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6C079" w14:textId="21422B01" w:rsidR="000763A6" w:rsidRDefault="00053B24">
      <w:pPr>
        <w:autoSpaceDE/>
        <w:autoSpaceDN/>
        <w:adjustRightInd/>
        <w:spacing w:after="160" w:line="259" w:lineRule="auto"/>
        <w:textAlignment w:val="auto"/>
        <w:rPr>
          <w:rFonts w:cstheme="minorHAnsi"/>
          <w:b/>
          <w:bCs/>
          <w:sz w:val="32"/>
          <w:szCs w:val="32"/>
        </w:rPr>
      </w:pPr>
      <w:r>
        <w:rPr>
          <w:noProof/>
          <w14:ligatures w14:val="standardContextual"/>
        </w:rPr>
        <mc:AlternateContent>
          <mc:Choice Requires="wps">
            <w:drawing>
              <wp:anchor distT="0" distB="0" distL="114300" distR="114300" simplePos="0" relativeHeight="251659265" behindDoc="0" locked="0" layoutInCell="1" allowOverlap="1" wp14:anchorId="02787852" wp14:editId="60454A93">
                <wp:simplePos x="0" y="0"/>
                <wp:positionH relativeFrom="column">
                  <wp:posOffset>4872990</wp:posOffset>
                </wp:positionH>
                <wp:positionV relativeFrom="paragraph">
                  <wp:posOffset>-481965</wp:posOffset>
                </wp:positionV>
                <wp:extent cx="1554480" cy="320040"/>
                <wp:effectExtent l="0" t="0" r="0" b="3810"/>
                <wp:wrapNone/>
                <wp:docPr id="1262502846" name="Textruta 2"/>
                <wp:cNvGraphicFramePr/>
                <a:graphic xmlns:a="http://schemas.openxmlformats.org/drawingml/2006/main">
                  <a:graphicData uri="http://schemas.microsoft.com/office/word/2010/wordprocessingShape">
                    <wps:wsp>
                      <wps:cNvSpPr txBox="1"/>
                      <wps:spPr>
                        <a:xfrm>
                          <a:off x="0" y="0"/>
                          <a:ext cx="1554480" cy="320040"/>
                        </a:xfrm>
                        <a:prstGeom prst="rect">
                          <a:avLst/>
                        </a:prstGeom>
                        <a:noFill/>
                        <a:ln w="6350">
                          <a:noFill/>
                        </a:ln>
                      </wps:spPr>
                      <wps:txbx>
                        <w:txbxContent>
                          <w:p w14:paraId="30B42E5A" w14:textId="17DED494" w:rsidR="00724AA4" w:rsidRDefault="00724AA4" w:rsidP="00724AA4">
                            <w:r>
                              <w:t>Bilaga 5, M1-2026/2027</w:t>
                            </w:r>
                          </w:p>
                          <w:p w14:paraId="170E7563" w14:textId="1BE16389" w:rsidR="00053B24" w:rsidRDefault="00053B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87852" id="_x0000_t202" coordsize="21600,21600" o:spt="202" path="m,l,21600r21600,l21600,xe">
                <v:stroke joinstyle="miter"/>
                <v:path gradientshapeok="t" o:connecttype="rect"/>
              </v:shapetype>
              <v:shape id="Textruta 2" o:spid="_x0000_s1026" type="#_x0000_t202" style="position:absolute;margin-left:383.7pt;margin-top:-37.95pt;width:122.4pt;height:25.2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" filled="f" stroked="f" strokeweight=".5pt">
                <v:textbox>
                  <w:txbxContent>
                    <w:p w14:paraId="30B42E5A" w14:textId="17DED494" w:rsidR="00724AA4" w:rsidRDefault="00724AA4" w:rsidP="00724AA4">
                      <w:r>
                        <w:t xml:space="preserve">Bilaga </w:t>
                      </w:r>
                      <w:r>
                        <w:t>5</w:t>
                      </w:r>
                      <w:r>
                        <w:t>, M1-2026/2027</w:t>
                      </w:r>
                    </w:p>
                    <w:p w14:paraId="170E7563" w14:textId="1BE16389" w:rsidR="00053B24" w:rsidRDefault="00053B24"/>
                  </w:txbxContent>
                </v:textbox>
              </v:shape>
            </w:pict>
          </mc:Fallback>
        </mc:AlternateContent>
      </w:r>
      <w:r w:rsidR="00720A58">
        <w:rPr>
          <w:noProof/>
        </w:rPr>
        <w:drawing>
          <wp:anchor distT="0" distB="0" distL="114300" distR="114300" simplePos="0" relativeHeight="251658240" behindDoc="0" locked="0" layoutInCell="1" allowOverlap="1" wp14:anchorId="257433C8" wp14:editId="73F5F414">
            <wp:simplePos x="0" y="0"/>
            <wp:positionH relativeFrom="margin">
              <wp:align>left</wp:align>
            </wp:positionH>
            <wp:positionV relativeFrom="paragraph">
              <wp:posOffset>-159385</wp:posOffset>
            </wp:positionV>
            <wp:extent cx="2061069" cy="540000"/>
            <wp:effectExtent l="0" t="0" r="0" b="0"/>
            <wp:wrapNone/>
            <wp:docPr id="82" name="Bildobjekt 3" descr="Ålands landskapsregering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nds-landskapsregering-cmy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1069" cy="540000"/>
                    </a:xfrm>
                    <a:prstGeom prst="rect">
                      <a:avLst/>
                    </a:prstGeom>
                  </pic:spPr>
                </pic:pic>
              </a:graphicData>
            </a:graphic>
          </wp:anchor>
        </w:drawing>
      </w:r>
      <w:r w:rsidR="000763A6">
        <w:rPr>
          <w:rFonts w:cstheme="minorHAnsi"/>
          <w:b/>
          <w:bCs/>
          <w:sz w:val="32"/>
          <w:szCs w:val="32"/>
        </w:rPr>
        <w:br w:type="page"/>
      </w:r>
      <w:r w:rsidR="000763A6">
        <w:rPr>
          <w:noProof/>
        </w:rPr>
        <mc:AlternateContent>
          <mc:Choice Requires="wps">
            <w:drawing>
              <wp:anchor distT="0" distB="0" distL="114300" distR="114300" simplePos="0" relativeHeight="251658241" behindDoc="0" locked="0" layoutInCell="1" allowOverlap="1" wp14:anchorId="0EA149A8" wp14:editId="5C936069">
                <wp:simplePos x="0" y="0"/>
                <wp:positionH relativeFrom="margin">
                  <wp:posOffset>0</wp:posOffset>
                </wp:positionH>
                <wp:positionV relativeFrom="paragraph">
                  <wp:posOffset>2858770</wp:posOffset>
                </wp:positionV>
                <wp:extent cx="6120130" cy="2417445"/>
                <wp:effectExtent l="0" t="0" r="0" b="1905"/>
                <wp:wrapNone/>
                <wp:docPr id="80" name="Rektangel 27" descr="Innehåller tabell mer Titel och undertitel"/>
                <wp:cNvGraphicFramePr/>
                <a:graphic xmlns:a="http://schemas.openxmlformats.org/drawingml/2006/main">
                  <a:graphicData uri="http://schemas.microsoft.com/office/word/2010/wordprocessingShape">
                    <wps:wsp>
                      <wps:cNvSpPr/>
                      <wps:spPr>
                        <a:xfrm>
                          <a:off x="0" y="0"/>
                          <a:ext cx="6120130" cy="2417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189C5F86" w:rsidR="000763A6" w:rsidRPr="002804B9" w:rsidRDefault="00A634C6">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0F572C" w:rsidRPr="000F572C">
                                        <w:rPr>
                                          <w:rStyle w:val="DokumenttitelChar"/>
                                          <w:bCs/>
                                          <w:sz w:val="48"/>
                                          <w:szCs w:val="48"/>
                                        </w:rPr>
                                        <w:t>Framtidens digitala vårdinfrastruktur</w:t>
                                      </w:r>
                                    </w:sdtContent>
                                  </w:sdt>
                                </w:p>
                                <w:bookmarkStart w:id="0" w:name="_Hlk190773613" w:displacedByCustomXml="next"/>
                                <w:sdt>
                                  <w:sdtPr>
                                    <w:rPr>
                                      <w:rFonts w:asciiTheme="majorHAnsi" w:eastAsiaTheme="majorEastAsia" w:hAnsiTheme="majorHAnsi"/>
                                      <w:bCs/>
                                      <w:caps w:val="0"/>
                                      <w:color w:val="004A82" w:themeColor="accent1" w:themeShade="BF"/>
                                      <w:sz w:val="48"/>
                                      <w:szCs w:val="48"/>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1C943E99" w:rsidR="000763A6" w:rsidRPr="002804B9" w:rsidRDefault="000763A6" w:rsidP="008D7A84">
                                      <w:pPr>
                                        <w:pStyle w:val="Undertitel"/>
                                        <w:rPr>
                                          <w:sz w:val="48"/>
                                          <w:szCs w:val="48"/>
                                        </w:rPr>
                                      </w:pPr>
                                      <w:r w:rsidRPr="000763A6">
                                        <w:rPr>
                                          <w:rFonts w:asciiTheme="majorHAnsi" w:eastAsiaTheme="majorEastAsia" w:hAnsiTheme="majorHAnsi"/>
                                          <w:bCs/>
                                          <w:caps w:val="0"/>
                                          <w:color w:val="004A82" w:themeColor="accent1" w:themeShade="BF"/>
                                          <w:sz w:val="48"/>
                                          <w:szCs w:val="48"/>
                                        </w:rPr>
                                        <w:t xml:space="preserve">Delanalys </w:t>
                                      </w:r>
                                      <w:r w:rsidR="00FD1A28">
                                        <w:rPr>
                                          <w:rFonts w:asciiTheme="majorHAnsi" w:eastAsiaTheme="majorEastAsia" w:hAnsiTheme="majorHAnsi"/>
                                          <w:bCs/>
                                          <w:caps w:val="0"/>
                                          <w:color w:val="004A82" w:themeColor="accent1" w:themeShade="BF"/>
                                          <w:sz w:val="48"/>
                                          <w:szCs w:val="48"/>
                                        </w:rPr>
                                        <w:t>4</w:t>
                                      </w:r>
                                      <w:r w:rsidRPr="000763A6">
                                        <w:rPr>
                                          <w:rFonts w:asciiTheme="majorHAnsi" w:eastAsiaTheme="majorEastAsia" w:hAnsiTheme="majorHAnsi"/>
                                          <w:bCs/>
                                          <w:caps w:val="0"/>
                                          <w:color w:val="004A82" w:themeColor="accent1" w:themeShade="BF"/>
                                          <w:sz w:val="48"/>
                                          <w:szCs w:val="48"/>
                                        </w:rPr>
                                        <w:t xml:space="preserve"> för framtagande av hälso- och sjukvårdsstrategi till 2040</w:t>
                                      </w:r>
                                    </w:p>
                                  </w:sdtContent>
                                </w:sdt>
                                <w:bookmarkEnd w:id="0" w:displacedByCustomXml="prev"/>
                              </w:tc>
                            </w:tr>
                          </w:tbl>
                          <w:p w14:paraId="6BFAAE85" w14:textId="77777777" w:rsidR="000763A6" w:rsidRPr="002804B9" w:rsidRDefault="000763A6" w:rsidP="000763A6">
                            <w:pPr>
                              <w:pStyle w:val="Frsttsblad-Titelrutautanbild"/>
                              <w:rPr>
                                <w:sz w:val="48"/>
                                <w:szCs w:val="48"/>
                              </w:rPr>
                            </w:pP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anchor>
            </w:drawing>
          </mc:Choice>
          <mc:Fallback>
            <w:pict>
              <v:rect w14:anchorId="0EA149A8" id="Rektangel 27" o:spid="_x0000_s1027" alt="Innehåller tabell mer Titel och undertitel" style="position:absolute;margin-left:0;margin-top:225.1pt;width:481.9pt;height:190.35pt;z-index:25165824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" filled="f" stroked="f" strokeweight="1pt">
                <v:textbox inset="0">
                  <w:txbxContent>
                    <w:tbl>
                      <w:tblPr>
                        <w:tblStyle w:val="Tabellrutnt"/>
                        <w:tblW w:w="0" w:type="auto"/>
                        <w:tblBorders>
                          <w:top w:val="none" w:sz="0" w:space="0" w:color="auto"/>
                          <w:left w:val="none" w:sz="0" w:space="0" w:color="auto"/>
                          <w:bottom w:val="single" w:sz="8" w:space="0" w:color="0064AE" w:themeColor="accent1"/>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Description w:val="Titel och undertitel ligger i tabellens kolumn 2"/>
                      </w:tblPr>
                      <w:tblGrid>
                        <w:gridCol w:w="701"/>
                        <w:gridCol w:w="8504"/>
                      </w:tblGrid>
                      <w:tr w:rsidR="000763A6" w:rsidRPr="002804B9" w14:paraId="09F736B7" w14:textId="77777777">
                        <w:tc>
                          <w:tcPr>
                            <w:tcW w:w="701" w:type="dxa"/>
                            <w:tcBorders>
                              <w:bottom w:val="nil"/>
                            </w:tcBorders>
                            <w:shd w:val="clear" w:color="auto" w:fill="FFD300"/>
                            <w:tcMar>
                              <w:top w:w="0" w:type="dxa"/>
                              <w:left w:w="0" w:type="dxa"/>
                              <w:bottom w:w="0" w:type="dxa"/>
                              <w:right w:w="0" w:type="dxa"/>
                            </w:tcMar>
                          </w:tcPr>
                          <w:p w14:paraId="145D3581" w14:textId="77777777" w:rsidR="000763A6" w:rsidRPr="002804B9" w:rsidRDefault="000763A6">
                            <w:pPr>
                              <w:rPr>
                                <w:sz w:val="48"/>
                                <w:szCs w:val="48"/>
                              </w:rPr>
                            </w:pPr>
                          </w:p>
                        </w:tc>
                        <w:tc>
                          <w:tcPr>
                            <w:tcW w:w="8504" w:type="dxa"/>
                            <w:tcBorders>
                              <w:bottom w:val="nil"/>
                            </w:tcBorders>
                            <w:tcMar>
                              <w:top w:w="0" w:type="dxa"/>
                              <w:left w:w="567" w:type="dxa"/>
                              <w:bottom w:w="0" w:type="dxa"/>
                              <w:right w:w="28" w:type="dxa"/>
                            </w:tcMar>
                          </w:tcPr>
                          <w:p w14:paraId="56DA5F97" w14:textId="189C5F86" w:rsidR="000763A6" w:rsidRPr="002804B9" w:rsidRDefault="00A634C6">
                            <w:pPr>
                              <w:pStyle w:val="Dokumenttitel"/>
                              <w:rPr>
                                <w:rStyle w:val="Rubrik2Char"/>
                                <w:caps/>
                                <w:sz w:val="48"/>
                                <w:szCs w:val="48"/>
                              </w:rPr>
                            </w:pPr>
                            <w:sdt>
                              <w:sdtPr>
                                <w:rPr>
                                  <w:rStyle w:val="DokumenttitelChar"/>
                                  <w:bCs/>
                                  <w:sz w:val="48"/>
                                  <w:szCs w:val="48"/>
                                </w:rPr>
                                <w:alias w:val="Dokumenttitel"/>
                                <w:tag w:val=""/>
                                <w:id w:val="-269393762"/>
                                <w:dataBinding w:prefixMappings="xmlns:ns0='http://purl.org/dc/elements/1.1/' xmlns:ns1='http://schemas.openxmlformats.org/package/2006/metadata/core-properties' " w:xpath="/ns1:coreProperties[1]/ns0:title[1]" w:storeItemID="{6C3C8BC8-F283-45AE-878A-BAB7291924A1}"/>
                                <w:text w:multiLine="1"/>
                              </w:sdtPr>
                              <w:sdtEndPr>
                                <w:rPr>
                                  <w:rStyle w:val="DokumenttitelChar"/>
                                </w:rPr>
                              </w:sdtEndPr>
                              <w:sdtContent>
                                <w:r w:rsidR="000F572C" w:rsidRPr="000F572C">
                                  <w:rPr>
                                    <w:rStyle w:val="DokumenttitelChar"/>
                                    <w:bCs/>
                                    <w:sz w:val="48"/>
                                    <w:szCs w:val="48"/>
                                  </w:rPr>
                                  <w:t>Framtidens digitala vårdinfrastruktur</w:t>
                                </w:r>
                              </w:sdtContent>
                            </w:sdt>
                          </w:p>
                          <w:bookmarkStart w:id="1" w:name="_Hlk190773613" w:displacedByCustomXml="next"/>
                          <w:sdt>
                            <w:sdtPr>
                              <w:rPr>
                                <w:rFonts w:asciiTheme="majorHAnsi" w:eastAsiaTheme="majorEastAsia" w:hAnsiTheme="majorHAnsi"/>
                                <w:bCs/>
                                <w:caps w:val="0"/>
                                <w:color w:val="004A82" w:themeColor="accent1" w:themeShade="BF"/>
                                <w:sz w:val="48"/>
                                <w:szCs w:val="48"/>
                              </w:rPr>
                              <w:alias w:val="Undertitel"/>
                              <w:tag w:val=""/>
                              <w:id w:val="-620841293"/>
                              <w:dataBinding w:prefixMappings="xmlns:ns0='http://purl.org/dc/elements/1.1/' xmlns:ns1='http://schemas.openxmlformats.org/package/2006/metadata/core-properties' " w:xpath="/ns1:coreProperties[1]/ns0:subject[1]" w:storeItemID="{6C3C8BC8-F283-45AE-878A-BAB7291924A1}"/>
                              <w:text w:multiLine="1"/>
                            </w:sdtPr>
                            <w:sdtEndPr/>
                            <w:sdtContent>
                              <w:p w14:paraId="129219DF" w14:textId="1C943E99" w:rsidR="000763A6" w:rsidRPr="002804B9" w:rsidRDefault="000763A6" w:rsidP="008D7A84">
                                <w:pPr>
                                  <w:pStyle w:val="Undertitel"/>
                                  <w:rPr>
                                    <w:sz w:val="48"/>
                                    <w:szCs w:val="48"/>
                                  </w:rPr>
                                </w:pPr>
                                <w:r w:rsidRPr="000763A6">
                                  <w:rPr>
                                    <w:rFonts w:asciiTheme="majorHAnsi" w:eastAsiaTheme="majorEastAsia" w:hAnsiTheme="majorHAnsi"/>
                                    <w:bCs/>
                                    <w:caps w:val="0"/>
                                    <w:color w:val="004A82" w:themeColor="accent1" w:themeShade="BF"/>
                                    <w:sz w:val="48"/>
                                    <w:szCs w:val="48"/>
                                  </w:rPr>
                                  <w:t xml:space="preserve">Delanalys </w:t>
                                </w:r>
                                <w:r w:rsidR="00FD1A28">
                                  <w:rPr>
                                    <w:rFonts w:asciiTheme="majorHAnsi" w:eastAsiaTheme="majorEastAsia" w:hAnsiTheme="majorHAnsi"/>
                                    <w:bCs/>
                                    <w:caps w:val="0"/>
                                    <w:color w:val="004A82" w:themeColor="accent1" w:themeShade="BF"/>
                                    <w:sz w:val="48"/>
                                    <w:szCs w:val="48"/>
                                  </w:rPr>
                                  <w:t>4</w:t>
                                </w:r>
                                <w:r w:rsidRPr="000763A6">
                                  <w:rPr>
                                    <w:rFonts w:asciiTheme="majorHAnsi" w:eastAsiaTheme="majorEastAsia" w:hAnsiTheme="majorHAnsi"/>
                                    <w:bCs/>
                                    <w:caps w:val="0"/>
                                    <w:color w:val="004A82" w:themeColor="accent1" w:themeShade="BF"/>
                                    <w:sz w:val="48"/>
                                    <w:szCs w:val="48"/>
                                  </w:rPr>
                                  <w:t xml:space="preserve"> för framtagande av hälso- och sjukvårdsstrategi till 2040</w:t>
                                </w:r>
                              </w:p>
                            </w:sdtContent>
                          </w:sdt>
                          <w:bookmarkEnd w:id="1" w:displacedByCustomXml="prev"/>
                        </w:tc>
                      </w:tr>
                    </w:tbl>
                    <w:p w14:paraId="6BFAAE85" w14:textId="77777777" w:rsidR="000763A6" w:rsidRPr="002804B9" w:rsidRDefault="000763A6" w:rsidP="000763A6">
                      <w:pPr>
                        <w:pStyle w:val="Frsttsblad-Titelrutautanbild"/>
                        <w:rPr>
                          <w:sz w:val="48"/>
                          <w:szCs w:val="48"/>
                        </w:rPr>
                      </w:pPr>
                    </w:p>
                  </w:txbxContent>
                </v:textbox>
                <w10:wrap anchorx="margin"/>
              </v:rect>
            </w:pict>
          </mc:Fallback>
        </mc:AlternateContent>
      </w:r>
    </w:p>
    <w:sdt>
      <w:sdtPr>
        <w:rPr>
          <w:rFonts w:asciiTheme="minorHAnsi" w:eastAsiaTheme="minorHAnsi" w:hAnsiTheme="minorHAnsi" w:cs="Open Sans"/>
          <w:b w:val="0"/>
          <w:sz w:val="20"/>
          <w:szCs w:val="20"/>
          <w:lang w:val="sv-SE" w:eastAsia="en-US"/>
        </w:rPr>
        <w:id w:val="-30729049"/>
        <w:docPartObj>
          <w:docPartGallery w:val="Table of Contents"/>
          <w:docPartUnique/>
        </w:docPartObj>
      </w:sdtPr>
      <w:sdtEndPr>
        <w:rPr>
          <w:bCs/>
        </w:rPr>
      </w:sdtEndPr>
      <w:sdtContent>
        <w:p w14:paraId="4561A67F" w14:textId="1F439775" w:rsidR="00DC2EA5" w:rsidRDefault="00DC2EA5">
          <w:pPr>
            <w:pStyle w:val="Innehllsfrteckningsrubrik"/>
          </w:pPr>
          <w:r>
            <w:rPr>
              <w:lang w:val="sv-SE"/>
            </w:rPr>
            <w:t>Innehåll</w:t>
          </w:r>
        </w:p>
        <w:p w14:paraId="5EBC6830" w14:textId="74B23302" w:rsidR="00455D3C" w:rsidRDefault="00DC2EA5">
          <w:pPr>
            <w:pStyle w:val="Innehll2"/>
            <w:rPr>
              <w:rFonts w:eastAsiaTheme="minorEastAsia" w:cstheme="minorBidi"/>
              <w:kern w:val="2"/>
              <w:sz w:val="24"/>
              <w:szCs w:val="24"/>
              <w:lang w:val="sv-FI" w:eastAsia="sv-FI"/>
              <w14:ligatures w14:val="standardContextual"/>
            </w:rPr>
          </w:pPr>
          <w:r>
            <w:fldChar w:fldCharType="begin"/>
          </w:r>
          <w:r>
            <w:instrText xml:space="preserve"> TOC \o "1-3" \h \z \u </w:instrText>
          </w:r>
          <w:r>
            <w:fldChar w:fldCharType="separate"/>
          </w:r>
          <w:hyperlink w:anchor="_Toc243550149" w:history="1">
            <w:r w:rsidR="00455D3C" w:rsidRPr="005241DC">
              <w:rPr>
                <w:rStyle w:val="Hyperlnk"/>
              </w:rPr>
              <w:t>1. Inledning</w:t>
            </w:r>
            <w:r w:rsidR="00455D3C">
              <w:rPr>
                <w:webHidden/>
              </w:rPr>
              <w:tab/>
            </w:r>
            <w:r w:rsidR="00455D3C">
              <w:rPr>
                <w:webHidden/>
              </w:rPr>
              <w:fldChar w:fldCharType="begin"/>
            </w:r>
            <w:r w:rsidR="00455D3C">
              <w:rPr>
                <w:webHidden/>
              </w:rPr>
              <w:instrText xml:space="preserve"> PAGEREF _Toc243550149 \h </w:instrText>
            </w:r>
            <w:r w:rsidR="00455D3C">
              <w:rPr>
                <w:webHidden/>
              </w:rPr>
            </w:r>
            <w:r w:rsidR="00455D3C">
              <w:rPr>
                <w:webHidden/>
              </w:rPr>
              <w:fldChar w:fldCharType="separate"/>
            </w:r>
            <w:r w:rsidR="00455D3C">
              <w:rPr>
                <w:webHidden/>
              </w:rPr>
              <w:t>4</w:t>
            </w:r>
            <w:r w:rsidR="00455D3C">
              <w:rPr>
                <w:webHidden/>
              </w:rPr>
              <w:fldChar w:fldCharType="end"/>
            </w:r>
          </w:hyperlink>
        </w:p>
        <w:p w14:paraId="7CF5D931" w14:textId="20889521" w:rsidR="00455D3C" w:rsidRDefault="00455D3C">
          <w:pPr>
            <w:pStyle w:val="Innehll2"/>
            <w:rPr>
              <w:rFonts w:eastAsiaTheme="minorEastAsia" w:cstheme="minorBidi"/>
              <w:kern w:val="2"/>
              <w:sz w:val="24"/>
              <w:szCs w:val="24"/>
              <w:lang w:val="sv-FI" w:eastAsia="sv-FI"/>
              <w14:ligatures w14:val="standardContextual"/>
            </w:rPr>
          </w:pPr>
          <w:hyperlink w:anchor="_Toc243550150" w:history="1">
            <w:r w:rsidRPr="005241DC">
              <w:rPr>
                <w:rStyle w:val="Hyperlnk"/>
              </w:rPr>
              <w:t>2. Teknologisk utveckling som drivkraft</w:t>
            </w:r>
            <w:r>
              <w:rPr>
                <w:webHidden/>
              </w:rPr>
              <w:tab/>
            </w:r>
            <w:r>
              <w:rPr>
                <w:webHidden/>
              </w:rPr>
              <w:fldChar w:fldCharType="begin"/>
            </w:r>
            <w:r>
              <w:rPr>
                <w:webHidden/>
              </w:rPr>
              <w:instrText xml:space="preserve"> PAGEREF _Toc243550150 \h </w:instrText>
            </w:r>
            <w:r>
              <w:rPr>
                <w:webHidden/>
              </w:rPr>
            </w:r>
            <w:r>
              <w:rPr>
                <w:webHidden/>
              </w:rPr>
              <w:fldChar w:fldCharType="separate"/>
            </w:r>
            <w:r>
              <w:rPr>
                <w:webHidden/>
              </w:rPr>
              <w:t>6</w:t>
            </w:r>
            <w:r>
              <w:rPr>
                <w:webHidden/>
              </w:rPr>
              <w:fldChar w:fldCharType="end"/>
            </w:r>
          </w:hyperlink>
        </w:p>
        <w:p w14:paraId="7E9A323F" w14:textId="1EECAABF" w:rsidR="00455D3C" w:rsidRDefault="00455D3C">
          <w:pPr>
            <w:pStyle w:val="Innehll2"/>
            <w:rPr>
              <w:rFonts w:eastAsiaTheme="minorEastAsia" w:cstheme="minorBidi"/>
              <w:kern w:val="2"/>
              <w:sz w:val="24"/>
              <w:szCs w:val="24"/>
              <w:lang w:val="sv-FI" w:eastAsia="sv-FI"/>
              <w14:ligatures w14:val="standardContextual"/>
            </w:rPr>
          </w:pPr>
          <w:hyperlink w:anchor="_Toc243550151" w:history="1">
            <w:r w:rsidRPr="005241DC">
              <w:rPr>
                <w:rStyle w:val="Hyperlnk"/>
              </w:rPr>
              <w:t>3. Teknologiska möjligheter</w:t>
            </w:r>
            <w:r>
              <w:rPr>
                <w:webHidden/>
              </w:rPr>
              <w:tab/>
            </w:r>
            <w:r>
              <w:rPr>
                <w:webHidden/>
              </w:rPr>
              <w:fldChar w:fldCharType="begin"/>
            </w:r>
            <w:r>
              <w:rPr>
                <w:webHidden/>
              </w:rPr>
              <w:instrText xml:space="preserve"> PAGEREF _Toc243550151 \h </w:instrText>
            </w:r>
            <w:r>
              <w:rPr>
                <w:webHidden/>
              </w:rPr>
            </w:r>
            <w:r>
              <w:rPr>
                <w:webHidden/>
              </w:rPr>
              <w:fldChar w:fldCharType="separate"/>
            </w:r>
            <w:r>
              <w:rPr>
                <w:webHidden/>
              </w:rPr>
              <w:t>7</w:t>
            </w:r>
            <w:r>
              <w:rPr>
                <w:webHidden/>
              </w:rPr>
              <w:fldChar w:fldCharType="end"/>
            </w:r>
          </w:hyperlink>
        </w:p>
        <w:p w14:paraId="7C86880E" w14:textId="72823606" w:rsidR="00455D3C" w:rsidRDefault="00455D3C">
          <w:pPr>
            <w:pStyle w:val="Innehll3"/>
            <w:rPr>
              <w:rFonts w:eastAsiaTheme="minorEastAsia" w:cstheme="minorBidi"/>
              <w:kern w:val="2"/>
              <w:sz w:val="24"/>
              <w:szCs w:val="24"/>
              <w:lang w:val="sv-FI" w:eastAsia="sv-FI"/>
              <w14:ligatures w14:val="standardContextual"/>
            </w:rPr>
          </w:pPr>
          <w:hyperlink w:anchor="_Toc243550152" w:history="1">
            <w:r w:rsidRPr="005241DC">
              <w:rPr>
                <w:rStyle w:val="Hyperlnk"/>
              </w:rPr>
              <w:t>3.1 Artificiell intelligens (AI)</w:t>
            </w:r>
            <w:r>
              <w:rPr>
                <w:webHidden/>
              </w:rPr>
              <w:tab/>
            </w:r>
            <w:r>
              <w:rPr>
                <w:webHidden/>
              </w:rPr>
              <w:fldChar w:fldCharType="begin"/>
            </w:r>
            <w:r>
              <w:rPr>
                <w:webHidden/>
              </w:rPr>
              <w:instrText xml:space="preserve"> PAGEREF _Toc243550152 \h </w:instrText>
            </w:r>
            <w:r>
              <w:rPr>
                <w:webHidden/>
              </w:rPr>
            </w:r>
            <w:r>
              <w:rPr>
                <w:webHidden/>
              </w:rPr>
              <w:fldChar w:fldCharType="separate"/>
            </w:r>
            <w:r>
              <w:rPr>
                <w:webHidden/>
              </w:rPr>
              <w:t>7</w:t>
            </w:r>
            <w:r>
              <w:rPr>
                <w:webHidden/>
              </w:rPr>
              <w:fldChar w:fldCharType="end"/>
            </w:r>
          </w:hyperlink>
        </w:p>
        <w:p w14:paraId="501E73F3" w14:textId="51BD087D" w:rsidR="00455D3C" w:rsidRDefault="00455D3C">
          <w:pPr>
            <w:pStyle w:val="Innehll3"/>
            <w:rPr>
              <w:rFonts w:eastAsiaTheme="minorEastAsia" w:cstheme="minorBidi"/>
              <w:kern w:val="2"/>
              <w:sz w:val="24"/>
              <w:szCs w:val="24"/>
              <w:lang w:val="sv-FI" w:eastAsia="sv-FI"/>
              <w14:ligatures w14:val="standardContextual"/>
            </w:rPr>
          </w:pPr>
          <w:hyperlink w:anchor="_Toc243550153" w:history="1">
            <w:r w:rsidRPr="005241DC">
              <w:rPr>
                <w:rStyle w:val="Hyperlnk"/>
              </w:rPr>
              <w:t>3.2 Digitala tvillingar, virtuell vård och mixed reality</w:t>
            </w:r>
            <w:r>
              <w:rPr>
                <w:webHidden/>
              </w:rPr>
              <w:tab/>
            </w:r>
            <w:r>
              <w:rPr>
                <w:webHidden/>
              </w:rPr>
              <w:fldChar w:fldCharType="begin"/>
            </w:r>
            <w:r>
              <w:rPr>
                <w:webHidden/>
              </w:rPr>
              <w:instrText xml:space="preserve"> PAGEREF _Toc243550153 \h </w:instrText>
            </w:r>
            <w:r>
              <w:rPr>
                <w:webHidden/>
              </w:rPr>
            </w:r>
            <w:r>
              <w:rPr>
                <w:webHidden/>
              </w:rPr>
              <w:fldChar w:fldCharType="separate"/>
            </w:r>
            <w:r>
              <w:rPr>
                <w:webHidden/>
              </w:rPr>
              <w:t>7</w:t>
            </w:r>
            <w:r>
              <w:rPr>
                <w:webHidden/>
              </w:rPr>
              <w:fldChar w:fldCharType="end"/>
            </w:r>
          </w:hyperlink>
        </w:p>
        <w:p w14:paraId="3B531CA6" w14:textId="5A656D65" w:rsidR="00455D3C" w:rsidRDefault="00455D3C">
          <w:pPr>
            <w:pStyle w:val="Innehll3"/>
            <w:rPr>
              <w:rFonts w:eastAsiaTheme="minorEastAsia" w:cstheme="minorBidi"/>
              <w:kern w:val="2"/>
              <w:sz w:val="24"/>
              <w:szCs w:val="24"/>
              <w:lang w:val="sv-FI" w:eastAsia="sv-FI"/>
              <w14:ligatures w14:val="standardContextual"/>
            </w:rPr>
          </w:pPr>
          <w:hyperlink w:anchor="_Toc243550154" w:history="1">
            <w:r w:rsidRPr="005241DC">
              <w:rPr>
                <w:rStyle w:val="Hyperlnk"/>
              </w:rPr>
              <w:t>3.3 Personliga hälsoplattformar och bärbar teknik</w:t>
            </w:r>
            <w:r>
              <w:rPr>
                <w:webHidden/>
              </w:rPr>
              <w:tab/>
            </w:r>
            <w:r>
              <w:rPr>
                <w:webHidden/>
              </w:rPr>
              <w:fldChar w:fldCharType="begin"/>
            </w:r>
            <w:r>
              <w:rPr>
                <w:webHidden/>
              </w:rPr>
              <w:instrText xml:space="preserve"> PAGEREF _Toc243550154 \h </w:instrText>
            </w:r>
            <w:r>
              <w:rPr>
                <w:webHidden/>
              </w:rPr>
            </w:r>
            <w:r>
              <w:rPr>
                <w:webHidden/>
              </w:rPr>
              <w:fldChar w:fldCharType="separate"/>
            </w:r>
            <w:r>
              <w:rPr>
                <w:webHidden/>
              </w:rPr>
              <w:t>7</w:t>
            </w:r>
            <w:r>
              <w:rPr>
                <w:webHidden/>
              </w:rPr>
              <w:fldChar w:fldCharType="end"/>
            </w:r>
          </w:hyperlink>
        </w:p>
        <w:p w14:paraId="7E7EF14E" w14:textId="4B1FA4F2" w:rsidR="00455D3C" w:rsidRDefault="00455D3C">
          <w:pPr>
            <w:pStyle w:val="Innehll3"/>
            <w:rPr>
              <w:rFonts w:eastAsiaTheme="minorEastAsia" w:cstheme="minorBidi"/>
              <w:kern w:val="2"/>
              <w:sz w:val="24"/>
              <w:szCs w:val="24"/>
              <w:lang w:val="sv-FI" w:eastAsia="sv-FI"/>
              <w14:ligatures w14:val="standardContextual"/>
            </w:rPr>
          </w:pPr>
          <w:hyperlink w:anchor="_Toc243550155" w:history="1">
            <w:r w:rsidRPr="005241DC">
              <w:rPr>
                <w:rStyle w:val="Hyperlnk"/>
              </w:rPr>
              <w:t>3.4 Självlärande system och adaptiva vårdkedjor</w:t>
            </w:r>
            <w:r>
              <w:rPr>
                <w:webHidden/>
              </w:rPr>
              <w:tab/>
            </w:r>
            <w:r>
              <w:rPr>
                <w:webHidden/>
              </w:rPr>
              <w:fldChar w:fldCharType="begin"/>
            </w:r>
            <w:r>
              <w:rPr>
                <w:webHidden/>
              </w:rPr>
              <w:instrText xml:space="preserve"> PAGEREF _Toc243550155 \h </w:instrText>
            </w:r>
            <w:r>
              <w:rPr>
                <w:webHidden/>
              </w:rPr>
            </w:r>
            <w:r>
              <w:rPr>
                <w:webHidden/>
              </w:rPr>
              <w:fldChar w:fldCharType="separate"/>
            </w:r>
            <w:r>
              <w:rPr>
                <w:webHidden/>
              </w:rPr>
              <w:t>8</w:t>
            </w:r>
            <w:r>
              <w:rPr>
                <w:webHidden/>
              </w:rPr>
              <w:fldChar w:fldCharType="end"/>
            </w:r>
          </w:hyperlink>
        </w:p>
        <w:p w14:paraId="66FC37D7" w14:textId="7CA51D5D" w:rsidR="00455D3C" w:rsidRDefault="00455D3C">
          <w:pPr>
            <w:pStyle w:val="Innehll3"/>
            <w:rPr>
              <w:rFonts w:eastAsiaTheme="minorEastAsia" w:cstheme="minorBidi"/>
              <w:kern w:val="2"/>
              <w:sz w:val="24"/>
              <w:szCs w:val="24"/>
              <w:lang w:val="sv-FI" w:eastAsia="sv-FI"/>
              <w14:ligatures w14:val="standardContextual"/>
            </w:rPr>
          </w:pPr>
          <w:hyperlink w:anchor="_Toc243550156" w:history="1">
            <w:r w:rsidRPr="005241DC">
              <w:rPr>
                <w:rStyle w:val="Hyperlnk"/>
              </w:rPr>
              <w:t>3.5 Automatisering och robotik</w:t>
            </w:r>
            <w:r>
              <w:rPr>
                <w:webHidden/>
              </w:rPr>
              <w:tab/>
            </w:r>
            <w:r>
              <w:rPr>
                <w:webHidden/>
              </w:rPr>
              <w:fldChar w:fldCharType="begin"/>
            </w:r>
            <w:r>
              <w:rPr>
                <w:webHidden/>
              </w:rPr>
              <w:instrText xml:space="preserve"> PAGEREF _Toc243550156 \h </w:instrText>
            </w:r>
            <w:r>
              <w:rPr>
                <w:webHidden/>
              </w:rPr>
            </w:r>
            <w:r>
              <w:rPr>
                <w:webHidden/>
              </w:rPr>
              <w:fldChar w:fldCharType="separate"/>
            </w:r>
            <w:r>
              <w:rPr>
                <w:webHidden/>
              </w:rPr>
              <w:t>8</w:t>
            </w:r>
            <w:r>
              <w:rPr>
                <w:webHidden/>
              </w:rPr>
              <w:fldChar w:fldCharType="end"/>
            </w:r>
          </w:hyperlink>
        </w:p>
        <w:p w14:paraId="74F732B5" w14:textId="592C42F8" w:rsidR="00455D3C" w:rsidRDefault="00455D3C">
          <w:pPr>
            <w:pStyle w:val="Innehll2"/>
            <w:rPr>
              <w:rFonts w:eastAsiaTheme="minorEastAsia" w:cstheme="minorBidi"/>
              <w:kern w:val="2"/>
              <w:sz w:val="24"/>
              <w:szCs w:val="24"/>
              <w:lang w:val="sv-FI" w:eastAsia="sv-FI"/>
              <w14:ligatures w14:val="standardContextual"/>
            </w:rPr>
          </w:pPr>
          <w:hyperlink w:anchor="_Toc243550157" w:history="1">
            <w:r w:rsidRPr="005241DC">
              <w:rPr>
                <w:rStyle w:val="Hyperlnk"/>
              </w:rPr>
              <w:t>4. Demografiska förändringar och digitalisering</w:t>
            </w:r>
            <w:r>
              <w:rPr>
                <w:webHidden/>
              </w:rPr>
              <w:tab/>
            </w:r>
            <w:r>
              <w:rPr>
                <w:webHidden/>
              </w:rPr>
              <w:fldChar w:fldCharType="begin"/>
            </w:r>
            <w:r>
              <w:rPr>
                <w:webHidden/>
              </w:rPr>
              <w:instrText xml:space="preserve"> PAGEREF _Toc243550157 \h </w:instrText>
            </w:r>
            <w:r>
              <w:rPr>
                <w:webHidden/>
              </w:rPr>
            </w:r>
            <w:r>
              <w:rPr>
                <w:webHidden/>
              </w:rPr>
              <w:fldChar w:fldCharType="separate"/>
            </w:r>
            <w:r>
              <w:rPr>
                <w:webHidden/>
              </w:rPr>
              <w:t>8</w:t>
            </w:r>
            <w:r>
              <w:rPr>
                <w:webHidden/>
              </w:rPr>
              <w:fldChar w:fldCharType="end"/>
            </w:r>
          </w:hyperlink>
        </w:p>
        <w:p w14:paraId="4A613068" w14:textId="5BB6F869" w:rsidR="00455D3C" w:rsidRDefault="00455D3C">
          <w:pPr>
            <w:pStyle w:val="Innehll2"/>
            <w:rPr>
              <w:rFonts w:eastAsiaTheme="minorEastAsia" w:cstheme="minorBidi"/>
              <w:kern w:val="2"/>
              <w:sz w:val="24"/>
              <w:szCs w:val="24"/>
              <w:lang w:val="sv-FI" w:eastAsia="sv-FI"/>
              <w14:ligatures w14:val="standardContextual"/>
            </w:rPr>
          </w:pPr>
          <w:hyperlink w:anchor="_Toc243550158" w:history="1">
            <w:r w:rsidRPr="005241DC">
              <w:rPr>
                <w:rStyle w:val="Hyperlnk"/>
              </w:rPr>
              <w:t>5. Reform och omställning – digitaliseringens betydelse</w:t>
            </w:r>
            <w:r>
              <w:rPr>
                <w:webHidden/>
              </w:rPr>
              <w:tab/>
            </w:r>
            <w:r>
              <w:rPr>
                <w:webHidden/>
              </w:rPr>
              <w:fldChar w:fldCharType="begin"/>
            </w:r>
            <w:r>
              <w:rPr>
                <w:webHidden/>
              </w:rPr>
              <w:instrText xml:space="preserve"> PAGEREF _Toc243550158 \h </w:instrText>
            </w:r>
            <w:r>
              <w:rPr>
                <w:webHidden/>
              </w:rPr>
            </w:r>
            <w:r>
              <w:rPr>
                <w:webHidden/>
              </w:rPr>
              <w:fldChar w:fldCharType="separate"/>
            </w:r>
            <w:r>
              <w:rPr>
                <w:webHidden/>
              </w:rPr>
              <w:t>8</w:t>
            </w:r>
            <w:r>
              <w:rPr>
                <w:webHidden/>
              </w:rPr>
              <w:fldChar w:fldCharType="end"/>
            </w:r>
          </w:hyperlink>
        </w:p>
        <w:p w14:paraId="0D8AD9EE" w14:textId="55A6A95C" w:rsidR="00455D3C" w:rsidRDefault="00455D3C">
          <w:pPr>
            <w:pStyle w:val="Innehll2"/>
            <w:rPr>
              <w:rFonts w:eastAsiaTheme="minorEastAsia" w:cstheme="minorBidi"/>
              <w:kern w:val="2"/>
              <w:sz w:val="24"/>
              <w:szCs w:val="24"/>
              <w:lang w:val="sv-FI" w:eastAsia="sv-FI"/>
              <w14:ligatures w14:val="standardContextual"/>
            </w:rPr>
          </w:pPr>
          <w:hyperlink w:anchor="_Toc243550159" w:history="1">
            <w:r w:rsidRPr="005241DC">
              <w:rPr>
                <w:rStyle w:val="Hyperlnk"/>
              </w:rPr>
              <w:t>6. Framtida vårdbehov på Åland</w:t>
            </w:r>
            <w:r>
              <w:rPr>
                <w:webHidden/>
              </w:rPr>
              <w:tab/>
            </w:r>
            <w:r>
              <w:rPr>
                <w:webHidden/>
              </w:rPr>
              <w:fldChar w:fldCharType="begin"/>
            </w:r>
            <w:r>
              <w:rPr>
                <w:webHidden/>
              </w:rPr>
              <w:instrText xml:space="preserve"> PAGEREF _Toc243550159 \h </w:instrText>
            </w:r>
            <w:r>
              <w:rPr>
                <w:webHidden/>
              </w:rPr>
            </w:r>
            <w:r>
              <w:rPr>
                <w:webHidden/>
              </w:rPr>
              <w:fldChar w:fldCharType="separate"/>
            </w:r>
            <w:r>
              <w:rPr>
                <w:webHidden/>
              </w:rPr>
              <w:t>9</w:t>
            </w:r>
            <w:r>
              <w:rPr>
                <w:webHidden/>
              </w:rPr>
              <w:fldChar w:fldCharType="end"/>
            </w:r>
          </w:hyperlink>
        </w:p>
        <w:p w14:paraId="22D73244" w14:textId="4BBACB4F" w:rsidR="00455D3C" w:rsidRDefault="00455D3C">
          <w:pPr>
            <w:pStyle w:val="Innehll2"/>
            <w:rPr>
              <w:rFonts w:eastAsiaTheme="minorEastAsia" w:cstheme="minorBidi"/>
              <w:kern w:val="2"/>
              <w:sz w:val="24"/>
              <w:szCs w:val="24"/>
              <w:lang w:val="sv-FI" w:eastAsia="sv-FI"/>
              <w14:ligatures w14:val="standardContextual"/>
            </w:rPr>
          </w:pPr>
          <w:hyperlink w:anchor="_Toc243550160" w:history="1">
            <w:r w:rsidRPr="005241DC">
              <w:rPr>
                <w:rStyle w:val="Hyperlnk"/>
              </w:rPr>
              <w:t>7. En åländsk omställning</w:t>
            </w:r>
            <w:r>
              <w:rPr>
                <w:webHidden/>
              </w:rPr>
              <w:tab/>
            </w:r>
            <w:r>
              <w:rPr>
                <w:webHidden/>
              </w:rPr>
              <w:fldChar w:fldCharType="begin"/>
            </w:r>
            <w:r>
              <w:rPr>
                <w:webHidden/>
              </w:rPr>
              <w:instrText xml:space="preserve"> PAGEREF _Toc243550160 \h </w:instrText>
            </w:r>
            <w:r>
              <w:rPr>
                <w:webHidden/>
              </w:rPr>
            </w:r>
            <w:r>
              <w:rPr>
                <w:webHidden/>
              </w:rPr>
              <w:fldChar w:fldCharType="separate"/>
            </w:r>
            <w:r>
              <w:rPr>
                <w:webHidden/>
              </w:rPr>
              <w:t>10</w:t>
            </w:r>
            <w:r>
              <w:rPr>
                <w:webHidden/>
              </w:rPr>
              <w:fldChar w:fldCharType="end"/>
            </w:r>
          </w:hyperlink>
        </w:p>
        <w:p w14:paraId="34B01406" w14:textId="72797381" w:rsidR="00455D3C" w:rsidRDefault="00455D3C">
          <w:pPr>
            <w:pStyle w:val="Innehll2"/>
            <w:rPr>
              <w:rFonts w:eastAsiaTheme="minorEastAsia" w:cstheme="minorBidi"/>
              <w:kern w:val="2"/>
              <w:sz w:val="24"/>
              <w:szCs w:val="24"/>
              <w:lang w:val="sv-FI" w:eastAsia="sv-FI"/>
              <w14:ligatures w14:val="standardContextual"/>
            </w:rPr>
          </w:pPr>
          <w:hyperlink w:anchor="_Toc243550161" w:history="1">
            <w:r w:rsidRPr="005241DC">
              <w:rPr>
                <w:rStyle w:val="Hyperlnk"/>
              </w:rPr>
              <w:t xml:space="preserve">8. Digital vårdinfrastruktur </w:t>
            </w:r>
            <w:r w:rsidRPr="005241DC">
              <w:rPr>
                <w:rStyle w:val="Hyperlnk"/>
                <w:rFonts w:cstheme="majorHAnsi"/>
              </w:rPr>
              <w:t>–</w:t>
            </w:r>
            <w:r w:rsidRPr="005241DC">
              <w:rPr>
                <w:rStyle w:val="Hyperlnk"/>
              </w:rPr>
              <w:t xml:space="preserve"> beståndsdelar, funktion och strategisk betydelse</w:t>
            </w:r>
            <w:r>
              <w:rPr>
                <w:webHidden/>
              </w:rPr>
              <w:tab/>
            </w:r>
            <w:r>
              <w:rPr>
                <w:webHidden/>
              </w:rPr>
              <w:fldChar w:fldCharType="begin"/>
            </w:r>
            <w:r>
              <w:rPr>
                <w:webHidden/>
              </w:rPr>
              <w:instrText xml:space="preserve"> PAGEREF _Toc243550161 \h </w:instrText>
            </w:r>
            <w:r>
              <w:rPr>
                <w:webHidden/>
              </w:rPr>
            </w:r>
            <w:r>
              <w:rPr>
                <w:webHidden/>
              </w:rPr>
              <w:fldChar w:fldCharType="separate"/>
            </w:r>
            <w:r>
              <w:rPr>
                <w:webHidden/>
              </w:rPr>
              <w:t>11</w:t>
            </w:r>
            <w:r>
              <w:rPr>
                <w:webHidden/>
              </w:rPr>
              <w:fldChar w:fldCharType="end"/>
            </w:r>
          </w:hyperlink>
        </w:p>
        <w:p w14:paraId="61FD024B" w14:textId="1AA30A71" w:rsidR="00455D3C" w:rsidRDefault="00455D3C">
          <w:pPr>
            <w:pStyle w:val="Innehll3"/>
            <w:rPr>
              <w:rFonts w:eastAsiaTheme="minorEastAsia" w:cstheme="minorBidi"/>
              <w:kern w:val="2"/>
              <w:sz w:val="24"/>
              <w:szCs w:val="24"/>
              <w:lang w:val="sv-FI" w:eastAsia="sv-FI"/>
              <w14:ligatures w14:val="standardContextual"/>
            </w:rPr>
          </w:pPr>
          <w:hyperlink w:anchor="_Toc243550162" w:history="1">
            <w:r w:rsidRPr="005241DC">
              <w:rPr>
                <w:rStyle w:val="Hyperlnk"/>
              </w:rPr>
              <w:t>8.1 Beståndsdelar</w:t>
            </w:r>
            <w:r>
              <w:rPr>
                <w:webHidden/>
              </w:rPr>
              <w:tab/>
            </w:r>
            <w:r>
              <w:rPr>
                <w:webHidden/>
              </w:rPr>
              <w:fldChar w:fldCharType="begin"/>
            </w:r>
            <w:r>
              <w:rPr>
                <w:webHidden/>
              </w:rPr>
              <w:instrText xml:space="preserve"> PAGEREF _Toc243550162 \h </w:instrText>
            </w:r>
            <w:r>
              <w:rPr>
                <w:webHidden/>
              </w:rPr>
            </w:r>
            <w:r>
              <w:rPr>
                <w:webHidden/>
              </w:rPr>
              <w:fldChar w:fldCharType="separate"/>
            </w:r>
            <w:r>
              <w:rPr>
                <w:webHidden/>
              </w:rPr>
              <w:t>11</w:t>
            </w:r>
            <w:r>
              <w:rPr>
                <w:webHidden/>
              </w:rPr>
              <w:fldChar w:fldCharType="end"/>
            </w:r>
          </w:hyperlink>
        </w:p>
        <w:p w14:paraId="424DE877" w14:textId="1CC83904" w:rsidR="00455D3C" w:rsidRDefault="00455D3C">
          <w:pPr>
            <w:pStyle w:val="Innehll3"/>
            <w:rPr>
              <w:rFonts w:eastAsiaTheme="minorEastAsia" w:cstheme="minorBidi"/>
              <w:kern w:val="2"/>
              <w:sz w:val="24"/>
              <w:szCs w:val="24"/>
              <w:lang w:val="sv-FI" w:eastAsia="sv-FI"/>
              <w14:ligatures w14:val="standardContextual"/>
            </w:rPr>
          </w:pPr>
          <w:hyperlink w:anchor="_Toc243550163" w:history="1">
            <w:r w:rsidRPr="005241DC">
              <w:rPr>
                <w:rStyle w:val="Hyperlnk"/>
              </w:rPr>
              <w:t>8.2 Funktion</w:t>
            </w:r>
            <w:r>
              <w:rPr>
                <w:webHidden/>
              </w:rPr>
              <w:tab/>
            </w:r>
            <w:r>
              <w:rPr>
                <w:webHidden/>
              </w:rPr>
              <w:fldChar w:fldCharType="begin"/>
            </w:r>
            <w:r>
              <w:rPr>
                <w:webHidden/>
              </w:rPr>
              <w:instrText xml:space="preserve"> PAGEREF _Toc243550163 \h </w:instrText>
            </w:r>
            <w:r>
              <w:rPr>
                <w:webHidden/>
              </w:rPr>
            </w:r>
            <w:r>
              <w:rPr>
                <w:webHidden/>
              </w:rPr>
              <w:fldChar w:fldCharType="separate"/>
            </w:r>
            <w:r>
              <w:rPr>
                <w:webHidden/>
              </w:rPr>
              <w:t>11</w:t>
            </w:r>
            <w:r>
              <w:rPr>
                <w:webHidden/>
              </w:rPr>
              <w:fldChar w:fldCharType="end"/>
            </w:r>
          </w:hyperlink>
        </w:p>
        <w:p w14:paraId="41DBE251" w14:textId="5AA8185B" w:rsidR="00455D3C" w:rsidRDefault="00455D3C">
          <w:pPr>
            <w:pStyle w:val="Innehll3"/>
            <w:rPr>
              <w:rFonts w:eastAsiaTheme="minorEastAsia" w:cstheme="minorBidi"/>
              <w:kern w:val="2"/>
              <w:sz w:val="24"/>
              <w:szCs w:val="24"/>
              <w:lang w:val="sv-FI" w:eastAsia="sv-FI"/>
              <w14:ligatures w14:val="standardContextual"/>
            </w:rPr>
          </w:pPr>
          <w:hyperlink w:anchor="_Toc243550164" w:history="1">
            <w:r w:rsidRPr="005241DC">
              <w:rPr>
                <w:rStyle w:val="Hyperlnk"/>
              </w:rPr>
              <w:t>8.3 Strategisk betydelse</w:t>
            </w:r>
            <w:r>
              <w:rPr>
                <w:webHidden/>
              </w:rPr>
              <w:tab/>
            </w:r>
            <w:r>
              <w:rPr>
                <w:webHidden/>
              </w:rPr>
              <w:fldChar w:fldCharType="begin"/>
            </w:r>
            <w:r>
              <w:rPr>
                <w:webHidden/>
              </w:rPr>
              <w:instrText xml:space="preserve"> PAGEREF _Toc243550164 \h </w:instrText>
            </w:r>
            <w:r>
              <w:rPr>
                <w:webHidden/>
              </w:rPr>
            </w:r>
            <w:r>
              <w:rPr>
                <w:webHidden/>
              </w:rPr>
              <w:fldChar w:fldCharType="separate"/>
            </w:r>
            <w:r>
              <w:rPr>
                <w:webHidden/>
              </w:rPr>
              <w:t>12</w:t>
            </w:r>
            <w:r>
              <w:rPr>
                <w:webHidden/>
              </w:rPr>
              <w:fldChar w:fldCharType="end"/>
            </w:r>
          </w:hyperlink>
        </w:p>
        <w:p w14:paraId="2B860309" w14:textId="13E31678" w:rsidR="00455D3C" w:rsidRDefault="00455D3C">
          <w:pPr>
            <w:pStyle w:val="Innehll2"/>
            <w:rPr>
              <w:rFonts w:eastAsiaTheme="minorEastAsia" w:cstheme="minorBidi"/>
              <w:kern w:val="2"/>
              <w:sz w:val="24"/>
              <w:szCs w:val="24"/>
              <w:lang w:val="sv-FI" w:eastAsia="sv-FI"/>
              <w14:ligatures w14:val="standardContextual"/>
            </w:rPr>
          </w:pPr>
          <w:hyperlink w:anchor="_Toc243550165" w:history="1">
            <w:r w:rsidRPr="005241DC">
              <w:rPr>
                <w:rStyle w:val="Hyperlnk"/>
              </w:rPr>
              <w:t>9. Lagar och regelverk</w:t>
            </w:r>
            <w:r>
              <w:rPr>
                <w:webHidden/>
              </w:rPr>
              <w:tab/>
            </w:r>
            <w:r>
              <w:rPr>
                <w:webHidden/>
              </w:rPr>
              <w:fldChar w:fldCharType="begin"/>
            </w:r>
            <w:r>
              <w:rPr>
                <w:webHidden/>
              </w:rPr>
              <w:instrText xml:space="preserve"> PAGEREF _Toc243550165 \h </w:instrText>
            </w:r>
            <w:r>
              <w:rPr>
                <w:webHidden/>
              </w:rPr>
            </w:r>
            <w:r>
              <w:rPr>
                <w:webHidden/>
              </w:rPr>
              <w:fldChar w:fldCharType="separate"/>
            </w:r>
            <w:r>
              <w:rPr>
                <w:webHidden/>
              </w:rPr>
              <w:t>12</w:t>
            </w:r>
            <w:r>
              <w:rPr>
                <w:webHidden/>
              </w:rPr>
              <w:fldChar w:fldCharType="end"/>
            </w:r>
          </w:hyperlink>
        </w:p>
        <w:p w14:paraId="4F2F404B" w14:textId="3237D786" w:rsidR="00455D3C" w:rsidRDefault="00455D3C">
          <w:pPr>
            <w:pStyle w:val="Innehll2"/>
            <w:rPr>
              <w:rFonts w:eastAsiaTheme="minorEastAsia" w:cstheme="minorBidi"/>
              <w:kern w:val="2"/>
              <w:sz w:val="24"/>
              <w:szCs w:val="24"/>
              <w:lang w:val="sv-FI" w:eastAsia="sv-FI"/>
              <w14:ligatures w14:val="standardContextual"/>
            </w:rPr>
          </w:pPr>
          <w:hyperlink w:anchor="_Toc243550166" w:history="1">
            <w:r w:rsidRPr="005241DC">
              <w:rPr>
                <w:rStyle w:val="Hyperlnk"/>
              </w:rPr>
              <w:t>10. Organisatoriska förutsättningar för digitalisering</w:t>
            </w:r>
            <w:r>
              <w:rPr>
                <w:webHidden/>
              </w:rPr>
              <w:tab/>
            </w:r>
            <w:r>
              <w:rPr>
                <w:webHidden/>
              </w:rPr>
              <w:fldChar w:fldCharType="begin"/>
            </w:r>
            <w:r>
              <w:rPr>
                <w:webHidden/>
              </w:rPr>
              <w:instrText xml:space="preserve"> PAGEREF _Toc243550166 \h </w:instrText>
            </w:r>
            <w:r>
              <w:rPr>
                <w:webHidden/>
              </w:rPr>
            </w:r>
            <w:r>
              <w:rPr>
                <w:webHidden/>
              </w:rPr>
              <w:fldChar w:fldCharType="separate"/>
            </w:r>
            <w:r>
              <w:rPr>
                <w:webHidden/>
              </w:rPr>
              <w:t>13</w:t>
            </w:r>
            <w:r>
              <w:rPr>
                <w:webHidden/>
              </w:rPr>
              <w:fldChar w:fldCharType="end"/>
            </w:r>
          </w:hyperlink>
        </w:p>
        <w:p w14:paraId="62C256C9" w14:textId="65BF75DF" w:rsidR="00455D3C" w:rsidRDefault="00455D3C">
          <w:pPr>
            <w:pStyle w:val="Innehll2"/>
            <w:rPr>
              <w:rFonts w:eastAsiaTheme="minorEastAsia" w:cstheme="minorBidi"/>
              <w:kern w:val="2"/>
              <w:sz w:val="24"/>
              <w:szCs w:val="24"/>
              <w:lang w:val="sv-FI" w:eastAsia="sv-FI"/>
              <w14:ligatures w14:val="standardContextual"/>
            </w:rPr>
          </w:pPr>
          <w:hyperlink w:anchor="_Toc243550167" w:history="1">
            <w:r w:rsidRPr="005241DC">
              <w:rPr>
                <w:rStyle w:val="Hyperlnk"/>
              </w:rPr>
              <w:t>11. Digital vårdinfrastruktur – nuläge inom ÅHS</w:t>
            </w:r>
            <w:r>
              <w:rPr>
                <w:webHidden/>
              </w:rPr>
              <w:tab/>
            </w:r>
            <w:r>
              <w:rPr>
                <w:webHidden/>
              </w:rPr>
              <w:fldChar w:fldCharType="begin"/>
            </w:r>
            <w:r>
              <w:rPr>
                <w:webHidden/>
              </w:rPr>
              <w:instrText xml:space="preserve"> PAGEREF _Toc243550167 \h </w:instrText>
            </w:r>
            <w:r>
              <w:rPr>
                <w:webHidden/>
              </w:rPr>
            </w:r>
            <w:r>
              <w:rPr>
                <w:webHidden/>
              </w:rPr>
              <w:fldChar w:fldCharType="separate"/>
            </w:r>
            <w:r>
              <w:rPr>
                <w:webHidden/>
              </w:rPr>
              <w:t>13</w:t>
            </w:r>
            <w:r>
              <w:rPr>
                <w:webHidden/>
              </w:rPr>
              <w:fldChar w:fldCharType="end"/>
            </w:r>
          </w:hyperlink>
        </w:p>
        <w:p w14:paraId="5488392E" w14:textId="6431E68D" w:rsidR="00455D3C" w:rsidRDefault="00455D3C">
          <w:pPr>
            <w:pStyle w:val="Innehll3"/>
            <w:rPr>
              <w:rFonts w:eastAsiaTheme="minorEastAsia" w:cstheme="minorBidi"/>
              <w:kern w:val="2"/>
              <w:sz w:val="24"/>
              <w:szCs w:val="24"/>
              <w:lang w:val="sv-FI" w:eastAsia="sv-FI"/>
              <w14:ligatures w14:val="standardContextual"/>
            </w:rPr>
          </w:pPr>
          <w:hyperlink w:anchor="_Toc243550168" w:history="1">
            <w:r w:rsidRPr="005241DC">
              <w:rPr>
                <w:rStyle w:val="Hyperlnk"/>
              </w:rPr>
              <w:t>11.1 Tekniska komponenter</w:t>
            </w:r>
            <w:r>
              <w:rPr>
                <w:webHidden/>
              </w:rPr>
              <w:tab/>
            </w:r>
            <w:r>
              <w:rPr>
                <w:webHidden/>
              </w:rPr>
              <w:fldChar w:fldCharType="begin"/>
            </w:r>
            <w:r>
              <w:rPr>
                <w:webHidden/>
              </w:rPr>
              <w:instrText xml:space="preserve"> PAGEREF _Toc243550168 \h </w:instrText>
            </w:r>
            <w:r>
              <w:rPr>
                <w:webHidden/>
              </w:rPr>
            </w:r>
            <w:r>
              <w:rPr>
                <w:webHidden/>
              </w:rPr>
              <w:fldChar w:fldCharType="separate"/>
            </w:r>
            <w:r>
              <w:rPr>
                <w:webHidden/>
              </w:rPr>
              <w:t>13</w:t>
            </w:r>
            <w:r>
              <w:rPr>
                <w:webHidden/>
              </w:rPr>
              <w:fldChar w:fldCharType="end"/>
            </w:r>
          </w:hyperlink>
        </w:p>
        <w:p w14:paraId="09068397" w14:textId="1F93663E" w:rsidR="00455D3C" w:rsidRDefault="00455D3C">
          <w:pPr>
            <w:pStyle w:val="Innehll3"/>
            <w:rPr>
              <w:rFonts w:eastAsiaTheme="minorEastAsia" w:cstheme="minorBidi"/>
              <w:kern w:val="2"/>
              <w:sz w:val="24"/>
              <w:szCs w:val="24"/>
              <w:lang w:val="sv-FI" w:eastAsia="sv-FI"/>
              <w14:ligatures w14:val="standardContextual"/>
            </w:rPr>
          </w:pPr>
          <w:hyperlink w:anchor="_Toc243550169" w:history="1">
            <w:r w:rsidRPr="005241DC">
              <w:rPr>
                <w:rStyle w:val="Hyperlnk"/>
              </w:rPr>
              <w:t>11.2 Vårdnära teknologier</w:t>
            </w:r>
            <w:r>
              <w:rPr>
                <w:webHidden/>
              </w:rPr>
              <w:tab/>
            </w:r>
            <w:r>
              <w:rPr>
                <w:webHidden/>
              </w:rPr>
              <w:fldChar w:fldCharType="begin"/>
            </w:r>
            <w:r>
              <w:rPr>
                <w:webHidden/>
              </w:rPr>
              <w:instrText xml:space="preserve"> PAGEREF _Toc243550169 \h </w:instrText>
            </w:r>
            <w:r>
              <w:rPr>
                <w:webHidden/>
              </w:rPr>
            </w:r>
            <w:r>
              <w:rPr>
                <w:webHidden/>
              </w:rPr>
              <w:fldChar w:fldCharType="separate"/>
            </w:r>
            <w:r>
              <w:rPr>
                <w:webHidden/>
              </w:rPr>
              <w:t>14</w:t>
            </w:r>
            <w:r>
              <w:rPr>
                <w:webHidden/>
              </w:rPr>
              <w:fldChar w:fldCharType="end"/>
            </w:r>
          </w:hyperlink>
        </w:p>
        <w:p w14:paraId="59F2DE38" w14:textId="6FB84BC9" w:rsidR="00455D3C" w:rsidRDefault="00455D3C">
          <w:pPr>
            <w:pStyle w:val="Innehll3"/>
            <w:rPr>
              <w:rFonts w:eastAsiaTheme="minorEastAsia" w:cstheme="minorBidi"/>
              <w:kern w:val="2"/>
              <w:sz w:val="24"/>
              <w:szCs w:val="24"/>
              <w:lang w:val="sv-FI" w:eastAsia="sv-FI"/>
              <w14:ligatures w14:val="standardContextual"/>
            </w:rPr>
          </w:pPr>
          <w:hyperlink w:anchor="_Toc243550170" w:history="1">
            <w:r w:rsidRPr="005241DC">
              <w:rPr>
                <w:rStyle w:val="Hyperlnk"/>
              </w:rPr>
              <w:t>11.3 Användargränssnitt och tillgänglighet</w:t>
            </w:r>
            <w:r>
              <w:rPr>
                <w:webHidden/>
              </w:rPr>
              <w:tab/>
            </w:r>
            <w:r>
              <w:rPr>
                <w:webHidden/>
              </w:rPr>
              <w:fldChar w:fldCharType="begin"/>
            </w:r>
            <w:r>
              <w:rPr>
                <w:webHidden/>
              </w:rPr>
              <w:instrText xml:space="preserve"> PAGEREF _Toc243550170 \h </w:instrText>
            </w:r>
            <w:r>
              <w:rPr>
                <w:webHidden/>
              </w:rPr>
            </w:r>
            <w:r>
              <w:rPr>
                <w:webHidden/>
              </w:rPr>
              <w:fldChar w:fldCharType="separate"/>
            </w:r>
            <w:r>
              <w:rPr>
                <w:webHidden/>
              </w:rPr>
              <w:t>14</w:t>
            </w:r>
            <w:r>
              <w:rPr>
                <w:webHidden/>
              </w:rPr>
              <w:fldChar w:fldCharType="end"/>
            </w:r>
          </w:hyperlink>
        </w:p>
        <w:p w14:paraId="5543E42F" w14:textId="1B858CCD" w:rsidR="00455D3C" w:rsidRDefault="00455D3C">
          <w:pPr>
            <w:pStyle w:val="Innehll3"/>
            <w:rPr>
              <w:rFonts w:eastAsiaTheme="minorEastAsia" w:cstheme="minorBidi"/>
              <w:kern w:val="2"/>
              <w:sz w:val="24"/>
              <w:szCs w:val="24"/>
              <w:lang w:val="sv-FI" w:eastAsia="sv-FI"/>
              <w14:ligatures w14:val="standardContextual"/>
            </w:rPr>
          </w:pPr>
          <w:hyperlink w:anchor="_Toc243550171" w:history="1">
            <w:r w:rsidRPr="005241DC">
              <w:rPr>
                <w:rStyle w:val="Hyperlnk"/>
              </w:rPr>
              <w:t>11.4 Distansmottagning</w:t>
            </w:r>
            <w:r>
              <w:rPr>
                <w:webHidden/>
              </w:rPr>
              <w:tab/>
            </w:r>
            <w:r>
              <w:rPr>
                <w:webHidden/>
              </w:rPr>
              <w:fldChar w:fldCharType="begin"/>
            </w:r>
            <w:r>
              <w:rPr>
                <w:webHidden/>
              </w:rPr>
              <w:instrText xml:space="preserve"> PAGEREF _Toc243550171 \h </w:instrText>
            </w:r>
            <w:r>
              <w:rPr>
                <w:webHidden/>
              </w:rPr>
            </w:r>
            <w:r>
              <w:rPr>
                <w:webHidden/>
              </w:rPr>
              <w:fldChar w:fldCharType="separate"/>
            </w:r>
            <w:r>
              <w:rPr>
                <w:webHidden/>
              </w:rPr>
              <w:t>14</w:t>
            </w:r>
            <w:r>
              <w:rPr>
                <w:webHidden/>
              </w:rPr>
              <w:fldChar w:fldCharType="end"/>
            </w:r>
          </w:hyperlink>
        </w:p>
        <w:p w14:paraId="2895B0BF" w14:textId="1873F463" w:rsidR="00455D3C" w:rsidRDefault="00455D3C">
          <w:pPr>
            <w:pStyle w:val="Innehll3"/>
            <w:rPr>
              <w:rFonts w:eastAsiaTheme="minorEastAsia" w:cstheme="minorBidi"/>
              <w:kern w:val="2"/>
              <w:sz w:val="24"/>
              <w:szCs w:val="24"/>
              <w:lang w:val="sv-FI" w:eastAsia="sv-FI"/>
              <w14:ligatures w14:val="standardContextual"/>
            </w:rPr>
          </w:pPr>
          <w:hyperlink w:anchor="_Toc243550172" w:history="1">
            <w:r w:rsidRPr="005241DC">
              <w:rPr>
                <w:rStyle w:val="Hyperlnk"/>
              </w:rPr>
              <w:t>11.5 Digitala formulär</w:t>
            </w:r>
            <w:r>
              <w:rPr>
                <w:webHidden/>
              </w:rPr>
              <w:tab/>
            </w:r>
            <w:r>
              <w:rPr>
                <w:webHidden/>
              </w:rPr>
              <w:fldChar w:fldCharType="begin"/>
            </w:r>
            <w:r>
              <w:rPr>
                <w:webHidden/>
              </w:rPr>
              <w:instrText xml:space="preserve"> PAGEREF _Toc243550172 \h </w:instrText>
            </w:r>
            <w:r>
              <w:rPr>
                <w:webHidden/>
              </w:rPr>
            </w:r>
            <w:r>
              <w:rPr>
                <w:webHidden/>
              </w:rPr>
              <w:fldChar w:fldCharType="separate"/>
            </w:r>
            <w:r>
              <w:rPr>
                <w:webHidden/>
              </w:rPr>
              <w:t>14</w:t>
            </w:r>
            <w:r>
              <w:rPr>
                <w:webHidden/>
              </w:rPr>
              <w:fldChar w:fldCharType="end"/>
            </w:r>
          </w:hyperlink>
        </w:p>
        <w:p w14:paraId="11AA68C8" w14:textId="6491DA7F" w:rsidR="00455D3C" w:rsidRDefault="00455D3C">
          <w:pPr>
            <w:pStyle w:val="Innehll2"/>
            <w:rPr>
              <w:rFonts w:eastAsiaTheme="minorEastAsia" w:cstheme="minorBidi"/>
              <w:kern w:val="2"/>
              <w:sz w:val="24"/>
              <w:szCs w:val="24"/>
              <w:lang w:val="sv-FI" w:eastAsia="sv-FI"/>
              <w14:ligatures w14:val="standardContextual"/>
            </w:rPr>
          </w:pPr>
          <w:hyperlink w:anchor="_Toc243550173" w:history="1">
            <w:r w:rsidRPr="005241DC">
              <w:rPr>
                <w:rStyle w:val="Hyperlnk"/>
              </w:rPr>
              <w:t>12 Organisatoriska förutsättningar – nuläge inom ÅHS</w:t>
            </w:r>
            <w:r>
              <w:rPr>
                <w:webHidden/>
              </w:rPr>
              <w:tab/>
            </w:r>
            <w:r>
              <w:rPr>
                <w:webHidden/>
              </w:rPr>
              <w:fldChar w:fldCharType="begin"/>
            </w:r>
            <w:r>
              <w:rPr>
                <w:webHidden/>
              </w:rPr>
              <w:instrText xml:space="preserve"> PAGEREF _Toc243550173 \h </w:instrText>
            </w:r>
            <w:r>
              <w:rPr>
                <w:webHidden/>
              </w:rPr>
            </w:r>
            <w:r>
              <w:rPr>
                <w:webHidden/>
              </w:rPr>
              <w:fldChar w:fldCharType="separate"/>
            </w:r>
            <w:r>
              <w:rPr>
                <w:webHidden/>
              </w:rPr>
              <w:t>15</w:t>
            </w:r>
            <w:r>
              <w:rPr>
                <w:webHidden/>
              </w:rPr>
              <w:fldChar w:fldCharType="end"/>
            </w:r>
          </w:hyperlink>
        </w:p>
        <w:p w14:paraId="51826884" w14:textId="7F468596" w:rsidR="00455D3C" w:rsidRDefault="00455D3C">
          <w:pPr>
            <w:pStyle w:val="Innehll3"/>
            <w:rPr>
              <w:rFonts w:eastAsiaTheme="minorEastAsia" w:cstheme="minorBidi"/>
              <w:kern w:val="2"/>
              <w:sz w:val="24"/>
              <w:szCs w:val="24"/>
              <w:lang w:val="sv-FI" w:eastAsia="sv-FI"/>
              <w14:ligatures w14:val="standardContextual"/>
            </w:rPr>
          </w:pPr>
          <w:hyperlink w:anchor="_Toc243550174" w:history="1">
            <w:r w:rsidRPr="005241DC">
              <w:rPr>
                <w:rStyle w:val="Hyperlnk"/>
              </w:rPr>
              <w:t>12.1. Digital kompetens</w:t>
            </w:r>
            <w:r>
              <w:rPr>
                <w:webHidden/>
              </w:rPr>
              <w:tab/>
            </w:r>
            <w:r>
              <w:rPr>
                <w:webHidden/>
              </w:rPr>
              <w:fldChar w:fldCharType="begin"/>
            </w:r>
            <w:r>
              <w:rPr>
                <w:webHidden/>
              </w:rPr>
              <w:instrText xml:space="preserve"> PAGEREF _Toc243550174 \h </w:instrText>
            </w:r>
            <w:r>
              <w:rPr>
                <w:webHidden/>
              </w:rPr>
            </w:r>
            <w:r>
              <w:rPr>
                <w:webHidden/>
              </w:rPr>
              <w:fldChar w:fldCharType="separate"/>
            </w:r>
            <w:r>
              <w:rPr>
                <w:webHidden/>
              </w:rPr>
              <w:t>15</w:t>
            </w:r>
            <w:r>
              <w:rPr>
                <w:webHidden/>
              </w:rPr>
              <w:fldChar w:fldCharType="end"/>
            </w:r>
          </w:hyperlink>
        </w:p>
        <w:p w14:paraId="12F08212" w14:textId="75C47140" w:rsidR="00455D3C" w:rsidRDefault="00455D3C">
          <w:pPr>
            <w:pStyle w:val="Innehll3"/>
            <w:rPr>
              <w:rFonts w:eastAsiaTheme="minorEastAsia" w:cstheme="minorBidi"/>
              <w:kern w:val="2"/>
              <w:sz w:val="24"/>
              <w:szCs w:val="24"/>
              <w:lang w:val="sv-FI" w:eastAsia="sv-FI"/>
              <w14:ligatures w14:val="standardContextual"/>
            </w:rPr>
          </w:pPr>
          <w:hyperlink w:anchor="_Toc243550175" w:history="1">
            <w:r w:rsidRPr="005241DC">
              <w:rPr>
                <w:rStyle w:val="Hyperlnk"/>
              </w:rPr>
              <w:t>12.2 Strategi och styrning</w:t>
            </w:r>
            <w:r>
              <w:rPr>
                <w:webHidden/>
              </w:rPr>
              <w:tab/>
            </w:r>
            <w:r>
              <w:rPr>
                <w:webHidden/>
              </w:rPr>
              <w:fldChar w:fldCharType="begin"/>
            </w:r>
            <w:r>
              <w:rPr>
                <w:webHidden/>
              </w:rPr>
              <w:instrText xml:space="preserve"> PAGEREF _Toc243550175 \h </w:instrText>
            </w:r>
            <w:r>
              <w:rPr>
                <w:webHidden/>
              </w:rPr>
            </w:r>
            <w:r>
              <w:rPr>
                <w:webHidden/>
              </w:rPr>
              <w:fldChar w:fldCharType="separate"/>
            </w:r>
            <w:r>
              <w:rPr>
                <w:webHidden/>
              </w:rPr>
              <w:t>15</w:t>
            </w:r>
            <w:r>
              <w:rPr>
                <w:webHidden/>
              </w:rPr>
              <w:fldChar w:fldCharType="end"/>
            </w:r>
          </w:hyperlink>
        </w:p>
        <w:p w14:paraId="2FBAB885" w14:textId="1AD12308" w:rsidR="00455D3C" w:rsidRDefault="00455D3C">
          <w:pPr>
            <w:pStyle w:val="Innehll3"/>
            <w:rPr>
              <w:rFonts w:eastAsiaTheme="minorEastAsia" w:cstheme="minorBidi"/>
              <w:kern w:val="2"/>
              <w:sz w:val="24"/>
              <w:szCs w:val="24"/>
              <w:lang w:val="sv-FI" w:eastAsia="sv-FI"/>
              <w14:ligatures w14:val="standardContextual"/>
            </w:rPr>
          </w:pPr>
          <w:hyperlink w:anchor="_Toc243550176" w:history="1">
            <w:r w:rsidRPr="005241DC">
              <w:rPr>
                <w:rStyle w:val="Hyperlnk"/>
              </w:rPr>
              <w:t>12.3 Modell för digifysiska mottagningar</w:t>
            </w:r>
            <w:r>
              <w:rPr>
                <w:webHidden/>
              </w:rPr>
              <w:tab/>
            </w:r>
            <w:r>
              <w:rPr>
                <w:webHidden/>
              </w:rPr>
              <w:fldChar w:fldCharType="begin"/>
            </w:r>
            <w:r>
              <w:rPr>
                <w:webHidden/>
              </w:rPr>
              <w:instrText xml:space="preserve"> PAGEREF _Toc243550176 \h </w:instrText>
            </w:r>
            <w:r>
              <w:rPr>
                <w:webHidden/>
              </w:rPr>
            </w:r>
            <w:r>
              <w:rPr>
                <w:webHidden/>
              </w:rPr>
              <w:fldChar w:fldCharType="separate"/>
            </w:r>
            <w:r>
              <w:rPr>
                <w:webHidden/>
              </w:rPr>
              <w:t>16</w:t>
            </w:r>
            <w:r>
              <w:rPr>
                <w:webHidden/>
              </w:rPr>
              <w:fldChar w:fldCharType="end"/>
            </w:r>
          </w:hyperlink>
        </w:p>
        <w:p w14:paraId="294580D6" w14:textId="116BA95F" w:rsidR="00455D3C" w:rsidRDefault="00455D3C">
          <w:pPr>
            <w:pStyle w:val="Innehll3"/>
            <w:rPr>
              <w:rFonts w:eastAsiaTheme="minorEastAsia" w:cstheme="minorBidi"/>
              <w:kern w:val="2"/>
              <w:sz w:val="24"/>
              <w:szCs w:val="24"/>
              <w:lang w:val="sv-FI" w:eastAsia="sv-FI"/>
              <w14:ligatures w14:val="standardContextual"/>
            </w:rPr>
          </w:pPr>
          <w:hyperlink w:anchor="_Toc243550177" w:history="1">
            <w:r w:rsidRPr="005241DC">
              <w:rPr>
                <w:rStyle w:val="Hyperlnk"/>
              </w:rPr>
              <w:t>12.4 Möjligheter med det nya vårdinformationssystemet</w:t>
            </w:r>
            <w:r>
              <w:rPr>
                <w:webHidden/>
              </w:rPr>
              <w:tab/>
            </w:r>
            <w:r>
              <w:rPr>
                <w:webHidden/>
              </w:rPr>
              <w:fldChar w:fldCharType="begin"/>
            </w:r>
            <w:r>
              <w:rPr>
                <w:webHidden/>
              </w:rPr>
              <w:instrText xml:space="preserve"> PAGEREF _Toc243550177 \h </w:instrText>
            </w:r>
            <w:r>
              <w:rPr>
                <w:webHidden/>
              </w:rPr>
            </w:r>
            <w:r>
              <w:rPr>
                <w:webHidden/>
              </w:rPr>
              <w:fldChar w:fldCharType="separate"/>
            </w:r>
            <w:r>
              <w:rPr>
                <w:webHidden/>
              </w:rPr>
              <w:t>16</w:t>
            </w:r>
            <w:r>
              <w:rPr>
                <w:webHidden/>
              </w:rPr>
              <w:fldChar w:fldCharType="end"/>
            </w:r>
          </w:hyperlink>
        </w:p>
        <w:p w14:paraId="6A6C6642" w14:textId="351E0FEF" w:rsidR="00455D3C" w:rsidRDefault="00455D3C">
          <w:pPr>
            <w:pStyle w:val="Innehll3"/>
            <w:rPr>
              <w:rFonts w:eastAsiaTheme="minorEastAsia" w:cstheme="minorBidi"/>
              <w:kern w:val="2"/>
              <w:sz w:val="24"/>
              <w:szCs w:val="24"/>
              <w:lang w:val="sv-FI" w:eastAsia="sv-FI"/>
              <w14:ligatures w14:val="standardContextual"/>
            </w:rPr>
          </w:pPr>
          <w:hyperlink w:anchor="_Toc243550178" w:history="1">
            <w:r w:rsidRPr="005241DC">
              <w:rPr>
                <w:rStyle w:val="Hyperlnk"/>
              </w:rPr>
              <w:t>12.5. Mitt ÅHS</w:t>
            </w:r>
            <w:r>
              <w:rPr>
                <w:webHidden/>
              </w:rPr>
              <w:tab/>
            </w:r>
            <w:r>
              <w:rPr>
                <w:webHidden/>
              </w:rPr>
              <w:fldChar w:fldCharType="begin"/>
            </w:r>
            <w:r>
              <w:rPr>
                <w:webHidden/>
              </w:rPr>
              <w:instrText xml:space="preserve"> PAGEREF _Toc243550178 \h </w:instrText>
            </w:r>
            <w:r>
              <w:rPr>
                <w:webHidden/>
              </w:rPr>
            </w:r>
            <w:r>
              <w:rPr>
                <w:webHidden/>
              </w:rPr>
              <w:fldChar w:fldCharType="separate"/>
            </w:r>
            <w:r>
              <w:rPr>
                <w:webHidden/>
              </w:rPr>
              <w:t>16</w:t>
            </w:r>
            <w:r>
              <w:rPr>
                <w:webHidden/>
              </w:rPr>
              <w:fldChar w:fldCharType="end"/>
            </w:r>
          </w:hyperlink>
        </w:p>
        <w:p w14:paraId="5B9BEDFB" w14:textId="4BAE7513" w:rsidR="00455D3C" w:rsidRDefault="00455D3C">
          <w:pPr>
            <w:pStyle w:val="Innehll2"/>
            <w:rPr>
              <w:rFonts w:eastAsiaTheme="minorEastAsia" w:cstheme="minorBidi"/>
              <w:kern w:val="2"/>
              <w:sz w:val="24"/>
              <w:szCs w:val="24"/>
              <w:lang w:val="sv-FI" w:eastAsia="sv-FI"/>
              <w14:ligatures w14:val="standardContextual"/>
            </w:rPr>
          </w:pPr>
          <w:hyperlink w:anchor="_Toc243550179" w:history="1">
            <w:r w:rsidRPr="005241DC">
              <w:rPr>
                <w:rStyle w:val="Hyperlnk"/>
              </w:rPr>
              <w:t>13. Digitaliseringens möjligheter inom ÅHS</w:t>
            </w:r>
            <w:r>
              <w:rPr>
                <w:webHidden/>
              </w:rPr>
              <w:tab/>
            </w:r>
            <w:r>
              <w:rPr>
                <w:webHidden/>
              </w:rPr>
              <w:fldChar w:fldCharType="begin"/>
            </w:r>
            <w:r>
              <w:rPr>
                <w:webHidden/>
              </w:rPr>
              <w:instrText xml:space="preserve"> PAGEREF _Toc243550179 \h </w:instrText>
            </w:r>
            <w:r>
              <w:rPr>
                <w:webHidden/>
              </w:rPr>
            </w:r>
            <w:r>
              <w:rPr>
                <w:webHidden/>
              </w:rPr>
              <w:fldChar w:fldCharType="separate"/>
            </w:r>
            <w:r>
              <w:rPr>
                <w:webHidden/>
              </w:rPr>
              <w:t>17</w:t>
            </w:r>
            <w:r>
              <w:rPr>
                <w:webHidden/>
              </w:rPr>
              <w:fldChar w:fldCharType="end"/>
            </w:r>
          </w:hyperlink>
        </w:p>
        <w:p w14:paraId="0805A7A1" w14:textId="4AA90EE8" w:rsidR="00455D3C" w:rsidRDefault="00455D3C">
          <w:pPr>
            <w:pStyle w:val="Innehll3"/>
            <w:rPr>
              <w:rFonts w:eastAsiaTheme="minorEastAsia" w:cstheme="minorBidi"/>
              <w:kern w:val="2"/>
              <w:sz w:val="24"/>
              <w:szCs w:val="24"/>
              <w:lang w:val="sv-FI" w:eastAsia="sv-FI"/>
              <w14:ligatures w14:val="standardContextual"/>
            </w:rPr>
          </w:pPr>
          <w:hyperlink w:anchor="_Toc243550180" w:history="1">
            <w:r w:rsidRPr="005241DC">
              <w:rPr>
                <w:rStyle w:val="Hyperlnk"/>
              </w:rPr>
              <w:t>13.1 Nuläge och trender i riket och i Sverige</w:t>
            </w:r>
            <w:r>
              <w:rPr>
                <w:webHidden/>
              </w:rPr>
              <w:tab/>
            </w:r>
            <w:r>
              <w:rPr>
                <w:webHidden/>
              </w:rPr>
              <w:fldChar w:fldCharType="begin"/>
            </w:r>
            <w:r>
              <w:rPr>
                <w:webHidden/>
              </w:rPr>
              <w:instrText xml:space="preserve"> PAGEREF _Toc243550180 \h </w:instrText>
            </w:r>
            <w:r>
              <w:rPr>
                <w:webHidden/>
              </w:rPr>
            </w:r>
            <w:r>
              <w:rPr>
                <w:webHidden/>
              </w:rPr>
              <w:fldChar w:fldCharType="separate"/>
            </w:r>
            <w:r>
              <w:rPr>
                <w:webHidden/>
              </w:rPr>
              <w:t>17</w:t>
            </w:r>
            <w:r>
              <w:rPr>
                <w:webHidden/>
              </w:rPr>
              <w:fldChar w:fldCharType="end"/>
            </w:r>
          </w:hyperlink>
        </w:p>
        <w:p w14:paraId="5BFC7F1D" w14:textId="6D6DD4B9" w:rsidR="00455D3C" w:rsidRDefault="00455D3C">
          <w:pPr>
            <w:pStyle w:val="Innehll3"/>
            <w:rPr>
              <w:rFonts w:eastAsiaTheme="minorEastAsia" w:cstheme="minorBidi"/>
              <w:kern w:val="2"/>
              <w:sz w:val="24"/>
              <w:szCs w:val="24"/>
              <w:lang w:val="sv-FI" w:eastAsia="sv-FI"/>
              <w14:ligatures w14:val="standardContextual"/>
            </w:rPr>
          </w:pPr>
          <w:hyperlink w:anchor="_Toc243550181" w:history="1">
            <w:r w:rsidRPr="005241DC">
              <w:rPr>
                <w:rStyle w:val="Hyperlnk"/>
              </w:rPr>
              <w:t>13.2 Potentialen inom ÅHS olika verksamheter</w:t>
            </w:r>
            <w:r>
              <w:rPr>
                <w:webHidden/>
              </w:rPr>
              <w:tab/>
            </w:r>
            <w:r>
              <w:rPr>
                <w:webHidden/>
              </w:rPr>
              <w:fldChar w:fldCharType="begin"/>
            </w:r>
            <w:r>
              <w:rPr>
                <w:webHidden/>
              </w:rPr>
              <w:instrText xml:space="preserve"> PAGEREF _Toc243550181 \h </w:instrText>
            </w:r>
            <w:r>
              <w:rPr>
                <w:webHidden/>
              </w:rPr>
            </w:r>
            <w:r>
              <w:rPr>
                <w:webHidden/>
              </w:rPr>
              <w:fldChar w:fldCharType="separate"/>
            </w:r>
            <w:r>
              <w:rPr>
                <w:webHidden/>
              </w:rPr>
              <w:t>18</w:t>
            </w:r>
            <w:r>
              <w:rPr>
                <w:webHidden/>
              </w:rPr>
              <w:fldChar w:fldCharType="end"/>
            </w:r>
          </w:hyperlink>
        </w:p>
        <w:p w14:paraId="00A55B26" w14:textId="30260204" w:rsidR="00455D3C" w:rsidRDefault="00455D3C">
          <w:pPr>
            <w:pStyle w:val="Innehll3"/>
            <w:rPr>
              <w:rFonts w:eastAsiaTheme="minorEastAsia" w:cstheme="minorBidi"/>
              <w:kern w:val="2"/>
              <w:sz w:val="24"/>
              <w:szCs w:val="24"/>
              <w:lang w:val="sv-FI" w:eastAsia="sv-FI"/>
              <w14:ligatures w14:val="standardContextual"/>
            </w:rPr>
          </w:pPr>
          <w:hyperlink w:anchor="_Toc243550182" w:history="1">
            <w:r w:rsidRPr="005241DC">
              <w:rPr>
                <w:rStyle w:val="Hyperlnk"/>
              </w:rPr>
              <w:t>13.3 Digitala lösningar att prioritera</w:t>
            </w:r>
            <w:r>
              <w:rPr>
                <w:webHidden/>
              </w:rPr>
              <w:tab/>
            </w:r>
            <w:r>
              <w:rPr>
                <w:webHidden/>
              </w:rPr>
              <w:fldChar w:fldCharType="begin"/>
            </w:r>
            <w:r>
              <w:rPr>
                <w:webHidden/>
              </w:rPr>
              <w:instrText xml:space="preserve"> PAGEREF _Toc243550182 \h </w:instrText>
            </w:r>
            <w:r>
              <w:rPr>
                <w:webHidden/>
              </w:rPr>
            </w:r>
            <w:r>
              <w:rPr>
                <w:webHidden/>
              </w:rPr>
              <w:fldChar w:fldCharType="separate"/>
            </w:r>
            <w:r>
              <w:rPr>
                <w:webHidden/>
              </w:rPr>
              <w:t>20</w:t>
            </w:r>
            <w:r>
              <w:rPr>
                <w:webHidden/>
              </w:rPr>
              <w:fldChar w:fldCharType="end"/>
            </w:r>
          </w:hyperlink>
        </w:p>
        <w:p w14:paraId="62A66B96" w14:textId="45F76F1B" w:rsidR="00455D3C" w:rsidRDefault="00455D3C">
          <w:pPr>
            <w:pStyle w:val="Innehll2"/>
            <w:rPr>
              <w:rFonts w:eastAsiaTheme="minorEastAsia" w:cstheme="minorBidi"/>
              <w:kern w:val="2"/>
              <w:sz w:val="24"/>
              <w:szCs w:val="24"/>
              <w:lang w:val="sv-FI" w:eastAsia="sv-FI"/>
              <w14:ligatures w14:val="standardContextual"/>
            </w:rPr>
          </w:pPr>
          <w:hyperlink w:anchor="_Toc243550183" w:history="1">
            <w:r w:rsidRPr="005241DC">
              <w:rPr>
                <w:rStyle w:val="Hyperlnk"/>
              </w:rPr>
              <w:t>14. Risker med digitalisering</w:t>
            </w:r>
            <w:r>
              <w:rPr>
                <w:webHidden/>
              </w:rPr>
              <w:tab/>
            </w:r>
            <w:r>
              <w:rPr>
                <w:webHidden/>
              </w:rPr>
              <w:fldChar w:fldCharType="begin"/>
            </w:r>
            <w:r>
              <w:rPr>
                <w:webHidden/>
              </w:rPr>
              <w:instrText xml:space="preserve"> PAGEREF _Toc243550183 \h </w:instrText>
            </w:r>
            <w:r>
              <w:rPr>
                <w:webHidden/>
              </w:rPr>
            </w:r>
            <w:r>
              <w:rPr>
                <w:webHidden/>
              </w:rPr>
              <w:fldChar w:fldCharType="separate"/>
            </w:r>
            <w:r>
              <w:rPr>
                <w:webHidden/>
              </w:rPr>
              <w:t>21</w:t>
            </w:r>
            <w:r>
              <w:rPr>
                <w:webHidden/>
              </w:rPr>
              <w:fldChar w:fldCharType="end"/>
            </w:r>
          </w:hyperlink>
        </w:p>
        <w:p w14:paraId="257A4ED5" w14:textId="5CD6C8A0" w:rsidR="00455D3C" w:rsidRDefault="00455D3C">
          <w:pPr>
            <w:pStyle w:val="Innehll3"/>
            <w:rPr>
              <w:rFonts w:eastAsiaTheme="minorEastAsia" w:cstheme="minorBidi"/>
              <w:kern w:val="2"/>
              <w:sz w:val="24"/>
              <w:szCs w:val="24"/>
              <w:lang w:val="sv-FI" w:eastAsia="sv-FI"/>
              <w14:ligatures w14:val="standardContextual"/>
            </w:rPr>
          </w:pPr>
          <w:hyperlink w:anchor="_Toc243550184" w:history="1">
            <w:r w:rsidRPr="005241DC">
              <w:rPr>
                <w:rStyle w:val="Hyperlnk"/>
              </w:rPr>
              <w:t>14.1 Organisatoriska hinder för digital utveckling</w:t>
            </w:r>
            <w:r>
              <w:rPr>
                <w:webHidden/>
              </w:rPr>
              <w:tab/>
            </w:r>
            <w:r>
              <w:rPr>
                <w:webHidden/>
              </w:rPr>
              <w:fldChar w:fldCharType="begin"/>
            </w:r>
            <w:r>
              <w:rPr>
                <w:webHidden/>
              </w:rPr>
              <w:instrText xml:space="preserve"> PAGEREF _Toc243550184 \h </w:instrText>
            </w:r>
            <w:r>
              <w:rPr>
                <w:webHidden/>
              </w:rPr>
            </w:r>
            <w:r>
              <w:rPr>
                <w:webHidden/>
              </w:rPr>
              <w:fldChar w:fldCharType="separate"/>
            </w:r>
            <w:r>
              <w:rPr>
                <w:webHidden/>
              </w:rPr>
              <w:t>21</w:t>
            </w:r>
            <w:r>
              <w:rPr>
                <w:webHidden/>
              </w:rPr>
              <w:fldChar w:fldCharType="end"/>
            </w:r>
          </w:hyperlink>
        </w:p>
        <w:p w14:paraId="602F118D" w14:textId="1FC1C6CA" w:rsidR="00455D3C" w:rsidRDefault="00455D3C">
          <w:pPr>
            <w:pStyle w:val="Innehll3"/>
            <w:rPr>
              <w:rFonts w:eastAsiaTheme="minorEastAsia" w:cstheme="minorBidi"/>
              <w:kern w:val="2"/>
              <w:sz w:val="24"/>
              <w:szCs w:val="24"/>
              <w:lang w:val="sv-FI" w:eastAsia="sv-FI"/>
              <w14:ligatures w14:val="standardContextual"/>
            </w:rPr>
          </w:pPr>
          <w:hyperlink w:anchor="_Toc243550185" w:history="1">
            <w:r w:rsidRPr="005241DC">
              <w:rPr>
                <w:rStyle w:val="Hyperlnk"/>
              </w:rPr>
              <w:t>14.2 Informationssäkerhet och cyberhot</w:t>
            </w:r>
            <w:r>
              <w:rPr>
                <w:webHidden/>
              </w:rPr>
              <w:tab/>
            </w:r>
            <w:r>
              <w:rPr>
                <w:webHidden/>
              </w:rPr>
              <w:fldChar w:fldCharType="begin"/>
            </w:r>
            <w:r>
              <w:rPr>
                <w:webHidden/>
              </w:rPr>
              <w:instrText xml:space="preserve"> PAGEREF _Toc243550185 \h </w:instrText>
            </w:r>
            <w:r>
              <w:rPr>
                <w:webHidden/>
              </w:rPr>
            </w:r>
            <w:r>
              <w:rPr>
                <w:webHidden/>
              </w:rPr>
              <w:fldChar w:fldCharType="separate"/>
            </w:r>
            <w:r>
              <w:rPr>
                <w:webHidden/>
              </w:rPr>
              <w:t>22</w:t>
            </w:r>
            <w:r>
              <w:rPr>
                <w:webHidden/>
              </w:rPr>
              <w:fldChar w:fldCharType="end"/>
            </w:r>
          </w:hyperlink>
        </w:p>
        <w:p w14:paraId="08C135B4" w14:textId="15285DDC" w:rsidR="00455D3C" w:rsidRDefault="00455D3C">
          <w:pPr>
            <w:pStyle w:val="Innehll3"/>
            <w:rPr>
              <w:rFonts w:eastAsiaTheme="minorEastAsia" w:cstheme="minorBidi"/>
              <w:kern w:val="2"/>
              <w:sz w:val="24"/>
              <w:szCs w:val="24"/>
              <w:lang w:val="sv-FI" w:eastAsia="sv-FI"/>
              <w14:ligatures w14:val="standardContextual"/>
            </w:rPr>
          </w:pPr>
          <w:hyperlink w:anchor="_Toc243550186" w:history="1">
            <w:r w:rsidRPr="005241DC">
              <w:rPr>
                <w:rStyle w:val="Hyperlnk"/>
              </w:rPr>
              <w:t>14.3 Digitalt utanförskap</w:t>
            </w:r>
            <w:r>
              <w:rPr>
                <w:webHidden/>
              </w:rPr>
              <w:tab/>
            </w:r>
            <w:r>
              <w:rPr>
                <w:webHidden/>
              </w:rPr>
              <w:fldChar w:fldCharType="begin"/>
            </w:r>
            <w:r>
              <w:rPr>
                <w:webHidden/>
              </w:rPr>
              <w:instrText xml:space="preserve"> PAGEREF _Toc243550186 \h </w:instrText>
            </w:r>
            <w:r>
              <w:rPr>
                <w:webHidden/>
              </w:rPr>
            </w:r>
            <w:r>
              <w:rPr>
                <w:webHidden/>
              </w:rPr>
              <w:fldChar w:fldCharType="separate"/>
            </w:r>
            <w:r>
              <w:rPr>
                <w:webHidden/>
              </w:rPr>
              <w:t>22</w:t>
            </w:r>
            <w:r>
              <w:rPr>
                <w:webHidden/>
              </w:rPr>
              <w:fldChar w:fldCharType="end"/>
            </w:r>
          </w:hyperlink>
        </w:p>
        <w:p w14:paraId="7735E7F2" w14:textId="11F2F640" w:rsidR="00455D3C" w:rsidRDefault="00455D3C">
          <w:pPr>
            <w:pStyle w:val="Innehll3"/>
            <w:rPr>
              <w:rFonts w:eastAsiaTheme="minorEastAsia" w:cstheme="minorBidi"/>
              <w:kern w:val="2"/>
              <w:sz w:val="24"/>
              <w:szCs w:val="24"/>
              <w:lang w:val="sv-FI" w:eastAsia="sv-FI"/>
              <w14:ligatures w14:val="standardContextual"/>
            </w:rPr>
          </w:pPr>
          <w:hyperlink w:anchor="_Toc243550187" w:history="1">
            <w:r w:rsidRPr="005241DC">
              <w:rPr>
                <w:rStyle w:val="Hyperlnk"/>
              </w:rPr>
              <w:t>14.4 Leverantörsberoende och inlåsningseffekter</w:t>
            </w:r>
            <w:r>
              <w:rPr>
                <w:webHidden/>
              </w:rPr>
              <w:tab/>
            </w:r>
            <w:r>
              <w:rPr>
                <w:webHidden/>
              </w:rPr>
              <w:fldChar w:fldCharType="begin"/>
            </w:r>
            <w:r>
              <w:rPr>
                <w:webHidden/>
              </w:rPr>
              <w:instrText xml:space="preserve"> PAGEREF _Toc243550187 \h </w:instrText>
            </w:r>
            <w:r>
              <w:rPr>
                <w:webHidden/>
              </w:rPr>
            </w:r>
            <w:r>
              <w:rPr>
                <w:webHidden/>
              </w:rPr>
              <w:fldChar w:fldCharType="separate"/>
            </w:r>
            <w:r>
              <w:rPr>
                <w:webHidden/>
              </w:rPr>
              <w:t>22</w:t>
            </w:r>
            <w:r>
              <w:rPr>
                <w:webHidden/>
              </w:rPr>
              <w:fldChar w:fldCharType="end"/>
            </w:r>
          </w:hyperlink>
        </w:p>
        <w:p w14:paraId="6A101989" w14:textId="44B8410F" w:rsidR="00455D3C" w:rsidRDefault="00455D3C">
          <w:pPr>
            <w:pStyle w:val="Innehll3"/>
            <w:rPr>
              <w:rFonts w:eastAsiaTheme="minorEastAsia" w:cstheme="minorBidi"/>
              <w:kern w:val="2"/>
              <w:sz w:val="24"/>
              <w:szCs w:val="24"/>
              <w:lang w:val="sv-FI" w:eastAsia="sv-FI"/>
              <w14:ligatures w14:val="standardContextual"/>
            </w:rPr>
          </w:pPr>
          <w:hyperlink w:anchor="_Toc243550188" w:history="1">
            <w:r w:rsidRPr="005241DC">
              <w:rPr>
                <w:rStyle w:val="Hyperlnk"/>
              </w:rPr>
              <w:t>14.5 Etiska risker och AI-beslutsfattande</w:t>
            </w:r>
            <w:r>
              <w:rPr>
                <w:webHidden/>
              </w:rPr>
              <w:tab/>
            </w:r>
            <w:r>
              <w:rPr>
                <w:webHidden/>
              </w:rPr>
              <w:fldChar w:fldCharType="begin"/>
            </w:r>
            <w:r>
              <w:rPr>
                <w:webHidden/>
              </w:rPr>
              <w:instrText xml:space="preserve"> PAGEREF _Toc243550188 \h </w:instrText>
            </w:r>
            <w:r>
              <w:rPr>
                <w:webHidden/>
              </w:rPr>
            </w:r>
            <w:r>
              <w:rPr>
                <w:webHidden/>
              </w:rPr>
              <w:fldChar w:fldCharType="separate"/>
            </w:r>
            <w:r>
              <w:rPr>
                <w:webHidden/>
              </w:rPr>
              <w:t>22</w:t>
            </w:r>
            <w:r>
              <w:rPr>
                <w:webHidden/>
              </w:rPr>
              <w:fldChar w:fldCharType="end"/>
            </w:r>
          </w:hyperlink>
        </w:p>
        <w:p w14:paraId="06B088E5" w14:textId="285F6D27" w:rsidR="00455D3C" w:rsidRDefault="00455D3C">
          <w:pPr>
            <w:pStyle w:val="Innehll3"/>
            <w:rPr>
              <w:rFonts w:eastAsiaTheme="minorEastAsia" w:cstheme="minorBidi"/>
              <w:kern w:val="2"/>
              <w:sz w:val="24"/>
              <w:szCs w:val="24"/>
              <w:lang w:val="sv-FI" w:eastAsia="sv-FI"/>
              <w14:ligatures w14:val="standardContextual"/>
            </w:rPr>
          </w:pPr>
          <w:hyperlink w:anchor="_Toc243550189" w:history="1">
            <w:r w:rsidRPr="005241DC">
              <w:rPr>
                <w:rStyle w:val="Hyperlnk"/>
              </w:rPr>
              <w:t>14.6 Resiliens i kris och krig</w:t>
            </w:r>
            <w:r>
              <w:rPr>
                <w:webHidden/>
              </w:rPr>
              <w:tab/>
            </w:r>
            <w:r>
              <w:rPr>
                <w:webHidden/>
              </w:rPr>
              <w:fldChar w:fldCharType="begin"/>
            </w:r>
            <w:r>
              <w:rPr>
                <w:webHidden/>
              </w:rPr>
              <w:instrText xml:space="preserve"> PAGEREF _Toc243550189 \h </w:instrText>
            </w:r>
            <w:r>
              <w:rPr>
                <w:webHidden/>
              </w:rPr>
            </w:r>
            <w:r>
              <w:rPr>
                <w:webHidden/>
              </w:rPr>
              <w:fldChar w:fldCharType="separate"/>
            </w:r>
            <w:r>
              <w:rPr>
                <w:webHidden/>
              </w:rPr>
              <w:t>23</w:t>
            </w:r>
            <w:r>
              <w:rPr>
                <w:webHidden/>
              </w:rPr>
              <w:fldChar w:fldCharType="end"/>
            </w:r>
          </w:hyperlink>
        </w:p>
        <w:p w14:paraId="3D8070CA" w14:textId="2D9B8094" w:rsidR="00455D3C" w:rsidRDefault="00455D3C">
          <w:pPr>
            <w:pStyle w:val="Innehll2"/>
            <w:rPr>
              <w:rFonts w:eastAsiaTheme="minorEastAsia" w:cstheme="minorBidi"/>
              <w:kern w:val="2"/>
              <w:sz w:val="24"/>
              <w:szCs w:val="24"/>
              <w:lang w:val="sv-FI" w:eastAsia="sv-FI"/>
              <w14:ligatures w14:val="standardContextual"/>
            </w:rPr>
          </w:pPr>
          <w:hyperlink w:anchor="_Toc243550190" w:history="1">
            <w:r w:rsidRPr="005241DC">
              <w:rPr>
                <w:rStyle w:val="Hyperlnk"/>
              </w:rPr>
              <w:t>15. Slutsatser</w:t>
            </w:r>
            <w:r>
              <w:rPr>
                <w:webHidden/>
              </w:rPr>
              <w:tab/>
            </w:r>
            <w:r>
              <w:rPr>
                <w:webHidden/>
              </w:rPr>
              <w:fldChar w:fldCharType="begin"/>
            </w:r>
            <w:r>
              <w:rPr>
                <w:webHidden/>
              </w:rPr>
              <w:instrText xml:space="preserve"> PAGEREF _Toc243550190 \h </w:instrText>
            </w:r>
            <w:r>
              <w:rPr>
                <w:webHidden/>
              </w:rPr>
            </w:r>
            <w:r>
              <w:rPr>
                <w:webHidden/>
              </w:rPr>
              <w:fldChar w:fldCharType="separate"/>
            </w:r>
            <w:r>
              <w:rPr>
                <w:webHidden/>
              </w:rPr>
              <w:t>23</w:t>
            </w:r>
            <w:r>
              <w:rPr>
                <w:webHidden/>
              </w:rPr>
              <w:fldChar w:fldCharType="end"/>
            </w:r>
          </w:hyperlink>
        </w:p>
        <w:p w14:paraId="0373C6AF" w14:textId="41F5CB3A" w:rsidR="00455D3C" w:rsidRDefault="00455D3C">
          <w:pPr>
            <w:pStyle w:val="Innehll2"/>
            <w:rPr>
              <w:rFonts w:eastAsiaTheme="minorEastAsia" w:cstheme="minorBidi"/>
              <w:kern w:val="2"/>
              <w:sz w:val="24"/>
              <w:szCs w:val="24"/>
              <w:lang w:val="sv-FI" w:eastAsia="sv-FI"/>
              <w14:ligatures w14:val="standardContextual"/>
            </w:rPr>
          </w:pPr>
          <w:hyperlink w:anchor="_Toc243550191" w:history="1">
            <w:r w:rsidRPr="005241DC">
              <w:rPr>
                <w:rStyle w:val="Hyperlnk"/>
              </w:rPr>
              <w:t>Bilaga 1. Digitaliseringslösningar för primär- och specialiserad vård</w:t>
            </w:r>
            <w:r>
              <w:rPr>
                <w:webHidden/>
              </w:rPr>
              <w:tab/>
            </w:r>
            <w:r>
              <w:rPr>
                <w:webHidden/>
              </w:rPr>
              <w:fldChar w:fldCharType="begin"/>
            </w:r>
            <w:r>
              <w:rPr>
                <w:webHidden/>
              </w:rPr>
              <w:instrText xml:space="preserve"> PAGEREF _Toc243550191 \h </w:instrText>
            </w:r>
            <w:r>
              <w:rPr>
                <w:webHidden/>
              </w:rPr>
            </w:r>
            <w:r>
              <w:rPr>
                <w:webHidden/>
              </w:rPr>
              <w:fldChar w:fldCharType="separate"/>
            </w:r>
            <w:r>
              <w:rPr>
                <w:webHidden/>
              </w:rPr>
              <w:t>25</w:t>
            </w:r>
            <w:r>
              <w:rPr>
                <w:webHidden/>
              </w:rPr>
              <w:fldChar w:fldCharType="end"/>
            </w:r>
          </w:hyperlink>
        </w:p>
        <w:p w14:paraId="0B99DE20" w14:textId="5C9367B5" w:rsidR="00455D3C" w:rsidRDefault="00455D3C">
          <w:pPr>
            <w:pStyle w:val="Innehll2"/>
            <w:rPr>
              <w:rFonts w:eastAsiaTheme="minorEastAsia" w:cstheme="minorBidi"/>
              <w:kern w:val="2"/>
              <w:sz w:val="24"/>
              <w:szCs w:val="24"/>
              <w:lang w:val="sv-FI" w:eastAsia="sv-FI"/>
              <w14:ligatures w14:val="standardContextual"/>
            </w:rPr>
          </w:pPr>
          <w:hyperlink w:anchor="_Toc243550192" w:history="1">
            <w:r w:rsidRPr="005241DC">
              <w:rPr>
                <w:rStyle w:val="Hyperlnk"/>
              </w:rPr>
              <w:t>Bilaga 2. Digitaliseringslösningar för primärvården</w:t>
            </w:r>
            <w:r>
              <w:rPr>
                <w:webHidden/>
              </w:rPr>
              <w:tab/>
            </w:r>
            <w:r>
              <w:rPr>
                <w:webHidden/>
              </w:rPr>
              <w:fldChar w:fldCharType="begin"/>
            </w:r>
            <w:r>
              <w:rPr>
                <w:webHidden/>
              </w:rPr>
              <w:instrText xml:space="preserve"> PAGEREF _Toc243550192 \h </w:instrText>
            </w:r>
            <w:r>
              <w:rPr>
                <w:webHidden/>
              </w:rPr>
            </w:r>
            <w:r>
              <w:rPr>
                <w:webHidden/>
              </w:rPr>
              <w:fldChar w:fldCharType="separate"/>
            </w:r>
            <w:r>
              <w:rPr>
                <w:webHidden/>
              </w:rPr>
              <w:t>26</w:t>
            </w:r>
            <w:r>
              <w:rPr>
                <w:webHidden/>
              </w:rPr>
              <w:fldChar w:fldCharType="end"/>
            </w:r>
          </w:hyperlink>
        </w:p>
        <w:p w14:paraId="28EB2E18" w14:textId="4787BD4C" w:rsidR="00455D3C" w:rsidRDefault="00455D3C">
          <w:pPr>
            <w:pStyle w:val="Innehll2"/>
            <w:rPr>
              <w:rFonts w:eastAsiaTheme="minorEastAsia" w:cstheme="minorBidi"/>
              <w:kern w:val="2"/>
              <w:sz w:val="24"/>
              <w:szCs w:val="24"/>
              <w:lang w:val="sv-FI" w:eastAsia="sv-FI"/>
              <w14:ligatures w14:val="standardContextual"/>
            </w:rPr>
          </w:pPr>
          <w:hyperlink w:anchor="_Toc243550193" w:history="1">
            <w:r w:rsidRPr="005241DC">
              <w:rPr>
                <w:rStyle w:val="Hyperlnk"/>
              </w:rPr>
              <w:t>Bilaga 3. Digitaliseringslösningar för den specialiserade vården</w:t>
            </w:r>
            <w:r>
              <w:rPr>
                <w:webHidden/>
              </w:rPr>
              <w:tab/>
            </w:r>
            <w:r>
              <w:rPr>
                <w:webHidden/>
              </w:rPr>
              <w:fldChar w:fldCharType="begin"/>
            </w:r>
            <w:r>
              <w:rPr>
                <w:webHidden/>
              </w:rPr>
              <w:instrText xml:space="preserve"> PAGEREF _Toc243550193 \h </w:instrText>
            </w:r>
            <w:r>
              <w:rPr>
                <w:webHidden/>
              </w:rPr>
            </w:r>
            <w:r>
              <w:rPr>
                <w:webHidden/>
              </w:rPr>
              <w:fldChar w:fldCharType="separate"/>
            </w:r>
            <w:r>
              <w:rPr>
                <w:webHidden/>
              </w:rPr>
              <w:t>27</w:t>
            </w:r>
            <w:r>
              <w:rPr>
                <w:webHidden/>
              </w:rPr>
              <w:fldChar w:fldCharType="end"/>
            </w:r>
          </w:hyperlink>
        </w:p>
        <w:p w14:paraId="61541899" w14:textId="71B73D2F" w:rsidR="00455D3C" w:rsidRDefault="00455D3C">
          <w:pPr>
            <w:pStyle w:val="Innehll2"/>
            <w:rPr>
              <w:rFonts w:eastAsiaTheme="minorEastAsia" w:cstheme="minorBidi"/>
              <w:kern w:val="2"/>
              <w:sz w:val="24"/>
              <w:szCs w:val="24"/>
              <w:lang w:val="sv-FI" w:eastAsia="sv-FI"/>
              <w14:ligatures w14:val="standardContextual"/>
            </w:rPr>
          </w:pPr>
          <w:hyperlink w:anchor="_Toc243550194" w:history="1">
            <w:r w:rsidRPr="005241DC">
              <w:rPr>
                <w:rStyle w:val="Hyperlnk"/>
              </w:rPr>
              <w:t>Bilaga 4. Digitaliseringslösningar för hemsjukhusvård</w:t>
            </w:r>
            <w:r>
              <w:rPr>
                <w:webHidden/>
              </w:rPr>
              <w:tab/>
            </w:r>
            <w:r>
              <w:rPr>
                <w:webHidden/>
              </w:rPr>
              <w:fldChar w:fldCharType="begin"/>
            </w:r>
            <w:r>
              <w:rPr>
                <w:webHidden/>
              </w:rPr>
              <w:instrText xml:space="preserve"> PAGEREF _Toc243550194 \h </w:instrText>
            </w:r>
            <w:r>
              <w:rPr>
                <w:webHidden/>
              </w:rPr>
            </w:r>
            <w:r>
              <w:rPr>
                <w:webHidden/>
              </w:rPr>
              <w:fldChar w:fldCharType="separate"/>
            </w:r>
            <w:r>
              <w:rPr>
                <w:webHidden/>
              </w:rPr>
              <w:t>28</w:t>
            </w:r>
            <w:r>
              <w:rPr>
                <w:webHidden/>
              </w:rPr>
              <w:fldChar w:fldCharType="end"/>
            </w:r>
          </w:hyperlink>
        </w:p>
        <w:p w14:paraId="4E3D3DE9" w14:textId="7240832A" w:rsidR="00DC2EA5" w:rsidRDefault="00DC2EA5">
          <w:r>
            <w:rPr>
              <w:b/>
              <w:bCs/>
            </w:rPr>
            <w:fldChar w:fldCharType="end"/>
          </w:r>
        </w:p>
      </w:sdtContent>
    </w:sdt>
    <w:p w14:paraId="5C967F67" w14:textId="7998A211" w:rsidR="00261979" w:rsidRDefault="00261979">
      <w:pPr>
        <w:autoSpaceDE/>
        <w:autoSpaceDN/>
        <w:adjustRightInd/>
        <w:spacing w:after="160" w:line="259" w:lineRule="auto"/>
        <w:textAlignment w:val="auto"/>
        <w:rPr>
          <w:rFonts w:cstheme="minorHAnsi"/>
        </w:rPr>
      </w:pPr>
    </w:p>
    <w:p w14:paraId="65DA35C7" w14:textId="77777777" w:rsidR="009C418F" w:rsidRDefault="009C418F">
      <w:pPr>
        <w:autoSpaceDE/>
        <w:autoSpaceDN/>
        <w:adjustRightInd/>
        <w:spacing w:after="160" w:line="259" w:lineRule="auto"/>
        <w:textAlignment w:val="auto"/>
        <w:rPr>
          <w:rFonts w:asciiTheme="majorHAnsi" w:hAnsiTheme="majorHAnsi"/>
          <w:bCs/>
          <w:sz w:val="36"/>
          <w:szCs w:val="40"/>
        </w:rPr>
      </w:pPr>
      <w:bookmarkStart w:id="2" w:name="_Toc201223798"/>
      <w:r>
        <w:br w:type="page"/>
      </w:r>
    </w:p>
    <w:p w14:paraId="50CC15AE" w14:textId="4CD6C1EB" w:rsidR="00A86899" w:rsidRPr="00A86899" w:rsidRDefault="00E90E98" w:rsidP="003931F3">
      <w:pPr>
        <w:pStyle w:val="Rubrik2"/>
      </w:pPr>
      <w:bookmarkStart w:id="3" w:name="_Toc243550149"/>
      <w:r>
        <w:lastRenderedPageBreak/>
        <w:t xml:space="preserve">1. </w:t>
      </w:r>
      <w:r w:rsidR="00A86899" w:rsidRPr="00A10F05">
        <w:t>Inledning</w:t>
      </w:r>
      <w:bookmarkEnd w:id="2"/>
      <w:bookmarkEnd w:id="3"/>
    </w:p>
    <w:p w14:paraId="51629D54" w14:textId="732D1C47" w:rsidR="00F2696D" w:rsidRPr="00C032AC" w:rsidRDefault="00F2696D" w:rsidP="00F2696D">
      <w:r w:rsidRPr="00C032AC">
        <w:t>En digital vårdinfrastruktur är den tekniska och organisatoriska grund som möjliggör digital hantering av information inom hälso- och sjukvården. Det handlar om system</w:t>
      </w:r>
      <w:r>
        <w:t xml:space="preserve"> och </w:t>
      </w:r>
      <w:r w:rsidRPr="00C032AC">
        <w:t xml:space="preserve">tjänster som gör att information kan samlas in, lagras, delas och användas på ett säkert och effektivt sätt för både </w:t>
      </w:r>
      <w:r w:rsidR="00700ED6">
        <w:t xml:space="preserve">patienter och </w:t>
      </w:r>
      <w:r w:rsidRPr="00C032AC">
        <w:t>vårdpersonal</w:t>
      </w:r>
      <w:r w:rsidR="00700ED6">
        <w:t xml:space="preserve">. </w:t>
      </w:r>
      <w:r w:rsidRPr="00921028">
        <w:t xml:space="preserve">En välfungerande digital infrastruktur skapar förutsättningar för </w:t>
      </w:r>
      <w:r w:rsidRPr="00F77700">
        <w:t>datadrivna beslut, högre kvalitet i vården, ökad patientsäkerhet</w:t>
      </w:r>
      <w:r>
        <w:t xml:space="preserve">, </w:t>
      </w:r>
      <w:r w:rsidRPr="00921028">
        <w:t xml:space="preserve">bättre resursutnyttjande </w:t>
      </w:r>
      <w:r>
        <w:t xml:space="preserve">samt en </w:t>
      </w:r>
      <w:r w:rsidR="0051636D">
        <w:t>förbättrad</w:t>
      </w:r>
      <w:r>
        <w:t xml:space="preserve"> digital interaktion mellan hälso- och sjukvården och patienter.</w:t>
      </w:r>
      <w:r w:rsidR="001462F7">
        <w:t xml:space="preserve"> </w:t>
      </w:r>
      <w:r w:rsidR="0051636D" w:rsidRPr="00716656">
        <w:t xml:space="preserve">Den spelar även en </w:t>
      </w:r>
      <w:r w:rsidR="00C056BA">
        <w:t>viktig</w:t>
      </w:r>
      <w:r w:rsidR="0051636D" w:rsidRPr="00716656">
        <w:t xml:space="preserve"> roll i samverkan mellan hälso- och sjukvården och social</w:t>
      </w:r>
      <w:r w:rsidR="00C056BA">
        <w:t>vården</w:t>
      </w:r>
      <w:r w:rsidR="0051636D" w:rsidRPr="00716656">
        <w:t xml:space="preserve">, vilket stärker möjligheten till en sammanhållen vård- och omsorgskedja. </w:t>
      </w:r>
    </w:p>
    <w:p w14:paraId="4F3A8019" w14:textId="77777777" w:rsidR="00F2696D" w:rsidRDefault="00F2696D" w:rsidP="00F2696D"/>
    <w:p w14:paraId="03F5E4A1" w14:textId="6D484B45" w:rsidR="00F2696D" w:rsidRDefault="00F2696D" w:rsidP="00F2696D">
      <w:r w:rsidRPr="00DF7681">
        <w:t xml:space="preserve">Digitaliseringen är en </w:t>
      </w:r>
      <w:r w:rsidR="00420F03">
        <w:t xml:space="preserve">central </w:t>
      </w:r>
      <w:r w:rsidRPr="00DF7681">
        <w:t xml:space="preserve">del i </w:t>
      </w:r>
      <w:r w:rsidR="005F7CD5">
        <w:t xml:space="preserve">arbetet med </w:t>
      </w:r>
      <w:r w:rsidRPr="00DF7681">
        <w:t xml:space="preserve">att förverkliga </w:t>
      </w:r>
      <w:r w:rsidR="005A08DA">
        <w:t>Ålands hälso- och sjukvårds (</w:t>
      </w:r>
      <w:r w:rsidRPr="00DF7681">
        <w:t>ÅHS</w:t>
      </w:r>
      <w:r w:rsidR="005A08DA">
        <w:t>)</w:t>
      </w:r>
      <w:r w:rsidRPr="00DF7681">
        <w:t xml:space="preserve"> vision – </w:t>
      </w:r>
      <w:r w:rsidRPr="00DF7681">
        <w:rPr>
          <w:i/>
          <w:iCs/>
        </w:rPr>
        <w:t>Välmående genom delaktighet</w:t>
      </w:r>
      <w:r w:rsidRPr="00DF7681">
        <w:t xml:space="preserve">. </w:t>
      </w:r>
      <w:r w:rsidRPr="00676E54">
        <w:t xml:space="preserve">Viktiga förutsättningar för att uppnå välmående är att </w:t>
      </w:r>
      <w:r w:rsidR="00D17E11">
        <w:t>invånarna</w:t>
      </w:r>
      <w:r w:rsidRPr="00676E54">
        <w:t xml:space="preserve"> erbjuds goda möjligheter att ta ansvar för sin hälsa och </w:t>
      </w:r>
      <w:r>
        <w:t xml:space="preserve">att </w:t>
      </w:r>
      <w:r w:rsidRPr="00676E54">
        <w:t xml:space="preserve">vara delaktiga i den egna och närståendes vård. </w:t>
      </w:r>
      <w:r w:rsidRPr="00DF7681">
        <w:t xml:space="preserve">Genom digitala verktyg som </w:t>
      </w:r>
      <w:r w:rsidRPr="0026418F">
        <w:t>e-tjänsteplattform</w:t>
      </w:r>
      <w:r w:rsidRPr="00DF7681">
        <w:t xml:space="preserve">, </w:t>
      </w:r>
      <w:r w:rsidR="002B610A">
        <w:t>system för distansmottagning (</w:t>
      </w:r>
      <w:r w:rsidR="009A7039">
        <w:t xml:space="preserve">exempelvis </w:t>
      </w:r>
      <w:r w:rsidRPr="00DF7681">
        <w:t>vide</w:t>
      </w:r>
      <w:r w:rsidR="00354D1D">
        <w:t>o</w:t>
      </w:r>
      <w:r w:rsidR="00F549FB">
        <w:t>besök</w:t>
      </w:r>
      <w:r w:rsidRPr="00DF7681">
        <w:t>,</w:t>
      </w:r>
      <w:r w:rsidR="00AF57E3">
        <w:t xml:space="preserve"> </w:t>
      </w:r>
      <w:r w:rsidR="00150734">
        <w:t>säker meddelandekommunikation</w:t>
      </w:r>
      <w:r w:rsidR="002B610A">
        <w:t>)</w:t>
      </w:r>
      <w:r w:rsidRPr="00DF7681">
        <w:t xml:space="preserve"> och självmonitorering ges </w:t>
      </w:r>
      <w:r>
        <w:t>invånare</w:t>
      </w:r>
      <w:r w:rsidRPr="00DF7681">
        <w:t xml:space="preserve"> ökad tillgång till information</w:t>
      </w:r>
      <w:r w:rsidR="00707882">
        <w:t xml:space="preserve"> och</w:t>
      </w:r>
      <w:r w:rsidR="00BB079B">
        <w:t xml:space="preserve"> förbättrad</w:t>
      </w:r>
      <w:r w:rsidRPr="00DF7681">
        <w:t xml:space="preserve"> möjlighet till kommunikation med vården</w:t>
      </w:r>
      <w:r w:rsidR="00BB079B">
        <w:t>,</w:t>
      </w:r>
      <w:r w:rsidRPr="00DF7681">
        <w:t xml:space="preserve"> och </w:t>
      </w:r>
      <w:r w:rsidR="00BB079B">
        <w:t xml:space="preserve">får därigenom </w:t>
      </w:r>
      <w:r w:rsidRPr="00DF7681">
        <w:t xml:space="preserve">bättre förutsättningar att följa och påverka sin egen </w:t>
      </w:r>
      <w:r>
        <w:t xml:space="preserve">och närståendes </w:t>
      </w:r>
      <w:r w:rsidR="00F076CA">
        <w:t>vård</w:t>
      </w:r>
      <w:r w:rsidRPr="00DF7681">
        <w:t>. Det</w:t>
      </w:r>
      <w:r w:rsidR="00ED5B7A">
        <w:t>ta</w:t>
      </w:r>
      <w:r w:rsidRPr="00DF7681">
        <w:t xml:space="preserve"> stärker självbestämmandet, skapar trygghet och bidrar till en mer </w:t>
      </w:r>
      <w:r>
        <w:t>personcentrerad</w:t>
      </w:r>
      <w:r w:rsidRPr="00DF7681">
        <w:t xml:space="preserve"> och effektiv vård. </w:t>
      </w:r>
    </w:p>
    <w:p w14:paraId="0B50B634" w14:textId="77777777" w:rsidR="00F2696D" w:rsidRDefault="00F2696D" w:rsidP="00F2696D"/>
    <w:p w14:paraId="55C39A49" w14:textId="3FF587B3" w:rsidR="003551BA" w:rsidRDefault="003551BA" w:rsidP="003551BA">
      <w:r>
        <w:t>E</w:t>
      </w:r>
      <w:r w:rsidRPr="00676E54">
        <w:t xml:space="preserve">n </w:t>
      </w:r>
      <w:r>
        <w:t xml:space="preserve">viktig del i </w:t>
      </w:r>
      <w:r w:rsidRPr="00676E54">
        <w:t xml:space="preserve">att uppnå välmående är en välfungerande samverkan mellan ÅHS och övriga organisationer </w:t>
      </w:r>
      <w:r>
        <w:t xml:space="preserve">i landskapet </w:t>
      </w:r>
      <w:r w:rsidRPr="00676E54">
        <w:t xml:space="preserve">som arbetar </w:t>
      </w:r>
      <w:r>
        <w:t>med hälsa, vård och omsorg, exempelvis privat</w:t>
      </w:r>
      <w:r w:rsidR="00CC247B">
        <w:t>a</w:t>
      </w:r>
      <w:r>
        <w:t xml:space="preserve"> vårdgivare inom företagshälsovård samt kommuner </w:t>
      </w:r>
      <w:r w:rsidR="00BE1D8F">
        <w:t xml:space="preserve">och </w:t>
      </w:r>
      <w:r w:rsidR="00CA1305">
        <w:t>kommunalförbund</w:t>
      </w:r>
      <w:r w:rsidR="00EB480C">
        <w:t xml:space="preserve"> som har</w:t>
      </w:r>
      <w:r>
        <w:t xml:space="preserve"> ansvar för socialvården</w:t>
      </w:r>
      <w:r w:rsidRPr="00676E54">
        <w:t>.</w:t>
      </w:r>
      <w:r>
        <w:t xml:space="preserve"> </w:t>
      </w:r>
      <w:r w:rsidRPr="00B854F2">
        <w:t xml:space="preserve">Ett gemensamt vårdinformationssystem är </w:t>
      </w:r>
      <w:r w:rsidR="00D61D38">
        <w:t>en viktig förutsättning</w:t>
      </w:r>
      <w:r w:rsidRPr="00B854F2">
        <w:t xml:space="preserve"> för en effektiv samverkan</w:t>
      </w:r>
      <w:r>
        <w:t xml:space="preserve">. Hösten 2025 </w:t>
      </w:r>
      <w:r w:rsidR="007E513A">
        <w:t xml:space="preserve">infördes </w:t>
      </w:r>
      <w:r>
        <w:t xml:space="preserve">ett nytt vårdinformationssystem </w:t>
      </w:r>
      <w:r w:rsidR="000F6825">
        <w:t>inom ÅHS</w:t>
      </w:r>
      <w:r>
        <w:t xml:space="preserve">. </w:t>
      </w:r>
      <w:r w:rsidRPr="00933E88">
        <w:t xml:space="preserve">Systemet </w:t>
      </w:r>
      <w:r>
        <w:t>kommer att ha</w:t>
      </w:r>
      <w:r w:rsidRPr="00933E88">
        <w:t xml:space="preserve"> stor betydelse </w:t>
      </w:r>
      <w:r>
        <w:t>inte bara</w:t>
      </w:r>
      <w:r w:rsidRPr="00933E88">
        <w:t xml:space="preserve"> </w:t>
      </w:r>
      <w:r>
        <w:t xml:space="preserve">för </w:t>
      </w:r>
      <w:r w:rsidRPr="00933E88">
        <w:t xml:space="preserve">ÅHS, </w:t>
      </w:r>
      <w:r>
        <w:t xml:space="preserve">utan också för </w:t>
      </w:r>
      <w:r w:rsidRPr="00933E88">
        <w:t>kommunerna</w:t>
      </w:r>
      <w:r w:rsidR="00DA0C10">
        <w:t xml:space="preserve">, Mariehamns stad, Kommunernas Socialtjänst k.f. (KST) </w:t>
      </w:r>
      <w:r w:rsidRPr="00933E88">
        <w:t xml:space="preserve">och </w:t>
      </w:r>
      <w:r w:rsidR="00535CB0" w:rsidRPr="00535CB0">
        <w:t>Oasen boende- och vårdcenter k.f. </w:t>
      </w:r>
      <w:r w:rsidR="00535CB0">
        <w:t>(Oasen)</w:t>
      </w:r>
      <w:r w:rsidR="007B6EE8">
        <w:t xml:space="preserve">. Det nya vårdinformationssystemet </w:t>
      </w:r>
      <w:r w:rsidR="004E05CB">
        <w:t xml:space="preserve">skapar förutsättningar för </w:t>
      </w:r>
      <w:r w:rsidRPr="00933E88">
        <w:t>en mer patientsäker</w:t>
      </w:r>
      <w:r w:rsidR="004E05CB">
        <w:t>, samordnad</w:t>
      </w:r>
      <w:r w:rsidRPr="00933E88">
        <w:t xml:space="preserve"> och digitalt stödjande vård och omsorg.</w:t>
      </w:r>
    </w:p>
    <w:p w14:paraId="67427DEF" w14:textId="77777777" w:rsidR="00CB2155" w:rsidRDefault="00CB2155" w:rsidP="00F2696D"/>
    <w:p w14:paraId="5E24C982" w14:textId="1FECB7E6" w:rsidR="00B745B9" w:rsidRDefault="00C221AD" w:rsidP="00F2696D">
      <w:r>
        <w:t xml:space="preserve">Eftersom </w:t>
      </w:r>
      <w:r w:rsidRPr="00AB52DF">
        <w:t>ÅHS</w:t>
      </w:r>
      <w:r>
        <w:t xml:space="preserve"> ansvarar för den offentliga hälso- och sjukvården på Åland har organisationen </w:t>
      </w:r>
      <w:r w:rsidRPr="00AB52DF">
        <w:t xml:space="preserve">en nyckelroll i utvecklingen av </w:t>
      </w:r>
      <w:r w:rsidR="0059003B">
        <w:t xml:space="preserve">den </w:t>
      </w:r>
      <w:r w:rsidRPr="00AB52DF">
        <w:t>digital</w:t>
      </w:r>
      <w:r w:rsidR="0059003B">
        <w:t>a</w:t>
      </w:r>
      <w:r w:rsidRPr="00AB52DF">
        <w:t xml:space="preserve"> infrastruktur</w:t>
      </w:r>
      <w:r w:rsidR="0059003B">
        <w:t>en</w:t>
      </w:r>
      <w:r>
        <w:t>.</w:t>
      </w:r>
      <w:r w:rsidR="00D720E6">
        <w:t xml:space="preserve"> </w:t>
      </w:r>
      <w:r w:rsidR="00D720E6" w:rsidRPr="00D720E6">
        <w:t xml:space="preserve">En välfungerande digital infrastruktur </w:t>
      </w:r>
      <w:r w:rsidR="003F3E19">
        <w:t>inom</w:t>
      </w:r>
      <w:r w:rsidR="00D720E6" w:rsidRPr="00D720E6">
        <w:t xml:space="preserve"> ÅHS är </w:t>
      </w:r>
      <w:r w:rsidR="00850888">
        <w:t>också</w:t>
      </w:r>
      <w:r w:rsidR="00D720E6" w:rsidRPr="00D720E6">
        <w:t xml:space="preserve"> en grundförutsättning för att samverkan med övriga aktörer ska fungera smidigt</w:t>
      </w:r>
      <w:r w:rsidR="00850888">
        <w:t xml:space="preserve">. </w:t>
      </w:r>
      <w:r w:rsidR="00AD1E50">
        <w:t xml:space="preserve">Denna </w:t>
      </w:r>
      <w:r w:rsidR="00AD1E50" w:rsidRPr="00AB52DF">
        <w:t xml:space="preserve">analys fokuserar </w:t>
      </w:r>
      <w:r w:rsidR="00AD1E50">
        <w:t xml:space="preserve">därför </w:t>
      </w:r>
      <w:r w:rsidR="00AD1E50" w:rsidRPr="00AB52DF">
        <w:t>huvudsakligen på ÅHS</w:t>
      </w:r>
      <w:r w:rsidR="00953496">
        <w:t>.</w:t>
      </w:r>
    </w:p>
    <w:p w14:paraId="40B56009" w14:textId="77777777" w:rsidR="00F2696D" w:rsidRDefault="00F2696D" w:rsidP="00F2696D"/>
    <w:p w14:paraId="5B42BB90" w14:textId="27A2D083" w:rsidR="00577B50" w:rsidRDefault="00577B50" w:rsidP="00577B50">
      <w:r w:rsidRPr="006E196E">
        <w:t xml:space="preserve">Digitaliseringen inom ÅHS omfattar </w:t>
      </w:r>
      <w:r>
        <w:t>både h</w:t>
      </w:r>
      <w:r w:rsidRPr="006E196E">
        <w:t>älso- och sjukvårdstjänster till patienter</w:t>
      </w:r>
      <w:r>
        <w:t xml:space="preserve"> och i</w:t>
      </w:r>
      <w:r w:rsidRPr="006E196E">
        <w:t xml:space="preserve">nterna processer </w:t>
      </w:r>
      <w:r>
        <w:t>för</w:t>
      </w:r>
      <w:r w:rsidRPr="006E196E">
        <w:t xml:space="preserve"> vård och administration</w:t>
      </w:r>
      <w:r>
        <w:t xml:space="preserve">. </w:t>
      </w:r>
      <w:r w:rsidRPr="006E196E">
        <w:t>Områdena går in i varandra så att bra hälso- och sjukvårdstjänster till patienterna underlättar och effektiverar de interna processerna och tvärtom.</w:t>
      </w:r>
      <w:r>
        <w:t xml:space="preserve"> </w:t>
      </w:r>
      <w:r w:rsidRPr="00A707A0">
        <w:t xml:space="preserve">Digitaliseringen spelar en </w:t>
      </w:r>
      <w:r>
        <w:t>betydande</w:t>
      </w:r>
      <w:r w:rsidRPr="00A707A0">
        <w:t xml:space="preserve"> roll för hur framtidens vård </w:t>
      </w:r>
      <w:r w:rsidRPr="0026418F">
        <w:t>ska</w:t>
      </w:r>
      <w:r>
        <w:t xml:space="preserve"> </w:t>
      </w:r>
      <w:r w:rsidRPr="00A707A0">
        <w:t>organiseras</w:t>
      </w:r>
      <w:r>
        <w:t xml:space="preserve">, och har potential att påverka </w:t>
      </w:r>
      <w:r w:rsidRPr="00A707A0">
        <w:t>balansen mellan öppen- och slutenvård</w:t>
      </w:r>
      <w:r>
        <w:t>, mellan</w:t>
      </w:r>
      <w:r w:rsidRPr="00A707A0">
        <w:t xml:space="preserve"> primärvård</w:t>
      </w:r>
      <w:r>
        <w:t xml:space="preserve"> och</w:t>
      </w:r>
      <w:r w:rsidRPr="00A707A0">
        <w:t xml:space="preserve"> specialiserad </w:t>
      </w:r>
      <w:r>
        <w:t>sjukvård</w:t>
      </w:r>
      <w:r w:rsidRPr="00A707A0">
        <w:t xml:space="preserve"> </w:t>
      </w:r>
      <w:r>
        <w:t>samt</w:t>
      </w:r>
      <w:r w:rsidRPr="00A707A0">
        <w:t xml:space="preserve"> hur resurser som personal, teknik och lokaler används </w:t>
      </w:r>
      <w:r>
        <w:t xml:space="preserve">så </w:t>
      </w:r>
      <w:r w:rsidRPr="00A707A0">
        <w:t>effektivt</w:t>
      </w:r>
      <w:r>
        <w:t xml:space="preserve"> som möjligt (se delanalys 3).</w:t>
      </w:r>
    </w:p>
    <w:p w14:paraId="4507E757" w14:textId="77777777" w:rsidR="00577B50" w:rsidRDefault="00577B50" w:rsidP="00F2696D"/>
    <w:p w14:paraId="46A81E04" w14:textId="4F0C5D61" w:rsidR="0018718F" w:rsidRDefault="00F2696D" w:rsidP="00F2696D">
      <w:r w:rsidRPr="005E64BA">
        <w:t xml:space="preserve">ÅHS har etablerat </w:t>
      </w:r>
      <w:r>
        <w:t>ett antal</w:t>
      </w:r>
      <w:r w:rsidRPr="005E64BA">
        <w:t xml:space="preserve"> digitala lösningar som utgör en viktig grund för fortsatt utveckling. </w:t>
      </w:r>
      <w:r>
        <w:t>När det gäller h</w:t>
      </w:r>
      <w:r w:rsidRPr="006E196E">
        <w:t>älso- och sjukvårdstjänster till patienter</w:t>
      </w:r>
      <w:r>
        <w:t xml:space="preserve"> har till exempel </w:t>
      </w:r>
      <w:r w:rsidRPr="005E64BA">
        <w:t>verksamhete</w:t>
      </w:r>
      <w:r>
        <w:t>rna</w:t>
      </w:r>
      <w:r w:rsidRPr="005E64BA">
        <w:t xml:space="preserve"> </w:t>
      </w:r>
      <w:r>
        <w:t xml:space="preserve">sedan </w:t>
      </w:r>
      <w:r w:rsidR="00097CA6">
        <w:t>2020</w:t>
      </w:r>
      <w:r>
        <w:t xml:space="preserve"> </w:t>
      </w:r>
      <w:r w:rsidRPr="005E64BA">
        <w:t xml:space="preserve">möjlighet att erbjuda </w:t>
      </w:r>
      <w:r w:rsidR="00D46C3C">
        <w:t>distansmottagning</w:t>
      </w:r>
      <w:r w:rsidR="00117F7E">
        <w:t xml:space="preserve"> (</w:t>
      </w:r>
      <w:r w:rsidR="00221A93">
        <w:t xml:space="preserve">exempelvis </w:t>
      </w:r>
      <w:r w:rsidR="00F549FB" w:rsidRPr="00DF7681">
        <w:t>vide</w:t>
      </w:r>
      <w:r w:rsidR="00F549FB">
        <w:t>obesök</w:t>
      </w:r>
      <w:r w:rsidR="003410E9">
        <w:t xml:space="preserve">, </w:t>
      </w:r>
      <w:r w:rsidR="00150734">
        <w:t>säker meddelandekommunikation</w:t>
      </w:r>
      <w:r w:rsidR="00117F7E">
        <w:t>)</w:t>
      </w:r>
      <w:r w:rsidRPr="005E64BA">
        <w:t xml:space="preserve">, </w:t>
      </w:r>
      <w:r>
        <w:t xml:space="preserve">och det finns också </w:t>
      </w:r>
      <w:r>
        <w:lastRenderedPageBreak/>
        <w:t>möjlighet för verksamheterna att erbjuda</w:t>
      </w:r>
      <w:r w:rsidRPr="002122DD">
        <w:t xml:space="preserve"> webbaserad tidsbokning</w:t>
      </w:r>
      <w:r>
        <w:t xml:space="preserve">. </w:t>
      </w:r>
      <w:r w:rsidR="008D0ADA">
        <w:t>E</w:t>
      </w:r>
      <w:r w:rsidR="00257846">
        <w:t>n</w:t>
      </w:r>
      <w:r w:rsidR="008D0ADA">
        <w:t xml:space="preserve"> e-tjänsteplattform</w:t>
      </w:r>
      <w:r w:rsidR="00257846">
        <w:t xml:space="preserve"> </w:t>
      </w:r>
      <w:r w:rsidR="002F1B36">
        <w:t xml:space="preserve">som ska fungera som en gemensam grund för ÅHS olika e-tjänster </w:t>
      </w:r>
      <w:r w:rsidR="004F799F">
        <w:t>har varit</w:t>
      </w:r>
      <w:r w:rsidR="002F1B36">
        <w:t xml:space="preserve"> under utveckling </w:t>
      </w:r>
      <w:r w:rsidR="004F799F">
        <w:t xml:space="preserve">en längre tid, </w:t>
      </w:r>
      <w:r w:rsidR="007604AA">
        <w:t xml:space="preserve">och </w:t>
      </w:r>
      <w:r w:rsidR="00963856">
        <w:t>lansering</w:t>
      </w:r>
      <w:r w:rsidR="007604AA">
        <w:t xml:space="preserve">en </w:t>
      </w:r>
      <w:r w:rsidR="00485B9E">
        <w:t>skedde</w:t>
      </w:r>
      <w:r w:rsidR="00C54CC2">
        <w:t xml:space="preserve"> </w:t>
      </w:r>
      <w:r w:rsidR="00117F7E">
        <w:t>i samband med att</w:t>
      </w:r>
      <w:r w:rsidR="00BC535D">
        <w:t xml:space="preserve"> det nya vårdinformationssystemet </w:t>
      </w:r>
      <w:r w:rsidR="00485B9E">
        <w:t>infördes</w:t>
      </w:r>
      <w:r w:rsidR="00963856">
        <w:t xml:space="preserve">. </w:t>
      </w:r>
    </w:p>
    <w:p w14:paraId="056C44C6" w14:textId="77777777" w:rsidR="002A6DDC" w:rsidRDefault="002A6DDC" w:rsidP="00F2696D"/>
    <w:p w14:paraId="7FAEB0F7" w14:textId="6AA25FC9" w:rsidR="00EF635C" w:rsidRDefault="00EF635C" w:rsidP="00EF635C">
      <w:r>
        <w:t xml:space="preserve">Elektronisk patientjournal infördes i början av 2000-talet, och ungefär från 2010 har alla verksamheter använt det </w:t>
      </w:r>
      <w:r w:rsidR="00703E62">
        <w:t>nuvarande</w:t>
      </w:r>
      <w:r>
        <w:t xml:space="preserve"> vårdinformationssystemet. </w:t>
      </w:r>
      <w:r w:rsidRPr="009D6699">
        <w:rPr>
          <w:lang w:val="sv-FI"/>
        </w:rPr>
        <w:t xml:space="preserve">MittKanta, en del av det nationella Kanta-systemet, gör det möjligt för invånare i Finland att </w:t>
      </w:r>
      <w:r>
        <w:rPr>
          <w:lang w:val="sv-FI"/>
        </w:rPr>
        <w:t xml:space="preserve">genom säker inloggning </w:t>
      </w:r>
      <w:r w:rsidRPr="009D6699">
        <w:rPr>
          <w:lang w:val="sv-FI"/>
        </w:rPr>
        <w:t xml:space="preserve">ta del av sina journaluppgifter, recept och laboratoriesvar. ÅHS är </w:t>
      </w:r>
      <w:r w:rsidR="00117F7E">
        <w:rPr>
          <w:lang w:val="sv-FI"/>
        </w:rPr>
        <w:t xml:space="preserve">sedan ett antal år </w:t>
      </w:r>
      <w:r w:rsidRPr="009D6699">
        <w:rPr>
          <w:lang w:val="sv-FI"/>
        </w:rPr>
        <w:t xml:space="preserve">anslutet till Kanta för e-recept, vilket gör att </w:t>
      </w:r>
      <w:r w:rsidR="00933171">
        <w:rPr>
          <w:lang w:val="sv-FI"/>
        </w:rPr>
        <w:t>invånarna</w:t>
      </w:r>
      <w:r w:rsidRPr="009D6699">
        <w:rPr>
          <w:lang w:val="sv-FI"/>
        </w:rPr>
        <w:t xml:space="preserve"> kan se </w:t>
      </w:r>
      <w:r>
        <w:rPr>
          <w:lang w:val="sv-FI"/>
        </w:rPr>
        <w:t xml:space="preserve">och förnya </w:t>
      </w:r>
      <w:r w:rsidRPr="009D6699">
        <w:rPr>
          <w:lang w:val="sv-FI"/>
        </w:rPr>
        <w:t>sina recept digitalt. Däremot har ÅHS, på grund av gällande lagstiftning, länge varit förhindra</w:t>
      </w:r>
      <w:r w:rsidR="00941994">
        <w:rPr>
          <w:lang w:val="sv-FI"/>
        </w:rPr>
        <w:t>t</w:t>
      </w:r>
      <w:r w:rsidRPr="009D6699">
        <w:rPr>
          <w:lang w:val="sv-FI"/>
        </w:rPr>
        <w:t xml:space="preserve"> att ansluta sig till tjänsten för att visa journalanteckningar</w:t>
      </w:r>
      <w:r>
        <w:rPr>
          <w:lang w:val="sv-FI"/>
        </w:rPr>
        <w:t>. Privata vårdgivare har däremot haft möjlighet att ansluta sig. Den så kallade kunduppgiftslagen</w:t>
      </w:r>
      <w:r w:rsidRPr="002047AF">
        <w:t xml:space="preserve"> </w:t>
      </w:r>
      <w:r>
        <w:t xml:space="preserve">som </w:t>
      </w:r>
      <w:r w:rsidR="00A15C10">
        <w:t>träd</w:t>
      </w:r>
      <w:r w:rsidR="00692300">
        <w:t>de</w:t>
      </w:r>
      <w:r w:rsidR="00A15C10">
        <w:t xml:space="preserve"> </w:t>
      </w:r>
      <w:r>
        <w:t>i kraft vid årsskiftet 2026 möjliggör ÅHS koppling till Kanta, och säkra</w:t>
      </w:r>
      <w:r w:rsidR="00A15C10">
        <w:t>r även</w:t>
      </w:r>
      <w:r>
        <w:t xml:space="preserve"> informationsutbyten mellan olika vårdgivare samt mellan hälso- och sjukvården</w:t>
      </w:r>
      <w:r w:rsidR="005E0AA5">
        <w:t xml:space="preserve"> och socialvården</w:t>
      </w:r>
      <w:r>
        <w:t xml:space="preserve">. </w:t>
      </w:r>
    </w:p>
    <w:p w14:paraId="099BD34C" w14:textId="77777777" w:rsidR="009E5608" w:rsidRDefault="009E5608" w:rsidP="006D2525"/>
    <w:p w14:paraId="45BD9B47" w14:textId="77777777" w:rsidR="00DA39A7" w:rsidRDefault="00F2696D" w:rsidP="00F2696D">
      <w:r>
        <w:t>Inom området interna processer för</w:t>
      </w:r>
      <w:r w:rsidRPr="006E196E">
        <w:t xml:space="preserve"> vård och administration</w:t>
      </w:r>
      <w:r>
        <w:t xml:space="preserve"> har exempel</w:t>
      </w:r>
      <w:r w:rsidR="0093435A">
        <w:t>vis</w:t>
      </w:r>
      <w:r>
        <w:t xml:space="preserve"> processerna för resultatuppföljning, budgetering och prognoshantering digitaliserats. Förutsättningarna för daglig uppföljning, beslutsfattande och styrning har förbättrats genom </w:t>
      </w:r>
      <w:r w:rsidRPr="00D31F0C">
        <w:t>business intelligence</w:t>
      </w:r>
      <w:r>
        <w:t xml:space="preserve"> (BI). Det innebär att aktuell statistik (</w:t>
      </w:r>
      <w:r w:rsidR="00B72E2D">
        <w:t>såsom</w:t>
      </w:r>
      <w:r>
        <w:t xml:space="preserve"> beläggning, besök och extern vård) </w:t>
      </w:r>
      <w:r w:rsidRPr="00771A30">
        <w:t>kan visualiseras och analyseras i realtid</w:t>
      </w:r>
      <w:r>
        <w:t>. Genom BI</w:t>
      </w:r>
      <w:r w:rsidRPr="00771A30">
        <w:t xml:space="preserve"> </w:t>
      </w:r>
      <w:r>
        <w:t>har</w:t>
      </w:r>
      <w:r w:rsidRPr="00771A30">
        <w:t xml:space="preserve"> </w:t>
      </w:r>
      <w:r>
        <w:t>bland andra klinik</w:t>
      </w:r>
      <w:r w:rsidRPr="00771A30">
        <w:t>chefer</w:t>
      </w:r>
      <w:r>
        <w:t xml:space="preserve"> och vårdchefer </w:t>
      </w:r>
      <w:r w:rsidRPr="00771A30">
        <w:t>ett bättre beslutsunderlag och möjlighet att snabbt identifiera avvikelser, följa trender och vidta åtgärder för att optimera vårdresurser och verksamhetsplanering.</w:t>
      </w:r>
      <w:r>
        <w:t xml:space="preserve"> </w:t>
      </w:r>
    </w:p>
    <w:p w14:paraId="514157C1" w14:textId="77777777" w:rsidR="00DA39A7" w:rsidRDefault="00DA39A7" w:rsidP="00F2696D"/>
    <w:p w14:paraId="2303F5B2" w14:textId="77777777" w:rsidR="00DA39A7" w:rsidRDefault="00DA39A7" w:rsidP="00F2696D">
      <w:r w:rsidRPr="00DA39A7">
        <w:t>ÅHS delar också data med Institutet för hälsa och välfärd (THL) i Finland och Ålands statistik- och utredningsbyrå (ÅSUB). Dessa data utgör underlag för bland annat nationella kvalitetsregister, forskning och statistisk analys. Informationen används till exempel för att följa upp vårdverksamhet, sjukdomsförekomst och dödlighet i den åländska befolkningen, och spelar en viktig roll i landskapets övervakning av folkhälsoläget.</w:t>
      </w:r>
    </w:p>
    <w:p w14:paraId="0AF1D653" w14:textId="77777777" w:rsidR="00DA39A7" w:rsidRDefault="00DA39A7" w:rsidP="00F2696D"/>
    <w:p w14:paraId="2F2880E6" w14:textId="69F584BA" w:rsidR="00F2696D" w:rsidRDefault="00F2696D" w:rsidP="00F2696D">
      <w:r>
        <w:t xml:space="preserve">Övriga interna processer som har digitaliserats är </w:t>
      </w:r>
      <w:r w:rsidR="00887413">
        <w:t>bland andra</w:t>
      </w:r>
      <w:r>
        <w:t xml:space="preserve"> rekrytering och interna tjänster (</w:t>
      </w:r>
      <w:r w:rsidR="00083544">
        <w:t>exempelvis</w:t>
      </w:r>
      <w:r>
        <w:t xml:space="preserve"> it-support, </w:t>
      </w:r>
      <w:r w:rsidR="00C648A1">
        <w:t>köks</w:t>
      </w:r>
      <w:r>
        <w:t>beställningar) samt hanteringen av administrativa ärenden (</w:t>
      </w:r>
      <w:r w:rsidR="00083544">
        <w:t>såsom</w:t>
      </w:r>
      <w:r>
        <w:t xml:space="preserve"> beredningar, beslut och ärenden kopplade till diarieföring). </w:t>
      </w:r>
    </w:p>
    <w:p w14:paraId="3FE5BCB7" w14:textId="77777777" w:rsidR="00F2696D" w:rsidRDefault="00F2696D" w:rsidP="00F2696D"/>
    <w:p w14:paraId="54474D05" w14:textId="334AA57F" w:rsidR="00A10F05" w:rsidRDefault="00F2696D" w:rsidP="00F2696D">
      <w:r w:rsidRPr="008F2952">
        <w:t>Samtidigt som digitaliseringen erbjuder stora möjligheter, innebär den också betydande utmaningar. För att digitala satsningar verkligen ska bidra till bättre vård krävs kontinuerlig utveckling av kompetens, arbetssätt och teknisk infrastruktur. Det</w:t>
      </w:r>
      <w:r w:rsidR="00C37B6F">
        <w:t>ta</w:t>
      </w:r>
      <w:r w:rsidRPr="008F2952">
        <w:t xml:space="preserve"> ställer krav på förändringsledning, delaktighet från verksamheten och en tydlig styrning för att säkra att digitala lösningar integreras i det dagliga arbetet och upplevs som stödjande,</w:t>
      </w:r>
      <w:r w:rsidR="002E6B33">
        <w:t xml:space="preserve"> och</w:t>
      </w:r>
      <w:r w:rsidRPr="008F2952">
        <w:t xml:space="preserve"> inte belastande. Tekniska investeringar måste kombineras med verksamhetsutveckling, och frågor som informationssäkerhet, jämlik tillgång, digitalt utanförskap och etiska aspekter behöver hanteras med samma tyngd som funktion och effektivitet. En framgångsrik digitalisering kräver därför långsiktighet, </w:t>
      </w:r>
      <w:r>
        <w:t>samarbete</w:t>
      </w:r>
      <w:r w:rsidRPr="008F2952">
        <w:t xml:space="preserve"> och mod att ompröva etablerade strukturer</w:t>
      </w:r>
      <w:r>
        <w:t xml:space="preserve">. </w:t>
      </w:r>
    </w:p>
    <w:p w14:paraId="378CBE19" w14:textId="77777777" w:rsidR="00A10F05" w:rsidRDefault="00A10F05" w:rsidP="00F2696D"/>
    <w:p w14:paraId="73EE9341" w14:textId="029C26BE" w:rsidR="00F2696D" w:rsidRDefault="00F2696D" w:rsidP="00F2696D">
      <w:r w:rsidRPr="00A57934">
        <w:t xml:space="preserve">Den här analysen utgör ett underlag för att forma </w:t>
      </w:r>
      <w:r w:rsidR="00097855">
        <w:t xml:space="preserve">en strategi för </w:t>
      </w:r>
      <w:r w:rsidR="005A7217">
        <w:t>de</w:t>
      </w:r>
      <w:r w:rsidR="00F4716E">
        <w:t>n</w:t>
      </w:r>
      <w:r w:rsidRPr="00A57934">
        <w:t xml:space="preserve"> digitala vårdinfrastruktur</w:t>
      </w:r>
      <w:r w:rsidR="00F4716E">
        <w:t>en</w:t>
      </w:r>
      <w:r w:rsidRPr="00A57934">
        <w:t xml:space="preserve"> </w:t>
      </w:r>
      <w:r w:rsidR="00F4716E">
        <w:t xml:space="preserve">inom ÅHS </w:t>
      </w:r>
      <w:r w:rsidRPr="00A57934">
        <w:t>fram till 2040</w:t>
      </w:r>
      <w:r w:rsidR="00F711D6">
        <w:t>. F</w:t>
      </w:r>
      <w:r w:rsidRPr="00A57934">
        <w:t xml:space="preserve">okus </w:t>
      </w:r>
      <w:r w:rsidR="00F711D6">
        <w:t xml:space="preserve">ligger </w:t>
      </w:r>
      <w:r w:rsidRPr="00A57934">
        <w:t>på utvecklingen av hälso- och sjukvårdstjänster</w:t>
      </w:r>
      <w:r>
        <w:t xml:space="preserve"> för patienter</w:t>
      </w:r>
      <w:r w:rsidRPr="00A57934">
        <w:t xml:space="preserve">. </w:t>
      </w:r>
      <w:r w:rsidRPr="00821D97">
        <w:t>Syftet är att belysa framtida möjligheter</w:t>
      </w:r>
      <w:r>
        <w:t xml:space="preserve">, </w:t>
      </w:r>
      <w:r w:rsidRPr="00821D97">
        <w:t xml:space="preserve">ge en tydlig bild av nuläget och identifiera de strategiska vägval som krävs för att </w:t>
      </w:r>
      <w:r w:rsidRPr="00821D97">
        <w:lastRenderedPageBreak/>
        <w:t>digitaliseringen ska kunna bidra till en trygg, tillgänglig och effektiv vård – för såväl patienter som vårdpersonal.</w:t>
      </w:r>
      <w:r>
        <w:t xml:space="preserve"> </w:t>
      </w:r>
    </w:p>
    <w:p w14:paraId="0FA17CDA" w14:textId="77777777" w:rsidR="00BD05FC" w:rsidRDefault="00BD05FC" w:rsidP="00F2696D"/>
    <w:p w14:paraId="2AAE2156" w14:textId="79341ECB" w:rsidR="00C560E9" w:rsidRDefault="00A91EAA" w:rsidP="00F2696D">
      <w:r w:rsidRPr="00A91EAA">
        <w:t xml:space="preserve">Analysen baseras främst på interna konsultationer </w:t>
      </w:r>
      <w:r w:rsidR="008960CE">
        <w:t>med</w:t>
      </w:r>
      <w:r w:rsidR="00BA299A">
        <w:t xml:space="preserve"> </w:t>
      </w:r>
      <w:r w:rsidR="001F71D6">
        <w:t xml:space="preserve">bland andra </w:t>
      </w:r>
      <w:r w:rsidR="00BA299A">
        <w:t>ÅHS</w:t>
      </w:r>
      <w:r w:rsidR="008960CE">
        <w:t xml:space="preserve"> </w:t>
      </w:r>
      <w:r w:rsidR="00335B3D">
        <w:t xml:space="preserve">IT-chef, </w:t>
      </w:r>
      <w:r w:rsidRPr="00A91EAA">
        <w:t>samt en rapport framtagen av Nordic Healthcare Group (NHG) på uppdrag av ÅHS</w:t>
      </w:r>
      <w:r w:rsidR="00722DB0">
        <w:rPr>
          <w:rStyle w:val="Fotnotsreferens"/>
        </w:rPr>
        <w:footnoteReference w:id="1"/>
      </w:r>
      <w:r w:rsidRPr="00A91EAA">
        <w:t xml:space="preserve">. </w:t>
      </w:r>
      <w:r w:rsidR="006F4D25" w:rsidRPr="002203BC">
        <w:t xml:space="preserve">Analysen kompletteras även med information </w:t>
      </w:r>
      <w:r w:rsidR="006F4D25">
        <w:t xml:space="preserve">som är </w:t>
      </w:r>
      <w:r w:rsidR="006F4D25" w:rsidRPr="002203BC">
        <w:t>insamlad genom webbsökningar och andra öppna informationskällor, med fokus på att identifiera aktuella trender och vägledande exempel.</w:t>
      </w:r>
      <w:r w:rsidR="0060523C">
        <w:t xml:space="preserve"> </w:t>
      </w:r>
      <w:r w:rsidR="001964EA">
        <w:t xml:space="preserve">Tidigare </w:t>
      </w:r>
      <w:r w:rsidR="001E6F59">
        <w:t xml:space="preserve">versioner </w:t>
      </w:r>
      <w:r w:rsidR="001E6F59" w:rsidRPr="001E6F59">
        <w:t>av analysen har presenterats för ÅHS styrelse</w:t>
      </w:r>
      <w:r w:rsidR="00623CA5">
        <w:t xml:space="preserve"> och</w:t>
      </w:r>
      <w:r w:rsidR="001E6F59" w:rsidRPr="001E6F59">
        <w:t xml:space="preserve"> </w:t>
      </w:r>
      <w:r w:rsidR="00AC471F">
        <w:t xml:space="preserve">för </w:t>
      </w:r>
      <w:r w:rsidR="001E6F59" w:rsidRPr="001E6F59">
        <w:t>den parlamentariska referensgruppen</w:t>
      </w:r>
      <w:r w:rsidR="00BA299A">
        <w:t xml:space="preserve"> för framtagande av en hälso- och sjukvårdsstrategi för Åland</w:t>
      </w:r>
      <w:r w:rsidR="003B4C4F">
        <w:t xml:space="preserve">. </w:t>
      </w:r>
      <w:r w:rsidR="008B4188">
        <w:t>Å</w:t>
      </w:r>
      <w:r w:rsidR="001E6F59" w:rsidRPr="001E6F59">
        <w:t>ländska hälso- och sjukvårdsexperter</w:t>
      </w:r>
      <w:r w:rsidR="008B4188">
        <w:t xml:space="preserve"> har h</w:t>
      </w:r>
      <w:r w:rsidR="008B4188" w:rsidRPr="008B4188">
        <w:t xml:space="preserve">örts i </w:t>
      </w:r>
      <w:r w:rsidR="005B3F0C">
        <w:t xml:space="preserve">ett </w:t>
      </w:r>
      <w:r w:rsidR="00B6470F" w:rsidRPr="008B4188">
        <w:t>särskilt</w:t>
      </w:r>
      <w:r w:rsidR="008B4188" w:rsidRPr="008B4188">
        <w:t xml:space="preserve"> sammanhang, och klinikcheferna inom ÅHS har fått materialet via e-post med möjlighet att lämna synpunkter.</w:t>
      </w:r>
      <w:r w:rsidR="008B4188">
        <w:t xml:space="preserve"> </w:t>
      </w:r>
    </w:p>
    <w:p w14:paraId="75D7F9D7" w14:textId="77777777" w:rsidR="00DC2EA5" w:rsidRDefault="00DC2EA5" w:rsidP="00F2696D"/>
    <w:p w14:paraId="4184C779" w14:textId="77777777" w:rsidR="005262E0" w:rsidRDefault="005262E0" w:rsidP="00F2696D"/>
    <w:p w14:paraId="1942B4AC" w14:textId="77777777" w:rsidR="00DC2EA5" w:rsidRDefault="00DC2EA5" w:rsidP="003931F3">
      <w:pPr>
        <w:pStyle w:val="Rubrik2"/>
      </w:pPr>
      <w:bookmarkStart w:id="4" w:name="_Toc201576909"/>
      <w:bookmarkStart w:id="5" w:name="_Toc243550150"/>
      <w:r w:rsidRPr="007C24D5">
        <w:t>2. Teknologisk utveckling som drivkraft</w:t>
      </w:r>
      <w:bookmarkEnd w:id="4"/>
      <w:bookmarkEnd w:id="5"/>
    </w:p>
    <w:p w14:paraId="3D9C4C94" w14:textId="77777777" w:rsidR="005262E0" w:rsidRPr="005262E0" w:rsidRDefault="005262E0" w:rsidP="005262E0"/>
    <w:p w14:paraId="2F19EF58" w14:textId="0484FBDF" w:rsidR="00DC2EA5" w:rsidRPr="009E209C" w:rsidRDefault="00DC2EA5" w:rsidP="00DC2EA5">
      <w:r w:rsidRPr="009E209C">
        <w:t>Den snabba teknologiska utvecklingen är en av de mest avgörande trenderna som kommer att forma framtidens vårdinfrastruktur fram till 2040. Digitalisering, artificiell intelligens (AI), maskininlärning, automatisering och uppkopplade system förändrar redan i dag vårdens sätt att fungera</w:t>
      </w:r>
      <w:r>
        <w:t>,</w:t>
      </w:r>
      <w:r w:rsidRPr="009E209C">
        <w:t xml:space="preserve"> och förändringar</w:t>
      </w:r>
      <w:r w:rsidR="00A16000">
        <w:t>na</w:t>
      </w:r>
      <w:r w:rsidRPr="009E209C">
        <w:t xml:space="preserve"> kommer att fördjupas och integreras </w:t>
      </w:r>
      <w:r w:rsidR="002873A2" w:rsidRPr="009E209C">
        <w:t>alltmer</w:t>
      </w:r>
      <w:r w:rsidRPr="009E209C">
        <w:t xml:space="preserve"> systematiskt.</w:t>
      </w:r>
    </w:p>
    <w:p w14:paraId="7650D1FF" w14:textId="77777777" w:rsidR="00A34991" w:rsidRDefault="00A34991" w:rsidP="00DC2EA5"/>
    <w:p w14:paraId="425C67A8" w14:textId="4DF73BA6" w:rsidR="00DC2EA5" w:rsidRPr="009E209C" w:rsidRDefault="00DC2EA5" w:rsidP="00DC2EA5">
      <w:r w:rsidRPr="009E209C">
        <w:t xml:space="preserve">AI och beslutsstödsystem kommer att bli en central del av det kliniska arbetet, där vårdpersonal får hjälp att tolka stora mängder data för att snabbare kunna ställa diagnoser, upptäcka mönster i patienters hälsa och fatta mer träffsäkra beslut. Inom exempelvis radiologi, </w:t>
      </w:r>
      <w:r w:rsidR="007942E7">
        <w:t>laboratorieverksamhet</w:t>
      </w:r>
      <w:r w:rsidR="007942E7" w:rsidRPr="009E209C">
        <w:t xml:space="preserve"> </w:t>
      </w:r>
      <w:r w:rsidRPr="009E209C">
        <w:t xml:space="preserve">och kronisk sjukdomsuppföljning väntas AI kunna bidra med både ökad kvalitet och avlastning. Det </w:t>
      </w:r>
      <w:r w:rsidR="006D526E">
        <w:t xml:space="preserve">kan också bidra till </w:t>
      </w:r>
      <w:r w:rsidRPr="009E209C">
        <w:t xml:space="preserve">en </w:t>
      </w:r>
      <w:r w:rsidR="006D526E">
        <w:t xml:space="preserve">snabbare </w:t>
      </w:r>
      <w:r w:rsidRPr="009E209C">
        <w:t>övergång från reaktiv till prediktiv vård, där risker identifieras och hanteras innan sjukdomar bryter ut.</w:t>
      </w:r>
    </w:p>
    <w:p w14:paraId="6E017072" w14:textId="77777777" w:rsidR="00DC2EA5" w:rsidRDefault="00DC2EA5" w:rsidP="00DC2EA5"/>
    <w:p w14:paraId="4843AC24" w14:textId="2079231D" w:rsidR="00DC2EA5" w:rsidRPr="009E209C" w:rsidRDefault="00DC2EA5" w:rsidP="00DC2EA5">
      <w:r w:rsidRPr="009E209C">
        <w:t xml:space="preserve">Samtidigt utvecklas möjligheterna för individanpassad vård genom så kallad </w:t>
      </w:r>
      <w:r w:rsidRPr="00976238">
        <w:t>precisionsmedicin</w:t>
      </w:r>
      <w:r w:rsidRPr="009E209C">
        <w:t xml:space="preserve">. Med hjälp av genetisk information, biomarkörer och avancerad dataanalys </w:t>
      </w:r>
      <w:r w:rsidR="006D526E">
        <w:t xml:space="preserve">kommer </w:t>
      </w:r>
      <w:r w:rsidRPr="009E209C">
        <w:t xml:space="preserve">behandlingar </w:t>
      </w:r>
      <w:r w:rsidR="0062388D">
        <w:t xml:space="preserve">att </w:t>
      </w:r>
      <w:r w:rsidR="006D526E">
        <w:t xml:space="preserve">kunna </w:t>
      </w:r>
      <w:r w:rsidRPr="009E209C">
        <w:t>skräddarsys för varje enskild patient</w:t>
      </w:r>
      <w:r w:rsidR="006D526E">
        <w:t xml:space="preserve"> i större utsträckning än idag</w:t>
      </w:r>
      <w:r w:rsidRPr="009E209C">
        <w:t>. Det möjliggör mer träffsäkra läkemedel, effektivare terapier och bättre uppföljning – vilket i sin tur ställer nya krav på vårdens digitala kapacitet att hantera känslig och komplex information på ett säkert sätt.</w:t>
      </w:r>
    </w:p>
    <w:p w14:paraId="672FBC1D" w14:textId="77777777" w:rsidR="00DC2EA5" w:rsidRDefault="00DC2EA5" w:rsidP="00DC2EA5"/>
    <w:p w14:paraId="2D5098FA" w14:textId="533E63A8" w:rsidR="00DC2EA5" w:rsidRDefault="00DC2EA5" w:rsidP="00DC2EA5">
      <w:r w:rsidRPr="00881CDE">
        <w:t xml:space="preserve">Digitaliseringen förändrar också själva vårdmötet. Allt fler kontakter sker via digitala kanaler – från chatt och </w:t>
      </w:r>
      <w:r w:rsidR="00F549FB" w:rsidRPr="00DF7681">
        <w:t>vide</w:t>
      </w:r>
      <w:r w:rsidR="00F549FB">
        <w:t>obesök</w:t>
      </w:r>
      <w:r w:rsidR="00F549FB" w:rsidRPr="00881CDE">
        <w:t xml:space="preserve"> </w:t>
      </w:r>
      <w:r w:rsidRPr="00881CDE">
        <w:t xml:space="preserve">till appar och fjärrövervakning i hemmet – vilket stärker tillgängligheten, särskilt för patienter i glesbygd eller med nedsatt rörlighet. För att detta ska fungera krävs en </w:t>
      </w:r>
      <w:r w:rsidR="008450A3">
        <w:t>välutvecklad</w:t>
      </w:r>
      <w:r w:rsidRPr="00881CDE">
        <w:t xml:space="preserve"> digital infrastruktur med samordnade plattformar, hög interoperabilitet och standardiserade lösningar som möjliggör tillförlitlig och säker datadelning mellan olika system och aktörer. I takt med att mängden och värdet av patientdata ökar blir även </w:t>
      </w:r>
      <w:r>
        <w:t>informations</w:t>
      </w:r>
      <w:r w:rsidRPr="00881CDE">
        <w:t xml:space="preserve">säkerheten </w:t>
      </w:r>
      <w:r>
        <w:t>allt viktigare</w:t>
      </w:r>
      <w:r w:rsidRPr="00881CDE">
        <w:t>.</w:t>
      </w:r>
    </w:p>
    <w:p w14:paraId="08096CA4" w14:textId="77777777" w:rsidR="00DC2EA5" w:rsidRDefault="00DC2EA5" w:rsidP="00DC2EA5"/>
    <w:p w14:paraId="6C997D6F" w14:textId="274AEE97" w:rsidR="00DC2EA5" w:rsidRPr="009E209C" w:rsidRDefault="00DC2EA5" w:rsidP="00DC2EA5">
      <w:r w:rsidRPr="007A1EC4">
        <w:lastRenderedPageBreak/>
        <w:t>Sjukhus och hälsocentraler blir i allt högre grad "smarta" genom användning av uppkopplade medicintekniska enheter</w:t>
      </w:r>
      <w:r w:rsidR="00FE70E7">
        <w:t xml:space="preserve">, </w:t>
      </w:r>
      <w:r w:rsidRPr="007A1EC4">
        <w:t>så kallade Internet of Things-enheter (IoT). Det</w:t>
      </w:r>
      <w:r w:rsidR="000A0B14">
        <w:t>ta</w:t>
      </w:r>
      <w:r w:rsidRPr="007A1EC4">
        <w:t xml:space="preserve"> inkluderar </w:t>
      </w:r>
      <w:r>
        <w:t>till exempel</w:t>
      </w:r>
      <w:r w:rsidRPr="007A1EC4">
        <w:t xml:space="preserve"> fjärrövervakningsutrustning i hemmet, bärbara sensorer</w:t>
      </w:r>
      <w:r>
        <w:t xml:space="preserve"> och</w:t>
      </w:r>
      <w:r w:rsidRPr="007A1EC4">
        <w:t xml:space="preserve"> digitala hjälpmedel</w:t>
      </w:r>
      <w:r>
        <w:t>.</w:t>
      </w:r>
      <w:r w:rsidRPr="007A1EC4">
        <w:t xml:space="preserve"> </w:t>
      </w:r>
      <w:r w:rsidRPr="009E209C">
        <w:t>Information från olika källor</w:t>
      </w:r>
      <w:r w:rsidR="00FF7873">
        <w:t xml:space="preserve">, </w:t>
      </w:r>
      <w:r w:rsidR="00052D4E">
        <w:t>exempelvis</w:t>
      </w:r>
      <w:r w:rsidRPr="009E209C">
        <w:t xml:space="preserve"> kroppsnära teknik, </w:t>
      </w:r>
      <w:r w:rsidR="00FF7873">
        <w:t>vårdinformationssystem</w:t>
      </w:r>
      <w:r w:rsidRPr="009E209C">
        <w:t xml:space="preserve"> och externa databaser</w:t>
      </w:r>
      <w:r w:rsidR="00FF7873">
        <w:t xml:space="preserve">, </w:t>
      </w:r>
      <w:r w:rsidR="00D611FC">
        <w:t xml:space="preserve">kommer att </w:t>
      </w:r>
      <w:r w:rsidRPr="009E209C">
        <w:t>sammanföras sömlöst och i realtid.</w:t>
      </w:r>
    </w:p>
    <w:p w14:paraId="576DEB75" w14:textId="77777777" w:rsidR="00DC2EA5" w:rsidRDefault="00DC2EA5" w:rsidP="00DC2EA5"/>
    <w:p w14:paraId="2EEEC324" w14:textId="69D613A4" w:rsidR="00DC2EA5" w:rsidRDefault="00DC2EA5" w:rsidP="00DC2EA5">
      <w:r>
        <w:t>U</w:t>
      </w:r>
      <w:r w:rsidRPr="009E209C">
        <w:t xml:space="preserve">tvecklingen </w:t>
      </w:r>
      <w:r>
        <w:t>innebär också</w:t>
      </w:r>
      <w:r w:rsidRPr="009E209C">
        <w:t xml:space="preserve"> förändrade roller för vårdpersonalen. Med tekniken som avlastning kan mer tid läggas på mänskliga möten och komplexa bedömningar. Samtidigt uppstår nya kompetensbehov</w:t>
      </w:r>
      <w:r w:rsidR="005D6120">
        <w:t xml:space="preserve">, </w:t>
      </w:r>
      <w:r w:rsidRPr="009E209C">
        <w:t xml:space="preserve">från förmåga att tolka AI-rekommendationer till förståelse för datasäkerhet och etiska implikationer. </w:t>
      </w:r>
      <w:r w:rsidRPr="00E51D7B">
        <w:t xml:space="preserve">Framtidens digitala vårdinfrastruktur kräver därför inte bara teknisk utveckling, utan också en parallell satsning på att stärka organisationens förmåga att tillämpa tekniken på ett sätt som skapar nytta i det kliniska arbetet och bidrar till en </w:t>
      </w:r>
      <w:r w:rsidR="00DA1F41">
        <w:t xml:space="preserve">god, </w:t>
      </w:r>
      <w:r w:rsidRPr="00E51D7B">
        <w:t>hållbar och effektiv vård.</w:t>
      </w:r>
    </w:p>
    <w:p w14:paraId="6C527A3A" w14:textId="77777777" w:rsidR="009C418F" w:rsidRDefault="009C418F" w:rsidP="00DC2EA5"/>
    <w:p w14:paraId="665F3921" w14:textId="77777777" w:rsidR="005262E0" w:rsidRDefault="005262E0" w:rsidP="00DC2EA5"/>
    <w:p w14:paraId="1CBB5153" w14:textId="77777777" w:rsidR="007A2103" w:rsidRPr="007C24D5" w:rsidRDefault="007A2103" w:rsidP="003931F3">
      <w:pPr>
        <w:pStyle w:val="Rubrik2"/>
      </w:pPr>
      <w:bookmarkStart w:id="6" w:name="_Toc201576910"/>
      <w:bookmarkStart w:id="7" w:name="_Toc243550151"/>
      <w:r w:rsidRPr="007C24D5">
        <w:t>3. Teknologiska möjligheter</w:t>
      </w:r>
      <w:bookmarkEnd w:id="6"/>
      <w:bookmarkEnd w:id="7"/>
    </w:p>
    <w:p w14:paraId="4DCB7D95" w14:textId="77777777" w:rsidR="005262E0" w:rsidRDefault="005262E0" w:rsidP="007A2103"/>
    <w:p w14:paraId="592BA861" w14:textId="6E1F9CB3" w:rsidR="007A2103" w:rsidRPr="00741FCA" w:rsidRDefault="007A2103" w:rsidP="007A2103">
      <w:r w:rsidRPr="00741FCA">
        <w:t>Digitalisering i vården är inte längre begränsad till enstaka tekniska verktyg</w:t>
      </w:r>
      <w:r w:rsidR="0086608D">
        <w:t>,</w:t>
      </w:r>
      <w:r w:rsidRPr="00741FCA">
        <w:t xml:space="preserve"> </w:t>
      </w:r>
      <w:r w:rsidR="00E17412">
        <w:t>utan</w:t>
      </w:r>
      <w:r w:rsidRPr="00741FCA">
        <w:t xml:space="preserve"> innebär ett skifte i hur vård organiseras, genomförs och upplevs. Flera teknologier har potential att fundamentalt förändra vårdsystemet under perioden fram till 2040.</w:t>
      </w:r>
      <w:r>
        <w:t xml:space="preserve"> </w:t>
      </w:r>
      <w:r w:rsidRPr="004711EC">
        <w:t xml:space="preserve">Nedan beskrivs några av de teknologiska områden som </w:t>
      </w:r>
      <w:r>
        <w:t>kan antas ha</w:t>
      </w:r>
      <w:r w:rsidRPr="004711EC">
        <w:t xml:space="preserve"> stor påverkan på vårdens framtida utveckling och organisering.</w:t>
      </w:r>
    </w:p>
    <w:p w14:paraId="7AE77929" w14:textId="77777777" w:rsidR="007A2103" w:rsidRDefault="007A2103" w:rsidP="007A2103">
      <w:pPr>
        <w:rPr>
          <w:b/>
          <w:bCs/>
        </w:rPr>
      </w:pPr>
    </w:p>
    <w:p w14:paraId="1D2017A0" w14:textId="5915590B" w:rsidR="007A2103" w:rsidRPr="00741FCA" w:rsidRDefault="007A2103" w:rsidP="003931F3">
      <w:pPr>
        <w:pStyle w:val="Rubrik3"/>
      </w:pPr>
      <w:bookmarkStart w:id="8" w:name="_Toc243550152"/>
      <w:r w:rsidRPr="00741FCA">
        <w:t>3.1 Artificiell intelligens (AI)</w:t>
      </w:r>
      <w:bookmarkEnd w:id="8"/>
    </w:p>
    <w:p w14:paraId="7337272B" w14:textId="7CA97066" w:rsidR="007A2103" w:rsidRPr="00741FCA" w:rsidRDefault="007A2103" w:rsidP="007A2103">
      <w:r w:rsidRPr="00741FCA">
        <w:t xml:space="preserve">AI förväntas bli en grundpelare i framtidens vårdinfrastruktur. Inom dokumentation och informationshantering kan AI avlasta personalen genom att automatisera sammanställningar och minska den administrativa bördan. Inom diagnostik används tekniken redan idag </w:t>
      </w:r>
      <w:r w:rsidR="006D526E">
        <w:t xml:space="preserve">bland annat </w:t>
      </w:r>
      <w:r w:rsidRPr="00741FCA">
        <w:t xml:space="preserve">för att tolka röntgenbilder och identifiera mönster i </w:t>
      </w:r>
      <w:r w:rsidR="00E73BA9">
        <w:t>journaldata</w:t>
      </w:r>
      <w:r w:rsidRPr="00741FCA">
        <w:t xml:space="preserve">. AI möjliggör också prediktiv analys och beslutsstöd, </w:t>
      </w:r>
      <w:r w:rsidR="00937386">
        <w:t>till exempel</w:t>
      </w:r>
      <w:r w:rsidRPr="00741FCA">
        <w:t xml:space="preserve"> genom att flagga avvikelser i hälsodata eller föreslå lämpliga vårdinsatser. AI-drivna cha</w:t>
      </w:r>
      <w:r w:rsidR="00D631CC">
        <w:t>t</w:t>
      </w:r>
      <w:r w:rsidRPr="00741FCA">
        <w:t>tbotar och virtuella assistenter kan användas i patientdialoger, särskilt i inledande kontakter eller som stöd i egenvård.</w:t>
      </w:r>
    </w:p>
    <w:p w14:paraId="25E698DB" w14:textId="77777777" w:rsidR="007A2103" w:rsidRDefault="007A2103" w:rsidP="007A2103">
      <w:pPr>
        <w:rPr>
          <w:b/>
          <w:bCs/>
        </w:rPr>
      </w:pPr>
    </w:p>
    <w:p w14:paraId="1A82C355" w14:textId="77777777" w:rsidR="007A2103" w:rsidRPr="00741FCA" w:rsidRDefault="007A2103" w:rsidP="003931F3">
      <w:pPr>
        <w:pStyle w:val="Rubrik3"/>
      </w:pPr>
      <w:bookmarkStart w:id="9" w:name="_Toc243550153"/>
      <w:r w:rsidRPr="00741FCA">
        <w:t>3.2 Digitala tvillingar, virtuell vård och mixed reality</w:t>
      </w:r>
      <w:bookmarkEnd w:id="9"/>
    </w:p>
    <w:p w14:paraId="258C4914" w14:textId="37C86FDB" w:rsidR="007A2103" w:rsidRPr="00741FCA" w:rsidRDefault="007A2103" w:rsidP="007A2103">
      <w:r w:rsidRPr="00741FCA">
        <w:t>Digitala tvillingar</w:t>
      </w:r>
      <w:r w:rsidR="002A6752">
        <w:t>,</w:t>
      </w:r>
      <w:r w:rsidRPr="00741FCA">
        <w:t xml:space="preserve"> </w:t>
      </w:r>
      <w:r w:rsidR="009921DE">
        <w:t xml:space="preserve">vilket innebär att </w:t>
      </w:r>
      <w:r w:rsidRPr="00741FCA">
        <w:t>virtuella modeller av individens hälsotillstånd</w:t>
      </w:r>
      <w:r w:rsidR="009921DE">
        <w:t xml:space="preserve"> skapas</w:t>
      </w:r>
      <w:r w:rsidR="002A6752">
        <w:t>,</w:t>
      </w:r>
      <w:r w:rsidRPr="00741FCA">
        <w:t xml:space="preserve"> gör det möjligt att simulera olika behandlingsförlopp innan </w:t>
      </w:r>
      <w:r w:rsidR="009921DE">
        <w:t>behandlingar initieras</w:t>
      </w:r>
      <w:r w:rsidRPr="00741FCA">
        <w:t>. Virtuel</w:t>
      </w:r>
      <w:r>
        <w:t>la rum och virtuella vårdavdelningar</w:t>
      </w:r>
      <w:r w:rsidR="00637DA4">
        <w:t xml:space="preserve"> </w:t>
      </w:r>
      <w:r w:rsidR="00637DA4" w:rsidRPr="00881CDE">
        <w:t xml:space="preserve">– </w:t>
      </w:r>
      <w:r w:rsidRPr="00741FCA">
        <w:t>som bygger på en kombination av digitala lösningar</w:t>
      </w:r>
      <w:r w:rsidR="00637DA4">
        <w:t xml:space="preserve"> </w:t>
      </w:r>
      <w:r w:rsidR="00637DA4" w:rsidRPr="00881CDE">
        <w:t xml:space="preserve">– </w:t>
      </w:r>
      <w:r w:rsidRPr="00741FCA">
        <w:t xml:space="preserve">ger patienter möjlighet att få rådgivning, behandling eller uppföljning på distans utan fysisk närvaro. Mixed reality (MR) </w:t>
      </w:r>
      <w:r>
        <w:t xml:space="preserve">kan </w:t>
      </w:r>
      <w:r w:rsidRPr="00741FCA">
        <w:t>använd</w:t>
      </w:r>
      <w:r>
        <w:t>a</w:t>
      </w:r>
      <w:r w:rsidRPr="00741FCA">
        <w:t xml:space="preserve">s i utbildning, </w:t>
      </w:r>
      <w:r>
        <w:t>exempel</w:t>
      </w:r>
      <w:r w:rsidR="00146BA4">
        <w:t>vis</w:t>
      </w:r>
      <w:r>
        <w:t xml:space="preserve"> </w:t>
      </w:r>
      <w:r w:rsidRPr="00741FCA">
        <w:t>inom kirurgi, men också i rehabilitering och vårdmöten där kroppsnära instruktioner eller visualiseringar är värdefulla.</w:t>
      </w:r>
    </w:p>
    <w:p w14:paraId="11DC5CC2" w14:textId="77777777" w:rsidR="007A2103" w:rsidRDefault="007A2103" w:rsidP="007A2103">
      <w:pPr>
        <w:rPr>
          <w:b/>
          <w:bCs/>
        </w:rPr>
      </w:pPr>
    </w:p>
    <w:p w14:paraId="4DDF45CF" w14:textId="77777777" w:rsidR="007A2103" w:rsidRPr="00741FCA" w:rsidRDefault="007A2103" w:rsidP="00B41874">
      <w:pPr>
        <w:pStyle w:val="Rubrik3"/>
      </w:pPr>
      <w:bookmarkStart w:id="10" w:name="_Toc243550154"/>
      <w:r w:rsidRPr="00741FCA">
        <w:t>3.3 Personliga hälsoplattformar och bärbar teknik</w:t>
      </w:r>
      <w:bookmarkEnd w:id="10"/>
    </w:p>
    <w:p w14:paraId="0985ED0B" w14:textId="77777777" w:rsidR="007A2103" w:rsidRPr="00741FCA" w:rsidRDefault="007A2103" w:rsidP="007A2103">
      <w:r w:rsidRPr="00741FCA">
        <w:t xml:space="preserve">Sensorer, uppkopplade hjälpmedel och så kallad bärbar teknik blir en alltmer integrerad del av vården. Dessa enheter kan kontinuerligt samla in hälsodata och skicka den direkt till vårdgivare, samtidigt som de ger </w:t>
      </w:r>
      <w:r w:rsidRPr="00741FCA">
        <w:lastRenderedPageBreak/>
        <w:t>användaren återkoppling i realtid. Denna teknik integreras i ökande grad i egenvårdsprogram och används särskilt inom behandling och uppföljning av kroniska sjukdomar.</w:t>
      </w:r>
    </w:p>
    <w:p w14:paraId="71E3867A" w14:textId="77777777" w:rsidR="007A2103" w:rsidRDefault="007A2103" w:rsidP="007A2103">
      <w:pPr>
        <w:rPr>
          <w:b/>
          <w:bCs/>
        </w:rPr>
      </w:pPr>
    </w:p>
    <w:p w14:paraId="40AADB19" w14:textId="66F971A1" w:rsidR="007A2103" w:rsidRPr="00741FCA" w:rsidRDefault="007A2103" w:rsidP="00B41874">
      <w:pPr>
        <w:pStyle w:val="Rubrik3"/>
      </w:pPr>
      <w:bookmarkStart w:id="11" w:name="_Toc243550155"/>
      <w:r w:rsidRPr="00741FCA">
        <w:t>3.4 Självlärande system och adaptiva vårdkedjor</w:t>
      </w:r>
      <w:bookmarkEnd w:id="11"/>
    </w:p>
    <w:p w14:paraId="75A433C2" w14:textId="4159EC60" w:rsidR="007A2103" w:rsidRPr="00741FCA" w:rsidRDefault="007A2103" w:rsidP="007A2103">
      <w:r w:rsidRPr="00741FCA">
        <w:t xml:space="preserve">I takt med att datamängderna växer utvecklas system som kan förbättra sig själva över tid. Det handlar </w:t>
      </w:r>
      <w:r>
        <w:t>till exempel</w:t>
      </w:r>
      <w:r w:rsidRPr="00741FCA">
        <w:t xml:space="preserve"> om lösningar som automatiskt omplanerar vårdresurser utifrån förändrade behov eller bemanning, eller system som identifierar framgångsrika behandlingsrutiner</w:t>
      </w:r>
      <w:r w:rsidR="009921DE">
        <w:t>,</w:t>
      </w:r>
      <w:r w:rsidRPr="00741FCA">
        <w:t xml:space="preserve"> baserat på utfall och föreslår anpassningar. Genom att resultat och erfarenheter återförs kontinuerligt i verksamheten skapas en lärande vårdprocess där både kvalitet och effektivitet förbättras över tid.</w:t>
      </w:r>
    </w:p>
    <w:p w14:paraId="376285F9" w14:textId="77777777" w:rsidR="007A2103" w:rsidRDefault="007A2103" w:rsidP="007A2103"/>
    <w:p w14:paraId="59BA7BE5" w14:textId="77777777" w:rsidR="007A2103" w:rsidRPr="00615BF5" w:rsidRDefault="007A2103" w:rsidP="003931F3">
      <w:pPr>
        <w:pStyle w:val="Rubrik3"/>
      </w:pPr>
      <w:bookmarkStart w:id="12" w:name="_Toc243550156"/>
      <w:r w:rsidRPr="00615BF5">
        <w:t>3.5 Automatisering och robotik</w:t>
      </w:r>
      <w:bookmarkEnd w:id="12"/>
    </w:p>
    <w:p w14:paraId="622FE33F" w14:textId="5AE4A9B6" w:rsidR="007A2103" w:rsidRDefault="007A2103" w:rsidP="007A2103">
      <w:r w:rsidRPr="00615BF5">
        <w:t xml:space="preserve">Automatisering och robotik bidrar till att </w:t>
      </w:r>
      <w:r w:rsidR="00904B54">
        <w:t>effektivera</w:t>
      </w:r>
      <w:r w:rsidRPr="00615BF5">
        <w:t xml:space="preserve"> både kliniska och administrativa delar av vårdsystemet. Inom sjukhusmiljöer används logistikrobotar för att hantera transporter av material och förnödenheter, vilket inte bara frigör tid för personalen utan också minskar den fysiska belastningen. Läkemedelsautomater och automatiserad dosdispensering används för att förbättra patientsäkerheten och minska risken för felmedicinering. </w:t>
      </w:r>
      <w:r w:rsidRPr="00817B18">
        <w:t>Även administrativa arbetsflöden digitaliseras, så att exempel</w:t>
      </w:r>
      <w:r w:rsidR="00A03B0C">
        <w:t>vis</w:t>
      </w:r>
      <w:r w:rsidRPr="00817B18">
        <w:t xml:space="preserve"> schemaläggning, fakturering och andra återkommande uppgifter hanteras automatiskt</w:t>
      </w:r>
      <w:r w:rsidR="007B20C4">
        <w:t>. Detta</w:t>
      </w:r>
      <w:r w:rsidRPr="00817B18">
        <w:t xml:space="preserve"> ökar noggrannheten och frigör tid för arbetsuppgifter som kräver mänsklig kompetens och bedömning.</w:t>
      </w:r>
    </w:p>
    <w:p w14:paraId="621C4B17" w14:textId="77777777" w:rsidR="009C418F" w:rsidRDefault="009C418F" w:rsidP="00DC2EA5"/>
    <w:p w14:paraId="3A72DFE4" w14:textId="77777777" w:rsidR="00CB6460" w:rsidRDefault="00CB6460" w:rsidP="00DC2EA5"/>
    <w:p w14:paraId="39917C47" w14:textId="77777777" w:rsidR="00B405A6" w:rsidRPr="007C24D5" w:rsidRDefault="00B405A6" w:rsidP="003931F3">
      <w:pPr>
        <w:pStyle w:val="Rubrik2"/>
      </w:pPr>
      <w:bookmarkStart w:id="13" w:name="_Toc201576911"/>
      <w:bookmarkStart w:id="14" w:name="_Toc243550157"/>
      <w:r w:rsidRPr="007C24D5">
        <w:t>4. Demografiska förändringar och digitalisering</w:t>
      </w:r>
      <w:bookmarkEnd w:id="13"/>
      <w:bookmarkEnd w:id="14"/>
    </w:p>
    <w:p w14:paraId="09BDFBC3" w14:textId="77777777" w:rsidR="00CB6460" w:rsidRDefault="00CB6460" w:rsidP="00B405A6"/>
    <w:p w14:paraId="1D5994CC" w14:textId="64040844" w:rsidR="00B405A6" w:rsidRPr="0027771F" w:rsidRDefault="00B405A6" w:rsidP="00B405A6">
      <w:r w:rsidRPr="0027771F">
        <w:t xml:space="preserve">Den demografiska utvecklingen </w:t>
      </w:r>
      <w:r w:rsidR="00944887">
        <w:t xml:space="preserve">har stor </w:t>
      </w:r>
      <w:r w:rsidR="00316481">
        <w:t>in</w:t>
      </w:r>
      <w:r w:rsidRPr="0027771F">
        <w:t>verka</w:t>
      </w:r>
      <w:r w:rsidR="00944887">
        <w:t>n</w:t>
      </w:r>
      <w:r w:rsidRPr="0027771F">
        <w:t xml:space="preserve"> </w:t>
      </w:r>
      <w:r w:rsidR="00944887">
        <w:t xml:space="preserve">på </w:t>
      </w:r>
      <w:r w:rsidRPr="0027771F">
        <w:t>vården</w:t>
      </w:r>
      <w:r w:rsidR="005569F6">
        <w:t>,</w:t>
      </w:r>
      <w:r w:rsidRPr="0027771F">
        <w:t xml:space="preserve"> och förstärker </w:t>
      </w:r>
      <w:r>
        <w:t xml:space="preserve">behovet av </w:t>
      </w:r>
      <w:r w:rsidRPr="0027771F">
        <w:t xml:space="preserve">många av de förändringar som den teknologiska utvecklingen driver fram. I takt med att andelen äldre ökar ställs </w:t>
      </w:r>
      <w:r w:rsidR="00D230FA">
        <w:t xml:space="preserve">hälso- och sjukvården och </w:t>
      </w:r>
      <w:r w:rsidR="000D6B9B">
        <w:t>socialvården</w:t>
      </w:r>
      <w:r w:rsidRPr="0027771F">
        <w:t xml:space="preserve"> inför ett ökande tryck. Efterfrågan på insatser inom kronisk sjukvård och rehabilitering </w:t>
      </w:r>
      <w:r w:rsidR="000D6B9B">
        <w:t xml:space="preserve">samt </w:t>
      </w:r>
      <w:r w:rsidR="000D6B9B" w:rsidRPr="0027771F">
        <w:t xml:space="preserve">äldreomsorg </w:t>
      </w:r>
      <w:r w:rsidRPr="0027771F">
        <w:t>ökar stadigt, vilket kräver både nya arbetssätt och ökade resurser</w:t>
      </w:r>
      <w:r w:rsidR="006D526E">
        <w:t xml:space="preserve"> (se delanalys 1 och 3)</w:t>
      </w:r>
      <w:r w:rsidRPr="0027771F">
        <w:t>.</w:t>
      </w:r>
    </w:p>
    <w:p w14:paraId="10AE2A42" w14:textId="77777777" w:rsidR="00B405A6" w:rsidRDefault="00B405A6" w:rsidP="00B405A6"/>
    <w:p w14:paraId="0497D8C8" w14:textId="015AEDF0" w:rsidR="00B405A6" w:rsidRDefault="00B405A6" w:rsidP="00B405A6">
      <w:r w:rsidRPr="00C93718">
        <w:t>Utmaningen förstärks av att den yrkesverksamma andelen av befolkningen minskar, vilket gör personalförsörjningen till en alltmer kritisk fråga. Det</w:t>
      </w:r>
      <w:r w:rsidR="00D90D13">
        <w:t>ta</w:t>
      </w:r>
      <w:r w:rsidRPr="00C93718">
        <w:t xml:space="preserve"> leder </w:t>
      </w:r>
      <w:r w:rsidR="00B96595">
        <w:t xml:space="preserve">på sikt </w:t>
      </w:r>
      <w:r w:rsidRPr="00C93718">
        <w:t xml:space="preserve">till ett ökat behov av teknologiska lösningar där AI-assistenter, automatisering, robotik och distansmonitorering spelar en </w:t>
      </w:r>
      <w:r w:rsidR="000F0962">
        <w:t>betydande</w:t>
      </w:r>
      <w:r w:rsidRPr="00C93718">
        <w:t xml:space="preserve"> roll i att avlasta personal och </w:t>
      </w:r>
      <w:r w:rsidR="00252DF0">
        <w:t>effektivera</w:t>
      </w:r>
      <w:r w:rsidRPr="00C93718">
        <w:t xml:space="preserve"> processer.</w:t>
      </w:r>
      <w:r>
        <w:t xml:space="preserve"> </w:t>
      </w:r>
      <w:r w:rsidR="0017758B">
        <w:t xml:space="preserve">Utgående från </w:t>
      </w:r>
      <w:r w:rsidR="00C657BD" w:rsidRPr="00C657BD">
        <w:t xml:space="preserve">den demografiska utvecklingen </w:t>
      </w:r>
      <w:r w:rsidR="00C657BD">
        <w:t xml:space="preserve">bedöms </w:t>
      </w:r>
      <w:r w:rsidR="00C657BD" w:rsidRPr="00C657BD">
        <w:t xml:space="preserve">digitalisering </w:t>
      </w:r>
      <w:r w:rsidR="00C657BD">
        <w:t>vara en</w:t>
      </w:r>
      <w:r w:rsidR="00C657BD" w:rsidRPr="00C657BD">
        <w:t xml:space="preserve"> avgörande faktor för att säkra framtidens hälso- och sjukvård.</w:t>
      </w:r>
    </w:p>
    <w:p w14:paraId="506429FA" w14:textId="77777777" w:rsidR="00B405A6" w:rsidRDefault="00B405A6" w:rsidP="00B405A6"/>
    <w:p w14:paraId="60927B8F" w14:textId="77777777" w:rsidR="00CB6460" w:rsidRDefault="00CB6460" w:rsidP="00B405A6"/>
    <w:p w14:paraId="73AD8C25" w14:textId="77777777" w:rsidR="005A3FE1" w:rsidRDefault="005A3FE1" w:rsidP="003931F3">
      <w:pPr>
        <w:pStyle w:val="Rubrik2"/>
      </w:pPr>
      <w:bookmarkStart w:id="15" w:name="_Toc201576912"/>
      <w:bookmarkStart w:id="16" w:name="_Toc243550158"/>
      <w:r>
        <w:t>5. Reform och omställning – digitaliseringens betydelse</w:t>
      </w:r>
      <w:bookmarkEnd w:id="15"/>
      <w:bookmarkEnd w:id="16"/>
    </w:p>
    <w:p w14:paraId="639189EB" w14:textId="77777777" w:rsidR="00CB6460" w:rsidRDefault="00CB6460" w:rsidP="005A3FE1"/>
    <w:p w14:paraId="63E657D5" w14:textId="3D0AD4C6" w:rsidR="005A3FE1" w:rsidRPr="00173E09" w:rsidRDefault="005A3FE1" w:rsidP="005A3FE1">
      <w:r w:rsidRPr="00173E09">
        <w:t xml:space="preserve">Både </w:t>
      </w:r>
      <w:r w:rsidR="00A01897">
        <w:t xml:space="preserve">i riket </w:t>
      </w:r>
      <w:r w:rsidRPr="00173E09">
        <w:t>och i Sverige pågår arbetet med att skapa en mer effektiv och långsiktigt hållbar hälso- och sjukvård. I Finland trädde SOTE-reformen i kraft 2023, vilket innebar att ansvaret för vård och omsorg flyttades från kommunerna till 21 välfärdsområden. Reformens syfte är att skapa jämlik tillgång till vård, stärka den grundläggande servicen och bygga hållbara strukturer för vård och omsorg.</w:t>
      </w:r>
    </w:p>
    <w:p w14:paraId="16C471E7" w14:textId="77777777" w:rsidR="005A3FE1" w:rsidRDefault="005A3FE1" w:rsidP="005A3FE1"/>
    <w:p w14:paraId="09527780" w14:textId="72B835CE" w:rsidR="005A3FE1" w:rsidRPr="00173E09" w:rsidRDefault="005A3FE1" w:rsidP="005A3FE1">
      <w:r w:rsidRPr="00173E09">
        <w:t xml:space="preserve">I Sverige inleddes omställningen till Nära vård 2018, då Sveriges Kommuner och Regioner (SKR) och regeringen ingick överenskommelsen </w:t>
      </w:r>
      <w:r w:rsidRPr="00173E09">
        <w:rPr>
          <w:i/>
          <w:iCs/>
        </w:rPr>
        <w:t>God och nära vård</w:t>
      </w:r>
      <w:r w:rsidRPr="00173E09">
        <w:t xml:space="preserve">. Målet </w:t>
      </w:r>
      <w:r w:rsidR="008B6D78">
        <w:t>är</w:t>
      </w:r>
      <w:r w:rsidRPr="00173E09">
        <w:t xml:space="preserve"> att stärka primärvården och skapa en mer personcentrerad och tillgänglig vård, bland annat genom att förbättra samarbetet mellan olika vårdaktörer</w:t>
      </w:r>
      <w:r w:rsidR="00F92922">
        <w:t xml:space="preserve"> </w:t>
      </w:r>
      <w:r w:rsidR="00EB4280">
        <w:t>och stärka primärvården.</w:t>
      </w:r>
    </w:p>
    <w:p w14:paraId="3BBF0F0A" w14:textId="77777777" w:rsidR="005A3FE1" w:rsidRDefault="005A3FE1" w:rsidP="005A3FE1"/>
    <w:p w14:paraId="2BB0CC8C" w14:textId="6DA3FA4F" w:rsidR="005A3FE1" w:rsidRDefault="005A3FE1" w:rsidP="005A3FE1">
      <w:r w:rsidRPr="00173E09">
        <w:t xml:space="preserve">I både </w:t>
      </w:r>
      <w:r w:rsidR="00DB3D88">
        <w:t>riket</w:t>
      </w:r>
      <w:r w:rsidRPr="00173E09">
        <w:t xml:space="preserve"> och Sverige spelar digitalisering</w:t>
      </w:r>
      <w:r w:rsidR="0067686D">
        <w:t>en</w:t>
      </w:r>
      <w:r w:rsidRPr="00173E09">
        <w:t xml:space="preserve"> en central roll i förändringsarbetet</w:t>
      </w:r>
      <w:r>
        <w:t>. D</w:t>
      </w:r>
      <w:r w:rsidRPr="00173E09">
        <w:t>e positiva effekterna av digitala lösningar, såsom ökad tillgång till vård och bättre samordning mellan vårdgivare, är viktig</w:t>
      </w:r>
      <w:r w:rsidR="00643CEC">
        <w:t>a</w:t>
      </w:r>
      <w:r w:rsidRPr="00173E09">
        <w:t xml:space="preserve"> mål. I Finland används nationella tjänster som Kanta för journalhantering och e-recept, samt Omaolo – en digital plattform för invånare som gör det möjligt att snabbt få vård och hantera hälsodata på ett smidigt sätt. Distansvård och självbetjäningstjänster är också viktiga komponenter för att förbättra tillgången till vård och öka effektiviteten i systemet. I Sverige har videobesök, e-tjänster för bokning och journalåtkomst samt självmonitorering varit viktiga steg för att underlätta tillgången till vård</w:t>
      </w:r>
      <w:r>
        <w:t>.</w:t>
      </w:r>
    </w:p>
    <w:p w14:paraId="54766B3D" w14:textId="77777777" w:rsidR="00854501" w:rsidRDefault="00854501" w:rsidP="00F2696D">
      <w:pPr>
        <w:rPr>
          <w:rFonts w:cstheme="minorHAnsi"/>
        </w:rPr>
      </w:pPr>
    </w:p>
    <w:p w14:paraId="7557FD54" w14:textId="77777777" w:rsidR="00CB6460" w:rsidRDefault="00CB6460" w:rsidP="00F2696D">
      <w:pPr>
        <w:rPr>
          <w:rFonts w:cstheme="minorHAnsi"/>
        </w:rPr>
      </w:pPr>
    </w:p>
    <w:p w14:paraId="2C52F287" w14:textId="1EB2E798" w:rsidR="00CE2CC0" w:rsidRPr="00D354B9" w:rsidRDefault="00B516EC" w:rsidP="003931F3">
      <w:pPr>
        <w:pStyle w:val="Rubrik2"/>
      </w:pPr>
      <w:bookmarkStart w:id="17" w:name="_Toc201576914"/>
      <w:bookmarkStart w:id="18" w:name="_Toc243550159"/>
      <w:r>
        <w:t>6</w:t>
      </w:r>
      <w:r w:rsidR="00CE2CC0" w:rsidRPr="00D354B9">
        <w:t>. Framtida vårdbehov på Åland</w:t>
      </w:r>
      <w:bookmarkEnd w:id="17"/>
      <w:bookmarkEnd w:id="18"/>
    </w:p>
    <w:p w14:paraId="59C73C62" w14:textId="77777777" w:rsidR="00CB6460" w:rsidRDefault="00CB6460" w:rsidP="00CE2CC0"/>
    <w:p w14:paraId="052EF2D3" w14:textId="1F3BF232" w:rsidR="00CE2CC0" w:rsidRDefault="00BD1A1F" w:rsidP="00CE2CC0">
      <w:r>
        <w:t>I delanalys 1</w:t>
      </w:r>
      <w:r w:rsidR="00915BA8">
        <w:t xml:space="preserve"> </w:t>
      </w:r>
      <w:r w:rsidR="009A1D3E">
        <w:t xml:space="preserve">presenteras prognoser </w:t>
      </w:r>
      <w:r w:rsidR="005A5E2F">
        <w:t>för det framtida</w:t>
      </w:r>
      <w:r w:rsidR="00AB45CF">
        <w:t xml:space="preserve"> vårdbehovet i landskapet.</w:t>
      </w:r>
      <w:r w:rsidR="009A1D3E">
        <w:t xml:space="preserve"> </w:t>
      </w:r>
      <w:r w:rsidR="00CE2CC0">
        <w:t>Å</w:t>
      </w:r>
      <w:r w:rsidR="00CE2CC0" w:rsidRPr="00392D39">
        <w:t xml:space="preserve">lands befolkning kommer </w:t>
      </w:r>
      <w:r w:rsidR="00CE2CC0">
        <w:t xml:space="preserve">att </w:t>
      </w:r>
      <w:r w:rsidR="00CE2CC0" w:rsidRPr="00392D39">
        <w:t>fortsätta åldras till 2040</w:t>
      </w:r>
      <w:r w:rsidR="00CE2CC0">
        <w:t>, f</w:t>
      </w:r>
      <w:r w:rsidR="00CE2CC0" w:rsidRPr="00392D39">
        <w:t xml:space="preserve">ramför allt kommer antalet </w:t>
      </w:r>
      <w:r w:rsidR="00CE2CC0">
        <w:t>personer</w:t>
      </w:r>
      <w:r w:rsidR="00CE2CC0" w:rsidRPr="00392D39">
        <w:t xml:space="preserve"> över 80 år att öka kraftigt.</w:t>
      </w:r>
      <w:r w:rsidR="00CE2CC0">
        <w:t xml:space="preserve"> D</w:t>
      </w:r>
      <w:r w:rsidR="00CE2CC0" w:rsidRPr="00F22D07">
        <w:t xml:space="preserve">en förväntade demografiska förändringen mot åldrande befolkning </w:t>
      </w:r>
      <w:r w:rsidR="00CE2CC0">
        <w:t>antas delvis, eller</w:t>
      </w:r>
      <w:r w:rsidR="00CE2CC0" w:rsidRPr="00F22D07">
        <w:t xml:space="preserve"> </w:t>
      </w:r>
      <w:r w:rsidR="00CE2CC0">
        <w:t xml:space="preserve">helt, </w:t>
      </w:r>
      <w:r w:rsidR="00CE2CC0" w:rsidRPr="00F22D07">
        <w:t>balanseras upp av förbättra</w:t>
      </w:r>
      <w:r w:rsidR="00CE2CC0">
        <w:t>t</w:t>
      </w:r>
      <w:r w:rsidR="00CE2CC0" w:rsidRPr="00F22D07">
        <w:t xml:space="preserve"> hälsotillstånd</w:t>
      </w:r>
      <w:r w:rsidR="00CE2CC0">
        <w:t xml:space="preserve"> </w:t>
      </w:r>
      <w:r w:rsidR="00CE2CC0">
        <w:rPr>
          <w:rFonts w:cstheme="minorHAnsi"/>
        </w:rPr>
        <w:t>–</w:t>
      </w:r>
      <w:r w:rsidR="00CE2CC0" w:rsidRPr="00F22D07">
        <w:t xml:space="preserve"> särskilt bland de äldre. </w:t>
      </w:r>
      <w:r w:rsidR="00CE2CC0">
        <w:t>D</w:t>
      </w:r>
      <w:r w:rsidR="00CE2CC0" w:rsidRPr="00F22D07">
        <w:t xml:space="preserve">e vårdbehov som tydligast kommer </w:t>
      </w:r>
      <w:r w:rsidR="00CE2CC0">
        <w:t xml:space="preserve">att </w:t>
      </w:r>
      <w:r w:rsidR="00CE2CC0" w:rsidRPr="00F22D07">
        <w:t>öka i framtiden</w:t>
      </w:r>
      <w:r w:rsidR="00CE2CC0">
        <w:t xml:space="preserve"> är, trots detta,</w:t>
      </w:r>
      <w:r w:rsidR="00CE2CC0" w:rsidRPr="00F22D07">
        <w:t xml:space="preserve"> demensvård och vård för andra starkt åldersrelaterade sjukdomar</w:t>
      </w:r>
      <w:r w:rsidR="00CE2CC0">
        <w:t xml:space="preserve">. </w:t>
      </w:r>
    </w:p>
    <w:p w14:paraId="019F0752" w14:textId="77777777" w:rsidR="00AD50B3" w:rsidRDefault="00AD50B3" w:rsidP="00CE2CC0"/>
    <w:p w14:paraId="11D71253" w14:textId="1870C6B9" w:rsidR="00AD50B3" w:rsidRDefault="007016D1" w:rsidP="00CE2CC0">
      <w:r>
        <w:t xml:space="preserve">Under antagandet att per capita-behovet av </w:t>
      </w:r>
      <w:r w:rsidR="00880125">
        <w:t>primärvård i olika åldersgrupper blir oförändrat till 2040</w:t>
      </w:r>
      <w:r w:rsidR="00D97E31">
        <w:t xml:space="preserve"> ö</w:t>
      </w:r>
      <w:r w:rsidR="006442C8">
        <w:t>k</w:t>
      </w:r>
      <w:r w:rsidR="00D97E31">
        <w:t xml:space="preserve">ar öppenvårdsbesöken inom </w:t>
      </w:r>
      <w:r w:rsidR="006442C8">
        <w:t xml:space="preserve">ÅHS </w:t>
      </w:r>
      <w:r w:rsidR="00D97E31">
        <w:t>primärvård</w:t>
      </w:r>
      <w:r w:rsidR="00996B15">
        <w:t xml:space="preserve"> med ca 15% </w:t>
      </w:r>
      <w:r w:rsidR="00D97E31">
        <w:t>under perioden 2024 – 2040</w:t>
      </w:r>
      <w:r w:rsidR="00996B15">
        <w:t>.</w:t>
      </w:r>
    </w:p>
    <w:p w14:paraId="75262A98" w14:textId="77777777" w:rsidR="00CE2CC0" w:rsidRDefault="00CE2CC0" w:rsidP="00CE2CC0"/>
    <w:p w14:paraId="543CEDEC" w14:textId="6F87DBA2" w:rsidR="00CE2CC0" w:rsidRDefault="00CE2CC0" w:rsidP="00CE2CC0">
      <w:r>
        <w:t xml:space="preserve">Det är svårt att förutse vårdbehovet inom den somatiska specialiserade sjukvården. Under ett scenario där per capita-behovet förblir oförändrat skulle det totala antalet öppenvårdsbesök inom den specialiserade sjukvården öka med ca 10% fram till 2040. Ökningen består framför allt </w:t>
      </w:r>
      <w:r w:rsidRPr="00E6180D">
        <w:t>av vårdbehovet bland det ökande antalet personer över 80 år</w:t>
      </w:r>
      <w:r>
        <w:t xml:space="preserve">. Ett </w:t>
      </w:r>
      <w:r w:rsidR="00A01897">
        <w:t>annat</w:t>
      </w:r>
      <w:r>
        <w:t xml:space="preserve"> scenario är att den öppna specialiserade sjukvården minskar medan primärvården ökar, vilket skulle leda till en omfördelning mellan den specialiserade sjukvården och primärvården men sannolikt inte </w:t>
      </w:r>
      <w:r w:rsidR="00A01897">
        <w:t xml:space="preserve">signifikant </w:t>
      </w:r>
      <w:r>
        <w:t xml:space="preserve">ändra på det totala antalet </w:t>
      </w:r>
      <w:r w:rsidR="00A01897">
        <w:t xml:space="preserve">fysiska </w:t>
      </w:r>
      <w:r>
        <w:t>öppenvårdsbesök</w:t>
      </w:r>
      <w:r w:rsidR="00A01897">
        <w:t>, förutsatt att digitala vårdmöten utökas</w:t>
      </w:r>
      <w:r>
        <w:t>.</w:t>
      </w:r>
    </w:p>
    <w:p w14:paraId="4080555E" w14:textId="77777777" w:rsidR="00CE2CC0" w:rsidRDefault="00CE2CC0" w:rsidP="00CE2CC0"/>
    <w:p w14:paraId="1657E0CD" w14:textId="23F00FDC" w:rsidR="00CE2CC0" w:rsidRDefault="00CE2CC0" w:rsidP="00CE2CC0">
      <w:r>
        <w:t xml:space="preserve">Gällande den specialiserade slutenvården finns olika scenarier – oförändrat, ökat eller minskat behov. I samtliga scenarier kommer det dock att vara personer över 85 år som nyttjar 30–40% av vårddygnen 2040. Ett ökat behov behöver ändå inte innebära att den specialiserade slutenvården måste öka, utan bedöms kunna kompenseras med bland annat </w:t>
      </w:r>
      <w:r w:rsidR="00A01897">
        <w:t xml:space="preserve">effektiveringar av slutenvården och </w:t>
      </w:r>
      <w:r>
        <w:t>större satsningar på öppenvård och hemvård</w:t>
      </w:r>
      <w:r w:rsidR="00A01897">
        <w:t xml:space="preserve"> (se delanalys 3)</w:t>
      </w:r>
      <w:r>
        <w:t>.</w:t>
      </w:r>
    </w:p>
    <w:p w14:paraId="4457D04B" w14:textId="77777777" w:rsidR="00CE2CC0" w:rsidRDefault="00CE2CC0" w:rsidP="00CE2CC0"/>
    <w:p w14:paraId="77DEB372" w14:textId="11DC0CA5" w:rsidR="00CE2CC0" w:rsidRDefault="00094B2C" w:rsidP="00CE2CC0">
      <w:r>
        <w:lastRenderedPageBreak/>
        <w:t xml:space="preserve">I </w:t>
      </w:r>
      <w:r w:rsidR="000659AA">
        <w:t>dela</w:t>
      </w:r>
      <w:r>
        <w:t>nalys</w:t>
      </w:r>
      <w:r w:rsidR="000659AA">
        <w:t xml:space="preserve"> 1</w:t>
      </w:r>
      <w:r>
        <w:t xml:space="preserve"> konstateras att s</w:t>
      </w:r>
      <w:r w:rsidR="00CE2CC0" w:rsidRPr="009D795F">
        <w:t xml:space="preserve">trategiska val </w:t>
      </w:r>
      <w:r w:rsidR="00CE2CC0">
        <w:t>gällande bland annat</w:t>
      </w:r>
      <w:r w:rsidR="00CE2CC0" w:rsidRPr="009D795F">
        <w:t xml:space="preserve"> satsningar på välfärdsteknologi</w:t>
      </w:r>
      <w:r w:rsidR="00CE2CC0">
        <w:t xml:space="preserve"> och</w:t>
      </w:r>
      <w:r w:rsidR="00CE2CC0" w:rsidRPr="009D795F">
        <w:t xml:space="preserve"> e-hälsa </w:t>
      </w:r>
      <w:r w:rsidR="00CE2CC0">
        <w:t xml:space="preserve">kan påverka </w:t>
      </w:r>
      <w:r w:rsidR="00CE2CC0" w:rsidRPr="009D795F">
        <w:t xml:space="preserve">balansen mellan öppen- och slutenvård samt </w:t>
      </w:r>
      <w:r w:rsidR="00CE2CC0">
        <w:t xml:space="preserve">mellan </w:t>
      </w:r>
      <w:r w:rsidR="00CE2CC0" w:rsidRPr="009D795F">
        <w:t>specialist- och primärvård</w:t>
      </w:r>
      <w:r w:rsidR="00C563F4">
        <w:t>,</w:t>
      </w:r>
      <w:r w:rsidR="00CE2CC0">
        <w:t xml:space="preserve"> och därmed</w:t>
      </w:r>
      <w:r w:rsidR="00CE2CC0" w:rsidRPr="009D795F">
        <w:t xml:space="preserve"> de framtida sluten- och öppenvårdsvolymerna</w:t>
      </w:r>
      <w:r w:rsidR="00CE2CC0">
        <w:t xml:space="preserve">. </w:t>
      </w:r>
    </w:p>
    <w:p w14:paraId="29909FE6" w14:textId="77777777" w:rsidR="00CE2CC0" w:rsidRDefault="00CE2CC0" w:rsidP="00F2696D">
      <w:pPr>
        <w:rPr>
          <w:rFonts w:cstheme="minorHAnsi"/>
        </w:rPr>
      </w:pPr>
    </w:p>
    <w:p w14:paraId="5A3AE259" w14:textId="77777777" w:rsidR="00937F6F" w:rsidRDefault="00937F6F" w:rsidP="00F2696D">
      <w:pPr>
        <w:rPr>
          <w:rFonts w:cstheme="minorHAnsi"/>
        </w:rPr>
      </w:pPr>
    </w:p>
    <w:p w14:paraId="483346E8" w14:textId="2DE4B9C0" w:rsidR="00324635" w:rsidRDefault="00B516EC" w:rsidP="003931F3">
      <w:pPr>
        <w:pStyle w:val="Rubrik2"/>
      </w:pPr>
      <w:bookmarkStart w:id="19" w:name="_Toc201576915"/>
      <w:bookmarkStart w:id="20" w:name="_Toc243550160"/>
      <w:r>
        <w:t>7</w:t>
      </w:r>
      <w:r w:rsidR="00324635">
        <w:t>. En åländsk omställning</w:t>
      </w:r>
      <w:bookmarkEnd w:id="19"/>
      <w:bookmarkEnd w:id="20"/>
    </w:p>
    <w:p w14:paraId="4ECCDC70" w14:textId="77777777" w:rsidR="00937F6F" w:rsidRDefault="00937F6F" w:rsidP="00324635"/>
    <w:p w14:paraId="7233FEB5" w14:textId="3BA89E47" w:rsidR="00324635" w:rsidRPr="008B3DC4" w:rsidRDefault="00C468DC" w:rsidP="00324635">
      <w:r>
        <w:t>I delanalys 3</w:t>
      </w:r>
      <w:r w:rsidR="002E52DA">
        <w:t xml:space="preserve"> </w:t>
      </w:r>
      <w:r w:rsidR="00B8602E">
        <w:t>behandlas</w:t>
      </w:r>
      <w:r w:rsidR="00FF5AB5">
        <w:t xml:space="preserve"> framtidens vårdstrukturer och vårdnivåer</w:t>
      </w:r>
      <w:r w:rsidR="00105C5D">
        <w:t>. I analysen</w:t>
      </w:r>
      <w:r>
        <w:t xml:space="preserve"> konstateras att </w:t>
      </w:r>
      <w:r w:rsidR="00871CBF">
        <w:t xml:space="preserve">det </w:t>
      </w:r>
      <w:r w:rsidR="00026A65">
        <w:t xml:space="preserve">inom ÅHS </w:t>
      </w:r>
      <w:r w:rsidR="00871CBF">
        <w:t xml:space="preserve">finns ett tydligt behov </w:t>
      </w:r>
      <w:r w:rsidR="00324635" w:rsidRPr="008B3DC4">
        <w:t>av att avlasta både öppenvården och slutenvården inom den specialiserade vården. När det gäller öppenvården kan en del av detta behov mötas genom att utveckla arbetssätt där primärvården i högre grad ansvarar för vanliga och mindre komplexa vårdbehov hos multisjuka äldre</w:t>
      </w:r>
      <w:r w:rsidR="00A01897">
        <w:t xml:space="preserve"> som idag i stor utsträckning handläggs inom den specialiserade öppenvården</w:t>
      </w:r>
      <w:r w:rsidR="00324635" w:rsidRPr="008B3DC4">
        <w:t>.</w:t>
      </w:r>
    </w:p>
    <w:p w14:paraId="4FBF4A15" w14:textId="77777777" w:rsidR="00324635" w:rsidRDefault="00324635" w:rsidP="00324635"/>
    <w:p w14:paraId="7889E9DB" w14:textId="56681CCF" w:rsidR="00324635" w:rsidRPr="008B3DC4" w:rsidRDefault="00324635" w:rsidP="00324635">
      <w:r w:rsidRPr="008B3DC4">
        <w:t xml:space="preserve">Även slutenvården behöver avlastas, bland annat genom att minska antalet inläggningar och förkorta vårdtider efter operationer och behandlingar. För att detta ska vara möjligt krävs </w:t>
      </w:r>
      <w:r w:rsidR="00ED3675" w:rsidRPr="008B3DC4">
        <w:t xml:space="preserve">förbättrade processer för in- och utskrivning </w:t>
      </w:r>
      <w:r w:rsidR="00ED3675">
        <w:t xml:space="preserve">samt </w:t>
      </w:r>
      <w:r w:rsidRPr="008B3DC4">
        <w:t xml:space="preserve">ökad samverkan med kommunernas äldreomsorg. Det finns också skäl att utreda möjligheten att införa en hemsjukhusmodell anpassad till åländska förhållanden. </w:t>
      </w:r>
      <w:r w:rsidR="007F1974">
        <w:t>I riket</w:t>
      </w:r>
      <w:r w:rsidRPr="008B3DC4">
        <w:t xml:space="preserve"> tillämpas en modell för avancerad vård i hemmet, baserad på mobila sjukskötarteam i kombination med digitala stödsystem.</w:t>
      </w:r>
    </w:p>
    <w:p w14:paraId="5DDD7BC8" w14:textId="77777777" w:rsidR="00324635" w:rsidRDefault="00324635" w:rsidP="00324635"/>
    <w:p w14:paraId="14E28000" w14:textId="63F89555" w:rsidR="00324635" w:rsidRDefault="00324635" w:rsidP="00324635">
      <w:r>
        <w:t>I ÅHS strategiska plan</w:t>
      </w:r>
      <w:r w:rsidR="000A7C92">
        <w:rPr>
          <w:rStyle w:val="Fotnotsreferens"/>
        </w:rPr>
        <w:footnoteReference w:id="2"/>
      </w:r>
      <w:r w:rsidR="000A7C92">
        <w:t xml:space="preserve"> </w:t>
      </w:r>
      <w:r>
        <w:t>konstateras att p</w:t>
      </w:r>
      <w:r w:rsidRPr="00D9315A">
        <w:t xml:space="preserve">rimärvården har fortsatt fokus på den utveckling som krävs för att möta vårdbehovet hos den växande äldre befolkningen. Ett annat fokusområde är att tillsammans med den specialiserade sjukvården bedöma vilka vårdtjänster som kan flyttas till primärvården, och identifiera vilken utveckling som krävs. </w:t>
      </w:r>
    </w:p>
    <w:p w14:paraId="50553965" w14:textId="77777777" w:rsidR="00324635" w:rsidRDefault="00324635" w:rsidP="00324635"/>
    <w:p w14:paraId="7087B6C6" w14:textId="20E0ACE8" w:rsidR="00324635" w:rsidRDefault="00324635" w:rsidP="00324635">
      <w:r>
        <w:t xml:space="preserve">I </w:t>
      </w:r>
      <w:r w:rsidR="00071102">
        <w:t xml:space="preserve">den strategiska </w:t>
      </w:r>
      <w:r>
        <w:t xml:space="preserve">planen framgår även att ÅHS förmåga att ta </w:t>
      </w:r>
      <w:r w:rsidRPr="00705982">
        <w:t xml:space="preserve">tillvara möjligheterna med digitalisering behöver stärkas. Kompetensen gällande digitala verktyg och teknologier och hur digitala processer integreras i dagliga verksamheter behöver öka. Även kompetensen gällande förändringsledning och att leda och delta i utvecklingsprojekt behöver stärkas. </w:t>
      </w:r>
      <w:r w:rsidR="00866EFE">
        <w:t xml:space="preserve">I planen </w:t>
      </w:r>
      <w:r w:rsidR="00EB7DF7">
        <w:t>framgår det tydligt att</w:t>
      </w:r>
      <w:r>
        <w:t xml:space="preserve"> f</w:t>
      </w:r>
      <w:r w:rsidRPr="00705982">
        <w:t xml:space="preserve">okus </w:t>
      </w:r>
      <w:r w:rsidR="003E09D0">
        <w:t>gällande</w:t>
      </w:r>
      <w:r w:rsidRPr="00705982">
        <w:t xml:space="preserve"> digitalisering</w:t>
      </w:r>
      <w:r w:rsidR="00EE58CA">
        <w:t>en</w:t>
      </w:r>
      <w:r w:rsidRPr="00705982">
        <w:t xml:space="preserve"> kommer att ligga inom primärvårdens verksamhetsområde.</w:t>
      </w:r>
      <w:r>
        <w:t xml:space="preserve">  </w:t>
      </w:r>
    </w:p>
    <w:p w14:paraId="23672CED" w14:textId="77777777" w:rsidR="00324635" w:rsidRDefault="00324635" w:rsidP="00F2696D">
      <w:pPr>
        <w:rPr>
          <w:rFonts w:cstheme="minorHAnsi"/>
        </w:rPr>
      </w:pPr>
    </w:p>
    <w:p w14:paraId="38DCBB03" w14:textId="77777777" w:rsidR="00814F60" w:rsidRDefault="00814F60" w:rsidP="003931F3">
      <w:pPr>
        <w:pStyle w:val="Rubrik2"/>
      </w:pPr>
      <w:bookmarkStart w:id="21" w:name="_Toc201576916"/>
    </w:p>
    <w:p w14:paraId="05B12D68" w14:textId="77777777" w:rsidR="00814F60" w:rsidRDefault="00814F60">
      <w:pPr>
        <w:autoSpaceDE/>
        <w:autoSpaceDN/>
        <w:adjustRightInd/>
        <w:spacing w:after="160" w:line="259" w:lineRule="auto"/>
        <w:textAlignment w:val="auto"/>
        <w:rPr>
          <w:rFonts w:ascii="Segoe UI" w:hAnsi="Segoe UI" w:cs="Open Sans Semibold"/>
          <w:b/>
          <w:bCs/>
          <w:sz w:val="32"/>
          <w:szCs w:val="32"/>
        </w:rPr>
      </w:pPr>
      <w:r>
        <w:br w:type="page"/>
      </w:r>
    </w:p>
    <w:p w14:paraId="3532A570" w14:textId="06FF2814" w:rsidR="009C09E8" w:rsidRPr="00071102" w:rsidRDefault="00B516EC" w:rsidP="003931F3">
      <w:pPr>
        <w:pStyle w:val="Rubrik2"/>
      </w:pPr>
      <w:bookmarkStart w:id="22" w:name="_Toc243550161"/>
      <w:r>
        <w:lastRenderedPageBreak/>
        <w:t>8</w:t>
      </w:r>
      <w:r w:rsidR="009C09E8" w:rsidRPr="00071102">
        <w:t xml:space="preserve">. Digital vårdinfrastruktur </w:t>
      </w:r>
      <w:r w:rsidR="00233F30">
        <w:rPr>
          <w:rFonts w:cstheme="majorHAnsi"/>
        </w:rPr>
        <w:t>–</w:t>
      </w:r>
      <w:r w:rsidR="00233F30">
        <w:t xml:space="preserve"> </w:t>
      </w:r>
      <w:r w:rsidR="009C09E8" w:rsidRPr="00071102">
        <w:t>beståndsdelar, funktion och strategisk betydelse</w:t>
      </w:r>
      <w:bookmarkEnd w:id="21"/>
      <w:bookmarkEnd w:id="22"/>
    </w:p>
    <w:p w14:paraId="03265185" w14:textId="77777777" w:rsidR="00814F60" w:rsidRDefault="00814F60" w:rsidP="009C09E8"/>
    <w:p w14:paraId="73019A58" w14:textId="7927B3B6" w:rsidR="009C09E8" w:rsidRDefault="009C09E8" w:rsidP="009C09E8">
      <w:r>
        <w:t xml:space="preserve">En välfungerande digital vårdinfrastruktur är avgörande för att kunna erbjuda en tillgänglig, effektiv och personcentrerad vård i framtiden. Den </w:t>
      </w:r>
      <w:r w:rsidR="00980188">
        <w:t xml:space="preserve">digitala vårdinfrastrukturen </w:t>
      </w:r>
      <w:r>
        <w:t>består av flera sammanlänkade tekniska, kliniska och användarorienterade komponenter som tillsammans skapar ett sammanhållet system för informationshantering, vårdmöten och datadrivet beslutsfattande.</w:t>
      </w:r>
    </w:p>
    <w:p w14:paraId="1F8B07F3" w14:textId="77777777" w:rsidR="009C09E8" w:rsidRDefault="009C09E8" w:rsidP="009C09E8"/>
    <w:p w14:paraId="33BCB0FF" w14:textId="5CAA87D2" w:rsidR="009C09E8" w:rsidRDefault="00B516EC" w:rsidP="003931F3">
      <w:pPr>
        <w:pStyle w:val="Rubrik3"/>
      </w:pPr>
      <w:bookmarkStart w:id="23" w:name="_Toc243550162"/>
      <w:r>
        <w:t>8</w:t>
      </w:r>
      <w:r w:rsidR="009C09E8">
        <w:t>.1 Beståndsdelar</w:t>
      </w:r>
      <w:bookmarkEnd w:id="23"/>
    </w:p>
    <w:p w14:paraId="68DEF78F" w14:textId="7506CC0C" w:rsidR="009C09E8" w:rsidRDefault="009C09E8" w:rsidP="009C09E8">
      <w:r>
        <w:t xml:space="preserve">Tekniska komponenter utgör grunden för informationshantering och vårdkommunikation. </w:t>
      </w:r>
      <w:r w:rsidR="00D2484F">
        <w:t>Vårdinformationssystem</w:t>
      </w:r>
      <w:r>
        <w:t xml:space="preserve">, patientadministrativa system och beslutsstödsystem möjliggör dokumentation, vårdlogistik och kliniska vägledningar. Kommunikationsverktyg </w:t>
      </w:r>
      <w:r w:rsidR="00F37F44">
        <w:t xml:space="preserve">för </w:t>
      </w:r>
      <w:r w:rsidR="00F549FB" w:rsidRPr="00DF7681">
        <w:t>vide</w:t>
      </w:r>
      <w:r w:rsidR="00F549FB">
        <w:t>obesök</w:t>
      </w:r>
      <w:r>
        <w:t>, chatt och säkra meddelandefunktioner är centrala för både distansvård och samverkan mellan vårdprofessioner. Utöver det</w:t>
      </w:r>
      <w:r w:rsidR="00EC00DD">
        <w:t>ta</w:t>
      </w:r>
      <w:r>
        <w:t xml:space="preserve"> bidrar </w:t>
      </w:r>
      <w:r w:rsidR="00EA69E3">
        <w:t>e-tjänsteplattform</w:t>
      </w:r>
      <w:r w:rsidR="003F4036">
        <w:t>ar</w:t>
      </w:r>
      <w:r>
        <w:t xml:space="preserve"> till att invånare själva kan boka tider, förnya recept eller följa sina hälsodata via självmonitorering.</w:t>
      </w:r>
    </w:p>
    <w:p w14:paraId="4CCC0962" w14:textId="77777777" w:rsidR="009C09E8" w:rsidRDefault="009C09E8" w:rsidP="009C09E8"/>
    <w:p w14:paraId="5F78F0E7" w14:textId="733C3851" w:rsidR="000B49B5" w:rsidRDefault="009C09E8" w:rsidP="009C09E8">
      <w:r>
        <w:t xml:space="preserve">Informationsstrukturen spelar en nyckelroll för realtidsdatahantering och interoperabilitet mellan olika system och vårdgivare, vilket är en förutsättning för en sammanhängande vårdkedja. </w:t>
      </w:r>
      <w:r w:rsidR="00924310" w:rsidRPr="00924310">
        <w:t xml:space="preserve">Hög säkerhet garanteras genom </w:t>
      </w:r>
      <w:r w:rsidR="00924310">
        <w:t>till exempel</w:t>
      </w:r>
      <w:r w:rsidR="00924310" w:rsidRPr="00924310">
        <w:t xml:space="preserve"> </w:t>
      </w:r>
      <w:r w:rsidR="00C96303">
        <w:t>stark</w:t>
      </w:r>
      <w:r w:rsidR="00924310" w:rsidRPr="00924310">
        <w:t xml:space="preserve"> autentisering och efterlevnad av ramverk för informationssäkerhet, såsom ISO/IEC 27000, </w:t>
      </w:r>
      <w:r w:rsidR="00915100" w:rsidRPr="00924310">
        <w:t xml:space="preserve">dataskyddsförordningen </w:t>
      </w:r>
      <w:r w:rsidR="00915100">
        <w:t xml:space="preserve">och </w:t>
      </w:r>
      <w:r w:rsidR="00924310" w:rsidRPr="00924310">
        <w:t>NIS2-direktivet.</w:t>
      </w:r>
    </w:p>
    <w:p w14:paraId="333F9707" w14:textId="77777777" w:rsidR="00924310" w:rsidRDefault="00924310" w:rsidP="009C09E8"/>
    <w:p w14:paraId="1F10AB64" w14:textId="63DDC8AE" w:rsidR="009C09E8" w:rsidRDefault="0053532E" w:rsidP="009C09E8">
      <w:r w:rsidRPr="0053532E">
        <w:t>Vårdnära teknologier förnyar sättet vård bedrivs på.</w:t>
      </w:r>
      <w:r>
        <w:t xml:space="preserve"> </w:t>
      </w:r>
      <w:r w:rsidR="009C09E8">
        <w:t xml:space="preserve">Sensorer, IoT-enheter och kroppsnära teknik möjliggör kontinuerlig övervakning av vitala parametrar, vilket är särskilt relevant för kroniska sjukdomar och hemmabaserad vård. AI-verktyg </w:t>
      </w:r>
      <w:r w:rsidR="00C03F1A">
        <w:t>effektiverar</w:t>
      </w:r>
      <w:r w:rsidR="009C09E8">
        <w:t xml:space="preserve"> arbetet genom att stödja triagering, dokumentation, bildanalys och beslutsfattande. "</w:t>
      </w:r>
      <w:r w:rsidR="00F80708" w:rsidRPr="00F80708">
        <w:t>Sjukhusvård i hemmet</w:t>
      </w:r>
      <w:r w:rsidR="009C09E8">
        <w:t>"-lösningar gör det möjligt att erbjuda avancerad vård i patientens hem med bibehållen patientsäkerhet och kvalitet.</w:t>
      </w:r>
    </w:p>
    <w:p w14:paraId="5D8BE415" w14:textId="77777777" w:rsidR="009C09E8" w:rsidRDefault="009C09E8" w:rsidP="009C09E8"/>
    <w:p w14:paraId="5AB9E1C7" w14:textId="15A920DB" w:rsidR="009C09E8" w:rsidRDefault="009C09E8" w:rsidP="009C09E8">
      <w:r>
        <w:t>Användargränssnitt och tillgänglighet är avgörande för att digitala lösningar ska användas och skapa värde. För invånare behövs intuitiva appar, webbtjänster och e-tjänsteplattform</w:t>
      </w:r>
      <w:r w:rsidR="00CD1572">
        <w:t>ar</w:t>
      </w:r>
      <w:r>
        <w:t xml:space="preserve">. Vårdpersonal behöver anpassade </w:t>
      </w:r>
      <w:r w:rsidR="00F26BF2">
        <w:t>arbetsverktyg</w:t>
      </w:r>
      <w:r>
        <w:t xml:space="preserve"> för dokumentation, kommunikation och beslutsstöd. För att uppnå jämlik vård krävs dessutom språkstöd, tillgänglighetsanpassning och individanpassade gränssnitt.</w:t>
      </w:r>
    </w:p>
    <w:p w14:paraId="28177B91" w14:textId="77777777" w:rsidR="009C09E8" w:rsidRDefault="009C09E8" w:rsidP="009C09E8"/>
    <w:p w14:paraId="27EC2F36" w14:textId="16C6727F" w:rsidR="009C09E8" w:rsidRDefault="00B516EC" w:rsidP="003931F3">
      <w:pPr>
        <w:pStyle w:val="Rubrik3"/>
      </w:pPr>
      <w:bookmarkStart w:id="24" w:name="_Toc243550163"/>
      <w:r>
        <w:t>8</w:t>
      </w:r>
      <w:r w:rsidR="009C09E8">
        <w:t>.2 Funktion</w:t>
      </w:r>
      <w:bookmarkEnd w:id="24"/>
    </w:p>
    <w:p w14:paraId="531FEB25" w14:textId="0D3E0039" w:rsidR="009C09E8" w:rsidRDefault="009C09E8" w:rsidP="009C09E8">
      <w:r>
        <w:t>En digital vårdinfrastruktur syftar till att:</w:t>
      </w:r>
    </w:p>
    <w:p w14:paraId="0A8CC63B" w14:textId="5A645303" w:rsidR="009C09E8" w:rsidRPr="0007681C" w:rsidRDefault="00904B54" w:rsidP="00E00B16">
      <w:pPr>
        <w:pStyle w:val="Liststycke"/>
        <w:numPr>
          <w:ilvl w:val="0"/>
          <w:numId w:val="47"/>
        </w:numPr>
        <w:rPr>
          <w:rFonts w:asciiTheme="minorHAnsi" w:hAnsiTheme="minorHAnsi" w:cstheme="minorHAnsi"/>
          <w:sz w:val="20"/>
          <w:szCs w:val="20"/>
        </w:rPr>
      </w:pPr>
      <w:r>
        <w:rPr>
          <w:rFonts w:asciiTheme="minorHAnsi" w:hAnsiTheme="minorHAnsi" w:cstheme="minorHAnsi"/>
          <w:sz w:val="20"/>
          <w:szCs w:val="20"/>
        </w:rPr>
        <w:t>Effektivera</w:t>
      </w:r>
      <w:r w:rsidR="009C09E8" w:rsidRPr="0007681C">
        <w:rPr>
          <w:rFonts w:asciiTheme="minorHAnsi" w:hAnsiTheme="minorHAnsi" w:cstheme="minorHAnsi"/>
          <w:sz w:val="20"/>
          <w:szCs w:val="20"/>
        </w:rPr>
        <w:t xml:space="preserve"> vårdprocesser genom automation och minskat manuellt arbete.</w:t>
      </w:r>
    </w:p>
    <w:p w14:paraId="559D8C77" w14:textId="77777777" w:rsidR="009C09E8" w:rsidRPr="0007681C" w:rsidRDefault="009C09E8" w:rsidP="00E00B16">
      <w:pPr>
        <w:pStyle w:val="Liststycke"/>
        <w:numPr>
          <w:ilvl w:val="0"/>
          <w:numId w:val="47"/>
        </w:numPr>
        <w:rPr>
          <w:rFonts w:asciiTheme="minorHAnsi" w:hAnsiTheme="minorHAnsi" w:cstheme="minorHAnsi"/>
          <w:sz w:val="20"/>
          <w:szCs w:val="20"/>
        </w:rPr>
      </w:pPr>
      <w:r w:rsidRPr="0007681C">
        <w:rPr>
          <w:rFonts w:asciiTheme="minorHAnsi" w:hAnsiTheme="minorHAnsi" w:cstheme="minorHAnsi"/>
          <w:sz w:val="20"/>
          <w:szCs w:val="20"/>
        </w:rPr>
        <w:t>Öka tillgänglighet med hjälp av distanslösningar och dygnet runt-tjänster.</w:t>
      </w:r>
    </w:p>
    <w:p w14:paraId="18229291" w14:textId="77777777" w:rsidR="009C09E8" w:rsidRPr="0007681C" w:rsidRDefault="009C09E8" w:rsidP="00E00B16">
      <w:pPr>
        <w:pStyle w:val="Liststycke"/>
        <w:numPr>
          <w:ilvl w:val="0"/>
          <w:numId w:val="47"/>
        </w:numPr>
        <w:rPr>
          <w:rFonts w:asciiTheme="minorHAnsi" w:hAnsiTheme="minorHAnsi" w:cstheme="minorHAnsi"/>
          <w:sz w:val="20"/>
          <w:szCs w:val="20"/>
        </w:rPr>
      </w:pPr>
      <w:r w:rsidRPr="0007681C">
        <w:rPr>
          <w:rFonts w:asciiTheme="minorHAnsi" w:hAnsiTheme="minorHAnsi" w:cstheme="minorHAnsi"/>
          <w:sz w:val="20"/>
          <w:szCs w:val="20"/>
        </w:rPr>
        <w:t>Stärka samverkan mellan olika vårdgivare, specialiteter och organisatoriska nivåer.</w:t>
      </w:r>
    </w:p>
    <w:p w14:paraId="015D7648" w14:textId="77777777" w:rsidR="009C09E8" w:rsidRPr="0007681C" w:rsidRDefault="009C09E8" w:rsidP="00E00B16">
      <w:pPr>
        <w:pStyle w:val="Liststycke"/>
        <w:numPr>
          <w:ilvl w:val="0"/>
          <w:numId w:val="47"/>
        </w:numPr>
        <w:rPr>
          <w:rFonts w:asciiTheme="minorHAnsi" w:hAnsiTheme="minorHAnsi" w:cstheme="minorHAnsi"/>
          <w:sz w:val="20"/>
          <w:szCs w:val="20"/>
        </w:rPr>
      </w:pPr>
      <w:r w:rsidRPr="0007681C">
        <w:rPr>
          <w:rFonts w:asciiTheme="minorHAnsi" w:hAnsiTheme="minorHAnsi" w:cstheme="minorHAnsi"/>
          <w:sz w:val="20"/>
          <w:szCs w:val="20"/>
        </w:rPr>
        <w:t>Främja patientdelaktighet genom självmonitorering och digital kommunikation.</w:t>
      </w:r>
    </w:p>
    <w:p w14:paraId="798F6512" w14:textId="3164F41D" w:rsidR="009C09E8" w:rsidRPr="0007681C" w:rsidRDefault="009C09E8" w:rsidP="00E00B16">
      <w:pPr>
        <w:pStyle w:val="Liststycke"/>
        <w:numPr>
          <w:ilvl w:val="0"/>
          <w:numId w:val="47"/>
        </w:numPr>
        <w:rPr>
          <w:rFonts w:asciiTheme="minorHAnsi" w:hAnsiTheme="minorHAnsi" w:cstheme="minorHAnsi"/>
          <w:sz w:val="20"/>
          <w:szCs w:val="20"/>
        </w:rPr>
      </w:pPr>
      <w:r w:rsidRPr="0007681C">
        <w:rPr>
          <w:rFonts w:asciiTheme="minorHAnsi" w:hAnsiTheme="minorHAnsi" w:cstheme="minorHAnsi"/>
          <w:sz w:val="20"/>
          <w:szCs w:val="20"/>
        </w:rPr>
        <w:t>Möjliggöra datadrivet beslutsfattande och prediktiv analys för proaktiv vård</w:t>
      </w:r>
      <w:r w:rsidR="00536385" w:rsidRPr="0007681C">
        <w:rPr>
          <w:rFonts w:asciiTheme="minorHAnsi" w:hAnsiTheme="minorHAnsi" w:cstheme="minorHAnsi"/>
          <w:sz w:val="20"/>
          <w:szCs w:val="20"/>
        </w:rPr>
        <w:t xml:space="preserve"> och prevention</w:t>
      </w:r>
      <w:r w:rsidRPr="0007681C">
        <w:rPr>
          <w:rFonts w:asciiTheme="minorHAnsi" w:hAnsiTheme="minorHAnsi" w:cstheme="minorHAnsi"/>
          <w:sz w:val="20"/>
          <w:szCs w:val="20"/>
        </w:rPr>
        <w:t>.</w:t>
      </w:r>
    </w:p>
    <w:p w14:paraId="0D25573C" w14:textId="77777777" w:rsidR="009C09E8" w:rsidRDefault="009C09E8" w:rsidP="009C09E8"/>
    <w:p w14:paraId="6C9042D4" w14:textId="3C47CDA9" w:rsidR="009C09E8" w:rsidRPr="00784CAE" w:rsidRDefault="00F12681" w:rsidP="009C09E8">
      <w:r w:rsidRPr="00F12681">
        <w:t xml:space="preserve">Ett konkret exempel på en fungerande digital vårdkedja är när en patient bokar tid via en e-tjänsteplattform, fyller i ett hälsodeklarationsformulär och triageras med hjälp av AI, för att därefter bokas till ett videobesök </w:t>
      </w:r>
      <w:r w:rsidRPr="00F12681">
        <w:lastRenderedPageBreak/>
        <w:t>med läkare.</w:t>
      </w:r>
      <w:r w:rsidR="009C09E8" w:rsidRPr="00784CAE">
        <w:t xml:space="preserve"> Läkaren dokumenterar direkt i </w:t>
      </w:r>
      <w:r w:rsidR="000559AD">
        <w:t>vårdinformations</w:t>
      </w:r>
      <w:r w:rsidR="009C09E8" w:rsidRPr="00784CAE">
        <w:t xml:space="preserve">systemet som är kopplat till </w:t>
      </w:r>
      <w:r w:rsidR="00601080">
        <w:br/>
      </w:r>
      <w:r w:rsidR="009C09E8" w:rsidRPr="00784CAE">
        <w:t>e-recepttjänsten och andra relevanta aktörer. Efter mötet kan vårdpersonalen följa patientens värden via fjärrmonitorering</w:t>
      </w:r>
      <w:r w:rsidR="004D4E2C">
        <w:t xml:space="preserve">, </w:t>
      </w:r>
      <w:r w:rsidR="009C09E8" w:rsidRPr="00784CAE">
        <w:t>där AI flaggar avvikelser som kräver uppföljning.</w:t>
      </w:r>
    </w:p>
    <w:p w14:paraId="555B26C6" w14:textId="77777777" w:rsidR="001C4E83" w:rsidRDefault="001C4E83" w:rsidP="009C09E8"/>
    <w:p w14:paraId="1B01FF9D" w14:textId="7EF69911" w:rsidR="009C09E8" w:rsidRDefault="00B516EC" w:rsidP="003931F3">
      <w:pPr>
        <w:pStyle w:val="Rubrik3"/>
      </w:pPr>
      <w:bookmarkStart w:id="25" w:name="_Toc243550164"/>
      <w:r>
        <w:t>8</w:t>
      </w:r>
      <w:r w:rsidR="009C09E8">
        <w:t>.3 Strategisk betydelse</w:t>
      </w:r>
      <w:bookmarkEnd w:id="25"/>
    </w:p>
    <w:p w14:paraId="36B7EF7F" w14:textId="300CAB36" w:rsidR="009C09E8" w:rsidRDefault="009C09E8" w:rsidP="009C09E8">
      <w:r>
        <w:t xml:space="preserve">På ett strategiskt plan, med sikte mot 2040, är en </w:t>
      </w:r>
      <w:r w:rsidR="001D35E5">
        <w:t>välutvecklad</w:t>
      </w:r>
      <w:r>
        <w:t xml:space="preserve"> digital vårdinfrastruktur avgörande för att uppnå en </w:t>
      </w:r>
      <w:r w:rsidR="00877652">
        <w:t xml:space="preserve">långsiktigt </w:t>
      </w:r>
      <w:r>
        <w:t>hållbar</w:t>
      </w:r>
      <w:r w:rsidR="00877652">
        <w:t xml:space="preserve"> </w:t>
      </w:r>
      <w:r>
        <w:t xml:space="preserve">och personcentrerad </w:t>
      </w:r>
      <w:r w:rsidR="00E545C9">
        <w:t>hälso- och sjukvård</w:t>
      </w:r>
      <w:r>
        <w:t xml:space="preserve">. Digitaliseringen är en viktig del i arbetet för </w:t>
      </w:r>
      <w:r w:rsidR="00E545C9">
        <w:t>både</w:t>
      </w:r>
      <w:r>
        <w:t xml:space="preserve"> ökad kostnadseffektivitet </w:t>
      </w:r>
      <w:r w:rsidR="00437379">
        <w:t xml:space="preserve">och </w:t>
      </w:r>
      <w:r w:rsidR="00E545C9">
        <w:t>ökad</w:t>
      </w:r>
      <w:r>
        <w:t xml:space="preserve"> tillgänglighet. </w:t>
      </w:r>
      <w:r w:rsidRPr="0060713D">
        <w:t>Cirka 93</w:t>
      </w:r>
      <w:r w:rsidRPr="0060713D">
        <w:rPr>
          <w:rFonts w:ascii="Arial" w:hAnsi="Arial" w:cs="Arial"/>
        </w:rPr>
        <w:t> </w:t>
      </w:r>
      <w:r w:rsidRPr="0060713D">
        <w:t>% av befolkningen bor på fasta Åland, men även i skärgården finns behov av god och jämlik tillgång till vård</w:t>
      </w:r>
      <w:r w:rsidR="009D2637">
        <w:t>, vilket kan stödjas av d</w:t>
      </w:r>
      <w:r w:rsidRPr="0060713D">
        <w:t>igitalisering</w:t>
      </w:r>
      <w:r w:rsidR="009D2637">
        <w:t xml:space="preserve">. </w:t>
      </w:r>
      <w:r w:rsidRPr="00260BD7">
        <w:t xml:space="preserve">En </w:t>
      </w:r>
      <w:r w:rsidR="00204157">
        <w:t>välutvecklad</w:t>
      </w:r>
      <w:r w:rsidRPr="00260BD7">
        <w:t xml:space="preserve"> </w:t>
      </w:r>
      <w:r w:rsidR="003D51BB">
        <w:t xml:space="preserve">digital </w:t>
      </w:r>
      <w:r w:rsidR="00204157">
        <w:t>vård</w:t>
      </w:r>
      <w:r w:rsidRPr="00260BD7">
        <w:t xml:space="preserve">infrastruktur </w:t>
      </w:r>
      <w:r>
        <w:t>är</w:t>
      </w:r>
      <w:r w:rsidRPr="00260BD7">
        <w:t xml:space="preserve"> en strategisk investering med bred samhälls</w:t>
      </w:r>
      <w:r>
        <w:t>nytta</w:t>
      </w:r>
      <w:r w:rsidRPr="00260BD7">
        <w:t>.</w:t>
      </w:r>
    </w:p>
    <w:p w14:paraId="0D20B76F" w14:textId="77777777" w:rsidR="00324635" w:rsidRDefault="00324635" w:rsidP="00F2696D">
      <w:pPr>
        <w:rPr>
          <w:rFonts w:cstheme="minorHAnsi"/>
        </w:rPr>
      </w:pPr>
    </w:p>
    <w:p w14:paraId="22D002BA" w14:textId="77777777" w:rsidR="004F2B40" w:rsidRDefault="004F2B40" w:rsidP="00F2696D">
      <w:pPr>
        <w:rPr>
          <w:rFonts w:cstheme="minorHAnsi"/>
        </w:rPr>
      </w:pPr>
    </w:p>
    <w:p w14:paraId="1B708096" w14:textId="318A478B" w:rsidR="007F1914" w:rsidRDefault="00B516EC" w:rsidP="003931F3">
      <w:pPr>
        <w:pStyle w:val="Rubrik2"/>
      </w:pPr>
      <w:bookmarkStart w:id="26" w:name="_Toc201576926"/>
      <w:bookmarkStart w:id="27" w:name="_Toc243550165"/>
      <w:bookmarkStart w:id="28" w:name="_Toc201576917"/>
      <w:r>
        <w:t>9</w:t>
      </w:r>
      <w:r w:rsidR="007F1914">
        <w:t>. Lagar och regelverk</w:t>
      </w:r>
      <w:bookmarkEnd w:id="26"/>
      <w:bookmarkEnd w:id="27"/>
    </w:p>
    <w:p w14:paraId="5F9FF2D4" w14:textId="77777777" w:rsidR="004F2B40" w:rsidRDefault="004F2B40" w:rsidP="007F1914"/>
    <w:p w14:paraId="2E600261" w14:textId="0E76F27A" w:rsidR="007F1914" w:rsidRDefault="007F1914" w:rsidP="007F1914">
      <w:r>
        <w:t>Det finns en mängd EU-rättsakter, åländsk och för den delen finsk lagstiftning som är relevant för framtidens digitala vårdinfrastruktur.</w:t>
      </w:r>
      <w:r w:rsidR="009818D0">
        <w:t xml:space="preserve"> </w:t>
      </w:r>
      <w:r>
        <w:t>Området hälso- och sjukvård är till viss del uppdelad mellan riket och åländsk lagstiftningsbehörighet. Enligt 18 § 12 punkten självstyrelselag (1991:71) för Åland har landskapet behörighet i fråga om hälso- och sjukvård, med de undantag som stadgas i 27 § 24, 29 och 30 punkterna. Till rikets behörighet hör 27 § 24 punkten, 29 punkten, administrativa ingrepp i den personliga friheten, smittsamma sjukdomar hos människor, kastrering och sterilisering, avbrytande av havandeskap, konstbefruktning och rättsmedicinska undersökningar samt 30 punkten behörigheten att vara verksam inom hälso- och sjukvården, apoteksväsendet, mediciner och produkter av läkemedelstyp, narkotiska ämnen samt framställning av gifter och fastställande av deras användningsändamål.</w:t>
      </w:r>
    </w:p>
    <w:p w14:paraId="34481BCE" w14:textId="77777777" w:rsidR="007F1914" w:rsidRDefault="007F1914" w:rsidP="007F1914"/>
    <w:p w14:paraId="4D5F7C23" w14:textId="77777777" w:rsidR="007F1914" w:rsidRDefault="007F1914" w:rsidP="007F1914">
      <w:pPr>
        <w:tabs>
          <w:tab w:val="num" w:pos="720"/>
          <w:tab w:val="num" w:pos="1440"/>
        </w:tabs>
      </w:pPr>
      <w:r>
        <w:t>På EU-rättslig nivå kan konstateras att där finns den a</w:t>
      </w:r>
      <w:r w:rsidRPr="002047AF">
        <w:t>llmänna dataskyddsförordningen (GDPR)</w:t>
      </w:r>
      <w:r>
        <w:t xml:space="preserve"> som kompletteras av den åländska l</w:t>
      </w:r>
      <w:r w:rsidRPr="002047AF">
        <w:t>andskapslag</w:t>
      </w:r>
      <w:r>
        <w:t>en</w:t>
      </w:r>
      <w:r w:rsidRPr="002047AF">
        <w:t xml:space="preserve"> (2019:9) om dataskydd inom landskaps- och kommunalförvaltningen</w:t>
      </w:r>
      <w:r>
        <w:t xml:space="preserve">. Förordningen om det </w:t>
      </w:r>
      <w:r w:rsidRPr="002047AF">
        <w:t>europeiska hälsodataområdet (EHDS)</w:t>
      </w:r>
      <w:r>
        <w:t xml:space="preserve"> kommer att börja tillämpas i mars 2027. Därtill kan nämnas rättsakten </w:t>
      </w:r>
      <w:r w:rsidRPr="002047AF">
        <w:t>om artificiell intelligens</w:t>
      </w:r>
      <w:r>
        <w:t xml:space="preserve"> och f</w:t>
      </w:r>
      <w:r w:rsidRPr="002047AF">
        <w:t>örordningen om medicintekniska produkter (MDR-förordningen)</w:t>
      </w:r>
      <w:r>
        <w:t xml:space="preserve">. </w:t>
      </w:r>
      <w:r w:rsidRPr="002047AF">
        <w:t xml:space="preserve">NIS2 </w:t>
      </w:r>
      <w:r>
        <w:t>(</w:t>
      </w:r>
      <w:r w:rsidRPr="002047AF">
        <w:t>EU:s direktiv om cybersäkerhet</w:t>
      </w:r>
      <w:r>
        <w:t>) implementeras i den åländska lagstiftningen genom l</w:t>
      </w:r>
      <w:r w:rsidRPr="002047AF">
        <w:t>andskapslag om cybersäkerhet och motståndskraft</w:t>
      </w:r>
      <w:r>
        <w:t xml:space="preserve"> som behandlats under våren 2025 i lagtinget. </w:t>
      </w:r>
    </w:p>
    <w:p w14:paraId="632A1D6F" w14:textId="77777777" w:rsidR="007F1914" w:rsidRPr="002047AF" w:rsidRDefault="007F1914" w:rsidP="007F1914">
      <w:pPr>
        <w:tabs>
          <w:tab w:val="num" w:pos="720"/>
          <w:tab w:val="num" w:pos="1440"/>
        </w:tabs>
      </w:pPr>
    </w:p>
    <w:p w14:paraId="61B8198B" w14:textId="0FE69D18" w:rsidR="007F1914" w:rsidRDefault="007F1914" w:rsidP="007F1914">
      <w:pPr>
        <w:tabs>
          <w:tab w:val="num" w:pos="720"/>
        </w:tabs>
      </w:pPr>
      <w:r>
        <w:t xml:space="preserve">På åländsk nivå är huvudlagen för ÅHS verksamhet landskapslagen om hälso- och sjukvård. </w:t>
      </w:r>
      <w:r w:rsidR="00882E61">
        <w:t>L</w:t>
      </w:r>
      <w:r>
        <w:t>andskapslag om tillämpning på Åland av lagen om behandling</w:t>
      </w:r>
      <w:r w:rsidRPr="002047AF">
        <w:t xml:space="preserve"> kunduppgifter inom social- och hälsovården (</w:t>
      </w:r>
      <w:r>
        <w:t>k</w:t>
      </w:r>
      <w:r w:rsidRPr="002047AF">
        <w:t>unduppgiftslagen)</w:t>
      </w:r>
      <w:r w:rsidR="005275BD">
        <w:t xml:space="preserve"> </w:t>
      </w:r>
      <w:r>
        <w:t>träd</w:t>
      </w:r>
      <w:r w:rsidR="005275BD">
        <w:t>de</w:t>
      </w:r>
      <w:r>
        <w:t xml:space="preserve"> i kraft vid årsskiftet 2026. Denna lag möjliggör kopplingen till Kanta och säkra</w:t>
      </w:r>
      <w:r w:rsidR="00437379">
        <w:t>r</w:t>
      </w:r>
      <w:r>
        <w:t xml:space="preserve"> informationsutbyten mellan olika vårdgivare samt mellan socialvården och hälso- och sjukvården. Som ett nästa steg i denna del behöver man därefter titta närmare på hur sekundär användning ska hanteras inom den åländska lagstiftningen, dvs. sådant som rör forskning, utbildning osv. </w:t>
      </w:r>
      <w:r w:rsidR="00437379">
        <w:t>D</w:t>
      </w:r>
      <w:r>
        <w:t xml:space="preserve">enna fråga kommer </w:t>
      </w:r>
      <w:r w:rsidR="000E5ADC">
        <w:t>det</w:t>
      </w:r>
      <w:r w:rsidR="00437379">
        <w:t xml:space="preserve"> att </w:t>
      </w:r>
      <w:r>
        <w:t xml:space="preserve">arbetas vidare </w:t>
      </w:r>
      <w:r w:rsidR="00437379">
        <w:t xml:space="preserve">med </w:t>
      </w:r>
      <w:r>
        <w:t xml:space="preserve">inom de närmsta åren. Därtill kan även nämnas att </w:t>
      </w:r>
      <w:r w:rsidRPr="00771FDA">
        <w:t>lagen om patientens ställning och rättigheter (FFS 785/1992)</w:t>
      </w:r>
      <w:r>
        <w:t xml:space="preserve">, patientlagen, tillämpas på Åland </w:t>
      </w:r>
      <w:r w:rsidRPr="00771FDA">
        <w:t xml:space="preserve">genom </w:t>
      </w:r>
      <w:r>
        <w:t>l</w:t>
      </w:r>
      <w:r w:rsidRPr="00771FDA">
        <w:t>andskapslag (1993:61) om tillämpning i landskapet Åland av lagen om patientens ställning och rättigheter</w:t>
      </w:r>
      <w:r>
        <w:t>. Gällande digitala tjänster finns l</w:t>
      </w:r>
      <w:r w:rsidRPr="002047AF">
        <w:t>andskapslag (2019:7) om tillgängliga digitala tjänster</w:t>
      </w:r>
      <w:r>
        <w:t xml:space="preserve">. </w:t>
      </w:r>
    </w:p>
    <w:p w14:paraId="6EB8CAC0" w14:textId="77777777" w:rsidR="007F1914" w:rsidRDefault="007F1914" w:rsidP="007F1914">
      <w:pPr>
        <w:tabs>
          <w:tab w:val="num" w:pos="720"/>
        </w:tabs>
      </w:pPr>
    </w:p>
    <w:p w14:paraId="39680F9F" w14:textId="77777777" w:rsidR="009818D0" w:rsidRPr="00BA6ED3" w:rsidRDefault="009818D0" w:rsidP="007F1914">
      <w:pPr>
        <w:tabs>
          <w:tab w:val="num" w:pos="720"/>
        </w:tabs>
        <w:rPr>
          <w:rFonts w:cstheme="minorHAnsi"/>
        </w:rPr>
      </w:pPr>
    </w:p>
    <w:p w14:paraId="37C47424" w14:textId="69BF5A14" w:rsidR="00E74C60" w:rsidRPr="00FC0EA8" w:rsidRDefault="00E74C60" w:rsidP="003931F3">
      <w:pPr>
        <w:pStyle w:val="Rubrik2"/>
      </w:pPr>
      <w:bookmarkStart w:id="29" w:name="_Toc243550166"/>
      <w:r w:rsidRPr="00FC0EA8">
        <w:t>1</w:t>
      </w:r>
      <w:r w:rsidR="00B516EC">
        <w:t>0</w:t>
      </w:r>
      <w:r w:rsidRPr="00FC0EA8">
        <w:t>. Organisatoriska förutsättningar för digitalisering</w:t>
      </w:r>
      <w:bookmarkEnd w:id="28"/>
      <w:bookmarkEnd w:id="29"/>
    </w:p>
    <w:p w14:paraId="51A1193C" w14:textId="77777777" w:rsidR="009818D0" w:rsidRDefault="009818D0" w:rsidP="00F6302B">
      <w:pPr>
        <w:rPr>
          <w:lang w:val="sv-FI"/>
        </w:rPr>
      </w:pPr>
    </w:p>
    <w:p w14:paraId="08B53DAB" w14:textId="6838444C" w:rsidR="00F6302B" w:rsidRPr="00F6302B" w:rsidRDefault="00F6302B" w:rsidP="00F6302B">
      <w:pPr>
        <w:rPr>
          <w:lang w:val="sv-FI"/>
        </w:rPr>
      </w:pPr>
      <w:r w:rsidRPr="00F6302B">
        <w:rPr>
          <w:lang w:val="sv-FI"/>
        </w:rPr>
        <w:t>För att digitaliseringen ska ge önskad och långsiktig effekt krävs inte bara teknisk infrastruktur – kritiska framgångsfaktorer är även ledarskap, verksamhetsstyrning, kompetensförsörjning och strukturer som möjliggör kontinuerlig verksamhetsutveckling.</w:t>
      </w:r>
    </w:p>
    <w:p w14:paraId="3ADC31F7" w14:textId="77777777" w:rsidR="00F63BF8" w:rsidRDefault="00F63BF8" w:rsidP="00F6302B">
      <w:pPr>
        <w:rPr>
          <w:lang w:val="sv-FI"/>
        </w:rPr>
      </w:pPr>
    </w:p>
    <w:p w14:paraId="2C0B7555" w14:textId="665A8CE6" w:rsidR="00F6302B" w:rsidRPr="00F6302B" w:rsidRDefault="00F6302B" w:rsidP="00F6302B">
      <w:pPr>
        <w:rPr>
          <w:lang w:val="sv-FI"/>
        </w:rPr>
      </w:pPr>
      <w:r w:rsidRPr="00F6302B">
        <w:rPr>
          <w:lang w:val="sv-FI"/>
        </w:rPr>
        <w:t>Det är viktigt att digitaliseringen integreras i den dagliga vårdverksamheten. Detta förutsätter att det operativa ledningsarbetet aktivt stödjer digital utveckling – med tydliga mandat, fördelning av ansvar och strukturer för prioritering och uppföljning. Digitaliseringsprojekt bör planeras och genomföras i samarbete med den verksamhet som berörs av projektens resultat. Alla digitaliseringsprojekt innebär ett förändringsarbete för den berörda verksamheten, och förvaltningen av ett system görs alltid i relation till verksamhetens arbete.</w:t>
      </w:r>
    </w:p>
    <w:p w14:paraId="3859FD81" w14:textId="77777777" w:rsidR="00F63BF8" w:rsidRDefault="00F63BF8" w:rsidP="00F6302B">
      <w:pPr>
        <w:rPr>
          <w:lang w:val="sv-FI"/>
        </w:rPr>
      </w:pPr>
    </w:p>
    <w:p w14:paraId="4EA0F7CC" w14:textId="2C75A57A" w:rsidR="00F6302B" w:rsidRPr="00F6302B" w:rsidRDefault="00F6302B" w:rsidP="00F6302B">
      <w:pPr>
        <w:rPr>
          <w:lang w:val="sv-FI"/>
        </w:rPr>
      </w:pPr>
      <w:r w:rsidRPr="00F6302B">
        <w:rPr>
          <w:lang w:val="sv-FI"/>
        </w:rPr>
        <w:t>En avgörande framgångsfaktor är att digitaliseringsarbetet präglas av agilitet. Det innebär en förmåga att snabbt anpassa verksamheten när nya tekniska möjligheter uppstår, och att undvika att låsa fast utvecklingen i för statiska planer. Strategin för digitalisering bör därför utformas så att den ger riktning och långsiktighet, men samtidigt tillåter flexibilitet och anpassning i takt med att behoven förändras och ny teknik blir tillgänglig.</w:t>
      </w:r>
    </w:p>
    <w:p w14:paraId="183661DA" w14:textId="728E45A7" w:rsidR="00F63BF8" w:rsidRDefault="00F63BF8">
      <w:pPr>
        <w:autoSpaceDE/>
        <w:autoSpaceDN/>
        <w:adjustRightInd/>
        <w:spacing w:after="160" w:line="259" w:lineRule="auto"/>
        <w:textAlignment w:val="auto"/>
        <w:rPr>
          <w:rFonts w:asciiTheme="majorHAnsi" w:hAnsiTheme="majorHAnsi"/>
          <w:bCs/>
          <w:sz w:val="24"/>
          <w:szCs w:val="40"/>
        </w:rPr>
      </w:pPr>
      <w:bookmarkStart w:id="30" w:name="_Toc201576918"/>
    </w:p>
    <w:p w14:paraId="0BFDF8CC" w14:textId="22BBC30C" w:rsidR="00495B12" w:rsidRDefault="00495B12" w:rsidP="003931F3">
      <w:pPr>
        <w:pStyle w:val="Rubrik2"/>
      </w:pPr>
      <w:bookmarkStart w:id="31" w:name="_Toc243550167"/>
      <w:r>
        <w:t>1</w:t>
      </w:r>
      <w:r w:rsidR="00B516EC">
        <w:t>1</w:t>
      </w:r>
      <w:r>
        <w:t>. Digital vårdinfrastruktur – nuläge inom ÅHS</w:t>
      </w:r>
      <w:bookmarkEnd w:id="30"/>
      <w:bookmarkEnd w:id="31"/>
    </w:p>
    <w:p w14:paraId="1C2DD581" w14:textId="77777777" w:rsidR="00406C73" w:rsidRDefault="00406C73" w:rsidP="00495B12"/>
    <w:p w14:paraId="293E5A5D" w14:textId="4E513367" w:rsidR="00495B12" w:rsidRDefault="00495B12" w:rsidP="00495B12">
      <w:r>
        <w:t>ÅHS</w:t>
      </w:r>
      <w:r w:rsidRPr="0049077F">
        <w:t xml:space="preserve"> har kommit en bit </w:t>
      </w:r>
      <w:r w:rsidR="008E69A7">
        <w:t>på</w:t>
      </w:r>
      <w:r w:rsidRPr="0049077F">
        <w:t xml:space="preserve"> sin digitala resa, men står fortfarande inför flera utmaningar för att bygga en långsiktigt hållbar och sammanhängande digital vårdinfrastruktur.</w:t>
      </w:r>
    </w:p>
    <w:p w14:paraId="581D7AB9" w14:textId="77777777" w:rsidR="00495B12" w:rsidRDefault="00495B12" w:rsidP="00495B12"/>
    <w:p w14:paraId="7DF9FC58" w14:textId="454AA630" w:rsidR="00495B12" w:rsidRDefault="00495B12" w:rsidP="003931F3">
      <w:pPr>
        <w:pStyle w:val="Rubrik3"/>
      </w:pPr>
      <w:bookmarkStart w:id="32" w:name="_Toc243550168"/>
      <w:r>
        <w:t>1</w:t>
      </w:r>
      <w:r w:rsidR="00B516EC">
        <w:t>1</w:t>
      </w:r>
      <w:r>
        <w:t>.1 Tekniska komponenter</w:t>
      </w:r>
      <w:bookmarkEnd w:id="32"/>
    </w:p>
    <w:p w14:paraId="7A52C6CF" w14:textId="31D277BA" w:rsidR="00495B12" w:rsidRDefault="00495B12" w:rsidP="00495B12">
      <w:r w:rsidRPr="008832DD">
        <w:t xml:space="preserve">Det digitala landskapet inom ÅHS består i dagsläget av flera olika systemlösningar för centrala funktioner såsom </w:t>
      </w:r>
      <w:r w:rsidR="00B16960">
        <w:t>vårdinformations</w:t>
      </w:r>
      <w:r w:rsidR="00770668">
        <w:t>hantering</w:t>
      </w:r>
      <w:r w:rsidRPr="008832DD">
        <w:t xml:space="preserve">, tidsbokning och kommunikation med patienter. Dessa system är i varierande grad integrerade med varandra, </w:t>
      </w:r>
      <w:r w:rsidR="004C352C">
        <w:t>något som</w:t>
      </w:r>
      <w:r w:rsidRPr="008832DD">
        <w:t xml:space="preserve"> i vissa fall kan leda till överlappande funktioner och extra arbetsmoment för både patienter och personal. </w:t>
      </w:r>
      <w:r w:rsidRPr="007F29EB">
        <w:t xml:space="preserve">Utan en </w:t>
      </w:r>
      <w:r w:rsidR="00CB4593" w:rsidRPr="00380CBB">
        <w:t>sammanhållen digital strategi</w:t>
      </w:r>
      <w:r w:rsidR="00CB4593" w:rsidRPr="007F29EB">
        <w:t xml:space="preserve"> </w:t>
      </w:r>
      <w:r w:rsidR="00CB4593">
        <w:t xml:space="preserve">med en </w:t>
      </w:r>
      <w:r w:rsidRPr="007F29EB">
        <w:t xml:space="preserve">tydlig </w:t>
      </w:r>
      <w:r w:rsidR="00BF633D">
        <w:t>IT- och informations</w:t>
      </w:r>
      <w:r w:rsidR="00375A63">
        <w:t xml:space="preserve">arkitektur </w:t>
      </w:r>
      <w:r w:rsidRPr="007F29EB">
        <w:t xml:space="preserve">finns en risk att organisationen inte fullt ut </w:t>
      </w:r>
      <w:r w:rsidR="000573EF">
        <w:t>tar tillvara</w:t>
      </w:r>
      <w:r w:rsidRPr="007F29EB">
        <w:t xml:space="preserve"> de möjligheter som digitaliseringen kan erbjuda</w:t>
      </w:r>
      <w:r w:rsidR="003F0D1A">
        <w:t xml:space="preserve">, </w:t>
      </w:r>
      <w:r w:rsidR="00AB327C">
        <w:t>såsom</w:t>
      </w:r>
      <w:r w:rsidR="003F0D1A">
        <w:t xml:space="preserve"> </w:t>
      </w:r>
      <w:r w:rsidRPr="007F29EB">
        <w:t>förbättrade arbetsflöden</w:t>
      </w:r>
      <w:r w:rsidR="00DC4B82">
        <w:t xml:space="preserve"> och</w:t>
      </w:r>
      <w:r w:rsidRPr="007F29EB">
        <w:t xml:space="preserve"> ökad tillgänglighet</w:t>
      </w:r>
      <w:r w:rsidR="00DC4B82">
        <w:t xml:space="preserve">. </w:t>
      </w:r>
      <w:r w:rsidRPr="00C342B7">
        <w:rPr>
          <w:i/>
          <w:iCs/>
        </w:rPr>
        <w:t xml:space="preserve"> </w:t>
      </w:r>
    </w:p>
    <w:p w14:paraId="082EA880" w14:textId="77531799" w:rsidR="001B49A5" w:rsidRDefault="00770668" w:rsidP="001B49A5">
      <w:r>
        <w:t>Andra v</w:t>
      </w:r>
      <w:r w:rsidR="00B16960">
        <w:t xml:space="preserve">iktiga </w:t>
      </w:r>
      <w:r>
        <w:t xml:space="preserve">tekniska </w:t>
      </w:r>
      <w:r w:rsidR="00B16960">
        <w:t xml:space="preserve">komponenter i vårdinfrastrukturen </w:t>
      </w:r>
      <w:r>
        <w:t xml:space="preserve">är </w:t>
      </w:r>
      <w:r w:rsidR="00BC26E9">
        <w:t>e-tjänsteplattform</w:t>
      </w:r>
      <w:r w:rsidR="003F0D1A">
        <w:t>en</w:t>
      </w:r>
      <w:r w:rsidR="00866EE3">
        <w:t xml:space="preserve"> Mitt ÅHS</w:t>
      </w:r>
      <w:r w:rsidR="00215AEA">
        <w:t xml:space="preserve"> (se avsnitt 14 nedan)</w:t>
      </w:r>
      <w:r w:rsidR="00866EE3">
        <w:t xml:space="preserve">, organisationens </w:t>
      </w:r>
      <w:r>
        <w:t>p</w:t>
      </w:r>
      <w:r w:rsidR="00B16960">
        <w:t>ersonuppgiftsregister</w:t>
      </w:r>
      <w:r>
        <w:t xml:space="preserve"> </w:t>
      </w:r>
      <w:r w:rsidR="00866EE3">
        <w:t>som hämtar uppgifter från det nationella registret som tillhandahålls av Myndigheten för digitalisering och befolkningsdata (DVV)</w:t>
      </w:r>
      <w:r w:rsidR="001B49A5">
        <w:t xml:space="preserve">, ÅHS </w:t>
      </w:r>
      <w:r w:rsidR="00B16960">
        <w:t>egen integrationsplattform</w:t>
      </w:r>
      <w:r w:rsidR="001B49A5">
        <w:t xml:space="preserve"> och ett system </w:t>
      </w:r>
      <w:r w:rsidR="00EF033B">
        <w:t xml:space="preserve">för </w:t>
      </w:r>
      <w:r w:rsidR="001B49A5">
        <w:t>digitala formulär.</w:t>
      </w:r>
    </w:p>
    <w:p w14:paraId="2930ADC4" w14:textId="0102E316" w:rsidR="00B16960" w:rsidRDefault="00B16960" w:rsidP="00B16960"/>
    <w:p w14:paraId="1B0CBF0B" w14:textId="77777777" w:rsidR="00406C73" w:rsidRDefault="00406C73" w:rsidP="00B16960"/>
    <w:p w14:paraId="39C0C669" w14:textId="77777777" w:rsidR="00406C73" w:rsidRDefault="00406C73" w:rsidP="00B16960"/>
    <w:p w14:paraId="788D007C" w14:textId="77777777" w:rsidR="00406C73" w:rsidRDefault="00406C73" w:rsidP="00B16960"/>
    <w:p w14:paraId="33EE8D38" w14:textId="05237921" w:rsidR="00D144A6" w:rsidRDefault="00495B12" w:rsidP="003931F3">
      <w:pPr>
        <w:pStyle w:val="Rubrik3"/>
      </w:pPr>
      <w:bookmarkStart w:id="33" w:name="_Toc243550169"/>
      <w:r>
        <w:lastRenderedPageBreak/>
        <w:t>1</w:t>
      </w:r>
      <w:r w:rsidR="00B516EC">
        <w:t>1</w:t>
      </w:r>
      <w:r>
        <w:t>.2 Vårdnära teknologier</w:t>
      </w:r>
      <w:bookmarkEnd w:id="33"/>
    </w:p>
    <w:p w14:paraId="47AF0F03" w14:textId="1348C418" w:rsidR="00495B12" w:rsidRDefault="00D144A6" w:rsidP="00D144A6">
      <w:r>
        <w:t>V</w:t>
      </w:r>
      <w:r w:rsidR="0001212A" w:rsidRPr="008C6D70">
        <w:t xml:space="preserve">årdnära teknologier </w:t>
      </w:r>
      <w:r>
        <w:t xml:space="preserve">används </w:t>
      </w:r>
      <w:r w:rsidR="0001212A" w:rsidRPr="008C6D70">
        <w:t xml:space="preserve">i dagsläget i begränsad omfattning inom </w:t>
      </w:r>
      <w:r w:rsidR="0001212A">
        <w:t xml:space="preserve">ÅHS. </w:t>
      </w:r>
      <w:r w:rsidR="00495B12" w:rsidRPr="008C6D70">
        <w:t xml:space="preserve">Ett undantag </w:t>
      </w:r>
      <w:r w:rsidR="008C7905">
        <w:t>är</w:t>
      </w:r>
      <w:r w:rsidR="00495B12" w:rsidRPr="008C6D70">
        <w:t xml:space="preserve"> diabetesvården, där kontinuerlig glukosmätning</w:t>
      </w:r>
      <w:r w:rsidR="00495B12">
        <w:t xml:space="preserve">, </w:t>
      </w:r>
      <w:r w:rsidR="00495B12" w:rsidRPr="008C6D70">
        <w:t>insulinpumpar och appar för egenmonitorering har börjat användas i större utsträckning.</w:t>
      </w:r>
      <w:r w:rsidR="00B95A02">
        <w:t xml:space="preserve"> En viss användning finns även inom </w:t>
      </w:r>
      <w:r w:rsidR="00875B5A">
        <w:t>hjär</w:t>
      </w:r>
      <w:r w:rsidR="00C20DE4">
        <w:t>t</w:t>
      </w:r>
      <w:r w:rsidR="00875B5A">
        <w:t>sjukvården</w:t>
      </w:r>
      <w:r w:rsidR="007251B0" w:rsidRPr="007251B0">
        <w:t xml:space="preserve"> </w:t>
      </w:r>
      <w:r w:rsidR="007251B0">
        <w:t>och behandling av sömnapné</w:t>
      </w:r>
      <w:r w:rsidR="00AD5EA7">
        <w:t>.</w:t>
      </w:r>
      <w:r w:rsidR="00B95A02">
        <w:t xml:space="preserve"> </w:t>
      </w:r>
    </w:p>
    <w:p w14:paraId="21DFD31D" w14:textId="77777777" w:rsidR="00495B12" w:rsidRDefault="00495B12" w:rsidP="00495B12">
      <w:pPr>
        <w:spacing w:line="259" w:lineRule="auto"/>
      </w:pPr>
    </w:p>
    <w:p w14:paraId="72F81F27" w14:textId="77777777" w:rsidR="00495B12" w:rsidRPr="00AF0375" w:rsidRDefault="00495B12" w:rsidP="003931F3">
      <w:pPr>
        <w:pStyle w:val="Rubrik3"/>
      </w:pPr>
      <w:bookmarkStart w:id="34" w:name="_Toc243550170"/>
      <w:r>
        <w:t>11.3 Användargränssnitt och tillgänglighet</w:t>
      </w:r>
      <w:bookmarkEnd w:id="34"/>
    </w:p>
    <w:p w14:paraId="33D02077" w14:textId="23C4D1A2" w:rsidR="00495B12" w:rsidRDefault="00495B12" w:rsidP="00495B12">
      <w:r w:rsidRPr="00380CBB">
        <w:t>ÅHS har under det senaste decenniet implementerat ett antal digitala tjänster för att förbättra tillgänglighet</w:t>
      </w:r>
      <w:r w:rsidR="00083D0C">
        <w:t>en</w:t>
      </w:r>
      <w:r w:rsidRPr="00380CBB">
        <w:t xml:space="preserve"> och service</w:t>
      </w:r>
      <w:r w:rsidR="00083D0C">
        <w:t>n</w:t>
      </w:r>
      <w:r w:rsidRPr="00380CBB">
        <w:t xml:space="preserve"> gentemot patienter och </w:t>
      </w:r>
      <w:r>
        <w:t>närstående</w:t>
      </w:r>
      <w:r w:rsidRPr="00380CBB">
        <w:t xml:space="preserve">. Utvecklingen har i stor utsträckning drivits av specifika behov inom olika delar av organisationen, vilket har lett till punktvisa införanden snarare än en sammanhållen digital strategi. Som en följd </w:t>
      </w:r>
      <w:r>
        <w:t xml:space="preserve">av det </w:t>
      </w:r>
      <w:r w:rsidR="00E25726">
        <w:t>är</w:t>
      </w:r>
      <w:r w:rsidRPr="00380CBB">
        <w:t xml:space="preserve"> systemmiljön </w:t>
      </w:r>
      <w:r w:rsidR="00E25726">
        <w:t>delvis</w:t>
      </w:r>
      <w:r w:rsidRPr="00380CBB">
        <w:t xml:space="preserve"> fragmenterad. Patienter möter idag olika användargränssnitt med varierande design, logik och tekniska lösningar</w:t>
      </w:r>
      <w:r w:rsidR="005E09E1">
        <w:t>,</w:t>
      </w:r>
      <w:r w:rsidRPr="00380CBB">
        <w:t xml:space="preserve"> beroende på vilken tjänst som används. Detta kan skapa osäkerhet och svårigheter i användningen, och minskar det samlade värde</w:t>
      </w:r>
      <w:r w:rsidR="001E1788">
        <w:t>t</w:t>
      </w:r>
      <w:r w:rsidRPr="00380CBB">
        <w:t xml:space="preserve"> som digitalisering</w:t>
      </w:r>
      <w:r w:rsidR="007F0035">
        <w:t>en</w:t>
      </w:r>
      <w:r w:rsidRPr="00380CBB">
        <w:t xml:space="preserve"> kan erbjuda såväl patienter som vårdpersonal.</w:t>
      </w:r>
    </w:p>
    <w:p w14:paraId="527A5477" w14:textId="77777777" w:rsidR="00495B12" w:rsidRDefault="00495B12" w:rsidP="00495B12">
      <w:pPr>
        <w:spacing w:line="259" w:lineRule="auto"/>
        <w:rPr>
          <w:b/>
          <w:bCs/>
        </w:rPr>
      </w:pPr>
    </w:p>
    <w:p w14:paraId="6004F6E4" w14:textId="2225352E" w:rsidR="00054D67" w:rsidRPr="00A8111D" w:rsidRDefault="00495B12" w:rsidP="003931F3">
      <w:pPr>
        <w:pStyle w:val="Rubrik3"/>
        <w:rPr>
          <w:lang w:val="sv-FI"/>
        </w:rPr>
      </w:pPr>
      <w:bookmarkStart w:id="35" w:name="_Toc243550171"/>
      <w:r>
        <w:t>1</w:t>
      </w:r>
      <w:r w:rsidR="00B516EC">
        <w:t>1</w:t>
      </w:r>
      <w:r>
        <w:t>.4</w:t>
      </w:r>
      <w:r w:rsidRPr="0049077F">
        <w:t xml:space="preserve"> </w:t>
      </w:r>
      <w:r>
        <w:t>Distans</w:t>
      </w:r>
      <w:r w:rsidR="00B74576">
        <w:t>mottagning</w:t>
      </w:r>
      <w:bookmarkEnd w:id="35"/>
    </w:p>
    <w:p w14:paraId="636EE036" w14:textId="5754D433" w:rsidR="009B5C88" w:rsidRDefault="0045214C" w:rsidP="009B5C88">
      <w:pPr>
        <w:tabs>
          <w:tab w:val="num" w:pos="720"/>
        </w:tabs>
        <w:rPr>
          <w:lang w:val="sv-FI"/>
        </w:rPr>
      </w:pPr>
      <w:r>
        <w:t>Enligt rapporten från NHG sker de</w:t>
      </w:r>
      <w:r w:rsidR="00495B12" w:rsidRPr="0049077F">
        <w:t xml:space="preserve"> flesta vårdbesök fortfarande fysiskt. Endast cirka 10</w:t>
      </w:r>
      <w:r w:rsidR="00495B12" w:rsidRPr="0049077F">
        <w:rPr>
          <w:rFonts w:ascii="Arial" w:hAnsi="Arial" w:cs="Arial"/>
        </w:rPr>
        <w:t> </w:t>
      </w:r>
      <w:r w:rsidR="00495B12" w:rsidRPr="0049077F">
        <w:t>% av primärvårdens vårdkontakter sker digitalt (</w:t>
      </w:r>
      <w:r w:rsidR="00495B12">
        <w:t>exempel</w:t>
      </w:r>
      <w:r w:rsidR="007F0035">
        <w:t>vis</w:t>
      </w:r>
      <w:r w:rsidR="00495B12" w:rsidRPr="0049077F">
        <w:t xml:space="preserve"> via telefon), och i specialistvården är andelen ännu lägre.</w:t>
      </w:r>
      <w:r w:rsidR="00185637">
        <w:rPr>
          <w:rStyle w:val="Fotnotsreferens"/>
        </w:rPr>
        <w:footnoteReference w:id="3"/>
      </w:r>
      <w:r w:rsidR="00495B12">
        <w:t xml:space="preserve"> </w:t>
      </w:r>
      <w:r w:rsidR="006F0CC6">
        <w:t xml:space="preserve">Sannolikt har </w:t>
      </w:r>
      <w:r w:rsidR="00801E3D">
        <w:t xml:space="preserve">uppgifter om </w:t>
      </w:r>
      <w:r w:rsidR="006F0CC6">
        <w:t xml:space="preserve">användningen av videobesök </w:t>
      </w:r>
      <w:r w:rsidR="00801E3D">
        <w:t xml:space="preserve">inte </w:t>
      </w:r>
      <w:r w:rsidR="003E7890">
        <w:t xml:space="preserve">funnits till hands i samband med </w:t>
      </w:r>
      <w:r w:rsidR="00801E3D">
        <w:t xml:space="preserve">utredningen som NHG gjorde. </w:t>
      </w:r>
      <w:r w:rsidR="00EA29F8" w:rsidRPr="00EA29F8">
        <w:t xml:space="preserve">När covid-19-pandemin begränsade möjligheten att ta emot patienter fysiskt på mottagningarna togs ett system i bruk för att ge verksamheterna möjlighet </w:t>
      </w:r>
      <w:r w:rsidR="00B0511E">
        <w:t>till</w:t>
      </w:r>
      <w:r w:rsidR="00076FB9">
        <w:t xml:space="preserve"> distans</w:t>
      </w:r>
      <w:r w:rsidR="00DC741D">
        <w:t>mottagning</w:t>
      </w:r>
      <w:r w:rsidR="00EA29F8" w:rsidRPr="00EA29F8">
        <w:t xml:space="preserve">. Under hösten 2020 </w:t>
      </w:r>
      <w:r w:rsidR="00AA1AA1">
        <w:t>fick</w:t>
      </w:r>
      <w:r w:rsidR="00EA29F8" w:rsidRPr="00EA29F8">
        <w:t xml:space="preserve"> samtliga verksamheter </w:t>
      </w:r>
      <w:r w:rsidR="00AA1AA1">
        <w:t xml:space="preserve">inom ÅHS möjlighet </w:t>
      </w:r>
      <w:r w:rsidR="00EA29F8" w:rsidRPr="00EA29F8">
        <w:t>att använda ett gemensamt system för videobesök.</w:t>
      </w:r>
    </w:p>
    <w:p w14:paraId="1C38584E" w14:textId="77777777" w:rsidR="009B5C88" w:rsidRDefault="009B5C88" w:rsidP="009B5C88">
      <w:pPr>
        <w:tabs>
          <w:tab w:val="num" w:pos="720"/>
        </w:tabs>
        <w:rPr>
          <w:lang w:val="sv-FI"/>
        </w:rPr>
      </w:pPr>
    </w:p>
    <w:p w14:paraId="14C07A4D" w14:textId="77777777" w:rsidR="00855698" w:rsidRPr="00A8111D" w:rsidRDefault="00A8111D" w:rsidP="00855698">
      <w:pPr>
        <w:tabs>
          <w:tab w:val="num" w:pos="720"/>
        </w:tabs>
        <w:rPr>
          <w:lang w:val="sv-FI"/>
        </w:rPr>
      </w:pPr>
      <w:r w:rsidRPr="00A8111D">
        <w:rPr>
          <w:lang w:val="sv-FI"/>
        </w:rPr>
        <w:t xml:space="preserve">Under </w:t>
      </w:r>
      <w:r w:rsidR="00A714B5">
        <w:rPr>
          <w:lang w:val="sv-FI"/>
        </w:rPr>
        <w:t xml:space="preserve">perioden </w:t>
      </w:r>
      <w:r w:rsidRPr="00A8111D">
        <w:rPr>
          <w:lang w:val="sv-FI"/>
        </w:rPr>
        <w:t xml:space="preserve">2023 </w:t>
      </w:r>
      <w:r w:rsidR="00A714B5">
        <w:rPr>
          <w:lang w:val="sv-FI"/>
        </w:rPr>
        <w:t xml:space="preserve">- </w:t>
      </w:r>
      <w:r w:rsidR="00EC58EF">
        <w:rPr>
          <w:lang w:val="sv-FI"/>
        </w:rPr>
        <w:t xml:space="preserve">2024 </w:t>
      </w:r>
      <w:r w:rsidRPr="00A8111D">
        <w:rPr>
          <w:lang w:val="sv-FI"/>
        </w:rPr>
        <w:t xml:space="preserve">genomfördes </w:t>
      </w:r>
      <w:r w:rsidR="0025383D">
        <w:rPr>
          <w:lang w:val="sv-FI"/>
        </w:rPr>
        <w:t xml:space="preserve">totalt sett </w:t>
      </w:r>
      <w:r w:rsidR="00A714B5">
        <w:rPr>
          <w:lang w:val="sv-FI"/>
        </w:rPr>
        <w:t>knappt</w:t>
      </w:r>
      <w:r w:rsidR="00EC58EF">
        <w:rPr>
          <w:lang w:val="sv-FI"/>
        </w:rPr>
        <w:t xml:space="preserve"> 600 videobesök</w:t>
      </w:r>
      <w:r w:rsidR="00A714B5">
        <w:rPr>
          <w:lang w:val="sv-FI"/>
        </w:rPr>
        <w:t xml:space="preserve"> per år</w:t>
      </w:r>
      <w:r w:rsidR="00EC58EF">
        <w:rPr>
          <w:lang w:val="sv-FI"/>
        </w:rPr>
        <w:t xml:space="preserve"> </w:t>
      </w:r>
      <w:r w:rsidRPr="00A8111D">
        <w:rPr>
          <w:lang w:val="sv-FI"/>
        </w:rPr>
        <w:t>inom ÅHS</w:t>
      </w:r>
      <w:r w:rsidR="00A714B5">
        <w:rPr>
          <w:lang w:val="sv-FI"/>
        </w:rPr>
        <w:t xml:space="preserve">, dvs. en mycket liten </w:t>
      </w:r>
      <w:r w:rsidR="000D4253">
        <w:rPr>
          <w:lang w:val="sv-FI"/>
        </w:rPr>
        <w:t>andel av samtliga besök</w:t>
      </w:r>
      <w:r w:rsidRPr="00A8111D">
        <w:rPr>
          <w:lang w:val="sv-FI"/>
        </w:rPr>
        <w:t xml:space="preserve">. Videobesök används nästan uteslutande inom psykiatrisk vård och vård vid psykisk ohälsa, </w:t>
      </w:r>
      <w:r w:rsidR="00372C46">
        <w:rPr>
          <w:lang w:val="sv-FI"/>
        </w:rPr>
        <w:t>och den som huvudsakligen</w:t>
      </w:r>
      <w:r w:rsidRPr="00A8111D">
        <w:rPr>
          <w:lang w:val="sv-FI"/>
        </w:rPr>
        <w:t xml:space="preserve"> använd</w:t>
      </w:r>
      <w:r w:rsidR="00372C46">
        <w:rPr>
          <w:lang w:val="sv-FI"/>
        </w:rPr>
        <w:t>er distansmottagning</w:t>
      </w:r>
      <w:r w:rsidRPr="00A8111D">
        <w:rPr>
          <w:lang w:val="sv-FI"/>
        </w:rPr>
        <w:t xml:space="preserve"> är psykiatriska kliniken</w:t>
      </w:r>
      <w:r w:rsidR="00215039">
        <w:rPr>
          <w:lang w:val="sv-FI"/>
        </w:rPr>
        <w:t xml:space="preserve"> (över 85% </w:t>
      </w:r>
      <w:r w:rsidR="00494062">
        <w:rPr>
          <w:lang w:val="sv-FI"/>
        </w:rPr>
        <w:t>av samtliga videobesök under perioden</w:t>
      </w:r>
      <w:r w:rsidR="00215039">
        <w:rPr>
          <w:lang w:val="sv-FI"/>
        </w:rPr>
        <w:t>)</w:t>
      </w:r>
      <w:r w:rsidRPr="00A8111D">
        <w:rPr>
          <w:lang w:val="sv-FI"/>
        </w:rPr>
        <w:t xml:space="preserve">. </w:t>
      </w:r>
      <w:r w:rsidR="00855698" w:rsidRPr="00A8111D">
        <w:rPr>
          <w:lang w:val="sv-FI"/>
        </w:rPr>
        <w:t>Med undantag för verksamheten Mental hälsa inom primärvården används möjligheten till videobesök i princip uteslutande inom den specialiserade sjukvården.</w:t>
      </w:r>
    </w:p>
    <w:p w14:paraId="68C9649F" w14:textId="37209704" w:rsidR="00A8111D" w:rsidRPr="00A8111D" w:rsidRDefault="00A8111D" w:rsidP="00215039">
      <w:pPr>
        <w:tabs>
          <w:tab w:val="num" w:pos="720"/>
        </w:tabs>
        <w:rPr>
          <w:lang w:val="sv-FI"/>
        </w:rPr>
      </w:pPr>
    </w:p>
    <w:p w14:paraId="24364BFF" w14:textId="0C07170C" w:rsidR="00495B12" w:rsidRPr="00105CA1" w:rsidRDefault="00495B12" w:rsidP="00AE7705">
      <w:pPr>
        <w:pStyle w:val="Rubrik3"/>
      </w:pPr>
      <w:bookmarkStart w:id="36" w:name="_Toc243550172"/>
      <w:r>
        <w:t>1</w:t>
      </w:r>
      <w:r w:rsidR="00B516EC">
        <w:t>1</w:t>
      </w:r>
      <w:r>
        <w:t>.5</w:t>
      </w:r>
      <w:r w:rsidRPr="00BB3A05">
        <w:t xml:space="preserve"> </w:t>
      </w:r>
      <w:r>
        <w:t>D</w:t>
      </w:r>
      <w:r w:rsidRPr="00105CA1">
        <w:t>igitala formulär</w:t>
      </w:r>
      <w:bookmarkEnd w:id="36"/>
      <w:r w:rsidRPr="00105CA1">
        <w:t xml:space="preserve"> </w:t>
      </w:r>
    </w:p>
    <w:p w14:paraId="520E443C" w14:textId="5365DADD" w:rsidR="00495B12" w:rsidRPr="0053002C" w:rsidRDefault="00495B12" w:rsidP="00495B12">
      <w:pPr>
        <w:tabs>
          <w:tab w:val="num" w:pos="720"/>
        </w:tabs>
      </w:pPr>
      <w:r>
        <w:t xml:space="preserve">Under våren 2025 har ÅHS börjat använda </w:t>
      </w:r>
      <w:r w:rsidRPr="0053002C">
        <w:t xml:space="preserve">ett system </w:t>
      </w:r>
      <w:r>
        <w:t>som gör det möjligt</w:t>
      </w:r>
      <w:r w:rsidRPr="0053002C">
        <w:t xml:space="preserve"> att strukturera, samla in och hantera information från patienter och vårdpersonal</w:t>
      </w:r>
      <w:r>
        <w:t xml:space="preserve"> digitalt</w:t>
      </w:r>
      <w:r w:rsidRPr="0053002C">
        <w:t>. För att säkerställa integritet och korrekt identifiering används stark autentisering.</w:t>
      </w:r>
    </w:p>
    <w:p w14:paraId="085CA065" w14:textId="77777777" w:rsidR="00495B12" w:rsidRDefault="00495B12" w:rsidP="00495B12">
      <w:pPr>
        <w:tabs>
          <w:tab w:val="num" w:pos="720"/>
        </w:tabs>
      </w:pPr>
    </w:p>
    <w:p w14:paraId="6481FA10" w14:textId="65F32C12" w:rsidR="00495B12" w:rsidRPr="0053002C" w:rsidRDefault="00495B12" w:rsidP="00495B12">
      <w:pPr>
        <w:tabs>
          <w:tab w:val="num" w:pos="720"/>
        </w:tabs>
      </w:pPr>
      <w:r>
        <w:t>I dagsläget används</w:t>
      </w:r>
      <w:r w:rsidRPr="0053002C">
        <w:t xml:space="preserve"> </w:t>
      </w:r>
      <w:r>
        <w:t xml:space="preserve">systemet </w:t>
      </w:r>
      <w:r w:rsidRPr="0053002C">
        <w:t xml:space="preserve">för </w:t>
      </w:r>
      <w:r>
        <w:t>ett fåtal</w:t>
      </w:r>
      <w:r w:rsidRPr="0053002C">
        <w:t xml:space="preserve"> administrativa blanketter, </w:t>
      </w:r>
      <w:r w:rsidR="009906CE">
        <w:t>exempelvis</w:t>
      </w:r>
      <w:r w:rsidRPr="0053002C">
        <w:t xml:space="preserve"> begäran om patientuppgifter och </w:t>
      </w:r>
      <w:r>
        <w:t>anmälan mot vården</w:t>
      </w:r>
      <w:r w:rsidRPr="0053002C">
        <w:t xml:space="preserve">. Systemet minskar manuella moment, ökar spårbarheten och </w:t>
      </w:r>
      <w:r w:rsidR="008E7005">
        <w:t>effektiverar</w:t>
      </w:r>
      <w:r w:rsidRPr="0053002C">
        <w:t xml:space="preserve"> handläggning av ärenden.</w:t>
      </w:r>
    </w:p>
    <w:p w14:paraId="69631A91" w14:textId="77777777" w:rsidR="00495B12" w:rsidRDefault="00495B12" w:rsidP="00495B12">
      <w:pPr>
        <w:tabs>
          <w:tab w:val="num" w:pos="720"/>
        </w:tabs>
      </w:pPr>
    </w:p>
    <w:p w14:paraId="19FF15F4" w14:textId="2F7681A8" w:rsidR="00495B12" w:rsidRPr="00105CA1" w:rsidRDefault="00495B12" w:rsidP="00495B12">
      <w:pPr>
        <w:tabs>
          <w:tab w:val="num" w:pos="720"/>
        </w:tabs>
      </w:pPr>
      <w:r>
        <w:t>Systemet</w:t>
      </w:r>
      <w:r w:rsidRPr="00105CA1">
        <w:t xml:space="preserve"> </w:t>
      </w:r>
      <w:r w:rsidR="00215AEA">
        <w:t xml:space="preserve">skulle kunna </w:t>
      </w:r>
      <w:r w:rsidRPr="00105CA1">
        <w:t>använd</w:t>
      </w:r>
      <w:r>
        <w:t>a</w:t>
      </w:r>
      <w:r w:rsidRPr="00105CA1">
        <w:t xml:space="preserve">s för allt från hälsoenkäter och självskattningsformulär till strukturerad information före eller efter vårdbesök. </w:t>
      </w:r>
      <w:r w:rsidR="00215AEA">
        <w:t xml:space="preserve">Om </w:t>
      </w:r>
      <w:r w:rsidR="00224DA8">
        <w:t xml:space="preserve">användningen av </w:t>
      </w:r>
      <w:r w:rsidR="00215AEA">
        <w:t>detta system utvecklas skulle f</w:t>
      </w:r>
      <w:r w:rsidRPr="00105CA1">
        <w:t>ormulären k</w:t>
      </w:r>
      <w:r w:rsidR="00215AEA">
        <w:t>unna</w:t>
      </w:r>
      <w:r w:rsidRPr="00105CA1">
        <w:t xml:space="preserve"> </w:t>
      </w:r>
      <w:r w:rsidRPr="00105CA1">
        <w:lastRenderedPageBreak/>
        <w:t>anpassas till olika verksamheter, användas direkt av patienten eller fyllas i tillsammans med vårdpersonal, och data lagras på ett sätt som stödjer journalföring och vidare analys.</w:t>
      </w:r>
    </w:p>
    <w:p w14:paraId="69F9ECFB" w14:textId="77777777" w:rsidR="00495B12" w:rsidRDefault="00495B12" w:rsidP="00495B12">
      <w:pPr>
        <w:tabs>
          <w:tab w:val="num" w:pos="720"/>
        </w:tabs>
      </w:pPr>
    </w:p>
    <w:p w14:paraId="340553FE" w14:textId="338BCA5E" w:rsidR="00495B12" w:rsidRPr="0053002C" w:rsidRDefault="00495B12" w:rsidP="00495B12">
      <w:pPr>
        <w:tabs>
          <w:tab w:val="num" w:pos="720"/>
        </w:tabs>
      </w:pPr>
      <w:r w:rsidRPr="0053002C">
        <w:t xml:space="preserve">I kombination med </w:t>
      </w:r>
      <w:r w:rsidR="00FD4261">
        <w:t>vårdinformationssystemet</w:t>
      </w:r>
      <w:r w:rsidRPr="0053002C">
        <w:t xml:space="preserve"> och </w:t>
      </w:r>
      <w:r w:rsidRPr="000569A8">
        <w:t>Mitt ÅHS</w:t>
      </w:r>
      <w:r w:rsidRPr="0053002C">
        <w:t xml:space="preserve"> skapas nya möjligheter till en mer sömlös vårdkedja. Formulär som fylls i via Mitt ÅHS kan integreras direkt i </w:t>
      </w:r>
      <w:r w:rsidR="00FD4261">
        <w:t>vårdinformationssystemet</w:t>
      </w:r>
      <w:r w:rsidRPr="0053002C">
        <w:t>, vilket ger vårdpersonalen tillgång till relevant och strukturerad information i rätt tid. Det stärker både patientsäkerhet och vårdkvalitet</w:t>
      </w:r>
      <w:r w:rsidR="004F464D">
        <w:t>,</w:t>
      </w:r>
      <w:r w:rsidRPr="0053002C">
        <w:t xml:space="preserve"> samtidigt som patientens delaktighet ökar.</w:t>
      </w:r>
    </w:p>
    <w:p w14:paraId="4B7405F3" w14:textId="77777777" w:rsidR="00495B12" w:rsidRDefault="00495B12" w:rsidP="00495B12">
      <w:pPr>
        <w:spacing w:line="259" w:lineRule="auto"/>
        <w:rPr>
          <w:b/>
          <w:bCs/>
        </w:rPr>
      </w:pPr>
    </w:p>
    <w:p w14:paraId="1DA89FEF" w14:textId="77777777" w:rsidR="00C5427F" w:rsidRDefault="00C5427F" w:rsidP="00495B12">
      <w:pPr>
        <w:spacing w:line="259" w:lineRule="auto"/>
        <w:rPr>
          <w:b/>
          <w:bCs/>
        </w:rPr>
      </w:pPr>
    </w:p>
    <w:p w14:paraId="487442B0" w14:textId="545C1BF6" w:rsidR="002B27F2" w:rsidRDefault="00A924F6" w:rsidP="00AE7705">
      <w:pPr>
        <w:pStyle w:val="Rubrik2"/>
      </w:pPr>
      <w:bookmarkStart w:id="37" w:name="_Toc201576919"/>
      <w:bookmarkStart w:id="38" w:name="_Toc243550173"/>
      <w:r>
        <w:t xml:space="preserve">12 </w:t>
      </w:r>
      <w:r w:rsidR="002B27F2">
        <w:t>Organisatoriska förutsättningar – nuläge inom ÅHS</w:t>
      </w:r>
      <w:bookmarkEnd w:id="37"/>
      <w:bookmarkEnd w:id="38"/>
    </w:p>
    <w:p w14:paraId="18B61406" w14:textId="77777777" w:rsidR="00C5427F" w:rsidRDefault="00C5427F" w:rsidP="00AE7705">
      <w:pPr>
        <w:pStyle w:val="Rubrik3"/>
      </w:pPr>
    </w:p>
    <w:p w14:paraId="2F2F2DB5" w14:textId="61100E97" w:rsidR="002B27F2" w:rsidRPr="0049077F" w:rsidRDefault="00A924F6" w:rsidP="00AE7705">
      <w:pPr>
        <w:pStyle w:val="Rubrik3"/>
      </w:pPr>
      <w:bookmarkStart w:id="39" w:name="_Toc243550174"/>
      <w:r>
        <w:t xml:space="preserve">12.1. </w:t>
      </w:r>
      <w:r w:rsidR="002B27F2" w:rsidRPr="0049077F">
        <w:t>Digital kompetens</w:t>
      </w:r>
      <w:bookmarkEnd w:id="39"/>
    </w:p>
    <w:p w14:paraId="3FF95571" w14:textId="77777777" w:rsidR="002B27F2" w:rsidRPr="0049077F" w:rsidRDefault="002B27F2" w:rsidP="002B27F2">
      <w:pPr>
        <w:tabs>
          <w:tab w:val="num" w:pos="720"/>
        </w:tabs>
      </w:pPr>
      <w:r w:rsidRPr="0049077F">
        <w:t>Både personal och invånare har generellt god digital vana, men det saknas strukturerat stöd för kompetensutveckling kopplad till digital vård. Digitala tjänster används ofta parallellt med analoga, vilket skapar dubbelarbete och otydlighet i arbetsflöden.</w:t>
      </w:r>
    </w:p>
    <w:p w14:paraId="5B4F9DFA" w14:textId="77777777" w:rsidR="002B27F2" w:rsidRDefault="002B27F2" w:rsidP="002B27F2">
      <w:pPr>
        <w:tabs>
          <w:tab w:val="num" w:pos="720"/>
        </w:tabs>
      </w:pPr>
    </w:p>
    <w:p w14:paraId="186C5611" w14:textId="29AB5568" w:rsidR="002B27F2" w:rsidRDefault="002B27F2" w:rsidP="002B27F2">
      <w:r>
        <w:t xml:space="preserve">I </w:t>
      </w:r>
      <w:r w:rsidR="00483BE3">
        <w:t>den</w:t>
      </w:r>
      <w:r w:rsidRPr="00436895">
        <w:t xml:space="preserve"> </w:t>
      </w:r>
      <w:r>
        <w:t>strategiska plan</w:t>
      </w:r>
      <w:r w:rsidR="00483BE3">
        <w:t>en</w:t>
      </w:r>
      <w:r w:rsidR="00483BE3">
        <w:rPr>
          <w:rStyle w:val="Fotnotsreferens"/>
        </w:rPr>
        <w:footnoteReference w:id="4"/>
      </w:r>
      <w:r>
        <w:t xml:space="preserve"> konstateras att </w:t>
      </w:r>
      <w:r w:rsidR="00977E15">
        <w:t>ÅHS</w:t>
      </w:r>
      <w:r>
        <w:t xml:space="preserve"> </w:t>
      </w:r>
      <w:r w:rsidRPr="00436895">
        <w:t>befinner sig i ett läge där det finns stor potential att stärka användningen av digital teknik och data för att utveckla verksamheten. I dagsläget upplever många medarbetare att de saknar tillräcklig kunskap och färdighet för att fullt ut kunna bidra till digital verksamhetsutveckling. Det</w:t>
      </w:r>
      <w:r>
        <w:t>ta</w:t>
      </w:r>
      <w:r w:rsidRPr="00436895">
        <w:t xml:space="preserve"> påverkar möjligheten att utnyttja digitaliseringens fördelar för att höja vårdkvaliteten och möta framtidens behov. Samtidigt finns det behov av att stärka de strukturella förutsättningarna</w:t>
      </w:r>
      <w:r>
        <w:t xml:space="preserve"> </w:t>
      </w:r>
      <w:r>
        <w:rPr>
          <w:rFonts w:cstheme="minorHAnsi"/>
        </w:rPr>
        <w:t>–</w:t>
      </w:r>
      <w:r w:rsidRPr="00436895">
        <w:t xml:space="preserve"> såsom processer, resurser och stöd</w:t>
      </w:r>
      <w:r>
        <w:t xml:space="preserve"> </w:t>
      </w:r>
      <w:r>
        <w:rPr>
          <w:rFonts w:cstheme="minorHAnsi"/>
        </w:rPr>
        <w:t>–</w:t>
      </w:r>
      <w:r w:rsidRPr="00436895">
        <w:t xml:space="preserve"> för att möjliggöra en mer samordnad och framgångsrik digital omställning.</w:t>
      </w:r>
      <w:r>
        <w:t xml:space="preserve"> </w:t>
      </w:r>
    </w:p>
    <w:p w14:paraId="0F2E8047" w14:textId="77777777" w:rsidR="002B27F2" w:rsidRDefault="002B27F2" w:rsidP="002B27F2"/>
    <w:p w14:paraId="335BA597" w14:textId="1C2CCF93" w:rsidR="00C73D65" w:rsidRDefault="003B35D0" w:rsidP="003B35D0">
      <w:pPr>
        <w:tabs>
          <w:tab w:val="num" w:pos="720"/>
        </w:tabs>
      </w:pPr>
      <w:r>
        <w:t xml:space="preserve">Mot bakgrund av ovanstående har </w:t>
      </w:r>
      <w:r w:rsidR="00FA1E75">
        <w:t>ett treårigt projekt med s</w:t>
      </w:r>
      <w:r>
        <w:t xml:space="preserve">yftet </w:t>
      </w:r>
      <w:r w:rsidR="009D27AF">
        <w:t xml:space="preserve">att </w:t>
      </w:r>
      <w:r>
        <w:t>stärka kunskapen om digitalisering inom ÅHS</w:t>
      </w:r>
      <w:r w:rsidR="00FA1E75">
        <w:t xml:space="preserve"> planerats</w:t>
      </w:r>
      <w:r>
        <w:t xml:space="preserve">. Projektets mål är att utbilda medarbetare i digitalisering, att göra en plan för utveckling av digitala tjänster mellan ÅHS och invånare samt att ta fram en för ÅHS anpassad projektmodell. Projektet </w:t>
      </w:r>
      <w:r w:rsidR="008E5689">
        <w:t xml:space="preserve">ska </w:t>
      </w:r>
      <w:r>
        <w:t xml:space="preserve">öka medarbetarnas möjligheter att delta i utvecklingsarbete och </w:t>
      </w:r>
      <w:r w:rsidR="008E5689">
        <w:t>stärka</w:t>
      </w:r>
      <w:r>
        <w:t xml:space="preserve"> organisationens förmåga att driva utvecklingsprojekt och hantera framtida vårdbehov.</w:t>
      </w:r>
      <w:r w:rsidR="008E5689">
        <w:t xml:space="preserve"> </w:t>
      </w:r>
      <w:r w:rsidR="007E6A5C">
        <w:t>De p</w:t>
      </w:r>
      <w:r>
        <w:t>rimära målgrupper</w:t>
      </w:r>
      <w:r w:rsidR="007E6A5C">
        <w:t>na</w:t>
      </w:r>
      <w:r>
        <w:t xml:space="preserve"> </w:t>
      </w:r>
      <w:r w:rsidR="0094277C">
        <w:t>är m</w:t>
      </w:r>
      <w:r>
        <w:t xml:space="preserve">edarbetare inom primärvården och </w:t>
      </w:r>
      <w:r w:rsidR="00D212C8">
        <w:t>inom</w:t>
      </w:r>
      <w:r w:rsidR="000F4CD4">
        <w:t xml:space="preserve"> </w:t>
      </w:r>
      <w:r>
        <w:t>den specialiserade sjukvården</w:t>
      </w:r>
      <w:r w:rsidR="00D212C8">
        <w:t>s öppenvårdsmottagningar</w:t>
      </w:r>
      <w:r w:rsidR="00300A5B">
        <w:t xml:space="preserve">, </w:t>
      </w:r>
      <w:r w:rsidR="0094277C">
        <w:t>samt m</w:t>
      </w:r>
      <w:r>
        <w:t>edarbetare inom ledande och stödjande funktioner</w:t>
      </w:r>
      <w:r w:rsidR="0094277C">
        <w:t xml:space="preserve">. </w:t>
      </w:r>
      <w:r w:rsidR="007E6A5C">
        <w:t>Projektet inleds</w:t>
      </w:r>
      <w:r w:rsidR="00CE4639">
        <w:t xml:space="preserve"> 2026.</w:t>
      </w:r>
    </w:p>
    <w:p w14:paraId="33D72A36" w14:textId="77777777" w:rsidR="003B35D0" w:rsidRDefault="003B35D0" w:rsidP="003B35D0">
      <w:pPr>
        <w:tabs>
          <w:tab w:val="num" w:pos="720"/>
        </w:tabs>
      </w:pPr>
    </w:p>
    <w:p w14:paraId="4C541EF5" w14:textId="00080711" w:rsidR="002B27F2" w:rsidRPr="0049077F" w:rsidRDefault="002B27F2" w:rsidP="00AE7705">
      <w:pPr>
        <w:pStyle w:val="Rubrik3"/>
      </w:pPr>
      <w:bookmarkStart w:id="40" w:name="_Toc243550175"/>
      <w:r>
        <w:t>1</w:t>
      </w:r>
      <w:r w:rsidR="00B516EC">
        <w:t>2</w:t>
      </w:r>
      <w:r>
        <w:t>.2</w:t>
      </w:r>
      <w:r w:rsidRPr="0049077F">
        <w:t xml:space="preserve"> Strategi</w:t>
      </w:r>
      <w:r>
        <w:t xml:space="preserve"> och</w:t>
      </w:r>
      <w:r w:rsidRPr="0049077F">
        <w:t xml:space="preserve"> styrning</w:t>
      </w:r>
      <w:bookmarkEnd w:id="40"/>
    </w:p>
    <w:p w14:paraId="2241C8C7" w14:textId="5FBA59DC" w:rsidR="00212D44" w:rsidRDefault="002B27F2" w:rsidP="00212D44">
      <w:pPr>
        <w:tabs>
          <w:tab w:val="num" w:pos="720"/>
        </w:tabs>
      </w:pPr>
      <w:r w:rsidRPr="0049077F">
        <w:t>Det finns en</w:t>
      </w:r>
      <w:r w:rsidR="00C76469">
        <w:t xml:space="preserve"> </w:t>
      </w:r>
      <w:r w:rsidR="00A54963">
        <w:t xml:space="preserve">tydlig </w:t>
      </w:r>
      <w:r w:rsidRPr="0049077F">
        <w:t xml:space="preserve">medvetenhet om behovet av digital utveckling, men </w:t>
      </w:r>
      <w:r w:rsidR="00C76469">
        <w:t xml:space="preserve">det </w:t>
      </w:r>
      <w:r w:rsidRPr="0049077F">
        <w:t xml:space="preserve">saknas </w:t>
      </w:r>
      <w:r w:rsidR="00C76469">
        <w:t xml:space="preserve">ännu </w:t>
      </w:r>
      <w:r w:rsidRPr="0049077F">
        <w:t xml:space="preserve">en formulerad målbild och en sammanhållen strategi. </w:t>
      </w:r>
      <w:r w:rsidR="007047C5">
        <w:t xml:space="preserve">I samband med upphandlingen och implementeringen av det nya vårdinformationssystemet har </w:t>
      </w:r>
      <w:r w:rsidR="0025317D">
        <w:t xml:space="preserve">det </w:t>
      </w:r>
      <w:r w:rsidR="003B159D">
        <w:t xml:space="preserve">gjorts </w:t>
      </w:r>
      <w:r w:rsidR="007047C5">
        <w:t xml:space="preserve">ett omfattande </w:t>
      </w:r>
      <w:r w:rsidR="0025317D">
        <w:t xml:space="preserve">arbete tillsammans med verksamheten. </w:t>
      </w:r>
      <w:r w:rsidR="006C540C">
        <w:t>I övrigt sakna</w:t>
      </w:r>
      <w:r w:rsidR="000B6AA9">
        <w:t>r digitaliseringsprojekt m</w:t>
      </w:r>
      <w:r w:rsidR="003B159D">
        <w:t>ånga</w:t>
      </w:r>
      <w:r w:rsidR="00212D44">
        <w:t xml:space="preserve"> gånger </w:t>
      </w:r>
      <w:r w:rsidR="003B159D">
        <w:t xml:space="preserve">en </w:t>
      </w:r>
      <w:r w:rsidR="00212D44">
        <w:t>tillräcklig koppling till den operativa verksamheten</w:t>
      </w:r>
      <w:r w:rsidR="005D41E9">
        <w:t xml:space="preserve">, och det behövs ett ökat fokus på </w:t>
      </w:r>
      <w:r w:rsidR="00B260C8">
        <w:t xml:space="preserve">att </w:t>
      </w:r>
      <w:r w:rsidR="005D41E9">
        <w:t xml:space="preserve">digitaliseringen </w:t>
      </w:r>
      <w:r w:rsidR="00B260C8">
        <w:t>ska genomföras som</w:t>
      </w:r>
      <w:r w:rsidR="005D41E9">
        <w:t xml:space="preserve"> en </w:t>
      </w:r>
      <w:r w:rsidR="005D41E9" w:rsidRPr="0049077F">
        <w:t>integrerad del av verksamhetsutvecklingen</w:t>
      </w:r>
      <w:r w:rsidR="005D41E9">
        <w:t>.</w:t>
      </w:r>
    </w:p>
    <w:p w14:paraId="442A1256" w14:textId="77777777" w:rsidR="002B27F2" w:rsidRDefault="002B27F2" w:rsidP="002B27F2">
      <w:pPr>
        <w:tabs>
          <w:tab w:val="num" w:pos="720"/>
        </w:tabs>
      </w:pPr>
    </w:p>
    <w:p w14:paraId="3D2590C0" w14:textId="0E7B3C66" w:rsidR="0000661B" w:rsidRPr="0049077F" w:rsidRDefault="002B27F2" w:rsidP="0000661B">
      <w:pPr>
        <w:tabs>
          <w:tab w:val="num" w:pos="720"/>
        </w:tabs>
      </w:pPr>
      <w:r w:rsidRPr="0071536B">
        <w:lastRenderedPageBreak/>
        <w:t xml:space="preserve">Förutsättningarna </w:t>
      </w:r>
      <w:r w:rsidR="0000661B">
        <w:t xml:space="preserve">för </w:t>
      </w:r>
      <w:r w:rsidRPr="0071536B">
        <w:t xml:space="preserve">att leda och genomföra digitala utvecklingsprojekt ser </w:t>
      </w:r>
      <w:r>
        <w:t xml:space="preserve">i dagsläget </w:t>
      </w:r>
      <w:r w:rsidRPr="0071536B">
        <w:t xml:space="preserve">olika ut inom verksamheten. I vissa delar finns ett behov av att förtydliga roller och strukturer, </w:t>
      </w:r>
      <w:r w:rsidR="00DF6891">
        <w:t>exempelvis</w:t>
      </w:r>
      <w:r w:rsidRPr="0071536B">
        <w:t xml:space="preserve"> vad gäller tillgång till förändringsledare med klinisk förståelse, arbetssätt för </w:t>
      </w:r>
      <w:r w:rsidR="00857B15">
        <w:t>verksamhets</w:t>
      </w:r>
      <w:r w:rsidR="00A312E9">
        <w:t>förändring</w:t>
      </w:r>
      <w:r w:rsidRPr="0071536B">
        <w:t xml:space="preserve"> samt rutiner för att följa upp effekt, användning och nytta av digitala verktyg.</w:t>
      </w:r>
      <w:r w:rsidR="0000661B">
        <w:t xml:space="preserve"> </w:t>
      </w:r>
    </w:p>
    <w:p w14:paraId="472BA96A" w14:textId="77777777" w:rsidR="002B27F2" w:rsidRDefault="002B27F2" w:rsidP="002B27F2">
      <w:pPr>
        <w:tabs>
          <w:tab w:val="num" w:pos="720"/>
        </w:tabs>
      </w:pPr>
    </w:p>
    <w:p w14:paraId="710F1D5F" w14:textId="5F824A63" w:rsidR="002B27F2" w:rsidRDefault="007503FB" w:rsidP="002B27F2">
      <w:r>
        <w:t>D</w:t>
      </w:r>
      <w:r w:rsidR="002B27F2" w:rsidRPr="00DA4402">
        <w:t xml:space="preserve">en digitala kompetensen </w:t>
      </w:r>
      <w:r w:rsidR="002E7F4E">
        <w:t xml:space="preserve">behöver stärkas </w:t>
      </w:r>
      <w:r w:rsidR="002B27F2" w:rsidRPr="00DA4402">
        <w:t>inom alla delar av verksamheten – både när det gäller tekniska färdigheter och organisatorisk förståelse. Särskilt viktigt är att kunna omsätta digitala möjligheter till konkret nytta i det kliniska arbetet. För att möta dessa behov kan det vara värdefullt att etablera en struktur för digitalt förändringsarbete, och att se över hur resurser kan användas för att stödja ledare och medarbetare i att förstå, använda och aktivt bidra till digital utveckling.</w:t>
      </w:r>
    </w:p>
    <w:p w14:paraId="6BE6CBDB" w14:textId="77777777" w:rsidR="002B27F2" w:rsidRDefault="002B27F2" w:rsidP="002B27F2">
      <w:pPr>
        <w:tabs>
          <w:tab w:val="num" w:pos="720"/>
        </w:tabs>
      </w:pPr>
    </w:p>
    <w:p w14:paraId="102784A0" w14:textId="4ADC203D" w:rsidR="002B27F2" w:rsidRPr="00846823" w:rsidRDefault="002B27F2" w:rsidP="00AE7705">
      <w:pPr>
        <w:pStyle w:val="Rubrik3"/>
      </w:pPr>
      <w:bookmarkStart w:id="41" w:name="_Toc243550176"/>
      <w:r w:rsidRPr="00846823">
        <w:t>1</w:t>
      </w:r>
      <w:r w:rsidR="00B516EC">
        <w:t>2</w:t>
      </w:r>
      <w:r w:rsidRPr="00846823">
        <w:t xml:space="preserve">.3 </w:t>
      </w:r>
      <w:r w:rsidR="006811FA" w:rsidRPr="00846823">
        <w:t>Modell för digifysiska mottagningar</w:t>
      </w:r>
      <w:bookmarkEnd w:id="41"/>
    </w:p>
    <w:p w14:paraId="1FBF6121" w14:textId="4711968C" w:rsidR="00495B12" w:rsidRPr="00204354" w:rsidRDefault="00166ADC" w:rsidP="00F2696D">
      <w:pPr>
        <w:rPr>
          <w:lang w:val="sv-FI"/>
        </w:rPr>
      </w:pPr>
      <w:r w:rsidRPr="00166ADC">
        <w:rPr>
          <w:lang w:val="sv-FI"/>
        </w:rPr>
        <w:t xml:space="preserve">Ett nytt projekt planeras </w:t>
      </w:r>
      <w:r>
        <w:rPr>
          <w:lang w:val="sv-FI"/>
        </w:rPr>
        <w:t xml:space="preserve">för närvarande </w:t>
      </w:r>
      <w:r w:rsidRPr="00166ADC">
        <w:rPr>
          <w:lang w:val="sv-FI"/>
        </w:rPr>
        <w:t xml:space="preserve">med </w:t>
      </w:r>
      <w:r w:rsidR="001070F9">
        <w:rPr>
          <w:lang w:val="sv-FI"/>
        </w:rPr>
        <w:t>syfte</w:t>
      </w:r>
      <w:r w:rsidRPr="00166ADC">
        <w:rPr>
          <w:lang w:val="sv-FI"/>
        </w:rPr>
        <w:t xml:space="preserve"> att skapa förutsättningar för jämlik tillgång till specialistvård</w:t>
      </w:r>
      <w:r>
        <w:rPr>
          <w:lang w:val="sv-FI"/>
        </w:rPr>
        <w:t xml:space="preserve"> (</w:t>
      </w:r>
      <w:r w:rsidRPr="00166ADC">
        <w:rPr>
          <w:lang w:val="sv-FI"/>
        </w:rPr>
        <w:t>oavsett om patienten bor i stad</w:t>
      </w:r>
      <w:r w:rsidR="00EE54B8">
        <w:rPr>
          <w:lang w:val="sv-FI"/>
        </w:rPr>
        <w:t xml:space="preserve"> eller</w:t>
      </w:r>
      <w:r w:rsidRPr="00166ADC">
        <w:rPr>
          <w:lang w:val="sv-FI"/>
        </w:rPr>
        <w:t xml:space="preserve"> landsbygd</w:t>
      </w:r>
      <w:r w:rsidR="00F20044">
        <w:rPr>
          <w:lang w:val="sv-FI"/>
        </w:rPr>
        <w:t>)</w:t>
      </w:r>
      <w:r w:rsidR="001070F9">
        <w:rPr>
          <w:lang w:val="sv-FI"/>
        </w:rPr>
        <w:t xml:space="preserve"> och </w:t>
      </w:r>
      <w:r w:rsidRPr="00166ADC">
        <w:rPr>
          <w:lang w:val="sv-FI"/>
        </w:rPr>
        <w:t xml:space="preserve">minska behovet av resor. </w:t>
      </w:r>
      <w:r w:rsidR="00F80035">
        <w:rPr>
          <w:lang w:val="sv-FI"/>
        </w:rPr>
        <w:t>Målet är</w:t>
      </w:r>
      <w:r w:rsidRPr="00166ADC">
        <w:rPr>
          <w:lang w:val="sv-FI"/>
        </w:rPr>
        <w:t xml:space="preserve"> att ta fram en modell för utveckling och etablering av så kallade digifysiska mottagningar</w:t>
      </w:r>
      <w:r w:rsidR="00F80035">
        <w:rPr>
          <w:lang w:val="sv-FI"/>
        </w:rPr>
        <w:t>,</w:t>
      </w:r>
      <w:r w:rsidRPr="00166ADC">
        <w:rPr>
          <w:lang w:val="sv-FI"/>
        </w:rPr>
        <w:t xml:space="preserve"> en vårdform som kombinerar digitala och fysiska insatser.</w:t>
      </w:r>
      <w:r w:rsidR="00DF40EB">
        <w:rPr>
          <w:lang w:val="sv-FI"/>
        </w:rPr>
        <w:t xml:space="preserve"> </w:t>
      </w:r>
      <w:r w:rsidRPr="00166ADC">
        <w:rPr>
          <w:lang w:val="sv-FI"/>
        </w:rPr>
        <w:t xml:space="preserve">Projektet </w:t>
      </w:r>
      <w:r w:rsidR="00DF40EB">
        <w:rPr>
          <w:lang w:val="sv-FI"/>
        </w:rPr>
        <w:t>planeras</w:t>
      </w:r>
      <w:r w:rsidRPr="00166ADC">
        <w:rPr>
          <w:lang w:val="sv-FI"/>
        </w:rPr>
        <w:t xml:space="preserve"> i samarbete med Vårdbolaget Tiohundra </w:t>
      </w:r>
      <w:r w:rsidR="00DF40EB">
        <w:rPr>
          <w:lang w:val="sv-FI"/>
        </w:rPr>
        <w:t xml:space="preserve">i Norrtälje, </w:t>
      </w:r>
      <w:r w:rsidRPr="00166ADC">
        <w:rPr>
          <w:lang w:val="sv-FI"/>
        </w:rPr>
        <w:t xml:space="preserve">och bygger på deras praktiska erfarenheter från liknande satsningar inom ögonsjukvård samt </w:t>
      </w:r>
      <w:r w:rsidR="00DF40EB">
        <w:rPr>
          <w:lang w:val="sv-FI"/>
        </w:rPr>
        <w:br/>
      </w:r>
      <w:r w:rsidRPr="00166ADC">
        <w:rPr>
          <w:lang w:val="sv-FI"/>
        </w:rPr>
        <w:t>öron-, näs- och halssjukvård.</w:t>
      </w:r>
      <w:r w:rsidR="00DF40EB">
        <w:rPr>
          <w:lang w:val="sv-FI"/>
        </w:rPr>
        <w:t xml:space="preserve"> </w:t>
      </w:r>
      <w:r w:rsidRPr="00166ADC">
        <w:rPr>
          <w:lang w:val="sv-FI"/>
        </w:rPr>
        <w:t xml:space="preserve">Den planerade modellen ska tydliggöra vilka förutsättningar som krävs för att </w:t>
      </w:r>
      <w:r w:rsidR="00EA0586">
        <w:rPr>
          <w:lang w:val="sv-FI"/>
        </w:rPr>
        <w:t xml:space="preserve">etablera </w:t>
      </w:r>
      <w:r w:rsidRPr="00166ADC">
        <w:rPr>
          <w:lang w:val="sv-FI"/>
        </w:rPr>
        <w:t>en digifysisk vårdform</w:t>
      </w:r>
      <w:r w:rsidR="00EA0586">
        <w:rPr>
          <w:lang w:val="sv-FI"/>
        </w:rPr>
        <w:t xml:space="preserve">, och för att den </w:t>
      </w:r>
      <w:r w:rsidRPr="00166ADC">
        <w:rPr>
          <w:lang w:val="sv-FI"/>
        </w:rPr>
        <w:t xml:space="preserve">ska fungera effektivt. Projektets genomförande är </w:t>
      </w:r>
      <w:r w:rsidR="00BC50A6">
        <w:rPr>
          <w:lang w:val="sv-FI"/>
        </w:rPr>
        <w:t>beroende</w:t>
      </w:r>
      <w:r w:rsidRPr="00166ADC">
        <w:rPr>
          <w:lang w:val="sv-FI"/>
        </w:rPr>
        <w:t xml:space="preserve"> av </w:t>
      </w:r>
      <w:r w:rsidR="005D5B65">
        <w:rPr>
          <w:lang w:val="sv-FI"/>
        </w:rPr>
        <w:t xml:space="preserve">att </w:t>
      </w:r>
      <w:r w:rsidRPr="00166ADC">
        <w:rPr>
          <w:lang w:val="sv-FI"/>
        </w:rPr>
        <w:t xml:space="preserve">extern finansiering </w:t>
      </w:r>
      <w:r w:rsidR="005D5B65">
        <w:rPr>
          <w:lang w:val="sv-FI"/>
        </w:rPr>
        <w:t>beviljas</w:t>
      </w:r>
      <w:r w:rsidRPr="00166ADC">
        <w:rPr>
          <w:lang w:val="sv-FI"/>
        </w:rPr>
        <w:t>.</w:t>
      </w:r>
    </w:p>
    <w:p w14:paraId="5BB48FDA" w14:textId="77777777" w:rsidR="00705BAD" w:rsidRDefault="00705BAD" w:rsidP="00F2696D">
      <w:pPr>
        <w:rPr>
          <w:rFonts w:cstheme="minorHAnsi"/>
        </w:rPr>
      </w:pPr>
    </w:p>
    <w:p w14:paraId="7B376B6E" w14:textId="77777777" w:rsidR="00705BAD" w:rsidRDefault="00705BAD" w:rsidP="00F2696D">
      <w:pPr>
        <w:rPr>
          <w:rFonts w:cstheme="minorHAnsi"/>
        </w:rPr>
      </w:pPr>
    </w:p>
    <w:p w14:paraId="24D5AF83" w14:textId="58E4E3E9" w:rsidR="0042662B" w:rsidRPr="00E5551A" w:rsidRDefault="00E5551A" w:rsidP="00E5551A">
      <w:pPr>
        <w:pStyle w:val="Rubrik3"/>
      </w:pPr>
      <w:bookmarkStart w:id="42" w:name="_Toc201576920"/>
      <w:bookmarkStart w:id="43" w:name="_Toc243550177"/>
      <w:r>
        <w:t>12.4</w:t>
      </w:r>
      <w:r w:rsidR="008435EA">
        <w:t xml:space="preserve"> </w:t>
      </w:r>
      <w:r w:rsidR="00BF3BCC" w:rsidRPr="00E5551A">
        <w:t xml:space="preserve">Möjligheter med </w:t>
      </w:r>
      <w:bookmarkEnd w:id="42"/>
      <w:r w:rsidR="00FD4261" w:rsidRPr="00E5551A">
        <w:t>det nya vårdinformationssystemet</w:t>
      </w:r>
      <w:bookmarkEnd w:id="43"/>
    </w:p>
    <w:p w14:paraId="2D1D7E38" w14:textId="77777777" w:rsidR="00204354" w:rsidRPr="00204354" w:rsidRDefault="00204354" w:rsidP="00204354"/>
    <w:p w14:paraId="051E9497" w14:textId="69B791B2" w:rsidR="0042662B" w:rsidRPr="008D1F86" w:rsidRDefault="00FD4261" w:rsidP="0042662B">
      <w:r>
        <w:t>Det nya vårdinformationssystemet</w:t>
      </w:r>
      <w:r w:rsidR="0042662B" w:rsidRPr="007651D9">
        <w:t xml:space="preserve"> </w:t>
      </w:r>
      <w:r w:rsidR="00F75795">
        <w:t>ökar patientsäkerheten och skapar</w:t>
      </w:r>
      <w:r w:rsidR="0042662B" w:rsidRPr="007651D9">
        <w:t xml:space="preserve"> förutsättningar för en mer sammanhållen informationshantering</w:t>
      </w:r>
      <w:r w:rsidR="00C575CA">
        <w:t xml:space="preserve">. </w:t>
      </w:r>
      <w:r w:rsidR="0042662B" w:rsidRPr="007651D9">
        <w:t>Det</w:t>
      </w:r>
      <w:r w:rsidR="00F6080D">
        <w:t>ta</w:t>
      </w:r>
      <w:r w:rsidR="0042662B" w:rsidRPr="007651D9">
        <w:t xml:space="preserve"> kan ge bättre beslutsstöd</w:t>
      </w:r>
      <w:r w:rsidR="00F6080D">
        <w:t xml:space="preserve"> och</w:t>
      </w:r>
      <w:r w:rsidR="0042662B" w:rsidRPr="007651D9">
        <w:t xml:space="preserve"> minska dubbelarbete. Systemets öppna gränssnitt möjliggör också integration med externa lösningar såsom </w:t>
      </w:r>
      <w:r w:rsidR="00421224">
        <w:t>e-tjänsteplattform</w:t>
      </w:r>
      <w:r w:rsidR="002378CC">
        <w:t>ar</w:t>
      </w:r>
      <w:r w:rsidR="00EA4637">
        <w:t>,</w:t>
      </w:r>
      <w:r w:rsidR="008865C2">
        <w:t xml:space="preserve"> </w:t>
      </w:r>
      <w:r w:rsidR="00545800">
        <w:t>och i förlängningen</w:t>
      </w:r>
      <w:r w:rsidR="0042662B" w:rsidRPr="007651D9">
        <w:t xml:space="preserve"> fjärrmonitorering eller AI-baserade beslutsstöd.</w:t>
      </w:r>
      <w:r w:rsidR="008D1F86">
        <w:t xml:space="preserve"> </w:t>
      </w:r>
      <w:r w:rsidR="00494150">
        <w:t xml:space="preserve">Med </w:t>
      </w:r>
      <w:r>
        <w:t>det nya vårdinformationssystemet</w:t>
      </w:r>
      <w:r w:rsidR="0042662B" w:rsidRPr="007651D9">
        <w:t xml:space="preserve"> </w:t>
      </w:r>
      <w:r w:rsidR="00494150">
        <w:t>finns även</w:t>
      </w:r>
      <w:r w:rsidR="0042662B" w:rsidRPr="007651D9">
        <w:t xml:space="preserve"> möjligheten att dela vårdinformation med kommunernas socialvård</w:t>
      </w:r>
      <w:r w:rsidR="00F543C7">
        <w:t>, och att göra en samordnad individuell planering för patienter och klienter</w:t>
      </w:r>
      <w:r w:rsidR="008F5005">
        <w:t>.</w:t>
      </w:r>
      <w:r w:rsidR="0042662B" w:rsidRPr="007651D9">
        <w:t xml:space="preserve"> </w:t>
      </w:r>
    </w:p>
    <w:p w14:paraId="13244654" w14:textId="77777777" w:rsidR="00631315" w:rsidRDefault="00631315" w:rsidP="00F2696D">
      <w:pPr>
        <w:rPr>
          <w:rFonts w:cstheme="minorHAnsi"/>
        </w:rPr>
      </w:pPr>
    </w:p>
    <w:p w14:paraId="49F47A96" w14:textId="6687AAA3" w:rsidR="00DF50CC" w:rsidRDefault="008435EA" w:rsidP="008435EA">
      <w:pPr>
        <w:pStyle w:val="Rubrik3"/>
      </w:pPr>
      <w:bookmarkStart w:id="44" w:name="_Toc201576921"/>
      <w:bookmarkStart w:id="45" w:name="_Toc243550178"/>
      <w:r>
        <w:t xml:space="preserve">12.5. </w:t>
      </w:r>
      <w:r w:rsidR="00DF50CC" w:rsidRPr="001E6C97">
        <w:t>Mitt ÅHS</w:t>
      </w:r>
      <w:bookmarkEnd w:id="44"/>
      <w:bookmarkEnd w:id="45"/>
    </w:p>
    <w:p w14:paraId="19A4FD38" w14:textId="0EA37D8A" w:rsidR="00DF50CC" w:rsidRPr="003902C5" w:rsidRDefault="00DF50CC" w:rsidP="00DF50CC">
      <w:r w:rsidRPr="003902C5">
        <w:t xml:space="preserve">ÅHS </w:t>
      </w:r>
      <w:r w:rsidR="00D40EFC">
        <w:t xml:space="preserve">har under </w:t>
      </w:r>
      <w:r w:rsidR="00DE5A39">
        <w:t>en längre tid arbet</w:t>
      </w:r>
      <w:r w:rsidR="003C14EC">
        <w:t>a</w:t>
      </w:r>
      <w:r w:rsidR="00DE5A39">
        <w:t xml:space="preserve">t med </w:t>
      </w:r>
      <w:r w:rsidRPr="003902C5">
        <w:t>utveckl</w:t>
      </w:r>
      <w:r w:rsidR="00DE5A39">
        <w:t>ingen av</w:t>
      </w:r>
      <w:r w:rsidRPr="003902C5">
        <w:t xml:space="preserve"> </w:t>
      </w:r>
      <w:r w:rsidR="0063572D">
        <w:t>e-</w:t>
      </w:r>
      <w:r w:rsidRPr="003902C5">
        <w:t>tjänsteplattform</w:t>
      </w:r>
      <w:r w:rsidR="00462095">
        <w:t>en</w:t>
      </w:r>
      <w:r w:rsidRPr="003902C5">
        <w:t xml:space="preserve"> Mitt ÅHS</w:t>
      </w:r>
      <w:r w:rsidR="009E2214">
        <w:t xml:space="preserve">, som </w:t>
      </w:r>
      <w:r w:rsidR="0050081E">
        <w:t>lanserades</w:t>
      </w:r>
      <w:r w:rsidRPr="003902C5">
        <w:t xml:space="preserve"> hösten 2025</w:t>
      </w:r>
      <w:r w:rsidR="003C14EC">
        <w:t xml:space="preserve">. </w:t>
      </w:r>
      <w:r w:rsidRPr="003902C5">
        <w:t xml:space="preserve">Syftet med Mitt ÅHS är att skapa en strukturerad, användarcentrerad och sammanhållen digital miljö. </w:t>
      </w:r>
      <w:r w:rsidR="00910420" w:rsidRPr="003902C5">
        <w:t>Plattformen fungera</w:t>
      </w:r>
      <w:r w:rsidR="00F46AF6">
        <w:t>r</w:t>
      </w:r>
      <w:r w:rsidR="00910420" w:rsidRPr="003902C5">
        <w:t xml:space="preserve"> som ett gemensamt digitalt gränssnitt för patienter och deras närstående, och utgör samtidigt en strategisk grund för utvecklingen av framtidens digitala vårdtjänster.</w:t>
      </w:r>
      <w:r w:rsidR="0086012A">
        <w:t xml:space="preserve"> </w:t>
      </w:r>
      <w:r w:rsidRPr="003902C5">
        <w:t>Vid lansering</w:t>
      </w:r>
      <w:r w:rsidR="0086012A">
        <w:t>en</w:t>
      </w:r>
      <w:r w:rsidRPr="003902C5">
        <w:t xml:space="preserve"> </w:t>
      </w:r>
      <w:r w:rsidR="00814852">
        <w:t>var</w:t>
      </w:r>
      <w:r w:rsidRPr="003902C5">
        <w:t xml:space="preserve"> ett begränsat antal grundfunktioner tillgängliga, såsom tidsbokning, kontaktinformation och information om närstående. Plattformen </w:t>
      </w:r>
      <w:r w:rsidR="00C35229">
        <w:t>planeras</w:t>
      </w:r>
      <w:r w:rsidRPr="003902C5">
        <w:t xml:space="preserve"> därefter byggas ut successivt med fler tjänster</w:t>
      </w:r>
      <w:r w:rsidR="004E44C9">
        <w:t xml:space="preserve"> och funktioner</w:t>
      </w:r>
      <w:r w:rsidR="00067DDD">
        <w:t xml:space="preserve">. </w:t>
      </w:r>
    </w:p>
    <w:p w14:paraId="6992FC52" w14:textId="77777777" w:rsidR="00DF50CC" w:rsidRDefault="00DF50CC" w:rsidP="00DF50CC"/>
    <w:p w14:paraId="20086A52" w14:textId="1AA9F6C0" w:rsidR="00DF50CC" w:rsidRPr="003902C5" w:rsidRDefault="00DF50CC" w:rsidP="00DF50CC">
      <w:r w:rsidRPr="003902C5">
        <w:t xml:space="preserve">En samlad </w:t>
      </w:r>
      <w:r w:rsidR="00067DDD">
        <w:t>e-tjänste</w:t>
      </w:r>
      <w:r w:rsidRPr="003902C5">
        <w:t>plattform för alla patientinriktade tjänster bidrar till enhetlighet och överskådlighet, samtidigt som ett gemensamt gränssnitt stärker användarupplevelsen. Genom att ÅHS äger gränssnittet kan både funktioner och information struktureras strategiskt och presenteras på ett enhetligt sätt.</w:t>
      </w:r>
      <w:r w:rsidR="00863526">
        <w:t xml:space="preserve"> </w:t>
      </w:r>
      <w:r w:rsidRPr="003902C5">
        <w:t xml:space="preserve">Tekniskt </w:t>
      </w:r>
      <w:r w:rsidR="00591D2F">
        <w:t>ska</w:t>
      </w:r>
      <w:r w:rsidRPr="003902C5">
        <w:t xml:space="preserve"> </w:t>
      </w:r>
      <w:r w:rsidRPr="003902C5">
        <w:lastRenderedPageBreak/>
        <w:t>plattformen bygga på etablerade standardlösningar som är enkla att införa och förvalta. Gemensamma tekniska tjänster</w:t>
      </w:r>
      <w:r w:rsidR="00174561">
        <w:t xml:space="preserve"> (</w:t>
      </w:r>
      <w:r w:rsidR="00D676D2">
        <w:t>exempelvis</w:t>
      </w:r>
      <w:r w:rsidRPr="003902C5">
        <w:t xml:space="preserve"> autentisering, behörighetsstyrning och standardiserade integrationslösningar</w:t>
      </w:r>
      <w:r w:rsidR="00174561">
        <w:t xml:space="preserve">) </w:t>
      </w:r>
      <w:r w:rsidRPr="003902C5">
        <w:t>stärker flexibilitet</w:t>
      </w:r>
      <w:r w:rsidR="00174561">
        <w:t xml:space="preserve"> och</w:t>
      </w:r>
      <w:r w:rsidR="00813AA5">
        <w:t xml:space="preserve"> </w:t>
      </w:r>
      <w:r w:rsidRPr="00813AA5">
        <w:t>driftsäkerhet över tid</w:t>
      </w:r>
      <w:r w:rsidR="00B26E2F" w:rsidRPr="00813AA5">
        <w:t xml:space="preserve"> </w:t>
      </w:r>
      <w:r w:rsidR="00174561">
        <w:t>samt</w:t>
      </w:r>
      <w:r w:rsidR="00B26E2F" w:rsidRPr="00813AA5">
        <w:t xml:space="preserve"> bidrar till kostnadseffektivitet</w:t>
      </w:r>
      <w:r w:rsidRPr="00813AA5">
        <w:t>.</w:t>
      </w:r>
    </w:p>
    <w:p w14:paraId="7DE38388" w14:textId="77777777" w:rsidR="00DF50CC" w:rsidRDefault="00DF50CC" w:rsidP="00DF50CC"/>
    <w:p w14:paraId="1C39FE02" w14:textId="1C49AAFF" w:rsidR="00DF50CC" w:rsidRPr="003902C5" w:rsidRDefault="00DF50CC" w:rsidP="00DF50CC">
      <w:r w:rsidRPr="003902C5">
        <w:t xml:space="preserve">En </w:t>
      </w:r>
      <w:r w:rsidR="0008280F">
        <w:t>kritisk framgångsfaktor</w:t>
      </w:r>
      <w:r w:rsidRPr="003902C5">
        <w:t xml:space="preserve"> är att säkerställa att ÅHS har tillräcklig kompetens och </w:t>
      </w:r>
      <w:r w:rsidR="00855AF5">
        <w:t xml:space="preserve">tillräckliga </w:t>
      </w:r>
      <w:r w:rsidRPr="003902C5">
        <w:t xml:space="preserve">resurser för att förvalta och vidareutveckla plattformen. I dagsläget är dessa förutsättningar begränsade, vilket kan påverka både utvecklingstakt och långsiktig hållbarhet. Att bygga upp en </w:t>
      </w:r>
      <w:r w:rsidR="0008280F">
        <w:t>välfungerande</w:t>
      </w:r>
      <w:r w:rsidRPr="003902C5">
        <w:t xml:space="preserve"> organisation med ansvar för plattformens drift och utveckling är därför en prioriterad fråga.</w:t>
      </w:r>
    </w:p>
    <w:p w14:paraId="77D2411B" w14:textId="77777777" w:rsidR="00DF50CC" w:rsidRDefault="00DF50CC" w:rsidP="00DF50CC">
      <w:pPr>
        <w:rPr>
          <w:b/>
          <w:bCs/>
        </w:rPr>
      </w:pPr>
    </w:p>
    <w:p w14:paraId="5133943E" w14:textId="771F9711" w:rsidR="0070125D" w:rsidRDefault="00DF50CC" w:rsidP="00D256AC">
      <w:r w:rsidRPr="00806C8A">
        <w:t xml:space="preserve">ÅHS står inför ett viktigt vägval i arbetet med Mitt ÅHS. Organisationen kan antingen fortsätta utveckla den egenutvecklade plattformen eller välja att upphandla en färdig, standardiserad lösning. </w:t>
      </w:r>
      <w:r w:rsidR="00900557">
        <w:t xml:space="preserve">Genom Mitt ÅHS </w:t>
      </w:r>
      <w:r w:rsidR="00900557" w:rsidRPr="003F29F5">
        <w:t>kombinera</w:t>
      </w:r>
      <w:r w:rsidR="00900557">
        <w:t>s</w:t>
      </w:r>
      <w:r w:rsidR="00900557" w:rsidRPr="003F29F5">
        <w:t xml:space="preserve"> kontroll över användarupplevelsen med möjlighet att nyttja standardlösningar</w:t>
      </w:r>
      <w:r w:rsidR="00900557">
        <w:t>, vilket ger</w:t>
      </w:r>
      <w:r w:rsidR="00900557" w:rsidRPr="003F29F5">
        <w:t xml:space="preserve"> kostnadseffektivitet och minskad intern förvaltning.</w:t>
      </w:r>
      <w:r w:rsidR="00CA10AC">
        <w:t xml:space="preserve"> </w:t>
      </w:r>
    </w:p>
    <w:p w14:paraId="015A1D43" w14:textId="1CC408DE" w:rsidR="009E03CC" w:rsidRDefault="009E03CC">
      <w:pPr>
        <w:autoSpaceDE/>
        <w:autoSpaceDN/>
        <w:adjustRightInd/>
        <w:spacing w:after="160" w:line="259" w:lineRule="auto"/>
        <w:textAlignment w:val="auto"/>
      </w:pPr>
      <w:bookmarkStart w:id="46" w:name="_Toc201576922"/>
    </w:p>
    <w:p w14:paraId="18667AC5" w14:textId="77777777" w:rsidR="00CF5EB5" w:rsidRDefault="00CF5EB5">
      <w:pPr>
        <w:autoSpaceDE/>
        <w:autoSpaceDN/>
        <w:adjustRightInd/>
        <w:spacing w:after="160" w:line="259" w:lineRule="auto"/>
        <w:textAlignment w:val="auto"/>
      </w:pPr>
    </w:p>
    <w:p w14:paraId="30C32F6D" w14:textId="79448C11" w:rsidR="00886B09" w:rsidRDefault="00FA1482" w:rsidP="00AE7705">
      <w:pPr>
        <w:pStyle w:val="Rubrik2"/>
      </w:pPr>
      <w:bookmarkStart w:id="47" w:name="_Toc243550179"/>
      <w:r>
        <w:t>13.</w:t>
      </w:r>
      <w:r w:rsidR="000B77AE">
        <w:t xml:space="preserve"> </w:t>
      </w:r>
      <w:bookmarkEnd w:id="46"/>
      <w:r w:rsidR="00886B09">
        <w:t>D</w:t>
      </w:r>
      <w:r w:rsidR="00886B09" w:rsidRPr="00A91EAA">
        <w:t xml:space="preserve">igitaliseringens möjligheter inom </w:t>
      </w:r>
      <w:r w:rsidR="00886B09">
        <w:t>ÅHS</w:t>
      </w:r>
      <w:bookmarkEnd w:id="47"/>
    </w:p>
    <w:p w14:paraId="3DAA35D6" w14:textId="77777777" w:rsidR="00F25555" w:rsidRPr="00F25555" w:rsidRDefault="00F25555" w:rsidP="00B80293"/>
    <w:p w14:paraId="33EF762A" w14:textId="46BA81CA" w:rsidR="00B80293" w:rsidRDefault="00241EDC" w:rsidP="00B80293">
      <w:pPr>
        <w:autoSpaceDE/>
        <w:autoSpaceDN/>
        <w:adjustRightInd/>
        <w:textAlignment w:val="auto"/>
      </w:pPr>
      <w:r w:rsidRPr="00900557">
        <w:t>För att ÅHS på ett effektivt sätt ska kunna dra nytta av digitaliseringens möjligheter krävs en tydlig och målmedveten strategisk inriktning. Mot denna bakgrund fick NHG i uppdrag att genomföra en utredning med syftet att öka förståelsen för digitaliseringens möjligheter och utmaningar samt att ge stöd i de strategiska beslut som behöver fattas framöver.</w:t>
      </w:r>
      <w:r w:rsidR="001E551A">
        <w:t xml:space="preserve"> </w:t>
      </w:r>
    </w:p>
    <w:p w14:paraId="592866D3" w14:textId="77777777" w:rsidR="001E551A" w:rsidRDefault="001E551A" w:rsidP="00B80293">
      <w:pPr>
        <w:autoSpaceDE/>
        <w:autoSpaceDN/>
        <w:adjustRightInd/>
        <w:textAlignment w:val="auto"/>
      </w:pPr>
    </w:p>
    <w:p w14:paraId="39146949" w14:textId="2F24DAED" w:rsidR="00646D26" w:rsidRDefault="00033B79" w:rsidP="00B80293">
      <w:pPr>
        <w:autoSpaceDE/>
        <w:autoSpaceDN/>
        <w:adjustRightInd/>
        <w:textAlignment w:val="auto"/>
      </w:pPr>
      <w:r>
        <w:t xml:space="preserve">Målet med utredningen var </w:t>
      </w:r>
      <w:r w:rsidRPr="00033B79">
        <w:t>att ge en bred översikt av hur digitalisering och teknik används inom social- och hälsovårdssektorn, med fokus på nuläge, trender och goda exempel från Finland och Sverige</w:t>
      </w:r>
      <w:r w:rsidR="00C747AA">
        <w:t xml:space="preserve"> samt att </w:t>
      </w:r>
      <w:r w:rsidRPr="00033B79">
        <w:t>sätta dessa insikter i relation till Ålands specifika behov</w:t>
      </w:r>
      <w:r w:rsidR="002D1110">
        <w:t>. A</w:t>
      </w:r>
      <w:r w:rsidRPr="00033B79">
        <w:t xml:space="preserve">mbitionen </w:t>
      </w:r>
      <w:r w:rsidR="002D1110">
        <w:t xml:space="preserve">var också </w:t>
      </w:r>
      <w:r w:rsidRPr="00033B79">
        <w:t>att identifiera de tjänsteområden där digitalisering kan göra störst nytta.</w:t>
      </w:r>
    </w:p>
    <w:p w14:paraId="7D8FBA8F" w14:textId="77777777" w:rsidR="00B80293" w:rsidRDefault="00B80293" w:rsidP="00B80293">
      <w:pPr>
        <w:autoSpaceDE/>
        <w:autoSpaceDN/>
        <w:adjustRightInd/>
        <w:textAlignment w:val="auto"/>
      </w:pPr>
    </w:p>
    <w:p w14:paraId="77CB5515" w14:textId="4CD22BD7" w:rsidR="00854312" w:rsidRDefault="00D0616F" w:rsidP="00B80293">
      <w:pPr>
        <w:autoSpaceDE/>
        <w:autoSpaceDN/>
        <w:adjustRightInd/>
        <w:textAlignment w:val="auto"/>
      </w:pPr>
      <w:r w:rsidRPr="00D0616F">
        <w:t xml:space="preserve">Datainsamlingen </w:t>
      </w:r>
      <w:r w:rsidR="002D1110">
        <w:t>gjordes</w:t>
      </w:r>
      <w:r w:rsidRPr="00D0616F">
        <w:t xml:space="preserve"> genom skrivbordsstudier och genom att utnyttja den samlade kompetensen inom NHG, både i Finland och Sverige, för att få jämförande perspektiv.</w:t>
      </w:r>
      <w:r w:rsidR="002D1110">
        <w:t xml:space="preserve"> </w:t>
      </w:r>
      <w:r w:rsidRPr="00D0616F">
        <w:t>I den kvantitativa delen har man tagit stöd av data och analyser från tidigare gemensamma projekt mellan ÅHS och NHG.</w:t>
      </w:r>
      <w:r w:rsidR="001E551A">
        <w:t xml:space="preserve"> </w:t>
      </w:r>
      <w:r w:rsidR="00A04229">
        <w:t>Resultatet presenterades i en r</w:t>
      </w:r>
      <w:r w:rsidR="002E43F9">
        <w:t>apport</w:t>
      </w:r>
      <w:r w:rsidR="00A04229">
        <w:t xml:space="preserve"> i april 2025.</w:t>
      </w:r>
      <w:r w:rsidR="00FA1482">
        <w:rPr>
          <w:rStyle w:val="Fotnotsreferens"/>
        </w:rPr>
        <w:footnoteReference w:id="5"/>
      </w:r>
      <w:r w:rsidR="00A04229">
        <w:t xml:space="preserve"> Här </w:t>
      </w:r>
      <w:r w:rsidR="001E1654">
        <w:t xml:space="preserve">presenteras </w:t>
      </w:r>
      <w:r w:rsidR="002E43F9">
        <w:t>de väsentliga delarna av innehållet i rapporten</w:t>
      </w:r>
      <w:r w:rsidR="00A04229">
        <w:t>.</w:t>
      </w:r>
      <w:bookmarkStart w:id="48" w:name="_Toc201576913"/>
    </w:p>
    <w:p w14:paraId="6CB56DB6" w14:textId="77777777" w:rsidR="00854312" w:rsidRDefault="00854312" w:rsidP="00B80293">
      <w:pPr>
        <w:autoSpaceDE/>
        <w:autoSpaceDN/>
        <w:adjustRightInd/>
        <w:textAlignment w:val="auto"/>
      </w:pPr>
    </w:p>
    <w:p w14:paraId="38E8E6AC" w14:textId="3AD4FAB9" w:rsidR="00B516EC" w:rsidRDefault="00FA1482" w:rsidP="00AE7705">
      <w:pPr>
        <w:pStyle w:val="Rubrik3"/>
      </w:pPr>
      <w:bookmarkStart w:id="49" w:name="_Toc243550180"/>
      <w:r>
        <w:t>13.1</w:t>
      </w:r>
      <w:r w:rsidR="00B516EC">
        <w:t xml:space="preserve"> Nuläge och trender i riket och i Sverige</w:t>
      </w:r>
      <w:bookmarkEnd w:id="48"/>
      <w:bookmarkEnd w:id="49"/>
    </w:p>
    <w:p w14:paraId="17117448" w14:textId="20136F3E" w:rsidR="00B516EC" w:rsidRPr="001278BD" w:rsidRDefault="00B516EC" w:rsidP="00B516EC">
      <w:r>
        <w:t>I riket</w:t>
      </w:r>
      <w:r w:rsidRPr="001278BD">
        <w:t xml:space="preserve"> är digitala hälso- och sjukvårdslösningar främst etablerade inom primärvården, medan den specialiserade vården ännu inte genomgått någon omfattande digital omvandling. Inledande analyser visar att välfärdsområdena ofta använder lösningar för patientvägledning, informationsutbyte och distansvård för att förbättra tillgänglighet och vårdkvalitet. Dessutom använder välfärdsområdena en rad olika sjukhusteknologier – från patientadministrativa system till fastighetsteknik – som </w:t>
      </w:r>
      <w:r w:rsidR="00904B54">
        <w:t>effektiverar</w:t>
      </w:r>
      <w:r w:rsidRPr="001278BD">
        <w:t xml:space="preserve"> verksamheten och stödjer en integrerad serviceleverans.</w:t>
      </w:r>
    </w:p>
    <w:p w14:paraId="13A6BDA8" w14:textId="77777777" w:rsidR="00B516EC" w:rsidRDefault="00B516EC" w:rsidP="00B516EC"/>
    <w:p w14:paraId="7EC6A527" w14:textId="1166F3BF" w:rsidR="00B516EC" w:rsidRPr="001278BD" w:rsidRDefault="00B516EC" w:rsidP="00B516EC">
      <w:r w:rsidRPr="001278BD">
        <w:t xml:space="preserve">Även i Sverige läggs stor vikt vid </w:t>
      </w:r>
      <w:r w:rsidR="00E11612">
        <w:t>distansvård</w:t>
      </w:r>
      <w:r w:rsidRPr="001278BD">
        <w:t xml:space="preserve">, och den digitala mognadsnivån bedöms vara i nivå med eller något högre än i </w:t>
      </w:r>
      <w:r>
        <w:t>riket</w:t>
      </w:r>
      <w:r w:rsidRPr="001278BD">
        <w:t>. Den specialiserade sjukvården i Sverige har i vissa avseenden kommit något längre, särskilt genom teknikstödda lösningar för ”</w:t>
      </w:r>
      <w:r>
        <w:t>s</w:t>
      </w:r>
      <w:r w:rsidRPr="00CC1240">
        <w:t>jukhusvård i hemmet</w:t>
      </w:r>
      <w:r w:rsidRPr="001278BD">
        <w:t>” eller virtuella vårdavdelningar, där fjärrövervakning och digitalt stöd används för att leverera vård utanför traditionella vårdmiljöer.</w:t>
      </w:r>
      <w:r>
        <w:t xml:space="preserve"> </w:t>
      </w:r>
    </w:p>
    <w:p w14:paraId="17EEA2D1" w14:textId="77777777" w:rsidR="00B516EC" w:rsidRDefault="00B516EC" w:rsidP="009032C2"/>
    <w:p w14:paraId="50A7571C" w14:textId="6F2C7446" w:rsidR="00F431C9" w:rsidRDefault="007F5212" w:rsidP="00AE7705">
      <w:pPr>
        <w:pStyle w:val="Rubrik3"/>
      </w:pPr>
      <w:bookmarkStart w:id="50" w:name="_Toc243550181"/>
      <w:r>
        <w:t>1</w:t>
      </w:r>
      <w:r w:rsidR="00FA1482">
        <w:t>3</w:t>
      </w:r>
      <w:r>
        <w:t>.</w:t>
      </w:r>
      <w:r w:rsidR="00942C33">
        <w:t>2</w:t>
      </w:r>
      <w:r>
        <w:t xml:space="preserve"> </w:t>
      </w:r>
      <w:r w:rsidR="000376C4">
        <w:t>Potentialen inom ÅHS oli</w:t>
      </w:r>
      <w:r w:rsidR="00712B17">
        <w:t>ka verksamheter</w:t>
      </w:r>
      <w:bookmarkEnd w:id="50"/>
    </w:p>
    <w:p w14:paraId="75AB55B3" w14:textId="30374BDC" w:rsidR="00F06399" w:rsidRDefault="00BF4363" w:rsidP="00F06399">
      <w:pPr>
        <w:tabs>
          <w:tab w:val="num" w:pos="720"/>
        </w:tabs>
      </w:pPr>
      <w:r w:rsidRPr="00BF4363">
        <w:t xml:space="preserve">Rapporten </w:t>
      </w:r>
      <w:r>
        <w:t xml:space="preserve">från NHG </w:t>
      </w:r>
      <w:r w:rsidRPr="00BF4363">
        <w:t xml:space="preserve">innehåller rekommendationer om vilka digitala lösningar som kan vara relevanta för ÅHS, med utgångspunkt i digitaliseringens potential att </w:t>
      </w:r>
      <w:r w:rsidR="00D33D85">
        <w:t xml:space="preserve">både </w:t>
      </w:r>
      <w:r w:rsidRPr="00BF4363">
        <w:t>förbättra vårdkvaliteten</w:t>
      </w:r>
      <w:r w:rsidR="005A0D87">
        <w:t xml:space="preserve"> och </w:t>
      </w:r>
      <w:r w:rsidR="005A0D87" w:rsidRPr="00BF4363">
        <w:t>sänka kostnader</w:t>
      </w:r>
      <w:r w:rsidR="005A0D87">
        <w:t>na</w:t>
      </w:r>
      <w:r w:rsidRPr="00BF4363">
        <w:t>.</w:t>
      </w:r>
      <w:r w:rsidR="0065684E">
        <w:t xml:space="preserve"> </w:t>
      </w:r>
    </w:p>
    <w:p w14:paraId="633E39BC" w14:textId="1C6BBEB7" w:rsidR="007A4778" w:rsidRDefault="007A4778" w:rsidP="00F06399">
      <w:pPr>
        <w:tabs>
          <w:tab w:val="num" w:pos="720"/>
        </w:tabs>
      </w:pPr>
    </w:p>
    <w:p w14:paraId="2C07E4D6" w14:textId="246FCF5A" w:rsidR="006932E3" w:rsidRDefault="00226A2C" w:rsidP="00F06399">
      <w:pPr>
        <w:tabs>
          <w:tab w:val="num" w:pos="720"/>
        </w:tabs>
      </w:pPr>
      <w:r>
        <w:rPr>
          <w:lang w:val="sv-FI"/>
        </w:rPr>
        <w:t>M</w:t>
      </w:r>
      <w:r w:rsidR="00D15E37">
        <w:rPr>
          <w:lang w:val="sv-FI"/>
        </w:rPr>
        <w:t>ånga d</w:t>
      </w:r>
      <w:r w:rsidR="00F06399" w:rsidRPr="00F06399">
        <w:rPr>
          <w:lang w:val="sv-FI"/>
        </w:rPr>
        <w:t xml:space="preserve">igitala lösningar lämpar sig väl för </w:t>
      </w:r>
      <w:r w:rsidR="00F06399" w:rsidRPr="00F86F17">
        <w:rPr>
          <w:lang w:val="sv-FI"/>
        </w:rPr>
        <w:t>både primärvård och specialiserad vård</w:t>
      </w:r>
      <w:r w:rsidR="006932E3" w:rsidRPr="00F86F17">
        <w:rPr>
          <w:lang w:val="sv-FI"/>
        </w:rPr>
        <w:t>.</w:t>
      </w:r>
      <w:r w:rsidR="00F60A40" w:rsidRPr="00F86F17">
        <w:rPr>
          <w:rStyle w:val="Fotnotsreferens"/>
          <w:lang w:val="sv-FI"/>
        </w:rPr>
        <w:footnoteReference w:id="6"/>
      </w:r>
      <w:r w:rsidR="00603042">
        <w:rPr>
          <w:lang w:val="sv-FI"/>
        </w:rPr>
        <w:t xml:space="preserve"> </w:t>
      </w:r>
      <w:r w:rsidR="006932E3">
        <w:rPr>
          <w:lang w:val="sv-FI"/>
        </w:rPr>
        <w:t xml:space="preserve">Följande </w:t>
      </w:r>
      <w:r w:rsidR="00124F2A">
        <w:rPr>
          <w:lang w:val="sv-FI"/>
        </w:rPr>
        <w:t>l</w:t>
      </w:r>
      <w:r w:rsidR="00124F2A" w:rsidRPr="00124F2A">
        <w:t xml:space="preserve">ösningar </w:t>
      </w:r>
      <w:r w:rsidR="00124F2A">
        <w:t xml:space="preserve">rekommenderas </w:t>
      </w:r>
      <w:r w:rsidR="003E5123">
        <w:t xml:space="preserve">att införas </w:t>
      </w:r>
      <w:r w:rsidR="00124F2A" w:rsidRPr="00124F2A">
        <w:t xml:space="preserve">i </w:t>
      </w:r>
      <w:r w:rsidR="003E5123">
        <w:t>ett</w:t>
      </w:r>
      <w:r w:rsidR="007333E4">
        <w:t xml:space="preserve"> </w:t>
      </w:r>
      <w:r w:rsidR="00124F2A" w:rsidRPr="00124F2A">
        <w:t>första skede</w:t>
      </w:r>
      <w:r w:rsidR="007333E4">
        <w:t>:</w:t>
      </w:r>
    </w:p>
    <w:p w14:paraId="5A0FC19B" w14:textId="77777777" w:rsidR="0036636D" w:rsidRPr="00B54FB4" w:rsidRDefault="0036636D" w:rsidP="0036636D">
      <w:pPr>
        <w:numPr>
          <w:ilvl w:val="0"/>
          <w:numId w:val="37"/>
        </w:numPr>
        <w:autoSpaceDE/>
        <w:autoSpaceDN/>
        <w:adjustRightInd/>
        <w:spacing w:after="160" w:line="259" w:lineRule="auto"/>
        <w:textAlignment w:val="auto"/>
      </w:pPr>
      <w:r w:rsidRPr="00B54FB4">
        <w:t>Tjänstebeskrivningar och instruktioner: Patienter får digitala instruktioner, såsom kontaktuppgifter, information om hur man söker vård samt förberedelser inför undersökningar eller ingrepp.</w:t>
      </w:r>
    </w:p>
    <w:p w14:paraId="29832B01" w14:textId="77777777" w:rsidR="0036636D" w:rsidRPr="00B54FB4" w:rsidRDefault="0036636D" w:rsidP="0036636D">
      <w:pPr>
        <w:numPr>
          <w:ilvl w:val="0"/>
          <w:numId w:val="37"/>
        </w:numPr>
        <w:autoSpaceDE/>
        <w:autoSpaceDN/>
        <w:adjustRightInd/>
        <w:spacing w:after="160" w:line="259" w:lineRule="auto"/>
        <w:textAlignment w:val="auto"/>
      </w:pPr>
      <w:r w:rsidRPr="00B54FB4">
        <w:t>Chattbot och chatt: Realtidschatt kan användas för att ge allmän rådgivning till patienter och vägleda dem till rätt vårdnivå. Exempelvis kan instruktioner ges om hur man hittar en tjänst eller kontaktar rätt instans.</w:t>
      </w:r>
    </w:p>
    <w:p w14:paraId="28159B15" w14:textId="11157F09" w:rsidR="0036636D" w:rsidRPr="00B54FB4" w:rsidRDefault="0036636D" w:rsidP="0036636D">
      <w:pPr>
        <w:numPr>
          <w:ilvl w:val="0"/>
          <w:numId w:val="37"/>
        </w:numPr>
        <w:autoSpaceDE/>
        <w:autoSpaceDN/>
        <w:adjustRightInd/>
        <w:spacing w:after="160" w:line="259" w:lineRule="auto"/>
        <w:textAlignment w:val="auto"/>
      </w:pPr>
      <w:r w:rsidRPr="00B54FB4">
        <w:t xml:space="preserve">Säker meddelandekommunikation: Kommunikation mellan patient och vårdpersonal. Meddelanden används till exempel för att informera om provsvar, ge uppföljningsplaner eller möjliggöra för patienten att meddela förändringar i sitt hälsotillstånd. Möjliggör även säker </w:t>
      </w:r>
      <w:r w:rsidR="00B3671B">
        <w:t xml:space="preserve">intern </w:t>
      </w:r>
      <w:r w:rsidRPr="00B54FB4">
        <w:t>kommunikation mellan yrkesverksamma.</w:t>
      </w:r>
    </w:p>
    <w:p w14:paraId="5FEB46AC" w14:textId="77777777" w:rsidR="0036636D" w:rsidRPr="00B54FB4" w:rsidRDefault="0036636D" w:rsidP="0036636D">
      <w:pPr>
        <w:numPr>
          <w:ilvl w:val="0"/>
          <w:numId w:val="37"/>
        </w:numPr>
        <w:autoSpaceDE/>
        <w:autoSpaceDN/>
        <w:adjustRightInd/>
        <w:spacing w:after="160" w:line="259" w:lineRule="auto"/>
        <w:textAlignment w:val="auto"/>
      </w:pPr>
      <w:r w:rsidRPr="00B54FB4">
        <w:t>Tidsbokning: Används för att boka tider till vårdbesök och undersökningar, både för icke-akuta och akuta behov. Elektronisk tidsbokning kan användas genom hela vårdkedjan, även inom den specialiserade vården.</w:t>
      </w:r>
    </w:p>
    <w:p w14:paraId="600330B7" w14:textId="2155A3BE" w:rsidR="0036636D" w:rsidRPr="00B54FB4" w:rsidRDefault="0036636D" w:rsidP="0036636D">
      <w:pPr>
        <w:numPr>
          <w:ilvl w:val="0"/>
          <w:numId w:val="37"/>
        </w:numPr>
        <w:autoSpaceDE/>
        <w:autoSpaceDN/>
        <w:adjustRightInd/>
        <w:spacing w:after="160" w:line="259" w:lineRule="auto"/>
        <w:textAlignment w:val="auto"/>
      </w:pPr>
      <w:r w:rsidRPr="00B54FB4">
        <w:t>Videokonsultation och distansvård: Videobaserade vårdmöten som kan genomföras både i akuta situationer och vid bokade tider för mindre akuta ärenden. Möjliggör platsoberoende kommunikation och kan användas vid läkar- och sjuksköt</w:t>
      </w:r>
      <w:r w:rsidR="002D41BD">
        <w:t>ar</w:t>
      </w:r>
      <w:r w:rsidRPr="00B54FB4">
        <w:t>besök samt inom rehabilitering.</w:t>
      </w:r>
    </w:p>
    <w:p w14:paraId="7570BC76" w14:textId="5CE8A55D" w:rsidR="0036636D" w:rsidRPr="00B54FB4" w:rsidRDefault="0036636D" w:rsidP="0036636D">
      <w:pPr>
        <w:numPr>
          <w:ilvl w:val="0"/>
          <w:numId w:val="37"/>
        </w:numPr>
        <w:autoSpaceDE/>
        <w:autoSpaceDN/>
        <w:adjustRightInd/>
        <w:spacing w:after="160" w:line="259" w:lineRule="auto"/>
        <w:textAlignment w:val="auto"/>
      </w:pPr>
      <w:r w:rsidRPr="00B54FB4">
        <w:t>Tillgång till egna hälso- och sjukvårdsuppgifter: Patienten har rätt att ta del av sina egna hälsouppgifter, exempel</w:t>
      </w:r>
      <w:r w:rsidR="003A6BE8">
        <w:t>vis</w:t>
      </w:r>
      <w:r w:rsidRPr="00B54FB4">
        <w:t xml:space="preserve"> via Kanta-tjänsterna. Dessutom kan vårdgivarnas egna plattformar användas för att visa information om patientens ärenden, såsom bokade tider (exempelvis Terveystalo och Mehiläinens appar). I framtiden kommer EHDS-direktivet ytterligare stärka patientens rätt till delaktighet och insyn i sin egen vård.</w:t>
      </w:r>
    </w:p>
    <w:p w14:paraId="00FAEEDC" w14:textId="77777777" w:rsidR="0036636D" w:rsidRPr="00B54FB4" w:rsidRDefault="0036636D" w:rsidP="00D733B6">
      <w:pPr>
        <w:numPr>
          <w:ilvl w:val="0"/>
          <w:numId w:val="37"/>
        </w:numPr>
        <w:autoSpaceDE/>
        <w:autoSpaceDN/>
        <w:adjustRightInd/>
        <w:spacing w:line="259" w:lineRule="auto"/>
        <w:textAlignment w:val="auto"/>
      </w:pPr>
      <w:r w:rsidRPr="00B54FB4">
        <w:t>Patientfeedback: Digitala lösningar möjliggör systematisk och automatiserad insamling av feedback från patienter.</w:t>
      </w:r>
    </w:p>
    <w:p w14:paraId="6E6204D8" w14:textId="7D84ABF6" w:rsidR="003C6DE0" w:rsidRDefault="003C6DE0" w:rsidP="000B77AE">
      <w:pPr>
        <w:tabs>
          <w:tab w:val="num" w:pos="720"/>
        </w:tabs>
      </w:pPr>
    </w:p>
    <w:p w14:paraId="579107D6" w14:textId="6EF1CC78" w:rsidR="007A4778" w:rsidRDefault="008E6FB2" w:rsidP="007A4778">
      <w:pPr>
        <w:pStyle w:val="Rubrik4"/>
      </w:pPr>
      <w:r>
        <w:t xml:space="preserve">13.2.1 </w:t>
      </w:r>
      <w:r w:rsidR="007A4778">
        <w:t>Primärvården</w:t>
      </w:r>
    </w:p>
    <w:p w14:paraId="0D69C926" w14:textId="1D6BFF02" w:rsidR="00B22EC4" w:rsidRDefault="00F94D52" w:rsidP="00340314">
      <w:pPr>
        <w:tabs>
          <w:tab w:val="num" w:pos="720"/>
        </w:tabs>
      </w:pPr>
      <w:r>
        <w:t xml:space="preserve">Inom </w:t>
      </w:r>
      <w:r w:rsidRPr="00642040">
        <w:t>primärvården</w:t>
      </w:r>
      <w:r>
        <w:t xml:space="preserve"> kan d</w:t>
      </w:r>
      <w:r w:rsidR="00304CD8">
        <w:t>igitalisering</w:t>
      </w:r>
      <w:r>
        <w:t xml:space="preserve"> </w:t>
      </w:r>
      <w:r w:rsidR="004B354B">
        <w:t>innebära både</w:t>
      </w:r>
      <w:r w:rsidR="005A0D87">
        <w:t xml:space="preserve"> ökad vårdkvalitet </w:t>
      </w:r>
      <w:r w:rsidR="00862A5B">
        <w:t>och</w:t>
      </w:r>
      <w:r w:rsidR="005A0D87">
        <w:t xml:space="preserve"> sänkta</w:t>
      </w:r>
      <w:r w:rsidR="004B354B">
        <w:t xml:space="preserve"> kostnader. </w:t>
      </w:r>
      <w:r w:rsidR="009D7780">
        <w:rPr>
          <w:lang w:val="sv-FI"/>
        </w:rPr>
        <w:t>V</w:t>
      </w:r>
      <w:r w:rsidR="009D7780" w:rsidRPr="009D7780">
        <w:rPr>
          <w:lang w:val="sv-FI"/>
        </w:rPr>
        <w:t xml:space="preserve">årdkvaliteten </w:t>
      </w:r>
      <w:r w:rsidR="009D7780">
        <w:rPr>
          <w:lang w:val="sv-FI"/>
        </w:rPr>
        <w:t xml:space="preserve">kan </w:t>
      </w:r>
      <w:r w:rsidR="00340314">
        <w:rPr>
          <w:lang w:val="sv-FI"/>
        </w:rPr>
        <w:t xml:space="preserve">bli bättre </w:t>
      </w:r>
      <w:r w:rsidR="009D7780" w:rsidRPr="009D7780">
        <w:rPr>
          <w:lang w:val="sv-FI"/>
        </w:rPr>
        <w:t>genom ökad geografisk tillgång till tjänster och möjlighet till längre öppettider. Patienterna ges dessutom större flexibilitet genom att kunna välja den vårdform som bäst motsvarar deras behov.</w:t>
      </w:r>
      <w:r w:rsidR="00340314">
        <w:rPr>
          <w:lang w:val="sv-FI"/>
        </w:rPr>
        <w:t xml:space="preserve"> </w:t>
      </w:r>
      <w:r w:rsidR="00340314" w:rsidRPr="00790360">
        <w:lastRenderedPageBreak/>
        <w:t>Kostnadsfördelar uppnås genom att patienter effektivt styrs till rätt vårdnivå</w:t>
      </w:r>
      <w:r w:rsidR="00003A66">
        <w:t xml:space="preserve"> och</w:t>
      </w:r>
      <w:r w:rsidR="00340314" w:rsidRPr="00790360">
        <w:t xml:space="preserve"> genom att distansbesök ofta kräver mindre resurser än fysiska besök, vilket gör det möjligt att hantera fler patientärenden på kortare tid. </w:t>
      </w:r>
    </w:p>
    <w:p w14:paraId="0558283C" w14:textId="77777777" w:rsidR="00231CBF" w:rsidRDefault="00231CBF" w:rsidP="00340314">
      <w:pPr>
        <w:tabs>
          <w:tab w:val="num" w:pos="720"/>
        </w:tabs>
      </w:pPr>
    </w:p>
    <w:p w14:paraId="04EE9E1E" w14:textId="2098CCF6" w:rsidR="00443DC7" w:rsidRDefault="00231CBF" w:rsidP="00443DC7">
      <w:pPr>
        <w:tabs>
          <w:tab w:val="num" w:pos="720"/>
        </w:tabs>
      </w:pPr>
      <w:r w:rsidRPr="00231CBF">
        <w:t>D</w:t>
      </w:r>
      <w:r w:rsidRPr="0035793E">
        <w:t xml:space="preserve">e </w:t>
      </w:r>
      <w:r w:rsidRPr="00231CBF">
        <w:t xml:space="preserve">potentiella </w:t>
      </w:r>
      <w:r w:rsidRPr="0035793E">
        <w:t xml:space="preserve">ekonomiska vinsterna </w:t>
      </w:r>
      <w:r w:rsidRPr="00231CBF">
        <w:t xml:space="preserve">av digitaliseringen är </w:t>
      </w:r>
      <w:r w:rsidRPr="0035793E">
        <w:t xml:space="preserve">större </w:t>
      </w:r>
      <w:r w:rsidRPr="00231CBF">
        <w:t>i</w:t>
      </w:r>
      <w:r w:rsidRPr="0035793E">
        <w:t xml:space="preserve">nom primärvården än inom </w:t>
      </w:r>
      <w:r w:rsidRPr="00231CBF">
        <w:t xml:space="preserve">den </w:t>
      </w:r>
      <w:r w:rsidRPr="0035793E">
        <w:t>specialiserad</w:t>
      </w:r>
      <w:r w:rsidRPr="00231CBF">
        <w:t>e</w:t>
      </w:r>
      <w:r w:rsidRPr="0035793E">
        <w:t xml:space="preserve"> vård</w:t>
      </w:r>
      <w:r w:rsidRPr="00231CBF">
        <w:t>en</w:t>
      </w:r>
      <w:r w:rsidRPr="0035793E">
        <w:t>, framför allt eftersom en större andel av tjänsterna där är väl anpassade för digital hantering.</w:t>
      </w:r>
      <w:r>
        <w:t xml:space="preserve"> D</w:t>
      </w:r>
      <w:r w:rsidR="00443DC7" w:rsidRPr="009107E4">
        <w:t xml:space="preserve">igitalisering </w:t>
      </w:r>
      <w:r>
        <w:t xml:space="preserve">inom primärvården stödjer </w:t>
      </w:r>
      <w:r w:rsidR="00443DC7" w:rsidRPr="009107E4">
        <w:t>på ett särskilt effektivt sätt den inledande vägledningen och bedömningen av vårdbehov</w:t>
      </w:r>
      <w:r w:rsidR="00443DC7">
        <w:t>.</w:t>
      </w:r>
      <w:r w:rsidR="00862A5B">
        <w:rPr>
          <w:rStyle w:val="Fotnotsreferens"/>
        </w:rPr>
        <w:footnoteReference w:id="7"/>
      </w:r>
      <w:r w:rsidR="00603042">
        <w:t xml:space="preserve"> </w:t>
      </w:r>
      <w:r w:rsidR="00443DC7">
        <w:rPr>
          <w:lang w:val="sv-FI"/>
        </w:rPr>
        <w:t>Följande l</w:t>
      </w:r>
      <w:r w:rsidR="00443DC7" w:rsidRPr="00124F2A">
        <w:t xml:space="preserve">ösningar </w:t>
      </w:r>
      <w:r w:rsidR="00443DC7">
        <w:t xml:space="preserve">rekommenderas </w:t>
      </w:r>
      <w:r w:rsidR="003E5123">
        <w:t xml:space="preserve">att införas </w:t>
      </w:r>
      <w:r w:rsidR="003E5123" w:rsidRPr="00124F2A">
        <w:t xml:space="preserve">i </w:t>
      </w:r>
      <w:r w:rsidR="003E5123">
        <w:t xml:space="preserve">ett </w:t>
      </w:r>
      <w:r w:rsidR="003E5123" w:rsidRPr="00124F2A">
        <w:t>första skede</w:t>
      </w:r>
      <w:r w:rsidR="00443DC7">
        <w:t>:</w:t>
      </w:r>
      <w:r w:rsidR="00862A5B">
        <w:t xml:space="preserve"> </w:t>
      </w:r>
    </w:p>
    <w:p w14:paraId="4AD298B6" w14:textId="77777777" w:rsidR="00443DC7" w:rsidRPr="009107E4" w:rsidRDefault="00443DC7" w:rsidP="00443DC7">
      <w:pPr>
        <w:numPr>
          <w:ilvl w:val="0"/>
          <w:numId w:val="38"/>
        </w:numPr>
        <w:autoSpaceDE/>
        <w:autoSpaceDN/>
        <w:adjustRightInd/>
        <w:spacing w:after="160" w:line="259" w:lineRule="auto"/>
        <w:textAlignment w:val="auto"/>
      </w:pPr>
      <w:r w:rsidRPr="009107E4">
        <w:t>Chatt: Realtidschatt med stark autentisering används ofta som patientens första kontakt. Chattjänster används både för att bedöma vårdbehov och, i vissa fall, behandla patienten direkt under samma kontakt.</w:t>
      </w:r>
    </w:p>
    <w:p w14:paraId="0C394F45" w14:textId="630B27AC" w:rsidR="00443DC7" w:rsidRPr="009107E4" w:rsidRDefault="00443DC7" w:rsidP="00443DC7">
      <w:pPr>
        <w:numPr>
          <w:ilvl w:val="0"/>
          <w:numId w:val="38"/>
        </w:numPr>
        <w:autoSpaceDE/>
        <w:autoSpaceDN/>
        <w:adjustRightInd/>
        <w:spacing w:after="160" w:line="259" w:lineRule="auto"/>
        <w:textAlignment w:val="auto"/>
      </w:pPr>
      <w:r w:rsidRPr="009107E4">
        <w:t>Bedömning av vård- och servicebehov: Digitala lösningar för vårdbedömning som patienter kan använda självständigt och som vägleder dem till rätt kontakt inom vården.</w:t>
      </w:r>
    </w:p>
    <w:p w14:paraId="0DA2B2AE" w14:textId="2683F200" w:rsidR="00443DC7" w:rsidRPr="009107E4" w:rsidRDefault="00443DC7" w:rsidP="00D733B6">
      <w:pPr>
        <w:numPr>
          <w:ilvl w:val="0"/>
          <w:numId w:val="38"/>
        </w:numPr>
        <w:autoSpaceDE/>
        <w:autoSpaceDN/>
        <w:adjustRightInd/>
        <w:spacing w:line="259" w:lineRule="auto"/>
        <w:textAlignment w:val="auto"/>
      </w:pPr>
      <w:r w:rsidRPr="009107E4">
        <w:t xml:space="preserve">Egenvårdsspår: Digitala egenvårdsspår kan stödja patienter i att själva hantera sin sjukdom och främja sin hälsa. Vårdpersonal finns tillgänglig via dessa spår. Exempel </w:t>
      </w:r>
      <w:r w:rsidR="00F663D6">
        <w:t xml:space="preserve">i riket </w:t>
      </w:r>
      <w:r w:rsidRPr="009107E4">
        <w:t>är terveyskylä.fi och omaolo.fi (även tillgängliga på svenska).</w:t>
      </w:r>
    </w:p>
    <w:p w14:paraId="36C93F23" w14:textId="77777777" w:rsidR="00FA4892" w:rsidRDefault="00FA4892" w:rsidP="0035793E">
      <w:pPr>
        <w:tabs>
          <w:tab w:val="num" w:pos="720"/>
        </w:tabs>
        <w:rPr>
          <w:lang w:val="sv-FI"/>
        </w:rPr>
      </w:pPr>
    </w:p>
    <w:p w14:paraId="5F7D5D60" w14:textId="4DF2C24C" w:rsidR="008E6FB2" w:rsidRDefault="008E6FB2" w:rsidP="008E6FB2">
      <w:pPr>
        <w:pStyle w:val="Rubrik4"/>
      </w:pPr>
      <w:r>
        <w:t>13.2.2 Specialsjukvården</w:t>
      </w:r>
    </w:p>
    <w:p w14:paraId="69C49180" w14:textId="4D3E061D" w:rsidR="00BF61BA" w:rsidRDefault="00BD7372" w:rsidP="00BF61BA">
      <w:pPr>
        <w:tabs>
          <w:tab w:val="num" w:pos="720"/>
        </w:tabs>
      </w:pPr>
      <w:r>
        <w:t>Även</w:t>
      </w:r>
      <w:r w:rsidR="006A0F19">
        <w:t xml:space="preserve"> inom den </w:t>
      </w:r>
      <w:r w:rsidR="006A0F19" w:rsidRPr="00F663D6">
        <w:t>specialiserade vården</w:t>
      </w:r>
      <w:r w:rsidR="006A0F19">
        <w:t xml:space="preserve"> </w:t>
      </w:r>
      <w:r>
        <w:t>kan digitaliseringen innebära både ökad vårdkvalitet som sänkta kostnader</w:t>
      </w:r>
      <w:r w:rsidR="009D7ACB">
        <w:t>.</w:t>
      </w:r>
      <w:r w:rsidR="009664A6">
        <w:rPr>
          <w:rStyle w:val="Fotnotsreferens"/>
        </w:rPr>
        <w:footnoteReference w:id="8"/>
      </w:r>
      <w:r w:rsidR="009664A6">
        <w:t xml:space="preserve"> </w:t>
      </w:r>
      <w:r w:rsidR="00227B36" w:rsidRPr="007E0D60">
        <w:t xml:space="preserve">Inom </w:t>
      </w:r>
      <w:r w:rsidR="00227B36" w:rsidRPr="00227B36">
        <w:t>specialiserad vård er</w:t>
      </w:r>
      <w:r w:rsidR="00227B36" w:rsidRPr="007E0D60">
        <w:t>bjuder digitala lösningar möjligheter för distansbesök, insamling av förhandsinformation och uppföljning av patientens hälsa.</w:t>
      </w:r>
      <w:r w:rsidR="00BF61BA">
        <w:t xml:space="preserve"> </w:t>
      </w:r>
      <w:r w:rsidR="00BF61BA">
        <w:rPr>
          <w:lang w:val="sv-FI"/>
        </w:rPr>
        <w:t>Följande l</w:t>
      </w:r>
      <w:r w:rsidR="00BF61BA" w:rsidRPr="00124F2A">
        <w:t xml:space="preserve">ösningar </w:t>
      </w:r>
      <w:r w:rsidR="003E5123">
        <w:t xml:space="preserve">rekommenderas att införas </w:t>
      </w:r>
      <w:r w:rsidR="003E5123" w:rsidRPr="00124F2A">
        <w:t xml:space="preserve">i </w:t>
      </w:r>
      <w:r w:rsidR="003E5123">
        <w:t xml:space="preserve">ett </w:t>
      </w:r>
      <w:r w:rsidR="003E5123" w:rsidRPr="00124F2A">
        <w:t>första skede</w:t>
      </w:r>
      <w:r w:rsidR="00BF61BA">
        <w:t>:</w:t>
      </w:r>
    </w:p>
    <w:p w14:paraId="1CA05EA9" w14:textId="77777777" w:rsidR="00993109" w:rsidRDefault="00993109" w:rsidP="00BF61BA">
      <w:pPr>
        <w:tabs>
          <w:tab w:val="num" w:pos="720"/>
        </w:tabs>
      </w:pPr>
    </w:p>
    <w:p w14:paraId="02740C92" w14:textId="77777777" w:rsidR="00227B36" w:rsidRPr="00B97578" w:rsidRDefault="00227B36" w:rsidP="00227B36">
      <w:pPr>
        <w:numPr>
          <w:ilvl w:val="0"/>
          <w:numId w:val="39"/>
        </w:numPr>
        <w:autoSpaceDE/>
        <w:autoSpaceDN/>
        <w:adjustRightInd/>
        <w:spacing w:after="160" w:line="259" w:lineRule="auto"/>
        <w:textAlignment w:val="auto"/>
      </w:pPr>
      <w:r w:rsidRPr="00B97578">
        <w:t>Videokonsultation och distansvård: Mottagningsbesök inom den specialiserade vården kan genomföras som distansmöten via video. Det möjliggör exempelvis specialistkonsultationer oberoende av geografisk plats, vilket innebär att specialistvård kan erbjudas ÅHS patienter från exempelvis Finland eller Sverige.</w:t>
      </w:r>
    </w:p>
    <w:p w14:paraId="641B222B" w14:textId="77777777" w:rsidR="00083ACC" w:rsidRDefault="00227B36" w:rsidP="00316342">
      <w:pPr>
        <w:numPr>
          <w:ilvl w:val="0"/>
          <w:numId w:val="39"/>
        </w:numPr>
        <w:autoSpaceDE/>
        <w:autoSpaceDN/>
        <w:adjustRightInd/>
        <w:spacing w:after="160" w:line="259" w:lineRule="auto"/>
        <w:textAlignment w:val="auto"/>
      </w:pPr>
      <w:r w:rsidRPr="00B97578">
        <w:t>Egenvårdsspår: Digitala egenvårdsspår kan stödja patienter i att självständigt hantera sin sjukdom och främja sin hälsa. Vårdpersonal är tillgänglig via dessa spår. Exempel är terveyskylä.fi och omaolo.fi (även tillgängliga på svenska). Används bland annat för att följa upp kroniska sjukdomar som hanteras inom den specialiserade vården, exempelvis hudsjukdomar, diabetes och neurologiska sjukdomar.</w:t>
      </w:r>
    </w:p>
    <w:p w14:paraId="27CCBC2E" w14:textId="072651C2" w:rsidR="00227B36" w:rsidRPr="00B97578" w:rsidRDefault="00227B36" w:rsidP="00316342">
      <w:pPr>
        <w:numPr>
          <w:ilvl w:val="0"/>
          <w:numId w:val="39"/>
        </w:numPr>
        <w:autoSpaceDE/>
        <w:autoSpaceDN/>
        <w:adjustRightInd/>
        <w:spacing w:after="160" w:line="259" w:lineRule="auto"/>
        <w:textAlignment w:val="auto"/>
      </w:pPr>
      <w:r w:rsidRPr="00B97578">
        <w:t>Ifyllnad av förhandsformulär och ansökningar: Digitalt ifyllda hälsoformulär, exempelvis inför operationer och undersökningar, eller i samband med återbesök. Utskicket av formulär kan automatiseras för att kopplas till specifika typer av vårdbesök.</w:t>
      </w:r>
    </w:p>
    <w:p w14:paraId="7664726D" w14:textId="3F34FA66" w:rsidR="000F6834" w:rsidRPr="005E6F79" w:rsidRDefault="00227B36" w:rsidP="00D733B6">
      <w:pPr>
        <w:numPr>
          <w:ilvl w:val="0"/>
          <w:numId w:val="39"/>
        </w:numPr>
        <w:autoSpaceDE/>
        <w:autoSpaceDN/>
        <w:adjustRightInd/>
        <w:spacing w:line="259" w:lineRule="auto"/>
        <w:textAlignment w:val="auto"/>
      </w:pPr>
      <w:r w:rsidRPr="00B97578">
        <w:t>Fjärrövervakning och mätningar: Patientens hälsotillstånd kan följas med hjälp av digitala enheter där mätdata skickas direkt till vårdgivare. Inom den specialiserade vården är detta särskilt användbart för långsiktig uppföljning av sjukdomar som kräver noggrann övervakning, exempelvis vid hemdialys.</w:t>
      </w:r>
    </w:p>
    <w:p w14:paraId="7E6AD3C1" w14:textId="77777777" w:rsidR="00D733B6" w:rsidRDefault="00D733B6" w:rsidP="00EF3859">
      <w:pPr>
        <w:tabs>
          <w:tab w:val="num" w:pos="720"/>
        </w:tabs>
      </w:pPr>
    </w:p>
    <w:p w14:paraId="388374CB" w14:textId="3230F04F" w:rsidR="008E6FB2" w:rsidRDefault="008E6FB2" w:rsidP="008E6FB2">
      <w:pPr>
        <w:pStyle w:val="Rubrik4"/>
      </w:pPr>
      <w:r>
        <w:lastRenderedPageBreak/>
        <w:t>13.2.3 Hemsjukvård</w:t>
      </w:r>
      <w:r w:rsidR="00B80293">
        <w:t xml:space="preserve"> och hemsjukhusvård</w:t>
      </w:r>
    </w:p>
    <w:p w14:paraId="619A5A71" w14:textId="6D6CED48" w:rsidR="00AC734B" w:rsidRDefault="00EF3859" w:rsidP="00EF3859">
      <w:pPr>
        <w:tabs>
          <w:tab w:val="num" w:pos="720"/>
        </w:tabs>
      </w:pPr>
      <w:r w:rsidRPr="005E6C47">
        <w:t>Inom</w:t>
      </w:r>
      <w:r w:rsidRPr="008E6FB2">
        <w:t xml:space="preserve"> </w:t>
      </w:r>
      <w:r w:rsidR="00B80293">
        <w:t xml:space="preserve">hemsjukvård och </w:t>
      </w:r>
      <w:r w:rsidRPr="008E6FB2">
        <w:t>hemsjukhusvård</w:t>
      </w:r>
      <w:r w:rsidRPr="005E6C47">
        <w:t xml:space="preserve"> har digitalisering en stor potential att </w:t>
      </w:r>
      <w:r w:rsidR="00904B54">
        <w:t>effektivera</w:t>
      </w:r>
      <w:r w:rsidRPr="005E6C47">
        <w:t xml:space="preserve"> processer, eftersom övervakning av patientens hälsa och logistikhantering är centrala delar.</w:t>
      </w:r>
      <w:r w:rsidR="00C25B03">
        <w:rPr>
          <w:rStyle w:val="Fotnotsreferens"/>
        </w:rPr>
        <w:footnoteReference w:id="9"/>
      </w:r>
      <w:r>
        <w:t xml:space="preserve"> </w:t>
      </w:r>
      <w:r>
        <w:rPr>
          <w:lang w:val="sv-FI"/>
        </w:rPr>
        <w:t>Följande l</w:t>
      </w:r>
      <w:r w:rsidRPr="00124F2A">
        <w:t xml:space="preserve">ösningar </w:t>
      </w:r>
      <w:r>
        <w:t xml:space="preserve">rekommenderas att införas </w:t>
      </w:r>
      <w:r w:rsidRPr="00124F2A">
        <w:t xml:space="preserve">i </w:t>
      </w:r>
      <w:r>
        <w:t xml:space="preserve">ett </w:t>
      </w:r>
      <w:r w:rsidRPr="00124F2A">
        <w:t>första skede</w:t>
      </w:r>
    </w:p>
    <w:p w14:paraId="24CE0C62" w14:textId="77777777" w:rsidR="00016BC8" w:rsidRPr="00E91414" w:rsidRDefault="00016BC8" w:rsidP="00016BC8">
      <w:pPr>
        <w:numPr>
          <w:ilvl w:val="0"/>
          <w:numId w:val="40"/>
        </w:numPr>
        <w:autoSpaceDE/>
        <w:autoSpaceDN/>
        <w:adjustRightInd/>
        <w:spacing w:after="160" w:line="259" w:lineRule="auto"/>
        <w:textAlignment w:val="auto"/>
      </w:pPr>
      <w:r w:rsidRPr="00E91414">
        <w:t>Säker meddelandekommunikation: Erbjuder en snabb och privat kanal för patienter och distansvårdsteam att utbyta viktig information och hantera frågor i realtid utan fysiska besök.</w:t>
      </w:r>
    </w:p>
    <w:p w14:paraId="0FBDE3CC" w14:textId="77777777" w:rsidR="00016BC8" w:rsidRPr="00E91414" w:rsidRDefault="00016BC8" w:rsidP="00016BC8">
      <w:pPr>
        <w:numPr>
          <w:ilvl w:val="0"/>
          <w:numId w:val="40"/>
        </w:numPr>
        <w:autoSpaceDE/>
        <w:autoSpaceDN/>
        <w:adjustRightInd/>
        <w:spacing w:after="160" w:line="259" w:lineRule="auto"/>
        <w:textAlignment w:val="auto"/>
      </w:pPr>
      <w:r w:rsidRPr="00E91414">
        <w:t>Videokonsultation och distansvård: Möjliggör "virtuella rondbesök" och patientbedömningar, vilket minskar behovet av resor och möjliggör snabba insatser i hemmet.</w:t>
      </w:r>
    </w:p>
    <w:p w14:paraId="02D8B492" w14:textId="77777777" w:rsidR="00016BC8" w:rsidRPr="00E91414" w:rsidRDefault="00016BC8" w:rsidP="00016BC8">
      <w:pPr>
        <w:numPr>
          <w:ilvl w:val="0"/>
          <w:numId w:val="40"/>
        </w:numPr>
        <w:autoSpaceDE/>
        <w:autoSpaceDN/>
        <w:adjustRightInd/>
        <w:spacing w:after="160" w:line="259" w:lineRule="auto"/>
        <w:textAlignment w:val="auto"/>
      </w:pPr>
      <w:r w:rsidRPr="00E91414">
        <w:t>Fjärrövervakning och mätningar: Stödjer kontinuerlig och realtidsbaserad övervakning av viktiga hälsoparametrar, vilket gör att vårdpersonal snabbt kan upptäcka komplikationer och justera vårdplaner för att erbjuda säker vård i hemmet.</w:t>
      </w:r>
    </w:p>
    <w:p w14:paraId="4C597180" w14:textId="77777777" w:rsidR="00C941EE" w:rsidRDefault="00016BC8" w:rsidP="00F3798E">
      <w:pPr>
        <w:numPr>
          <w:ilvl w:val="0"/>
          <w:numId w:val="40"/>
        </w:numPr>
        <w:tabs>
          <w:tab w:val="clear" w:pos="720"/>
        </w:tabs>
        <w:autoSpaceDE/>
        <w:autoSpaceDN/>
        <w:adjustRightInd/>
        <w:spacing w:after="160" w:line="259" w:lineRule="auto"/>
        <w:textAlignment w:val="auto"/>
      </w:pPr>
      <w:r w:rsidRPr="00E91414">
        <w:t>Tillgång till egna hälso- och omsorgsuppgifter: Hjälper patienter att vara delaktiga i sin behandling genom att de kan ta del av provsvar, läkemedelsinstruktioner och vårdplaner direkt hemifrån.</w:t>
      </w:r>
    </w:p>
    <w:p w14:paraId="66E4E02E" w14:textId="77777777" w:rsidR="00E86FFE" w:rsidRDefault="00E86FFE" w:rsidP="000E0246">
      <w:pPr>
        <w:autoSpaceDE/>
        <w:autoSpaceDN/>
        <w:adjustRightInd/>
        <w:spacing w:line="259" w:lineRule="auto"/>
        <w:textAlignment w:val="auto"/>
      </w:pPr>
    </w:p>
    <w:p w14:paraId="78FC4292" w14:textId="77777777" w:rsidR="00E86FFE" w:rsidRDefault="00E86FFE" w:rsidP="000E0246">
      <w:pPr>
        <w:autoSpaceDE/>
        <w:autoSpaceDN/>
        <w:adjustRightInd/>
        <w:spacing w:line="259" w:lineRule="auto"/>
        <w:textAlignment w:val="auto"/>
      </w:pPr>
    </w:p>
    <w:p w14:paraId="54741C2E" w14:textId="16595A84" w:rsidR="00345A9B" w:rsidRDefault="00345A9B" w:rsidP="00AE7705">
      <w:pPr>
        <w:pStyle w:val="Rubrik3"/>
      </w:pPr>
      <w:bookmarkStart w:id="51" w:name="_Toc243550182"/>
      <w:r>
        <w:t>1</w:t>
      </w:r>
      <w:r w:rsidR="00FA1482">
        <w:t>3</w:t>
      </w:r>
      <w:r>
        <w:t>.3 Digitala lösningar att prioritera</w:t>
      </w:r>
      <w:bookmarkEnd w:id="51"/>
    </w:p>
    <w:p w14:paraId="18C8D431" w14:textId="52F01B30" w:rsidR="000E0246" w:rsidRDefault="00F001FB" w:rsidP="00A927BD">
      <w:pPr>
        <w:autoSpaceDE/>
        <w:autoSpaceDN/>
        <w:adjustRightInd/>
        <w:textAlignment w:val="auto"/>
      </w:pPr>
      <w:r>
        <w:t>I</w:t>
      </w:r>
      <w:r w:rsidR="004669A4" w:rsidRPr="004669A4">
        <w:t xml:space="preserve"> första hand </w:t>
      </w:r>
      <w:r>
        <w:t xml:space="preserve">bör man </w:t>
      </w:r>
      <w:r w:rsidR="004669A4" w:rsidRPr="004669A4">
        <w:t>fokusera på lösningar som underlättar patientens väg till rätt vårdnivå och möjliggör digitalisering av öppenvårdstjänster</w:t>
      </w:r>
      <w:r w:rsidR="00FF6A93">
        <w:t xml:space="preserve">, dvs. </w:t>
      </w:r>
      <w:r w:rsidR="000B6A4A">
        <w:t>t</w:t>
      </w:r>
      <w:r w:rsidR="000B6A4A" w:rsidRPr="00B54FB4">
        <w:t>jänstebeskrivningar och instruktioner</w:t>
      </w:r>
      <w:r w:rsidR="000B6A4A">
        <w:t>, c</w:t>
      </w:r>
      <w:r w:rsidR="000B6A4A" w:rsidRPr="00B54FB4">
        <w:t>hattbot och chatt</w:t>
      </w:r>
      <w:r w:rsidR="000B6A4A">
        <w:t>, s</w:t>
      </w:r>
      <w:r w:rsidR="000B6A4A" w:rsidRPr="00B54FB4">
        <w:t>äker meddelandekommunikation</w:t>
      </w:r>
      <w:r w:rsidR="000B6A4A">
        <w:t>, t</w:t>
      </w:r>
      <w:r w:rsidR="000B6A4A" w:rsidRPr="00B54FB4">
        <w:t>idsbokning</w:t>
      </w:r>
      <w:r w:rsidR="000B6A4A">
        <w:t>, v</w:t>
      </w:r>
      <w:r w:rsidR="000B6A4A" w:rsidRPr="00B54FB4">
        <w:t>ideokonsultation och distansvård</w:t>
      </w:r>
      <w:r w:rsidR="00D1465D">
        <w:t xml:space="preserve">, </w:t>
      </w:r>
      <w:r w:rsidR="000B6A4A">
        <w:t>t</w:t>
      </w:r>
      <w:r w:rsidR="000B6A4A" w:rsidRPr="00B54FB4">
        <w:t xml:space="preserve">illgång till egna hälso- och sjukvårdsuppgifter </w:t>
      </w:r>
      <w:r w:rsidR="00215F3B">
        <w:t>samt patientfeedback</w:t>
      </w:r>
      <w:r w:rsidR="00D1465D">
        <w:t xml:space="preserve">. </w:t>
      </w:r>
      <w:r w:rsidR="004669A4" w:rsidRPr="004669A4">
        <w:t xml:space="preserve">Dessa insatser ger störst nytta på kort sikt genom att </w:t>
      </w:r>
      <w:r w:rsidR="005B05A5">
        <w:t>effektivera</w:t>
      </w:r>
      <w:r w:rsidR="004669A4" w:rsidRPr="004669A4">
        <w:t xml:space="preserve"> vårdflödet och minska behovet av onödiga fysiska besök.</w:t>
      </w:r>
      <w:r w:rsidR="000B5EE4">
        <w:t xml:space="preserve"> </w:t>
      </w:r>
    </w:p>
    <w:p w14:paraId="54FC9CE2" w14:textId="77777777" w:rsidR="000E0246" w:rsidRDefault="000E0246" w:rsidP="00A927BD">
      <w:pPr>
        <w:autoSpaceDE/>
        <w:autoSpaceDN/>
        <w:adjustRightInd/>
        <w:textAlignment w:val="auto"/>
      </w:pPr>
    </w:p>
    <w:p w14:paraId="2208762B" w14:textId="61CBF437" w:rsidR="00D5185B" w:rsidRDefault="00215F3B" w:rsidP="00A927BD">
      <w:pPr>
        <w:autoSpaceDE/>
        <w:autoSpaceDN/>
        <w:adjustRightInd/>
        <w:textAlignment w:val="auto"/>
      </w:pPr>
      <w:r>
        <w:t xml:space="preserve">NHG </w:t>
      </w:r>
      <w:r w:rsidR="00AF6296">
        <w:t xml:space="preserve">lyfter </w:t>
      </w:r>
      <w:r w:rsidR="00EA620D">
        <w:t xml:space="preserve">i sin rapport </w:t>
      </w:r>
      <w:r w:rsidR="00AF6296">
        <w:t xml:space="preserve">fram att </w:t>
      </w:r>
      <w:r w:rsidR="00D5185B" w:rsidRPr="00117842">
        <w:t>ÅHS skulle ha mycket att vinna på att införa en gemensam digital tjänsteplattform som samlar olika tjänster i en så kallad "one-stop-shop". Centrala funktioner – som tidsbokning och digitala förhandsformulär – skulle då finnas samlade på ett och samma ställe och omfatta både primärvård och specialistvård.</w:t>
      </w:r>
    </w:p>
    <w:p w14:paraId="39AA16BB" w14:textId="77777777" w:rsidR="00D5185B" w:rsidRDefault="00D5185B" w:rsidP="00A927BD">
      <w:pPr>
        <w:autoSpaceDE/>
        <w:autoSpaceDN/>
        <w:adjustRightInd/>
        <w:textAlignment w:val="auto"/>
      </w:pPr>
    </w:p>
    <w:p w14:paraId="4D36C5DF" w14:textId="24C630FC" w:rsidR="00D5185B" w:rsidRDefault="00C14F72" w:rsidP="00A927BD">
      <w:pPr>
        <w:autoSpaceDE/>
        <w:autoSpaceDN/>
        <w:adjustRightInd/>
        <w:textAlignment w:val="auto"/>
      </w:pPr>
      <w:r>
        <w:t xml:space="preserve">I rapporten från NHG </w:t>
      </w:r>
      <w:r w:rsidR="00C4417E">
        <w:t>konstateras att e</w:t>
      </w:r>
      <w:r w:rsidR="00D5185B" w:rsidRPr="00D10D4C">
        <w:t xml:space="preserve">n framgångsrik utbyggnad av digitala tjänster kräver </w:t>
      </w:r>
      <w:r w:rsidR="00A927BD">
        <w:t xml:space="preserve">en strategi och </w:t>
      </w:r>
      <w:r w:rsidR="00D5185B" w:rsidRPr="00D10D4C">
        <w:t>ett stegvis införande av varje ny lösning, med särskilt fokus på att säkerställa en smidig integration mellan systemen. Det är också viktigt att utvärdera teknologierna utifrån ett åländskt perspektiv, eftersom vissa lösningar främst skapar värde i sammanhang med stora patientvolymer eller omfattande verksamheter.</w:t>
      </w:r>
    </w:p>
    <w:p w14:paraId="7788A41E" w14:textId="77777777" w:rsidR="000B77AE" w:rsidRDefault="000B77AE" w:rsidP="00A927BD">
      <w:pPr>
        <w:rPr>
          <w:rFonts w:cstheme="minorHAnsi"/>
        </w:rPr>
      </w:pPr>
    </w:p>
    <w:p w14:paraId="551FB845" w14:textId="65A888A6" w:rsidR="00AE6C22" w:rsidRPr="00AE6C22" w:rsidRDefault="00C941EE" w:rsidP="00A927BD">
      <w:pPr>
        <w:rPr>
          <w:rFonts w:cstheme="minorHAnsi"/>
          <w:lang w:val="sv-FI"/>
        </w:rPr>
      </w:pPr>
      <w:r>
        <w:rPr>
          <w:rFonts w:cstheme="minorHAnsi"/>
          <w:lang w:val="sv-FI"/>
        </w:rPr>
        <w:t xml:space="preserve">I rapporten ger NHG rekommendationer </w:t>
      </w:r>
      <w:r w:rsidR="002228C4">
        <w:rPr>
          <w:rFonts w:cstheme="minorHAnsi"/>
          <w:lang w:val="sv-FI"/>
        </w:rPr>
        <w:t xml:space="preserve">gällande det fortsatta digitaliseringsarbetet. </w:t>
      </w:r>
      <w:r w:rsidR="00AE6C22" w:rsidRPr="00AE6C22">
        <w:rPr>
          <w:rFonts w:cstheme="minorHAnsi"/>
          <w:lang w:val="sv-FI"/>
        </w:rPr>
        <w:t>För att digitaliseringens potential ska kunna utnyttjas fullt ut behöver tjänsterna utformas med hela vård- och servicekedjan i åtanke. En lyckad implementering förutsätter delaktighet från både patienter och personal samt en löpande utveckling av såväl tjänster som arbetssätt. Dessutom är ett tydligt och strategiskt förändringsledarskap en nyckelfaktor i all</w:t>
      </w:r>
      <w:r w:rsidR="00AE6C22">
        <w:rPr>
          <w:rFonts w:cstheme="minorHAnsi"/>
          <w:lang w:val="sv-FI"/>
        </w:rPr>
        <w:t>t</w:t>
      </w:r>
      <w:r w:rsidR="00AE6C22" w:rsidRPr="00AE6C22">
        <w:rPr>
          <w:rFonts w:cstheme="minorHAnsi"/>
          <w:lang w:val="sv-FI"/>
        </w:rPr>
        <w:t xml:space="preserve"> utvecklingsarbete.</w:t>
      </w:r>
    </w:p>
    <w:p w14:paraId="3C36F064" w14:textId="77777777" w:rsidR="000D5F51" w:rsidRDefault="000D5F51" w:rsidP="00A927BD">
      <w:pPr>
        <w:rPr>
          <w:rFonts w:cstheme="minorHAnsi"/>
          <w:b/>
          <w:bCs/>
          <w:lang w:val="sv-FI"/>
        </w:rPr>
      </w:pPr>
    </w:p>
    <w:p w14:paraId="28793CB7" w14:textId="268305FB" w:rsidR="000D5F51" w:rsidRPr="000D5F51" w:rsidRDefault="000D5F51" w:rsidP="000D5F51">
      <w:pPr>
        <w:rPr>
          <w:rFonts w:cstheme="minorHAnsi"/>
          <w:lang w:val="sv-FI"/>
        </w:rPr>
      </w:pPr>
      <w:r w:rsidRPr="000D5F51">
        <w:rPr>
          <w:rFonts w:cstheme="minorHAnsi"/>
          <w:u w:val="single"/>
          <w:lang w:val="sv-FI"/>
        </w:rPr>
        <w:t>Steg 1 – Fastställ den digitala visionen och målen</w:t>
      </w:r>
      <w:r w:rsidRPr="000D5F51">
        <w:rPr>
          <w:rFonts w:cstheme="minorHAnsi"/>
          <w:u w:val="single"/>
          <w:lang w:val="sv-FI"/>
        </w:rPr>
        <w:br/>
      </w:r>
      <w:r w:rsidRPr="000D5F51">
        <w:rPr>
          <w:rFonts w:cstheme="minorHAnsi"/>
          <w:lang w:val="sv-FI"/>
        </w:rPr>
        <w:t xml:space="preserve">Inled digitaliseringsarbetet genom att tydligt formulera vilket önskat läge ÅHS vill uppnå. Detta innebär att </w:t>
      </w:r>
      <w:r w:rsidRPr="000D5F51">
        <w:rPr>
          <w:rFonts w:cstheme="minorHAnsi"/>
          <w:lang w:val="sv-FI"/>
        </w:rPr>
        <w:lastRenderedPageBreak/>
        <w:t>definiera en övergripande vision samt konkreta mål som stödjer och harmoniserar med ÅHS:s övriga strategiska inriktning.</w:t>
      </w:r>
      <w:r>
        <w:rPr>
          <w:rFonts w:cstheme="minorHAnsi"/>
          <w:lang w:val="sv-FI"/>
        </w:rPr>
        <w:t xml:space="preserve"> </w:t>
      </w:r>
      <w:r w:rsidRPr="000D5F51">
        <w:rPr>
          <w:rFonts w:cstheme="minorHAnsi"/>
          <w:lang w:val="sv-FI"/>
        </w:rPr>
        <w:t>Detta steg omfattar bland annat:</w:t>
      </w:r>
    </w:p>
    <w:p w14:paraId="4E1B0549" w14:textId="77777777" w:rsidR="000D5F51" w:rsidRPr="000D5F51" w:rsidRDefault="000D5F51" w:rsidP="000D5F51">
      <w:pPr>
        <w:numPr>
          <w:ilvl w:val="0"/>
          <w:numId w:val="41"/>
        </w:numPr>
        <w:rPr>
          <w:rFonts w:cstheme="minorHAnsi"/>
          <w:lang w:val="sv-FI"/>
        </w:rPr>
      </w:pPr>
      <w:r w:rsidRPr="000D5F51">
        <w:rPr>
          <w:rFonts w:cstheme="minorHAnsi"/>
          <w:lang w:val="sv-FI"/>
        </w:rPr>
        <w:t>Att definiera det önskade läget för digitalisering, inklusive mål för mognadsnivå och omfattning av digitalt införande inom organisationen</w:t>
      </w:r>
    </w:p>
    <w:p w14:paraId="7DA692F7" w14:textId="77777777" w:rsidR="000D5F51" w:rsidRPr="000D5F51" w:rsidRDefault="000D5F51" w:rsidP="000D5F51">
      <w:pPr>
        <w:numPr>
          <w:ilvl w:val="0"/>
          <w:numId w:val="41"/>
        </w:numPr>
        <w:rPr>
          <w:rFonts w:cstheme="minorHAnsi"/>
          <w:lang w:val="sv-FI"/>
        </w:rPr>
      </w:pPr>
      <w:r w:rsidRPr="000D5F51">
        <w:rPr>
          <w:rFonts w:cstheme="minorHAnsi"/>
          <w:lang w:val="sv-FI"/>
        </w:rPr>
        <w:t>Att utforma en målbild för arkitekturen – hur teknologier, processer och medarbetare ska samverka</w:t>
      </w:r>
    </w:p>
    <w:p w14:paraId="7A60F893" w14:textId="77777777" w:rsidR="000D5F51" w:rsidRPr="000D5F51" w:rsidRDefault="000D5F51" w:rsidP="000D5F51">
      <w:pPr>
        <w:numPr>
          <w:ilvl w:val="0"/>
          <w:numId w:val="41"/>
        </w:numPr>
        <w:rPr>
          <w:rFonts w:cstheme="minorHAnsi"/>
          <w:lang w:val="sv-FI"/>
        </w:rPr>
      </w:pPr>
      <w:r w:rsidRPr="000D5F51">
        <w:rPr>
          <w:rFonts w:cstheme="minorHAnsi"/>
          <w:lang w:val="sv-FI"/>
        </w:rPr>
        <w:t>Att formulera tydliga mål för utveckling och användning av digitala tjänster, med fokus på kundens behov och upplevelse</w:t>
      </w:r>
    </w:p>
    <w:p w14:paraId="4704FCC4" w14:textId="77777777" w:rsidR="00A97C83" w:rsidRDefault="00A97C83" w:rsidP="00A97C83">
      <w:pPr>
        <w:rPr>
          <w:rFonts w:cstheme="minorHAnsi"/>
          <w:u w:val="single"/>
          <w:lang w:val="sv-FI"/>
        </w:rPr>
      </w:pPr>
    </w:p>
    <w:p w14:paraId="282D5602" w14:textId="2561D66D" w:rsidR="00A97C83" w:rsidRPr="00A97C83" w:rsidRDefault="00A97C83" w:rsidP="00A97C83">
      <w:pPr>
        <w:rPr>
          <w:rFonts w:cstheme="minorHAnsi"/>
          <w:lang w:val="sv-FI"/>
        </w:rPr>
      </w:pPr>
      <w:r w:rsidRPr="00A97C83">
        <w:rPr>
          <w:rFonts w:cstheme="minorHAnsi"/>
          <w:u w:val="single"/>
          <w:lang w:val="sv-FI"/>
        </w:rPr>
        <w:t>Steg 2 – Utforma en digital strategi</w:t>
      </w:r>
      <w:r w:rsidRPr="00A97C83">
        <w:rPr>
          <w:rFonts w:cstheme="minorHAnsi"/>
          <w:u w:val="single"/>
          <w:lang w:val="sv-FI"/>
        </w:rPr>
        <w:br/>
      </w:r>
      <w:r w:rsidRPr="00A97C83">
        <w:rPr>
          <w:rFonts w:cstheme="minorHAnsi"/>
          <w:lang w:val="sv-FI"/>
        </w:rPr>
        <w:t>För att förverkliga den digitala visionen och de uppsatta målen behöver ÅHS en genomarbetad digital strategi som tydligt beskriver hur dessa ska omsättas i praktiken.</w:t>
      </w:r>
    </w:p>
    <w:p w14:paraId="6E495DF8" w14:textId="77777777" w:rsidR="00A97C83" w:rsidRPr="00A97C83" w:rsidRDefault="00A97C83" w:rsidP="00A97C83">
      <w:pPr>
        <w:rPr>
          <w:rFonts w:cstheme="minorHAnsi"/>
          <w:lang w:val="sv-FI"/>
        </w:rPr>
      </w:pPr>
      <w:r w:rsidRPr="00A97C83">
        <w:rPr>
          <w:rFonts w:cstheme="minorHAnsi"/>
          <w:lang w:val="sv-FI"/>
        </w:rPr>
        <w:t>Detta innefattar bland annat:</w:t>
      </w:r>
    </w:p>
    <w:p w14:paraId="0FA6EBBB" w14:textId="77777777" w:rsidR="00A97C83" w:rsidRPr="00A97C83" w:rsidRDefault="00A97C83" w:rsidP="00A97C83">
      <w:pPr>
        <w:numPr>
          <w:ilvl w:val="0"/>
          <w:numId w:val="42"/>
        </w:numPr>
        <w:rPr>
          <w:rFonts w:cstheme="minorHAnsi"/>
          <w:lang w:val="sv-FI"/>
        </w:rPr>
      </w:pPr>
      <w:r w:rsidRPr="00A97C83">
        <w:rPr>
          <w:rFonts w:cstheme="minorHAnsi"/>
          <w:lang w:val="sv-FI"/>
        </w:rPr>
        <w:t>Att ta fram en styrnings- och utvecklingsplan för digitalisering – en tydlig färdplan som vägleder organisationens digitala omställning</w:t>
      </w:r>
    </w:p>
    <w:p w14:paraId="11AE297F" w14:textId="77777777" w:rsidR="00A97C83" w:rsidRPr="00A97C83" w:rsidRDefault="00A97C83" w:rsidP="00A97C83">
      <w:pPr>
        <w:numPr>
          <w:ilvl w:val="0"/>
          <w:numId w:val="42"/>
        </w:numPr>
        <w:rPr>
          <w:rFonts w:cstheme="minorHAnsi"/>
          <w:lang w:val="sv-FI"/>
        </w:rPr>
      </w:pPr>
      <w:r w:rsidRPr="00A97C83">
        <w:rPr>
          <w:rFonts w:cstheme="minorHAnsi"/>
          <w:lang w:val="sv-FI"/>
        </w:rPr>
        <w:t>Att säkerställa effektiva arbetsflöden, stärka den digitala kompetensen och utveckla ändamålsenliga interna digitala tjänster</w:t>
      </w:r>
    </w:p>
    <w:p w14:paraId="617AA854" w14:textId="77777777" w:rsidR="00A97C83" w:rsidRPr="00A97C83" w:rsidRDefault="00A97C83" w:rsidP="00A97C83">
      <w:pPr>
        <w:numPr>
          <w:ilvl w:val="0"/>
          <w:numId w:val="42"/>
        </w:numPr>
        <w:rPr>
          <w:rFonts w:cstheme="minorHAnsi"/>
          <w:lang w:val="sv-FI"/>
        </w:rPr>
      </w:pPr>
      <w:r w:rsidRPr="00A97C83">
        <w:rPr>
          <w:rFonts w:cstheme="minorHAnsi"/>
          <w:lang w:val="sv-FI"/>
        </w:rPr>
        <w:t>Att forma servicekedjor och digitala lösningar till ett samordnat och lättillgängligt tjänsteutbud för invånarna</w:t>
      </w:r>
    </w:p>
    <w:p w14:paraId="39988B63" w14:textId="77777777" w:rsidR="00A97C83" w:rsidRPr="00A97C83" w:rsidRDefault="00A97C83" w:rsidP="00A97C83">
      <w:pPr>
        <w:numPr>
          <w:ilvl w:val="0"/>
          <w:numId w:val="42"/>
        </w:numPr>
        <w:rPr>
          <w:rFonts w:cstheme="minorHAnsi"/>
          <w:lang w:val="sv-FI"/>
        </w:rPr>
      </w:pPr>
      <w:r w:rsidRPr="00A97C83">
        <w:rPr>
          <w:rFonts w:cstheme="minorHAnsi"/>
          <w:lang w:val="sv-FI"/>
        </w:rPr>
        <w:t>Att definiera hur den digitala visionen ska förverkligas i praktiken, inklusive val av tekniska lösningar och plattformar</w:t>
      </w:r>
    </w:p>
    <w:p w14:paraId="739FD050" w14:textId="77777777" w:rsidR="005C3339" w:rsidRDefault="005C3339" w:rsidP="005C3339">
      <w:pPr>
        <w:rPr>
          <w:rFonts w:cstheme="minorHAnsi"/>
          <w:u w:val="single"/>
          <w:lang w:val="sv-FI"/>
        </w:rPr>
      </w:pPr>
    </w:p>
    <w:p w14:paraId="3417CF0A" w14:textId="1929CCBB" w:rsidR="005C3339" w:rsidRPr="005C3339" w:rsidRDefault="005C3339" w:rsidP="005C3339">
      <w:pPr>
        <w:rPr>
          <w:rFonts w:cstheme="minorHAnsi"/>
          <w:lang w:val="sv-FI"/>
        </w:rPr>
      </w:pPr>
      <w:r w:rsidRPr="005C3339">
        <w:rPr>
          <w:rFonts w:cstheme="minorHAnsi"/>
          <w:u w:val="single"/>
          <w:lang w:val="sv-FI"/>
        </w:rPr>
        <w:t>Steg 3 – Färdplan för digitalisering och plan för genomförande</w:t>
      </w:r>
      <w:r w:rsidRPr="005C3339">
        <w:rPr>
          <w:rFonts w:cstheme="minorHAnsi"/>
          <w:u w:val="single"/>
          <w:lang w:val="sv-FI"/>
        </w:rPr>
        <w:br/>
      </w:r>
      <w:r w:rsidRPr="005C3339">
        <w:rPr>
          <w:rFonts w:cstheme="minorHAnsi"/>
          <w:lang w:val="sv-FI"/>
        </w:rPr>
        <w:t>Färdplanen konkretiserar ÅHS:s digitala strategi genom att översätta den till tydliga utvecklingsmål och praktiska åtgärder. Den anger tidsramar samt vilka resurser som krävs för att genomföra insatserna.</w:t>
      </w:r>
    </w:p>
    <w:p w14:paraId="106E94A4" w14:textId="77777777" w:rsidR="005C3339" w:rsidRPr="005C3339" w:rsidRDefault="005C3339" w:rsidP="005C3339">
      <w:pPr>
        <w:rPr>
          <w:rFonts w:cstheme="minorHAnsi"/>
          <w:lang w:val="sv-FI"/>
        </w:rPr>
      </w:pPr>
      <w:r w:rsidRPr="005C3339">
        <w:rPr>
          <w:rFonts w:cstheme="minorHAnsi"/>
          <w:lang w:val="sv-FI"/>
        </w:rPr>
        <w:t>Detta inkluderar:</w:t>
      </w:r>
    </w:p>
    <w:p w14:paraId="7D492187" w14:textId="77777777" w:rsidR="005C3339" w:rsidRPr="005C3339" w:rsidRDefault="005C3339" w:rsidP="005C3339">
      <w:pPr>
        <w:numPr>
          <w:ilvl w:val="0"/>
          <w:numId w:val="43"/>
        </w:numPr>
        <w:rPr>
          <w:rFonts w:cstheme="minorHAnsi"/>
          <w:lang w:val="sv-FI"/>
        </w:rPr>
      </w:pPr>
      <w:r w:rsidRPr="005C3339">
        <w:rPr>
          <w:rFonts w:cstheme="minorHAnsi"/>
          <w:lang w:val="sv-FI"/>
        </w:rPr>
        <w:t>Att specificera vilka typer av projekt och aktiviteter som behövs för att nå de strategiska målen, inom vilken tidsperiod och med vilka resurser.</w:t>
      </w:r>
    </w:p>
    <w:p w14:paraId="799842F5" w14:textId="77777777" w:rsidR="005C3339" w:rsidRPr="005C3339" w:rsidRDefault="005C3339" w:rsidP="005C3339">
      <w:pPr>
        <w:numPr>
          <w:ilvl w:val="0"/>
          <w:numId w:val="43"/>
        </w:numPr>
        <w:rPr>
          <w:rFonts w:cstheme="minorHAnsi"/>
          <w:lang w:val="sv-FI"/>
        </w:rPr>
      </w:pPr>
      <w:r w:rsidRPr="005C3339">
        <w:rPr>
          <w:rFonts w:cstheme="minorHAnsi"/>
          <w:lang w:val="sv-FI"/>
        </w:rPr>
        <w:t>Att planera för både utveckling och långsiktig förvaltning av den tekniska miljön, samt att ta hänsyn till kommande förändringar kopplade till EU-regelverk.</w:t>
      </w:r>
    </w:p>
    <w:p w14:paraId="3F2FE2F5" w14:textId="71AABC69" w:rsidR="009E03CC" w:rsidRDefault="009E03CC">
      <w:pPr>
        <w:autoSpaceDE/>
        <w:autoSpaceDN/>
        <w:adjustRightInd/>
        <w:spacing w:after="160" w:line="259" w:lineRule="auto"/>
        <w:textAlignment w:val="auto"/>
        <w:rPr>
          <w:rFonts w:ascii="Segoe UI" w:hAnsi="Segoe UI" w:cs="Open Sans Semibold"/>
          <w:b/>
          <w:bCs/>
          <w:sz w:val="32"/>
          <w:szCs w:val="32"/>
        </w:rPr>
      </w:pPr>
      <w:bookmarkStart w:id="52" w:name="_Toc201576923"/>
    </w:p>
    <w:p w14:paraId="2D671EC5" w14:textId="1ECB3CDE" w:rsidR="009A4B6E" w:rsidRDefault="009A4B6E" w:rsidP="00A65C7F">
      <w:pPr>
        <w:pStyle w:val="Rubrik2"/>
      </w:pPr>
      <w:bookmarkStart w:id="53" w:name="_Toc243550183"/>
      <w:r>
        <w:t>1</w:t>
      </w:r>
      <w:r w:rsidR="00FA1482">
        <w:t>4</w:t>
      </w:r>
      <w:r>
        <w:t>. Risker</w:t>
      </w:r>
      <w:bookmarkEnd w:id="52"/>
      <w:r w:rsidR="006B52FF">
        <w:t xml:space="preserve"> </w:t>
      </w:r>
      <w:r w:rsidR="00C461C3">
        <w:t>med</w:t>
      </w:r>
      <w:r w:rsidR="006B52FF">
        <w:t xml:space="preserve"> digitalisering</w:t>
      </w:r>
      <w:bookmarkEnd w:id="53"/>
    </w:p>
    <w:p w14:paraId="7499BA02" w14:textId="77777777" w:rsidR="00BE4B78" w:rsidRDefault="00BE4B78" w:rsidP="009A4B6E">
      <w:pPr>
        <w:tabs>
          <w:tab w:val="num" w:pos="720"/>
        </w:tabs>
      </w:pPr>
    </w:p>
    <w:p w14:paraId="68142E66" w14:textId="070C0EA0" w:rsidR="009A4B6E" w:rsidRPr="00EC06FF" w:rsidRDefault="009A4B6E" w:rsidP="009A4B6E">
      <w:pPr>
        <w:tabs>
          <w:tab w:val="num" w:pos="720"/>
        </w:tabs>
      </w:pPr>
      <w:r w:rsidRPr="00EC06FF">
        <w:t xml:space="preserve">Digitaliseringens möjligheter är stora, men de innebär också nya sårbarheter. För att </w:t>
      </w:r>
      <w:r>
        <w:t xml:space="preserve">den åländska hälso- och sjukvården ska </w:t>
      </w:r>
      <w:r w:rsidRPr="00EC06FF">
        <w:t xml:space="preserve">vara hållbar, tillgänglig och säker även i krissituationer krävs att potentiella risker identifieras, analyseras och hanteras på ett systematiskt sätt. </w:t>
      </w:r>
      <w:r>
        <w:t>Avsikten är att d</w:t>
      </w:r>
      <w:r w:rsidRPr="00EC06FF">
        <w:t>igitaliseringen ska bidra till en mer personcentrerad, sammanhållen och effektiv vård. För att detta ska bli verklighet måste riskhantering integreras i det övergripande utvecklingsarbetet, så att digitala lösningar verkligen stödjer – och inte underminerar – vårdens kvalitet, tillit och funktionalitet över tid.</w:t>
      </w:r>
    </w:p>
    <w:p w14:paraId="54FFA862" w14:textId="77777777" w:rsidR="009A4B6E" w:rsidRDefault="009A4B6E" w:rsidP="009A4B6E">
      <w:pPr>
        <w:tabs>
          <w:tab w:val="num" w:pos="720"/>
        </w:tabs>
      </w:pPr>
    </w:p>
    <w:p w14:paraId="6EEB8A52" w14:textId="4CC016C9" w:rsidR="009A4B6E" w:rsidRPr="00F32C24" w:rsidRDefault="009A4B6E" w:rsidP="00A65C7F">
      <w:pPr>
        <w:pStyle w:val="Rubrik3"/>
      </w:pPr>
      <w:bookmarkStart w:id="54" w:name="_Toc243550184"/>
      <w:r w:rsidRPr="00F32C24">
        <w:t>1</w:t>
      </w:r>
      <w:r w:rsidR="00FA1482">
        <w:t>4</w:t>
      </w:r>
      <w:r w:rsidRPr="00F32C24">
        <w:t>.1 Organisatoriska hinder för digital utveckling</w:t>
      </w:r>
      <w:bookmarkEnd w:id="54"/>
    </w:p>
    <w:p w14:paraId="5D265A02" w14:textId="1D255BF1" w:rsidR="009A4B6E" w:rsidRPr="00E91EAC" w:rsidRDefault="009A4B6E" w:rsidP="009A4B6E">
      <w:pPr>
        <w:tabs>
          <w:tab w:val="num" w:pos="720"/>
        </w:tabs>
      </w:pPr>
      <w:r>
        <w:lastRenderedPageBreak/>
        <w:t>T</w:t>
      </w:r>
      <w:r w:rsidRPr="00E91EAC">
        <w:t xml:space="preserve">rots teknikens potential går utvecklingen ofta långsamt. </w:t>
      </w:r>
      <w:r>
        <w:t xml:space="preserve">Svårigheterna </w:t>
      </w:r>
      <w:r w:rsidRPr="00E91EAC">
        <w:t>handlar ofta mer om organisatoriska hinder och bristande resurser än om själva tekniken. Det finns en risk att man underskattar vad digital omställning faktiskt kräver i form av förändrade arbetssätt, strukturer, ledarskap och inte minst tillgång till tillräckliga och långsiktigt hållbara finansiella resurser.</w:t>
      </w:r>
    </w:p>
    <w:p w14:paraId="2357E00F" w14:textId="77777777" w:rsidR="009A4B6E" w:rsidRDefault="009A4B6E" w:rsidP="009A4B6E">
      <w:pPr>
        <w:tabs>
          <w:tab w:val="num" w:pos="720"/>
        </w:tabs>
      </w:pPr>
    </w:p>
    <w:p w14:paraId="3D6812C9" w14:textId="0CDA2E6C" w:rsidR="009A4B6E" w:rsidRPr="00E91EAC" w:rsidRDefault="009A4B6E" w:rsidP="009A4B6E">
      <w:pPr>
        <w:tabs>
          <w:tab w:val="num" w:pos="720"/>
        </w:tabs>
      </w:pPr>
      <w:r w:rsidRPr="00E91EAC">
        <w:t xml:space="preserve">ÅHS saknar </w:t>
      </w:r>
      <w:r>
        <w:t>i dagsläget</w:t>
      </w:r>
      <w:r w:rsidRPr="00E91EAC">
        <w:t xml:space="preserve"> </w:t>
      </w:r>
      <w:r>
        <w:t xml:space="preserve">till </w:t>
      </w:r>
      <w:r w:rsidRPr="00E91EAC">
        <w:t>vissa delar nödvändiga strukturer för förändringsledning, projektstyrning och kompetensförsörjning kopplat till digitalisering. Tidigare projekt har visat att punktinsatser utan bred organisatorisk förankring sällan får genomslag i den kliniska vardagen.</w:t>
      </w:r>
      <w:r w:rsidR="00864572">
        <w:t xml:space="preserve"> </w:t>
      </w:r>
      <w:r w:rsidRPr="00E91EAC">
        <w:t>Risken för begränsat genomslag kan motverkas genom att etablera gemensamma arbetssätt och långsiktiga strukturer som stödjer ett helhetsgrepp och kontinuitet i det digitala förändringsarbetet</w:t>
      </w:r>
      <w:r>
        <w:t xml:space="preserve"> </w:t>
      </w:r>
      <w:r>
        <w:rPr>
          <w:rFonts w:cstheme="minorHAnsi"/>
        </w:rPr>
        <w:t>–</w:t>
      </w:r>
      <w:r>
        <w:t xml:space="preserve"> där även </w:t>
      </w:r>
      <w:r w:rsidRPr="00E91EAC">
        <w:t>finansiering och resursplanering</w:t>
      </w:r>
      <w:r>
        <w:t xml:space="preserve"> omfattas</w:t>
      </w:r>
      <w:r w:rsidRPr="00E91EAC">
        <w:t>.</w:t>
      </w:r>
    </w:p>
    <w:p w14:paraId="43139640" w14:textId="77777777" w:rsidR="00950649" w:rsidRDefault="00950649" w:rsidP="009A4B6E">
      <w:pPr>
        <w:tabs>
          <w:tab w:val="num" w:pos="720"/>
        </w:tabs>
        <w:rPr>
          <w:highlight w:val="yellow"/>
        </w:rPr>
      </w:pPr>
    </w:p>
    <w:p w14:paraId="52835BA6" w14:textId="577B29A9" w:rsidR="009A4B6E" w:rsidRPr="00647F6F" w:rsidRDefault="009A4B6E" w:rsidP="00A65C7F">
      <w:pPr>
        <w:pStyle w:val="Rubrik3"/>
      </w:pPr>
      <w:bookmarkStart w:id="55" w:name="_Toc243550185"/>
      <w:r w:rsidRPr="00647F6F">
        <w:t>1</w:t>
      </w:r>
      <w:r w:rsidR="00FA1482">
        <w:t>4</w:t>
      </w:r>
      <w:r w:rsidRPr="00647F6F">
        <w:t>.2 Informationssäkerhet och cyberhot</w:t>
      </w:r>
      <w:bookmarkEnd w:id="55"/>
    </w:p>
    <w:p w14:paraId="682A469C" w14:textId="7CAFCBDA" w:rsidR="007A1D9B" w:rsidRDefault="009A4B6E" w:rsidP="009A4B6E">
      <w:r w:rsidRPr="002E26D0">
        <w:t xml:space="preserve">I takt med att vården blir alltmer digital ökar även exponeringsytan för cyberhot och informationsrelaterade sårbarheter. </w:t>
      </w:r>
      <w:r w:rsidR="00A22C2A" w:rsidRPr="00A22C2A">
        <w:t>Risken för dataintrång och utpressningsattacker mot IT-systemen är stor och kan få allvarliga följder för patientsäkerheten.</w:t>
      </w:r>
      <w:r w:rsidRPr="002E26D0">
        <w:t xml:space="preserve"> </w:t>
      </w:r>
      <w:r>
        <w:t xml:space="preserve">Även </w:t>
      </w:r>
      <w:r w:rsidRPr="002E26D0">
        <w:t>felaktig datadelning eller bristande åtkomstkontroll kan leda till integritetskränkningar och skada förtroendet för vården.</w:t>
      </w:r>
      <w:r w:rsidR="00DF6468">
        <w:t xml:space="preserve"> </w:t>
      </w:r>
      <w:r w:rsidRPr="002E26D0">
        <w:t>För att minska dessa risker krävs</w:t>
      </w:r>
      <w:r w:rsidR="00621AFD">
        <w:t xml:space="preserve"> ett </w:t>
      </w:r>
      <w:r w:rsidR="007A1D9B">
        <w:t>systematiskt</w:t>
      </w:r>
      <w:r w:rsidR="00621AFD">
        <w:t xml:space="preserve"> informationssäkerhetsarbete</w:t>
      </w:r>
      <w:r w:rsidR="007A1D9B">
        <w:t xml:space="preserve"> med tillräckliga personella och finansiella resurser.</w:t>
      </w:r>
    </w:p>
    <w:p w14:paraId="61EB0E14" w14:textId="77777777" w:rsidR="009A4B6E" w:rsidRDefault="009A4B6E" w:rsidP="009A4B6E"/>
    <w:p w14:paraId="1187F301" w14:textId="5AAAF90A" w:rsidR="009A4B6E" w:rsidRPr="001F1DDA" w:rsidRDefault="009A4B6E" w:rsidP="00A65C7F">
      <w:pPr>
        <w:pStyle w:val="Rubrik3"/>
      </w:pPr>
      <w:bookmarkStart w:id="56" w:name="_Toc243550186"/>
      <w:r>
        <w:t>1</w:t>
      </w:r>
      <w:r w:rsidR="00FA1482">
        <w:t>4</w:t>
      </w:r>
      <w:r>
        <w:t>.3</w:t>
      </w:r>
      <w:r w:rsidRPr="001F1DDA">
        <w:t xml:space="preserve"> Digitalt utanförskap</w:t>
      </w:r>
      <w:bookmarkEnd w:id="56"/>
    </w:p>
    <w:p w14:paraId="278229C2" w14:textId="04652A34" w:rsidR="009A4B6E" w:rsidRPr="00106995" w:rsidRDefault="009A4B6E" w:rsidP="009A4B6E">
      <w:r w:rsidRPr="00106995">
        <w:t>Alla invånare har inte samma möjligheter att ta del av digitala tjänster. Äldre personer, individer med funktionsnedsättning eller låg digital kompetens riskerar att hamna utanför, vilket kan leda till ojämlik tillgång till vård. För att undvika detta krävs att digitala lösningar utformas med alternativa kontaktvägar, tillgänglighetsanpassningar och kompletterande stödinsatser. Det handlar exempelvis om lokalt stöd, guider och kontaktcenter, samt att inkludering prioriteras redan i designfasen av nya digitala tjänster.</w:t>
      </w:r>
    </w:p>
    <w:p w14:paraId="4788BA63" w14:textId="77777777" w:rsidR="009A4B6E" w:rsidRDefault="009A4B6E" w:rsidP="009A4B6E"/>
    <w:p w14:paraId="636349AB" w14:textId="417B4B2E" w:rsidR="009A4B6E" w:rsidRPr="001F1DDA" w:rsidRDefault="009A4B6E" w:rsidP="00A65C7F">
      <w:pPr>
        <w:pStyle w:val="Rubrik3"/>
      </w:pPr>
      <w:bookmarkStart w:id="57" w:name="_Toc243550187"/>
      <w:r>
        <w:t>1</w:t>
      </w:r>
      <w:r w:rsidR="00FA1482">
        <w:t>4</w:t>
      </w:r>
      <w:r>
        <w:t>.4</w:t>
      </w:r>
      <w:r w:rsidRPr="001F1DDA">
        <w:t xml:space="preserve"> Leverantörsberoende och inlåsningseffekter</w:t>
      </w:r>
      <w:bookmarkEnd w:id="57"/>
    </w:p>
    <w:p w14:paraId="119D5A11" w14:textId="4BADE2D5" w:rsidR="009A4B6E" w:rsidRPr="00642530" w:rsidRDefault="009A4B6E" w:rsidP="009A4B6E">
      <w:r w:rsidRPr="00642530">
        <w:t>Många digitala lösningar inom hälso- och sjukvården utvecklas och levereras av externa aktörer. Detta skapar ett beroendeförhållande som kan leda till flera typer av risker. Byte av system kan innebära höga kostnader och teknisk komplexitet, särskilt om lösningen inte är byggd för interoperabilitet. Begränsad kontroll över utvecklingstakt och vidareutveckling kan också påverka ÅHS möjligheter att anpassa systemen till förändrade behov. Därtill kan bristande kompatibilitet mellan system</w:t>
      </w:r>
      <w:r w:rsidR="008D57A9">
        <w:t xml:space="preserve">, </w:t>
      </w:r>
      <w:r w:rsidRPr="00642530">
        <w:t xml:space="preserve">både inom </w:t>
      </w:r>
      <w:r w:rsidR="008D57A9">
        <w:t>landskapet</w:t>
      </w:r>
      <w:r w:rsidRPr="00642530">
        <w:t xml:space="preserve"> och i gränsöverskridande vårdsamarbete</w:t>
      </w:r>
      <w:r w:rsidR="008D57A9">
        <w:t xml:space="preserve">, </w:t>
      </w:r>
      <w:r w:rsidRPr="00642530">
        <w:t>försämra informationsflöden och patientsäkerhet.</w:t>
      </w:r>
      <w:r w:rsidR="008D57A9">
        <w:t xml:space="preserve"> </w:t>
      </w:r>
      <w:r w:rsidRPr="00642530">
        <w:t xml:space="preserve">För att hantera dessa risker krävs tydliga krav vid upphandling om interoperabilitet och </w:t>
      </w:r>
      <w:r w:rsidR="004C412A">
        <w:t>informationsägande</w:t>
      </w:r>
      <w:r w:rsidRPr="00642530">
        <w:t>, samt strategiska planer för systemens hela livscykel inklusive utträdesstrategier.</w:t>
      </w:r>
    </w:p>
    <w:p w14:paraId="5C94FF70" w14:textId="77777777" w:rsidR="009A4B6E" w:rsidRDefault="009A4B6E" w:rsidP="009A4B6E"/>
    <w:p w14:paraId="5B184D8B" w14:textId="464CC946" w:rsidR="009A4B6E" w:rsidRPr="001F1DDA" w:rsidRDefault="009A4B6E" w:rsidP="00A65C7F">
      <w:pPr>
        <w:pStyle w:val="Rubrik3"/>
      </w:pPr>
      <w:bookmarkStart w:id="58" w:name="_Toc243550188"/>
      <w:r>
        <w:t>1</w:t>
      </w:r>
      <w:r w:rsidR="00FA1482">
        <w:t>4</w:t>
      </w:r>
      <w:r>
        <w:t>.5</w:t>
      </w:r>
      <w:r w:rsidRPr="001F1DDA">
        <w:t xml:space="preserve"> Etiska risker och AI-beslutsfattande</w:t>
      </w:r>
      <w:bookmarkEnd w:id="58"/>
    </w:p>
    <w:p w14:paraId="172294F0" w14:textId="0DC79AB5" w:rsidR="009A4B6E" w:rsidRPr="00501E8D" w:rsidRDefault="009A4B6E" w:rsidP="009A4B6E">
      <w:r w:rsidRPr="00501E8D">
        <w:t xml:space="preserve">När </w:t>
      </w:r>
      <w:r w:rsidR="00E27462">
        <w:t>AI</w:t>
      </w:r>
      <w:r w:rsidRPr="00501E8D">
        <w:t xml:space="preserve"> används i vården uppstår ett antal etiska risker. En central utmaning är bristen på transparens i hur AI-baserade beslut fattas, vilket kan leda till så kallade "black box-effekter" där vårdpersonal och patienter har svårt att förstå på vilka grunder rekommendationer ges. Det finns även en risk för inbyggd bias i algoritmer, vilket kan skapa ojämlika vårdbeslut. Dessutom kan ett ökat beroende av tekniska beslutsstöd förskjuta </w:t>
      </w:r>
      <w:r w:rsidRPr="00501E8D">
        <w:lastRenderedPageBreak/>
        <w:t>ansvarsförhållandena mellan människa och system, vilket riskerar att försvaga det professionella omdömet och ansvaret i patientnära beslut.</w:t>
      </w:r>
      <w:r w:rsidR="00FE6615">
        <w:t xml:space="preserve"> </w:t>
      </w:r>
      <w:r w:rsidRPr="00501E8D">
        <w:t>För att hantera dessa risker krävs tydliga regler för när och hur AI får användas i vården, en strukturerad process för etisk granskning och testning innan införande, samt att det mänskliga ansvaret alltid bibehålls i beslut som rör individens vård och hälsa.</w:t>
      </w:r>
    </w:p>
    <w:p w14:paraId="6F51239D" w14:textId="77777777" w:rsidR="00FE6615" w:rsidRDefault="00FE6615" w:rsidP="009A4B6E"/>
    <w:p w14:paraId="51636DF9" w14:textId="4067748D" w:rsidR="009A4B6E" w:rsidRPr="001F1DDA" w:rsidRDefault="009A4B6E" w:rsidP="00261751">
      <w:pPr>
        <w:pStyle w:val="Rubrik3"/>
      </w:pPr>
      <w:bookmarkStart w:id="59" w:name="_Toc243550189"/>
      <w:r>
        <w:t>1</w:t>
      </w:r>
      <w:r w:rsidR="00FA1482">
        <w:t>4</w:t>
      </w:r>
      <w:r>
        <w:t>.6</w:t>
      </w:r>
      <w:r w:rsidRPr="001F1DDA">
        <w:t xml:space="preserve"> Resiliens i kris och krig</w:t>
      </w:r>
      <w:bookmarkEnd w:id="59"/>
    </w:p>
    <w:p w14:paraId="227FE30D" w14:textId="130A55F9" w:rsidR="009E03CC" w:rsidRDefault="009A4B6E" w:rsidP="00D175D7">
      <w:r w:rsidRPr="007B3402">
        <w:t>För att vårdens digitala tjänster ska fungera även i händelse av störningar, naturkatastrofer eller säkerhetshot krävs att systemen är byggda med</w:t>
      </w:r>
      <w:r w:rsidR="004F5CB4">
        <w:t xml:space="preserve"> fokus på</w:t>
      </w:r>
      <w:r w:rsidRPr="007B3402">
        <w:t xml:space="preserve"> resiliens</w:t>
      </w:r>
      <w:r w:rsidR="00A22124">
        <w:t xml:space="preserve">, </w:t>
      </w:r>
      <w:r w:rsidR="00A22C2A">
        <w:t>dvs.</w:t>
      </w:r>
      <w:r w:rsidR="00A22124">
        <w:t xml:space="preserve"> förmågan att bemöta och stå emot kriser</w:t>
      </w:r>
      <w:r w:rsidRPr="007B3402">
        <w:t>. Det innebär att det måste finnas fungerande reservlösningar, både i form av tekniska backuplösningar och manuella rutiner. Digital resiliens kräver därför inte bara rätt teknikval, utan också planering, kontinuerlig testning och övning, samt förankring i organisationens övergripande krisberedskap.</w:t>
      </w:r>
      <w:r w:rsidR="00D23A5B">
        <w:t xml:space="preserve"> </w:t>
      </w:r>
      <w:r w:rsidR="00B32D34" w:rsidRPr="00B32D34">
        <w:t>Förmågan att hantera avbrott och bortfall av digitala lösningar behöver ses som en del av verksamhetens övergripande beredskap.</w:t>
      </w:r>
    </w:p>
    <w:p w14:paraId="5DF1F8E0" w14:textId="33CE02A1" w:rsidR="000B4371" w:rsidRDefault="000B4371">
      <w:pPr>
        <w:autoSpaceDE/>
        <w:autoSpaceDN/>
        <w:adjustRightInd/>
        <w:spacing w:after="160" w:line="259" w:lineRule="auto"/>
        <w:textAlignment w:val="auto"/>
        <w:rPr>
          <w:rFonts w:ascii="Segoe UI" w:hAnsi="Segoe UI" w:cs="Open Sans Semibold"/>
          <w:b/>
          <w:bCs/>
          <w:sz w:val="32"/>
          <w:szCs w:val="32"/>
        </w:rPr>
      </w:pPr>
      <w:bookmarkStart w:id="60" w:name="_Toc201576924"/>
    </w:p>
    <w:p w14:paraId="5E5EC2ED" w14:textId="56D5A6D4" w:rsidR="00F47DEC" w:rsidRDefault="00F47DEC" w:rsidP="00261751">
      <w:pPr>
        <w:pStyle w:val="Rubrik2"/>
      </w:pPr>
      <w:bookmarkStart w:id="61" w:name="_Toc243550190"/>
      <w:r w:rsidRPr="00FC24F1">
        <w:t>1</w:t>
      </w:r>
      <w:r w:rsidR="00FA1482">
        <w:t>5</w:t>
      </w:r>
      <w:r w:rsidRPr="00FC24F1">
        <w:t>. Slutsatser</w:t>
      </w:r>
      <w:bookmarkEnd w:id="60"/>
      <w:bookmarkEnd w:id="61"/>
    </w:p>
    <w:p w14:paraId="36A16EE7" w14:textId="77777777" w:rsidR="0085735C" w:rsidRPr="0085735C" w:rsidRDefault="0085735C" w:rsidP="0085735C"/>
    <w:p w14:paraId="08406281" w14:textId="1A8C0D97" w:rsidR="00D81F5C" w:rsidRDefault="00D81F5C" w:rsidP="00D81F5C">
      <w:r w:rsidRPr="00074103">
        <w:t xml:space="preserve">Den snabba </w:t>
      </w:r>
      <w:r>
        <w:t xml:space="preserve">teknologiska </w:t>
      </w:r>
      <w:r w:rsidRPr="00074103">
        <w:t xml:space="preserve">utvecklingen är en av de mest betydelsefulla drivkrafterna för hur hälso- och sjukvården kommer att förändras </w:t>
      </w:r>
      <w:r w:rsidR="006B21F7">
        <w:t>i framtiden</w:t>
      </w:r>
      <w:r w:rsidRPr="00074103">
        <w:t xml:space="preserve">. </w:t>
      </w:r>
      <w:r w:rsidRPr="00741FCA">
        <w:t>Digitaliserin</w:t>
      </w:r>
      <w:r>
        <w:t>gen</w:t>
      </w:r>
      <w:r w:rsidRPr="00741FCA">
        <w:t xml:space="preserve"> i vården är inte längre begränsad till enstaka tekniska verktyg</w:t>
      </w:r>
      <w:r>
        <w:t>,</w:t>
      </w:r>
      <w:r w:rsidRPr="00741FCA">
        <w:t xml:space="preserve"> </w:t>
      </w:r>
      <w:r>
        <w:t>utan</w:t>
      </w:r>
      <w:r w:rsidRPr="00741FCA">
        <w:t xml:space="preserve"> innebär ett skifte i hur vård organiseras, genomförs och upplevs.</w:t>
      </w:r>
      <w:r>
        <w:t xml:space="preserve"> Utvecklingen kommer troligtvis att gå ännu snabbare framöver, och f</w:t>
      </w:r>
      <w:r w:rsidRPr="00741FCA">
        <w:t xml:space="preserve">lera teknologier </w:t>
      </w:r>
      <w:r>
        <w:t xml:space="preserve">(exempelvis AI och bärbar teknik) </w:t>
      </w:r>
      <w:r w:rsidRPr="00741FCA">
        <w:t xml:space="preserve">har potential att fundamentalt förändra vårdsystemet under </w:t>
      </w:r>
      <w:r>
        <w:t xml:space="preserve">de närmaste </w:t>
      </w:r>
      <w:r w:rsidR="006B21F7">
        <w:t>åren</w:t>
      </w:r>
      <w:r>
        <w:t>.</w:t>
      </w:r>
    </w:p>
    <w:p w14:paraId="290F942E" w14:textId="77777777" w:rsidR="00D81F5C" w:rsidRDefault="00D81F5C" w:rsidP="00D81F5C"/>
    <w:p w14:paraId="55B46DB8" w14:textId="09F22443" w:rsidR="00D81F5C" w:rsidRDefault="00D81F5C" w:rsidP="00D81F5C">
      <w:r w:rsidRPr="0027771F">
        <w:t xml:space="preserve">Den demografiska utvecklingen </w:t>
      </w:r>
      <w:r>
        <w:t xml:space="preserve">har stor inverkan </w:t>
      </w:r>
      <w:r w:rsidRPr="0027771F">
        <w:t>på</w:t>
      </w:r>
      <w:r>
        <w:t xml:space="preserve"> </w:t>
      </w:r>
      <w:r w:rsidRPr="0027771F">
        <w:t>vården</w:t>
      </w:r>
      <w:r>
        <w:t xml:space="preserve">, </w:t>
      </w:r>
      <w:r w:rsidRPr="0027771F">
        <w:t xml:space="preserve">och förstärker </w:t>
      </w:r>
      <w:r>
        <w:t xml:space="preserve">behovet av </w:t>
      </w:r>
      <w:r w:rsidRPr="0027771F">
        <w:t xml:space="preserve">många av de förändringar som den teknologiska utvecklingen driver fram. </w:t>
      </w:r>
      <w:r>
        <w:t>Å</w:t>
      </w:r>
      <w:r w:rsidRPr="00392D39">
        <w:t xml:space="preserve">lands befolkning kommer </w:t>
      </w:r>
      <w:r>
        <w:t xml:space="preserve">att </w:t>
      </w:r>
      <w:r w:rsidRPr="00392D39">
        <w:t>fortsätta åldras</w:t>
      </w:r>
      <w:r>
        <w:t>, f</w:t>
      </w:r>
      <w:r w:rsidRPr="00392D39">
        <w:t xml:space="preserve">ramför allt kommer antalet </w:t>
      </w:r>
      <w:r>
        <w:t>personer</w:t>
      </w:r>
      <w:r w:rsidRPr="00392D39">
        <w:t xml:space="preserve"> över 80 år att öka kraftigt.</w:t>
      </w:r>
      <w:r>
        <w:t xml:space="preserve"> Detta innebär ett ökat vårdbehov </w:t>
      </w:r>
      <w:r w:rsidR="006B727B">
        <w:t xml:space="preserve">för åldersrelaterade sjukdomar </w:t>
      </w:r>
      <w:r>
        <w:t>både inom primärvård</w:t>
      </w:r>
      <w:r w:rsidR="00137579">
        <w:t>en</w:t>
      </w:r>
      <w:r>
        <w:t xml:space="preserve"> och inom den specialiserade vården. </w:t>
      </w:r>
    </w:p>
    <w:p w14:paraId="05E210DA" w14:textId="77777777" w:rsidR="00D81F5C" w:rsidRDefault="00D81F5C" w:rsidP="00D81F5C"/>
    <w:p w14:paraId="4CAD28FA" w14:textId="40CDAC5B" w:rsidR="00D81F5C" w:rsidRDefault="00D81F5C" w:rsidP="00D81F5C">
      <w:r>
        <w:t xml:space="preserve">Digitaliseringen har potential att bidra till en tillgänglig, effektiv, personcentrerad och långsiktigt hållbar hälso- och sjukvård. En välutvecklad digital infrastruktur och tekniska lösningar som är anpassade för åländska förhållanden kan ha stor betydelse för verksamhetsutvecklingen inom både primärvården och den specialiserade sjukvården. </w:t>
      </w:r>
    </w:p>
    <w:p w14:paraId="2A09D7FD" w14:textId="77777777" w:rsidR="00D81F5C" w:rsidRDefault="00D81F5C" w:rsidP="00D81F5C"/>
    <w:p w14:paraId="0EDB43A0" w14:textId="6AFC1384" w:rsidR="00526F1E" w:rsidRPr="00526F1E" w:rsidRDefault="00D81F5C" w:rsidP="00526F1E">
      <w:r w:rsidRPr="009528AA">
        <w:t>Den fortsatta digitaliseringen bör i</w:t>
      </w:r>
      <w:r w:rsidR="009255CB">
        <w:t xml:space="preserve">nitialt </w:t>
      </w:r>
      <w:r w:rsidRPr="009528AA">
        <w:t xml:space="preserve">fokusera på primärvården, där nyttan av digitala lösningar är som störst. </w:t>
      </w:r>
      <w:r>
        <w:t xml:space="preserve">Dels är tekniska lösningar </w:t>
      </w:r>
      <w:r w:rsidRPr="009528AA">
        <w:t>särskilt värdefull</w:t>
      </w:r>
      <w:r>
        <w:t>a</w:t>
      </w:r>
      <w:r w:rsidRPr="009528AA">
        <w:t xml:space="preserve"> i de inledande kontakterna med patiente</w:t>
      </w:r>
      <w:r>
        <w:t>r</w:t>
      </w:r>
      <w:r w:rsidRPr="009528AA">
        <w:t xml:space="preserve">, </w:t>
      </w:r>
      <w:r>
        <w:t>dels blir e</w:t>
      </w:r>
      <w:r w:rsidRPr="009528AA">
        <w:t xml:space="preserve">ffekten störst i de delar av vården där många patienter är i kontakt med systemet. </w:t>
      </w:r>
      <w:r>
        <w:t>Genom att införa exempelvis distansmottagning (</w:t>
      </w:r>
      <w:r w:rsidRPr="00DF7681">
        <w:t>vide</w:t>
      </w:r>
      <w:r>
        <w:t>obesök</w:t>
      </w:r>
      <w:r w:rsidRPr="00DF7681">
        <w:t>,</w:t>
      </w:r>
      <w:r>
        <w:t xml:space="preserve"> säker meddelandekommunikation) och chatt kan vårdflödet effektiveras och behovet av fysiska besök minskas. </w:t>
      </w:r>
      <w:r w:rsidRPr="008B58CD">
        <w:t>De</w:t>
      </w:r>
      <w:r w:rsidR="005C7983">
        <w:t>t</w:t>
      </w:r>
      <w:r w:rsidRPr="008B58CD">
        <w:t>t</w:t>
      </w:r>
      <w:r w:rsidR="005C7983">
        <w:t>a</w:t>
      </w:r>
      <w:r w:rsidRPr="008B58CD">
        <w:t xml:space="preserve"> är viktigt för att kunna möta det växande vårdbehovet i primärvården</w:t>
      </w:r>
      <w:r w:rsidR="005C7983">
        <w:t>.</w:t>
      </w:r>
      <w:r w:rsidRPr="008B58CD">
        <w:t xml:space="preserve"> </w:t>
      </w:r>
      <w:r w:rsidR="00526F1E">
        <w:t xml:space="preserve">I takt med att </w:t>
      </w:r>
      <w:r w:rsidR="00970CF2">
        <w:t xml:space="preserve">AI blir en naturlig del av vårdflödet och distansvården utvecklas kan behovet av </w:t>
      </w:r>
      <w:r w:rsidR="00526F1E" w:rsidRPr="00526F1E">
        <w:t>fysiska mottagningsrum komma att minska</w:t>
      </w:r>
      <w:r w:rsidR="00D33A5F">
        <w:t xml:space="preserve">, vilket kan </w:t>
      </w:r>
      <w:r w:rsidR="0098288E">
        <w:t>ha en inverkan vid planering</w:t>
      </w:r>
      <w:r w:rsidR="00D33A5F" w:rsidRPr="008B58CD">
        <w:t xml:space="preserve"> av framtida mottagningsutrymmen.</w:t>
      </w:r>
      <w:r w:rsidR="00D33A5F">
        <w:t xml:space="preserve"> </w:t>
      </w:r>
      <w:r w:rsidR="00526F1E" w:rsidRPr="00526F1E">
        <w:t xml:space="preserve"> </w:t>
      </w:r>
    </w:p>
    <w:p w14:paraId="56AFBE3B" w14:textId="0CBE10E4" w:rsidR="00D81F5C" w:rsidRDefault="00D81F5C" w:rsidP="00D81F5C"/>
    <w:p w14:paraId="23DB4B4E" w14:textId="35C44CF8" w:rsidR="00D81F5C" w:rsidRDefault="00D81F5C" w:rsidP="00D81F5C">
      <w:r>
        <w:lastRenderedPageBreak/>
        <w:t>Digitaliseringen har mycket att tillföra utvecklingen även inom hemsjukvården. Distansmottagning och fjärrövervakning är exempel på lösningar som kan införas i ett första skede. Digitala lösningar som stödjer en alltmer avancerad hemsjukvård kommer att vara viktig</w:t>
      </w:r>
      <w:r w:rsidR="00A22124">
        <w:t>a</w:t>
      </w:r>
      <w:r>
        <w:t xml:space="preserve"> i arbetet med att möta det ökade vårdbehovet utan att den specialiserade slutenvården behöver utökas. Även inom den </w:t>
      </w:r>
      <w:r w:rsidRPr="00F21EE7">
        <w:t xml:space="preserve">specialiserade </w:t>
      </w:r>
      <w:r>
        <w:t>öppen</w:t>
      </w:r>
      <w:r w:rsidRPr="00F21EE7">
        <w:t>vården</w:t>
      </w:r>
      <w:r>
        <w:t xml:space="preserve"> kan digitaliseringen innebära både ökad vårdkvalitet som sänkta kostnader. Distansmottagning digitala hälsoformulär och fjärrövervakning är exempel på lösningar som kan införas i ett första skede.</w:t>
      </w:r>
    </w:p>
    <w:p w14:paraId="2EE4BF70" w14:textId="77777777" w:rsidR="00D81F5C" w:rsidRDefault="00D81F5C" w:rsidP="00D81F5C"/>
    <w:p w14:paraId="243DEC14" w14:textId="0EA089EC" w:rsidR="00140D29" w:rsidRDefault="00287723" w:rsidP="004F458B">
      <w:pPr>
        <w:rPr>
          <w:lang w:val="sv-FI"/>
        </w:rPr>
      </w:pPr>
      <w:r w:rsidRPr="00287723">
        <w:rPr>
          <w:lang w:val="sv-FI"/>
        </w:rPr>
        <w:t xml:space="preserve">För att digitaliseringen inom ÅHS ska få önskad och varaktig effekt krävs en tydlig övergripande vision, tillsammans med konkreta mål som ligger i linje med organisationens strategiska inriktning. En digital strategi behöver utarbetas för att beskriva hur dessa mål ska omsättas i praktiken – och strategin bör genomsyra ledning, styrning och det dagliga arbetet i hela organisationen. Det krävs också medvetna och långsiktiga satsningar på både teknik och kompetens. Digitalisering får inte hanteras som ett sidospår, utan måste integreras i verksamhetsutvecklingen och stödjas av strukturer för styrning, förändringsledning och kontinuerlig kompetensutveckling. För att digitaliseringen ska skapa verkligt värde behöver utvecklingen omfatta hela vård- och servicekedjan – från första patientkontakt till </w:t>
      </w:r>
      <w:r w:rsidR="000D2283">
        <w:rPr>
          <w:lang w:val="sv-FI"/>
        </w:rPr>
        <w:t xml:space="preserve">sista </w:t>
      </w:r>
      <w:r w:rsidRPr="00287723">
        <w:rPr>
          <w:lang w:val="sv-FI"/>
        </w:rPr>
        <w:t>uppföljning – och inkludera samverkan och kommunikation med socialvården.</w:t>
      </w:r>
    </w:p>
    <w:p w14:paraId="57C3C1F1" w14:textId="4C679762" w:rsidR="00D0616D" w:rsidRDefault="00D0616D">
      <w:pPr>
        <w:autoSpaceDE/>
        <w:autoSpaceDN/>
        <w:adjustRightInd/>
        <w:spacing w:after="160" w:line="259" w:lineRule="auto"/>
        <w:textAlignment w:val="auto"/>
        <w:rPr>
          <w:lang w:val="sv-FI"/>
        </w:rPr>
        <w:sectPr w:rsidR="00D0616D" w:rsidSect="0007048E">
          <w:headerReference w:type="default" r:id="rId13"/>
          <w:footerReference w:type="default" r:id="rId14"/>
          <w:headerReference w:type="first" r:id="rId15"/>
          <w:footerReference w:type="first" r:id="rId16"/>
          <w:pgSz w:w="11906" w:h="16838" w:code="9"/>
          <w:pgMar w:top="1134" w:right="1134" w:bottom="1134" w:left="1134" w:header="850" w:footer="510" w:gutter="0"/>
          <w:cols w:space="708"/>
          <w:docGrid w:linePitch="360"/>
        </w:sectPr>
      </w:pPr>
    </w:p>
    <w:p w14:paraId="03AFC421" w14:textId="77777777" w:rsidR="00140D29" w:rsidRDefault="00140D29">
      <w:pPr>
        <w:autoSpaceDE/>
        <w:autoSpaceDN/>
        <w:adjustRightInd/>
        <w:spacing w:after="160" w:line="259" w:lineRule="auto"/>
        <w:textAlignment w:val="auto"/>
        <w:rPr>
          <w:lang w:val="sv-FI"/>
        </w:rPr>
      </w:pPr>
    </w:p>
    <w:p w14:paraId="46AA4EDF" w14:textId="21DB37B4" w:rsidR="008E7ADC" w:rsidRDefault="00140D29" w:rsidP="00327A12">
      <w:pPr>
        <w:pStyle w:val="Rubrik2"/>
      </w:pPr>
      <w:bookmarkStart w:id="62" w:name="_Toc243550191"/>
      <w:r>
        <w:t>Bilaga 1</w:t>
      </w:r>
      <w:r w:rsidR="005457FF">
        <w:t xml:space="preserve">. </w:t>
      </w:r>
      <w:r w:rsidR="00E5304C">
        <w:t>Digitaliseringslösningar för primär- och specialiserad vård</w:t>
      </w:r>
      <w:bookmarkEnd w:id="62"/>
    </w:p>
    <w:p w14:paraId="65E9A6C9" w14:textId="4E351A0C" w:rsidR="008E7ADC" w:rsidRDefault="005457FF">
      <w:pPr>
        <w:autoSpaceDE/>
        <w:autoSpaceDN/>
        <w:adjustRightInd/>
        <w:spacing w:after="160" w:line="259" w:lineRule="auto"/>
        <w:textAlignment w:val="auto"/>
        <w:rPr>
          <w:rFonts w:ascii="Segoe UI" w:hAnsi="Segoe UI" w:cs="Open Sans Semibold"/>
          <w:b/>
          <w:bCs/>
          <w:sz w:val="32"/>
          <w:szCs w:val="32"/>
        </w:rPr>
      </w:pPr>
      <w:r w:rsidRPr="005457FF">
        <w:rPr>
          <w:noProof/>
        </w:rPr>
        <w:drawing>
          <wp:inline distT="0" distB="0" distL="0" distR="0" wp14:anchorId="663527DC" wp14:editId="3835587B">
            <wp:extent cx="9251950" cy="5046980"/>
            <wp:effectExtent l="0" t="0" r="6350" b="1270"/>
            <wp:docPr id="206985240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52400" name=""/>
                    <pic:cNvPicPr/>
                  </pic:nvPicPr>
                  <pic:blipFill>
                    <a:blip r:embed="rId17"/>
                    <a:stretch>
                      <a:fillRect/>
                    </a:stretch>
                  </pic:blipFill>
                  <pic:spPr>
                    <a:xfrm>
                      <a:off x="0" y="0"/>
                      <a:ext cx="9251950" cy="5046980"/>
                    </a:xfrm>
                    <a:prstGeom prst="rect">
                      <a:avLst/>
                    </a:prstGeom>
                  </pic:spPr>
                </pic:pic>
              </a:graphicData>
            </a:graphic>
          </wp:inline>
        </w:drawing>
      </w:r>
      <w:r w:rsidR="008E7ADC">
        <w:br w:type="page"/>
      </w:r>
    </w:p>
    <w:p w14:paraId="5118AD10" w14:textId="040D5E64" w:rsidR="00E5304C" w:rsidRDefault="008E7ADC" w:rsidP="00E5304C">
      <w:pPr>
        <w:pStyle w:val="Rubrik2"/>
      </w:pPr>
      <w:bookmarkStart w:id="63" w:name="_Toc243550192"/>
      <w:r>
        <w:lastRenderedPageBreak/>
        <w:t>Bilaga 2</w:t>
      </w:r>
      <w:r w:rsidR="00E5304C">
        <w:t>. Digitaliseringslösningar för primärvården</w:t>
      </w:r>
      <w:bookmarkEnd w:id="63"/>
    </w:p>
    <w:p w14:paraId="19E91272" w14:textId="77777777" w:rsidR="00282027" w:rsidRPr="00282027" w:rsidRDefault="00282027" w:rsidP="00282027"/>
    <w:p w14:paraId="351261F3" w14:textId="42D5C60D" w:rsidR="00B32D34" w:rsidRDefault="004C5B5B" w:rsidP="00282027">
      <w:r w:rsidRPr="004C5B5B">
        <w:rPr>
          <w:noProof/>
        </w:rPr>
        <w:drawing>
          <wp:inline distT="0" distB="0" distL="0" distR="0" wp14:anchorId="1E1BC069" wp14:editId="7C092D0A">
            <wp:extent cx="9251950" cy="5062220"/>
            <wp:effectExtent l="0" t="0" r="6350" b="5080"/>
            <wp:docPr id="24480650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806500" name=""/>
                    <pic:cNvPicPr/>
                  </pic:nvPicPr>
                  <pic:blipFill>
                    <a:blip r:embed="rId18"/>
                    <a:stretch>
                      <a:fillRect/>
                    </a:stretch>
                  </pic:blipFill>
                  <pic:spPr>
                    <a:xfrm>
                      <a:off x="0" y="0"/>
                      <a:ext cx="9251950" cy="5062220"/>
                    </a:xfrm>
                    <a:prstGeom prst="rect">
                      <a:avLst/>
                    </a:prstGeom>
                  </pic:spPr>
                </pic:pic>
              </a:graphicData>
            </a:graphic>
          </wp:inline>
        </w:drawing>
      </w:r>
    </w:p>
    <w:p w14:paraId="51665AD1" w14:textId="5EB6E51B" w:rsidR="00A32DA0" w:rsidRDefault="00A32DA0" w:rsidP="00282027">
      <w:r>
        <w:br w:type="page"/>
      </w:r>
    </w:p>
    <w:p w14:paraId="22030197" w14:textId="66AAEFFD" w:rsidR="00E5304C" w:rsidRPr="00352B5C" w:rsidRDefault="00A32DA0" w:rsidP="00352B5C">
      <w:pPr>
        <w:pStyle w:val="Rubrik2"/>
      </w:pPr>
      <w:bookmarkStart w:id="64" w:name="_Toc243550193"/>
      <w:r w:rsidRPr="00352B5C">
        <w:lastRenderedPageBreak/>
        <w:t>Bilaga 3</w:t>
      </w:r>
      <w:r w:rsidR="00E5304C" w:rsidRPr="00352B5C">
        <w:t>. Digitaliseringslösningar för den specialiserade vården</w:t>
      </w:r>
      <w:bookmarkEnd w:id="64"/>
    </w:p>
    <w:p w14:paraId="2B9BCDC6" w14:textId="608E76E9" w:rsidR="00A32DA0" w:rsidRDefault="00B85DFC">
      <w:pPr>
        <w:autoSpaceDE/>
        <w:autoSpaceDN/>
        <w:adjustRightInd/>
        <w:spacing w:after="160" w:line="259" w:lineRule="auto"/>
        <w:textAlignment w:val="auto"/>
      </w:pPr>
      <w:r>
        <w:rPr>
          <w:noProof/>
        </w:rPr>
        <w:drawing>
          <wp:inline distT="0" distB="0" distL="0" distR="0" wp14:anchorId="194D4911" wp14:editId="0EC876D7">
            <wp:extent cx="8731237" cy="4774065"/>
            <wp:effectExtent l="0" t="0" r="0" b="7620"/>
            <wp:docPr id="1690128664"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57204" cy="4788263"/>
                    </a:xfrm>
                    <a:prstGeom prst="rect">
                      <a:avLst/>
                    </a:prstGeom>
                    <a:noFill/>
                  </pic:spPr>
                </pic:pic>
              </a:graphicData>
            </a:graphic>
          </wp:inline>
        </w:drawing>
      </w:r>
      <w:r w:rsidR="00A32DA0">
        <w:br w:type="page"/>
      </w:r>
    </w:p>
    <w:p w14:paraId="03D4FD54" w14:textId="3C09A88F" w:rsidR="00E5304C" w:rsidRPr="00352B5C" w:rsidRDefault="00A32DA0" w:rsidP="00352B5C">
      <w:pPr>
        <w:pStyle w:val="Rubrik2"/>
      </w:pPr>
      <w:bookmarkStart w:id="65" w:name="_Toc243550194"/>
      <w:r w:rsidRPr="00352B5C">
        <w:lastRenderedPageBreak/>
        <w:t>Bilaga 4</w:t>
      </w:r>
      <w:r w:rsidR="00E5304C" w:rsidRPr="00352B5C">
        <w:t>. Digitaliseringslösningar för hemsjukhusvård</w:t>
      </w:r>
      <w:bookmarkEnd w:id="65"/>
    </w:p>
    <w:p w14:paraId="20B4EFD9" w14:textId="3EC237DD" w:rsidR="004F64B1" w:rsidRPr="004F64B1" w:rsidRDefault="004F64B1" w:rsidP="004F64B1">
      <w:r>
        <w:rPr>
          <w:noProof/>
        </w:rPr>
        <w:drawing>
          <wp:inline distT="0" distB="0" distL="0" distR="0" wp14:anchorId="4943AEBA" wp14:editId="1B9C0332">
            <wp:extent cx="9171714" cy="5142368"/>
            <wp:effectExtent l="0" t="0" r="0" b="1270"/>
            <wp:docPr id="127671171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95906" cy="5155932"/>
                    </a:xfrm>
                    <a:prstGeom prst="rect">
                      <a:avLst/>
                    </a:prstGeom>
                    <a:noFill/>
                  </pic:spPr>
                </pic:pic>
              </a:graphicData>
            </a:graphic>
          </wp:inline>
        </w:drawing>
      </w:r>
    </w:p>
    <w:p w14:paraId="7A876ECF" w14:textId="66648E20" w:rsidR="00A32DA0" w:rsidRPr="00A32DA0" w:rsidRDefault="00A32DA0" w:rsidP="00161E09">
      <w:pPr>
        <w:autoSpaceDE/>
        <w:autoSpaceDN/>
        <w:adjustRightInd/>
        <w:spacing w:after="160" w:line="259" w:lineRule="auto"/>
        <w:textAlignment w:val="auto"/>
      </w:pPr>
    </w:p>
    <w:sectPr w:rsidR="00A32DA0" w:rsidRPr="00A32DA0" w:rsidSect="009A1AFD">
      <w:pgSz w:w="16838" w:h="11906" w:orient="landscape" w:code="9"/>
      <w:pgMar w:top="1134" w:right="1134" w:bottom="1134" w:left="1134" w:header="85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8BFA6" w14:textId="77777777" w:rsidR="00A634C6" w:rsidRDefault="00A634C6" w:rsidP="00B3473A">
      <w:r>
        <w:separator/>
      </w:r>
    </w:p>
  </w:endnote>
  <w:endnote w:type="continuationSeparator" w:id="0">
    <w:p w14:paraId="465F3402" w14:textId="77777777" w:rsidR="00A634C6" w:rsidRDefault="00A634C6" w:rsidP="00B34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 Sans Semibold">
    <w:charset w:val="00"/>
    <w:family w:val="swiss"/>
    <w:pitch w:val="variable"/>
    <w:sig w:usb0="E00002EF" w:usb1="4000205B" w:usb2="00000028" w:usb3="00000000" w:csb0="0000019F" w:csb1="00000000"/>
  </w:font>
  <w:font w:name="Segoe UI Semibold">
    <w:panose1 w:val="020B0702040204020203"/>
    <w:charset w:val="00"/>
    <w:family w:val="swiss"/>
    <w:pitch w:val="variable"/>
    <w:sig w:usb0="E4002EFF" w:usb1="C000E47F" w:usb2="00000009" w:usb3="00000000" w:csb0="000001FF" w:csb1="00000000"/>
  </w:font>
  <w:font w:name="Open Sans Condensed Light">
    <w:altName w:val="Segoe UI"/>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Open Sans Light">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BF913" w14:textId="32B77390" w:rsidR="00E3159F" w:rsidRPr="007D281B" w:rsidRDefault="00C47577" w:rsidP="007D281B">
    <w:pPr>
      <w:pStyle w:val="Sidfot"/>
      <w:rPr>
        <w:lang w:val="sv-SE"/>
      </w:rPr>
    </w:pPr>
    <w:r w:rsidRPr="00C47577">
      <w:rPr>
        <w:lang w:val="sv-SE"/>
      </w:rPr>
      <w:fldChar w:fldCharType="begin"/>
    </w:r>
    <w:r w:rsidRPr="00C47577">
      <w:rPr>
        <w:lang w:val="sv-SE"/>
      </w:rPr>
      <w:instrText xml:space="preserve"> PAGE   \* MERGEFORMAT </w:instrText>
    </w:r>
    <w:r w:rsidRPr="00C47577">
      <w:rPr>
        <w:lang w:val="sv-SE"/>
      </w:rPr>
      <w:fldChar w:fldCharType="separate"/>
    </w:r>
    <w:r w:rsidRPr="00C47577">
      <w:rPr>
        <w:lang w:val="sv-SE"/>
      </w:rPr>
      <w:t>2</w:t>
    </w:r>
    <w:r w:rsidRPr="00C47577">
      <w:rPr>
        <w:lang w:val="sv-SE"/>
      </w:rPr>
      <w:fldChar w:fldCharType="end"/>
    </w:r>
    <w:r w:rsidRPr="00C47577">
      <w:rPr>
        <w:lang w:val="sv-SE"/>
      </w:rPr>
      <w:t xml:space="preserve"> (</w:t>
    </w:r>
    <w:r w:rsidRPr="00C47577">
      <w:rPr>
        <w:lang w:val="sv-SE"/>
      </w:rPr>
      <w:fldChar w:fldCharType="begin"/>
    </w:r>
    <w:r w:rsidRPr="00C47577">
      <w:rPr>
        <w:lang w:val="sv-SE"/>
      </w:rPr>
      <w:instrText xml:space="preserve"> NUMPAGES   \* MERGEFORMAT </w:instrText>
    </w:r>
    <w:r w:rsidRPr="00C47577">
      <w:rPr>
        <w:lang w:val="sv-SE"/>
      </w:rPr>
      <w:fldChar w:fldCharType="separate"/>
    </w:r>
    <w:r w:rsidRPr="00C47577">
      <w:rPr>
        <w:lang w:val="sv-SE"/>
      </w:rPr>
      <w:t>4</w:t>
    </w:r>
    <w:r w:rsidRPr="00C47577">
      <w:rPr>
        <w:lang w:val="sv-SE"/>
      </w:rPr>
      <w:fldChar w:fldCharType="end"/>
    </w:r>
    <w:r w:rsidRPr="00C47577">
      <w:rPr>
        <w:lang w:val="sv-SE"/>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EE48D" w14:textId="77777777" w:rsidR="00E3159F" w:rsidRPr="00C61CDC" w:rsidRDefault="00E3159F" w:rsidP="007D281B">
    <w:pPr>
      <w:pStyle w:val="Sidfot"/>
    </w:pPr>
    <w:r>
      <w:rPr>
        <w:lang w:val="sv-S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1B7E0" w14:textId="77777777" w:rsidR="00A634C6" w:rsidRDefault="00A634C6" w:rsidP="00B3473A">
      <w:r>
        <w:separator/>
      </w:r>
    </w:p>
  </w:footnote>
  <w:footnote w:type="continuationSeparator" w:id="0">
    <w:p w14:paraId="067F9561" w14:textId="77777777" w:rsidR="00A634C6" w:rsidRDefault="00A634C6" w:rsidP="00B3473A">
      <w:r>
        <w:continuationSeparator/>
      </w:r>
    </w:p>
  </w:footnote>
  <w:footnote w:id="1">
    <w:p w14:paraId="25032791" w14:textId="66CF72F5" w:rsidR="00722DB0" w:rsidRPr="00053B24" w:rsidRDefault="00722DB0" w:rsidP="00722DB0">
      <w:pPr>
        <w:pStyle w:val="Fotnotstext"/>
        <w:rPr>
          <w:sz w:val="18"/>
          <w:szCs w:val="18"/>
          <w:lang w:val="en-GB"/>
        </w:rPr>
      </w:pPr>
      <w:r w:rsidRPr="00597E8A">
        <w:rPr>
          <w:rStyle w:val="Fotnotsreferens"/>
          <w:sz w:val="18"/>
          <w:szCs w:val="18"/>
        </w:rPr>
        <w:footnoteRef/>
      </w:r>
      <w:r w:rsidRPr="00053B24">
        <w:rPr>
          <w:sz w:val="18"/>
          <w:szCs w:val="18"/>
          <w:lang w:val="en-GB"/>
        </w:rPr>
        <w:t xml:space="preserve"> Exploratory paper, Åland´s digital vision support, Final report</w:t>
      </w:r>
      <w:r w:rsidR="00DC7C8F" w:rsidRPr="00053B24">
        <w:rPr>
          <w:sz w:val="18"/>
          <w:szCs w:val="18"/>
          <w:lang w:val="en-GB"/>
        </w:rPr>
        <w:t xml:space="preserve"> to ÅHS</w:t>
      </w:r>
      <w:r w:rsidRPr="00053B24">
        <w:rPr>
          <w:sz w:val="18"/>
          <w:szCs w:val="18"/>
          <w:lang w:val="en-GB"/>
        </w:rPr>
        <w:t>, NHG, 2.4.2025</w:t>
      </w:r>
    </w:p>
    <w:p w14:paraId="5EF9AACA" w14:textId="0511B16F" w:rsidR="00722DB0" w:rsidRPr="00053B24" w:rsidRDefault="00722DB0">
      <w:pPr>
        <w:pStyle w:val="Fotnotstext"/>
        <w:rPr>
          <w:lang w:val="en-GB"/>
        </w:rPr>
      </w:pPr>
    </w:p>
  </w:footnote>
  <w:footnote w:id="2">
    <w:p w14:paraId="5285C73A" w14:textId="5FA33146" w:rsidR="000A7C92" w:rsidRPr="00053B24" w:rsidRDefault="000A7C92">
      <w:pPr>
        <w:pStyle w:val="Fotnotstext"/>
        <w:rPr>
          <w:sz w:val="18"/>
          <w:szCs w:val="18"/>
          <w:lang w:val="en-GB"/>
        </w:rPr>
      </w:pPr>
      <w:r w:rsidRPr="00814F60">
        <w:rPr>
          <w:rStyle w:val="Fotnotsreferens"/>
          <w:sz w:val="18"/>
          <w:szCs w:val="18"/>
        </w:rPr>
        <w:footnoteRef/>
      </w:r>
      <w:r w:rsidRPr="00053B24">
        <w:rPr>
          <w:sz w:val="18"/>
          <w:szCs w:val="18"/>
          <w:lang w:val="en-GB"/>
        </w:rPr>
        <w:t xml:space="preserve"> Strategisk plan 2025–2028</w:t>
      </w:r>
      <w:r w:rsidR="00A9760E" w:rsidRPr="00053B24">
        <w:rPr>
          <w:sz w:val="18"/>
          <w:szCs w:val="18"/>
          <w:lang w:val="en-GB"/>
        </w:rPr>
        <w:t xml:space="preserve"> </w:t>
      </w:r>
      <w:r w:rsidR="00233F30" w:rsidRPr="00053B24">
        <w:rPr>
          <w:sz w:val="18"/>
          <w:szCs w:val="18"/>
          <w:lang w:val="en-GB"/>
        </w:rPr>
        <w:t>(</w:t>
      </w:r>
      <w:r w:rsidR="00A9760E" w:rsidRPr="00053B24">
        <w:rPr>
          <w:sz w:val="18"/>
          <w:szCs w:val="18"/>
          <w:lang w:val="en-GB"/>
        </w:rPr>
        <w:t>ÅHS styrelse 25.10.2024</w:t>
      </w:r>
      <w:r w:rsidR="00233F30" w:rsidRPr="00053B24">
        <w:rPr>
          <w:sz w:val="18"/>
          <w:szCs w:val="18"/>
          <w:lang w:val="en-GB"/>
        </w:rPr>
        <w:t>)</w:t>
      </w:r>
    </w:p>
  </w:footnote>
  <w:footnote w:id="3">
    <w:p w14:paraId="55EA1D42" w14:textId="400BA548" w:rsidR="00185637" w:rsidRPr="00053B24" w:rsidRDefault="00185637">
      <w:pPr>
        <w:pStyle w:val="Fotnotstext"/>
        <w:rPr>
          <w:lang w:val="en-GB"/>
        </w:rPr>
      </w:pPr>
      <w:r>
        <w:rPr>
          <w:rStyle w:val="Fotnotsreferens"/>
        </w:rPr>
        <w:footnoteRef/>
      </w:r>
      <w:r w:rsidRPr="00053B24">
        <w:rPr>
          <w:lang w:val="en-GB"/>
        </w:rPr>
        <w:t xml:space="preserve"> </w:t>
      </w:r>
      <w:r w:rsidRPr="00053B24">
        <w:rPr>
          <w:sz w:val="16"/>
          <w:szCs w:val="16"/>
          <w:lang w:val="en-GB"/>
        </w:rPr>
        <w:t>Exploratory paper, Åland´s digital vision support, Final report, NHG, 2.4.2025</w:t>
      </w:r>
    </w:p>
  </w:footnote>
  <w:footnote w:id="4">
    <w:p w14:paraId="2CB6AD26" w14:textId="6D2DA2E3" w:rsidR="00483BE3" w:rsidRPr="00053B24" w:rsidRDefault="00483BE3">
      <w:pPr>
        <w:pStyle w:val="Fotnotstext"/>
        <w:rPr>
          <w:sz w:val="18"/>
          <w:szCs w:val="18"/>
          <w:lang w:val="en-GB"/>
        </w:rPr>
      </w:pPr>
      <w:r w:rsidRPr="00815899">
        <w:rPr>
          <w:rStyle w:val="Fotnotsreferens"/>
          <w:sz w:val="18"/>
          <w:szCs w:val="18"/>
        </w:rPr>
        <w:footnoteRef/>
      </w:r>
      <w:r w:rsidRPr="00053B24">
        <w:rPr>
          <w:sz w:val="18"/>
          <w:szCs w:val="18"/>
          <w:lang w:val="en-GB"/>
        </w:rPr>
        <w:t xml:space="preserve"> Strategisk plan 2025–2028 (ÅHS styrelse 25.10.2024)</w:t>
      </w:r>
    </w:p>
  </w:footnote>
  <w:footnote w:id="5">
    <w:p w14:paraId="6148C1FA" w14:textId="77777777" w:rsidR="00FA1482" w:rsidRPr="00053B24" w:rsidRDefault="00FA1482" w:rsidP="00FA1482">
      <w:pPr>
        <w:pStyle w:val="Fotnotstext"/>
        <w:rPr>
          <w:sz w:val="18"/>
          <w:szCs w:val="18"/>
          <w:lang w:val="en-GB"/>
        </w:rPr>
      </w:pPr>
      <w:r w:rsidRPr="00F303BD">
        <w:rPr>
          <w:rStyle w:val="Fotnotsreferens"/>
          <w:sz w:val="18"/>
          <w:szCs w:val="18"/>
        </w:rPr>
        <w:footnoteRef/>
      </w:r>
      <w:r w:rsidRPr="00053B24">
        <w:rPr>
          <w:sz w:val="18"/>
          <w:szCs w:val="18"/>
          <w:lang w:val="en-GB"/>
        </w:rPr>
        <w:t xml:space="preserve"> Exploratory paper, Åland´s digital vision support, Final report, NHG, 2.4.2025</w:t>
      </w:r>
    </w:p>
  </w:footnote>
  <w:footnote w:id="6">
    <w:p w14:paraId="4CF4C953" w14:textId="56BADD30" w:rsidR="00F60A40" w:rsidRPr="00F60A40" w:rsidRDefault="00F60A40">
      <w:pPr>
        <w:pStyle w:val="Fotnotstext"/>
        <w:rPr>
          <w:sz w:val="16"/>
          <w:szCs w:val="16"/>
        </w:rPr>
      </w:pPr>
      <w:r w:rsidRPr="00F303BD">
        <w:rPr>
          <w:rStyle w:val="Fotnotsreferens"/>
          <w:sz w:val="18"/>
          <w:szCs w:val="18"/>
        </w:rPr>
        <w:footnoteRef/>
      </w:r>
      <w:r w:rsidRPr="00F303BD">
        <w:rPr>
          <w:sz w:val="18"/>
          <w:szCs w:val="18"/>
        </w:rPr>
        <w:t xml:space="preserve"> Bilaga 1. </w:t>
      </w:r>
      <w:r w:rsidR="00347769" w:rsidRPr="00347769">
        <w:rPr>
          <w:sz w:val="18"/>
          <w:szCs w:val="18"/>
        </w:rPr>
        <w:t xml:space="preserve">Digitaliseringslösningar för </w:t>
      </w:r>
      <w:r w:rsidR="00347769">
        <w:rPr>
          <w:sz w:val="18"/>
          <w:szCs w:val="18"/>
        </w:rPr>
        <w:t>p</w:t>
      </w:r>
      <w:r w:rsidR="00980868" w:rsidRPr="00F303BD">
        <w:rPr>
          <w:sz w:val="18"/>
          <w:szCs w:val="18"/>
        </w:rPr>
        <w:t>rimär- och spec</w:t>
      </w:r>
      <w:r w:rsidR="001970CA">
        <w:rPr>
          <w:sz w:val="18"/>
          <w:szCs w:val="18"/>
        </w:rPr>
        <w:t>ialsjuk</w:t>
      </w:r>
      <w:r w:rsidR="00980868" w:rsidRPr="00F303BD">
        <w:rPr>
          <w:sz w:val="18"/>
          <w:szCs w:val="18"/>
        </w:rPr>
        <w:t>vård</w:t>
      </w:r>
    </w:p>
  </w:footnote>
  <w:footnote w:id="7">
    <w:p w14:paraId="529EAE45" w14:textId="430436D0" w:rsidR="00862A5B" w:rsidRPr="00F663D6" w:rsidRDefault="00862A5B">
      <w:pPr>
        <w:pStyle w:val="Fotnotstext"/>
        <w:rPr>
          <w:sz w:val="18"/>
          <w:szCs w:val="18"/>
        </w:rPr>
      </w:pPr>
      <w:r w:rsidRPr="00F663D6">
        <w:rPr>
          <w:rStyle w:val="Fotnotsreferens"/>
          <w:sz w:val="18"/>
          <w:szCs w:val="18"/>
        </w:rPr>
        <w:footnoteRef/>
      </w:r>
      <w:r w:rsidRPr="00F663D6">
        <w:rPr>
          <w:sz w:val="18"/>
          <w:szCs w:val="18"/>
        </w:rPr>
        <w:t xml:space="preserve"> Bilaga 2. </w:t>
      </w:r>
      <w:r w:rsidR="00347769" w:rsidRPr="00347769">
        <w:rPr>
          <w:sz w:val="18"/>
          <w:szCs w:val="18"/>
        </w:rPr>
        <w:t xml:space="preserve">Digitaliseringslösningar för </w:t>
      </w:r>
      <w:r w:rsidR="00347769">
        <w:rPr>
          <w:sz w:val="18"/>
          <w:szCs w:val="18"/>
        </w:rPr>
        <w:t>p</w:t>
      </w:r>
      <w:r w:rsidRPr="00F663D6">
        <w:rPr>
          <w:sz w:val="18"/>
          <w:szCs w:val="18"/>
        </w:rPr>
        <w:t>rimärvård</w:t>
      </w:r>
      <w:r w:rsidR="00347769">
        <w:rPr>
          <w:sz w:val="18"/>
          <w:szCs w:val="18"/>
        </w:rPr>
        <w:t>en</w:t>
      </w:r>
    </w:p>
  </w:footnote>
  <w:footnote w:id="8">
    <w:p w14:paraId="520C5963" w14:textId="668143AA" w:rsidR="009664A6" w:rsidRPr="00E86FFE" w:rsidRDefault="009664A6">
      <w:pPr>
        <w:pStyle w:val="Fotnotstext"/>
        <w:rPr>
          <w:sz w:val="18"/>
          <w:szCs w:val="18"/>
        </w:rPr>
      </w:pPr>
      <w:r w:rsidRPr="00E86FFE">
        <w:rPr>
          <w:rStyle w:val="Fotnotsreferens"/>
          <w:sz w:val="18"/>
          <w:szCs w:val="18"/>
        </w:rPr>
        <w:footnoteRef/>
      </w:r>
      <w:r w:rsidRPr="00E86FFE">
        <w:rPr>
          <w:sz w:val="18"/>
          <w:szCs w:val="18"/>
        </w:rPr>
        <w:t xml:space="preserve"> Bilaga 3. </w:t>
      </w:r>
      <w:r w:rsidR="00347769" w:rsidRPr="00347769">
        <w:rPr>
          <w:sz w:val="18"/>
          <w:szCs w:val="18"/>
        </w:rPr>
        <w:t xml:space="preserve">Digitaliseringslösningar för </w:t>
      </w:r>
      <w:r w:rsidR="00347769">
        <w:rPr>
          <w:sz w:val="18"/>
          <w:szCs w:val="18"/>
        </w:rPr>
        <w:t>den s</w:t>
      </w:r>
      <w:r w:rsidRPr="00E86FFE">
        <w:rPr>
          <w:sz w:val="18"/>
          <w:szCs w:val="18"/>
        </w:rPr>
        <w:t>pecialiserad</w:t>
      </w:r>
      <w:r w:rsidR="00347769">
        <w:rPr>
          <w:sz w:val="18"/>
          <w:szCs w:val="18"/>
        </w:rPr>
        <w:t>e</w:t>
      </w:r>
      <w:r w:rsidRPr="00E86FFE">
        <w:rPr>
          <w:sz w:val="18"/>
          <w:szCs w:val="18"/>
        </w:rPr>
        <w:t xml:space="preserve"> vård</w:t>
      </w:r>
      <w:r w:rsidR="00347769">
        <w:rPr>
          <w:sz w:val="18"/>
          <w:szCs w:val="18"/>
        </w:rPr>
        <w:t>en</w:t>
      </w:r>
    </w:p>
  </w:footnote>
  <w:footnote w:id="9">
    <w:p w14:paraId="4365150F" w14:textId="485ED354" w:rsidR="00C25B03" w:rsidRPr="00C25B03" w:rsidRDefault="00C25B03">
      <w:pPr>
        <w:pStyle w:val="Fotnotstext"/>
        <w:rPr>
          <w:sz w:val="16"/>
          <w:szCs w:val="16"/>
        </w:rPr>
      </w:pPr>
      <w:r w:rsidRPr="00E86FFE">
        <w:rPr>
          <w:rStyle w:val="Fotnotsreferens"/>
          <w:sz w:val="18"/>
          <w:szCs w:val="18"/>
        </w:rPr>
        <w:footnoteRef/>
      </w:r>
      <w:r w:rsidRPr="00E86FFE">
        <w:rPr>
          <w:sz w:val="18"/>
          <w:szCs w:val="18"/>
        </w:rPr>
        <w:t xml:space="preserve"> Bilaga 4. </w:t>
      </w:r>
      <w:r w:rsidR="00347769" w:rsidRPr="00347769">
        <w:rPr>
          <w:sz w:val="18"/>
          <w:szCs w:val="18"/>
        </w:rPr>
        <w:t xml:space="preserve">Digitaliseringslösningar för </w:t>
      </w:r>
      <w:r w:rsidR="00EA620D">
        <w:rPr>
          <w:sz w:val="18"/>
          <w:szCs w:val="18"/>
        </w:rPr>
        <w:t>h</w:t>
      </w:r>
      <w:r w:rsidR="008B11C4" w:rsidRPr="00E86FFE">
        <w:rPr>
          <w:sz w:val="18"/>
          <w:szCs w:val="18"/>
        </w:rPr>
        <w:t>emsjukhus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A2974" w14:textId="7E9B0501" w:rsidR="00E3159F" w:rsidRPr="00A52719" w:rsidRDefault="00E3159F" w:rsidP="00A52719">
    <w:pPr>
      <w:pStyle w:val="Sidhuvud"/>
      <w:spacing w:after="240"/>
      <w:jc w:val="center"/>
      <w:rPr>
        <w:i/>
        <w:iC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F387D" w14:textId="68853450" w:rsidR="00E3159F" w:rsidRPr="00816005" w:rsidRDefault="00E3159F" w:rsidP="00C21358">
    <w:pPr>
      <w:pStyle w:val="Sidhuvud"/>
      <w:rPr>
        <w:sz w:val="2"/>
        <w:szCs w:val="2"/>
      </w:rPr>
    </w:pPr>
  </w:p>
  <w:p w14:paraId="38D6C277" w14:textId="77777777" w:rsidR="00E3159F" w:rsidRDefault="00E315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278785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94.5pt;visibility:visible;mso-wrap-style:square" o:bullet="t">
        <v:imagedata r:id="rId1" o:title=""/>
      </v:shape>
    </w:pict>
  </w:numPicBullet>
  <w:abstractNum w:abstractNumId="0" w15:restartNumberingAfterBreak="0">
    <w:nsid w:val="FFFFFF7C"/>
    <w:multiLevelType w:val="singleLevel"/>
    <w:tmpl w:val="3AEE05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66B6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6762C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12C7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001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0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BCAC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DADA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8E83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2623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61C46"/>
    <w:multiLevelType w:val="hybridMultilevel"/>
    <w:tmpl w:val="33689C5E"/>
    <w:lvl w:ilvl="0" w:tplc="1CC05F30">
      <w:start w:val="2"/>
      <w:numFmt w:val="bullet"/>
      <w:lvlText w:val="-"/>
      <w:lvlJc w:val="left"/>
      <w:pPr>
        <w:ind w:left="720" w:hanging="360"/>
      </w:pPr>
      <w:rPr>
        <w:rFonts w:ascii="Open Sans" w:eastAsiaTheme="minorHAnsi" w:hAnsi="Open Sans" w:cs="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ACB477C"/>
    <w:multiLevelType w:val="multilevel"/>
    <w:tmpl w:val="2D7C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CF71F1"/>
    <w:multiLevelType w:val="hybridMultilevel"/>
    <w:tmpl w:val="290AD9F2"/>
    <w:lvl w:ilvl="0" w:tplc="0B8E89A0">
      <w:start w:val="1"/>
      <w:numFmt w:val="decimal"/>
      <w:lvlText w:val="%1."/>
      <w:lvlJc w:val="left"/>
      <w:pPr>
        <w:ind w:left="1605" w:hanging="1245"/>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13" w15:restartNumberingAfterBreak="0">
    <w:nsid w:val="10DE3F74"/>
    <w:multiLevelType w:val="hybridMultilevel"/>
    <w:tmpl w:val="AFB4061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1257146"/>
    <w:multiLevelType w:val="hybridMultilevel"/>
    <w:tmpl w:val="CAF82B4A"/>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5" w15:restartNumberingAfterBreak="0">
    <w:nsid w:val="119C3DC6"/>
    <w:multiLevelType w:val="hybridMultilevel"/>
    <w:tmpl w:val="295E4002"/>
    <w:lvl w:ilvl="0" w:tplc="081D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168E7DE8"/>
    <w:multiLevelType w:val="hybridMultilevel"/>
    <w:tmpl w:val="A5229C80"/>
    <w:lvl w:ilvl="0" w:tplc="67FCA814">
      <w:start w:val="11"/>
      <w:numFmt w:val="bullet"/>
      <w:lvlText w:val="-"/>
      <w:lvlJc w:val="left"/>
      <w:pPr>
        <w:ind w:left="720" w:hanging="360"/>
      </w:pPr>
      <w:rPr>
        <w:rFonts w:ascii="Segoe UI" w:eastAsiaTheme="minorHAnsi" w:hAnsi="Segoe UI" w:cs="Segoe U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17" w15:restartNumberingAfterBreak="0">
    <w:nsid w:val="176072C7"/>
    <w:multiLevelType w:val="multilevel"/>
    <w:tmpl w:val="123A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235AE2"/>
    <w:multiLevelType w:val="hybridMultilevel"/>
    <w:tmpl w:val="ADA4DFC2"/>
    <w:lvl w:ilvl="0" w:tplc="081D000F">
      <w:start w:val="1"/>
      <w:numFmt w:val="decimal"/>
      <w:lvlText w:val="%1."/>
      <w:lvlJc w:val="left"/>
      <w:pPr>
        <w:ind w:left="720" w:hanging="360"/>
      </w:pPr>
    </w:lvl>
    <w:lvl w:ilvl="1" w:tplc="081D0019">
      <w:start w:val="1"/>
      <w:numFmt w:val="lowerLetter"/>
      <w:lvlText w:val="%2."/>
      <w:lvlJc w:val="left"/>
      <w:pPr>
        <w:ind w:left="1440" w:hanging="360"/>
      </w:pPr>
    </w:lvl>
    <w:lvl w:ilvl="2" w:tplc="081D001B">
      <w:start w:val="1"/>
      <w:numFmt w:val="lowerRoman"/>
      <w:lvlText w:val="%3."/>
      <w:lvlJc w:val="right"/>
      <w:pPr>
        <w:ind w:left="2160" w:hanging="180"/>
      </w:pPr>
    </w:lvl>
    <w:lvl w:ilvl="3" w:tplc="081D000F">
      <w:start w:val="1"/>
      <w:numFmt w:val="decimal"/>
      <w:lvlText w:val="%4."/>
      <w:lvlJc w:val="left"/>
      <w:pPr>
        <w:ind w:left="2880" w:hanging="360"/>
      </w:pPr>
    </w:lvl>
    <w:lvl w:ilvl="4" w:tplc="081D0019">
      <w:start w:val="1"/>
      <w:numFmt w:val="lowerLetter"/>
      <w:lvlText w:val="%5."/>
      <w:lvlJc w:val="left"/>
      <w:pPr>
        <w:ind w:left="3600" w:hanging="360"/>
      </w:pPr>
    </w:lvl>
    <w:lvl w:ilvl="5" w:tplc="081D001B">
      <w:start w:val="1"/>
      <w:numFmt w:val="lowerRoman"/>
      <w:lvlText w:val="%6."/>
      <w:lvlJc w:val="right"/>
      <w:pPr>
        <w:ind w:left="4320" w:hanging="180"/>
      </w:pPr>
    </w:lvl>
    <w:lvl w:ilvl="6" w:tplc="081D000F">
      <w:start w:val="1"/>
      <w:numFmt w:val="decimal"/>
      <w:lvlText w:val="%7."/>
      <w:lvlJc w:val="left"/>
      <w:pPr>
        <w:ind w:left="5040" w:hanging="360"/>
      </w:pPr>
    </w:lvl>
    <w:lvl w:ilvl="7" w:tplc="081D0019">
      <w:start w:val="1"/>
      <w:numFmt w:val="lowerLetter"/>
      <w:lvlText w:val="%8."/>
      <w:lvlJc w:val="left"/>
      <w:pPr>
        <w:ind w:left="5760" w:hanging="360"/>
      </w:pPr>
    </w:lvl>
    <w:lvl w:ilvl="8" w:tplc="081D001B">
      <w:start w:val="1"/>
      <w:numFmt w:val="lowerRoman"/>
      <w:lvlText w:val="%9."/>
      <w:lvlJc w:val="right"/>
      <w:pPr>
        <w:ind w:left="6480" w:hanging="180"/>
      </w:pPr>
    </w:lvl>
  </w:abstractNum>
  <w:abstractNum w:abstractNumId="19" w15:restartNumberingAfterBreak="0">
    <w:nsid w:val="1DF73DBF"/>
    <w:multiLevelType w:val="multilevel"/>
    <w:tmpl w:val="2142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B1281"/>
    <w:multiLevelType w:val="hybridMultilevel"/>
    <w:tmpl w:val="0652CBF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1" w15:restartNumberingAfterBreak="0">
    <w:nsid w:val="22DC05CD"/>
    <w:multiLevelType w:val="multilevel"/>
    <w:tmpl w:val="9262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0D11BD"/>
    <w:multiLevelType w:val="hybridMultilevel"/>
    <w:tmpl w:val="A8680B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747CAF"/>
    <w:multiLevelType w:val="hybridMultilevel"/>
    <w:tmpl w:val="2EB43546"/>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4" w15:restartNumberingAfterBreak="0">
    <w:nsid w:val="27494B43"/>
    <w:multiLevelType w:val="hybridMultilevel"/>
    <w:tmpl w:val="2208105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5" w15:restartNumberingAfterBreak="0">
    <w:nsid w:val="2E1F0B23"/>
    <w:multiLevelType w:val="hybridMultilevel"/>
    <w:tmpl w:val="B8D40FEC"/>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26" w15:restartNumberingAfterBreak="0">
    <w:nsid w:val="34682A55"/>
    <w:multiLevelType w:val="multilevel"/>
    <w:tmpl w:val="67C8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0C0310"/>
    <w:multiLevelType w:val="multilevel"/>
    <w:tmpl w:val="4BD2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CE4F7A"/>
    <w:multiLevelType w:val="hybridMultilevel"/>
    <w:tmpl w:val="A8680BA8"/>
    <w:lvl w:ilvl="0" w:tplc="081D000F">
      <w:start w:val="1"/>
      <w:numFmt w:val="decimal"/>
      <w:lvlText w:val="%1."/>
      <w:lvlJc w:val="left"/>
      <w:pPr>
        <w:ind w:left="720" w:hanging="360"/>
      </w:p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29" w15:restartNumberingAfterBreak="0">
    <w:nsid w:val="49686C22"/>
    <w:multiLevelType w:val="hybridMultilevel"/>
    <w:tmpl w:val="5DB66784"/>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0" w15:restartNumberingAfterBreak="0">
    <w:nsid w:val="4AF60B68"/>
    <w:multiLevelType w:val="multilevel"/>
    <w:tmpl w:val="818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872659"/>
    <w:multiLevelType w:val="multilevel"/>
    <w:tmpl w:val="AE6C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705704"/>
    <w:multiLevelType w:val="multilevel"/>
    <w:tmpl w:val="F41C98BA"/>
    <w:styleLink w:val="Formatmall2"/>
    <w:lvl w:ilvl="0">
      <w:start w:val="1"/>
      <w:numFmt w:val="bullet"/>
      <w:lvlText w:val=""/>
      <w:lvlJc w:val="left"/>
      <w:pPr>
        <w:ind w:left="360" w:hanging="360"/>
      </w:pPr>
      <w:rPr>
        <w:rFonts w:ascii="Wingdings 2" w:hAnsi="Wingdings 2"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8A04269"/>
    <w:multiLevelType w:val="hybridMultilevel"/>
    <w:tmpl w:val="FE023BD8"/>
    <w:lvl w:ilvl="0" w:tplc="99C6B7EA">
      <w:start w:val="1"/>
      <w:numFmt w:val="decimal"/>
      <w:lvlText w:val="%1."/>
      <w:lvlJc w:val="left"/>
      <w:pPr>
        <w:ind w:left="1605" w:hanging="1245"/>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4" w15:restartNumberingAfterBreak="0">
    <w:nsid w:val="5C7E2736"/>
    <w:multiLevelType w:val="multilevel"/>
    <w:tmpl w:val="1290A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4F1B6F"/>
    <w:multiLevelType w:val="hybridMultilevel"/>
    <w:tmpl w:val="72DA7F68"/>
    <w:lvl w:ilvl="0" w:tplc="081D0001">
      <w:start w:val="1"/>
      <w:numFmt w:val="bullet"/>
      <w:lvlText w:val=""/>
      <w:lvlJc w:val="left"/>
      <w:pPr>
        <w:ind w:left="360" w:hanging="360"/>
      </w:pPr>
      <w:rPr>
        <w:rFonts w:ascii="Symbol" w:hAnsi="Symbol" w:hint="default"/>
      </w:rPr>
    </w:lvl>
    <w:lvl w:ilvl="1" w:tplc="081D0003" w:tentative="1">
      <w:start w:val="1"/>
      <w:numFmt w:val="bullet"/>
      <w:lvlText w:val="o"/>
      <w:lvlJc w:val="left"/>
      <w:pPr>
        <w:ind w:left="1080" w:hanging="360"/>
      </w:pPr>
      <w:rPr>
        <w:rFonts w:ascii="Courier New" w:hAnsi="Courier New" w:cs="Courier New" w:hint="default"/>
      </w:rPr>
    </w:lvl>
    <w:lvl w:ilvl="2" w:tplc="081D0005" w:tentative="1">
      <w:start w:val="1"/>
      <w:numFmt w:val="bullet"/>
      <w:lvlText w:val=""/>
      <w:lvlJc w:val="left"/>
      <w:pPr>
        <w:ind w:left="1800" w:hanging="360"/>
      </w:pPr>
      <w:rPr>
        <w:rFonts w:ascii="Wingdings" w:hAnsi="Wingdings" w:hint="default"/>
      </w:rPr>
    </w:lvl>
    <w:lvl w:ilvl="3" w:tplc="081D0001" w:tentative="1">
      <w:start w:val="1"/>
      <w:numFmt w:val="bullet"/>
      <w:lvlText w:val=""/>
      <w:lvlJc w:val="left"/>
      <w:pPr>
        <w:ind w:left="2520" w:hanging="360"/>
      </w:pPr>
      <w:rPr>
        <w:rFonts w:ascii="Symbol" w:hAnsi="Symbol" w:hint="default"/>
      </w:rPr>
    </w:lvl>
    <w:lvl w:ilvl="4" w:tplc="081D0003" w:tentative="1">
      <w:start w:val="1"/>
      <w:numFmt w:val="bullet"/>
      <w:lvlText w:val="o"/>
      <w:lvlJc w:val="left"/>
      <w:pPr>
        <w:ind w:left="3240" w:hanging="360"/>
      </w:pPr>
      <w:rPr>
        <w:rFonts w:ascii="Courier New" w:hAnsi="Courier New" w:cs="Courier New" w:hint="default"/>
      </w:rPr>
    </w:lvl>
    <w:lvl w:ilvl="5" w:tplc="081D0005" w:tentative="1">
      <w:start w:val="1"/>
      <w:numFmt w:val="bullet"/>
      <w:lvlText w:val=""/>
      <w:lvlJc w:val="left"/>
      <w:pPr>
        <w:ind w:left="3960" w:hanging="360"/>
      </w:pPr>
      <w:rPr>
        <w:rFonts w:ascii="Wingdings" w:hAnsi="Wingdings" w:hint="default"/>
      </w:rPr>
    </w:lvl>
    <w:lvl w:ilvl="6" w:tplc="081D0001" w:tentative="1">
      <w:start w:val="1"/>
      <w:numFmt w:val="bullet"/>
      <w:lvlText w:val=""/>
      <w:lvlJc w:val="left"/>
      <w:pPr>
        <w:ind w:left="4680" w:hanging="360"/>
      </w:pPr>
      <w:rPr>
        <w:rFonts w:ascii="Symbol" w:hAnsi="Symbol" w:hint="default"/>
      </w:rPr>
    </w:lvl>
    <w:lvl w:ilvl="7" w:tplc="081D0003" w:tentative="1">
      <w:start w:val="1"/>
      <w:numFmt w:val="bullet"/>
      <w:lvlText w:val="o"/>
      <w:lvlJc w:val="left"/>
      <w:pPr>
        <w:ind w:left="5400" w:hanging="360"/>
      </w:pPr>
      <w:rPr>
        <w:rFonts w:ascii="Courier New" w:hAnsi="Courier New" w:cs="Courier New" w:hint="default"/>
      </w:rPr>
    </w:lvl>
    <w:lvl w:ilvl="8" w:tplc="081D0005" w:tentative="1">
      <w:start w:val="1"/>
      <w:numFmt w:val="bullet"/>
      <w:lvlText w:val=""/>
      <w:lvlJc w:val="left"/>
      <w:pPr>
        <w:ind w:left="6120" w:hanging="360"/>
      </w:pPr>
      <w:rPr>
        <w:rFonts w:ascii="Wingdings" w:hAnsi="Wingdings" w:hint="default"/>
      </w:rPr>
    </w:lvl>
  </w:abstractNum>
  <w:abstractNum w:abstractNumId="36" w15:restartNumberingAfterBreak="0">
    <w:nsid w:val="604B757C"/>
    <w:multiLevelType w:val="multilevel"/>
    <w:tmpl w:val="E7322D30"/>
    <w:styleLink w:val="Formatmall1"/>
    <w:lvl w:ilvl="0">
      <w:start w:val="1"/>
      <w:numFmt w:val="bullet"/>
      <w:lvlText w:val=""/>
      <w:lvlPicBulletId w:val="0"/>
      <w:lvlJc w:val="left"/>
      <w:pPr>
        <w:ind w:left="360" w:hanging="360"/>
      </w:pPr>
      <w:rPr>
        <w:rFonts w:ascii="Symbol" w:hAnsi="Symbol" w:hint="default"/>
        <w:color w:val="auto"/>
        <w:sz w:val="4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0B12DEF"/>
    <w:multiLevelType w:val="multilevel"/>
    <w:tmpl w:val="AFB40614"/>
    <w:styleLink w:val="Aktuelllista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62800EE4"/>
    <w:multiLevelType w:val="hybridMultilevel"/>
    <w:tmpl w:val="88DAB5D6"/>
    <w:lvl w:ilvl="0" w:tplc="081D000F">
      <w:start w:val="1"/>
      <w:numFmt w:val="decimal"/>
      <w:lvlText w:val="%1."/>
      <w:lvlJc w:val="left"/>
      <w:pPr>
        <w:ind w:left="720" w:hanging="360"/>
      </w:pPr>
      <w:rPr>
        <w:rFonts w:hint="default"/>
      </w:rPr>
    </w:lvl>
    <w:lvl w:ilvl="1" w:tplc="081D0019" w:tentative="1">
      <w:start w:val="1"/>
      <w:numFmt w:val="lowerLetter"/>
      <w:lvlText w:val="%2."/>
      <w:lvlJc w:val="left"/>
      <w:pPr>
        <w:ind w:left="1440" w:hanging="360"/>
      </w:pPr>
    </w:lvl>
    <w:lvl w:ilvl="2" w:tplc="081D001B" w:tentative="1">
      <w:start w:val="1"/>
      <w:numFmt w:val="lowerRoman"/>
      <w:lvlText w:val="%3."/>
      <w:lvlJc w:val="right"/>
      <w:pPr>
        <w:ind w:left="2160" w:hanging="180"/>
      </w:pPr>
    </w:lvl>
    <w:lvl w:ilvl="3" w:tplc="081D000F" w:tentative="1">
      <w:start w:val="1"/>
      <w:numFmt w:val="decimal"/>
      <w:lvlText w:val="%4."/>
      <w:lvlJc w:val="left"/>
      <w:pPr>
        <w:ind w:left="2880" w:hanging="360"/>
      </w:pPr>
    </w:lvl>
    <w:lvl w:ilvl="4" w:tplc="081D0019" w:tentative="1">
      <w:start w:val="1"/>
      <w:numFmt w:val="lowerLetter"/>
      <w:lvlText w:val="%5."/>
      <w:lvlJc w:val="left"/>
      <w:pPr>
        <w:ind w:left="3600" w:hanging="360"/>
      </w:pPr>
    </w:lvl>
    <w:lvl w:ilvl="5" w:tplc="081D001B" w:tentative="1">
      <w:start w:val="1"/>
      <w:numFmt w:val="lowerRoman"/>
      <w:lvlText w:val="%6."/>
      <w:lvlJc w:val="right"/>
      <w:pPr>
        <w:ind w:left="4320" w:hanging="180"/>
      </w:pPr>
    </w:lvl>
    <w:lvl w:ilvl="6" w:tplc="081D000F" w:tentative="1">
      <w:start w:val="1"/>
      <w:numFmt w:val="decimal"/>
      <w:lvlText w:val="%7."/>
      <w:lvlJc w:val="left"/>
      <w:pPr>
        <w:ind w:left="5040" w:hanging="360"/>
      </w:pPr>
    </w:lvl>
    <w:lvl w:ilvl="7" w:tplc="081D0019" w:tentative="1">
      <w:start w:val="1"/>
      <w:numFmt w:val="lowerLetter"/>
      <w:lvlText w:val="%8."/>
      <w:lvlJc w:val="left"/>
      <w:pPr>
        <w:ind w:left="5760" w:hanging="360"/>
      </w:pPr>
    </w:lvl>
    <w:lvl w:ilvl="8" w:tplc="081D001B" w:tentative="1">
      <w:start w:val="1"/>
      <w:numFmt w:val="lowerRoman"/>
      <w:lvlText w:val="%9."/>
      <w:lvlJc w:val="right"/>
      <w:pPr>
        <w:ind w:left="6480" w:hanging="180"/>
      </w:pPr>
    </w:lvl>
  </w:abstractNum>
  <w:abstractNum w:abstractNumId="39" w15:restartNumberingAfterBreak="0">
    <w:nsid w:val="6BE049C8"/>
    <w:multiLevelType w:val="hybridMultilevel"/>
    <w:tmpl w:val="A566A44C"/>
    <w:lvl w:ilvl="0" w:tplc="90847BE2">
      <w:start w:val="1"/>
      <w:numFmt w:val="decimal"/>
      <w:pStyle w:val="LR"/>
      <w:lvlText w:val="%1."/>
      <w:lvlJc w:val="left"/>
      <w:pPr>
        <w:ind w:left="360" w:hanging="360"/>
      </w:pPr>
      <w:rPr>
        <w:rFonts w:hint="default"/>
      </w:rPr>
    </w:lvl>
    <w:lvl w:ilvl="1" w:tplc="081D0019" w:tentative="1">
      <w:start w:val="1"/>
      <w:numFmt w:val="lowerLetter"/>
      <w:lvlText w:val="%2."/>
      <w:lvlJc w:val="left"/>
      <w:pPr>
        <w:ind w:left="1080" w:hanging="360"/>
      </w:pPr>
    </w:lvl>
    <w:lvl w:ilvl="2" w:tplc="081D001B" w:tentative="1">
      <w:start w:val="1"/>
      <w:numFmt w:val="lowerRoman"/>
      <w:lvlText w:val="%3."/>
      <w:lvlJc w:val="right"/>
      <w:pPr>
        <w:ind w:left="1800" w:hanging="180"/>
      </w:pPr>
    </w:lvl>
    <w:lvl w:ilvl="3" w:tplc="081D000F" w:tentative="1">
      <w:start w:val="1"/>
      <w:numFmt w:val="decimal"/>
      <w:lvlText w:val="%4."/>
      <w:lvlJc w:val="left"/>
      <w:pPr>
        <w:ind w:left="2520" w:hanging="360"/>
      </w:pPr>
    </w:lvl>
    <w:lvl w:ilvl="4" w:tplc="081D0019" w:tentative="1">
      <w:start w:val="1"/>
      <w:numFmt w:val="lowerLetter"/>
      <w:lvlText w:val="%5."/>
      <w:lvlJc w:val="left"/>
      <w:pPr>
        <w:ind w:left="3240" w:hanging="360"/>
      </w:pPr>
    </w:lvl>
    <w:lvl w:ilvl="5" w:tplc="081D001B" w:tentative="1">
      <w:start w:val="1"/>
      <w:numFmt w:val="lowerRoman"/>
      <w:lvlText w:val="%6."/>
      <w:lvlJc w:val="right"/>
      <w:pPr>
        <w:ind w:left="3960" w:hanging="180"/>
      </w:pPr>
    </w:lvl>
    <w:lvl w:ilvl="6" w:tplc="081D000F" w:tentative="1">
      <w:start w:val="1"/>
      <w:numFmt w:val="decimal"/>
      <w:lvlText w:val="%7."/>
      <w:lvlJc w:val="left"/>
      <w:pPr>
        <w:ind w:left="4680" w:hanging="360"/>
      </w:pPr>
    </w:lvl>
    <w:lvl w:ilvl="7" w:tplc="081D0019" w:tentative="1">
      <w:start w:val="1"/>
      <w:numFmt w:val="lowerLetter"/>
      <w:lvlText w:val="%8."/>
      <w:lvlJc w:val="left"/>
      <w:pPr>
        <w:ind w:left="5400" w:hanging="360"/>
      </w:pPr>
    </w:lvl>
    <w:lvl w:ilvl="8" w:tplc="081D001B" w:tentative="1">
      <w:start w:val="1"/>
      <w:numFmt w:val="lowerRoman"/>
      <w:lvlText w:val="%9."/>
      <w:lvlJc w:val="right"/>
      <w:pPr>
        <w:ind w:left="6120" w:hanging="180"/>
      </w:pPr>
    </w:lvl>
  </w:abstractNum>
  <w:abstractNum w:abstractNumId="40" w15:restartNumberingAfterBreak="0">
    <w:nsid w:val="73530AE2"/>
    <w:multiLevelType w:val="hybridMultilevel"/>
    <w:tmpl w:val="5234117A"/>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1" w15:restartNumberingAfterBreak="0">
    <w:nsid w:val="74680D2D"/>
    <w:multiLevelType w:val="hybridMultilevel"/>
    <w:tmpl w:val="4B22B35E"/>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2" w15:restartNumberingAfterBreak="0">
    <w:nsid w:val="7495511A"/>
    <w:multiLevelType w:val="multilevel"/>
    <w:tmpl w:val="49C4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7262A"/>
    <w:multiLevelType w:val="hybridMultilevel"/>
    <w:tmpl w:val="C29A3DC2"/>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4" w15:restartNumberingAfterBreak="0">
    <w:nsid w:val="7E5E401A"/>
    <w:multiLevelType w:val="multilevel"/>
    <w:tmpl w:val="EEFCD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D462DE"/>
    <w:multiLevelType w:val="hybridMultilevel"/>
    <w:tmpl w:val="5AFE350C"/>
    <w:lvl w:ilvl="0" w:tplc="081D0001">
      <w:start w:val="1"/>
      <w:numFmt w:val="bullet"/>
      <w:lvlText w:val=""/>
      <w:lvlJc w:val="left"/>
      <w:pPr>
        <w:ind w:left="720" w:hanging="360"/>
      </w:pPr>
      <w:rPr>
        <w:rFonts w:ascii="Symbol" w:hAnsi="Symbol"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num w:numId="1" w16cid:durableId="1229732491">
    <w:abstractNumId w:val="8"/>
  </w:num>
  <w:num w:numId="2" w16cid:durableId="1082605475">
    <w:abstractNumId w:val="3"/>
  </w:num>
  <w:num w:numId="3" w16cid:durableId="8651447">
    <w:abstractNumId w:val="2"/>
  </w:num>
  <w:num w:numId="4" w16cid:durableId="719593579">
    <w:abstractNumId w:val="1"/>
  </w:num>
  <w:num w:numId="5" w16cid:durableId="258805374">
    <w:abstractNumId w:val="0"/>
  </w:num>
  <w:num w:numId="6" w16cid:durableId="1230771394">
    <w:abstractNumId w:val="9"/>
  </w:num>
  <w:num w:numId="7" w16cid:durableId="1423180924">
    <w:abstractNumId w:val="7"/>
  </w:num>
  <w:num w:numId="8" w16cid:durableId="900558551">
    <w:abstractNumId w:val="6"/>
  </w:num>
  <w:num w:numId="9" w16cid:durableId="656809274">
    <w:abstractNumId w:val="5"/>
  </w:num>
  <w:num w:numId="10" w16cid:durableId="1401709331">
    <w:abstractNumId w:val="4"/>
  </w:num>
  <w:num w:numId="11" w16cid:durableId="291601286">
    <w:abstractNumId w:val="36"/>
  </w:num>
  <w:num w:numId="12" w16cid:durableId="590044911">
    <w:abstractNumId w:val="32"/>
  </w:num>
  <w:num w:numId="13" w16cid:durableId="1036934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7171760">
    <w:abstractNumId w:val="18"/>
  </w:num>
  <w:num w:numId="15" w16cid:durableId="1566791293">
    <w:abstractNumId w:val="29"/>
  </w:num>
  <w:num w:numId="16" w16cid:durableId="1510170881">
    <w:abstractNumId w:val="25"/>
  </w:num>
  <w:num w:numId="17" w16cid:durableId="609627539">
    <w:abstractNumId w:val="24"/>
  </w:num>
  <w:num w:numId="18" w16cid:durableId="1276672173">
    <w:abstractNumId w:val="39"/>
  </w:num>
  <w:num w:numId="19" w16cid:durableId="432163700">
    <w:abstractNumId w:val="35"/>
  </w:num>
  <w:num w:numId="20" w16cid:durableId="2094470318">
    <w:abstractNumId w:val="45"/>
  </w:num>
  <w:num w:numId="21" w16cid:durableId="769200243">
    <w:abstractNumId w:val="33"/>
  </w:num>
  <w:num w:numId="22" w16cid:durableId="1882746803">
    <w:abstractNumId w:val="41"/>
  </w:num>
  <w:num w:numId="23" w16cid:durableId="1800150617">
    <w:abstractNumId w:val="12"/>
  </w:num>
  <w:num w:numId="24" w16cid:durableId="193739429">
    <w:abstractNumId w:val="15"/>
  </w:num>
  <w:num w:numId="25" w16cid:durableId="2029867771">
    <w:abstractNumId w:val="20"/>
  </w:num>
  <w:num w:numId="26" w16cid:durableId="416949398">
    <w:abstractNumId w:val="13"/>
  </w:num>
  <w:num w:numId="27" w16cid:durableId="1845507728">
    <w:abstractNumId w:val="37"/>
  </w:num>
  <w:num w:numId="28" w16cid:durableId="1891262513">
    <w:abstractNumId w:val="40"/>
  </w:num>
  <w:num w:numId="29" w16cid:durableId="1476682098">
    <w:abstractNumId w:val="10"/>
  </w:num>
  <w:num w:numId="30" w16cid:durableId="759568890">
    <w:abstractNumId w:val="16"/>
  </w:num>
  <w:num w:numId="31" w16cid:durableId="184489125">
    <w:abstractNumId w:val="21"/>
  </w:num>
  <w:num w:numId="32" w16cid:durableId="595551943">
    <w:abstractNumId w:val="23"/>
  </w:num>
  <w:num w:numId="33" w16cid:durableId="789011615">
    <w:abstractNumId w:val="43"/>
  </w:num>
  <w:num w:numId="34" w16cid:durableId="1427917997">
    <w:abstractNumId w:val="38"/>
  </w:num>
  <w:num w:numId="35" w16cid:durableId="625282566">
    <w:abstractNumId w:val="28"/>
  </w:num>
  <w:num w:numId="36" w16cid:durableId="897011967">
    <w:abstractNumId w:val="22"/>
  </w:num>
  <w:num w:numId="37" w16cid:durableId="2146072026">
    <w:abstractNumId w:val="42"/>
  </w:num>
  <w:num w:numId="38" w16cid:durableId="830406697">
    <w:abstractNumId w:val="17"/>
  </w:num>
  <w:num w:numId="39" w16cid:durableId="616835283">
    <w:abstractNumId w:val="30"/>
  </w:num>
  <w:num w:numId="40" w16cid:durableId="213127168">
    <w:abstractNumId w:val="31"/>
  </w:num>
  <w:num w:numId="41" w16cid:durableId="642583641">
    <w:abstractNumId w:val="26"/>
  </w:num>
  <w:num w:numId="42" w16cid:durableId="171649848">
    <w:abstractNumId w:val="44"/>
  </w:num>
  <w:num w:numId="43" w16cid:durableId="1798640507">
    <w:abstractNumId w:val="19"/>
  </w:num>
  <w:num w:numId="44" w16cid:durableId="1778793685">
    <w:abstractNumId w:val="27"/>
  </w:num>
  <w:num w:numId="45" w16cid:durableId="1346707122">
    <w:abstractNumId w:val="11"/>
  </w:num>
  <w:num w:numId="46" w16cid:durableId="867371779">
    <w:abstractNumId w:val="34"/>
  </w:num>
  <w:num w:numId="47" w16cid:durableId="401789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124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C67"/>
    <w:rsid w:val="000002F2"/>
    <w:rsid w:val="00003A66"/>
    <w:rsid w:val="00003A95"/>
    <w:rsid w:val="00004127"/>
    <w:rsid w:val="00005180"/>
    <w:rsid w:val="00005224"/>
    <w:rsid w:val="000063E5"/>
    <w:rsid w:val="000065DA"/>
    <w:rsid w:val="0000661B"/>
    <w:rsid w:val="00007A66"/>
    <w:rsid w:val="0001140F"/>
    <w:rsid w:val="0001212A"/>
    <w:rsid w:val="00012CF3"/>
    <w:rsid w:val="000134CD"/>
    <w:rsid w:val="000142E9"/>
    <w:rsid w:val="00016BC8"/>
    <w:rsid w:val="00017A6C"/>
    <w:rsid w:val="000213ED"/>
    <w:rsid w:val="00021798"/>
    <w:rsid w:val="00021EBF"/>
    <w:rsid w:val="00022160"/>
    <w:rsid w:val="0002251D"/>
    <w:rsid w:val="00024C85"/>
    <w:rsid w:val="00026348"/>
    <w:rsid w:val="00026A65"/>
    <w:rsid w:val="00030153"/>
    <w:rsid w:val="00030A39"/>
    <w:rsid w:val="00032041"/>
    <w:rsid w:val="00032492"/>
    <w:rsid w:val="00033B79"/>
    <w:rsid w:val="00034E91"/>
    <w:rsid w:val="0003575A"/>
    <w:rsid w:val="000376C4"/>
    <w:rsid w:val="00037BF8"/>
    <w:rsid w:val="00042B6C"/>
    <w:rsid w:val="00045049"/>
    <w:rsid w:val="00047008"/>
    <w:rsid w:val="00052D4E"/>
    <w:rsid w:val="00053B24"/>
    <w:rsid w:val="00053DC4"/>
    <w:rsid w:val="00054D67"/>
    <w:rsid w:val="000559AD"/>
    <w:rsid w:val="000569A8"/>
    <w:rsid w:val="00057050"/>
    <w:rsid w:val="0005728E"/>
    <w:rsid w:val="000573EF"/>
    <w:rsid w:val="000578BE"/>
    <w:rsid w:val="00057C7D"/>
    <w:rsid w:val="00062641"/>
    <w:rsid w:val="00062819"/>
    <w:rsid w:val="00062CC1"/>
    <w:rsid w:val="00062E0C"/>
    <w:rsid w:val="00065763"/>
    <w:rsid w:val="000659AA"/>
    <w:rsid w:val="00067DDD"/>
    <w:rsid w:val="0007048E"/>
    <w:rsid w:val="00071102"/>
    <w:rsid w:val="00072600"/>
    <w:rsid w:val="000734AD"/>
    <w:rsid w:val="00073F0E"/>
    <w:rsid w:val="00074EB6"/>
    <w:rsid w:val="0007572E"/>
    <w:rsid w:val="000757BA"/>
    <w:rsid w:val="00075B7B"/>
    <w:rsid w:val="000763A6"/>
    <w:rsid w:val="0007681C"/>
    <w:rsid w:val="00076FB9"/>
    <w:rsid w:val="000770D4"/>
    <w:rsid w:val="000801FE"/>
    <w:rsid w:val="0008280F"/>
    <w:rsid w:val="0008315F"/>
    <w:rsid w:val="00083544"/>
    <w:rsid w:val="00083ACC"/>
    <w:rsid w:val="00083D0C"/>
    <w:rsid w:val="00085E85"/>
    <w:rsid w:val="000914E4"/>
    <w:rsid w:val="00093CC6"/>
    <w:rsid w:val="00094B2C"/>
    <w:rsid w:val="0009512C"/>
    <w:rsid w:val="00097855"/>
    <w:rsid w:val="00097CA6"/>
    <w:rsid w:val="000A0B14"/>
    <w:rsid w:val="000A12D3"/>
    <w:rsid w:val="000A2234"/>
    <w:rsid w:val="000A2EC8"/>
    <w:rsid w:val="000A4CA2"/>
    <w:rsid w:val="000A5681"/>
    <w:rsid w:val="000A5FA3"/>
    <w:rsid w:val="000A7C92"/>
    <w:rsid w:val="000B003F"/>
    <w:rsid w:val="000B20B0"/>
    <w:rsid w:val="000B24EF"/>
    <w:rsid w:val="000B4371"/>
    <w:rsid w:val="000B49B5"/>
    <w:rsid w:val="000B4B9E"/>
    <w:rsid w:val="000B4C38"/>
    <w:rsid w:val="000B5EE4"/>
    <w:rsid w:val="000B6A4A"/>
    <w:rsid w:val="000B6AA9"/>
    <w:rsid w:val="000B77AE"/>
    <w:rsid w:val="000C0283"/>
    <w:rsid w:val="000C193C"/>
    <w:rsid w:val="000C1FFB"/>
    <w:rsid w:val="000C5EBA"/>
    <w:rsid w:val="000C7161"/>
    <w:rsid w:val="000D1FC3"/>
    <w:rsid w:val="000D2283"/>
    <w:rsid w:val="000D2B09"/>
    <w:rsid w:val="000D409C"/>
    <w:rsid w:val="000D4253"/>
    <w:rsid w:val="000D5053"/>
    <w:rsid w:val="000D5F51"/>
    <w:rsid w:val="000D693B"/>
    <w:rsid w:val="000D6B9B"/>
    <w:rsid w:val="000D7204"/>
    <w:rsid w:val="000E0246"/>
    <w:rsid w:val="000E4EF1"/>
    <w:rsid w:val="000E5ADC"/>
    <w:rsid w:val="000F0962"/>
    <w:rsid w:val="000F24F9"/>
    <w:rsid w:val="000F38BC"/>
    <w:rsid w:val="000F4626"/>
    <w:rsid w:val="000F4AF8"/>
    <w:rsid w:val="000F4CD4"/>
    <w:rsid w:val="000F5654"/>
    <w:rsid w:val="000F572C"/>
    <w:rsid w:val="000F6825"/>
    <w:rsid w:val="000F6834"/>
    <w:rsid w:val="000F71F6"/>
    <w:rsid w:val="000F73D9"/>
    <w:rsid w:val="00101F15"/>
    <w:rsid w:val="00101F34"/>
    <w:rsid w:val="001023E9"/>
    <w:rsid w:val="00103E1A"/>
    <w:rsid w:val="00104CF6"/>
    <w:rsid w:val="00105C5D"/>
    <w:rsid w:val="001070F9"/>
    <w:rsid w:val="001079FA"/>
    <w:rsid w:val="00107CD4"/>
    <w:rsid w:val="00112C66"/>
    <w:rsid w:val="001143BD"/>
    <w:rsid w:val="001161FF"/>
    <w:rsid w:val="00117842"/>
    <w:rsid w:val="00117F7E"/>
    <w:rsid w:val="001200AB"/>
    <w:rsid w:val="00121EDA"/>
    <w:rsid w:val="00122A82"/>
    <w:rsid w:val="0012364E"/>
    <w:rsid w:val="00124F2A"/>
    <w:rsid w:val="00125A03"/>
    <w:rsid w:val="00126A95"/>
    <w:rsid w:val="00130F87"/>
    <w:rsid w:val="00131ADF"/>
    <w:rsid w:val="0013200B"/>
    <w:rsid w:val="00132F44"/>
    <w:rsid w:val="00133E74"/>
    <w:rsid w:val="0013495A"/>
    <w:rsid w:val="00134C74"/>
    <w:rsid w:val="0013559D"/>
    <w:rsid w:val="00137041"/>
    <w:rsid w:val="00137379"/>
    <w:rsid w:val="00137579"/>
    <w:rsid w:val="00137D9F"/>
    <w:rsid w:val="00140AB5"/>
    <w:rsid w:val="00140D29"/>
    <w:rsid w:val="001462F7"/>
    <w:rsid w:val="00146BA4"/>
    <w:rsid w:val="001502EE"/>
    <w:rsid w:val="00150734"/>
    <w:rsid w:val="00150CC1"/>
    <w:rsid w:val="001544AE"/>
    <w:rsid w:val="0015465C"/>
    <w:rsid w:val="00155013"/>
    <w:rsid w:val="00155E47"/>
    <w:rsid w:val="00156828"/>
    <w:rsid w:val="00161E09"/>
    <w:rsid w:val="001622AF"/>
    <w:rsid w:val="00162C7C"/>
    <w:rsid w:val="00164890"/>
    <w:rsid w:val="00166ADC"/>
    <w:rsid w:val="00167D90"/>
    <w:rsid w:val="00172F92"/>
    <w:rsid w:val="00174561"/>
    <w:rsid w:val="00174BF3"/>
    <w:rsid w:val="0017758B"/>
    <w:rsid w:val="001779C5"/>
    <w:rsid w:val="00182388"/>
    <w:rsid w:val="00182694"/>
    <w:rsid w:val="00185137"/>
    <w:rsid w:val="001854C6"/>
    <w:rsid w:val="00185637"/>
    <w:rsid w:val="00186781"/>
    <w:rsid w:val="0018718F"/>
    <w:rsid w:val="00187227"/>
    <w:rsid w:val="00187915"/>
    <w:rsid w:val="0019157D"/>
    <w:rsid w:val="0019186B"/>
    <w:rsid w:val="00192600"/>
    <w:rsid w:val="001926A4"/>
    <w:rsid w:val="00193669"/>
    <w:rsid w:val="001964EA"/>
    <w:rsid w:val="001970CA"/>
    <w:rsid w:val="001B081D"/>
    <w:rsid w:val="001B1BAC"/>
    <w:rsid w:val="001B2545"/>
    <w:rsid w:val="001B30CB"/>
    <w:rsid w:val="001B3340"/>
    <w:rsid w:val="001B49A5"/>
    <w:rsid w:val="001B54AD"/>
    <w:rsid w:val="001C0A08"/>
    <w:rsid w:val="001C1CCD"/>
    <w:rsid w:val="001C247A"/>
    <w:rsid w:val="001C2494"/>
    <w:rsid w:val="001C3D36"/>
    <w:rsid w:val="001C44C9"/>
    <w:rsid w:val="001C4954"/>
    <w:rsid w:val="001C4E83"/>
    <w:rsid w:val="001C4F70"/>
    <w:rsid w:val="001C609E"/>
    <w:rsid w:val="001C7B1A"/>
    <w:rsid w:val="001D35E5"/>
    <w:rsid w:val="001E01C3"/>
    <w:rsid w:val="001E032B"/>
    <w:rsid w:val="001E1654"/>
    <w:rsid w:val="001E1788"/>
    <w:rsid w:val="001E31BD"/>
    <w:rsid w:val="001E3B4B"/>
    <w:rsid w:val="001E4F6E"/>
    <w:rsid w:val="001E551A"/>
    <w:rsid w:val="001E6D31"/>
    <w:rsid w:val="001E6F59"/>
    <w:rsid w:val="001F1028"/>
    <w:rsid w:val="001F1E2E"/>
    <w:rsid w:val="001F21DF"/>
    <w:rsid w:val="001F71D6"/>
    <w:rsid w:val="002021D8"/>
    <w:rsid w:val="0020343D"/>
    <w:rsid w:val="00204157"/>
    <w:rsid w:val="00204354"/>
    <w:rsid w:val="00205B4D"/>
    <w:rsid w:val="00205C4F"/>
    <w:rsid w:val="00206F66"/>
    <w:rsid w:val="0020791D"/>
    <w:rsid w:val="002122AF"/>
    <w:rsid w:val="00212826"/>
    <w:rsid w:val="00212D44"/>
    <w:rsid w:val="00215039"/>
    <w:rsid w:val="00215AEA"/>
    <w:rsid w:val="00215E6A"/>
    <w:rsid w:val="00215F3B"/>
    <w:rsid w:val="002212B9"/>
    <w:rsid w:val="00221A54"/>
    <w:rsid w:val="00221A93"/>
    <w:rsid w:val="002228C4"/>
    <w:rsid w:val="002243A2"/>
    <w:rsid w:val="00224DA8"/>
    <w:rsid w:val="00226A2C"/>
    <w:rsid w:val="00227B36"/>
    <w:rsid w:val="00231934"/>
    <w:rsid w:val="00231CBF"/>
    <w:rsid w:val="00231E0A"/>
    <w:rsid w:val="002322A3"/>
    <w:rsid w:val="00233F30"/>
    <w:rsid w:val="002378CC"/>
    <w:rsid w:val="00241D6C"/>
    <w:rsid w:val="00241EDC"/>
    <w:rsid w:val="002441EF"/>
    <w:rsid w:val="002458D2"/>
    <w:rsid w:val="002462D1"/>
    <w:rsid w:val="00246600"/>
    <w:rsid w:val="0024707D"/>
    <w:rsid w:val="002511F1"/>
    <w:rsid w:val="00252DF0"/>
    <w:rsid w:val="0025317D"/>
    <w:rsid w:val="0025383D"/>
    <w:rsid w:val="002550D3"/>
    <w:rsid w:val="00256F5B"/>
    <w:rsid w:val="00257846"/>
    <w:rsid w:val="00261751"/>
    <w:rsid w:val="00261979"/>
    <w:rsid w:val="002643C1"/>
    <w:rsid w:val="0026550E"/>
    <w:rsid w:val="00273C58"/>
    <w:rsid w:val="00274639"/>
    <w:rsid w:val="00275374"/>
    <w:rsid w:val="002811C6"/>
    <w:rsid w:val="00282027"/>
    <w:rsid w:val="00282912"/>
    <w:rsid w:val="002835A2"/>
    <w:rsid w:val="0028440C"/>
    <w:rsid w:val="00285AF4"/>
    <w:rsid w:val="002873A2"/>
    <w:rsid w:val="00287723"/>
    <w:rsid w:val="00290197"/>
    <w:rsid w:val="00293A72"/>
    <w:rsid w:val="00297862"/>
    <w:rsid w:val="002A0944"/>
    <w:rsid w:val="002A3719"/>
    <w:rsid w:val="002A5BE5"/>
    <w:rsid w:val="002A6739"/>
    <w:rsid w:val="002A6752"/>
    <w:rsid w:val="002A6943"/>
    <w:rsid w:val="002A6DDC"/>
    <w:rsid w:val="002A72F9"/>
    <w:rsid w:val="002B1E10"/>
    <w:rsid w:val="002B27F2"/>
    <w:rsid w:val="002B3140"/>
    <w:rsid w:val="002B485F"/>
    <w:rsid w:val="002B4BCC"/>
    <w:rsid w:val="002B610A"/>
    <w:rsid w:val="002C179F"/>
    <w:rsid w:val="002C39AA"/>
    <w:rsid w:val="002C5134"/>
    <w:rsid w:val="002C58C4"/>
    <w:rsid w:val="002C7B87"/>
    <w:rsid w:val="002D1110"/>
    <w:rsid w:val="002D1D9B"/>
    <w:rsid w:val="002D41BD"/>
    <w:rsid w:val="002D5FBD"/>
    <w:rsid w:val="002E008F"/>
    <w:rsid w:val="002E43F9"/>
    <w:rsid w:val="002E4CC7"/>
    <w:rsid w:val="002E52DA"/>
    <w:rsid w:val="002E63CA"/>
    <w:rsid w:val="002E6B33"/>
    <w:rsid w:val="002E7F4E"/>
    <w:rsid w:val="002F19F4"/>
    <w:rsid w:val="002F1B36"/>
    <w:rsid w:val="002F3286"/>
    <w:rsid w:val="002F3963"/>
    <w:rsid w:val="002F51EA"/>
    <w:rsid w:val="002F5467"/>
    <w:rsid w:val="002F571C"/>
    <w:rsid w:val="002F5F0A"/>
    <w:rsid w:val="002F63F7"/>
    <w:rsid w:val="002F7E5A"/>
    <w:rsid w:val="00300A5B"/>
    <w:rsid w:val="0030156D"/>
    <w:rsid w:val="003047C5"/>
    <w:rsid w:val="00304CD8"/>
    <w:rsid w:val="00304F28"/>
    <w:rsid w:val="00306684"/>
    <w:rsid w:val="00310B51"/>
    <w:rsid w:val="0031127B"/>
    <w:rsid w:val="003145A8"/>
    <w:rsid w:val="003146EB"/>
    <w:rsid w:val="00315AB2"/>
    <w:rsid w:val="00316481"/>
    <w:rsid w:val="00317CFB"/>
    <w:rsid w:val="00320B93"/>
    <w:rsid w:val="00321379"/>
    <w:rsid w:val="00322BC4"/>
    <w:rsid w:val="00323B2E"/>
    <w:rsid w:val="00324635"/>
    <w:rsid w:val="0032553C"/>
    <w:rsid w:val="00327A12"/>
    <w:rsid w:val="00327FD1"/>
    <w:rsid w:val="00330F38"/>
    <w:rsid w:val="00333143"/>
    <w:rsid w:val="00334A68"/>
    <w:rsid w:val="00335B3D"/>
    <w:rsid w:val="00340314"/>
    <w:rsid w:val="003410E9"/>
    <w:rsid w:val="0034151C"/>
    <w:rsid w:val="00342581"/>
    <w:rsid w:val="003442B0"/>
    <w:rsid w:val="00345A9B"/>
    <w:rsid w:val="00346785"/>
    <w:rsid w:val="00347769"/>
    <w:rsid w:val="003500C3"/>
    <w:rsid w:val="00352B5C"/>
    <w:rsid w:val="00352F26"/>
    <w:rsid w:val="0035468B"/>
    <w:rsid w:val="00354BDE"/>
    <w:rsid w:val="00354CB1"/>
    <w:rsid w:val="00354D1D"/>
    <w:rsid w:val="003551BA"/>
    <w:rsid w:val="0035793E"/>
    <w:rsid w:val="00357F17"/>
    <w:rsid w:val="00361083"/>
    <w:rsid w:val="003625AD"/>
    <w:rsid w:val="00363340"/>
    <w:rsid w:val="00363A07"/>
    <w:rsid w:val="00364A63"/>
    <w:rsid w:val="00365CC9"/>
    <w:rsid w:val="0036636D"/>
    <w:rsid w:val="00370AC7"/>
    <w:rsid w:val="00371242"/>
    <w:rsid w:val="00372147"/>
    <w:rsid w:val="00372C46"/>
    <w:rsid w:val="00375A63"/>
    <w:rsid w:val="00377FCD"/>
    <w:rsid w:val="0038043F"/>
    <w:rsid w:val="00380C5F"/>
    <w:rsid w:val="0038403A"/>
    <w:rsid w:val="00384786"/>
    <w:rsid w:val="00385D63"/>
    <w:rsid w:val="00386B58"/>
    <w:rsid w:val="003870B5"/>
    <w:rsid w:val="00387780"/>
    <w:rsid w:val="003931F3"/>
    <w:rsid w:val="0039521C"/>
    <w:rsid w:val="00397E78"/>
    <w:rsid w:val="00397FB5"/>
    <w:rsid w:val="003A23F8"/>
    <w:rsid w:val="003A4FE3"/>
    <w:rsid w:val="003A590C"/>
    <w:rsid w:val="003A6459"/>
    <w:rsid w:val="003A6906"/>
    <w:rsid w:val="003A6BE8"/>
    <w:rsid w:val="003A7116"/>
    <w:rsid w:val="003B06D5"/>
    <w:rsid w:val="003B159D"/>
    <w:rsid w:val="003B1DF3"/>
    <w:rsid w:val="003B2181"/>
    <w:rsid w:val="003B32F5"/>
    <w:rsid w:val="003B359B"/>
    <w:rsid w:val="003B35D0"/>
    <w:rsid w:val="003B4C4F"/>
    <w:rsid w:val="003B4EE9"/>
    <w:rsid w:val="003B6954"/>
    <w:rsid w:val="003B768E"/>
    <w:rsid w:val="003C079B"/>
    <w:rsid w:val="003C14EC"/>
    <w:rsid w:val="003C1C40"/>
    <w:rsid w:val="003C3A2E"/>
    <w:rsid w:val="003C3C27"/>
    <w:rsid w:val="003C599B"/>
    <w:rsid w:val="003C5F15"/>
    <w:rsid w:val="003C6DE0"/>
    <w:rsid w:val="003C7797"/>
    <w:rsid w:val="003D0AF2"/>
    <w:rsid w:val="003D12D4"/>
    <w:rsid w:val="003D451C"/>
    <w:rsid w:val="003D51BB"/>
    <w:rsid w:val="003E09D0"/>
    <w:rsid w:val="003E2127"/>
    <w:rsid w:val="003E3A75"/>
    <w:rsid w:val="003E5123"/>
    <w:rsid w:val="003E7890"/>
    <w:rsid w:val="003F068E"/>
    <w:rsid w:val="003F0CDC"/>
    <w:rsid w:val="003F0D1A"/>
    <w:rsid w:val="003F29F5"/>
    <w:rsid w:val="003F3139"/>
    <w:rsid w:val="003F3E19"/>
    <w:rsid w:val="003F4031"/>
    <w:rsid w:val="003F4036"/>
    <w:rsid w:val="003F40D1"/>
    <w:rsid w:val="003F58A2"/>
    <w:rsid w:val="003F67AD"/>
    <w:rsid w:val="003F73DE"/>
    <w:rsid w:val="003F79A4"/>
    <w:rsid w:val="004016EB"/>
    <w:rsid w:val="0040173E"/>
    <w:rsid w:val="00402DBE"/>
    <w:rsid w:val="00403CB4"/>
    <w:rsid w:val="00406C73"/>
    <w:rsid w:val="00407000"/>
    <w:rsid w:val="00407DCE"/>
    <w:rsid w:val="00410FE5"/>
    <w:rsid w:val="00412468"/>
    <w:rsid w:val="0041307D"/>
    <w:rsid w:val="0041405A"/>
    <w:rsid w:val="004150A3"/>
    <w:rsid w:val="004155EB"/>
    <w:rsid w:val="00420226"/>
    <w:rsid w:val="00420464"/>
    <w:rsid w:val="00420F03"/>
    <w:rsid w:val="00421224"/>
    <w:rsid w:val="004216B2"/>
    <w:rsid w:val="00424156"/>
    <w:rsid w:val="0042662B"/>
    <w:rsid w:val="00426B24"/>
    <w:rsid w:val="00427CF9"/>
    <w:rsid w:val="004334DD"/>
    <w:rsid w:val="0043385F"/>
    <w:rsid w:val="00433D2E"/>
    <w:rsid w:val="00434000"/>
    <w:rsid w:val="00434713"/>
    <w:rsid w:val="00434CC9"/>
    <w:rsid w:val="00436881"/>
    <w:rsid w:val="00437379"/>
    <w:rsid w:val="00437386"/>
    <w:rsid w:val="004378C7"/>
    <w:rsid w:val="00437AEB"/>
    <w:rsid w:val="00442190"/>
    <w:rsid w:val="0044235B"/>
    <w:rsid w:val="00443DC7"/>
    <w:rsid w:val="004443D6"/>
    <w:rsid w:val="004443E1"/>
    <w:rsid w:val="004450C7"/>
    <w:rsid w:val="004451EA"/>
    <w:rsid w:val="004463B0"/>
    <w:rsid w:val="00446AB6"/>
    <w:rsid w:val="0045214C"/>
    <w:rsid w:val="004527C5"/>
    <w:rsid w:val="004547CE"/>
    <w:rsid w:val="00455189"/>
    <w:rsid w:val="00455556"/>
    <w:rsid w:val="00455D3C"/>
    <w:rsid w:val="00455D68"/>
    <w:rsid w:val="0045605B"/>
    <w:rsid w:val="00462095"/>
    <w:rsid w:val="00466198"/>
    <w:rsid w:val="0046694C"/>
    <w:rsid w:val="004669A4"/>
    <w:rsid w:val="00466AF3"/>
    <w:rsid w:val="00470D8C"/>
    <w:rsid w:val="00470FCC"/>
    <w:rsid w:val="00473BDF"/>
    <w:rsid w:val="00475D68"/>
    <w:rsid w:val="00475EE7"/>
    <w:rsid w:val="004802FC"/>
    <w:rsid w:val="00483AF0"/>
    <w:rsid w:val="00483BE3"/>
    <w:rsid w:val="0048454A"/>
    <w:rsid w:val="004858CE"/>
    <w:rsid w:val="00485B9E"/>
    <w:rsid w:val="004906B0"/>
    <w:rsid w:val="00490ACE"/>
    <w:rsid w:val="00491914"/>
    <w:rsid w:val="00492FBB"/>
    <w:rsid w:val="00494062"/>
    <w:rsid w:val="00494150"/>
    <w:rsid w:val="00495B12"/>
    <w:rsid w:val="00496147"/>
    <w:rsid w:val="00497585"/>
    <w:rsid w:val="004978E0"/>
    <w:rsid w:val="004A079B"/>
    <w:rsid w:val="004A0D5C"/>
    <w:rsid w:val="004A0FE6"/>
    <w:rsid w:val="004A11CA"/>
    <w:rsid w:val="004A3208"/>
    <w:rsid w:val="004A3B50"/>
    <w:rsid w:val="004A51F6"/>
    <w:rsid w:val="004A5311"/>
    <w:rsid w:val="004A54A7"/>
    <w:rsid w:val="004A73BE"/>
    <w:rsid w:val="004A7C8D"/>
    <w:rsid w:val="004A7D68"/>
    <w:rsid w:val="004B087A"/>
    <w:rsid w:val="004B246B"/>
    <w:rsid w:val="004B2A8B"/>
    <w:rsid w:val="004B354B"/>
    <w:rsid w:val="004B35E9"/>
    <w:rsid w:val="004C1D7F"/>
    <w:rsid w:val="004C1E37"/>
    <w:rsid w:val="004C2E92"/>
    <w:rsid w:val="004C352C"/>
    <w:rsid w:val="004C390C"/>
    <w:rsid w:val="004C412A"/>
    <w:rsid w:val="004C4178"/>
    <w:rsid w:val="004C5B5B"/>
    <w:rsid w:val="004C603E"/>
    <w:rsid w:val="004C6D31"/>
    <w:rsid w:val="004D25CA"/>
    <w:rsid w:val="004D4BF7"/>
    <w:rsid w:val="004D4E2C"/>
    <w:rsid w:val="004D522A"/>
    <w:rsid w:val="004D590D"/>
    <w:rsid w:val="004D6BC9"/>
    <w:rsid w:val="004D7466"/>
    <w:rsid w:val="004D78A4"/>
    <w:rsid w:val="004D7E25"/>
    <w:rsid w:val="004E05CB"/>
    <w:rsid w:val="004E1808"/>
    <w:rsid w:val="004E252A"/>
    <w:rsid w:val="004E44C9"/>
    <w:rsid w:val="004E4932"/>
    <w:rsid w:val="004F2B40"/>
    <w:rsid w:val="004F458B"/>
    <w:rsid w:val="004F464D"/>
    <w:rsid w:val="004F4713"/>
    <w:rsid w:val="004F5CB4"/>
    <w:rsid w:val="004F6381"/>
    <w:rsid w:val="004F64B1"/>
    <w:rsid w:val="004F799F"/>
    <w:rsid w:val="0050081E"/>
    <w:rsid w:val="00503939"/>
    <w:rsid w:val="00505944"/>
    <w:rsid w:val="0050755C"/>
    <w:rsid w:val="0051124E"/>
    <w:rsid w:val="0051225B"/>
    <w:rsid w:val="00513E18"/>
    <w:rsid w:val="0051487C"/>
    <w:rsid w:val="00515423"/>
    <w:rsid w:val="00515DEA"/>
    <w:rsid w:val="0051636D"/>
    <w:rsid w:val="00516D66"/>
    <w:rsid w:val="0052156D"/>
    <w:rsid w:val="005250A9"/>
    <w:rsid w:val="005256D0"/>
    <w:rsid w:val="005262E0"/>
    <w:rsid w:val="00526F1E"/>
    <w:rsid w:val="005275BD"/>
    <w:rsid w:val="00533613"/>
    <w:rsid w:val="0053532E"/>
    <w:rsid w:val="00535A7D"/>
    <w:rsid w:val="00535B97"/>
    <w:rsid w:val="00535CB0"/>
    <w:rsid w:val="00536366"/>
    <w:rsid w:val="00536385"/>
    <w:rsid w:val="00537CD9"/>
    <w:rsid w:val="0054042B"/>
    <w:rsid w:val="005415E6"/>
    <w:rsid w:val="00543516"/>
    <w:rsid w:val="005457FF"/>
    <w:rsid w:val="00545800"/>
    <w:rsid w:val="00545CC6"/>
    <w:rsid w:val="005463F9"/>
    <w:rsid w:val="00547098"/>
    <w:rsid w:val="00547F7B"/>
    <w:rsid w:val="005512D3"/>
    <w:rsid w:val="00553FBA"/>
    <w:rsid w:val="00554F93"/>
    <w:rsid w:val="00555DBE"/>
    <w:rsid w:val="005569F6"/>
    <w:rsid w:val="00560057"/>
    <w:rsid w:val="00560D0A"/>
    <w:rsid w:val="00562467"/>
    <w:rsid w:val="00562E10"/>
    <w:rsid w:val="00566724"/>
    <w:rsid w:val="00567AD2"/>
    <w:rsid w:val="00567F43"/>
    <w:rsid w:val="0057240C"/>
    <w:rsid w:val="005733CF"/>
    <w:rsid w:val="00573790"/>
    <w:rsid w:val="0057416A"/>
    <w:rsid w:val="00577B50"/>
    <w:rsid w:val="00580CA3"/>
    <w:rsid w:val="00584AAC"/>
    <w:rsid w:val="00586C29"/>
    <w:rsid w:val="00587240"/>
    <w:rsid w:val="0059003B"/>
    <w:rsid w:val="00591D2F"/>
    <w:rsid w:val="005925AE"/>
    <w:rsid w:val="0059308E"/>
    <w:rsid w:val="0059499C"/>
    <w:rsid w:val="0059675B"/>
    <w:rsid w:val="005969DC"/>
    <w:rsid w:val="00596BC2"/>
    <w:rsid w:val="00597291"/>
    <w:rsid w:val="00597E8A"/>
    <w:rsid w:val="005A01C9"/>
    <w:rsid w:val="005A08DA"/>
    <w:rsid w:val="005A0D87"/>
    <w:rsid w:val="005A3C1E"/>
    <w:rsid w:val="005A3FE1"/>
    <w:rsid w:val="005A42E2"/>
    <w:rsid w:val="005A44AE"/>
    <w:rsid w:val="005A4695"/>
    <w:rsid w:val="005A57C7"/>
    <w:rsid w:val="005A5E2F"/>
    <w:rsid w:val="005A7217"/>
    <w:rsid w:val="005B05A5"/>
    <w:rsid w:val="005B08FF"/>
    <w:rsid w:val="005B099B"/>
    <w:rsid w:val="005B1C7B"/>
    <w:rsid w:val="005B21B9"/>
    <w:rsid w:val="005B3621"/>
    <w:rsid w:val="005B3F0C"/>
    <w:rsid w:val="005B5E40"/>
    <w:rsid w:val="005B607E"/>
    <w:rsid w:val="005B6D6C"/>
    <w:rsid w:val="005B71C3"/>
    <w:rsid w:val="005B7545"/>
    <w:rsid w:val="005C1C82"/>
    <w:rsid w:val="005C1EC9"/>
    <w:rsid w:val="005C1F6B"/>
    <w:rsid w:val="005C2A94"/>
    <w:rsid w:val="005C2C8C"/>
    <w:rsid w:val="005C3339"/>
    <w:rsid w:val="005C532A"/>
    <w:rsid w:val="005C7983"/>
    <w:rsid w:val="005D12FF"/>
    <w:rsid w:val="005D3CDA"/>
    <w:rsid w:val="005D41E9"/>
    <w:rsid w:val="005D5642"/>
    <w:rsid w:val="005D5B65"/>
    <w:rsid w:val="005D6120"/>
    <w:rsid w:val="005D6487"/>
    <w:rsid w:val="005D67C9"/>
    <w:rsid w:val="005D79CE"/>
    <w:rsid w:val="005E09E1"/>
    <w:rsid w:val="005E0AA5"/>
    <w:rsid w:val="005E122E"/>
    <w:rsid w:val="005E2B1A"/>
    <w:rsid w:val="005E354B"/>
    <w:rsid w:val="005E3562"/>
    <w:rsid w:val="005E6F79"/>
    <w:rsid w:val="005F00DC"/>
    <w:rsid w:val="005F3A94"/>
    <w:rsid w:val="005F5E74"/>
    <w:rsid w:val="005F6ACA"/>
    <w:rsid w:val="005F7C3C"/>
    <w:rsid w:val="005F7CD5"/>
    <w:rsid w:val="00601080"/>
    <w:rsid w:val="00601652"/>
    <w:rsid w:val="00602E09"/>
    <w:rsid w:val="00603042"/>
    <w:rsid w:val="0060523C"/>
    <w:rsid w:val="006055F9"/>
    <w:rsid w:val="0060581F"/>
    <w:rsid w:val="00605E41"/>
    <w:rsid w:val="00606CB9"/>
    <w:rsid w:val="0060713D"/>
    <w:rsid w:val="00611119"/>
    <w:rsid w:val="00613AF4"/>
    <w:rsid w:val="00613F0F"/>
    <w:rsid w:val="00616B2D"/>
    <w:rsid w:val="0061749F"/>
    <w:rsid w:val="00620CCD"/>
    <w:rsid w:val="00621AFD"/>
    <w:rsid w:val="00622291"/>
    <w:rsid w:val="0062388D"/>
    <w:rsid w:val="00623CA5"/>
    <w:rsid w:val="006263DE"/>
    <w:rsid w:val="006267CE"/>
    <w:rsid w:val="00630B91"/>
    <w:rsid w:val="00631315"/>
    <w:rsid w:val="00631B39"/>
    <w:rsid w:val="00631FDA"/>
    <w:rsid w:val="00633E93"/>
    <w:rsid w:val="0063572D"/>
    <w:rsid w:val="00637DA4"/>
    <w:rsid w:val="006405E6"/>
    <w:rsid w:val="006406FE"/>
    <w:rsid w:val="0064189D"/>
    <w:rsid w:val="00642040"/>
    <w:rsid w:val="00642307"/>
    <w:rsid w:val="00643CEC"/>
    <w:rsid w:val="00644161"/>
    <w:rsid w:val="006442C8"/>
    <w:rsid w:val="00646D26"/>
    <w:rsid w:val="00650250"/>
    <w:rsid w:val="006502B3"/>
    <w:rsid w:val="0065416A"/>
    <w:rsid w:val="006559D4"/>
    <w:rsid w:val="0065684E"/>
    <w:rsid w:val="006609B3"/>
    <w:rsid w:val="00661068"/>
    <w:rsid w:val="00661183"/>
    <w:rsid w:val="00662B6D"/>
    <w:rsid w:val="0066335E"/>
    <w:rsid w:val="006637DB"/>
    <w:rsid w:val="00663802"/>
    <w:rsid w:val="0066582A"/>
    <w:rsid w:val="00667C1C"/>
    <w:rsid w:val="00671244"/>
    <w:rsid w:val="00672975"/>
    <w:rsid w:val="006759AA"/>
    <w:rsid w:val="0067686D"/>
    <w:rsid w:val="006811FA"/>
    <w:rsid w:val="00681AC8"/>
    <w:rsid w:val="006820E3"/>
    <w:rsid w:val="00683114"/>
    <w:rsid w:val="00684DAB"/>
    <w:rsid w:val="00684DE9"/>
    <w:rsid w:val="00685C3F"/>
    <w:rsid w:val="006907DA"/>
    <w:rsid w:val="00691C57"/>
    <w:rsid w:val="00691E39"/>
    <w:rsid w:val="00692300"/>
    <w:rsid w:val="006932E3"/>
    <w:rsid w:val="00695218"/>
    <w:rsid w:val="006A0F19"/>
    <w:rsid w:val="006A50AA"/>
    <w:rsid w:val="006A5352"/>
    <w:rsid w:val="006A6394"/>
    <w:rsid w:val="006A64D6"/>
    <w:rsid w:val="006A65ED"/>
    <w:rsid w:val="006A6D8E"/>
    <w:rsid w:val="006A6ED0"/>
    <w:rsid w:val="006B0A14"/>
    <w:rsid w:val="006B0E60"/>
    <w:rsid w:val="006B0F3F"/>
    <w:rsid w:val="006B1CC0"/>
    <w:rsid w:val="006B21F7"/>
    <w:rsid w:val="006B3483"/>
    <w:rsid w:val="006B36CD"/>
    <w:rsid w:val="006B43C9"/>
    <w:rsid w:val="006B4E06"/>
    <w:rsid w:val="006B52FF"/>
    <w:rsid w:val="006B5C0C"/>
    <w:rsid w:val="006B6373"/>
    <w:rsid w:val="006B727B"/>
    <w:rsid w:val="006B7614"/>
    <w:rsid w:val="006B7F31"/>
    <w:rsid w:val="006C04ED"/>
    <w:rsid w:val="006C2B1C"/>
    <w:rsid w:val="006C304E"/>
    <w:rsid w:val="006C540C"/>
    <w:rsid w:val="006C54A0"/>
    <w:rsid w:val="006D06C3"/>
    <w:rsid w:val="006D13D0"/>
    <w:rsid w:val="006D1763"/>
    <w:rsid w:val="006D2525"/>
    <w:rsid w:val="006D41B2"/>
    <w:rsid w:val="006D43BB"/>
    <w:rsid w:val="006D526E"/>
    <w:rsid w:val="006D6DEA"/>
    <w:rsid w:val="006E1168"/>
    <w:rsid w:val="006E1B72"/>
    <w:rsid w:val="006E1CEE"/>
    <w:rsid w:val="006E232E"/>
    <w:rsid w:val="006E2C3D"/>
    <w:rsid w:val="006E2C9C"/>
    <w:rsid w:val="006E2D26"/>
    <w:rsid w:val="006E3597"/>
    <w:rsid w:val="006E3CF9"/>
    <w:rsid w:val="006E3E1C"/>
    <w:rsid w:val="006E4CBC"/>
    <w:rsid w:val="006E5ABB"/>
    <w:rsid w:val="006F0AD8"/>
    <w:rsid w:val="006F0CC6"/>
    <w:rsid w:val="006F1BC3"/>
    <w:rsid w:val="006F4D25"/>
    <w:rsid w:val="006F69A5"/>
    <w:rsid w:val="006F7A3D"/>
    <w:rsid w:val="00700ED6"/>
    <w:rsid w:val="0070124A"/>
    <w:rsid w:val="0070125D"/>
    <w:rsid w:val="007016D1"/>
    <w:rsid w:val="0070170C"/>
    <w:rsid w:val="00702257"/>
    <w:rsid w:val="00703E62"/>
    <w:rsid w:val="007047C5"/>
    <w:rsid w:val="00705BAD"/>
    <w:rsid w:val="00707882"/>
    <w:rsid w:val="007106E4"/>
    <w:rsid w:val="00711847"/>
    <w:rsid w:val="00712B17"/>
    <w:rsid w:val="0071465B"/>
    <w:rsid w:val="00715385"/>
    <w:rsid w:val="007158B7"/>
    <w:rsid w:val="00716641"/>
    <w:rsid w:val="00716656"/>
    <w:rsid w:val="007175E3"/>
    <w:rsid w:val="00720A58"/>
    <w:rsid w:val="00720AF5"/>
    <w:rsid w:val="00722DB0"/>
    <w:rsid w:val="007236F3"/>
    <w:rsid w:val="007240FD"/>
    <w:rsid w:val="00724AA4"/>
    <w:rsid w:val="00724B6D"/>
    <w:rsid w:val="00724F7C"/>
    <w:rsid w:val="0072511A"/>
    <w:rsid w:val="007251B0"/>
    <w:rsid w:val="007265FB"/>
    <w:rsid w:val="0072673F"/>
    <w:rsid w:val="00727134"/>
    <w:rsid w:val="007333E4"/>
    <w:rsid w:val="00733E3A"/>
    <w:rsid w:val="0073661A"/>
    <w:rsid w:val="00740701"/>
    <w:rsid w:val="00745100"/>
    <w:rsid w:val="00745A73"/>
    <w:rsid w:val="0074660B"/>
    <w:rsid w:val="007470B9"/>
    <w:rsid w:val="007503FB"/>
    <w:rsid w:val="00750936"/>
    <w:rsid w:val="0075444A"/>
    <w:rsid w:val="00755863"/>
    <w:rsid w:val="00756E13"/>
    <w:rsid w:val="0075702E"/>
    <w:rsid w:val="007604AA"/>
    <w:rsid w:val="00761CE2"/>
    <w:rsid w:val="00762ABB"/>
    <w:rsid w:val="0076465F"/>
    <w:rsid w:val="0076671E"/>
    <w:rsid w:val="00766B6A"/>
    <w:rsid w:val="00767A5A"/>
    <w:rsid w:val="007705F5"/>
    <w:rsid w:val="00770668"/>
    <w:rsid w:val="00772CDB"/>
    <w:rsid w:val="00772D99"/>
    <w:rsid w:val="00773F06"/>
    <w:rsid w:val="0077529A"/>
    <w:rsid w:val="00775EBE"/>
    <w:rsid w:val="00783D68"/>
    <w:rsid w:val="007853E2"/>
    <w:rsid w:val="00785D70"/>
    <w:rsid w:val="007861AC"/>
    <w:rsid w:val="00787AF5"/>
    <w:rsid w:val="00790360"/>
    <w:rsid w:val="00790EEF"/>
    <w:rsid w:val="00792B5E"/>
    <w:rsid w:val="00793459"/>
    <w:rsid w:val="007942E7"/>
    <w:rsid w:val="007949A6"/>
    <w:rsid w:val="00795631"/>
    <w:rsid w:val="00795720"/>
    <w:rsid w:val="007A0141"/>
    <w:rsid w:val="007A0FDA"/>
    <w:rsid w:val="007A1A23"/>
    <w:rsid w:val="007A1D9B"/>
    <w:rsid w:val="007A2103"/>
    <w:rsid w:val="007A4778"/>
    <w:rsid w:val="007A5A04"/>
    <w:rsid w:val="007A6A4D"/>
    <w:rsid w:val="007A782D"/>
    <w:rsid w:val="007A7C87"/>
    <w:rsid w:val="007B0DFF"/>
    <w:rsid w:val="007B2031"/>
    <w:rsid w:val="007B20C4"/>
    <w:rsid w:val="007B516A"/>
    <w:rsid w:val="007B51D1"/>
    <w:rsid w:val="007B51DD"/>
    <w:rsid w:val="007B64C2"/>
    <w:rsid w:val="007B6EE8"/>
    <w:rsid w:val="007B7586"/>
    <w:rsid w:val="007B7642"/>
    <w:rsid w:val="007C04A5"/>
    <w:rsid w:val="007C19B5"/>
    <w:rsid w:val="007C24D5"/>
    <w:rsid w:val="007C26A1"/>
    <w:rsid w:val="007C3C37"/>
    <w:rsid w:val="007C5AB9"/>
    <w:rsid w:val="007C63DA"/>
    <w:rsid w:val="007C6DBC"/>
    <w:rsid w:val="007D2734"/>
    <w:rsid w:val="007D281B"/>
    <w:rsid w:val="007D3790"/>
    <w:rsid w:val="007D380D"/>
    <w:rsid w:val="007D5817"/>
    <w:rsid w:val="007E395F"/>
    <w:rsid w:val="007E49A5"/>
    <w:rsid w:val="007E513A"/>
    <w:rsid w:val="007E6835"/>
    <w:rsid w:val="007E6A5C"/>
    <w:rsid w:val="007E6C32"/>
    <w:rsid w:val="007E6E5D"/>
    <w:rsid w:val="007F0035"/>
    <w:rsid w:val="007F0F5A"/>
    <w:rsid w:val="007F1595"/>
    <w:rsid w:val="007F1914"/>
    <w:rsid w:val="007F1974"/>
    <w:rsid w:val="007F2556"/>
    <w:rsid w:val="007F319D"/>
    <w:rsid w:val="007F5212"/>
    <w:rsid w:val="007F5486"/>
    <w:rsid w:val="007F5769"/>
    <w:rsid w:val="007F5BFA"/>
    <w:rsid w:val="00801E3D"/>
    <w:rsid w:val="00804CEB"/>
    <w:rsid w:val="008050FF"/>
    <w:rsid w:val="00805646"/>
    <w:rsid w:val="00805E00"/>
    <w:rsid w:val="00806607"/>
    <w:rsid w:val="008075F5"/>
    <w:rsid w:val="008108A0"/>
    <w:rsid w:val="00810ED1"/>
    <w:rsid w:val="008122E2"/>
    <w:rsid w:val="00813379"/>
    <w:rsid w:val="00813AA5"/>
    <w:rsid w:val="00814852"/>
    <w:rsid w:val="00814F60"/>
    <w:rsid w:val="00815899"/>
    <w:rsid w:val="00816005"/>
    <w:rsid w:val="00817F38"/>
    <w:rsid w:val="00820434"/>
    <w:rsid w:val="00820B32"/>
    <w:rsid w:val="00821986"/>
    <w:rsid w:val="00821BB5"/>
    <w:rsid w:val="00821D76"/>
    <w:rsid w:val="008231D0"/>
    <w:rsid w:val="00823436"/>
    <w:rsid w:val="00823A60"/>
    <w:rsid w:val="00826901"/>
    <w:rsid w:val="008270B9"/>
    <w:rsid w:val="0083027A"/>
    <w:rsid w:val="00830333"/>
    <w:rsid w:val="0083062F"/>
    <w:rsid w:val="00830B17"/>
    <w:rsid w:val="00831C25"/>
    <w:rsid w:val="00831D76"/>
    <w:rsid w:val="00832479"/>
    <w:rsid w:val="008328F7"/>
    <w:rsid w:val="00835F4D"/>
    <w:rsid w:val="008435EA"/>
    <w:rsid w:val="0084364A"/>
    <w:rsid w:val="0084424A"/>
    <w:rsid w:val="00844F69"/>
    <w:rsid w:val="008450A3"/>
    <w:rsid w:val="00846823"/>
    <w:rsid w:val="0084687C"/>
    <w:rsid w:val="008475C2"/>
    <w:rsid w:val="0085006F"/>
    <w:rsid w:val="00850888"/>
    <w:rsid w:val="00852393"/>
    <w:rsid w:val="00852DB2"/>
    <w:rsid w:val="00853612"/>
    <w:rsid w:val="00854312"/>
    <w:rsid w:val="00854501"/>
    <w:rsid w:val="0085526A"/>
    <w:rsid w:val="008552F2"/>
    <w:rsid w:val="00855698"/>
    <w:rsid w:val="00855AF5"/>
    <w:rsid w:val="0085735C"/>
    <w:rsid w:val="008573F8"/>
    <w:rsid w:val="00857B15"/>
    <w:rsid w:val="0086012A"/>
    <w:rsid w:val="00860EE9"/>
    <w:rsid w:val="00861571"/>
    <w:rsid w:val="008616D9"/>
    <w:rsid w:val="00862A5B"/>
    <w:rsid w:val="00862AEF"/>
    <w:rsid w:val="008631AD"/>
    <w:rsid w:val="00863526"/>
    <w:rsid w:val="00863D1A"/>
    <w:rsid w:val="00863DE8"/>
    <w:rsid w:val="00864572"/>
    <w:rsid w:val="00864677"/>
    <w:rsid w:val="00865FB7"/>
    <w:rsid w:val="0086608D"/>
    <w:rsid w:val="00866EE3"/>
    <w:rsid w:val="00866EFE"/>
    <w:rsid w:val="00867A54"/>
    <w:rsid w:val="00870AD3"/>
    <w:rsid w:val="00870B9F"/>
    <w:rsid w:val="00871CBF"/>
    <w:rsid w:val="00872C68"/>
    <w:rsid w:val="00872FA6"/>
    <w:rsid w:val="0087557F"/>
    <w:rsid w:val="00875B5A"/>
    <w:rsid w:val="00877652"/>
    <w:rsid w:val="00877BC0"/>
    <w:rsid w:val="00880125"/>
    <w:rsid w:val="00880145"/>
    <w:rsid w:val="00880556"/>
    <w:rsid w:val="00882E61"/>
    <w:rsid w:val="008865C2"/>
    <w:rsid w:val="00886B09"/>
    <w:rsid w:val="0088717B"/>
    <w:rsid w:val="00887413"/>
    <w:rsid w:val="008901E5"/>
    <w:rsid w:val="0089045C"/>
    <w:rsid w:val="00891289"/>
    <w:rsid w:val="00892C48"/>
    <w:rsid w:val="00892E3C"/>
    <w:rsid w:val="00893351"/>
    <w:rsid w:val="00893720"/>
    <w:rsid w:val="008937C5"/>
    <w:rsid w:val="00893F19"/>
    <w:rsid w:val="00894554"/>
    <w:rsid w:val="00895771"/>
    <w:rsid w:val="008960CE"/>
    <w:rsid w:val="008A1203"/>
    <w:rsid w:val="008A1330"/>
    <w:rsid w:val="008A2D8F"/>
    <w:rsid w:val="008A2F95"/>
    <w:rsid w:val="008A55B2"/>
    <w:rsid w:val="008A6AF1"/>
    <w:rsid w:val="008A78C3"/>
    <w:rsid w:val="008B00FB"/>
    <w:rsid w:val="008B11C4"/>
    <w:rsid w:val="008B1B0C"/>
    <w:rsid w:val="008B1E3A"/>
    <w:rsid w:val="008B301C"/>
    <w:rsid w:val="008B4188"/>
    <w:rsid w:val="008B4825"/>
    <w:rsid w:val="008B5DD1"/>
    <w:rsid w:val="008B6D78"/>
    <w:rsid w:val="008C087A"/>
    <w:rsid w:val="008C1C40"/>
    <w:rsid w:val="008C23A3"/>
    <w:rsid w:val="008C3F0E"/>
    <w:rsid w:val="008C43C0"/>
    <w:rsid w:val="008C46D6"/>
    <w:rsid w:val="008C5BF7"/>
    <w:rsid w:val="008C7905"/>
    <w:rsid w:val="008C7937"/>
    <w:rsid w:val="008C7F33"/>
    <w:rsid w:val="008D0ADA"/>
    <w:rsid w:val="008D0DB9"/>
    <w:rsid w:val="008D1C4F"/>
    <w:rsid w:val="008D1F86"/>
    <w:rsid w:val="008D4068"/>
    <w:rsid w:val="008D54CC"/>
    <w:rsid w:val="008D57A9"/>
    <w:rsid w:val="008D701C"/>
    <w:rsid w:val="008D7D7D"/>
    <w:rsid w:val="008E0AF6"/>
    <w:rsid w:val="008E0D07"/>
    <w:rsid w:val="008E33C3"/>
    <w:rsid w:val="008E5689"/>
    <w:rsid w:val="008E69A7"/>
    <w:rsid w:val="008E6FB2"/>
    <w:rsid w:val="008E7005"/>
    <w:rsid w:val="008E7ADC"/>
    <w:rsid w:val="008F1D13"/>
    <w:rsid w:val="008F4B26"/>
    <w:rsid w:val="008F5005"/>
    <w:rsid w:val="008F61AB"/>
    <w:rsid w:val="008F78BB"/>
    <w:rsid w:val="00900557"/>
    <w:rsid w:val="009032C2"/>
    <w:rsid w:val="00903D4D"/>
    <w:rsid w:val="00904B54"/>
    <w:rsid w:val="00905A69"/>
    <w:rsid w:val="0090637D"/>
    <w:rsid w:val="009103AD"/>
    <w:rsid w:val="00910420"/>
    <w:rsid w:val="0091081E"/>
    <w:rsid w:val="00913D14"/>
    <w:rsid w:val="00915100"/>
    <w:rsid w:val="00915B60"/>
    <w:rsid w:val="00915BA8"/>
    <w:rsid w:val="00921345"/>
    <w:rsid w:val="009220CD"/>
    <w:rsid w:val="00924310"/>
    <w:rsid w:val="009252E3"/>
    <w:rsid w:val="009255CB"/>
    <w:rsid w:val="009271C5"/>
    <w:rsid w:val="00932B0B"/>
    <w:rsid w:val="00933171"/>
    <w:rsid w:val="00933F3E"/>
    <w:rsid w:val="0093435A"/>
    <w:rsid w:val="00935001"/>
    <w:rsid w:val="0093513E"/>
    <w:rsid w:val="00935D87"/>
    <w:rsid w:val="00937060"/>
    <w:rsid w:val="009372FF"/>
    <w:rsid w:val="00937386"/>
    <w:rsid w:val="00937F6F"/>
    <w:rsid w:val="00940A13"/>
    <w:rsid w:val="00941994"/>
    <w:rsid w:val="0094277C"/>
    <w:rsid w:val="0094287E"/>
    <w:rsid w:val="00942C33"/>
    <w:rsid w:val="00943611"/>
    <w:rsid w:val="00943EC9"/>
    <w:rsid w:val="00944887"/>
    <w:rsid w:val="00945947"/>
    <w:rsid w:val="00945B07"/>
    <w:rsid w:val="00950649"/>
    <w:rsid w:val="00952340"/>
    <w:rsid w:val="00953496"/>
    <w:rsid w:val="00953D9B"/>
    <w:rsid w:val="00955323"/>
    <w:rsid w:val="00960272"/>
    <w:rsid w:val="00960754"/>
    <w:rsid w:val="009612D6"/>
    <w:rsid w:val="009615D3"/>
    <w:rsid w:val="0096246E"/>
    <w:rsid w:val="00962ECE"/>
    <w:rsid w:val="0096377D"/>
    <w:rsid w:val="00963856"/>
    <w:rsid w:val="009653A2"/>
    <w:rsid w:val="009662A9"/>
    <w:rsid w:val="009664A6"/>
    <w:rsid w:val="00967B20"/>
    <w:rsid w:val="00970985"/>
    <w:rsid w:val="00970994"/>
    <w:rsid w:val="00970CF2"/>
    <w:rsid w:val="009724E2"/>
    <w:rsid w:val="0097301A"/>
    <w:rsid w:val="009736BF"/>
    <w:rsid w:val="00975820"/>
    <w:rsid w:val="00977E15"/>
    <w:rsid w:val="00980188"/>
    <w:rsid w:val="009807B7"/>
    <w:rsid w:val="00980868"/>
    <w:rsid w:val="009818D0"/>
    <w:rsid w:val="0098211E"/>
    <w:rsid w:val="0098288E"/>
    <w:rsid w:val="00983AAF"/>
    <w:rsid w:val="00983FBE"/>
    <w:rsid w:val="00984F4F"/>
    <w:rsid w:val="0099059E"/>
    <w:rsid w:val="009906BF"/>
    <w:rsid w:val="009906CE"/>
    <w:rsid w:val="009921DE"/>
    <w:rsid w:val="009925FF"/>
    <w:rsid w:val="00993109"/>
    <w:rsid w:val="00993147"/>
    <w:rsid w:val="00994D7E"/>
    <w:rsid w:val="009964BA"/>
    <w:rsid w:val="00996B15"/>
    <w:rsid w:val="009A03F9"/>
    <w:rsid w:val="009A1AFD"/>
    <w:rsid w:val="009A1D3E"/>
    <w:rsid w:val="009A2047"/>
    <w:rsid w:val="009A34F2"/>
    <w:rsid w:val="009A364B"/>
    <w:rsid w:val="009A4B6E"/>
    <w:rsid w:val="009A6001"/>
    <w:rsid w:val="009A7039"/>
    <w:rsid w:val="009A7EB5"/>
    <w:rsid w:val="009A7FA3"/>
    <w:rsid w:val="009B02C9"/>
    <w:rsid w:val="009B030D"/>
    <w:rsid w:val="009B0E19"/>
    <w:rsid w:val="009B1154"/>
    <w:rsid w:val="009B26EE"/>
    <w:rsid w:val="009B35AA"/>
    <w:rsid w:val="009B389E"/>
    <w:rsid w:val="009B5C88"/>
    <w:rsid w:val="009C09E8"/>
    <w:rsid w:val="009C418F"/>
    <w:rsid w:val="009C4973"/>
    <w:rsid w:val="009C587E"/>
    <w:rsid w:val="009C6188"/>
    <w:rsid w:val="009D0725"/>
    <w:rsid w:val="009D2637"/>
    <w:rsid w:val="009D27AF"/>
    <w:rsid w:val="009D34EC"/>
    <w:rsid w:val="009D492B"/>
    <w:rsid w:val="009D6602"/>
    <w:rsid w:val="009D6699"/>
    <w:rsid w:val="009D6B25"/>
    <w:rsid w:val="009D7780"/>
    <w:rsid w:val="009D7ACB"/>
    <w:rsid w:val="009E03CC"/>
    <w:rsid w:val="009E1C98"/>
    <w:rsid w:val="009E2214"/>
    <w:rsid w:val="009E2390"/>
    <w:rsid w:val="009E40E8"/>
    <w:rsid w:val="009E4B26"/>
    <w:rsid w:val="009E5608"/>
    <w:rsid w:val="009E5EC5"/>
    <w:rsid w:val="009E668C"/>
    <w:rsid w:val="009E6BEE"/>
    <w:rsid w:val="009E72B4"/>
    <w:rsid w:val="009F24E9"/>
    <w:rsid w:val="009F2D50"/>
    <w:rsid w:val="009F3173"/>
    <w:rsid w:val="009F404B"/>
    <w:rsid w:val="009F5FC7"/>
    <w:rsid w:val="009F6673"/>
    <w:rsid w:val="009F6CE2"/>
    <w:rsid w:val="00A01897"/>
    <w:rsid w:val="00A03B0C"/>
    <w:rsid w:val="00A04229"/>
    <w:rsid w:val="00A076F5"/>
    <w:rsid w:val="00A10F05"/>
    <w:rsid w:val="00A14CDC"/>
    <w:rsid w:val="00A15611"/>
    <w:rsid w:val="00A15C10"/>
    <w:rsid w:val="00A15C95"/>
    <w:rsid w:val="00A16000"/>
    <w:rsid w:val="00A1751C"/>
    <w:rsid w:val="00A17DC8"/>
    <w:rsid w:val="00A21B98"/>
    <w:rsid w:val="00A21E93"/>
    <w:rsid w:val="00A21EF2"/>
    <w:rsid w:val="00A22124"/>
    <w:rsid w:val="00A22334"/>
    <w:rsid w:val="00A22C2A"/>
    <w:rsid w:val="00A25BF1"/>
    <w:rsid w:val="00A25DB6"/>
    <w:rsid w:val="00A312E9"/>
    <w:rsid w:val="00A32383"/>
    <w:rsid w:val="00A32DA0"/>
    <w:rsid w:val="00A34198"/>
    <w:rsid w:val="00A34991"/>
    <w:rsid w:val="00A34CCA"/>
    <w:rsid w:val="00A36272"/>
    <w:rsid w:val="00A40107"/>
    <w:rsid w:val="00A4087F"/>
    <w:rsid w:val="00A41A7B"/>
    <w:rsid w:val="00A41E9E"/>
    <w:rsid w:val="00A44437"/>
    <w:rsid w:val="00A444B3"/>
    <w:rsid w:val="00A44E45"/>
    <w:rsid w:val="00A46EA8"/>
    <w:rsid w:val="00A52719"/>
    <w:rsid w:val="00A537A3"/>
    <w:rsid w:val="00A54963"/>
    <w:rsid w:val="00A54E56"/>
    <w:rsid w:val="00A56937"/>
    <w:rsid w:val="00A570A3"/>
    <w:rsid w:val="00A57EFD"/>
    <w:rsid w:val="00A60445"/>
    <w:rsid w:val="00A60F26"/>
    <w:rsid w:val="00A633BE"/>
    <w:rsid w:val="00A634C6"/>
    <w:rsid w:val="00A63D4D"/>
    <w:rsid w:val="00A65C7F"/>
    <w:rsid w:val="00A67D31"/>
    <w:rsid w:val="00A707E6"/>
    <w:rsid w:val="00A714B5"/>
    <w:rsid w:val="00A73FC4"/>
    <w:rsid w:val="00A74AAE"/>
    <w:rsid w:val="00A7505A"/>
    <w:rsid w:val="00A76748"/>
    <w:rsid w:val="00A76A11"/>
    <w:rsid w:val="00A8111D"/>
    <w:rsid w:val="00A81F77"/>
    <w:rsid w:val="00A86899"/>
    <w:rsid w:val="00A90C78"/>
    <w:rsid w:val="00A91EAA"/>
    <w:rsid w:val="00A92243"/>
    <w:rsid w:val="00A924F6"/>
    <w:rsid w:val="00A927BD"/>
    <w:rsid w:val="00A92ED7"/>
    <w:rsid w:val="00A95945"/>
    <w:rsid w:val="00A966ED"/>
    <w:rsid w:val="00A96BC3"/>
    <w:rsid w:val="00A9760E"/>
    <w:rsid w:val="00A97C83"/>
    <w:rsid w:val="00AA04F8"/>
    <w:rsid w:val="00AA1458"/>
    <w:rsid w:val="00AA1499"/>
    <w:rsid w:val="00AA1AA1"/>
    <w:rsid w:val="00AA2498"/>
    <w:rsid w:val="00AA2E87"/>
    <w:rsid w:val="00AA32B6"/>
    <w:rsid w:val="00AA371B"/>
    <w:rsid w:val="00AA5F59"/>
    <w:rsid w:val="00AA6739"/>
    <w:rsid w:val="00AA6A25"/>
    <w:rsid w:val="00AA6AFD"/>
    <w:rsid w:val="00AA6BC9"/>
    <w:rsid w:val="00AA7343"/>
    <w:rsid w:val="00AB02F3"/>
    <w:rsid w:val="00AB0546"/>
    <w:rsid w:val="00AB0835"/>
    <w:rsid w:val="00AB1D74"/>
    <w:rsid w:val="00AB327C"/>
    <w:rsid w:val="00AB3716"/>
    <w:rsid w:val="00AB39C5"/>
    <w:rsid w:val="00AB45CF"/>
    <w:rsid w:val="00AB4936"/>
    <w:rsid w:val="00AB52DF"/>
    <w:rsid w:val="00AB5722"/>
    <w:rsid w:val="00AC1ABF"/>
    <w:rsid w:val="00AC2C30"/>
    <w:rsid w:val="00AC3F47"/>
    <w:rsid w:val="00AC471F"/>
    <w:rsid w:val="00AC4990"/>
    <w:rsid w:val="00AC6551"/>
    <w:rsid w:val="00AC6889"/>
    <w:rsid w:val="00AC6EAC"/>
    <w:rsid w:val="00AC734B"/>
    <w:rsid w:val="00AD11A8"/>
    <w:rsid w:val="00AD1E50"/>
    <w:rsid w:val="00AD2798"/>
    <w:rsid w:val="00AD50B3"/>
    <w:rsid w:val="00AD58B2"/>
    <w:rsid w:val="00AD5EA7"/>
    <w:rsid w:val="00AD5F80"/>
    <w:rsid w:val="00AE5B28"/>
    <w:rsid w:val="00AE6C22"/>
    <w:rsid w:val="00AE6DE8"/>
    <w:rsid w:val="00AE7705"/>
    <w:rsid w:val="00AF0239"/>
    <w:rsid w:val="00AF11D6"/>
    <w:rsid w:val="00AF13CA"/>
    <w:rsid w:val="00AF17B4"/>
    <w:rsid w:val="00AF1C67"/>
    <w:rsid w:val="00AF1FC8"/>
    <w:rsid w:val="00AF200B"/>
    <w:rsid w:val="00AF2BAE"/>
    <w:rsid w:val="00AF3093"/>
    <w:rsid w:val="00AF57E3"/>
    <w:rsid w:val="00AF586F"/>
    <w:rsid w:val="00AF6296"/>
    <w:rsid w:val="00AF639C"/>
    <w:rsid w:val="00AF6C7A"/>
    <w:rsid w:val="00B0051A"/>
    <w:rsid w:val="00B00D4F"/>
    <w:rsid w:val="00B011E8"/>
    <w:rsid w:val="00B01510"/>
    <w:rsid w:val="00B036AC"/>
    <w:rsid w:val="00B0401E"/>
    <w:rsid w:val="00B0460F"/>
    <w:rsid w:val="00B0511E"/>
    <w:rsid w:val="00B05395"/>
    <w:rsid w:val="00B05548"/>
    <w:rsid w:val="00B1074C"/>
    <w:rsid w:val="00B12F26"/>
    <w:rsid w:val="00B13A5E"/>
    <w:rsid w:val="00B13D88"/>
    <w:rsid w:val="00B1510E"/>
    <w:rsid w:val="00B1580C"/>
    <w:rsid w:val="00B16960"/>
    <w:rsid w:val="00B22ADC"/>
    <w:rsid w:val="00B22EC4"/>
    <w:rsid w:val="00B2366E"/>
    <w:rsid w:val="00B244EA"/>
    <w:rsid w:val="00B24DBF"/>
    <w:rsid w:val="00B250A4"/>
    <w:rsid w:val="00B260C8"/>
    <w:rsid w:val="00B26272"/>
    <w:rsid w:val="00B26273"/>
    <w:rsid w:val="00B26E2F"/>
    <w:rsid w:val="00B315E9"/>
    <w:rsid w:val="00B32D34"/>
    <w:rsid w:val="00B3473A"/>
    <w:rsid w:val="00B34E9E"/>
    <w:rsid w:val="00B3671B"/>
    <w:rsid w:val="00B370D6"/>
    <w:rsid w:val="00B405A6"/>
    <w:rsid w:val="00B417C9"/>
    <w:rsid w:val="00B41874"/>
    <w:rsid w:val="00B47ED0"/>
    <w:rsid w:val="00B50263"/>
    <w:rsid w:val="00B50939"/>
    <w:rsid w:val="00B516EC"/>
    <w:rsid w:val="00B51857"/>
    <w:rsid w:val="00B52C1A"/>
    <w:rsid w:val="00B53E7E"/>
    <w:rsid w:val="00B54346"/>
    <w:rsid w:val="00B5601A"/>
    <w:rsid w:val="00B56C25"/>
    <w:rsid w:val="00B62E07"/>
    <w:rsid w:val="00B6424E"/>
    <w:rsid w:val="00B6470F"/>
    <w:rsid w:val="00B66A20"/>
    <w:rsid w:val="00B679DE"/>
    <w:rsid w:val="00B67E93"/>
    <w:rsid w:val="00B67FC9"/>
    <w:rsid w:val="00B7046D"/>
    <w:rsid w:val="00B72E2D"/>
    <w:rsid w:val="00B72ED4"/>
    <w:rsid w:val="00B73CE1"/>
    <w:rsid w:val="00B74576"/>
    <w:rsid w:val="00B745B9"/>
    <w:rsid w:val="00B760BD"/>
    <w:rsid w:val="00B770DD"/>
    <w:rsid w:val="00B80293"/>
    <w:rsid w:val="00B81248"/>
    <w:rsid w:val="00B8360E"/>
    <w:rsid w:val="00B854F2"/>
    <w:rsid w:val="00B856E1"/>
    <w:rsid w:val="00B856EF"/>
    <w:rsid w:val="00B85DFC"/>
    <w:rsid w:val="00B8602E"/>
    <w:rsid w:val="00B91B9E"/>
    <w:rsid w:val="00B93B6B"/>
    <w:rsid w:val="00B947EC"/>
    <w:rsid w:val="00B94850"/>
    <w:rsid w:val="00B95A02"/>
    <w:rsid w:val="00B9634B"/>
    <w:rsid w:val="00B96595"/>
    <w:rsid w:val="00B974D9"/>
    <w:rsid w:val="00BA16B3"/>
    <w:rsid w:val="00BA1D8E"/>
    <w:rsid w:val="00BA299A"/>
    <w:rsid w:val="00BA3723"/>
    <w:rsid w:val="00BA5CCE"/>
    <w:rsid w:val="00BA6ED3"/>
    <w:rsid w:val="00BA73C9"/>
    <w:rsid w:val="00BB03BA"/>
    <w:rsid w:val="00BB079B"/>
    <w:rsid w:val="00BB0E7D"/>
    <w:rsid w:val="00BB11AC"/>
    <w:rsid w:val="00BB1DF9"/>
    <w:rsid w:val="00BB1ECE"/>
    <w:rsid w:val="00BB2440"/>
    <w:rsid w:val="00BB25F0"/>
    <w:rsid w:val="00BB265B"/>
    <w:rsid w:val="00BB647C"/>
    <w:rsid w:val="00BC045D"/>
    <w:rsid w:val="00BC0E2F"/>
    <w:rsid w:val="00BC26E9"/>
    <w:rsid w:val="00BC457A"/>
    <w:rsid w:val="00BC4755"/>
    <w:rsid w:val="00BC50A6"/>
    <w:rsid w:val="00BC535D"/>
    <w:rsid w:val="00BC53F5"/>
    <w:rsid w:val="00BC68CF"/>
    <w:rsid w:val="00BD0086"/>
    <w:rsid w:val="00BD04D7"/>
    <w:rsid w:val="00BD05FC"/>
    <w:rsid w:val="00BD08A1"/>
    <w:rsid w:val="00BD1A1F"/>
    <w:rsid w:val="00BD5487"/>
    <w:rsid w:val="00BD6FD6"/>
    <w:rsid w:val="00BD70C7"/>
    <w:rsid w:val="00BD7372"/>
    <w:rsid w:val="00BD7704"/>
    <w:rsid w:val="00BD78EE"/>
    <w:rsid w:val="00BE08C1"/>
    <w:rsid w:val="00BE18AD"/>
    <w:rsid w:val="00BE1C6D"/>
    <w:rsid w:val="00BE1D8F"/>
    <w:rsid w:val="00BE4B78"/>
    <w:rsid w:val="00BF231A"/>
    <w:rsid w:val="00BF3BCC"/>
    <w:rsid w:val="00BF4363"/>
    <w:rsid w:val="00BF61BA"/>
    <w:rsid w:val="00BF633D"/>
    <w:rsid w:val="00BF7B44"/>
    <w:rsid w:val="00C03492"/>
    <w:rsid w:val="00C03F1A"/>
    <w:rsid w:val="00C04A94"/>
    <w:rsid w:val="00C051DA"/>
    <w:rsid w:val="00C056BA"/>
    <w:rsid w:val="00C05EE3"/>
    <w:rsid w:val="00C10E51"/>
    <w:rsid w:val="00C12E9B"/>
    <w:rsid w:val="00C142AD"/>
    <w:rsid w:val="00C14F72"/>
    <w:rsid w:val="00C1683D"/>
    <w:rsid w:val="00C17451"/>
    <w:rsid w:val="00C20899"/>
    <w:rsid w:val="00C20DE4"/>
    <w:rsid w:val="00C21358"/>
    <w:rsid w:val="00C221AD"/>
    <w:rsid w:val="00C22E6D"/>
    <w:rsid w:val="00C25B03"/>
    <w:rsid w:val="00C26091"/>
    <w:rsid w:val="00C26815"/>
    <w:rsid w:val="00C26C1C"/>
    <w:rsid w:val="00C279FD"/>
    <w:rsid w:val="00C31D5F"/>
    <w:rsid w:val="00C31DD4"/>
    <w:rsid w:val="00C321E7"/>
    <w:rsid w:val="00C33ADE"/>
    <w:rsid w:val="00C33F23"/>
    <w:rsid w:val="00C35229"/>
    <w:rsid w:val="00C35489"/>
    <w:rsid w:val="00C37B6F"/>
    <w:rsid w:val="00C40344"/>
    <w:rsid w:val="00C41303"/>
    <w:rsid w:val="00C4417E"/>
    <w:rsid w:val="00C4470D"/>
    <w:rsid w:val="00C45468"/>
    <w:rsid w:val="00C45F33"/>
    <w:rsid w:val="00C45FCA"/>
    <w:rsid w:val="00C461C3"/>
    <w:rsid w:val="00C46831"/>
    <w:rsid w:val="00C468DC"/>
    <w:rsid w:val="00C468E4"/>
    <w:rsid w:val="00C47577"/>
    <w:rsid w:val="00C50F83"/>
    <w:rsid w:val="00C5136D"/>
    <w:rsid w:val="00C51B4B"/>
    <w:rsid w:val="00C51B5C"/>
    <w:rsid w:val="00C5335E"/>
    <w:rsid w:val="00C5427F"/>
    <w:rsid w:val="00C54C86"/>
    <w:rsid w:val="00C54CC2"/>
    <w:rsid w:val="00C54F09"/>
    <w:rsid w:val="00C560E9"/>
    <w:rsid w:val="00C563F4"/>
    <w:rsid w:val="00C57309"/>
    <w:rsid w:val="00C575CA"/>
    <w:rsid w:val="00C60820"/>
    <w:rsid w:val="00C61130"/>
    <w:rsid w:val="00C61298"/>
    <w:rsid w:val="00C61CDC"/>
    <w:rsid w:val="00C636B1"/>
    <w:rsid w:val="00C648A1"/>
    <w:rsid w:val="00C65196"/>
    <w:rsid w:val="00C657BD"/>
    <w:rsid w:val="00C66233"/>
    <w:rsid w:val="00C713C6"/>
    <w:rsid w:val="00C73D65"/>
    <w:rsid w:val="00C747AA"/>
    <w:rsid w:val="00C75672"/>
    <w:rsid w:val="00C75FC9"/>
    <w:rsid w:val="00C76469"/>
    <w:rsid w:val="00C81F35"/>
    <w:rsid w:val="00C83234"/>
    <w:rsid w:val="00C86F28"/>
    <w:rsid w:val="00C872B9"/>
    <w:rsid w:val="00C941EE"/>
    <w:rsid w:val="00C95CB4"/>
    <w:rsid w:val="00C96303"/>
    <w:rsid w:val="00C964D7"/>
    <w:rsid w:val="00C96811"/>
    <w:rsid w:val="00C96F6A"/>
    <w:rsid w:val="00C974E8"/>
    <w:rsid w:val="00C97F58"/>
    <w:rsid w:val="00CA0318"/>
    <w:rsid w:val="00CA10AC"/>
    <w:rsid w:val="00CA1305"/>
    <w:rsid w:val="00CA1FEB"/>
    <w:rsid w:val="00CA2C5F"/>
    <w:rsid w:val="00CB1350"/>
    <w:rsid w:val="00CB2018"/>
    <w:rsid w:val="00CB2155"/>
    <w:rsid w:val="00CB4593"/>
    <w:rsid w:val="00CB5A09"/>
    <w:rsid w:val="00CB5C14"/>
    <w:rsid w:val="00CB6460"/>
    <w:rsid w:val="00CB6AA5"/>
    <w:rsid w:val="00CB7186"/>
    <w:rsid w:val="00CC0646"/>
    <w:rsid w:val="00CC0EB0"/>
    <w:rsid w:val="00CC1240"/>
    <w:rsid w:val="00CC1B07"/>
    <w:rsid w:val="00CC209A"/>
    <w:rsid w:val="00CC247B"/>
    <w:rsid w:val="00CC78B2"/>
    <w:rsid w:val="00CD1572"/>
    <w:rsid w:val="00CD225A"/>
    <w:rsid w:val="00CD5BBB"/>
    <w:rsid w:val="00CE1E37"/>
    <w:rsid w:val="00CE2CC0"/>
    <w:rsid w:val="00CE311C"/>
    <w:rsid w:val="00CE4639"/>
    <w:rsid w:val="00CE4E97"/>
    <w:rsid w:val="00CE7169"/>
    <w:rsid w:val="00CF2E63"/>
    <w:rsid w:val="00CF478F"/>
    <w:rsid w:val="00CF5EB5"/>
    <w:rsid w:val="00D01AD8"/>
    <w:rsid w:val="00D02E74"/>
    <w:rsid w:val="00D030BC"/>
    <w:rsid w:val="00D046E2"/>
    <w:rsid w:val="00D058DB"/>
    <w:rsid w:val="00D0616D"/>
    <w:rsid w:val="00D0616F"/>
    <w:rsid w:val="00D10D4C"/>
    <w:rsid w:val="00D11A39"/>
    <w:rsid w:val="00D13A3F"/>
    <w:rsid w:val="00D13C13"/>
    <w:rsid w:val="00D13DFA"/>
    <w:rsid w:val="00D13FE9"/>
    <w:rsid w:val="00D144A6"/>
    <w:rsid w:val="00D1465D"/>
    <w:rsid w:val="00D153D5"/>
    <w:rsid w:val="00D158AF"/>
    <w:rsid w:val="00D15E37"/>
    <w:rsid w:val="00D175D7"/>
    <w:rsid w:val="00D17E11"/>
    <w:rsid w:val="00D20FE5"/>
    <w:rsid w:val="00D212C8"/>
    <w:rsid w:val="00D216FC"/>
    <w:rsid w:val="00D226D0"/>
    <w:rsid w:val="00D22909"/>
    <w:rsid w:val="00D230FA"/>
    <w:rsid w:val="00D23A5B"/>
    <w:rsid w:val="00D2484F"/>
    <w:rsid w:val="00D248C8"/>
    <w:rsid w:val="00D256AC"/>
    <w:rsid w:val="00D272FA"/>
    <w:rsid w:val="00D27D1E"/>
    <w:rsid w:val="00D30372"/>
    <w:rsid w:val="00D33A5F"/>
    <w:rsid w:val="00D33D85"/>
    <w:rsid w:val="00D34D2B"/>
    <w:rsid w:val="00D354B9"/>
    <w:rsid w:val="00D3550E"/>
    <w:rsid w:val="00D37953"/>
    <w:rsid w:val="00D40883"/>
    <w:rsid w:val="00D40EFC"/>
    <w:rsid w:val="00D41A9D"/>
    <w:rsid w:val="00D454F5"/>
    <w:rsid w:val="00D46C3C"/>
    <w:rsid w:val="00D46D7C"/>
    <w:rsid w:val="00D47FA8"/>
    <w:rsid w:val="00D5185B"/>
    <w:rsid w:val="00D52A56"/>
    <w:rsid w:val="00D52CFA"/>
    <w:rsid w:val="00D540D2"/>
    <w:rsid w:val="00D549D0"/>
    <w:rsid w:val="00D5673A"/>
    <w:rsid w:val="00D611FC"/>
    <w:rsid w:val="00D6126B"/>
    <w:rsid w:val="00D61D38"/>
    <w:rsid w:val="00D62464"/>
    <w:rsid w:val="00D631CC"/>
    <w:rsid w:val="00D65F81"/>
    <w:rsid w:val="00D66253"/>
    <w:rsid w:val="00D66A2C"/>
    <w:rsid w:val="00D67159"/>
    <w:rsid w:val="00D676D2"/>
    <w:rsid w:val="00D720E6"/>
    <w:rsid w:val="00D72ADB"/>
    <w:rsid w:val="00D733B6"/>
    <w:rsid w:val="00D75E5B"/>
    <w:rsid w:val="00D778BC"/>
    <w:rsid w:val="00D8015E"/>
    <w:rsid w:val="00D80553"/>
    <w:rsid w:val="00D80D81"/>
    <w:rsid w:val="00D81B98"/>
    <w:rsid w:val="00D81F04"/>
    <w:rsid w:val="00D81F5C"/>
    <w:rsid w:val="00D82601"/>
    <w:rsid w:val="00D90B7D"/>
    <w:rsid w:val="00D90D13"/>
    <w:rsid w:val="00D92006"/>
    <w:rsid w:val="00D929F1"/>
    <w:rsid w:val="00D93059"/>
    <w:rsid w:val="00D933AF"/>
    <w:rsid w:val="00D97E31"/>
    <w:rsid w:val="00DA0C10"/>
    <w:rsid w:val="00DA1DB4"/>
    <w:rsid w:val="00DA1F41"/>
    <w:rsid w:val="00DA2411"/>
    <w:rsid w:val="00DA2AE6"/>
    <w:rsid w:val="00DA39A7"/>
    <w:rsid w:val="00DA40F7"/>
    <w:rsid w:val="00DA6910"/>
    <w:rsid w:val="00DB2FB8"/>
    <w:rsid w:val="00DB3D88"/>
    <w:rsid w:val="00DB5121"/>
    <w:rsid w:val="00DB539F"/>
    <w:rsid w:val="00DB584F"/>
    <w:rsid w:val="00DC00EB"/>
    <w:rsid w:val="00DC0F1F"/>
    <w:rsid w:val="00DC2EA5"/>
    <w:rsid w:val="00DC338B"/>
    <w:rsid w:val="00DC3CF5"/>
    <w:rsid w:val="00DC46BF"/>
    <w:rsid w:val="00DC4B82"/>
    <w:rsid w:val="00DC5FD9"/>
    <w:rsid w:val="00DC741D"/>
    <w:rsid w:val="00DC7C8F"/>
    <w:rsid w:val="00DD0B2C"/>
    <w:rsid w:val="00DD3F6E"/>
    <w:rsid w:val="00DE018E"/>
    <w:rsid w:val="00DE12E5"/>
    <w:rsid w:val="00DE37DE"/>
    <w:rsid w:val="00DE5A39"/>
    <w:rsid w:val="00DE7540"/>
    <w:rsid w:val="00DF04CF"/>
    <w:rsid w:val="00DF11B7"/>
    <w:rsid w:val="00DF40EB"/>
    <w:rsid w:val="00DF4703"/>
    <w:rsid w:val="00DF50CC"/>
    <w:rsid w:val="00DF6468"/>
    <w:rsid w:val="00DF6891"/>
    <w:rsid w:val="00E006A1"/>
    <w:rsid w:val="00E00A25"/>
    <w:rsid w:val="00E00B16"/>
    <w:rsid w:val="00E00D0F"/>
    <w:rsid w:val="00E0131D"/>
    <w:rsid w:val="00E05574"/>
    <w:rsid w:val="00E11612"/>
    <w:rsid w:val="00E14697"/>
    <w:rsid w:val="00E15BE4"/>
    <w:rsid w:val="00E173A4"/>
    <w:rsid w:val="00E17412"/>
    <w:rsid w:val="00E20499"/>
    <w:rsid w:val="00E2156C"/>
    <w:rsid w:val="00E21934"/>
    <w:rsid w:val="00E22EA7"/>
    <w:rsid w:val="00E23459"/>
    <w:rsid w:val="00E255A1"/>
    <w:rsid w:val="00E25726"/>
    <w:rsid w:val="00E2738F"/>
    <w:rsid w:val="00E27462"/>
    <w:rsid w:val="00E3159F"/>
    <w:rsid w:val="00E35B1F"/>
    <w:rsid w:val="00E35CE4"/>
    <w:rsid w:val="00E360B2"/>
    <w:rsid w:val="00E362E4"/>
    <w:rsid w:val="00E37F56"/>
    <w:rsid w:val="00E401BD"/>
    <w:rsid w:val="00E41FFC"/>
    <w:rsid w:val="00E5115A"/>
    <w:rsid w:val="00E52FE9"/>
    <w:rsid w:val="00E5304C"/>
    <w:rsid w:val="00E5455F"/>
    <w:rsid w:val="00E545C9"/>
    <w:rsid w:val="00E55012"/>
    <w:rsid w:val="00E5551A"/>
    <w:rsid w:val="00E5675A"/>
    <w:rsid w:val="00E578F7"/>
    <w:rsid w:val="00E61E61"/>
    <w:rsid w:val="00E6283C"/>
    <w:rsid w:val="00E631C5"/>
    <w:rsid w:val="00E6383C"/>
    <w:rsid w:val="00E64266"/>
    <w:rsid w:val="00E67CD6"/>
    <w:rsid w:val="00E70509"/>
    <w:rsid w:val="00E707D2"/>
    <w:rsid w:val="00E70A9D"/>
    <w:rsid w:val="00E73BA9"/>
    <w:rsid w:val="00E74C60"/>
    <w:rsid w:val="00E76F73"/>
    <w:rsid w:val="00E80A4D"/>
    <w:rsid w:val="00E81CCC"/>
    <w:rsid w:val="00E83D8B"/>
    <w:rsid w:val="00E841B3"/>
    <w:rsid w:val="00E84CB7"/>
    <w:rsid w:val="00E86FFE"/>
    <w:rsid w:val="00E90E98"/>
    <w:rsid w:val="00E9725E"/>
    <w:rsid w:val="00EA0586"/>
    <w:rsid w:val="00EA0DAC"/>
    <w:rsid w:val="00EA1E85"/>
    <w:rsid w:val="00EA1F97"/>
    <w:rsid w:val="00EA29F8"/>
    <w:rsid w:val="00EA4637"/>
    <w:rsid w:val="00EA5A13"/>
    <w:rsid w:val="00EA5A64"/>
    <w:rsid w:val="00EA620D"/>
    <w:rsid w:val="00EA69E3"/>
    <w:rsid w:val="00EB0607"/>
    <w:rsid w:val="00EB0893"/>
    <w:rsid w:val="00EB4280"/>
    <w:rsid w:val="00EB480C"/>
    <w:rsid w:val="00EB500A"/>
    <w:rsid w:val="00EB64A7"/>
    <w:rsid w:val="00EB7257"/>
    <w:rsid w:val="00EB7606"/>
    <w:rsid w:val="00EB7DF7"/>
    <w:rsid w:val="00EC00DD"/>
    <w:rsid w:val="00EC12E5"/>
    <w:rsid w:val="00EC58EF"/>
    <w:rsid w:val="00ED3675"/>
    <w:rsid w:val="00ED36D5"/>
    <w:rsid w:val="00ED5B7A"/>
    <w:rsid w:val="00ED65DD"/>
    <w:rsid w:val="00ED7D52"/>
    <w:rsid w:val="00EE06F5"/>
    <w:rsid w:val="00EE333A"/>
    <w:rsid w:val="00EE4FB9"/>
    <w:rsid w:val="00EE54B8"/>
    <w:rsid w:val="00EE58CA"/>
    <w:rsid w:val="00EE6CBC"/>
    <w:rsid w:val="00EE72F9"/>
    <w:rsid w:val="00EE7C94"/>
    <w:rsid w:val="00EF033B"/>
    <w:rsid w:val="00EF0745"/>
    <w:rsid w:val="00EF1BDE"/>
    <w:rsid w:val="00EF2708"/>
    <w:rsid w:val="00EF31E9"/>
    <w:rsid w:val="00EF3859"/>
    <w:rsid w:val="00EF3962"/>
    <w:rsid w:val="00EF635C"/>
    <w:rsid w:val="00EF6907"/>
    <w:rsid w:val="00EF7D2F"/>
    <w:rsid w:val="00F001FB"/>
    <w:rsid w:val="00F00EF9"/>
    <w:rsid w:val="00F02958"/>
    <w:rsid w:val="00F04CC1"/>
    <w:rsid w:val="00F06399"/>
    <w:rsid w:val="00F07110"/>
    <w:rsid w:val="00F076CA"/>
    <w:rsid w:val="00F10132"/>
    <w:rsid w:val="00F123F2"/>
    <w:rsid w:val="00F12681"/>
    <w:rsid w:val="00F131BD"/>
    <w:rsid w:val="00F14ECB"/>
    <w:rsid w:val="00F1544D"/>
    <w:rsid w:val="00F15934"/>
    <w:rsid w:val="00F16B95"/>
    <w:rsid w:val="00F20044"/>
    <w:rsid w:val="00F209B7"/>
    <w:rsid w:val="00F20D25"/>
    <w:rsid w:val="00F22B8B"/>
    <w:rsid w:val="00F22F50"/>
    <w:rsid w:val="00F2411D"/>
    <w:rsid w:val="00F24BDA"/>
    <w:rsid w:val="00F25555"/>
    <w:rsid w:val="00F256CC"/>
    <w:rsid w:val="00F25A1C"/>
    <w:rsid w:val="00F2696D"/>
    <w:rsid w:val="00F26BF2"/>
    <w:rsid w:val="00F26C55"/>
    <w:rsid w:val="00F303BD"/>
    <w:rsid w:val="00F30473"/>
    <w:rsid w:val="00F30661"/>
    <w:rsid w:val="00F30E4C"/>
    <w:rsid w:val="00F322C6"/>
    <w:rsid w:val="00F337C3"/>
    <w:rsid w:val="00F34DAC"/>
    <w:rsid w:val="00F352EF"/>
    <w:rsid w:val="00F366CD"/>
    <w:rsid w:val="00F36AD3"/>
    <w:rsid w:val="00F36E8E"/>
    <w:rsid w:val="00F37F44"/>
    <w:rsid w:val="00F40FAA"/>
    <w:rsid w:val="00F416EA"/>
    <w:rsid w:val="00F431C9"/>
    <w:rsid w:val="00F43E9D"/>
    <w:rsid w:val="00F44F15"/>
    <w:rsid w:val="00F450E3"/>
    <w:rsid w:val="00F468B1"/>
    <w:rsid w:val="00F468C6"/>
    <w:rsid w:val="00F46AF6"/>
    <w:rsid w:val="00F4716E"/>
    <w:rsid w:val="00F47783"/>
    <w:rsid w:val="00F47DEC"/>
    <w:rsid w:val="00F51276"/>
    <w:rsid w:val="00F51C39"/>
    <w:rsid w:val="00F537CA"/>
    <w:rsid w:val="00F543C7"/>
    <w:rsid w:val="00F549FB"/>
    <w:rsid w:val="00F555D1"/>
    <w:rsid w:val="00F5748A"/>
    <w:rsid w:val="00F60224"/>
    <w:rsid w:val="00F6080D"/>
    <w:rsid w:val="00F60A40"/>
    <w:rsid w:val="00F60C2E"/>
    <w:rsid w:val="00F62A8B"/>
    <w:rsid w:val="00F6302B"/>
    <w:rsid w:val="00F631FC"/>
    <w:rsid w:val="00F63BF8"/>
    <w:rsid w:val="00F63EB9"/>
    <w:rsid w:val="00F6439E"/>
    <w:rsid w:val="00F647E9"/>
    <w:rsid w:val="00F663D6"/>
    <w:rsid w:val="00F66D8E"/>
    <w:rsid w:val="00F66EED"/>
    <w:rsid w:val="00F711D6"/>
    <w:rsid w:val="00F74591"/>
    <w:rsid w:val="00F74CA5"/>
    <w:rsid w:val="00F75795"/>
    <w:rsid w:val="00F77786"/>
    <w:rsid w:val="00F80035"/>
    <w:rsid w:val="00F8044E"/>
    <w:rsid w:val="00F80708"/>
    <w:rsid w:val="00F838DC"/>
    <w:rsid w:val="00F86F17"/>
    <w:rsid w:val="00F90185"/>
    <w:rsid w:val="00F90533"/>
    <w:rsid w:val="00F922ED"/>
    <w:rsid w:val="00F92922"/>
    <w:rsid w:val="00F93FA8"/>
    <w:rsid w:val="00F94D52"/>
    <w:rsid w:val="00F952F1"/>
    <w:rsid w:val="00F953FA"/>
    <w:rsid w:val="00F96E12"/>
    <w:rsid w:val="00FA0279"/>
    <w:rsid w:val="00FA0FC5"/>
    <w:rsid w:val="00FA1482"/>
    <w:rsid w:val="00FA1E75"/>
    <w:rsid w:val="00FA4892"/>
    <w:rsid w:val="00FA7DBB"/>
    <w:rsid w:val="00FB06A6"/>
    <w:rsid w:val="00FB09C7"/>
    <w:rsid w:val="00FB2CB1"/>
    <w:rsid w:val="00FB46E2"/>
    <w:rsid w:val="00FB5FC8"/>
    <w:rsid w:val="00FB6ECC"/>
    <w:rsid w:val="00FB785B"/>
    <w:rsid w:val="00FC0EA8"/>
    <w:rsid w:val="00FC11D0"/>
    <w:rsid w:val="00FC2291"/>
    <w:rsid w:val="00FC24D7"/>
    <w:rsid w:val="00FC380E"/>
    <w:rsid w:val="00FC3E7F"/>
    <w:rsid w:val="00FC5395"/>
    <w:rsid w:val="00FC602A"/>
    <w:rsid w:val="00FD0BF7"/>
    <w:rsid w:val="00FD1A28"/>
    <w:rsid w:val="00FD257A"/>
    <w:rsid w:val="00FD4261"/>
    <w:rsid w:val="00FD639F"/>
    <w:rsid w:val="00FE0968"/>
    <w:rsid w:val="00FE1507"/>
    <w:rsid w:val="00FE2806"/>
    <w:rsid w:val="00FE5117"/>
    <w:rsid w:val="00FE5EA2"/>
    <w:rsid w:val="00FE6615"/>
    <w:rsid w:val="00FE70E7"/>
    <w:rsid w:val="00FE7139"/>
    <w:rsid w:val="00FE7A93"/>
    <w:rsid w:val="00FF36FB"/>
    <w:rsid w:val="00FF3B8E"/>
    <w:rsid w:val="00FF5348"/>
    <w:rsid w:val="00FF5AB5"/>
    <w:rsid w:val="00FF62C3"/>
    <w:rsid w:val="00FF634F"/>
    <w:rsid w:val="00FF6702"/>
    <w:rsid w:val="00FF6A93"/>
    <w:rsid w:val="00FF711B"/>
    <w:rsid w:val="00FF7280"/>
    <w:rsid w:val="00FF7512"/>
    <w:rsid w:val="00FF7873"/>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20532"/>
  <w15:docId w15:val="{26BB5D68-9A52-47B2-BBBB-0776D5E8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6BF"/>
    <w:pPr>
      <w:autoSpaceDE w:val="0"/>
      <w:autoSpaceDN w:val="0"/>
      <w:adjustRightInd w:val="0"/>
      <w:spacing w:after="0" w:line="300" w:lineRule="auto"/>
      <w:textAlignment w:val="center"/>
    </w:pPr>
    <w:rPr>
      <w:rFonts w:cs="Open Sans"/>
      <w:kern w:val="0"/>
      <w:sz w:val="20"/>
      <w:szCs w:val="20"/>
      <w:lang w:val="sv-SE"/>
      <w14:ligatures w14:val="none"/>
    </w:rPr>
  </w:style>
  <w:style w:type="paragraph" w:styleId="Rubrik1">
    <w:name w:val="heading 1"/>
    <w:basedOn w:val="Normal"/>
    <w:next w:val="Normal"/>
    <w:link w:val="Rubrik1Char"/>
    <w:uiPriority w:val="9"/>
    <w:qFormat/>
    <w:rsid w:val="007C24D5"/>
    <w:pPr>
      <w:outlineLvl w:val="0"/>
    </w:pPr>
    <w:rPr>
      <w:rFonts w:asciiTheme="majorHAnsi" w:hAnsiTheme="majorHAnsi"/>
      <w:bCs/>
      <w:sz w:val="24"/>
      <w:szCs w:val="40"/>
    </w:rPr>
  </w:style>
  <w:style w:type="paragraph" w:styleId="Rubrik2">
    <w:name w:val="heading 2"/>
    <w:basedOn w:val="Rubrik3"/>
    <w:next w:val="Normal"/>
    <w:link w:val="Rubrik2Char"/>
    <w:uiPriority w:val="9"/>
    <w:unhideWhenUsed/>
    <w:qFormat/>
    <w:rsid w:val="00B81248"/>
    <w:pPr>
      <w:outlineLvl w:val="1"/>
    </w:pPr>
    <w:rPr>
      <w:rFonts w:ascii="Segoe UI" w:hAnsi="Segoe UI"/>
      <w:b/>
      <w:bCs/>
      <w:sz w:val="32"/>
      <w:szCs w:val="32"/>
    </w:rPr>
  </w:style>
  <w:style w:type="paragraph" w:styleId="Rubrik3">
    <w:name w:val="heading 3"/>
    <w:basedOn w:val="Normal"/>
    <w:next w:val="Normal"/>
    <w:link w:val="Rubrik3Char"/>
    <w:uiPriority w:val="9"/>
    <w:unhideWhenUsed/>
    <w:qFormat/>
    <w:rsid w:val="00B81248"/>
    <w:pPr>
      <w:spacing w:line="288" w:lineRule="auto"/>
      <w:outlineLvl w:val="2"/>
    </w:pPr>
    <w:rPr>
      <w:rFonts w:ascii="Segoe UI Semibold" w:hAnsi="Segoe UI Semibold" w:cs="Open Sans Semibold"/>
      <w:sz w:val="28"/>
      <w:szCs w:val="28"/>
    </w:rPr>
  </w:style>
  <w:style w:type="paragraph" w:styleId="Rubrik4">
    <w:name w:val="heading 4"/>
    <w:next w:val="Normal"/>
    <w:link w:val="Rubrik4Char"/>
    <w:uiPriority w:val="9"/>
    <w:unhideWhenUsed/>
    <w:qFormat/>
    <w:rsid w:val="004155EB"/>
    <w:pPr>
      <w:keepNext/>
      <w:spacing w:before="40" w:after="0" w:line="288" w:lineRule="auto"/>
      <w:outlineLvl w:val="3"/>
    </w:pPr>
    <w:rPr>
      <w:rFonts w:ascii="Segoe UI Semibold" w:eastAsiaTheme="majorEastAsia" w:hAnsi="Segoe UI Semibold" w:cs="Open Sans Semibold"/>
      <w:i/>
      <w:iCs/>
      <w:sz w:val="24"/>
      <w:szCs w:val="24"/>
      <w:lang w:val="sv-SE"/>
    </w:rPr>
  </w:style>
  <w:style w:type="paragraph" w:styleId="Rubrik5">
    <w:name w:val="heading 5"/>
    <w:basedOn w:val="Normal"/>
    <w:next w:val="Normal"/>
    <w:link w:val="Rubrik5Char"/>
    <w:uiPriority w:val="9"/>
    <w:unhideWhenUsed/>
    <w:qFormat/>
    <w:rsid w:val="004155EB"/>
    <w:pPr>
      <w:keepNext/>
      <w:keepLines/>
      <w:spacing w:before="40" w:line="288" w:lineRule="auto"/>
      <w:ind w:left="425"/>
      <w:outlineLvl w:val="4"/>
    </w:pPr>
    <w:rPr>
      <w:rFonts w:ascii="Segoe UI Semibold" w:eastAsiaTheme="majorEastAsia" w:hAnsi="Segoe UI Semibold" w:cstheme="majorBidi"/>
      <w:i/>
      <w:sz w:val="24"/>
    </w:rPr>
  </w:style>
  <w:style w:type="paragraph" w:styleId="Rubrik6">
    <w:name w:val="heading 6"/>
    <w:basedOn w:val="Normal"/>
    <w:next w:val="Normal"/>
    <w:link w:val="Rubrik6Char"/>
    <w:uiPriority w:val="9"/>
    <w:unhideWhenUsed/>
    <w:rsid w:val="00B81248"/>
    <w:pPr>
      <w:keepNext/>
      <w:keepLines/>
      <w:spacing w:before="40"/>
      <w:outlineLvl w:val="5"/>
    </w:pPr>
    <w:rPr>
      <w:rFonts w:asciiTheme="majorHAnsi" w:eastAsiaTheme="majorEastAsia" w:hAnsiTheme="majorHAnsi" w:cstheme="majorBidi"/>
      <w:color w:val="003156"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81248"/>
    <w:pPr>
      <w:tabs>
        <w:tab w:val="center" w:pos="4536"/>
        <w:tab w:val="right" w:pos="9072"/>
      </w:tabs>
      <w:spacing w:line="240" w:lineRule="auto"/>
    </w:pPr>
  </w:style>
  <w:style w:type="character" w:customStyle="1" w:styleId="SidhuvudChar">
    <w:name w:val="Sidhuvud Char"/>
    <w:basedOn w:val="Standardstycketeckensnitt"/>
    <w:link w:val="Sidhuvud"/>
    <w:uiPriority w:val="99"/>
    <w:rsid w:val="00B81248"/>
    <w:rPr>
      <w:rFonts w:ascii="Segoe UI" w:hAnsi="Segoe UI" w:cs="Open Sans"/>
      <w:color w:val="000000"/>
      <w:sz w:val="20"/>
      <w:szCs w:val="20"/>
      <w:lang w:val="sv-SE"/>
    </w:rPr>
  </w:style>
  <w:style w:type="paragraph" w:styleId="Sidfot">
    <w:name w:val="footer"/>
    <w:basedOn w:val="Normal"/>
    <w:link w:val="SidfotChar"/>
    <w:uiPriority w:val="99"/>
    <w:unhideWhenUsed/>
    <w:rsid w:val="00B81248"/>
    <w:pPr>
      <w:tabs>
        <w:tab w:val="center" w:pos="4536"/>
        <w:tab w:val="right" w:pos="9072"/>
      </w:tabs>
      <w:spacing w:line="276" w:lineRule="auto"/>
      <w:jc w:val="center"/>
    </w:pPr>
    <w:rPr>
      <w:sz w:val="18"/>
      <w:szCs w:val="18"/>
      <w:lang w:val="sv-FI"/>
    </w:rPr>
  </w:style>
  <w:style w:type="character" w:customStyle="1" w:styleId="SidfotChar">
    <w:name w:val="Sidfot Char"/>
    <w:basedOn w:val="Standardstycketeckensnitt"/>
    <w:link w:val="Sidfot"/>
    <w:uiPriority w:val="99"/>
    <w:rsid w:val="00B81248"/>
    <w:rPr>
      <w:rFonts w:ascii="Segoe UI" w:hAnsi="Segoe UI" w:cs="Open Sans"/>
      <w:color w:val="000000"/>
      <w:sz w:val="18"/>
      <w:szCs w:val="18"/>
    </w:rPr>
  </w:style>
  <w:style w:type="paragraph" w:styleId="Ingetavstnd">
    <w:name w:val="No Spacing"/>
    <w:aliases w:val="Mindre radavstånd"/>
    <w:basedOn w:val="Normal"/>
    <w:link w:val="IngetavstndChar"/>
    <w:uiPriority w:val="1"/>
    <w:qFormat/>
    <w:rsid w:val="00B81248"/>
    <w:pPr>
      <w:spacing w:line="288" w:lineRule="auto"/>
    </w:pPr>
    <w:rPr>
      <w:rFonts w:cs="Open Sans Condensed Light"/>
    </w:rPr>
  </w:style>
  <w:style w:type="character" w:customStyle="1" w:styleId="IngetavstndChar">
    <w:name w:val="Inget avstånd Char"/>
    <w:aliases w:val="Mindre radavstånd Char"/>
    <w:basedOn w:val="Standardstycketeckensnitt"/>
    <w:link w:val="Ingetavstnd"/>
    <w:uiPriority w:val="1"/>
    <w:rsid w:val="00B81248"/>
    <w:rPr>
      <w:rFonts w:ascii="Segoe UI" w:hAnsi="Segoe UI" w:cs="Open Sans Condensed Light"/>
      <w:color w:val="000000"/>
      <w:sz w:val="20"/>
      <w:szCs w:val="20"/>
      <w:lang w:val="sv-SE"/>
    </w:rPr>
  </w:style>
  <w:style w:type="paragraph" w:styleId="Rubrik">
    <w:name w:val="Title"/>
    <w:aliases w:val="Titel"/>
    <w:basedOn w:val="Rubrik1"/>
    <w:next w:val="Normal"/>
    <w:link w:val="RubrikChar"/>
    <w:uiPriority w:val="10"/>
    <w:rsid w:val="00B81248"/>
    <w:pPr>
      <w:spacing w:line="204" w:lineRule="auto"/>
      <w:outlineLvl w:val="9"/>
    </w:pPr>
    <w:rPr>
      <w:b/>
      <w:sz w:val="68"/>
      <w:szCs w:val="68"/>
    </w:rPr>
  </w:style>
  <w:style w:type="character" w:customStyle="1" w:styleId="RubrikChar">
    <w:name w:val="Rubrik Char"/>
    <w:aliases w:val="Titel Char"/>
    <w:basedOn w:val="Standardstycketeckensnitt"/>
    <w:link w:val="Rubrik"/>
    <w:uiPriority w:val="10"/>
    <w:rsid w:val="00B81248"/>
    <w:rPr>
      <w:rFonts w:ascii="Segoe UI" w:hAnsi="Segoe UI" w:cs="Open Sans"/>
      <w:bCs/>
      <w:color w:val="000000"/>
      <w:sz w:val="68"/>
      <w:szCs w:val="68"/>
      <w:lang w:val="sv-SE"/>
    </w:rPr>
  </w:style>
  <w:style w:type="character" w:styleId="Betoning">
    <w:name w:val="Emphasis"/>
    <w:aliases w:val="Stark betoning - Titel"/>
    <w:uiPriority w:val="20"/>
    <w:rsid w:val="00B81248"/>
    <w:rPr>
      <w:rFonts w:ascii="Segoe UI" w:hAnsi="Segoe UI"/>
      <w:b/>
      <w:bCs/>
    </w:rPr>
  </w:style>
  <w:style w:type="paragraph" w:customStyle="1" w:styleId="Allmntstyckeformat">
    <w:name w:val="[Allmänt styckeformat]"/>
    <w:basedOn w:val="Normal"/>
    <w:uiPriority w:val="99"/>
    <w:semiHidden/>
    <w:rsid w:val="00CB1350"/>
    <w:pPr>
      <w:spacing w:line="288" w:lineRule="auto"/>
    </w:pPr>
    <w:rPr>
      <w:rFonts w:ascii="MinionPro-Regular" w:hAnsi="MinionPro-Regular" w:cs="MinionPro-Regular"/>
      <w:sz w:val="24"/>
      <w:szCs w:val="24"/>
    </w:rPr>
  </w:style>
  <w:style w:type="character" w:styleId="Hyperlnk">
    <w:name w:val="Hyperlink"/>
    <w:basedOn w:val="Standardstycketeckensnitt"/>
    <w:uiPriority w:val="99"/>
    <w:qFormat/>
    <w:rsid w:val="00C05EE3"/>
    <w:rPr>
      <w:color w:val="0064AE" w:themeColor="hyperlink"/>
      <w:u w:val="single"/>
    </w:rPr>
  </w:style>
  <w:style w:type="character" w:styleId="Olstomnmnande">
    <w:name w:val="Unresolved Mention"/>
    <w:basedOn w:val="Standardstycketeckensnitt"/>
    <w:uiPriority w:val="99"/>
    <w:semiHidden/>
    <w:unhideWhenUsed/>
    <w:rsid w:val="00B81248"/>
    <w:rPr>
      <w:color w:val="605E5C"/>
      <w:shd w:val="clear" w:color="auto" w:fill="E1DFDD"/>
    </w:rPr>
  </w:style>
  <w:style w:type="character" w:customStyle="1" w:styleId="Rubrik1Char">
    <w:name w:val="Rubrik 1 Char"/>
    <w:basedOn w:val="Standardstycketeckensnitt"/>
    <w:link w:val="Rubrik1"/>
    <w:uiPriority w:val="9"/>
    <w:rsid w:val="007C24D5"/>
    <w:rPr>
      <w:rFonts w:asciiTheme="majorHAnsi" w:hAnsiTheme="majorHAnsi" w:cs="Open Sans"/>
      <w:bCs/>
      <w:kern w:val="0"/>
      <w:sz w:val="24"/>
      <w:szCs w:val="40"/>
      <w:lang w:val="sv-SE"/>
      <w14:ligatures w14:val="none"/>
    </w:rPr>
  </w:style>
  <w:style w:type="character" w:customStyle="1" w:styleId="Rubrik2Char">
    <w:name w:val="Rubrik 2 Char"/>
    <w:basedOn w:val="Standardstycketeckensnitt"/>
    <w:link w:val="Rubrik2"/>
    <w:uiPriority w:val="9"/>
    <w:rsid w:val="00B81248"/>
    <w:rPr>
      <w:rFonts w:ascii="Segoe UI" w:hAnsi="Segoe UI" w:cs="Open Sans Semibold"/>
      <w:b/>
      <w:bCs/>
      <w:color w:val="000000"/>
      <w:sz w:val="32"/>
      <w:szCs w:val="32"/>
      <w:lang w:val="sv-SE"/>
    </w:rPr>
  </w:style>
  <w:style w:type="character" w:customStyle="1" w:styleId="Rubrik3Char">
    <w:name w:val="Rubrik 3 Char"/>
    <w:basedOn w:val="Standardstycketeckensnitt"/>
    <w:link w:val="Rubrik3"/>
    <w:uiPriority w:val="9"/>
    <w:rsid w:val="00B81248"/>
    <w:rPr>
      <w:rFonts w:ascii="Segoe UI Semibold" w:hAnsi="Segoe UI Semibold" w:cs="Open Sans Semibold"/>
      <w:color w:val="000000"/>
      <w:sz w:val="28"/>
      <w:szCs w:val="28"/>
      <w:lang w:val="sv-SE"/>
    </w:rPr>
  </w:style>
  <w:style w:type="paragraph" w:customStyle="1" w:styleId="mnesraddokumenttyp">
    <w:name w:val="Ämnesrad/dokumenttyp"/>
    <w:basedOn w:val="Normal"/>
    <w:next w:val="Normal"/>
    <w:uiPriority w:val="14"/>
    <w:qFormat/>
    <w:rsid w:val="00B81248"/>
    <w:pPr>
      <w:spacing w:line="240" w:lineRule="auto"/>
    </w:pPr>
    <w:rPr>
      <w:rFonts w:ascii="Segoe UI Black" w:hAnsi="Segoe UI Black"/>
      <w:b/>
      <w:caps/>
      <w:noProof/>
    </w:rPr>
  </w:style>
  <w:style w:type="paragraph" w:styleId="Starktcitat">
    <w:name w:val="Intense Quote"/>
    <w:basedOn w:val="Normal"/>
    <w:next w:val="Normal"/>
    <w:link w:val="StarktcitatChar"/>
    <w:uiPriority w:val="30"/>
    <w:qFormat/>
    <w:rsid w:val="001023E9"/>
    <w:pPr>
      <w:pBdr>
        <w:left w:val="single" w:sz="48" w:space="16" w:color="9EC1C6" w:themeColor="accent2"/>
      </w:pBdr>
      <w:spacing w:line="288" w:lineRule="auto"/>
      <w:ind w:left="454"/>
    </w:pPr>
    <w:rPr>
      <w:i/>
      <w:iCs/>
    </w:rPr>
  </w:style>
  <w:style w:type="character" w:customStyle="1" w:styleId="StarktcitatChar">
    <w:name w:val="Starkt citat Char"/>
    <w:basedOn w:val="Standardstycketeckensnitt"/>
    <w:link w:val="Starktcitat"/>
    <w:uiPriority w:val="30"/>
    <w:rsid w:val="001023E9"/>
    <w:rPr>
      <w:rFonts w:ascii="Segoe UI" w:hAnsi="Segoe UI" w:cs="Open Sans"/>
      <w:i/>
      <w:iCs/>
      <w:color w:val="000000"/>
      <w:sz w:val="20"/>
      <w:szCs w:val="20"/>
      <w:lang w:val="sv-SE"/>
    </w:rPr>
  </w:style>
  <w:style w:type="character" w:customStyle="1" w:styleId="Rubrik4Char">
    <w:name w:val="Rubrik 4 Char"/>
    <w:basedOn w:val="Standardstycketeckensnitt"/>
    <w:link w:val="Rubrik4"/>
    <w:uiPriority w:val="9"/>
    <w:rsid w:val="004155EB"/>
    <w:rPr>
      <w:rFonts w:ascii="Segoe UI Semibold" w:eastAsiaTheme="majorEastAsia" w:hAnsi="Segoe UI Semibold" w:cs="Open Sans Semibold"/>
      <w:i/>
      <w:iCs/>
      <w:sz w:val="24"/>
      <w:szCs w:val="24"/>
      <w:lang w:val="sv-SE"/>
    </w:rPr>
  </w:style>
  <w:style w:type="paragraph" w:customStyle="1" w:styleId="Frsttblad-Sidfot">
    <w:name w:val="Försättblad-Sidfot"/>
    <w:basedOn w:val="Normal"/>
    <w:uiPriority w:val="59"/>
    <w:rsid w:val="00333143"/>
    <w:pPr>
      <w:spacing w:after="120" w:line="240" w:lineRule="auto"/>
      <w:ind w:left="142"/>
    </w:pPr>
    <w:rPr>
      <w:szCs w:val="18"/>
    </w:rPr>
  </w:style>
  <w:style w:type="table" w:styleId="Tabellrutnt">
    <w:name w:val="Table Grid"/>
    <w:basedOn w:val="Normaltabell"/>
    <w:uiPriority w:val="39"/>
    <w:rsid w:val="00B8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qFormat/>
    <w:rsid w:val="00B81248"/>
    <w:rPr>
      <w:i/>
      <w:iCs/>
    </w:rPr>
  </w:style>
  <w:style w:type="character" w:customStyle="1" w:styleId="CitatChar">
    <w:name w:val="Citat Char"/>
    <w:basedOn w:val="Standardstycketeckensnitt"/>
    <w:link w:val="Citat"/>
    <w:uiPriority w:val="29"/>
    <w:rsid w:val="00B81248"/>
    <w:rPr>
      <w:rFonts w:ascii="Segoe UI" w:hAnsi="Segoe UI" w:cs="Open Sans"/>
      <w:i/>
      <w:iCs/>
      <w:color w:val="000000"/>
      <w:sz w:val="20"/>
      <w:szCs w:val="20"/>
      <w:lang w:val="sv-SE"/>
    </w:rPr>
  </w:style>
  <w:style w:type="character" w:styleId="Diskretbetoning">
    <w:name w:val="Subtle Emphasis"/>
    <w:uiPriority w:val="19"/>
    <w:qFormat/>
    <w:rsid w:val="00B81248"/>
    <w:rPr>
      <w:rFonts w:ascii="Segoe UI Light" w:hAnsi="Segoe UI Light" w:cs="Open Sans Light"/>
    </w:rPr>
  </w:style>
  <w:style w:type="character" w:styleId="Starkbetoning">
    <w:name w:val="Intense Emphasis"/>
    <w:basedOn w:val="Betoning"/>
    <w:uiPriority w:val="21"/>
    <w:qFormat/>
    <w:rsid w:val="00B81248"/>
    <w:rPr>
      <w:rFonts w:ascii="Segoe UI" w:hAnsi="Segoe UI"/>
      <w:b/>
      <w:bCs/>
    </w:rPr>
  </w:style>
  <w:style w:type="character" w:customStyle="1" w:styleId="Rubrik5Char">
    <w:name w:val="Rubrik 5 Char"/>
    <w:basedOn w:val="Standardstycketeckensnitt"/>
    <w:link w:val="Rubrik5"/>
    <w:uiPriority w:val="9"/>
    <w:rsid w:val="004155EB"/>
    <w:rPr>
      <w:rFonts w:ascii="Segoe UI Semibold" w:eastAsiaTheme="majorEastAsia" w:hAnsi="Segoe UI Semibold" w:cstheme="majorBidi"/>
      <w:i/>
      <w:sz w:val="24"/>
      <w:szCs w:val="20"/>
      <w:lang w:val="sv-SE"/>
    </w:rPr>
  </w:style>
  <w:style w:type="table" w:styleId="Tabellrutntljust">
    <w:name w:val="Grid Table Light"/>
    <w:basedOn w:val="Normaltabell"/>
    <w:uiPriority w:val="40"/>
    <w:rsid w:val="00B812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formateradtabell1">
    <w:name w:val="Plain Table 1"/>
    <w:basedOn w:val="Normaltabell"/>
    <w:uiPriority w:val="41"/>
    <w:rsid w:val="00B8124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ntstabell4dekorfrg3">
    <w:name w:val="Grid Table 4 Accent 3"/>
    <w:basedOn w:val="Normaltabell"/>
    <w:uiPriority w:val="49"/>
    <w:rsid w:val="00B81248"/>
    <w:pPr>
      <w:spacing w:after="0" w:line="240" w:lineRule="auto"/>
    </w:pPr>
    <w:tblPr>
      <w:tblStyleRowBandSize w:val="1"/>
      <w:tblStyleColBandSize w:val="1"/>
      <w:tblBorders>
        <w:top w:val="single" w:sz="4" w:space="0" w:color="DFD682" w:themeColor="accent3" w:themeTint="99"/>
        <w:left w:val="single" w:sz="4" w:space="0" w:color="DFD682" w:themeColor="accent3" w:themeTint="99"/>
        <w:bottom w:val="single" w:sz="4" w:space="0" w:color="DFD682" w:themeColor="accent3" w:themeTint="99"/>
        <w:right w:val="single" w:sz="4" w:space="0" w:color="DFD682" w:themeColor="accent3" w:themeTint="99"/>
        <w:insideH w:val="single" w:sz="4" w:space="0" w:color="DFD682" w:themeColor="accent3" w:themeTint="99"/>
        <w:insideV w:val="single" w:sz="4" w:space="0" w:color="DFD682" w:themeColor="accent3" w:themeTint="99"/>
      </w:tblBorders>
    </w:tblPr>
    <w:tblStylePr w:type="firstRow">
      <w:rPr>
        <w:b/>
        <w:bCs/>
        <w:color w:val="FFFFFF" w:themeColor="background1"/>
      </w:rPr>
      <w:tblPr/>
      <w:tcPr>
        <w:tcBorders>
          <w:top w:val="single" w:sz="4" w:space="0" w:color="C8B933" w:themeColor="accent3"/>
          <w:left w:val="single" w:sz="4" w:space="0" w:color="C8B933" w:themeColor="accent3"/>
          <w:bottom w:val="single" w:sz="4" w:space="0" w:color="C8B933" w:themeColor="accent3"/>
          <w:right w:val="single" w:sz="4" w:space="0" w:color="C8B933" w:themeColor="accent3"/>
          <w:insideH w:val="nil"/>
          <w:insideV w:val="nil"/>
        </w:tcBorders>
        <w:shd w:val="clear" w:color="auto" w:fill="C8B933" w:themeFill="accent3"/>
      </w:tcPr>
    </w:tblStylePr>
    <w:tblStylePr w:type="lastRow">
      <w:rPr>
        <w:b/>
        <w:bCs/>
      </w:rPr>
      <w:tblPr/>
      <w:tcPr>
        <w:tcBorders>
          <w:top w:val="double" w:sz="4" w:space="0" w:color="C8B933" w:themeColor="accent3"/>
        </w:tcBorders>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3">
    <w:name w:val="Grid Table 2 Accent 3"/>
    <w:basedOn w:val="Normaltabell"/>
    <w:uiPriority w:val="47"/>
    <w:rsid w:val="00B81248"/>
    <w:pPr>
      <w:spacing w:after="0" w:line="240" w:lineRule="auto"/>
    </w:pPr>
    <w:tblPr>
      <w:tblStyleRowBandSize w:val="1"/>
      <w:tblStyleColBandSize w:val="1"/>
      <w:tblBorders>
        <w:top w:val="single" w:sz="2" w:space="0" w:color="DFD682" w:themeColor="accent3" w:themeTint="99"/>
        <w:bottom w:val="single" w:sz="2" w:space="0" w:color="DFD682" w:themeColor="accent3" w:themeTint="99"/>
        <w:insideH w:val="single" w:sz="2" w:space="0" w:color="DFD682" w:themeColor="accent3" w:themeTint="99"/>
        <w:insideV w:val="single" w:sz="2" w:space="0" w:color="DFD682" w:themeColor="accent3" w:themeTint="99"/>
      </w:tblBorders>
    </w:tblPr>
    <w:tblStylePr w:type="firstRow">
      <w:rPr>
        <w:b/>
        <w:bCs/>
      </w:rPr>
      <w:tblPr/>
      <w:tcPr>
        <w:tcBorders>
          <w:top w:val="nil"/>
          <w:bottom w:val="single" w:sz="12" w:space="0" w:color="DFD682" w:themeColor="accent3" w:themeTint="99"/>
          <w:insideH w:val="nil"/>
          <w:insideV w:val="nil"/>
        </w:tcBorders>
        <w:shd w:val="clear" w:color="auto" w:fill="FFFFFF" w:themeFill="background1"/>
      </w:tcPr>
    </w:tblStylePr>
    <w:tblStylePr w:type="lastRow">
      <w:rPr>
        <w:b/>
        <w:bCs/>
      </w:rPr>
      <w:tblPr/>
      <w:tcPr>
        <w:tcBorders>
          <w:top w:val="double" w:sz="2" w:space="0" w:color="DFD68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1D5" w:themeFill="accent3" w:themeFillTint="33"/>
      </w:tcPr>
    </w:tblStylePr>
    <w:tblStylePr w:type="band1Horz">
      <w:tblPr/>
      <w:tcPr>
        <w:shd w:val="clear" w:color="auto" w:fill="F4F1D5" w:themeFill="accent3" w:themeFillTint="33"/>
      </w:tcPr>
    </w:tblStylePr>
  </w:style>
  <w:style w:type="table" w:styleId="Rutntstabell2dekorfrg5">
    <w:name w:val="Grid Table 2 Accent 5"/>
    <w:basedOn w:val="Normaltabell"/>
    <w:uiPriority w:val="47"/>
    <w:rsid w:val="00B81248"/>
    <w:pPr>
      <w:spacing w:after="0" w:line="240" w:lineRule="auto"/>
    </w:pPr>
    <w:tblPr>
      <w:tblStyleRowBandSize w:val="1"/>
      <w:tblStyleColBandSize w:val="1"/>
      <w:tblBorders>
        <w:top w:val="single" w:sz="2" w:space="0" w:color="FFE466" w:themeColor="accent5" w:themeTint="99"/>
        <w:bottom w:val="single" w:sz="2" w:space="0" w:color="FFE466" w:themeColor="accent5" w:themeTint="99"/>
        <w:insideH w:val="single" w:sz="2" w:space="0" w:color="FFE466" w:themeColor="accent5" w:themeTint="99"/>
        <w:insideV w:val="single" w:sz="2" w:space="0" w:color="FFE466" w:themeColor="accent5" w:themeTint="99"/>
      </w:tblBorders>
    </w:tblPr>
    <w:tblStylePr w:type="firstRow">
      <w:rPr>
        <w:b/>
        <w:bCs/>
      </w:rPr>
      <w:tblPr/>
      <w:tcPr>
        <w:tcBorders>
          <w:top w:val="nil"/>
          <w:bottom w:val="single" w:sz="12" w:space="0" w:color="FFE466" w:themeColor="accent5" w:themeTint="99"/>
          <w:insideH w:val="nil"/>
          <w:insideV w:val="nil"/>
        </w:tcBorders>
        <w:shd w:val="clear" w:color="auto" w:fill="FFFFFF" w:themeFill="background1"/>
      </w:tcPr>
    </w:tblStylePr>
    <w:tblStylePr w:type="lastRow">
      <w:rPr>
        <w:b/>
        <w:bCs/>
      </w:rPr>
      <w:tblPr/>
      <w:tcPr>
        <w:tcBorders>
          <w:top w:val="double" w:sz="2" w:space="0" w:color="FFE4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6CC" w:themeFill="accent5" w:themeFillTint="33"/>
      </w:tcPr>
    </w:tblStylePr>
    <w:tblStylePr w:type="band1Horz">
      <w:tblPr/>
      <w:tcPr>
        <w:shd w:val="clear" w:color="auto" w:fill="FFF6CC" w:themeFill="accent5" w:themeFillTint="33"/>
      </w:tcPr>
    </w:tblStylePr>
  </w:style>
  <w:style w:type="table" w:styleId="Rutntstabell1ljusdekorfrg5">
    <w:name w:val="Grid Table 1 Light Accent 5"/>
    <w:basedOn w:val="Normaltabell"/>
    <w:uiPriority w:val="46"/>
    <w:rsid w:val="00B81248"/>
    <w:pPr>
      <w:spacing w:after="0" w:line="240" w:lineRule="auto"/>
    </w:pPr>
    <w:tblPr>
      <w:tblStyleRowBandSize w:val="1"/>
      <w:tblStyleColBandSize w:val="1"/>
      <w:tblBorders>
        <w:top w:val="single" w:sz="4" w:space="0" w:color="FFED99" w:themeColor="accent5" w:themeTint="66"/>
        <w:left w:val="single" w:sz="4" w:space="0" w:color="FFED99" w:themeColor="accent5" w:themeTint="66"/>
        <w:bottom w:val="single" w:sz="4" w:space="0" w:color="FFED99" w:themeColor="accent5" w:themeTint="66"/>
        <w:right w:val="single" w:sz="4" w:space="0" w:color="FFED99" w:themeColor="accent5" w:themeTint="66"/>
        <w:insideH w:val="single" w:sz="4" w:space="0" w:color="FFED99" w:themeColor="accent5" w:themeTint="66"/>
        <w:insideV w:val="single" w:sz="4" w:space="0" w:color="FFED99" w:themeColor="accent5" w:themeTint="66"/>
      </w:tblBorders>
    </w:tblPr>
    <w:tblStylePr w:type="firstRow">
      <w:rPr>
        <w:b/>
        <w:bCs/>
      </w:rPr>
      <w:tblPr/>
      <w:tcPr>
        <w:tcBorders>
          <w:bottom w:val="single" w:sz="12" w:space="0" w:color="FFE466" w:themeColor="accent5" w:themeTint="99"/>
        </w:tcBorders>
      </w:tcPr>
    </w:tblStylePr>
    <w:tblStylePr w:type="lastRow">
      <w:rPr>
        <w:b/>
        <w:bCs/>
      </w:rPr>
      <w:tblPr/>
      <w:tcPr>
        <w:tcBorders>
          <w:top w:val="double" w:sz="2" w:space="0" w:color="FFE466" w:themeColor="accent5" w:themeTint="99"/>
        </w:tcBorders>
      </w:tcPr>
    </w:tblStylePr>
    <w:tblStylePr w:type="firstCol">
      <w:rPr>
        <w:b/>
        <w:bCs/>
      </w:rPr>
    </w:tblStylePr>
    <w:tblStylePr w:type="lastCol">
      <w:rPr>
        <w:b/>
        <w:bCs/>
      </w:rPr>
    </w:tblStylePr>
  </w:style>
  <w:style w:type="table" w:styleId="Listtabell5mrkdekorfrg2">
    <w:name w:val="List Table 5 Dark Accent 2"/>
    <w:basedOn w:val="Normaltabell"/>
    <w:uiPriority w:val="50"/>
    <w:rsid w:val="00B81248"/>
    <w:pPr>
      <w:spacing w:after="0" w:line="240" w:lineRule="auto"/>
    </w:pPr>
    <w:rPr>
      <w:color w:val="FFFFFF" w:themeColor="background1"/>
    </w:rPr>
    <w:tblPr>
      <w:tblStyleRowBandSize w:val="1"/>
      <w:tblStyleColBandSize w:val="1"/>
      <w:tblBorders>
        <w:top w:val="single" w:sz="24" w:space="0" w:color="9EC1C6" w:themeColor="accent2"/>
        <w:left w:val="single" w:sz="24" w:space="0" w:color="9EC1C6" w:themeColor="accent2"/>
        <w:bottom w:val="single" w:sz="24" w:space="0" w:color="9EC1C6" w:themeColor="accent2"/>
        <w:right w:val="single" w:sz="24" w:space="0" w:color="9EC1C6" w:themeColor="accent2"/>
      </w:tblBorders>
    </w:tblPr>
    <w:tcPr>
      <w:shd w:val="clear" w:color="auto" w:fill="9EC1C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B81248"/>
    <w:pPr>
      <w:spacing w:after="0" w:line="240" w:lineRule="auto"/>
    </w:pPr>
    <w:rPr>
      <w:color w:val="FFFFFF" w:themeColor="background1"/>
    </w:rPr>
    <w:tblPr>
      <w:tblStyleRowBandSize w:val="1"/>
      <w:tblStyleColBandSize w:val="1"/>
      <w:tblBorders>
        <w:top w:val="single" w:sz="24" w:space="0" w:color="0064AE" w:themeColor="accent1"/>
        <w:left w:val="single" w:sz="24" w:space="0" w:color="0064AE" w:themeColor="accent1"/>
        <w:bottom w:val="single" w:sz="24" w:space="0" w:color="0064AE" w:themeColor="accent1"/>
        <w:right w:val="single" w:sz="24" w:space="0" w:color="0064AE" w:themeColor="accent1"/>
      </w:tblBorders>
    </w:tblPr>
    <w:tcPr>
      <w:shd w:val="clear" w:color="auto" w:fill="0064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7frgstarkdekorfrg5">
    <w:name w:val="List Table 7 Colorful Accent 5"/>
    <w:basedOn w:val="Normaltabell"/>
    <w:uiPriority w:val="52"/>
    <w:rsid w:val="00B81248"/>
    <w:pPr>
      <w:spacing w:after="0" w:line="240" w:lineRule="auto"/>
    </w:pPr>
    <w:rPr>
      <w:color w:val="BF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D300" w:themeColor="accent5"/>
        </w:tcBorders>
        <w:shd w:val="clear" w:color="auto" w:fill="FFFFFF" w:themeFill="background1"/>
      </w:tcPr>
    </w:tblStylePr>
    <w:tblStylePr w:type="band1Vert">
      <w:tblPr/>
      <w:tcPr>
        <w:shd w:val="clear" w:color="auto" w:fill="FFF6CC" w:themeFill="accent5" w:themeFillTint="33"/>
      </w:tcPr>
    </w:tblStylePr>
    <w:tblStylePr w:type="band1Horz">
      <w:tblPr/>
      <w:tcPr>
        <w:shd w:val="clear" w:color="auto" w:fill="FFF6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B8124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1ljusdekorfrg1">
    <w:name w:val="Grid Table 1 Light Accent 1"/>
    <w:basedOn w:val="Normaltabell"/>
    <w:uiPriority w:val="46"/>
    <w:rsid w:val="00B81248"/>
    <w:pPr>
      <w:spacing w:after="0" w:line="240" w:lineRule="auto"/>
    </w:pPr>
    <w:tblPr>
      <w:tblStyleRowBandSize w:val="1"/>
      <w:tblStyleColBandSize w:val="1"/>
      <w:tblBorders>
        <w:top w:val="single" w:sz="4" w:space="0" w:color="78C5FF" w:themeColor="accent1" w:themeTint="66"/>
        <w:left w:val="single" w:sz="4" w:space="0" w:color="78C5FF" w:themeColor="accent1" w:themeTint="66"/>
        <w:bottom w:val="single" w:sz="4" w:space="0" w:color="78C5FF" w:themeColor="accent1" w:themeTint="66"/>
        <w:right w:val="single" w:sz="4" w:space="0" w:color="78C5FF" w:themeColor="accent1" w:themeTint="66"/>
        <w:insideH w:val="single" w:sz="4" w:space="0" w:color="78C5FF" w:themeColor="accent1" w:themeTint="66"/>
        <w:insideV w:val="single" w:sz="4" w:space="0" w:color="78C5FF" w:themeColor="accent1" w:themeTint="66"/>
      </w:tblBorders>
    </w:tblPr>
    <w:tblStylePr w:type="firstRow">
      <w:rPr>
        <w:b/>
        <w:bCs/>
      </w:rPr>
      <w:tblPr/>
      <w:tcPr>
        <w:tcBorders>
          <w:bottom w:val="single" w:sz="12" w:space="0" w:color="35A8FF" w:themeColor="accent1" w:themeTint="99"/>
        </w:tcBorders>
      </w:tcPr>
    </w:tblStylePr>
    <w:tblStylePr w:type="lastRow">
      <w:rPr>
        <w:b/>
        <w:bCs/>
      </w:rPr>
      <w:tblPr/>
      <w:tcPr>
        <w:tcBorders>
          <w:top w:val="double" w:sz="2" w:space="0" w:color="35A8FF" w:themeColor="accent1" w:themeTint="99"/>
        </w:tcBorders>
      </w:tcPr>
    </w:tblStylePr>
    <w:tblStylePr w:type="firstCol">
      <w:rPr>
        <w:b/>
        <w:bCs/>
      </w:rPr>
    </w:tblStylePr>
    <w:tblStylePr w:type="lastCol">
      <w:rPr>
        <w:b/>
        <w:bCs/>
      </w:rPr>
    </w:tblStylePr>
  </w:style>
  <w:style w:type="paragraph" w:customStyle="1" w:styleId="Diagramtabellrubrik">
    <w:name w:val="Diagram/tabellrubrik"/>
    <w:basedOn w:val="Rubrik2"/>
    <w:uiPriority w:val="10"/>
    <w:qFormat/>
    <w:rsid w:val="00156828"/>
    <w:pPr>
      <w:ind w:left="142"/>
      <w:outlineLvl w:val="9"/>
    </w:pPr>
    <w:rPr>
      <w:rFonts w:ascii="Segoe UI Semibold" w:hAnsi="Segoe UI Semibold"/>
      <w:b w:val="0"/>
      <w:sz w:val="24"/>
      <w:szCs w:val="24"/>
    </w:rPr>
  </w:style>
  <w:style w:type="paragraph" w:styleId="Innehllsfrteckningsrubrik">
    <w:name w:val="TOC Heading"/>
    <w:basedOn w:val="Rubrik1"/>
    <w:next w:val="Normal"/>
    <w:uiPriority w:val="39"/>
    <w:unhideWhenUsed/>
    <w:qFormat/>
    <w:rsid w:val="00B81248"/>
    <w:pPr>
      <w:keepNext/>
      <w:keepLines/>
      <w:autoSpaceDE/>
      <w:autoSpaceDN/>
      <w:adjustRightInd/>
      <w:spacing w:before="240" w:line="259" w:lineRule="auto"/>
      <w:textAlignment w:val="auto"/>
      <w:outlineLvl w:val="9"/>
    </w:pPr>
    <w:rPr>
      <w:rFonts w:eastAsiaTheme="majorEastAsia" w:cstheme="majorBidi"/>
      <w:b/>
      <w:bCs w:val="0"/>
      <w:sz w:val="32"/>
      <w:szCs w:val="32"/>
      <w:lang w:val="sv-FI" w:eastAsia="sv-FI"/>
    </w:rPr>
  </w:style>
  <w:style w:type="paragraph" w:styleId="Innehll1">
    <w:name w:val="toc 1"/>
    <w:basedOn w:val="Normal"/>
    <w:next w:val="Normal"/>
    <w:autoRedefine/>
    <w:uiPriority w:val="39"/>
    <w:unhideWhenUsed/>
    <w:rsid w:val="00205C4F"/>
    <w:pPr>
      <w:tabs>
        <w:tab w:val="right" w:leader="dot" w:pos="14175"/>
      </w:tabs>
      <w:spacing w:after="100"/>
      <w:ind w:right="567"/>
    </w:pPr>
    <w:rPr>
      <w:noProof/>
    </w:rPr>
  </w:style>
  <w:style w:type="paragraph" w:styleId="Innehll2">
    <w:name w:val="toc 2"/>
    <w:basedOn w:val="Normal"/>
    <w:next w:val="Normal"/>
    <w:autoRedefine/>
    <w:uiPriority w:val="39"/>
    <w:unhideWhenUsed/>
    <w:rsid w:val="00573790"/>
    <w:pPr>
      <w:tabs>
        <w:tab w:val="right" w:leader="dot" w:pos="14175"/>
      </w:tabs>
      <w:spacing w:after="100"/>
      <w:ind w:left="198" w:right="567"/>
    </w:pPr>
    <w:rPr>
      <w:noProof/>
    </w:rPr>
  </w:style>
  <w:style w:type="paragraph" w:styleId="Innehll3">
    <w:name w:val="toc 3"/>
    <w:basedOn w:val="Normal"/>
    <w:next w:val="Normal"/>
    <w:autoRedefine/>
    <w:uiPriority w:val="39"/>
    <w:unhideWhenUsed/>
    <w:rsid w:val="00573790"/>
    <w:pPr>
      <w:tabs>
        <w:tab w:val="right" w:leader="dot" w:pos="14175"/>
      </w:tabs>
      <w:spacing w:after="100"/>
      <w:ind w:left="403" w:right="567"/>
    </w:pPr>
    <w:rPr>
      <w:noProof/>
    </w:rPr>
  </w:style>
  <w:style w:type="character" w:styleId="Platshllartext">
    <w:name w:val="Placeholder Text"/>
    <w:basedOn w:val="Standardstycketeckensnitt"/>
    <w:uiPriority w:val="99"/>
    <w:semiHidden/>
    <w:rsid w:val="00F30473"/>
    <w:rPr>
      <w:color w:val="5F5F5F"/>
    </w:rPr>
  </w:style>
  <w:style w:type="character" w:styleId="AnvndHyperlnk">
    <w:name w:val="FollowedHyperlink"/>
    <w:basedOn w:val="Standardstycketeckensnitt"/>
    <w:uiPriority w:val="99"/>
    <w:semiHidden/>
    <w:unhideWhenUsed/>
    <w:rsid w:val="00B81248"/>
    <w:rPr>
      <w:color w:val="9EC1C6" w:themeColor="followedHyperlink"/>
      <w:u w:val="single"/>
    </w:rPr>
  </w:style>
  <w:style w:type="paragraph" w:customStyle="1" w:styleId="Undertitel">
    <w:name w:val="Undertitel"/>
    <w:basedOn w:val="Rubrik2"/>
    <w:link w:val="UndertitelChar"/>
    <w:uiPriority w:val="15"/>
    <w:qFormat/>
    <w:rsid w:val="00BA5CCE"/>
    <w:pPr>
      <w:spacing w:line="240" w:lineRule="auto"/>
      <w:outlineLvl w:val="9"/>
    </w:pPr>
    <w:rPr>
      <w:rFonts w:ascii="Segoe UI Black" w:hAnsi="Segoe UI Black" w:cs="Segoe UI"/>
      <w:b w:val="0"/>
      <w:bCs w:val="0"/>
      <w:caps/>
      <w:color w:val="000000" w:themeColor="text1"/>
      <w:sz w:val="24"/>
    </w:rPr>
  </w:style>
  <w:style w:type="paragraph" w:customStyle="1" w:styleId="Dokumenttitel">
    <w:name w:val="Dokumenttitel"/>
    <w:basedOn w:val="Rubrik1"/>
    <w:next w:val="Normal"/>
    <w:link w:val="DokumenttitelChar"/>
    <w:uiPriority w:val="15"/>
    <w:qFormat/>
    <w:rsid w:val="00B81248"/>
    <w:pPr>
      <w:spacing w:after="240" w:line="240" w:lineRule="auto"/>
      <w:outlineLvl w:val="9"/>
    </w:pPr>
    <w:rPr>
      <w:rFonts w:cs="Segoe UI"/>
      <w:b/>
      <w:sz w:val="72"/>
      <w:szCs w:val="72"/>
    </w:rPr>
  </w:style>
  <w:style w:type="character" w:customStyle="1" w:styleId="UndertitelChar">
    <w:name w:val="Undertitel Char"/>
    <w:basedOn w:val="Rubrik2Char"/>
    <w:link w:val="Undertitel"/>
    <w:uiPriority w:val="15"/>
    <w:rsid w:val="00BA5CCE"/>
    <w:rPr>
      <w:rFonts w:ascii="Segoe UI Black" w:hAnsi="Segoe UI Black" w:cs="Segoe UI"/>
      <w:b w:val="0"/>
      <w:bCs w:val="0"/>
      <w:caps/>
      <w:color w:val="000000" w:themeColor="text1"/>
      <w:sz w:val="24"/>
      <w:szCs w:val="32"/>
      <w:lang w:val="sv-SE"/>
    </w:rPr>
  </w:style>
  <w:style w:type="character" w:customStyle="1" w:styleId="DokumenttitelChar">
    <w:name w:val="Dokumenttitel Char"/>
    <w:basedOn w:val="Rubrik1Char"/>
    <w:link w:val="Dokumenttitel"/>
    <w:uiPriority w:val="15"/>
    <w:rsid w:val="00E5115A"/>
    <w:rPr>
      <w:rFonts w:ascii="Segoe UI" w:hAnsi="Segoe UI" w:cs="Segoe UI"/>
      <w:b/>
      <w:bCs/>
      <w:color w:val="000000"/>
      <w:kern w:val="0"/>
      <w:sz w:val="72"/>
      <w:szCs w:val="72"/>
      <w:lang w:val="sv-SE"/>
      <w14:ligatures w14:val="none"/>
    </w:rPr>
  </w:style>
  <w:style w:type="paragraph" w:customStyle="1" w:styleId="Frsttsblad-Logotyp">
    <w:name w:val="Försättsblad-Logotyp"/>
    <w:basedOn w:val="Normal"/>
    <w:uiPriority w:val="99"/>
    <w:rsid w:val="00F60C2E"/>
    <w:pPr>
      <w:spacing w:after="360" w:line="240" w:lineRule="auto"/>
      <w:ind w:right="284"/>
      <w:jc w:val="right"/>
    </w:pPr>
  </w:style>
  <w:style w:type="paragraph" w:customStyle="1" w:styleId="Frsttsblad-Titelrutautanbild">
    <w:name w:val="Försättsblad-Titelruta utan bild"/>
    <w:basedOn w:val="Dokumenttitel"/>
    <w:uiPriority w:val="59"/>
    <w:rsid w:val="006759AA"/>
    <w:pPr>
      <w:spacing w:before="1000" w:after="2000"/>
      <w:ind w:left="-1134"/>
    </w:pPr>
    <w:rPr>
      <w:sz w:val="24"/>
    </w:rPr>
  </w:style>
  <w:style w:type="paragraph" w:customStyle="1" w:styleId="Frsttsblad-Bildruta">
    <w:name w:val="Försättsblad-Bildruta"/>
    <w:basedOn w:val="Frsttsblad-Titelrutautanbild"/>
    <w:uiPriority w:val="49"/>
    <w:rsid w:val="006559D4"/>
    <w:pPr>
      <w:spacing w:before="240" w:after="0"/>
    </w:pPr>
  </w:style>
  <w:style w:type="paragraph" w:customStyle="1" w:styleId="Frsttsblad-Titelrutamedbild">
    <w:name w:val="Försättsblad-Titelruta med bild"/>
    <w:basedOn w:val="Frsttsblad-Titelrutautanbild"/>
    <w:uiPriority w:val="59"/>
    <w:rsid w:val="00C04A94"/>
    <w:pPr>
      <w:spacing w:before="120" w:after="0"/>
    </w:pPr>
  </w:style>
  <w:style w:type="paragraph" w:customStyle="1" w:styleId="DnrochDatum">
    <w:name w:val="Dnr och Datum"/>
    <w:basedOn w:val="Frsttblad-Sidfot"/>
    <w:uiPriority w:val="49"/>
    <w:rsid w:val="00D52A56"/>
  </w:style>
  <w:style w:type="paragraph" w:styleId="Ballongtext">
    <w:name w:val="Balloon Text"/>
    <w:basedOn w:val="Normal"/>
    <w:link w:val="BallongtextChar"/>
    <w:uiPriority w:val="99"/>
    <w:semiHidden/>
    <w:unhideWhenUsed/>
    <w:rsid w:val="00B81248"/>
    <w:pPr>
      <w:spacing w:line="240" w:lineRule="auto"/>
    </w:pPr>
    <w:rPr>
      <w:rFonts w:cs="Segoe UI"/>
      <w:sz w:val="18"/>
      <w:szCs w:val="18"/>
    </w:rPr>
  </w:style>
  <w:style w:type="character" w:customStyle="1" w:styleId="BallongtextChar">
    <w:name w:val="Ballongtext Char"/>
    <w:basedOn w:val="Standardstycketeckensnitt"/>
    <w:link w:val="Ballongtext"/>
    <w:uiPriority w:val="99"/>
    <w:semiHidden/>
    <w:rsid w:val="00B81248"/>
    <w:rPr>
      <w:rFonts w:ascii="Segoe UI" w:hAnsi="Segoe UI" w:cs="Segoe UI"/>
      <w:color w:val="000000"/>
      <w:sz w:val="18"/>
      <w:szCs w:val="18"/>
      <w:lang w:val="sv-SE"/>
    </w:rPr>
  </w:style>
  <w:style w:type="numbering" w:customStyle="1" w:styleId="Formatmall1">
    <w:name w:val="Formatmall1"/>
    <w:uiPriority w:val="99"/>
    <w:rsid w:val="00B81248"/>
    <w:pPr>
      <w:numPr>
        <w:numId w:val="11"/>
      </w:numPr>
    </w:pPr>
  </w:style>
  <w:style w:type="numbering" w:customStyle="1" w:styleId="Formatmall2">
    <w:name w:val="Formatmall2"/>
    <w:uiPriority w:val="99"/>
    <w:rsid w:val="00B81248"/>
    <w:pPr>
      <w:numPr>
        <w:numId w:val="12"/>
      </w:numPr>
    </w:pPr>
  </w:style>
  <w:style w:type="paragraph" w:styleId="Innehll4">
    <w:name w:val="toc 4"/>
    <w:basedOn w:val="Normal"/>
    <w:next w:val="Normal"/>
    <w:autoRedefine/>
    <w:uiPriority w:val="39"/>
    <w:unhideWhenUsed/>
    <w:rsid w:val="00573790"/>
    <w:pPr>
      <w:tabs>
        <w:tab w:val="right" w:leader="dot" w:pos="14175"/>
      </w:tabs>
      <w:spacing w:after="100"/>
      <w:ind w:left="601" w:right="567"/>
    </w:pPr>
  </w:style>
  <w:style w:type="paragraph" w:styleId="Innehll5">
    <w:name w:val="toc 5"/>
    <w:basedOn w:val="Normal"/>
    <w:next w:val="Normal"/>
    <w:autoRedefine/>
    <w:uiPriority w:val="39"/>
    <w:unhideWhenUsed/>
    <w:rsid w:val="00573790"/>
    <w:pPr>
      <w:tabs>
        <w:tab w:val="right" w:leader="dot" w:pos="14175"/>
      </w:tabs>
      <w:spacing w:after="100"/>
      <w:ind w:left="799" w:right="567"/>
    </w:pPr>
  </w:style>
  <w:style w:type="character" w:customStyle="1" w:styleId="Rubrik6Char">
    <w:name w:val="Rubrik 6 Char"/>
    <w:basedOn w:val="Standardstycketeckensnitt"/>
    <w:link w:val="Rubrik6"/>
    <w:uiPriority w:val="9"/>
    <w:rsid w:val="00B81248"/>
    <w:rPr>
      <w:rFonts w:asciiTheme="majorHAnsi" w:eastAsiaTheme="majorEastAsia" w:hAnsiTheme="majorHAnsi" w:cstheme="majorBidi"/>
      <w:color w:val="003156" w:themeColor="accent1" w:themeShade="7F"/>
      <w:sz w:val="20"/>
      <w:szCs w:val="20"/>
      <w:lang w:val="sv-SE"/>
    </w:rPr>
  </w:style>
  <w:style w:type="paragraph" w:customStyle="1" w:styleId="Frsttsblad-Titelruta-utanbild-liggande">
    <w:name w:val="Försättsblad-Titelruta-utan bild-liggande"/>
    <w:basedOn w:val="Frsttsblad-Titelrutautanbild"/>
    <w:uiPriority w:val="49"/>
    <w:qFormat/>
    <w:rsid w:val="00D47FA8"/>
    <w:pPr>
      <w:spacing w:before="120" w:after="0"/>
    </w:pPr>
  </w:style>
  <w:style w:type="paragraph" w:customStyle="1" w:styleId="Litetavstnd-taejbort">
    <w:name w:val="Litet avstånd - ta ej bort"/>
    <w:basedOn w:val="Normal"/>
    <w:uiPriority w:val="99"/>
    <w:rsid w:val="00E23459"/>
    <w:pPr>
      <w:autoSpaceDE/>
      <w:autoSpaceDN/>
      <w:adjustRightInd/>
      <w:spacing w:line="48" w:lineRule="auto"/>
      <w:textAlignment w:val="auto"/>
    </w:pPr>
    <w:rPr>
      <w:sz w:val="2"/>
    </w:rPr>
  </w:style>
  <w:style w:type="paragraph" w:customStyle="1" w:styleId="Frsttsblad-Liggande-Logotyp">
    <w:name w:val="Försättsblad-Liggande-Logotyp"/>
    <w:basedOn w:val="Frsttsblad-Logotyp"/>
    <w:uiPriority w:val="59"/>
    <w:qFormat/>
    <w:rsid w:val="00333143"/>
    <w:pPr>
      <w:spacing w:after="3440"/>
      <w:ind w:left="3289" w:right="0"/>
      <w:jc w:val="left"/>
    </w:pPr>
  </w:style>
  <w:style w:type="paragraph" w:customStyle="1" w:styleId="Frsttsblad-Logoliggande">
    <w:name w:val="Försättsblad-Logo liggande"/>
    <w:basedOn w:val="Normal"/>
    <w:uiPriority w:val="99"/>
    <w:rsid w:val="00D47FA8"/>
    <w:pPr>
      <w:spacing w:after="3520" w:line="240" w:lineRule="auto"/>
      <w:ind w:left="3289"/>
    </w:pPr>
  </w:style>
  <w:style w:type="paragraph" w:styleId="Innehll6">
    <w:name w:val="toc 6"/>
    <w:basedOn w:val="Normal"/>
    <w:next w:val="Normal"/>
    <w:autoRedefine/>
    <w:uiPriority w:val="39"/>
    <w:semiHidden/>
    <w:unhideWhenUsed/>
    <w:rsid w:val="00573790"/>
    <w:pPr>
      <w:tabs>
        <w:tab w:val="right" w:leader="dot" w:pos="14175"/>
      </w:tabs>
      <w:spacing w:after="100"/>
      <w:ind w:left="998" w:right="567"/>
    </w:pPr>
  </w:style>
  <w:style w:type="paragraph" w:customStyle="1" w:styleId="Frsttsblad-Liggande-Bildruta">
    <w:name w:val="Försättsblad-Liggande-Bildruta"/>
    <w:basedOn w:val="Frsttsblad-Titelrutautanbild"/>
    <w:uiPriority w:val="59"/>
    <w:qFormat/>
    <w:rsid w:val="004451EA"/>
    <w:pPr>
      <w:spacing w:before="0" w:after="0"/>
      <w:ind w:left="0"/>
      <w:jc w:val="right"/>
    </w:pPr>
  </w:style>
  <w:style w:type="paragraph" w:customStyle="1" w:styleId="Frsttsblad-Logotyp-utanbild">
    <w:name w:val="Försättsblad-Logotyp-utan bild"/>
    <w:basedOn w:val="Normal"/>
    <w:uiPriority w:val="99"/>
    <w:rsid w:val="006759AA"/>
    <w:pPr>
      <w:spacing w:after="3200" w:line="240" w:lineRule="auto"/>
      <w:ind w:right="284"/>
      <w:jc w:val="right"/>
    </w:pPr>
  </w:style>
  <w:style w:type="paragraph" w:customStyle="1" w:styleId="FrsttsbladLogohgerstlld">
    <w:name w:val="Försättsblad Logo högerställd"/>
    <w:basedOn w:val="Normal"/>
    <w:uiPriority w:val="99"/>
    <w:rsid w:val="00032492"/>
    <w:pPr>
      <w:spacing w:after="2600" w:line="240" w:lineRule="auto"/>
      <w:ind w:right="284"/>
      <w:jc w:val="right"/>
    </w:pPr>
  </w:style>
  <w:style w:type="paragraph" w:styleId="Innehll7">
    <w:name w:val="toc 7"/>
    <w:basedOn w:val="Normal"/>
    <w:next w:val="Normal"/>
    <w:autoRedefine/>
    <w:uiPriority w:val="39"/>
    <w:semiHidden/>
    <w:unhideWhenUsed/>
    <w:rsid w:val="00573790"/>
    <w:pPr>
      <w:tabs>
        <w:tab w:val="right" w:leader="dot" w:pos="14175"/>
      </w:tabs>
      <w:spacing w:after="100"/>
      <w:ind w:left="1202" w:right="567"/>
    </w:pPr>
  </w:style>
  <w:style w:type="paragraph" w:styleId="Innehll8">
    <w:name w:val="toc 8"/>
    <w:basedOn w:val="Normal"/>
    <w:next w:val="Normal"/>
    <w:autoRedefine/>
    <w:uiPriority w:val="39"/>
    <w:semiHidden/>
    <w:unhideWhenUsed/>
    <w:rsid w:val="00573790"/>
    <w:pPr>
      <w:tabs>
        <w:tab w:val="right" w:leader="dot" w:pos="14175"/>
      </w:tabs>
      <w:spacing w:after="100"/>
      <w:ind w:left="1400" w:right="567"/>
    </w:pPr>
  </w:style>
  <w:style w:type="paragraph" w:styleId="Innehll9">
    <w:name w:val="toc 9"/>
    <w:basedOn w:val="Normal"/>
    <w:next w:val="Normal"/>
    <w:autoRedefine/>
    <w:uiPriority w:val="39"/>
    <w:semiHidden/>
    <w:unhideWhenUsed/>
    <w:rsid w:val="00573790"/>
    <w:pPr>
      <w:tabs>
        <w:tab w:val="right" w:leader="dot" w:pos="14175"/>
      </w:tabs>
      <w:spacing w:after="100"/>
      <w:ind w:left="1599" w:right="567"/>
    </w:pPr>
  </w:style>
  <w:style w:type="paragraph" w:customStyle="1" w:styleId="InstruktionIngress">
    <w:name w:val="Instruktion Ingress"/>
    <w:basedOn w:val="Brdtext"/>
    <w:uiPriority w:val="99"/>
    <w:rsid w:val="00A96BC3"/>
    <w:pPr>
      <w:widowControl w:val="0"/>
      <w:adjustRightInd/>
      <w:spacing w:before="80" w:after="160" w:line="259" w:lineRule="auto"/>
      <w:textAlignment w:val="auto"/>
    </w:pPr>
    <w:rPr>
      <w:rFonts w:cstheme="minorBidi"/>
      <w:sz w:val="24"/>
    </w:rPr>
  </w:style>
  <w:style w:type="paragraph" w:styleId="Brdtext">
    <w:name w:val="Body Text"/>
    <w:basedOn w:val="Normal"/>
    <w:link w:val="BrdtextChar"/>
    <w:uiPriority w:val="99"/>
    <w:semiHidden/>
    <w:unhideWhenUsed/>
    <w:rsid w:val="00A96BC3"/>
    <w:pPr>
      <w:spacing w:after="120"/>
    </w:pPr>
  </w:style>
  <w:style w:type="character" w:customStyle="1" w:styleId="BrdtextChar">
    <w:name w:val="Brödtext Char"/>
    <w:basedOn w:val="Standardstycketeckensnitt"/>
    <w:link w:val="Brdtext"/>
    <w:uiPriority w:val="99"/>
    <w:semiHidden/>
    <w:rsid w:val="00A96BC3"/>
    <w:rPr>
      <w:rFonts w:ascii="Segoe UI" w:hAnsi="Segoe UI" w:cs="Open Sans"/>
      <w:color w:val="000000"/>
      <w:sz w:val="20"/>
      <w:szCs w:val="20"/>
      <w:lang w:val="sv-SE"/>
    </w:rPr>
  </w:style>
  <w:style w:type="table" w:styleId="Listtabell3dekorfrg1">
    <w:name w:val="List Table 3 Accent 1"/>
    <w:basedOn w:val="Normaltabell"/>
    <w:uiPriority w:val="48"/>
    <w:rsid w:val="00A34CCA"/>
    <w:pPr>
      <w:spacing w:after="0" w:line="240" w:lineRule="auto"/>
    </w:pPr>
    <w:tblPr>
      <w:tblStyleRowBandSize w:val="1"/>
      <w:tblStyleColBandSize w:val="1"/>
      <w:tblBorders>
        <w:top w:val="single" w:sz="4" w:space="0" w:color="0064AE" w:themeColor="accent1"/>
        <w:left w:val="single" w:sz="4" w:space="0" w:color="0064AE" w:themeColor="accent1"/>
        <w:bottom w:val="single" w:sz="4" w:space="0" w:color="0064AE" w:themeColor="accent1"/>
        <w:right w:val="single" w:sz="4" w:space="0" w:color="0064AE" w:themeColor="accent1"/>
      </w:tblBorders>
    </w:tblPr>
    <w:tblStylePr w:type="firstRow">
      <w:rPr>
        <w:b/>
        <w:bCs/>
        <w:color w:val="FFFFFF" w:themeColor="background1"/>
      </w:rPr>
      <w:tblPr/>
      <w:tcPr>
        <w:shd w:val="clear" w:color="auto" w:fill="0064AE" w:themeFill="accent1"/>
      </w:tcPr>
    </w:tblStylePr>
    <w:tblStylePr w:type="lastRow">
      <w:rPr>
        <w:b/>
        <w:bCs/>
      </w:rPr>
      <w:tblPr/>
      <w:tcPr>
        <w:tcBorders>
          <w:top w:val="double" w:sz="4" w:space="0" w:color="0064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AE" w:themeColor="accent1"/>
          <w:right w:val="single" w:sz="4" w:space="0" w:color="0064AE" w:themeColor="accent1"/>
        </w:tcBorders>
      </w:tcPr>
    </w:tblStylePr>
    <w:tblStylePr w:type="band1Horz">
      <w:tblPr/>
      <w:tcPr>
        <w:tcBorders>
          <w:top w:val="single" w:sz="4" w:space="0" w:color="0064AE" w:themeColor="accent1"/>
          <w:bottom w:val="single" w:sz="4" w:space="0" w:color="0064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AE" w:themeColor="accent1"/>
          <w:left w:val="nil"/>
        </w:tcBorders>
      </w:tcPr>
    </w:tblStylePr>
    <w:tblStylePr w:type="swCell">
      <w:tblPr/>
      <w:tcPr>
        <w:tcBorders>
          <w:top w:val="double" w:sz="4" w:space="0" w:color="0064AE" w:themeColor="accent1"/>
          <w:right w:val="nil"/>
        </w:tcBorders>
      </w:tcPr>
    </w:tblStylePr>
  </w:style>
  <w:style w:type="table" w:styleId="Rutntstabell4">
    <w:name w:val="Grid Table 4"/>
    <w:basedOn w:val="Normaltabell"/>
    <w:uiPriority w:val="49"/>
    <w:rsid w:val="0089128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3dekorfrg5">
    <w:name w:val="List Table 3 Accent 5"/>
    <w:basedOn w:val="Normaltabell"/>
    <w:uiPriority w:val="48"/>
    <w:rsid w:val="0089045C"/>
    <w:pPr>
      <w:spacing w:after="0" w:line="240" w:lineRule="auto"/>
    </w:pPr>
    <w:tblPr>
      <w:tblStyleRowBandSize w:val="1"/>
      <w:tblStyleColBandSize w:val="1"/>
      <w:tblBorders>
        <w:top w:val="single" w:sz="4" w:space="0" w:color="FFD300" w:themeColor="accent5"/>
        <w:left w:val="single" w:sz="4" w:space="0" w:color="FFD300" w:themeColor="accent5"/>
        <w:bottom w:val="single" w:sz="4" w:space="0" w:color="FFD300" w:themeColor="accent5"/>
        <w:right w:val="single" w:sz="4" w:space="0" w:color="FFD300" w:themeColor="accent5"/>
      </w:tblBorders>
    </w:tblPr>
    <w:tblStylePr w:type="firstRow">
      <w:rPr>
        <w:b/>
        <w:bCs/>
        <w:color w:val="FFFFFF" w:themeColor="background1"/>
      </w:rPr>
      <w:tblPr/>
      <w:tcPr>
        <w:shd w:val="clear" w:color="auto" w:fill="FFD300" w:themeFill="accent5"/>
      </w:tcPr>
    </w:tblStylePr>
    <w:tblStylePr w:type="lastRow">
      <w:rPr>
        <w:b/>
        <w:bCs/>
      </w:rPr>
      <w:tblPr/>
      <w:tcPr>
        <w:tcBorders>
          <w:top w:val="double" w:sz="4" w:space="0" w:color="FF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D300" w:themeColor="accent5"/>
          <w:right w:val="single" w:sz="4" w:space="0" w:color="FFD300" w:themeColor="accent5"/>
        </w:tcBorders>
      </w:tcPr>
    </w:tblStylePr>
    <w:tblStylePr w:type="band1Horz">
      <w:tblPr/>
      <w:tcPr>
        <w:tcBorders>
          <w:top w:val="single" w:sz="4" w:space="0" w:color="FFD300" w:themeColor="accent5"/>
          <w:bottom w:val="single" w:sz="4" w:space="0" w:color="FF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00" w:themeColor="accent5"/>
          <w:left w:val="nil"/>
        </w:tcBorders>
      </w:tcPr>
    </w:tblStylePr>
    <w:tblStylePr w:type="swCell">
      <w:tblPr/>
      <w:tcPr>
        <w:tcBorders>
          <w:top w:val="double" w:sz="4" w:space="0" w:color="FFD300" w:themeColor="accent5"/>
          <w:right w:val="nil"/>
        </w:tcBorders>
      </w:tcPr>
    </w:tblStylePr>
  </w:style>
  <w:style w:type="table" w:customStyle="1" w:styleId="LRtabell">
    <w:name w:val="LR tabell"/>
    <w:basedOn w:val="Tabellrutnt"/>
    <w:uiPriority w:val="99"/>
    <w:rsid w:val="00273C58"/>
    <w:rPr>
      <w:sz w:val="20"/>
    </w:rPr>
    <w:tblPr>
      <w:tbl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blBorders>
    </w:tblPr>
    <w:tblStylePr w:type="firstRow">
      <w:rPr>
        <w:b/>
        <w:color w:val="FFFFFF" w:themeColor="background1"/>
      </w:rPr>
      <w:tblPr/>
      <w:tcPr>
        <w:tcBorders>
          <w:top w:val="single" w:sz="8"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FFFFFF" w:themeColor="background1"/>
          <w:tl2br w:val="nil"/>
          <w:tr2bl w:val="nil"/>
        </w:tcBorders>
        <w:shd w:val="clear" w:color="auto" w:fill="0064AE" w:themeFill="accent1"/>
      </w:tcPr>
    </w:tblStylePr>
    <w:tblStylePr w:type="lastRow">
      <w:rPr>
        <w:b/>
        <w:color w:val="auto"/>
      </w:rPr>
      <w:tblPr/>
      <w:tcPr>
        <w:tcBorders>
          <w:top w:val="single" w:sz="12" w:space="0" w:color="0064AE" w:themeColor="accent1"/>
          <w:left w:val="single" w:sz="8" w:space="0" w:color="0064AE" w:themeColor="accent1"/>
          <w:bottom w:val="single" w:sz="8" w:space="0" w:color="0064AE" w:themeColor="accent1"/>
          <w:right w:val="single" w:sz="8" w:space="0" w:color="0064AE" w:themeColor="accent1"/>
          <w:insideH w:val="single" w:sz="8" w:space="0" w:color="0064AE" w:themeColor="accent1"/>
          <w:insideV w:val="single" w:sz="8" w:space="0" w:color="0064AE" w:themeColor="accent1"/>
        </w:tcBorders>
        <w:shd w:val="clear" w:color="auto" w:fill="FFFFFF" w:themeFill="background1"/>
      </w:tcPr>
    </w:tblStylePr>
    <w:tblStylePr w:type="firstCol">
      <w:rPr>
        <w:b/>
      </w:rPr>
    </w:tblStylePr>
    <w:tblStylePr w:type="lastCol">
      <w:rPr>
        <w:b/>
      </w:rPr>
    </w:tblStylePr>
  </w:style>
  <w:style w:type="table" w:customStyle="1" w:styleId="LRtabellsvartvit">
    <w:name w:val="LR tabell svartvit"/>
    <w:basedOn w:val="Normaltabell"/>
    <w:uiPriority w:val="99"/>
    <w:rsid w:val="00273C58"/>
    <w:pPr>
      <w:spacing w:after="0" w:line="216" w:lineRule="auto"/>
    </w:pPr>
    <w:rPr>
      <w:sz w:val="20"/>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color w:val="000000" w:themeColor="text1"/>
      </w:rPr>
      <w:tblPr/>
      <w:tcPr>
        <w:tcBorders>
          <w:top w:val="single" w:sz="8" w:space="0" w:color="auto"/>
          <w:left w:val="single" w:sz="8" w:space="0" w:color="auto"/>
          <w:bottom w:val="single" w:sz="12" w:space="0" w:color="auto"/>
          <w:right w:val="single" w:sz="8" w:space="0" w:color="auto"/>
          <w:insideH w:val="single" w:sz="8" w:space="0" w:color="auto"/>
          <w:insideV w:val="single" w:sz="8" w:space="0" w:color="auto"/>
          <w:tl2br w:val="nil"/>
          <w:tr2bl w:val="nil"/>
        </w:tcBorders>
        <w:shd w:val="clear" w:color="auto" w:fill="FFFFFF" w:themeFill="background1"/>
      </w:tcPr>
    </w:tblStylePr>
    <w:tblStylePr w:type="lastRow">
      <w:rPr>
        <w:b/>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b/>
      </w:rPr>
    </w:tblStylePr>
    <w:tblStylePr w:type="lastCol">
      <w:rPr>
        <w:b/>
      </w:rPr>
    </w:tblStylePr>
  </w:style>
  <w:style w:type="table" w:customStyle="1" w:styleId="LRgrfyllningrubrik">
    <w:name w:val="LR grå fyllning rubrik"/>
    <w:basedOn w:val="Normaltabell"/>
    <w:uiPriority w:val="99"/>
    <w:rsid w:val="006907DA"/>
    <w:pPr>
      <w:spacing w:after="0" w:line="240" w:lineRule="auto"/>
    </w:p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blStylePr w:type="firstRow">
      <w:rPr>
        <w:b/>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DADADA" w:themeFill="background2"/>
      </w:tcPr>
    </w:tblStylePr>
    <w:tblStylePr w:type="lastRow">
      <w:rPr>
        <w:b/>
      </w:rPr>
      <w:tblPr/>
      <w:tcPr>
        <w:tcBorders>
          <w:top w:val="single" w:sz="12" w:space="0" w:color="auto"/>
          <w:left w:val="single" w:sz="8" w:space="0" w:color="auto"/>
          <w:bottom w:val="single" w:sz="8" w:space="0" w:color="auto"/>
          <w:right w:val="single" w:sz="8" w:space="0" w:color="auto"/>
          <w:insideH w:val="single" w:sz="8" w:space="0" w:color="auto"/>
          <w:insideV w:val="single" w:sz="8" w:space="0" w:color="auto"/>
          <w:tl2br w:val="nil"/>
          <w:tr2bl w:val="nil"/>
        </w:tcBorders>
      </w:tcPr>
    </w:tblStylePr>
    <w:tblStylePr w:type="firstCol">
      <w:rPr>
        <w:b/>
      </w:rPr>
    </w:tblStylePr>
    <w:tblStylePr w:type="lastCol">
      <w:rPr>
        <w:b/>
      </w:rPr>
    </w:tblStylePr>
  </w:style>
  <w:style w:type="paragraph" w:styleId="Liststycke">
    <w:name w:val="List Paragraph"/>
    <w:basedOn w:val="Normal"/>
    <w:link w:val="ListstyckeChar"/>
    <w:uiPriority w:val="34"/>
    <w:qFormat/>
    <w:rsid w:val="00AF1C67"/>
    <w:pPr>
      <w:autoSpaceDE/>
      <w:autoSpaceDN/>
      <w:adjustRightInd/>
      <w:spacing w:line="240" w:lineRule="auto"/>
      <w:ind w:left="720"/>
      <w:textAlignment w:val="auto"/>
    </w:pPr>
    <w:rPr>
      <w:rFonts w:ascii="Calibri" w:hAnsi="Calibri" w:cs="Calibri"/>
      <w:sz w:val="22"/>
      <w:szCs w:val="22"/>
      <w:lang w:val="sv-FI" w:eastAsia="sv-FI"/>
    </w:rPr>
  </w:style>
  <w:style w:type="paragraph" w:styleId="Fotnotstext">
    <w:name w:val="footnote text"/>
    <w:basedOn w:val="Normal"/>
    <w:link w:val="FotnotstextChar"/>
    <w:uiPriority w:val="99"/>
    <w:unhideWhenUsed/>
    <w:rsid w:val="00AF1C67"/>
    <w:pPr>
      <w:spacing w:line="240" w:lineRule="auto"/>
    </w:pPr>
  </w:style>
  <w:style w:type="character" w:customStyle="1" w:styleId="FotnotstextChar">
    <w:name w:val="Fotnotstext Char"/>
    <w:basedOn w:val="Standardstycketeckensnitt"/>
    <w:link w:val="Fotnotstext"/>
    <w:uiPriority w:val="99"/>
    <w:rsid w:val="00AF1C67"/>
    <w:rPr>
      <w:rFonts w:cs="Open Sans"/>
      <w:kern w:val="0"/>
      <w:sz w:val="20"/>
      <w:szCs w:val="20"/>
      <w:lang w:val="sv-SE"/>
      <w14:ligatures w14:val="none"/>
    </w:rPr>
  </w:style>
  <w:style w:type="character" w:styleId="Fotnotsreferens">
    <w:name w:val="footnote reference"/>
    <w:basedOn w:val="Standardstycketeckensnitt"/>
    <w:uiPriority w:val="99"/>
    <w:semiHidden/>
    <w:unhideWhenUsed/>
    <w:rsid w:val="00AF1C67"/>
    <w:rPr>
      <w:vertAlign w:val="superscript"/>
    </w:rPr>
  </w:style>
  <w:style w:type="paragraph" w:styleId="Revision">
    <w:name w:val="Revision"/>
    <w:hidden/>
    <w:uiPriority w:val="99"/>
    <w:semiHidden/>
    <w:rsid w:val="00E76F73"/>
    <w:pPr>
      <w:spacing w:after="0" w:line="240" w:lineRule="auto"/>
    </w:pPr>
    <w:rPr>
      <w:rFonts w:cs="Open Sans"/>
      <w:kern w:val="0"/>
      <w:sz w:val="20"/>
      <w:szCs w:val="20"/>
      <w:lang w:val="sv-SE"/>
      <w14:ligatures w14:val="none"/>
    </w:rPr>
  </w:style>
  <w:style w:type="character" w:styleId="Kommentarsreferens">
    <w:name w:val="annotation reference"/>
    <w:basedOn w:val="Standardstycketeckensnitt"/>
    <w:uiPriority w:val="99"/>
    <w:semiHidden/>
    <w:unhideWhenUsed/>
    <w:rsid w:val="00E76F73"/>
    <w:rPr>
      <w:sz w:val="16"/>
      <w:szCs w:val="16"/>
    </w:rPr>
  </w:style>
  <w:style w:type="paragraph" w:styleId="Kommentarer">
    <w:name w:val="annotation text"/>
    <w:basedOn w:val="Normal"/>
    <w:link w:val="KommentarerChar"/>
    <w:uiPriority w:val="99"/>
    <w:unhideWhenUsed/>
    <w:rsid w:val="00E76F73"/>
    <w:pPr>
      <w:spacing w:line="240" w:lineRule="auto"/>
    </w:pPr>
  </w:style>
  <w:style w:type="character" w:customStyle="1" w:styleId="KommentarerChar">
    <w:name w:val="Kommentarer Char"/>
    <w:basedOn w:val="Standardstycketeckensnitt"/>
    <w:link w:val="Kommentarer"/>
    <w:uiPriority w:val="99"/>
    <w:rsid w:val="00E76F73"/>
    <w:rPr>
      <w:rFonts w:cs="Open Sans"/>
      <w:kern w:val="0"/>
      <w:sz w:val="20"/>
      <w:szCs w:val="20"/>
      <w:lang w:val="sv-SE"/>
      <w14:ligatures w14:val="none"/>
    </w:rPr>
  </w:style>
  <w:style w:type="paragraph" w:styleId="Kommentarsmne">
    <w:name w:val="annotation subject"/>
    <w:basedOn w:val="Kommentarer"/>
    <w:next w:val="Kommentarer"/>
    <w:link w:val="KommentarsmneChar"/>
    <w:uiPriority w:val="99"/>
    <w:semiHidden/>
    <w:unhideWhenUsed/>
    <w:rsid w:val="00E76F73"/>
    <w:rPr>
      <w:b/>
      <w:bCs/>
    </w:rPr>
  </w:style>
  <w:style w:type="character" w:customStyle="1" w:styleId="KommentarsmneChar">
    <w:name w:val="Kommentarsämne Char"/>
    <w:basedOn w:val="KommentarerChar"/>
    <w:link w:val="Kommentarsmne"/>
    <w:uiPriority w:val="99"/>
    <w:semiHidden/>
    <w:rsid w:val="00E76F73"/>
    <w:rPr>
      <w:rFonts w:cs="Open Sans"/>
      <w:b/>
      <w:bCs/>
      <w:kern w:val="0"/>
      <w:sz w:val="20"/>
      <w:szCs w:val="20"/>
      <w:lang w:val="sv-SE"/>
      <w14:ligatures w14:val="none"/>
    </w:rPr>
  </w:style>
  <w:style w:type="numbering" w:customStyle="1" w:styleId="Aktuelllista1">
    <w:name w:val="Aktuell lista1"/>
    <w:uiPriority w:val="99"/>
    <w:rsid w:val="006C304E"/>
    <w:pPr>
      <w:numPr>
        <w:numId w:val="27"/>
      </w:numPr>
    </w:pPr>
  </w:style>
  <w:style w:type="paragraph" w:customStyle="1" w:styleId="LR">
    <w:name w:val="LR"/>
    <w:basedOn w:val="Liststycke"/>
    <w:link w:val="LRChar"/>
    <w:qFormat/>
    <w:rsid w:val="00A10F05"/>
    <w:pPr>
      <w:numPr>
        <w:numId w:val="18"/>
      </w:numPr>
    </w:pPr>
    <w:rPr>
      <w:rFonts w:cstheme="minorHAnsi"/>
      <w:b/>
      <w:bCs/>
      <w:sz w:val="24"/>
      <w:szCs w:val="28"/>
    </w:rPr>
  </w:style>
  <w:style w:type="character" w:customStyle="1" w:styleId="ListstyckeChar">
    <w:name w:val="Liststycke Char"/>
    <w:basedOn w:val="Standardstycketeckensnitt"/>
    <w:link w:val="Liststycke"/>
    <w:uiPriority w:val="34"/>
    <w:rsid w:val="00BC0E2F"/>
    <w:rPr>
      <w:rFonts w:ascii="Calibri" w:hAnsi="Calibri" w:cs="Calibri"/>
      <w:kern w:val="0"/>
      <w:lang w:eastAsia="sv-FI"/>
      <w14:ligatures w14:val="none"/>
    </w:rPr>
  </w:style>
  <w:style w:type="character" w:customStyle="1" w:styleId="LRChar">
    <w:name w:val="LR Char"/>
    <w:basedOn w:val="ListstyckeChar"/>
    <w:link w:val="LR"/>
    <w:rsid w:val="00A10F05"/>
    <w:rPr>
      <w:rFonts w:ascii="Calibri" w:hAnsi="Calibri" w:cstheme="minorHAnsi"/>
      <w:b/>
      <w:bCs/>
      <w:kern w:val="0"/>
      <w:sz w:val="24"/>
      <w:szCs w:val="28"/>
      <w:lang w:eastAsia="sv-FI"/>
      <w14:ligatures w14:val="none"/>
    </w:rPr>
  </w:style>
  <w:style w:type="paragraph" w:styleId="Normalwebb">
    <w:name w:val="Normal (Web)"/>
    <w:basedOn w:val="Normal"/>
    <w:uiPriority w:val="99"/>
    <w:semiHidden/>
    <w:unhideWhenUsed/>
    <w:rsid w:val="009D778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346">
      <w:bodyDiv w:val="1"/>
      <w:marLeft w:val="0"/>
      <w:marRight w:val="0"/>
      <w:marTop w:val="0"/>
      <w:marBottom w:val="0"/>
      <w:divBdr>
        <w:top w:val="none" w:sz="0" w:space="0" w:color="auto"/>
        <w:left w:val="none" w:sz="0" w:space="0" w:color="auto"/>
        <w:bottom w:val="none" w:sz="0" w:space="0" w:color="auto"/>
        <w:right w:val="none" w:sz="0" w:space="0" w:color="auto"/>
      </w:divBdr>
    </w:div>
    <w:div w:id="39596804">
      <w:bodyDiv w:val="1"/>
      <w:marLeft w:val="0"/>
      <w:marRight w:val="0"/>
      <w:marTop w:val="0"/>
      <w:marBottom w:val="0"/>
      <w:divBdr>
        <w:top w:val="none" w:sz="0" w:space="0" w:color="auto"/>
        <w:left w:val="none" w:sz="0" w:space="0" w:color="auto"/>
        <w:bottom w:val="none" w:sz="0" w:space="0" w:color="auto"/>
        <w:right w:val="none" w:sz="0" w:space="0" w:color="auto"/>
      </w:divBdr>
    </w:div>
    <w:div w:id="75057288">
      <w:bodyDiv w:val="1"/>
      <w:marLeft w:val="0"/>
      <w:marRight w:val="0"/>
      <w:marTop w:val="0"/>
      <w:marBottom w:val="0"/>
      <w:divBdr>
        <w:top w:val="none" w:sz="0" w:space="0" w:color="auto"/>
        <w:left w:val="none" w:sz="0" w:space="0" w:color="auto"/>
        <w:bottom w:val="none" w:sz="0" w:space="0" w:color="auto"/>
        <w:right w:val="none" w:sz="0" w:space="0" w:color="auto"/>
      </w:divBdr>
    </w:div>
    <w:div w:id="87426744">
      <w:bodyDiv w:val="1"/>
      <w:marLeft w:val="0"/>
      <w:marRight w:val="0"/>
      <w:marTop w:val="0"/>
      <w:marBottom w:val="0"/>
      <w:divBdr>
        <w:top w:val="none" w:sz="0" w:space="0" w:color="auto"/>
        <w:left w:val="none" w:sz="0" w:space="0" w:color="auto"/>
        <w:bottom w:val="none" w:sz="0" w:space="0" w:color="auto"/>
        <w:right w:val="none" w:sz="0" w:space="0" w:color="auto"/>
      </w:divBdr>
      <w:divsChild>
        <w:div w:id="480656495">
          <w:marLeft w:val="0"/>
          <w:marRight w:val="0"/>
          <w:marTop w:val="0"/>
          <w:marBottom w:val="0"/>
          <w:divBdr>
            <w:top w:val="none" w:sz="0" w:space="0" w:color="auto"/>
            <w:left w:val="none" w:sz="0" w:space="0" w:color="auto"/>
            <w:bottom w:val="none" w:sz="0" w:space="0" w:color="auto"/>
            <w:right w:val="none" w:sz="0" w:space="0" w:color="auto"/>
          </w:divBdr>
          <w:divsChild>
            <w:div w:id="1715499724">
              <w:marLeft w:val="0"/>
              <w:marRight w:val="0"/>
              <w:marTop w:val="0"/>
              <w:marBottom w:val="0"/>
              <w:divBdr>
                <w:top w:val="none" w:sz="0" w:space="0" w:color="auto"/>
                <w:left w:val="none" w:sz="0" w:space="0" w:color="auto"/>
                <w:bottom w:val="none" w:sz="0" w:space="0" w:color="auto"/>
                <w:right w:val="none" w:sz="0" w:space="0" w:color="auto"/>
              </w:divBdr>
              <w:divsChild>
                <w:div w:id="2054309235">
                  <w:marLeft w:val="0"/>
                  <w:marRight w:val="0"/>
                  <w:marTop w:val="0"/>
                  <w:marBottom w:val="0"/>
                  <w:divBdr>
                    <w:top w:val="none" w:sz="0" w:space="0" w:color="auto"/>
                    <w:left w:val="none" w:sz="0" w:space="0" w:color="auto"/>
                    <w:bottom w:val="none" w:sz="0" w:space="0" w:color="auto"/>
                    <w:right w:val="none" w:sz="0" w:space="0" w:color="auto"/>
                  </w:divBdr>
                  <w:divsChild>
                    <w:div w:id="449055291">
                      <w:marLeft w:val="0"/>
                      <w:marRight w:val="0"/>
                      <w:marTop w:val="0"/>
                      <w:marBottom w:val="0"/>
                      <w:divBdr>
                        <w:top w:val="none" w:sz="0" w:space="0" w:color="auto"/>
                        <w:left w:val="none" w:sz="0" w:space="0" w:color="auto"/>
                        <w:bottom w:val="none" w:sz="0" w:space="0" w:color="auto"/>
                        <w:right w:val="none" w:sz="0" w:space="0" w:color="auto"/>
                      </w:divBdr>
                      <w:divsChild>
                        <w:div w:id="997079885">
                          <w:marLeft w:val="0"/>
                          <w:marRight w:val="0"/>
                          <w:marTop w:val="0"/>
                          <w:marBottom w:val="0"/>
                          <w:divBdr>
                            <w:top w:val="none" w:sz="0" w:space="0" w:color="auto"/>
                            <w:left w:val="none" w:sz="0" w:space="0" w:color="auto"/>
                            <w:bottom w:val="none" w:sz="0" w:space="0" w:color="auto"/>
                            <w:right w:val="none" w:sz="0" w:space="0" w:color="auto"/>
                          </w:divBdr>
                          <w:divsChild>
                            <w:div w:id="1143816041">
                              <w:marLeft w:val="0"/>
                              <w:marRight w:val="0"/>
                              <w:marTop w:val="0"/>
                              <w:marBottom w:val="0"/>
                              <w:divBdr>
                                <w:top w:val="none" w:sz="0" w:space="0" w:color="auto"/>
                                <w:left w:val="none" w:sz="0" w:space="0" w:color="auto"/>
                                <w:bottom w:val="none" w:sz="0" w:space="0" w:color="auto"/>
                                <w:right w:val="none" w:sz="0" w:space="0" w:color="auto"/>
                              </w:divBdr>
                              <w:divsChild>
                                <w:div w:id="1682314286">
                                  <w:marLeft w:val="0"/>
                                  <w:marRight w:val="0"/>
                                  <w:marTop w:val="0"/>
                                  <w:marBottom w:val="0"/>
                                  <w:divBdr>
                                    <w:top w:val="none" w:sz="0" w:space="0" w:color="auto"/>
                                    <w:left w:val="none" w:sz="0" w:space="0" w:color="auto"/>
                                    <w:bottom w:val="none" w:sz="0" w:space="0" w:color="auto"/>
                                    <w:right w:val="none" w:sz="0" w:space="0" w:color="auto"/>
                                  </w:divBdr>
                                  <w:divsChild>
                                    <w:div w:id="123905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0868740">
      <w:bodyDiv w:val="1"/>
      <w:marLeft w:val="0"/>
      <w:marRight w:val="0"/>
      <w:marTop w:val="0"/>
      <w:marBottom w:val="0"/>
      <w:divBdr>
        <w:top w:val="none" w:sz="0" w:space="0" w:color="auto"/>
        <w:left w:val="none" w:sz="0" w:space="0" w:color="auto"/>
        <w:bottom w:val="none" w:sz="0" w:space="0" w:color="auto"/>
        <w:right w:val="none" w:sz="0" w:space="0" w:color="auto"/>
      </w:divBdr>
    </w:div>
    <w:div w:id="328218978">
      <w:bodyDiv w:val="1"/>
      <w:marLeft w:val="0"/>
      <w:marRight w:val="0"/>
      <w:marTop w:val="0"/>
      <w:marBottom w:val="0"/>
      <w:divBdr>
        <w:top w:val="none" w:sz="0" w:space="0" w:color="auto"/>
        <w:left w:val="none" w:sz="0" w:space="0" w:color="auto"/>
        <w:bottom w:val="none" w:sz="0" w:space="0" w:color="auto"/>
        <w:right w:val="none" w:sz="0" w:space="0" w:color="auto"/>
      </w:divBdr>
    </w:div>
    <w:div w:id="399795039">
      <w:bodyDiv w:val="1"/>
      <w:marLeft w:val="0"/>
      <w:marRight w:val="0"/>
      <w:marTop w:val="0"/>
      <w:marBottom w:val="0"/>
      <w:divBdr>
        <w:top w:val="none" w:sz="0" w:space="0" w:color="auto"/>
        <w:left w:val="none" w:sz="0" w:space="0" w:color="auto"/>
        <w:bottom w:val="none" w:sz="0" w:space="0" w:color="auto"/>
        <w:right w:val="none" w:sz="0" w:space="0" w:color="auto"/>
      </w:divBdr>
    </w:div>
    <w:div w:id="402873233">
      <w:bodyDiv w:val="1"/>
      <w:marLeft w:val="0"/>
      <w:marRight w:val="0"/>
      <w:marTop w:val="0"/>
      <w:marBottom w:val="0"/>
      <w:divBdr>
        <w:top w:val="none" w:sz="0" w:space="0" w:color="auto"/>
        <w:left w:val="none" w:sz="0" w:space="0" w:color="auto"/>
        <w:bottom w:val="none" w:sz="0" w:space="0" w:color="auto"/>
        <w:right w:val="none" w:sz="0" w:space="0" w:color="auto"/>
      </w:divBdr>
      <w:divsChild>
        <w:div w:id="277108993">
          <w:marLeft w:val="0"/>
          <w:marRight w:val="0"/>
          <w:marTop w:val="0"/>
          <w:marBottom w:val="0"/>
          <w:divBdr>
            <w:top w:val="none" w:sz="0" w:space="0" w:color="auto"/>
            <w:left w:val="none" w:sz="0" w:space="0" w:color="auto"/>
            <w:bottom w:val="none" w:sz="0" w:space="0" w:color="auto"/>
            <w:right w:val="none" w:sz="0" w:space="0" w:color="auto"/>
          </w:divBdr>
          <w:divsChild>
            <w:div w:id="791484625">
              <w:marLeft w:val="0"/>
              <w:marRight w:val="0"/>
              <w:marTop w:val="0"/>
              <w:marBottom w:val="0"/>
              <w:divBdr>
                <w:top w:val="none" w:sz="0" w:space="0" w:color="auto"/>
                <w:left w:val="none" w:sz="0" w:space="0" w:color="auto"/>
                <w:bottom w:val="none" w:sz="0" w:space="0" w:color="auto"/>
                <w:right w:val="none" w:sz="0" w:space="0" w:color="auto"/>
              </w:divBdr>
              <w:divsChild>
                <w:div w:id="903293913">
                  <w:marLeft w:val="0"/>
                  <w:marRight w:val="0"/>
                  <w:marTop w:val="0"/>
                  <w:marBottom w:val="0"/>
                  <w:divBdr>
                    <w:top w:val="none" w:sz="0" w:space="0" w:color="auto"/>
                    <w:left w:val="none" w:sz="0" w:space="0" w:color="auto"/>
                    <w:bottom w:val="none" w:sz="0" w:space="0" w:color="auto"/>
                    <w:right w:val="none" w:sz="0" w:space="0" w:color="auto"/>
                  </w:divBdr>
                  <w:divsChild>
                    <w:div w:id="774861209">
                      <w:marLeft w:val="0"/>
                      <w:marRight w:val="0"/>
                      <w:marTop w:val="0"/>
                      <w:marBottom w:val="0"/>
                      <w:divBdr>
                        <w:top w:val="none" w:sz="0" w:space="0" w:color="auto"/>
                        <w:left w:val="none" w:sz="0" w:space="0" w:color="auto"/>
                        <w:bottom w:val="none" w:sz="0" w:space="0" w:color="auto"/>
                        <w:right w:val="none" w:sz="0" w:space="0" w:color="auto"/>
                      </w:divBdr>
                      <w:divsChild>
                        <w:div w:id="1351835799">
                          <w:marLeft w:val="0"/>
                          <w:marRight w:val="0"/>
                          <w:marTop w:val="0"/>
                          <w:marBottom w:val="0"/>
                          <w:divBdr>
                            <w:top w:val="none" w:sz="0" w:space="0" w:color="auto"/>
                            <w:left w:val="none" w:sz="0" w:space="0" w:color="auto"/>
                            <w:bottom w:val="none" w:sz="0" w:space="0" w:color="auto"/>
                            <w:right w:val="none" w:sz="0" w:space="0" w:color="auto"/>
                          </w:divBdr>
                          <w:divsChild>
                            <w:div w:id="225803748">
                              <w:marLeft w:val="0"/>
                              <w:marRight w:val="0"/>
                              <w:marTop w:val="0"/>
                              <w:marBottom w:val="0"/>
                              <w:divBdr>
                                <w:top w:val="none" w:sz="0" w:space="0" w:color="auto"/>
                                <w:left w:val="none" w:sz="0" w:space="0" w:color="auto"/>
                                <w:bottom w:val="none" w:sz="0" w:space="0" w:color="auto"/>
                                <w:right w:val="none" w:sz="0" w:space="0" w:color="auto"/>
                              </w:divBdr>
                              <w:divsChild>
                                <w:div w:id="918053041">
                                  <w:marLeft w:val="0"/>
                                  <w:marRight w:val="0"/>
                                  <w:marTop w:val="0"/>
                                  <w:marBottom w:val="0"/>
                                  <w:divBdr>
                                    <w:top w:val="none" w:sz="0" w:space="0" w:color="auto"/>
                                    <w:left w:val="none" w:sz="0" w:space="0" w:color="auto"/>
                                    <w:bottom w:val="none" w:sz="0" w:space="0" w:color="auto"/>
                                    <w:right w:val="none" w:sz="0" w:space="0" w:color="auto"/>
                                  </w:divBdr>
                                  <w:divsChild>
                                    <w:div w:id="105297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5711466">
      <w:bodyDiv w:val="1"/>
      <w:marLeft w:val="0"/>
      <w:marRight w:val="0"/>
      <w:marTop w:val="0"/>
      <w:marBottom w:val="0"/>
      <w:divBdr>
        <w:top w:val="none" w:sz="0" w:space="0" w:color="auto"/>
        <w:left w:val="none" w:sz="0" w:space="0" w:color="auto"/>
        <w:bottom w:val="none" w:sz="0" w:space="0" w:color="auto"/>
        <w:right w:val="none" w:sz="0" w:space="0" w:color="auto"/>
      </w:divBdr>
    </w:div>
    <w:div w:id="447966421">
      <w:bodyDiv w:val="1"/>
      <w:marLeft w:val="0"/>
      <w:marRight w:val="0"/>
      <w:marTop w:val="0"/>
      <w:marBottom w:val="0"/>
      <w:divBdr>
        <w:top w:val="none" w:sz="0" w:space="0" w:color="auto"/>
        <w:left w:val="none" w:sz="0" w:space="0" w:color="auto"/>
        <w:bottom w:val="none" w:sz="0" w:space="0" w:color="auto"/>
        <w:right w:val="none" w:sz="0" w:space="0" w:color="auto"/>
      </w:divBdr>
    </w:div>
    <w:div w:id="467162189">
      <w:bodyDiv w:val="1"/>
      <w:marLeft w:val="0"/>
      <w:marRight w:val="0"/>
      <w:marTop w:val="0"/>
      <w:marBottom w:val="0"/>
      <w:divBdr>
        <w:top w:val="none" w:sz="0" w:space="0" w:color="auto"/>
        <w:left w:val="none" w:sz="0" w:space="0" w:color="auto"/>
        <w:bottom w:val="none" w:sz="0" w:space="0" w:color="auto"/>
        <w:right w:val="none" w:sz="0" w:space="0" w:color="auto"/>
      </w:divBdr>
      <w:divsChild>
        <w:div w:id="498663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3790958">
      <w:bodyDiv w:val="1"/>
      <w:marLeft w:val="0"/>
      <w:marRight w:val="0"/>
      <w:marTop w:val="0"/>
      <w:marBottom w:val="0"/>
      <w:divBdr>
        <w:top w:val="none" w:sz="0" w:space="0" w:color="auto"/>
        <w:left w:val="none" w:sz="0" w:space="0" w:color="auto"/>
        <w:bottom w:val="none" w:sz="0" w:space="0" w:color="auto"/>
        <w:right w:val="none" w:sz="0" w:space="0" w:color="auto"/>
      </w:divBdr>
      <w:divsChild>
        <w:div w:id="1774325425">
          <w:marLeft w:val="0"/>
          <w:marRight w:val="0"/>
          <w:marTop w:val="0"/>
          <w:marBottom w:val="0"/>
          <w:divBdr>
            <w:top w:val="none" w:sz="0" w:space="0" w:color="auto"/>
            <w:left w:val="none" w:sz="0" w:space="0" w:color="auto"/>
            <w:bottom w:val="none" w:sz="0" w:space="0" w:color="auto"/>
            <w:right w:val="none" w:sz="0" w:space="0" w:color="auto"/>
          </w:divBdr>
          <w:divsChild>
            <w:div w:id="1891576130">
              <w:marLeft w:val="0"/>
              <w:marRight w:val="0"/>
              <w:marTop w:val="0"/>
              <w:marBottom w:val="0"/>
              <w:divBdr>
                <w:top w:val="none" w:sz="0" w:space="0" w:color="auto"/>
                <w:left w:val="none" w:sz="0" w:space="0" w:color="auto"/>
                <w:bottom w:val="none" w:sz="0" w:space="0" w:color="auto"/>
                <w:right w:val="none" w:sz="0" w:space="0" w:color="auto"/>
              </w:divBdr>
              <w:divsChild>
                <w:div w:id="2112356482">
                  <w:marLeft w:val="0"/>
                  <w:marRight w:val="0"/>
                  <w:marTop w:val="0"/>
                  <w:marBottom w:val="0"/>
                  <w:divBdr>
                    <w:top w:val="none" w:sz="0" w:space="0" w:color="auto"/>
                    <w:left w:val="none" w:sz="0" w:space="0" w:color="auto"/>
                    <w:bottom w:val="none" w:sz="0" w:space="0" w:color="auto"/>
                    <w:right w:val="none" w:sz="0" w:space="0" w:color="auto"/>
                  </w:divBdr>
                  <w:divsChild>
                    <w:div w:id="1246836960">
                      <w:marLeft w:val="0"/>
                      <w:marRight w:val="0"/>
                      <w:marTop w:val="0"/>
                      <w:marBottom w:val="0"/>
                      <w:divBdr>
                        <w:top w:val="none" w:sz="0" w:space="0" w:color="auto"/>
                        <w:left w:val="none" w:sz="0" w:space="0" w:color="auto"/>
                        <w:bottom w:val="none" w:sz="0" w:space="0" w:color="auto"/>
                        <w:right w:val="none" w:sz="0" w:space="0" w:color="auto"/>
                      </w:divBdr>
                      <w:divsChild>
                        <w:div w:id="2054228551">
                          <w:marLeft w:val="0"/>
                          <w:marRight w:val="0"/>
                          <w:marTop w:val="0"/>
                          <w:marBottom w:val="0"/>
                          <w:divBdr>
                            <w:top w:val="none" w:sz="0" w:space="0" w:color="auto"/>
                            <w:left w:val="none" w:sz="0" w:space="0" w:color="auto"/>
                            <w:bottom w:val="none" w:sz="0" w:space="0" w:color="auto"/>
                            <w:right w:val="none" w:sz="0" w:space="0" w:color="auto"/>
                          </w:divBdr>
                          <w:divsChild>
                            <w:div w:id="1083575166">
                              <w:marLeft w:val="0"/>
                              <w:marRight w:val="0"/>
                              <w:marTop w:val="0"/>
                              <w:marBottom w:val="0"/>
                              <w:divBdr>
                                <w:top w:val="none" w:sz="0" w:space="0" w:color="auto"/>
                                <w:left w:val="none" w:sz="0" w:space="0" w:color="auto"/>
                                <w:bottom w:val="none" w:sz="0" w:space="0" w:color="auto"/>
                                <w:right w:val="none" w:sz="0" w:space="0" w:color="auto"/>
                              </w:divBdr>
                              <w:divsChild>
                                <w:div w:id="111019010">
                                  <w:marLeft w:val="0"/>
                                  <w:marRight w:val="0"/>
                                  <w:marTop w:val="0"/>
                                  <w:marBottom w:val="0"/>
                                  <w:divBdr>
                                    <w:top w:val="none" w:sz="0" w:space="0" w:color="auto"/>
                                    <w:left w:val="none" w:sz="0" w:space="0" w:color="auto"/>
                                    <w:bottom w:val="none" w:sz="0" w:space="0" w:color="auto"/>
                                    <w:right w:val="none" w:sz="0" w:space="0" w:color="auto"/>
                                  </w:divBdr>
                                  <w:divsChild>
                                    <w:div w:id="1822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3570734">
      <w:bodyDiv w:val="1"/>
      <w:marLeft w:val="0"/>
      <w:marRight w:val="0"/>
      <w:marTop w:val="0"/>
      <w:marBottom w:val="0"/>
      <w:divBdr>
        <w:top w:val="none" w:sz="0" w:space="0" w:color="auto"/>
        <w:left w:val="none" w:sz="0" w:space="0" w:color="auto"/>
        <w:bottom w:val="none" w:sz="0" w:space="0" w:color="auto"/>
        <w:right w:val="none" w:sz="0" w:space="0" w:color="auto"/>
      </w:divBdr>
    </w:div>
    <w:div w:id="628170398">
      <w:bodyDiv w:val="1"/>
      <w:marLeft w:val="0"/>
      <w:marRight w:val="0"/>
      <w:marTop w:val="0"/>
      <w:marBottom w:val="0"/>
      <w:divBdr>
        <w:top w:val="none" w:sz="0" w:space="0" w:color="auto"/>
        <w:left w:val="none" w:sz="0" w:space="0" w:color="auto"/>
        <w:bottom w:val="none" w:sz="0" w:space="0" w:color="auto"/>
        <w:right w:val="none" w:sz="0" w:space="0" w:color="auto"/>
      </w:divBdr>
    </w:div>
    <w:div w:id="696663965">
      <w:bodyDiv w:val="1"/>
      <w:marLeft w:val="0"/>
      <w:marRight w:val="0"/>
      <w:marTop w:val="0"/>
      <w:marBottom w:val="0"/>
      <w:divBdr>
        <w:top w:val="none" w:sz="0" w:space="0" w:color="auto"/>
        <w:left w:val="none" w:sz="0" w:space="0" w:color="auto"/>
        <w:bottom w:val="none" w:sz="0" w:space="0" w:color="auto"/>
        <w:right w:val="none" w:sz="0" w:space="0" w:color="auto"/>
      </w:divBdr>
    </w:div>
    <w:div w:id="774862000">
      <w:bodyDiv w:val="1"/>
      <w:marLeft w:val="0"/>
      <w:marRight w:val="0"/>
      <w:marTop w:val="0"/>
      <w:marBottom w:val="0"/>
      <w:divBdr>
        <w:top w:val="none" w:sz="0" w:space="0" w:color="auto"/>
        <w:left w:val="none" w:sz="0" w:space="0" w:color="auto"/>
        <w:bottom w:val="none" w:sz="0" w:space="0" w:color="auto"/>
        <w:right w:val="none" w:sz="0" w:space="0" w:color="auto"/>
      </w:divBdr>
    </w:div>
    <w:div w:id="847595220">
      <w:bodyDiv w:val="1"/>
      <w:marLeft w:val="0"/>
      <w:marRight w:val="0"/>
      <w:marTop w:val="0"/>
      <w:marBottom w:val="0"/>
      <w:divBdr>
        <w:top w:val="none" w:sz="0" w:space="0" w:color="auto"/>
        <w:left w:val="none" w:sz="0" w:space="0" w:color="auto"/>
        <w:bottom w:val="none" w:sz="0" w:space="0" w:color="auto"/>
        <w:right w:val="none" w:sz="0" w:space="0" w:color="auto"/>
      </w:divBdr>
      <w:divsChild>
        <w:div w:id="1327132961">
          <w:marLeft w:val="0"/>
          <w:marRight w:val="0"/>
          <w:marTop w:val="0"/>
          <w:marBottom w:val="0"/>
          <w:divBdr>
            <w:top w:val="none" w:sz="0" w:space="0" w:color="auto"/>
            <w:left w:val="none" w:sz="0" w:space="0" w:color="auto"/>
            <w:bottom w:val="none" w:sz="0" w:space="0" w:color="auto"/>
            <w:right w:val="none" w:sz="0" w:space="0" w:color="auto"/>
          </w:divBdr>
          <w:divsChild>
            <w:div w:id="706610932">
              <w:marLeft w:val="0"/>
              <w:marRight w:val="0"/>
              <w:marTop w:val="0"/>
              <w:marBottom w:val="0"/>
              <w:divBdr>
                <w:top w:val="none" w:sz="0" w:space="0" w:color="auto"/>
                <w:left w:val="none" w:sz="0" w:space="0" w:color="auto"/>
                <w:bottom w:val="none" w:sz="0" w:space="0" w:color="auto"/>
                <w:right w:val="none" w:sz="0" w:space="0" w:color="auto"/>
              </w:divBdr>
              <w:divsChild>
                <w:div w:id="71465650">
                  <w:marLeft w:val="0"/>
                  <w:marRight w:val="0"/>
                  <w:marTop w:val="0"/>
                  <w:marBottom w:val="0"/>
                  <w:divBdr>
                    <w:top w:val="none" w:sz="0" w:space="0" w:color="auto"/>
                    <w:left w:val="none" w:sz="0" w:space="0" w:color="auto"/>
                    <w:bottom w:val="none" w:sz="0" w:space="0" w:color="auto"/>
                    <w:right w:val="none" w:sz="0" w:space="0" w:color="auto"/>
                  </w:divBdr>
                  <w:divsChild>
                    <w:div w:id="1970284500">
                      <w:marLeft w:val="0"/>
                      <w:marRight w:val="0"/>
                      <w:marTop w:val="0"/>
                      <w:marBottom w:val="0"/>
                      <w:divBdr>
                        <w:top w:val="none" w:sz="0" w:space="0" w:color="auto"/>
                        <w:left w:val="none" w:sz="0" w:space="0" w:color="auto"/>
                        <w:bottom w:val="none" w:sz="0" w:space="0" w:color="auto"/>
                        <w:right w:val="none" w:sz="0" w:space="0" w:color="auto"/>
                      </w:divBdr>
                      <w:divsChild>
                        <w:div w:id="1214148872">
                          <w:marLeft w:val="0"/>
                          <w:marRight w:val="0"/>
                          <w:marTop w:val="0"/>
                          <w:marBottom w:val="0"/>
                          <w:divBdr>
                            <w:top w:val="none" w:sz="0" w:space="0" w:color="auto"/>
                            <w:left w:val="none" w:sz="0" w:space="0" w:color="auto"/>
                            <w:bottom w:val="none" w:sz="0" w:space="0" w:color="auto"/>
                            <w:right w:val="none" w:sz="0" w:space="0" w:color="auto"/>
                          </w:divBdr>
                          <w:divsChild>
                            <w:div w:id="1909268327">
                              <w:marLeft w:val="0"/>
                              <w:marRight w:val="0"/>
                              <w:marTop w:val="0"/>
                              <w:marBottom w:val="0"/>
                              <w:divBdr>
                                <w:top w:val="none" w:sz="0" w:space="0" w:color="auto"/>
                                <w:left w:val="none" w:sz="0" w:space="0" w:color="auto"/>
                                <w:bottom w:val="none" w:sz="0" w:space="0" w:color="auto"/>
                                <w:right w:val="none" w:sz="0" w:space="0" w:color="auto"/>
                              </w:divBdr>
                              <w:divsChild>
                                <w:div w:id="1741949712">
                                  <w:marLeft w:val="0"/>
                                  <w:marRight w:val="0"/>
                                  <w:marTop w:val="0"/>
                                  <w:marBottom w:val="0"/>
                                  <w:divBdr>
                                    <w:top w:val="none" w:sz="0" w:space="0" w:color="auto"/>
                                    <w:left w:val="none" w:sz="0" w:space="0" w:color="auto"/>
                                    <w:bottom w:val="none" w:sz="0" w:space="0" w:color="auto"/>
                                    <w:right w:val="none" w:sz="0" w:space="0" w:color="auto"/>
                                  </w:divBdr>
                                  <w:divsChild>
                                    <w:div w:id="19178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1436911">
      <w:bodyDiv w:val="1"/>
      <w:marLeft w:val="0"/>
      <w:marRight w:val="0"/>
      <w:marTop w:val="0"/>
      <w:marBottom w:val="0"/>
      <w:divBdr>
        <w:top w:val="none" w:sz="0" w:space="0" w:color="auto"/>
        <w:left w:val="none" w:sz="0" w:space="0" w:color="auto"/>
        <w:bottom w:val="none" w:sz="0" w:space="0" w:color="auto"/>
        <w:right w:val="none" w:sz="0" w:space="0" w:color="auto"/>
      </w:divBdr>
    </w:div>
    <w:div w:id="870267246">
      <w:bodyDiv w:val="1"/>
      <w:marLeft w:val="0"/>
      <w:marRight w:val="0"/>
      <w:marTop w:val="0"/>
      <w:marBottom w:val="0"/>
      <w:divBdr>
        <w:top w:val="none" w:sz="0" w:space="0" w:color="auto"/>
        <w:left w:val="none" w:sz="0" w:space="0" w:color="auto"/>
        <w:bottom w:val="none" w:sz="0" w:space="0" w:color="auto"/>
        <w:right w:val="none" w:sz="0" w:space="0" w:color="auto"/>
      </w:divBdr>
    </w:div>
    <w:div w:id="899290175">
      <w:bodyDiv w:val="1"/>
      <w:marLeft w:val="0"/>
      <w:marRight w:val="0"/>
      <w:marTop w:val="0"/>
      <w:marBottom w:val="0"/>
      <w:divBdr>
        <w:top w:val="none" w:sz="0" w:space="0" w:color="auto"/>
        <w:left w:val="none" w:sz="0" w:space="0" w:color="auto"/>
        <w:bottom w:val="none" w:sz="0" w:space="0" w:color="auto"/>
        <w:right w:val="none" w:sz="0" w:space="0" w:color="auto"/>
      </w:divBdr>
    </w:div>
    <w:div w:id="1211846571">
      <w:bodyDiv w:val="1"/>
      <w:marLeft w:val="0"/>
      <w:marRight w:val="0"/>
      <w:marTop w:val="0"/>
      <w:marBottom w:val="0"/>
      <w:divBdr>
        <w:top w:val="none" w:sz="0" w:space="0" w:color="auto"/>
        <w:left w:val="none" w:sz="0" w:space="0" w:color="auto"/>
        <w:bottom w:val="none" w:sz="0" w:space="0" w:color="auto"/>
        <w:right w:val="none" w:sz="0" w:space="0" w:color="auto"/>
      </w:divBdr>
      <w:divsChild>
        <w:div w:id="1070425440">
          <w:marLeft w:val="0"/>
          <w:marRight w:val="0"/>
          <w:marTop w:val="0"/>
          <w:marBottom w:val="0"/>
          <w:divBdr>
            <w:top w:val="none" w:sz="0" w:space="0" w:color="auto"/>
            <w:left w:val="none" w:sz="0" w:space="0" w:color="auto"/>
            <w:bottom w:val="none" w:sz="0" w:space="0" w:color="auto"/>
            <w:right w:val="none" w:sz="0" w:space="0" w:color="auto"/>
          </w:divBdr>
          <w:divsChild>
            <w:div w:id="271278932">
              <w:marLeft w:val="0"/>
              <w:marRight w:val="0"/>
              <w:marTop w:val="0"/>
              <w:marBottom w:val="0"/>
              <w:divBdr>
                <w:top w:val="none" w:sz="0" w:space="0" w:color="auto"/>
                <w:left w:val="none" w:sz="0" w:space="0" w:color="auto"/>
                <w:bottom w:val="none" w:sz="0" w:space="0" w:color="auto"/>
                <w:right w:val="none" w:sz="0" w:space="0" w:color="auto"/>
              </w:divBdr>
              <w:divsChild>
                <w:div w:id="1554610932">
                  <w:marLeft w:val="0"/>
                  <w:marRight w:val="0"/>
                  <w:marTop w:val="0"/>
                  <w:marBottom w:val="0"/>
                  <w:divBdr>
                    <w:top w:val="none" w:sz="0" w:space="0" w:color="auto"/>
                    <w:left w:val="none" w:sz="0" w:space="0" w:color="auto"/>
                    <w:bottom w:val="none" w:sz="0" w:space="0" w:color="auto"/>
                    <w:right w:val="none" w:sz="0" w:space="0" w:color="auto"/>
                  </w:divBdr>
                  <w:divsChild>
                    <w:div w:id="1903249212">
                      <w:marLeft w:val="0"/>
                      <w:marRight w:val="0"/>
                      <w:marTop w:val="0"/>
                      <w:marBottom w:val="0"/>
                      <w:divBdr>
                        <w:top w:val="none" w:sz="0" w:space="0" w:color="auto"/>
                        <w:left w:val="none" w:sz="0" w:space="0" w:color="auto"/>
                        <w:bottom w:val="none" w:sz="0" w:space="0" w:color="auto"/>
                        <w:right w:val="none" w:sz="0" w:space="0" w:color="auto"/>
                      </w:divBdr>
                      <w:divsChild>
                        <w:div w:id="1252545111">
                          <w:marLeft w:val="0"/>
                          <w:marRight w:val="0"/>
                          <w:marTop w:val="0"/>
                          <w:marBottom w:val="0"/>
                          <w:divBdr>
                            <w:top w:val="none" w:sz="0" w:space="0" w:color="auto"/>
                            <w:left w:val="none" w:sz="0" w:space="0" w:color="auto"/>
                            <w:bottom w:val="none" w:sz="0" w:space="0" w:color="auto"/>
                            <w:right w:val="none" w:sz="0" w:space="0" w:color="auto"/>
                          </w:divBdr>
                          <w:divsChild>
                            <w:div w:id="1280717169">
                              <w:marLeft w:val="0"/>
                              <w:marRight w:val="0"/>
                              <w:marTop w:val="0"/>
                              <w:marBottom w:val="0"/>
                              <w:divBdr>
                                <w:top w:val="none" w:sz="0" w:space="0" w:color="auto"/>
                                <w:left w:val="none" w:sz="0" w:space="0" w:color="auto"/>
                                <w:bottom w:val="none" w:sz="0" w:space="0" w:color="auto"/>
                                <w:right w:val="none" w:sz="0" w:space="0" w:color="auto"/>
                              </w:divBdr>
                              <w:divsChild>
                                <w:div w:id="1900434280">
                                  <w:marLeft w:val="0"/>
                                  <w:marRight w:val="0"/>
                                  <w:marTop w:val="0"/>
                                  <w:marBottom w:val="0"/>
                                  <w:divBdr>
                                    <w:top w:val="none" w:sz="0" w:space="0" w:color="auto"/>
                                    <w:left w:val="none" w:sz="0" w:space="0" w:color="auto"/>
                                    <w:bottom w:val="none" w:sz="0" w:space="0" w:color="auto"/>
                                    <w:right w:val="none" w:sz="0" w:space="0" w:color="auto"/>
                                  </w:divBdr>
                                  <w:divsChild>
                                    <w:div w:id="47745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3566198">
      <w:bodyDiv w:val="1"/>
      <w:marLeft w:val="0"/>
      <w:marRight w:val="0"/>
      <w:marTop w:val="0"/>
      <w:marBottom w:val="0"/>
      <w:divBdr>
        <w:top w:val="none" w:sz="0" w:space="0" w:color="auto"/>
        <w:left w:val="none" w:sz="0" w:space="0" w:color="auto"/>
        <w:bottom w:val="none" w:sz="0" w:space="0" w:color="auto"/>
        <w:right w:val="none" w:sz="0" w:space="0" w:color="auto"/>
      </w:divBdr>
    </w:div>
    <w:div w:id="1230649233">
      <w:bodyDiv w:val="1"/>
      <w:marLeft w:val="0"/>
      <w:marRight w:val="0"/>
      <w:marTop w:val="0"/>
      <w:marBottom w:val="0"/>
      <w:divBdr>
        <w:top w:val="none" w:sz="0" w:space="0" w:color="auto"/>
        <w:left w:val="none" w:sz="0" w:space="0" w:color="auto"/>
        <w:bottom w:val="none" w:sz="0" w:space="0" w:color="auto"/>
        <w:right w:val="none" w:sz="0" w:space="0" w:color="auto"/>
      </w:divBdr>
    </w:div>
    <w:div w:id="1255091897">
      <w:bodyDiv w:val="1"/>
      <w:marLeft w:val="0"/>
      <w:marRight w:val="0"/>
      <w:marTop w:val="0"/>
      <w:marBottom w:val="0"/>
      <w:divBdr>
        <w:top w:val="none" w:sz="0" w:space="0" w:color="auto"/>
        <w:left w:val="none" w:sz="0" w:space="0" w:color="auto"/>
        <w:bottom w:val="none" w:sz="0" w:space="0" w:color="auto"/>
        <w:right w:val="none" w:sz="0" w:space="0" w:color="auto"/>
      </w:divBdr>
    </w:div>
    <w:div w:id="1270620331">
      <w:bodyDiv w:val="1"/>
      <w:marLeft w:val="0"/>
      <w:marRight w:val="0"/>
      <w:marTop w:val="0"/>
      <w:marBottom w:val="0"/>
      <w:divBdr>
        <w:top w:val="none" w:sz="0" w:space="0" w:color="auto"/>
        <w:left w:val="none" w:sz="0" w:space="0" w:color="auto"/>
        <w:bottom w:val="none" w:sz="0" w:space="0" w:color="auto"/>
        <w:right w:val="none" w:sz="0" w:space="0" w:color="auto"/>
      </w:divBdr>
      <w:divsChild>
        <w:div w:id="1136949849">
          <w:marLeft w:val="720"/>
          <w:marRight w:val="0"/>
          <w:marTop w:val="200"/>
          <w:marBottom w:val="0"/>
          <w:divBdr>
            <w:top w:val="none" w:sz="0" w:space="0" w:color="auto"/>
            <w:left w:val="none" w:sz="0" w:space="0" w:color="auto"/>
            <w:bottom w:val="none" w:sz="0" w:space="0" w:color="auto"/>
            <w:right w:val="none" w:sz="0" w:space="0" w:color="auto"/>
          </w:divBdr>
        </w:div>
      </w:divsChild>
    </w:div>
    <w:div w:id="1289435199">
      <w:bodyDiv w:val="1"/>
      <w:marLeft w:val="0"/>
      <w:marRight w:val="0"/>
      <w:marTop w:val="0"/>
      <w:marBottom w:val="0"/>
      <w:divBdr>
        <w:top w:val="none" w:sz="0" w:space="0" w:color="auto"/>
        <w:left w:val="none" w:sz="0" w:space="0" w:color="auto"/>
        <w:bottom w:val="none" w:sz="0" w:space="0" w:color="auto"/>
        <w:right w:val="none" w:sz="0" w:space="0" w:color="auto"/>
      </w:divBdr>
    </w:div>
    <w:div w:id="1397358994">
      <w:bodyDiv w:val="1"/>
      <w:marLeft w:val="0"/>
      <w:marRight w:val="0"/>
      <w:marTop w:val="0"/>
      <w:marBottom w:val="0"/>
      <w:divBdr>
        <w:top w:val="none" w:sz="0" w:space="0" w:color="auto"/>
        <w:left w:val="none" w:sz="0" w:space="0" w:color="auto"/>
        <w:bottom w:val="none" w:sz="0" w:space="0" w:color="auto"/>
        <w:right w:val="none" w:sz="0" w:space="0" w:color="auto"/>
      </w:divBdr>
    </w:div>
    <w:div w:id="1436166846">
      <w:bodyDiv w:val="1"/>
      <w:marLeft w:val="0"/>
      <w:marRight w:val="0"/>
      <w:marTop w:val="0"/>
      <w:marBottom w:val="0"/>
      <w:divBdr>
        <w:top w:val="none" w:sz="0" w:space="0" w:color="auto"/>
        <w:left w:val="none" w:sz="0" w:space="0" w:color="auto"/>
        <w:bottom w:val="none" w:sz="0" w:space="0" w:color="auto"/>
        <w:right w:val="none" w:sz="0" w:space="0" w:color="auto"/>
      </w:divBdr>
    </w:div>
    <w:div w:id="1491678714">
      <w:bodyDiv w:val="1"/>
      <w:marLeft w:val="0"/>
      <w:marRight w:val="0"/>
      <w:marTop w:val="0"/>
      <w:marBottom w:val="0"/>
      <w:divBdr>
        <w:top w:val="none" w:sz="0" w:space="0" w:color="auto"/>
        <w:left w:val="none" w:sz="0" w:space="0" w:color="auto"/>
        <w:bottom w:val="none" w:sz="0" w:space="0" w:color="auto"/>
        <w:right w:val="none" w:sz="0" w:space="0" w:color="auto"/>
      </w:divBdr>
      <w:divsChild>
        <w:div w:id="773745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522032">
      <w:bodyDiv w:val="1"/>
      <w:marLeft w:val="0"/>
      <w:marRight w:val="0"/>
      <w:marTop w:val="0"/>
      <w:marBottom w:val="0"/>
      <w:divBdr>
        <w:top w:val="none" w:sz="0" w:space="0" w:color="auto"/>
        <w:left w:val="none" w:sz="0" w:space="0" w:color="auto"/>
        <w:bottom w:val="none" w:sz="0" w:space="0" w:color="auto"/>
        <w:right w:val="none" w:sz="0" w:space="0" w:color="auto"/>
      </w:divBdr>
    </w:div>
    <w:div w:id="1527257796">
      <w:bodyDiv w:val="1"/>
      <w:marLeft w:val="0"/>
      <w:marRight w:val="0"/>
      <w:marTop w:val="0"/>
      <w:marBottom w:val="0"/>
      <w:divBdr>
        <w:top w:val="none" w:sz="0" w:space="0" w:color="auto"/>
        <w:left w:val="none" w:sz="0" w:space="0" w:color="auto"/>
        <w:bottom w:val="none" w:sz="0" w:space="0" w:color="auto"/>
        <w:right w:val="none" w:sz="0" w:space="0" w:color="auto"/>
      </w:divBdr>
    </w:div>
    <w:div w:id="1657415085">
      <w:bodyDiv w:val="1"/>
      <w:marLeft w:val="0"/>
      <w:marRight w:val="0"/>
      <w:marTop w:val="0"/>
      <w:marBottom w:val="0"/>
      <w:divBdr>
        <w:top w:val="none" w:sz="0" w:space="0" w:color="auto"/>
        <w:left w:val="none" w:sz="0" w:space="0" w:color="auto"/>
        <w:bottom w:val="none" w:sz="0" w:space="0" w:color="auto"/>
        <w:right w:val="none" w:sz="0" w:space="0" w:color="auto"/>
      </w:divBdr>
    </w:div>
    <w:div w:id="1658803100">
      <w:bodyDiv w:val="1"/>
      <w:marLeft w:val="0"/>
      <w:marRight w:val="0"/>
      <w:marTop w:val="0"/>
      <w:marBottom w:val="0"/>
      <w:divBdr>
        <w:top w:val="none" w:sz="0" w:space="0" w:color="auto"/>
        <w:left w:val="none" w:sz="0" w:space="0" w:color="auto"/>
        <w:bottom w:val="none" w:sz="0" w:space="0" w:color="auto"/>
        <w:right w:val="none" w:sz="0" w:space="0" w:color="auto"/>
      </w:divBdr>
    </w:div>
    <w:div w:id="1725257070">
      <w:bodyDiv w:val="1"/>
      <w:marLeft w:val="0"/>
      <w:marRight w:val="0"/>
      <w:marTop w:val="0"/>
      <w:marBottom w:val="0"/>
      <w:divBdr>
        <w:top w:val="none" w:sz="0" w:space="0" w:color="auto"/>
        <w:left w:val="none" w:sz="0" w:space="0" w:color="auto"/>
        <w:bottom w:val="none" w:sz="0" w:space="0" w:color="auto"/>
        <w:right w:val="none" w:sz="0" w:space="0" w:color="auto"/>
      </w:divBdr>
    </w:div>
    <w:div w:id="1783916698">
      <w:bodyDiv w:val="1"/>
      <w:marLeft w:val="0"/>
      <w:marRight w:val="0"/>
      <w:marTop w:val="0"/>
      <w:marBottom w:val="0"/>
      <w:divBdr>
        <w:top w:val="none" w:sz="0" w:space="0" w:color="auto"/>
        <w:left w:val="none" w:sz="0" w:space="0" w:color="auto"/>
        <w:bottom w:val="none" w:sz="0" w:space="0" w:color="auto"/>
        <w:right w:val="none" w:sz="0" w:space="0" w:color="auto"/>
      </w:divBdr>
      <w:divsChild>
        <w:div w:id="820267603">
          <w:marLeft w:val="0"/>
          <w:marRight w:val="0"/>
          <w:marTop w:val="0"/>
          <w:marBottom w:val="0"/>
          <w:divBdr>
            <w:top w:val="none" w:sz="0" w:space="0" w:color="auto"/>
            <w:left w:val="none" w:sz="0" w:space="0" w:color="auto"/>
            <w:bottom w:val="none" w:sz="0" w:space="0" w:color="auto"/>
            <w:right w:val="none" w:sz="0" w:space="0" w:color="auto"/>
          </w:divBdr>
          <w:divsChild>
            <w:div w:id="1229733016">
              <w:marLeft w:val="0"/>
              <w:marRight w:val="0"/>
              <w:marTop w:val="0"/>
              <w:marBottom w:val="0"/>
              <w:divBdr>
                <w:top w:val="none" w:sz="0" w:space="0" w:color="auto"/>
                <w:left w:val="none" w:sz="0" w:space="0" w:color="auto"/>
                <w:bottom w:val="none" w:sz="0" w:space="0" w:color="auto"/>
                <w:right w:val="none" w:sz="0" w:space="0" w:color="auto"/>
              </w:divBdr>
              <w:divsChild>
                <w:div w:id="114950393">
                  <w:marLeft w:val="0"/>
                  <w:marRight w:val="0"/>
                  <w:marTop w:val="0"/>
                  <w:marBottom w:val="0"/>
                  <w:divBdr>
                    <w:top w:val="none" w:sz="0" w:space="0" w:color="auto"/>
                    <w:left w:val="none" w:sz="0" w:space="0" w:color="auto"/>
                    <w:bottom w:val="none" w:sz="0" w:space="0" w:color="auto"/>
                    <w:right w:val="none" w:sz="0" w:space="0" w:color="auto"/>
                  </w:divBdr>
                  <w:divsChild>
                    <w:div w:id="875235268">
                      <w:marLeft w:val="0"/>
                      <w:marRight w:val="0"/>
                      <w:marTop w:val="0"/>
                      <w:marBottom w:val="0"/>
                      <w:divBdr>
                        <w:top w:val="none" w:sz="0" w:space="0" w:color="auto"/>
                        <w:left w:val="none" w:sz="0" w:space="0" w:color="auto"/>
                        <w:bottom w:val="none" w:sz="0" w:space="0" w:color="auto"/>
                        <w:right w:val="none" w:sz="0" w:space="0" w:color="auto"/>
                      </w:divBdr>
                      <w:divsChild>
                        <w:div w:id="829366682">
                          <w:marLeft w:val="0"/>
                          <w:marRight w:val="0"/>
                          <w:marTop w:val="0"/>
                          <w:marBottom w:val="0"/>
                          <w:divBdr>
                            <w:top w:val="none" w:sz="0" w:space="0" w:color="auto"/>
                            <w:left w:val="none" w:sz="0" w:space="0" w:color="auto"/>
                            <w:bottom w:val="none" w:sz="0" w:space="0" w:color="auto"/>
                            <w:right w:val="none" w:sz="0" w:space="0" w:color="auto"/>
                          </w:divBdr>
                          <w:divsChild>
                            <w:div w:id="2041272611">
                              <w:marLeft w:val="0"/>
                              <w:marRight w:val="0"/>
                              <w:marTop w:val="0"/>
                              <w:marBottom w:val="0"/>
                              <w:divBdr>
                                <w:top w:val="none" w:sz="0" w:space="0" w:color="auto"/>
                                <w:left w:val="none" w:sz="0" w:space="0" w:color="auto"/>
                                <w:bottom w:val="none" w:sz="0" w:space="0" w:color="auto"/>
                                <w:right w:val="none" w:sz="0" w:space="0" w:color="auto"/>
                              </w:divBdr>
                              <w:divsChild>
                                <w:div w:id="1962415465">
                                  <w:marLeft w:val="0"/>
                                  <w:marRight w:val="0"/>
                                  <w:marTop w:val="0"/>
                                  <w:marBottom w:val="0"/>
                                  <w:divBdr>
                                    <w:top w:val="none" w:sz="0" w:space="0" w:color="auto"/>
                                    <w:left w:val="none" w:sz="0" w:space="0" w:color="auto"/>
                                    <w:bottom w:val="none" w:sz="0" w:space="0" w:color="auto"/>
                                    <w:right w:val="none" w:sz="0" w:space="0" w:color="auto"/>
                                  </w:divBdr>
                                  <w:divsChild>
                                    <w:div w:id="36132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4540382">
      <w:bodyDiv w:val="1"/>
      <w:marLeft w:val="0"/>
      <w:marRight w:val="0"/>
      <w:marTop w:val="0"/>
      <w:marBottom w:val="0"/>
      <w:divBdr>
        <w:top w:val="none" w:sz="0" w:space="0" w:color="auto"/>
        <w:left w:val="none" w:sz="0" w:space="0" w:color="auto"/>
        <w:bottom w:val="none" w:sz="0" w:space="0" w:color="auto"/>
        <w:right w:val="none" w:sz="0" w:space="0" w:color="auto"/>
      </w:divBdr>
    </w:div>
    <w:div w:id="1824736108">
      <w:bodyDiv w:val="1"/>
      <w:marLeft w:val="0"/>
      <w:marRight w:val="0"/>
      <w:marTop w:val="0"/>
      <w:marBottom w:val="0"/>
      <w:divBdr>
        <w:top w:val="none" w:sz="0" w:space="0" w:color="auto"/>
        <w:left w:val="none" w:sz="0" w:space="0" w:color="auto"/>
        <w:bottom w:val="none" w:sz="0" w:space="0" w:color="auto"/>
        <w:right w:val="none" w:sz="0" w:space="0" w:color="auto"/>
      </w:divBdr>
    </w:div>
    <w:div w:id="1841582346">
      <w:bodyDiv w:val="1"/>
      <w:marLeft w:val="0"/>
      <w:marRight w:val="0"/>
      <w:marTop w:val="0"/>
      <w:marBottom w:val="0"/>
      <w:divBdr>
        <w:top w:val="none" w:sz="0" w:space="0" w:color="auto"/>
        <w:left w:val="none" w:sz="0" w:space="0" w:color="auto"/>
        <w:bottom w:val="none" w:sz="0" w:space="0" w:color="auto"/>
        <w:right w:val="none" w:sz="0" w:space="0" w:color="auto"/>
      </w:divBdr>
    </w:div>
    <w:div w:id="1843857462">
      <w:bodyDiv w:val="1"/>
      <w:marLeft w:val="0"/>
      <w:marRight w:val="0"/>
      <w:marTop w:val="0"/>
      <w:marBottom w:val="0"/>
      <w:divBdr>
        <w:top w:val="none" w:sz="0" w:space="0" w:color="auto"/>
        <w:left w:val="none" w:sz="0" w:space="0" w:color="auto"/>
        <w:bottom w:val="none" w:sz="0" w:space="0" w:color="auto"/>
        <w:right w:val="none" w:sz="0" w:space="0" w:color="auto"/>
      </w:divBdr>
    </w:div>
    <w:div w:id="1846164015">
      <w:bodyDiv w:val="1"/>
      <w:marLeft w:val="0"/>
      <w:marRight w:val="0"/>
      <w:marTop w:val="0"/>
      <w:marBottom w:val="0"/>
      <w:divBdr>
        <w:top w:val="none" w:sz="0" w:space="0" w:color="auto"/>
        <w:left w:val="none" w:sz="0" w:space="0" w:color="auto"/>
        <w:bottom w:val="none" w:sz="0" w:space="0" w:color="auto"/>
        <w:right w:val="none" w:sz="0" w:space="0" w:color="auto"/>
      </w:divBdr>
    </w:div>
    <w:div w:id="1854299760">
      <w:bodyDiv w:val="1"/>
      <w:marLeft w:val="0"/>
      <w:marRight w:val="0"/>
      <w:marTop w:val="0"/>
      <w:marBottom w:val="0"/>
      <w:divBdr>
        <w:top w:val="none" w:sz="0" w:space="0" w:color="auto"/>
        <w:left w:val="none" w:sz="0" w:space="0" w:color="auto"/>
        <w:bottom w:val="none" w:sz="0" w:space="0" w:color="auto"/>
        <w:right w:val="none" w:sz="0" w:space="0" w:color="auto"/>
      </w:divBdr>
    </w:div>
    <w:div w:id="1865628175">
      <w:bodyDiv w:val="1"/>
      <w:marLeft w:val="0"/>
      <w:marRight w:val="0"/>
      <w:marTop w:val="0"/>
      <w:marBottom w:val="0"/>
      <w:divBdr>
        <w:top w:val="none" w:sz="0" w:space="0" w:color="auto"/>
        <w:left w:val="none" w:sz="0" w:space="0" w:color="auto"/>
        <w:bottom w:val="none" w:sz="0" w:space="0" w:color="auto"/>
        <w:right w:val="none" w:sz="0" w:space="0" w:color="auto"/>
      </w:divBdr>
    </w:div>
    <w:div w:id="1869903033">
      <w:bodyDiv w:val="1"/>
      <w:marLeft w:val="0"/>
      <w:marRight w:val="0"/>
      <w:marTop w:val="0"/>
      <w:marBottom w:val="0"/>
      <w:divBdr>
        <w:top w:val="none" w:sz="0" w:space="0" w:color="auto"/>
        <w:left w:val="none" w:sz="0" w:space="0" w:color="auto"/>
        <w:bottom w:val="none" w:sz="0" w:space="0" w:color="auto"/>
        <w:right w:val="none" w:sz="0" w:space="0" w:color="auto"/>
      </w:divBdr>
    </w:div>
    <w:div w:id="1907835676">
      <w:bodyDiv w:val="1"/>
      <w:marLeft w:val="0"/>
      <w:marRight w:val="0"/>
      <w:marTop w:val="0"/>
      <w:marBottom w:val="0"/>
      <w:divBdr>
        <w:top w:val="none" w:sz="0" w:space="0" w:color="auto"/>
        <w:left w:val="none" w:sz="0" w:space="0" w:color="auto"/>
        <w:bottom w:val="none" w:sz="0" w:space="0" w:color="auto"/>
        <w:right w:val="none" w:sz="0" w:space="0" w:color="auto"/>
      </w:divBdr>
    </w:div>
    <w:div w:id="2002389809">
      <w:bodyDiv w:val="1"/>
      <w:marLeft w:val="0"/>
      <w:marRight w:val="0"/>
      <w:marTop w:val="0"/>
      <w:marBottom w:val="0"/>
      <w:divBdr>
        <w:top w:val="none" w:sz="0" w:space="0" w:color="auto"/>
        <w:left w:val="none" w:sz="0" w:space="0" w:color="auto"/>
        <w:bottom w:val="none" w:sz="0" w:space="0" w:color="auto"/>
        <w:right w:val="none" w:sz="0" w:space="0" w:color="auto"/>
      </w:divBdr>
    </w:div>
    <w:div w:id="2033922504">
      <w:bodyDiv w:val="1"/>
      <w:marLeft w:val="0"/>
      <w:marRight w:val="0"/>
      <w:marTop w:val="0"/>
      <w:marBottom w:val="0"/>
      <w:divBdr>
        <w:top w:val="none" w:sz="0" w:space="0" w:color="auto"/>
        <w:left w:val="none" w:sz="0" w:space="0" w:color="auto"/>
        <w:bottom w:val="none" w:sz="0" w:space="0" w:color="auto"/>
        <w:right w:val="none" w:sz="0" w:space="0" w:color="auto"/>
      </w:divBdr>
    </w:div>
    <w:div w:id="2039503486">
      <w:bodyDiv w:val="1"/>
      <w:marLeft w:val="0"/>
      <w:marRight w:val="0"/>
      <w:marTop w:val="0"/>
      <w:marBottom w:val="0"/>
      <w:divBdr>
        <w:top w:val="none" w:sz="0" w:space="0" w:color="auto"/>
        <w:left w:val="none" w:sz="0" w:space="0" w:color="auto"/>
        <w:bottom w:val="none" w:sz="0" w:space="0" w:color="auto"/>
        <w:right w:val="none" w:sz="0" w:space="0" w:color="auto"/>
      </w:divBdr>
    </w:div>
    <w:div w:id="2139685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ndskapsregeringen färg">
  <a:themeElements>
    <a:clrScheme name="Landskapsregeringen Färg">
      <a:dk1>
        <a:sysClr val="windowText" lastClr="000000"/>
      </a:dk1>
      <a:lt1>
        <a:sysClr val="window" lastClr="FFFFFF"/>
      </a:lt1>
      <a:dk2>
        <a:srgbClr val="9D9D9D"/>
      </a:dk2>
      <a:lt2>
        <a:srgbClr val="DADADA"/>
      </a:lt2>
      <a:accent1>
        <a:srgbClr val="0064AE"/>
      </a:accent1>
      <a:accent2>
        <a:srgbClr val="9EC1C6"/>
      </a:accent2>
      <a:accent3>
        <a:srgbClr val="C8B933"/>
      </a:accent3>
      <a:accent4>
        <a:srgbClr val="D78A7B"/>
      </a:accent4>
      <a:accent5>
        <a:srgbClr val="FFD300"/>
      </a:accent5>
      <a:accent6>
        <a:srgbClr val="DB0F16"/>
      </a:accent6>
      <a:hlink>
        <a:srgbClr val="0064AE"/>
      </a:hlink>
      <a:folHlink>
        <a:srgbClr val="9EC1C6"/>
      </a:folHlink>
    </a:clrScheme>
    <a:fontScheme name="Landskapsregeringen">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noFill/>
        </a:ln>
      </a:spPr>
      <a:bodyPr rot="0" spcFirstLastPara="0" vertOverflow="overflow" horzOverflow="overflow" vert="horz" wrap="square" lIns="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E634E16A80DB8B45BB389C9E2BA1B645" ma:contentTypeVersion="4" ma:contentTypeDescription="Skapa ett nytt dokument." ma:contentTypeScope="" ma:versionID="4fbd7f7b626080ce2e9b312e05131f2b">
  <xsd:schema xmlns:xsd="http://www.w3.org/2001/XMLSchema" xmlns:xs="http://www.w3.org/2001/XMLSchema" xmlns:p="http://schemas.microsoft.com/office/2006/metadata/properties" xmlns:ns2="25cbb6c7-d0e4-438f-a09b-f97ff525f6ea" targetNamespace="http://schemas.microsoft.com/office/2006/metadata/properties" ma:root="true" ma:fieldsID="63258e0a5a52c7ded8dd619cd0b6e794" ns2:_="">
    <xsd:import namespace="25cbb6c7-d0e4-438f-a09b-f97ff525f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cbb6c7-d0e4-438f-a09b-f97ff525f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3EE3C8-F33F-4F99-BD76-F572316970A6}">
  <ds:schemaRefs>
    <ds:schemaRef ds:uri="http://schemas.openxmlformats.org/officeDocument/2006/bibliography"/>
  </ds:schemaRefs>
</ds:datastoreItem>
</file>

<file path=customXml/itemProps3.xml><?xml version="1.0" encoding="utf-8"?>
<ds:datastoreItem xmlns:ds="http://schemas.openxmlformats.org/officeDocument/2006/customXml" ds:itemID="{5A90F17D-AE00-41A4-976C-BD2EF48F69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7539DD-5D5D-401D-8A69-89CE7F45F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cbb6c7-d0e4-438f-a09b-f97ff525f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195373-81E0-4A43-87E4-98048D0D8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10398</Words>
  <Characters>55110</Characters>
  <Application>Microsoft Office Word</Application>
  <DocSecurity>0</DocSecurity>
  <Lines>459</Lines>
  <Paragraphs>130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Framtidens digitala vårdinfrastruktur</vt:lpstr>
      <vt:lpstr>Exempel på dokumenttitel</vt:lpstr>
    </vt:vector>
  </TitlesOfParts>
  <Company/>
  <LinksUpToDate>false</LinksUpToDate>
  <CharactersWithSpaces>65378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Framtidens digitala vårdinfrastruktur</dc:title>
  <dc:subject>Delanalys 4 för framtagande av hälso- och sjukvårdsstrategi till 2040</dc:subject>
  <dc:creator>Knut Lönnroth</dc:creator>
  <cp:keywords/>
  <dc:description/>
  <cp:lastModifiedBy>Jessica Laaksonen</cp:lastModifiedBy>
  <cp:revision>2</cp:revision>
  <cp:lastPrinted>2026-08-24T08:02:00Z</cp:lastPrinted>
  <dcterms:created xsi:type="dcterms:W3CDTF">2026-10-29T12:53:00Z</dcterms:created>
  <dcterms:modified xsi:type="dcterms:W3CDTF">2026-10-29T12:53:00Z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0x010100E634E16A80DB8B45BB389C9E2BA1B645</vt:lpwstr>
  </property>
</Properties>
</file>