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9"/>
        <w:gridCol w:w="4441"/>
        <w:gridCol w:w="1722"/>
        <w:gridCol w:w="2559"/>
      </w:tblGrid>
      <w:tr w:rsidR="00E023D9" w14:paraId="27AA3BC5" w14:textId="77777777">
        <w:trPr>
          <w:cantSplit/>
          <w:trHeight w:val="20"/>
        </w:trPr>
        <w:tc>
          <w:tcPr>
            <w:tcW w:w="861" w:type="dxa"/>
            <w:vMerge w:val="restart"/>
          </w:tcPr>
          <w:p w14:paraId="2FB53023" w14:textId="76452AED" w:rsidR="00E023D9" w:rsidRDefault="001C1324">
            <w:pPr>
              <w:pStyle w:val="xLedtext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6BB53195" wp14:editId="568CB19E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635</wp:posOffset>
                  </wp:positionV>
                  <wp:extent cx="2647950" cy="685800"/>
                  <wp:effectExtent l="0" t="0" r="0" b="0"/>
                  <wp:wrapNone/>
                  <wp:docPr id="3" name="Bild 2" descr="regeringen_svartvi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2" descr="regeringen_svartv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36" w:type="dxa"/>
            <w:gridSpan w:val="3"/>
            <w:vAlign w:val="bottom"/>
          </w:tcPr>
          <w:p w14:paraId="55047931" w14:textId="0B887A5B" w:rsidR="00E023D9" w:rsidRDefault="001C1324">
            <w:pPr>
              <w:pStyle w:val="xMellanrum"/>
            </w:pPr>
            <w:r w:rsidRPr="0038504B">
              <w:rPr>
                <w:noProof/>
              </w:rPr>
              <w:drawing>
                <wp:inline distT="0" distB="0" distL="0" distR="0" wp14:anchorId="213C01B7" wp14:editId="53CA1B5C">
                  <wp:extent cx="47625" cy="47625"/>
                  <wp:effectExtent l="0" t="0" r="0" b="0"/>
                  <wp:docPr id="1" name="Bild 1" descr="5x5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1" descr="5x5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" cy="4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23D9" w14:paraId="4B7714A5" w14:textId="77777777">
        <w:trPr>
          <w:cantSplit/>
          <w:trHeight w:val="299"/>
        </w:trPr>
        <w:tc>
          <w:tcPr>
            <w:tcW w:w="861" w:type="dxa"/>
            <w:vMerge/>
          </w:tcPr>
          <w:p w14:paraId="48C3CEC8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1AE09CCF" w14:textId="77777777" w:rsidR="00E023D9" w:rsidRDefault="00E023D9">
            <w:pPr>
              <w:pStyle w:val="xAvsandare1"/>
            </w:pPr>
          </w:p>
        </w:tc>
        <w:tc>
          <w:tcPr>
            <w:tcW w:w="4288" w:type="dxa"/>
            <w:gridSpan w:val="2"/>
            <w:vAlign w:val="bottom"/>
          </w:tcPr>
          <w:p w14:paraId="35EC75FC" w14:textId="77777777" w:rsidR="00E023D9" w:rsidRDefault="00E023D9">
            <w:pPr>
              <w:pStyle w:val="xDokTypNr"/>
            </w:pPr>
            <w:r>
              <w:t>PARALLELLTEXTER</w:t>
            </w:r>
          </w:p>
        </w:tc>
      </w:tr>
      <w:tr w:rsidR="00E023D9" w14:paraId="3B4FD0D2" w14:textId="77777777">
        <w:trPr>
          <w:cantSplit/>
          <w:trHeight w:val="238"/>
        </w:trPr>
        <w:tc>
          <w:tcPr>
            <w:tcW w:w="861" w:type="dxa"/>
            <w:vMerge/>
          </w:tcPr>
          <w:p w14:paraId="325FDE73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22E5B9D2" w14:textId="77777777" w:rsidR="00E023D9" w:rsidRDefault="00E023D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6216712C" w14:textId="77777777" w:rsidR="00E023D9" w:rsidRDefault="00E023D9">
            <w:pPr>
              <w:pStyle w:val="xLedtext"/>
            </w:pPr>
            <w:r>
              <w:t>Datum</w:t>
            </w:r>
          </w:p>
        </w:tc>
        <w:tc>
          <w:tcPr>
            <w:tcW w:w="2563" w:type="dxa"/>
            <w:vAlign w:val="bottom"/>
          </w:tcPr>
          <w:p w14:paraId="1200948E" w14:textId="77777777" w:rsidR="00E023D9" w:rsidRDefault="00E023D9">
            <w:pPr>
              <w:pStyle w:val="xLedtext"/>
            </w:pPr>
          </w:p>
        </w:tc>
      </w:tr>
      <w:tr w:rsidR="00E023D9" w14:paraId="4C16B01B" w14:textId="77777777">
        <w:trPr>
          <w:cantSplit/>
          <w:trHeight w:val="238"/>
        </w:trPr>
        <w:tc>
          <w:tcPr>
            <w:tcW w:w="861" w:type="dxa"/>
            <w:vMerge/>
          </w:tcPr>
          <w:p w14:paraId="000ADBD7" w14:textId="77777777" w:rsidR="00E023D9" w:rsidRDefault="00E023D9">
            <w:pPr>
              <w:pStyle w:val="xAvsandare2"/>
            </w:pPr>
          </w:p>
        </w:tc>
        <w:tc>
          <w:tcPr>
            <w:tcW w:w="4448" w:type="dxa"/>
            <w:vAlign w:val="center"/>
          </w:tcPr>
          <w:p w14:paraId="3BA06886" w14:textId="77777777" w:rsidR="00E023D9" w:rsidRDefault="00E023D9">
            <w:pPr>
              <w:pStyle w:val="xAvsandare2"/>
            </w:pPr>
          </w:p>
        </w:tc>
        <w:tc>
          <w:tcPr>
            <w:tcW w:w="1725" w:type="dxa"/>
            <w:vAlign w:val="center"/>
          </w:tcPr>
          <w:p w14:paraId="13D6B6F9" w14:textId="4468ADFD" w:rsidR="00E023D9" w:rsidRDefault="00E023D9">
            <w:pPr>
              <w:pStyle w:val="xDatum1"/>
            </w:pPr>
            <w:r>
              <w:t>20</w:t>
            </w:r>
            <w:r w:rsidR="001C1324">
              <w:t>26</w:t>
            </w:r>
            <w:r>
              <w:t>-</w:t>
            </w:r>
            <w:r w:rsidR="001C1324">
              <w:t>10</w:t>
            </w:r>
            <w:r>
              <w:t>-</w:t>
            </w:r>
            <w:r w:rsidR="001C1324">
              <w:t>2</w:t>
            </w:r>
            <w:r w:rsidR="00D42D04">
              <w:t>9</w:t>
            </w:r>
          </w:p>
        </w:tc>
        <w:tc>
          <w:tcPr>
            <w:tcW w:w="2563" w:type="dxa"/>
            <w:vAlign w:val="center"/>
          </w:tcPr>
          <w:p w14:paraId="2F362ADA" w14:textId="77777777" w:rsidR="00E023D9" w:rsidRDefault="00E023D9">
            <w:pPr>
              <w:pStyle w:val="xBeteckning1"/>
            </w:pPr>
          </w:p>
        </w:tc>
      </w:tr>
      <w:tr w:rsidR="00E023D9" w14:paraId="0F7EDAF8" w14:textId="77777777">
        <w:trPr>
          <w:cantSplit/>
          <w:trHeight w:val="238"/>
        </w:trPr>
        <w:tc>
          <w:tcPr>
            <w:tcW w:w="861" w:type="dxa"/>
            <w:vMerge/>
          </w:tcPr>
          <w:p w14:paraId="1D6EDD84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vAlign w:val="bottom"/>
          </w:tcPr>
          <w:p w14:paraId="4134E566" w14:textId="77777777" w:rsidR="00E023D9" w:rsidRDefault="00E023D9">
            <w:pPr>
              <w:pStyle w:val="xLedtext"/>
            </w:pPr>
          </w:p>
        </w:tc>
        <w:tc>
          <w:tcPr>
            <w:tcW w:w="1725" w:type="dxa"/>
            <w:vAlign w:val="bottom"/>
          </w:tcPr>
          <w:p w14:paraId="255148BB" w14:textId="77777777" w:rsidR="00E023D9" w:rsidRDefault="00E023D9">
            <w:pPr>
              <w:pStyle w:val="xLedtext"/>
            </w:pPr>
          </w:p>
        </w:tc>
        <w:tc>
          <w:tcPr>
            <w:tcW w:w="2563" w:type="dxa"/>
            <w:vAlign w:val="bottom"/>
          </w:tcPr>
          <w:p w14:paraId="3A5FFD22" w14:textId="77777777" w:rsidR="00E023D9" w:rsidRDefault="00E023D9">
            <w:pPr>
              <w:pStyle w:val="xLedtext"/>
            </w:pPr>
          </w:p>
        </w:tc>
      </w:tr>
      <w:tr w:rsidR="00E023D9" w14:paraId="71E014A5" w14:textId="77777777">
        <w:trPr>
          <w:cantSplit/>
          <w:trHeight w:val="238"/>
        </w:trPr>
        <w:tc>
          <w:tcPr>
            <w:tcW w:w="861" w:type="dxa"/>
            <w:vMerge/>
            <w:tcBorders>
              <w:bottom w:val="single" w:sz="4" w:space="0" w:color="auto"/>
            </w:tcBorders>
          </w:tcPr>
          <w:p w14:paraId="10A318DD" w14:textId="77777777" w:rsidR="00E023D9" w:rsidRDefault="00E023D9">
            <w:pPr>
              <w:pStyle w:val="xAvsandare3"/>
            </w:pPr>
          </w:p>
        </w:tc>
        <w:tc>
          <w:tcPr>
            <w:tcW w:w="4448" w:type="dxa"/>
            <w:tcBorders>
              <w:bottom w:val="single" w:sz="4" w:space="0" w:color="auto"/>
            </w:tcBorders>
            <w:vAlign w:val="center"/>
          </w:tcPr>
          <w:p w14:paraId="5BFD95AC" w14:textId="77777777" w:rsidR="00E023D9" w:rsidRDefault="00E023D9">
            <w:pPr>
              <w:pStyle w:val="xAvsandare3"/>
            </w:pPr>
          </w:p>
        </w:tc>
        <w:tc>
          <w:tcPr>
            <w:tcW w:w="1725" w:type="dxa"/>
            <w:tcBorders>
              <w:bottom w:val="single" w:sz="4" w:space="0" w:color="auto"/>
            </w:tcBorders>
            <w:vAlign w:val="center"/>
          </w:tcPr>
          <w:p w14:paraId="2A63DAF3" w14:textId="77777777" w:rsidR="00E023D9" w:rsidRDefault="00E023D9">
            <w:pPr>
              <w:pStyle w:val="xDatum2"/>
            </w:pPr>
          </w:p>
        </w:tc>
        <w:tc>
          <w:tcPr>
            <w:tcW w:w="2563" w:type="dxa"/>
            <w:tcBorders>
              <w:bottom w:val="single" w:sz="4" w:space="0" w:color="auto"/>
            </w:tcBorders>
            <w:vAlign w:val="center"/>
          </w:tcPr>
          <w:p w14:paraId="53D37298" w14:textId="77777777" w:rsidR="00E023D9" w:rsidRDefault="00E023D9">
            <w:pPr>
              <w:pStyle w:val="xBeteckning2"/>
            </w:pPr>
          </w:p>
        </w:tc>
      </w:tr>
      <w:tr w:rsidR="00E023D9" w14:paraId="3B08E1F5" w14:textId="77777777">
        <w:trPr>
          <w:cantSplit/>
          <w:trHeight w:val="238"/>
        </w:trPr>
        <w:tc>
          <w:tcPr>
            <w:tcW w:w="861" w:type="dxa"/>
            <w:tcBorders>
              <w:top w:val="single" w:sz="4" w:space="0" w:color="auto"/>
            </w:tcBorders>
            <w:vAlign w:val="bottom"/>
          </w:tcPr>
          <w:p w14:paraId="3C84FF91" w14:textId="77777777" w:rsidR="00E023D9" w:rsidRDefault="00E023D9">
            <w:pPr>
              <w:pStyle w:val="xLedtext"/>
            </w:pPr>
          </w:p>
        </w:tc>
        <w:tc>
          <w:tcPr>
            <w:tcW w:w="4448" w:type="dxa"/>
            <w:tcBorders>
              <w:top w:val="single" w:sz="4" w:space="0" w:color="auto"/>
            </w:tcBorders>
            <w:vAlign w:val="bottom"/>
          </w:tcPr>
          <w:p w14:paraId="554D40CE" w14:textId="77777777" w:rsidR="00E023D9" w:rsidRDefault="00E023D9">
            <w:pPr>
              <w:pStyle w:val="xLedtext"/>
            </w:pPr>
          </w:p>
        </w:tc>
        <w:tc>
          <w:tcPr>
            <w:tcW w:w="4288" w:type="dxa"/>
            <w:gridSpan w:val="2"/>
            <w:tcBorders>
              <w:top w:val="single" w:sz="4" w:space="0" w:color="auto"/>
            </w:tcBorders>
            <w:vAlign w:val="bottom"/>
          </w:tcPr>
          <w:p w14:paraId="0FBC0498" w14:textId="77777777" w:rsidR="00E023D9" w:rsidRDefault="00E023D9">
            <w:pPr>
              <w:pStyle w:val="xLedtext"/>
            </w:pPr>
          </w:p>
        </w:tc>
      </w:tr>
    </w:tbl>
    <w:p w14:paraId="5ED14A52" w14:textId="77777777" w:rsidR="00E023D9" w:rsidRDefault="00E023D9">
      <w:pPr>
        <w:rPr>
          <w:b/>
          <w:bCs/>
        </w:rPr>
        <w:sectPr w:rsidR="00E023D9">
          <w:footerReference w:type="even" r:id="rId9"/>
          <w:footerReference w:type="default" r:id="rId10"/>
          <w:pgSz w:w="11906" w:h="16838" w:code="9"/>
          <w:pgMar w:top="567" w:right="1134" w:bottom="1418" w:left="1191" w:header="624" w:footer="851" w:gutter="0"/>
          <w:cols w:space="708"/>
          <w:docGrid w:linePitch="360"/>
        </w:sectPr>
      </w:pPr>
    </w:p>
    <w:p w14:paraId="1E1D0F39" w14:textId="124461A0" w:rsidR="00E023D9" w:rsidRDefault="00E023D9">
      <w:pPr>
        <w:pStyle w:val="ArendeOverRubrik"/>
      </w:pPr>
      <w:r>
        <w:t xml:space="preserve">Parallelltexter till landskapsregeringens </w:t>
      </w:r>
      <w:r w:rsidR="001C1324">
        <w:t>lagförslag</w:t>
      </w:r>
    </w:p>
    <w:p w14:paraId="5BDDB29B" w14:textId="2BC512E8" w:rsidR="00E023D9" w:rsidRDefault="001C1324">
      <w:pPr>
        <w:pStyle w:val="ArendeRubrik"/>
      </w:pPr>
      <w:r w:rsidRPr="001C1324">
        <w:t>Ändring av landskapslagen om Ålands energimyndighet</w:t>
      </w:r>
    </w:p>
    <w:p w14:paraId="6319C749" w14:textId="4377C6A2" w:rsidR="00E023D9" w:rsidRDefault="00E023D9">
      <w:pPr>
        <w:pStyle w:val="ArendeUnderRubrik"/>
      </w:pPr>
      <w:r>
        <w:t xml:space="preserve">Landskapsregeringens </w:t>
      </w:r>
      <w:r w:rsidR="001C1324">
        <w:t>lagförslag</w:t>
      </w:r>
      <w:r>
        <w:t xml:space="preserve"> nr </w:t>
      </w:r>
      <w:r w:rsidR="00075213">
        <w:t>2</w:t>
      </w:r>
      <w:r>
        <w:t>/</w:t>
      </w:r>
      <w:proofErr w:type="gramStart"/>
      <w:r>
        <w:t>20</w:t>
      </w:r>
      <w:r w:rsidR="00075213">
        <w:t>26</w:t>
      </w:r>
      <w:r>
        <w:t>-20</w:t>
      </w:r>
      <w:r w:rsidR="00075213">
        <w:t>27</w:t>
      </w:r>
      <w:proofErr w:type="gramEnd"/>
    </w:p>
    <w:p w14:paraId="6EFF39B2" w14:textId="77777777" w:rsidR="00E023D9" w:rsidRDefault="00E023D9">
      <w:pPr>
        <w:pStyle w:val="ANormal"/>
      </w:pPr>
    </w:p>
    <w:p w14:paraId="3E63742A" w14:textId="5D5D0B4F" w:rsidR="00E023D9" w:rsidRPr="001C1324" w:rsidRDefault="001C1324">
      <w:pPr>
        <w:pStyle w:val="ANormal"/>
      </w:pPr>
      <w:r>
        <w:t>2</w:t>
      </w:r>
      <w:r w:rsidR="00262245" w:rsidRPr="001C1324">
        <w:t>.</w:t>
      </w:r>
    </w:p>
    <w:p w14:paraId="086C3ADE" w14:textId="19887A64" w:rsidR="00E023D9" w:rsidRPr="001C1324" w:rsidRDefault="00E023D9">
      <w:pPr>
        <w:pStyle w:val="LagHuvRubr"/>
      </w:pPr>
      <w:bookmarkStart w:id="0" w:name="_Toc500921111"/>
      <w:bookmarkStart w:id="1" w:name="_Toc528640435"/>
      <w:bookmarkStart w:id="2" w:name="_Toc530991379"/>
      <w:r w:rsidRPr="001C1324">
        <w:t>L A N D S K A P S L A G</w:t>
      </w:r>
      <w:r w:rsidRPr="001C1324">
        <w:br/>
        <w:t>om</w:t>
      </w:r>
      <w:bookmarkEnd w:id="0"/>
      <w:bookmarkEnd w:id="1"/>
      <w:bookmarkEnd w:id="2"/>
      <w:r w:rsidR="001C1324" w:rsidRPr="001C1324">
        <w:t xml:space="preserve"> ändring av 1</w:t>
      </w:r>
      <w:r w:rsidR="00075213">
        <w:t> </w:t>
      </w:r>
      <w:r w:rsidR="001C1324" w:rsidRPr="001C1324">
        <w:t>§ landskapslagen om Ålands energimyndighet</w:t>
      </w:r>
    </w:p>
    <w:p w14:paraId="3B1AF9CA" w14:textId="77777777" w:rsidR="00E023D9" w:rsidRPr="001C1324" w:rsidRDefault="00E023D9">
      <w:pPr>
        <w:pStyle w:val="ANormal"/>
      </w:pPr>
    </w:p>
    <w:p w14:paraId="31A63A32" w14:textId="0B4473DA" w:rsidR="001C1324" w:rsidRDefault="001C1324" w:rsidP="001C1324">
      <w:pPr>
        <w:pStyle w:val="ANormal"/>
      </w:pPr>
      <w:r>
        <w:tab/>
        <w:t xml:space="preserve">I enlighet med lagtingets beslut </w:t>
      </w:r>
      <w:r w:rsidRPr="00E954FF">
        <w:rPr>
          <w:b/>
          <w:bCs/>
        </w:rPr>
        <w:t>ändras</w:t>
      </w:r>
      <w:r>
        <w:t xml:space="preserve"> 1</w:t>
      </w:r>
      <w:r w:rsidR="00075213">
        <w:t> </w:t>
      </w:r>
      <w:r>
        <w:t>§ 2</w:t>
      </w:r>
      <w:r w:rsidR="00075213">
        <w:t> </w:t>
      </w:r>
      <w:r>
        <w:t>mom. landskapslagen (2015:103) om Ålands energimyndighet sådant det lyder i landskapslagen 2026/111 som följer:</w:t>
      </w:r>
    </w:p>
    <w:p w14:paraId="31A21256" w14:textId="77777777" w:rsidR="001C1324" w:rsidRPr="001C1324" w:rsidRDefault="001C1324">
      <w:pPr>
        <w:pStyle w:val="ANormal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98"/>
        <w:gridCol w:w="228"/>
        <w:gridCol w:w="3798"/>
      </w:tblGrid>
      <w:tr w:rsidR="00E023D9" w14:paraId="4B849AC4" w14:textId="77777777" w:rsidTr="00075213">
        <w:tc>
          <w:tcPr>
            <w:tcW w:w="2427" w:type="pct"/>
          </w:tcPr>
          <w:p w14:paraId="7A72F3D5" w14:textId="77777777" w:rsidR="00E023D9" w:rsidRDefault="00E023D9">
            <w:pPr>
              <w:pStyle w:val="xCelltext"/>
              <w:jc w:val="center"/>
            </w:pPr>
            <w:r>
              <w:t>Gällande lydelse</w:t>
            </w:r>
          </w:p>
        </w:tc>
        <w:tc>
          <w:tcPr>
            <w:tcW w:w="146" w:type="pct"/>
          </w:tcPr>
          <w:p w14:paraId="27012206" w14:textId="77777777" w:rsidR="00E023D9" w:rsidRDefault="00E023D9">
            <w:pPr>
              <w:pStyle w:val="xCelltext"/>
              <w:jc w:val="center"/>
            </w:pPr>
          </w:p>
        </w:tc>
        <w:tc>
          <w:tcPr>
            <w:tcW w:w="2427" w:type="pct"/>
          </w:tcPr>
          <w:p w14:paraId="71830C87" w14:textId="77777777" w:rsidR="00E023D9" w:rsidRDefault="00E023D9">
            <w:pPr>
              <w:pStyle w:val="xCelltext"/>
              <w:jc w:val="center"/>
            </w:pPr>
            <w:r>
              <w:t>Föreslagen lydelse</w:t>
            </w:r>
          </w:p>
        </w:tc>
      </w:tr>
      <w:tr w:rsidR="00E023D9" w14:paraId="37FFCA79" w14:textId="77777777" w:rsidTr="00075213">
        <w:tc>
          <w:tcPr>
            <w:tcW w:w="2427" w:type="pct"/>
          </w:tcPr>
          <w:p w14:paraId="393237A1" w14:textId="77777777" w:rsidR="00E023D9" w:rsidRDefault="00E023D9">
            <w:pPr>
              <w:pStyle w:val="ANormal"/>
            </w:pPr>
          </w:p>
          <w:p w14:paraId="61BE0FB3" w14:textId="16B7C482" w:rsidR="00E023D9" w:rsidRDefault="001C1324">
            <w:pPr>
              <w:pStyle w:val="LagParagraf"/>
            </w:pPr>
            <w:r>
              <w:t>1</w:t>
            </w:r>
            <w:r w:rsidR="00075213">
              <w:t> </w:t>
            </w:r>
            <w:r w:rsidR="00E023D9">
              <w:t>§</w:t>
            </w:r>
          </w:p>
          <w:p w14:paraId="536D3E70" w14:textId="77777777" w:rsidR="001C1324" w:rsidRDefault="001C1324" w:rsidP="001C1324">
            <w:pPr>
              <w:pStyle w:val="LagPararubrik"/>
            </w:pPr>
            <w:r>
              <w:t>Uppgifter</w:t>
            </w:r>
          </w:p>
          <w:p w14:paraId="505D89E6" w14:textId="77777777" w:rsidR="001C1324" w:rsidRDefault="001C1324">
            <w:pPr>
              <w:pStyle w:val="ANormal"/>
            </w:pPr>
            <w:r>
              <w:t>- - - - - - - - - - - - - - - - - - - - - - - - - - - - - -</w:t>
            </w:r>
          </w:p>
          <w:p w14:paraId="1FC700F4" w14:textId="4303519A" w:rsidR="001C1324" w:rsidRDefault="001C1324" w:rsidP="001C1324">
            <w:pPr>
              <w:pStyle w:val="ANormal"/>
            </w:pPr>
            <w:r>
              <w:tab/>
              <w:t xml:space="preserve">Ålands energimyndighet sköter tillsyns- och övervakningsuppgifter samt beslutar i de ärenden som avses i landskapslagen (2015:102) om tillämpning i landskapet Åland av riksförfattningar om elmarknaden. Om inte annat särskilt </w:t>
            </w:r>
            <w:r w:rsidRPr="009A7DDF">
              <w:rPr>
                <w:b/>
                <w:bCs/>
              </w:rPr>
              <w:t>stadgas</w:t>
            </w:r>
            <w:r>
              <w:t xml:space="preserve"> är Ålands energimyndighet dessutom den myndighet som sköter tillsyns- och övervakningsuppgifter som avses i</w:t>
            </w:r>
          </w:p>
          <w:p w14:paraId="37841118" w14:textId="2AB242DA" w:rsidR="001C1324" w:rsidRPr="009A7DDF" w:rsidRDefault="001C1324" w:rsidP="001C1324">
            <w:pPr>
              <w:pStyle w:val="ANormal"/>
              <w:rPr>
                <w:b/>
                <w:bCs/>
              </w:rPr>
            </w:pPr>
            <w:r>
              <w:tab/>
            </w:r>
            <w:r w:rsidRPr="009A7DDF">
              <w:rPr>
                <w:b/>
                <w:bCs/>
              </w:rPr>
              <w:t xml:space="preserve">1) </w:t>
            </w:r>
            <w:r w:rsidRPr="009A7DDF">
              <w:t>landskapslagen (2022:79) om tillämpning på Åland av lagen om ursprungsgarantier för energi</w:t>
            </w:r>
            <w:r w:rsidRPr="009A7DDF">
              <w:rPr>
                <w:b/>
                <w:bCs/>
              </w:rPr>
              <w:t>,</w:t>
            </w:r>
          </w:p>
          <w:p w14:paraId="2774008E" w14:textId="468533E8" w:rsidR="001C1324" w:rsidRPr="009A7DDF" w:rsidRDefault="001C1324" w:rsidP="001C1324">
            <w:pPr>
              <w:pStyle w:val="ANormal"/>
              <w:rPr>
                <w:b/>
                <w:bCs/>
              </w:rPr>
            </w:pPr>
            <w:r w:rsidRPr="009A7DDF">
              <w:rPr>
                <w:b/>
                <w:bCs/>
              </w:rPr>
              <w:tab/>
              <w:t xml:space="preserve">2) </w:t>
            </w:r>
            <w:r w:rsidRPr="009A7DDF">
              <w:t>landskapslagen (2009:31) om tillämpning i landskapet Åland av riksförfattningar om utsläppshandel</w:t>
            </w:r>
            <w:r w:rsidRPr="009A7DDF">
              <w:rPr>
                <w:b/>
                <w:bCs/>
              </w:rPr>
              <w:t>,</w:t>
            </w:r>
          </w:p>
          <w:p w14:paraId="355BBA35" w14:textId="13BB80D6" w:rsidR="001C1324" w:rsidRPr="009A7DDF" w:rsidRDefault="001C1324" w:rsidP="001C1324">
            <w:pPr>
              <w:pStyle w:val="ANormal"/>
              <w:rPr>
                <w:b/>
                <w:bCs/>
              </w:rPr>
            </w:pPr>
            <w:r w:rsidRPr="009A7DDF">
              <w:rPr>
                <w:b/>
                <w:bCs/>
              </w:rPr>
              <w:tab/>
              <w:t>3) landskapslagen (2016:20) om energieffektivitet,</w:t>
            </w:r>
          </w:p>
          <w:p w14:paraId="2E86D3F2" w14:textId="288709BD" w:rsidR="001C1324" w:rsidRPr="009A7DDF" w:rsidRDefault="001C1324" w:rsidP="001C1324">
            <w:pPr>
              <w:pStyle w:val="ANormal"/>
              <w:rPr>
                <w:b/>
                <w:bCs/>
              </w:rPr>
            </w:pPr>
            <w:r w:rsidRPr="009A7DDF">
              <w:rPr>
                <w:b/>
                <w:bCs/>
              </w:rPr>
              <w:tab/>
              <w:t xml:space="preserve">4) </w:t>
            </w:r>
            <w:r w:rsidRPr="009A7DDF">
              <w:t>landskapslagen (2011:80) om tillämpning i landskapet Åland av bestämmelser om krav på ekodesign för och energimärkning av produkter</w:t>
            </w:r>
            <w:r w:rsidRPr="009A7DDF">
              <w:rPr>
                <w:b/>
                <w:bCs/>
              </w:rPr>
              <w:t>,</w:t>
            </w:r>
          </w:p>
          <w:p w14:paraId="057DB552" w14:textId="5F8D64D6" w:rsidR="001C1324" w:rsidRPr="009A7DDF" w:rsidRDefault="001C1324" w:rsidP="001C1324">
            <w:pPr>
              <w:pStyle w:val="ANormal"/>
              <w:rPr>
                <w:b/>
                <w:bCs/>
              </w:rPr>
            </w:pPr>
            <w:r w:rsidRPr="009A7DDF">
              <w:rPr>
                <w:b/>
                <w:bCs/>
              </w:rPr>
              <w:tab/>
              <w:t xml:space="preserve">5) </w:t>
            </w:r>
            <w:r w:rsidRPr="009A7DDF">
              <w:t>landskapslagen (2025:71) om tillämpning på Åland av</w:t>
            </w:r>
            <w:r w:rsidRPr="009A7DDF">
              <w:rPr>
                <w:b/>
                <w:bCs/>
              </w:rPr>
              <w:t xml:space="preserve"> rikslagstiftning </w:t>
            </w:r>
            <w:r w:rsidRPr="009A7DDF">
              <w:t>om biodrivmedel, flytande biobränsle och biomassabränslen</w:t>
            </w:r>
            <w:r w:rsidRPr="009A7DDF">
              <w:rPr>
                <w:b/>
                <w:bCs/>
              </w:rPr>
              <w:t>,</w:t>
            </w:r>
          </w:p>
          <w:p w14:paraId="42A1CC6D" w14:textId="4E624307" w:rsidR="001C1324" w:rsidRDefault="001C1324" w:rsidP="001C1324">
            <w:pPr>
              <w:pStyle w:val="ANormal"/>
            </w:pPr>
            <w:r w:rsidRPr="009A7DDF">
              <w:rPr>
                <w:b/>
                <w:bCs/>
              </w:rPr>
              <w:tab/>
              <w:t>6)</w:t>
            </w:r>
            <w:r>
              <w:t xml:space="preserve"> landskapslag (2026:110) om tillämpning av lagen om handel med utsläppsrätter för distribution av fossila bränslen.</w:t>
            </w:r>
          </w:p>
          <w:p w14:paraId="715E4940" w14:textId="77777777" w:rsidR="001C1324" w:rsidRDefault="001C1324">
            <w:pPr>
              <w:pStyle w:val="ANormal"/>
            </w:pPr>
            <w:r>
              <w:t>- - - - - - - - - - - - - - - - - - - - - - - - - - - - - -</w:t>
            </w:r>
          </w:p>
          <w:p w14:paraId="568D00F1" w14:textId="5B389AC2" w:rsidR="001C1324" w:rsidRPr="001C1324" w:rsidRDefault="001C1324" w:rsidP="00075213">
            <w:pPr>
              <w:pStyle w:val="ANormal"/>
            </w:pPr>
          </w:p>
        </w:tc>
        <w:tc>
          <w:tcPr>
            <w:tcW w:w="146" w:type="pct"/>
          </w:tcPr>
          <w:p w14:paraId="7A69F524" w14:textId="77777777" w:rsidR="00E023D9" w:rsidRDefault="00E023D9">
            <w:pPr>
              <w:pStyle w:val="ANormal"/>
            </w:pPr>
          </w:p>
        </w:tc>
        <w:tc>
          <w:tcPr>
            <w:tcW w:w="2427" w:type="pct"/>
          </w:tcPr>
          <w:p w14:paraId="4DEE4CE1" w14:textId="77777777" w:rsidR="00E023D9" w:rsidRDefault="00E023D9">
            <w:pPr>
              <w:pStyle w:val="ANormal"/>
            </w:pPr>
          </w:p>
          <w:p w14:paraId="3735ECBC" w14:textId="79B5100D" w:rsidR="00E023D9" w:rsidRDefault="001C1324">
            <w:pPr>
              <w:pStyle w:val="LagParagraf"/>
            </w:pPr>
            <w:r>
              <w:t>1</w:t>
            </w:r>
            <w:r w:rsidR="00075213">
              <w:t> </w:t>
            </w:r>
            <w:r w:rsidR="00E023D9">
              <w:t>§</w:t>
            </w:r>
          </w:p>
          <w:p w14:paraId="7B1D48B3" w14:textId="77777777" w:rsidR="001C1324" w:rsidRDefault="001C1324" w:rsidP="001C1324">
            <w:pPr>
              <w:pStyle w:val="LagPararubrik"/>
            </w:pPr>
            <w:r w:rsidRPr="001C1324">
              <w:t>Uppgifter</w:t>
            </w:r>
          </w:p>
          <w:p w14:paraId="2D7AEAAC" w14:textId="77777777" w:rsidR="001C1324" w:rsidRDefault="001C1324">
            <w:pPr>
              <w:pStyle w:val="ANormal"/>
            </w:pPr>
            <w:r>
              <w:t>- - - - - - - - - - - - - - - - - - - - - - - - - - - - - -</w:t>
            </w:r>
          </w:p>
          <w:p w14:paraId="55A2A095" w14:textId="3456A87C" w:rsidR="001C1324" w:rsidRDefault="001C1324" w:rsidP="001C1324">
            <w:pPr>
              <w:pStyle w:val="ANormal"/>
            </w:pPr>
            <w:r w:rsidRPr="00C76ACC">
              <w:tab/>
              <w:t xml:space="preserve">Ålands energimyndighet sköter tillsyns- och övervakningsuppgifter samt beslutar i de ärenden som avses i landskapslagen (2015:102) om tillämpning i landskapet Åland av riksförfattningar om elmarknaden </w:t>
            </w:r>
            <w:r w:rsidRPr="009A7DDF">
              <w:rPr>
                <w:b/>
                <w:bCs/>
              </w:rPr>
              <w:t>samt de ärenden som avses i landskapslagen (2016:20) om energieffektivitet.</w:t>
            </w:r>
            <w:r w:rsidRPr="00C76ACC">
              <w:t xml:space="preserve"> Om inte annat särskilt </w:t>
            </w:r>
            <w:r w:rsidRPr="009A7DDF">
              <w:rPr>
                <w:b/>
                <w:bCs/>
              </w:rPr>
              <w:t>föreskrivs</w:t>
            </w:r>
            <w:r w:rsidRPr="00C76ACC">
              <w:t xml:space="preserve"> är Ålands energimyndighet dessutom den myndighet som sköter tillsyns-, övervaknings- </w:t>
            </w:r>
            <w:r w:rsidRPr="009A7DDF">
              <w:rPr>
                <w:b/>
                <w:bCs/>
              </w:rPr>
              <w:t>och förvaltningsuppgifter</w:t>
            </w:r>
            <w:r w:rsidRPr="00C76ACC">
              <w:t xml:space="preserve"> som avses</w:t>
            </w:r>
            <w:r>
              <w:t xml:space="preserve"> i</w:t>
            </w:r>
          </w:p>
          <w:p w14:paraId="5AF75DA0" w14:textId="071455C4" w:rsidR="001C1324" w:rsidRPr="009A7DDF" w:rsidRDefault="001C1324" w:rsidP="001C1324">
            <w:pPr>
              <w:pStyle w:val="ANormal"/>
            </w:pPr>
            <w:r>
              <w:tab/>
            </w:r>
            <w:r w:rsidRPr="009A7DDF">
              <w:rPr>
                <w:b/>
                <w:bCs/>
              </w:rPr>
              <w:t xml:space="preserve">1) </w:t>
            </w:r>
            <w:r w:rsidRPr="009A7DDF">
              <w:t>landskapslagen (2009:31) om tillämpning i landskapet Åland av riksförfattningar om utsläppshandel</w:t>
            </w:r>
          </w:p>
          <w:p w14:paraId="5ECFB9BC" w14:textId="322AF0AF" w:rsidR="001C1324" w:rsidRPr="009A7DDF" w:rsidRDefault="001C1324" w:rsidP="001C1324">
            <w:pPr>
              <w:pStyle w:val="ANormal"/>
            </w:pPr>
            <w:r w:rsidRPr="009A7DDF">
              <w:rPr>
                <w:b/>
                <w:bCs/>
              </w:rPr>
              <w:tab/>
              <w:t xml:space="preserve">2) </w:t>
            </w:r>
            <w:r w:rsidRPr="009A7DDF">
              <w:t>landskapslagen (2011:80) om tillämpning i landskapet Åland av bestämmelser om krav på ekodesign för och energimärkning av produkter</w:t>
            </w:r>
          </w:p>
          <w:p w14:paraId="62154FBD" w14:textId="3460310F" w:rsidR="001C1324" w:rsidRPr="009A7DDF" w:rsidRDefault="001C1324" w:rsidP="001C1324">
            <w:pPr>
              <w:pStyle w:val="ANormal"/>
            </w:pPr>
            <w:r w:rsidRPr="009A7DDF">
              <w:tab/>
            </w:r>
            <w:r w:rsidRPr="009A7DDF">
              <w:rPr>
                <w:b/>
                <w:bCs/>
              </w:rPr>
              <w:t>3)</w:t>
            </w:r>
            <w:r w:rsidRPr="009A7DDF">
              <w:t xml:space="preserve"> landskapslagen (2022:79) om tillämpning på Åland av lagen om ursprungsgarantier för energi</w:t>
            </w:r>
          </w:p>
          <w:p w14:paraId="66A0FBD2" w14:textId="6946CADD" w:rsidR="001C1324" w:rsidRPr="009A7DDF" w:rsidRDefault="001C1324" w:rsidP="001C1324">
            <w:pPr>
              <w:pStyle w:val="ANormal"/>
            </w:pPr>
            <w:r w:rsidRPr="009A7DDF">
              <w:rPr>
                <w:b/>
                <w:bCs/>
              </w:rPr>
              <w:tab/>
              <w:t xml:space="preserve">4) </w:t>
            </w:r>
            <w:r w:rsidRPr="009A7DDF">
              <w:t>landskapslagen (2025:71) om tillämpning på Åland av</w:t>
            </w:r>
            <w:r w:rsidRPr="009A7DDF">
              <w:rPr>
                <w:b/>
                <w:bCs/>
              </w:rPr>
              <w:t xml:space="preserve"> lagen </w:t>
            </w:r>
            <w:r w:rsidRPr="009A7DDF">
              <w:t>om</w:t>
            </w:r>
            <w:r w:rsidRPr="009A7DDF">
              <w:rPr>
                <w:b/>
                <w:bCs/>
              </w:rPr>
              <w:t xml:space="preserve"> </w:t>
            </w:r>
            <w:r w:rsidRPr="009A7DDF">
              <w:t>biodrivmedel, flytande biobränslen och biomassabränslen</w:t>
            </w:r>
          </w:p>
          <w:p w14:paraId="0C25DD52" w14:textId="4948ACA9" w:rsidR="001C1324" w:rsidRPr="009A7DDF" w:rsidRDefault="001C1324" w:rsidP="001C1324">
            <w:pPr>
              <w:pStyle w:val="ANormal"/>
              <w:rPr>
                <w:b/>
                <w:bCs/>
              </w:rPr>
            </w:pPr>
            <w:r w:rsidRPr="009A7DDF">
              <w:rPr>
                <w:b/>
                <w:bCs/>
              </w:rPr>
              <w:tab/>
              <w:t xml:space="preserve">5) </w:t>
            </w:r>
            <w:r w:rsidRPr="009A7DDF">
              <w:t>landskapslag (2026:110) om tillämpning av lagen om handel med utsläppsrätter för distribution av fossila bränslen.</w:t>
            </w:r>
          </w:p>
          <w:p w14:paraId="23A843A5" w14:textId="77777777" w:rsidR="001C1324" w:rsidRDefault="001C1324">
            <w:pPr>
              <w:pStyle w:val="ANormal"/>
            </w:pPr>
            <w:r>
              <w:t>- - - - - - - - - - - - - - - - - - - - - - - - - - - - - -</w:t>
            </w:r>
          </w:p>
          <w:p w14:paraId="4A0835AB" w14:textId="48E99249" w:rsidR="001C1324" w:rsidRPr="001C1324" w:rsidRDefault="001C1324" w:rsidP="001C1324">
            <w:pPr>
              <w:pStyle w:val="ANormal"/>
            </w:pPr>
          </w:p>
        </w:tc>
      </w:tr>
      <w:tr w:rsidR="00075213" w14:paraId="178282C5" w14:textId="77777777" w:rsidTr="00075213">
        <w:tc>
          <w:tcPr>
            <w:tcW w:w="2427" w:type="pct"/>
          </w:tcPr>
          <w:p w14:paraId="66A7BE95" w14:textId="77777777" w:rsidR="00075213" w:rsidRDefault="00075213">
            <w:pPr>
              <w:pStyle w:val="ANormal"/>
            </w:pPr>
          </w:p>
        </w:tc>
        <w:tc>
          <w:tcPr>
            <w:tcW w:w="146" w:type="pct"/>
          </w:tcPr>
          <w:p w14:paraId="4C47577C" w14:textId="77777777" w:rsidR="00075213" w:rsidRDefault="00075213">
            <w:pPr>
              <w:pStyle w:val="ANormal"/>
            </w:pPr>
          </w:p>
        </w:tc>
        <w:tc>
          <w:tcPr>
            <w:tcW w:w="2427" w:type="pct"/>
          </w:tcPr>
          <w:p w14:paraId="7597A191" w14:textId="77777777" w:rsidR="00075213" w:rsidRDefault="00075213" w:rsidP="00075213">
            <w:pPr>
              <w:pStyle w:val="ANormal"/>
              <w:jc w:val="center"/>
            </w:pPr>
            <w:hyperlink w:anchor="_top" w:tooltip="Klicka för att gå till toppen av dokumentet" w:history="1">
              <w:r>
                <w:rPr>
                  <w:rStyle w:val="Hyperlnk"/>
                </w:rPr>
                <w:t>__________________</w:t>
              </w:r>
            </w:hyperlink>
          </w:p>
          <w:p w14:paraId="551E2376" w14:textId="77777777" w:rsidR="00075213" w:rsidRDefault="00075213" w:rsidP="00075213">
            <w:pPr>
              <w:pStyle w:val="ANormal"/>
            </w:pPr>
          </w:p>
          <w:p w14:paraId="5780A14B" w14:textId="77777777" w:rsidR="00075213" w:rsidRDefault="00075213" w:rsidP="00075213">
            <w:pPr>
              <w:pStyle w:val="ANormal"/>
            </w:pPr>
            <w:r>
              <w:tab/>
              <w:t>Denna lag träder i kraft den</w:t>
            </w:r>
          </w:p>
          <w:p w14:paraId="67F40577" w14:textId="59B3296A" w:rsidR="00075213" w:rsidRDefault="00075213" w:rsidP="00075213">
            <w:pPr>
              <w:pStyle w:val="ANormal"/>
              <w:jc w:val="center"/>
            </w:pPr>
            <w:hyperlink w:anchor="_top" w:tooltip="Klicka för att gå till toppen av dokumentet" w:history="1">
              <w:r>
                <w:rPr>
                  <w:rStyle w:val="Hyperlnk"/>
                </w:rPr>
                <w:t>__________________</w:t>
              </w:r>
            </w:hyperlink>
          </w:p>
        </w:tc>
      </w:tr>
    </w:tbl>
    <w:p w14:paraId="47F6F53D" w14:textId="46A8EEFC" w:rsidR="009A7DDF" w:rsidRDefault="009A7DDF" w:rsidP="00075213">
      <w:pPr>
        <w:pStyle w:val="ANormal"/>
        <w:jc w:val="center"/>
      </w:pPr>
    </w:p>
    <w:sectPr w:rsidR="009A7DDF">
      <w:headerReference w:type="even" r:id="rId11"/>
      <w:headerReference w:type="default" r:id="rId12"/>
      <w:footerReference w:type="default" r:id="rId13"/>
      <w:type w:val="continuous"/>
      <w:pgSz w:w="11906" w:h="16838" w:code="9"/>
      <w:pgMar w:top="1134" w:right="2041" w:bottom="1247" w:left="2041" w:header="737" w:footer="737" w:gutter="0"/>
      <w:cols w:space="720"/>
      <w:formProt w:val="0"/>
      <w:titlePg/>
      <w:docGrid w:linePitch="2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EE0C0" w14:textId="77777777" w:rsidR="00992704" w:rsidRDefault="00992704">
      <w:r>
        <w:separator/>
      </w:r>
    </w:p>
  </w:endnote>
  <w:endnote w:type="continuationSeparator" w:id="0">
    <w:p w14:paraId="35D78246" w14:textId="77777777" w:rsidR="00992704" w:rsidRDefault="00992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FB996" w14:textId="77777777" w:rsidR="00E023D9" w:rsidRDefault="00E023D9">
    <w:pPr>
      <w:pStyle w:val="Sidfot"/>
      <w:tabs>
        <w:tab w:val="clear" w:pos="8165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7DF8" w14:textId="40758F67" w:rsidR="00E023D9" w:rsidRPr="0034196E" w:rsidRDefault="00075213">
    <w:pPr>
      <w:pStyle w:val="Sidfot"/>
    </w:pPr>
    <w:r>
      <w:t>LF0220262027-P.docx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66D32" w14:textId="77777777" w:rsidR="00E023D9" w:rsidRDefault="00E023D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104CB" w14:textId="77777777" w:rsidR="00992704" w:rsidRDefault="00992704">
      <w:r>
        <w:separator/>
      </w:r>
    </w:p>
  </w:footnote>
  <w:footnote w:type="continuationSeparator" w:id="0">
    <w:p w14:paraId="07CA0C33" w14:textId="77777777" w:rsidR="00992704" w:rsidRDefault="009927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D8FC2" w14:textId="77777777" w:rsidR="00E023D9" w:rsidRDefault="00E023D9">
    <w:pPr>
      <w:pStyle w:val="Sidhuvud"/>
      <w:ind w:left="-912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2</w:t>
    </w:r>
    <w:r>
      <w:rPr>
        <w:rStyle w:val="Sidnummer"/>
      </w:rPr>
      <w:fldChar w:fldCharType="end"/>
    </w:r>
  </w:p>
  <w:p w14:paraId="1FE0AF10" w14:textId="77777777" w:rsidR="00E023D9" w:rsidRDefault="00E023D9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F4EE3" w14:textId="77777777" w:rsidR="00E023D9" w:rsidRDefault="00E023D9">
    <w:pPr>
      <w:pStyle w:val="Sidhuvud"/>
      <w:rPr>
        <w:rStyle w:val="Sidnummer"/>
      </w:rPr>
    </w:pPr>
    <w:r>
      <w:tab/>
    </w: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>
      <w:rPr>
        <w:rStyle w:val="Sidnummer"/>
        <w:noProof/>
      </w:rPr>
      <w:t>3</w:t>
    </w:r>
    <w:r>
      <w:rPr>
        <w:rStyle w:val="Sidnumm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F5E82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DEA6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6A2E4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480B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2"/>
    <w:multiLevelType w:val="singleLevel"/>
    <w:tmpl w:val="8B6C3024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08F03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5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35C4FC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87620B4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F4031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65659"/>
    <w:multiLevelType w:val="hybridMultilevel"/>
    <w:tmpl w:val="AFF6EAF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51507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18435F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2C84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AD22B0"/>
    <w:multiLevelType w:val="multilevel"/>
    <w:tmpl w:val="A5D69DF0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36E7361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913F96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37232E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E542AD"/>
    <w:multiLevelType w:val="hybridMultilevel"/>
    <w:tmpl w:val="383CAE74"/>
    <w:lvl w:ilvl="0" w:tplc="CA9085FC">
      <w:start w:val="1"/>
      <w:numFmt w:val="bullet"/>
      <w:lvlRestart w:val="0"/>
      <w:pStyle w:val="ArendeUnderRubrik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F80F6B"/>
    <w:multiLevelType w:val="hybridMultilevel"/>
    <w:tmpl w:val="1090B7D4"/>
    <w:lvl w:ilvl="0" w:tplc="0D1420AC">
      <w:start w:val="1"/>
      <w:numFmt w:val="decimal"/>
      <w:pStyle w:val="ArendeUnderRubrikSiffra"/>
      <w:lvlText w:val="%1."/>
      <w:lvlJc w:val="left"/>
      <w:pPr>
        <w:tabs>
          <w:tab w:val="num" w:pos="360"/>
        </w:tabs>
        <w:ind w:left="36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46560A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D2848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E3026"/>
    <w:multiLevelType w:val="hybridMultilevel"/>
    <w:tmpl w:val="01268F9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972033"/>
    <w:multiLevelType w:val="hybridMultilevel"/>
    <w:tmpl w:val="01268F98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14899517">
    <w:abstractNumId w:val="6"/>
  </w:num>
  <w:num w:numId="2" w16cid:durableId="1500929348">
    <w:abstractNumId w:val="3"/>
  </w:num>
  <w:num w:numId="3" w16cid:durableId="1387755136">
    <w:abstractNumId w:val="2"/>
  </w:num>
  <w:num w:numId="4" w16cid:durableId="1684671795">
    <w:abstractNumId w:val="1"/>
  </w:num>
  <w:num w:numId="5" w16cid:durableId="82802015">
    <w:abstractNumId w:val="0"/>
  </w:num>
  <w:num w:numId="6" w16cid:durableId="2095513960">
    <w:abstractNumId w:val="7"/>
  </w:num>
  <w:num w:numId="7" w16cid:durableId="447166374">
    <w:abstractNumId w:val="5"/>
  </w:num>
  <w:num w:numId="8" w16cid:durableId="661734213">
    <w:abstractNumId w:val="4"/>
  </w:num>
  <w:num w:numId="9" w16cid:durableId="1986618807">
    <w:abstractNumId w:val="10"/>
  </w:num>
  <w:num w:numId="10" w16cid:durableId="1922829702">
    <w:abstractNumId w:val="13"/>
  </w:num>
  <w:num w:numId="11" w16cid:durableId="1901089434">
    <w:abstractNumId w:val="12"/>
  </w:num>
  <w:num w:numId="12" w16cid:durableId="882837050">
    <w:abstractNumId w:val="16"/>
  </w:num>
  <w:num w:numId="13" w16cid:durableId="34668816">
    <w:abstractNumId w:val="11"/>
  </w:num>
  <w:num w:numId="14" w16cid:durableId="2061244329">
    <w:abstractNumId w:val="15"/>
  </w:num>
  <w:num w:numId="15" w16cid:durableId="1463158617">
    <w:abstractNumId w:val="9"/>
  </w:num>
  <w:num w:numId="16" w16cid:durableId="171185199">
    <w:abstractNumId w:val="21"/>
  </w:num>
  <w:num w:numId="17" w16cid:durableId="270478701">
    <w:abstractNumId w:val="8"/>
  </w:num>
  <w:num w:numId="18" w16cid:durableId="1748187212">
    <w:abstractNumId w:val="17"/>
  </w:num>
  <w:num w:numId="19" w16cid:durableId="214850843">
    <w:abstractNumId w:val="20"/>
  </w:num>
  <w:num w:numId="20" w16cid:durableId="383677558">
    <w:abstractNumId w:val="23"/>
  </w:num>
  <w:num w:numId="21" w16cid:durableId="532890079">
    <w:abstractNumId w:val="22"/>
  </w:num>
  <w:num w:numId="22" w16cid:durableId="1379205398">
    <w:abstractNumId w:val="14"/>
  </w:num>
  <w:num w:numId="23" w16cid:durableId="1158035292">
    <w:abstractNumId w:val="18"/>
  </w:num>
  <w:num w:numId="24" w16cid:durableId="2143888572">
    <w:abstractNumId w:val="18"/>
  </w:num>
  <w:num w:numId="25" w16cid:durableId="1986396622">
    <w:abstractNumId w:val="19"/>
  </w:num>
  <w:num w:numId="26" w16cid:durableId="1927036209">
    <w:abstractNumId w:val="14"/>
  </w:num>
  <w:num w:numId="27" w16cid:durableId="1027802742">
    <w:abstractNumId w:val="14"/>
  </w:num>
  <w:num w:numId="28" w16cid:durableId="445007836">
    <w:abstractNumId w:val="14"/>
  </w:num>
  <w:num w:numId="29" w16cid:durableId="268854825">
    <w:abstractNumId w:val="14"/>
  </w:num>
  <w:num w:numId="30" w16cid:durableId="2107656536">
    <w:abstractNumId w:val="14"/>
  </w:num>
  <w:num w:numId="31" w16cid:durableId="2135364380">
    <w:abstractNumId w:val="14"/>
  </w:num>
  <w:num w:numId="32" w16cid:durableId="1072393573">
    <w:abstractNumId w:val="14"/>
  </w:num>
  <w:num w:numId="33" w16cid:durableId="2076003854">
    <w:abstractNumId w:val="14"/>
  </w:num>
  <w:num w:numId="34" w16cid:durableId="647242428">
    <w:abstractNumId w:val="14"/>
  </w:num>
  <w:num w:numId="35" w16cid:durableId="787743445">
    <w:abstractNumId w:val="18"/>
  </w:num>
  <w:num w:numId="36" w16cid:durableId="1389915231">
    <w:abstractNumId w:val="19"/>
  </w:num>
  <w:num w:numId="37" w16cid:durableId="1089497184">
    <w:abstractNumId w:val="14"/>
  </w:num>
  <w:num w:numId="38" w16cid:durableId="42992393">
    <w:abstractNumId w:val="14"/>
  </w:num>
  <w:num w:numId="39" w16cid:durableId="484392652">
    <w:abstractNumId w:val="14"/>
  </w:num>
  <w:num w:numId="40" w16cid:durableId="1249459285">
    <w:abstractNumId w:val="14"/>
  </w:num>
  <w:num w:numId="41" w16cid:durableId="958955005">
    <w:abstractNumId w:val="14"/>
  </w:num>
  <w:num w:numId="42" w16cid:durableId="451242304">
    <w:abstractNumId w:val="14"/>
  </w:num>
  <w:num w:numId="43" w16cid:durableId="278486923">
    <w:abstractNumId w:val="14"/>
  </w:num>
  <w:num w:numId="44" w16cid:durableId="435634029">
    <w:abstractNumId w:val="14"/>
  </w:num>
  <w:num w:numId="45" w16cid:durableId="1859461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142"/>
  <w:evenAndOddHeaders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324"/>
    <w:rsid w:val="00075213"/>
    <w:rsid w:val="001610EB"/>
    <w:rsid w:val="001C1324"/>
    <w:rsid w:val="00223AAF"/>
    <w:rsid w:val="00262245"/>
    <w:rsid w:val="00285A07"/>
    <w:rsid w:val="0034196E"/>
    <w:rsid w:val="00397758"/>
    <w:rsid w:val="00407EFE"/>
    <w:rsid w:val="00411F65"/>
    <w:rsid w:val="00413AAE"/>
    <w:rsid w:val="00505C57"/>
    <w:rsid w:val="005E3DEC"/>
    <w:rsid w:val="006E1BA9"/>
    <w:rsid w:val="00700BAE"/>
    <w:rsid w:val="007545C1"/>
    <w:rsid w:val="007958B5"/>
    <w:rsid w:val="008A700A"/>
    <w:rsid w:val="00992704"/>
    <w:rsid w:val="009A7DDF"/>
    <w:rsid w:val="00C31C5C"/>
    <w:rsid w:val="00C76ACC"/>
    <w:rsid w:val="00D13B66"/>
    <w:rsid w:val="00D42D04"/>
    <w:rsid w:val="00E0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C4DE1B"/>
  <w15:chartTrackingRefBased/>
  <w15:docId w15:val="{1171017D-9DF8-44E2-8F7E-54DB1F83B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A7DDF"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numPr>
        <w:numId w:val="3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8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9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40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4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42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4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44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45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dstrike w:val="0"/>
      <w:color w:val="0000FF"/>
      <w:u w:val="none"/>
      <w:effect w:val="none"/>
    </w:rPr>
  </w:style>
  <w:style w:type="paragraph" w:styleId="Punktlista3">
    <w:name w:val="List Bullet 3"/>
    <w:basedOn w:val="Normal"/>
    <w:autoRedefine/>
    <w:pPr>
      <w:numPr>
        <w:numId w:val="8"/>
      </w:numPr>
    </w:pPr>
  </w:style>
  <w:style w:type="paragraph" w:styleId="Brdtextmedindrag">
    <w:name w:val="Body Text Indent"/>
    <w:basedOn w:val="Normal"/>
    <w:pPr>
      <w:spacing w:after="120"/>
      <w:ind w:left="283"/>
    </w:pPr>
  </w:style>
  <w:style w:type="paragraph" w:styleId="Brdtextmedfrstaindrag2">
    <w:name w:val="Body Text First Indent 2"/>
    <w:basedOn w:val="Brdtextmedindrag"/>
    <w:pPr>
      <w:ind w:firstLine="210"/>
    </w:pPr>
  </w:style>
  <w:style w:type="paragraph" w:styleId="Sidhuvud">
    <w:name w:val="header"/>
    <w:basedOn w:val="Normal"/>
    <w:pPr>
      <w:tabs>
        <w:tab w:val="right" w:pos="8732"/>
      </w:tabs>
    </w:pPr>
    <w:rPr>
      <w:rFonts w:ascii="Arial" w:hAnsi="Arial" w:cs="Arial"/>
      <w:sz w:val="16"/>
    </w:rPr>
  </w:style>
  <w:style w:type="paragraph" w:styleId="Sidfot">
    <w:name w:val="footer"/>
    <w:basedOn w:val="Normal"/>
    <w:pPr>
      <w:tabs>
        <w:tab w:val="right" w:pos="8165"/>
      </w:tabs>
    </w:pPr>
    <w:rPr>
      <w:rFonts w:ascii="Verdana" w:hAnsi="Verdana" w:cs="Arial"/>
      <w:sz w:val="14"/>
    </w:rPr>
  </w:style>
  <w:style w:type="paragraph" w:customStyle="1" w:styleId="Klam">
    <w:name w:val="Klam"/>
    <w:basedOn w:val="ANormal"/>
    <w:next w:val="ANormal"/>
    <w:pPr>
      <w:tabs>
        <w:tab w:val="clear" w:pos="283"/>
      </w:tabs>
      <w:ind w:left="851"/>
    </w:pPr>
  </w:style>
  <w:style w:type="paragraph" w:customStyle="1" w:styleId="ANormal">
    <w:name w:val="ANormal"/>
    <w:pPr>
      <w:tabs>
        <w:tab w:val="left" w:pos="283"/>
      </w:tabs>
      <w:jc w:val="both"/>
    </w:pPr>
    <w:rPr>
      <w:sz w:val="22"/>
    </w:rPr>
  </w:style>
  <w:style w:type="paragraph" w:customStyle="1" w:styleId="xLedtext">
    <w:name w:val="xLedtext"/>
    <w:rPr>
      <w:rFonts w:ascii="Verdana" w:hAnsi="Verdana" w:cs="Arial"/>
      <w:sz w:val="14"/>
      <w:szCs w:val="15"/>
    </w:rPr>
  </w:style>
  <w:style w:type="paragraph" w:customStyle="1" w:styleId="xDatum1">
    <w:name w:val="xDatum1"/>
    <w:basedOn w:val="xCelltext"/>
  </w:style>
  <w:style w:type="paragraph" w:customStyle="1" w:styleId="xCelltext">
    <w:name w:val="xCelltext"/>
    <w:rPr>
      <w:rFonts w:ascii="Arial" w:hAnsi="Arial"/>
      <w:sz w:val="18"/>
    </w:rPr>
  </w:style>
  <w:style w:type="paragraph" w:customStyle="1" w:styleId="xBeteckning2">
    <w:name w:val="xBeteckning2"/>
    <w:basedOn w:val="xCelltext"/>
  </w:style>
  <w:style w:type="paragraph" w:customStyle="1" w:styleId="xDatum2">
    <w:name w:val="xDatum2"/>
    <w:basedOn w:val="xCelltext"/>
  </w:style>
  <w:style w:type="paragraph" w:customStyle="1" w:styleId="xAvsandare2">
    <w:name w:val="xAvsandare2"/>
    <w:basedOn w:val="xCelltext"/>
    <w:next w:val="xCelltext"/>
    <w:rPr>
      <w:rFonts w:cs="Arial"/>
      <w:b/>
      <w:bCs/>
      <w:sz w:val="20"/>
    </w:rPr>
  </w:style>
  <w:style w:type="paragraph" w:customStyle="1" w:styleId="xAvsandare1">
    <w:name w:val="xAvsandare1"/>
    <w:basedOn w:val="xCelltext"/>
    <w:next w:val="xAvsandare2"/>
    <w:pPr>
      <w:spacing w:before="100" w:beforeAutospacing="1" w:after="100" w:afterAutospacing="1"/>
    </w:pPr>
    <w:rPr>
      <w:rFonts w:cs="Arial"/>
      <w:b/>
      <w:bCs/>
      <w:sz w:val="26"/>
      <w:szCs w:val="22"/>
    </w:rPr>
  </w:style>
  <w:style w:type="paragraph" w:customStyle="1" w:styleId="xAvsandare3">
    <w:name w:val="xAvsandare3"/>
    <w:basedOn w:val="xCelltext"/>
    <w:next w:val="xCelltext"/>
  </w:style>
  <w:style w:type="paragraph" w:customStyle="1" w:styleId="xDokTypNr">
    <w:name w:val="xDokTypNr"/>
    <w:basedOn w:val="xCelltext"/>
    <w:rPr>
      <w:b/>
      <w:sz w:val="20"/>
    </w:rPr>
  </w:style>
  <w:style w:type="paragraph" w:customStyle="1" w:styleId="xBeteckning1">
    <w:name w:val="xBeteckning1"/>
    <w:basedOn w:val="xCelltext"/>
  </w:style>
  <w:style w:type="paragraph" w:styleId="Innehll1">
    <w:name w:val="toc 1"/>
    <w:next w:val="Normal"/>
    <w:autoRedefine/>
    <w:semiHidden/>
    <w:pPr>
      <w:widowControl w:val="0"/>
      <w:tabs>
        <w:tab w:val="right" w:leader="dot" w:pos="7938"/>
      </w:tabs>
      <w:ind w:right="284"/>
    </w:pPr>
    <w:rPr>
      <w:rFonts w:ascii="Verdana" w:hAnsi="Verdana"/>
      <w:noProof/>
      <w:sz w:val="16"/>
      <w:szCs w:val="36"/>
    </w:rPr>
  </w:style>
  <w:style w:type="paragraph" w:styleId="Innehll2">
    <w:name w:val="toc 2"/>
    <w:basedOn w:val="Innehll1"/>
    <w:next w:val="Normal"/>
    <w:autoRedefine/>
    <w:semiHidden/>
    <w:pPr>
      <w:ind w:left="187"/>
    </w:pPr>
  </w:style>
  <w:style w:type="paragraph" w:customStyle="1" w:styleId="RubrikB">
    <w:name w:val="RubrikB"/>
    <w:basedOn w:val="RubrikA"/>
    <w:next w:val="Rubrikmellanrum"/>
    <w:pPr>
      <w:outlineLvl w:val="1"/>
    </w:pPr>
    <w:rPr>
      <w:sz w:val="26"/>
    </w:rPr>
  </w:style>
  <w:style w:type="paragraph" w:customStyle="1" w:styleId="RubrikA">
    <w:name w:val="RubrikA"/>
    <w:next w:val="Rubrikmellanrum"/>
    <w:pPr>
      <w:keepNext/>
      <w:keepLines/>
      <w:suppressAutoHyphens/>
      <w:outlineLvl w:val="0"/>
    </w:pPr>
    <w:rPr>
      <w:sz w:val="30"/>
    </w:rPr>
  </w:style>
  <w:style w:type="character" w:styleId="Sidnummer">
    <w:name w:val="page number"/>
    <w:rPr>
      <w:rFonts w:ascii="Verdana" w:hAnsi="Verdana"/>
    </w:rPr>
  </w:style>
  <w:style w:type="paragraph" w:customStyle="1" w:styleId="xMottagare1">
    <w:name w:val="xMottagare1"/>
    <w:basedOn w:val="xCelltext"/>
    <w:next w:val="xMottagare2"/>
    <w:rPr>
      <w:rFonts w:cs="Arial"/>
      <w:b/>
      <w:bCs/>
      <w:sz w:val="20"/>
    </w:rPr>
  </w:style>
  <w:style w:type="paragraph" w:customStyle="1" w:styleId="ArendeOverRubrik">
    <w:name w:val="ArendeOverRubrik"/>
    <w:next w:val="Normal"/>
    <w:pPr>
      <w:suppressAutoHyphens/>
    </w:pPr>
    <w:rPr>
      <w:rFonts w:ascii="Arial" w:hAnsi="Arial"/>
      <w:bCs/>
      <w:sz w:val="22"/>
    </w:rPr>
  </w:style>
  <w:style w:type="paragraph" w:customStyle="1" w:styleId="ArendeRubrik">
    <w:name w:val="ArendeRubrik"/>
    <w:next w:val="ArendeUnderRubrik"/>
    <w:pPr>
      <w:suppressAutoHyphens/>
    </w:pPr>
    <w:rPr>
      <w:rFonts w:ascii="Arial" w:hAnsi="Arial" w:cs="Arial"/>
      <w:b/>
      <w:bCs/>
      <w:sz w:val="26"/>
    </w:rPr>
  </w:style>
  <w:style w:type="paragraph" w:customStyle="1" w:styleId="ArendeUnderRubrik">
    <w:name w:val="ArendeUnderRubrik"/>
    <w:pPr>
      <w:numPr>
        <w:numId w:val="35"/>
      </w:numPr>
      <w:suppressAutoHyphens/>
    </w:pPr>
    <w:rPr>
      <w:rFonts w:ascii="Verdana" w:hAnsi="Verdana" w:cs="Arial"/>
      <w:sz w:val="16"/>
    </w:rPr>
  </w:style>
  <w:style w:type="paragraph" w:customStyle="1" w:styleId="Rubrikmellanrum">
    <w:name w:val="Rubrikmellanrum"/>
    <w:basedOn w:val="ANormal"/>
    <w:next w:val="ANormal"/>
    <w:pPr>
      <w:keepNext/>
    </w:pPr>
    <w:rPr>
      <w:sz w:val="10"/>
    </w:rPr>
  </w:style>
  <w:style w:type="paragraph" w:customStyle="1" w:styleId="xMellanrum">
    <w:name w:val="xMellanrum"/>
    <w:basedOn w:val="xCelltext"/>
    <w:rPr>
      <w:sz w:val="4"/>
    </w:rPr>
  </w:style>
  <w:style w:type="character" w:styleId="AnvndHyperlnk">
    <w:name w:val="FollowedHyperlink"/>
    <w:rPr>
      <w:dstrike w:val="0"/>
      <w:color w:val="800080"/>
      <w:u w:val="none"/>
      <w:effect w:val="none"/>
      <w:lang w:val="sv-SE"/>
    </w:rPr>
  </w:style>
  <w:style w:type="paragraph" w:customStyle="1" w:styleId="ArendeUnderRubrikSiffra">
    <w:name w:val="ArendeUnderRubrikSiffra"/>
    <w:basedOn w:val="ArendeUnderRubrik"/>
    <w:pPr>
      <w:numPr>
        <w:numId w:val="36"/>
      </w:numPr>
      <w:tabs>
        <w:tab w:val="clear" w:pos="360"/>
      </w:tabs>
      <w:ind w:left="284" w:hanging="284"/>
    </w:pPr>
  </w:style>
  <w:style w:type="paragraph" w:styleId="Brdtext">
    <w:name w:val="Body Text"/>
    <w:basedOn w:val="Normal"/>
    <w:pPr>
      <w:widowControl w:val="0"/>
      <w:tabs>
        <w:tab w:val="left" w:pos="0"/>
        <w:tab w:val="left" w:pos="453"/>
        <w:tab w:val="left" w:pos="2592"/>
        <w:tab w:val="left" w:pos="3888"/>
        <w:tab w:val="left" w:pos="5184"/>
        <w:tab w:val="left" w:pos="6480"/>
        <w:tab w:val="left" w:pos="7776"/>
      </w:tabs>
      <w:autoSpaceDE w:val="0"/>
      <w:autoSpaceDN w:val="0"/>
      <w:adjustRightInd w:val="0"/>
      <w:spacing w:line="288" w:lineRule="auto"/>
      <w:jc w:val="both"/>
    </w:pPr>
  </w:style>
  <w:style w:type="paragraph" w:styleId="Innehll3">
    <w:name w:val="toc 3"/>
    <w:basedOn w:val="Innehll1"/>
    <w:next w:val="Normal"/>
    <w:autoRedefine/>
    <w:semiHidden/>
    <w:pPr>
      <w:ind w:left="374"/>
    </w:pPr>
  </w:style>
  <w:style w:type="paragraph" w:styleId="Innehll4">
    <w:name w:val="toc 4"/>
    <w:basedOn w:val="Innehll1"/>
    <w:next w:val="Normal"/>
    <w:autoRedefine/>
    <w:semiHidden/>
    <w:pPr>
      <w:ind w:left="561"/>
    </w:pPr>
  </w:style>
  <w:style w:type="paragraph" w:styleId="Innehll5">
    <w:name w:val="toc 5"/>
    <w:basedOn w:val="Normal"/>
    <w:next w:val="Normal"/>
    <w:autoRedefine/>
    <w:semiHidden/>
    <w:pPr>
      <w:ind w:left="960"/>
    </w:pPr>
  </w:style>
  <w:style w:type="paragraph" w:styleId="Innehll6">
    <w:name w:val="toc 6"/>
    <w:basedOn w:val="Normal"/>
    <w:next w:val="Normal"/>
    <w:autoRedefine/>
    <w:semiHidden/>
    <w:pPr>
      <w:ind w:left="1200"/>
    </w:pPr>
  </w:style>
  <w:style w:type="paragraph" w:styleId="Innehll7">
    <w:name w:val="toc 7"/>
    <w:basedOn w:val="Normal"/>
    <w:next w:val="Normal"/>
    <w:autoRedefine/>
    <w:semiHidden/>
    <w:pPr>
      <w:ind w:left="1440"/>
    </w:pPr>
  </w:style>
  <w:style w:type="paragraph" w:styleId="Innehll8">
    <w:name w:val="toc 8"/>
    <w:basedOn w:val="Normal"/>
    <w:next w:val="Normal"/>
    <w:autoRedefine/>
    <w:semiHidden/>
    <w:pPr>
      <w:ind w:left="1680"/>
    </w:pPr>
  </w:style>
  <w:style w:type="paragraph" w:styleId="Innehll9">
    <w:name w:val="toc 9"/>
    <w:basedOn w:val="Normal"/>
    <w:next w:val="Normal"/>
    <w:autoRedefine/>
    <w:semiHidden/>
    <w:pPr>
      <w:ind w:left="1920"/>
    </w:pPr>
  </w:style>
  <w:style w:type="paragraph" w:customStyle="1" w:styleId="LagHuvRubr">
    <w:name w:val="LagHuvRubr"/>
    <w:basedOn w:val="ANormal"/>
    <w:next w:val="ANormal"/>
    <w:pPr>
      <w:keepNext/>
      <w:keepLines/>
      <w:suppressAutoHyphens/>
      <w:jc w:val="center"/>
      <w:outlineLvl w:val="1"/>
    </w:pPr>
    <w:rPr>
      <w:b/>
      <w:bCs/>
      <w:sz w:val="24"/>
    </w:rPr>
  </w:style>
  <w:style w:type="paragraph" w:customStyle="1" w:styleId="LagKapitel">
    <w:name w:val="LagKapitel"/>
    <w:basedOn w:val="LagHuvRubr"/>
    <w:next w:val="ANormal"/>
    <w:pPr>
      <w:outlineLvl w:val="9"/>
    </w:pPr>
    <w:rPr>
      <w:bCs w:val="0"/>
      <w:sz w:val="22"/>
    </w:rPr>
  </w:style>
  <w:style w:type="paragraph" w:customStyle="1" w:styleId="LagParagraf">
    <w:name w:val="LagParagraf"/>
    <w:basedOn w:val="LagKapitel"/>
    <w:next w:val="LagPararubrik"/>
    <w:rPr>
      <w:b w:val="0"/>
    </w:rPr>
  </w:style>
  <w:style w:type="paragraph" w:customStyle="1" w:styleId="LagPararubrik">
    <w:name w:val="LagPararubrik"/>
    <w:basedOn w:val="LagKapitel"/>
    <w:next w:val="ANormal"/>
    <w:rPr>
      <w:b w:val="0"/>
      <w:i/>
      <w:iCs/>
    </w:rPr>
  </w:style>
  <w:style w:type="paragraph" w:customStyle="1" w:styleId="RubrikC">
    <w:name w:val="RubrikC"/>
    <w:basedOn w:val="RubrikB"/>
    <w:next w:val="Rubrikmellanrum"/>
    <w:pPr>
      <w:outlineLvl w:val="2"/>
    </w:pPr>
    <w:rPr>
      <w:b/>
      <w:bCs/>
      <w:sz w:val="22"/>
    </w:rPr>
  </w:style>
  <w:style w:type="paragraph" w:customStyle="1" w:styleId="RubrikD">
    <w:name w:val="RubrikD"/>
    <w:basedOn w:val="RubrikC"/>
    <w:next w:val="Rubrikmellanrum"/>
    <w:pPr>
      <w:outlineLvl w:val="3"/>
    </w:pPr>
    <w:rPr>
      <w:b w:val="0"/>
      <w:bCs w:val="0"/>
      <w:i/>
      <w:iCs/>
    </w:rPr>
  </w:style>
  <w:style w:type="paragraph" w:customStyle="1" w:styleId="Tabelltext">
    <w:name w:val="Tabelltext"/>
    <w:rPr>
      <w:rFonts w:ascii="Arial" w:hAnsi="Arial" w:cs="Arial"/>
      <w:sz w:val="18"/>
    </w:rPr>
  </w:style>
  <w:style w:type="paragraph" w:customStyle="1" w:styleId="xAdressfot">
    <w:name w:val="xAdressfot"/>
    <w:basedOn w:val="Sidfot"/>
    <w:pPr>
      <w:tabs>
        <w:tab w:val="clear" w:pos="8165"/>
        <w:tab w:val="left" w:pos="2608"/>
        <w:tab w:val="left" w:pos="5216"/>
        <w:tab w:val="left" w:pos="7825"/>
      </w:tabs>
    </w:pPr>
  </w:style>
  <w:style w:type="paragraph" w:customStyle="1" w:styleId="xMottagare2">
    <w:name w:val="xMottagare2"/>
    <w:basedOn w:val="xMottagare1"/>
    <w:next w:val="xMottagare3"/>
    <w:rPr>
      <w:b w:val="0"/>
    </w:rPr>
  </w:style>
  <w:style w:type="paragraph" w:customStyle="1" w:styleId="xMottagare3">
    <w:name w:val="xMottagare3"/>
    <w:basedOn w:val="xMottagare2"/>
    <w:next w:val="xMottagare4"/>
    <w:rPr>
      <w:bCs w:val="0"/>
      <w:szCs w:val="22"/>
    </w:rPr>
  </w:style>
  <w:style w:type="paragraph" w:customStyle="1" w:styleId="xMottagare4">
    <w:name w:val="xMottagare4"/>
    <w:basedOn w:val="xMottagare3"/>
    <w:rPr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allar\Lagberedning\LS-Parallel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LS-Parallell.dot</Template>
  <TotalTime>0</TotalTime>
  <Pages>1</Pages>
  <Words>473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NyLS-Parallell</vt:lpstr>
    </vt:vector>
  </TitlesOfParts>
  <Company>Ålands landskapsstyrelse</Company>
  <LinksUpToDate>false</LinksUpToDate>
  <CharactersWithSpaces>2977</CharactersWithSpaces>
  <SharedDoc>false</SharedDoc>
  <HLinks>
    <vt:vector size="12" baseType="variant">
      <vt:variant>
        <vt:i4>1310783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_Toc530991380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_Toc530991379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NyLS-Parallell</dc:title>
  <dc:subject>Ny parallellmall</dc:subject>
  <dc:creator>Patrik Lönngren</dc:creator>
  <cp:keywords/>
  <dc:description/>
  <cp:lastModifiedBy>Jessica Laaksonen</cp:lastModifiedBy>
  <cp:revision>2</cp:revision>
  <cp:lastPrinted>2026-10-29T13:33:00Z</cp:lastPrinted>
  <dcterms:created xsi:type="dcterms:W3CDTF">2026-10-29T13:33:00Z</dcterms:created>
  <dcterms:modified xsi:type="dcterms:W3CDTF">2026-10-29T13:33:00Z</dcterms:modified>
</cp:coreProperties>
</file>