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2" w:type="pct"/>
        <w:tblCellMar>
          <w:left w:w="0" w:type="dxa"/>
          <w:right w:w="0" w:type="dxa"/>
        </w:tblCellMar>
        <w:tblLook w:val="0000" w:firstRow="0" w:lastRow="0" w:firstColumn="0" w:lastColumn="0" w:noHBand="0" w:noVBand="0"/>
      </w:tblPr>
      <w:tblGrid>
        <w:gridCol w:w="744"/>
        <w:gridCol w:w="3001"/>
        <w:gridCol w:w="1282"/>
        <w:gridCol w:w="1585"/>
      </w:tblGrid>
      <w:tr w:rsidR="000B3F00" w14:paraId="07CF6800" w14:textId="77777777" w:rsidTr="009C708A">
        <w:trPr>
          <w:cantSplit/>
          <w:trHeight w:val="22"/>
        </w:trPr>
        <w:tc>
          <w:tcPr>
            <w:tcW w:w="849" w:type="dxa"/>
            <w:vMerge w:val="restart"/>
          </w:tcPr>
          <w:p w14:paraId="41712CF2" w14:textId="77777777" w:rsidR="000B3F00" w:rsidRDefault="001C21B0">
            <w:pPr>
              <w:pStyle w:val="xLedtext"/>
              <w:rPr>
                <w:noProof/>
              </w:rPr>
            </w:pPr>
            <w:bookmarkStart w:id="0" w:name="_top"/>
            <w:bookmarkEnd w:id="0"/>
            <w:r>
              <w:rPr>
                <w:noProof/>
              </w:rPr>
              <w:drawing>
                <wp:inline distT="0" distB="0" distL="0" distR="0" wp14:anchorId="4F131953" wp14:editId="2981E847">
                  <wp:extent cx="368935" cy="5334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229" cy="543945"/>
                          </a:xfrm>
                          <a:prstGeom prst="rect">
                            <a:avLst/>
                          </a:prstGeom>
                          <a:noFill/>
                          <a:ln>
                            <a:noFill/>
                          </a:ln>
                        </pic:spPr>
                      </pic:pic>
                    </a:graphicData>
                  </a:graphic>
                </wp:inline>
              </w:drawing>
            </w:r>
          </w:p>
        </w:tc>
        <w:tc>
          <w:tcPr>
            <w:tcW w:w="8621" w:type="dxa"/>
            <w:gridSpan w:val="3"/>
            <w:vAlign w:val="bottom"/>
          </w:tcPr>
          <w:p w14:paraId="2DD60D77" w14:textId="77777777" w:rsidR="000B3F00" w:rsidRDefault="001C21B0">
            <w:pPr>
              <w:pStyle w:val="xMellanrum"/>
            </w:pPr>
            <w:r>
              <w:rPr>
                <w:noProof/>
              </w:rPr>
              <w:drawing>
                <wp:inline distT="0" distB="0" distL="0" distR="0" wp14:anchorId="08C07E10" wp14:editId="5BB0ED00">
                  <wp:extent cx="46355" cy="4635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0B3F00" w14:paraId="2826AC07" w14:textId="77777777" w:rsidTr="009C708A">
        <w:trPr>
          <w:cantSplit/>
          <w:trHeight w:val="339"/>
        </w:trPr>
        <w:tc>
          <w:tcPr>
            <w:tcW w:w="849" w:type="dxa"/>
            <w:vMerge/>
          </w:tcPr>
          <w:p w14:paraId="3AD56C57" w14:textId="77777777" w:rsidR="000B3F00" w:rsidRDefault="000B3F00">
            <w:pPr>
              <w:pStyle w:val="xLedtext"/>
            </w:pPr>
          </w:p>
        </w:tc>
        <w:tc>
          <w:tcPr>
            <w:tcW w:w="4389" w:type="dxa"/>
            <w:vAlign w:val="bottom"/>
          </w:tcPr>
          <w:p w14:paraId="28AA231E" w14:textId="77777777" w:rsidR="000B3F00" w:rsidRDefault="000B3F00">
            <w:pPr>
              <w:pStyle w:val="xAvsandare1"/>
            </w:pPr>
            <w:r>
              <w:t>Ålands lagting</w:t>
            </w:r>
          </w:p>
        </w:tc>
        <w:tc>
          <w:tcPr>
            <w:tcW w:w="4231" w:type="dxa"/>
            <w:gridSpan w:val="2"/>
            <w:vAlign w:val="bottom"/>
          </w:tcPr>
          <w:p w14:paraId="221203C0" w14:textId="77777777" w:rsidR="000B3F00" w:rsidRDefault="004E5F9B" w:rsidP="001C21B0">
            <w:pPr>
              <w:pStyle w:val="xDokTypNr"/>
            </w:pPr>
            <w:r>
              <w:t xml:space="preserve">SPÖRSMÅL </w:t>
            </w:r>
            <w:r w:rsidR="00935A18">
              <w:t xml:space="preserve">nr </w:t>
            </w:r>
            <w:r w:rsidR="009019C3">
              <w:t>2</w:t>
            </w:r>
            <w:r w:rsidR="00935A18">
              <w:t>/20</w:t>
            </w:r>
            <w:r w:rsidR="00615E9B">
              <w:t>2</w:t>
            </w:r>
            <w:r w:rsidR="00907BF2">
              <w:t>5</w:t>
            </w:r>
            <w:r w:rsidR="00935A18">
              <w:t>-20</w:t>
            </w:r>
            <w:r w:rsidR="00AB3744">
              <w:t>2</w:t>
            </w:r>
            <w:r w:rsidR="00907BF2">
              <w:t>6</w:t>
            </w:r>
          </w:p>
        </w:tc>
      </w:tr>
      <w:tr w:rsidR="000B3F00" w14:paraId="089908FE" w14:textId="77777777" w:rsidTr="009C708A">
        <w:trPr>
          <w:cantSplit/>
          <w:trHeight w:val="269"/>
        </w:trPr>
        <w:tc>
          <w:tcPr>
            <w:tcW w:w="849" w:type="dxa"/>
            <w:vMerge/>
          </w:tcPr>
          <w:p w14:paraId="6EA242C2" w14:textId="77777777" w:rsidR="000B3F00" w:rsidRDefault="000B3F00">
            <w:pPr>
              <w:pStyle w:val="xLedtext"/>
            </w:pPr>
          </w:p>
        </w:tc>
        <w:tc>
          <w:tcPr>
            <w:tcW w:w="4389" w:type="dxa"/>
            <w:vAlign w:val="bottom"/>
          </w:tcPr>
          <w:p w14:paraId="61E811D9" w14:textId="77777777" w:rsidR="000B3F00" w:rsidRDefault="000B3F00">
            <w:pPr>
              <w:pStyle w:val="xLedtext"/>
            </w:pPr>
            <w:r>
              <w:t xml:space="preserve">Lagtingsledamot </w:t>
            </w:r>
          </w:p>
        </w:tc>
        <w:tc>
          <w:tcPr>
            <w:tcW w:w="1702" w:type="dxa"/>
            <w:vAlign w:val="bottom"/>
          </w:tcPr>
          <w:p w14:paraId="1F0197F6" w14:textId="77777777" w:rsidR="000B3F00" w:rsidRDefault="000B3F00">
            <w:pPr>
              <w:pStyle w:val="xLedtext"/>
            </w:pPr>
            <w:r>
              <w:t>Datum</w:t>
            </w:r>
          </w:p>
        </w:tc>
        <w:tc>
          <w:tcPr>
            <w:tcW w:w="2529" w:type="dxa"/>
            <w:vAlign w:val="bottom"/>
          </w:tcPr>
          <w:p w14:paraId="1B2F81F3" w14:textId="77777777" w:rsidR="000B3F00" w:rsidRDefault="000B3F00">
            <w:pPr>
              <w:pStyle w:val="xLedtext"/>
            </w:pPr>
          </w:p>
        </w:tc>
      </w:tr>
      <w:tr w:rsidR="000B3F00" w14:paraId="457BE7CB" w14:textId="77777777" w:rsidTr="009C708A">
        <w:trPr>
          <w:cantSplit/>
          <w:trHeight w:val="269"/>
        </w:trPr>
        <w:tc>
          <w:tcPr>
            <w:tcW w:w="849" w:type="dxa"/>
            <w:vMerge/>
          </w:tcPr>
          <w:p w14:paraId="71FAB736" w14:textId="77777777" w:rsidR="000B3F00" w:rsidRDefault="000B3F00">
            <w:pPr>
              <w:pStyle w:val="xAvsandare2"/>
            </w:pPr>
          </w:p>
        </w:tc>
        <w:tc>
          <w:tcPr>
            <w:tcW w:w="4389" w:type="dxa"/>
            <w:vAlign w:val="center"/>
          </w:tcPr>
          <w:p w14:paraId="3A5382A3" w14:textId="77777777" w:rsidR="000B3F00" w:rsidRDefault="009019C3">
            <w:pPr>
              <w:pStyle w:val="xAvsandare2"/>
            </w:pPr>
            <w:r>
              <w:t>Christian Wikström</w:t>
            </w:r>
            <w:r w:rsidR="00445F3F">
              <w:t xml:space="preserve"> m.fl.</w:t>
            </w:r>
          </w:p>
        </w:tc>
        <w:tc>
          <w:tcPr>
            <w:tcW w:w="1702" w:type="dxa"/>
            <w:vAlign w:val="center"/>
          </w:tcPr>
          <w:p w14:paraId="30C76FF9" w14:textId="77777777" w:rsidR="000B3F00" w:rsidRDefault="00AB3744" w:rsidP="0012085E">
            <w:pPr>
              <w:pStyle w:val="xDatum1"/>
            </w:pPr>
            <w:r w:rsidRPr="00AB3744">
              <w:t>202</w:t>
            </w:r>
            <w:r w:rsidR="009019C3">
              <w:t>6</w:t>
            </w:r>
            <w:r w:rsidRPr="00AB3744">
              <w:t>-</w:t>
            </w:r>
            <w:r w:rsidR="00FD77E5">
              <w:t>06</w:t>
            </w:r>
            <w:r w:rsidR="00907BF2">
              <w:t>-</w:t>
            </w:r>
            <w:r w:rsidR="00FD77E5">
              <w:t>08</w:t>
            </w:r>
          </w:p>
        </w:tc>
        <w:tc>
          <w:tcPr>
            <w:tcW w:w="2529" w:type="dxa"/>
            <w:vAlign w:val="center"/>
          </w:tcPr>
          <w:p w14:paraId="6E1F653E" w14:textId="77777777" w:rsidR="000B3F00" w:rsidRDefault="000B3F00">
            <w:pPr>
              <w:pStyle w:val="xBeteckning1"/>
            </w:pPr>
          </w:p>
        </w:tc>
      </w:tr>
      <w:tr w:rsidR="000B3F00" w14:paraId="5CCBEA74" w14:textId="77777777" w:rsidTr="009C708A">
        <w:trPr>
          <w:cantSplit/>
          <w:trHeight w:val="269"/>
        </w:trPr>
        <w:tc>
          <w:tcPr>
            <w:tcW w:w="849" w:type="dxa"/>
            <w:vMerge/>
          </w:tcPr>
          <w:p w14:paraId="3D7842B8" w14:textId="77777777" w:rsidR="000B3F00" w:rsidRDefault="000B3F00">
            <w:pPr>
              <w:pStyle w:val="xLedtext"/>
            </w:pPr>
          </w:p>
        </w:tc>
        <w:tc>
          <w:tcPr>
            <w:tcW w:w="4389" w:type="dxa"/>
            <w:vAlign w:val="bottom"/>
          </w:tcPr>
          <w:p w14:paraId="49A45CDE" w14:textId="77777777" w:rsidR="000B3F00" w:rsidRDefault="000B3F00">
            <w:pPr>
              <w:pStyle w:val="xLedtext"/>
            </w:pPr>
          </w:p>
        </w:tc>
        <w:tc>
          <w:tcPr>
            <w:tcW w:w="1702" w:type="dxa"/>
            <w:vAlign w:val="bottom"/>
          </w:tcPr>
          <w:p w14:paraId="418B8A30" w14:textId="77777777" w:rsidR="000B3F00" w:rsidRDefault="000B3F00">
            <w:pPr>
              <w:pStyle w:val="xLedtext"/>
            </w:pPr>
          </w:p>
        </w:tc>
        <w:tc>
          <w:tcPr>
            <w:tcW w:w="2529" w:type="dxa"/>
            <w:vAlign w:val="bottom"/>
          </w:tcPr>
          <w:p w14:paraId="21412F9A" w14:textId="77777777" w:rsidR="000B3F00" w:rsidRDefault="000B3F00">
            <w:pPr>
              <w:pStyle w:val="xLedtext"/>
            </w:pPr>
          </w:p>
        </w:tc>
      </w:tr>
      <w:tr w:rsidR="000B3F00" w14:paraId="616628B5" w14:textId="77777777" w:rsidTr="009C708A">
        <w:trPr>
          <w:cantSplit/>
          <w:trHeight w:val="269"/>
        </w:trPr>
        <w:tc>
          <w:tcPr>
            <w:tcW w:w="849" w:type="dxa"/>
            <w:vMerge/>
            <w:tcBorders>
              <w:bottom w:val="single" w:sz="4" w:space="0" w:color="auto"/>
            </w:tcBorders>
          </w:tcPr>
          <w:p w14:paraId="15EE573C" w14:textId="77777777" w:rsidR="000B3F00" w:rsidRDefault="000B3F00">
            <w:pPr>
              <w:pStyle w:val="xAvsandare3"/>
            </w:pPr>
          </w:p>
        </w:tc>
        <w:tc>
          <w:tcPr>
            <w:tcW w:w="4389" w:type="dxa"/>
            <w:tcBorders>
              <w:bottom w:val="single" w:sz="4" w:space="0" w:color="auto"/>
            </w:tcBorders>
            <w:vAlign w:val="center"/>
          </w:tcPr>
          <w:p w14:paraId="73954C45" w14:textId="77777777" w:rsidR="000B3F00" w:rsidRDefault="000B3F00">
            <w:pPr>
              <w:pStyle w:val="xAvsandare3"/>
            </w:pPr>
          </w:p>
        </w:tc>
        <w:tc>
          <w:tcPr>
            <w:tcW w:w="1702" w:type="dxa"/>
            <w:tcBorders>
              <w:bottom w:val="single" w:sz="4" w:space="0" w:color="auto"/>
            </w:tcBorders>
            <w:vAlign w:val="center"/>
          </w:tcPr>
          <w:p w14:paraId="419BEB1A" w14:textId="77777777" w:rsidR="000B3F00" w:rsidRDefault="000B3F00">
            <w:pPr>
              <w:pStyle w:val="xDatum2"/>
            </w:pPr>
          </w:p>
        </w:tc>
        <w:tc>
          <w:tcPr>
            <w:tcW w:w="2529" w:type="dxa"/>
            <w:tcBorders>
              <w:bottom w:val="single" w:sz="4" w:space="0" w:color="auto"/>
            </w:tcBorders>
            <w:vAlign w:val="center"/>
          </w:tcPr>
          <w:p w14:paraId="15971DFD" w14:textId="77777777" w:rsidR="000B3F00" w:rsidRDefault="000B3F00">
            <w:pPr>
              <w:pStyle w:val="xBeteckning2"/>
            </w:pPr>
          </w:p>
        </w:tc>
      </w:tr>
      <w:tr w:rsidR="000B3F00" w14:paraId="51858EF6" w14:textId="77777777" w:rsidTr="009C708A">
        <w:trPr>
          <w:cantSplit/>
          <w:trHeight w:val="269"/>
        </w:trPr>
        <w:tc>
          <w:tcPr>
            <w:tcW w:w="849" w:type="dxa"/>
            <w:tcBorders>
              <w:top w:val="single" w:sz="4" w:space="0" w:color="auto"/>
            </w:tcBorders>
            <w:vAlign w:val="bottom"/>
          </w:tcPr>
          <w:p w14:paraId="273491A1" w14:textId="77777777" w:rsidR="000B3F00" w:rsidRDefault="000B3F00">
            <w:pPr>
              <w:pStyle w:val="xLedtext"/>
            </w:pPr>
          </w:p>
        </w:tc>
        <w:tc>
          <w:tcPr>
            <w:tcW w:w="4389" w:type="dxa"/>
            <w:tcBorders>
              <w:top w:val="single" w:sz="4" w:space="0" w:color="auto"/>
            </w:tcBorders>
            <w:vAlign w:val="bottom"/>
          </w:tcPr>
          <w:p w14:paraId="26C39A37" w14:textId="77777777" w:rsidR="000B3F00" w:rsidRDefault="000B3F00">
            <w:pPr>
              <w:pStyle w:val="xLedtext"/>
            </w:pPr>
          </w:p>
        </w:tc>
        <w:tc>
          <w:tcPr>
            <w:tcW w:w="4231" w:type="dxa"/>
            <w:gridSpan w:val="2"/>
            <w:tcBorders>
              <w:top w:val="single" w:sz="4" w:space="0" w:color="auto"/>
            </w:tcBorders>
            <w:vAlign w:val="bottom"/>
          </w:tcPr>
          <w:p w14:paraId="390009D2" w14:textId="77777777" w:rsidR="000B3F00" w:rsidRDefault="000B3F00">
            <w:pPr>
              <w:pStyle w:val="xLedtext"/>
            </w:pPr>
          </w:p>
        </w:tc>
      </w:tr>
      <w:tr w:rsidR="000B3F00" w14:paraId="2857447F" w14:textId="77777777" w:rsidTr="009C708A">
        <w:trPr>
          <w:cantSplit/>
          <w:trHeight w:val="269"/>
        </w:trPr>
        <w:tc>
          <w:tcPr>
            <w:tcW w:w="849" w:type="dxa"/>
          </w:tcPr>
          <w:p w14:paraId="0BCA4CC3" w14:textId="77777777" w:rsidR="000B3F00" w:rsidRDefault="000B3F00">
            <w:pPr>
              <w:pStyle w:val="xCelltext"/>
            </w:pPr>
          </w:p>
        </w:tc>
        <w:tc>
          <w:tcPr>
            <w:tcW w:w="4389" w:type="dxa"/>
            <w:vMerge w:val="restart"/>
          </w:tcPr>
          <w:p w14:paraId="6AEF7CB3" w14:textId="77777777" w:rsidR="000B3F00" w:rsidRDefault="000B3F00">
            <w:pPr>
              <w:pStyle w:val="xMottagare1"/>
            </w:pPr>
            <w:r>
              <w:t>Till Ålands lagting</w:t>
            </w:r>
          </w:p>
        </w:tc>
        <w:tc>
          <w:tcPr>
            <w:tcW w:w="4231" w:type="dxa"/>
            <w:gridSpan w:val="2"/>
            <w:vMerge w:val="restart"/>
          </w:tcPr>
          <w:p w14:paraId="008FD126" w14:textId="77777777" w:rsidR="000B3F00" w:rsidRDefault="000B3F00">
            <w:pPr>
              <w:pStyle w:val="xMottagare1"/>
              <w:tabs>
                <w:tab w:val="left" w:pos="2349"/>
              </w:tabs>
            </w:pPr>
          </w:p>
        </w:tc>
      </w:tr>
      <w:tr w:rsidR="000B3F00" w14:paraId="3A5895BD" w14:textId="77777777" w:rsidTr="009C708A">
        <w:trPr>
          <w:cantSplit/>
          <w:trHeight w:val="269"/>
        </w:trPr>
        <w:tc>
          <w:tcPr>
            <w:tcW w:w="849" w:type="dxa"/>
          </w:tcPr>
          <w:p w14:paraId="36EB7DA0" w14:textId="77777777" w:rsidR="000B3F00" w:rsidRDefault="000B3F00">
            <w:pPr>
              <w:pStyle w:val="xCelltext"/>
            </w:pPr>
          </w:p>
        </w:tc>
        <w:tc>
          <w:tcPr>
            <w:tcW w:w="4389" w:type="dxa"/>
            <w:vMerge/>
            <w:vAlign w:val="center"/>
          </w:tcPr>
          <w:p w14:paraId="033F3F07" w14:textId="77777777" w:rsidR="000B3F00" w:rsidRDefault="000B3F00">
            <w:pPr>
              <w:pStyle w:val="xCelltext"/>
            </w:pPr>
          </w:p>
        </w:tc>
        <w:tc>
          <w:tcPr>
            <w:tcW w:w="4231" w:type="dxa"/>
            <w:gridSpan w:val="2"/>
            <w:vMerge/>
            <w:vAlign w:val="center"/>
          </w:tcPr>
          <w:p w14:paraId="2C61ADE3" w14:textId="77777777" w:rsidR="000B3F00" w:rsidRDefault="000B3F00">
            <w:pPr>
              <w:pStyle w:val="xCelltext"/>
            </w:pPr>
          </w:p>
        </w:tc>
      </w:tr>
      <w:tr w:rsidR="000B3F00" w14:paraId="304DA065" w14:textId="77777777" w:rsidTr="009C708A">
        <w:trPr>
          <w:cantSplit/>
          <w:trHeight w:val="269"/>
        </w:trPr>
        <w:tc>
          <w:tcPr>
            <w:tcW w:w="849" w:type="dxa"/>
          </w:tcPr>
          <w:p w14:paraId="73754DF2" w14:textId="77777777" w:rsidR="000B3F00" w:rsidRDefault="000B3F00">
            <w:pPr>
              <w:pStyle w:val="xCelltext"/>
            </w:pPr>
          </w:p>
        </w:tc>
        <w:tc>
          <w:tcPr>
            <w:tcW w:w="4389" w:type="dxa"/>
            <w:vMerge/>
            <w:vAlign w:val="center"/>
          </w:tcPr>
          <w:p w14:paraId="763C3865" w14:textId="77777777" w:rsidR="000B3F00" w:rsidRDefault="000B3F00">
            <w:pPr>
              <w:pStyle w:val="xCelltext"/>
            </w:pPr>
          </w:p>
        </w:tc>
        <w:tc>
          <w:tcPr>
            <w:tcW w:w="4231" w:type="dxa"/>
            <w:gridSpan w:val="2"/>
            <w:vMerge/>
            <w:vAlign w:val="center"/>
          </w:tcPr>
          <w:p w14:paraId="7F4C61B7" w14:textId="77777777" w:rsidR="000B3F00" w:rsidRDefault="000B3F00">
            <w:pPr>
              <w:pStyle w:val="xCelltext"/>
            </w:pPr>
          </w:p>
        </w:tc>
      </w:tr>
      <w:tr w:rsidR="000B3F00" w14:paraId="11C53E05" w14:textId="77777777" w:rsidTr="009C708A">
        <w:trPr>
          <w:cantSplit/>
          <w:trHeight w:val="269"/>
        </w:trPr>
        <w:tc>
          <w:tcPr>
            <w:tcW w:w="849" w:type="dxa"/>
          </w:tcPr>
          <w:p w14:paraId="2D0F005C" w14:textId="77777777" w:rsidR="000B3F00" w:rsidRDefault="000B3F00">
            <w:pPr>
              <w:pStyle w:val="xCelltext"/>
            </w:pPr>
          </w:p>
        </w:tc>
        <w:tc>
          <w:tcPr>
            <w:tcW w:w="4389" w:type="dxa"/>
            <w:vMerge/>
            <w:vAlign w:val="center"/>
          </w:tcPr>
          <w:p w14:paraId="338D8FB5" w14:textId="77777777" w:rsidR="000B3F00" w:rsidRDefault="000B3F00">
            <w:pPr>
              <w:pStyle w:val="xCelltext"/>
            </w:pPr>
          </w:p>
        </w:tc>
        <w:tc>
          <w:tcPr>
            <w:tcW w:w="4231" w:type="dxa"/>
            <w:gridSpan w:val="2"/>
            <w:vMerge/>
            <w:vAlign w:val="center"/>
          </w:tcPr>
          <w:p w14:paraId="58CED4C4" w14:textId="77777777" w:rsidR="000B3F00" w:rsidRDefault="000B3F00">
            <w:pPr>
              <w:pStyle w:val="xCelltext"/>
            </w:pPr>
          </w:p>
        </w:tc>
      </w:tr>
      <w:tr w:rsidR="000B3F00" w14:paraId="02F5817B" w14:textId="77777777" w:rsidTr="009C708A">
        <w:trPr>
          <w:cantSplit/>
          <w:trHeight w:val="269"/>
        </w:trPr>
        <w:tc>
          <w:tcPr>
            <w:tcW w:w="849" w:type="dxa"/>
          </w:tcPr>
          <w:p w14:paraId="56E8FEFC" w14:textId="77777777" w:rsidR="009F5A48" w:rsidRDefault="009F5A48">
            <w:pPr>
              <w:pStyle w:val="xCelltext"/>
            </w:pPr>
          </w:p>
        </w:tc>
        <w:tc>
          <w:tcPr>
            <w:tcW w:w="4389" w:type="dxa"/>
            <w:vMerge/>
            <w:vAlign w:val="center"/>
          </w:tcPr>
          <w:p w14:paraId="438AFA17" w14:textId="77777777" w:rsidR="000B3F00" w:rsidRDefault="000B3F00">
            <w:pPr>
              <w:pStyle w:val="xCelltext"/>
            </w:pPr>
          </w:p>
        </w:tc>
        <w:tc>
          <w:tcPr>
            <w:tcW w:w="4231" w:type="dxa"/>
            <w:gridSpan w:val="2"/>
            <w:vMerge/>
            <w:vAlign w:val="center"/>
          </w:tcPr>
          <w:p w14:paraId="45A91773" w14:textId="77777777" w:rsidR="000B3F00" w:rsidRDefault="000B3F00">
            <w:pPr>
              <w:pStyle w:val="xCelltext"/>
            </w:pPr>
          </w:p>
        </w:tc>
      </w:tr>
    </w:tbl>
    <w:p w14:paraId="1F74F1F9" w14:textId="77777777" w:rsidR="000B3F00" w:rsidRPr="002106D9" w:rsidRDefault="00043E45">
      <w:pPr>
        <w:pStyle w:val="ArendeRubrik"/>
        <w:rPr>
          <w:i/>
          <w:iCs/>
        </w:rPr>
      </w:pPr>
      <w:bookmarkStart w:id="1" w:name="_Hlk198903622"/>
      <w:r>
        <w:t>Hur ska rättvis konkurrens garanteras i</w:t>
      </w:r>
      <w:r w:rsidR="000534DF">
        <w:t xml:space="preserve">nom </w:t>
      </w:r>
      <w:r w:rsidR="00F112F4">
        <w:t>den stora upphandlingen av skärgårdstrafiken</w:t>
      </w:r>
      <w:r w:rsidR="002106D9" w:rsidRPr="00846933">
        <w:t>?</w:t>
      </w:r>
      <w:r w:rsidR="002106D9">
        <w:rPr>
          <w:i/>
          <w:iCs/>
        </w:rPr>
        <w:t xml:space="preserve"> </w:t>
      </w:r>
    </w:p>
    <w:bookmarkEnd w:id="1"/>
    <w:p w14:paraId="6473B054" w14:textId="77777777" w:rsidR="000B3F00" w:rsidRDefault="000B3F00">
      <w:pPr>
        <w:pStyle w:val="ANormal"/>
      </w:pPr>
    </w:p>
    <w:p w14:paraId="45407350" w14:textId="77777777" w:rsidR="00E17843" w:rsidRPr="009C708A" w:rsidRDefault="0007434C">
      <w:pPr>
        <w:pStyle w:val="ANormal"/>
      </w:pPr>
      <w:r w:rsidRPr="009C708A">
        <w:t>Landskapsregeringen håller på att genomföra den största upphandlingen i Ålands historia</w:t>
      </w:r>
      <w:r w:rsidR="00E17843" w:rsidRPr="009C708A">
        <w:t xml:space="preserve">. Det är en upphandling med fullmakt om 340 miljoner euro över 15 år inom skärgårdstrafiken. För att uppnå så stort värde för skattebetalarnas pengar som möjligt är det av central betydelse att en fri och rättvis konkurrens </w:t>
      </w:r>
      <w:r w:rsidR="00587A73" w:rsidRPr="009C708A">
        <w:t xml:space="preserve">garanteras. </w:t>
      </w:r>
    </w:p>
    <w:p w14:paraId="54949403" w14:textId="77777777" w:rsidR="00587A73" w:rsidRPr="009C708A" w:rsidRDefault="00587A73">
      <w:pPr>
        <w:pStyle w:val="ANormal"/>
      </w:pPr>
    </w:p>
    <w:p w14:paraId="62FF09A9" w14:textId="77777777" w:rsidR="00587A73" w:rsidRPr="009C708A" w:rsidRDefault="00587A73">
      <w:pPr>
        <w:pStyle w:val="ANormal"/>
      </w:pPr>
      <w:r w:rsidRPr="009C708A">
        <w:t xml:space="preserve">Indikationer på att landskapsregeringen </w:t>
      </w:r>
      <w:r w:rsidR="00D103D3" w:rsidRPr="009C708A">
        <w:t>negligerar</w:t>
      </w:r>
      <w:r w:rsidRPr="009C708A">
        <w:t xml:space="preserve"> att garantera rättvis konkurrens har framkommit </w:t>
      </w:r>
      <w:r w:rsidR="00AC10B6" w:rsidRPr="009C708A">
        <w:t>och av den anledningen</w:t>
      </w:r>
      <w:r w:rsidRPr="009C708A">
        <w:t xml:space="preserve"> lämnades</w:t>
      </w:r>
      <w:r w:rsidR="00AC10B6" w:rsidRPr="009C708A">
        <w:t xml:space="preserve"> en åtgärdsmotion</w:t>
      </w:r>
      <w:r w:rsidRPr="009C708A">
        <w:t xml:space="preserve"> in </w:t>
      </w:r>
      <w:r w:rsidR="00D436ED" w:rsidRPr="009C708A">
        <w:t>i mars 2025. Resultatet av motion</w:t>
      </w:r>
      <w:r w:rsidR="00AC10B6" w:rsidRPr="009C708A">
        <w:t>en blev</w:t>
      </w:r>
      <w:r w:rsidR="00D436ED" w:rsidRPr="009C708A">
        <w:t xml:space="preserve"> att lagtinget som helhet uppmanade </w:t>
      </w:r>
      <w:r w:rsidR="00D103D3" w:rsidRPr="009C708A">
        <w:t xml:space="preserve">landskapsregeringen att garantera </w:t>
      </w:r>
      <w:r w:rsidR="004F0C9C" w:rsidRPr="009C708A">
        <w:t>konkurrensen</w:t>
      </w:r>
      <w:r w:rsidR="008B22C8" w:rsidRPr="009C708A">
        <w:t xml:space="preserve">. </w:t>
      </w:r>
    </w:p>
    <w:p w14:paraId="6D2278AD" w14:textId="77777777" w:rsidR="00F01D3D" w:rsidRPr="009C708A" w:rsidRDefault="00F01D3D" w:rsidP="00F01D3D">
      <w:pPr>
        <w:pStyle w:val="ANormal"/>
      </w:pPr>
    </w:p>
    <w:p w14:paraId="5E7C6E58" w14:textId="77777777" w:rsidR="00F01D3D" w:rsidRPr="009C708A" w:rsidRDefault="00F01D3D" w:rsidP="00F01D3D">
      <w:pPr>
        <w:pStyle w:val="ANormal"/>
        <w:rPr>
          <w:lang w:val="uz-Cyrl-UZ"/>
        </w:rPr>
      </w:pPr>
      <w:r w:rsidRPr="009C708A">
        <w:rPr>
          <w:lang w:val="uz-Cyrl-UZ"/>
        </w:rPr>
        <w:t>Finans- och näringsutskottets betänkande 12/2025-2026</w:t>
      </w:r>
    </w:p>
    <w:p w14:paraId="66A21C94" w14:textId="77777777" w:rsidR="00F01D3D" w:rsidRPr="009C708A" w:rsidRDefault="00F01D3D" w:rsidP="00F01D3D">
      <w:pPr>
        <w:pStyle w:val="ANormal"/>
        <w:rPr>
          <w:i/>
          <w:iCs/>
        </w:rPr>
      </w:pPr>
    </w:p>
    <w:p w14:paraId="742F4835" w14:textId="77777777" w:rsidR="00F01D3D" w:rsidRPr="009C708A" w:rsidRDefault="00F01D3D" w:rsidP="00F01D3D">
      <w:pPr>
        <w:pStyle w:val="ANormal"/>
        <w:rPr>
          <w:i/>
          <w:iCs/>
        </w:rPr>
      </w:pPr>
      <w:r w:rsidRPr="009C708A">
        <w:rPr>
          <w:i/>
          <w:iCs/>
        </w:rPr>
        <w:t xml:space="preserve">”Utskottet anser att en välfungerande konkurrens är av grundläggande betydelse för den åländska samhällsekonomin som helhet samt att förutsättningarna för ett så likvärdigt och icke-diskriminerande konkurrensläge som möjligt alltid ska säkerställas.” </w:t>
      </w:r>
    </w:p>
    <w:p w14:paraId="54F20F6A" w14:textId="77777777" w:rsidR="002106D9" w:rsidRPr="009C708A" w:rsidRDefault="002106D9">
      <w:pPr>
        <w:pStyle w:val="ANormal"/>
      </w:pPr>
    </w:p>
    <w:p w14:paraId="65464094" w14:textId="77777777" w:rsidR="00FE4456" w:rsidRPr="009C708A" w:rsidRDefault="008B22C8" w:rsidP="004E5F9B">
      <w:pPr>
        <w:pStyle w:val="ANormal"/>
        <w:rPr>
          <w:u w:val="single"/>
        </w:rPr>
      </w:pPr>
      <w:r w:rsidRPr="009C708A">
        <w:t xml:space="preserve">Landskapsregeringen har </w:t>
      </w:r>
      <w:r w:rsidR="00AC10B6" w:rsidRPr="009C708A">
        <w:t xml:space="preserve">nu </w:t>
      </w:r>
      <w:r w:rsidRPr="009C708A">
        <w:t>gått vidare</w:t>
      </w:r>
      <w:r w:rsidR="00AC10B6" w:rsidRPr="009C708A">
        <w:t xml:space="preserve"> och</w:t>
      </w:r>
      <w:r w:rsidR="00D65DEE" w:rsidRPr="009C708A">
        <w:t xml:space="preserve"> </w:t>
      </w:r>
      <w:r w:rsidR="00D17CD4" w:rsidRPr="009C708A">
        <w:t>ignorerarat lagtingets tydliga uppmaning till landskapsregeringen</w:t>
      </w:r>
      <w:r w:rsidR="00AC10B6" w:rsidRPr="009C708A">
        <w:t xml:space="preserve">. Det står nu klart, att landskapsregeringen </w:t>
      </w:r>
      <w:r w:rsidR="00D17CD4" w:rsidRPr="009C708A">
        <w:t>inte</w:t>
      </w:r>
      <w:r w:rsidR="00AC10B6" w:rsidRPr="009C708A">
        <w:t xml:space="preserve"> avser</w:t>
      </w:r>
      <w:r w:rsidR="00D17CD4" w:rsidRPr="009C708A">
        <w:t xml:space="preserve"> </w:t>
      </w:r>
      <w:r w:rsidR="00AC10B6" w:rsidRPr="009C708A">
        <w:t xml:space="preserve">använda sig av den så kallade återköpsklausulen och </w:t>
      </w:r>
      <w:r w:rsidR="00D17CD4" w:rsidRPr="009C708A">
        <w:t xml:space="preserve">införa en möjlighet för vinnande anbudsgivare att överta </w:t>
      </w:r>
      <w:r w:rsidR="00F96E83" w:rsidRPr="009C708A">
        <w:t>tonnaget som idag befinner sig i</w:t>
      </w:r>
      <w:r w:rsidR="00AC10B6" w:rsidRPr="009C708A">
        <w:t xml:space="preserve"> Ålands Skärgårdsrederi Ab</w:t>
      </w:r>
      <w:r w:rsidR="00F96E83" w:rsidRPr="009C708A">
        <w:t xml:space="preserve"> </w:t>
      </w:r>
      <w:r w:rsidR="00AC10B6" w:rsidRPr="009C708A">
        <w:t>(”</w:t>
      </w:r>
      <w:proofErr w:type="spellStart"/>
      <w:r w:rsidR="00F96E83" w:rsidRPr="009C708A">
        <w:t>Ax</w:t>
      </w:r>
      <w:r w:rsidR="00AC10B6" w:rsidRPr="009C708A">
        <w:t>F</w:t>
      </w:r>
      <w:r w:rsidR="00F96E83" w:rsidRPr="009C708A">
        <w:t>erries</w:t>
      </w:r>
      <w:proofErr w:type="spellEnd"/>
      <w:r w:rsidR="00AC10B6" w:rsidRPr="009C708A">
        <w:t>”)</w:t>
      </w:r>
      <w:r w:rsidR="00F96E83" w:rsidRPr="009C708A">
        <w:t xml:space="preserve"> ägo. </w:t>
      </w:r>
      <w:r w:rsidR="00AC10B6" w:rsidRPr="009C708A">
        <w:t>Detta agerande</w:t>
      </w:r>
      <w:r w:rsidR="00FE4456" w:rsidRPr="009C708A">
        <w:t xml:space="preserve"> ger</w:t>
      </w:r>
      <w:r w:rsidR="00AC10B6" w:rsidRPr="009C708A">
        <w:t xml:space="preserve"> landskapsregeringens intressebolag</w:t>
      </w:r>
      <w:r w:rsidR="00FE4456" w:rsidRPr="009C708A">
        <w:t xml:space="preserve"> </w:t>
      </w:r>
      <w:proofErr w:type="spellStart"/>
      <w:r w:rsidR="00FE4456" w:rsidRPr="009C708A">
        <w:t>A</w:t>
      </w:r>
      <w:r w:rsidR="00AC10B6" w:rsidRPr="009C708A">
        <w:t>xF</w:t>
      </w:r>
      <w:r w:rsidR="00FE4456" w:rsidRPr="009C708A">
        <w:t>erries</w:t>
      </w:r>
      <w:proofErr w:type="spellEnd"/>
      <w:r w:rsidR="00FE4456" w:rsidRPr="009C708A">
        <w:t xml:space="preserve"> en betydande konkurrensfördel</w:t>
      </w:r>
      <w:r w:rsidR="00BA7E02" w:rsidRPr="009C708A">
        <w:t>. Detta går stick i stäv med lag</w:t>
      </w:r>
      <w:r w:rsidR="00AC10B6" w:rsidRPr="009C708A">
        <w:t xml:space="preserve">tingets vilja såsom den framkommit i </w:t>
      </w:r>
      <w:proofErr w:type="gramStart"/>
      <w:r w:rsidR="00AC10B6" w:rsidRPr="009C708A">
        <w:t>FNUs</w:t>
      </w:r>
      <w:proofErr w:type="gramEnd"/>
      <w:r w:rsidR="00AC10B6" w:rsidRPr="009C708A">
        <w:t xml:space="preserve"> ovannämnda betänkande som ett enhälligt lagting ställt sig bakom.</w:t>
      </w:r>
      <w:r w:rsidR="00AC10B6" w:rsidRPr="009C708A">
        <w:rPr>
          <w:u w:val="single"/>
        </w:rPr>
        <w:t xml:space="preserve"> </w:t>
      </w:r>
      <w:r w:rsidR="00117F7C" w:rsidRPr="009C708A">
        <w:rPr>
          <w:u w:val="single"/>
        </w:rPr>
        <w:t xml:space="preserve"> </w:t>
      </w:r>
      <w:r w:rsidR="00BA7E02" w:rsidRPr="009C708A">
        <w:rPr>
          <w:u w:val="single"/>
        </w:rPr>
        <w:t xml:space="preserve"> </w:t>
      </w:r>
    </w:p>
    <w:p w14:paraId="5AAE691B" w14:textId="77777777" w:rsidR="000C05E4" w:rsidRDefault="000C05E4" w:rsidP="004E5F9B">
      <w:pPr>
        <w:pStyle w:val="ANormal"/>
      </w:pPr>
    </w:p>
    <w:p w14:paraId="4E74BEF9" w14:textId="77777777" w:rsidR="004E5F9B" w:rsidRDefault="004E5F9B" w:rsidP="004E5F9B">
      <w:pPr>
        <w:pStyle w:val="ANormal"/>
      </w:pPr>
      <w:r>
        <w:t>Med hänvisning til</w:t>
      </w:r>
      <w:r w:rsidR="001C21B0">
        <w:t>l ovanstående och med stöd av 37 §</w:t>
      </w:r>
      <w:r>
        <w:t xml:space="preserve"> lagtingsordningen ställer vi till landskapsregeringen följande spörsmål:</w:t>
      </w:r>
    </w:p>
    <w:p w14:paraId="6FCF4439" w14:textId="77777777" w:rsidR="005C4F66" w:rsidRDefault="005C4F66" w:rsidP="005C4F66">
      <w:pPr>
        <w:pStyle w:val="Klam"/>
      </w:pPr>
    </w:p>
    <w:p w14:paraId="7D7942E1" w14:textId="77777777" w:rsidR="008C4909" w:rsidRPr="008C4909" w:rsidRDefault="008C4909" w:rsidP="008C4909">
      <w:pPr>
        <w:pStyle w:val="ANormal"/>
      </w:pPr>
    </w:p>
    <w:p w14:paraId="30079B77" w14:textId="77777777" w:rsidR="008C4909" w:rsidRPr="0013299A" w:rsidRDefault="00F112F4" w:rsidP="0013299A">
      <w:pPr>
        <w:pStyle w:val="Klam"/>
      </w:pPr>
      <w:r>
        <w:t xml:space="preserve">Hur avser landskapsregeringen garantera en fri och rättvis konkurrens inom </w:t>
      </w:r>
      <w:r w:rsidR="00BA1FFE">
        <w:t xml:space="preserve">den 15 åriga upphandlingen av </w:t>
      </w:r>
      <w:r w:rsidR="005D5454">
        <w:t>skärgårdstrafiken</w:t>
      </w:r>
      <w:r w:rsidR="00BA1FFE">
        <w:t xml:space="preserve"> om 340 miljoner euro? </w:t>
      </w:r>
    </w:p>
    <w:p w14:paraId="2EE3E319" w14:textId="77777777" w:rsidR="00283340" w:rsidRDefault="00283340" w:rsidP="00283340">
      <w:pPr>
        <w:pStyle w:val="ANormal"/>
      </w:pPr>
    </w:p>
    <w:p w14:paraId="778BF8C4" w14:textId="77777777" w:rsidR="00AC10B6" w:rsidRDefault="00AC10B6" w:rsidP="00283340">
      <w:pPr>
        <w:pStyle w:val="ANormal"/>
      </w:pPr>
    </w:p>
    <w:p w14:paraId="4FD36A5E" w14:textId="77777777" w:rsidR="00AC10B6" w:rsidRDefault="00AC10B6" w:rsidP="00283340">
      <w:pPr>
        <w:pStyle w:val="ANormal"/>
      </w:pPr>
    </w:p>
    <w:p w14:paraId="7CA47907" w14:textId="77777777" w:rsidR="00AC10B6" w:rsidRDefault="00AC10B6" w:rsidP="00283340">
      <w:pPr>
        <w:pStyle w:val="ANormal"/>
      </w:pPr>
    </w:p>
    <w:p w14:paraId="4CC3FC6D" w14:textId="77777777" w:rsidR="00AC10B6" w:rsidRDefault="00AC10B6" w:rsidP="00283340">
      <w:pPr>
        <w:pStyle w:val="ANormal"/>
      </w:pPr>
    </w:p>
    <w:p w14:paraId="15B7B73E" w14:textId="77777777" w:rsidR="00AC10B6" w:rsidRPr="00283340" w:rsidRDefault="00AC10B6" w:rsidP="00283340">
      <w:pPr>
        <w:pStyle w:val="ANormal"/>
      </w:pPr>
    </w:p>
    <w:p w14:paraId="43FD909A" w14:textId="77777777" w:rsidR="000B3F00" w:rsidRPr="00755745" w:rsidRDefault="000B3F00">
      <w:pPr>
        <w:pStyle w:val="ANormal"/>
        <w:rPr>
          <w:lang w:val="sv-FI"/>
        </w:rPr>
      </w:pPr>
    </w:p>
    <w:p w14:paraId="71A13DEE" w14:textId="77777777" w:rsidR="000B3F00" w:rsidRPr="00755745" w:rsidRDefault="00AB3744" w:rsidP="00413368">
      <w:pPr>
        <w:pStyle w:val="ANormal"/>
        <w:rPr>
          <w:lang w:val="sv-FI"/>
        </w:rPr>
      </w:pPr>
      <w:r w:rsidRPr="00755745">
        <w:rPr>
          <w:lang w:val="sv-FI"/>
        </w:rPr>
        <w:lastRenderedPageBreak/>
        <w:t xml:space="preserve">Mariehamn den </w:t>
      </w:r>
      <w:r w:rsidR="00BA1FFE">
        <w:rPr>
          <w:lang w:val="sv-FI"/>
        </w:rPr>
        <w:t>8 juni 2026</w:t>
      </w:r>
    </w:p>
    <w:p w14:paraId="51D1D96F" w14:textId="77777777" w:rsidR="00AB3744" w:rsidRPr="00755745" w:rsidRDefault="00AB3744" w:rsidP="00413368">
      <w:pPr>
        <w:pStyle w:val="ANormal"/>
        <w:rPr>
          <w:lang w:val="sv-FI"/>
        </w:rPr>
      </w:pPr>
    </w:p>
    <w:p w14:paraId="7A8F4878" w14:textId="77777777" w:rsidR="00AB3744" w:rsidRPr="00755745" w:rsidRDefault="00AB3744" w:rsidP="00413368">
      <w:pPr>
        <w:pStyle w:val="ANormal"/>
        <w:rPr>
          <w:lang w:val="sv-FI"/>
        </w:rPr>
      </w:pPr>
    </w:p>
    <w:p w14:paraId="65DC18EE" w14:textId="77777777" w:rsidR="00752AF6" w:rsidRDefault="00134477" w:rsidP="00F6502F">
      <w:pPr>
        <w:pStyle w:val="ANormal"/>
        <w:rPr>
          <w:lang w:val="sv-FI"/>
        </w:rPr>
      </w:pPr>
      <w:r>
        <w:rPr>
          <w:lang w:val="sv-FI"/>
        </w:rPr>
        <w:t>Christian Wikström</w:t>
      </w:r>
      <w:r w:rsidR="00752AF6">
        <w:rPr>
          <w:lang w:val="sv-FI"/>
        </w:rPr>
        <w:tab/>
      </w:r>
      <w:r w:rsidR="00752AF6">
        <w:rPr>
          <w:lang w:val="sv-FI"/>
        </w:rPr>
        <w:tab/>
      </w:r>
      <w:r w:rsidR="00EA60EE">
        <w:rPr>
          <w:lang w:val="sv-FI"/>
        </w:rPr>
        <w:t>Stellan Egeland</w:t>
      </w:r>
    </w:p>
    <w:p w14:paraId="47B54DAF" w14:textId="77777777" w:rsidR="00752AF6" w:rsidRDefault="00752AF6" w:rsidP="0016180F">
      <w:pPr>
        <w:pStyle w:val="ANormal"/>
        <w:jc w:val="center"/>
        <w:rPr>
          <w:lang w:val="sv-FI"/>
        </w:rPr>
      </w:pPr>
    </w:p>
    <w:p w14:paraId="117209A5" w14:textId="77777777" w:rsidR="00752AF6" w:rsidRDefault="00752AF6" w:rsidP="0016180F">
      <w:pPr>
        <w:pStyle w:val="ANormal"/>
        <w:jc w:val="center"/>
        <w:rPr>
          <w:lang w:val="sv-FI"/>
        </w:rPr>
      </w:pPr>
    </w:p>
    <w:p w14:paraId="5EE8B4F7" w14:textId="77777777" w:rsidR="00EA60EE" w:rsidRDefault="00134477" w:rsidP="00F6502F">
      <w:pPr>
        <w:pStyle w:val="ANormal"/>
        <w:rPr>
          <w:lang w:val="sv-FI"/>
        </w:rPr>
      </w:pPr>
      <w:r>
        <w:rPr>
          <w:lang w:val="sv-FI"/>
        </w:rPr>
        <w:t>Marcus Måtar</w:t>
      </w:r>
      <w:r w:rsidR="00752AF6">
        <w:rPr>
          <w:lang w:val="sv-FI"/>
        </w:rPr>
        <w:tab/>
      </w:r>
      <w:r w:rsidR="00752AF6">
        <w:rPr>
          <w:lang w:val="sv-FI"/>
        </w:rPr>
        <w:tab/>
      </w:r>
      <w:r>
        <w:rPr>
          <w:lang w:val="sv-FI"/>
        </w:rPr>
        <w:tab/>
      </w:r>
      <w:r w:rsidR="00752AF6">
        <w:rPr>
          <w:lang w:val="sv-FI"/>
        </w:rPr>
        <w:t>Andreas Kanborg</w:t>
      </w:r>
    </w:p>
    <w:p w14:paraId="20734026" w14:textId="77777777" w:rsidR="00EA60EE" w:rsidRDefault="00EA60EE" w:rsidP="0016180F">
      <w:pPr>
        <w:pStyle w:val="ANormal"/>
        <w:jc w:val="center"/>
        <w:rPr>
          <w:lang w:val="sv-FI"/>
        </w:rPr>
      </w:pPr>
    </w:p>
    <w:p w14:paraId="0070B22C" w14:textId="77777777" w:rsidR="00F6502F" w:rsidRDefault="00F6502F" w:rsidP="00F6502F">
      <w:pPr>
        <w:pStyle w:val="ANormal"/>
        <w:rPr>
          <w:lang w:val="sv-FI"/>
        </w:rPr>
      </w:pPr>
    </w:p>
    <w:p w14:paraId="7E6FF695" w14:textId="77777777" w:rsidR="001B0144" w:rsidRDefault="00EA60EE" w:rsidP="00F6502F">
      <w:pPr>
        <w:pStyle w:val="ANormal"/>
        <w:rPr>
          <w:lang w:val="sv-FI"/>
        </w:rPr>
      </w:pPr>
      <w:r>
        <w:rPr>
          <w:lang w:val="sv-FI"/>
        </w:rPr>
        <w:t>Johan Lindström</w:t>
      </w:r>
      <w:r w:rsidR="00F6502F">
        <w:rPr>
          <w:lang w:val="sv-FI"/>
        </w:rPr>
        <w:tab/>
      </w:r>
      <w:r w:rsidR="00F6502F">
        <w:rPr>
          <w:lang w:val="sv-FI"/>
        </w:rPr>
        <w:tab/>
        <w:t>Wille Valve</w:t>
      </w:r>
    </w:p>
    <w:p w14:paraId="28539F9A" w14:textId="77777777" w:rsidR="00F6502F" w:rsidRDefault="00F6502F" w:rsidP="00F6502F">
      <w:pPr>
        <w:pStyle w:val="ANormal"/>
        <w:rPr>
          <w:lang w:val="sv-FI"/>
        </w:rPr>
      </w:pPr>
    </w:p>
    <w:p w14:paraId="2B1EA47F" w14:textId="77777777" w:rsidR="00F6502F" w:rsidRDefault="00F6502F" w:rsidP="00F6502F">
      <w:pPr>
        <w:pStyle w:val="ANormal"/>
        <w:rPr>
          <w:lang w:val="sv-FI"/>
        </w:rPr>
      </w:pPr>
    </w:p>
    <w:p w14:paraId="519975E6" w14:textId="77777777" w:rsidR="00F6502F" w:rsidRDefault="00F6502F" w:rsidP="00F6502F">
      <w:pPr>
        <w:pStyle w:val="ANormal"/>
        <w:rPr>
          <w:lang w:val="sv-FI"/>
        </w:rPr>
      </w:pPr>
      <w:r>
        <w:rPr>
          <w:lang w:val="sv-FI"/>
        </w:rPr>
        <w:t>A</w:t>
      </w:r>
      <w:r w:rsidR="00CD4E3E">
        <w:rPr>
          <w:lang w:val="sv-FI"/>
        </w:rPr>
        <w:t>n</w:t>
      </w:r>
      <w:r>
        <w:rPr>
          <w:lang w:val="sv-FI"/>
        </w:rPr>
        <w:t>nette Holmberg-Jansson</w:t>
      </w:r>
      <w:r>
        <w:rPr>
          <w:lang w:val="sv-FI"/>
        </w:rPr>
        <w:tab/>
      </w:r>
      <w:r>
        <w:rPr>
          <w:lang w:val="sv-FI"/>
        </w:rPr>
        <w:tab/>
        <w:t>Mika Nordberg</w:t>
      </w:r>
    </w:p>
    <w:p w14:paraId="074CE9A0" w14:textId="77777777" w:rsidR="00517A93" w:rsidRDefault="00517A93" w:rsidP="00F6502F">
      <w:pPr>
        <w:pStyle w:val="ANormal"/>
        <w:rPr>
          <w:lang w:val="sv-FI"/>
        </w:rPr>
      </w:pPr>
    </w:p>
    <w:p w14:paraId="2CAB5646" w14:textId="77777777" w:rsidR="00517A93" w:rsidRDefault="00517A93" w:rsidP="00F6502F">
      <w:pPr>
        <w:pStyle w:val="ANormal"/>
        <w:rPr>
          <w:lang w:val="sv-FI"/>
        </w:rPr>
      </w:pPr>
    </w:p>
    <w:p w14:paraId="44198948" w14:textId="77777777" w:rsidR="00F6502F" w:rsidRDefault="008C4909" w:rsidP="00F6502F">
      <w:pPr>
        <w:pStyle w:val="ANormal"/>
        <w:rPr>
          <w:lang w:val="sv-FI"/>
        </w:rPr>
      </w:pPr>
      <w:r>
        <w:rPr>
          <w:lang w:val="sv-FI"/>
        </w:rPr>
        <w:t>Anders Holmberg</w:t>
      </w:r>
      <w:r>
        <w:rPr>
          <w:lang w:val="sv-FI"/>
        </w:rPr>
        <w:tab/>
      </w:r>
      <w:r>
        <w:rPr>
          <w:lang w:val="sv-FI"/>
        </w:rPr>
        <w:tab/>
        <w:t>Veronica T</w:t>
      </w:r>
      <w:r w:rsidR="00CD4E3E">
        <w:rPr>
          <w:lang w:val="sv-FI"/>
        </w:rPr>
        <w:t>h</w:t>
      </w:r>
      <w:r>
        <w:rPr>
          <w:lang w:val="sv-FI"/>
        </w:rPr>
        <w:t>örnroos</w:t>
      </w:r>
    </w:p>
    <w:p w14:paraId="22B45E6F" w14:textId="77777777" w:rsidR="008C4909" w:rsidRDefault="008C4909" w:rsidP="00F6502F">
      <w:pPr>
        <w:pStyle w:val="ANormal"/>
        <w:rPr>
          <w:lang w:val="sv-FI"/>
        </w:rPr>
      </w:pPr>
    </w:p>
    <w:p w14:paraId="7C97828A" w14:textId="77777777" w:rsidR="008C4909" w:rsidRDefault="008C4909" w:rsidP="00F6502F">
      <w:pPr>
        <w:pStyle w:val="ANormal"/>
        <w:rPr>
          <w:lang w:val="sv-FI"/>
        </w:rPr>
      </w:pPr>
    </w:p>
    <w:p w14:paraId="5B77ED81" w14:textId="77777777" w:rsidR="00F6502F" w:rsidRPr="00755745" w:rsidRDefault="00F6502F" w:rsidP="00F6502F">
      <w:pPr>
        <w:pStyle w:val="ANormal"/>
        <w:rPr>
          <w:lang w:val="sv-FI"/>
        </w:rPr>
      </w:pPr>
    </w:p>
    <w:sectPr w:rsidR="00F6502F" w:rsidRPr="00755745">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1B12" w14:textId="77777777" w:rsidR="00460B2A" w:rsidRDefault="00460B2A">
      <w:r>
        <w:separator/>
      </w:r>
    </w:p>
  </w:endnote>
  <w:endnote w:type="continuationSeparator" w:id="0">
    <w:p w14:paraId="000D0775" w14:textId="77777777" w:rsidR="00460B2A" w:rsidRDefault="0046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25C"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9621" w14:textId="77777777" w:rsidR="00460B2A" w:rsidRDefault="00460B2A">
      <w:r>
        <w:separator/>
      </w:r>
    </w:p>
  </w:footnote>
  <w:footnote w:type="continuationSeparator" w:id="0">
    <w:p w14:paraId="276373FF" w14:textId="77777777" w:rsidR="00460B2A" w:rsidRDefault="0046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00DA"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AC10B6">
      <w:rPr>
        <w:rStyle w:val="Sidnummer"/>
        <w:noProof/>
      </w:rPr>
      <w:t>2</w:t>
    </w:r>
    <w:r>
      <w:rPr>
        <w:rStyle w:val="Sidnummer"/>
      </w:rPr>
      <w:fldChar w:fldCharType="end"/>
    </w:r>
  </w:p>
  <w:p w14:paraId="377B9346" w14:textId="77777777" w:rsidR="003011C1" w:rsidRDefault="00301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1D09"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23228334">
    <w:abstractNumId w:val="6"/>
  </w:num>
  <w:num w:numId="2" w16cid:durableId="1000502144">
    <w:abstractNumId w:val="3"/>
  </w:num>
  <w:num w:numId="3" w16cid:durableId="1460538461">
    <w:abstractNumId w:val="2"/>
  </w:num>
  <w:num w:numId="4" w16cid:durableId="468745195">
    <w:abstractNumId w:val="1"/>
  </w:num>
  <w:num w:numId="5" w16cid:durableId="231547469">
    <w:abstractNumId w:val="0"/>
  </w:num>
  <w:num w:numId="6" w16cid:durableId="641228369">
    <w:abstractNumId w:val="7"/>
  </w:num>
  <w:num w:numId="7" w16cid:durableId="1423917140">
    <w:abstractNumId w:val="5"/>
  </w:num>
  <w:num w:numId="8" w16cid:durableId="1210075749">
    <w:abstractNumId w:val="4"/>
  </w:num>
  <w:num w:numId="9" w16cid:durableId="1968467473">
    <w:abstractNumId w:val="11"/>
  </w:num>
  <w:num w:numId="10" w16cid:durableId="899708903">
    <w:abstractNumId w:val="14"/>
  </w:num>
  <w:num w:numId="11" w16cid:durableId="449249766">
    <w:abstractNumId w:val="13"/>
  </w:num>
  <w:num w:numId="12" w16cid:durableId="2142451988">
    <w:abstractNumId w:val="17"/>
  </w:num>
  <w:num w:numId="13" w16cid:durableId="376124361">
    <w:abstractNumId w:val="12"/>
  </w:num>
  <w:num w:numId="14" w16cid:durableId="1487284597">
    <w:abstractNumId w:val="16"/>
  </w:num>
  <w:num w:numId="15" w16cid:durableId="290283288">
    <w:abstractNumId w:val="10"/>
  </w:num>
  <w:num w:numId="16" w16cid:durableId="293100024">
    <w:abstractNumId w:val="22"/>
  </w:num>
  <w:num w:numId="17" w16cid:durableId="2032955903">
    <w:abstractNumId w:val="9"/>
  </w:num>
  <w:num w:numId="18" w16cid:durableId="85732683">
    <w:abstractNumId w:val="18"/>
  </w:num>
  <w:num w:numId="19" w16cid:durableId="1572228160">
    <w:abstractNumId w:val="21"/>
  </w:num>
  <w:num w:numId="20" w16cid:durableId="2001497372">
    <w:abstractNumId w:val="24"/>
  </w:num>
  <w:num w:numId="21" w16cid:durableId="985354825">
    <w:abstractNumId w:val="23"/>
  </w:num>
  <w:num w:numId="22" w16cid:durableId="867378643">
    <w:abstractNumId w:val="15"/>
  </w:num>
  <w:num w:numId="23" w16cid:durableId="683825234">
    <w:abstractNumId w:val="19"/>
  </w:num>
  <w:num w:numId="24" w16cid:durableId="245311186">
    <w:abstractNumId w:val="19"/>
  </w:num>
  <w:num w:numId="25" w16cid:durableId="1184788636">
    <w:abstractNumId w:val="20"/>
  </w:num>
  <w:num w:numId="26" w16cid:durableId="2048290075">
    <w:abstractNumId w:val="15"/>
  </w:num>
  <w:num w:numId="27" w16cid:durableId="1661888489">
    <w:abstractNumId w:val="15"/>
  </w:num>
  <w:num w:numId="28" w16cid:durableId="930554041">
    <w:abstractNumId w:val="15"/>
  </w:num>
  <w:num w:numId="29" w16cid:durableId="1777679265">
    <w:abstractNumId w:val="15"/>
  </w:num>
  <w:num w:numId="30" w16cid:durableId="1066101104">
    <w:abstractNumId w:val="15"/>
  </w:num>
  <w:num w:numId="31" w16cid:durableId="1015688873">
    <w:abstractNumId w:val="15"/>
  </w:num>
  <w:num w:numId="32" w16cid:durableId="1115831567">
    <w:abstractNumId w:val="15"/>
  </w:num>
  <w:num w:numId="33" w16cid:durableId="981469498">
    <w:abstractNumId w:val="15"/>
  </w:num>
  <w:num w:numId="34" w16cid:durableId="1618758176">
    <w:abstractNumId w:val="15"/>
  </w:num>
  <w:num w:numId="35" w16cid:durableId="1809934689">
    <w:abstractNumId w:val="19"/>
  </w:num>
  <w:num w:numId="36" w16cid:durableId="114563850">
    <w:abstractNumId w:val="20"/>
  </w:num>
  <w:num w:numId="37" w16cid:durableId="1882132259">
    <w:abstractNumId w:val="15"/>
  </w:num>
  <w:num w:numId="38" w16cid:durableId="1171944248">
    <w:abstractNumId w:val="15"/>
  </w:num>
  <w:num w:numId="39" w16cid:durableId="453868114">
    <w:abstractNumId w:val="15"/>
  </w:num>
  <w:num w:numId="40" w16cid:durableId="1018191934">
    <w:abstractNumId w:val="15"/>
  </w:num>
  <w:num w:numId="41" w16cid:durableId="681592755">
    <w:abstractNumId w:val="15"/>
  </w:num>
  <w:num w:numId="42" w16cid:durableId="461273588">
    <w:abstractNumId w:val="15"/>
  </w:num>
  <w:num w:numId="43" w16cid:durableId="1551455371">
    <w:abstractNumId w:val="15"/>
  </w:num>
  <w:num w:numId="44" w16cid:durableId="1138765980">
    <w:abstractNumId w:val="15"/>
  </w:num>
  <w:num w:numId="45" w16cid:durableId="2029939177">
    <w:abstractNumId w:val="15"/>
  </w:num>
  <w:num w:numId="46" w16cid:durableId="1077901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B0"/>
    <w:rsid w:val="000151B2"/>
    <w:rsid w:val="000175FA"/>
    <w:rsid w:val="00021169"/>
    <w:rsid w:val="00030472"/>
    <w:rsid w:val="00043E45"/>
    <w:rsid w:val="000534DF"/>
    <w:rsid w:val="0007434C"/>
    <w:rsid w:val="00074F3D"/>
    <w:rsid w:val="000B3F00"/>
    <w:rsid w:val="000C05E4"/>
    <w:rsid w:val="001120C3"/>
    <w:rsid w:val="00117F7C"/>
    <w:rsid w:val="0012085E"/>
    <w:rsid w:val="00126961"/>
    <w:rsid w:val="0013007F"/>
    <w:rsid w:val="0013299A"/>
    <w:rsid w:val="00134477"/>
    <w:rsid w:val="00141AFA"/>
    <w:rsid w:val="0016180F"/>
    <w:rsid w:val="001623BC"/>
    <w:rsid w:val="00191686"/>
    <w:rsid w:val="001A5CF6"/>
    <w:rsid w:val="001B0144"/>
    <w:rsid w:val="001C21B0"/>
    <w:rsid w:val="001C4157"/>
    <w:rsid w:val="002106D9"/>
    <w:rsid w:val="00253501"/>
    <w:rsid w:val="0027343A"/>
    <w:rsid w:val="00274F38"/>
    <w:rsid w:val="002776AA"/>
    <w:rsid w:val="002777FA"/>
    <w:rsid w:val="00283340"/>
    <w:rsid w:val="00284CCF"/>
    <w:rsid w:val="002E3EF3"/>
    <w:rsid w:val="002E6109"/>
    <w:rsid w:val="002F50E4"/>
    <w:rsid w:val="003011C1"/>
    <w:rsid w:val="003020B8"/>
    <w:rsid w:val="00313672"/>
    <w:rsid w:val="003153B8"/>
    <w:rsid w:val="00325B5D"/>
    <w:rsid w:val="00343AAC"/>
    <w:rsid w:val="003824D9"/>
    <w:rsid w:val="0038300C"/>
    <w:rsid w:val="00384E9F"/>
    <w:rsid w:val="0039485F"/>
    <w:rsid w:val="003A25AD"/>
    <w:rsid w:val="003B12EF"/>
    <w:rsid w:val="003B4FEE"/>
    <w:rsid w:val="003B52EC"/>
    <w:rsid w:val="003D074B"/>
    <w:rsid w:val="00413368"/>
    <w:rsid w:val="00414733"/>
    <w:rsid w:val="00426B8A"/>
    <w:rsid w:val="0043231D"/>
    <w:rsid w:val="00445F3F"/>
    <w:rsid w:val="00460B2A"/>
    <w:rsid w:val="0046101E"/>
    <w:rsid w:val="004624AE"/>
    <w:rsid w:val="004816CD"/>
    <w:rsid w:val="00494078"/>
    <w:rsid w:val="004D07C3"/>
    <w:rsid w:val="004E0589"/>
    <w:rsid w:val="004E5F9B"/>
    <w:rsid w:val="004F0C9C"/>
    <w:rsid w:val="00517A93"/>
    <w:rsid w:val="005246F2"/>
    <w:rsid w:val="005530F2"/>
    <w:rsid w:val="00576F12"/>
    <w:rsid w:val="00587A73"/>
    <w:rsid w:val="005A0F07"/>
    <w:rsid w:val="005C4315"/>
    <w:rsid w:val="005C4F66"/>
    <w:rsid w:val="005D5454"/>
    <w:rsid w:val="005E6B24"/>
    <w:rsid w:val="00615E9B"/>
    <w:rsid w:val="00663FC5"/>
    <w:rsid w:val="00674CD4"/>
    <w:rsid w:val="006C4300"/>
    <w:rsid w:val="006E039F"/>
    <w:rsid w:val="006E3DE2"/>
    <w:rsid w:val="00710E4F"/>
    <w:rsid w:val="00711E0A"/>
    <w:rsid w:val="0074540F"/>
    <w:rsid w:val="00751C90"/>
    <w:rsid w:val="00752391"/>
    <w:rsid w:val="00752AF6"/>
    <w:rsid w:val="00755745"/>
    <w:rsid w:val="007559FC"/>
    <w:rsid w:val="0077241B"/>
    <w:rsid w:val="0078402A"/>
    <w:rsid w:val="007A0B68"/>
    <w:rsid w:val="007C1CC7"/>
    <w:rsid w:val="008016CA"/>
    <w:rsid w:val="00836138"/>
    <w:rsid w:val="0084359B"/>
    <w:rsid w:val="00846933"/>
    <w:rsid w:val="00853082"/>
    <w:rsid w:val="00892B51"/>
    <w:rsid w:val="00893BC0"/>
    <w:rsid w:val="008A0669"/>
    <w:rsid w:val="008B22C8"/>
    <w:rsid w:val="008C4909"/>
    <w:rsid w:val="008F3494"/>
    <w:rsid w:val="009019C3"/>
    <w:rsid w:val="00907BF2"/>
    <w:rsid w:val="00912DE3"/>
    <w:rsid w:val="009232AD"/>
    <w:rsid w:val="00935A18"/>
    <w:rsid w:val="009363E9"/>
    <w:rsid w:val="00942ED4"/>
    <w:rsid w:val="00947C72"/>
    <w:rsid w:val="00950831"/>
    <w:rsid w:val="00964C6E"/>
    <w:rsid w:val="00982D61"/>
    <w:rsid w:val="009A083E"/>
    <w:rsid w:val="009A7B1A"/>
    <w:rsid w:val="009C708A"/>
    <w:rsid w:val="009D01AC"/>
    <w:rsid w:val="009F5A48"/>
    <w:rsid w:val="00A12177"/>
    <w:rsid w:val="00A16986"/>
    <w:rsid w:val="00A248D6"/>
    <w:rsid w:val="00A42055"/>
    <w:rsid w:val="00A45F98"/>
    <w:rsid w:val="00A518EB"/>
    <w:rsid w:val="00A54B44"/>
    <w:rsid w:val="00A716AD"/>
    <w:rsid w:val="00A71EB9"/>
    <w:rsid w:val="00A90F52"/>
    <w:rsid w:val="00AB3122"/>
    <w:rsid w:val="00AB3744"/>
    <w:rsid w:val="00AB47CC"/>
    <w:rsid w:val="00AC10B6"/>
    <w:rsid w:val="00AD24EC"/>
    <w:rsid w:val="00AF314A"/>
    <w:rsid w:val="00B22A9B"/>
    <w:rsid w:val="00B26EFC"/>
    <w:rsid w:val="00B50B14"/>
    <w:rsid w:val="00B523E7"/>
    <w:rsid w:val="00B55CC6"/>
    <w:rsid w:val="00BA078E"/>
    <w:rsid w:val="00BA1FFE"/>
    <w:rsid w:val="00BA7E02"/>
    <w:rsid w:val="00BB0CAC"/>
    <w:rsid w:val="00BB2517"/>
    <w:rsid w:val="00BB5D74"/>
    <w:rsid w:val="00BD140D"/>
    <w:rsid w:val="00BF3FDF"/>
    <w:rsid w:val="00C12ACA"/>
    <w:rsid w:val="00C202E9"/>
    <w:rsid w:val="00C347D7"/>
    <w:rsid w:val="00C472BF"/>
    <w:rsid w:val="00C74EB3"/>
    <w:rsid w:val="00CA069A"/>
    <w:rsid w:val="00CB6DEB"/>
    <w:rsid w:val="00CC08FE"/>
    <w:rsid w:val="00CD4E3E"/>
    <w:rsid w:val="00D103D3"/>
    <w:rsid w:val="00D10E5F"/>
    <w:rsid w:val="00D17CD4"/>
    <w:rsid w:val="00D2205E"/>
    <w:rsid w:val="00D3286C"/>
    <w:rsid w:val="00D43516"/>
    <w:rsid w:val="00D436ED"/>
    <w:rsid w:val="00D51E91"/>
    <w:rsid w:val="00D64BCE"/>
    <w:rsid w:val="00D65DEE"/>
    <w:rsid w:val="00D674A0"/>
    <w:rsid w:val="00D82BBE"/>
    <w:rsid w:val="00DB669F"/>
    <w:rsid w:val="00DB6BD5"/>
    <w:rsid w:val="00DC36BB"/>
    <w:rsid w:val="00E100E9"/>
    <w:rsid w:val="00E131E0"/>
    <w:rsid w:val="00E17843"/>
    <w:rsid w:val="00E47CCC"/>
    <w:rsid w:val="00E56F9E"/>
    <w:rsid w:val="00E623F1"/>
    <w:rsid w:val="00E92143"/>
    <w:rsid w:val="00EA60EE"/>
    <w:rsid w:val="00EB5088"/>
    <w:rsid w:val="00EB5F02"/>
    <w:rsid w:val="00EC5E7D"/>
    <w:rsid w:val="00ED45A3"/>
    <w:rsid w:val="00F01D3D"/>
    <w:rsid w:val="00F112F4"/>
    <w:rsid w:val="00F47B10"/>
    <w:rsid w:val="00F6502F"/>
    <w:rsid w:val="00F846CC"/>
    <w:rsid w:val="00F96E83"/>
    <w:rsid w:val="00FA7778"/>
    <w:rsid w:val="00FB1D73"/>
    <w:rsid w:val="00FD77E5"/>
    <w:rsid w:val="00FE4456"/>
    <w:rsid w:val="00FE6647"/>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986D1"/>
  <w15:docId w15:val="{0C023285-0F50-44FD-A135-2CCE2DD4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paragraph" w:styleId="Normalwebb">
    <w:name w:val="Normal (Web)"/>
    <w:basedOn w:val="Normal"/>
    <w:uiPriority w:val="99"/>
    <w:semiHidden/>
    <w:unhideWhenUsed/>
    <w:rsid w:val="001C21B0"/>
    <w:pPr>
      <w:spacing w:before="100" w:beforeAutospacing="1" w:after="100" w:afterAutospacing="1"/>
    </w:pPr>
    <w:rPr>
      <w:lang w:val="sv-FI" w:eastAsia="sv-FI"/>
    </w:rPr>
  </w:style>
  <w:style w:type="character" w:customStyle="1" w:styleId="Olstomnmnande1">
    <w:name w:val="Olöst omnämnande1"/>
    <w:basedOn w:val="Standardstycketeckensnitt"/>
    <w:uiPriority w:val="99"/>
    <w:semiHidden/>
    <w:unhideWhenUsed/>
    <w:rsid w:val="00CA0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3701">
      <w:bodyDiv w:val="1"/>
      <w:marLeft w:val="0"/>
      <w:marRight w:val="0"/>
      <w:marTop w:val="0"/>
      <w:marBottom w:val="0"/>
      <w:divBdr>
        <w:top w:val="none" w:sz="0" w:space="0" w:color="auto"/>
        <w:left w:val="none" w:sz="0" w:space="0" w:color="auto"/>
        <w:bottom w:val="none" w:sz="0" w:space="0" w:color="auto"/>
        <w:right w:val="none" w:sz="0" w:space="0" w:color="auto"/>
      </w:divBdr>
    </w:div>
    <w:div w:id="871456966">
      <w:bodyDiv w:val="1"/>
      <w:marLeft w:val="0"/>
      <w:marRight w:val="0"/>
      <w:marTop w:val="0"/>
      <w:marBottom w:val="0"/>
      <w:divBdr>
        <w:top w:val="none" w:sz="0" w:space="0" w:color="auto"/>
        <w:left w:val="none" w:sz="0" w:space="0" w:color="auto"/>
        <w:bottom w:val="none" w:sz="0" w:space="0" w:color="auto"/>
        <w:right w:val="none" w:sz="0" w:space="0" w:color="auto"/>
      </w:divBdr>
    </w:div>
    <w:div w:id="889653137">
      <w:bodyDiv w:val="1"/>
      <w:marLeft w:val="0"/>
      <w:marRight w:val="0"/>
      <w:marTop w:val="0"/>
      <w:marBottom w:val="0"/>
      <w:divBdr>
        <w:top w:val="none" w:sz="0" w:space="0" w:color="auto"/>
        <w:left w:val="none" w:sz="0" w:space="0" w:color="auto"/>
        <w:bottom w:val="none" w:sz="0" w:space="0" w:color="auto"/>
        <w:right w:val="none" w:sz="0" w:space="0" w:color="auto"/>
      </w:divBdr>
    </w:div>
    <w:div w:id="1013457067">
      <w:bodyDiv w:val="1"/>
      <w:marLeft w:val="0"/>
      <w:marRight w:val="0"/>
      <w:marTop w:val="0"/>
      <w:marBottom w:val="0"/>
      <w:divBdr>
        <w:top w:val="none" w:sz="0" w:space="0" w:color="auto"/>
        <w:left w:val="none" w:sz="0" w:space="0" w:color="auto"/>
        <w:bottom w:val="none" w:sz="0" w:space="0" w:color="auto"/>
        <w:right w:val="none" w:sz="0" w:space="0" w:color="auto"/>
      </w:divBdr>
    </w:div>
    <w:div w:id="1162550541">
      <w:bodyDiv w:val="1"/>
      <w:marLeft w:val="0"/>
      <w:marRight w:val="0"/>
      <w:marTop w:val="0"/>
      <w:marBottom w:val="0"/>
      <w:divBdr>
        <w:top w:val="none" w:sz="0" w:space="0" w:color="auto"/>
        <w:left w:val="none" w:sz="0" w:space="0" w:color="auto"/>
        <w:bottom w:val="none" w:sz="0" w:space="0" w:color="auto"/>
        <w:right w:val="none" w:sz="0" w:space="0" w:color="auto"/>
      </w:divBdr>
    </w:div>
    <w:div w:id="19839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1889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Spörsmål nr 3/2018-2019</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Spörsmålsmall</dc:title>
  <dc:creator>Malin Nordlund</dc:creator>
  <cp:lastModifiedBy>Jessica Laaksonen</cp:lastModifiedBy>
  <cp:revision>2</cp:revision>
  <cp:lastPrinted>2026-06-04T13:48:00Z</cp:lastPrinted>
  <dcterms:created xsi:type="dcterms:W3CDTF">2026-06-08T07:30:00Z</dcterms:created>
  <dcterms:modified xsi:type="dcterms:W3CDTF">2026-06-08T07:30:00Z</dcterms:modified>
</cp:coreProperties>
</file>