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6476" w14:textId="77777777" w:rsidR="0002767B" w:rsidRDefault="00723B07">
      <w:pPr>
        <w:spacing w:before="77" w:line="212" w:lineRule="exact"/>
        <w:ind w:left="4819"/>
        <w:rPr>
          <w:sz w:val="16"/>
        </w:rPr>
      </w:pPr>
      <w:r>
        <w:rPr>
          <w:noProof/>
          <w:sz w:val="16"/>
        </w:rPr>
        <w:drawing>
          <wp:anchor distT="0" distB="0" distL="0" distR="0" simplePos="0" relativeHeight="251658240" behindDoc="0" locked="0" layoutInCell="1" allowOverlap="1" wp14:anchorId="181B5A00" wp14:editId="6C588372">
            <wp:simplePos x="0" y="0"/>
            <wp:positionH relativeFrom="page">
              <wp:posOffset>1296035</wp:posOffset>
            </wp:positionH>
            <wp:positionV relativeFrom="paragraph">
              <wp:posOffset>59550</wp:posOffset>
            </wp:positionV>
            <wp:extent cx="2338451" cy="596785"/>
            <wp:effectExtent l="0" t="0" r="0" b="0"/>
            <wp:wrapNone/>
            <wp:docPr id="1" name="Image 1" descr="Landskapsregeringens logo med Ålands vapen med hjorten och texten Ålands landskapsreger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andskapsregeringens logo med Ålands vapen med hjorten och texten Ålands landskapsregering."/>
                    <pic:cNvPicPr/>
                  </pic:nvPicPr>
                  <pic:blipFill>
                    <a:blip r:embed="rId4" cstate="print"/>
                    <a:stretch>
                      <a:fillRect/>
                    </a:stretch>
                  </pic:blipFill>
                  <pic:spPr>
                    <a:xfrm>
                      <a:off x="0" y="0"/>
                      <a:ext cx="2338451" cy="596785"/>
                    </a:xfrm>
                    <a:prstGeom prst="rect">
                      <a:avLst/>
                    </a:prstGeom>
                  </pic:spPr>
                </pic:pic>
              </a:graphicData>
            </a:graphic>
          </wp:anchor>
        </w:drawing>
      </w:r>
      <w:r>
        <w:rPr>
          <w:spacing w:val="-2"/>
          <w:sz w:val="16"/>
        </w:rPr>
        <w:t>Dokumentnamn</w:t>
      </w:r>
    </w:p>
    <w:p w14:paraId="0472F057" w14:textId="4C96DE5F" w:rsidR="0002767B" w:rsidRDefault="00723B07">
      <w:pPr>
        <w:spacing w:line="265" w:lineRule="exact"/>
        <w:ind w:left="4819"/>
        <w:rPr>
          <w:sz w:val="20"/>
        </w:rPr>
      </w:pPr>
      <w:r w:rsidRPr="00162130">
        <w:rPr>
          <w:rFonts w:ascii="Segoe UI Semibold" w:hAnsi="Segoe UI Semibold"/>
          <w:bCs/>
          <w:sz w:val="20"/>
        </w:rPr>
        <w:t>SVAR</w:t>
      </w:r>
      <w:r w:rsidRPr="00162130">
        <w:rPr>
          <w:rFonts w:ascii="Segoe UI Semibold" w:hAnsi="Segoe UI Semibold"/>
          <w:bCs/>
          <w:spacing w:val="-8"/>
          <w:sz w:val="20"/>
        </w:rPr>
        <w:t xml:space="preserve"> </w:t>
      </w:r>
      <w:r w:rsidRPr="00162130">
        <w:rPr>
          <w:rFonts w:ascii="Segoe UI Semibold" w:hAnsi="Segoe UI Semibold"/>
          <w:bCs/>
          <w:sz w:val="20"/>
        </w:rPr>
        <w:t>PÅ</w:t>
      </w:r>
      <w:r w:rsidRPr="00162130">
        <w:rPr>
          <w:rFonts w:ascii="Segoe UI Semibold" w:hAnsi="Segoe UI Semibold"/>
          <w:bCs/>
          <w:spacing w:val="-7"/>
          <w:sz w:val="20"/>
        </w:rPr>
        <w:t xml:space="preserve"> </w:t>
      </w:r>
      <w:r w:rsidRPr="00162130">
        <w:rPr>
          <w:rFonts w:ascii="Segoe UI Semibold" w:hAnsi="Segoe UI Semibold"/>
          <w:bCs/>
          <w:sz w:val="20"/>
        </w:rPr>
        <w:t>SPÖRSMÅL</w:t>
      </w:r>
      <w:r>
        <w:rPr>
          <w:rFonts w:ascii="Segoe UI Semibold" w:hAnsi="Segoe UI Semibold"/>
          <w:b/>
          <w:spacing w:val="-5"/>
          <w:sz w:val="20"/>
        </w:rPr>
        <w:t xml:space="preserve"> </w:t>
      </w:r>
      <w:r>
        <w:rPr>
          <w:sz w:val="20"/>
        </w:rPr>
        <w:t>nr</w:t>
      </w:r>
      <w:r>
        <w:rPr>
          <w:spacing w:val="-7"/>
          <w:sz w:val="20"/>
        </w:rPr>
        <w:t xml:space="preserve"> </w:t>
      </w:r>
      <w:r>
        <w:rPr>
          <w:sz w:val="20"/>
        </w:rPr>
        <w:t>2/</w:t>
      </w:r>
      <w:proofErr w:type="gramStart"/>
      <w:r>
        <w:rPr>
          <w:sz w:val="20"/>
        </w:rPr>
        <w:t>202</w:t>
      </w:r>
      <w:r w:rsidR="00440041">
        <w:rPr>
          <w:sz w:val="20"/>
        </w:rPr>
        <w:t>5</w:t>
      </w:r>
      <w:r>
        <w:rPr>
          <w:sz w:val="20"/>
        </w:rPr>
        <w:t>-</w:t>
      </w:r>
      <w:r>
        <w:rPr>
          <w:spacing w:val="-4"/>
          <w:sz w:val="20"/>
        </w:rPr>
        <w:t>202</w:t>
      </w:r>
      <w:r w:rsidR="00440041">
        <w:rPr>
          <w:spacing w:val="-4"/>
          <w:sz w:val="20"/>
        </w:rPr>
        <w:t>6</w:t>
      </w:r>
      <w:proofErr w:type="gramEnd"/>
      <w:r w:rsidR="00B93CE0">
        <w:rPr>
          <w:spacing w:val="-4"/>
          <w:sz w:val="20"/>
        </w:rPr>
        <w:t>-S</w:t>
      </w:r>
    </w:p>
    <w:p w14:paraId="487AFB9E" w14:textId="77777777" w:rsidR="0002767B" w:rsidRDefault="00723B07">
      <w:pPr>
        <w:spacing w:before="134" w:line="212" w:lineRule="exact"/>
        <w:ind w:left="4819"/>
        <w:rPr>
          <w:sz w:val="16"/>
        </w:rPr>
      </w:pPr>
      <w:r>
        <w:rPr>
          <w:spacing w:val="-2"/>
          <w:sz w:val="16"/>
        </w:rPr>
        <w:t>Datum</w:t>
      </w:r>
    </w:p>
    <w:p w14:paraId="3113B736" w14:textId="6E86B5AD" w:rsidR="0002767B" w:rsidRDefault="00440041">
      <w:pPr>
        <w:pStyle w:val="Brdtext"/>
        <w:spacing w:line="265" w:lineRule="exact"/>
        <w:ind w:left="4819"/>
      </w:pPr>
      <w:r>
        <w:rPr>
          <w:spacing w:val="-2"/>
        </w:rPr>
        <w:t>10</w:t>
      </w:r>
      <w:r w:rsidR="00723B07">
        <w:rPr>
          <w:spacing w:val="-2"/>
        </w:rPr>
        <w:t>.6.2025</w:t>
      </w:r>
    </w:p>
    <w:p w14:paraId="5C687226" w14:textId="77777777" w:rsidR="0002767B" w:rsidRDefault="00723B07">
      <w:pPr>
        <w:pStyle w:val="Brdtext"/>
        <w:spacing w:before="6"/>
      </w:pPr>
      <w:r>
        <w:rPr>
          <w:noProof/>
        </w:rPr>
        <mc:AlternateContent>
          <mc:Choice Requires="wps">
            <w:drawing>
              <wp:anchor distT="0" distB="0" distL="0" distR="0" simplePos="0" relativeHeight="251658241" behindDoc="1" locked="0" layoutInCell="1" allowOverlap="1" wp14:anchorId="1AB79744" wp14:editId="1032C015">
                <wp:simplePos x="0" y="0"/>
                <wp:positionH relativeFrom="page">
                  <wp:posOffset>1277366</wp:posOffset>
                </wp:positionH>
                <wp:positionV relativeFrom="paragraph">
                  <wp:posOffset>188275</wp:posOffset>
                </wp:positionV>
                <wp:extent cx="500570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705" cy="6350"/>
                        </a:xfrm>
                        <a:custGeom>
                          <a:avLst/>
                          <a:gdLst/>
                          <a:ahLst/>
                          <a:cxnLst/>
                          <a:rect l="l" t="t" r="r" b="b"/>
                          <a:pathLst>
                            <a:path w="5005705" h="6350">
                              <a:moveTo>
                                <a:pt x="5005705" y="0"/>
                              </a:moveTo>
                              <a:lnTo>
                                <a:pt x="0" y="0"/>
                              </a:lnTo>
                              <a:lnTo>
                                <a:pt x="0" y="6096"/>
                              </a:lnTo>
                              <a:lnTo>
                                <a:pt x="5005705" y="6096"/>
                              </a:lnTo>
                              <a:lnTo>
                                <a:pt x="50057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C310C" id="Graphic 2" o:spid="_x0000_s1026" style="position:absolute;margin-left:100.6pt;margin-top:14.8pt;width:394.15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005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" path="m5005705,l,,,6096r5005705,l5005705,xe" fillcolor="black" stroked="f">
                <v:path arrowok="t"/>
                <w10:wrap type="topAndBottom" anchorx="page"/>
              </v:shape>
            </w:pict>
          </mc:Fallback>
        </mc:AlternateContent>
      </w:r>
    </w:p>
    <w:p w14:paraId="2DF00C59" w14:textId="77777777" w:rsidR="0002767B" w:rsidRDefault="0002767B">
      <w:pPr>
        <w:pStyle w:val="Brdtext"/>
        <w:spacing w:before="19"/>
      </w:pPr>
    </w:p>
    <w:p w14:paraId="6D16856D" w14:textId="77777777" w:rsidR="0002767B" w:rsidRPr="00162130" w:rsidRDefault="00723B07">
      <w:pPr>
        <w:ind w:left="4846"/>
        <w:rPr>
          <w:rFonts w:ascii="Segoe UI Semibold" w:hAnsi="Segoe UI Semibold"/>
          <w:bCs/>
          <w:sz w:val="20"/>
        </w:rPr>
      </w:pPr>
      <w:r w:rsidRPr="00162130">
        <w:rPr>
          <w:rFonts w:ascii="Segoe UI Semibold" w:hAnsi="Segoe UI Semibold"/>
          <w:bCs/>
          <w:sz w:val="20"/>
        </w:rPr>
        <w:t>Till</w:t>
      </w:r>
      <w:r w:rsidRPr="00162130">
        <w:rPr>
          <w:rFonts w:ascii="Segoe UI Semibold" w:hAnsi="Segoe UI Semibold"/>
          <w:bCs/>
          <w:spacing w:val="-7"/>
          <w:sz w:val="20"/>
        </w:rPr>
        <w:t xml:space="preserve"> </w:t>
      </w:r>
      <w:r w:rsidRPr="00162130">
        <w:rPr>
          <w:rFonts w:ascii="Segoe UI Semibold" w:hAnsi="Segoe UI Semibold"/>
          <w:bCs/>
          <w:sz w:val="20"/>
        </w:rPr>
        <w:t>Ålands</w:t>
      </w:r>
      <w:r w:rsidRPr="00162130">
        <w:rPr>
          <w:rFonts w:ascii="Segoe UI Semibold" w:hAnsi="Segoe UI Semibold"/>
          <w:bCs/>
          <w:spacing w:val="-7"/>
          <w:sz w:val="20"/>
        </w:rPr>
        <w:t xml:space="preserve"> </w:t>
      </w:r>
      <w:r w:rsidRPr="00162130">
        <w:rPr>
          <w:rFonts w:ascii="Segoe UI Semibold" w:hAnsi="Segoe UI Semibold"/>
          <w:bCs/>
          <w:spacing w:val="-2"/>
          <w:sz w:val="20"/>
        </w:rPr>
        <w:t>lagting</w:t>
      </w:r>
    </w:p>
    <w:p w14:paraId="1409914C" w14:textId="77777777" w:rsidR="0002767B" w:rsidRDefault="0002767B">
      <w:pPr>
        <w:pStyle w:val="Brdtext"/>
        <w:rPr>
          <w:rFonts w:ascii="Segoe UI Semibold"/>
          <w:b/>
        </w:rPr>
      </w:pPr>
    </w:p>
    <w:p w14:paraId="2999B268" w14:textId="77777777" w:rsidR="00440041" w:rsidRDefault="00440041" w:rsidP="00A410D0">
      <w:pPr>
        <w:pStyle w:val="Beslutstext"/>
        <w:ind w:left="0"/>
        <w:rPr>
          <w:rFonts w:ascii="Segoe UI" w:eastAsiaTheme="minorHAnsi" w:hAnsi="Segoe UI" w:cs="Segoe UI"/>
          <w:b/>
          <w:bCs/>
          <w:sz w:val="24"/>
          <w:szCs w:val="40"/>
          <w:lang w:val="sv-FI" w:eastAsia="en-US"/>
        </w:rPr>
      </w:pPr>
    </w:p>
    <w:p w14:paraId="2916BB69" w14:textId="4EBD9EB7" w:rsidR="0002767B" w:rsidRPr="009B6CD2" w:rsidRDefault="004F2AEC" w:rsidP="00E56D32">
      <w:pPr>
        <w:pStyle w:val="Beslutstext"/>
        <w:spacing w:line="300" w:lineRule="auto"/>
        <w:ind w:left="340" w:right="437"/>
        <w:rPr>
          <w:rFonts w:ascii="Segoe UI" w:eastAsiaTheme="minorHAnsi" w:hAnsi="Segoe UI" w:cs="Segoe UI"/>
          <w:b/>
          <w:bCs/>
          <w:sz w:val="24"/>
          <w:szCs w:val="40"/>
          <w:lang w:val="sv-FI" w:eastAsia="en-US"/>
        </w:rPr>
      </w:pPr>
      <w:r w:rsidRPr="009B6CD2">
        <w:rPr>
          <w:rFonts w:ascii="Segoe UI" w:eastAsiaTheme="minorHAnsi" w:hAnsi="Segoe UI" w:cs="Segoe UI"/>
          <w:b/>
          <w:bCs/>
          <w:sz w:val="24"/>
          <w:szCs w:val="40"/>
          <w:lang w:val="sv-FI" w:eastAsia="en-US"/>
        </w:rPr>
        <w:t>U</w:t>
      </w:r>
      <w:r w:rsidR="00A410D0" w:rsidRPr="009B6CD2">
        <w:rPr>
          <w:rFonts w:ascii="Segoe UI" w:eastAsiaTheme="minorHAnsi" w:hAnsi="Segoe UI" w:cs="Segoe UI"/>
          <w:b/>
          <w:bCs/>
          <w:sz w:val="24"/>
          <w:szCs w:val="40"/>
          <w:lang w:val="sv-FI" w:eastAsia="en-US"/>
        </w:rPr>
        <w:t>pphandling av skärgårdstrafik</w:t>
      </w:r>
    </w:p>
    <w:p w14:paraId="427AEAA4" w14:textId="77777777" w:rsidR="0002767B" w:rsidRPr="009B6CD2" w:rsidRDefault="0002767B" w:rsidP="00A410D0">
      <w:pPr>
        <w:pStyle w:val="Brdtext"/>
      </w:pPr>
    </w:p>
    <w:p w14:paraId="3BD8E4BA" w14:textId="6BEB9A1E" w:rsidR="00433351" w:rsidRPr="00152833" w:rsidRDefault="00433351" w:rsidP="000A26AE">
      <w:pPr>
        <w:pStyle w:val="Brdtext"/>
        <w:spacing w:line="300" w:lineRule="auto"/>
        <w:ind w:left="340" w:right="437"/>
        <w:jc w:val="both"/>
        <w:rPr>
          <w:lang w:val="sv-FI"/>
        </w:rPr>
      </w:pPr>
      <w:r w:rsidRPr="009B6CD2">
        <w:rPr>
          <w:lang w:val="sv-FI"/>
        </w:rPr>
        <w:t xml:space="preserve">Med stöd av </w:t>
      </w:r>
      <w:r w:rsidR="007918DC" w:rsidRPr="009B6CD2">
        <w:rPr>
          <w:lang w:val="sv-FI"/>
        </w:rPr>
        <w:t>37</w:t>
      </w:r>
      <w:r w:rsidRPr="009B6CD2">
        <w:rPr>
          <w:lang w:val="sv-FI"/>
        </w:rPr>
        <w:t xml:space="preserve"> § lagtingsordningen har </w:t>
      </w:r>
      <w:r w:rsidR="00707AD3" w:rsidRPr="009B6CD2">
        <w:rPr>
          <w:lang w:val="sv-FI"/>
        </w:rPr>
        <w:t xml:space="preserve">lagtingsledamot Christian Wikström </w:t>
      </w:r>
      <w:proofErr w:type="gramStart"/>
      <w:r w:rsidRPr="009B6CD2">
        <w:rPr>
          <w:lang w:val="sv-FI"/>
        </w:rPr>
        <w:t>m.fl.</w:t>
      </w:r>
      <w:proofErr w:type="gramEnd"/>
      <w:r w:rsidRPr="009B6CD2">
        <w:rPr>
          <w:lang w:val="sv-FI"/>
        </w:rPr>
        <w:t xml:space="preserve"> ställt följande spörsmål: "</w:t>
      </w:r>
      <w:r w:rsidR="003A613B" w:rsidRPr="009B6CD2">
        <w:t xml:space="preserve">Hur avser landskapsregeringen garantera en fri och rättvis </w:t>
      </w:r>
      <w:r w:rsidR="003A613B" w:rsidRPr="00152833">
        <w:t>konkurrens inom den 15 åriga upphandlingen av skärgårdstrafiken om 340 miljoner euro?</w:t>
      </w:r>
      <w:r w:rsidRPr="00152833">
        <w:rPr>
          <w:lang w:val="sv-FI"/>
        </w:rPr>
        <w:t>"</w:t>
      </w:r>
    </w:p>
    <w:p w14:paraId="0ACB7FC7" w14:textId="77777777" w:rsidR="00433351" w:rsidRPr="00152833" w:rsidRDefault="00433351" w:rsidP="000A26AE">
      <w:pPr>
        <w:pStyle w:val="Brdtext"/>
        <w:spacing w:line="300" w:lineRule="auto"/>
        <w:ind w:left="340" w:right="437"/>
        <w:jc w:val="both"/>
        <w:rPr>
          <w:lang w:val="sv-FI"/>
        </w:rPr>
      </w:pPr>
      <w:r w:rsidRPr="00152833">
        <w:rPr>
          <w:lang w:val="sv-FI"/>
        </w:rPr>
        <w:t> </w:t>
      </w:r>
    </w:p>
    <w:p w14:paraId="3BF19E5B" w14:textId="77777777" w:rsidR="00433351" w:rsidRPr="00152833" w:rsidRDefault="00433351" w:rsidP="000A26AE">
      <w:pPr>
        <w:pStyle w:val="Brdtext"/>
        <w:spacing w:line="300" w:lineRule="auto"/>
        <w:ind w:left="340" w:right="437"/>
        <w:jc w:val="both"/>
        <w:rPr>
          <w:lang w:val="sv-FI"/>
        </w:rPr>
      </w:pPr>
      <w:r w:rsidRPr="00152833">
        <w:rPr>
          <w:lang w:val="sv-FI"/>
        </w:rPr>
        <w:t>Med anledning av spörsmålet ger landskapsregeringen följande svar:</w:t>
      </w:r>
    </w:p>
    <w:p w14:paraId="7368CC7F" w14:textId="77777777" w:rsidR="004F2AEC" w:rsidRPr="00152833" w:rsidRDefault="004F2AEC" w:rsidP="000A26AE">
      <w:pPr>
        <w:pStyle w:val="Brdtext"/>
        <w:jc w:val="both"/>
      </w:pPr>
    </w:p>
    <w:p w14:paraId="76FFAFE8" w14:textId="14D9052E" w:rsidR="007A6B4F" w:rsidRPr="00152833" w:rsidRDefault="00BA1E18" w:rsidP="000A26AE">
      <w:pPr>
        <w:pStyle w:val="Brdtext"/>
        <w:spacing w:line="300" w:lineRule="auto"/>
        <w:ind w:left="340" w:right="437"/>
        <w:jc w:val="both"/>
        <w:rPr>
          <w:lang w:val="sv-FI"/>
        </w:rPr>
      </w:pPr>
      <w:r w:rsidRPr="00152833">
        <w:rPr>
          <w:lang w:val="sv-FI"/>
        </w:rPr>
        <w:t xml:space="preserve">Landskapsregeringen </w:t>
      </w:r>
      <w:r w:rsidR="00022D41" w:rsidRPr="00152833">
        <w:rPr>
          <w:lang w:val="sv-FI"/>
        </w:rPr>
        <w:t xml:space="preserve">har i enlighet med lagtingets beslut om budget för </w:t>
      </w:r>
      <w:r w:rsidR="00197C20" w:rsidRPr="00152833">
        <w:rPr>
          <w:lang w:val="sv-FI"/>
        </w:rPr>
        <w:t xml:space="preserve">år </w:t>
      </w:r>
      <w:r w:rsidR="00022D41" w:rsidRPr="00152833">
        <w:rPr>
          <w:lang w:val="sv-FI"/>
        </w:rPr>
        <w:t>2026</w:t>
      </w:r>
      <w:r w:rsidR="00197C20" w:rsidRPr="00152833">
        <w:rPr>
          <w:lang w:val="sv-FI"/>
        </w:rPr>
        <w:t xml:space="preserve"> utannonserat en upphandling</w:t>
      </w:r>
      <w:r w:rsidR="00AA58FD" w:rsidRPr="00152833">
        <w:rPr>
          <w:lang w:val="sv-FI"/>
        </w:rPr>
        <w:t xml:space="preserve"> av skärgårdstrafik för åren </w:t>
      </w:r>
      <w:proofErr w:type="gramStart"/>
      <w:r w:rsidR="00AA58FD" w:rsidRPr="00152833">
        <w:rPr>
          <w:lang w:val="sv-FI"/>
        </w:rPr>
        <w:t>2028-2042</w:t>
      </w:r>
      <w:proofErr w:type="gramEnd"/>
      <w:r w:rsidR="00197C20" w:rsidRPr="00152833">
        <w:rPr>
          <w:lang w:val="sv-FI"/>
        </w:rPr>
        <w:t xml:space="preserve">. </w:t>
      </w:r>
      <w:r w:rsidR="00AA58FD" w:rsidRPr="00152833">
        <w:rPr>
          <w:lang w:val="sv-FI"/>
        </w:rPr>
        <w:t>Fullmakten som</w:t>
      </w:r>
      <w:r w:rsidR="00160488" w:rsidRPr="00152833">
        <w:rPr>
          <w:lang w:val="sv-FI"/>
        </w:rPr>
        <w:t xml:space="preserve"> </w:t>
      </w:r>
      <w:r w:rsidR="00AA58FD" w:rsidRPr="00152833">
        <w:rPr>
          <w:lang w:val="sv-FI"/>
        </w:rPr>
        <w:t>lagtinget beviljat är 340 miljoner euro</w:t>
      </w:r>
      <w:r w:rsidR="00160488" w:rsidRPr="00152833">
        <w:rPr>
          <w:lang w:val="sv-FI"/>
        </w:rPr>
        <w:t xml:space="preserve">. </w:t>
      </w:r>
      <w:r w:rsidR="007A6B4F" w:rsidRPr="00152833">
        <w:rPr>
          <w:lang w:val="sv-FI"/>
        </w:rPr>
        <w:t xml:space="preserve">Upphandlingen genomförs i form av konkurrenspräglad dialog och utförs enligt lag om offentlig upphandling (FFS 1397/2016), tillämplig på Åland genom </w:t>
      </w:r>
      <w:r w:rsidR="00624754">
        <w:rPr>
          <w:lang w:val="sv-FI"/>
        </w:rPr>
        <w:t>l</w:t>
      </w:r>
      <w:r w:rsidR="007A6B4F" w:rsidRPr="00152833">
        <w:rPr>
          <w:lang w:val="sv-FI"/>
        </w:rPr>
        <w:t>andskapslag (2017:80) angående tillämpning i landskapet Åland av lagen om offentlig upphandling.</w:t>
      </w:r>
    </w:p>
    <w:p w14:paraId="4A0C5516" w14:textId="77777777" w:rsidR="007A6B4F" w:rsidRPr="00152833" w:rsidRDefault="007A6B4F" w:rsidP="000A26AE">
      <w:pPr>
        <w:pStyle w:val="Brdtext"/>
        <w:spacing w:line="300" w:lineRule="auto"/>
        <w:ind w:left="340" w:right="437"/>
        <w:jc w:val="both"/>
        <w:rPr>
          <w:lang w:val="sv-FI"/>
        </w:rPr>
      </w:pPr>
    </w:p>
    <w:p w14:paraId="562905EE" w14:textId="77777777" w:rsidR="007A6B4F" w:rsidRPr="00152833" w:rsidRDefault="007A6B4F" w:rsidP="000A26AE">
      <w:pPr>
        <w:pStyle w:val="Brdtext"/>
        <w:spacing w:line="300" w:lineRule="auto"/>
        <w:ind w:left="340" w:right="437"/>
        <w:jc w:val="both"/>
        <w:rPr>
          <w:lang w:val="sv-FI"/>
        </w:rPr>
      </w:pPr>
      <w:r w:rsidRPr="00152833">
        <w:rPr>
          <w:lang w:val="sv-FI"/>
        </w:rPr>
        <w:t>Trafiken gäller för linjerna Åva-</w:t>
      </w:r>
      <w:proofErr w:type="spellStart"/>
      <w:r w:rsidRPr="00152833">
        <w:rPr>
          <w:lang w:val="sv-FI"/>
        </w:rPr>
        <w:t>Osnäs</w:t>
      </w:r>
      <w:proofErr w:type="spellEnd"/>
      <w:r w:rsidRPr="00152833">
        <w:rPr>
          <w:lang w:val="sv-FI"/>
        </w:rPr>
        <w:t>, Svinö-Degerby, Hummelvik-</w:t>
      </w:r>
      <w:proofErr w:type="spellStart"/>
      <w:r w:rsidRPr="00152833">
        <w:rPr>
          <w:lang w:val="sv-FI"/>
        </w:rPr>
        <w:t>Snäckö</w:t>
      </w:r>
      <w:proofErr w:type="spellEnd"/>
      <w:r w:rsidRPr="00152833">
        <w:rPr>
          <w:lang w:val="sv-FI"/>
        </w:rPr>
        <w:t xml:space="preserve">, Norra Kumlinge-Torsholma, Långnäs-Sottunga-Kökar, </w:t>
      </w:r>
      <w:proofErr w:type="spellStart"/>
      <w:r w:rsidRPr="00152833">
        <w:rPr>
          <w:lang w:val="sv-FI"/>
        </w:rPr>
        <w:t>Hastersboda</w:t>
      </w:r>
      <w:proofErr w:type="spellEnd"/>
      <w:r w:rsidRPr="00152833">
        <w:rPr>
          <w:lang w:val="sv-FI"/>
        </w:rPr>
        <w:t xml:space="preserve">-Kökar, </w:t>
      </w:r>
      <w:proofErr w:type="spellStart"/>
      <w:r w:rsidRPr="00152833">
        <w:rPr>
          <w:lang w:val="sv-FI"/>
        </w:rPr>
        <w:t>Hastersboda</w:t>
      </w:r>
      <w:proofErr w:type="spellEnd"/>
      <w:r w:rsidRPr="00152833">
        <w:rPr>
          <w:lang w:val="sv-FI"/>
        </w:rPr>
        <w:t>-Sottunga samt Kökar-</w:t>
      </w:r>
      <w:proofErr w:type="spellStart"/>
      <w:r w:rsidRPr="00152833">
        <w:rPr>
          <w:lang w:val="sv-FI"/>
        </w:rPr>
        <w:t>Galtby</w:t>
      </w:r>
      <w:proofErr w:type="spellEnd"/>
      <w:r w:rsidRPr="00152833">
        <w:rPr>
          <w:lang w:val="sv-FI"/>
        </w:rPr>
        <w:t xml:space="preserve"> från 1.2.2028 till 31.1.2043. Entreprenaden utgör en totalentreprenad.</w:t>
      </w:r>
    </w:p>
    <w:p w14:paraId="6B4FFF3D" w14:textId="77777777" w:rsidR="007A6B4F" w:rsidRPr="00152833" w:rsidRDefault="007A6B4F" w:rsidP="000A26AE">
      <w:pPr>
        <w:pStyle w:val="Brdtext"/>
        <w:spacing w:line="300" w:lineRule="auto"/>
        <w:ind w:left="340" w:right="437"/>
        <w:jc w:val="both"/>
        <w:rPr>
          <w:lang w:val="sv-FI"/>
        </w:rPr>
      </w:pPr>
    </w:p>
    <w:p w14:paraId="0DA16C80" w14:textId="4735B3F7" w:rsidR="00A410D0" w:rsidRPr="00152833" w:rsidRDefault="007C7C61" w:rsidP="000A26AE">
      <w:pPr>
        <w:pStyle w:val="Brdtext"/>
        <w:spacing w:line="300" w:lineRule="auto"/>
        <w:ind w:left="340" w:right="437"/>
        <w:jc w:val="both"/>
        <w:rPr>
          <w:lang w:val="sv-FI"/>
        </w:rPr>
      </w:pPr>
      <w:r w:rsidRPr="00152833">
        <w:rPr>
          <w:lang w:val="sv-FI"/>
        </w:rPr>
        <w:t xml:space="preserve">Genom en väl genomförd upphandling i enlighet med upphandlingslagstiftningen säkerställs de ekonomiska målen för upphandlingen samt anbudsgivarnas likabehandling och icke-diskriminering. Med föresatsen att uppnå dessa mål </w:t>
      </w:r>
      <w:r w:rsidR="004B5E63" w:rsidRPr="00152833">
        <w:rPr>
          <w:lang w:val="sv-FI"/>
        </w:rPr>
        <w:t>har landskapsregeringen anlitat en exter</w:t>
      </w:r>
      <w:r w:rsidR="005B20B7" w:rsidRPr="00152833">
        <w:rPr>
          <w:lang w:val="sv-FI"/>
        </w:rPr>
        <w:t>n upphandlingskonsult.</w:t>
      </w:r>
    </w:p>
    <w:p w14:paraId="04CC2ED7" w14:textId="77777777" w:rsidR="00A410D0" w:rsidRPr="00152833" w:rsidRDefault="00A410D0" w:rsidP="000A26AE">
      <w:pPr>
        <w:pStyle w:val="Brdtext"/>
        <w:spacing w:line="300" w:lineRule="auto"/>
        <w:ind w:left="340" w:right="437"/>
        <w:jc w:val="both"/>
        <w:rPr>
          <w:lang w:val="sv-FI"/>
        </w:rPr>
      </w:pPr>
    </w:p>
    <w:p w14:paraId="282D9465" w14:textId="088FD56B" w:rsidR="00A410D0" w:rsidRPr="00152833" w:rsidRDefault="00A410D0" w:rsidP="000A26AE">
      <w:pPr>
        <w:pStyle w:val="Brdtext"/>
        <w:spacing w:line="300" w:lineRule="auto"/>
        <w:ind w:left="340" w:right="437"/>
        <w:jc w:val="both"/>
        <w:rPr>
          <w:lang w:val="sv-FI"/>
        </w:rPr>
      </w:pPr>
      <w:r w:rsidRPr="00152833">
        <w:rPr>
          <w:lang w:val="sv-FI"/>
        </w:rPr>
        <w:t>Finans</w:t>
      </w:r>
      <w:r w:rsidRPr="00152833">
        <w:rPr>
          <w:lang w:val="sv-FI"/>
        </w:rPr>
        <w:noBreakHyphen/>
        <w:t xml:space="preserve"> och näringsutskottet </w:t>
      </w:r>
      <w:r w:rsidR="00A575F7">
        <w:rPr>
          <w:lang w:val="sv-FI"/>
        </w:rPr>
        <w:t>begärde</w:t>
      </w:r>
      <w:r w:rsidRPr="00152833">
        <w:rPr>
          <w:lang w:val="sv-FI"/>
        </w:rPr>
        <w:t xml:space="preserve"> i </w:t>
      </w:r>
      <w:r w:rsidR="00862A3D">
        <w:rPr>
          <w:lang w:val="sv-FI"/>
        </w:rPr>
        <w:t>b</w:t>
      </w:r>
      <w:r w:rsidRPr="00152833">
        <w:rPr>
          <w:lang w:val="sv-FI"/>
        </w:rPr>
        <w:t>etänkande 12/</w:t>
      </w:r>
      <w:proofErr w:type="gramStart"/>
      <w:r w:rsidRPr="00152833">
        <w:rPr>
          <w:lang w:val="sv-FI"/>
        </w:rPr>
        <w:t>2025-2026</w:t>
      </w:r>
      <w:proofErr w:type="gramEnd"/>
      <w:r w:rsidRPr="00152833">
        <w:rPr>
          <w:lang w:val="sv-FI"/>
        </w:rPr>
        <w:t xml:space="preserve"> att landskapsregeringen kunde utreda möjligheterna att, inom ramen för upphandlingsförfarandet, tillämpa rätten till återköp vid en sådan situation där en annan aktör än Ålands Skärgårdstrafik Ab vinner upphandlingen. </w:t>
      </w:r>
      <w:r w:rsidR="007C7C61" w:rsidRPr="00152833">
        <w:rPr>
          <w:lang w:val="sv-FI"/>
        </w:rPr>
        <w:t>En sådan</w:t>
      </w:r>
      <w:r w:rsidRPr="00152833">
        <w:rPr>
          <w:lang w:val="sv-FI"/>
        </w:rPr>
        <w:t xml:space="preserve"> utredning har genomförts i enlighet med utskottets </w:t>
      </w:r>
      <w:r w:rsidR="00786EA9">
        <w:rPr>
          <w:lang w:val="sv-FI"/>
        </w:rPr>
        <w:t>förslag</w:t>
      </w:r>
      <w:r w:rsidRPr="00152833">
        <w:rPr>
          <w:lang w:val="sv-FI"/>
        </w:rPr>
        <w:t xml:space="preserve"> såväl ur ett upphandlingsrättsligt som ur ett marknadsmässigt perspektiv.</w:t>
      </w:r>
    </w:p>
    <w:p w14:paraId="432B1691" w14:textId="77777777" w:rsidR="007C7C61" w:rsidRPr="00152833" w:rsidRDefault="007C7C61" w:rsidP="000A26AE">
      <w:pPr>
        <w:pStyle w:val="Brdtext"/>
        <w:spacing w:line="300" w:lineRule="auto"/>
        <w:ind w:left="340" w:right="437"/>
        <w:jc w:val="both"/>
        <w:rPr>
          <w:lang w:val="sv-FI"/>
        </w:rPr>
      </w:pPr>
    </w:p>
    <w:p w14:paraId="0BD7E4DD" w14:textId="7DD766AF" w:rsidR="007C7C61" w:rsidRDefault="007C7C61" w:rsidP="000A26AE">
      <w:pPr>
        <w:pStyle w:val="Brdtext"/>
        <w:spacing w:line="300" w:lineRule="auto"/>
        <w:ind w:left="340" w:right="437"/>
        <w:jc w:val="both"/>
        <w:rPr>
          <w:lang w:val="sv-FI"/>
        </w:rPr>
      </w:pPr>
      <w:r w:rsidRPr="00152833">
        <w:t xml:space="preserve">Syftet med återköpsklausulen </w:t>
      </w:r>
      <w:r w:rsidR="005B20B7" w:rsidRPr="00152833">
        <w:t xml:space="preserve">i det nu gällande avtalet </w:t>
      </w:r>
      <w:r w:rsidR="00AD77EF" w:rsidRPr="00152833">
        <w:t>Dnr</w:t>
      </w:r>
      <w:r w:rsidR="007301EA" w:rsidRPr="00152833">
        <w:t xml:space="preserve"> ÅLR 2024/</w:t>
      </w:r>
      <w:r w:rsidR="00744094">
        <w:t>6705</w:t>
      </w:r>
      <w:r w:rsidR="007301EA" w:rsidRPr="00152833">
        <w:t xml:space="preserve"> </w:t>
      </w:r>
      <w:r w:rsidRPr="00152833">
        <w:t>var att säkra skärgårdstrafiken</w:t>
      </w:r>
      <w:r w:rsidR="00CA482C" w:rsidRPr="00152833">
        <w:t>, som m</w:t>
      </w:r>
      <w:r w:rsidRPr="00152833">
        <w:t>ot bakgrunden av svårigheterna under sommaren 2024</w:t>
      </w:r>
      <w:r w:rsidR="004F080F" w:rsidRPr="00152833">
        <w:t xml:space="preserve"> </w:t>
      </w:r>
      <w:r w:rsidR="007C7A0E" w:rsidRPr="00152833">
        <w:t>exponerade</w:t>
      </w:r>
      <w:r w:rsidR="0008036A">
        <w:t>s för</w:t>
      </w:r>
      <w:r w:rsidR="007C7A0E" w:rsidRPr="00152833">
        <w:t xml:space="preserve"> en risk</w:t>
      </w:r>
      <w:r w:rsidR="004F080F" w:rsidRPr="00152833">
        <w:t xml:space="preserve"> för att </w:t>
      </w:r>
      <w:r w:rsidRPr="00152833">
        <w:t xml:space="preserve">en aktör </w:t>
      </w:r>
      <w:r w:rsidR="0008036A">
        <w:t xml:space="preserve">utan tillräckliga ekonomiska resurser </w:t>
      </w:r>
      <w:r w:rsidR="008A3DA7">
        <w:t xml:space="preserve">och med risk att gå i konkurs </w:t>
      </w:r>
      <w:r w:rsidRPr="00152833">
        <w:t>skulle överta färjorna</w:t>
      </w:r>
      <w:r w:rsidR="003D15AD" w:rsidRPr="00152833">
        <w:t>.</w:t>
      </w:r>
      <w:r w:rsidR="004F080F" w:rsidRPr="00152833">
        <w:t xml:space="preserve"> </w:t>
      </w:r>
      <w:r w:rsidR="00C503F7">
        <w:t xml:space="preserve">Efter att kontraktet tecknats, hade </w:t>
      </w:r>
      <w:r w:rsidR="00FF743A" w:rsidRPr="00152833">
        <w:t>klausulen uppnått sitt syfte.</w:t>
      </w:r>
      <w:r w:rsidR="00DE424C">
        <w:t xml:space="preserve"> </w:t>
      </w:r>
      <w:r w:rsidR="00DE424C">
        <w:rPr>
          <w:lang w:val="sv-FI"/>
        </w:rPr>
        <w:t>Färjorna som nu avses i spörsmålet har överlåtits genom den upphandling som genomfördes 2025 och i vilken alla entreprenörer kunde delta</w:t>
      </w:r>
      <w:r w:rsidR="00E47F89">
        <w:rPr>
          <w:lang w:val="sv-FI"/>
        </w:rPr>
        <w:t xml:space="preserve"> på lika villkor</w:t>
      </w:r>
      <w:r w:rsidR="00DE424C">
        <w:rPr>
          <w:lang w:val="sv-FI"/>
        </w:rPr>
        <w:t>.</w:t>
      </w:r>
    </w:p>
    <w:p w14:paraId="215BE5B8" w14:textId="77777777" w:rsidR="00E47F89" w:rsidRPr="00152833" w:rsidRDefault="00E47F89" w:rsidP="000A26AE">
      <w:pPr>
        <w:pStyle w:val="Brdtext"/>
        <w:spacing w:line="300" w:lineRule="auto"/>
        <w:ind w:left="340" w:right="437"/>
        <w:jc w:val="both"/>
      </w:pPr>
    </w:p>
    <w:p w14:paraId="1098F2F0" w14:textId="77777777" w:rsidR="006364A6" w:rsidRPr="004F080F" w:rsidRDefault="006364A6" w:rsidP="000A26AE">
      <w:pPr>
        <w:pStyle w:val="Brdtext"/>
        <w:spacing w:line="300" w:lineRule="auto"/>
        <w:ind w:left="340" w:right="437"/>
        <w:jc w:val="both"/>
        <w:rPr>
          <w:color w:val="00B050"/>
          <w:lang w:val="sv-FI"/>
        </w:rPr>
      </w:pPr>
    </w:p>
    <w:p w14:paraId="38B59F1B" w14:textId="22DB7064" w:rsidR="00A410D0" w:rsidRPr="008107EE" w:rsidRDefault="00A410D0" w:rsidP="000A26AE">
      <w:pPr>
        <w:pStyle w:val="Brdtext"/>
        <w:spacing w:line="300" w:lineRule="auto"/>
        <w:ind w:left="340" w:right="437"/>
        <w:jc w:val="both"/>
        <w:rPr>
          <w:lang w:val="sv-FI"/>
        </w:rPr>
      </w:pPr>
      <w:r w:rsidRPr="008107EE">
        <w:rPr>
          <w:lang w:val="sv-FI"/>
        </w:rPr>
        <w:t xml:space="preserve">Ifall rätten till återköp </w:t>
      </w:r>
      <w:r w:rsidR="007C7C61" w:rsidRPr="00152833">
        <w:rPr>
          <w:lang w:val="sv-FI"/>
        </w:rPr>
        <w:t xml:space="preserve">skulle </w:t>
      </w:r>
      <w:r w:rsidRPr="008107EE">
        <w:rPr>
          <w:lang w:val="sv-FI"/>
        </w:rPr>
        <w:t>tillämpas, bör den tillämpas oberoende av vilken anbudsgivare som vinner upphandlingen. Detta skulle ha förutsatt att landskapsregeringen, innan upphandlingen annonserades, hade begärt en fullmakt om över 15 miljoner euro från lagtinget för att återköpa färjorna. Särskild vikt har under utredningen fästs vid betänkandets formulering om undvikande av en situation där fartygen återgår för en längre tid i landskapets ägo. En sådan situation skulle vara förknippad med svårigheter även beaktat att förvaltningen saknar en nödvändig rederiorganisation.</w:t>
      </w:r>
      <w:r w:rsidR="00580D94">
        <w:rPr>
          <w:lang w:val="sv-FI"/>
        </w:rPr>
        <w:t xml:space="preserve"> </w:t>
      </w:r>
    </w:p>
    <w:p w14:paraId="3EB69B9A" w14:textId="77777777" w:rsidR="0099622E" w:rsidRDefault="0099622E" w:rsidP="000A26AE">
      <w:pPr>
        <w:pStyle w:val="Brdtext"/>
        <w:spacing w:line="300" w:lineRule="auto"/>
        <w:ind w:left="340" w:right="437"/>
        <w:jc w:val="both"/>
        <w:rPr>
          <w:lang w:val="sv-FI"/>
        </w:rPr>
      </w:pPr>
    </w:p>
    <w:p w14:paraId="138D1454" w14:textId="3D2CFB30" w:rsidR="004F080F" w:rsidRDefault="00A410D0" w:rsidP="000A26AE">
      <w:pPr>
        <w:pStyle w:val="Brdtext"/>
        <w:spacing w:line="300" w:lineRule="auto"/>
        <w:ind w:left="340" w:right="437"/>
        <w:jc w:val="both"/>
        <w:rPr>
          <w:color w:val="00B050"/>
          <w:lang w:val="sv-FI"/>
        </w:rPr>
      </w:pPr>
      <w:r w:rsidRPr="008107EE">
        <w:rPr>
          <w:lang w:val="sv-FI"/>
        </w:rPr>
        <w:t xml:space="preserve">Utredningen visar att det varken i upphandlingslagstiftningen, upphandlingsdirektiven eller rättspraxis finns stöd för en skyldighet att tillhandahålla produktionsmedel i syfte att främja konkurrensen. Den visar också att ett återköp inte ensidigt kan antas öka konkurrensen, utan tvärtom kan riskera att i praktiken, genom ett betydande och osäkert marknadsingrepp, minska densamma. </w:t>
      </w:r>
      <w:r w:rsidR="007C7C61" w:rsidRPr="00152833">
        <w:rPr>
          <w:lang w:val="sv-FI"/>
        </w:rPr>
        <w:t xml:space="preserve">Att ingripa i marknadsstrukturen för att försöka förbättra situationen för en part </w:t>
      </w:r>
      <w:r w:rsidR="00B819E4" w:rsidRPr="00152833">
        <w:rPr>
          <w:lang w:val="sv-FI"/>
        </w:rPr>
        <w:t>bedöms kunna</w:t>
      </w:r>
      <w:r w:rsidR="007C7C61" w:rsidRPr="00152833">
        <w:rPr>
          <w:lang w:val="sv-FI"/>
        </w:rPr>
        <w:t xml:space="preserve"> medföra en försämring för en annan part, vilket skulle försämra konkurrensneutraliteten. </w:t>
      </w:r>
    </w:p>
    <w:p w14:paraId="6D008EB4" w14:textId="77777777" w:rsidR="00B819E4" w:rsidRDefault="00B819E4" w:rsidP="000A26AE">
      <w:pPr>
        <w:pStyle w:val="Brdtext"/>
        <w:spacing w:line="300" w:lineRule="auto"/>
        <w:ind w:left="340" w:right="437"/>
        <w:jc w:val="both"/>
        <w:rPr>
          <w:color w:val="00B050"/>
          <w:lang w:val="sv-FI"/>
        </w:rPr>
      </w:pPr>
    </w:p>
    <w:p w14:paraId="3026FB45" w14:textId="57738305" w:rsidR="00A410D0" w:rsidRPr="008107EE" w:rsidRDefault="00A410D0" w:rsidP="000A26AE">
      <w:pPr>
        <w:pStyle w:val="Brdtext"/>
        <w:spacing w:line="300" w:lineRule="auto"/>
        <w:ind w:left="340" w:right="437"/>
        <w:jc w:val="both"/>
        <w:rPr>
          <w:b/>
          <w:bCs/>
          <w:lang w:val="sv-FI"/>
        </w:rPr>
      </w:pPr>
      <w:r w:rsidRPr="008107EE">
        <w:rPr>
          <w:lang w:val="sv-FI"/>
        </w:rPr>
        <w:t xml:space="preserve">Om upphandlingslagens mål och utnyttjande av konkurrensförhållanden föreskrivs i 2 § i upphandlingslagen </w:t>
      </w:r>
      <w:proofErr w:type="gramStart"/>
      <w:r w:rsidRPr="008107EE">
        <w:rPr>
          <w:lang w:val="sv-FI"/>
        </w:rPr>
        <w:t>bl.a.</w:t>
      </w:r>
      <w:proofErr w:type="gramEnd"/>
      <w:r w:rsidRPr="008107EE">
        <w:rPr>
          <w:lang w:val="sv-FI"/>
        </w:rPr>
        <w:t xml:space="preserve"> enligt följande: ”</w:t>
      </w:r>
      <w:r w:rsidRPr="00580D94">
        <w:rPr>
          <w:i/>
          <w:iCs/>
          <w:lang w:val="sv-FI"/>
        </w:rPr>
        <w:t>De upphandlande enheterna ska sträva efter att ordna sin upphandling så att den kan genomföras på ett så ekonomiskt, högkvalitativt och systematiskt sätt som möjligt genom att utnyttja</w:t>
      </w:r>
      <w:r w:rsidRPr="00580D94">
        <w:rPr>
          <w:b/>
          <w:bCs/>
          <w:i/>
          <w:iCs/>
          <w:lang w:val="sv-FI"/>
        </w:rPr>
        <w:t xml:space="preserve"> befintliga konkurrensförhållanden </w:t>
      </w:r>
      <w:r w:rsidRPr="00580D94">
        <w:rPr>
          <w:i/>
          <w:iCs/>
          <w:lang w:val="sv-FI"/>
        </w:rPr>
        <w:t>och med beaktande av miljöaspekter och sociala aspekter</w:t>
      </w:r>
      <w:r w:rsidRPr="008107EE">
        <w:rPr>
          <w:lang w:val="sv-FI"/>
        </w:rPr>
        <w:t>.”</w:t>
      </w:r>
    </w:p>
    <w:p w14:paraId="2EF27B93" w14:textId="77777777" w:rsidR="007C7C61" w:rsidRDefault="007C7C61" w:rsidP="000A26AE">
      <w:pPr>
        <w:pStyle w:val="Brdtext"/>
        <w:spacing w:line="300" w:lineRule="auto"/>
        <w:ind w:left="340" w:right="437"/>
        <w:jc w:val="both"/>
        <w:rPr>
          <w:lang w:val="sv-FI"/>
        </w:rPr>
      </w:pPr>
    </w:p>
    <w:p w14:paraId="3F0214D1" w14:textId="6E827398" w:rsidR="00A410D0" w:rsidRPr="007C7C61" w:rsidRDefault="00A410D0" w:rsidP="000A26AE">
      <w:pPr>
        <w:pStyle w:val="Brdtext"/>
        <w:spacing w:line="300" w:lineRule="auto"/>
        <w:ind w:left="340" w:right="437"/>
        <w:jc w:val="both"/>
        <w:rPr>
          <w:color w:val="00B050"/>
        </w:rPr>
      </w:pPr>
      <w:r w:rsidRPr="008107EE">
        <w:rPr>
          <w:lang w:val="sv-FI"/>
        </w:rPr>
        <w:t xml:space="preserve">Landskapsregeringen har följt utskottets </w:t>
      </w:r>
      <w:r w:rsidR="00786EA9">
        <w:rPr>
          <w:lang w:val="sv-FI"/>
        </w:rPr>
        <w:t>förslag</w:t>
      </w:r>
      <w:r w:rsidRPr="008107EE">
        <w:rPr>
          <w:lang w:val="sv-FI"/>
        </w:rPr>
        <w:t xml:space="preserve"> om att utreda möjligheten till återköp. Utskottets och spörsmålets intention</w:t>
      </w:r>
      <w:r w:rsidR="00B819E4">
        <w:rPr>
          <w:lang w:val="sv-FI"/>
        </w:rPr>
        <w:t xml:space="preserve"> d.v.s.</w:t>
      </w:r>
      <w:r w:rsidRPr="008107EE">
        <w:rPr>
          <w:lang w:val="sv-FI"/>
        </w:rPr>
        <w:t xml:space="preserve"> att säkerställa konkurrens</w:t>
      </w:r>
      <w:r w:rsidR="00B819E4">
        <w:rPr>
          <w:lang w:val="sv-FI"/>
        </w:rPr>
        <w:t>,</w:t>
      </w:r>
      <w:r w:rsidRPr="008107EE">
        <w:rPr>
          <w:lang w:val="sv-FI"/>
        </w:rPr>
        <w:t xml:space="preserve"> uppnås genom ett öppet, transparent och icke</w:t>
      </w:r>
      <w:r w:rsidRPr="008107EE">
        <w:rPr>
          <w:lang w:val="sv-FI"/>
        </w:rPr>
        <w:noBreakHyphen/>
        <w:t xml:space="preserve">diskriminerande upphandlingsförfarande enligt </w:t>
      </w:r>
      <w:r w:rsidRPr="008107EE">
        <w:t>upphandlingslagstiftningen, utan ingripanden i marknadsstrukturen</w:t>
      </w:r>
      <w:r w:rsidR="0018297F">
        <w:t>.</w:t>
      </w:r>
      <w:r w:rsidR="007C7C61">
        <w:t xml:space="preserve"> </w:t>
      </w:r>
      <w:r w:rsidR="00616BAF">
        <w:t xml:space="preserve">Ett genomförande av återköpet skulle </w:t>
      </w:r>
      <w:r w:rsidR="008210FD">
        <w:t xml:space="preserve">kräva ett betydande offentligt åtagande </w:t>
      </w:r>
      <w:r w:rsidR="00D83B77">
        <w:t>och en risk att landskapsregeringen återigen står som ägare av färjorna</w:t>
      </w:r>
      <w:r w:rsidR="000A26AE">
        <w:t xml:space="preserve">, </w:t>
      </w:r>
      <w:r w:rsidR="008210FD">
        <w:t xml:space="preserve">utan att åtgärden kan anses nödvändig eller proportionerlig i förhållande till det eftersträvade målet. </w:t>
      </w:r>
    </w:p>
    <w:p w14:paraId="13A94252" w14:textId="77777777" w:rsidR="00440041" w:rsidRDefault="00440041" w:rsidP="00A410D0">
      <w:pPr>
        <w:pStyle w:val="Brdtext"/>
      </w:pPr>
    </w:p>
    <w:p w14:paraId="4ACB0F39" w14:textId="77777777" w:rsidR="00440041" w:rsidRDefault="00440041" w:rsidP="00A410D0">
      <w:pPr>
        <w:pStyle w:val="Brdtext"/>
      </w:pPr>
    </w:p>
    <w:p w14:paraId="1F343338" w14:textId="77777777" w:rsidR="00A410D0" w:rsidRPr="00CC727E" w:rsidRDefault="00A410D0" w:rsidP="00A410D0">
      <w:pPr>
        <w:pStyle w:val="Brdtext"/>
      </w:pPr>
    </w:p>
    <w:p w14:paraId="180B90BE" w14:textId="3466C508" w:rsidR="00A410D0" w:rsidRPr="00CC727E" w:rsidRDefault="00A410D0" w:rsidP="00E16411">
      <w:pPr>
        <w:pStyle w:val="Brdtext"/>
        <w:spacing w:before="1"/>
        <w:ind w:firstLine="340"/>
      </w:pPr>
      <w:r w:rsidRPr="00CC727E">
        <w:t>Mariehamn</w:t>
      </w:r>
      <w:r w:rsidRPr="00CC727E">
        <w:rPr>
          <w:spacing w:val="-6"/>
        </w:rPr>
        <w:t xml:space="preserve"> </w:t>
      </w:r>
      <w:r w:rsidRPr="00CC727E">
        <w:t>den</w:t>
      </w:r>
      <w:r w:rsidRPr="00CC727E">
        <w:rPr>
          <w:spacing w:val="-4"/>
        </w:rPr>
        <w:t xml:space="preserve"> </w:t>
      </w:r>
      <w:r w:rsidR="00440041" w:rsidRPr="00CC727E">
        <w:t>10</w:t>
      </w:r>
      <w:r w:rsidRPr="00CC727E">
        <w:rPr>
          <w:spacing w:val="-6"/>
        </w:rPr>
        <w:t xml:space="preserve"> </w:t>
      </w:r>
      <w:r w:rsidRPr="00CC727E">
        <w:t>juni</w:t>
      </w:r>
      <w:r w:rsidRPr="00CC727E">
        <w:rPr>
          <w:spacing w:val="-6"/>
        </w:rPr>
        <w:t xml:space="preserve"> </w:t>
      </w:r>
      <w:r w:rsidRPr="00CC727E">
        <w:rPr>
          <w:spacing w:val="-4"/>
        </w:rPr>
        <w:t>202</w:t>
      </w:r>
      <w:r w:rsidR="00440041" w:rsidRPr="00CC727E">
        <w:rPr>
          <w:spacing w:val="-4"/>
        </w:rPr>
        <w:t>6</w:t>
      </w:r>
    </w:p>
    <w:p w14:paraId="29C8D120" w14:textId="77777777" w:rsidR="00A410D0" w:rsidRPr="00CC727E" w:rsidRDefault="00A410D0" w:rsidP="00A410D0">
      <w:pPr>
        <w:pStyle w:val="Brdtext"/>
        <w:rPr>
          <w:lang w:val="sv-FI"/>
        </w:rPr>
      </w:pPr>
    </w:p>
    <w:p w14:paraId="4DE55E88" w14:textId="77777777" w:rsidR="00A410D0" w:rsidRPr="00CC727E" w:rsidRDefault="00A410D0" w:rsidP="00A410D0">
      <w:pPr>
        <w:pStyle w:val="Brevtext"/>
        <w:rPr>
          <w:rFonts w:ascii="Segoe UI" w:hAnsi="Segoe UI" w:cs="Segoe UI"/>
        </w:rPr>
      </w:pPr>
    </w:p>
    <w:p w14:paraId="7368619E" w14:textId="77777777" w:rsidR="00A410D0" w:rsidRPr="00CC727E" w:rsidRDefault="00A410D0" w:rsidP="00A410D0">
      <w:pPr>
        <w:pStyle w:val="Brevtext"/>
        <w:rPr>
          <w:rFonts w:ascii="Segoe UI" w:hAnsi="Segoe UI" w:cs="Segoe UI"/>
        </w:rPr>
      </w:pPr>
    </w:p>
    <w:p w14:paraId="567955AA" w14:textId="347DFDAD" w:rsidR="00E16411" w:rsidRDefault="00E16411" w:rsidP="00E16411">
      <w:pPr>
        <w:pStyle w:val="Brdtext"/>
        <w:tabs>
          <w:tab w:val="left" w:pos="2834"/>
        </w:tabs>
      </w:pPr>
      <w:r>
        <w:t xml:space="preserve">      </w:t>
      </w:r>
      <w:r>
        <w:rPr>
          <w:spacing w:val="-2"/>
        </w:rPr>
        <w:t>Lantråd</w:t>
      </w:r>
      <w:r>
        <w:tab/>
        <w:t>Katrin</w:t>
      </w:r>
      <w:r>
        <w:rPr>
          <w:spacing w:val="-8"/>
        </w:rPr>
        <w:t xml:space="preserve"> </w:t>
      </w:r>
      <w:r>
        <w:rPr>
          <w:spacing w:val="-2"/>
        </w:rPr>
        <w:t>Sjögren</w:t>
      </w:r>
    </w:p>
    <w:p w14:paraId="07D83593" w14:textId="77777777" w:rsidR="00E16411" w:rsidRDefault="00E16411" w:rsidP="00E16411">
      <w:pPr>
        <w:pStyle w:val="Brdtext"/>
      </w:pPr>
    </w:p>
    <w:p w14:paraId="0C8C0193" w14:textId="77777777" w:rsidR="00E16411" w:rsidRDefault="00E16411" w:rsidP="00E16411">
      <w:pPr>
        <w:pStyle w:val="Brdtext"/>
      </w:pPr>
    </w:p>
    <w:p w14:paraId="72252E94" w14:textId="77777777" w:rsidR="00E16411" w:rsidRDefault="00E16411" w:rsidP="00E16411">
      <w:pPr>
        <w:pStyle w:val="Brdtext"/>
      </w:pPr>
    </w:p>
    <w:p w14:paraId="1778DD3A" w14:textId="77777777" w:rsidR="00E16411" w:rsidRDefault="00E16411" w:rsidP="00E16411">
      <w:pPr>
        <w:pStyle w:val="Brdtext"/>
      </w:pPr>
    </w:p>
    <w:p w14:paraId="12CBBE7C" w14:textId="0C4C0FA0" w:rsidR="00E16411" w:rsidRDefault="00E16411" w:rsidP="00E16411">
      <w:pPr>
        <w:pStyle w:val="Brdtext"/>
        <w:tabs>
          <w:tab w:val="left" w:pos="2834"/>
        </w:tabs>
        <w:ind w:left="340"/>
      </w:pPr>
      <w:r>
        <w:rPr>
          <w:spacing w:val="-2"/>
        </w:rPr>
        <w:t>Minister</w:t>
      </w:r>
      <w:r>
        <w:tab/>
      </w:r>
      <w:r w:rsidR="003530E3">
        <w:t xml:space="preserve">Camilla Gunell </w:t>
      </w:r>
    </w:p>
    <w:p w14:paraId="390F3970" w14:textId="2D57484E" w:rsidR="0002767B" w:rsidRDefault="0002767B" w:rsidP="00E16411">
      <w:pPr>
        <w:pStyle w:val="Brevtext"/>
        <w:ind w:left="0"/>
        <w:rPr>
          <w:rFonts w:ascii="Segoe UI" w:hAnsi="Segoe UI" w:cs="Segoe UI"/>
        </w:rPr>
      </w:pPr>
    </w:p>
    <w:p w14:paraId="7A17D2AC" w14:textId="77777777" w:rsidR="008B0EDA" w:rsidRDefault="008B0EDA" w:rsidP="00E16411">
      <w:pPr>
        <w:pStyle w:val="Brevtext"/>
        <w:ind w:left="0"/>
        <w:rPr>
          <w:rFonts w:ascii="Segoe UI" w:hAnsi="Segoe UI" w:cs="Segoe UI"/>
        </w:rPr>
      </w:pPr>
    </w:p>
    <w:p w14:paraId="5A286411" w14:textId="77777777" w:rsidR="008B0EDA" w:rsidRDefault="008B0EDA" w:rsidP="00E16411">
      <w:pPr>
        <w:pStyle w:val="Brevtext"/>
        <w:ind w:left="0"/>
        <w:rPr>
          <w:rFonts w:ascii="Segoe UI" w:hAnsi="Segoe UI" w:cs="Segoe UI"/>
        </w:rPr>
      </w:pPr>
    </w:p>
    <w:p w14:paraId="3A740100" w14:textId="644592FD" w:rsidR="008B0EDA" w:rsidRPr="00CC727E" w:rsidRDefault="007F7C29" w:rsidP="007F7C29">
      <w:pPr>
        <w:pStyle w:val="Brevtext"/>
        <w:ind w:left="0"/>
        <w:rPr>
          <w:rFonts w:ascii="Segoe UI" w:hAnsi="Segoe UI" w:cs="Segoe UI"/>
        </w:rPr>
      </w:pPr>
      <w:r>
        <w:rPr>
          <w:rFonts w:ascii="Segoe UI" w:eastAsia="Segoe UI" w:hAnsi="Segoe UI" w:cs="Segoe UI"/>
          <w:lang w:eastAsia="en-US"/>
        </w:rPr>
        <w:t xml:space="preserve">      </w:t>
      </w:r>
      <w:r w:rsidR="008B0EDA" w:rsidRPr="00395B7A">
        <w:rPr>
          <w:rFonts w:ascii="Segoe UI" w:eastAsia="Segoe UI" w:hAnsi="Segoe UI" w:cs="Segoe UI"/>
          <w:lang w:eastAsia="en-US"/>
        </w:rPr>
        <w:t>B</w:t>
      </w:r>
      <w:r w:rsidR="00395B7A" w:rsidRPr="00395B7A">
        <w:rPr>
          <w:rFonts w:ascii="Segoe UI" w:eastAsia="Segoe UI" w:hAnsi="Segoe UI" w:cs="Segoe UI"/>
          <w:lang w:eastAsia="en-US"/>
        </w:rPr>
        <w:t>I</w:t>
      </w:r>
      <w:r w:rsidR="008B0EDA" w:rsidRPr="00395B7A">
        <w:rPr>
          <w:rFonts w:ascii="Segoe UI" w:eastAsia="Segoe UI" w:hAnsi="Segoe UI" w:cs="Segoe UI"/>
          <w:lang w:eastAsia="en-US"/>
        </w:rPr>
        <w:t>LAGA</w:t>
      </w:r>
      <w:r w:rsidR="008B0EDA">
        <w:rPr>
          <w:rFonts w:ascii="Segoe UI" w:hAnsi="Segoe UI" w:cs="Segoe UI"/>
        </w:rPr>
        <w:tab/>
      </w:r>
      <w:r w:rsidR="009F7E71" w:rsidRPr="009F7E71">
        <w:rPr>
          <w:rFonts w:ascii="Segoe UI" w:eastAsia="Segoe UI" w:hAnsi="Segoe UI" w:cs="Segoe UI"/>
          <w:lang w:val="sv-SE" w:eastAsia="en-US"/>
        </w:rPr>
        <w:t>Promemoria om utnyttjande av konkurrensförhållanden</w:t>
      </w:r>
    </w:p>
    <w:sectPr w:rsidR="008B0EDA" w:rsidRPr="00CC727E">
      <w:pgSz w:w="11910" w:h="16840"/>
      <w:pgMar w:top="5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7B"/>
    <w:rsid w:val="000123FF"/>
    <w:rsid w:val="00022D41"/>
    <w:rsid w:val="0002767B"/>
    <w:rsid w:val="0008036A"/>
    <w:rsid w:val="000A26AE"/>
    <w:rsid w:val="000F0573"/>
    <w:rsid w:val="00152833"/>
    <w:rsid w:val="00160488"/>
    <w:rsid w:val="00162130"/>
    <w:rsid w:val="0018297F"/>
    <w:rsid w:val="00197C20"/>
    <w:rsid w:val="002216F0"/>
    <w:rsid w:val="00222DCE"/>
    <w:rsid w:val="002D21A8"/>
    <w:rsid w:val="003530E3"/>
    <w:rsid w:val="00395B7A"/>
    <w:rsid w:val="003A613B"/>
    <w:rsid w:val="003D15AD"/>
    <w:rsid w:val="00433351"/>
    <w:rsid w:val="00440041"/>
    <w:rsid w:val="004B5E63"/>
    <w:rsid w:val="004F080F"/>
    <w:rsid w:val="004F0DF4"/>
    <w:rsid w:val="004F2AEC"/>
    <w:rsid w:val="00580D94"/>
    <w:rsid w:val="005B20B7"/>
    <w:rsid w:val="005B7174"/>
    <w:rsid w:val="00616BAF"/>
    <w:rsid w:val="00624754"/>
    <w:rsid w:val="006364A6"/>
    <w:rsid w:val="006A775F"/>
    <w:rsid w:val="00707AD3"/>
    <w:rsid w:val="00723B07"/>
    <w:rsid w:val="007301EA"/>
    <w:rsid w:val="00744094"/>
    <w:rsid w:val="00786EA9"/>
    <w:rsid w:val="007918DC"/>
    <w:rsid w:val="007A6B4F"/>
    <w:rsid w:val="007C7A0E"/>
    <w:rsid w:val="007C7C61"/>
    <w:rsid w:val="007F7C29"/>
    <w:rsid w:val="008210FD"/>
    <w:rsid w:val="00862A3D"/>
    <w:rsid w:val="008A3DA7"/>
    <w:rsid w:val="008A4FE2"/>
    <w:rsid w:val="008B0EDA"/>
    <w:rsid w:val="00935E01"/>
    <w:rsid w:val="0099622E"/>
    <w:rsid w:val="009B6CD2"/>
    <w:rsid w:val="009F7E71"/>
    <w:rsid w:val="00A0730D"/>
    <w:rsid w:val="00A410D0"/>
    <w:rsid w:val="00A575F7"/>
    <w:rsid w:val="00A97D02"/>
    <w:rsid w:val="00AA0A83"/>
    <w:rsid w:val="00AA58FD"/>
    <w:rsid w:val="00AD77EF"/>
    <w:rsid w:val="00B27426"/>
    <w:rsid w:val="00B819E4"/>
    <w:rsid w:val="00B93CE0"/>
    <w:rsid w:val="00BA1E18"/>
    <w:rsid w:val="00C140F3"/>
    <w:rsid w:val="00C503F7"/>
    <w:rsid w:val="00CA482C"/>
    <w:rsid w:val="00CB51F7"/>
    <w:rsid w:val="00CC727E"/>
    <w:rsid w:val="00D83B77"/>
    <w:rsid w:val="00D96C7F"/>
    <w:rsid w:val="00DA6E6C"/>
    <w:rsid w:val="00DE424C"/>
    <w:rsid w:val="00E16411"/>
    <w:rsid w:val="00E40998"/>
    <w:rsid w:val="00E47F89"/>
    <w:rsid w:val="00E56D32"/>
    <w:rsid w:val="00F51C0C"/>
    <w:rsid w:val="00FA749B"/>
    <w:rsid w:val="00FF743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8AC6"/>
  <w15:docId w15:val="{3F24C620-7BF5-4E7F-9410-3E8BF79E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sv-SE"/>
    </w:rPr>
  </w:style>
  <w:style w:type="paragraph" w:styleId="Rubrik1">
    <w:name w:val="heading 1"/>
    <w:basedOn w:val="Normal"/>
    <w:uiPriority w:val="9"/>
    <w:qFormat/>
    <w:pPr>
      <w:ind w:left="340" w:right="439"/>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0"/>
      <w:szCs w:val="20"/>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customStyle="1" w:styleId="Beslutstext">
    <w:name w:val="Beslutstext"/>
    <w:basedOn w:val="Normal"/>
    <w:link w:val="BeslutstextChar"/>
    <w:qFormat/>
    <w:rsid w:val="00A410D0"/>
    <w:pPr>
      <w:widowControl/>
      <w:tabs>
        <w:tab w:val="left" w:pos="1701"/>
        <w:tab w:val="left" w:pos="2552"/>
        <w:tab w:val="left" w:pos="5670"/>
      </w:tabs>
      <w:autoSpaceDE/>
      <w:autoSpaceDN/>
      <w:spacing w:line="276" w:lineRule="auto"/>
      <w:ind w:left="1701"/>
    </w:pPr>
    <w:rPr>
      <w:rFonts w:asciiTheme="majorHAnsi" w:eastAsia="Times New Roman" w:hAnsiTheme="majorHAnsi" w:cstheme="majorHAnsi"/>
      <w:sz w:val="20"/>
      <w:szCs w:val="20"/>
      <w:lang w:eastAsia="sv-SE"/>
    </w:rPr>
  </w:style>
  <w:style w:type="character" w:customStyle="1" w:styleId="BeslutstextChar">
    <w:name w:val="Beslutstext Char"/>
    <w:basedOn w:val="Standardstycketeckensnitt"/>
    <w:link w:val="Beslutstext"/>
    <w:rsid w:val="00A410D0"/>
    <w:rPr>
      <w:rFonts w:asciiTheme="majorHAnsi" w:eastAsia="Times New Roman" w:hAnsiTheme="majorHAnsi" w:cstheme="majorHAnsi"/>
      <w:sz w:val="20"/>
      <w:szCs w:val="20"/>
      <w:lang w:val="sv-SE" w:eastAsia="sv-SE"/>
    </w:rPr>
  </w:style>
  <w:style w:type="paragraph" w:customStyle="1" w:styleId="Brevtext">
    <w:name w:val="Brevtext"/>
    <w:basedOn w:val="Normal"/>
    <w:link w:val="BrevtextChar"/>
    <w:qFormat/>
    <w:rsid w:val="00A410D0"/>
    <w:pPr>
      <w:widowControl/>
      <w:tabs>
        <w:tab w:val="left" w:pos="1701"/>
        <w:tab w:val="left" w:pos="2552"/>
        <w:tab w:val="left" w:pos="5670"/>
      </w:tabs>
      <w:autoSpaceDE/>
      <w:autoSpaceDN/>
      <w:spacing w:line="276" w:lineRule="auto"/>
      <w:ind w:left="1701"/>
    </w:pPr>
    <w:rPr>
      <w:rFonts w:asciiTheme="majorHAnsi" w:eastAsia="Times New Roman" w:hAnsiTheme="majorHAnsi" w:cstheme="majorHAnsi"/>
      <w:sz w:val="20"/>
      <w:szCs w:val="20"/>
      <w:lang w:val="sv-FI" w:eastAsia="sv-SE"/>
    </w:rPr>
  </w:style>
  <w:style w:type="character" w:customStyle="1" w:styleId="BrevtextChar">
    <w:name w:val="Brevtext Char"/>
    <w:basedOn w:val="Standardstycketeckensnitt"/>
    <w:link w:val="Brevtext"/>
    <w:rsid w:val="00A410D0"/>
    <w:rPr>
      <w:rFonts w:asciiTheme="majorHAnsi" w:eastAsia="Times New Roman" w:hAnsiTheme="majorHAnsi" w:cstheme="majorHAnsi"/>
      <w:sz w:val="20"/>
      <w:szCs w:val="20"/>
      <w:lang w:val="sv-FI" w:eastAsia="sv-SE"/>
    </w:rPr>
  </w:style>
  <w:style w:type="character" w:customStyle="1" w:styleId="BrdtextChar">
    <w:name w:val="Brödtext Char"/>
    <w:basedOn w:val="Standardstycketeckensnitt"/>
    <w:link w:val="Brdtext"/>
    <w:uiPriority w:val="1"/>
    <w:rsid w:val="00A410D0"/>
    <w:rPr>
      <w:rFonts w:ascii="Segoe UI" w:eastAsia="Segoe UI" w:hAnsi="Segoe UI" w:cs="Segoe UI"/>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3931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Ålands landskapsregering</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landskapsregering</dc:title>
  <dc:subject>Det här är ett exempel på undertitel</dc:subject>
  <dc:creator>Maj-Len Österlund</dc:creator>
  <cp:lastModifiedBy>Jessica Laaksonen</cp:lastModifiedBy>
  <cp:revision>2</cp:revision>
  <cp:lastPrinted>2026-06-10T07:13:00Z</cp:lastPrinted>
  <dcterms:created xsi:type="dcterms:W3CDTF">2026-06-10T09:26:00Z</dcterms:created>
  <dcterms:modified xsi:type="dcterms:W3CDTF">2026-06-10T09:26:00Z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för Microsoft 365</vt:lpwstr>
  </property>
  <property fmtid="{D5CDD505-2E9C-101B-9397-08002B2CF9AE}" pid="4" name="LastSaved">
    <vt:filetime>2026-06-08T00:00:00Z</vt:filetime>
  </property>
  <property fmtid="{D5CDD505-2E9C-101B-9397-08002B2CF9AE}" pid="5" name="Producer">
    <vt:lpwstr>Microsoft® Word för Microsoft 365</vt:lpwstr>
  </property>
</Properties>
</file>