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326155EB" w14:textId="77777777">
        <w:trPr>
          <w:cantSplit/>
          <w:trHeight w:val="20"/>
        </w:trPr>
        <w:tc>
          <w:tcPr>
            <w:tcW w:w="861" w:type="dxa"/>
            <w:vMerge w:val="restart"/>
          </w:tcPr>
          <w:p w14:paraId="42C6607F" w14:textId="77777777" w:rsidR="000B3F00" w:rsidRDefault="009134D7">
            <w:pPr>
              <w:pStyle w:val="xLedtext"/>
              <w:rPr>
                <w:noProof/>
              </w:rPr>
            </w:pPr>
            <w:bookmarkStart w:id="0" w:name="_top"/>
            <w:bookmarkEnd w:id="0"/>
            <w:r>
              <w:rPr>
                <w:noProof/>
                <w:lang w:val="sv-FI" w:eastAsia="sv-FI"/>
              </w:rPr>
              <w:drawing>
                <wp:inline distT="0" distB="0" distL="0" distR="0" wp14:anchorId="6708CFA0" wp14:editId="581229CE">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4F70B876" w14:textId="77777777" w:rsidR="000B3F00" w:rsidRDefault="009134D7">
            <w:pPr>
              <w:pStyle w:val="xMellanrum"/>
            </w:pPr>
            <w:r>
              <w:rPr>
                <w:noProof/>
                <w:lang w:val="sv-FI" w:eastAsia="sv-FI"/>
              </w:rPr>
              <w:drawing>
                <wp:inline distT="0" distB="0" distL="0" distR="0" wp14:anchorId="4BDAA744" wp14:editId="1E4FB6F8">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1E63F056" w14:textId="77777777">
        <w:trPr>
          <w:cantSplit/>
          <w:trHeight w:val="299"/>
        </w:trPr>
        <w:tc>
          <w:tcPr>
            <w:tcW w:w="861" w:type="dxa"/>
            <w:vMerge/>
          </w:tcPr>
          <w:p w14:paraId="5B29E40C" w14:textId="77777777" w:rsidR="000B3F00" w:rsidRDefault="000B3F00">
            <w:pPr>
              <w:pStyle w:val="xLedtext"/>
            </w:pPr>
          </w:p>
        </w:tc>
        <w:tc>
          <w:tcPr>
            <w:tcW w:w="4448" w:type="dxa"/>
            <w:vAlign w:val="bottom"/>
          </w:tcPr>
          <w:p w14:paraId="711E8BBB" w14:textId="77777777" w:rsidR="000B3F00" w:rsidRDefault="000B3F00">
            <w:pPr>
              <w:pStyle w:val="xAvsandare1"/>
            </w:pPr>
            <w:r>
              <w:t>Ålands lagting</w:t>
            </w:r>
          </w:p>
        </w:tc>
        <w:tc>
          <w:tcPr>
            <w:tcW w:w="4288" w:type="dxa"/>
            <w:gridSpan w:val="2"/>
            <w:vAlign w:val="bottom"/>
          </w:tcPr>
          <w:p w14:paraId="3BE369F0" w14:textId="677F1E47" w:rsidR="000B3F00" w:rsidRDefault="00377141" w:rsidP="009134D7">
            <w:pPr>
              <w:pStyle w:val="xDokTypNr"/>
            </w:pPr>
            <w:r>
              <w:t>ÅTGÄRDS</w:t>
            </w:r>
            <w:r w:rsidR="00AC6820">
              <w:t xml:space="preserve">MOTION nr </w:t>
            </w:r>
            <w:r w:rsidR="0035024E">
              <w:t xml:space="preserve"> </w:t>
            </w:r>
            <w:r w:rsidR="005B59F9">
              <w:t>2</w:t>
            </w:r>
            <w:r w:rsidR="00935A18">
              <w:t>/20</w:t>
            </w:r>
            <w:r w:rsidR="006A2007">
              <w:t>2</w:t>
            </w:r>
            <w:r w:rsidR="00CB2A26">
              <w:t>5</w:t>
            </w:r>
            <w:r w:rsidR="00935A18">
              <w:t>-20</w:t>
            </w:r>
            <w:r w:rsidR="009134D7">
              <w:t>2</w:t>
            </w:r>
            <w:r w:rsidR="00CB2A26">
              <w:t>6</w:t>
            </w:r>
          </w:p>
        </w:tc>
      </w:tr>
      <w:tr w:rsidR="000B3F00" w14:paraId="58434A5B" w14:textId="77777777">
        <w:trPr>
          <w:cantSplit/>
          <w:trHeight w:val="238"/>
        </w:trPr>
        <w:tc>
          <w:tcPr>
            <w:tcW w:w="861" w:type="dxa"/>
            <w:vMerge/>
          </w:tcPr>
          <w:p w14:paraId="7B07C60A" w14:textId="77777777" w:rsidR="000B3F00" w:rsidRDefault="000B3F00">
            <w:pPr>
              <w:pStyle w:val="xLedtext"/>
            </w:pPr>
          </w:p>
        </w:tc>
        <w:tc>
          <w:tcPr>
            <w:tcW w:w="4448" w:type="dxa"/>
            <w:vAlign w:val="bottom"/>
          </w:tcPr>
          <w:p w14:paraId="744573AD" w14:textId="77777777" w:rsidR="000B3F00" w:rsidRDefault="000B3F00">
            <w:pPr>
              <w:pStyle w:val="xLedtext"/>
            </w:pPr>
            <w:r>
              <w:t xml:space="preserve">Lagtingsledamot </w:t>
            </w:r>
          </w:p>
        </w:tc>
        <w:tc>
          <w:tcPr>
            <w:tcW w:w="1725" w:type="dxa"/>
            <w:vAlign w:val="bottom"/>
          </w:tcPr>
          <w:p w14:paraId="2773B267" w14:textId="77777777" w:rsidR="000B3F00" w:rsidRDefault="000B3F00">
            <w:pPr>
              <w:pStyle w:val="xLedtext"/>
            </w:pPr>
            <w:r>
              <w:t>Datum</w:t>
            </w:r>
          </w:p>
        </w:tc>
        <w:tc>
          <w:tcPr>
            <w:tcW w:w="2563" w:type="dxa"/>
            <w:vAlign w:val="bottom"/>
          </w:tcPr>
          <w:p w14:paraId="1C8FEB51" w14:textId="77777777" w:rsidR="000B3F00" w:rsidRDefault="000B3F00">
            <w:pPr>
              <w:pStyle w:val="xLedtext"/>
            </w:pPr>
          </w:p>
        </w:tc>
      </w:tr>
      <w:tr w:rsidR="000B3F00" w14:paraId="6E39D951" w14:textId="77777777">
        <w:trPr>
          <w:cantSplit/>
          <w:trHeight w:val="238"/>
        </w:trPr>
        <w:tc>
          <w:tcPr>
            <w:tcW w:w="861" w:type="dxa"/>
            <w:vMerge/>
          </w:tcPr>
          <w:p w14:paraId="28886D49" w14:textId="77777777" w:rsidR="000B3F00" w:rsidRDefault="000B3F00">
            <w:pPr>
              <w:pStyle w:val="xAvsandare2"/>
            </w:pPr>
          </w:p>
        </w:tc>
        <w:tc>
          <w:tcPr>
            <w:tcW w:w="4448" w:type="dxa"/>
            <w:vAlign w:val="center"/>
          </w:tcPr>
          <w:p w14:paraId="14D55666" w14:textId="77777777" w:rsidR="000B3F00" w:rsidRDefault="0035024E" w:rsidP="00377141">
            <w:pPr>
              <w:pStyle w:val="xAvsandare2"/>
            </w:pPr>
            <w:r w:rsidRPr="001F13E2">
              <w:t>Stellan Egeland</w:t>
            </w:r>
          </w:p>
        </w:tc>
        <w:tc>
          <w:tcPr>
            <w:tcW w:w="1725" w:type="dxa"/>
            <w:vAlign w:val="center"/>
          </w:tcPr>
          <w:p w14:paraId="57604877" w14:textId="77777777" w:rsidR="000B3F00" w:rsidRDefault="0035024E" w:rsidP="0012085E">
            <w:pPr>
              <w:pStyle w:val="xDatum1"/>
            </w:pPr>
            <w:r w:rsidRPr="00962677">
              <w:t>2025-12-19</w:t>
            </w:r>
          </w:p>
        </w:tc>
        <w:tc>
          <w:tcPr>
            <w:tcW w:w="2563" w:type="dxa"/>
            <w:vAlign w:val="center"/>
          </w:tcPr>
          <w:p w14:paraId="23C8ED07" w14:textId="77777777" w:rsidR="000B3F00" w:rsidRDefault="000B3F00">
            <w:pPr>
              <w:pStyle w:val="xBeteckning1"/>
            </w:pPr>
          </w:p>
        </w:tc>
      </w:tr>
      <w:tr w:rsidR="000B3F00" w14:paraId="52E136AA" w14:textId="77777777">
        <w:trPr>
          <w:cantSplit/>
          <w:trHeight w:val="238"/>
        </w:trPr>
        <w:tc>
          <w:tcPr>
            <w:tcW w:w="861" w:type="dxa"/>
            <w:vMerge/>
          </w:tcPr>
          <w:p w14:paraId="3C52E5F9" w14:textId="77777777" w:rsidR="000B3F00" w:rsidRDefault="000B3F00">
            <w:pPr>
              <w:pStyle w:val="xLedtext"/>
            </w:pPr>
          </w:p>
        </w:tc>
        <w:tc>
          <w:tcPr>
            <w:tcW w:w="4448" w:type="dxa"/>
            <w:vAlign w:val="bottom"/>
          </w:tcPr>
          <w:p w14:paraId="534D4A83" w14:textId="77777777" w:rsidR="000B3F00" w:rsidRDefault="000B3F00">
            <w:pPr>
              <w:pStyle w:val="xLedtext"/>
            </w:pPr>
          </w:p>
        </w:tc>
        <w:tc>
          <w:tcPr>
            <w:tcW w:w="1725" w:type="dxa"/>
            <w:vAlign w:val="bottom"/>
          </w:tcPr>
          <w:p w14:paraId="57306140" w14:textId="77777777" w:rsidR="000B3F00" w:rsidRDefault="000B3F00">
            <w:pPr>
              <w:pStyle w:val="xLedtext"/>
            </w:pPr>
          </w:p>
        </w:tc>
        <w:tc>
          <w:tcPr>
            <w:tcW w:w="2563" w:type="dxa"/>
            <w:vAlign w:val="bottom"/>
          </w:tcPr>
          <w:p w14:paraId="760FB009" w14:textId="77777777" w:rsidR="000B3F00" w:rsidRDefault="000B3F00">
            <w:pPr>
              <w:pStyle w:val="xLedtext"/>
            </w:pPr>
          </w:p>
        </w:tc>
      </w:tr>
      <w:tr w:rsidR="000B3F00" w14:paraId="36DC3C82" w14:textId="77777777">
        <w:trPr>
          <w:cantSplit/>
          <w:trHeight w:val="238"/>
        </w:trPr>
        <w:tc>
          <w:tcPr>
            <w:tcW w:w="861" w:type="dxa"/>
            <w:vMerge/>
            <w:tcBorders>
              <w:bottom w:val="single" w:sz="4" w:space="0" w:color="auto"/>
            </w:tcBorders>
          </w:tcPr>
          <w:p w14:paraId="24FAF917" w14:textId="77777777" w:rsidR="000B3F00" w:rsidRDefault="000B3F00">
            <w:pPr>
              <w:pStyle w:val="xAvsandare3"/>
            </w:pPr>
          </w:p>
        </w:tc>
        <w:tc>
          <w:tcPr>
            <w:tcW w:w="4448" w:type="dxa"/>
            <w:tcBorders>
              <w:bottom w:val="single" w:sz="4" w:space="0" w:color="auto"/>
            </w:tcBorders>
            <w:vAlign w:val="center"/>
          </w:tcPr>
          <w:p w14:paraId="4B32BF52" w14:textId="77777777" w:rsidR="000B3F00" w:rsidRDefault="000B3F00">
            <w:pPr>
              <w:pStyle w:val="xAvsandare3"/>
            </w:pPr>
          </w:p>
        </w:tc>
        <w:tc>
          <w:tcPr>
            <w:tcW w:w="1725" w:type="dxa"/>
            <w:tcBorders>
              <w:bottom w:val="single" w:sz="4" w:space="0" w:color="auto"/>
            </w:tcBorders>
            <w:vAlign w:val="center"/>
          </w:tcPr>
          <w:p w14:paraId="74E29011" w14:textId="77777777" w:rsidR="000B3F00" w:rsidRDefault="000B3F00">
            <w:pPr>
              <w:pStyle w:val="xDatum2"/>
            </w:pPr>
          </w:p>
        </w:tc>
        <w:tc>
          <w:tcPr>
            <w:tcW w:w="2563" w:type="dxa"/>
            <w:tcBorders>
              <w:bottom w:val="single" w:sz="4" w:space="0" w:color="auto"/>
            </w:tcBorders>
            <w:vAlign w:val="center"/>
          </w:tcPr>
          <w:p w14:paraId="32BDCFDE" w14:textId="77777777" w:rsidR="000B3F00" w:rsidRDefault="000B3F00">
            <w:pPr>
              <w:pStyle w:val="xBeteckning2"/>
            </w:pPr>
          </w:p>
        </w:tc>
      </w:tr>
      <w:tr w:rsidR="000B3F00" w14:paraId="7530916D" w14:textId="77777777">
        <w:trPr>
          <w:cantSplit/>
          <w:trHeight w:val="238"/>
        </w:trPr>
        <w:tc>
          <w:tcPr>
            <w:tcW w:w="861" w:type="dxa"/>
            <w:tcBorders>
              <w:top w:val="single" w:sz="4" w:space="0" w:color="auto"/>
            </w:tcBorders>
            <w:vAlign w:val="bottom"/>
          </w:tcPr>
          <w:p w14:paraId="3A0A1E4B" w14:textId="77777777" w:rsidR="000B3F00" w:rsidRDefault="000B3F00">
            <w:pPr>
              <w:pStyle w:val="xLedtext"/>
            </w:pPr>
          </w:p>
        </w:tc>
        <w:tc>
          <w:tcPr>
            <w:tcW w:w="4448" w:type="dxa"/>
            <w:tcBorders>
              <w:top w:val="single" w:sz="4" w:space="0" w:color="auto"/>
            </w:tcBorders>
            <w:vAlign w:val="bottom"/>
          </w:tcPr>
          <w:p w14:paraId="3138FFA2" w14:textId="77777777" w:rsidR="000B3F00" w:rsidRDefault="000B3F00">
            <w:pPr>
              <w:pStyle w:val="xLedtext"/>
            </w:pPr>
          </w:p>
        </w:tc>
        <w:tc>
          <w:tcPr>
            <w:tcW w:w="4288" w:type="dxa"/>
            <w:gridSpan w:val="2"/>
            <w:tcBorders>
              <w:top w:val="single" w:sz="4" w:space="0" w:color="auto"/>
            </w:tcBorders>
            <w:vAlign w:val="bottom"/>
          </w:tcPr>
          <w:p w14:paraId="72B3C244" w14:textId="77777777" w:rsidR="000B3F00" w:rsidRDefault="000B3F00">
            <w:pPr>
              <w:pStyle w:val="xLedtext"/>
            </w:pPr>
          </w:p>
        </w:tc>
      </w:tr>
      <w:tr w:rsidR="000B3F00" w14:paraId="16C7DEBE" w14:textId="77777777">
        <w:trPr>
          <w:cantSplit/>
          <w:trHeight w:val="238"/>
        </w:trPr>
        <w:tc>
          <w:tcPr>
            <w:tcW w:w="861" w:type="dxa"/>
          </w:tcPr>
          <w:p w14:paraId="634803FF" w14:textId="77777777" w:rsidR="000B3F00" w:rsidRDefault="000B3F00">
            <w:pPr>
              <w:pStyle w:val="xCelltext"/>
            </w:pPr>
          </w:p>
        </w:tc>
        <w:tc>
          <w:tcPr>
            <w:tcW w:w="4448" w:type="dxa"/>
            <w:vMerge w:val="restart"/>
          </w:tcPr>
          <w:p w14:paraId="5CCE4226" w14:textId="77777777" w:rsidR="000B3F00" w:rsidRDefault="000B3F00">
            <w:pPr>
              <w:pStyle w:val="xMottagare1"/>
            </w:pPr>
            <w:r>
              <w:t>Till Ålands lagting</w:t>
            </w:r>
          </w:p>
        </w:tc>
        <w:tc>
          <w:tcPr>
            <w:tcW w:w="4288" w:type="dxa"/>
            <w:gridSpan w:val="2"/>
            <w:vMerge w:val="restart"/>
          </w:tcPr>
          <w:p w14:paraId="6FCC96F3" w14:textId="77777777" w:rsidR="000B3F00" w:rsidRDefault="000B3F00">
            <w:pPr>
              <w:pStyle w:val="xMottagare1"/>
              <w:tabs>
                <w:tab w:val="left" w:pos="2349"/>
              </w:tabs>
            </w:pPr>
          </w:p>
        </w:tc>
      </w:tr>
      <w:tr w:rsidR="000B3F00" w14:paraId="22918A5A" w14:textId="77777777">
        <w:trPr>
          <w:cantSplit/>
          <w:trHeight w:val="238"/>
        </w:trPr>
        <w:tc>
          <w:tcPr>
            <w:tcW w:w="861" w:type="dxa"/>
          </w:tcPr>
          <w:p w14:paraId="0CB8D93F" w14:textId="77777777" w:rsidR="000B3F00" w:rsidRDefault="000B3F00">
            <w:pPr>
              <w:pStyle w:val="xCelltext"/>
            </w:pPr>
          </w:p>
        </w:tc>
        <w:tc>
          <w:tcPr>
            <w:tcW w:w="4448" w:type="dxa"/>
            <w:vMerge/>
            <w:vAlign w:val="center"/>
          </w:tcPr>
          <w:p w14:paraId="2A72FE89" w14:textId="77777777" w:rsidR="000B3F00" w:rsidRDefault="000B3F00">
            <w:pPr>
              <w:pStyle w:val="xCelltext"/>
            </w:pPr>
          </w:p>
        </w:tc>
        <w:tc>
          <w:tcPr>
            <w:tcW w:w="4288" w:type="dxa"/>
            <w:gridSpan w:val="2"/>
            <w:vMerge/>
            <w:vAlign w:val="center"/>
          </w:tcPr>
          <w:p w14:paraId="189B8D89" w14:textId="77777777" w:rsidR="000B3F00" w:rsidRDefault="000B3F00">
            <w:pPr>
              <w:pStyle w:val="xCelltext"/>
            </w:pPr>
          </w:p>
        </w:tc>
      </w:tr>
      <w:tr w:rsidR="000B3F00" w14:paraId="1191BCFD" w14:textId="77777777">
        <w:trPr>
          <w:cantSplit/>
          <w:trHeight w:val="238"/>
        </w:trPr>
        <w:tc>
          <w:tcPr>
            <w:tcW w:w="861" w:type="dxa"/>
          </w:tcPr>
          <w:p w14:paraId="44756068" w14:textId="77777777" w:rsidR="000B3F00" w:rsidRDefault="000B3F00">
            <w:pPr>
              <w:pStyle w:val="xCelltext"/>
            </w:pPr>
          </w:p>
        </w:tc>
        <w:tc>
          <w:tcPr>
            <w:tcW w:w="4448" w:type="dxa"/>
            <w:vMerge/>
            <w:vAlign w:val="center"/>
          </w:tcPr>
          <w:p w14:paraId="66005B15" w14:textId="77777777" w:rsidR="000B3F00" w:rsidRDefault="000B3F00">
            <w:pPr>
              <w:pStyle w:val="xCelltext"/>
            </w:pPr>
          </w:p>
        </w:tc>
        <w:tc>
          <w:tcPr>
            <w:tcW w:w="4288" w:type="dxa"/>
            <w:gridSpan w:val="2"/>
            <w:vMerge/>
            <w:vAlign w:val="center"/>
          </w:tcPr>
          <w:p w14:paraId="36B324A6" w14:textId="77777777" w:rsidR="000B3F00" w:rsidRDefault="000B3F00">
            <w:pPr>
              <w:pStyle w:val="xCelltext"/>
            </w:pPr>
          </w:p>
        </w:tc>
      </w:tr>
      <w:tr w:rsidR="000B3F00" w14:paraId="038DD669" w14:textId="77777777">
        <w:trPr>
          <w:cantSplit/>
          <w:trHeight w:val="238"/>
        </w:trPr>
        <w:tc>
          <w:tcPr>
            <w:tcW w:w="861" w:type="dxa"/>
          </w:tcPr>
          <w:p w14:paraId="1F0BF0BB" w14:textId="77777777" w:rsidR="000B3F00" w:rsidRDefault="000B3F00">
            <w:pPr>
              <w:pStyle w:val="xCelltext"/>
            </w:pPr>
          </w:p>
        </w:tc>
        <w:tc>
          <w:tcPr>
            <w:tcW w:w="4448" w:type="dxa"/>
            <w:vMerge/>
            <w:vAlign w:val="center"/>
          </w:tcPr>
          <w:p w14:paraId="281EFFF7" w14:textId="77777777" w:rsidR="000B3F00" w:rsidRDefault="000B3F00">
            <w:pPr>
              <w:pStyle w:val="xCelltext"/>
            </w:pPr>
          </w:p>
        </w:tc>
        <w:tc>
          <w:tcPr>
            <w:tcW w:w="4288" w:type="dxa"/>
            <w:gridSpan w:val="2"/>
            <w:vMerge/>
            <w:vAlign w:val="center"/>
          </w:tcPr>
          <w:p w14:paraId="484E6BE4" w14:textId="77777777" w:rsidR="000B3F00" w:rsidRDefault="000B3F00">
            <w:pPr>
              <w:pStyle w:val="xCelltext"/>
            </w:pPr>
          </w:p>
        </w:tc>
      </w:tr>
      <w:tr w:rsidR="000B3F00" w14:paraId="5B7011FD" w14:textId="77777777">
        <w:trPr>
          <w:cantSplit/>
          <w:trHeight w:val="238"/>
        </w:trPr>
        <w:tc>
          <w:tcPr>
            <w:tcW w:w="861" w:type="dxa"/>
          </w:tcPr>
          <w:p w14:paraId="73671FAE" w14:textId="77777777" w:rsidR="000B3F00" w:rsidRDefault="000B3F00">
            <w:pPr>
              <w:pStyle w:val="xCelltext"/>
            </w:pPr>
          </w:p>
        </w:tc>
        <w:tc>
          <w:tcPr>
            <w:tcW w:w="4448" w:type="dxa"/>
            <w:vMerge/>
            <w:vAlign w:val="center"/>
          </w:tcPr>
          <w:p w14:paraId="5637567D" w14:textId="77777777" w:rsidR="000B3F00" w:rsidRDefault="000B3F00">
            <w:pPr>
              <w:pStyle w:val="xCelltext"/>
            </w:pPr>
          </w:p>
        </w:tc>
        <w:tc>
          <w:tcPr>
            <w:tcW w:w="4288" w:type="dxa"/>
            <w:gridSpan w:val="2"/>
            <w:vMerge/>
            <w:vAlign w:val="center"/>
          </w:tcPr>
          <w:p w14:paraId="23FDD20D" w14:textId="77777777" w:rsidR="000B3F00" w:rsidRDefault="000B3F00">
            <w:pPr>
              <w:pStyle w:val="xCelltext"/>
            </w:pPr>
          </w:p>
        </w:tc>
      </w:tr>
    </w:tbl>
    <w:p w14:paraId="756F0BDF"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4027589B" w14:textId="77777777" w:rsidR="00AC6820" w:rsidRDefault="0035024E" w:rsidP="00AC6820">
      <w:pPr>
        <w:pStyle w:val="ArendeRubrik"/>
      </w:pPr>
      <w:r>
        <w:t>Skapa rörlighet och frihet för våra ungdomar</w:t>
      </w:r>
    </w:p>
    <w:p w14:paraId="407F100B" w14:textId="77777777" w:rsidR="000B3F00" w:rsidRDefault="000B3F00">
      <w:pPr>
        <w:pStyle w:val="ANormal"/>
      </w:pPr>
    </w:p>
    <w:p w14:paraId="659758C0" w14:textId="77777777" w:rsidR="000B3F00" w:rsidRDefault="000B3F00">
      <w:pPr>
        <w:pStyle w:val="ANormal"/>
      </w:pPr>
    </w:p>
    <w:p w14:paraId="7A34A705" w14:textId="77777777" w:rsidR="000B3F00" w:rsidRDefault="00FB74D7">
      <w:pPr>
        <w:pStyle w:val="ANormal"/>
      </w:pPr>
      <w:r>
        <w:t>Motivering</w:t>
      </w:r>
    </w:p>
    <w:p w14:paraId="50F872E3" w14:textId="77777777" w:rsidR="0035024E" w:rsidRDefault="0035024E" w:rsidP="0035024E">
      <w:pPr>
        <w:pStyle w:val="ANormal"/>
      </w:pPr>
      <w:r>
        <w:t>EU:s nya körkortsdirektiv skapar möjligheter för införandet av A-traktorn i det åländska trafiksystemet.</w:t>
      </w:r>
    </w:p>
    <w:p w14:paraId="665C42E8" w14:textId="77777777" w:rsidR="00597340" w:rsidRDefault="00CA1A72">
      <w:pPr>
        <w:pStyle w:val="ANormal"/>
      </w:pPr>
      <w:r>
        <w:t>Denna fordonstyp skulle ha många fördelar för ungdomar i det åländska samhället, där många bor i glesbygd.</w:t>
      </w:r>
    </w:p>
    <w:p w14:paraId="7C7FB351" w14:textId="77777777" w:rsidR="00597340" w:rsidRDefault="00CA1A72">
      <w:pPr>
        <w:pStyle w:val="ANormal"/>
      </w:pPr>
      <w:r>
        <w:t>Med ett klokt regelverk, skulle denna fordonstyp bli säker och tillgänglig för familjer utan stora ekonomiska resurser. Det skulle leda till att fri rörlighet för våra ungdomar blir mindre av en klassfråga, och att många resor till aktiviteter halveras. Det skulle även underlätta skolgången för ungdomar som studerar på gymnasienivå.</w:t>
      </w:r>
    </w:p>
    <w:p w14:paraId="4A0F1FFD" w14:textId="77777777" w:rsidR="00597340" w:rsidRDefault="00CA1A72">
      <w:pPr>
        <w:pStyle w:val="ANormal"/>
      </w:pPr>
      <w:r>
        <w:t>Det skulle främja återbruk av begagnade bilar, och samtidigt minska utsläppsnivåerna jämfört med mopedbilen, särskilt gällande partiklar.</w:t>
      </w:r>
    </w:p>
    <w:p w14:paraId="490D4295" w14:textId="2E39DA03" w:rsidR="000B3F00" w:rsidRDefault="00CA1A72">
      <w:pPr>
        <w:pStyle w:val="ANormal"/>
      </w:pPr>
      <w:r>
        <w:t>Arbetet med att ta fram ett regelverk bör ske i samråd med myndigheter, expertis, samt motororganisationer, för att skapa en så trafiksäker lösning som möjligt.</w:t>
      </w:r>
    </w:p>
    <w:p w14:paraId="1CC018D6" w14:textId="77777777" w:rsidR="00FB74D7" w:rsidRDefault="00FB74D7" w:rsidP="00377141">
      <w:pPr>
        <w:pStyle w:val="ANormal"/>
        <w:outlineLvl w:val="0"/>
      </w:pPr>
    </w:p>
    <w:p w14:paraId="108580E5" w14:textId="77777777" w:rsidR="00FB74D7" w:rsidRDefault="00FB74D7" w:rsidP="00377141">
      <w:pPr>
        <w:pStyle w:val="ANormal"/>
        <w:outlineLvl w:val="0"/>
      </w:pPr>
    </w:p>
    <w:p w14:paraId="6CAE78AD" w14:textId="5231EAE1" w:rsidR="00377141" w:rsidRDefault="00377141" w:rsidP="00377141">
      <w:pPr>
        <w:pStyle w:val="ANormal"/>
        <w:outlineLvl w:val="0"/>
      </w:pPr>
      <w:r>
        <w:t xml:space="preserve">Med anledning </w:t>
      </w:r>
      <w:r w:rsidR="00AC6820">
        <w:t xml:space="preserve">av det ovanstående föreslår </w:t>
      </w:r>
      <w:r>
        <w:t>vi</w:t>
      </w:r>
    </w:p>
    <w:p w14:paraId="7C587A7B" w14:textId="77777777" w:rsidR="00377141" w:rsidRDefault="00377141" w:rsidP="00377141">
      <w:pPr>
        <w:pStyle w:val="ANormal"/>
      </w:pPr>
    </w:p>
    <w:p w14:paraId="695FC7C7" w14:textId="412BE950" w:rsidR="00AC6820" w:rsidRPr="005B59F9" w:rsidRDefault="0035024E" w:rsidP="005B59F9">
      <w:pPr>
        <w:pStyle w:val="Klam"/>
      </w:pPr>
      <w:r w:rsidRPr="005B59F9">
        <w:t>att lagtinget uppmanar landskapsregeringen att påbörja arbetet med en lagstiftning för Å-traktorn</w:t>
      </w:r>
    </w:p>
    <w:p w14:paraId="1A800A51" w14:textId="77777777" w:rsidR="00377141" w:rsidRDefault="00377141" w:rsidP="00377141">
      <w:pPr>
        <w:pStyle w:val="Klam"/>
      </w:pPr>
    </w:p>
    <w:tbl>
      <w:tblPr>
        <w:tblW w:w="7931" w:type="dxa"/>
        <w:tblCellMar>
          <w:left w:w="0" w:type="dxa"/>
          <w:right w:w="0" w:type="dxa"/>
        </w:tblCellMar>
        <w:tblLook w:val="0000" w:firstRow="0" w:lastRow="0" w:firstColumn="0" w:lastColumn="0" w:noHBand="0" w:noVBand="0"/>
      </w:tblPr>
      <w:tblGrid>
        <w:gridCol w:w="7931"/>
      </w:tblGrid>
      <w:tr w:rsidR="0035024E" w:rsidRPr="00CB2A26" w14:paraId="05531DEC" w14:textId="77777777" w:rsidTr="00474225">
        <w:trPr>
          <w:cantSplit/>
        </w:trPr>
        <w:tc>
          <w:tcPr>
            <w:tcW w:w="7931" w:type="dxa"/>
          </w:tcPr>
          <w:p w14:paraId="3D1883EB" w14:textId="77777777" w:rsidR="0035024E" w:rsidRPr="005811C1" w:rsidRDefault="0035024E" w:rsidP="00474225">
            <w:pPr>
              <w:pStyle w:val="ANormal"/>
              <w:keepNext/>
              <w:rPr>
                <w:lang w:val="sv-FI"/>
              </w:rPr>
            </w:pPr>
          </w:p>
          <w:p w14:paraId="70899494" w14:textId="77777777" w:rsidR="0035024E" w:rsidRPr="005811C1" w:rsidRDefault="0035024E" w:rsidP="00474225">
            <w:pPr>
              <w:pStyle w:val="ANormal"/>
              <w:keepNext/>
              <w:rPr>
                <w:lang w:val="sv-FI"/>
              </w:rPr>
            </w:pPr>
          </w:p>
          <w:p w14:paraId="6915D32C" w14:textId="77777777" w:rsidR="0035024E" w:rsidRPr="00CB2A26" w:rsidRDefault="0035024E" w:rsidP="00474225">
            <w:pPr>
              <w:pStyle w:val="ANormal"/>
              <w:keepNext/>
              <w:rPr>
                <w:lang w:val="en-US"/>
              </w:rPr>
            </w:pPr>
            <w:r w:rsidRPr="00CB2A26">
              <w:rPr>
                <w:lang w:val="en-US"/>
              </w:rPr>
              <w:t xml:space="preserve">Mariehamn den 19 </w:t>
            </w:r>
            <w:proofErr w:type="spellStart"/>
            <w:r w:rsidRPr="00CB2A26">
              <w:rPr>
                <w:lang w:val="en-US"/>
              </w:rPr>
              <w:t>december</w:t>
            </w:r>
            <w:proofErr w:type="spellEnd"/>
            <w:r w:rsidRPr="00CB2A26">
              <w:rPr>
                <w:lang w:val="en-US"/>
              </w:rPr>
              <w:t xml:space="preserve"> 2025</w:t>
            </w:r>
          </w:p>
        </w:tc>
      </w:tr>
    </w:tbl>
    <w:p w14:paraId="60AF9F87" w14:textId="77777777" w:rsidR="00FB74D7" w:rsidRPr="00CB2A26" w:rsidRDefault="00FB74D7">
      <w:pPr>
        <w:pStyle w:val="ANormal"/>
        <w:rPr>
          <w:lang w:val="en-US"/>
        </w:rPr>
      </w:pPr>
    </w:p>
    <w:p w14:paraId="4C87F21B" w14:textId="77777777" w:rsidR="000B3F00" w:rsidRPr="00CB2A26" w:rsidRDefault="000B3F00">
      <w:pPr>
        <w:pStyle w:val="ANormal"/>
        <w:rPr>
          <w:lang w:val="en-US"/>
        </w:rPr>
      </w:pPr>
    </w:p>
    <w:p w14:paraId="165FDD83" w14:textId="77777777" w:rsidR="0035024E" w:rsidRDefault="0035024E" w:rsidP="0035024E">
      <w:pPr>
        <w:pStyle w:val="ANormal"/>
      </w:pPr>
      <w:r w:rsidRPr="001F13E2">
        <w:t>Stellan Egeland</w:t>
      </w:r>
    </w:p>
    <w:p w14:paraId="76C1AD0C" w14:textId="77777777" w:rsidR="0035024E" w:rsidRDefault="0035024E" w:rsidP="0035024E">
      <w:pPr>
        <w:pStyle w:val="ANormal"/>
      </w:pPr>
    </w:p>
    <w:p w14:paraId="7F18A9FB" w14:textId="77777777" w:rsidR="00597340" w:rsidRDefault="00CA1A72">
      <w:pPr>
        <w:pStyle w:val="ANormal"/>
      </w:pPr>
      <w:r>
        <w:t xml:space="preserve">Marcus </w:t>
      </w:r>
      <w:proofErr w:type="spellStart"/>
      <w:r>
        <w:t>Måtar</w:t>
      </w:r>
      <w:proofErr w:type="spellEnd"/>
    </w:p>
    <w:p w14:paraId="609A0300" w14:textId="77777777" w:rsidR="005B59F9" w:rsidRDefault="005B59F9">
      <w:pPr>
        <w:pStyle w:val="ANormal"/>
      </w:pPr>
    </w:p>
    <w:p w14:paraId="703DEF80" w14:textId="77777777" w:rsidR="00597340" w:rsidRDefault="00CA1A72">
      <w:pPr>
        <w:pStyle w:val="ANormal"/>
      </w:pPr>
      <w:r>
        <w:t xml:space="preserve">Andreas </w:t>
      </w:r>
      <w:proofErr w:type="spellStart"/>
      <w:r>
        <w:t>Kanborg</w:t>
      </w:r>
      <w:proofErr w:type="spellEnd"/>
    </w:p>
    <w:p w14:paraId="2461950D" w14:textId="77777777" w:rsidR="005B59F9" w:rsidRDefault="005B59F9">
      <w:pPr>
        <w:pStyle w:val="ANormal"/>
      </w:pPr>
    </w:p>
    <w:p w14:paraId="131A024E" w14:textId="77777777" w:rsidR="00597340" w:rsidRDefault="00CA1A72">
      <w:pPr>
        <w:pStyle w:val="ANormal"/>
      </w:pPr>
      <w:r>
        <w:t>Johan Lindström</w:t>
      </w:r>
    </w:p>
    <w:p w14:paraId="656CE162" w14:textId="77777777" w:rsidR="005B59F9" w:rsidRDefault="005B59F9">
      <w:pPr>
        <w:pStyle w:val="ANormal"/>
      </w:pPr>
    </w:p>
    <w:p w14:paraId="67D7271A" w14:textId="77777777" w:rsidR="00597340" w:rsidRDefault="00CA1A72">
      <w:pPr>
        <w:pStyle w:val="ANormal"/>
      </w:pPr>
      <w:r>
        <w:t>Christian Wikström</w:t>
      </w:r>
    </w:p>
    <w:p w14:paraId="4403F633"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E175" w14:textId="77777777" w:rsidR="00CA1A72" w:rsidRDefault="00CA1A72">
      <w:r>
        <w:separator/>
      </w:r>
    </w:p>
  </w:endnote>
  <w:endnote w:type="continuationSeparator" w:id="0">
    <w:p w14:paraId="7E785954" w14:textId="77777777" w:rsidR="00CA1A72" w:rsidRDefault="00CA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026B"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B55D"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850E"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5550"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9523" w14:textId="77777777" w:rsidR="00CA1A72" w:rsidRDefault="00CA1A72">
      <w:r>
        <w:separator/>
      </w:r>
    </w:p>
  </w:footnote>
  <w:footnote w:type="continuationSeparator" w:id="0">
    <w:p w14:paraId="3C34931E" w14:textId="77777777" w:rsidR="00CA1A72" w:rsidRDefault="00CA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247D"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BA18"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F3F2"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85AA"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77C8474"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AE8"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B3F00"/>
    <w:rsid w:val="001120C3"/>
    <w:rsid w:val="0012085E"/>
    <w:rsid w:val="001969FE"/>
    <w:rsid w:val="001D30C9"/>
    <w:rsid w:val="00280920"/>
    <w:rsid w:val="002F50E4"/>
    <w:rsid w:val="003011C1"/>
    <w:rsid w:val="0035024E"/>
    <w:rsid w:val="00377141"/>
    <w:rsid w:val="0038300C"/>
    <w:rsid w:val="003C15E8"/>
    <w:rsid w:val="0049519D"/>
    <w:rsid w:val="005811C1"/>
    <w:rsid w:val="00597340"/>
    <w:rsid w:val="005B4DE1"/>
    <w:rsid w:val="005B59F9"/>
    <w:rsid w:val="005F731D"/>
    <w:rsid w:val="006175A4"/>
    <w:rsid w:val="00663FC5"/>
    <w:rsid w:val="006A2007"/>
    <w:rsid w:val="00842BB8"/>
    <w:rsid w:val="0084359B"/>
    <w:rsid w:val="009044DF"/>
    <w:rsid w:val="009134D7"/>
    <w:rsid w:val="0092036D"/>
    <w:rsid w:val="00935A18"/>
    <w:rsid w:val="009C70CD"/>
    <w:rsid w:val="009D01AC"/>
    <w:rsid w:val="00A16986"/>
    <w:rsid w:val="00A716AD"/>
    <w:rsid w:val="00AB47CC"/>
    <w:rsid w:val="00AB7037"/>
    <w:rsid w:val="00AC6820"/>
    <w:rsid w:val="00AF314A"/>
    <w:rsid w:val="00B7613E"/>
    <w:rsid w:val="00B866AB"/>
    <w:rsid w:val="00BA74E7"/>
    <w:rsid w:val="00C57836"/>
    <w:rsid w:val="00CA1A72"/>
    <w:rsid w:val="00CB2A26"/>
    <w:rsid w:val="00CF7731"/>
    <w:rsid w:val="00D10E5F"/>
    <w:rsid w:val="00D3286C"/>
    <w:rsid w:val="00D8412A"/>
    <w:rsid w:val="00E100E9"/>
    <w:rsid w:val="00E131E0"/>
    <w:rsid w:val="00EB5F02"/>
    <w:rsid w:val="00F2092F"/>
    <w:rsid w:val="00F35ED6"/>
    <w:rsid w:val="00F92A96"/>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34974"/>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1123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2/2025-2026</dc:title>
  <dc:creator>Jessica Laaksonen</dc:creator>
  <cp:lastModifiedBy>Jessica Laaksonen</cp:lastModifiedBy>
  <cp:revision>2</cp:revision>
  <cp:lastPrinted>2018-01-08T12:44:00Z</cp:lastPrinted>
  <dcterms:created xsi:type="dcterms:W3CDTF">2025-12-19T09:45:00Z</dcterms:created>
  <dcterms:modified xsi:type="dcterms:W3CDTF">2025-12-19T09:45:00Z</dcterms:modified>
</cp:coreProperties>
</file>