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6F50C8" w14:paraId="294AEB4A" w14:textId="77777777">
        <w:trPr>
          <w:cantSplit/>
          <w:trHeight w:val="20"/>
        </w:trPr>
        <w:tc>
          <w:tcPr>
            <w:tcW w:w="861" w:type="dxa"/>
            <w:vMerge w:val="restart"/>
          </w:tcPr>
          <w:p w14:paraId="7E1792F3" w14:textId="77777777" w:rsidR="002401D0" w:rsidRPr="006F50C8" w:rsidRDefault="00CE38A8">
            <w:pPr>
              <w:pStyle w:val="xLedtext"/>
              <w:rPr>
                <w:noProof/>
              </w:rPr>
            </w:pPr>
            <w:bookmarkStart w:id="0" w:name="_top"/>
            <w:bookmarkEnd w:id="0"/>
            <w:r w:rsidRPr="006F50C8">
              <w:rPr>
                <w:noProof/>
                <w:lang w:val="sv-FI" w:eastAsia="sv-FI"/>
              </w:rPr>
              <w:drawing>
                <wp:inline distT="0" distB="0" distL="0" distR="0" wp14:anchorId="1A287643" wp14:editId="1D4D9B5E">
                  <wp:extent cx="476250" cy="687070"/>
                  <wp:effectExtent l="0" t="0" r="0" b="0"/>
                  <wp:docPr id="1" name="Bild 1" descr="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vap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7070"/>
                          </a:xfrm>
                          <a:prstGeom prst="rect">
                            <a:avLst/>
                          </a:prstGeom>
                          <a:noFill/>
                          <a:ln>
                            <a:noFill/>
                          </a:ln>
                        </pic:spPr>
                      </pic:pic>
                    </a:graphicData>
                  </a:graphic>
                </wp:inline>
              </w:drawing>
            </w:r>
          </w:p>
        </w:tc>
        <w:tc>
          <w:tcPr>
            <w:tcW w:w="8736" w:type="dxa"/>
            <w:gridSpan w:val="3"/>
            <w:vAlign w:val="bottom"/>
          </w:tcPr>
          <w:p w14:paraId="696D8317" w14:textId="77777777" w:rsidR="002401D0" w:rsidRPr="006F50C8" w:rsidRDefault="00CE38A8">
            <w:pPr>
              <w:pStyle w:val="xMellanrum"/>
            </w:pPr>
            <w:r w:rsidRPr="006F50C8">
              <w:rPr>
                <w:noProof/>
                <w:lang w:val="sv-FI" w:eastAsia="sv-FI"/>
              </w:rPr>
              <w:drawing>
                <wp:inline distT="0" distB="0" distL="0" distR="0" wp14:anchorId="454E3360" wp14:editId="6415B5A0">
                  <wp:extent cx="46355" cy="46355"/>
                  <wp:effectExtent l="0" t="0" r="0" b="0"/>
                  <wp:docPr id="2" name="Bild 2"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rsidRPr="006F50C8" w14:paraId="72FBC45E" w14:textId="77777777">
        <w:trPr>
          <w:cantSplit/>
          <w:trHeight w:val="299"/>
        </w:trPr>
        <w:tc>
          <w:tcPr>
            <w:tcW w:w="861" w:type="dxa"/>
            <w:vMerge/>
          </w:tcPr>
          <w:p w14:paraId="3A3138DF" w14:textId="77777777" w:rsidR="002401D0" w:rsidRPr="006F50C8" w:rsidRDefault="002401D0">
            <w:pPr>
              <w:pStyle w:val="xLedtext"/>
            </w:pPr>
          </w:p>
        </w:tc>
        <w:tc>
          <w:tcPr>
            <w:tcW w:w="4448" w:type="dxa"/>
            <w:vAlign w:val="bottom"/>
          </w:tcPr>
          <w:p w14:paraId="0D5F8554" w14:textId="77777777" w:rsidR="002401D0" w:rsidRPr="006F50C8" w:rsidRDefault="002401D0">
            <w:pPr>
              <w:pStyle w:val="xAvsandare1"/>
            </w:pPr>
            <w:r w:rsidRPr="006F50C8">
              <w:t>Ålands lagting</w:t>
            </w:r>
          </w:p>
        </w:tc>
        <w:tc>
          <w:tcPr>
            <w:tcW w:w="4288" w:type="dxa"/>
            <w:gridSpan w:val="2"/>
            <w:vAlign w:val="bottom"/>
          </w:tcPr>
          <w:p w14:paraId="248A917A" w14:textId="3D8578AD" w:rsidR="002401D0" w:rsidRPr="006F50C8" w:rsidRDefault="00E55EBC" w:rsidP="002B1442">
            <w:pPr>
              <w:pStyle w:val="xDokTypNr"/>
            </w:pPr>
            <w:r w:rsidRPr="006F50C8">
              <w:t xml:space="preserve">BETÄNKANDE nr </w:t>
            </w:r>
            <w:r w:rsidR="00142342">
              <w:t>3</w:t>
            </w:r>
            <w:r w:rsidR="00642937" w:rsidRPr="006F50C8">
              <w:t>/</w:t>
            </w:r>
            <w:proofErr w:type="gramStart"/>
            <w:r w:rsidR="002401D0" w:rsidRPr="006F50C8">
              <w:t>20</w:t>
            </w:r>
            <w:r w:rsidR="00A70C7B" w:rsidRPr="006F50C8">
              <w:t>2</w:t>
            </w:r>
            <w:r w:rsidR="003230CC" w:rsidRPr="006F50C8">
              <w:t>5</w:t>
            </w:r>
            <w:r w:rsidR="0015337C" w:rsidRPr="006F50C8">
              <w:t>-20</w:t>
            </w:r>
            <w:r w:rsidR="00A70C7B" w:rsidRPr="006F50C8">
              <w:t>2</w:t>
            </w:r>
            <w:r w:rsidR="003230CC" w:rsidRPr="006F50C8">
              <w:t>6</w:t>
            </w:r>
            <w:proofErr w:type="gramEnd"/>
          </w:p>
        </w:tc>
      </w:tr>
      <w:tr w:rsidR="002401D0" w:rsidRPr="006F50C8" w14:paraId="408DD7D7" w14:textId="77777777">
        <w:trPr>
          <w:cantSplit/>
          <w:trHeight w:val="238"/>
        </w:trPr>
        <w:tc>
          <w:tcPr>
            <w:tcW w:w="861" w:type="dxa"/>
            <w:vMerge/>
          </w:tcPr>
          <w:p w14:paraId="3FA93C31" w14:textId="77777777" w:rsidR="002401D0" w:rsidRPr="006F50C8" w:rsidRDefault="002401D0">
            <w:pPr>
              <w:pStyle w:val="xLedtext"/>
            </w:pPr>
          </w:p>
        </w:tc>
        <w:tc>
          <w:tcPr>
            <w:tcW w:w="4448" w:type="dxa"/>
            <w:vAlign w:val="bottom"/>
          </w:tcPr>
          <w:p w14:paraId="5A76E8F5" w14:textId="77777777" w:rsidR="002401D0" w:rsidRPr="006F50C8" w:rsidRDefault="002401D0">
            <w:pPr>
              <w:pStyle w:val="xLedtext"/>
            </w:pPr>
          </w:p>
        </w:tc>
        <w:tc>
          <w:tcPr>
            <w:tcW w:w="1725" w:type="dxa"/>
            <w:vAlign w:val="bottom"/>
          </w:tcPr>
          <w:p w14:paraId="1ED3F1F2" w14:textId="77777777" w:rsidR="002401D0" w:rsidRPr="006F50C8" w:rsidRDefault="002401D0">
            <w:pPr>
              <w:pStyle w:val="xLedtext"/>
            </w:pPr>
            <w:r w:rsidRPr="006F50C8">
              <w:t>Datum</w:t>
            </w:r>
          </w:p>
        </w:tc>
        <w:tc>
          <w:tcPr>
            <w:tcW w:w="2563" w:type="dxa"/>
            <w:vAlign w:val="bottom"/>
          </w:tcPr>
          <w:p w14:paraId="43F59CD1" w14:textId="77777777" w:rsidR="002401D0" w:rsidRPr="006F50C8" w:rsidRDefault="002401D0">
            <w:pPr>
              <w:pStyle w:val="xLedtext"/>
            </w:pPr>
          </w:p>
        </w:tc>
      </w:tr>
      <w:tr w:rsidR="002401D0" w:rsidRPr="006F50C8" w14:paraId="7EC1C84E" w14:textId="77777777">
        <w:trPr>
          <w:cantSplit/>
          <w:trHeight w:val="238"/>
        </w:trPr>
        <w:tc>
          <w:tcPr>
            <w:tcW w:w="861" w:type="dxa"/>
            <w:vMerge/>
          </w:tcPr>
          <w:p w14:paraId="1C9E2BC0" w14:textId="77777777" w:rsidR="002401D0" w:rsidRPr="006F50C8" w:rsidRDefault="002401D0">
            <w:pPr>
              <w:pStyle w:val="xAvsandare2"/>
            </w:pPr>
          </w:p>
        </w:tc>
        <w:tc>
          <w:tcPr>
            <w:tcW w:w="4448" w:type="dxa"/>
            <w:vAlign w:val="center"/>
          </w:tcPr>
          <w:p w14:paraId="7B0113A7" w14:textId="77777777" w:rsidR="002401D0" w:rsidRPr="006F50C8" w:rsidRDefault="00137496">
            <w:pPr>
              <w:pStyle w:val="xAvsandare2"/>
            </w:pPr>
            <w:r w:rsidRPr="006F50C8">
              <w:t>Självstyrelsepolitiska nämnden</w:t>
            </w:r>
          </w:p>
        </w:tc>
        <w:tc>
          <w:tcPr>
            <w:tcW w:w="1725" w:type="dxa"/>
            <w:vAlign w:val="center"/>
          </w:tcPr>
          <w:p w14:paraId="735BE2A1" w14:textId="1286038C" w:rsidR="002401D0" w:rsidRPr="006F50C8" w:rsidRDefault="002401D0" w:rsidP="002B1442">
            <w:pPr>
              <w:pStyle w:val="xDatum1"/>
            </w:pPr>
            <w:r w:rsidRPr="006F50C8">
              <w:t>20</w:t>
            </w:r>
            <w:r w:rsidR="00DD57CF" w:rsidRPr="006F50C8">
              <w:t>2</w:t>
            </w:r>
            <w:r w:rsidR="006102E8">
              <w:t>6</w:t>
            </w:r>
            <w:r w:rsidR="004B5A1C" w:rsidRPr="006F50C8">
              <w:t>-</w:t>
            </w:r>
            <w:r w:rsidR="006102E8">
              <w:t>03</w:t>
            </w:r>
            <w:r w:rsidR="00A70C7B" w:rsidRPr="006F50C8">
              <w:t>-</w:t>
            </w:r>
            <w:r w:rsidR="006102E8">
              <w:t>20</w:t>
            </w:r>
          </w:p>
        </w:tc>
        <w:tc>
          <w:tcPr>
            <w:tcW w:w="2563" w:type="dxa"/>
            <w:vAlign w:val="center"/>
          </w:tcPr>
          <w:p w14:paraId="27122929" w14:textId="77777777" w:rsidR="002401D0" w:rsidRPr="006F50C8" w:rsidRDefault="002401D0">
            <w:pPr>
              <w:pStyle w:val="xBeteckning1"/>
            </w:pPr>
          </w:p>
        </w:tc>
      </w:tr>
      <w:tr w:rsidR="002401D0" w:rsidRPr="006F50C8" w14:paraId="0BF77C0F" w14:textId="77777777">
        <w:trPr>
          <w:cantSplit/>
          <w:trHeight w:val="238"/>
        </w:trPr>
        <w:tc>
          <w:tcPr>
            <w:tcW w:w="861" w:type="dxa"/>
            <w:vMerge/>
          </w:tcPr>
          <w:p w14:paraId="6B2E644D" w14:textId="77777777" w:rsidR="002401D0" w:rsidRPr="006F50C8" w:rsidRDefault="002401D0">
            <w:pPr>
              <w:pStyle w:val="xLedtext"/>
            </w:pPr>
          </w:p>
        </w:tc>
        <w:tc>
          <w:tcPr>
            <w:tcW w:w="4448" w:type="dxa"/>
            <w:vAlign w:val="bottom"/>
          </w:tcPr>
          <w:p w14:paraId="6DCAC37F" w14:textId="77777777" w:rsidR="002401D0" w:rsidRPr="006F50C8" w:rsidRDefault="002401D0">
            <w:pPr>
              <w:pStyle w:val="xLedtext"/>
            </w:pPr>
          </w:p>
        </w:tc>
        <w:tc>
          <w:tcPr>
            <w:tcW w:w="1725" w:type="dxa"/>
            <w:vAlign w:val="bottom"/>
          </w:tcPr>
          <w:p w14:paraId="16BAE423" w14:textId="77777777" w:rsidR="002401D0" w:rsidRPr="006F50C8" w:rsidRDefault="002401D0">
            <w:pPr>
              <w:pStyle w:val="xLedtext"/>
            </w:pPr>
          </w:p>
        </w:tc>
        <w:tc>
          <w:tcPr>
            <w:tcW w:w="2563" w:type="dxa"/>
            <w:vAlign w:val="bottom"/>
          </w:tcPr>
          <w:p w14:paraId="1ACED614" w14:textId="77777777" w:rsidR="002401D0" w:rsidRPr="006F50C8" w:rsidRDefault="002401D0">
            <w:pPr>
              <w:pStyle w:val="xLedtext"/>
            </w:pPr>
          </w:p>
        </w:tc>
      </w:tr>
      <w:tr w:rsidR="002401D0" w:rsidRPr="006F50C8" w14:paraId="3BB053C7" w14:textId="77777777">
        <w:trPr>
          <w:cantSplit/>
          <w:trHeight w:val="238"/>
        </w:trPr>
        <w:tc>
          <w:tcPr>
            <w:tcW w:w="861" w:type="dxa"/>
            <w:vMerge/>
            <w:tcBorders>
              <w:bottom w:val="single" w:sz="4" w:space="0" w:color="auto"/>
            </w:tcBorders>
          </w:tcPr>
          <w:p w14:paraId="305F072B" w14:textId="77777777" w:rsidR="002401D0" w:rsidRPr="006F50C8" w:rsidRDefault="002401D0">
            <w:pPr>
              <w:pStyle w:val="xAvsandare3"/>
            </w:pPr>
          </w:p>
        </w:tc>
        <w:tc>
          <w:tcPr>
            <w:tcW w:w="4448" w:type="dxa"/>
            <w:tcBorders>
              <w:bottom w:val="single" w:sz="4" w:space="0" w:color="auto"/>
            </w:tcBorders>
            <w:vAlign w:val="center"/>
          </w:tcPr>
          <w:p w14:paraId="48A2CD8B" w14:textId="77777777" w:rsidR="002401D0" w:rsidRPr="006F50C8" w:rsidRDefault="002401D0">
            <w:pPr>
              <w:pStyle w:val="xAvsandare3"/>
            </w:pPr>
          </w:p>
        </w:tc>
        <w:tc>
          <w:tcPr>
            <w:tcW w:w="1725" w:type="dxa"/>
            <w:tcBorders>
              <w:bottom w:val="single" w:sz="4" w:space="0" w:color="auto"/>
            </w:tcBorders>
            <w:vAlign w:val="center"/>
          </w:tcPr>
          <w:p w14:paraId="28B42DEE" w14:textId="77777777" w:rsidR="002401D0" w:rsidRPr="006F50C8" w:rsidRDefault="002401D0">
            <w:pPr>
              <w:pStyle w:val="xDatum2"/>
            </w:pPr>
          </w:p>
        </w:tc>
        <w:tc>
          <w:tcPr>
            <w:tcW w:w="2563" w:type="dxa"/>
            <w:tcBorders>
              <w:bottom w:val="single" w:sz="4" w:space="0" w:color="auto"/>
            </w:tcBorders>
            <w:vAlign w:val="center"/>
          </w:tcPr>
          <w:p w14:paraId="2352D489" w14:textId="77777777" w:rsidR="002401D0" w:rsidRPr="006F50C8" w:rsidRDefault="002401D0">
            <w:pPr>
              <w:pStyle w:val="xBeteckning2"/>
            </w:pPr>
          </w:p>
        </w:tc>
      </w:tr>
      <w:tr w:rsidR="002401D0" w:rsidRPr="006F50C8" w14:paraId="4C33AD1B" w14:textId="77777777">
        <w:trPr>
          <w:cantSplit/>
          <w:trHeight w:val="238"/>
        </w:trPr>
        <w:tc>
          <w:tcPr>
            <w:tcW w:w="861" w:type="dxa"/>
            <w:tcBorders>
              <w:top w:val="single" w:sz="4" w:space="0" w:color="auto"/>
            </w:tcBorders>
            <w:vAlign w:val="bottom"/>
          </w:tcPr>
          <w:p w14:paraId="768AC21F" w14:textId="77777777" w:rsidR="002401D0" w:rsidRPr="006F50C8" w:rsidRDefault="002401D0">
            <w:pPr>
              <w:pStyle w:val="xLedtext"/>
            </w:pPr>
          </w:p>
        </w:tc>
        <w:tc>
          <w:tcPr>
            <w:tcW w:w="4448" w:type="dxa"/>
            <w:tcBorders>
              <w:top w:val="single" w:sz="4" w:space="0" w:color="auto"/>
            </w:tcBorders>
            <w:vAlign w:val="bottom"/>
          </w:tcPr>
          <w:p w14:paraId="44460E61" w14:textId="77777777" w:rsidR="002401D0" w:rsidRPr="006F50C8" w:rsidRDefault="002401D0">
            <w:pPr>
              <w:pStyle w:val="xLedtext"/>
            </w:pPr>
          </w:p>
        </w:tc>
        <w:tc>
          <w:tcPr>
            <w:tcW w:w="4288" w:type="dxa"/>
            <w:gridSpan w:val="2"/>
            <w:tcBorders>
              <w:top w:val="single" w:sz="4" w:space="0" w:color="auto"/>
            </w:tcBorders>
            <w:vAlign w:val="bottom"/>
          </w:tcPr>
          <w:p w14:paraId="4EA28777" w14:textId="77777777" w:rsidR="002401D0" w:rsidRPr="006F50C8" w:rsidRDefault="002401D0">
            <w:pPr>
              <w:pStyle w:val="xLedtext"/>
            </w:pPr>
          </w:p>
        </w:tc>
      </w:tr>
      <w:tr w:rsidR="002401D0" w:rsidRPr="006F50C8" w14:paraId="26FAEA90" w14:textId="77777777">
        <w:trPr>
          <w:cantSplit/>
          <w:trHeight w:val="238"/>
        </w:trPr>
        <w:tc>
          <w:tcPr>
            <w:tcW w:w="861" w:type="dxa"/>
          </w:tcPr>
          <w:p w14:paraId="7584CC95" w14:textId="77777777" w:rsidR="002401D0" w:rsidRPr="006F50C8" w:rsidRDefault="002401D0">
            <w:pPr>
              <w:pStyle w:val="xCelltext"/>
            </w:pPr>
          </w:p>
        </w:tc>
        <w:tc>
          <w:tcPr>
            <w:tcW w:w="4448" w:type="dxa"/>
            <w:vMerge w:val="restart"/>
          </w:tcPr>
          <w:p w14:paraId="02A95FED" w14:textId="77777777" w:rsidR="002401D0" w:rsidRPr="006F50C8" w:rsidRDefault="002401D0">
            <w:pPr>
              <w:pStyle w:val="xMottagare1"/>
            </w:pPr>
            <w:r w:rsidRPr="006F50C8">
              <w:t>Till Ålands lagting</w:t>
            </w:r>
          </w:p>
        </w:tc>
        <w:tc>
          <w:tcPr>
            <w:tcW w:w="4288" w:type="dxa"/>
            <w:gridSpan w:val="2"/>
            <w:vMerge w:val="restart"/>
          </w:tcPr>
          <w:p w14:paraId="36D1BAE0" w14:textId="77777777" w:rsidR="002401D0" w:rsidRPr="006F50C8" w:rsidRDefault="002401D0">
            <w:pPr>
              <w:pStyle w:val="xMottagare1"/>
              <w:tabs>
                <w:tab w:val="left" w:pos="2349"/>
              </w:tabs>
            </w:pPr>
          </w:p>
        </w:tc>
      </w:tr>
      <w:tr w:rsidR="002401D0" w:rsidRPr="006F50C8" w14:paraId="5B90F40C" w14:textId="77777777">
        <w:trPr>
          <w:cantSplit/>
          <w:trHeight w:val="238"/>
        </w:trPr>
        <w:tc>
          <w:tcPr>
            <w:tcW w:w="861" w:type="dxa"/>
          </w:tcPr>
          <w:p w14:paraId="03054FDD" w14:textId="77777777" w:rsidR="002401D0" w:rsidRPr="006F50C8" w:rsidRDefault="002401D0">
            <w:pPr>
              <w:pStyle w:val="xCelltext"/>
            </w:pPr>
          </w:p>
        </w:tc>
        <w:tc>
          <w:tcPr>
            <w:tcW w:w="4448" w:type="dxa"/>
            <w:vMerge/>
            <w:vAlign w:val="center"/>
          </w:tcPr>
          <w:p w14:paraId="7DD57193" w14:textId="77777777" w:rsidR="002401D0" w:rsidRPr="006F50C8" w:rsidRDefault="002401D0">
            <w:pPr>
              <w:pStyle w:val="xCelltext"/>
            </w:pPr>
          </w:p>
        </w:tc>
        <w:tc>
          <w:tcPr>
            <w:tcW w:w="4288" w:type="dxa"/>
            <w:gridSpan w:val="2"/>
            <w:vMerge/>
            <w:vAlign w:val="center"/>
          </w:tcPr>
          <w:p w14:paraId="00731FA0" w14:textId="77777777" w:rsidR="002401D0" w:rsidRPr="006F50C8" w:rsidRDefault="002401D0">
            <w:pPr>
              <w:pStyle w:val="xCelltext"/>
            </w:pPr>
          </w:p>
        </w:tc>
      </w:tr>
      <w:tr w:rsidR="002401D0" w:rsidRPr="006F50C8" w14:paraId="1BB2AEAC" w14:textId="77777777">
        <w:trPr>
          <w:cantSplit/>
          <w:trHeight w:val="238"/>
        </w:trPr>
        <w:tc>
          <w:tcPr>
            <w:tcW w:w="861" w:type="dxa"/>
          </w:tcPr>
          <w:p w14:paraId="62EF4FAB" w14:textId="77777777" w:rsidR="002401D0" w:rsidRPr="006F50C8" w:rsidRDefault="002401D0">
            <w:pPr>
              <w:pStyle w:val="xCelltext"/>
            </w:pPr>
          </w:p>
        </w:tc>
        <w:tc>
          <w:tcPr>
            <w:tcW w:w="4448" w:type="dxa"/>
            <w:vMerge/>
            <w:vAlign w:val="center"/>
          </w:tcPr>
          <w:p w14:paraId="11D03A3A" w14:textId="77777777" w:rsidR="002401D0" w:rsidRPr="006F50C8" w:rsidRDefault="002401D0">
            <w:pPr>
              <w:pStyle w:val="xCelltext"/>
            </w:pPr>
          </w:p>
        </w:tc>
        <w:tc>
          <w:tcPr>
            <w:tcW w:w="4288" w:type="dxa"/>
            <w:gridSpan w:val="2"/>
            <w:vMerge/>
            <w:vAlign w:val="center"/>
          </w:tcPr>
          <w:p w14:paraId="7C567425" w14:textId="77777777" w:rsidR="002401D0" w:rsidRPr="006F50C8" w:rsidRDefault="002401D0">
            <w:pPr>
              <w:pStyle w:val="xCelltext"/>
            </w:pPr>
          </w:p>
        </w:tc>
      </w:tr>
      <w:tr w:rsidR="002401D0" w:rsidRPr="006F50C8" w14:paraId="116EC804" w14:textId="77777777">
        <w:trPr>
          <w:cantSplit/>
          <w:trHeight w:val="238"/>
        </w:trPr>
        <w:tc>
          <w:tcPr>
            <w:tcW w:w="861" w:type="dxa"/>
          </w:tcPr>
          <w:p w14:paraId="30E3C072" w14:textId="77777777" w:rsidR="002401D0" w:rsidRPr="006F50C8" w:rsidRDefault="002401D0">
            <w:pPr>
              <w:pStyle w:val="xCelltext"/>
            </w:pPr>
          </w:p>
        </w:tc>
        <w:tc>
          <w:tcPr>
            <w:tcW w:w="4448" w:type="dxa"/>
            <w:vMerge/>
            <w:vAlign w:val="center"/>
          </w:tcPr>
          <w:p w14:paraId="2C5AA597" w14:textId="77777777" w:rsidR="002401D0" w:rsidRPr="006F50C8" w:rsidRDefault="002401D0">
            <w:pPr>
              <w:pStyle w:val="xCelltext"/>
            </w:pPr>
          </w:p>
        </w:tc>
        <w:tc>
          <w:tcPr>
            <w:tcW w:w="4288" w:type="dxa"/>
            <w:gridSpan w:val="2"/>
            <w:vMerge/>
            <w:vAlign w:val="center"/>
          </w:tcPr>
          <w:p w14:paraId="2C8F52F8" w14:textId="77777777" w:rsidR="002401D0" w:rsidRPr="006F50C8" w:rsidRDefault="002401D0">
            <w:pPr>
              <w:pStyle w:val="xCelltext"/>
            </w:pPr>
          </w:p>
        </w:tc>
      </w:tr>
      <w:tr w:rsidR="002401D0" w:rsidRPr="006F50C8" w14:paraId="026321AC" w14:textId="77777777">
        <w:trPr>
          <w:cantSplit/>
          <w:trHeight w:val="238"/>
        </w:trPr>
        <w:tc>
          <w:tcPr>
            <w:tcW w:w="861" w:type="dxa"/>
          </w:tcPr>
          <w:p w14:paraId="61FC05B6" w14:textId="77777777" w:rsidR="002401D0" w:rsidRPr="006F50C8" w:rsidRDefault="002401D0">
            <w:pPr>
              <w:pStyle w:val="xCelltext"/>
            </w:pPr>
          </w:p>
        </w:tc>
        <w:tc>
          <w:tcPr>
            <w:tcW w:w="4448" w:type="dxa"/>
            <w:vMerge/>
            <w:vAlign w:val="center"/>
          </w:tcPr>
          <w:p w14:paraId="1C74032B" w14:textId="77777777" w:rsidR="002401D0" w:rsidRPr="006F50C8" w:rsidRDefault="002401D0">
            <w:pPr>
              <w:pStyle w:val="xCelltext"/>
            </w:pPr>
          </w:p>
        </w:tc>
        <w:tc>
          <w:tcPr>
            <w:tcW w:w="4288" w:type="dxa"/>
            <w:gridSpan w:val="2"/>
            <w:vMerge/>
            <w:vAlign w:val="center"/>
          </w:tcPr>
          <w:p w14:paraId="29AA3940" w14:textId="77777777" w:rsidR="002401D0" w:rsidRPr="006F50C8" w:rsidRDefault="002401D0">
            <w:pPr>
              <w:pStyle w:val="xCelltext"/>
            </w:pPr>
          </w:p>
        </w:tc>
      </w:tr>
    </w:tbl>
    <w:p w14:paraId="300F79A9" w14:textId="77777777" w:rsidR="002401D0" w:rsidRPr="006F50C8" w:rsidRDefault="002401D0">
      <w:pPr>
        <w:rPr>
          <w:b/>
          <w:bCs/>
        </w:rPr>
        <w:sectPr w:rsidR="002401D0" w:rsidRPr="006F50C8">
          <w:footerReference w:type="even" r:id="rId9"/>
          <w:footerReference w:type="default" r:id="rId10"/>
          <w:pgSz w:w="11906" w:h="16838" w:code="9"/>
          <w:pgMar w:top="567" w:right="1134" w:bottom="1134" w:left="1191" w:header="624" w:footer="737" w:gutter="0"/>
          <w:cols w:space="708"/>
          <w:docGrid w:linePitch="360"/>
        </w:sectPr>
      </w:pPr>
    </w:p>
    <w:p w14:paraId="5CBB0862" w14:textId="77777777" w:rsidR="002401D0" w:rsidRPr="006F50C8" w:rsidRDefault="00137496">
      <w:pPr>
        <w:pStyle w:val="ArendeOverRubrik"/>
      </w:pPr>
      <w:r w:rsidRPr="006F50C8">
        <w:t>Självstyrelsepolitiska nämndens</w:t>
      </w:r>
      <w:r w:rsidR="002401D0" w:rsidRPr="006F50C8">
        <w:t xml:space="preserve"> betänkande</w:t>
      </w:r>
    </w:p>
    <w:p w14:paraId="2C1E0527" w14:textId="374D9DD5" w:rsidR="00CC27F4" w:rsidRPr="006F50C8" w:rsidRDefault="00CC27F4" w:rsidP="00CC27F4">
      <w:pPr>
        <w:pStyle w:val="ArendeRubrik"/>
      </w:pPr>
      <w:r w:rsidRPr="006F50C8">
        <w:t>Landskapsregeringens externpolitik</w:t>
      </w:r>
    </w:p>
    <w:p w14:paraId="6A5A7E00" w14:textId="38770197" w:rsidR="002401D0" w:rsidRPr="006F50C8" w:rsidRDefault="00DD57CF">
      <w:pPr>
        <w:pStyle w:val="ArendeUnderRubrik"/>
      </w:pPr>
      <w:r w:rsidRPr="006F50C8">
        <w:t xml:space="preserve">Landskapsregeringens </w:t>
      </w:r>
      <w:r w:rsidR="00CC27F4" w:rsidRPr="006F50C8">
        <w:t>meddelande</w:t>
      </w:r>
      <w:r w:rsidRPr="006F50C8">
        <w:t xml:space="preserve"> </w:t>
      </w:r>
      <w:r w:rsidR="00AD21F9" w:rsidRPr="006F50C8">
        <w:t xml:space="preserve">nr </w:t>
      </w:r>
      <w:r w:rsidR="006102E8">
        <w:t>1</w:t>
      </w:r>
      <w:r w:rsidRPr="006F50C8">
        <w:t>/</w:t>
      </w:r>
      <w:proofErr w:type="gramStart"/>
      <w:r w:rsidRPr="006F50C8">
        <w:t>202</w:t>
      </w:r>
      <w:r w:rsidR="006102E8">
        <w:t>5</w:t>
      </w:r>
      <w:r w:rsidRPr="006F50C8">
        <w:t>-202</w:t>
      </w:r>
      <w:r w:rsidR="006102E8">
        <w:t>6</w:t>
      </w:r>
      <w:proofErr w:type="gramEnd"/>
    </w:p>
    <w:p w14:paraId="2CA0AD41" w14:textId="7329BC16" w:rsidR="002B1442" w:rsidRPr="006F50C8" w:rsidRDefault="002B1442" w:rsidP="00DD57CF">
      <w:pPr>
        <w:pStyle w:val="ArendeUnderRubrik"/>
        <w:numPr>
          <w:ilvl w:val="0"/>
          <w:numId w:val="0"/>
        </w:numPr>
        <w:ind w:left="283"/>
      </w:pPr>
    </w:p>
    <w:p w14:paraId="2B2355A1" w14:textId="77777777" w:rsidR="002401D0" w:rsidRPr="006F50C8" w:rsidRDefault="002401D0">
      <w:pPr>
        <w:pStyle w:val="ANormal"/>
      </w:pPr>
    </w:p>
    <w:p w14:paraId="0598D21D" w14:textId="77777777" w:rsidR="002401D0" w:rsidRPr="006F50C8" w:rsidRDefault="002401D0">
      <w:pPr>
        <w:pStyle w:val="Innehll1"/>
      </w:pPr>
      <w:r w:rsidRPr="006F50C8">
        <w:t>INNEHÅLL</w:t>
      </w:r>
    </w:p>
    <w:p w14:paraId="623634AC" w14:textId="265CBF2F" w:rsidR="004C7FA6" w:rsidRDefault="002401D0">
      <w:pPr>
        <w:pStyle w:val="Innehll1"/>
        <w:rPr>
          <w:rFonts w:asciiTheme="minorHAnsi" w:eastAsiaTheme="minorEastAsia" w:hAnsiTheme="minorHAnsi" w:cstheme="minorBidi"/>
          <w:kern w:val="2"/>
          <w:sz w:val="24"/>
          <w:szCs w:val="24"/>
          <w:lang w:val="sv-FI" w:eastAsia="sv-FI"/>
          <w14:ligatures w14:val="standardContextual"/>
        </w:rPr>
      </w:pPr>
      <w:r w:rsidRPr="006F50C8">
        <w:fldChar w:fldCharType="begin"/>
      </w:r>
      <w:r w:rsidRPr="006F50C8">
        <w:instrText xml:space="preserve"> TOC \o "1-1" \h \z \t "Rubrik 2;2;Rubrik 3;3;RubrikB;2;RubrikC;3" </w:instrText>
      </w:r>
      <w:r w:rsidRPr="006F50C8">
        <w:fldChar w:fldCharType="separate"/>
      </w:r>
      <w:hyperlink w:anchor="_Toc224889276" w:history="1">
        <w:r w:rsidR="004C7FA6" w:rsidRPr="00822BA3">
          <w:rPr>
            <w:rStyle w:val="Hyperlnk"/>
          </w:rPr>
          <w:t>Sammanfattning</w:t>
        </w:r>
        <w:r w:rsidR="004C7FA6">
          <w:rPr>
            <w:webHidden/>
          </w:rPr>
          <w:tab/>
        </w:r>
        <w:r w:rsidR="004C7FA6">
          <w:rPr>
            <w:webHidden/>
          </w:rPr>
          <w:fldChar w:fldCharType="begin"/>
        </w:r>
        <w:r w:rsidR="004C7FA6">
          <w:rPr>
            <w:webHidden/>
          </w:rPr>
          <w:instrText xml:space="preserve"> PAGEREF _Toc224889276 \h </w:instrText>
        </w:r>
        <w:r w:rsidR="004C7FA6">
          <w:rPr>
            <w:webHidden/>
          </w:rPr>
        </w:r>
        <w:r w:rsidR="004C7FA6">
          <w:rPr>
            <w:webHidden/>
          </w:rPr>
          <w:fldChar w:fldCharType="separate"/>
        </w:r>
        <w:r w:rsidR="004C7FA6">
          <w:rPr>
            <w:webHidden/>
          </w:rPr>
          <w:t>1</w:t>
        </w:r>
        <w:r w:rsidR="004C7FA6">
          <w:rPr>
            <w:webHidden/>
          </w:rPr>
          <w:fldChar w:fldCharType="end"/>
        </w:r>
      </w:hyperlink>
    </w:p>
    <w:p w14:paraId="548F8F39" w14:textId="7C47E27F"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77" w:history="1">
        <w:r w:rsidRPr="00822BA3">
          <w:rPr>
            <w:rStyle w:val="Hyperlnk"/>
          </w:rPr>
          <w:t>Landskapsregeringens förslag</w:t>
        </w:r>
        <w:r>
          <w:rPr>
            <w:webHidden/>
          </w:rPr>
          <w:tab/>
        </w:r>
        <w:r>
          <w:rPr>
            <w:webHidden/>
          </w:rPr>
          <w:fldChar w:fldCharType="begin"/>
        </w:r>
        <w:r>
          <w:rPr>
            <w:webHidden/>
          </w:rPr>
          <w:instrText xml:space="preserve"> PAGEREF _Toc224889277 \h </w:instrText>
        </w:r>
        <w:r>
          <w:rPr>
            <w:webHidden/>
          </w:rPr>
        </w:r>
        <w:r>
          <w:rPr>
            <w:webHidden/>
          </w:rPr>
          <w:fldChar w:fldCharType="separate"/>
        </w:r>
        <w:r>
          <w:rPr>
            <w:webHidden/>
          </w:rPr>
          <w:t>1</w:t>
        </w:r>
        <w:r>
          <w:rPr>
            <w:webHidden/>
          </w:rPr>
          <w:fldChar w:fldCharType="end"/>
        </w:r>
      </w:hyperlink>
    </w:p>
    <w:p w14:paraId="2276730C" w14:textId="7CD80286" w:rsidR="004C7FA6" w:rsidRDefault="004C7FA6">
      <w:pPr>
        <w:pStyle w:val="Innehll1"/>
        <w:rPr>
          <w:rFonts w:asciiTheme="minorHAnsi" w:eastAsiaTheme="minorEastAsia" w:hAnsiTheme="minorHAnsi" w:cstheme="minorBidi"/>
          <w:kern w:val="2"/>
          <w:sz w:val="24"/>
          <w:szCs w:val="24"/>
          <w:lang w:val="sv-FI" w:eastAsia="sv-FI"/>
          <w14:ligatures w14:val="standardContextual"/>
        </w:rPr>
      </w:pPr>
      <w:hyperlink w:anchor="_Toc224889278" w:history="1">
        <w:r w:rsidRPr="00822BA3">
          <w:rPr>
            <w:rStyle w:val="Hyperlnk"/>
          </w:rPr>
          <w:t>Självstyrelsepolitiska nämndens förslag</w:t>
        </w:r>
        <w:r>
          <w:rPr>
            <w:webHidden/>
          </w:rPr>
          <w:tab/>
        </w:r>
        <w:r>
          <w:rPr>
            <w:webHidden/>
          </w:rPr>
          <w:fldChar w:fldCharType="begin"/>
        </w:r>
        <w:r>
          <w:rPr>
            <w:webHidden/>
          </w:rPr>
          <w:instrText xml:space="preserve"> PAGEREF _Toc224889278 \h </w:instrText>
        </w:r>
        <w:r>
          <w:rPr>
            <w:webHidden/>
          </w:rPr>
        </w:r>
        <w:r>
          <w:rPr>
            <w:webHidden/>
          </w:rPr>
          <w:fldChar w:fldCharType="separate"/>
        </w:r>
        <w:r>
          <w:rPr>
            <w:webHidden/>
          </w:rPr>
          <w:t>1</w:t>
        </w:r>
        <w:r>
          <w:rPr>
            <w:webHidden/>
          </w:rPr>
          <w:fldChar w:fldCharType="end"/>
        </w:r>
      </w:hyperlink>
    </w:p>
    <w:p w14:paraId="35285812" w14:textId="58E02CA5" w:rsidR="004C7FA6" w:rsidRDefault="004C7FA6">
      <w:pPr>
        <w:pStyle w:val="Innehll1"/>
        <w:rPr>
          <w:rFonts w:asciiTheme="minorHAnsi" w:eastAsiaTheme="minorEastAsia" w:hAnsiTheme="minorHAnsi" w:cstheme="minorBidi"/>
          <w:kern w:val="2"/>
          <w:sz w:val="24"/>
          <w:szCs w:val="24"/>
          <w:lang w:val="sv-FI" w:eastAsia="sv-FI"/>
          <w14:ligatures w14:val="standardContextual"/>
        </w:rPr>
      </w:pPr>
      <w:hyperlink w:anchor="_Toc224889279" w:history="1">
        <w:r w:rsidRPr="00822BA3">
          <w:rPr>
            <w:rStyle w:val="Hyperlnk"/>
          </w:rPr>
          <w:t>Nämndens synpunkter</w:t>
        </w:r>
        <w:r>
          <w:rPr>
            <w:webHidden/>
          </w:rPr>
          <w:tab/>
        </w:r>
        <w:r>
          <w:rPr>
            <w:webHidden/>
          </w:rPr>
          <w:fldChar w:fldCharType="begin"/>
        </w:r>
        <w:r>
          <w:rPr>
            <w:webHidden/>
          </w:rPr>
          <w:instrText xml:space="preserve"> PAGEREF _Toc224889279 \h </w:instrText>
        </w:r>
        <w:r>
          <w:rPr>
            <w:webHidden/>
          </w:rPr>
        </w:r>
        <w:r>
          <w:rPr>
            <w:webHidden/>
          </w:rPr>
          <w:fldChar w:fldCharType="separate"/>
        </w:r>
        <w:r>
          <w:rPr>
            <w:webHidden/>
          </w:rPr>
          <w:t>1</w:t>
        </w:r>
        <w:r>
          <w:rPr>
            <w:webHidden/>
          </w:rPr>
          <w:fldChar w:fldCharType="end"/>
        </w:r>
      </w:hyperlink>
    </w:p>
    <w:p w14:paraId="67C773AB" w14:textId="2A694314"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0" w:history="1">
        <w:r w:rsidRPr="00822BA3">
          <w:rPr>
            <w:rStyle w:val="Hyperlnk"/>
          </w:rPr>
          <w:t>Samråd</w:t>
        </w:r>
        <w:r>
          <w:rPr>
            <w:webHidden/>
          </w:rPr>
          <w:tab/>
        </w:r>
        <w:r>
          <w:rPr>
            <w:webHidden/>
          </w:rPr>
          <w:fldChar w:fldCharType="begin"/>
        </w:r>
        <w:r>
          <w:rPr>
            <w:webHidden/>
          </w:rPr>
          <w:instrText xml:space="preserve"> PAGEREF _Toc224889280 \h </w:instrText>
        </w:r>
        <w:r>
          <w:rPr>
            <w:webHidden/>
          </w:rPr>
        </w:r>
        <w:r>
          <w:rPr>
            <w:webHidden/>
          </w:rPr>
          <w:fldChar w:fldCharType="separate"/>
        </w:r>
        <w:r>
          <w:rPr>
            <w:webHidden/>
          </w:rPr>
          <w:t>1</w:t>
        </w:r>
        <w:r>
          <w:rPr>
            <w:webHidden/>
          </w:rPr>
          <w:fldChar w:fldCharType="end"/>
        </w:r>
      </w:hyperlink>
    </w:p>
    <w:p w14:paraId="69AD4BBF" w14:textId="4570E3AB"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1" w:history="1">
        <w:r w:rsidRPr="00822BA3">
          <w:rPr>
            <w:rStyle w:val="Hyperlnk"/>
          </w:rPr>
          <w:t>Struktur, prioriteringar och tillgänglighet i meddelandet</w:t>
        </w:r>
        <w:r>
          <w:rPr>
            <w:webHidden/>
          </w:rPr>
          <w:tab/>
        </w:r>
        <w:r>
          <w:rPr>
            <w:webHidden/>
          </w:rPr>
          <w:fldChar w:fldCharType="begin"/>
        </w:r>
        <w:r>
          <w:rPr>
            <w:webHidden/>
          </w:rPr>
          <w:instrText xml:space="preserve"> PAGEREF _Toc224889281 \h </w:instrText>
        </w:r>
        <w:r>
          <w:rPr>
            <w:webHidden/>
          </w:rPr>
        </w:r>
        <w:r>
          <w:rPr>
            <w:webHidden/>
          </w:rPr>
          <w:fldChar w:fldCharType="separate"/>
        </w:r>
        <w:r>
          <w:rPr>
            <w:webHidden/>
          </w:rPr>
          <w:t>2</w:t>
        </w:r>
        <w:r>
          <w:rPr>
            <w:webHidden/>
          </w:rPr>
          <w:fldChar w:fldCharType="end"/>
        </w:r>
      </w:hyperlink>
    </w:p>
    <w:p w14:paraId="383FDC6B" w14:textId="6857FF2B"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2" w:history="1">
        <w:r w:rsidRPr="00822BA3">
          <w:rPr>
            <w:rStyle w:val="Hyperlnk"/>
          </w:rPr>
          <w:t>Det nordiska samarbetet</w:t>
        </w:r>
        <w:r>
          <w:rPr>
            <w:webHidden/>
          </w:rPr>
          <w:tab/>
        </w:r>
        <w:r>
          <w:rPr>
            <w:webHidden/>
          </w:rPr>
          <w:fldChar w:fldCharType="begin"/>
        </w:r>
        <w:r>
          <w:rPr>
            <w:webHidden/>
          </w:rPr>
          <w:instrText xml:space="preserve"> PAGEREF _Toc224889282 \h </w:instrText>
        </w:r>
        <w:r>
          <w:rPr>
            <w:webHidden/>
          </w:rPr>
        </w:r>
        <w:r>
          <w:rPr>
            <w:webHidden/>
          </w:rPr>
          <w:fldChar w:fldCharType="separate"/>
        </w:r>
        <w:r>
          <w:rPr>
            <w:webHidden/>
          </w:rPr>
          <w:t>3</w:t>
        </w:r>
        <w:r>
          <w:rPr>
            <w:webHidden/>
          </w:rPr>
          <w:fldChar w:fldCharType="end"/>
        </w:r>
      </w:hyperlink>
    </w:p>
    <w:p w14:paraId="04F7BC48" w14:textId="7429D033"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3" w:history="1">
        <w:r w:rsidRPr="00822BA3">
          <w:rPr>
            <w:rStyle w:val="Hyperlnk"/>
          </w:rPr>
          <w:t>Förutsättningar för ett effektivt åländskt EU-arbete</w:t>
        </w:r>
        <w:r>
          <w:rPr>
            <w:webHidden/>
          </w:rPr>
          <w:tab/>
        </w:r>
        <w:r>
          <w:rPr>
            <w:webHidden/>
          </w:rPr>
          <w:fldChar w:fldCharType="begin"/>
        </w:r>
        <w:r>
          <w:rPr>
            <w:webHidden/>
          </w:rPr>
          <w:instrText xml:space="preserve"> PAGEREF _Toc224889283 \h </w:instrText>
        </w:r>
        <w:r>
          <w:rPr>
            <w:webHidden/>
          </w:rPr>
        </w:r>
        <w:r>
          <w:rPr>
            <w:webHidden/>
          </w:rPr>
          <w:fldChar w:fldCharType="separate"/>
        </w:r>
        <w:r>
          <w:rPr>
            <w:webHidden/>
          </w:rPr>
          <w:t>3</w:t>
        </w:r>
        <w:r>
          <w:rPr>
            <w:webHidden/>
          </w:rPr>
          <w:fldChar w:fldCharType="end"/>
        </w:r>
      </w:hyperlink>
    </w:p>
    <w:p w14:paraId="2EFECD9B" w14:textId="43CF6DFE"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4" w:history="1">
        <w:r w:rsidRPr="00822BA3">
          <w:rPr>
            <w:rStyle w:val="Hyperlnk"/>
          </w:rPr>
          <w:t>EVL-förordningen</w:t>
        </w:r>
        <w:r>
          <w:rPr>
            <w:webHidden/>
          </w:rPr>
          <w:tab/>
        </w:r>
        <w:r>
          <w:rPr>
            <w:webHidden/>
          </w:rPr>
          <w:fldChar w:fldCharType="begin"/>
        </w:r>
        <w:r>
          <w:rPr>
            <w:webHidden/>
          </w:rPr>
          <w:instrText xml:space="preserve"> PAGEREF _Toc224889284 \h </w:instrText>
        </w:r>
        <w:r>
          <w:rPr>
            <w:webHidden/>
          </w:rPr>
        </w:r>
        <w:r>
          <w:rPr>
            <w:webHidden/>
          </w:rPr>
          <w:fldChar w:fldCharType="separate"/>
        </w:r>
        <w:r>
          <w:rPr>
            <w:webHidden/>
          </w:rPr>
          <w:t>3</w:t>
        </w:r>
        <w:r>
          <w:rPr>
            <w:webHidden/>
          </w:rPr>
          <w:fldChar w:fldCharType="end"/>
        </w:r>
      </w:hyperlink>
    </w:p>
    <w:p w14:paraId="002276AC" w14:textId="3CBF1972"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5" w:history="1">
        <w:r w:rsidRPr="00822BA3">
          <w:rPr>
            <w:rStyle w:val="Hyperlnk"/>
          </w:rPr>
          <w:t>Örnarters bevarandestatus</w:t>
        </w:r>
        <w:r>
          <w:rPr>
            <w:webHidden/>
          </w:rPr>
          <w:tab/>
        </w:r>
        <w:r>
          <w:rPr>
            <w:webHidden/>
          </w:rPr>
          <w:fldChar w:fldCharType="begin"/>
        </w:r>
        <w:r>
          <w:rPr>
            <w:webHidden/>
          </w:rPr>
          <w:instrText xml:space="preserve"> PAGEREF _Toc224889285 \h </w:instrText>
        </w:r>
        <w:r>
          <w:rPr>
            <w:webHidden/>
          </w:rPr>
        </w:r>
        <w:r>
          <w:rPr>
            <w:webHidden/>
          </w:rPr>
          <w:fldChar w:fldCharType="separate"/>
        </w:r>
        <w:r>
          <w:rPr>
            <w:webHidden/>
          </w:rPr>
          <w:t>4</w:t>
        </w:r>
        <w:r>
          <w:rPr>
            <w:webHidden/>
          </w:rPr>
          <w:fldChar w:fldCharType="end"/>
        </w:r>
      </w:hyperlink>
    </w:p>
    <w:p w14:paraId="452F6346" w14:textId="5700EB7D"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6" w:history="1">
        <w:r w:rsidRPr="00822BA3">
          <w:rPr>
            <w:rStyle w:val="Hyperlnk"/>
          </w:rPr>
          <w:t>Kris- och beredskapslagstiftning</w:t>
        </w:r>
        <w:r>
          <w:rPr>
            <w:webHidden/>
          </w:rPr>
          <w:tab/>
        </w:r>
        <w:r>
          <w:rPr>
            <w:webHidden/>
          </w:rPr>
          <w:fldChar w:fldCharType="begin"/>
        </w:r>
        <w:r>
          <w:rPr>
            <w:webHidden/>
          </w:rPr>
          <w:instrText xml:space="preserve"> PAGEREF _Toc224889286 \h </w:instrText>
        </w:r>
        <w:r>
          <w:rPr>
            <w:webHidden/>
          </w:rPr>
        </w:r>
        <w:r>
          <w:rPr>
            <w:webHidden/>
          </w:rPr>
          <w:fldChar w:fldCharType="separate"/>
        </w:r>
        <w:r>
          <w:rPr>
            <w:webHidden/>
          </w:rPr>
          <w:t>4</w:t>
        </w:r>
        <w:r>
          <w:rPr>
            <w:webHidden/>
          </w:rPr>
          <w:fldChar w:fldCharType="end"/>
        </w:r>
      </w:hyperlink>
    </w:p>
    <w:p w14:paraId="46005683" w14:textId="792CBE2D"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7" w:history="1">
        <w:r w:rsidRPr="00822BA3">
          <w:rPr>
            <w:rStyle w:val="Hyperlnk"/>
          </w:rPr>
          <w:t>Ålands Unesco-samarbete</w:t>
        </w:r>
        <w:r>
          <w:rPr>
            <w:webHidden/>
          </w:rPr>
          <w:tab/>
        </w:r>
        <w:r>
          <w:rPr>
            <w:webHidden/>
          </w:rPr>
          <w:fldChar w:fldCharType="begin"/>
        </w:r>
        <w:r>
          <w:rPr>
            <w:webHidden/>
          </w:rPr>
          <w:instrText xml:space="preserve"> PAGEREF _Toc224889287 \h </w:instrText>
        </w:r>
        <w:r>
          <w:rPr>
            <w:webHidden/>
          </w:rPr>
        </w:r>
        <w:r>
          <w:rPr>
            <w:webHidden/>
          </w:rPr>
          <w:fldChar w:fldCharType="separate"/>
        </w:r>
        <w:r>
          <w:rPr>
            <w:webHidden/>
          </w:rPr>
          <w:t>4</w:t>
        </w:r>
        <w:r>
          <w:rPr>
            <w:webHidden/>
          </w:rPr>
          <w:fldChar w:fldCharType="end"/>
        </w:r>
      </w:hyperlink>
    </w:p>
    <w:p w14:paraId="1603BEE7" w14:textId="4C6DB80A" w:rsidR="004C7FA6" w:rsidRDefault="004C7FA6">
      <w:pPr>
        <w:pStyle w:val="Innehll2"/>
        <w:rPr>
          <w:rFonts w:asciiTheme="minorHAnsi" w:eastAsiaTheme="minorEastAsia" w:hAnsiTheme="minorHAnsi" w:cstheme="minorBidi"/>
          <w:kern w:val="2"/>
          <w:sz w:val="24"/>
          <w:szCs w:val="24"/>
          <w:lang w:val="sv-FI" w:eastAsia="sv-FI"/>
          <w14:ligatures w14:val="standardContextual"/>
        </w:rPr>
      </w:pPr>
      <w:hyperlink w:anchor="_Toc224889288" w:history="1">
        <w:r w:rsidRPr="00822BA3">
          <w:rPr>
            <w:rStyle w:val="Hyperlnk"/>
          </w:rPr>
          <w:t>Ärendets behandling</w:t>
        </w:r>
        <w:r>
          <w:rPr>
            <w:webHidden/>
          </w:rPr>
          <w:tab/>
        </w:r>
        <w:r>
          <w:rPr>
            <w:webHidden/>
          </w:rPr>
          <w:fldChar w:fldCharType="begin"/>
        </w:r>
        <w:r>
          <w:rPr>
            <w:webHidden/>
          </w:rPr>
          <w:instrText xml:space="preserve"> PAGEREF _Toc224889288 \h </w:instrText>
        </w:r>
        <w:r>
          <w:rPr>
            <w:webHidden/>
          </w:rPr>
        </w:r>
        <w:r>
          <w:rPr>
            <w:webHidden/>
          </w:rPr>
          <w:fldChar w:fldCharType="separate"/>
        </w:r>
        <w:r>
          <w:rPr>
            <w:webHidden/>
          </w:rPr>
          <w:t>5</w:t>
        </w:r>
        <w:r>
          <w:rPr>
            <w:webHidden/>
          </w:rPr>
          <w:fldChar w:fldCharType="end"/>
        </w:r>
      </w:hyperlink>
    </w:p>
    <w:p w14:paraId="28BF5932" w14:textId="5D8B497A" w:rsidR="004C7FA6" w:rsidRDefault="004C7FA6">
      <w:pPr>
        <w:pStyle w:val="Innehll1"/>
        <w:rPr>
          <w:rFonts w:asciiTheme="minorHAnsi" w:eastAsiaTheme="minorEastAsia" w:hAnsiTheme="minorHAnsi" w:cstheme="minorBidi"/>
          <w:kern w:val="2"/>
          <w:sz w:val="24"/>
          <w:szCs w:val="24"/>
          <w:lang w:val="sv-FI" w:eastAsia="sv-FI"/>
          <w14:ligatures w14:val="standardContextual"/>
        </w:rPr>
      </w:pPr>
      <w:hyperlink w:anchor="_Toc224889289" w:history="1">
        <w:r w:rsidRPr="00822BA3">
          <w:rPr>
            <w:rStyle w:val="Hyperlnk"/>
          </w:rPr>
          <w:t>Nämndens förslag</w:t>
        </w:r>
        <w:r>
          <w:rPr>
            <w:webHidden/>
          </w:rPr>
          <w:tab/>
        </w:r>
        <w:r>
          <w:rPr>
            <w:webHidden/>
          </w:rPr>
          <w:fldChar w:fldCharType="begin"/>
        </w:r>
        <w:r>
          <w:rPr>
            <w:webHidden/>
          </w:rPr>
          <w:instrText xml:space="preserve"> PAGEREF _Toc224889289 \h </w:instrText>
        </w:r>
        <w:r>
          <w:rPr>
            <w:webHidden/>
          </w:rPr>
        </w:r>
        <w:r>
          <w:rPr>
            <w:webHidden/>
          </w:rPr>
          <w:fldChar w:fldCharType="separate"/>
        </w:r>
        <w:r>
          <w:rPr>
            <w:webHidden/>
          </w:rPr>
          <w:t>5</w:t>
        </w:r>
        <w:r>
          <w:rPr>
            <w:webHidden/>
          </w:rPr>
          <w:fldChar w:fldCharType="end"/>
        </w:r>
      </w:hyperlink>
    </w:p>
    <w:p w14:paraId="29A06087" w14:textId="4FCD8C42" w:rsidR="002401D0" w:rsidRPr="006F50C8" w:rsidRDefault="002401D0">
      <w:pPr>
        <w:pStyle w:val="ANormal"/>
        <w:rPr>
          <w:noProof/>
        </w:rPr>
      </w:pPr>
      <w:r w:rsidRPr="006F50C8">
        <w:rPr>
          <w:rFonts w:ascii="Verdana" w:hAnsi="Verdana"/>
          <w:noProof/>
          <w:sz w:val="16"/>
          <w:szCs w:val="36"/>
        </w:rPr>
        <w:fldChar w:fldCharType="end"/>
      </w:r>
    </w:p>
    <w:p w14:paraId="08A3E1B4" w14:textId="77777777" w:rsidR="002401D0" w:rsidRPr="006F50C8" w:rsidRDefault="002401D0">
      <w:pPr>
        <w:pStyle w:val="Rubrikmellanrum"/>
      </w:pPr>
    </w:p>
    <w:p w14:paraId="74FFED78" w14:textId="5C223619" w:rsidR="00682709" w:rsidRPr="006F50C8" w:rsidRDefault="00682709" w:rsidP="00682709">
      <w:pPr>
        <w:pStyle w:val="RubrikA"/>
      </w:pPr>
      <w:bookmarkStart w:id="1" w:name="_Toc224889276"/>
      <w:bookmarkStart w:id="2" w:name="_Toc529800933"/>
      <w:r w:rsidRPr="006F50C8">
        <w:t>Sammanfattning</w:t>
      </w:r>
      <w:bookmarkEnd w:id="1"/>
    </w:p>
    <w:p w14:paraId="27824D8D" w14:textId="77777777" w:rsidR="00682709" w:rsidRPr="006F50C8" w:rsidRDefault="00682709" w:rsidP="00682709">
      <w:pPr>
        <w:pStyle w:val="Rubrikmellanrum"/>
      </w:pPr>
    </w:p>
    <w:p w14:paraId="121674E2" w14:textId="3D8D68F2" w:rsidR="002401D0" w:rsidRPr="006F50C8" w:rsidRDefault="00137496">
      <w:pPr>
        <w:pStyle w:val="RubrikB"/>
      </w:pPr>
      <w:bookmarkStart w:id="3" w:name="_Toc224889277"/>
      <w:r w:rsidRPr="006F50C8">
        <w:t xml:space="preserve">Landskapsregeringens </w:t>
      </w:r>
      <w:r w:rsidR="002401D0" w:rsidRPr="006F50C8">
        <w:t>förslag</w:t>
      </w:r>
      <w:bookmarkEnd w:id="2"/>
      <w:bookmarkEnd w:id="3"/>
    </w:p>
    <w:p w14:paraId="028EC850" w14:textId="77777777" w:rsidR="00137496" w:rsidRPr="006F50C8" w:rsidRDefault="00137496" w:rsidP="00137496">
      <w:pPr>
        <w:pStyle w:val="ANormal"/>
        <w:rPr>
          <w:sz w:val="10"/>
          <w:szCs w:val="10"/>
        </w:rPr>
      </w:pPr>
    </w:p>
    <w:p w14:paraId="00CAB12A" w14:textId="42F79463" w:rsidR="00CC27F4" w:rsidRPr="006F50C8" w:rsidRDefault="0094308D">
      <w:pPr>
        <w:pStyle w:val="ANormal"/>
      </w:pPr>
      <w:r w:rsidRPr="006F50C8">
        <w:t>Meddelandet innehåller en redogörelse av landskapsregeringens externpolitiska prioriteringar inför år 202</w:t>
      </w:r>
      <w:r w:rsidR="006102E8">
        <w:t>6</w:t>
      </w:r>
      <w:r w:rsidRPr="006F50C8">
        <w:t xml:space="preserve"> samt verksamhet under år 202</w:t>
      </w:r>
      <w:r w:rsidR="006102E8">
        <w:t>5</w:t>
      </w:r>
      <w:r w:rsidRPr="006F50C8">
        <w:t xml:space="preserve"> i förhållande till Nordiska ministerrådet, till dagordningen inom Europeiska unionen samt till övriga externa samarbeten. Dessutom innehåller meddelandet en statistikbilaga över EU-ärenden under år 202</w:t>
      </w:r>
      <w:r w:rsidR="006102E8">
        <w:t>5</w:t>
      </w:r>
      <w:r w:rsidRPr="006F50C8">
        <w:t>.</w:t>
      </w:r>
    </w:p>
    <w:p w14:paraId="7E919BD0" w14:textId="77777777" w:rsidR="0094308D" w:rsidRPr="006F50C8" w:rsidRDefault="0094308D">
      <w:pPr>
        <w:pStyle w:val="ANormal"/>
      </w:pPr>
    </w:p>
    <w:p w14:paraId="3254D130" w14:textId="67E2153A" w:rsidR="002401D0" w:rsidRPr="006F50C8" w:rsidRDefault="00AE52B3" w:rsidP="00AE52B3">
      <w:pPr>
        <w:pStyle w:val="RubrikA"/>
      </w:pPr>
      <w:bookmarkStart w:id="4" w:name="_Toc529800934"/>
      <w:bookmarkStart w:id="5" w:name="_Toc224889278"/>
      <w:r w:rsidRPr="006F50C8">
        <w:t>Självstyrelsepolitiska n</w:t>
      </w:r>
      <w:r w:rsidR="002741BE" w:rsidRPr="006F50C8">
        <w:t>ämndens</w:t>
      </w:r>
      <w:r w:rsidR="002401D0" w:rsidRPr="006F50C8">
        <w:t xml:space="preserve"> förslag</w:t>
      </w:r>
      <w:bookmarkEnd w:id="4"/>
      <w:bookmarkEnd w:id="5"/>
    </w:p>
    <w:p w14:paraId="7AE9E312" w14:textId="77777777" w:rsidR="002401D0" w:rsidRPr="006F50C8" w:rsidRDefault="002401D0">
      <w:pPr>
        <w:pStyle w:val="Rubrikmellanrum"/>
      </w:pPr>
    </w:p>
    <w:p w14:paraId="79B91210" w14:textId="1F25E831" w:rsidR="002401D0" w:rsidRPr="006F50C8" w:rsidRDefault="005F2EC2">
      <w:pPr>
        <w:pStyle w:val="ANormal"/>
      </w:pPr>
      <w:r w:rsidRPr="006F50C8">
        <w:t xml:space="preserve">Självstyrelsepolitiska nämnden föreslår att lagtinget antecknar sig </w:t>
      </w:r>
      <w:r w:rsidR="00CC27F4" w:rsidRPr="006F50C8">
        <w:t>meddelandet</w:t>
      </w:r>
      <w:r w:rsidRPr="006F50C8">
        <w:t xml:space="preserve"> för kännedom</w:t>
      </w:r>
      <w:r w:rsidR="00F27A17" w:rsidRPr="006F50C8">
        <w:t xml:space="preserve"> och bringar betänkandets motivering till landskapsregeringens kännedom</w:t>
      </w:r>
      <w:r w:rsidRPr="006F50C8">
        <w:t>.</w:t>
      </w:r>
    </w:p>
    <w:p w14:paraId="4BF6D8A3" w14:textId="77777777" w:rsidR="002401D0" w:rsidRPr="006F50C8" w:rsidRDefault="002401D0">
      <w:pPr>
        <w:pStyle w:val="ANormal"/>
      </w:pPr>
    </w:p>
    <w:p w14:paraId="57E1C38C" w14:textId="6DF365BC" w:rsidR="002401D0" w:rsidRDefault="002741BE" w:rsidP="00AE52B3">
      <w:pPr>
        <w:pStyle w:val="RubrikA"/>
        <w:tabs>
          <w:tab w:val="center" w:pos="3345"/>
        </w:tabs>
      </w:pPr>
      <w:bookmarkStart w:id="6" w:name="_Toc529800935"/>
      <w:bookmarkStart w:id="7" w:name="_Toc224889279"/>
      <w:r w:rsidRPr="006F50C8">
        <w:t>Nämndens</w:t>
      </w:r>
      <w:r w:rsidR="002401D0" w:rsidRPr="006F50C8">
        <w:t xml:space="preserve"> synpunkter</w:t>
      </w:r>
      <w:bookmarkEnd w:id="6"/>
      <w:bookmarkEnd w:id="7"/>
      <w:r w:rsidR="00AE52B3" w:rsidRPr="006F50C8">
        <w:tab/>
      </w:r>
    </w:p>
    <w:p w14:paraId="48D08A43" w14:textId="77777777" w:rsidR="006102E8" w:rsidRDefault="006102E8" w:rsidP="006102E8">
      <w:pPr>
        <w:pStyle w:val="Rubrikmellanrum"/>
      </w:pPr>
    </w:p>
    <w:p w14:paraId="729564F4" w14:textId="77777777" w:rsidR="006102E8" w:rsidRDefault="006102E8" w:rsidP="006102E8">
      <w:pPr>
        <w:pStyle w:val="ANormal"/>
      </w:pPr>
    </w:p>
    <w:p w14:paraId="7EA73D5A" w14:textId="6EA854AC" w:rsidR="00D91D0B" w:rsidRDefault="0020104B" w:rsidP="0020104B">
      <w:pPr>
        <w:pStyle w:val="RubrikB"/>
      </w:pPr>
      <w:bookmarkStart w:id="8" w:name="_Toc224889280"/>
      <w:r>
        <w:t>Samråd</w:t>
      </w:r>
      <w:bookmarkEnd w:id="8"/>
    </w:p>
    <w:p w14:paraId="350482DA" w14:textId="77777777" w:rsidR="006102E8" w:rsidRDefault="006102E8" w:rsidP="006102E8">
      <w:pPr>
        <w:pStyle w:val="ANormal"/>
      </w:pPr>
    </w:p>
    <w:p w14:paraId="11388967" w14:textId="0C86842D" w:rsidR="00066DC0" w:rsidRDefault="00223076" w:rsidP="00223076">
      <w:pPr>
        <w:pStyle w:val="ANormal"/>
      </w:pPr>
      <w:r>
        <w:t>Nämnden betonade i sitt betänkande över landskapsregeringen externpolitik</w:t>
      </w:r>
      <w:r w:rsidR="004C0BDD">
        <w:t xml:space="preserve"> år 2022 samt prioriteringar år 2023</w:t>
      </w:r>
      <w:r>
        <w:t xml:space="preserve"> (betänkande nr 2/</w:t>
      </w:r>
      <w:proofErr w:type="gramStart"/>
      <w:r>
        <w:t>2022-2023</w:t>
      </w:r>
      <w:proofErr w:type="gramEnd"/>
      <w:r>
        <w:t xml:space="preserve">) vikten </w:t>
      </w:r>
      <w:r w:rsidR="0068617B">
        <w:t>av</w:t>
      </w:r>
      <w:r>
        <w:t xml:space="preserve"> att bestämmelserna om samråd i enlighet med </w:t>
      </w:r>
      <w:r w:rsidR="00164761">
        <w:t>a</w:t>
      </w:r>
      <w:r w:rsidR="00164761" w:rsidRPr="00164761">
        <w:t>rbetsordning (2015:87) för Ålands lagting</w:t>
      </w:r>
      <w:r>
        <w:t xml:space="preserve"> 45 § följs fullt ut. </w:t>
      </w:r>
      <w:r w:rsidR="00066DC0">
        <w:t xml:space="preserve">I det externpolitiska meddelandets statiskbilaga redovisas de </w:t>
      </w:r>
      <w:r w:rsidR="00164761">
        <w:t>kommissionsinitiativ</w:t>
      </w:r>
      <w:r w:rsidR="00066DC0">
        <w:t xml:space="preserve">, </w:t>
      </w:r>
      <w:r w:rsidR="00164761">
        <w:t>diarieförda</w:t>
      </w:r>
      <w:r w:rsidR="00066DC0">
        <w:t xml:space="preserve"> kommissionsinitiativ samt antalet samrådsärenden och informationsärenden. År 202</w:t>
      </w:r>
      <w:r w:rsidR="007D1EAA">
        <w:t>2</w:t>
      </w:r>
      <w:r w:rsidR="00066DC0">
        <w:t xml:space="preserve"> – 2025 är</w:t>
      </w:r>
      <w:r w:rsidR="004C0BDD">
        <w:t xml:space="preserve"> statistiken som</w:t>
      </w:r>
      <w:r w:rsidR="00676510">
        <w:t xml:space="preserve"> följande</w:t>
      </w:r>
      <w:r w:rsidR="00066DC0">
        <w:t>:</w:t>
      </w:r>
    </w:p>
    <w:p w14:paraId="4EEEF6EE" w14:textId="77777777" w:rsidR="00066DC0" w:rsidRDefault="00066DC0" w:rsidP="00223076">
      <w:pPr>
        <w:pStyle w:val="ANormal"/>
      </w:pPr>
    </w:p>
    <w:p w14:paraId="0901AA5C" w14:textId="77777777" w:rsidR="00676510" w:rsidRDefault="00676510" w:rsidP="00223076">
      <w:pPr>
        <w:pStyle w:val="ANormal"/>
      </w:pPr>
    </w:p>
    <w:p w14:paraId="206D800D" w14:textId="77777777" w:rsidR="00066DC0" w:rsidRDefault="00066DC0" w:rsidP="00223076">
      <w:pPr>
        <w:pStyle w:val="ANormal"/>
      </w:pPr>
    </w:p>
    <w:p w14:paraId="69CC20F7" w14:textId="77777777" w:rsidR="00066DC0" w:rsidRDefault="00066DC0" w:rsidP="00223076">
      <w:pPr>
        <w:pStyle w:val="ANormal"/>
      </w:pPr>
    </w:p>
    <w:p w14:paraId="09B0A7AB" w14:textId="77777777" w:rsidR="00066DC0" w:rsidRDefault="00066DC0" w:rsidP="00223076">
      <w:pPr>
        <w:pStyle w:val="ANormal"/>
      </w:pPr>
    </w:p>
    <w:p w14:paraId="09E065BA" w14:textId="77777777" w:rsidR="00066DC0" w:rsidRDefault="00066DC0" w:rsidP="00223076">
      <w:pPr>
        <w:pStyle w:val="ANormal"/>
      </w:pPr>
    </w:p>
    <w:tbl>
      <w:tblPr>
        <w:tblW w:w="482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8"/>
        <w:gridCol w:w="863"/>
        <w:gridCol w:w="863"/>
        <w:gridCol w:w="863"/>
        <w:gridCol w:w="864"/>
      </w:tblGrid>
      <w:tr w:rsidR="007D1EAA" w:rsidRPr="009B34A7" w14:paraId="66673069" w14:textId="77777777" w:rsidTr="00310AE8">
        <w:trPr>
          <w:trHeight w:val="397"/>
        </w:trPr>
        <w:tc>
          <w:tcPr>
            <w:tcW w:w="2319" w:type="pct"/>
            <w:shd w:val="clear" w:color="auto" w:fill="A6A6A6" w:themeFill="background1" w:themeFillShade="A6"/>
            <w:vAlign w:val="center"/>
          </w:tcPr>
          <w:p w14:paraId="46AC139C" w14:textId="77777777" w:rsidR="007D1EAA" w:rsidRPr="009B34A7" w:rsidRDefault="007D1EAA" w:rsidP="00310AE8">
            <w:pPr>
              <w:spacing w:line="276" w:lineRule="auto"/>
              <w:rPr>
                <w:rFonts w:ascii="Segoe UI" w:hAnsi="Segoe UI" w:cs="Segoe UI"/>
                <w:color w:val="FF0000"/>
                <w:sz w:val="20"/>
                <w:szCs w:val="20"/>
              </w:rPr>
            </w:pPr>
          </w:p>
        </w:tc>
        <w:tc>
          <w:tcPr>
            <w:tcW w:w="670" w:type="pct"/>
            <w:shd w:val="clear" w:color="auto" w:fill="A6A6A6" w:themeFill="background1" w:themeFillShade="A6"/>
            <w:vAlign w:val="center"/>
          </w:tcPr>
          <w:p w14:paraId="527913D0" w14:textId="77777777" w:rsidR="007D1EAA" w:rsidRPr="00EB7575" w:rsidRDefault="007D1EAA" w:rsidP="00310AE8">
            <w:pPr>
              <w:spacing w:line="276" w:lineRule="auto"/>
              <w:jc w:val="center"/>
              <w:rPr>
                <w:rFonts w:ascii="Segoe UI" w:hAnsi="Segoe UI" w:cs="Segoe UI"/>
                <w:b/>
                <w:bCs/>
                <w:sz w:val="20"/>
                <w:szCs w:val="20"/>
              </w:rPr>
            </w:pPr>
            <w:r w:rsidRPr="00EB7575">
              <w:rPr>
                <w:rFonts w:ascii="Segoe UI" w:hAnsi="Segoe UI" w:cs="Segoe UI"/>
                <w:b/>
                <w:bCs/>
                <w:sz w:val="20"/>
                <w:szCs w:val="20"/>
              </w:rPr>
              <w:t>202</w:t>
            </w:r>
            <w:r>
              <w:rPr>
                <w:rFonts w:ascii="Segoe UI" w:hAnsi="Segoe UI" w:cs="Segoe UI"/>
                <w:b/>
                <w:bCs/>
                <w:sz w:val="20"/>
                <w:szCs w:val="20"/>
              </w:rPr>
              <w:t>5</w:t>
            </w:r>
          </w:p>
        </w:tc>
        <w:tc>
          <w:tcPr>
            <w:tcW w:w="670" w:type="pct"/>
            <w:shd w:val="clear" w:color="auto" w:fill="A6A6A6" w:themeFill="background1" w:themeFillShade="A6"/>
            <w:vAlign w:val="center"/>
          </w:tcPr>
          <w:p w14:paraId="09F9F1E0" w14:textId="77777777" w:rsidR="007D1EAA" w:rsidRPr="00EB7575" w:rsidRDefault="007D1EAA" w:rsidP="00310AE8">
            <w:pPr>
              <w:spacing w:line="276" w:lineRule="auto"/>
              <w:jc w:val="center"/>
              <w:rPr>
                <w:rFonts w:ascii="Segoe UI" w:hAnsi="Segoe UI" w:cs="Segoe UI"/>
                <w:b/>
                <w:bCs/>
                <w:sz w:val="20"/>
                <w:szCs w:val="20"/>
              </w:rPr>
            </w:pPr>
            <w:r w:rsidRPr="00EB7575">
              <w:rPr>
                <w:rFonts w:ascii="Segoe UI" w:hAnsi="Segoe UI" w:cs="Segoe UI"/>
                <w:b/>
                <w:bCs/>
                <w:sz w:val="20"/>
                <w:szCs w:val="20"/>
              </w:rPr>
              <w:t>202</w:t>
            </w:r>
            <w:r>
              <w:rPr>
                <w:rFonts w:ascii="Segoe UI" w:hAnsi="Segoe UI" w:cs="Segoe UI"/>
                <w:b/>
                <w:bCs/>
                <w:sz w:val="20"/>
                <w:szCs w:val="20"/>
              </w:rPr>
              <w:t>4</w:t>
            </w:r>
          </w:p>
        </w:tc>
        <w:tc>
          <w:tcPr>
            <w:tcW w:w="670" w:type="pct"/>
            <w:shd w:val="clear" w:color="auto" w:fill="A6A6A6" w:themeFill="background1" w:themeFillShade="A6"/>
            <w:vAlign w:val="center"/>
          </w:tcPr>
          <w:p w14:paraId="54C0D3A6" w14:textId="77777777" w:rsidR="007D1EAA" w:rsidRPr="001207EB" w:rsidRDefault="007D1EAA" w:rsidP="00310AE8">
            <w:pPr>
              <w:spacing w:line="276" w:lineRule="auto"/>
              <w:jc w:val="center"/>
              <w:rPr>
                <w:rFonts w:ascii="Segoe UI" w:hAnsi="Segoe UI" w:cs="Segoe UI"/>
                <w:b/>
                <w:bCs/>
                <w:sz w:val="20"/>
                <w:szCs w:val="20"/>
              </w:rPr>
            </w:pPr>
            <w:r>
              <w:rPr>
                <w:rFonts w:ascii="Segoe UI" w:hAnsi="Segoe UI" w:cs="Segoe UI"/>
                <w:b/>
                <w:bCs/>
                <w:sz w:val="20"/>
                <w:szCs w:val="20"/>
              </w:rPr>
              <w:t>2023</w:t>
            </w:r>
          </w:p>
        </w:tc>
        <w:tc>
          <w:tcPr>
            <w:tcW w:w="671" w:type="pct"/>
            <w:shd w:val="clear" w:color="auto" w:fill="A6A6A6" w:themeFill="background1" w:themeFillShade="A6"/>
            <w:vAlign w:val="center"/>
          </w:tcPr>
          <w:p w14:paraId="048466C4" w14:textId="77777777" w:rsidR="007D1EAA" w:rsidRPr="001207EB" w:rsidRDefault="007D1EAA" w:rsidP="00310AE8">
            <w:pPr>
              <w:spacing w:line="276" w:lineRule="auto"/>
              <w:jc w:val="center"/>
              <w:rPr>
                <w:rFonts w:ascii="Segoe UI" w:hAnsi="Segoe UI" w:cs="Segoe UI"/>
                <w:b/>
                <w:bCs/>
                <w:sz w:val="20"/>
                <w:szCs w:val="20"/>
              </w:rPr>
            </w:pPr>
            <w:r>
              <w:rPr>
                <w:rFonts w:ascii="Segoe UI" w:hAnsi="Segoe UI" w:cs="Segoe UI"/>
                <w:b/>
                <w:bCs/>
                <w:sz w:val="20"/>
                <w:szCs w:val="20"/>
              </w:rPr>
              <w:t>2022</w:t>
            </w:r>
          </w:p>
        </w:tc>
      </w:tr>
      <w:tr w:rsidR="007D1EAA" w:rsidRPr="009B34A7" w14:paraId="0FDE39AD" w14:textId="77777777" w:rsidTr="00310AE8">
        <w:trPr>
          <w:trHeight w:val="397"/>
        </w:trPr>
        <w:tc>
          <w:tcPr>
            <w:tcW w:w="2319" w:type="pct"/>
            <w:vAlign w:val="center"/>
          </w:tcPr>
          <w:p w14:paraId="1FB929BA" w14:textId="77777777" w:rsidR="007D1EAA" w:rsidRPr="001207EB" w:rsidRDefault="007D1EAA" w:rsidP="00310AE8">
            <w:pPr>
              <w:spacing w:line="276" w:lineRule="auto"/>
              <w:rPr>
                <w:rFonts w:ascii="Segoe UI" w:hAnsi="Segoe UI" w:cs="Segoe UI"/>
                <w:sz w:val="20"/>
                <w:szCs w:val="20"/>
              </w:rPr>
            </w:pPr>
            <w:r w:rsidRPr="001207EB">
              <w:rPr>
                <w:rFonts w:ascii="Segoe UI" w:hAnsi="Segoe UI" w:cs="Segoe UI"/>
                <w:sz w:val="20"/>
                <w:szCs w:val="20"/>
              </w:rPr>
              <w:t>Inkomna kommissionsinitiativ</w:t>
            </w:r>
          </w:p>
        </w:tc>
        <w:tc>
          <w:tcPr>
            <w:tcW w:w="670" w:type="pct"/>
            <w:vAlign w:val="center"/>
          </w:tcPr>
          <w:p w14:paraId="1D828888" w14:textId="77777777" w:rsidR="007D1EAA"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 xml:space="preserve">807 </w:t>
            </w:r>
            <w:proofErr w:type="spellStart"/>
            <w:r>
              <w:rPr>
                <w:rFonts w:ascii="Segoe UI" w:hAnsi="Segoe UI" w:cs="Segoe UI"/>
                <w:sz w:val="20"/>
                <w:szCs w:val="20"/>
              </w:rPr>
              <w:t>st</w:t>
            </w:r>
            <w:proofErr w:type="spellEnd"/>
            <w:proofErr w:type="gramEnd"/>
          </w:p>
        </w:tc>
        <w:tc>
          <w:tcPr>
            <w:tcW w:w="670" w:type="pct"/>
            <w:vAlign w:val="center"/>
          </w:tcPr>
          <w:p w14:paraId="33BC9995" w14:textId="77777777" w:rsidR="007D1EAA" w:rsidRPr="00EB7575"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601</w:t>
            </w:r>
            <w:r w:rsidRPr="00EB7575">
              <w:rPr>
                <w:rFonts w:ascii="Segoe UI" w:hAnsi="Segoe UI" w:cs="Segoe UI"/>
                <w:sz w:val="20"/>
                <w:szCs w:val="20"/>
              </w:rPr>
              <w:t xml:space="preserve"> </w:t>
            </w:r>
            <w:proofErr w:type="spellStart"/>
            <w:r w:rsidRPr="00EB7575">
              <w:rPr>
                <w:rFonts w:ascii="Segoe UI" w:hAnsi="Segoe UI" w:cs="Segoe UI"/>
                <w:sz w:val="20"/>
                <w:szCs w:val="20"/>
              </w:rPr>
              <w:t>st</w:t>
            </w:r>
            <w:proofErr w:type="spellEnd"/>
            <w:proofErr w:type="gramEnd"/>
          </w:p>
        </w:tc>
        <w:tc>
          <w:tcPr>
            <w:tcW w:w="670" w:type="pct"/>
            <w:vAlign w:val="center"/>
          </w:tcPr>
          <w:p w14:paraId="655CAA3D"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712</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671" w:type="pct"/>
            <w:vAlign w:val="center"/>
          </w:tcPr>
          <w:p w14:paraId="2EFBE072"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658</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r>
      <w:tr w:rsidR="007D1EAA" w:rsidRPr="009B34A7" w14:paraId="5A5D48FB" w14:textId="77777777" w:rsidTr="00310AE8">
        <w:trPr>
          <w:trHeight w:val="397"/>
        </w:trPr>
        <w:tc>
          <w:tcPr>
            <w:tcW w:w="2319" w:type="pct"/>
            <w:vAlign w:val="center"/>
          </w:tcPr>
          <w:p w14:paraId="5B576788" w14:textId="77777777" w:rsidR="007D1EAA" w:rsidRPr="001207EB" w:rsidRDefault="007D1EAA" w:rsidP="00310AE8">
            <w:pPr>
              <w:spacing w:line="276" w:lineRule="auto"/>
              <w:rPr>
                <w:rFonts w:ascii="Segoe UI" w:hAnsi="Segoe UI" w:cs="Segoe UI"/>
                <w:sz w:val="20"/>
                <w:szCs w:val="20"/>
              </w:rPr>
            </w:pPr>
            <w:r w:rsidRPr="001207EB">
              <w:rPr>
                <w:rFonts w:ascii="Segoe UI" w:hAnsi="Segoe UI" w:cs="Segoe UI"/>
                <w:sz w:val="20"/>
                <w:szCs w:val="20"/>
              </w:rPr>
              <w:t>Diarieförda kommissionsinitiativ</w:t>
            </w:r>
          </w:p>
        </w:tc>
        <w:tc>
          <w:tcPr>
            <w:tcW w:w="670" w:type="pct"/>
            <w:vAlign w:val="center"/>
          </w:tcPr>
          <w:p w14:paraId="432BA366" w14:textId="77777777" w:rsidR="007D1EAA"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 xml:space="preserve">5 </w:t>
            </w:r>
            <w:proofErr w:type="spellStart"/>
            <w:r>
              <w:rPr>
                <w:rFonts w:ascii="Segoe UI" w:hAnsi="Segoe UI" w:cs="Segoe UI"/>
                <w:sz w:val="20"/>
                <w:szCs w:val="20"/>
              </w:rPr>
              <w:t>st</w:t>
            </w:r>
            <w:proofErr w:type="spellEnd"/>
            <w:proofErr w:type="gramEnd"/>
          </w:p>
        </w:tc>
        <w:tc>
          <w:tcPr>
            <w:tcW w:w="670" w:type="pct"/>
            <w:vAlign w:val="center"/>
          </w:tcPr>
          <w:p w14:paraId="7C285578" w14:textId="77777777" w:rsidR="007D1EAA" w:rsidRPr="00EB7575"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3</w:t>
            </w:r>
            <w:r w:rsidRPr="00EB7575">
              <w:rPr>
                <w:rFonts w:ascii="Segoe UI" w:hAnsi="Segoe UI" w:cs="Segoe UI"/>
                <w:sz w:val="20"/>
                <w:szCs w:val="20"/>
              </w:rPr>
              <w:t xml:space="preserve"> </w:t>
            </w:r>
            <w:proofErr w:type="spellStart"/>
            <w:r w:rsidRPr="00EB7575">
              <w:rPr>
                <w:rFonts w:ascii="Segoe UI" w:hAnsi="Segoe UI" w:cs="Segoe UI"/>
                <w:sz w:val="20"/>
                <w:szCs w:val="20"/>
              </w:rPr>
              <w:t>st</w:t>
            </w:r>
            <w:proofErr w:type="spellEnd"/>
            <w:proofErr w:type="gramEnd"/>
          </w:p>
        </w:tc>
        <w:tc>
          <w:tcPr>
            <w:tcW w:w="670" w:type="pct"/>
            <w:vAlign w:val="center"/>
          </w:tcPr>
          <w:p w14:paraId="3263DF7F"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12</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671" w:type="pct"/>
            <w:vAlign w:val="center"/>
          </w:tcPr>
          <w:p w14:paraId="3C81CB33"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 xml:space="preserve">7 </w:t>
            </w:r>
            <w:proofErr w:type="spellStart"/>
            <w:r>
              <w:rPr>
                <w:rFonts w:ascii="Segoe UI" w:hAnsi="Segoe UI" w:cs="Segoe UI"/>
                <w:sz w:val="20"/>
                <w:szCs w:val="20"/>
              </w:rPr>
              <w:t>st</w:t>
            </w:r>
            <w:proofErr w:type="spellEnd"/>
            <w:proofErr w:type="gramEnd"/>
          </w:p>
        </w:tc>
      </w:tr>
      <w:tr w:rsidR="007D1EAA" w:rsidRPr="009B34A7" w14:paraId="13A61689" w14:textId="77777777" w:rsidTr="00310AE8">
        <w:trPr>
          <w:trHeight w:val="397"/>
        </w:trPr>
        <w:tc>
          <w:tcPr>
            <w:tcW w:w="2319" w:type="pct"/>
            <w:vAlign w:val="center"/>
          </w:tcPr>
          <w:p w14:paraId="47C59CC6" w14:textId="77777777" w:rsidR="007D1EAA" w:rsidRPr="001207EB" w:rsidRDefault="007D1EAA" w:rsidP="00310AE8">
            <w:pPr>
              <w:spacing w:line="276" w:lineRule="auto"/>
              <w:rPr>
                <w:rFonts w:ascii="Segoe UI" w:hAnsi="Segoe UI" w:cs="Segoe UI"/>
                <w:sz w:val="20"/>
                <w:szCs w:val="20"/>
              </w:rPr>
            </w:pPr>
            <w:r w:rsidRPr="001207EB">
              <w:rPr>
                <w:rFonts w:ascii="Segoe UI" w:hAnsi="Segoe UI" w:cs="Segoe UI"/>
                <w:sz w:val="20"/>
                <w:szCs w:val="20"/>
              </w:rPr>
              <w:t xml:space="preserve">Samrådsärende </w:t>
            </w:r>
          </w:p>
        </w:tc>
        <w:tc>
          <w:tcPr>
            <w:tcW w:w="670" w:type="pct"/>
            <w:vAlign w:val="center"/>
          </w:tcPr>
          <w:p w14:paraId="031C3EBC" w14:textId="77777777" w:rsidR="007D1EAA" w:rsidRDefault="007D1EAA" w:rsidP="00310AE8">
            <w:pPr>
              <w:spacing w:line="276" w:lineRule="auto"/>
              <w:jc w:val="center"/>
              <w:rPr>
                <w:rFonts w:ascii="Segoe UI" w:hAnsi="Segoe UI" w:cs="Segoe UI"/>
                <w:sz w:val="20"/>
                <w:szCs w:val="20"/>
              </w:rPr>
            </w:pPr>
            <w:r>
              <w:rPr>
                <w:rFonts w:ascii="Segoe UI" w:hAnsi="Segoe UI" w:cs="Segoe UI"/>
                <w:sz w:val="20"/>
                <w:szCs w:val="20"/>
              </w:rPr>
              <w:t>-</w:t>
            </w:r>
          </w:p>
        </w:tc>
        <w:tc>
          <w:tcPr>
            <w:tcW w:w="670" w:type="pct"/>
            <w:vAlign w:val="center"/>
          </w:tcPr>
          <w:p w14:paraId="6D9F6DDD" w14:textId="77777777" w:rsidR="007D1EAA" w:rsidRPr="00EB7575" w:rsidRDefault="007D1EAA" w:rsidP="00310AE8">
            <w:pPr>
              <w:spacing w:line="276" w:lineRule="auto"/>
              <w:jc w:val="center"/>
              <w:rPr>
                <w:rFonts w:ascii="Segoe UI" w:hAnsi="Segoe UI" w:cs="Segoe UI"/>
                <w:sz w:val="20"/>
                <w:szCs w:val="20"/>
              </w:rPr>
            </w:pPr>
            <w:r>
              <w:rPr>
                <w:rFonts w:ascii="Segoe UI" w:hAnsi="Segoe UI" w:cs="Segoe UI"/>
                <w:sz w:val="20"/>
                <w:szCs w:val="20"/>
              </w:rPr>
              <w:t>-</w:t>
            </w:r>
          </w:p>
        </w:tc>
        <w:tc>
          <w:tcPr>
            <w:tcW w:w="670" w:type="pct"/>
            <w:vAlign w:val="center"/>
          </w:tcPr>
          <w:p w14:paraId="1846A0A4"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8</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671" w:type="pct"/>
            <w:vAlign w:val="center"/>
          </w:tcPr>
          <w:p w14:paraId="688D669A"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 xml:space="preserve">1 </w:t>
            </w:r>
            <w:proofErr w:type="spellStart"/>
            <w:r>
              <w:rPr>
                <w:rFonts w:ascii="Segoe UI" w:hAnsi="Segoe UI" w:cs="Segoe UI"/>
                <w:sz w:val="20"/>
                <w:szCs w:val="20"/>
              </w:rPr>
              <w:t>st</w:t>
            </w:r>
            <w:proofErr w:type="spellEnd"/>
            <w:proofErr w:type="gramEnd"/>
          </w:p>
        </w:tc>
      </w:tr>
      <w:tr w:rsidR="007D1EAA" w:rsidRPr="009B34A7" w14:paraId="12F8E605" w14:textId="77777777" w:rsidTr="00310AE8">
        <w:trPr>
          <w:trHeight w:val="397"/>
        </w:trPr>
        <w:tc>
          <w:tcPr>
            <w:tcW w:w="2319" w:type="pct"/>
            <w:vAlign w:val="center"/>
          </w:tcPr>
          <w:p w14:paraId="65BB5185" w14:textId="77777777" w:rsidR="007D1EAA" w:rsidRPr="001207EB" w:rsidRDefault="007D1EAA" w:rsidP="00310AE8">
            <w:pPr>
              <w:spacing w:line="276" w:lineRule="auto"/>
              <w:rPr>
                <w:rFonts w:ascii="Segoe UI" w:hAnsi="Segoe UI" w:cs="Segoe UI"/>
                <w:bCs/>
                <w:sz w:val="20"/>
                <w:szCs w:val="20"/>
              </w:rPr>
            </w:pPr>
            <w:r w:rsidRPr="001207EB">
              <w:rPr>
                <w:rFonts w:ascii="Segoe UI" w:hAnsi="Segoe UI" w:cs="Segoe UI"/>
                <w:bCs/>
                <w:sz w:val="20"/>
                <w:szCs w:val="20"/>
              </w:rPr>
              <w:t xml:space="preserve">Informationsärende </w:t>
            </w:r>
          </w:p>
        </w:tc>
        <w:tc>
          <w:tcPr>
            <w:tcW w:w="670" w:type="pct"/>
            <w:vAlign w:val="center"/>
          </w:tcPr>
          <w:p w14:paraId="5E334DA8" w14:textId="77777777" w:rsidR="007D1EAA"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 xml:space="preserve">5 </w:t>
            </w:r>
            <w:proofErr w:type="spellStart"/>
            <w:r>
              <w:rPr>
                <w:rFonts w:ascii="Segoe UI" w:hAnsi="Segoe UI" w:cs="Segoe UI"/>
                <w:sz w:val="20"/>
                <w:szCs w:val="20"/>
              </w:rPr>
              <w:t>st</w:t>
            </w:r>
            <w:proofErr w:type="spellEnd"/>
            <w:proofErr w:type="gramEnd"/>
          </w:p>
        </w:tc>
        <w:tc>
          <w:tcPr>
            <w:tcW w:w="670" w:type="pct"/>
            <w:vAlign w:val="center"/>
          </w:tcPr>
          <w:p w14:paraId="713706E9" w14:textId="77777777" w:rsidR="007D1EAA" w:rsidRPr="00EB7575"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3</w:t>
            </w:r>
            <w:r w:rsidRPr="00EB7575">
              <w:rPr>
                <w:rFonts w:ascii="Segoe UI" w:hAnsi="Segoe UI" w:cs="Segoe UI"/>
                <w:sz w:val="20"/>
                <w:szCs w:val="20"/>
              </w:rPr>
              <w:t xml:space="preserve"> </w:t>
            </w:r>
            <w:proofErr w:type="spellStart"/>
            <w:r w:rsidRPr="00EB7575">
              <w:rPr>
                <w:rFonts w:ascii="Segoe UI" w:hAnsi="Segoe UI" w:cs="Segoe UI"/>
                <w:sz w:val="20"/>
                <w:szCs w:val="20"/>
              </w:rPr>
              <w:t>st</w:t>
            </w:r>
            <w:proofErr w:type="spellEnd"/>
            <w:proofErr w:type="gramEnd"/>
          </w:p>
        </w:tc>
        <w:tc>
          <w:tcPr>
            <w:tcW w:w="670" w:type="pct"/>
            <w:vAlign w:val="center"/>
          </w:tcPr>
          <w:p w14:paraId="67111386"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2</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671" w:type="pct"/>
            <w:vAlign w:val="center"/>
          </w:tcPr>
          <w:p w14:paraId="1526F7B0"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 xml:space="preserve">6 </w:t>
            </w:r>
            <w:proofErr w:type="spellStart"/>
            <w:r>
              <w:rPr>
                <w:rFonts w:ascii="Segoe UI" w:hAnsi="Segoe UI" w:cs="Segoe UI"/>
                <w:sz w:val="20"/>
                <w:szCs w:val="20"/>
              </w:rPr>
              <w:t>st</w:t>
            </w:r>
            <w:proofErr w:type="spellEnd"/>
            <w:proofErr w:type="gramEnd"/>
          </w:p>
        </w:tc>
      </w:tr>
      <w:tr w:rsidR="007D1EAA" w:rsidRPr="009B34A7" w14:paraId="556FC140" w14:textId="77777777" w:rsidTr="00310AE8">
        <w:trPr>
          <w:trHeight w:val="397"/>
        </w:trPr>
        <w:tc>
          <w:tcPr>
            <w:tcW w:w="2319" w:type="pct"/>
            <w:vAlign w:val="center"/>
          </w:tcPr>
          <w:p w14:paraId="719D0170" w14:textId="77777777" w:rsidR="007D1EAA" w:rsidRPr="001207EB" w:rsidRDefault="007D1EAA" w:rsidP="00310AE8">
            <w:pPr>
              <w:spacing w:line="276" w:lineRule="auto"/>
              <w:rPr>
                <w:rFonts w:ascii="Segoe UI" w:hAnsi="Segoe UI" w:cs="Segoe UI"/>
                <w:sz w:val="20"/>
                <w:szCs w:val="20"/>
              </w:rPr>
            </w:pPr>
            <w:r w:rsidRPr="001207EB">
              <w:rPr>
                <w:rFonts w:ascii="Segoe UI" w:hAnsi="Segoe UI" w:cs="Segoe UI"/>
                <w:sz w:val="20"/>
                <w:szCs w:val="20"/>
              </w:rPr>
              <w:t xml:space="preserve">Diarieförda kommissionsinitiativ som inte förts som samråds- eller informationsärende till lagtinget </w:t>
            </w:r>
          </w:p>
        </w:tc>
        <w:tc>
          <w:tcPr>
            <w:tcW w:w="670" w:type="pct"/>
            <w:vAlign w:val="center"/>
          </w:tcPr>
          <w:p w14:paraId="2F4D2BA9" w14:textId="77777777" w:rsidR="007D1EAA" w:rsidRDefault="007D1EAA" w:rsidP="00310AE8">
            <w:pPr>
              <w:spacing w:line="276" w:lineRule="auto"/>
              <w:jc w:val="center"/>
              <w:rPr>
                <w:rFonts w:ascii="Segoe UI" w:hAnsi="Segoe UI" w:cs="Segoe UI"/>
                <w:sz w:val="20"/>
                <w:szCs w:val="20"/>
              </w:rPr>
            </w:pPr>
            <w:r>
              <w:rPr>
                <w:rFonts w:ascii="Segoe UI" w:hAnsi="Segoe UI" w:cs="Segoe UI"/>
                <w:sz w:val="20"/>
                <w:szCs w:val="20"/>
              </w:rPr>
              <w:t>-</w:t>
            </w:r>
          </w:p>
        </w:tc>
        <w:tc>
          <w:tcPr>
            <w:tcW w:w="670" w:type="pct"/>
            <w:vAlign w:val="center"/>
          </w:tcPr>
          <w:p w14:paraId="3E90C38B" w14:textId="77777777" w:rsidR="007D1EAA" w:rsidRPr="00EB7575" w:rsidRDefault="007D1EAA" w:rsidP="00310AE8">
            <w:pPr>
              <w:spacing w:line="276" w:lineRule="auto"/>
              <w:jc w:val="center"/>
              <w:rPr>
                <w:rFonts w:ascii="Segoe UI" w:hAnsi="Segoe UI" w:cs="Segoe UI"/>
                <w:sz w:val="20"/>
                <w:szCs w:val="20"/>
              </w:rPr>
            </w:pPr>
            <w:r>
              <w:rPr>
                <w:rFonts w:ascii="Segoe UI" w:hAnsi="Segoe UI" w:cs="Segoe UI"/>
                <w:sz w:val="20"/>
                <w:szCs w:val="20"/>
              </w:rPr>
              <w:t>-</w:t>
            </w:r>
          </w:p>
        </w:tc>
        <w:tc>
          <w:tcPr>
            <w:tcW w:w="670" w:type="pct"/>
            <w:vAlign w:val="center"/>
          </w:tcPr>
          <w:p w14:paraId="52AA7A78" w14:textId="77777777" w:rsidR="007D1EAA" w:rsidRPr="001207EB" w:rsidRDefault="007D1EAA" w:rsidP="00310AE8">
            <w:pPr>
              <w:spacing w:line="276" w:lineRule="auto"/>
              <w:jc w:val="center"/>
              <w:rPr>
                <w:rFonts w:ascii="Segoe UI" w:hAnsi="Segoe UI" w:cs="Segoe UI"/>
                <w:sz w:val="20"/>
                <w:szCs w:val="20"/>
              </w:rPr>
            </w:pPr>
            <w:proofErr w:type="gramStart"/>
            <w:r>
              <w:rPr>
                <w:rFonts w:ascii="Segoe UI" w:hAnsi="Segoe UI" w:cs="Segoe UI"/>
                <w:sz w:val="20"/>
                <w:szCs w:val="20"/>
              </w:rPr>
              <w:t xml:space="preserve">2 </w:t>
            </w:r>
            <w:proofErr w:type="spellStart"/>
            <w:r>
              <w:rPr>
                <w:rFonts w:ascii="Segoe UI" w:hAnsi="Segoe UI" w:cs="Segoe UI"/>
                <w:sz w:val="20"/>
                <w:szCs w:val="20"/>
              </w:rPr>
              <w:t>st</w:t>
            </w:r>
            <w:proofErr w:type="spellEnd"/>
            <w:proofErr w:type="gramEnd"/>
          </w:p>
        </w:tc>
        <w:tc>
          <w:tcPr>
            <w:tcW w:w="671" w:type="pct"/>
            <w:vAlign w:val="center"/>
          </w:tcPr>
          <w:p w14:paraId="712938AA" w14:textId="77777777" w:rsidR="007D1EAA" w:rsidRPr="001207EB" w:rsidRDefault="007D1EAA" w:rsidP="00310AE8">
            <w:pPr>
              <w:spacing w:line="276" w:lineRule="auto"/>
              <w:jc w:val="center"/>
              <w:rPr>
                <w:rFonts w:ascii="Segoe UI" w:hAnsi="Segoe UI" w:cs="Segoe UI"/>
                <w:sz w:val="20"/>
                <w:szCs w:val="20"/>
              </w:rPr>
            </w:pPr>
            <w:r w:rsidRPr="001207EB">
              <w:rPr>
                <w:rFonts w:ascii="Segoe UI" w:hAnsi="Segoe UI" w:cs="Segoe UI"/>
                <w:sz w:val="20"/>
                <w:szCs w:val="20"/>
              </w:rPr>
              <w:t>-</w:t>
            </w:r>
          </w:p>
        </w:tc>
      </w:tr>
    </w:tbl>
    <w:p w14:paraId="22FD029A" w14:textId="2F666BE8" w:rsidR="00066DC0" w:rsidRDefault="00676510" w:rsidP="00223076">
      <w:pPr>
        <w:pStyle w:val="ANormal"/>
      </w:pPr>
      <w:r>
        <w:rPr>
          <w:i/>
          <w:iCs/>
          <w:sz w:val="18"/>
          <w:szCs w:val="16"/>
        </w:rPr>
        <w:br/>
      </w:r>
      <w:r w:rsidR="003D487D" w:rsidRPr="003D487D">
        <w:rPr>
          <w:i/>
          <w:iCs/>
          <w:sz w:val="18"/>
          <w:szCs w:val="16"/>
        </w:rPr>
        <w:t>Statistikbilaga till landskapsregeringens externpolitiska meddelande nr 1/</w:t>
      </w:r>
      <w:proofErr w:type="gramStart"/>
      <w:r w:rsidR="003D487D" w:rsidRPr="003D487D">
        <w:rPr>
          <w:i/>
          <w:iCs/>
          <w:sz w:val="18"/>
          <w:szCs w:val="16"/>
        </w:rPr>
        <w:t>2025-2026</w:t>
      </w:r>
      <w:proofErr w:type="gramEnd"/>
      <w:r w:rsidR="003D487D">
        <w:rPr>
          <w:i/>
          <w:iCs/>
          <w:sz w:val="18"/>
          <w:szCs w:val="16"/>
        </w:rPr>
        <w:t xml:space="preserve"> </w:t>
      </w:r>
    </w:p>
    <w:p w14:paraId="20D46D9F" w14:textId="5A5B5FAE" w:rsidR="00223076" w:rsidRDefault="00223076" w:rsidP="00223076">
      <w:pPr>
        <w:pStyle w:val="ANormal"/>
      </w:pPr>
      <w:r>
        <w:t xml:space="preserve"> </w:t>
      </w:r>
    </w:p>
    <w:p w14:paraId="20E4CE5A" w14:textId="7AA492DA" w:rsidR="00223076" w:rsidRPr="004C0BDD" w:rsidRDefault="00223076" w:rsidP="00223076">
      <w:pPr>
        <w:pStyle w:val="ANormal"/>
      </w:pPr>
      <w:r w:rsidRPr="004C0BDD">
        <w:t>Arbetsordningens 45 § reglerar samråd mellan landskapsregeringen och lagtinget i EU-ärenden.</w:t>
      </w:r>
      <w:r w:rsidR="007D513C" w:rsidRPr="004C0BDD">
        <w:t xml:space="preserve"> I bestämmelsen framkommer att när landskapsregeringen får kännedom om ett EU-ärende av betydelse för Åland ska ärendet utan dröjsmål överlämnas till lagtinget genom en skrivelse. Ärendet ska därefter hänvisas till självstyrelsepolitiska nämnden eller ett utskott</w:t>
      </w:r>
      <w:r w:rsidR="00164761" w:rsidRPr="004C0BDD">
        <w:t xml:space="preserve"> som ett samrådsärende</w:t>
      </w:r>
      <w:r w:rsidR="007D513C" w:rsidRPr="004C0BDD">
        <w:t>. Nämnden eller utskottet kan avstå från samråd om samrådet bedöms som obehövligt på grund av ärendets natur. Nämnden eller utskottet</w:t>
      </w:r>
      <w:r w:rsidR="004C0BDD" w:rsidRPr="004C0BDD">
        <w:t xml:space="preserve"> kan</w:t>
      </w:r>
      <w:r w:rsidR="007D513C" w:rsidRPr="004C0BDD">
        <w:t xml:space="preserve"> avge yttrande till landskapsregeringen. Landskapsregeringen ska också samråda med nämnden eller ett utskott i andra EU-ärenden på deras begäran eller när regeringen bedömer det nödvändigt.</w:t>
      </w:r>
    </w:p>
    <w:p w14:paraId="53722378" w14:textId="0B4A168C" w:rsidR="00CD4468" w:rsidRDefault="007D513C" w:rsidP="00CD4468">
      <w:pPr>
        <w:pStyle w:val="ANormal"/>
      </w:pPr>
      <w:r w:rsidRPr="004C0BDD">
        <w:tab/>
        <w:t>Nämnden kan konstatera att inget samråd ägt rum år 2024 samt år 2025</w:t>
      </w:r>
      <w:r w:rsidR="003D68E7" w:rsidRPr="004C0BDD">
        <w:t xml:space="preserve">. De diarieförda kommissionsinitiativen har behandlats i form av informationsärenden vid social- och miljöutskottet. </w:t>
      </w:r>
      <w:r w:rsidR="004C0BDD" w:rsidRPr="004C0BDD">
        <w:t>Nämnden påminner om att ärenden som uppfyller arbetsordningens 45 § i huvudsak ska ske genom samråd och att bestämmelserna som tangerar samråd ska följas fullt ut.</w:t>
      </w:r>
      <w:r w:rsidR="003D487D">
        <w:t xml:space="preserve"> </w:t>
      </w:r>
    </w:p>
    <w:p w14:paraId="007DF739" w14:textId="77777777" w:rsidR="00EB6AE1" w:rsidRDefault="00EB6AE1" w:rsidP="00CD4468">
      <w:pPr>
        <w:pStyle w:val="ANormal"/>
      </w:pPr>
    </w:p>
    <w:p w14:paraId="43F0D55E" w14:textId="696A22D7" w:rsidR="00EB6AE1" w:rsidRDefault="003F69F6" w:rsidP="003F69F6">
      <w:pPr>
        <w:pStyle w:val="RubrikB"/>
      </w:pPr>
      <w:bookmarkStart w:id="9" w:name="_Toc224889281"/>
      <w:r w:rsidRPr="003F69F6">
        <w:t>Struktur, prioriteringar och tillgänglighet i meddelandet</w:t>
      </w:r>
      <w:bookmarkEnd w:id="9"/>
    </w:p>
    <w:p w14:paraId="4F51F339" w14:textId="77777777" w:rsidR="00EB6AE1" w:rsidRDefault="00EB6AE1" w:rsidP="00CD4468">
      <w:pPr>
        <w:pStyle w:val="ANormal"/>
      </w:pPr>
    </w:p>
    <w:p w14:paraId="3A47F86D" w14:textId="19D3C4BA" w:rsidR="003F69F6" w:rsidRDefault="003F69F6" w:rsidP="003F69F6">
      <w:pPr>
        <w:pStyle w:val="ANormal"/>
      </w:pPr>
      <w:r>
        <w:t>Nämnden anser att meddelandet är tydligt strukturerat där landskapsregeringens externpolitiska arbete redovisas tematiskt, bland annat i förhållande till Nordiska ministerrådet, Europeiska unionen och övriga externa samarbeten. Det innehåller även en redogörelse för prioriteringar inför 2026 samt en statistikbilaga över EU-ärenden, vilket ger en bred och informativ helhetsbild av verksamheten.</w:t>
      </w:r>
    </w:p>
    <w:p w14:paraId="0CDF9017" w14:textId="77777777" w:rsidR="003F69F6" w:rsidRDefault="003F69F6" w:rsidP="003F69F6">
      <w:pPr>
        <w:pStyle w:val="ANormal"/>
      </w:pPr>
      <w:r>
        <w:tab/>
        <w:t>Nämnden ser särskilt positivt på att meddelandet avslutas med en sammanställning av de kommissionsinitiativ som landskapsregeringen avser prioritera under år 2026. Detta bidrar till tydlighet i prioriteringarna och underlättar uppföljningen av landskapsregeringens arbete. Även avsnittet om övriga externa samarbeten upplevs som överskådligt och ger en god bild av bredden i Ålands internationella engagemang.</w:t>
      </w:r>
    </w:p>
    <w:p w14:paraId="330AF0B5" w14:textId="77A78138" w:rsidR="00EB6AE1" w:rsidRDefault="003F69F6" w:rsidP="003F69F6">
      <w:pPr>
        <w:pStyle w:val="ANormal"/>
      </w:pPr>
      <w:r>
        <w:tab/>
        <w:t>Samtidigt anser nämnden att meddelandet med fördel kunde göras mer tillgängligt genom att inledas med en kort sammanfattning av de centrala prioriteringarna och slutsatserna. En sådan inledande översikt skulle öka läsarvänligheten, särskilt för allmänheten, och ge en snabbare ingång till dokumentets huvudsakliga innehåll.</w:t>
      </w:r>
    </w:p>
    <w:p w14:paraId="78B56F37" w14:textId="77777777" w:rsidR="00CD4468" w:rsidRDefault="00CD4468" w:rsidP="00CD4468">
      <w:pPr>
        <w:pStyle w:val="ANormal"/>
      </w:pPr>
    </w:p>
    <w:p w14:paraId="3DAF0EC7" w14:textId="77777777" w:rsidR="00CD4468" w:rsidRDefault="00CD4468" w:rsidP="00CD4468">
      <w:pPr>
        <w:pStyle w:val="ANormal"/>
      </w:pPr>
    </w:p>
    <w:p w14:paraId="6E2A1547" w14:textId="2EDF0220" w:rsidR="00CD4468" w:rsidRDefault="00CD4468" w:rsidP="0020104B">
      <w:pPr>
        <w:pStyle w:val="RubrikB"/>
      </w:pPr>
      <w:bookmarkStart w:id="10" w:name="_Toc224889282"/>
      <w:r>
        <w:t>Det nordiska samarbetet</w:t>
      </w:r>
      <w:bookmarkEnd w:id="10"/>
    </w:p>
    <w:p w14:paraId="2F0B4D75" w14:textId="77777777" w:rsidR="00CD4468" w:rsidRDefault="00CD4468" w:rsidP="00CD4468">
      <w:pPr>
        <w:pStyle w:val="ANormal"/>
      </w:pPr>
    </w:p>
    <w:p w14:paraId="1035B735" w14:textId="62C877B1" w:rsidR="00CD4468" w:rsidRDefault="00CD4468" w:rsidP="00CD4468">
      <w:pPr>
        <w:pStyle w:val="ANormal"/>
      </w:pPr>
      <w:r>
        <w:t>Nämnden konstaterar att det nordiska samarbetet alltjämt utgör en bärande del av Ålands externpolitiska arbete. Finlands och Ålands gemensamma ordförandeskap i Nordiska ministerrådet utgjorde en betydelsefull plattform för att lyfta fram nordiska prioriteringar på Åland samt synliggöra Ålands roll inom samarbetet. Nämnden understryker vikten av ett aktivt och ändamålsenlig</w:t>
      </w:r>
      <w:r w:rsidR="006C4CF8">
        <w:t>t</w:t>
      </w:r>
      <w:r>
        <w:t xml:space="preserve"> åländskt deltagande i såväl planering som genomförande av ordförandeskapet, samt att de prioriteringar som fastställs beaktar </w:t>
      </w:r>
      <w:r w:rsidR="00832037">
        <w:t>Ålands</w:t>
      </w:r>
      <w:r>
        <w:t xml:space="preserve"> särskilda förhållanden och intressen. Nämnden understryker att det nordiska samarbetet är en för Åland och Finland viktig plattform </w:t>
      </w:r>
      <w:r w:rsidR="006C4CF8">
        <w:t>för</w:t>
      </w:r>
      <w:r>
        <w:t xml:space="preserve"> samarbet</w:t>
      </w:r>
      <w:r w:rsidR="00BA6419">
        <w:t>et</w:t>
      </w:r>
      <w:r>
        <w:t xml:space="preserve"> utanför självstyrelsesystemet. Det delade ordförandeskapet i Nordiska ministerrådet är ett värdefullt exempel på detta.</w:t>
      </w:r>
    </w:p>
    <w:p w14:paraId="0C6E24DE" w14:textId="332C9C35" w:rsidR="00CD4468" w:rsidRDefault="00CD4468" w:rsidP="00CD4468">
      <w:pPr>
        <w:pStyle w:val="ANormal"/>
      </w:pPr>
      <w:r>
        <w:tab/>
        <w:t>Nämnden noterar vidare att en revidering av Helsingforsavtalet för närvarande bereds. En utredning rörande avtalet publicerades i januari 2026 via Åbo Akademi i vilken de självstyrda områdenas ställning inom det nordiska samarbetet analyseras. Samarbetsministrarna tillsatte i mars 2026 en kommission för att gå vidare med revideringen. Nämnden anser att den pågående revideringsprocessen är av stor vikt för Åland och betonar behovet av ett stärkt och jämlikt deltagande i det nordiska samarbetet för Färöarna, Grönland och Åland.</w:t>
      </w:r>
      <w:r w:rsidR="007121C9">
        <w:t xml:space="preserve"> </w:t>
      </w:r>
      <w:r w:rsidR="00B03A44" w:rsidRPr="00CA4915">
        <w:t>I nuläget är kostnaderna för ett fullvärdigt medlemskap inte kända.</w:t>
      </w:r>
      <w:r>
        <w:t xml:space="preserve"> I avvägningen mellan belastning av självstyrelsens resurser och det ökade politiska handlingsutrymme</w:t>
      </w:r>
      <w:r w:rsidR="00E85F12">
        <w:t>t</w:t>
      </w:r>
      <w:r>
        <w:t xml:space="preserve"> ett medlemskap ger, understryker nämnden vikten av att förankra beslut</w:t>
      </w:r>
      <w:r w:rsidR="00E85F12">
        <w:t>et</w:t>
      </w:r>
      <w:r>
        <w:t xml:space="preserve"> i lagtinget.</w:t>
      </w:r>
    </w:p>
    <w:p w14:paraId="139B038E" w14:textId="13D531CC" w:rsidR="00CD4468" w:rsidRPr="004C0BDD" w:rsidRDefault="00CD4468" w:rsidP="00CD4468">
      <w:pPr>
        <w:pStyle w:val="ANormal"/>
      </w:pPr>
      <w:r>
        <w:tab/>
        <w:t xml:space="preserve">Nämnden framhåller att det nordiska samarbetet i ökande grad omfattar frågor hänförliga till beredskap, </w:t>
      </w:r>
      <w:proofErr w:type="spellStart"/>
      <w:r>
        <w:t>resiliens</w:t>
      </w:r>
      <w:proofErr w:type="spellEnd"/>
      <w:r>
        <w:t xml:space="preserve"> och samhällssäkerhet. Mot denna bakgrund betonar nämnden vikten av att Åland inkluderas i relevanta diskussioner och samarbetsformer, samt att </w:t>
      </w:r>
      <w:r w:rsidR="00832037">
        <w:t>Ålands</w:t>
      </w:r>
      <w:r>
        <w:t xml:space="preserve"> särskilda status och geografiska läge beaktas i dessa sammanhang.</w:t>
      </w:r>
    </w:p>
    <w:p w14:paraId="4C0311CC" w14:textId="77777777" w:rsidR="00242F0B" w:rsidRDefault="00242F0B" w:rsidP="00223076">
      <w:pPr>
        <w:pStyle w:val="ANormal"/>
      </w:pPr>
    </w:p>
    <w:p w14:paraId="25515114" w14:textId="77777777" w:rsidR="00267BFC" w:rsidRDefault="00267BFC" w:rsidP="00267BFC">
      <w:pPr>
        <w:pStyle w:val="ANormal"/>
      </w:pPr>
    </w:p>
    <w:p w14:paraId="4CEFDC27" w14:textId="2D4E7773" w:rsidR="00267BFC" w:rsidRDefault="003D487D" w:rsidP="0020104B">
      <w:pPr>
        <w:pStyle w:val="RubrikB"/>
      </w:pPr>
      <w:bookmarkStart w:id="11" w:name="_Toc224889283"/>
      <w:r w:rsidRPr="003D487D">
        <w:t>Förutsättningar för ett effektivt åländskt EU-arbete</w:t>
      </w:r>
      <w:bookmarkEnd w:id="11"/>
    </w:p>
    <w:p w14:paraId="77D739D9" w14:textId="77777777" w:rsidR="003D487D" w:rsidRDefault="003D487D" w:rsidP="00267BFC">
      <w:pPr>
        <w:pStyle w:val="ANormal"/>
      </w:pPr>
    </w:p>
    <w:p w14:paraId="31F843AE" w14:textId="2A6C45EC" w:rsidR="00267BFC" w:rsidRDefault="00267BFC" w:rsidP="00267BFC">
      <w:pPr>
        <w:pStyle w:val="ANormal"/>
      </w:pPr>
      <w:r>
        <w:t>Nämnden konstaterar att Ålands möjligheter att påverka och bedriva ett aktivt arbete i EU-frågor i betydande utsträckning är beroende av de resurser som står till förfogande inom landskapsförvaltningen samt vid representationen i Bryssel. De tillgängliga resurserna medför enligt nämndens bedömning begränsningar i möjligheterna att på ett ändamålsenligt sätt tillvarata Ålands intressen i</w:t>
      </w:r>
      <w:r w:rsidR="004C0BDD">
        <w:t>nom EU</w:t>
      </w:r>
      <w:r>
        <w:t>.</w:t>
      </w:r>
    </w:p>
    <w:p w14:paraId="1A14A820" w14:textId="25828DB2" w:rsidR="00D91D0B" w:rsidRDefault="00267BFC" w:rsidP="00267BFC">
      <w:pPr>
        <w:pStyle w:val="ANormal"/>
      </w:pPr>
      <w:r>
        <w:tab/>
        <w:t>Nämnden betonar att alltför generella eller svepande ställningstaganden i olika EU-frågor ska undvikas. I stället ska tydliga och välgrundade ställningstaganden utgöra ett centralt verktyg i Ålands arbete med EU-frågor, såväl i förhandlingar med Finland som inom arbetet i Bryssel. Nämnden framhåller även vikten av att Åland eftersträvar ett breddat och mer strategiskt arbete i EU- och internationella frågor i syfte att möjliggöra påverkan på förslag till EU-regleringar i ett så tidigt skede av beredningen som möjligt.</w:t>
      </w:r>
    </w:p>
    <w:p w14:paraId="1DA2C9E3" w14:textId="77777777" w:rsidR="00D83847" w:rsidRDefault="00D83847" w:rsidP="00267BFC">
      <w:pPr>
        <w:pStyle w:val="ANormal"/>
      </w:pPr>
    </w:p>
    <w:p w14:paraId="57459BAA" w14:textId="0AC1708E" w:rsidR="00D83847" w:rsidRDefault="00D83847" w:rsidP="0020104B">
      <w:pPr>
        <w:pStyle w:val="RubrikB"/>
      </w:pPr>
      <w:bookmarkStart w:id="12" w:name="_Toc224889284"/>
      <w:r>
        <w:t>EVL</w:t>
      </w:r>
      <w:r w:rsidR="0020104B">
        <w:t>-förordningen</w:t>
      </w:r>
      <w:bookmarkEnd w:id="12"/>
      <w:r>
        <w:t xml:space="preserve"> </w:t>
      </w:r>
    </w:p>
    <w:p w14:paraId="0B74D5F1" w14:textId="77777777" w:rsidR="00D83847" w:rsidRDefault="00D83847" w:rsidP="00267BFC">
      <w:pPr>
        <w:pStyle w:val="ANormal"/>
      </w:pPr>
    </w:p>
    <w:p w14:paraId="659B2A69" w14:textId="62C74E73" w:rsidR="00D83847" w:rsidRDefault="00FE24B8" w:rsidP="00267BFC">
      <w:pPr>
        <w:pStyle w:val="ANormal"/>
      </w:pPr>
      <w:r w:rsidRPr="00FE24B8">
        <w:t>Under nämndens</w:t>
      </w:r>
      <w:r>
        <w:t xml:space="preserve"> behandling </w:t>
      </w:r>
      <w:r w:rsidRPr="00FE24B8">
        <w:t xml:space="preserve">har frågan om beredningen av förslaget till förordning om </w:t>
      </w:r>
      <w:proofErr w:type="spellStart"/>
      <w:r w:rsidRPr="00FE24B8">
        <w:t>cirkularitetskrav</w:t>
      </w:r>
      <w:proofErr w:type="spellEnd"/>
      <w:r w:rsidRPr="00FE24B8">
        <w:t xml:space="preserve"> för fordonskonstruktion samt om hantering av uttjänta fordon, den så kallade EVL-förordningen (COM (2023) 451 final), aktualiserats</w:t>
      </w:r>
      <w:r w:rsidR="00D83847">
        <w:t>.</w:t>
      </w:r>
    </w:p>
    <w:p w14:paraId="090957FA" w14:textId="77777777" w:rsidR="00D866D2" w:rsidRDefault="00D866D2" w:rsidP="00D866D2">
      <w:pPr>
        <w:pStyle w:val="ANormal"/>
      </w:pPr>
      <w:r>
        <w:tab/>
        <w:t xml:space="preserve">Nämnden konstaterar att förslaget till förordning har genomgått ändringar under lagstiftningsprocessen och att den framväxande kompromisstexten i flera avseenden avviker från kommissionens ursprungliga förslag. Nämnden </w:t>
      </w:r>
      <w:r>
        <w:lastRenderedPageBreak/>
        <w:t>noterar särskilt att de kriterier som ligger till grund för förordningens tillämpning har reviderats.</w:t>
      </w:r>
    </w:p>
    <w:p w14:paraId="5302BAD0" w14:textId="6A30C23D" w:rsidR="00C467E0" w:rsidRDefault="00D866D2" w:rsidP="00D866D2">
      <w:pPr>
        <w:pStyle w:val="ANormal"/>
      </w:pPr>
      <w:r>
        <w:tab/>
        <w:t>Vidare konstaterar nämnden att fordon av särskilt kulturellt intresse enligt den nuvarande kompromisstexten föreslås undantas från förordningens tillämpningsområde. Nämnden bedömer mot denna bakgrund att vissa av de farhågor som tidigare har framförts delvis har tillgodosetts genom de ändringar som gjorts.</w:t>
      </w:r>
    </w:p>
    <w:p w14:paraId="6BC9959E" w14:textId="77777777" w:rsidR="00C467E0" w:rsidRDefault="00C467E0" w:rsidP="00D866D2">
      <w:pPr>
        <w:pStyle w:val="ANormal"/>
      </w:pPr>
    </w:p>
    <w:p w14:paraId="40670044" w14:textId="44B3FEC5" w:rsidR="0020104B" w:rsidRDefault="0020104B" w:rsidP="0020104B">
      <w:pPr>
        <w:pStyle w:val="RubrikB"/>
      </w:pPr>
      <w:bookmarkStart w:id="13" w:name="_Toc224889285"/>
      <w:r w:rsidRPr="0020104B">
        <w:t>Örnarters bevarandestatus</w:t>
      </w:r>
      <w:bookmarkEnd w:id="13"/>
      <w:r w:rsidRPr="0020104B">
        <w:t xml:space="preserve"> </w:t>
      </w:r>
    </w:p>
    <w:p w14:paraId="57A1773C" w14:textId="581BDFD6" w:rsidR="00C467E0" w:rsidRDefault="00C467E0" w:rsidP="00D866D2">
      <w:pPr>
        <w:pStyle w:val="ANormal"/>
      </w:pPr>
      <w:r>
        <w:tab/>
        <w:t xml:space="preserve"> </w:t>
      </w:r>
    </w:p>
    <w:p w14:paraId="7894CE6A" w14:textId="79E2D4D5" w:rsidR="00C467E0" w:rsidRDefault="0020104B" w:rsidP="00267BFC">
      <w:pPr>
        <w:pStyle w:val="ANormal"/>
      </w:pPr>
      <w:r w:rsidRPr="0020104B">
        <w:t>I samband med nämndens behandling har frågan om uppföljning enligt artikel 12 i Europaparlamentets och rådets direktiv 2009/147/EG (fågeldirektivet) aktualiserats. Tillgängliga data från Europeiska miljöbyrån (</w:t>
      </w:r>
      <w:proofErr w:type="spellStart"/>
      <w:r w:rsidRPr="0020104B">
        <w:t>European</w:t>
      </w:r>
      <w:proofErr w:type="spellEnd"/>
      <w:r w:rsidRPr="0020104B">
        <w:t xml:space="preserve"> Environment Agency) </w:t>
      </w:r>
      <w:r>
        <w:t>tyder på</w:t>
      </w:r>
      <w:r w:rsidRPr="0020104B">
        <w:t xml:space="preserve"> att vissa örnarter uppvisar en gynnsam bevarandestatus på EU-nivå och därmed inte längre anses hotade i ett unionsperspektiv. Arterna omfattas dock fortsatt av fågeldirektivets skyddsregim, vilket innebär att jakt inte är tillåten. För att möjliggöra jakt krävs därför en ändring av EU-rätten, vilken måste beslutas på unionsnivå.</w:t>
      </w:r>
    </w:p>
    <w:p w14:paraId="5E8E43CE" w14:textId="77777777" w:rsidR="003D487D" w:rsidRDefault="003D487D" w:rsidP="00267BFC">
      <w:pPr>
        <w:pStyle w:val="ANormal"/>
      </w:pPr>
    </w:p>
    <w:p w14:paraId="3E2B1BDA" w14:textId="07F0A444" w:rsidR="003D487D" w:rsidRDefault="003D487D" w:rsidP="0020104B">
      <w:pPr>
        <w:pStyle w:val="RubrikB"/>
      </w:pPr>
      <w:bookmarkStart w:id="14" w:name="_Toc224889286"/>
      <w:r>
        <w:t>Kris- och beredskapslagstiftning</w:t>
      </w:r>
      <w:bookmarkEnd w:id="14"/>
    </w:p>
    <w:p w14:paraId="59683953" w14:textId="77777777" w:rsidR="003D487D" w:rsidRDefault="003D487D" w:rsidP="00267BFC">
      <w:pPr>
        <w:pStyle w:val="ANormal"/>
      </w:pPr>
    </w:p>
    <w:p w14:paraId="26F9DA7E" w14:textId="16D342BB" w:rsidR="00D51998" w:rsidRDefault="00D51998" w:rsidP="00D51998">
      <w:pPr>
        <w:pStyle w:val="ANormal"/>
      </w:pPr>
      <w:r>
        <w:t>Nämnden konstaterar att det på nordisk nivå är angeläget att kris- och beredskapslagstiftning inte utformas på ett sådant sätt att den skapar hinder för de nordiska ländernas förmåga att gemensamt möta hot och kriser.</w:t>
      </w:r>
    </w:p>
    <w:p w14:paraId="711A735E" w14:textId="7AAD9AFF" w:rsidR="00D51998" w:rsidRDefault="00D51998" w:rsidP="00D51998">
      <w:pPr>
        <w:pStyle w:val="ANormal"/>
      </w:pPr>
      <w:r>
        <w:tab/>
      </w:r>
      <w:r w:rsidR="00D83847" w:rsidRPr="00D83847">
        <w:t xml:space="preserve">Nämnden konstaterar att arbetet med reformen av Finlands </w:t>
      </w:r>
      <w:proofErr w:type="spellStart"/>
      <w:r w:rsidR="00D83847" w:rsidRPr="00D83847">
        <w:t>beredskapslag</w:t>
      </w:r>
      <w:proofErr w:type="spellEnd"/>
      <w:r w:rsidR="00D83847" w:rsidRPr="00D83847">
        <w:t xml:space="preserve"> har försenats avsevärt, vilket enligt nämndens bedömning motverkar ambitionen på nordisk nivå att undvika att nya hinder uppstår</w:t>
      </w:r>
      <w:r>
        <w:t xml:space="preserve">. Nämnden konstaterar vidare att Åland </w:t>
      </w:r>
      <w:r w:rsidR="00C91533">
        <w:t>endast</w:t>
      </w:r>
      <w:r w:rsidR="00CC5880">
        <w:t xml:space="preserve"> i</w:t>
      </w:r>
      <w:r w:rsidR="00C91533">
        <w:t xml:space="preserve"> </w:t>
      </w:r>
      <w:r>
        <w:t>begränsad utsträckning har involverats i beredningen av reformen, trots att lagstiftningen få</w:t>
      </w:r>
      <w:r w:rsidR="00D83847">
        <w:t>r</w:t>
      </w:r>
      <w:r>
        <w:t xml:space="preserve"> konsekvenser för</w:t>
      </w:r>
      <w:r w:rsidR="00D83847">
        <w:t xml:space="preserve"> Åland</w:t>
      </w:r>
      <w:r>
        <w:t>.</w:t>
      </w:r>
    </w:p>
    <w:p w14:paraId="4CBC3AB8" w14:textId="44436196" w:rsidR="00267BFC" w:rsidRDefault="00D51998" w:rsidP="00D51998">
      <w:pPr>
        <w:pStyle w:val="ANormal"/>
      </w:pPr>
      <w:r>
        <w:tab/>
        <w:t xml:space="preserve">Nämnden ser allvarligt på denna omständighet. Nämnden framhåller vikten av att </w:t>
      </w:r>
      <w:r w:rsidR="00100065">
        <w:t>Åland</w:t>
      </w:r>
      <w:r>
        <w:t xml:space="preserve"> ges möjlighet till ett tillräckligt och ändamålsenligt deltagande i den fortsatta beredningen av rikspropositionen i de delar där lagstiftningen kan antas få direkt betydelse för Åland.</w:t>
      </w:r>
      <w:r w:rsidR="00F85D9A">
        <w:t xml:space="preserve"> </w:t>
      </w:r>
      <w:r>
        <w:t>En sådan involvering är enligt nämndens uppfattning till fördel såväl för Åland som för Finland</w:t>
      </w:r>
      <w:r w:rsidR="00B1699F" w:rsidRPr="00B1699F">
        <w:t xml:space="preserve">. </w:t>
      </w:r>
    </w:p>
    <w:p w14:paraId="7DACAD46" w14:textId="0D237D31" w:rsidR="00267BFC" w:rsidRDefault="00267BFC" w:rsidP="00267BFC">
      <w:pPr>
        <w:pStyle w:val="ANormal"/>
      </w:pPr>
      <w:r>
        <w:tab/>
      </w:r>
    </w:p>
    <w:p w14:paraId="2BC48860" w14:textId="77777777" w:rsidR="00267BFC" w:rsidRDefault="00267BFC" w:rsidP="006102E8">
      <w:pPr>
        <w:pStyle w:val="ANormal"/>
      </w:pPr>
    </w:p>
    <w:p w14:paraId="68F45CF5" w14:textId="47D9B555" w:rsidR="00267BFC" w:rsidRDefault="00857025" w:rsidP="0020104B">
      <w:pPr>
        <w:pStyle w:val="RubrikB"/>
      </w:pPr>
      <w:bookmarkStart w:id="15" w:name="_Toc224889287"/>
      <w:r>
        <w:t>Ålands Unesco-samarbete</w:t>
      </w:r>
      <w:bookmarkEnd w:id="15"/>
    </w:p>
    <w:p w14:paraId="07C0B04C" w14:textId="77777777" w:rsidR="00857025" w:rsidRDefault="00857025" w:rsidP="006102E8">
      <w:pPr>
        <w:pStyle w:val="ANormal"/>
      </w:pPr>
    </w:p>
    <w:p w14:paraId="29319A55" w14:textId="52B52D63" w:rsidR="00A16322" w:rsidRDefault="00A16322" w:rsidP="00A16322">
      <w:pPr>
        <w:pStyle w:val="ANormal"/>
        <w:rPr>
          <w:lang w:val="sv-FI"/>
        </w:rPr>
      </w:pPr>
      <w:r w:rsidRPr="00A16322">
        <w:rPr>
          <w:lang w:val="sv-FI"/>
        </w:rPr>
        <w:t xml:space="preserve">Nämnden konstaterar att Åland år 2021 blev den tolfte associerade medlemmen </w:t>
      </w:r>
      <w:r w:rsidR="00FE24B8" w:rsidRPr="00A16322">
        <w:rPr>
          <w:lang w:val="sv-FI"/>
        </w:rPr>
        <w:t>i UNESCO</w:t>
      </w:r>
      <w:r w:rsidR="009A6FB6">
        <w:rPr>
          <w:lang w:val="sv-FI"/>
        </w:rPr>
        <w:t xml:space="preserve"> och samtidigt</w:t>
      </w:r>
      <w:r w:rsidRPr="00A16322">
        <w:rPr>
          <w:lang w:val="sv-FI"/>
        </w:rPr>
        <w:t xml:space="preserve"> den 200</w:t>
      </w:r>
      <w:r w:rsidR="009A6FB6">
        <w:rPr>
          <w:lang w:val="sv-FI"/>
        </w:rPr>
        <w:t>:e</w:t>
      </w:r>
      <w:r w:rsidRPr="00A16322">
        <w:rPr>
          <w:lang w:val="sv-FI"/>
        </w:rPr>
        <w:t xml:space="preserve"> nationalkommissionen inom UNESCO. Nämnden noterar att Ålands UNESCO-kommission har färdigställt en lagstiftningspromemoria avseende kommissionens verksamhet och att denna har överlämnats till lagberedningen. Nämnden ser positivt på att arbetet med att tydliggöra de rättsliga ramarna för kommissionens verksamhet framskrider.</w:t>
      </w:r>
    </w:p>
    <w:p w14:paraId="3BCC56F8" w14:textId="6D44B209" w:rsidR="008F0D77" w:rsidRDefault="00A16322" w:rsidP="00A16322">
      <w:pPr>
        <w:pStyle w:val="ANormal"/>
        <w:rPr>
          <w:lang w:val="sv-FI"/>
        </w:rPr>
      </w:pPr>
      <w:r>
        <w:rPr>
          <w:lang w:val="sv-FI"/>
        </w:rPr>
        <w:tab/>
      </w:r>
      <w:r w:rsidRPr="00A16322">
        <w:rPr>
          <w:lang w:val="sv-FI"/>
        </w:rPr>
        <w:t>Nämnden konstaterar att Åland under år</w:t>
      </w:r>
      <w:r w:rsidR="001E59E9">
        <w:rPr>
          <w:lang w:val="sv-FI"/>
        </w:rPr>
        <w:t xml:space="preserve"> 2025</w:t>
      </w:r>
      <w:r w:rsidRPr="00A16322">
        <w:rPr>
          <w:lang w:val="sv-FI"/>
        </w:rPr>
        <w:t xml:space="preserve"> har deltagit i nordiskt UNESCO-samarbete samt i </w:t>
      </w:r>
      <w:proofErr w:type="gramStart"/>
      <w:r w:rsidRPr="00A16322">
        <w:rPr>
          <w:lang w:val="sv-FI"/>
        </w:rPr>
        <w:t>UNESCO</w:t>
      </w:r>
      <w:r w:rsidR="00FE24B8">
        <w:rPr>
          <w:lang w:val="sv-FI"/>
        </w:rPr>
        <w:t>s</w:t>
      </w:r>
      <w:proofErr w:type="gramEnd"/>
      <w:r w:rsidRPr="00A16322">
        <w:rPr>
          <w:lang w:val="sv-FI"/>
        </w:rPr>
        <w:t xml:space="preserve"> generalkonferens. I dessa sammanhang har Åland bland annat lyft fram erfarenheterna av fredlig autonomi samt betonat kulturens betydelse för hållbar utveckling.</w:t>
      </w:r>
    </w:p>
    <w:p w14:paraId="73C5A5FC" w14:textId="5FDFFD82" w:rsidR="008F0D77" w:rsidRDefault="008F0D77" w:rsidP="00A16322">
      <w:pPr>
        <w:pStyle w:val="ANormal"/>
        <w:rPr>
          <w:lang w:val="sv-FI"/>
        </w:rPr>
      </w:pPr>
      <w:r>
        <w:rPr>
          <w:lang w:val="sv-FI"/>
        </w:rPr>
        <w:tab/>
      </w:r>
      <w:r w:rsidRPr="008F0D77">
        <w:rPr>
          <w:lang w:val="sv-FI"/>
        </w:rPr>
        <w:t>Nämnden konstaterar att Åland inte är upptaget på UNESCO:s världsarvslista. Samtidigt finns det kultur- och naturmiljöer på Åland som, mot bakgrund av tillämpliga kriterier för upptagande, kan bedömas ha förutsättningar att kvalificera sig som världsarv, särskilt i jämförelse med objekt i närområde</w:t>
      </w:r>
      <w:r w:rsidR="00C246BD">
        <w:rPr>
          <w:lang w:val="sv-FI"/>
        </w:rPr>
        <w:t>n</w:t>
      </w:r>
      <w:r w:rsidRPr="008F0D77">
        <w:rPr>
          <w:lang w:val="sv-FI"/>
        </w:rPr>
        <w:t xml:space="preserve"> som redan har upptagits.</w:t>
      </w:r>
    </w:p>
    <w:p w14:paraId="72064D0B" w14:textId="007D97E8" w:rsidR="00A16322" w:rsidRDefault="008F0D77" w:rsidP="00A16322">
      <w:pPr>
        <w:pStyle w:val="ANormal"/>
        <w:rPr>
          <w:lang w:val="sv-FI"/>
        </w:rPr>
      </w:pPr>
      <w:r>
        <w:rPr>
          <w:lang w:val="sv-FI"/>
        </w:rPr>
        <w:tab/>
      </w:r>
      <w:r w:rsidR="00A16322" w:rsidRPr="00A16322">
        <w:rPr>
          <w:lang w:val="sv-FI"/>
        </w:rPr>
        <w:t xml:space="preserve">Mot denna bakgrund uppmanar nämnden landskapsregeringen att fortsätta och vid behov intensifiera arbetet med att utreda och främja </w:t>
      </w:r>
      <w:r w:rsidR="00A16322" w:rsidRPr="00A16322">
        <w:rPr>
          <w:lang w:val="sv-FI"/>
        </w:rPr>
        <w:lastRenderedPageBreak/>
        <w:t>möjligheterna för att Åland, i någon form, ska kunna representeras på UNESCO världsarvslista.</w:t>
      </w:r>
    </w:p>
    <w:p w14:paraId="30BF0E48" w14:textId="5552E421" w:rsidR="00857025" w:rsidRPr="00857025" w:rsidRDefault="00A16322" w:rsidP="00A16322">
      <w:pPr>
        <w:pStyle w:val="ANormal"/>
        <w:rPr>
          <w:lang w:val="sv-FI"/>
        </w:rPr>
      </w:pPr>
      <w:r>
        <w:rPr>
          <w:lang w:val="sv-FI"/>
        </w:rPr>
        <w:tab/>
      </w:r>
      <w:r w:rsidRPr="00A16322">
        <w:rPr>
          <w:lang w:val="sv-FI"/>
        </w:rPr>
        <w:t xml:space="preserve">Nämnden framhåller att Ålands deltagande i UNESCO-samarbetet bidrar till att synliggöra Ålands erfarenheter i frågor som rör fred, dialog och hållbar samhällsutveckling. Nämnden ser positivt på det arbete som bedrivs inom ramen för Ålands UNESCO-kommission samt på </w:t>
      </w:r>
      <w:r w:rsidR="00100065">
        <w:rPr>
          <w:lang w:val="sv-FI"/>
        </w:rPr>
        <w:t>Ålands</w:t>
      </w:r>
      <w:r w:rsidRPr="00A16322">
        <w:rPr>
          <w:lang w:val="sv-FI"/>
        </w:rPr>
        <w:t xml:space="preserve"> deltagande i UNESCO-samarbetet.</w:t>
      </w:r>
    </w:p>
    <w:p w14:paraId="4E78B80F" w14:textId="77777777" w:rsidR="00267BFC" w:rsidRDefault="00267BFC" w:rsidP="006102E8">
      <w:pPr>
        <w:pStyle w:val="ANormal"/>
      </w:pPr>
    </w:p>
    <w:p w14:paraId="5178AF0C" w14:textId="77777777" w:rsidR="00F05CE1" w:rsidRPr="006F50C8" w:rsidRDefault="00F05CE1" w:rsidP="005127A3">
      <w:pPr>
        <w:pStyle w:val="ANormal"/>
      </w:pPr>
    </w:p>
    <w:p w14:paraId="35E86999" w14:textId="77777777" w:rsidR="00A707FF" w:rsidRPr="006F50C8" w:rsidRDefault="00A707FF" w:rsidP="00A707FF">
      <w:pPr>
        <w:pStyle w:val="ANormal"/>
      </w:pPr>
    </w:p>
    <w:p w14:paraId="1CE20D98" w14:textId="7A8ECD12" w:rsidR="002401D0" w:rsidRPr="006F50C8" w:rsidRDefault="002401D0" w:rsidP="0002490C">
      <w:pPr>
        <w:pStyle w:val="RubrikB"/>
      </w:pPr>
      <w:bookmarkStart w:id="16" w:name="_Toc529800936"/>
      <w:bookmarkStart w:id="17" w:name="_Toc224889288"/>
      <w:r w:rsidRPr="006F50C8">
        <w:t>Ärendets behandling</w:t>
      </w:r>
      <w:bookmarkEnd w:id="16"/>
      <w:bookmarkEnd w:id="17"/>
      <w:r w:rsidR="00603958" w:rsidRPr="006F50C8">
        <w:t xml:space="preserve"> </w:t>
      </w:r>
    </w:p>
    <w:p w14:paraId="27304FB8" w14:textId="77777777" w:rsidR="002401D0" w:rsidRPr="006F50C8" w:rsidRDefault="002401D0">
      <w:pPr>
        <w:pStyle w:val="Rubrikmellanrum"/>
      </w:pPr>
    </w:p>
    <w:p w14:paraId="036F14F9" w14:textId="65B063A9" w:rsidR="00137496" w:rsidRPr="006F50C8" w:rsidRDefault="00137496" w:rsidP="00137496">
      <w:pPr>
        <w:pStyle w:val="ANormal"/>
      </w:pPr>
      <w:r w:rsidRPr="006F50C8">
        <w:t>Lagtinget har den</w:t>
      </w:r>
      <w:r w:rsidR="00DD57CF" w:rsidRPr="006F50C8">
        <w:t xml:space="preserve"> </w:t>
      </w:r>
      <w:r w:rsidR="000D44F8">
        <w:t>28</w:t>
      </w:r>
      <w:r w:rsidR="003230CC" w:rsidRPr="006F50C8">
        <w:t xml:space="preserve"> </w:t>
      </w:r>
      <w:r w:rsidR="000D44F8">
        <w:t>januari</w:t>
      </w:r>
      <w:r w:rsidR="00DD57CF" w:rsidRPr="006F50C8">
        <w:t xml:space="preserve"> 202</w:t>
      </w:r>
      <w:r w:rsidR="000D44F8">
        <w:t>6</w:t>
      </w:r>
      <w:r w:rsidRPr="006F50C8">
        <w:t xml:space="preserve"> </w:t>
      </w:r>
      <w:proofErr w:type="spellStart"/>
      <w:r w:rsidRPr="006F50C8">
        <w:t>inbegärt</w:t>
      </w:r>
      <w:proofErr w:type="spellEnd"/>
      <w:r w:rsidRPr="006F50C8">
        <w:t xml:space="preserve"> självstyrelsepolitiska nämndens utlåtande </w:t>
      </w:r>
      <w:r w:rsidR="00792868" w:rsidRPr="006F50C8">
        <w:t xml:space="preserve">i ärendet. </w:t>
      </w:r>
    </w:p>
    <w:p w14:paraId="68179111" w14:textId="2BB3A7D9" w:rsidR="008E6A6A" w:rsidRPr="006F50C8" w:rsidRDefault="00F07BA8" w:rsidP="00F07BA8">
      <w:pPr>
        <w:pStyle w:val="ANormal"/>
      </w:pPr>
      <w:r w:rsidRPr="006F50C8">
        <w:tab/>
      </w:r>
      <w:r w:rsidR="00B80462" w:rsidRPr="006F50C8">
        <w:t>Nämnden har i ärendet hört</w:t>
      </w:r>
      <w:r w:rsidR="00712B88" w:rsidRPr="006F50C8">
        <w:t xml:space="preserve"> </w:t>
      </w:r>
      <w:r w:rsidR="000D44F8">
        <w:t xml:space="preserve">lantrådet Katrin Sjögren, vice lantrådet Annika </w:t>
      </w:r>
      <w:proofErr w:type="spellStart"/>
      <w:r w:rsidR="000D44F8">
        <w:t>Hambrudd</w:t>
      </w:r>
      <w:proofErr w:type="spellEnd"/>
      <w:r w:rsidR="000D44F8">
        <w:t xml:space="preserve">, </w:t>
      </w:r>
      <w:r w:rsidR="002A2258" w:rsidRPr="006F50C8">
        <w:t>civilminister</w:t>
      </w:r>
      <w:r w:rsidR="009A0E06" w:rsidRPr="006F50C8">
        <w:t>n</w:t>
      </w:r>
      <w:r w:rsidR="002A2258" w:rsidRPr="006F50C8">
        <w:t xml:space="preserve"> Ingrid Zetterman, </w:t>
      </w:r>
      <w:r w:rsidR="009A0E06" w:rsidRPr="006F50C8">
        <w:t>ledam</w:t>
      </w:r>
      <w:r w:rsidR="000D44F8">
        <w:t>oten</w:t>
      </w:r>
      <w:r w:rsidR="009A0E06" w:rsidRPr="006F50C8">
        <w:t xml:space="preserve"> Annette Holmberg-Jansson, ministerrådet Anton Nilsson, </w:t>
      </w:r>
      <w:r w:rsidR="000D44F8">
        <w:t>rättssakkunnige Anna-Lena Sjöberg, vikarierande rättssakkunnige Anni Savolainen,</w:t>
      </w:r>
      <w:r w:rsidR="00630564">
        <w:t xml:space="preserve"> </w:t>
      </w:r>
      <w:r w:rsidR="000D44F8">
        <w:t xml:space="preserve">byråchefen Viveka </w:t>
      </w:r>
      <w:proofErr w:type="spellStart"/>
      <w:r w:rsidR="000D44F8">
        <w:t>Löndahl</w:t>
      </w:r>
      <w:proofErr w:type="spellEnd"/>
      <w:r w:rsidR="00630564">
        <w:t xml:space="preserve"> samt riksdagsledamoten Mats Löfström</w:t>
      </w:r>
      <w:r w:rsidR="000D44F8">
        <w:t xml:space="preserve">. </w:t>
      </w:r>
    </w:p>
    <w:p w14:paraId="5282BA2D" w14:textId="2974FB70" w:rsidR="000C32E8" w:rsidRPr="006F50C8" w:rsidRDefault="00FF369B" w:rsidP="000C32E8">
      <w:pPr>
        <w:pStyle w:val="ANormal"/>
      </w:pPr>
      <w:r w:rsidRPr="006F50C8">
        <w:tab/>
      </w:r>
      <w:r w:rsidR="000C32E8" w:rsidRPr="007C27A2">
        <w:t xml:space="preserve">I ärendets avgörande behandling deltog ordföranden </w:t>
      </w:r>
      <w:r w:rsidR="00140AB0" w:rsidRPr="007C27A2">
        <w:t xml:space="preserve">Jörgen Pettersson, viceordföranden Marcus Måtar, </w:t>
      </w:r>
      <w:r w:rsidR="00AA0157" w:rsidRPr="007C27A2">
        <w:t>andra viceordföranden</w:t>
      </w:r>
      <w:r w:rsidR="005907FA" w:rsidRPr="007C27A2">
        <w:t xml:space="preserve"> Pernilla Söderlund</w:t>
      </w:r>
      <w:r w:rsidR="00CD5E60" w:rsidRPr="007C27A2">
        <w:t>,</w:t>
      </w:r>
      <w:r w:rsidR="00AA0157" w:rsidRPr="007C27A2">
        <w:t xml:space="preserve"> </w:t>
      </w:r>
      <w:r w:rsidR="000C32E8" w:rsidRPr="007C27A2">
        <w:t>ledamöterna</w:t>
      </w:r>
      <w:r w:rsidR="00140AB0" w:rsidRPr="007C27A2">
        <w:t xml:space="preserve"> </w:t>
      </w:r>
      <w:r w:rsidR="00E73FB4" w:rsidRPr="007C27A2">
        <w:t xml:space="preserve">Jessy Eckerman, </w:t>
      </w:r>
      <w:r w:rsidR="00C5269D" w:rsidRPr="007C27A2">
        <w:t xml:space="preserve">Stellan </w:t>
      </w:r>
      <w:proofErr w:type="spellStart"/>
      <w:r w:rsidR="00C5269D" w:rsidRPr="007C27A2">
        <w:t>Egeland</w:t>
      </w:r>
      <w:proofErr w:type="spellEnd"/>
      <w:r w:rsidR="00C5269D" w:rsidRPr="007C27A2">
        <w:t xml:space="preserve">, </w:t>
      </w:r>
      <w:r w:rsidR="00140AB0" w:rsidRPr="007C27A2">
        <w:t xml:space="preserve">Simon </w:t>
      </w:r>
      <w:proofErr w:type="spellStart"/>
      <w:r w:rsidR="00140AB0" w:rsidRPr="007C27A2">
        <w:t>Påvals</w:t>
      </w:r>
      <w:proofErr w:type="spellEnd"/>
      <w:r w:rsidR="00237266" w:rsidRPr="007C27A2">
        <w:t>, Alfons Röblom</w:t>
      </w:r>
      <w:r w:rsidR="001E59E9">
        <w:t xml:space="preserve"> samt</w:t>
      </w:r>
      <w:r w:rsidR="00B53F39" w:rsidRPr="007C27A2">
        <w:t xml:space="preserve"> Wille Valve</w:t>
      </w:r>
      <w:r w:rsidR="00CD5E60" w:rsidRPr="007C27A2">
        <w:t>.</w:t>
      </w:r>
    </w:p>
    <w:p w14:paraId="213E596F" w14:textId="6FF9BA02" w:rsidR="007D0888" w:rsidRPr="006F50C8" w:rsidRDefault="004B5A1C">
      <w:pPr>
        <w:pStyle w:val="ANormal"/>
      </w:pPr>
      <w:r w:rsidRPr="006F50C8">
        <w:t xml:space="preserve"> </w:t>
      </w:r>
    </w:p>
    <w:p w14:paraId="74BEFA3F" w14:textId="77777777" w:rsidR="002401D0" w:rsidRPr="006F50C8" w:rsidRDefault="00137496">
      <w:pPr>
        <w:pStyle w:val="RubrikA"/>
      </w:pPr>
      <w:bookmarkStart w:id="18" w:name="_Toc529800937"/>
      <w:bookmarkStart w:id="19" w:name="_Toc224889289"/>
      <w:r w:rsidRPr="006F50C8">
        <w:t>Nämndens</w:t>
      </w:r>
      <w:r w:rsidR="002401D0" w:rsidRPr="006F50C8">
        <w:t xml:space="preserve"> förslag</w:t>
      </w:r>
      <w:bookmarkEnd w:id="18"/>
      <w:bookmarkEnd w:id="19"/>
    </w:p>
    <w:p w14:paraId="5D932FC2" w14:textId="77777777" w:rsidR="002401D0" w:rsidRPr="006F50C8" w:rsidRDefault="002401D0">
      <w:pPr>
        <w:pStyle w:val="Rubrikmellanrum"/>
      </w:pPr>
    </w:p>
    <w:p w14:paraId="729BFC77" w14:textId="77777777" w:rsidR="002401D0" w:rsidRPr="006F50C8" w:rsidRDefault="002401D0">
      <w:pPr>
        <w:pStyle w:val="ANormal"/>
      </w:pPr>
      <w:r w:rsidRPr="006F50C8">
        <w:t>Med hänvisning til</w:t>
      </w:r>
      <w:r w:rsidR="00137496" w:rsidRPr="006F50C8">
        <w:t>l det anförda föreslår nämnden</w:t>
      </w:r>
    </w:p>
    <w:p w14:paraId="65315D03" w14:textId="77777777" w:rsidR="002401D0" w:rsidRPr="006F50C8" w:rsidRDefault="002401D0">
      <w:pPr>
        <w:pStyle w:val="ANormal"/>
      </w:pPr>
    </w:p>
    <w:p w14:paraId="31CA18A1" w14:textId="54CFC59B" w:rsidR="00F27A17" w:rsidRPr="006F50C8" w:rsidRDefault="002401D0" w:rsidP="00F27A17">
      <w:pPr>
        <w:pStyle w:val="Klam"/>
      </w:pPr>
      <w:r w:rsidRPr="006F50C8">
        <w:t>att lagtinget</w:t>
      </w:r>
      <w:r w:rsidR="005F2EC2" w:rsidRPr="006F50C8">
        <w:t xml:space="preserve"> antecknar sig </w:t>
      </w:r>
      <w:r w:rsidR="00A82023" w:rsidRPr="006F50C8">
        <w:t>meddelandet</w:t>
      </w:r>
      <w:r w:rsidR="005F2EC2" w:rsidRPr="006F50C8">
        <w:t xml:space="preserve"> för kännedom</w:t>
      </w:r>
      <w:r w:rsidR="00F27A17" w:rsidRPr="006F50C8">
        <w:t xml:space="preserve"> och bringar betänkandets motivering till landskapsregeringens kännedom.</w:t>
      </w:r>
    </w:p>
    <w:p w14:paraId="311F987A" w14:textId="77777777" w:rsidR="005F2EC2" w:rsidRPr="006F50C8" w:rsidRDefault="005F2EC2" w:rsidP="005F2EC2">
      <w:pPr>
        <w:pStyle w:val="Klam"/>
      </w:pPr>
    </w:p>
    <w:p w14:paraId="24295ECF" w14:textId="77777777" w:rsidR="005F2EC2" w:rsidRPr="006F50C8" w:rsidRDefault="005F2EC2" w:rsidP="005F2EC2">
      <w:pPr>
        <w:pStyle w:val="ANormal"/>
      </w:pPr>
    </w:p>
    <w:p w14:paraId="6226E08C" w14:textId="77777777" w:rsidR="002401D0" w:rsidRPr="006F50C8" w:rsidRDefault="002401D0">
      <w:pPr>
        <w:pStyle w:val="ANormal"/>
        <w:jc w:val="center"/>
      </w:pPr>
      <w:hyperlink w:anchor="_top" w:tooltip="Klicka för att gå till toppen av dokumentet" w:history="1">
        <w:r w:rsidRPr="006F50C8">
          <w:rPr>
            <w:rStyle w:val="Hyperlnk"/>
          </w:rPr>
          <w:t>__________________</w:t>
        </w:r>
      </w:hyperlink>
    </w:p>
    <w:p w14:paraId="0881414A" w14:textId="77777777" w:rsidR="002401D0" w:rsidRPr="006F50C8" w:rsidRDefault="002401D0">
      <w:pPr>
        <w:pStyle w:val="ANormal"/>
      </w:pPr>
    </w:p>
    <w:p w14:paraId="61B272F9" w14:textId="77777777" w:rsidR="002401D0" w:rsidRPr="006F50C8"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rsidRPr="006F50C8" w14:paraId="6F7CBD29" w14:textId="77777777">
        <w:trPr>
          <w:cantSplit/>
        </w:trPr>
        <w:tc>
          <w:tcPr>
            <w:tcW w:w="7931" w:type="dxa"/>
            <w:gridSpan w:val="2"/>
          </w:tcPr>
          <w:p w14:paraId="15F1920D" w14:textId="7C3213BE" w:rsidR="002401D0" w:rsidRPr="006F50C8" w:rsidRDefault="002401D0" w:rsidP="00B734D1">
            <w:pPr>
              <w:pStyle w:val="ANormal"/>
              <w:keepNext/>
            </w:pPr>
            <w:r w:rsidRPr="006F50C8">
              <w:t xml:space="preserve">Mariehamn den </w:t>
            </w:r>
            <w:r w:rsidR="006102E8">
              <w:t>20</w:t>
            </w:r>
            <w:r w:rsidR="009A0E06" w:rsidRPr="006F50C8">
              <w:t xml:space="preserve"> </w:t>
            </w:r>
            <w:r w:rsidR="006102E8">
              <w:t>mars</w:t>
            </w:r>
            <w:r w:rsidR="00140AB0" w:rsidRPr="006F50C8">
              <w:t xml:space="preserve"> 202</w:t>
            </w:r>
            <w:r w:rsidR="006102E8">
              <w:t>6</w:t>
            </w:r>
          </w:p>
        </w:tc>
      </w:tr>
      <w:tr w:rsidR="002401D0" w:rsidRPr="006F50C8" w14:paraId="40087D31" w14:textId="77777777">
        <w:tc>
          <w:tcPr>
            <w:tcW w:w="4454" w:type="dxa"/>
            <w:vAlign w:val="bottom"/>
          </w:tcPr>
          <w:p w14:paraId="1F71AFD4" w14:textId="77777777" w:rsidR="002401D0" w:rsidRPr="006F50C8" w:rsidRDefault="002401D0">
            <w:pPr>
              <w:pStyle w:val="ANormal"/>
              <w:keepNext/>
            </w:pPr>
          </w:p>
          <w:p w14:paraId="67731B13" w14:textId="77777777" w:rsidR="002401D0" w:rsidRPr="006F50C8" w:rsidRDefault="002401D0">
            <w:pPr>
              <w:pStyle w:val="ANormal"/>
              <w:keepNext/>
            </w:pPr>
          </w:p>
          <w:p w14:paraId="45E2978C" w14:textId="77777777" w:rsidR="002401D0" w:rsidRPr="006F50C8" w:rsidRDefault="002401D0">
            <w:pPr>
              <w:pStyle w:val="ANormal"/>
              <w:keepNext/>
            </w:pPr>
            <w:r w:rsidRPr="006F50C8">
              <w:t>Ordförande</w:t>
            </w:r>
          </w:p>
        </w:tc>
        <w:tc>
          <w:tcPr>
            <w:tcW w:w="3477" w:type="dxa"/>
            <w:vAlign w:val="bottom"/>
          </w:tcPr>
          <w:p w14:paraId="20DCA210" w14:textId="77777777" w:rsidR="002401D0" w:rsidRPr="006F50C8" w:rsidRDefault="002401D0">
            <w:pPr>
              <w:pStyle w:val="ANormal"/>
              <w:keepNext/>
            </w:pPr>
          </w:p>
          <w:p w14:paraId="4B420F3C" w14:textId="77777777" w:rsidR="002401D0" w:rsidRPr="006F50C8" w:rsidRDefault="002401D0">
            <w:pPr>
              <w:pStyle w:val="ANormal"/>
              <w:keepNext/>
            </w:pPr>
          </w:p>
          <w:p w14:paraId="404F5F51" w14:textId="22E17C1D" w:rsidR="002401D0" w:rsidRPr="006F50C8" w:rsidRDefault="00140AB0">
            <w:pPr>
              <w:pStyle w:val="ANormal"/>
              <w:keepNext/>
            </w:pPr>
            <w:r w:rsidRPr="006F50C8">
              <w:t>Jörgen Pettersson</w:t>
            </w:r>
          </w:p>
        </w:tc>
      </w:tr>
      <w:tr w:rsidR="002401D0" w:rsidRPr="003230CC" w14:paraId="3AB4FD23" w14:textId="77777777">
        <w:tc>
          <w:tcPr>
            <w:tcW w:w="4454" w:type="dxa"/>
            <w:vAlign w:val="bottom"/>
          </w:tcPr>
          <w:p w14:paraId="20B7A7AE" w14:textId="77777777" w:rsidR="002401D0" w:rsidRPr="006F50C8" w:rsidRDefault="002401D0">
            <w:pPr>
              <w:pStyle w:val="ANormal"/>
              <w:keepNext/>
            </w:pPr>
          </w:p>
          <w:p w14:paraId="40A880BF" w14:textId="77777777" w:rsidR="002401D0" w:rsidRPr="006F50C8" w:rsidRDefault="002401D0">
            <w:pPr>
              <w:pStyle w:val="ANormal"/>
              <w:keepNext/>
            </w:pPr>
          </w:p>
          <w:p w14:paraId="1B60049E" w14:textId="77777777" w:rsidR="002401D0" w:rsidRPr="006F50C8" w:rsidRDefault="002401D0">
            <w:pPr>
              <w:pStyle w:val="ANormal"/>
              <w:keepNext/>
            </w:pPr>
            <w:r w:rsidRPr="006F50C8">
              <w:t>Sekreterare</w:t>
            </w:r>
          </w:p>
        </w:tc>
        <w:tc>
          <w:tcPr>
            <w:tcW w:w="3477" w:type="dxa"/>
            <w:vAlign w:val="bottom"/>
          </w:tcPr>
          <w:p w14:paraId="4D9DE416" w14:textId="77777777" w:rsidR="002401D0" w:rsidRPr="006F50C8" w:rsidRDefault="002401D0">
            <w:pPr>
              <w:pStyle w:val="ANormal"/>
              <w:keepNext/>
            </w:pPr>
          </w:p>
          <w:p w14:paraId="3D43ECCB" w14:textId="77777777" w:rsidR="002401D0" w:rsidRPr="006F50C8" w:rsidRDefault="002401D0">
            <w:pPr>
              <w:pStyle w:val="ANormal"/>
              <w:keepNext/>
            </w:pPr>
          </w:p>
          <w:p w14:paraId="71E0088D" w14:textId="703A6C43" w:rsidR="002401D0" w:rsidRPr="003230CC" w:rsidRDefault="003230CC">
            <w:pPr>
              <w:pStyle w:val="ANormal"/>
              <w:keepNext/>
            </w:pPr>
            <w:r w:rsidRPr="006F50C8">
              <w:t>Benjamin Sidorov</w:t>
            </w:r>
          </w:p>
        </w:tc>
      </w:tr>
    </w:tbl>
    <w:p w14:paraId="4C60018E" w14:textId="77777777" w:rsidR="002401D0" w:rsidRDefault="002401D0">
      <w:pPr>
        <w:pStyle w:val="ANormal"/>
      </w:pPr>
    </w:p>
    <w:sectPr w:rsidR="002401D0" w:rsidSect="005B30EA">
      <w:headerReference w:type="even" r:id="rId11"/>
      <w:headerReference w:type="default" r:id="rId12"/>
      <w:footerReference w:type="default" r:id="rId13"/>
      <w:type w:val="continuous"/>
      <w:pgSz w:w="11906" w:h="16838" w:code="9"/>
      <w:pgMar w:top="1134" w:right="3175" w:bottom="851"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6703" w14:textId="77777777" w:rsidR="00BC0B39" w:rsidRDefault="00BC0B39">
      <w:r>
        <w:separator/>
      </w:r>
    </w:p>
  </w:endnote>
  <w:endnote w:type="continuationSeparator" w:id="0">
    <w:p w14:paraId="521BB6E0" w14:textId="77777777" w:rsidR="00BC0B39" w:rsidRDefault="00BC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3A8" w14:textId="77777777" w:rsidR="00BC0B39" w:rsidRDefault="00BC0B3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8A28" w14:textId="1649F602" w:rsidR="00BC0B39" w:rsidRDefault="00BC0B39">
    <w:pPr>
      <w:pStyle w:val="Sidfot"/>
      <w:rPr>
        <w:lang w:val="fi-FI"/>
      </w:rPr>
    </w:pPr>
    <w:r>
      <w:fldChar w:fldCharType="begin"/>
    </w:r>
    <w:r>
      <w:rPr>
        <w:lang w:val="fi-FI"/>
      </w:rPr>
      <w:instrText xml:space="preserve"> FILENAME  \* MERGEFORMAT </w:instrText>
    </w:r>
    <w:r>
      <w:fldChar w:fldCharType="separate"/>
    </w:r>
    <w:r w:rsidR="00CD5E60">
      <w:rPr>
        <w:noProof/>
        <w:lang w:val="fi-FI"/>
      </w:rPr>
      <w:t>SJPN</w:t>
    </w:r>
    <w:r w:rsidR="00FD7850">
      <w:rPr>
        <w:noProof/>
        <w:lang w:val="fi-FI"/>
      </w:rPr>
      <w:t>0</w:t>
    </w:r>
    <w:r w:rsidR="006102E8">
      <w:rPr>
        <w:noProof/>
        <w:lang w:val="fi-FI"/>
      </w:rPr>
      <w:t>3</w:t>
    </w:r>
    <w:r w:rsidR="003230CC">
      <w:rPr>
        <w:noProof/>
        <w:lang w:val="fi-FI"/>
      </w:rPr>
      <w:t>202</w:t>
    </w:r>
    <w:r w:rsidR="00FD7850">
      <w:rPr>
        <w:noProof/>
        <w:lang w:val="fi-FI"/>
      </w:rPr>
      <w:t>5</w:t>
    </w:r>
    <w:r w:rsidR="00CD5E60">
      <w:rPr>
        <w:noProof/>
        <w:lang w:val="fi-FI"/>
      </w:rPr>
      <w:t>202</w:t>
    </w:r>
    <w:r w:rsidR="00FD7850">
      <w:rPr>
        <w:noProof/>
        <w:lang w:val="fi-FI"/>
      </w:rPr>
      <w:t>6</w:t>
    </w:r>
    <w:r w:rsidR="00CD5E60">
      <w:rPr>
        <w:noProof/>
        <w:lang w:val="fi-FI"/>
      </w:rPr>
      <w: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72D6" w14:textId="77777777" w:rsidR="00BC0B39" w:rsidRDefault="00BC0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AD78" w14:textId="77777777" w:rsidR="00BC0B39" w:rsidRDefault="00BC0B39">
      <w:r>
        <w:separator/>
      </w:r>
    </w:p>
  </w:footnote>
  <w:footnote w:type="continuationSeparator" w:id="0">
    <w:p w14:paraId="434B200E" w14:textId="77777777" w:rsidR="00BC0B39" w:rsidRDefault="00BC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0FC7" w14:textId="77777777" w:rsidR="00BC0B39" w:rsidRDefault="00BC0B39">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6140CB4" w14:textId="77777777" w:rsidR="00BC0B39" w:rsidRDefault="00BC0B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5777" w14:textId="77777777" w:rsidR="00BC0B39" w:rsidRDefault="00BC0B3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454054"/>
    <w:multiLevelType w:val="hybridMultilevel"/>
    <w:tmpl w:val="18E21546"/>
    <w:lvl w:ilvl="0" w:tplc="081D000F">
      <w:start w:val="1"/>
      <w:numFmt w:val="decimal"/>
      <w:lvlText w:val="%1."/>
      <w:lvlJc w:val="left"/>
      <w:pPr>
        <w:ind w:left="360" w:hanging="360"/>
      </w:pPr>
      <w:rPr>
        <w:rFonts w:hint="default"/>
      </w:r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E5D6A"/>
    <w:multiLevelType w:val="multilevel"/>
    <w:tmpl w:val="D45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7"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4441951">
    <w:abstractNumId w:val="6"/>
  </w:num>
  <w:num w:numId="2" w16cid:durableId="1439983864">
    <w:abstractNumId w:val="3"/>
  </w:num>
  <w:num w:numId="3" w16cid:durableId="1647585837">
    <w:abstractNumId w:val="2"/>
  </w:num>
  <w:num w:numId="4" w16cid:durableId="2015691692">
    <w:abstractNumId w:val="1"/>
  </w:num>
  <w:num w:numId="5" w16cid:durableId="174271646">
    <w:abstractNumId w:val="0"/>
  </w:num>
  <w:num w:numId="6" w16cid:durableId="1839350098">
    <w:abstractNumId w:val="7"/>
  </w:num>
  <w:num w:numId="7" w16cid:durableId="1071121956">
    <w:abstractNumId w:val="5"/>
  </w:num>
  <w:num w:numId="8" w16cid:durableId="1569733073">
    <w:abstractNumId w:val="4"/>
  </w:num>
  <w:num w:numId="9" w16cid:durableId="134101825">
    <w:abstractNumId w:val="11"/>
  </w:num>
  <w:num w:numId="10" w16cid:durableId="1626041149">
    <w:abstractNumId w:val="14"/>
  </w:num>
  <w:num w:numId="11" w16cid:durableId="120808176">
    <w:abstractNumId w:val="13"/>
  </w:num>
  <w:num w:numId="12" w16cid:durableId="607003857">
    <w:abstractNumId w:val="18"/>
  </w:num>
  <w:num w:numId="13" w16cid:durableId="392697686">
    <w:abstractNumId w:val="12"/>
  </w:num>
  <w:num w:numId="14" w16cid:durableId="663437679">
    <w:abstractNumId w:val="17"/>
  </w:num>
  <w:num w:numId="15" w16cid:durableId="2055930608">
    <w:abstractNumId w:val="10"/>
  </w:num>
  <w:num w:numId="16" w16cid:durableId="52588939">
    <w:abstractNumId w:val="23"/>
  </w:num>
  <w:num w:numId="17" w16cid:durableId="1259829130">
    <w:abstractNumId w:val="9"/>
  </w:num>
  <w:num w:numId="18" w16cid:durableId="2121682681">
    <w:abstractNumId w:val="19"/>
  </w:num>
  <w:num w:numId="19" w16cid:durableId="490174716">
    <w:abstractNumId w:val="22"/>
  </w:num>
  <w:num w:numId="20" w16cid:durableId="1388577557">
    <w:abstractNumId w:val="25"/>
  </w:num>
  <w:num w:numId="21" w16cid:durableId="1578976520">
    <w:abstractNumId w:val="24"/>
  </w:num>
  <w:num w:numId="22" w16cid:durableId="1639021643">
    <w:abstractNumId w:val="16"/>
  </w:num>
  <w:num w:numId="23" w16cid:durableId="354842149">
    <w:abstractNumId w:val="20"/>
  </w:num>
  <w:num w:numId="24" w16cid:durableId="1085028917">
    <w:abstractNumId w:val="20"/>
  </w:num>
  <w:num w:numId="25" w16cid:durableId="381289147">
    <w:abstractNumId w:val="21"/>
  </w:num>
  <w:num w:numId="26" w16cid:durableId="1931306426">
    <w:abstractNumId w:val="16"/>
  </w:num>
  <w:num w:numId="27" w16cid:durableId="1687630532">
    <w:abstractNumId w:val="16"/>
  </w:num>
  <w:num w:numId="28" w16cid:durableId="238448656">
    <w:abstractNumId w:val="16"/>
  </w:num>
  <w:num w:numId="29" w16cid:durableId="1915580277">
    <w:abstractNumId w:val="16"/>
  </w:num>
  <w:num w:numId="30" w16cid:durableId="1908683624">
    <w:abstractNumId w:val="16"/>
  </w:num>
  <w:num w:numId="31" w16cid:durableId="386226182">
    <w:abstractNumId w:val="16"/>
  </w:num>
  <w:num w:numId="32" w16cid:durableId="1826895329">
    <w:abstractNumId w:val="16"/>
  </w:num>
  <w:num w:numId="33" w16cid:durableId="1078601199">
    <w:abstractNumId w:val="16"/>
  </w:num>
  <w:num w:numId="34" w16cid:durableId="1135172326">
    <w:abstractNumId w:val="16"/>
  </w:num>
  <w:num w:numId="35" w16cid:durableId="1881697901">
    <w:abstractNumId w:val="20"/>
  </w:num>
  <w:num w:numId="36" w16cid:durableId="2098361284">
    <w:abstractNumId w:val="21"/>
  </w:num>
  <w:num w:numId="37" w16cid:durableId="557938516">
    <w:abstractNumId w:val="16"/>
  </w:num>
  <w:num w:numId="38" w16cid:durableId="1163356586">
    <w:abstractNumId w:val="16"/>
  </w:num>
  <w:num w:numId="39" w16cid:durableId="1778985467">
    <w:abstractNumId w:val="16"/>
  </w:num>
  <w:num w:numId="40" w16cid:durableId="1654867418">
    <w:abstractNumId w:val="16"/>
  </w:num>
  <w:num w:numId="41" w16cid:durableId="1275946222">
    <w:abstractNumId w:val="16"/>
  </w:num>
  <w:num w:numId="42" w16cid:durableId="1838761472">
    <w:abstractNumId w:val="16"/>
  </w:num>
  <w:num w:numId="43" w16cid:durableId="775252820">
    <w:abstractNumId w:val="16"/>
  </w:num>
  <w:num w:numId="44" w16cid:durableId="1201556390">
    <w:abstractNumId w:val="16"/>
  </w:num>
  <w:num w:numId="45" w16cid:durableId="1038893597">
    <w:abstractNumId w:val="16"/>
  </w:num>
  <w:num w:numId="46" w16cid:durableId="107086536">
    <w:abstractNumId w:val="8"/>
  </w:num>
  <w:num w:numId="47" w16cid:durableId="2091002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0F"/>
    <w:rsid w:val="00002DF9"/>
    <w:rsid w:val="00003620"/>
    <w:rsid w:val="00013EF8"/>
    <w:rsid w:val="00015E9C"/>
    <w:rsid w:val="0002490C"/>
    <w:rsid w:val="000270FA"/>
    <w:rsid w:val="00027FD3"/>
    <w:rsid w:val="00035332"/>
    <w:rsid w:val="0003611D"/>
    <w:rsid w:val="000470B9"/>
    <w:rsid w:val="00051556"/>
    <w:rsid w:val="00054EBE"/>
    <w:rsid w:val="00057329"/>
    <w:rsid w:val="0006210B"/>
    <w:rsid w:val="000628A4"/>
    <w:rsid w:val="00062B73"/>
    <w:rsid w:val="00066DC0"/>
    <w:rsid w:val="000676B3"/>
    <w:rsid w:val="00070A99"/>
    <w:rsid w:val="00073C1F"/>
    <w:rsid w:val="00081912"/>
    <w:rsid w:val="00085298"/>
    <w:rsid w:val="000900A5"/>
    <w:rsid w:val="000A6F7C"/>
    <w:rsid w:val="000B01FE"/>
    <w:rsid w:val="000B2DC9"/>
    <w:rsid w:val="000B64C9"/>
    <w:rsid w:val="000C0985"/>
    <w:rsid w:val="000C30F1"/>
    <w:rsid w:val="000C32E8"/>
    <w:rsid w:val="000C3DFD"/>
    <w:rsid w:val="000D3274"/>
    <w:rsid w:val="000D44F8"/>
    <w:rsid w:val="000D52CC"/>
    <w:rsid w:val="000D7092"/>
    <w:rsid w:val="000F1AE0"/>
    <w:rsid w:val="000F5E8C"/>
    <w:rsid w:val="000F61C1"/>
    <w:rsid w:val="000F6DD1"/>
    <w:rsid w:val="000F7417"/>
    <w:rsid w:val="00100065"/>
    <w:rsid w:val="00106B5C"/>
    <w:rsid w:val="00107565"/>
    <w:rsid w:val="00111065"/>
    <w:rsid w:val="00111576"/>
    <w:rsid w:val="001119EC"/>
    <w:rsid w:val="00117805"/>
    <w:rsid w:val="0011790B"/>
    <w:rsid w:val="00120C04"/>
    <w:rsid w:val="001270C4"/>
    <w:rsid w:val="00131885"/>
    <w:rsid w:val="0013510F"/>
    <w:rsid w:val="00135B31"/>
    <w:rsid w:val="00135EE2"/>
    <w:rsid w:val="001366EC"/>
    <w:rsid w:val="00137496"/>
    <w:rsid w:val="001377AF"/>
    <w:rsid w:val="001379FC"/>
    <w:rsid w:val="00140AB0"/>
    <w:rsid w:val="00142342"/>
    <w:rsid w:val="0015337C"/>
    <w:rsid w:val="001569B8"/>
    <w:rsid w:val="00161B5A"/>
    <w:rsid w:val="001626A2"/>
    <w:rsid w:val="00164761"/>
    <w:rsid w:val="0017159A"/>
    <w:rsid w:val="001779BF"/>
    <w:rsid w:val="00182219"/>
    <w:rsid w:val="00185B25"/>
    <w:rsid w:val="00185B2B"/>
    <w:rsid w:val="001A1B0B"/>
    <w:rsid w:val="001A7C32"/>
    <w:rsid w:val="001B14ED"/>
    <w:rsid w:val="001B52C3"/>
    <w:rsid w:val="001C0845"/>
    <w:rsid w:val="001C0C10"/>
    <w:rsid w:val="001C33EB"/>
    <w:rsid w:val="001C444D"/>
    <w:rsid w:val="001C57EB"/>
    <w:rsid w:val="001D0DE7"/>
    <w:rsid w:val="001D11A8"/>
    <w:rsid w:val="001D344F"/>
    <w:rsid w:val="001D4538"/>
    <w:rsid w:val="001E59E9"/>
    <w:rsid w:val="001E6BD2"/>
    <w:rsid w:val="001E6E76"/>
    <w:rsid w:val="001F2DFA"/>
    <w:rsid w:val="001F3EA5"/>
    <w:rsid w:val="001F4B1B"/>
    <w:rsid w:val="001F569F"/>
    <w:rsid w:val="001F6C19"/>
    <w:rsid w:val="0020104B"/>
    <w:rsid w:val="00205124"/>
    <w:rsid w:val="0020629F"/>
    <w:rsid w:val="00212B29"/>
    <w:rsid w:val="00213572"/>
    <w:rsid w:val="00216EBB"/>
    <w:rsid w:val="00223076"/>
    <w:rsid w:val="00225DDA"/>
    <w:rsid w:val="00230011"/>
    <w:rsid w:val="00231AEC"/>
    <w:rsid w:val="0023414B"/>
    <w:rsid w:val="00235EFD"/>
    <w:rsid w:val="00236134"/>
    <w:rsid w:val="00237266"/>
    <w:rsid w:val="002401D0"/>
    <w:rsid w:val="00242F0B"/>
    <w:rsid w:val="00244BB8"/>
    <w:rsid w:val="002542E4"/>
    <w:rsid w:val="00261CA8"/>
    <w:rsid w:val="002625F3"/>
    <w:rsid w:val="00267BFC"/>
    <w:rsid w:val="002741BE"/>
    <w:rsid w:val="00276496"/>
    <w:rsid w:val="0027688E"/>
    <w:rsid w:val="0028096A"/>
    <w:rsid w:val="00282372"/>
    <w:rsid w:val="00290FC5"/>
    <w:rsid w:val="00292964"/>
    <w:rsid w:val="00294E43"/>
    <w:rsid w:val="00296FCC"/>
    <w:rsid w:val="002A0416"/>
    <w:rsid w:val="002A2258"/>
    <w:rsid w:val="002A22B6"/>
    <w:rsid w:val="002A309D"/>
    <w:rsid w:val="002A5967"/>
    <w:rsid w:val="002B1442"/>
    <w:rsid w:val="002B59E5"/>
    <w:rsid w:val="002C3C8E"/>
    <w:rsid w:val="002C5BB8"/>
    <w:rsid w:val="002E2C88"/>
    <w:rsid w:val="002E3FB1"/>
    <w:rsid w:val="002F05C7"/>
    <w:rsid w:val="002F67EB"/>
    <w:rsid w:val="00310F78"/>
    <w:rsid w:val="0031570A"/>
    <w:rsid w:val="003202F3"/>
    <w:rsid w:val="00320A8C"/>
    <w:rsid w:val="003230CC"/>
    <w:rsid w:val="003233C0"/>
    <w:rsid w:val="0032442B"/>
    <w:rsid w:val="00327DE6"/>
    <w:rsid w:val="00332F90"/>
    <w:rsid w:val="003355F9"/>
    <w:rsid w:val="003360B5"/>
    <w:rsid w:val="00342298"/>
    <w:rsid w:val="003478B3"/>
    <w:rsid w:val="00351A65"/>
    <w:rsid w:val="00357A19"/>
    <w:rsid w:val="00363323"/>
    <w:rsid w:val="0036359C"/>
    <w:rsid w:val="00364D92"/>
    <w:rsid w:val="003748E7"/>
    <w:rsid w:val="00375E1F"/>
    <w:rsid w:val="003767CC"/>
    <w:rsid w:val="00390925"/>
    <w:rsid w:val="00392FA2"/>
    <w:rsid w:val="003932DF"/>
    <w:rsid w:val="0039639D"/>
    <w:rsid w:val="00397B7B"/>
    <w:rsid w:val="003A0418"/>
    <w:rsid w:val="003B55EE"/>
    <w:rsid w:val="003C23FF"/>
    <w:rsid w:val="003D0B49"/>
    <w:rsid w:val="003D487D"/>
    <w:rsid w:val="003D5910"/>
    <w:rsid w:val="003D68E7"/>
    <w:rsid w:val="003E6682"/>
    <w:rsid w:val="003E699F"/>
    <w:rsid w:val="003F69F6"/>
    <w:rsid w:val="00404922"/>
    <w:rsid w:val="00407A66"/>
    <w:rsid w:val="00413A5A"/>
    <w:rsid w:val="0041734C"/>
    <w:rsid w:val="0043544A"/>
    <w:rsid w:val="004416F1"/>
    <w:rsid w:val="00444604"/>
    <w:rsid w:val="00444787"/>
    <w:rsid w:val="00446896"/>
    <w:rsid w:val="004526DB"/>
    <w:rsid w:val="00455EA8"/>
    <w:rsid w:val="00455F8D"/>
    <w:rsid w:val="00466E4E"/>
    <w:rsid w:val="00484B51"/>
    <w:rsid w:val="00484EF0"/>
    <w:rsid w:val="0048609D"/>
    <w:rsid w:val="00493BC0"/>
    <w:rsid w:val="00496C53"/>
    <w:rsid w:val="0049727A"/>
    <w:rsid w:val="004A2D37"/>
    <w:rsid w:val="004A3813"/>
    <w:rsid w:val="004A4D6D"/>
    <w:rsid w:val="004A72DD"/>
    <w:rsid w:val="004A755D"/>
    <w:rsid w:val="004B5A1C"/>
    <w:rsid w:val="004B5B3B"/>
    <w:rsid w:val="004B6159"/>
    <w:rsid w:val="004C059D"/>
    <w:rsid w:val="004C0BDD"/>
    <w:rsid w:val="004C7FA6"/>
    <w:rsid w:val="004D03C8"/>
    <w:rsid w:val="004D4432"/>
    <w:rsid w:val="004E3379"/>
    <w:rsid w:val="004E639F"/>
    <w:rsid w:val="004F3A90"/>
    <w:rsid w:val="004F52DF"/>
    <w:rsid w:val="00500EDB"/>
    <w:rsid w:val="005041D8"/>
    <w:rsid w:val="00504636"/>
    <w:rsid w:val="005119AF"/>
    <w:rsid w:val="005127A3"/>
    <w:rsid w:val="00517110"/>
    <w:rsid w:val="00524792"/>
    <w:rsid w:val="005251E0"/>
    <w:rsid w:val="00532972"/>
    <w:rsid w:val="00533177"/>
    <w:rsid w:val="00535BFF"/>
    <w:rsid w:val="00542107"/>
    <w:rsid w:val="00542633"/>
    <w:rsid w:val="00552EC2"/>
    <w:rsid w:val="00554B06"/>
    <w:rsid w:val="00556E18"/>
    <w:rsid w:val="00561367"/>
    <w:rsid w:val="00567133"/>
    <w:rsid w:val="0056750A"/>
    <w:rsid w:val="00576443"/>
    <w:rsid w:val="00587F54"/>
    <w:rsid w:val="005907FA"/>
    <w:rsid w:val="005A0ADE"/>
    <w:rsid w:val="005B30EA"/>
    <w:rsid w:val="005B445D"/>
    <w:rsid w:val="005B486F"/>
    <w:rsid w:val="005C7A21"/>
    <w:rsid w:val="005D2998"/>
    <w:rsid w:val="005D78B1"/>
    <w:rsid w:val="005E0CEE"/>
    <w:rsid w:val="005E1C0C"/>
    <w:rsid w:val="005E371B"/>
    <w:rsid w:val="005E5A7F"/>
    <w:rsid w:val="005F255B"/>
    <w:rsid w:val="005F2EC2"/>
    <w:rsid w:val="0060084F"/>
    <w:rsid w:val="0060328E"/>
    <w:rsid w:val="00603958"/>
    <w:rsid w:val="006057C5"/>
    <w:rsid w:val="0060590B"/>
    <w:rsid w:val="006102E8"/>
    <w:rsid w:val="00612C39"/>
    <w:rsid w:val="00613273"/>
    <w:rsid w:val="006171F1"/>
    <w:rsid w:val="00621B01"/>
    <w:rsid w:val="00625C4F"/>
    <w:rsid w:val="00626183"/>
    <w:rsid w:val="00627756"/>
    <w:rsid w:val="00627D2D"/>
    <w:rsid w:val="00630564"/>
    <w:rsid w:val="00636E29"/>
    <w:rsid w:val="00642937"/>
    <w:rsid w:val="00646B82"/>
    <w:rsid w:val="00650244"/>
    <w:rsid w:val="006536E2"/>
    <w:rsid w:val="006616A2"/>
    <w:rsid w:val="00673A65"/>
    <w:rsid w:val="00676510"/>
    <w:rsid w:val="00682709"/>
    <w:rsid w:val="0068617B"/>
    <w:rsid w:val="0069059F"/>
    <w:rsid w:val="00693DD4"/>
    <w:rsid w:val="0069785B"/>
    <w:rsid w:val="006A50EF"/>
    <w:rsid w:val="006A799B"/>
    <w:rsid w:val="006B2E9E"/>
    <w:rsid w:val="006B3FAB"/>
    <w:rsid w:val="006C05AB"/>
    <w:rsid w:val="006C4CF8"/>
    <w:rsid w:val="006D3BF0"/>
    <w:rsid w:val="006D4087"/>
    <w:rsid w:val="006E2826"/>
    <w:rsid w:val="006E5BAA"/>
    <w:rsid w:val="006F18EB"/>
    <w:rsid w:val="006F50C8"/>
    <w:rsid w:val="00703A37"/>
    <w:rsid w:val="00703A8C"/>
    <w:rsid w:val="007121C9"/>
    <w:rsid w:val="00712B88"/>
    <w:rsid w:val="007150FD"/>
    <w:rsid w:val="00717560"/>
    <w:rsid w:val="00717A60"/>
    <w:rsid w:val="00717CF8"/>
    <w:rsid w:val="00720B8B"/>
    <w:rsid w:val="00723B93"/>
    <w:rsid w:val="007245F5"/>
    <w:rsid w:val="00733CDB"/>
    <w:rsid w:val="00746976"/>
    <w:rsid w:val="00750EB2"/>
    <w:rsid w:val="00751FE9"/>
    <w:rsid w:val="00757007"/>
    <w:rsid w:val="007661B6"/>
    <w:rsid w:val="00770143"/>
    <w:rsid w:val="007742AF"/>
    <w:rsid w:val="007757EC"/>
    <w:rsid w:val="007825A8"/>
    <w:rsid w:val="00787EB9"/>
    <w:rsid w:val="00792868"/>
    <w:rsid w:val="007A0AB7"/>
    <w:rsid w:val="007A174B"/>
    <w:rsid w:val="007B0559"/>
    <w:rsid w:val="007B0C79"/>
    <w:rsid w:val="007B6F2A"/>
    <w:rsid w:val="007C109B"/>
    <w:rsid w:val="007C27A2"/>
    <w:rsid w:val="007C49C7"/>
    <w:rsid w:val="007D0888"/>
    <w:rsid w:val="007D1EAA"/>
    <w:rsid w:val="007D513C"/>
    <w:rsid w:val="007D73EE"/>
    <w:rsid w:val="007E06A8"/>
    <w:rsid w:val="007E4C6F"/>
    <w:rsid w:val="007E4E5A"/>
    <w:rsid w:val="007E55EA"/>
    <w:rsid w:val="007F004F"/>
    <w:rsid w:val="007F06DF"/>
    <w:rsid w:val="007F2353"/>
    <w:rsid w:val="007F2807"/>
    <w:rsid w:val="007F3490"/>
    <w:rsid w:val="00800982"/>
    <w:rsid w:val="0080369B"/>
    <w:rsid w:val="00803C13"/>
    <w:rsid w:val="00805D98"/>
    <w:rsid w:val="00811D50"/>
    <w:rsid w:val="00817B04"/>
    <w:rsid w:val="0082041F"/>
    <w:rsid w:val="00820589"/>
    <w:rsid w:val="00820F77"/>
    <w:rsid w:val="00824834"/>
    <w:rsid w:val="00830944"/>
    <w:rsid w:val="00830F45"/>
    <w:rsid w:val="00832037"/>
    <w:rsid w:val="00833315"/>
    <w:rsid w:val="008345EE"/>
    <w:rsid w:val="00835BBD"/>
    <w:rsid w:val="00836378"/>
    <w:rsid w:val="008369DC"/>
    <w:rsid w:val="0085654A"/>
    <w:rsid w:val="00857025"/>
    <w:rsid w:val="00862BAE"/>
    <w:rsid w:val="0086642F"/>
    <w:rsid w:val="0087143E"/>
    <w:rsid w:val="00877EC0"/>
    <w:rsid w:val="00880F44"/>
    <w:rsid w:val="00881EFA"/>
    <w:rsid w:val="00882B0A"/>
    <w:rsid w:val="008837AF"/>
    <w:rsid w:val="00884130"/>
    <w:rsid w:val="00890DA3"/>
    <w:rsid w:val="0089598B"/>
    <w:rsid w:val="008A09D2"/>
    <w:rsid w:val="008A197D"/>
    <w:rsid w:val="008B17F4"/>
    <w:rsid w:val="008B1FE2"/>
    <w:rsid w:val="008B2495"/>
    <w:rsid w:val="008C0AB6"/>
    <w:rsid w:val="008C4E72"/>
    <w:rsid w:val="008C68B6"/>
    <w:rsid w:val="008D1027"/>
    <w:rsid w:val="008D10B6"/>
    <w:rsid w:val="008D1B76"/>
    <w:rsid w:val="008D33F4"/>
    <w:rsid w:val="008D6702"/>
    <w:rsid w:val="008D7A48"/>
    <w:rsid w:val="008E5746"/>
    <w:rsid w:val="008E63BC"/>
    <w:rsid w:val="008E6A6A"/>
    <w:rsid w:val="008F0D77"/>
    <w:rsid w:val="008F1499"/>
    <w:rsid w:val="008F239A"/>
    <w:rsid w:val="008F40D0"/>
    <w:rsid w:val="008F46F1"/>
    <w:rsid w:val="008F4807"/>
    <w:rsid w:val="008F5105"/>
    <w:rsid w:val="008F79D6"/>
    <w:rsid w:val="00904AD0"/>
    <w:rsid w:val="00905364"/>
    <w:rsid w:val="00906028"/>
    <w:rsid w:val="00911DD9"/>
    <w:rsid w:val="009162EC"/>
    <w:rsid w:val="00916AE2"/>
    <w:rsid w:val="0092061A"/>
    <w:rsid w:val="00922851"/>
    <w:rsid w:val="00930696"/>
    <w:rsid w:val="00937B47"/>
    <w:rsid w:val="0094049E"/>
    <w:rsid w:val="0094308D"/>
    <w:rsid w:val="0094427F"/>
    <w:rsid w:val="00953B0A"/>
    <w:rsid w:val="00953F2A"/>
    <w:rsid w:val="00957C36"/>
    <w:rsid w:val="009643FD"/>
    <w:rsid w:val="00964444"/>
    <w:rsid w:val="00964D0E"/>
    <w:rsid w:val="00971C67"/>
    <w:rsid w:val="00981505"/>
    <w:rsid w:val="0098160A"/>
    <w:rsid w:val="00982692"/>
    <w:rsid w:val="00986B1A"/>
    <w:rsid w:val="0099440A"/>
    <w:rsid w:val="009A03B3"/>
    <w:rsid w:val="009A051E"/>
    <w:rsid w:val="009A0E06"/>
    <w:rsid w:val="009A1493"/>
    <w:rsid w:val="009A1739"/>
    <w:rsid w:val="009A6FB6"/>
    <w:rsid w:val="009B0D5E"/>
    <w:rsid w:val="009C0C1B"/>
    <w:rsid w:val="009C4A87"/>
    <w:rsid w:val="009C5F8E"/>
    <w:rsid w:val="009D2CE6"/>
    <w:rsid w:val="009D30AD"/>
    <w:rsid w:val="009D73B2"/>
    <w:rsid w:val="009D790E"/>
    <w:rsid w:val="009D79F9"/>
    <w:rsid w:val="009E0372"/>
    <w:rsid w:val="009E0D91"/>
    <w:rsid w:val="009E106A"/>
    <w:rsid w:val="009F0F84"/>
    <w:rsid w:val="009F2CEF"/>
    <w:rsid w:val="009F4323"/>
    <w:rsid w:val="009F49A5"/>
    <w:rsid w:val="009F7CE2"/>
    <w:rsid w:val="00A05459"/>
    <w:rsid w:val="00A11E55"/>
    <w:rsid w:val="00A14EE6"/>
    <w:rsid w:val="00A16322"/>
    <w:rsid w:val="00A255BE"/>
    <w:rsid w:val="00A25F61"/>
    <w:rsid w:val="00A45409"/>
    <w:rsid w:val="00A46785"/>
    <w:rsid w:val="00A51C73"/>
    <w:rsid w:val="00A54C26"/>
    <w:rsid w:val="00A61396"/>
    <w:rsid w:val="00A67CB4"/>
    <w:rsid w:val="00A707FF"/>
    <w:rsid w:val="00A70C7B"/>
    <w:rsid w:val="00A71231"/>
    <w:rsid w:val="00A71280"/>
    <w:rsid w:val="00A725AA"/>
    <w:rsid w:val="00A749FE"/>
    <w:rsid w:val="00A74B15"/>
    <w:rsid w:val="00A81B48"/>
    <w:rsid w:val="00A82023"/>
    <w:rsid w:val="00A916A2"/>
    <w:rsid w:val="00AA0157"/>
    <w:rsid w:val="00AA05CA"/>
    <w:rsid w:val="00AA3CC6"/>
    <w:rsid w:val="00AA5A02"/>
    <w:rsid w:val="00AA6750"/>
    <w:rsid w:val="00AB059C"/>
    <w:rsid w:val="00AB06A0"/>
    <w:rsid w:val="00AB5ED7"/>
    <w:rsid w:val="00AC2369"/>
    <w:rsid w:val="00AC449E"/>
    <w:rsid w:val="00AC64F0"/>
    <w:rsid w:val="00AD04D3"/>
    <w:rsid w:val="00AD21F9"/>
    <w:rsid w:val="00AD24C1"/>
    <w:rsid w:val="00AE0EBA"/>
    <w:rsid w:val="00AE2E1E"/>
    <w:rsid w:val="00AE52B3"/>
    <w:rsid w:val="00AF4DB0"/>
    <w:rsid w:val="00B00F08"/>
    <w:rsid w:val="00B03A44"/>
    <w:rsid w:val="00B05586"/>
    <w:rsid w:val="00B07CA9"/>
    <w:rsid w:val="00B10AFD"/>
    <w:rsid w:val="00B10D48"/>
    <w:rsid w:val="00B1699F"/>
    <w:rsid w:val="00B1703E"/>
    <w:rsid w:val="00B17318"/>
    <w:rsid w:val="00B32E91"/>
    <w:rsid w:val="00B346C8"/>
    <w:rsid w:val="00B36A8F"/>
    <w:rsid w:val="00B37852"/>
    <w:rsid w:val="00B4221C"/>
    <w:rsid w:val="00B4310F"/>
    <w:rsid w:val="00B462E3"/>
    <w:rsid w:val="00B51A65"/>
    <w:rsid w:val="00B53F39"/>
    <w:rsid w:val="00B55AD7"/>
    <w:rsid w:val="00B57032"/>
    <w:rsid w:val="00B62D64"/>
    <w:rsid w:val="00B63AC8"/>
    <w:rsid w:val="00B64C66"/>
    <w:rsid w:val="00B734D1"/>
    <w:rsid w:val="00B7359B"/>
    <w:rsid w:val="00B76256"/>
    <w:rsid w:val="00B76A21"/>
    <w:rsid w:val="00B77720"/>
    <w:rsid w:val="00B80462"/>
    <w:rsid w:val="00B90DEC"/>
    <w:rsid w:val="00B914D4"/>
    <w:rsid w:val="00B955B1"/>
    <w:rsid w:val="00BA5514"/>
    <w:rsid w:val="00BA6419"/>
    <w:rsid w:val="00BA7E80"/>
    <w:rsid w:val="00BB226D"/>
    <w:rsid w:val="00BB388E"/>
    <w:rsid w:val="00BC0B39"/>
    <w:rsid w:val="00BC0E34"/>
    <w:rsid w:val="00BC1B1B"/>
    <w:rsid w:val="00BC20F2"/>
    <w:rsid w:val="00BC3471"/>
    <w:rsid w:val="00BC3E32"/>
    <w:rsid w:val="00BC5FD1"/>
    <w:rsid w:val="00BC65B3"/>
    <w:rsid w:val="00BC6C06"/>
    <w:rsid w:val="00BD220D"/>
    <w:rsid w:val="00BD3BCA"/>
    <w:rsid w:val="00BE306F"/>
    <w:rsid w:val="00BE55F3"/>
    <w:rsid w:val="00BE724C"/>
    <w:rsid w:val="00BE7491"/>
    <w:rsid w:val="00BF46CD"/>
    <w:rsid w:val="00BF7A75"/>
    <w:rsid w:val="00BF7D0D"/>
    <w:rsid w:val="00C000DB"/>
    <w:rsid w:val="00C0198D"/>
    <w:rsid w:val="00C05205"/>
    <w:rsid w:val="00C107D4"/>
    <w:rsid w:val="00C10A6C"/>
    <w:rsid w:val="00C1145F"/>
    <w:rsid w:val="00C13EF4"/>
    <w:rsid w:val="00C14F4E"/>
    <w:rsid w:val="00C22C3E"/>
    <w:rsid w:val="00C233D9"/>
    <w:rsid w:val="00C23504"/>
    <w:rsid w:val="00C23831"/>
    <w:rsid w:val="00C246BD"/>
    <w:rsid w:val="00C34426"/>
    <w:rsid w:val="00C36C62"/>
    <w:rsid w:val="00C4019B"/>
    <w:rsid w:val="00C441DB"/>
    <w:rsid w:val="00C467E0"/>
    <w:rsid w:val="00C5269D"/>
    <w:rsid w:val="00C62A42"/>
    <w:rsid w:val="00C64790"/>
    <w:rsid w:val="00C6523B"/>
    <w:rsid w:val="00C65932"/>
    <w:rsid w:val="00C678CC"/>
    <w:rsid w:val="00C70FFC"/>
    <w:rsid w:val="00C720A7"/>
    <w:rsid w:val="00C74620"/>
    <w:rsid w:val="00C778BD"/>
    <w:rsid w:val="00C77D83"/>
    <w:rsid w:val="00C8442D"/>
    <w:rsid w:val="00C87D72"/>
    <w:rsid w:val="00C91533"/>
    <w:rsid w:val="00CA16EC"/>
    <w:rsid w:val="00CA28CD"/>
    <w:rsid w:val="00CA43B9"/>
    <w:rsid w:val="00CA4915"/>
    <w:rsid w:val="00CA6EA7"/>
    <w:rsid w:val="00CA78D1"/>
    <w:rsid w:val="00CA7BEE"/>
    <w:rsid w:val="00CB087E"/>
    <w:rsid w:val="00CC218A"/>
    <w:rsid w:val="00CC27F4"/>
    <w:rsid w:val="00CC5880"/>
    <w:rsid w:val="00CD1469"/>
    <w:rsid w:val="00CD2830"/>
    <w:rsid w:val="00CD4468"/>
    <w:rsid w:val="00CD49E9"/>
    <w:rsid w:val="00CD5E60"/>
    <w:rsid w:val="00CE38A8"/>
    <w:rsid w:val="00CE7FA6"/>
    <w:rsid w:val="00CF21B0"/>
    <w:rsid w:val="00CF4861"/>
    <w:rsid w:val="00CF700E"/>
    <w:rsid w:val="00D207B6"/>
    <w:rsid w:val="00D23012"/>
    <w:rsid w:val="00D31DC9"/>
    <w:rsid w:val="00D33E45"/>
    <w:rsid w:val="00D33FF8"/>
    <w:rsid w:val="00D34CEB"/>
    <w:rsid w:val="00D35815"/>
    <w:rsid w:val="00D370BD"/>
    <w:rsid w:val="00D44217"/>
    <w:rsid w:val="00D5150E"/>
    <w:rsid w:val="00D51998"/>
    <w:rsid w:val="00D55A39"/>
    <w:rsid w:val="00D61C64"/>
    <w:rsid w:val="00D7277A"/>
    <w:rsid w:val="00D750E1"/>
    <w:rsid w:val="00D8136C"/>
    <w:rsid w:val="00D824BD"/>
    <w:rsid w:val="00D83847"/>
    <w:rsid w:val="00D85C7D"/>
    <w:rsid w:val="00D866D2"/>
    <w:rsid w:val="00D90AB3"/>
    <w:rsid w:val="00D91D0B"/>
    <w:rsid w:val="00D933B1"/>
    <w:rsid w:val="00DA280B"/>
    <w:rsid w:val="00DA5C4F"/>
    <w:rsid w:val="00DA5E7B"/>
    <w:rsid w:val="00DB19C6"/>
    <w:rsid w:val="00DB3C69"/>
    <w:rsid w:val="00DB63C3"/>
    <w:rsid w:val="00DB6524"/>
    <w:rsid w:val="00DC45B2"/>
    <w:rsid w:val="00DC70A5"/>
    <w:rsid w:val="00DD08D3"/>
    <w:rsid w:val="00DD57CF"/>
    <w:rsid w:val="00DE5260"/>
    <w:rsid w:val="00DE578B"/>
    <w:rsid w:val="00DE74A3"/>
    <w:rsid w:val="00DF2A62"/>
    <w:rsid w:val="00DF5D44"/>
    <w:rsid w:val="00E21892"/>
    <w:rsid w:val="00E34B15"/>
    <w:rsid w:val="00E5085B"/>
    <w:rsid w:val="00E50C83"/>
    <w:rsid w:val="00E54827"/>
    <w:rsid w:val="00E55E4B"/>
    <w:rsid w:val="00E55EBC"/>
    <w:rsid w:val="00E5609F"/>
    <w:rsid w:val="00E62470"/>
    <w:rsid w:val="00E629F1"/>
    <w:rsid w:val="00E668F3"/>
    <w:rsid w:val="00E66A8A"/>
    <w:rsid w:val="00E71769"/>
    <w:rsid w:val="00E72DDA"/>
    <w:rsid w:val="00E73FB4"/>
    <w:rsid w:val="00E82FBA"/>
    <w:rsid w:val="00E84590"/>
    <w:rsid w:val="00E84FB0"/>
    <w:rsid w:val="00E85F12"/>
    <w:rsid w:val="00E86A55"/>
    <w:rsid w:val="00E871B4"/>
    <w:rsid w:val="00E877A8"/>
    <w:rsid w:val="00E979AC"/>
    <w:rsid w:val="00EA458E"/>
    <w:rsid w:val="00EA7592"/>
    <w:rsid w:val="00EB6AE1"/>
    <w:rsid w:val="00ED1F9E"/>
    <w:rsid w:val="00ED3A7E"/>
    <w:rsid w:val="00ED6FB4"/>
    <w:rsid w:val="00EE2BD4"/>
    <w:rsid w:val="00EE4D51"/>
    <w:rsid w:val="00EE5DD9"/>
    <w:rsid w:val="00EF0D94"/>
    <w:rsid w:val="00EF1F5A"/>
    <w:rsid w:val="00EF3A59"/>
    <w:rsid w:val="00EF4F4A"/>
    <w:rsid w:val="00EF6C65"/>
    <w:rsid w:val="00F016BF"/>
    <w:rsid w:val="00F02D96"/>
    <w:rsid w:val="00F05CE1"/>
    <w:rsid w:val="00F06FAB"/>
    <w:rsid w:val="00F07BA8"/>
    <w:rsid w:val="00F14F8C"/>
    <w:rsid w:val="00F22B12"/>
    <w:rsid w:val="00F27A17"/>
    <w:rsid w:val="00F31BB7"/>
    <w:rsid w:val="00F32196"/>
    <w:rsid w:val="00F414F8"/>
    <w:rsid w:val="00F42974"/>
    <w:rsid w:val="00F45EE3"/>
    <w:rsid w:val="00F46D23"/>
    <w:rsid w:val="00F47286"/>
    <w:rsid w:val="00F56159"/>
    <w:rsid w:val="00F561D9"/>
    <w:rsid w:val="00F56AE9"/>
    <w:rsid w:val="00F57476"/>
    <w:rsid w:val="00F64ECC"/>
    <w:rsid w:val="00F6681E"/>
    <w:rsid w:val="00F6738E"/>
    <w:rsid w:val="00F758AA"/>
    <w:rsid w:val="00F803AA"/>
    <w:rsid w:val="00F81999"/>
    <w:rsid w:val="00F85D9A"/>
    <w:rsid w:val="00F93A83"/>
    <w:rsid w:val="00F94C5B"/>
    <w:rsid w:val="00FA006E"/>
    <w:rsid w:val="00FA066A"/>
    <w:rsid w:val="00FA258E"/>
    <w:rsid w:val="00FA64E4"/>
    <w:rsid w:val="00FB3017"/>
    <w:rsid w:val="00FB35C0"/>
    <w:rsid w:val="00FC2CD4"/>
    <w:rsid w:val="00FD339A"/>
    <w:rsid w:val="00FD3E13"/>
    <w:rsid w:val="00FD58F2"/>
    <w:rsid w:val="00FD60CA"/>
    <w:rsid w:val="00FD7850"/>
    <w:rsid w:val="00FE05BF"/>
    <w:rsid w:val="00FE1120"/>
    <w:rsid w:val="00FE24B8"/>
    <w:rsid w:val="00FF369B"/>
    <w:rsid w:val="00FF437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FC5E547"/>
  <w15:docId w15:val="{5E3AA3AF-5AFB-41F9-B60A-85B854DF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985"/>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qFormat/>
    <w:pPr>
      <w:keepNext/>
      <w:numPr>
        <w:numId w:val="37"/>
      </w:numPr>
      <w:spacing w:before="240" w:after="60" w:line="240" w:lineRule="auto"/>
      <w:outlineLvl w:val="0"/>
    </w:pPr>
    <w:rPr>
      <w:rFonts w:ascii="Arial" w:eastAsia="Times New Roman" w:hAnsi="Arial" w:cs="Arial"/>
      <w:b/>
      <w:bCs/>
      <w:kern w:val="32"/>
      <w:sz w:val="32"/>
      <w:szCs w:val="32"/>
      <w:lang w:val="sv-SE" w:eastAsia="sv-SE"/>
    </w:rPr>
  </w:style>
  <w:style w:type="paragraph" w:styleId="Rubrik2">
    <w:name w:val="heading 2"/>
    <w:basedOn w:val="Normal"/>
    <w:next w:val="Normal"/>
    <w:qFormat/>
    <w:pPr>
      <w:keepNext/>
      <w:numPr>
        <w:ilvl w:val="1"/>
        <w:numId w:val="38"/>
      </w:numPr>
      <w:spacing w:before="240" w:after="60" w:line="240" w:lineRule="auto"/>
      <w:outlineLvl w:val="1"/>
    </w:pPr>
    <w:rPr>
      <w:rFonts w:ascii="Arial" w:eastAsia="Times New Roman" w:hAnsi="Arial" w:cs="Arial"/>
      <w:b/>
      <w:bCs/>
      <w:i/>
      <w:iCs/>
      <w:sz w:val="28"/>
      <w:szCs w:val="28"/>
      <w:lang w:val="sv-SE" w:eastAsia="sv-SE"/>
    </w:rPr>
  </w:style>
  <w:style w:type="paragraph" w:styleId="Rubrik3">
    <w:name w:val="heading 3"/>
    <w:basedOn w:val="Normal"/>
    <w:next w:val="Normal"/>
    <w:qFormat/>
    <w:pPr>
      <w:keepNext/>
      <w:numPr>
        <w:ilvl w:val="2"/>
        <w:numId w:val="39"/>
      </w:numPr>
      <w:spacing w:before="240" w:after="60" w:line="240" w:lineRule="auto"/>
      <w:outlineLvl w:val="2"/>
    </w:pPr>
    <w:rPr>
      <w:rFonts w:ascii="Arial" w:eastAsia="Times New Roman" w:hAnsi="Arial" w:cs="Arial"/>
      <w:b/>
      <w:bCs/>
      <w:sz w:val="26"/>
      <w:szCs w:val="26"/>
      <w:lang w:val="sv-SE" w:eastAsia="sv-SE"/>
    </w:rPr>
  </w:style>
  <w:style w:type="paragraph" w:styleId="Rubrik4">
    <w:name w:val="heading 4"/>
    <w:basedOn w:val="Normal"/>
    <w:next w:val="Normal"/>
    <w:qFormat/>
    <w:pPr>
      <w:keepNext/>
      <w:numPr>
        <w:ilvl w:val="3"/>
        <w:numId w:val="40"/>
      </w:numPr>
      <w:spacing w:before="240" w:after="60" w:line="240" w:lineRule="auto"/>
      <w:outlineLvl w:val="3"/>
    </w:pPr>
    <w:rPr>
      <w:rFonts w:ascii="Times New Roman" w:eastAsia="Times New Roman" w:hAnsi="Times New Roman" w:cs="Times New Roman"/>
      <w:b/>
      <w:bCs/>
      <w:sz w:val="28"/>
      <w:szCs w:val="28"/>
      <w:lang w:val="sv-SE" w:eastAsia="sv-SE"/>
    </w:rPr>
  </w:style>
  <w:style w:type="paragraph" w:styleId="Rubrik5">
    <w:name w:val="heading 5"/>
    <w:basedOn w:val="Normal"/>
    <w:next w:val="Normal"/>
    <w:link w:val="Rubrik5Char"/>
    <w:uiPriority w:val="9"/>
    <w:qFormat/>
    <w:pPr>
      <w:numPr>
        <w:ilvl w:val="4"/>
        <w:numId w:val="41"/>
      </w:numPr>
      <w:spacing w:before="240" w:after="60" w:line="240" w:lineRule="auto"/>
      <w:outlineLvl w:val="4"/>
    </w:pPr>
    <w:rPr>
      <w:rFonts w:ascii="Times New Roman" w:eastAsia="Times New Roman" w:hAnsi="Times New Roman" w:cs="Times New Roman"/>
      <w:b/>
      <w:bCs/>
      <w:i/>
      <w:iCs/>
      <w:sz w:val="26"/>
      <w:szCs w:val="26"/>
      <w:lang w:val="sv-SE" w:eastAsia="sv-SE"/>
    </w:rPr>
  </w:style>
  <w:style w:type="paragraph" w:styleId="Rubrik6">
    <w:name w:val="heading 6"/>
    <w:basedOn w:val="Normal"/>
    <w:next w:val="Normal"/>
    <w:qFormat/>
    <w:pPr>
      <w:numPr>
        <w:ilvl w:val="5"/>
        <w:numId w:val="42"/>
      </w:numPr>
      <w:spacing w:before="240" w:after="60" w:line="240" w:lineRule="auto"/>
      <w:outlineLvl w:val="5"/>
    </w:pPr>
    <w:rPr>
      <w:rFonts w:ascii="Times New Roman" w:eastAsia="Times New Roman" w:hAnsi="Times New Roman" w:cs="Times New Roman"/>
      <w:b/>
      <w:bCs/>
      <w:lang w:val="sv-SE" w:eastAsia="sv-SE"/>
    </w:rPr>
  </w:style>
  <w:style w:type="paragraph" w:styleId="Rubrik7">
    <w:name w:val="heading 7"/>
    <w:basedOn w:val="Normal"/>
    <w:next w:val="Normal"/>
    <w:qFormat/>
    <w:pPr>
      <w:numPr>
        <w:ilvl w:val="6"/>
        <w:numId w:val="43"/>
      </w:numPr>
      <w:spacing w:before="240" w:after="60" w:line="240" w:lineRule="auto"/>
      <w:outlineLvl w:val="6"/>
    </w:pPr>
    <w:rPr>
      <w:rFonts w:ascii="Times New Roman" w:eastAsia="Times New Roman" w:hAnsi="Times New Roman" w:cs="Times New Roman"/>
      <w:sz w:val="24"/>
      <w:szCs w:val="24"/>
      <w:lang w:val="sv-SE" w:eastAsia="sv-SE"/>
    </w:rPr>
  </w:style>
  <w:style w:type="paragraph" w:styleId="Rubrik8">
    <w:name w:val="heading 8"/>
    <w:basedOn w:val="Normal"/>
    <w:next w:val="Normal"/>
    <w:qFormat/>
    <w:pPr>
      <w:numPr>
        <w:ilvl w:val="7"/>
        <w:numId w:val="44"/>
      </w:numPr>
      <w:spacing w:before="240" w:after="60" w:line="240" w:lineRule="auto"/>
      <w:outlineLvl w:val="7"/>
    </w:pPr>
    <w:rPr>
      <w:rFonts w:ascii="Times New Roman" w:eastAsia="Times New Roman" w:hAnsi="Times New Roman" w:cs="Times New Roman"/>
      <w:i/>
      <w:iCs/>
      <w:sz w:val="24"/>
      <w:szCs w:val="24"/>
      <w:lang w:val="sv-SE" w:eastAsia="sv-SE"/>
    </w:rPr>
  </w:style>
  <w:style w:type="paragraph" w:styleId="Rubrik9">
    <w:name w:val="heading 9"/>
    <w:basedOn w:val="Normal"/>
    <w:next w:val="Normal"/>
    <w:qFormat/>
    <w:pPr>
      <w:numPr>
        <w:ilvl w:val="8"/>
        <w:numId w:val="45"/>
      </w:numPr>
      <w:spacing w:before="240" w:after="60" w:line="240" w:lineRule="auto"/>
      <w:outlineLvl w:val="8"/>
    </w:pPr>
    <w:rPr>
      <w:rFonts w:ascii="Arial" w:eastAsia="Times New Roman" w:hAnsi="Arial" w:cs="Arial"/>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spacing w:after="0" w:line="240" w:lineRule="auto"/>
    </w:pPr>
    <w:rPr>
      <w:rFonts w:ascii="Times New Roman" w:eastAsia="Times New Roman" w:hAnsi="Times New Roman" w:cs="Times New Roman"/>
      <w:sz w:val="24"/>
      <w:szCs w:val="24"/>
      <w:lang w:val="sv-SE" w:eastAsia="sv-SE"/>
    </w:rPr>
  </w:style>
  <w:style w:type="paragraph" w:styleId="Brdtextmedindrag">
    <w:name w:val="Body Text Indent"/>
    <w:basedOn w:val="Normal"/>
    <w:pPr>
      <w:spacing w:after="120" w:line="240" w:lineRule="auto"/>
      <w:ind w:left="283"/>
    </w:pPr>
    <w:rPr>
      <w:rFonts w:ascii="Times New Roman" w:eastAsia="Times New Roman" w:hAnsi="Times New Roman" w:cs="Times New Roman"/>
      <w:sz w:val="24"/>
      <w:szCs w:val="24"/>
      <w:lang w:val="sv-SE" w:eastAsia="sv-S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spacing w:after="0" w:line="240" w:lineRule="auto"/>
    </w:pPr>
    <w:rPr>
      <w:rFonts w:ascii="Arial" w:eastAsia="Times New Roman" w:hAnsi="Arial" w:cs="Arial"/>
      <w:sz w:val="16"/>
      <w:szCs w:val="24"/>
      <w:lang w:val="sv-SE" w:eastAsia="sv-SE"/>
    </w:rPr>
  </w:style>
  <w:style w:type="paragraph" w:styleId="Sidfot">
    <w:name w:val="footer"/>
    <w:basedOn w:val="Normal"/>
    <w:pPr>
      <w:tabs>
        <w:tab w:val="right" w:pos="8165"/>
      </w:tabs>
      <w:spacing w:after="0" w:line="240" w:lineRule="auto"/>
    </w:pPr>
    <w:rPr>
      <w:rFonts w:ascii="Verdana" w:eastAsia="Times New Roman" w:hAnsi="Verdana" w:cs="Arial"/>
      <w:sz w:val="14"/>
      <w:szCs w:val="24"/>
      <w:lang w:val="sv-SE" w:eastAsia="sv-SE"/>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cs="Times New Roman"/>
      <w:sz w:val="24"/>
      <w:szCs w:val="24"/>
      <w:lang w:val="sv-SE" w:eastAsia="sv-SE"/>
    </w:r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cs="Times New Roman"/>
      <w:sz w:val="24"/>
      <w:szCs w:val="24"/>
      <w:lang w:val="sv-SE"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cs="Times New Roman"/>
      <w:sz w:val="24"/>
      <w:szCs w:val="24"/>
      <w:lang w:val="sv-SE"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cs="Times New Roman"/>
      <w:sz w:val="24"/>
      <w:szCs w:val="24"/>
      <w:lang w:val="sv-SE"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cs="Times New Roman"/>
      <w:sz w:val="24"/>
      <w:szCs w:val="24"/>
      <w:lang w:val="sv-SE"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cs="Times New Roman"/>
      <w:sz w:val="24"/>
      <w:szCs w:val="24"/>
      <w:lang w:val="sv-SE" w:eastAsia="sv-SE"/>
    </w:r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pple-converted-space">
    <w:name w:val="apple-converted-space"/>
    <w:rsid w:val="00E71769"/>
  </w:style>
  <w:style w:type="paragraph" w:customStyle="1" w:styleId="anormal0">
    <w:name w:val="anormal"/>
    <w:basedOn w:val="Normal"/>
    <w:rsid w:val="00DF5D44"/>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ingetaa">
    <w:name w:val="ingetaa"/>
    <w:rsid w:val="008F1499"/>
  </w:style>
  <w:style w:type="paragraph" w:customStyle="1" w:styleId="rubrikb0">
    <w:name w:val="rubrikb"/>
    <w:basedOn w:val="Normal"/>
    <w:rsid w:val="008F1499"/>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Ballongtext">
    <w:name w:val="Balloon Text"/>
    <w:basedOn w:val="Normal"/>
    <w:link w:val="BallongtextChar"/>
    <w:rsid w:val="00CE38A8"/>
    <w:pPr>
      <w:spacing w:after="0" w:line="240" w:lineRule="auto"/>
    </w:pPr>
    <w:rPr>
      <w:rFonts w:ascii="Tahoma" w:eastAsia="Times New Roman" w:hAnsi="Tahoma" w:cs="Tahoma"/>
      <w:sz w:val="16"/>
      <w:szCs w:val="16"/>
      <w:lang w:val="sv-SE" w:eastAsia="sv-SE"/>
    </w:rPr>
  </w:style>
  <w:style w:type="character" w:customStyle="1" w:styleId="BallongtextChar">
    <w:name w:val="Ballongtext Char"/>
    <w:basedOn w:val="Standardstycketeckensnitt"/>
    <w:link w:val="Ballongtext"/>
    <w:rsid w:val="00CE38A8"/>
    <w:rPr>
      <w:rFonts w:ascii="Tahoma" w:hAnsi="Tahoma" w:cs="Tahoma"/>
      <w:sz w:val="16"/>
      <w:szCs w:val="16"/>
      <w:lang w:val="sv-SE" w:eastAsia="sv-SE"/>
    </w:rPr>
  </w:style>
  <w:style w:type="character" w:styleId="Betoning">
    <w:name w:val="Emphasis"/>
    <w:basedOn w:val="Standardstycketeckensnitt"/>
    <w:uiPriority w:val="20"/>
    <w:qFormat/>
    <w:rsid w:val="00002DF9"/>
    <w:rPr>
      <w:i/>
      <w:iCs/>
    </w:rPr>
  </w:style>
  <w:style w:type="character" w:customStyle="1" w:styleId="Rubrik5Char">
    <w:name w:val="Rubrik 5 Char"/>
    <w:basedOn w:val="Standardstycketeckensnitt"/>
    <w:link w:val="Rubrik5"/>
    <w:uiPriority w:val="9"/>
    <w:rsid w:val="00027FD3"/>
    <w:rPr>
      <w:b/>
      <w:bCs/>
      <w:i/>
      <w:iCs/>
      <w:sz w:val="26"/>
      <w:szCs w:val="26"/>
      <w:lang w:val="sv-SE" w:eastAsia="sv-SE"/>
    </w:rPr>
  </w:style>
  <w:style w:type="paragraph" w:customStyle="1" w:styleId="py">
    <w:name w:val="py"/>
    <w:basedOn w:val="Normal"/>
    <w:rsid w:val="00027FD3"/>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Normalwebb">
    <w:name w:val="Normal (Web)"/>
    <w:basedOn w:val="Normal"/>
    <w:uiPriority w:val="99"/>
    <w:semiHidden/>
    <w:unhideWhenUsed/>
    <w:rsid w:val="0032442B"/>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customStyle="1" w:styleId="stycke1">
    <w:name w:val="stycke1"/>
    <w:next w:val="Normal"/>
    <w:link w:val="stycke1Char"/>
    <w:rsid w:val="00ED3A7E"/>
    <w:pPr>
      <w:spacing w:before="80" w:line="312" w:lineRule="auto"/>
      <w:ind w:left="737" w:right="1134"/>
    </w:pPr>
    <w:rPr>
      <w:rFonts w:ascii="Georgia" w:hAnsi="Georgia"/>
      <w:szCs w:val="22"/>
      <w:lang w:val="sv-SE" w:eastAsia="sv-SE"/>
    </w:rPr>
  </w:style>
  <w:style w:type="character" w:customStyle="1" w:styleId="stycke1Char">
    <w:name w:val="stycke1 Char"/>
    <w:link w:val="stycke1"/>
    <w:rsid w:val="00ED3A7E"/>
    <w:rPr>
      <w:rFonts w:ascii="Georgia" w:hAnsi="Georgia"/>
      <w:szCs w:val="22"/>
      <w:lang w:val="sv-SE" w:eastAsia="sv-SE"/>
    </w:rPr>
  </w:style>
  <w:style w:type="character" w:styleId="Olstomnmnande">
    <w:name w:val="Unresolved Mention"/>
    <w:basedOn w:val="Standardstycketeckensnitt"/>
    <w:uiPriority w:val="99"/>
    <w:semiHidden/>
    <w:unhideWhenUsed/>
    <w:rsid w:val="00F22B12"/>
    <w:rPr>
      <w:color w:val="605E5C"/>
      <w:shd w:val="clear" w:color="auto" w:fill="E1DFDD"/>
    </w:rPr>
  </w:style>
  <w:style w:type="character" w:customStyle="1" w:styleId="ANormalChar">
    <w:name w:val="ANormal Char"/>
    <w:link w:val="ANormal"/>
    <w:rsid w:val="00964D0E"/>
    <w:rPr>
      <w:sz w:val="22"/>
      <w:lang w:val="sv-SE" w:eastAsia="sv-SE"/>
    </w:rPr>
  </w:style>
  <w:style w:type="paragraph" w:styleId="HTML-frformaterad">
    <w:name w:val="HTML Preformatted"/>
    <w:basedOn w:val="Normal"/>
    <w:link w:val="HTML-frformateradChar"/>
    <w:semiHidden/>
    <w:unhideWhenUsed/>
    <w:rsid w:val="00881EF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semiHidden/>
    <w:rsid w:val="00881EFA"/>
    <w:rPr>
      <w:rFonts w:ascii="Consolas" w:eastAsiaTheme="minorHAnsi" w:hAnsi="Consolas" w:cstheme="minorBidi"/>
      <w:lang w:eastAsia="en-US"/>
    </w:rPr>
  </w:style>
  <w:style w:type="table" w:styleId="Tabellrutnt">
    <w:name w:val="Table Grid"/>
    <w:basedOn w:val="Normaltabell"/>
    <w:rsid w:val="00066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D933B1"/>
    <w:rPr>
      <w:sz w:val="16"/>
      <w:szCs w:val="16"/>
    </w:rPr>
  </w:style>
  <w:style w:type="paragraph" w:styleId="Kommentarer">
    <w:name w:val="annotation text"/>
    <w:basedOn w:val="Normal"/>
    <w:link w:val="KommentarerChar"/>
    <w:unhideWhenUsed/>
    <w:rsid w:val="00D933B1"/>
    <w:pPr>
      <w:spacing w:line="240" w:lineRule="auto"/>
    </w:pPr>
    <w:rPr>
      <w:sz w:val="20"/>
      <w:szCs w:val="20"/>
    </w:rPr>
  </w:style>
  <w:style w:type="character" w:customStyle="1" w:styleId="KommentarerChar">
    <w:name w:val="Kommentarer Char"/>
    <w:basedOn w:val="Standardstycketeckensnitt"/>
    <w:link w:val="Kommentarer"/>
    <w:rsid w:val="00D933B1"/>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semiHidden/>
    <w:unhideWhenUsed/>
    <w:rsid w:val="00D933B1"/>
    <w:rPr>
      <w:b/>
      <w:bCs/>
    </w:rPr>
  </w:style>
  <w:style w:type="character" w:customStyle="1" w:styleId="KommentarsmneChar">
    <w:name w:val="Kommentarsämne Char"/>
    <w:basedOn w:val="KommentarerChar"/>
    <w:link w:val="Kommentarsmne"/>
    <w:semiHidden/>
    <w:rsid w:val="00D933B1"/>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515">
      <w:bodyDiv w:val="1"/>
      <w:marLeft w:val="0"/>
      <w:marRight w:val="0"/>
      <w:marTop w:val="0"/>
      <w:marBottom w:val="0"/>
      <w:divBdr>
        <w:top w:val="none" w:sz="0" w:space="0" w:color="auto"/>
        <w:left w:val="none" w:sz="0" w:space="0" w:color="auto"/>
        <w:bottom w:val="none" w:sz="0" w:space="0" w:color="auto"/>
        <w:right w:val="none" w:sz="0" w:space="0" w:color="auto"/>
      </w:divBdr>
    </w:div>
    <w:div w:id="67701764">
      <w:bodyDiv w:val="1"/>
      <w:marLeft w:val="0"/>
      <w:marRight w:val="0"/>
      <w:marTop w:val="0"/>
      <w:marBottom w:val="0"/>
      <w:divBdr>
        <w:top w:val="none" w:sz="0" w:space="0" w:color="auto"/>
        <w:left w:val="none" w:sz="0" w:space="0" w:color="auto"/>
        <w:bottom w:val="none" w:sz="0" w:space="0" w:color="auto"/>
        <w:right w:val="none" w:sz="0" w:space="0" w:color="auto"/>
      </w:divBdr>
    </w:div>
    <w:div w:id="182019117">
      <w:bodyDiv w:val="1"/>
      <w:marLeft w:val="0"/>
      <w:marRight w:val="0"/>
      <w:marTop w:val="0"/>
      <w:marBottom w:val="0"/>
      <w:divBdr>
        <w:top w:val="none" w:sz="0" w:space="0" w:color="auto"/>
        <w:left w:val="none" w:sz="0" w:space="0" w:color="auto"/>
        <w:bottom w:val="none" w:sz="0" w:space="0" w:color="auto"/>
        <w:right w:val="none" w:sz="0" w:space="0" w:color="auto"/>
      </w:divBdr>
    </w:div>
    <w:div w:id="329019683">
      <w:bodyDiv w:val="1"/>
      <w:marLeft w:val="0"/>
      <w:marRight w:val="0"/>
      <w:marTop w:val="0"/>
      <w:marBottom w:val="0"/>
      <w:divBdr>
        <w:top w:val="none" w:sz="0" w:space="0" w:color="auto"/>
        <w:left w:val="none" w:sz="0" w:space="0" w:color="auto"/>
        <w:bottom w:val="none" w:sz="0" w:space="0" w:color="auto"/>
        <w:right w:val="none" w:sz="0" w:space="0" w:color="auto"/>
      </w:divBdr>
    </w:div>
    <w:div w:id="380641602">
      <w:bodyDiv w:val="1"/>
      <w:marLeft w:val="0"/>
      <w:marRight w:val="0"/>
      <w:marTop w:val="0"/>
      <w:marBottom w:val="0"/>
      <w:divBdr>
        <w:top w:val="none" w:sz="0" w:space="0" w:color="auto"/>
        <w:left w:val="none" w:sz="0" w:space="0" w:color="auto"/>
        <w:bottom w:val="none" w:sz="0" w:space="0" w:color="auto"/>
        <w:right w:val="none" w:sz="0" w:space="0" w:color="auto"/>
      </w:divBdr>
    </w:div>
    <w:div w:id="405494435">
      <w:bodyDiv w:val="1"/>
      <w:marLeft w:val="0"/>
      <w:marRight w:val="0"/>
      <w:marTop w:val="0"/>
      <w:marBottom w:val="0"/>
      <w:divBdr>
        <w:top w:val="none" w:sz="0" w:space="0" w:color="auto"/>
        <w:left w:val="none" w:sz="0" w:space="0" w:color="auto"/>
        <w:bottom w:val="none" w:sz="0" w:space="0" w:color="auto"/>
        <w:right w:val="none" w:sz="0" w:space="0" w:color="auto"/>
      </w:divBdr>
    </w:div>
    <w:div w:id="416827546">
      <w:bodyDiv w:val="1"/>
      <w:marLeft w:val="0"/>
      <w:marRight w:val="0"/>
      <w:marTop w:val="0"/>
      <w:marBottom w:val="0"/>
      <w:divBdr>
        <w:top w:val="none" w:sz="0" w:space="0" w:color="auto"/>
        <w:left w:val="none" w:sz="0" w:space="0" w:color="auto"/>
        <w:bottom w:val="none" w:sz="0" w:space="0" w:color="auto"/>
        <w:right w:val="none" w:sz="0" w:space="0" w:color="auto"/>
      </w:divBdr>
    </w:div>
    <w:div w:id="444618456">
      <w:bodyDiv w:val="1"/>
      <w:marLeft w:val="0"/>
      <w:marRight w:val="0"/>
      <w:marTop w:val="0"/>
      <w:marBottom w:val="0"/>
      <w:divBdr>
        <w:top w:val="none" w:sz="0" w:space="0" w:color="auto"/>
        <w:left w:val="none" w:sz="0" w:space="0" w:color="auto"/>
        <w:bottom w:val="none" w:sz="0" w:space="0" w:color="auto"/>
        <w:right w:val="none" w:sz="0" w:space="0" w:color="auto"/>
      </w:divBdr>
    </w:div>
    <w:div w:id="457796108">
      <w:bodyDiv w:val="1"/>
      <w:marLeft w:val="0"/>
      <w:marRight w:val="0"/>
      <w:marTop w:val="0"/>
      <w:marBottom w:val="0"/>
      <w:divBdr>
        <w:top w:val="none" w:sz="0" w:space="0" w:color="auto"/>
        <w:left w:val="none" w:sz="0" w:space="0" w:color="auto"/>
        <w:bottom w:val="none" w:sz="0" w:space="0" w:color="auto"/>
        <w:right w:val="none" w:sz="0" w:space="0" w:color="auto"/>
      </w:divBdr>
    </w:div>
    <w:div w:id="468669336">
      <w:bodyDiv w:val="1"/>
      <w:marLeft w:val="0"/>
      <w:marRight w:val="0"/>
      <w:marTop w:val="0"/>
      <w:marBottom w:val="0"/>
      <w:divBdr>
        <w:top w:val="none" w:sz="0" w:space="0" w:color="auto"/>
        <w:left w:val="none" w:sz="0" w:space="0" w:color="auto"/>
        <w:bottom w:val="none" w:sz="0" w:space="0" w:color="auto"/>
        <w:right w:val="none" w:sz="0" w:space="0" w:color="auto"/>
      </w:divBdr>
    </w:div>
    <w:div w:id="480853366">
      <w:bodyDiv w:val="1"/>
      <w:marLeft w:val="0"/>
      <w:marRight w:val="0"/>
      <w:marTop w:val="0"/>
      <w:marBottom w:val="0"/>
      <w:divBdr>
        <w:top w:val="none" w:sz="0" w:space="0" w:color="auto"/>
        <w:left w:val="none" w:sz="0" w:space="0" w:color="auto"/>
        <w:bottom w:val="none" w:sz="0" w:space="0" w:color="auto"/>
        <w:right w:val="none" w:sz="0" w:space="0" w:color="auto"/>
      </w:divBdr>
    </w:div>
    <w:div w:id="500658202">
      <w:bodyDiv w:val="1"/>
      <w:marLeft w:val="0"/>
      <w:marRight w:val="0"/>
      <w:marTop w:val="0"/>
      <w:marBottom w:val="0"/>
      <w:divBdr>
        <w:top w:val="none" w:sz="0" w:space="0" w:color="auto"/>
        <w:left w:val="none" w:sz="0" w:space="0" w:color="auto"/>
        <w:bottom w:val="none" w:sz="0" w:space="0" w:color="auto"/>
        <w:right w:val="none" w:sz="0" w:space="0" w:color="auto"/>
      </w:divBdr>
    </w:div>
    <w:div w:id="722867648">
      <w:bodyDiv w:val="1"/>
      <w:marLeft w:val="0"/>
      <w:marRight w:val="0"/>
      <w:marTop w:val="0"/>
      <w:marBottom w:val="0"/>
      <w:divBdr>
        <w:top w:val="none" w:sz="0" w:space="0" w:color="auto"/>
        <w:left w:val="none" w:sz="0" w:space="0" w:color="auto"/>
        <w:bottom w:val="none" w:sz="0" w:space="0" w:color="auto"/>
        <w:right w:val="none" w:sz="0" w:space="0" w:color="auto"/>
      </w:divBdr>
    </w:div>
    <w:div w:id="751390310">
      <w:bodyDiv w:val="1"/>
      <w:marLeft w:val="0"/>
      <w:marRight w:val="0"/>
      <w:marTop w:val="0"/>
      <w:marBottom w:val="0"/>
      <w:divBdr>
        <w:top w:val="none" w:sz="0" w:space="0" w:color="auto"/>
        <w:left w:val="none" w:sz="0" w:space="0" w:color="auto"/>
        <w:bottom w:val="none" w:sz="0" w:space="0" w:color="auto"/>
        <w:right w:val="none" w:sz="0" w:space="0" w:color="auto"/>
      </w:divBdr>
    </w:div>
    <w:div w:id="814224841">
      <w:bodyDiv w:val="1"/>
      <w:marLeft w:val="0"/>
      <w:marRight w:val="0"/>
      <w:marTop w:val="0"/>
      <w:marBottom w:val="0"/>
      <w:divBdr>
        <w:top w:val="none" w:sz="0" w:space="0" w:color="auto"/>
        <w:left w:val="none" w:sz="0" w:space="0" w:color="auto"/>
        <w:bottom w:val="none" w:sz="0" w:space="0" w:color="auto"/>
        <w:right w:val="none" w:sz="0" w:space="0" w:color="auto"/>
      </w:divBdr>
    </w:div>
    <w:div w:id="953288371">
      <w:bodyDiv w:val="1"/>
      <w:marLeft w:val="0"/>
      <w:marRight w:val="0"/>
      <w:marTop w:val="0"/>
      <w:marBottom w:val="0"/>
      <w:divBdr>
        <w:top w:val="none" w:sz="0" w:space="0" w:color="auto"/>
        <w:left w:val="none" w:sz="0" w:space="0" w:color="auto"/>
        <w:bottom w:val="none" w:sz="0" w:space="0" w:color="auto"/>
        <w:right w:val="none" w:sz="0" w:space="0" w:color="auto"/>
      </w:divBdr>
    </w:div>
    <w:div w:id="1066148364">
      <w:bodyDiv w:val="1"/>
      <w:marLeft w:val="0"/>
      <w:marRight w:val="0"/>
      <w:marTop w:val="0"/>
      <w:marBottom w:val="0"/>
      <w:divBdr>
        <w:top w:val="none" w:sz="0" w:space="0" w:color="auto"/>
        <w:left w:val="none" w:sz="0" w:space="0" w:color="auto"/>
        <w:bottom w:val="none" w:sz="0" w:space="0" w:color="auto"/>
        <w:right w:val="none" w:sz="0" w:space="0" w:color="auto"/>
      </w:divBdr>
    </w:div>
    <w:div w:id="1171722347">
      <w:bodyDiv w:val="1"/>
      <w:marLeft w:val="0"/>
      <w:marRight w:val="0"/>
      <w:marTop w:val="0"/>
      <w:marBottom w:val="0"/>
      <w:divBdr>
        <w:top w:val="none" w:sz="0" w:space="0" w:color="auto"/>
        <w:left w:val="none" w:sz="0" w:space="0" w:color="auto"/>
        <w:bottom w:val="none" w:sz="0" w:space="0" w:color="auto"/>
        <w:right w:val="none" w:sz="0" w:space="0" w:color="auto"/>
      </w:divBdr>
    </w:div>
    <w:div w:id="1186141977">
      <w:bodyDiv w:val="1"/>
      <w:marLeft w:val="0"/>
      <w:marRight w:val="0"/>
      <w:marTop w:val="0"/>
      <w:marBottom w:val="0"/>
      <w:divBdr>
        <w:top w:val="none" w:sz="0" w:space="0" w:color="auto"/>
        <w:left w:val="none" w:sz="0" w:space="0" w:color="auto"/>
        <w:bottom w:val="none" w:sz="0" w:space="0" w:color="auto"/>
        <w:right w:val="none" w:sz="0" w:space="0" w:color="auto"/>
      </w:divBdr>
      <w:divsChild>
        <w:div w:id="1487625817">
          <w:marLeft w:val="0"/>
          <w:marRight w:val="0"/>
          <w:marTop w:val="0"/>
          <w:marBottom w:val="0"/>
          <w:divBdr>
            <w:top w:val="single" w:sz="2" w:space="0" w:color="auto"/>
            <w:left w:val="single" w:sz="2" w:space="31" w:color="auto"/>
            <w:bottom w:val="single" w:sz="2" w:space="0" w:color="auto"/>
            <w:right w:val="single" w:sz="2" w:space="31" w:color="auto"/>
          </w:divBdr>
          <w:divsChild>
            <w:div w:id="418722428">
              <w:marLeft w:val="0"/>
              <w:marRight w:val="0"/>
              <w:marTop w:val="0"/>
              <w:marBottom w:val="0"/>
              <w:divBdr>
                <w:top w:val="single" w:sz="2" w:space="0" w:color="auto"/>
                <w:left w:val="single" w:sz="2" w:space="0" w:color="auto"/>
                <w:bottom w:val="single" w:sz="2" w:space="0" w:color="auto"/>
                <w:right w:val="single" w:sz="2" w:space="0" w:color="auto"/>
              </w:divBdr>
              <w:divsChild>
                <w:div w:id="739013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92957578">
          <w:marLeft w:val="0"/>
          <w:marRight w:val="0"/>
          <w:marTop w:val="0"/>
          <w:marBottom w:val="0"/>
          <w:divBdr>
            <w:top w:val="single" w:sz="2" w:space="0" w:color="auto"/>
            <w:left w:val="single" w:sz="2" w:space="0" w:color="auto"/>
            <w:bottom w:val="single" w:sz="2" w:space="0" w:color="auto"/>
            <w:right w:val="single" w:sz="2" w:space="0" w:color="auto"/>
          </w:divBdr>
          <w:divsChild>
            <w:div w:id="1038890998">
              <w:marLeft w:val="0"/>
              <w:marRight w:val="0"/>
              <w:marTop w:val="0"/>
              <w:marBottom w:val="0"/>
              <w:divBdr>
                <w:top w:val="single" w:sz="2" w:space="0" w:color="auto"/>
                <w:left w:val="single" w:sz="2" w:space="31" w:color="auto"/>
                <w:bottom w:val="single" w:sz="2" w:space="0" w:color="auto"/>
                <w:right w:val="single" w:sz="2" w:space="31" w:color="auto"/>
              </w:divBdr>
              <w:divsChild>
                <w:div w:id="720248035">
                  <w:marLeft w:val="0"/>
                  <w:marRight w:val="0"/>
                  <w:marTop w:val="0"/>
                  <w:marBottom w:val="0"/>
                  <w:divBdr>
                    <w:top w:val="single" w:sz="2" w:space="0" w:color="auto"/>
                    <w:left w:val="single" w:sz="2" w:space="0" w:color="auto"/>
                    <w:bottom w:val="single" w:sz="2" w:space="0" w:color="auto"/>
                    <w:right w:val="single" w:sz="2" w:space="0" w:color="auto"/>
                  </w:divBdr>
                </w:div>
              </w:divsChild>
            </w:div>
            <w:div w:id="436870542">
              <w:marLeft w:val="0"/>
              <w:marRight w:val="0"/>
              <w:marTop w:val="0"/>
              <w:marBottom w:val="0"/>
              <w:divBdr>
                <w:top w:val="single" w:sz="2" w:space="0" w:color="auto"/>
                <w:left w:val="single" w:sz="2" w:space="31" w:color="auto"/>
                <w:bottom w:val="single" w:sz="2" w:space="0" w:color="auto"/>
                <w:right w:val="single" w:sz="2" w:space="31" w:color="auto"/>
              </w:divBdr>
              <w:divsChild>
                <w:div w:id="1745760714">
                  <w:marLeft w:val="0"/>
                  <w:marRight w:val="0"/>
                  <w:marTop w:val="0"/>
                  <w:marBottom w:val="0"/>
                  <w:divBdr>
                    <w:top w:val="single" w:sz="2" w:space="0" w:color="auto"/>
                    <w:left w:val="single" w:sz="2" w:space="0" w:color="auto"/>
                    <w:bottom w:val="single" w:sz="2" w:space="0" w:color="auto"/>
                    <w:right w:val="single" w:sz="2" w:space="0" w:color="auto"/>
                  </w:divBdr>
                </w:div>
              </w:divsChild>
            </w:div>
            <w:div w:id="762536601">
              <w:marLeft w:val="0"/>
              <w:marRight w:val="0"/>
              <w:marTop w:val="0"/>
              <w:marBottom w:val="0"/>
              <w:divBdr>
                <w:top w:val="single" w:sz="2" w:space="0" w:color="auto"/>
                <w:left w:val="single" w:sz="2" w:space="31" w:color="auto"/>
                <w:bottom w:val="single" w:sz="2" w:space="0" w:color="auto"/>
                <w:right w:val="single" w:sz="2" w:space="31" w:color="auto"/>
              </w:divBdr>
              <w:divsChild>
                <w:div w:id="1513373982">
                  <w:marLeft w:val="0"/>
                  <w:marRight w:val="0"/>
                  <w:marTop w:val="0"/>
                  <w:marBottom w:val="0"/>
                  <w:divBdr>
                    <w:top w:val="single" w:sz="2" w:space="0" w:color="auto"/>
                    <w:left w:val="single" w:sz="2" w:space="0" w:color="auto"/>
                    <w:bottom w:val="single" w:sz="2" w:space="0" w:color="auto"/>
                    <w:right w:val="single" w:sz="2" w:space="0" w:color="auto"/>
                  </w:divBdr>
                </w:div>
              </w:divsChild>
            </w:div>
            <w:div w:id="1356229715">
              <w:marLeft w:val="0"/>
              <w:marRight w:val="0"/>
              <w:marTop w:val="0"/>
              <w:marBottom w:val="0"/>
              <w:divBdr>
                <w:top w:val="single" w:sz="2" w:space="0" w:color="auto"/>
                <w:left w:val="single" w:sz="2" w:space="31" w:color="auto"/>
                <w:bottom w:val="single" w:sz="2" w:space="0" w:color="auto"/>
                <w:right w:val="single" w:sz="2" w:space="31" w:color="auto"/>
              </w:divBdr>
              <w:divsChild>
                <w:div w:id="9506237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92231683">
      <w:bodyDiv w:val="1"/>
      <w:marLeft w:val="0"/>
      <w:marRight w:val="0"/>
      <w:marTop w:val="0"/>
      <w:marBottom w:val="0"/>
      <w:divBdr>
        <w:top w:val="none" w:sz="0" w:space="0" w:color="auto"/>
        <w:left w:val="none" w:sz="0" w:space="0" w:color="auto"/>
        <w:bottom w:val="none" w:sz="0" w:space="0" w:color="auto"/>
        <w:right w:val="none" w:sz="0" w:space="0" w:color="auto"/>
      </w:divBdr>
    </w:div>
    <w:div w:id="1201895872">
      <w:bodyDiv w:val="1"/>
      <w:marLeft w:val="0"/>
      <w:marRight w:val="0"/>
      <w:marTop w:val="0"/>
      <w:marBottom w:val="0"/>
      <w:divBdr>
        <w:top w:val="none" w:sz="0" w:space="0" w:color="auto"/>
        <w:left w:val="none" w:sz="0" w:space="0" w:color="auto"/>
        <w:bottom w:val="none" w:sz="0" w:space="0" w:color="auto"/>
        <w:right w:val="none" w:sz="0" w:space="0" w:color="auto"/>
      </w:divBdr>
    </w:div>
    <w:div w:id="1350719593">
      <w:bodyDiv w:val="1"/>
      <w:marLeft w:val="0"/>
      <w:marRight w:val="0"/>
      <w:marTop w:val="0"/>
      <w:marBottom w:val="0"/>
      <w:divBdr>
        <w:top w:val="none" w:sz="0" w:space="0" w:color="auto"/>
        <w:left w:val="none" w:sz="0" w:space="0" w:color="auto"/>
        <w:bottom w:val="none" w:sz="0" w:space="0" w:color="auto"/>
        <w:right w:val="none" w:sz="0" w:space="0" w:color="auto"/>
      </w:divBdr>
    </w:div>
    <w:div w:id="1357661598">
      <w:bodyDiv w:val="1"/>
      <w:marLeft w:val="0"/>
      <w:marRight w:val="0"/>
      <w:marTop w:val="0"/>
      <w:marBottom w:val="0"/>
      <w:divBdr>
        <w:top w:val="none" w:sz="0" w:space="0" w:color="auto"/>
        <w:left w:val="none" w:sz="0" w:space="0" w:color="auto"/>
        <w:bottom w:val="none" w:sz="0" w:space="0" w:color="auto"/>
        <w:right w:val="none" w:sz="0" w:space="0" w:color="auto"/>
      </w:divBdr>
    </w:div>
    <w:div w:id="1398045977">
      <w:bodyDiv w:val="1"/>
      <w:marLeft w:val="0"/>
      <w:marRight w:val="0"/>
      <w:marTop w:val="0"/>
      <w:marBottom w:val="0"/>
      <w:divBdr>
        <w:top w:val="none" w:sz="0" w:space="0" w:color="auto"/>
        <w:left w:val="none" w:sz="0" w:space="0" w:color="auto"/>
        <w:bottom w:val="none" w:sz="0" w:space="0" w:color="auto"/>
        <w:right w:val="none" w:sz="0" w:space="0" w:color="auto"/>
      </w:divBdr>
    </w:div>
    <w:div w:id="1520512503">
      <w:bodyDiv w:val="1"/>
      <w:marLeft w:val="0"/>
      <w:marRight w:val="0"/>
      <w:marTop w:val="0"/>
      <w:marBottom w:val="0"/>
      <w:divBdr>
        <w:top w:val="none" w:sz="0" w:space="0" w:color="auto"/>
        <w:left w:val="none" w:sz="0" w:space="0" w:color="auto"/>
        <w:bottom w:val="none" w:sz="0" w:space="0" w:color="auto"/>
        <w:right w:val="none" w:sz="0" w:space="0" w:color="auto"/>
      </w:divBdr>
    </w:div>
    <w:div w:id="1537305698">
      <w:bodyDiv w:val="1"/>
      <w:marLeft w:val="0"/>
      <w:marRight w:val="0"/>
      <w:marTop w:val="0"/>
      <w:marBottom w:val="0"/>
      <w:divBdr>
        <w:top w:val="none" w:sz="0" w:space="0" w:color="auto"/>
        <w:left w:val="none" w:sz="0" w:space="0" w:color="auto"/>
        <w:bottom w:val="none" w:sz="0" w:space="0" w:color="auto"/>
        <w:right w:val="none" w:sz="0" w:space="0" w:color="auto"/>
      </w:divBdr>
    </w:div>
    <w:div w:id="1671561394">
      <w:bodyDiv w:val="1"/>
      <w:marLeft w:val="0"/>
      <w:marRight w:val="0"/>
      <w:marTop w:val="0"/>
      <w:marBottom w:val="0"/>
      <w:divBdr>
        <w:top w:val="none" w:sz="0" w:space="0" w:color="auto"/>
        <w:left w:val="none" w:sz="0" w:space="0" w:color="auto"/>
        <w:bottom w:val="none" w:sz="0" w:space="0" w:color="auto"/>
        <w:right w:val="none" w:sz="0" w:space="0" w:color="auto"/>
      </w:divBdr>
    </w:div>
    <w:div w:id="1687248953">
      <w:bodyDiv w:val="1"/>
      <w:marLeft w:val="0"/>
      <w:marRight w:val="0"/>
      <w:marTop w:val="0"/>
      <w:marBottom w:val="0"/>
      <w:divBdr>
        <w:top w:val="none" w:sz="0" w:space="0" w:color="auto"/>
        <w:left w:val="none" w:sz="0" w:space="0" w:color="auto"/>
        <w:bottom w:val="none" w:sz="0" w:space="0" w:color="auto"/>
        <w:right w:val="none" w:sz="0" w:space="0" w:color="auto"/>
      </w:divBdr>
    </w:div>
    <w:div w:id="1701974724">
      <w:bodyDiv w:val="1"/>
      <w:marLeft w:val="0"/>
      <w:marRight w:val="0"/>
      <w:marTop w:val="0"/>
      <w:marBottom w:val="0"/>
      <w:divBdr>
        <w:top w:val="none" w:sz="0" w:space="0" w:color="auto"/>
        <w:left w:val="none" w:sz="0" w:space="0" w:color="auto"/>
        <w:bottom w:val="none" w:sz="0" w:space="0" w:color="auto"/>
        <w:right w:val="none" w:sz="0" w:space="0" w:color="auto"/>
      </w:divBdr>
    </w:div>
    <w:div w:id="1836067548">
      <w:bodyDiv w:val="1"/>
      <w:marLeft w:val="0"/>
      <w:marRight w:val="0"/>
      <w:marTop w:val="0"/>
      <w:marBottom w:val="0"/>
      <w:divBdr>
        <w:top w:val="none" w:sz="0" w:space="0" w:color="auto"/>
        <w:left w:val="none" w:sz="0" w:space="0" w:color="auto"/>
        <w:bottom w:val="none" w:sz="0" w:space="0" w:color="auto"/>
        <w:right w:val="none" w:sz="0" w:space="0" w:color="auto"/>
      </w:divBdr>
    </w:div>
    <w:div w:id="1918901589">
      <w:bodyDiv w:val="1"/>
      <w:marLeft w:val="0"/>
      <w:marRight w:val="0"/>
      <w:marTop w:val="0"/>
      <w:marBottom w:val="0"/>
      <w:divBdr>
        <w:top w:val="none" w:sz="0" w:space="0" w:color="auto"/>
        <w:left w:val="none" w:sz="0" w:space="0" w:color="auto"/>
        <w:bottom w:val="none" w:sz="0" w:space="0" w:color="auto"/>
        <w:right w:val="none" w:sz="0" w:space="0" w:color="auto"/>
      </w:divBdr>
    </w:div>
    <w:div w:id="1952124873">
      <w:bodyDiv w:val="1"/>
      <w:marLeft w:val="0"/>
      <w:marRight w:val="0"/>
      <w:marTop w:val="0"/>
      <w:marBottom w:val="0"/>
      <w:divBdr>
        <w:top w:val="none" w:sz="0" w:space="0" w:color="auto"/>
        <w:left w:val="none" w:sz="0" w:space="0" w:color="auto"/>
        <w:bottom w:val="none" w:sz="0" w:space="0" w:color="auto"/>
        <w:right w:val="none" w:sz="0" w:space="0" w:color="auto"/>
      </w:divBdr>
    </w:div>
    <w:div w:id="1961571995">
      <w:bodyDiv w:val="1"/>
      <w:marLeft w:val="0"/>
      <w:marRight w:val="0"/>
      <w:marTop w:val="0"/>
      <w:marBottom w:val="0"/>
      <w:divBdr>
        <w:top w:val="none" w:sz="0" w:space="0" w:color="auto"/>
        <w:left w:val="none" w:sz="0" w:space="0" w:color="auto"/>
        <w:bottom w:val="none" w:sz="0" w:space="0" w:color="auto"/>
        <w:right w:val="none" w:sz="0" w:space="0" w:color="auto"/>
      </w:divBdr>
    </w:div>
    <w:div w:id="1987663421">
      <w:bodyDiv w:val="1"/>
      <w:marLeft w:val="0"/>
      <w:marRight w:val="0"/>
      <w:marTop w:val="0"/>
      <w:marBottom w:val="0"/>
      <w:divBdr>
        <w:top w:val="none" w:sz="0" w:space="0" w:color="auto"/>
        <w:left w:val="none" w:sz="0" w:space="0" w:color="auto"/>
        <w:bottom w:val="none" w:sz="0" w:space="0" w:color="auto"/>
        <w:right w:val="none" w:sz="0" w:space="0" w:color="auto"/>
      </w:divBdr>
    </w:div>
    <w:div w:id="205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LT-Betänkande.dot</Template>
  <TotalTime>1</TotalTime>
  <Pages>5</Pages>
  <Words>2134</Words>
  <Characters>11312</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Självstyrelsepolitiska nämnden nr 1/2020-2021</vt:lpstr>
    </vt:vector>
  </TitlesOfParts>
  <Company>Ålands lagting</Company>
  <LinksUpToDate>false</LinksUpToDate>
  <CharactersWithSpaces>13420</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Självstyrelsepolitiska nämnden nr 1/2020-2021</dc:title>
  <dc:creator>Jessica Laaksonen</dc:creator>
  <cp:lastModifiedBy>Jessica Laaksonen</cp:lastModifiedBy>
  <cp:revision>2</cp:revision>
  <cp:lastPrinted>2024-05-17T11:46:00Z</cp:lastPrinted>
  <dcterms:created xsi:type="dcterms:W3CDTF">2026-03-20T08:36:00Z</dcterms:created>
  <dcterms:modified xsi:type="dcterms:W3CDTF">2026-03-20T08:36:00Z</dcterms:modified>
</cp:coreProperties>
</file>