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AF3004" w14:paraId="52E56496" w14:textId="77777777">
        <w:trPr>
          <w:cantSplit/>
          <w:trHeight w:val="20"/>
        </w:trPr>
        <w:tc>
          <w:tcPr>
            <w:tcW w:w="861" w:type="dxa"/>
            <w:vMerge w:val="restart"/>
          </w:tcPr>
          <w:p w14:paraId="70EA5075" w14:textId="27C8176E" w:rsidR="00AF3004" w:rsidRDefault="0092003D">
            <w:pPr>
              <w:pStyle w:val="xLedtext"/>
              <w:keepNext/>
              <w:rPr>
                <w:noProof/>
              </w:rPr>
            </w:pPr>
            <w:r>
              <w:rPr>
                <w:noProof/>
                <w:sz w:val="20"/>
              </w:rPr>
              <w:drawing>
                <wp:anchor distT="0" distB="0" distL="114300" distR="114300" simplePos="0" relativeHeight="251657728" behindDoc="0" locked="0" layoutInCell="1" allowOverlap="1" wp14:anchorId="350F9E6F" wp14:editId="423795C0">
                  <wp:simplePos x="0" y="0"/>
                  <wp:positionH relativeFrom="column">
                    <wp:posOffset>-31115</wp:posOffset>
                  </wp:positionH>
                  <wp:positionV relativeFrom="paragraph">
                    <wp:posOffset>635</wp:posOffset>
                  </wp:positionV>
                  <wp:extent cx="2647950" cy="6858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795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6" w:type="dxa"/>
            <w:gridSpan w:val="3"/>
            <w:vAlign w:val="bottom"/>
          </w:tcPr>
          <w:p w14:paraId="681D9B8D" w14:textId="675A4135" w:rsidR="00AF3004" w:rsidRDefault="0092003D">
            <w:pPr>
              <w:pStyle w:val="xMellanrum"/>
            </w:pPr>
            <w:r>
              <w:rPr>
                <w:noProof/>
              </w:rPr>
              <w:drawing>
                <wp:inline distT="0" distB="0" distL="0" distR="0" wp14:anchorId="333DC910" wp14:editId="6C612F23">
                  <wp:extent cx="47625" cy="476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AF3004" w14:paraId="02BC0664" w14:textId="77777777">
        <w:trPr>
          <w:cantSplit/>
          <w:trHeight w:val="299"/>
        </w:trPr>
        <w:tc>
          <w:tcPr>
            <w:tcW w:w="861" w:type="dxa"/>
            <w:vMerge/>
          </w:tcPr>
          <w:p w14:paraId="4550ABB4" w14:textId="77777777" w:rsidR="00AF3004" w:rsidRDefault="00AF3004">
            <w:pPr>
              <w:pStyle w:val="xLedtext"/>
            </w:pPr>
          </w:p>
        </w:tc>
        <w:tc>
          <w:tcPr>
            <w:tcW w:w="4448" w:type="dxa"/>
            <w:vAlign w:val="bottom"/>
          </w:tcPr>
          <w:p w14:paraId="42D7F0BB" w14:textId="77777777" w:rsidR="00AF3004" w:rsidRDefault="00AF3004">
            <w:pPr>
              <w:pStyle w:val="xAvsandare1"/>
            </w:pPr>
          </w:p>
        </w:tc>
        <w:tc>
          <w:tcPr>
            <w:tcW w:w="4288" w:type="dxa"/>
            <w:gridSpan w:val="2"/>
            <w:vAlign w:val="bottom"/>
          </w:tcPr>
          <w:p w14:paraId="713B15B0" w14:textId="60F660C5" w:rsidR="00AF3004" w:rsidRDefault="0092003D">
            <w:pPr>
              <w:pStyle w:val="xDokTypNr"/>
            </w:pPr>
            <w:r>
              <w:t>LAGFÖRSLAG</w:t>
            </w:r>
            <w:r w:rsidR="00AF3004">
              <w:t xml:space="preserve"> nr </w:t>
            </w:r>
            <w:r w:rsidR="004E31DE">
              <w:t>28</w:t>
            </w:r>
            <w:r w:rsidR="00AF3004">
              <w:t>/20</w:t>
            </w:r>
            <w:r>
              <w:t>2</w:t>
            </w:r>
            <w:r w:rsidR="00EA4BB3">
              <w:t>5</w:t>
            </w:r>
            <w:r>
              <w:t>–</w:t>
            </w:r>
            <w:r w:rsidR="00AF3004">
              <w:t>20</w:t>
            </w:r>
            <w:r>
              <w:t>2</w:t>
            </w:r>
            <w:r w:rsidR="00EA4BB3">
              <w:t>6</w:t>
            </w:r>
          </w:p>
        </w:tc>
      </w:tr>
      <w:tr w:rsidR="00AF3004" w14:paraId="6AE061BB" w14:textId="77777777">
        <w:trPr>
          <w:cantSplit/>
          <w:trHeight w:val="238"/>
        </w:trPr>
        <w:tc>
          <w:tcPr>
            <w:tcW w:w="861" w:type="dxa"/>
            <w:vMerge/>
          </w:tcPr>
          <w:p w14:paraId="024DCAC7" w14:textId="77777777" w:rsidR="00AF3004" w:rsidRDefault="00AF3004">
            <w:pPr>
              <w:pStyle w:val="xLedtext"/>
            </w:pPr>
          </w:p>
        </w:tc>
        <w:tc>
          <w:tcPr>
            <w:tcW w:w="4448" w:type="dxa"/>
            <w:vAlign w:val="bottom"/>
          </w:tcPr>
          <w:p w14:paraId="7D68DA5B" w14:textId="77777777" w:rsidR="00AF3004" w:rsidRDefault="00AF3004">
            <w:pPr>
              <w:pStyle w:val="xLedtext"/>
            </w:pPr>
          </w:p>
        </w:tc>
        <w:tc>
          <w:tcPr>
            <w:tcW w:w="1725" w:type="dxa"/>
            <w:vAlign w:val="bottom"/>
          </w:tcPr>
          <w:p w14:paraId="3A8DD063" w14:textId="77777777" w:rsidR="00AF3004" w:rsidRDefault="00AF3004">
            <w:pPr>
              <w:pStyle w:val="xLedtext"/>
              <w:rPr>
                <w:lang w:val="de-DE"/>
              </w:rPr>
            </w:pPr>
            <w:r>
              <w:rPr>
                <w:lang w:val="de-DE"/>
              </w:rPr>
              <w:t>Datum</w:t>
            </w:r>
          </w:p>
        </w:tc>
        <w:tc>
          <w:tcPr>
            <w:tcW w:w="2563" w:type="dxa"/>
            <w:vAlign w:val="bottom"/>
          </w:tcPr>
          <w:p w14:paraId="6D80378F" w14:textId="77777777" w:rsidR="00AF3004" w:rsidRDefault="00AF3004">
            <w:pPr>
              <w:pStyle w:val="xLedtext"/>
              <w:rPr>
                <w:lang w:val="de-DE"/>
              </w:rPr>
            </w:pPr>
          </w:p>
        </w:tc>
      </w:tr>
      <w:tr w:rsidR="00AF3004" w14:paraId="7F9E2263" w14:textId="77777777">
        <w:trPr>
          <w:cantSplit/>
          <w:trHeight w:val="238"/>
        </w:trPr>
        <w:tc>
          <w:tcPr>
            <w:tcW w:w="861" w:type="dxa"/>
            <w:vMerge/>
          </w:tcPr>
          <w:p w14:paraId="3D123BA5" w14:textId="77777777" w:rsidR="00AF3004" w:rsidRDefault="00AF3004">
            <w:pPr>
              <w:pStyle w:val="xAvsandare2"/>
              <w:rPr>
                <w:lang w:val="de-DE"/>
              </w:rPr>
            </w:pPr>
          </w:p>
        </w:tc>
        <w:tc>
          <w:tcPr>
            <w:tcW w:w="4448" w:type="dxa"/>
            <w:vAlign w:val="center"/>
          </w:tcPr>
          <w:p w14:paraId="7F86F464" w14:textId="77777777" w:rsidR="00AF3004" w:rsidRDefault="00AF3004">
            <w:pPr>
              <w:pStyle w:val="xAvsandare2"/>
              <w:rPr>
                <w:lang w:val="de-DE"/>
              </w:rPr>
            </w:pPr>
          </w:p>
        </w:tc>
        <w:tc>
          <w:tcPr>
            <w:tcW w:w="1725" w:type="dxa"/>
            <w:vAlign w:val="center"/>
          </w:tcPr>
          <w:p w14:paraId="775A9D28" w14:textId="1DF6A9BD" w:rsidR="00AF3004" w:rsidRDefault="00AF3004">
            <w:pPr>
              <w:pStyle w:val="xDatum1"/>
              <w:rPr>
                <w:lang w:val="de-DE"/>
              </w:rPr>
            </w:pPr>
            <w:r>
              <w:rPr>
                <w:lang w:val="de-DE"/>
              </w:rPr>
              <w:t>20</w:t>
            </w:r>
            <w:r w:rsidR="0092003D">
              <w:rPr>
                <w:lang w:val="de-DE"/>
              </w:rPr>
              <w:t>2</w:t>
            </w:r>
            <w:r w:rsidR="004E31DE">
              <w:rPr>
                <w:lang w:val="de-DE"/>
              </w:rPr>
              <w:t>6</w:t>
            </w:r>
            <w:r>
              <w:rPr>
                <w:lang w:val="de-DE"/>
              </w:rPr>
              <w:t>-</w:t>
            </w:r>
            <w:r w:rsidR="004E31DE">
              <w:rPr>
                <w:lang w:val="de-DE"/>
              </w:rPr>
              <w:t>09</w:t>
            </w:r>
            <w:r>
              <w:rPr>
                <w:lang w:val="de-DE"/>
              </w:rPr>
              <w:t>-</w:t>
            </w:r>
            <w:r w:rsidR="004E31DE">
              <w:rPr>
                <w:lang w:val="de-DE"/>
              </w:rPr>
              <w:t>17</w:t>
            </w:r>
          </w:p>
        </w:tc>
        <w:tc>
          <w:tcPr>
            <w:tcW w:w="2563" w:type="dxa"/>
            <w:vAlign w:val="center"/>
          </w:tcPr>
          <w:p w14:paraId="6A4BF90C" w14:textId="77777777" w:rsidR="00AF3004" w:rsidRDefault="00AF3004">
            <w:pPr>
              <w:pStyle w:val="xBeteckning1"/>
              <w:rPr>
                <w:lang w:val="de-DE"/>
              </w:rPr>
            </w:pPr>
          </w:p>
        </w:tc>
      </w:tr>
      <w:tr w:rsidR="00AF3004" w14:paraId="2996B889" w14:textId="77777777">
        <w:trPr>
          <w:cantSplit/>
          <w:trHeight w:val="238"/>
        </w:trPr>
        <w:tc>
          <w:tcPr>
            <w:tcW w:w="861" w:type="dxa"/>
            <w:vMerge/>
          </w:tcPr>
          <w:p w14:paraId="709A38C8" w14:textId="77777777" w:rsidR="00AF3004" w:rsidRDefault="00AF3004">
            <w:pPr>
              <w:pStyle w:val="xLedtext"/>
              <w:rPr>
                <w:lang w:val="de-DE"/>
              </w:rPr>
            </w:pPr>
          </w:p>
        </w:tc>
        <w:tc>
          <w:tcPr>
            <w:tcW w:w="4448" w:type="dxa"/>
            <w:vAlign w:val="bottom"/>
          </w:tcPr>
          <w:p w14:paraId="67814491" w14:textId="77777777" w:rsidR="00AF3004" w:rsidRDefault="00AF3004">
            <w:pPr>
              <w:pStyle w:val="xLedtext"/>
              <w:rPr>
                <w:lang w:val="de-DE"/>
              </w:rPr>
            </w:pPr>
          </w:p>
        </w:tc>
        <w:tc>
          <w:tcPr>
            <w:tcW w:w="1725" w:type="dxa"/>
            <w:vAlign w:val="bottom"/>
          </w:tcPr>
          <w:p w14:paraId="65306EE0" w14:textId="77777777" w:rsidR="00AF3004" w:rsidRDefault="00AF3004">
            <w:pPr>
              <w:pStyle w:val="xLedtext"/>
              <w:rPr>
                <w:lang w:val="de-DE"/>
              </w:rPr>
            </w:pPr>
          </w:p>
        </w:tc>
        <w:tc>
          <w:tcPr>
            <w:tcW w:w="2563" w:type="dxa"/>
            <w:vAlign w:val="bottom"/>
          </w:tcPr>
          <w:p w14:paraId="0E1A7F6A" w14:textId="77777777" w:rsidR="00AF3004" w:rsidRDefault="00AF3004">
            <w:pPr>
              <w:pStyle w:val="xLedtext"/>
              <w:rPr>
                <w:lang w:val="de-DE"/>
              </w:rPr>
            </w:pPr>
          </w:p>
        </w:tc>
      </w:tr>
      <w:tr w:rsidR="00AF3004" w14:paraId="12A0B4DE" w14:textId="77777777">
        <w:trPr>
          <w:cantSplit/>
          <w:trHeight w:val="238"/>
        </w:trPr>
        <w:tc>
          <w:tcPr>
            <w:tcW w:w="861" w:type="dxa"/>
            <w:vMerge/>
            <w:tcBorders>
              <w:bottom w:val="single" w:sz="4" w:space="0" w:color="auto"/>
            </w:tcBorders>
          </w:tcPr>
          <w:p w14:paraId="16322DFF" w14:textId="77777777" w:rsidR="00AF3004" w:rsidRDefault="00AF3004">
            <w:pPr>
              <w:pStyle w:val="xAvsandare3"/>
              <w:rPr>
                <w:lang w:val="de-DE"/>
              </w:rPr>
            </w:pPr>
          </w:p>
        </w:tc>
        <w:tc>
          <w:tcPr>
            <w:tcW w:w="4448" w:type="dxa"/>
            <w:tcBorders>
              <w:bottom w:val="single" w:sz="4" w:space="0" w:color="auto"/>
            </w:tcBorders>
            <w:vAlign w:val="center"/>
          </w:tcPr>
          <w:p w14:paraId="1E1B5B64" w14:textId="77777777" w:rsidR="00AF3004" w:rsidRDefault="00AF3004">
            <w:pPr>
              <w:pStyle w:val="xAvsandare3"/>
              <w:rPr>
                <w:lang w:val="de-DE"/>
              </w:rPr>
            </w:pPr>
          </w:p>
        </w:tc>
        <w:tc>
          <w:tcPr>
            <w:tcW w:w="1725" w:type="dxa"/>
            <w:tcBorders>
              <w:bottom w:val="single" w:sz="4" w:space="0" w:color="auto"/>
            </w:tcBorders>
            <w:vAlign w:val="center"/>
          </w:tcPr>
          <w:p w14:paraId="1A8DD74F" w14:textId="77777777" w:rsidR="00AF3004" w:rsidRDefault="00AF3004">
            <w:pPr>
              <w:pStyle w:val="xDatum2"/>
              <w:rPr>
                <w:lang w:val="de-DE"/>
              </w:rPr>
            </w:pPr>
          </w:p>
        </w:tc>
        <w:tc>
          <w:tcPr>
            <w:tcW w:w="2563" w:type="dxa"/>
            <w:tcBorders>
              <w:bottom w:val="single" w:sz="4" w:space="0" w:color="auto"/>
            </w:tcBorders>
            <w:vAlign w:val="center"/>
          </w:tcPr>
          <w:p w14:paraId="4E89AC38" w14:textId="77777777" w:rsidR="00AF3004" w:rsidRDefault="00AF3004">
            <w:pPr>
              <w:pStyle w:val="xBeteckning2"/>
              <w:rPr>
                <w:lang w:val="de-DE"/>
              </w:rPr>
            </w:pPr>
          </w:p>
        </w:tc>
      </w:tr>
      <w:tr w:rsidR="00AF3004" w14:paraId="6F397CDE" w14:textId="77777777">
        <w:trPr>
          <w:cantSplit/>
          <w:trHeight w:val="238"/>
        </w:trPr>
        <w:tc>
          <w:tcPr>
            <w:tcW w:w="861" w:type="dxa"/>
            <w:tcBorders>
              <w:top w:val="single" w:sz="4" w:space="0" w:color="auto"/>
            </w:tcBorders>
            <w:vAlign w:val="bottom"/>
          </w:tcPr>
          <w:p w14:paraId="3A4757EE" w14:textId="77777777" w:rsidR="00AF3004" w:rsidRDefault="00AF3004">
            <w:pPr>
              <w:pStyle w:val="xLedtext"/>
              <w:rPr>
                <w:lang w:val="de-DE"/>
              </w:rPr>
            </w:pPr>
          </w:p>
        </w:tc>
        <w:tc>
          <w:tcPr>
            <w:tcW w:w="4448" w:type="dxa"/>
            <w:tcBorders>
              <w:top w:val="single" w:sz="4" w:space="0" w:color="auto"/>
            </w:tcBorders>
            <w:vAlign w:val="bottom"/>
          </w:tcPr>
          <w:p w14:paraId="5E05108A" w14:textId="77777777" w:rsidR="00AF3004" w:rsidRDefault="00AF3004">
            <w:pPr>
              <w:pStyle w:val="xLedtext"/>
              <w:rPr>
                <w:lang w:val="de-DE"/>
              </w:rPr>
            </w:pPr>
          </w:p>
        </w:tc>
        <w:tc>
          <w:tcPr>
            <w:tcW w:w="4288" w:type="dxa"/>
            <w:gridSpan w:val="2"/>
            <w:tcBorders>
              <w:top w:val="single" w:sz="4" w:space="0" w:color="auto"/>
            </w:tcBorders>
            <w:vAlign w:val="bottom"/>
          </w:tcPr>
          <w:p w14:paraId="03585820" w14:textId="77777777" w:rsidR="00AF3004" w:rsidRDefault="00AF3004">
            <w:pPr>
              <w:pStyle w:val="xLedtext"/>
              <w:rPr>
                <w:lang w:val="de-DE"/>
              </w:rPr>
            </w:pPr>
          </w:p>
        </w:tc>
      </w:tr>
      <w:tr w:rsidR="00AF3004" w14:paraId="5A11323A" w14:textId="77777777">
        <w:trPr>
          <w:cantSplit/>
          <w:trHeight w:val="238"/>
        </w:trPr>
        <w:tc>
          <w:tcPr>
            <w:tcW w:w="861" w:type="dxa"/>
          </w:tcPr>
          <w:p w14:paraId="0B78482A" w14:textId="77777777" w:rsidR="00AF3004" w:rsidRDefault="00AF3004">
            <w:pPr>
              <w:pStyle w:val="xCelltext"/>
              <w:rPr>
                <w:lang w:val="de-DE"/>
              </w:rPr>
            </w:pPr>
          </w:p>
        </w:tc>
        <w:tc>
          <w:tcPr>
            <w:tcW w:w="4448" w:type="dxa"/>
            <w:vMerge w:val="restart"/>
          </w:tcPr>
          <w:p w14:paraId="20751BF2" w14:textId="77777777" w:rsidR="00AF3004" w:rsidRDefault="00AF3004">
            <w:pPr>
              <w:pStyle w:val="xMottagare1"/>
            </w:pPr>
            <w:bookmarkStart w:id="0" w:name="_top"/>
            <w:bookmarkEnd w:id="0"/>
            <w:r>
              <w:t>Till Ålands lagting</w:t>
            </w:r>
          </w:p>
        </w:tc>
        <w:tc>
          <w:tcPr>
            <w:tcW w:w="4288" w:type="dxa"/>
            <w:gridSpan w:val="2"/>
            <w:vMerge w:val="restart"/>
          </w:tcPr>
          <w:p w14:paraId="47BDDE97" w14:textId="77777777" w:rsidR="00AF3004" w:rsidRDefault="00AF3004">
            <w:pPr>
              <w:pStyle w:val="xMottagare1"/>
              <w:tabs>
                <w:tab w:val="left" w:pos="2349"/>
              </w:tabs>
            </w:pPr>
          </w:p>
        </w:tc>
      </w:tr>
      <w:tr w:rsidR="00AF3004" w14:paraId="3ABC7A5D" w14:textId="77777777">
        <w:trPr>
          <w:cantSplit/>
          <w:trHeight w:val="238"/>
        </w:trPr>
        <w:tc>
          <w:tcPr>
            <w:tcW w:w="861" w:type="dxa"/>
          </w:tcPr>
          <w:p w14:paraId="60C0C012" w14:textId="77777777" w:rsidR="00AF3004" w:rsidRDefault="00AF3004">
            <w:pPr>
              <w:pStyle w:val="xCelltext"/>
            </w:pPr>
          </w:p>
        </w:tc>
        <w:tc>
          <w:tcPr>
            <w:tcW w:w="4448" w:type="dxa"/>
            <w:vMerge/>
            <w:vAlign w:val="center"/>
          </w:tcPr>
          <w:p w14:paraId="5D956D0C" w14:textId="77777777" w:rsidR="00AF3004" w:rsidRDefault="00AF3004">
            <w:pPr>
              <w:pStyle w:val="xCelltext"/>
            </w:pPr>
          </w:p>
        </w:tc>
        <w:tc>
          <w:tcPr>
            <w:tcW w:w="4288" w:type="dxa"/>
            <w:gridSpan w:val="2"/>
            <w:vMerge/>
            <w:vAlign w:val="center"/>
          </w:tcPr>
          <w:p w14:paraId="48853E86" w14:textId="77777777" w:rsidR="00AF3004" w:rsidRDefault="00AF3004">
            <w:pPr>
              <w:pStyle w:val="xCelltext"/>
            </w:pPr>
          </w:p>
        </w:tc>
      </w:tr>
      <w:tr w:rsidR="00AF3004" w14:paraId="373570EF" w14:textId="77777777">
        <w:trPr>
          <w:cantSplit/>
          <w:trHeight w:val="238"/>
        </w:trPr>
        <w:tc>
          <w:tcPr>
            <w:tcW w:w="861" w:type="dxa"/>
          </w:tcPr>
          <w:p w14:paraId="6BAF19E6" w14:textId="77777777" w:rsidR="00AF3004" w:rsidRDefault="00AF3004">
            <w:pPr>
              <w:pStyle w:val="xCelltext"/>
            </w:pPr>
          </w:p>
        </w:tc>
        <w:tc>
          <w:tcPr>
            <w:tcW w:w="4448" w:type="dxa"/>
            <w:vMerge/>
            <w:vAlign w:val="center"/>
          </w:tcPr>
          <w:p w14:paraId="37817DC6" w14:textId="77777777" w:rsidR="00AF3004" w:rsidRDefault="00AF3004">
            <w:pPr>
              <w:pStyle w:val="xCelltext"/>
            </w:pPr>
          </w:p>
        </w:tc>
        <w:tc>
          <w:tcPr>
            <w:tcW w:w="4288" w:type="dxa"/>
            <w:gridSpan w:val="2"/>
            <w:vMerge/>
            <w:vAlign w:val="center"/>
          </w:tcPr>
          <w:p w14:paraId="7DC2DA16" w14:textId="77777777" w:rsidR="00AF3004" w:rsidRDefault="00AF3004">
            <w:pPr>
              <w:pStyle w:val="xCelltext"/>
            </w:pPr>
          </w:p>
        </w:tc>
      </w:tr>
      <w:tr w:rsidR="00AF3004" w14:paraId="396A2B9D" w14:textId="77777777">
        <w:trPr>
          <w:cantSplit/>
          <w:trHeight w:val="238"/>
        </w:trPr>
        <w:tc>
          <w:tcPr>
            <w:tcW w:w="861" w:type="dxa"/>
          </w:tcPr>
          <w:p w14:paraId="183A4CE1" w14:textId="77777777" w:rsidR="00AF3004" w:rsidRDefault="00AF3004">
            <w:pPr>
              <w:pStyle w:val="xCelltext"/>
            </w:pPr>
          </w:p>
        </w:tc>
        <w:tc>
          <w:tcPr>
            <w:tcW w:w="4448" w:type="dxa"/>
            <w:vMerge/>
            <w:vAlign w:val="center"/>
          </w:tcPr>
          <w:p w14:paraId="0FA4153B" w14:textId="77777777" w:rsidR="00AF3004" w:rsidRDefault="00AF3004">
            <w:pPr>
              <w:pStyle w:val="xCelltext"/>
            </w:pPr>
          </w:p>
        </w:tc>
        <w:tc>
          <w:tcPr>
            <w:tcW w:w="4288" w:type="dxa"/>
            <w:gridSpan w:val="2"/>
            <w:vMerge/>
            <w:vAlign w:val="center"/>
          </w:tcPr>
          <w:p w14:paraId="24CF2278" w14:textId="77777777" w:rsidR="00AF3004" w:rsidRDefault="00AF3004">
            <w:pPr>
              <w:pStyle w:val="xCelltext"/>
            </w:pPr>
          </w:p>
        </w:tc>
      </w:tr>
      <w:tr w:rsidR="00AF3004" w14:paraId="746FC97F" w14:textId="77777777">
        <w:trPr>
          <w:cantSplit/>
          <w:trHeight w:val="238"/>
        </w:trPr>
        <w:tc>
          <w:tcPr>
            <w:tcW w:w="861" w:type="dxa"/>
          </w:tcPr>
          <w:p w14:paraId="3917ED98" w14:textId="77777777" w:rsidR="00AF3004" w:rsidRDefault="00AF3004">
            <w:pPr>
              <w:pStyle w:val="xCelltext"/>
            </w:pPr>
          </w:p>
        </w:tc>
        <w:tc>
          <w:tcPr>
            <w:tcW w:w="4448" w:type="dxa"/>
            <w:vMerge/>
            <w:vAlign w:val="center"/>
          </w:tcPr>
          <w:p w14:paraId="6602A59A" w14:textId="77777777" w:rsidR="00AF3004" w:rsidRDefault="00AF3004">
            <w:pPr>
              <w:pStyle w:val="xCelltext"/>
            </w:pPr>
          </w:p>
        </w:tc>
        <w:tc>
          <w:tcPr>
            <w:tcW w:w="4288" w:type="dxa"/>
            <w:gridSpan w:val="2"/>
            <w:vMerge/>
            <w:vAlign w:val="center"/>
          </w:tcPr>
          <w:p w14:paraId="0E97E66E" w14:textId="77777777" w:rsidR="00AF3004" w:rsidRDefault="00AF3004">
            <w:pPr>
              <w:pStyle w:val="xCelltext"/>
            </w:pPr>
          </w:p>
        </w:tc>
      </w:tr>
    </w:tbl>
    <w:p w14:paraId="7F920E89" w14:textId="77777777" w:rsidR="00AF3004" w:rsidRDefault="00AF3004">
      <w:pPr>
        <w:rPr>
          <w:b/>
          <w:bCs/>
        </w:rPr>
        <w:sectPr w:rsidR="00AF3004">
          <w:footerReference w:type="even" r:id="rId9"/>
          <w:footerReference w:type="default" r:id="rId10"/>
          <w:pgSz w:w="11906" w:h="16838" w:code="9"/>
          <w:pgMar w:top="567" w:right="1134" w:bottom="1134" w:left="1191" w:header="624" w:footer="851" w:gutter="0"/>
          <w:cols w:space="708"/>
          <w:docGrid w:linePitch="360"/>
        </w:sectPr>
      </w:pPr>
    </w:p>
    <w:p w14:paraId="21449249" w14:textId="7635128E" w:rsidR="00AF3004" w:rsidRDefault="008A4D86">
      <w:pPr>
        <w:pStyle w:val="ArendeRubrik"/>
      </w:pPr>
      <w:r>
        <w:t>Ändring av kommunalskattesatsen för samfund</w:t>
      </w:r>
      <w:r w:rsidR="0044209C">
        <w:t xml:space="preserve"> 2026</w:t>
      </w:r>
    </w:p>
    <w:p w14:paraId="5EACBF61" w14:textId="77777777" w:rsidR="00AF3004" w:rsidRDefault="00AF3004">
      <w:pPr>
        <w:pStyle w:val="ANormal"/>
      </w:pPr>
    </w:p>
    <w:p w14:paraId="2436C34F" w14:textId="77777777" w:rsidR="00AF3004" w:rsidRDefault="00AF3004">
      <w:pPr>
        <w:pStyle w:val="ANormal"/>
      </w:pPr>
    </w:p>
    <w:p w14:paraId="63EF63B8" w14:textId="77777777" w:rsidR="00AF3004" w:rsidRDefault="00AF3004">
      <w:pPr>
        <w:pStyle w:val="RubrikA"/>
      </w:pPr>
      <w:bookmarkStart w:id="1" w:name="_Toc240531947"/>
      <w:r>
        <w:t>Huvudsakligt innehåll</w:t>
      </w:r>
      <w:bookmarkEnd w:id="1"/>
    </w:p>
    <w:p w14:paraId="71D1889F" w14:textId="77777777" w:rsidR="00AF3004" w:rsidRDefault="00AF3004">
      <w:pPr>
        <w:pStyle w:val="Rubrikmellanrum"/>
      </w:pPr>
    </w:p>
    <w:p w14:paraId="773D48DA" w14:textId="41299A2E" w:rsidR="00B45423" w:rsidRDefault="00FB4A69" w:rsidP="00FB4A69">
      <w:pPr>
        <w:pStyle w:val="ANormal"/>
      </w:pPr>
      <w:r>
        <w:t xml:space="preserve">Landskapsregeringen föreslår att kommunalskattesatserna för samfund och samfällda förmåner </w:t>
      </w:r>
      <w:r w:rsidR="00B45423">
        <w:t>sänks med 0,012</w:t>
      </w:r>
      <w:r w:rsidR="00BC00C9">
        <w:t xml:space="preserve"> respektive 0,0159 </w:t>
      </w:r>
      <w:r w:rsidR="00B45423">
        <w:t>procentenheter</w:t>
      </w:r>
      <w:r w:rsidR="00B45423" w:rsidRPr="00B45423">
        <w:t xml:space="preserve"> </w:t>
      </w:r>
      <w:r w:rsidR="00B45423">
        <w:t>för skatteåret 2026.</w:t>
      </w:r>
    </w:p>
    <w:p w14:paraId="57B6BDA9" w14:textId="4DB62380" w:rsidR="00B45423" w:rsidRDefault="0044209C" w:rsidP="00FB4A69">
      <w:pPr>
        <w:pStyle w:val="ANormal"/>
      </w:pPr>
      <w:r>
        <w:tab/>
      </w:r>
      <w:r w:rsidR="00B45423">
        <w:t xml:space="preserve">Förslaget sammanhänger med en </w:t>
      </w:r>
      <w:r w:rsidR="002D38B9">
        <w:t>höjning</w:t>
      </w:r>
      <w:r w:rsidR="00B45423">
        <w:t xml:space="preserve"> av stat</w:t>
      </w:r>
      <w:r w:rsidR="002D38B9">
        <w:t xml:space="preserve">ens andel av intäkterna från </w:t>
      </w:r>
      <w:r w:rsidR="00B45423">
        <w:t>samfunds</w:t>
      </w:r>
      <w:r w:rsidR="002D38B9">
        <w:t>be</w:t>
      </w:r>
      <w:r w:rsidR="00B45423">
        <w:t>skatt</w:t>
      </w:r>
      <w:r w:rsidR="002D38B9">
        <w:t>ning</w:t>
      </w:r>
      <w:r w:rsidR="00B45423">
        <w:t xml:space="preserve">en för </w:t>
      </w:r>
      <w:r w:rsidR="002D38B9">
        <w:t>innevarande skatteår</w:t>
      </w:r>
      <w:r w:rsidR="00B45423">
        <w:t xml:space="preserve"> som innebar att den </w:t>
      </w:r>
      <w:r w:rsidR="00A144B2">
        <w:t>totala skattesatsen för</w:t>
      </w:r>
      <w:r w:rsidR="00B45423">
        <w:t xml:space="preserve"> företag </w:t>
      </w:r>
      <w:r w:rsidR="00A144B2">
        <w:t>på Åland</w:t>
      </w:r>
      <w:r w:rsidR="00B45423">
        <w:t xml:space="preserve"> </w:t>
      </w:r>
      <w:r w:rsidR="00A144B2">
        <w:t>höj</w:t>
      </w:r>
      <w:r w:rsidR="002D38B9">
        <w:t>des</w:t>
      </w:r>
      <w:r w:rsidR="00B45423">
        <w:t xml:space="preserve"> från 2</w:t>
      </w:r>
      <w:r w:rsidR="002D38B9">
        <w:t>0 procent</w:t>
      </w:r>
      <w:r w:rsidR="00B45423">
        <w:t xml:space="preserve"> till 2</w:t>
      </w:r>
      <w:r w:rsidR="00A144B2">
        <w:t>0</w:t>
      </w:r>
      <w:r w:rsidR="00B45423">
        <w:t>,</w:t>
      </w:r>
      <w:r w:rsidR="00A144B2">
        <w:t>012</w:t>
      </w:r>
      <w:r w:rsidR="00B45423">
        <w:t> </w:t>
      </w:r>
      <w:r w:rsidR="00A144B2">
        <w:t>procent</w:t>
      </w:r>
      <w:r w:rsidR="00B45423">
        <w:t xml:space="preserve">. </w:t>
      </w:r>
      <w:r w:rsidR="00A144B2">
        <w:t xml:space="preserve">Samtidigt höjdes den totala skattesatsen för samfälligheter från 26,5 procent till 26,5159 procent. </w:t>
      </w:r>
      <w:r w:rsidR="00B45423">
        <w:t xml:space="preserve">Den föreslagna ändringen innebär att de </w:t>
      </w:r>
      <w:r w:rsidR="00A144B2">
        <w:t xml:space="preserve">de totala skattesatserna </w:t>
      </w:r>
      <w:r w:rsidR="00B45423">
        <w:t xml:space="preserve">åter </w:t>
      </w:r>
      <w:r>
        <w:t>sänks</w:t>
      </w:r>
      <w:r w:rsidR="00B45423">
        <w:t xml:space="preserve"> till </w:t>
      </w:r>
      <w:r>
        <w:t xml:space="preserve">20 respektive </w:t>
      </w:r>
      <w:r w:rsidR="00B45423">
        <w:t>26,</w:t>
      </w:r>
      <w:r>
        <w:t>5 procent,</w:t>
      </w:r>
      <w:r w:rsidR="00B45423">
        <w:t xml:space="preserve"> det vill säga samma nivå som tidigare.</w:t>
      </w:r>
    </w:p>
    <w:p w14:paraId="30C3DEF1" w14:textId="493063DB" w:rsidR="00FB4A69" w:rsidRDefault="00FB4A69" w:rsidP="00FB4A69">
      <w:pPr>
        <w:pStyle w:val="ANormal"/>
      </w:pPr>
      <w:r>
        <w:tab/>
        <w:t>Med hänvisning till att de föreslagna skattesatse</w:t>
      </w:r>
      <w:r w:rsidR="0044209C">
        <w:t>r</w:t>
      </w:r>
      <w:r>
        <w:t>n</w:t>
      </w:r>
      <w:r w:rsidR="0044209C">
        <w:t>a</w:t>
      </w:r>
      <w:r>
        <w:t xml:space="preserve"> </w:t>
      </w:r>
      <w:r w:rsidR="0044209C">
        <w:t>är avsedda att</w:t>
      </w:r>
      <w:r>
        <w:t xml:space="preserve"> tillämpas retroaktivt för </w:t>
      </w:r>
      <w:r w:rsidR="0044209C">
        <w:t xml:space="preserve">skatteåret 2026 </w:t>
      </w:r>
      <w:r>
        <w:t xml:space="preserve">bör </w:t>
      </w:r>
      <w:r w:rsidR="00D20A7A">
        <w:t>lagförslaget behandlas brådskande så att det kan</w:t>
      </w:r>
      <w:r>
        <w:t xml:space="preserve"> träda i kraft så </w:t>
      </w:r>
      <w:r w:rsidR="00DF3D10">
        <w:t>fort</w:t>
      </w:r>
      <w:r>
        <w:t xml:space="preserve"> som möjligt.</w:t>
      </w:r>
    </w:p>
    <w:p w14:paraId="71FEF072" w14:textId="77777777" w:rsidR="00AF3004" w:rsidRDefault="00AF3004">
      <w:pPr>
        <w:pStyle w:val="ANormal"/>
      </w:pPr>
    </w:p>
    <w:p w14:paraId="5C5B39DA" w14:textId="77777777" w:rsidR="00AF3004" w:rsidRDefault="00AF3004">
      <w:pPr>
        <w:pStyle w:val="ANormal"/>
        <w:jc w:val="center"/>
      </w:pPr>
      <w:hyperlink w:anchor="_top" w:tooltip="Klicka för att gå till toppen av dokumentet" w:history="1">
        <w:r>
          <w:rPr>
            <w:rStyle w:val="Hyperlnk"/>
          </w:rPr>
          <w:t>__________________</w:t>
        </w:r>
      </w:hyperlink>
    </w:p>
    <w:p w14:paraId="32C74487" w14:textId="77777777" w:rsidR="00AF3004" w:rsidRDefault="00AF3004">
      <w:pPr>
        <w:pStyle w:val="ANormal"/>
      </w:pPr>
    </w:p>
    <w:p w14:paraId="219CAAD7" w14:textId="77777777" w:rsidR="00AF3004" w:rsidRDefault="00AF3004">
      <w:pPr>
        <w:pStyle w:val="ANormal"/>
      </w:pPr>
      <w:r>
        <w:br w:type="page"/>
      </w:r>
    </w:p>
    <w:p w14:paraId="1252ABA3" w14:textId="77777777" w:rsidR="00AF3004" w:rsidRDefault="00AF3004">
      <w:pPr>
        <w:pStyle w:val="Innehll1"/>
      </w:pPr>
      <w:r>
        <w:lastRenderedPageBreak/>
        <w:t>INNEHÅLL</w:t>
      </w:r>
    </w:p>
    <w:p w14:paraId="51E1FF06" w14:textId="5485C9CA" w:rsidR="004E31DE" w:rsidRDefault="00AF3004">
      <w:pPr>
        <w:pStyle w:val="Innehll1"/>
        <w:rPr>
          <w:rFonts w:asciiTheme="minorHAnsi" w:eastAsiaTheme="minorEastAsia" w:hAnsiTheme="minorHAnsi" w:cstheme="minorBidi"/>
          <w:kern w:val="2"/>
          <w:sz w:val="24"/>
          <w:szCs w:val="24"/>
          <w:lang w:val="sv-FI" w:eastAsia="sv-FI"/>
          <w14:ligatures w14:val="standardContextual"/>
        </w:rPr>
      </w:pPr>
      <w:r>
        <w:fldChar w:fldCharType="begin"/>
      </w:r>
      <w:r>
        <w:instrText xml:space="preserve"> TOC \o "1-3" \h \z </w:instrText>
      </w:r>
      <w:r>
        <w:fldChar w:fldCharType="separate"/>
      </w:r>
      <w:hyperlink w:anchor="_Toc240531947" w:history="1">
        <w:r w:rsidR="004E31DE" w:rsidRPr="001C6432">
          <w:rPr>
            <w:rStyle w:val="Hyperlnk"/>
          </w:rPr>
          <w:t>Huvudsakligt innehåll</w:t>
        </w:r>
        <w:r w:rsidR="004E31DE">
          <w:rPr>
            <w:webHidden/>
          </w:rPr>
          <w:tab/>
        </w:r>
        <w:r w:rsidR="004E31DE">
          <w:rPr>
            <w:webHidden/>
          </w:rPr>
          <w:fldChar w:fldCharType="begin"/>
        </w:r>
        <w:r w:rsidR="004E31DE">
          <w:rPr>
            <w:webHidden/>
          </w:rPr>
          <w:instrText xml:space="preserve"> PAGEREF _Toc240531947 \h </w:instrText>
        </w:r>
        <w:r w:rsidR="004E31DE">
          <w:rPr>
            <w:webHidden/>
          </w:rPr>
        </w:r>
        <w:r w:rsidR="004E31DE">
          <w:rPr>
            <w:webHidden/>
          </w:rPr>
          <w:fldChar w:fldCharType="separate"/>
        </w:r>
        <w:r w:rsidR="004E31DE">
          <w:rPr>
            <w:webHidden/>
          </w:rPr>
          <w:t>1</w:t>
        </w:r>
        <w:r w:rsidR="004E31DE">
          <w:rPr>
            <w:webHidden/>
          </w:rPr>
          <w:fldChar w:fldCharType="end"/>
        </w:r>
      </w:hyperlink>
    </w:p>
    <w:p w14:paraId="66015E39" w14:textId="7DCBA235" w:rsidR="004E31DE" w:rsidRDefault="004E31DE">
      <w:pPr>
        <w:pStyle w:val="Innehll1"/>
        <w:rPr>
          <w:rFonts w:asciiTheme="minorHAnsi" w:eastAsiaTheme="minorEastAsia" w:hAnsiTheme="minorHAnsi" w:cstheme="minorBidi"/>
          <w:kern w:val="2"/>
          <w:sz w:val="24"/>
          <w:szCs w:val="24"/>
          <w:lang w:val="sv-FI" w:eastAsia="sv-FI"/>
          <w14:ligatures w14:val="standardContextual"/>
        </w:rPr>
      </w:pPr>
      <w:hyperlink w:anchor="_Toc240531948" w:history="1">
        <w:r w:rsidRPr="001C6432">
          <w:rPr>
            <w:rStyle w:val="Hyperlnk"/>
          </w:rPr>
          <w:t>Motivering</w:t>
        </w:r>
        <w:r>
          <w:rPr>
            <w:webHidden/>
          </w:rPr>
          <w:tab/>
        </w:r>
        <w:r>
          <w:rPr>
            <w:webHidden/>
          </w:rPr>
          <w:fldChar w:fldCharType="begin"/>
        </w:r>
        <w:r>
          <w:rPr>
            <w:webHidden/>
          </w:rPr>
          <w:instrText xml:space="preserve"> PAGEREF _Toc240531948 \h </w:instrText>
        </w:r>
        <w:r>
          <w:rPr>
            <w:webHidden/>
          </w:rPr>
        </w:r>
        <w:r>
          <w:rPr>
            <w:webHidden/>
          </w:rPr>
          <w:fldChar w:fldCharType="separate"/>
        </w:r>
        <w:r>
          <w:rPr>
            <w:webHidden/>
          </w:rPr>
          <w:t>3</w:t>
        </w:r>
        <w:r>
          <w:rPr>
            <w:webHidden/>
          </w:rPr>
          <w:fldChar w:fldCharType="end"/>
        </w:r>
      </w:hyperlink>
    </w:p>
    <w:p w14:paraId="5D8890C3" w14:textId="04E85141" w:rsidR="004E31DE" w:rsidRDefault="004E31DE">
      <w:pPr>
        <w:pStyle w:val="Innehll2"/>
        <w:rPr>
          <w:rFonts w:asciiTheme="minorHAnsi" w:eastAsiaTheme="minorEastAsia" w:hAnsiTheme="minorHAnsi" w:cstheme="minorBidi"/>
          <w:kern w:val="2"/>
          <w:sz w:val="24"/>
          <w:szCs w:val="24"/>
          <w:lang w:val="sv-FI" w:eastAsia="sv-FI"/>
          <w14:ligatures w14:val="standardContextual"/>
        </w:rPr>
      </w:pPr>
      <w:hyperlink w:anchor="_Toc240531949" w:history="1">
        <w:r w:rsidRPr="001C6432">
          <w:rPr>
            <w:rStyle w:val="Hyperlnk"/>
          </w:rPr>
          <w:t>1. Nuläge</w:t>
        </w:r>
        <w:r>
          <w:rPr>
            <w:webHidden/>
          </w:rPr>
          <w:tab/>
        </w:r>
        <w:r>
          <w:rPr>
            <w:webHidden/>
          </w:rPr>
          <w:fldChar w:fldCharType="begin"/>
        </w:r>
        <w:r>
          <w:rPr>
            <w:webHidden/>
          </w:rPr>
          <w:instrText xml:space="preserve"> PAGEREF _Toc240531949 \h </w:instrText>
        </w:r>
        <w:r>
          <w:rPr>
            <w:webHidden/>
          </w:rPr>
        </w:r>
        <w:r>
          <w:rPr>
            <w:webHidden/>
          </w:rPr>
          <w:fldChar w:fldCharType="separate"/>
        </w:r>
        <w:r>
          <w:rPr>
            <w:webHidden/>
          </w:rPr>
          <w:t>3</w:t>
        </w:r>
        <w:r>
          <w:rPr>
            <w:webHidden/>
          </w:rPr>
          <w:fldChar w:fldCharType="end"/>
        </w:r>
      </w:hyperlink>
    </w:p>
    <w:p w14:paraId="5B2683CC" w14:textId="157C7B28" w:rsidR="004E31DE" w:rsidRDefault="004E31DE">
      <w:pPr>
        <w:pStyle w:val="Innehll2"/>
        <w:rPr>
          <w:rFonts w:asciiTheme="minorHAnsi" w:eastAsiaTheme="minorEastAsia" w:hAnsiTheme="minorHAnsi" w:cstheme="minorBidi"/>
          <w:kern w:val="2"/>
          <w:sz w:val="24"/>
          <w:szCs w:val="24"/>
          <w:lang w:val="sv-FI" w:eastAsia="sv-FI"/>
          <w14:ligatures w14:val="standardContextual"/>
        </w:rPr>
      </w:pPr>
      <w:hyperlink w:anchor="_Toc240531950" w:history="1">
        <w:r w:rsidRPr="001C6432">
          <w:rPr>
            <w:rStyle w:val="Hyperlnk"/>
          </w:rPr>
          <w:t>2. Bedömning av nuläget och landskapsregeringens förslag</w:t>
        </w:r>
        <w:r>
          <w:rPr>
            <w:webHidden/>
          </w:rPr>
          <w:tab/>
        </w:r>
        <w:r>
          <w:rPr>
            <w:webHidden/>
          </w:rPr>
          <w:fldChar w:fldCharType="begin"/>
        </w:r>
        <w:r>
          <w:rPr>
            <w:webHidden/>
          </w:rPr>
          <w:instrText xml:space="preserve"> PAGEREF _Toc240531950 \h </w:instrText>
        </w:r>
        <w:r>
          <w:rPr>
            <w:webHidden/>
          </w:rPr>
        </w:r>
        <w:r>
          <w:rPr>
            <w:webHidden/>
          </w:rPr>
          <w:fldChar w:fldCharType="separate"/>
        </w:r>
        <w:r>
          <w:rPr>
            <w:webHidden/>
          </w:rPr>
          <w:t>4</w:t>
        </w:r>
        <w:r>
          <w:rPr>
            <w:webHidden/>
          </w:rPr>
          <w:fldChar w:fldCharType="end"/>
        </w:r>
      </w:hyperlink>
    </w:p>
    <w:p w14:paraId="6F9B05B8" w14:textId="4575915E" w:rsidR="004E31DE" w:rsidRDefault="004E31DE">
      <w:pPr>
        <w:pStyle w:val="Innehll2"/>
        <w:rPr>
          <w:rFonts w:asciiTheme="minorHAnsi" w:eastAsiaTheme="minorEastAsia" w:hAnsiTheme="minorHAnsi" w:cstheme="minorBidi"/>
          <w:kern w:val="2"/>
          <w:sz w:val="24"/>
          <w:szCs w:val="24"/>
          <w:lang w:val="sv-FI" w:eastAsia="sv-FI"/>
          <w14:ligatures w14:val="standardContextual"/>
        </w:rPr>
      </w:pPr>
      <w:hyperlink w:anchor="_Toc240531951" w:history="1">
        <w:r w:rsidRPr="001C6432">
          <w:rPr>
            <w:rStyle w:val="Hyperlnk"/>
          </w:rPr>
          <w:t>3. Förslagets konsekvenser</w:t>
        </w:r>
        <w:r>
          <w:rPr>
            <w:webHidden/>
          </w:rPr>
          <w:tab/>
        </w:r>
        <w:r>
          <w:rPr>
            <w:webHidden/>
          </w:rPr>
          <w:fldChar w:fldCharType="begin"/>
        </w:r>
        <w:r>
          <w:rPr>
            <w:webHidden/>
          </w:rPr>
          <w:instrText xml:space="preserve"> PAGEREF _Toc240531951 \h </w:instrText>
        </w:r>
        <w:r>
          <w:rPr>
            <w:webHidden/>
          </w:rPr>
        </w:r>
        <w:r>
          <w:rPr>
            <w:webHidden/>
          </w:rPr>
          <w:fldChar w:fldCharType="separate"/>
        </w:r>
        <w:r>
          <w:rPr>
            <w:webHidden/>
          </w:rPr>
          <w:t>4</w:t>
        </w:r>
        <w:r>
          <w:rPr>
            <w:webHidden/>
          </w:rPr>
          <w:fldChar w:fldCharType="end"/>
        </w:r>
      </w:hyperlink>
    </w:p>
    <w:p w14:paraId="2937512A" w14:textId="78418289" w:rsidR="004E31DE" w:rsidRDefault="004E31DE">
      <w:pPr>
        <w:pStyle w:val="Innehll2"/>
        <w:rPr>
          <w:rFonts w:asciiTheme="minorHAnsi" w:eastAsiaTheme="minorEastAsia" w:hAnsiTheme="minorHAnsi" w:cstheme="minorBidi"/>
          <w:kern w:val="2"/>
          <w:sz w:val="24"/>
          <w:szCs w:val="24"/>
          <w:lang w:val="sv-FI" w:eastAsia="sv-FI"/>
          <w14:ligatures w14:val="standardContextual"/>
        </w:rPr>
      </w:pPr>
      <w:hyperlink w:anchor="_Toc240531952" w:history="1">
        <w:r w:rsidRPr="001C6432">
          <w:rPr>
            <w:rStyle w:val="Hyperlnk"/>
          </w:rPr>
          <w:t>4. Beredning och ikraftträdande</w:t>
        </w:r>
        <w:r>
          <w:rPr>
            <w:webHidden/>
          </w:rPr>
          <w:tab/>
        </w:r>
        <w:r>
          <w:rPr>
            <w:webHidden/>
          </w:rPr>
          <w:fldChar w:fldCharType="begin"/>
        </w:r>
        <w:r>
          <w:rPr>
            <w:webHidden/>
          </w:rPr>
          <w:instrText xml:space="preserve"> PAGEREF _Toc240531952 \h </w:instrText>
        </w:r>
        <w:r>
          <w:rPr>
            <w:webHidden/>
          </w:rPr>
        </w:r>
        <w:r>
          <w:rPr>
            <w:webHidden/>
          </w:rPr>
          <w:fldChar w:fldCharType="separate"/>
        </w:r>
        <w:r>
          <w:rPr>
            <w:webHidden/>
          </w:rPr>
          <w:t>5</w:t>
        </w:r>
        <w:r>
          <w:rPr>
            <w:webHidden/>
          </w:rPr>
          <w:fldChar w:fldCharType="end"/>
        </w:r>
      </w:hyperlink>
    </w:p>
    <w:p w14:paraId="4A3192B2" w14:textId="35AB2C73" w:rsidR="004E31DE" w:rsidRDefault="004E31DE">
      <w:pPr>
        <w:pStyle w:val="Innehll1"/>
        <w:rPr>
          <w:rFonts w:asciiTheme="minorHAnsi" w:eastAsiaTheme="minorEastAsia" w:hAnsiTheme="minorHAnsi" w:cstheme="minorBidi"/>
          <w:kern w:val="2"/>
          <w:sz w:val="24"/>
          <w:szCs w:val="24"/>
          <w:lang w:val="sv-FI" w:eastAsia="sv-FI"/>
          <w14:ligatures w14:val="standardContextual"/>
        </w:rPr>
      </w:pPr>
      <w:hyperlink w:anchor="_Toc240531953" w:history="1">
        <w:r w:rsidRPr="001C6432">
          <w:rPr>
            <w:rStyle w:val="Hyperlnk"/>
          </w:rPr>
          <w:t>Lagtext</w:t>
        </w:r>
        <w:r>
          <w:rPr>
            <w:webHidden/>
          </w:rPr>
          <w:tab/>
        </w:r>
        <w:r>
          <w:rPr>
            <w:webHidden/>
          </w:rPr>
          <w:fldChar w:fldCharType="begin"/>
        </w:r>
        <w:r>
          <w:rPr>
            <w:webHidden/>
          </w:rPr>
          <w:instrText xml:space="preserve"> PAGEREF _Toc240531953 \h </w:instrText>
        </w:r>
        <w:r>
          <w:rPr>
            <w:webHidden/>
          </w:rPr>
        </w:r>
        <w:r>
          <w:rPr>
            <w:webHidden/>
          </w:rPr>
          <w:fldChar w:fldCharType="separate"/>
        </w:r>
        <w:r>
          <w:rPr>
            <w:webHidden/>
          </w:rPr>
          <w:t>6</w:t>
        </w:r>
        <w:r>
          <w:rPr>
            <w:webHidden/>
          </w:rPr>
          <w:fldChar w:fldCharType="end"/>
        </w:r>
      </w:hyperlink>
    </w:p>
    <w:p w14:paraId="6AD599B8" w14:textId="435F4894" w:rsidR="004E31DE" w:rsidRDefault="004E31DE">
      <w:pPr>
        <w:pStyle w:val="Innehll2"/>
        <w:rPr>
          <w:rFonts w:asciiTheme="minorHAnsi" w:eastAsiaTheme="minorEastAsia" w:hAnsiTheme="minorHAnsi" w:cstheme="minorBidi"/>
          <w:kern w:val="2"/>
          <w:sz w:val="24"/>
          <w:szCs w:val="24"/>
          <w:lang w:val="sv-FI" w:eastAsia="sv-FI"/>
          <w14:ligatures w14:val="standardContextual"/>
        </w:rPr>
      </w:pPr>
      <w:hyperlink w:anchor="_Toc240531954" w:history="1">
        <w:r w:rsidRPr="001C6432">
          <w:rPr>
            <w:rStyle w:val="Hyperlnk"/>
            <w:lang w:val="en-GB"/>
          </w:rPr>
          <w:t xml:space="preserve">L A N D S K A P S L A G </w:t>
        </w:r>
        <w:r w:rsidRPr="001C6432">
          <w:rPr>
            <w:rStyle w:val="Hyperlnk"/>
          </w:rPr>
          <w:t>om ändring av 29f § kommunalskattelagen för landskapet Åland</w:t>
        </w:r>
        <w:r>
          <w:rPr>
            <w:webHidden/>
          </w:rPr>
          <w:tab/>
        </w:r>
        <w:r>
          <w:rPr>
            <w:webHidden/>
          </w:rPr>
          <w:fldChar w:fldCharType="begin"/>
        </w:r>
        <w:r>
          <w:rPr>
            <w:webHidden/>
          </w:rPr>
          <w:instrText xml:space="preserve"> PAGEREF _Toc240531954 \h </w:instrText>
        </w:r>
        <w:r>
          <w:rPr>
            <w:webHidden/>
          </w:rPr>
        </w:r>
        <w:r>
          <w:rPr>
            <w:webHidden/>
          </w:rPr>
          <w:fldChar w:fldCharType="separate"/>
        </w:r>
        <w:r>
          <w:rPr>
            <w:webHidden/>
          </w:rPr>
          <w:t>6</w:t>
        </w:r>
        <w:r>
          <w:rPr>
            <w:webHidden/>
          </w:rPr>
          <w:fldChar w:fldCharType="end"/>
        </w:r>
      </w:hyperlink>
    </w:p>
    <w:p w14:paraId="1F7706A1" w14:textId="2060902A" w:rsidR="004E31DE" w:rsidRDefault="004E31DE">
      <w:pPr>
        <w:pStyle w:val="Innehll1"/>
        <w:rPr>
          <w:rFonts w:asciiTheme="minorHAnsi" w:eastAsiaTheme="minorEastAsia" w:hAnsiTheme="minorHAnsi" w:cstheme="minorBidi"/>
          <w:kern w:val="2"/>
          <w:sz w:val="24"/>
          <w:szCs w:val="24"/>
          <w:lang w:val="sv-FI" w:eastAsia="sv-FI"/>
          <w14:ligatures w14:val="standardContextual"/>
        </w:rPr>
      </w:pPr>
      <w:hyperlink w:anchor="_Toc240531955" w:history="1">
        <w:r w:rsidRPr="001C6432">
          <w:rPr>
            <w:rStyle w:val="Hyperlnk"/>
          </w:rPr>
          <w:t>Parallelltexter</w:t>
        </w:r>
        <w:r>
          <w:rPr>
            <w:webHidden/>
          </w:rPr>
          <w:tab/>
        </w:r>
        <w:r>
          <w:rPr>
            <w:webHidden/>
          </w:rPr>
          <w:fldChar w:fldCharType="begin"/>
        </w:r>
        <w:r>
          <w:rPr>
            <w:webHidden/>
          </w:rPr>
          <w:instrText xml:space="preserve"> PAGEREF _Toc240531955 \h </w:instrText>
        </w:r>
        <w:r>
          <w:rPr>
            <w:webHidden/>
          </w:rPr>
        </w:r>
        <w:r>
          <w:rPr>
            <w:webHidden/>
          </w:rPr>
          <w:fldChar w:fldCharType="separate"/>
        </w:r>
        <w:r>
          <w:rPr>
            <w:webHidden/>
          </w:rPr>
          <w:t>7</w:t>
        </w:r>
        <w:r>
          <w:rPr>
            <w:webHidden/>
          </w:rPr>
          <w:fldChar w:fldCharType="end"/>
        </w:r>
      </w:hyperlink>
    </w:p>
    <w:p w14:paraId="3229A34E" w14:textId="34461FC9" w:rsidR="00AF3004" w:rsidRDefault="00AF3004">
      <w:pPr>
        <w:pStyle w:val="ANormal"/>
        <w:rPr>
          <w:noProof/>
        </w:rPr>
      </w:pPr>
      <w:r>
        <w:rPr>
          <w:rFonts w:ascii="Verdana" w:hAnsi="Verdana"/>
          <w:noProof/>
          <w:sz w:val="16"/>
          <w:szCs w:val="36"/>
        </w:rPr>
        <w:fldChar w:fldCharType="end"/>
      </w:r>
    </w:p>
    <w:p w14:paraId="026AC334" w14:textId="77777777" w:rsidR="00AF3004" w:rsidRDefault="00AF3004">
      <w:pPr>
        <w:pStyle w:val="ANormal"/>
      </w:pPr>
      <w:r>
        <w:br w:type="page"/>
      </w:r>
    </w:p>
    <w:p w14:paraId="54CF4987" w14:textId="1F6A9574" w:rsidR="00AF3004" w:rsidRDefault="001D7045">
      <w:pPr>
        <w:pStyle w:val="RubrikA"/>
      </w:pPr>
      <w:bookmarkStart w:id="2" w:name="_Toc240531948"/>
      <w:r>
        <w:lastRenderedPageBreak/>
        <w:t>M</w:t>
      </w:r>
      <w:r w:rsidR="00AF3004">
        <w:t>otivering</w:t>
      </w:r>
      <w:bookmarkEnd w:id="2"/>
    </w:p>
    <w:p w14:paraId="2F449D42" w14:textId="77777777" w:rsidR="00AF3004" w:rsidRDefault="00AF3004">
      <w:pPr>
        <w:pStyle w:val="Rubrikmellanrum"/>
      </w:pPr>
    </w:p>
    <w:p w14:paraId="7651B5F4" w14:textId="755D8F87" w:rsidR="00AF3004" w:rsidRDefault="00AF3004">
      <w:pPr>
        <w:pStyle w:val="RubrikB"/>
      </w:pPr>
      <w:bookmarkStart w:id="3" w:name="_Toc240531949"/>
      <w:r>
        <w:t xml:space="preserve">1. </w:t>
      </w:r>
      <w:r w:rsidR="009D5473">
        <w:t>Nuläge</w:t>
      </w:r>
      <w:bookmarkEnd w:id="3"/>
    </w:p>
    <w:p w14:paraId="37BE4EB2" w14:textId="77777777" w:rsidR="00AF3004" w:rsidRDefault="00AF3004">
      <w:pPr>
        <w:pStyle w:val="Rubrikmellanrum"/>
      </w:pPr>
    </w:p>
    <w:p w14:paraId="4FE2DA8A" w14:textId="4F906A07" w:rsidR="00E12120" w:rsidRDefault="00E12120" w:rsidP="00E12120">
      <w:pPr>
        <w:pStyle w:val="ANormal"/>
      </w:pPr>
      <w:r>
        <w:t xml:space="preserve">Behörigheten att lagstifta om beskattningen av </w:t>
      </w:r>
      <w:r w:rsidR="00FB4511">
        <w:t>samfund</w:t>
      </w:r>
      <w:r>
        <w:t xml:space="preserve"> och samfäll</w:t>
      </w:r>
      <w:r w:rsidR="00FB4511">
        <w:t>da förmån</w:t>
      </w:r>
      <w:r>
        <w:t>er (</w:t>
      </w:r>
      <w:r w:rsidRPr="0005521A">
        <w:rPr>
          <w:i/>
          <w:iCs/>
        </w:rPr>
        <w:t>samfundsbeskattningen</w:t>
      </w:r>
      <w:r>
        <w:t>) är delad mellan landskapet och riket.</w:t>
      </w:r>
      <w:r w:rsidRPr="003C7CAA">
        <w:t xml:space="preserve"> </w:t>
      </w:r>
      <w:r>
        <w:t>Skatt till kommunerna hör till området för landskapets lagstiftningsbehörighet enligt 18</w:t>
      </w:r>
      <w:r w:rsidR="00F732E5">
        <w:t> §</w:t>
      </w:r>
      <w:r>
        <w:t xml:space="preserve"> 5 p. i självstyrelselagen (1991:71) för Åland,</w:t>
      </w:r>
      <w:r w:rsidRPr="00226DA0">
        <w:t xml:space="preserve"> </w:t>
      </w:r>
      <w:r>
        <w:t>medan skatt till staten hör till rikets behörighet enligt 27</w:t>
      </w:r>
      <w:r w:rsidR="00F732E5">
        <w:t> §</w:t>
      </w:r>
      <w:r>
        <w:t xml:space="preserve"> 36 p. i samma lag. Trots detta betraktas</w:t>
      </w:r>
      <w:r w:rsidRPr="001A7641">
        <w:t xml:space="preserve"> </w:t>
      </w:r>
      <w:r>
        <w:t>samfundsskatten</w:t>
      </w:r>
      <w:r w:rsidRPr="001A7641">
        <w:t xml:space="preserve"> </w:t>
      </w:r>
      <w:r>
        <w:t>i riket som en enhetlig skatt som fördelas mellan de båda skattetagarna staten och kommunerna. De enhetliga skattesatserna anges i 124</w:t>
      </w:r>
      <w:r w:rsidR="00F732E5">
        <w:t> §</w:t>
      </w:r>
      <w:r>
        <w:t xml:space="preserve"> i inkomstskattelagen (FFS 1535/1992) och för närvarande är de 20 procent för samfund (</w:t>
      </w:r>
      <w:r w:rsidRPr="0005521A">
        <w:rPr>
          <w:i/>
          <w:iCs/>
        </w:rPr>
        <w:t>företag</w:t>
      </w:r>
      <w:r>
        <w:t>) och 26,5 procent för samfällda förmåner (</w:t>
      </w:r>
      <w:r w:rsidRPr="0005521A">
        <w:rPr>
          <w:i/>
          <w:iCs/>
        </w:rPr>
        <w:t>samfälligheter</w:t>
      </w:r>
      <w:r>
        <w:t xml:space="preserve">). Bestämmelserna om hur intäkterna från samfundsskatten fördelas mellan </w:t>
      </w:r>
      <w:proofErr w:type="spellStart"/>
      <w:r>
        <w:t>skattetagarna</w:t>
      </w:r>
      <w:proofErr w:type="spellEnd"/>
      <w:r>
        <w:t xml:space="preserve"> finns i 12</w:t>
      </w:r>
      <w:r w:rsidR="00F732E5">
        <w:t> §</w:t>
      </w:r>
      <w:r>
        <w:t xml:space="preserve"> i lagen om skatteredovisning (FFS 532/1998). Till den del samfundsskatten uppbärs till staten gäller bestämmelserna i rikslagstiftningen även för företag och samfälligheter på Åland.</w:t>
      </w:r>
      <w:r w:rsidRPr="00A35A24">
        <w:t xml:space="preserve"> </w:t>
      </w:r>
      <w:r>
        <w:t>När det gäller den kommunala andelen regleras den i kommunalskattelagen (2011:119) för landskapet Åland. Enligt lagens gällande lydelse är kommunalskattesatsen för samfund 4,</w:t>
      </w:r>
      <w:r w:rsidR="0005521A">
        <w:t>5</w:t>
      </w:r>
      <w:r>
        <w:t>8 procent och för samfällda förmåner 6,</w:t>
      </w:r>
      <w:r w:rsidR="0005521A">
        <w:t>06</w:t>
      </w:r>
      <w:r>
        <w:t>85 procent för skatteåret 202</w:t>
      </w:r>
      <w:r w:rsidR="0005521A">
        <w:t>6</w:t>
      </w:r>
      <w:r>
        <w:t xml:space="preserve">. </w:t>
      </w:r>
      <w:bookmarkStart w:id="4" w:name="_Hlk57715359"/>
      <w:r>
        <w:t>Formellt sett är kommunalskattesatserna inte beroende av bestämmelserna i rikslagstiftningen, men lagtinget har hittills valt att sätta procentsatserna så att de totala skattesatserna är desamma på Åland som i riket.</w:t>
      </w:r>
    </w:p>
    <w:bookmarkEnd w:id="4"/>
    <w:p w14:paraId="098C02C0" w14:textId="72406A41" w:rsidR="00AF3004" w:rsidRDefault="0043126A">
      <w:pPr>
        <w:pStyle w:val="ANormal"/>
      </w:pPr>
      <w:r>
        <w:tab/>
        <w:t>Fördelningen av intäkterna från samfundsbeskattningen används av staten för att balansera andra överföringar mellan staten och kommunerna. Till exempel ändras fördelningen i regel varje år för att</w:t>
      </w:r>
      <w:r w:rsidR="002A09A6">
        <w:t xml:space="preserve"> utjämna effekterna av de skatteåtgärder som vidtas. För skatteåret 2026 </w:t>
      </w:r>
      <w:r w:rsidR="008F0E2D">
        <w:t xml:space="preserve">gjordes flera ändringar i beskattningen, bland annat </w:t>
      </w:r>
      <w:r w:rsidR="002A09A6">
        <w:t>slopades avdraget för medlemsavgifter till arbetsmarknadsorganisationer och skattefriheten för cykelförmån</w:t>
      </w:r>
      <w:r w:rsidR="008F0E2D">
        <w:t xml:space="preserve"> (se RP </w:t>
      </w:r>
      <w:r w:rsidR="003064FF">
        <w:t>98/2025)</w:t>
      </w:r>
      <w:r w:rsidR="002A09A6">
        <w:t>.</w:t>
      </w:r>
      <w:r w:rsidR="008F0E2D">
        <w:t xml:space="preserve"> </w:t>
      </w:r>
      <w:r w:rsidR="00774DB1">
        <w:t xml:space="preserve">Motsvarande skatteåtgärder </w:t>
      </w:r>
      <w:r w:rsidR="00FB4511">
        <w:t>har genomförts</w:t>
      </w:r>
      <w:r w:rsidR="00774DB1">
        <w:t xml:space="preserve"> i kommunalbeskattningen på Åland (se LF 2/2025–2026). </w:t>
      </w:r>
      <w:r w:rsidR="00607E7F">
        <w:t>Effekten av b</w:t>
      </w:r>
      <w:r w:rsidR="0030760A">
        <w:t xml:space="preserve">åda dessa åtgärder </w:t>
      </w:r>
      <w:r w:rsidR="00607E7F">
        <w:t>var att skatteintäkterna</w:t>
      </w:r>
      <w:r w:rsidR="0030760A">
        <w:t xml:space="preserve"> </w:t>
      </w:r>
      <w:r w:rsidR="00FB4511">
        <w:t>ökade</w:t>
      </w:r>
      <w:r w:rsidR="0030760A">
        <w:t xml:space="preserve">. </w:t>
      </w:r>
      <w:r w:rsidR="003064FF">
        <w:t>Trots detta gjordes ingen ändring av fördelningen av intäkterna från samfundsbeskattningen i samband med att ändringarna i beskattningen trädde i kraft vid ingången av 2026</w:t>
      </w:r>
      <w:r w:rsidR="00774DB1">
        <w:t>, och följaktligen ändrades inte kommunalskattesatse</w:t>
      </w:r>
      <w:r w:rsidR="00FB4511">
        <w:t>r</w:t>
      </w:r>
      <w:r w:rsidR="00774DB1">
        <w:t>n</w:t>
      </w:r>
      <w:r w:rsidR="00FB4511">
        <w:t>a</w:t>
      </w:r>
      <w:r w:rsidR="00774DB1">
        <w:t xml:space="preserve"> för </w:t>
      </w:r>
      <w:r w:rsidR="00FB4511">
        <w:t>samfund och samfällda förmåner</w:t>
      </w:r>
      <w:r w:rsidR="00774DB1">
        <w:t xml:space="preserve"> inte på Åland</w:t>
      </w:r>
      <w:r w:rsidR="003064FF">
        <w:t>.</w:t>
      </w:r>
    </w:p>
    <w:p w14:paraId="0360A607" w14:textId="595DBF34" w:rsidR="00B04189" w:rsidRDefault="00B04189">
      <w:pPr>
        <w:pStyle w:val="ANormal"/>
      </w:pPr>
      <w:r>
        <w:tab/>
        <w:t xml:space="preserve">Nu har det emellertid visat sig att fördelningen av intäkterna från samfundsbeskattningen </w:t>
      </w:r>
      <w:r w:rsidR="001C6C03">
        <w:t xml:space="preserve">mellan staten och kommunerna i riket </w:t>
      </w:r>
      <w:r>
        <w:t>har ändrats från och med den 1 juni 2026</w:t>
      </w:r>
      <w:r w:rsidR="00DA6B87">
        <w:t xml:space="preserve"> (FFS 394/2026)</w:t>
      </w:r>
      <w:r>
        <w:t xml:space="preserve">. </w:t>
      </w:r>
      <w:r w:rsidR="00EF3D6F">
        <w:t xml:space="preserve">Ändringen motiveras med de båda ovan nämnda skatteåtgärderna och </w:t>
      </w:r>
      <w:r w:rsidR="00FB4511">
        <w:t xml:space="preserve">den </w:t>
      </w:r>
      <w:r w:rsidR="00607E7F">
        <w:t>ökning av</w:t>
      </w:r>
      <w:r w:rsidR="00EF3D6F">
        <w:t xml:space="preserve"> </w:t>
      </w:r>
      <w:r w:rsidR="00607E7F">
        <w:t>skatte</w:t>
      </w:r>
      <w:r w:rsidR="00EF3D6F">
        <w:t xml:space="preserve">intäkterna </w:t>
      </w:r>
      <w:r w:rsidR="00607E7F">
        <w:t xml:space="preserve">som de leder till </w:t>
      </w:r>
      <w:r w:rsidR="00EF3D6F">
        <w:t>(se RP 59/2026).</w:t>
      </w:r>
      <w:r w:rsidR="006754EA">
        <w:t xml:space="preserve"> </w:t>
      </w:r>
      <w:r w:rsidR="007559C6">
        <w:t xml:space="preserve">Ändringen gäller både fördelningen under åren 2026–2029 och den permanenta fördelningen som tillämpas från och med skatteåret 2030. </w:t>
      </w:r>
      <w:r w:rsidR="00303E6C">
        <w:t>Nedanstående tabeller visar hur fördelningen har ändrats:</w:t>
      </w:r>
    </w:p>
    <w:p w14:paraId="7C99E949" w14:textId="77777777" w:rsidR="00303E6C" w:rsidRDefault="00303E6C">
      <w:pPr>
        <w:pStyle w:val="ANormal"/>
      </w:pPr>
    </w:p>
    <w:p w14:paraId="01FDF603" w14:textId="090BE4C4" w:rsidR="00303E6C" w:rsidRPr="00C8798B" w:rsidRDefault="00303E6C" w:rsidP="00303E6C">
      <w:pPr>
        <w:pStyle w:val="Tabelltext"/>
        <w:rPr>
          <w:b/>
          <w:bCs/>
        </w:rPr>
      </w:pPr>
      <w:r w:rsidRPr="00C8798B">
        <w:rPr>
          <w:b/>
          <w:bCs/>
        </w:rPr>
        <w:t>Utdelning av samfundsskatten till staten</w:t>
      </w:r>
    </w:p>
    <w:tbl>
      <w:tblPr>
        <w:tblStyle w:val="Tabellrutnt"/>
        <w:tblW w:w="6760" w:type="dxa"/>
        <w:tblLook w:val="04A0" w:firstRow="1" w:lastRow="0" w:firstColumn="1" w:lastColumn="0" w:noHBand="0" w:noVBand="1"/>
      </w:tblPr>
      <w:tblGrid>
        <w:gridCol w:w="3256"/>
        <w:gridCol w:w="813"/>
        <w:gridCol w:w="673"/>
        <w:gridCol w:w="672"/>
        <w:gridCol w:w="673"/>
        <w:gridCol w:w="673"/>
      </w:tblGrid>
      <w:tr w:rsidR="00303E6C" w:rsidRPr="00043460" w14:paraId="0A836FEE" w14:textId="77777777" w:rsidTr="00043460">
        <w:tc>
          <w:tcPr>
            <w:tcW w:w="3256" w:type="dxa"/>
            <w:vAlign w:val="bottom"/>
          </w:tcPr>
          <w:p w14:paraId="270F7F13" w14:textId="77777777" w:rsidR="00303E6C" w:rsidRPr="00043460" w:rsidRDefault="00303E6C" w:rsidP="00043460">
            <w:pPr>
              <w:pStyle w:val="Tabelltext"/>
              <w:jc w:val="center"/>
            </w:pPr>
          </w:p>
        </w:tc>
        <w:tc>
          <w:tcPr>
            <w:tcW w:w="813" w:type="dxa"/>
            <w:vAlign w:val="bottom"/>
          </w:tcPr>
          <w:p w14:paraId="188AC5B6" w14:textId="27DB1D2F" w:rsidR="00303E6C" w:rsidRPr="00043460" w:rsidRDefault="00303E6C" w:rsidP="00043460">
            <w:pPr>
              <w:pStyle w:val="Tabelltext"/>
              <w:jc w:val="center"/>
            </w:pPr>
            <w:r w:rsidRPr="00043460">
              <w:t>Permanent</w:t>
            </w:r>
          </w:p>
        </w:tc>
        <w:tc>
          <w:tcPr>
            <w:tcW w:w="673" w:type="dxa"/>
            <w:vAlign w:val="bottom"/>
          </w:tcPr>
          <w:p w14:paraId="1ECF8760" w14:textId="58509246" w:rsidR="00303E6C" w:rsidRPr="00043460" w:rsidRDefault="00303E6C" w:rsidP="00043460">
            <w:pPr>
              <w:pStyle w:val="Tabelltext"/>
              <w:jc w:val="center"/>
            </w:pPr>
            <w:r w:rsidRPr="00043460">
              <w:t>2026</w:t>
            </w:r>
          </w:p>
        </w:tc>
        <w:tc>
          <w:tcPr>
            <w:tcW w:w="672" w:type="dxa"/>
            <w:vAlign w:val="bottom"/>
          </w:tcPr>
          <w:p w14:paraId="1A892074" w14:textId="72D34796" w:rsidR="00303E6C" w:rsidRPr="00043460" w:rsidRDefault="00303E6C" w:rsidP="00043460">
            <w:pPr>
              <w:pStyle w:val="Tabelltext"/>
              <w:jc w:val="center"/>
            </w:pPr>
            <w:r w:rsidRPr="00043460">
              <w:t>2027</w:t>
            </w:r>
          </w:p>
        </w:tc>
        <w:tc>
          <w:tcPr>
            <w:tcW w:w="673" w:type="dxa"/>
            <w:vAlign w:val="bottom"/>
          </w:tcPr>
          <w:p w14:paraId="19AECCEC" w14:textId="4F083594" w:rsidR="00303E6C" w:rsidRPr="00043460" w:rsidRDefault="00303E6C" w:rsidP="00043460">
            <w:pPr>
              <w:pStyle w:val="Tabelltext"/>
              <w:jc w:val="center"/>
            </w:pPr>
            <w:r w:rsidRPr="00043460">
              <w:t>2028</w:t>
            </w:r>
          </w:p>
        </w:tc>
        <w:tc>
          <w:tcPr>
            <w:tcW w:w="673" w:type="dxa"/>
            <w:vAlign w:val="bottom"/>
          </w:tcPr>
          <w:p w14:paraId="61F837D9" w14:textId="7A0001ED" w:rsidR="00303E6C" w:rsidRPr="00043460" w:rsidRDefault="00303E6C" w:rsidP="00043460">
            <w:pPr>
              <w:pStyle w:val="Tabelltext"/>
              <w:jc w:val="center"/>
            </w:pPr>
            <w:r w:rsidRPr="00043460">
              <w:t>2029</w:t>
            </w:r>
          </w:p>
        </w:tc>
      </w:tr>
      <w:tr w:rsidR="00303E6C" w14:paraId="20639D12" w14:textId="77777777" w:rsidTr="00043460">
        <w:trPr>
          <w:trHeight w:val="434"/>
        </w:trPr>
        <w:tc>
          <w:tcPr>
            <w:tcW w:w="3256" w:type="dxa"/>
            <w:vAlign w:val="center"/>
          </w:tcPr>
          <w:p w14:paraId="6F69A6BE" w14:textId="57A4E751" w:rsidR="00303E6C" w:rsidRDefault="00303E6C" w:rsidP="00C8798B">
            <w:pPr>
              <w:pStyle w:val="Tabelltext"/>
            </w:pPr>
            <w:r>
              <w:t xml:space="preserve">Utdelning </w:t>
            </w:r>
            <w:r w:rsidR="00C8798B">
              <w:t>enligt lagstiftning</w:t>
            </w:r>
            <w:r w:rsidR="007C32F5">
              <w:t>en</w:t>
            </w:r>
            <w:r w:rsidR="00C8798B">
              <w:t xml:space="preserve"> före 1.6.2026</w:t>
            </w:r>
          </w:p>
        </w:tc>
        <w:tc>
          <w:tcPr>
            <w:tcW w:w="813" w:type="dxa"/>
            <w:vAlign w:val="bottom"/>
          </w:tcPr>
          <w:p w14:paraId="432ECA73" w14:textId="284D31CD" w:rsidR="00303E6C" w:rsidRDefault="000425A6" w:rsidP="00043460">
            <w:pPr>
              <w:pStyle w:val="Tabelltext"/>
              <w:jc w:val="right"/>
            </w:pPr>
            <w:r>
              <w:t>76,64</w:t>
            </w:r>
          </w:p>
        </w:tc>
        <w:tc>
          <w:tcPr>
            <w:tcW w:w="673" w:type="dxa"/>
            <w:vAlign w:val="bottom"/>
          </w:tcPr>
          <w:p w14:paraId="75196854" w14:textId="0DA8610D" w:rsidR="00303E6C" w:rsidRDefault="000425A6" w:rsidP="00043460">
            <w:pPr>
              <w:pStyle w:val="Tabelltext"/>
              <w:jc w:val="right"/>
            </w:pPr>
            <w:r>
              <w:t>77,10</w:t>
            </w:r>
          </w:p>
        </w:tc>
        <w:tc>
          <w:tcPr>
            <w:tcW w:w="672" w:type="dxa"/>
            <w:vAlign w:val="bottom"/>
          </w:tcPr>
          <w:p w14:paraId="6AC45473" w14:textId="7283F12F" w:rsidR="00303E6C" w:rsidRDefault="000425A6" w:rsidP="00043460">
            <w:pPr>
              <w:pStyle w:val="Tabelltext"/>
              <w:jc w:val="right"/>
            </w:pPr>
            <w:r>
              <w:t>76,95</w:t>
            </w:r>
          </w:p>
        </w:tc>
        <w:tc>
          <w:tcPr>
            <w:tcW w:w="673" w:type="dxa"/>
            <w:vAlign w:val="bottom"/>
          </w:tcPr>
          <w:p w14:paraId="08E8BC63" w14:textId="0AEE4FB5" w:rsidR="00303E6C" w:rsidRDefault="000425A6" w:rsidP="00043460">
            <w:pPr>
              <w:pStyle w:val="Tabelltext"/>
              <w:jc w:val="right"/>
            </w:pPr>
            <w:r>
              <w:t>76,77</w:t>
            </w:r>
          </w:p>
        </w:tc>
        <w:tc>
          <w:tcPr>
            <w:tcW w:w="673" w:type="dxa"/>
            <w:vAlign w:val="bottom"/>
          </w:tcPr>
          <w:p w14:paraId="638FD823" w14:textId="01139277" w:rsidR="00303E6C" w:rsidRDefault="000425A6" w:rsidP="00043460">
            <w:pPr>
              <w:pStyle w:val="Tabelltext"/>
              <w:jc w:val="right"/>
            </w:pPr>
            <w:r>
              <w:t>76,72</w:t>
            </w:r>
          </w:p>
        </w:tc>
      </w:tr>
      <w:tr w:rsidR="00303E6C" w14:paraId="37F0A937" w14:textId="77777777" w:rsidTr="00043460">
        <w:trPr>
          <w:trHeight w:val="434"/>
        </w:trPr>
        <w:tc>
          <w:tcPr>
            <w:tcW w:w="3256" w:type="dxa"/>
            <w:vAlign w:val="center"/>
          </w:tcPr>
          <w:p w14:paraId="288D73AA" w14:textId="65BA9610" w:rsidR="00303E6C" w:rsidRDefault="00C8798B" w:rsidP="00C8798B">
            <w:pPr>
              <w:pStyle w:val="Tabelltext"/>
            </w:pPr>
            <w:r>
              <w:t>Ändringar (procentenheter) totalt, varav</w:t>
            </w:r>
          </w:p>
        </w:tc>
        <w:tc>
          <w:tcPr>
            <w:tcW w:w="813" w:type="dxa"/>
            <w:vAlign w:val="bottom"/>
          </w:tcPr>
          <w:p w14:paraId="559AF61B" w14:textId="3325CE6A" w:rsidR="00303E6C" w:rsidRDefault="000425A6" w:rsidP="00043460">
            <w:pPr>
              <w:pStyle w:val="Tabelltext"/>
              <w:jc w:val="right"/>
            </w:pPr>
            <w:r>
              <w:t>0,07</w:t>
            </w:r>
          </w:p>
        </w:tc>
        <w:tc>
          <w:tcPr>
            <w:tcW w:w="673" w:type="dxa"/>
            <w:vAlign w:val="bottom"/>
          </w:tcPr>
          <w:p w14:paraId="34E0503D" w14:textId="048D3779" w:rsidR="00303E6C" w:rsidRDefault="000425A6" w:rsidP="00043460">
            <w:pPr>
              <w:pStyle w:val="Tabelltext"/>
              <w:jc w:val="right"/>
            </w:pPr>
            <w:r>
              <w:t>0,06</w:t>
            </w:r>
          </w:p>
        </w:tc>
        <w:tc>
          <w:tcPr>
            <w:tcW w:w="672" w:type="dxa"/>
            <w:vAlign w:val="bottom"/>
          </w:tcPr>
          <w:p w14:paraId="1C72F341" w14:textId="0DF7772C" w:rsidR="00303E6C" w:rsidRDefault="000425A6" w:rsidP="00043460">
            <w:pPr>
              <w:pStyle w:val="Tabelltext"/>
              <w:jc w:val="right"/>
            </w:pPr>
            <w:r>
              <w:t>0,06</w:t>
            </w:r>
          </w:p>
        </w:tc>
        <w:tc>
          <w:tcPr>
            <w:tcW w:w="673" w:type="dxa"/>
            <w:vAlign w:val="bottom"/>
          </w:tcPr>
          <w:p w14:paraId="00EAB5D8" w14:textId="1BA3E50D" w:rsidR="00303E6C" w:rsidRDefault="000425A6" w:rsidP="00043460">
            <w:pPr>
              <w:pStyle w:val="Tabelltext"/>
              <w:jc w:val="right"/>
            </w:pPr>
            <w:r>
              <w:t>0,07</w:t>
            </w:r>
          </w:p>
        </w:tc>
        <w:tc>
          <w:tcPr>
            <w:tcW w:w="673" w:type="dxa"/>
            <w:vAlign w:val="bottom"/>
          </w:tcPr>
          <w:p w14:paraId="474EDFE8" w14:textId="7776214A" w:rsidR="00303E6C" w:rsidRDefault="000425A6" w:rsidP="00043460">
            <w:pPr>
              <w:pStyle w:val="Tabelltext"/>
              <w:jc w:val="right"/>
            </w:pPr>
            <w:r>
              <w:t>0,07</w:t>
            </w:r>
          </w:p>
        </w:tc>
      </w:tr>
      <w:tr w:rsidR="00303E6C" w14:paraId="72ECA125" w14:textId="77777777" w:rsidTr="00043460">
        <w:trPr>
          <w:trHeight w:val="434"/>
        </w:trPr>
        <w:tc>
          <w:tcPr>
            <w:tcW w:w="3256" w:type="dxa"/>
            <w:vAlign w:val="center"/>
          </w:tcPr>
          <w:p w14:paraId="2698716F" w14:textId="34D92553" w:rsidR="00303E6C" w:rsidRDefault="00C8798B" w:rsidP="00C8798B">
            <w:pPr>
              <w:pStyle w:val="Tabelltext"/>
            </w:pPr>
            <w:r w:rsidRPr="00C8798B">
              <w:t>-</w:t>
            </w:r>
            <w:r>
              <w:t xml:space="preserve"> slopat avdrag för medlemsavgifter till arbetsmarknadsorganisationer</w:t>
            </w:r>
          </w:p>
        </w:tc>
        <w:tc>
          <w:tcPr>
            <w:tcW w:w="813" w:type="dxa"/>
            <w:vAlign w:val="bottom"/>
          </w:tcPr>
          <w:p w14:paraId="4144699E" w14:textId="44C6E5E2" w:rsidR="00303E6C" w:rsidRDefault="000425A6" w:rsidP="00043460">
            <w:pPr>
              <w:pStyle w:val="Tabelltext"/>
              <w:jc w:val="right"/>
            </w:pPr>
            <w:r>
              <w:t>0,06</w:t>
            </w:r>
          </w:p>
        </w:tc>
        <w:tc>
          <w:tcPr>
            <w:tcW w:w="673" w:type="dxa"/>
            <w:vAlign w:val="bottom"/>
          </w:tcPr>
          <w:p w14:paraId="7894B85F" w14:textId="22DF8EF7" w:rsidR="00303E6C" w:rsidRDefault="0068513C" w:rsidP="00043460">
            <w:pPr>
              <w:pStyle w:val="Tabelltext"/>
              <w:jc w:val="right"/>
            </w:pPr>
            <w:r>
              <w:t>0,06</w:t>
            </w:r>
          </w:p>
        </w:tc>
        <w:tc>
          <w:tcPr>
            <w:tcW w:w="672" w:type="dxa"/>
            <w:vAlign w:val="bottom"/>
          </w:tcPr>
          <w:p w14:paraId="7C721CE1" w14:textId="47402304" w:rsidR="00303E6C" w:rsidRDefault="0068513C" w:rsidP="00043460">
            <w:pPr>
              <w:pStyle w:val="Tabelltext"/>
              <w:jc w:val="right"/>
            </w:pPr>
            <w:r>
              <w:t>0,06</w:t>
            </w:r>
          </w:p>
        </w:tc>
        <w:tc>
          <w:tcPr>
            <w:tcW w:w="673" w:type="dxa"/>
            <w:vAlign w:val="bottom"/>
          </w:tcPr>
          <w:p w14:paraId="40CAD40E" w14:textId="2A78739A" w:rsidR="00303E6C" w:rsidRDefault="0068513C" w:rsidP="00043460">
            <w:pPr>
              <w:pStyle w:val="Tabelltext"/>
              <w:jc w:val="right"/>
            </w:pPr>
            <w:r>
              <w:t>0,06</w:t>
            </w:r>
          </w:p>
        </w:tc>
        <w:tc>
          <w:tcPr>
            <w:tcW w:w="673" w:type="dxa"/>
            <w:vAlign w:val="bottom"/>
          </w:tcPr>
          <w:p w14:paraId="403601B7" w14:textId="5409648A" w:rsidR="00303E6C" w:rsidRDefault="0068513C" w:rsidP="00043460">
            <w:pPr>
              <w:pStyle w:val="Tabelltext"/>
              <w:jc w:val="right"/>
            </w:pPr>
            <w:r>
              <w:t>0,06</w:t>
            </w:r>
          </w:p>
        </w:tc>
      </w:tr>
      <w:tr w:rsidR="00303E6C" w14:paraId="670064A3" w14:textId="77777777" w:rsidTr="00043460">
        <w:trPr>
          <w:trHeight w:val="434"/>
        </w:trPr>
        <w:tc>
          <w:tcPr>
            <w:tcW w:w="3256" w:type="dxa"/>
            <w:vAlign w:val="center"/>
          </w:tcPr>
          <w:p w14:paraId="7AEEF635" w14:textId="6C96ECFC" w:rsidR="00303E6C" w:rsidRDefault="00C8798B" w:rsidP="00C8798B">
            <w:pPr>
              <w:pStyle w:val="Tabelltext"/>
            </w:pPr>
            <w:r>
              <w:t>- slopad skattefrihet för cykelförmån</w:t>
            </w:r>
          </w:p>
        </w:tc>
        <w:tc>
          <w:tcPr>
            <w:tcW w:w="813" w:type="dxa"/>
            <w:vAlign w:val="bottom"/>
          </w:tcPr>
          <w:p w14:paraId="3C685381" w14:textId="2B89215C" w:rsidR="00303E6C" w:rsidRDefault="000425A6" w:rsidP="00043460">
            <w:pPr>
              <w:pStyle w:val="Tabelltext"/>
              <w:jc w:val="right"/>
            </w:pPr>
            <w:r>
              <w:t>0,01</w:t>
            </w:r>
          </w:p>
        </w:tc>
        <w:tc>
          <w:tcPr>
            <w:tcW w:w="673" w:type="dxa"/>
            <w:vAlign w:val="bottom"/>
          </w:tcPr>
          <w:p w14:paraId="09584645" w14:textId="4B939129" w:rsidR="00303E6C" w:rsidRDefault="0068513C" w:rsidP="00043460">
            <w:pPr>
              <w:pStyle w:val="Tabelltext"/>
              <w:jc w:val="right"/>
            </w:pPr>
            <w:r>
              <w:t>0,00</w:t>
            </w:r>
          </w:p>
        </w:tc>
        <w:tc>
          <w:tcPr>
            <w:tcW w:w="672" w:type="dxa"/>
            <w:vAlign w:val="bottom"/>
          </w:tcPr>
          <w:p w14:paraId="1A8C86B5" w14:textId="338F2E75" w:rsidR="00303E6C" w:rsidRDefault="0068513C" w:rsidP="00043460">
            <w:pPr>
              <w:pStyle w:val="Tabelltext"/>
              <w:jc w:val="right"/>
            </w:pPr>
            <w:r>
              <w:t>0,00</w:t>
            </w:r>
          </w:p>
        </w:tc>
        <w:tc>
          <w:tcPr>
            <w:tcW w:w="673" w:type="dxa"/>
            <w:vAlign w:val="bottom"/>
          </w:tcPr>
          <w:p w14:paraId="1C1885BA" w14:textId="2A6BA5C8" w:rsidR="00303E6C" w:rsidRDefault="0068513C" w:rsidP="00043460">
            <w:pPr>
              <w:pStyle w:val="Tabelltext"/>
              <w:jc w:val="right"/>
            </w:pPr>
            <w:r>
              <w:t>0,01</w:t>
            </w:r>
          </w:p>
        </w:tc>
        <w:tc>
          <w:tcPr>
            <w:tcW w:w="673" w:type="dxa"/>
            <w:vAlign w:val="bottom"/>
          </w:tcPr>
          <w:p w14:paraId="73CEFE58" w14:textId="4CDCA5AB" w:rsidR="00303E6C" w:rsidRDefault="0068513C" w:rsidP="00043460">
            <w:pPr>
              <w:pStyle w:val="Tabelltext"/>
              <w:jc w:val="right"/>
            </w:pPr>
            <w:r>
              <w:t>0,01</w:t>
            </w:r>
          </w:p>
        </w:tc>
      </w:tr>
      <w:tr w:rsidR="00303E6C" w14:paraId="72322329" w14:textId="77777777" w:rsidTr="00043460">
        <w:trPr>
          <w:trHeight w:val="434"/>
        </w:trPr>
        <w:tc>
          <w:tcPr>
            <w:tcW w:w="3256" w:type="dxa"/>
            <w:vAlign w:val="center"/>
          </w:tcPr>
          <w:p w14:paraId="1521A5FF" w14:textId="10950C30" w:rsidR="00303E6C" w:rsidRDefault="00C8798B" w:rsidP="00C8798B">
            <w:pPr>
              <w:pStyle w:val="Tabelltext"/>
            </w:pPr>
            <w:r>
              <w:t>Utdelning enligt lagstiftning</w:t>
            </w:r>
            <w:r w:rsidR="007C32F5">
              <w:t>en</w:t>
            </w:r>
            <w:r>
              <w:t xml:space="preserve"> efter 1.6.2026</w:t>
            </w:r>
          </w:p>
        </w:tc>
        <w:tc>
          <w:tcPr>
            <w:tcW w:w="813" w:type="dxa"/>
            <w:vAlign w:val="bottom"/>
          </w:tcPr>
          <w:p w14:paraId="46E9E6E0" w14:textId="5AA4ED09" w:rsidR="00303E6C" w:rsidRDefault="000425A6" w:rsidP="00043460">
            <w:pPr>
              <w:pStyle w:val="Tabelltext"/>
              <w:jc w:val="right"/>
            </w:pPr>
            <w:r>
              <w:t>76,71</w:t>
            </w:r>
          </w:p>
        </w:tc>
        <w:tc>
          <w:tcPr>
            <w:tcW w:w="673" w:type="dxa"/>
            <w:vAlign w:val="bottom"/>
          </w:tcPr>
          <w:p w14:paraId="164B04E8" w14:textId="7174A47F" w:rsidR="00303E6C" w:rsidRDefault="0068513C" w:rsidP="00043460">
            <w:pPr>
              <w:pStyle w:val="Tabelltext"/>
              <w:jc w:val="right"/>
            </w:pPr>
            <w:r>
              <w:t>77,16</w:t>
            </w:r>
          </w:p>
        </w:tc>
        <w:tc>
          <w:tcPr>
            <w:tcW w:w="672" w:type="dxa"/>
            <w:vAlign w:val="bottom"/>
          </w:tcPr>
          <w:p w14:paraId="5707F07A" w14:textId="2D3F8C9B" w:rsidR="00303E6C" w:rsidRDefault="0068513C" w:rsidP="00043460">
            <w:pPr>
              <w:pStyle w:val="Tabelltext"/>
              <w:jc w:val="right"/>
            </w:pPr>
            <w:r>
              <w:t>77,01</w:t>
            </w:r>
          </w:p>
        </w:tc>
        <w:tc>
          <w:tcPr>
            <w:tcW w:w="673" w:type="dxa"/>
            <w:vAlign w:val="bottom"/>
          </w:tcPr>
          <w:p w14:paraId="66A15B00" w14:textId="0ECE3245" w:rsidR="00303E6C" w:rsidRDefault="0068513C" w:rsidP="00043460">
            <w:pPr>
              <w:pStyle w:val="Tabelltext"/>
              <w:jc w:val="right"/>
            </w:pPr>
            <w:r>
              <w:t>76,84</w:t>
            </w:r>
          </w:p>
        </w:tc>
        <w:tc>
          <w:tcPr>
            <w:tcW w:w="673" w:type="dxa"/>
            <w:vAlign w:val="bottom"/>
          </w:tcPr>
          <w:p w14:paraId="572CF14E" w14:textId="4C3E391D" w:rsidR="00303E6C" w:rsidRDefault="0068513C" w:rsidP="00043460">
            <w:pPr>
              <w:pStyle w:val="Tabelltext"/>
              <w:jc w:val="right"/>
            </w:pPr>
            <w:r>
              <w:t>76,79</w:t>
            </w:r>
          </w:p>
        </w:tc>
      </w:tr>
    </w:tbl>
    <w:p w14:paraId="60E9CC8F" w14:textId="77777777" w:rsidR="00607E7F" w:rsidRDefault="00607E7F" w:rsidP="000425A6">
      <w:pPr>
        <w:pStyle w:val="ANormal"/>
      </w:pPr>
    </w:p>
    <w:p w14:paraId="28EAE597" w14:textId="4347D5B6" w:rsidR="000425A6" w:rsidRPr="00C8798B" w:rsidRDefault="000425A6" w:rsidP="00607E7F">
      <w:pPr>
        <w:pStyle w:val="Tabelltext"/>
        <w:keepNext/>
        <w:rPr>
          <w:b/>
          <w:bCs/>
        </w:rPr>
      </w:pPr>
      <w:r w:rsidRPr="00C8798B">
        <w:rPr>
          <w:b/>
          <w:bCs/>
        </w:rPr>
        <w:lastRenderedPageBreak/>
        <w:t xml:space="preserve">Utdelning av samfundsskatten till </w:t>
      </w:r>
      <w:r>
        <w:rPr>
          <w:b/>
          <w:bCs/>
        </w:rPr>
        <w:t>kommunerna</w:t>
      </w:r>
      <w:r w:rsidR="005F09FD">
        <w:rPr>
          <w:b/>
          <w:bCs/>
        </w:rPr>
        <w:t xml:space="preserve"> i riket</w:t>
      </w:r>
    </w:p>
    <w:tbl>
      <w:tblPr>
        <w:tblStyle w:val="Tabellrutnt"/>
        <w:tblW w:w="6760" w:type="dxa"/>
        <w:tblLook w:val="04A0" w:firstRow="1" w:lastRow="0" w:firstColumn="1" w:lastColumn="0" w:noHBand="0" w:noVBand="1"/>
      </w:tblPr>
      <w:tblGrid>
        <w:gridCol w:w="3256"/>
        <w:gridCol w:w="813"/>
        <w:gridCol w:w="673"/>
        <w:gridCol w:w="672"/>
        <w:gridCol w:w="673"/>
        <w:gridCol w:w="673"/>
      </w:tblGrid>
      <w:tr w:rsidR="000425A6" w:rsidRPr="00C8798B" w14:paraId="44D44F1F" w14:textId="77777777" w:rsidTr="00EE1EC7">
        <w:tc>
          <w:tcPr>
            <w:tcW w:w="3256" w:type="dxa"/>
            <w:vAlign w:val="bottom"/>
          </w:tcPr>
          <w:p w14:paraId="56769D4F" w14:textId="77777777" w:rsidR="000425A6" w:rsidRPr="00C8798B" w:rsidRDefault="000425A6" w:rsidP="00607E7F">
            <w:pPr>
              <w:pStyle w:val="Tabelltext"/>
              <w:keepNext/>
              <w:jc w:val="center"/>
            </w:pPr>
          </w:p>
        </w:tc>
        <w:tc>
          <w:tcPr>
            <w:tcW w:w="813" w:type="dxa"/>
            <w:vAlign w:val="bottom"/>
          </w:tcPr>
          <w:p w14:paraId="1F7DB62B" w14:textId="77777777" w:rsidR="000425A6" w:rsidRPr="00C8798B" w:rsidRDefault="000425A6" w:rsidP="00607E7F">
            <w:pPr>
              <w:pStyle w:val="Tabelltext"/>
              <w:keepNext/>
              <w:jc w:val="center"/>
            </w:pPr>
            <w:r w:rsidRPr="00C8798B">
              <w:t>Permanent</w:t>
            </w:r>
          </w:p>
        </w:tc>
        <w:tc>
          <w:tcPr>
            <w:tcW w:w="673" w:type="dxa"/>
            <w:vAlign w:val="bottom"/>
          </w:tcPr>
          <w:p w14:paraId="34C25AA0" w14:textId="77777777" w:rsidR="000425A6" w:rsidRPr="00C8798B" w:rsidRDefault="000425A6" w:rsidP="00607E7F">
            <w:pPr>
              <w:pStyle w:val="Tabelltext"/>
              <w:keepNext/>
              <w:jc w:val="center"/>
            </w:pPr>
            <w:r w:rsidRPr="00C8798B">
              <w:t>2026</w:t>
            </w:r>
          </w:p>
        </w:tc>
        <w:tc>
          <w:tcPr>
            <w:tcW w:w="672" w:type="dxa"/>
            <w:vAlign w:val="bottom"/>
          </w:tcPr>
          <w:p w14:paraId="1F1B7F26" w14:textId="77777777" w:rsidR="000425A6" w:rsidRPr="00C8798B" w:rsidRDefault="000425A6" w:rsidP="00607E7F">
            <w:pPr>
              <w:pStyle w:val="Tabelltext"/>
              <w:keepNext/>
              <w:jc w:val="center"/>
            </w:pPr>
            <w:r w:rsidRPr="00C8798B">
              <w:t>2027</w:t>
            </w:r>
          </w:p>
        </w:tc>
        <w:tc>
          <w:tcPr>
            <w:tcW w:w="673" w:type="dxa"/>
            <w:vAlign w:val="bottom"/>
          </w:tcPr>
          <w:p w14:paraId="7CE9922B" w14:textId="77777777" w:rsidR="000425A6" w:rsidRPr="00C8798B" w:rsidRDefault="000425A6" w:rsidP="00607E7F">
            <w:pPr>
              <w:pStyle w:val="Tabelltext"/>
              <w:keepNext/>
              <w:jc w:val="center"/>
            </w:pPr>
            <w:r w:rsidRPr="00C8798B">
              <w:t>2028</w:t>
            </w:r>
          </w:p>
        </w:tc>
        <w:tc>
          <w:tcPr>
            <w:tcW w:w="673" w:type="dxa"/>
            <w:vAlign w:val="bottom"/>
          </w:tcPr>
          <w:p w14:paraId="279972C2" w14:textId="77777777" w:rsidR="000425A6" w:rsidRPr="00C8798B" w:rsidRDefault="000425A6" w:rsidP="00607E7F">
            <w:pPr>
              <w:pStyle w:val="Tabelltext"/>
              <w:keepNext/>
              <w:jc w:val="center"/>
            </w:pPr>
            <w:r w:rsidRPr="00C8798B">
              <w:t>2029</w:t>
            </w:r>
          </w:p>
        </w:tc>
      </w:tr>
      <w:tr w:rsidR="000425A6" w14:paraId="019D6870" w14:textId="77777777" w:rsidTr="00EE1EC7">
        <w:trPr>
          <w:trHeight w:val="434"/>
        </w:trPr>
        <w:tc>
          <w:tcPr>
            <w:tcW w:w="3256" w:type="dxa"/>
            <w:vAlign w:val="center"/>
          </w:tcPr>
          <w:p w14:paraId="1FEC3F84" w14:textId="6298CE5F" w:rsidR="000425A6" w:rsidRDefault="000425A6" w:rsidP="00607E7F">
            <w:pPr>
              <w:pStyle w:val="Tabelltext"/>
              <w:keepNext/>
            </w:pPr>
            <w:r>
              <w:t>Utdelning enligt lagstiftning</w:t>
            </w:r>
            <w:r w:rsidR="00FB4511">
              <w:t>en</w:t>
            </w:r>
            <w:r>
              <w:t xml:space="preserve"> före 1.6.2026</w:t>
            </w:r>
          </w:p>
        </w:tc>
        <w:tc>
          <w:tcPr>
            <w:tcW w:w="813" w:type="dxa"/>
            <w:vAlign w:val="bottom"/>
          </w:tcPr>
          <w:p w14:paraId="454D69F8" w14:textId="3C0964B1" w:rsidR="000425A6" w:rsidRDefault="007C32F5" w:rsidP="00607E7F">
            <w:pPr>
              <w:pStyle w:val="Tabelltext"/>
              <w:keepNext/>
              <w:jc w:val="right"/>
            </w:pPr>
            <w:r>
              <w:t>23,36</w:t>
            </w:r>
          </w:p>
        </w:tc>
        <w:tc>
          <w:tcPr>
            <w:tcW w:w="673" w:type="dxa"/>
            <w:vAlign w:val="bottom"/>
          </w:tcPr>
          <w:p w14:paraId="45E71FB7" w14:textId="45644A4A" w:rsidR="000425A6" w:rsidRDefault="007C32F5" w:rsidP="00607E7F">
            <w:pPr>
              <w:pStyle w:val="Tabelltext"/>
              <w:keepNext/>
              <w:jc w:val="right"/>
            </w:pPr>
            <w:r>
              <w:t>22,90</w:t>
            </w:r>
          </w:p>
        </w:tc>
        <w:tc>
          <w:tcPr>
            <w:tcW w:w="672" w:type="dxa"/>
            <w:vAlign w:val="bottom"/>
          </w:tcPr>
          <w:p w14:paraId="4EB89A67" w14:textId="62DEC7B8" w:rsidR="000425A6" w:rsidRDefault="007C32F5" w:rsidP="00607E7F">
            <w:pPr>
              <w:pStyle w:val="Tabelltext"/>
              <w:keepNext/>
              <w:jc w:val="right"/>
            </w:pPr>
            <w:r>
              <w:t>23,05</w:t>
            </w:r>
          </w:p>
        </w:tc>
        <w:tc>
          <w:tcPr>
            <w:tcW w:w="673" w:type="dxa"/>
            <w:vAlign w:val="bottom"/>
          </w:tcPr>
          <w:p w14:paraId="1B0842FA" w14:textId="182D58D0" w:rsidR="000425A6" w:rsidRDefault="007C32F5" w:rsidP="00607E7F">
            <w:pPr>
              <w:pStyle w:val="Tabelltext"/>
              <w:keepNext/>
              <w:jc w:val="right"/>
            </w:pPr>
            <w:r>
              <w:t>23,23</w:t>
            </w:r>
          </w:p>
        </w:tc>
        <w:tc>
          <w:tcPr>
            <w:tcW w:w="673" w:type="dxa"/>
            <w:vAlign w:val="bottom"/>
          </w:tcPr>
          <w:p w14:paraId="26FE3754" w14:textId="5AA35702" w:rsidR="000425A6" w:rsidRDefault="007C32F5" w:rsidP="00607E7F">
            <w:pPr>
              <w:pStyle w:val="Tabelltext"/>
              <w:keepNext/>
              <w:jc w:val="right"/>
            </w:pPr>
            <w:r>
              <w:t>23,28</w:t>
            </w:r>
          </w:p>
        </w:tc>
      </w:tr>
      <w:tr w:rsidR="000425A6" w14:paraId="1C2F041D" w14:textId="77777777" w:rsidTr="00EE1EC7">
        <w:trPr>
          <w:trHeight w:val="434"/>
        </w:trPr>
        <w:tc>
          <w:tcPr>
            <w:tcW w:w="3256" w:type="dxa"/>
            <w:vAlign w:val="center"/>
          </w:tcPr>
          <w:p w14:paraId="0EBC38C7" w14:textId="77777777" w:rsidR="000425A6" w:rsidRDefault="000425A6" w:rsidP="00607E7F">
            <w:pPr>
              <w:pStyle w:val="Tabelltext"/>
              <w:keepNext/>
            </w:pPr>
            <w:r>
              <w:t>Ändringar (procentenheter) totalt, varav</w:t>
            </w:r>
          </w:p>
        </w:tc>
        <w:tc>
          <w:tcPr>
            <w:tcW w:w="813" w:type="dxa"/>
            <w:vAlign w:val="bottom"/>
          </w:tcPr>
          <w:p w14:paraId="65DAE496" w14:textId="5829AA52" w:rsidR="000425A6" w:rsidRDefault="007C32F5" w:rsidP="00607E7F">
            <w:pPr>
              <w:pStyle w:val="Tabelltext"/>
              <w:keepNext/>
              <w:jc w:val="right"/>
            </w:pPr>
            <w:r>
              <w:t>-0,07</w:t>
            </w:r>
          </w:p>
        </w:tc>
        <w:tc>
          <w:tcPr>
            <w:tcW w:w="673" w:type="dxa"/>
            <w:vAlign w:val="bottom"/>
          </w:tcPr>
          <w:p w14:paraId="19803FF9" w14:textId="39C3C2C4" w:rsidR="000425A6" w:rsidRDefault="007C32F5" w:rsidP="00607E7F">
            <w:pPr>
              <w:pStyle w:val="Tabelltext"/>
              <w:keepNext/>
              <w:jc w:val="right"/>
            </w:pPr>
            <w:r>
              <w:t>-0,06</w:t>
            </w:r>
          </w:p>
        </w:tc>
        <w:tc>
          <w:tcPr>
            <w:tcW w:w="672" w:type="dxa"/>
            <w:vAlign w:val="bottom"/>
          </w:tcPr>
          <w:p w14:paraId="6822FDC9" w14:textId="42F629F5" w:rsidR="000425A6" w:rsidRDefault="007C32F5" w:rsidP="00607E7F">
            <w:pPr>
              <w:pStyle w:val="Tabelltext"/>
              <w:keepNext/>
              <w:jc w:val="right"/>
            </w:pPr>
            <w:r>
              <w:t>-0,06</w:t>
            </w:r>
          </w:p>
        </w:tc>
        <w:tc>
          <w:tcPr>
            <w:tcW w:w="673" w:type="dxa"/>
            <w:vAlign w:val="bottom"/>
          </w:tcPr>
          <w:p w14:paraId="216EE90E" w14:textId="06F00340" w:rsidR="000425A6" w:rsidRDefault="007C32F5" w:rsidP="00607E7F">
            <w:pPr>
              <w:pStyle w:val="Tabelltext"/>
              <w:keepNext/>
              <w:jc w:val="right"/>
            </w:pPr>
            <w:r>
              <w:t>-0,07</w:t>
            </w:r>
          </w:p>
        </w:tc>
        <w:tc>
          <w:tcPr>
            <w:tcW w:w="673" w:type="dxa"/>
            <w:vAlign w:val="bottom"/>
          </w:tcPr>
          <w:p w14:paraId="36EF7A2E" w14:textId="570826A1" w:rsidR="000425A6" w:rsidRDefault="007C32F5" w:rsidP="00607E7F">
            <w:pPr>
              <w:pStyle w:val="Tabelltext"/>
              <w:keepNext/>
              <w:jc w:val="right"/>
            </w:pPr>
            <w:r>
              <w:t>-0,07</w:t>
            </w:r>
          </w:p>
        </w:tc>
      </w:tr>
      <w:tr w:rsidR="000425A6" w14:paraId="5F3DEABC" w14:textId="77777777" w:rsidTr="00EE1EC7">
        <w:trPr>
          <w:trHeight w:val="434"/>
        </w:trPr>
        <w:tc>
          <w:tcPr>
            <w:tcW w:w="3256" w:type="dxa"/>
            <w:vAlign w:val="center"/>
          </w:tcPr>
          <w:p w14:paraId="52BD985D" w14:textId="77777777" w:rsidR="000425A6" w:rsidRDefault="000425A6" w:rsidP="00607E7F">
            <w:pPr>
              <w:pStyle w:val="Tabelltext"/>
              <w:keepNext/>
            </w:pPr>
            <w:r w:rsidRPr="00C8798B">
              <w:t>-</w:t>
            </w:r>
            <w:r>
              <w:t xml:space="preserve"> slopat avdrag för medlemsavgifter till arbetsmarknadsorganisationer</w:t>
            </w:r>
          </w:p>
        </w:tc>
        <w:tc>
          <w:tcPr>
            <w:tcW w:w="813" w:type="dxa"/>
            <w:vAlign w:val="bottom"/>
          </w:tcPr>
          <w:p w14:paraId="4E8AFABB" w14:textId="7CC67392" w:rsidR="000425A6" w:rsidRDefault="007C32F5" w:rsidP="00607E7F">
            <w:pPr>
              <w:pStyle w:val="Tabelltext"/>
              <w:keepNext/>
              <w:jc w:val="right"/>
            </w:pPr>
            <w:r>
              <w:t>-0,06</w:t>
            </w:r>
          </w:p>
        </w:tc>
        <w:tc>
          <w:tcPr>
            <w:tcW w:w="673" w:type="dxa"/>
            <w:vAlign w:val="bottom"/>
          </w:tcPr>
          <w:p w14:paraId="44C1B4B2" w14:textId="25C25D82" w:rsidR="000425A6" w:rsidRDefault="007C32F5" w:rsidP="00607E7F">
            <w:pPr>
              <w:pStyle w:val="Tabelltext"/>
              <w:keepNext/>
              <w:jc w:val="right"/>
            </w:pPr>
            <w:r>
              <w:t>-0,06</w:t>
            </w:r>
          </w:p>
        </w:tc>
        <w:tc>
          <w:tcPr>
            <w:tcW w:w="672" w:type="dxa"/>
            <w:vAlign w:val="bottom"/>
          </w:tcPr>
          <w:p w14:paraId="563DE58F" w14:textId="35935ED6" w:rsidR="000425A6" w:rsidRDefault="007C32F5" w:rsidP="00607E7F">
            <w:pPr>
              <w:pStyle w:val="Tabelltext"/>
              <w:keepNext/>
              <w:jc w:val="right"/>
            </w:pPr>
            <w:r>
              <w:t>-0,06</w:t>
            </w:r>
          </w:p>
        </w:tc>
        <w:tc>
          <w:tcPr>
            <w:tcW w:w="673" w:type="dxa"/>
            <w:vAlign w:val="bottom"/>
          </w:tcPr>
          <w:p w14:paraId="1F9C7113" w14:textId="5356321D" w:rsidR="000425A6" w:rsidRDefault="007C32F5" w:rsidP="00607E7F">
            <w:pPr>
              <w:pStyle w:val="Tabelltext"/>
              <w:keepNext/>
              <w:jc w:val="right"/>
            </w:pPr>
            <w:r>
              <w:t>-0,06</w:t>
            </w:r>
          </w:p>
        </w:tc>
        <w:tc>
          <w:tcPr>
            <w:tcW w:w="673" w:type="dxa"/>
            <w:vAlign w:val="bottom"/>
          </w:tcPr>
          <w:p w14:paraId="4FAA9C60" w14:textId="4B5E1FFE" w:rsidR="000425A6" w:rsidRDefault="007C32F5" w:rsidP="00607E7F">
            <w:pPr>
              <w:pStyle w:val="Tabelltext"/>
              <w:keepNext/>
              <w:jc w:val="right"/>
            </w:pPr>
            <w:r>
              <w:t>-0,06</w:t>
            </w:r>
          </w:p>
        </w:tc>
      </w:tr>
      <w:tr w:rsidR="000425A6" w14:paraId="59FBFA57" w14:textId="77777777" w:rsidTr="00EE1EC7">
        <w:trPr>
          <w:trHeight w:val="434"/>
        </w:trPr>
        <w:tc>
          <w:tcPr>
            <w:tcW w:w="3256" w:type="dxa"/>
            <w:vAlign w:val="center"/>
          </w:tcPr>
          <w:p w14:paraId="656322A9" w14:textId="77777777" w:rsidR="000425A6" w:rsidRDefault="000425A6" w:rsidP="00607E7F">
            <w:pPr>
              <w:pStyle w:val="Tabelltext"/>
              <w:keepNext/>
            </w:pPr>
            <w:r>
              <w:t>- slopad skattefrihet för cykelförmån</w:t>
            </w:r>
          </w:p>
        </w:tc>
        <w:tc>
          <w:tcPr>
            <w:tcW w:w="813" w:type="dxa"/>
            <w:vAlign w:val="bottom"/>
          </w:tcPr>
          <w:p w14:paraId="27358A9B" w14:textId="404B4C42" w:rsidR="000425A6" w:rsidRDefault="007C32F5" w:rsidP="00607E7F">
            <w:pPr>
              <w:pStyle w:val="Tabelltext"/>
              <w:keepNext/>
              <w:jc w:val="right"/>
            </w:pPr>
            <w:r>
              <w:t>-0,01</w:t>
            </w:r>
          </w:p>
        </w:tc>
        <w:tc>
          <w:tcPr>
            <w:tcW w:w="673" w:type="dxa"/>
            <w:vAlign w:val="bottom"/>
          </w:tcPr>
          <w:p w14:paraId="4C1334A6" w14:textId="155B2C51" w:rsidR="000425A6" w:rsidRDefault="007C32F5" w:rsidP="00607E7F">
            <w:pPr>
              <w:pStyle w:val="Tabelltext"/>
              <w:keepNext/>
              <w:jc w:val="right"/>
            </w:pPr>
            <w:r>
              <w:t>0,00</w:t>
            </w:r>
          </w:p>
        </w:tc>
        <w:tc>
          <w:tcPr>
            <w:tcW w:w="672" w:type="dxa"/>
            <w:vAlign w:val="bottom"/>
          </w:tcPr>
          <w:p w14:paraId="17D7A411" w14:textId="595641ED" w:rsidR="000425A6" w:rsidRDefault="007C32F5" w:rsidP="00607E7F">
            <w:pPr>
              <w:pStyle w:val="Tabelltext"/>
              <w:keepNext/>
              <w:jc w:val="right"/>
            </w:pPr>
            <w:r>
              <w:t>0,00</w:t>
            </w:r>
          </w:p>
        </w:tc>
        <w:tc>
          <w:tcPr>
            <w:tcW w:w="673" w:type="dxa"/>
            <w:vAlign w:val="bottom"/>
          </w:tcPr>
          <w:p w14:paraId="46BDD8E5" w14:textId="7D4133CD" w:rsidR="000425A6" w:rsidRDefault="007C32F5" w:rsidP="00607E7F">
            <w:pPr>
              <w:pStyle w:val="Tabelltext"/>
              <w:keepNext/>
              <w:jc w:val="right"/>
            </w:pPr>
            <w:r>
              <w:t>-0,01</w:t>
            </w:r>
          </w:p>
        </w:tc>
        <w:tc>
          <w:tcPr>
            <w:tcW w:w="673" w:type="dxa"/>
            <w:vAlign w:val="bottom"/>
          </w:tcPr>
          <w:p w14:paraId="7C36B649" w14:textId="1A0EB759" w:rsidR="000425A6" w:rsidRDefault="007C32F5" w:rsidP="00607E7F">
            <w:pPr>
              <w:pStyle w:val="Tabelltext"/>
              <w:keepNext/>
              <w:jc w:val="right"/>
            </w:pPr>
            <w:r>
              <w:t>-0,01</w:t>
            </w:r>
          </w:p>
        </w:tc>
      </w:tr>
      <w:tr w:rsidR="000425A6" w14:paraId="7A867B15" w14:textId="77777777" w:rsidTr="00EE1EC7">
        <w:trPr>
          <w:trHeight w:val="434"/>
        </w:trPr>
        <w:tc>
          <w:tcPr>
            <w:tcW w:w="3256" w:type="dxa"/>
            <w:vAlign w:val="center"/>
          </w:tcPr>
          <w:p w14:paraId="32BFC422" w14:textId="69ABD7AB" w:rsidR="000425A6" w:rsidRDefault="000425A6" w:rsidP="00607E7F">
            <w:pPr>
              <w:pStyle w:val="Tabelltext"/>
              <w:keepNext/>
            </w:pPr>
            <w:r>
              <w:t>Utdelning enligt lagstiftning</w:t>
            </w:r>
            <w:r w:rsidR="00FB4511">
              <w:t>en</w:t>
            </w:r>
            <w:r>
              <w:t xml:space="preserve"> efter 1.6.2026</w:t>
            </w:r>
          </w:p>
        </w:tc>
        <w:tc>
          <w:tcPr>
            <w:tcW w:w="813" w:type="dxa"/>
            <w:vAlign w:val="bottom"/>
          </w:tcPr>
          <w:p w14:paraId="01D40EBE" w14:textId="12BD9783" w:rsidR="000425A6" w:rsidRDefault="007C32F5" w:rsidP="00607E7F">
            <w:pPr>
              <w:pStyle w:val="Tabelltext"/>
              <w:keepNext/>
              <w:jc w:val="right"/>
            </w:pPr>
            <w:r>
              <w:t>23,29</w:t>
            </w:r>
          </w:p>
        </w:tc>
        <w:tc>
          <w:tcPr>
            <w:tcW w:w="673" w:type="dxa"/>
            <w:vAlign w:val="bottom"/>
          </w:tcPr>
          <w:p w14:paraId="3F463FF4" w14:textId="243D95C6" w:rsidR="000425A6" w:rsidRDefault="007C32F5" w:rsidP="00607E7F">
            <w:pPr>
              <w:pStyle w:val="Tabelltext"/>
              <w:keepNext/>
              <w:jc w:val="right"/>
            </w:pPr>
            <w:r>
              <w:t>22,84</w:t>
            </w:r>
          </w:p>
        </w:tc>
        <w:tc>
          <w:tcPr>
            <w:tcW w:w="672" w:type="dxa"/>
            <w:vAlign w:val="bottom"/>
          </w:tcPr>
          <w:p w14:paraId="05103E93" w14:textId="7017C850" w:rsidR="000425A6" w:rsidRDefault="007C32F5" w:rsidP="00607E7F">
            <w:pPr>
              <w:pStyle w:val="Tabelltext"/>
              <w:keepNext/>
              <w:jc w:val="right"/>
            </w:pPr>
            <w:r>
              <w:t>22,99</w:t>
            </w:r>
          </w:p>
        </w:tc>
        <w:tc>
          <w:tcPr>
            <w:tcW w:w="673" w:type="dxa"/>
            <w:vAlign w:val="bottom"/>
          </w:tcPr>
          <w:p w14:paraId="5B3D4A18" w14:textId="3B4AB782" w:rsidR="000425A6" w:rsidRDefault="007C32F5" w:rsidP="00607E7F">
            <w:pPr>
              <w:pStyle w:val="Tabelltext"/>
              <w:keepNext/>
              <w:jc w:val="right"/>
            </w:pPr>
            <w:r>
              <w:t>23,16</w:t>
            </w:r>
          </w:p>
        </w:tc>
        <w:tc>
          <w:tcPr>
            <w:tcW w:w="673" w:type="dxa"/>
            <w:vAlign w:val="bottom"/>
          </w:tcPr>
          <w:p w14:paraId="59505980" w14:textId="6429D588" w:rsidR="000425A6" w:rsidRDefault="007C32F5" w:rsidP="00607E7F">
            <w:pPr>
              <w:pStyle w:val="Tabelltext"/>
              <w:keepNext/>
              <w:jc w:val="right"/>
            </w:pPr>
            <w:r>
              <w:t>23,21</w:t>
            </w:r>
          </w:p>
        </w:tc>
      </w:tr>
    </w:tbl>
    <w:p w14:paraId="64BDF8DF" w14:textId="77777777" w:rsidR="001D7045" w:rsidRDefault="001D7045">
      <w:pPr>
        <w:pStyle w:val="ANormal"/>
      </w:pPr>
    </w:p>
    <w:p w14:paraId="4ED45365" w14:textId="79362FE2" w:rsidR="0005521A" w:rsidRDefault="001D7045" w:rsidP="001D7045">
      <w:pPr>
        <w:pStyle w:val="RubrikB"/>
      </w:pPr>
      <w:bookmarkStart w:id="5" w:name="_Toc240531950"/>
      <w:r>
        <w:t>2. Bedömning av nuläget och landskapsregeringens förslag</w:t>
      </w:r>
      <w:bookmarkEnd w:id="5"/>
    </w:p>
    <w:p w14:paraId="2C7C58A8" w14:textId="77777777" w:rsidR="001D7045" w:rsidRDefault="001D7045" w:rsidP="001D7045">
      <w:pPr>
        <w:pStyle w:val="Rubrikmellanrum"/>
      </w:pPr>
    </w:p>
    <w:p w14:paraId="04884825" w14:textId="4944CE1C" w:rsidR="009F42BF" w:rsidRDefault="00FB79A6" w:rsidP="00607E7F">
      <w:pPr>
        <w:pStyle w:val="ANormal"/>
      </w:pPr>
      <w:r>
        <w:t>Ändringen av den statliga andelen av samfundsskatten träd</w:t>
      </w:r>
      <w:r w:rsidR="005F09FD">
        <w:t>de</w:t>
      </w:r>
      <w:r>
        <w:t xml:space="preserve"> i kraft på Åland </w:t>
      </w:r>
      <w:r w:rsidR="005F09FD">
        <w:t>samtidigt som i riket, det vill säga den 1 juni i år. Till den del ändringen gäller 2026 tillämpas den för hela skatteåret</w:t>
      </w:r>
      <w:r w:rsidR="00607E7F">
        <w:t xml:space="preserve">, vilket i praktiken innebär att det har skett en retroaktiv höjning av skatten för åländska företag och samfälligheter. </w:t>
      </w:r>
      <w:r w:rsidR="00BF6507">
        <w:t xml:space="preserve">Detta har uppenbarligen inte ansetts vara problematiskt, sannolikt för att </w:t>
      </w:r>
      <w:r w:rsidR="00607E7F">
        <w:t>en ändring av fördelningen av intäkterna från samfundsbeskattningen i riket inte betraktas som en skatteåtgärd</w:t>
      </w:r>
      <w:r w:rsidR="00BF6507">
        <w:t>.</w:t>
      </w:r>
      <w:r w:rsidR="00E8579A">
        <w:t xml:space="preserve"> Trots det </w:t>
      </w:r>
      <w:r w:rsidR="00FB4511">
        <w:t>blir</w:t>
      </w:r>
      <w:r w:rsidR="00E8579A">
        <w:t xml:space="preserve"> effekten på Åland en retroaktiv skattehöjning. </w:t>
      </w:r>
      <w:r w:rsidR="00FB4511">
        <w:t>Den</w:t>
      </w:r>
      <w:r w:rsidR="007877B7">
        <w:t xml:space="preserve"> totala skattesatsen för </w:t>
      </w:r>
      <w:r w:rsidR="00FB4511">
        <w:t>företag</w:t>
      </w:r>
      <w:r w:rsidR="007877B7">
        <w:t xml:space="preserve"> på Åland </w:t>
      </w:r>
      <w:r w:rsidR="00FB4511">
        <w:t xml:space="preserve">är </w:t>
      </w:r>
      <w:r w:rsidR="007877B7">
        <w:t xml:space="preserve">för närvarande </w:t>
      </w:r>
      <w:r w:rsidR="007877B7" w:rsidRPr="00451AE1">
        <w:t>20,01</w:t>
      </w:r>
      <w:r w:rsidR="00451AE1" w:rsidRPr="00451AE1">
        <w:t>2</w:t>
      </w:r>
      <w:r w:rsidR="007877B7">
        <w:t xml:space="preserve"> procent </w:t>
      </w:r>
      <w:r w:rsidR="00FB4511">
        <w:t>medan den i riket är</w:t>
      </w:r>
      <w:r w:rsidR="007877B7">
        <w:t xml:space="preserve"> 20 procent. Motsvarande gäller samfälligheter, där skattesatsen </w:t>
      </w:r>
      <w:r w:rsidR="00B87DCF">
        <w:t xml:space="preserve">nu </w:t>
      </w:r>
      <w:r w:rsidR="007877B7">
        <w:t xml:space="preserve">är </w:t>
      </w:r>
      <w:r w:rsidR="007877B7" w:rsidRPr="008F21E3">
        <w:t>26,</w:t>
      </w:r>
      <w:r w:rsidR="008F21E3" w:rsidRPr="008F21E3">
        <w:t>5159</w:t>
      </w:r>
      <w:r w:rsidR="007877B7">
        <w:t xml:space="preserve"> procent </w:t>
      </w:r>
      <w:r w:rsidR="00FB4511">
        <w:t xml:space="preserve">här </w:t>
      </w:r>
      <w:r w:rsidR="008F21E3">
        <w:t>och inte</w:t>
      </w:r>
      <w:r w:rsidR="007877B7">
        <w:t xml:space="preserve"> 26,5 procent.</w:t>
      </w:r>
    </w:p>
    <w:p w14:paraId="6F4465B2" w14:textId="2C39260B" w:rsidR="00B13A5E" w:rsidRDefault="009643F4" w:rsidP="009643F4">
      <w:pPr>
        <w:pStyle w:val="ANormal"/>
      </w:pPr>
      <w:r>
        <w:tab/>
        <w:t xml:space="preserve">För att de totala skattesatserna för samfund och samfällda förmåner ska </w:t>
      </w:r>
      <w:r w:rsidR="00B87DCF">
        <w:t>hålla</w:t>
      </w:r>
      <w:r>
        <w:t xml:space="preserve"> samma nivå </w:t>
      </w:r>
      <w:r w:rsidR="00B87DCF">
        <w:t xml:space="preserve">på Åland </w:t>
      </w:r>
      <w:r>
        <w:t xml:space="preserve">som </w:t>
      </w:r>
      <w:r w:rsidR="00B87DCF">
        <w:t>i riket</w:t>
      </w:r>
      <w:r>
        <w:t xml:space="preserve"> krävs att kommunalskattesatserna ändras.</w:t>
      </w:r>
      <w:r w:rsidRPr="009B4A90">
        <w:t xml:space="preserve"> </w:t>
      </w:r>
      <w:r w:rsidR="00B87DCF">
        <w:t>Landskapsregeringen föreslår därför att kommunalskattesatsen för samfund skatteåret 2026 sänks från 4,58 procent till 4,568 procent, samt att motsvarande skattesats för samfälligheter sänks från 6,0685 procent till 6,0526.</w:t>
      </w:r>
    </w:p>
    <w:p w14:paraId="320693F7" w14:textId="18D61784" w:rsidR="00B87DCF" w:rsidRDefault="00B533AF" w:rsidP="009643F4">
      <w:pPr>
        <w:pStyle w:val="ANormal"/>
      </w:pPr>
      <w:r>
        <w:tab/>
        <w:t>Landskapsregeringen föreslår i det här skedet</w:t>
      </w:r>
      <w:r w:rsidR="00922AEB">
        <w:t xml:space="preserve"> endast en ändring kommunalskattesatserna för 2026, med hänvisning till statens avsikt att sänka den totala skattesatsen för samfund från 20 till 18 procent från och med skatteåret 2027. Det kommer högst sannolikt att påverka fördelningen av intäkterna från samfundsbeskattningen, både för åren 2027–2029 och den permanenta fördelningen som gäller från 2030.</w:t>
      </w:r>
      <w:r w:rsidR="00FB4511">
        <w:t xml:space="preserve"> Kommunalskattesatserna kommer således att behöva ändras igen från och med skatteåret 2027.</w:t>
      </w:r>
    </w:p>
    <w:p w14:paraId="47170110" w14:textId="77777777" w:rsidR="001D7045" w:rsidRDefault="001D7045" w:rsidP="001D7045">
      <w:pPr>
        <w:pStyle w:val="ANormal"/>
      </w:pPr>
    </w:p>
    <w:p w14:paraId="3D1058C6" w14:textId="1F4CD39F" w:rsidR="001D7045" w:rsidRDefault="001D7045" w:rsidP="001D7045">
      <w:pPr>
        <w:pStyle w:val="RubrikB"/>
      </w:pPr>
      <w:bookmarkStart w:id="6" w:name="_Toc240531951"/>
      <w:r>
        <w:t>3. Förslagets konsekvenser</w:t>
      </w:r>
      <w:bookmarkEnd w:id="6"/>
    </w:p>
    <w:p w14:paraId="1E690A36" w14:textId="77777777" w:rsidR="001D7045" w:rsidRDefault="001D7045" w:rsidP="001D7045">
      <w:pPr>
        <w:pStyle w:val="Rubrikmellanrum"/>
      </w:pPr>
    </w:p>
    <w:p w14:paraId="71202330" w14:textId="01A641E7" w:rsidR="00BE7CE1" w:rsidRDefault="00BE7CE1" w:rsidP="00BE7CE1">
      <w:pPr>
        <w:pStyle w:val="ANormal"/>
      </w:pPr>
      <w:r>
        <w:t>Lagförslaget har ekonomiska konsekvenser för kommunerna och för de skattskyldiga. Effekterna är negativa för kommunerna och positiva för de skattskyldiga. Med hänvisning till att ändringen av fördelningen av intäkterna från samfundsbeskattningen var marginell (0,06 procentenheter) bedöms de ekonomiska konsekvenserna vara förhållandevis små.</w:t>
      </w:r>
    </w:p>
    <w:p w14:paraId="08CFF644" w14:textId="4FA6E637" w:rsidR="00BE7CE1" w:rsidRDefault="00BE7CE1" w:rsidP="00BE7CE1">
      <w:pPr>
        <w:pStyle w:val="ANormal"/>
      </w:pPr>
      <w:r>
        <w:tab/>
        <w:t xml:space="preserve">För kommunernas del uppvägs konsekvenserna av detta förslag av </w:t>
      </w:r>
      <w:r w:rsidR="00FB4511">
        <w:t xml:space="preserve">effekterna av </w:t>
      </w:r>
      <w:r>
        <w:t xml:space="preserve">de tidigare nämnda skatteåtgärderna. </w:t>
      </w:r>
      <w:r w:rsidR="002A03A0">
        <w:t>För företag och samfälligheter innebär förslaget att den totala skattesatsen kvarstår på samma nivå som tidigare också under skatteåret 2026.</w:t>
      </w:r>
    </w:p>
    <w:p w14:paraId="5AC0833A" w14:textId="57C3AB63" w:rsidR="001D7045" w:rsidRDefault="002A03A0" w:rsidP="001D7045">
      <w:pPr>
        <w:pStyle w:val="ANormal"/>
      </w:pPr>
      <w:r>
        <w:tab/>
        <w:t>Till den del ändringen i riket påverkar samfundsbeskattningen på Åland från och med skatteåret 2027 kommer den att beaktas vid en framtida ändring av kommunalskattesatserna.</w:t>
      </w:r>
    </w:p>
    <w:p w14:paraId="43B5D54F" w14:textId="77777777" w:rsidR="001D7045" w:rsidRDefault="001D7045" w:rsidP="001D7045">
      <w:pPr>
        <w:pStyle w:val="ANormal"/>
      </w:pPr>
    </w:p>
    <w:p w14:paraId="6E47A36F" w14:textId="0C9B9359" w:rsidR="001D7045" w:rsidRDefault="001D7045" w:rsidP="001D7045">
      <w:pPr>
        <w:pStyle w:val="RubrikB"/>
      </w:pPr>
      <w:bookmarkStart w:id="7" w:name="_Toc240531952"/>
      <w:r>
        <w:lastRenderedPageBreak/>
        <w:t>4. Beredning och ikraftträdande</w:t>
      </w:r>
      <w:bookmarkEnd w:id="7"/>
    </w:p>
    <w:p w14:paraId="417BF1A9" w14:textId="77777777" w:rsidR="001D7045" w:rsidRDefault="001D7045" w:rsidP="001D7045">
      <w:pPr>
        <w:pStyle w:val="Rubrikmellanrum"/>
      </w:pPr>
    </w:p>
    <w:p w14:paraId="5F0188E5" w14:textId="32205C0E" w:rsidR="001D7045" w:rsidRDefault="002A03A0" w:rsidP="001D7045">
      <w:pPr>
        <w:pStyle w:val="ANormal"/>
      </w:pPr>
      <w:r>
        <w:t xml:space="preserve">Lagförslaget har beretts som tjänstemannaberedning vid lagberedningen. På grund av </w:t>
      </w:r>
      <w:r w:rsidR="00FB4511">
        <w:t>förslagets</w:t>
      </w:r>
      <w:r>
        <w:t xml:space="preserve"> brådskande art </w:t>
      </w:r>
      <w:r w:rsidR="00FB4511">
        <w:t>samt</w:t>
      </w:r>
      <w:r>
        <w:t xml:space="preserve"> att </w:t>
      </w:r>
      <w:r w:rsidR="00FB4511">
        <w:t>d</w:t>
      </w:r>
      <w:r>
        <w:t>et bedöms ha ringa konsekvenser har det inte skickats på någon remiss.</w:t>
      </w:r>
    </w:p>
    <w:p w14:paraId="3081454D" w14:textId="6A571A54" w:rsidR="001D7045" w:rsidRPr="001D7045" w:rsidRDefault="002A03A0" w:rsidP="001D7045">
      <w:pPr>
        <w:pStyle w:val="ANormal"/>
      </w:pPr>
      <w:r>
        <w:tab/>
        <w:t>Med hänvisning till att den föreslagna ändringen är avsedd att tillämpas under innevarande skatteår bör den träda i kraft så snart som möjligt.</w:t>
      </w:r>
      <w:r w:rsidR="002D38B9">
        <w:t xml:space="preserve"> </w:t>
      </w:r>
      <w:r w:rsidR="00BF6507">
        <w:t xml:space="preserve">Landskapsregeringen bedömer inte att förslagets retroaktiva verkan är problematisk. Till skillnad från den ändring som gjordes i riket </w:t>
      </w:r>
      <w:r w:rsidR="002D38B9">
        <w:t xml:space="preserve">och som trädde i kraft </w:t>
      </w:r>
      <w:r w:rsidR="00BF6507">
        <w:t xml:space="preserve">den 1 juni </w:t>
      </w:r>
      <w:r w:rsidR="002D38B9">
        <w:t xml:space="preserve">2026 </w:t>
      </w:r>
      <w:r w:rsidR="00BF6507">
        <w:t>är den</w:t>
      </w:r>
      <w:r w:rsidR="002D38B9">
        <w:t xml:space="preserve"> här föreslagna</w:t>
      </w:r>
      <w:r w:rsidR="00BF6507">
        <w:t xml:space="preserve"> ändring</w:t>
      </w:r>
      <w:r w:rsidR="002D38B9">
        <w:t>en</w:t>
      </w:r>
      <w:r w:rsidR="00BF6507">
        <w:t xml:space="preserve"> till de skattskyldigas fördel.</w:t>
      </w:r>
    </w:p>
    <w:p w14:paraId="7D895715" w14:textId="77777777" w:rsidR="0005521A" w:rsidRDefault="0005521A">
      <w:pPr>
        <w:pStyle w:val="ANormal"/>
      </w:pPr>
    </w:p>
    <w:p w14:paraId="163D4F1A" w14:textId="77777777" w:rsidR="0005521A" w:rsidRDefault="0005521A">
      <w:pPr>
        <w:pStyle w:val="ANormal"/>
      </w:pPr>
    </w:p>
    <w:p w14:paraId="2F4DC132" w14:textId="77777777" w:rsidR="00AF3004" w:rsidRDefault="00AF3004">
      <w:pPr>
        <w:pStyle w:val="RubrikA"/>
      </w:pPr>
      <w:r>
        <w:br w:type="page"/>
      </w:r>
      <w:bookmarkStart w:id="8" w:name="_Toc240531953"/>
      <w:r>
        <w:lastRenderedPageBreak/>
        <w:t>Lagtext</w:t>
      </w:r>
      <w:bookmarkEnd w:id="8"/>
    </w:p>
    <w:p w14:paraId="54F96C29" w14:textId="77777777" w:rsidR="00AF3004" w:rsidRDefault="00AF3004">
      <w:pPr>
        <w:pStyle w:val="Rubrikmellanrum"/>
      </w:pPr>
    </w:p>
    <w:p w14:paraId="7FB7484B" w14:textId="77777777" w:rsidR="00AF3004" w:rsidRDefault="00AF3004">
      <w:pPr>
        <w:pStyle w:val="ANormal"/>
      </w:pPr>
      <w:r>
        <w:t>Landskapsregeringen föreslår att följande lag antas.</w:t>
      </w:r>
    </w:p>
    <w:p w14:paraId="355D5890" w14:textId="77777777" w:rsidR="00AF3004" w:rsidRDefault="00AF3004">
      <w:pPr>
        <w:pStyle w:val="ANormal"/>
      </w:pPr>
    </w:p>
    <w:p w14:paraId="591B54C4" w14:textId="09506DEC" w:rsidR="00AF3004" w:rsidRPr="00EA4BB3" w:rsidRDefault="00AF3004">
      <w:pPr>
        <w:pStyle w:val="ANormal"/>
        <w:rPr>
          <w:lang w:val="sv-FI"/>
        </w:rPr>
      </w:pPr>
    </w:p>
    <w:p w14:paraId="72AED186" w14:textId="36D0FE27" w:rsidR="00B45423" w:rsidRPr="00F732E5" w:rsidRDefault="00AF3004" w:rsidP="00B45423">
      <w:pPr>
        <w:pStyle w:val="LagHuvRubr"/>
      </w:pPr>
      <w:bookmarkStart w:id="9" w:name="_Toc240531954"/>
      <w:r w:rsidRPr="00EA4BB3">
        <w:rPr>
          <w:lang w:val="sv-FI"/>
        </w:rPr>
        <w:t>L A N D S K A P S L A G</w:t>
      </w:r>
      <w:r w:rsidRPr="00EA4BB3">
        <w:rPr>
          <w:lang w:val="sv-FI"/>
        </w:rPr>
        <w:br/>
      </w:r>
      <w:r w:rsidRPr="00F732E5">
        <w:t>om</w:t>
      </w:r>
      <w:r w:rsidR="00B45423" w:rsidRPr="00F732E5">
        <w:t xml:space="preserve"> ändring av 29f</w:t>
      </w:r>
      <w:r w:rsidR="00F732E5" w:rsidRPr="00F732E5">
        <w:t> §</w:t>
      </w:r>
      <w:r w:rsidR="00B45423" w:rsidRPr="00F732E5">
        <w:t xml:space="preserve"> kommunalskattelagen för landskapet Åland</w:t>
      </w:r>
      <w:bookmarkEnd w:id="9"/>
    </w:p>
    <w:p w14:paraId="37A8FE36" w14:textId="77777777" w:rsidR="00B45423" w:rsidRPr="00EA4BB3" w:rsidRDefault="00B45423" w:rsidP="00B45423">
      <w:pPr>
        <w:pStyle w:val="ANormal"/>
        <w:rPr>
          <w:lang w:val="sv-FI"/>
        </w:rPr>
      </w:pPr>
    </w:p>
    <w:p w14:paraId="692D3342" w14:textId="07868B08" w:rsidR="00B45423" w:rsidRDefault="00B45423" w:rsidP="00B45423">
      <w:pPr>
        <w:pStyle w:val="ANormal"/>
      </w:pPr>
      <w:r>
        <w:tab/>
        <w:t xml:space="preserve">I enlighet med lagtingets beslut </w:t>
      </w:r>
      <w:r w:rsidRPr="00B35A35">
        <w:rPr>
          <w:b/>
          <w:bCs/>
        </w:rPr>
        <w:t>ändras</w:t>
      </w:r>
      <w:r>
        <w:t xml:space="preserve"> 29f</w:t>
      </w:r>
      <w:r w:rsidR="00F732E5">
        <w:t> §</w:t>
      </w:r>
      <w:r>
        <w:t xml:space="preserve"> 7</w:t>
      </w:r>
      <w:r w:rsidR="00F732E5">
        <w:t> punkt</w:t>
      </w:r>
      <w:r>
        <w:t>en kommunalskattelagen (2011:119) för landskapet Åland, sådan den lyder i landskapslagen 2025/30, som följer:</w:t>
      </w:r>
    </w:p>
    <w:p w14:paraId="06145C6C" w14:textId="77777777" w:rsidR="00B45423" w:rsidRDefault="00B45423" w:rsidP="00B45423">
      <w:pPr>
        <w:pStyle w:val="ANormal"/>
      </w:pPr>
    </w:p>
    <w:p w14:paraId="562A4EDC" w14:textId="2DE61ED3" w:rsidR="00B45423" w:rsidRDefault="00B45423" w:rsidP="00B45423">
      <w:pPr>
        <w:pStyle w:val="LagParagraf"/>
      </w:pPr>
      <w:r>
        <w:t>29f</w:t>
      </w:r>
      <w:r w:rsidR="00F732E5">
        <w:t> §</w:t>
      </w:r>
    </w:p>
    <w:p w14:paraId="30202D88" w14:textId="211916E3" w:rsidR="00B45423" w:rsidRDefault="00B45423" w:rsidP="00B45423">
      <w:pPr>
        <w:pStyle w:val="LagPararubrik"/>
      </w:pPr>
      <w:r>
        <w:t>Kommunalskattesatsen för skatteåren 2020–2029</w:t>
      </w:r>
    </w:p>
    <w:p w14:paraId="5D7F8B8D" w14:textId="2775332A" w:rsidR="00B45423" w:rsidRDefault="00B45423" w:rsidP="00B45423">
      <w:pPr>
        <w:pStyle w:val="ANormal"/>
      </w:pPr>
      <w:r>
        <w:tab/>
        <w:t>Med avvikelse från 29</w:t>
      </w:r>
      <w:r w:rsidR="00F732E5">
        <w:t> §</w:t>
      </w:r>
      <w:r>
        <w:t xml:space="preserve"> ska</w:t>
      </w:r>
    </w:p>
    <w:p w14:paraId="01199591" w14:textId="77777777" w:rsidR="00B45423" w:rsidRDefault="00B45423" w:rsidP="00B45423">
      <w:pPr>
        <w:pStyle w:val="ANormal"/>
      </w:pPr>
      <w:r>
        <w:t>- - - - - - - - - - - - - - - - - - - - - - - - - - - - - - - - - - - - - - - - - - - - - - - - - - - -</w:t>
      </w:r>
    </w:p>
    <w:p w14:paraId="4D8B7A05" w14:textId="471C1680" w:rsidR="00B45423" w:rsidRDefault="00B45423" w:rsidP="00B45423">
      <w:pPr>
        <w:pStyle w:val="ANormal"/>
      </w:pPr>
      <w:r>
        <w:tab/>
        <w:t>7) samfund betala 4,5</w:t>
      </w:r>
      <w:r w:rsidR="003F4CBE">
        <w:t>68</w:t>
      </w:r>
      <w:r>
        <w:t xml:space="preserve"> procent och samfällda förmåner 6,05</w:t>
      </w:r>
      <w:r w:rsidR="003F4CBE">
        <w:t>26</w:t>
      </w:r>
      <w:r>
        <w:t xml:space="preserve"> procent i kommunalskatt på den beskattningsbara inkomsten vid beskattningen för skatteåret 2026,</w:t>
      </w:r>
    </w:p>
    <w:p w14:paraId="7AD5014F" w14:textId="77777777" w:rsidR="00B45423" w:rsidRDefault="00B45423" w:rsidP="00B45423">
      <w:pPr>
        <w:pStyle w:val="ANormal"/>
      </w:pPr>
      <w:r>
        <w:t>- - - - - - - - - - - - - - - - - - - - - - - - - - - - - - - - - - - - - - - - - - - - - - - - - - - -</w:t>
      </w:r>
    </w:p>
    <w:p w14:paraId="096D9B7C" w14:textId="77777777" w:rsidR="00F732E5" w:rsidRDefault="00F732E5" w:rsidP="00B45423">
      <w:pPr>
        <w:pStyle w:val="ANormal"/>
      </w:pPr>
    </w:p>
    <w:p w14:paraId="58A023CA" w14:textId="77777777" w:rsidR="00B45423" w:rsidRDefault="00B45423" w:rsidP="00B45423">
      <w:pPr>
        <w:pStyle w:val="ANormal"/>
        <w:jc w:val="center"/>
      </w:pPr>
      <w:hyperlink w:anchor="_top" w:tooltip="Klicka för att gå till toppen av dokumentet" w:history="1">
        <w:r>
          <w:rPr>
            <w:rStyle w:val="Hyperlnk"/>
          </w:rPr>
          <w:t>__________________</w:t>
        </w:r>
      </w:hyperlink>
    </w:p>
    <w:p w14:paraId="1289F266" w14:textId="77777777" w:rsidR="00B45423" w:rsidRDefault="00B45423" w:rsidP="00B45423">
      <w:pPr>
        <w:pStyle w:val="ANormal"/>
      </w:pPr>
    </w:p>
    <w:p w14:paraId="5124E9C0" w14:textId="47BC4B0F" w:rsidR="00B45423" w:rsidRDefault="00B45423" w:rsidP="00B45423">
      <w:pPr>
        <w:pStyle w:val="ANormal"/>
      </w:pPr>
      <w:r>
        <w:tab/>
        <w:t>Denna lag träder i kraft den… och tillämpas vid beskattningen för skatteåret 202</w:t>
      </w:r>
      <w:r w:rsidR="002D38B9">
        <w:t>6</w:t>
      </w:r>
      <w:r>
        <w:t>. Vid den första redovisningen av samfundsskatt till kommunerna efter att lagen har trätt i kraft rättas de redovisningar som gäller skatteåret 202</w:t>
      </w:r>
      <w:r w:rsidR="002D38B9">
        <w:t>6</w:t>
      </w:r>
      <w:r>
        <w:t xml:space="preserve"> så att de motsvarar denna lag.</w:t>
      </w:r>
    </w:p>
    <w:p w14:paraId="3DF48E38" w14:textId="77777777" w:rsidR="00AF3004" w:rsidRDefault="00AF3004">
      <w:pPr>
        <w:pStyle w:val="ANormal"/>
      </w:pPr>
    </w:p>
    <w:p w14:paraId="1155B250" w14:textId="77777777" w:rsidR="00F732E5" w:rsidRDefault="00F732E5">
      <w:pPr>
        <w:pStyle w:val="ANormal"/>
        <w:jc w:val="center"/>
      </w:pPr>
      <w:hyperlink w:anchor="_top" w:tooltip="Klicka för att gå till toppen av dokumentet" w:history="1">
        <w:r>
          <w:rPr>
            <w:rStyle w:val="Hyperlnk"/>
          </w:rPr>
          <w:t>__________________</w:t>
        </w:r>
      </w:hyperlink>
    </w:p>
    <w:p w14:paraId="522466D2" w14:textId="77777777" w:rsidR="00F732E5" w:rsidRDefault="00F732E5">
      <w:pPr>
        <w:pStyle w:val="ANormal"/>
      </w:pPr>
    </w:p>
    <w:p w14:paraId="6A00E171" w14:textId="77777777" w:rsidR="00AF3004" w:rsidRDefault="00AF3004">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AF3004" w14:paraId="25E20F6D" w14:textId="77777777">
        <w:trPr>
          <w:cantSplit/>
        </w:trPr>
        <w:tc>
          <w:tcPr>
            <w:tcW w:w="7931" w:type="dxa"/>
            <w:gridSpan w:val="2"/>
          </w:tcPr>
          <w:p w14:paraId="3ED5A9DB" w14:textId="52476C12" w:rsidR="00AF3004" w:rsidRDefault="00AF3004">
            <w:pPr>
              <w:pStyle w:val="ANormal"/>
              <w:keepNext/>
            </w:pPr>
            <w:r>
              <w:t xml:space="preserve">Mariehamn </w:t>
            </w:r>
            <w:r w:rsidR="004E31DE">
              <w:t>den 17 september 2026</w:t>
            </w:r>
          </w:p>
        </w:tc>
      </w:tr>
      <w:tr w:rsidR="00AF3004" w14:paraId="71C217A4" w14:textId="77777777">
        <w:tc>
          <w:tcPr>
            <w:tcW w:w="4454" w:type="dxa"/>
            <w:vAlign w:val="bottom"/>
          </w:tcPr>
          <w:p w14:paraId="6C768C68" w14:textId="77777777" w:rsidR="00AF3004" w:rsidRDefault="00AF3004">
            <w:pPr>
              <w:pStyle w:val="ANormal"/>
              <w:keepNext/>
            </w:pPr>
          </w:p>
          <w:p w14:paraId="1AF55A62" w14:textId="77777777" w:rsidR="00AF3004" w:rsidRDefault="00AF3004">
            <w:pPr>
              <w:pStyle w:val="ANormal"/>
              <w:keepNext/>
            </w:pPr>
          </w:p>
          <w:p w14:paraId="51992AF5" w14:textId="77777777" w:rsidR="00AF3004" w:rsidRDefault="00AF3004">
            <w:pPr>
              <w:pStyle w:val="ANormal"/>
              <w:keepNext/>
            </w:pPr>
            <w:r>
              <w:t>L a n t r å d</w:t>
            </w:r>
          </w:p>
        </w:tc>
        <w:tc>
          <w:tcPr>
            <w:tcW w:w="3477" w:type="dxa"/>
            <w:vAlign w:val="bottom"/>
          </w:tcPr>
          <w:p w14:paraId="7C11CC2C" w14:textId="77777777" w:rsidR="00AF3004" w:rsidRDefault="00AF3004">
            <w:pPr>
              <w:pStyle w:val="ANormal"/>
              <w:keepNext/>
            </w:pPr>
          </w:p>
          <w:p w14:paraId="51D2A5A6" w14:textId="77777777" w:rsidR="00AF3004" w:rsidRDefault="00AF3004">
            <w:pPr>
              <w:pStyle w:val="ANormal"/>
              <w:keepNext/>
            </w:pPr>
          </w:p>
          <w:p w14:paraId="1929C047" w14:textId="110C4864" w:rsidR="00AF3004" w:rsidRDefault="001E45EB">
            <w:pPr>
              <w:pStyle w:val="ANormal"/>
              <w:keepNext/>
            </w:pPr>
            <w:r>
              <w:t>Katrin Sjögren</w:t>
            </w:r>
          </w:p>
        </w:tc>
      </w:tr>
      <w:tr w:rsidR="00AF3004" w14:paraId="033F04AB" w14:textId="77777777">
        <w:tc>
          <w:tcPr>
            <w:tcW w:w="4454" w:type="dxa"/>
            <w:vAlign w:val="bottom"/>
          </w:tcPr>
          <w:p w14:paraId="3E11E318" w14:textId="77777777" w:rsidR="00AF3004" w:rsidRDefault="00AF3004">
            <w:pPr>
              <w:pStyle w:val="ANormal"/>
              <w:keepNext/>
            </w:pPr>
          </w:p>
          <w:p w14:paraId="4F41D494" w14:textId="77777777" w:rsidR="00AF3004" w:rsidRDefault="00AF3004">
            <w:pPr>
              <w:pStyle w:val="ANormal"/>
              <w:keepNext/>
            </w:pPr>
          </w:p>
          <w:p w14:paraId="2B8508D5" w14:textId="18BA779B" w:rsidR="00AF3004" w:rsidRDefault="00AF3004">
            <w:pPr>
              <w:pStyle w:val="ANormal"/>
              <w:keepNext/>
            </w:pPr>
            <w:r>
              <w:t xml:space="preserve">Föredragande </w:t>
            </w:r>
            <w:r w:rsidR="0092003D">
              <w:t>minister</w:t>
            </w:r>
          </w:p>
        </w:tc>
        <w:tc>
          <w:tcPr>
            <w:tcW w:w="3477" w:type="dxa"/>
            <w:vAlign w:val="bottom"/>
          </w:tcPr>
          <w:p w14:paraId="29B0AFC4" w14:textId="77777777" w:rsidR="00AF3004" w:rsidRDefault="00AF3004">
            <w:pPr>
              <w:pStyle w:val="ANormal"/>
              <w:keepNext/>
            </w:pPr>
          </w:p>
          <w:p w14:paraId="7A53CA9E" w14:textId="77777777" w:rsidR="00AF3004" w:rsidRDefault="00AF3004">
            <w:pPr>
              <w:pStyle w:val="ANormal"/>
              <w:keepNext/>
            </w:pPr>
          </w:p>
          <w:p w14:paraId="7B90F61F" w14:textId="26D45F17" w:rsidR="00AF3004" w:rsidRDefault="001E45EB">
            <w:pPr>
              <w:pStyle w:val="ANormal"/>
              <w:keepNext/>
            </w:pPr>
            <w:r>
              <w:t>Mats Perämaa</w:t>
            </w:r>
          </w:p>
        </w:tc>
      </w:tr>
    </w:tbl>
    <w:p w14:paraId="23A2BBE9" w14:textId="77777777" w:rsidR="00AF3004" w:rsidRDefault="00AF3004">
      <w:pPr>
        <w:pStyle w:val="ANormal"/>
      </w:pPr>
    </w:p>
    <w:p w14:paraId="274D836E" w14:textId="63B7D678" w:rsidR="004E31DE" w:rsidRDefault="004E31DE">
      <w:pPr>
        <w:rPr>
          <w:sz w:val="22"/>
          <w:szCs w:val="20"/>
        </w:rPr>
      </w:pPr>
      <w:r>
        <w:br w:type="page"/>
      </w:r>
    </w:p>
    <w:p w14:paraId="1EABACB0" w14:textId="25C23ED8" w:rsidR="004E31DE" w:rsidRDefault="004E31DE" w:rsidP="004E31DE">
      <w:pPr>
        <w:pStyle w:val="RubrikA"/>
      </w:pPr>
      <w:bookmarkStart w:id="10" w:name="_Toc240531955"/>
      <w:r>
        <w:lastRenderedPageBreak/>
        <w:t>Parallelltexter</w:t>
      </w:r>
      <w:bookmarkEnd w:id="10"/>
    </w:p>
    <w:p w14:paraId="7EEDFC13" w14:textId="77777777" w:rsidR="004E31DE" w:rsidRDefault="004E31DE" w:rsidP="004E31DE">
      <w:pPr>
        <w:pStyle w:val="Rubrikmellanrum"/>
      </w:pPr>
    </w:p>
    <w:p w14:paraId="2C1775BA" w14:textId="4BB2274E" w:rsidR="004E31DE" w:rsidRPr="004E31DE" w:rsidRDefault="004E31DE" w:rsidP="004E31DE">
      <w:pPr>
        <w:pStyle w:val="ArendeUnderRubrik"/>
      </w:pPr>
      <w:r>
        <w:t>Parallelltexter till landskapsregeringens lagförslag nr 28/</w:t>
      </w:r>
      <w:proofErr w:type="gramStart"/>
      <w:r>
        <w:t>2025-2026</w:t>
      </w:r>
      <w:proofErr w:type="gramEnd"/>
    </w:p>
    <w:sectPr w:rsidR="004E31DE" w:rsidRPr="004E31DE">
      <w:headerReference w:type="even" r:id="rId11"/>
      <w:headerReference w:type="default" r:id="rId12"/>
      <w:footerReference w:type="default" r:id="rId13"/>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2F8B1" w14:textId="77777777" w:rsidR="00DD2B9A" w:rsidRDefault="00DD2B9A">
      <w:r>
        <w:separator/>
      </w:r>
    </w:p>
  </w:endnote>
  <w:endnote w:type="continuationSeparator" w:id="0">
    <w:p w14:paraId="12824807" w14:textId="77777777" w:rsidR="00DD2B9A" w:rsidRDefault="00DD2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3DE5" w14:textId="77777777" w:rsidR="00AF3004" w:rsidRDefault="00AF3004">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BA3E" w14:textId="24052691" w:rsidR="00AF3004" w:rsidRDefault="00AF3004">
    <w:pPr>
      <w:pStyle w:val="Sidfot"/>
      <w:rPr>
        <w:lang w:val="fi-FI"/>
      </w:rPr>
    </w:pPr>
    <w:r>
      <w:fldChar w:fldCharType="begin"/>
    </w:r>
    <w:r>
      <w:rPr>
        <w:lang w:val="fi-FI"/>
      </w:rPr>
      <w:instrText xml:space="preserve"> FILENAME  \* MERGEFORMAT </w:instrText>
    </w:r>
    <w:r>
      <w:fldChar w:fldCharType="separate"/>
    </w:r>
    <w:r w:rsidR="00F732E5">
      <w:rPr>
        <w:noProof/>
        <w:lang w:val="fi-FI"/>
      </w:rPr>
      <w:t>LF</w:t>
    </w:r>
    <w:r w:rsidR="004E31DE">
      <w:rPr>
        <w:noProof/>
        <w:lang w:val="fi-FI"/>
      </w:rPr>
      <w:t>28</w:t>
    </w:r>
    <w:r w:rsidR="00F732E5">
      <w:rPr>
        <w:noProof/>
        <w:lang w:val="fi-FI"/>
      </w:rPr>
      <w:t>20252026</w:t>
    </w:r>
    <w:r w:rsidR="000F6DE6">
      <w:rPr>
        <w:noProof/>
        <w:lang w:val="fi-FI"/>
      </w:rPr>
      <w:t>.docx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80AE7" w14:textId="77777777" w:rsidR="00AF3004" w:rsidRDefault="00AF300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1D275" w14:textId="77777777" w:rsidR="00DD2B9A" w:rsidRDefault="00DD2B9A">
      <w:r>
        <w:separator/>
      </w:r>
    </w:p>
  </w:footnote>
  <w:footnote w:type="continuationSeparator" w:id="0">
    <w:p w14:paraId="2D27E978" w14:textId="77777777" w:rsidR="00DD2B9A" w:rsidRDefault="00DD2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50E0B" w14:textId="77777777" w:rsidR="00AF3004" w:rsidRDefault="00AF3004">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4</w:t>
    </w:r>
    <w:r>
      <w:rPr>
        <w:rStyle w:val="Sidnummer"/>
      </w:rPr>
      <w:fldChar w:fldCharType="end"/>
    </w:r>
  </w:p>
  <w:p w14:paraId="209891C1" w14:textId="77777777" w:rsidR="00AF3004" w:rsidRDefault="00AF300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14CB" w14:textId="77777777" w:rsidR="00AF3004" w:rsidRDefault="00AF3004">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8846EA5"/>
    <w:multiLevelType w:val="hybridMultilevel"/>
    <w:tmpl w:val="5A2CD3BC"/>
    <w:lvl w:ilvl="0" w:tplc="67A2339C">
      <w:start w:val="2"/>
      <w:numFmt w:val="bullet"/>
      <w:lvlText w:val="-"/>
      <w:lvlJc w:val="left"/>
      <w:pPr>
        <w:ind w:left="720" w:hanging="360"/>
      </w:pPr>
      <w:rPr>
        <w:rFonts w:ascii="Arial" w:eastAsia="Times New Roman" w:hAnsi="Arial" w:cs="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295182189">
    <w:abstractNumId w:val="6"/>
  </w:num>
  <w:num w:numId="2" w16cid:durableId="1347903245">
    <w:abstractNumId w:val="3"/>
  </w:num>
  <w:num w:numId="3" w16cid:durableId="1179006363">
    <w:abstractNumId w:val="2"/>
  </w:num>
  <w:num w:numId="4" w16cid:durableId="1106003342">
    <w:abstractNumId w:val="1"/>
  </w:num>
  <w:num w:numId="5" w16cid:durableId="300234780">
    <w:abstractNumId w:val="0"/>
  </w:num>
  <w:num w:numId="6" w16cid:durableId="1293294015">
    <w:abstractNumId w:val="7"/>
  </w:num>
  <w:num w:numId="7" w16cid:durableId="1564095827">
    <w:abstractNumId w:val="5"/>
  </w:num>
  <w:num w:numId="8" w16cid:durableId="2099249609">
    <w:abstractNumId w:val="4"/>
  </w:num>
  <w:num w:numId="9" w16cid:durableId="784739357">
    <w:abstractNumId w:val="11"/>
  </w:num>
  <w:num w:numId="10" w16cid:durableId="2131236917">
    <w:abstractNumId w:val="14"/>
  </w:num>
  <w:num w:numId="11" w16cid:durableId="1716388094">
    <w:abstractNumId w:val="13"/>
  </w:num>
  <w:num w:numId="12" w16cid:durableId="738284562">
    <w:abstractNumId w:val="17"/>
  </w:num>
  <w:num w:numId="13" w16cid:durableId="38864042">
    <w:abstractNumId w:val="12"/>
  </w:num>
  <w:num w:numId="14" w16cid:durableId="187448480">
    <w:abstractNumId w:val="16"/>
  </w:num>
  <w:num w:numId="15" w16cid:durableId="125781359">
    <w:abstractNumId w:val="10"/>
  </w:num>
  <w:num w:numId="16" w16cid:durableId="1962301934">
    <w:abstractNumId w:val="22"/>
  </w:num>
  <w:num w:numId="17" w16cid:durableId="904028370">
    <w:abstractNumId w:val="9"/>
  </w:num>
  <w:num w:numId="18" w16cid:durableId="317878319">
    <w:abstractNumId w:val="18"/>
  </w:num>
  <w:num w:numId="19" w16cid:durableId="2094816400">
    <w:abstractNumId w:val="21"/>
  </w:num>
  <w:num w:numId="20" w16cid:durableId="1342320744">
    <w:abstractNumId w:val="24"/>
  </w:num>
  <w:num w:numId="21" w16cid:durableId="1404252094">
    <w:abstractNumId w:val="23"/>
  </w:num>
  <w:num w:numId="22" w16cid:durableId="1139608341">
    <w:abstractNumId w:val="15"/>
  </w:num>
  <w:num w:numId="23" w16cid:durableId="1370566080">
    <w:abstractNumId w:val="19"/>
  </w:num>
  <w:num w:numId="24" w16cid:durableId="1218006588">
    <w:abstractNumId w:val="19"/>
  </w:num>
  <w:num w:numId="25" w16cid:durableId="169611895">
    <w:abstractNumId w:val="20"/>
  </w:num>
  <w:num w:numId="26" w16cid:durableId="261840722">
    <w:abstractNumId w:val="15"/>
  </w:num>
  <w:num w:numId="27" w16cid:durableId="477186088">
    <w:abstractNumId w:val="15"/>
  </w:num>
  <w:num w:numId="28" w16cid:durableId="1935281334">
    <w:abstractNumId w:val="15"/>
  </w:num>
  <w:num w:numId="29" w16cid:durableId="1115365136">
    <w:abstractNumId w:val="15"/>
  </w:num>
  <w:num w:numId="30" w16cid:durableId="1801147065">
    <w:abstractNumId w:val="15"/>
  </w:num>
  <w:num w:numId="31" w16cid:durableId="1240016642">
    <w:abstractNumId w:val="15"/>
  </w:num>
  <w:num w:numId="32" w16cid:durableId="856432434">
    <w:abstractNumId w:val="15"/>
  </w:num>
  <w:num w:numId="33" w16cid:durableId="185140136">
    <w:abstractNumId w:val="15"/>
  </w:num>
  <w:num w:numId="34" w16cid:durableId="1658261975">
    <w:abstractNumId w:val="15"/>
  </w:num>
  <w:num w:numId="35" w16cid:durableId="198860231">
    <w:abstractNumId w:val="19"/>
  </w:num>
  <w:num w:numId="36" w16cid:durableId="1799253771">
    <w:abstractNumId w:val="20"/>
  </w:num>
  <w:num w:numId="37" w16cid:durableId="1316759097">
    <w:abstractNumId w:val="15"/>
  </w:num>
  <w:num w:numId="38" w16cid:durableId="616982357">
    <w:abstractNumId w:val="15"/>
  </w:num>
  <w:num w:numId="39" w16cid:durableId="2019194667">
    <w:abstractNumId w:val="15"/>
  </w:num>
  <w:num w:numId="40" w16cid:durableId="60492735">
    <w:abstractNumId w:val="15"/>
  </w:num>
  <w:num w:numId="41" w16cid:durableId="1449425241">
    <w:abstractNumId w:val="15"/>
  </w:num>
  <w:num w:numId="42" w16cid:durableId="562717294">
    <w:abstractNumId w:val="15"/>
  </w:num>
  <w:num w:numId="43" w16cid:durableId="1622762981">
    <w:abstractNumId w:val="15"/>
  </w:num>
  <w:num w:numId="44" w16cid:durableId="1261379962">
    <w:abstractNumId w:val="15"/>
  </w:num>
  <w:num w:numId="45" w16cid:durableId="1836649355">
    <w:abstractNumId w:val="15"/>
  </w:num>
  <w:num w:numId="46" w16cid:durableId="8912286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03D"/>
    <w:rsid w:val="000425A6"/>
    <w:rsid w:val="00043460"/>
    <w:rsid w:val="0005521A"/>
    <w:rsid w:val="000D0D68"/>
    <w:rsid w:val="000F6DE6"/>
    <w:rsid w:val="00165425"/>
    <w:rsid w:val="001C6C03"/>
    <w:rsid w:val="001D7045"/>
    <w:rsid w:val="001E45EB"/>
    <w:rsid w:val="00202894"/>
    <w:rsid w:val="00216702"/>
    <w:rsid w:val="0022703C"/>
    <w:rsid w:val="002A03A0"/>
    <w:rsid w:val="002A09A6"/>
    <w:rsid w:val="002D38B9"/>
    <w:rsid w:val="002F2FAF"/>
    <w:rsid w:val="00303E6C"/>
    <w:rsid w:val="003064FF"/>
    <w:rsid w:val="0030760A"/>
    <w:rsid w:val="0032669A"/>
    <w:rsid w:val="00334B73"/>
    <w:rsid w:val="00342FC4"/>
    <w:rsid w:val="003719E2"/>
    <w:rsid w:val="00396086"/>
    <w:rsid w:val="003D0CD0"/>
    <w:rsid w:val="003F4CBE"/>
    <w:rsid w:val="0043126A"/>
    <w:rsid w:val="0044209C"/>
    <w:rsid w:val="00451AE1"/>
    <w:rsid w:val="00464E03"/>
    <w:rsid w:val="004A6BA1"/>
    <w:rsid w:val="004E31DE"/>
    <w:rsid w:val="00525015"/>
    <w:rsid w:val="005F09FD"/>
    <w:rsid w:val="005F1DF9"/>
    <w:rsid w:val="00601D8D"/>
    <w:rsid w:val="00607E7F"/>
    <w:rsid w:val="006754EA"/>
    <w:rsid w:val="00675DAC"/>
    <w:rsid w:val="0068513C"/>
    <w:rsid w:val="006B633C"/>
    <w:rsid w:val="006C362B"/>
    <w:rsid w:val="00722128"/>
    <w:rsid w:val="007559C6"/>
    <w:rsid w:val="00774DB1"/>
    <w:rsid w:val="007877B7"/>
    <w:rsid w:val="007C32F5"/>
    <w:rsid w:val="007D7F11"/>
    <w:rsid w:val="007E03DE"/>
    <w:rsid w:val="008450DA"/>
    <w:rsid w:val="008A4D86"/>
    <w:rsid w:val="008D5E1C"/>
    <w:rsid w:val="008F0E2D"/>
    <w:rsid w:val="008F21E3"/>
    <w:rsid w:val="0092003D"/>
    <w:rsid w:val="00922AEB"/>
    <w:rsid w:val="00956793"/>
    <w:rsid w:val="009643F4"/>
    <w:rsid w:val="00993825"/>
    <w:rsid w:val="009D5473"/>
    <w:rsid w:val="009F42BF"/>
    <w:rsid w:val="00A144B2"/>
    <w:rsid w:val="00A32351"/>
    <w:rsid w:val="00AF3004"/>
    <w:rsid w:val="00B04189"/>
    <w:rsid w:val="00B13A5E"/>
    <w:rsid w:val="00B36BF9"/>
    <w:rsid w:val="00B45423"/>
    <w:rsid w:val="00B533AF"/>
    <w:rsid w:val="00B87DCF"/>
    <w:rsid w:val="00BB53BB"/>
    <w:rsid w:val="00BC00C9"/>
    <w:rsid w:val="00BE7CE1"/>
    <w:rsid w:val="00BF6507"/>
    <w:rsid w:val="00C8798B"/>
    <w:rsid w:val="00C936F3"/>
    <w:rsid w:val="00CC58EA"/>
    <w:rsid w:val="00CF7A4A"/>
    <w:rsid w:val="00D20A7A"/>
    <w:rsid w:val="00DA6B87"/>
    <w:rsid w:val="00DD2B9A"/>
    <w:rsid w:val="00DD5E39"/>
    <w:rsid w:val="00DF3D10"/>
    <w:rsid w:val="00E12120"/>
    <w:rsid w:val="00E8579A"/>
    <w:rsid w:val="00EA4BB3"/>
    <w:rsid w:val="00ED0DBC"/>
    <w:rsid w:val="00EE1EC7"/>
    <w:rsid w:val="00EE2E69"/>
    <w:rsid w:val="00EF3D6F"/>
    <w:rsid w:val="00F1013E"/>
    <w:rsid w:val="00F732E5"/>
    <w:rsid w:val="00FB4511"/>
    <w:rsid w:val="00FB4A69"/>
    <w:rsid w:val="00FB79A6"/>
    <w:rsid w:val="00FD062F"/>
    <w:rsid w:val="00FD6449"/>
    <w:rsid w:val="00FF29BE"/>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E0CAB1"/>
  <w15:chartTrackingRefBased/>
  <w15:docId w15:val="{24C7C1BF-1E2C-4C04-9357-FABE6AF4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511"/>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semiHidden/>
    <w:pPr>
      <w:numPr>
        <w:numId w:val="8"/>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9"/>
    </w:pPr>
    <w:rPr>
      <w:bCs w:val="0"/>
      <w:sz w:val="22"/>
    </w:rPr>
  </w:style>
  <w:style w:type="paragraph" w:customStyle="1" w:styleId="LagParagraf">
    <w:name w:val="LagParagraf"/>
    <w:basedOn w:val="LagKapitel"/>
    <w:next w:val="LagPararubrik"/>
    <w:rPr>
      <w:b w:val="0"/>
    </w:rPr>
  </w:style>
  <w:style w:type="paragraph" w:customStyle="1" w:styleId="LagPararubrik">
    <w:name w:val="LagPararubrik"/>
    <w:basedOn w:val="LagKapitel"/>
    <w:next w:val="ANormal"/>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table" w:styleId="Tabellrutnt">
    <w:name w:val="Table Grid"/>
    <w:basedOn w:val="Normaltabell"/>
    <w:uiPriority w:val="59"/>
    <w:rsid w:val="00303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Lexicon\Landskapsregeringen\Lagberedning\LS-Framst&#228;llning.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LS-Framställning.dot</Template>
  <TotalTime>0</TotalTime>
  <Pages>7</Pages>
  <Words>1637</Words>
  <Characters>8677</Characters>
  <Application>Microsoft Office Word</Application>
  <DocSecurity>0</DocSecurity>
  <Lines>72</Lines>
  <Paragraphs>20</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NyLS-Framställning</vt:lpstr>
      <vt:lpstr>NyLS-Framställning</vt:lpstr>
    </vt:vector>
  </TitlesOfParts>
  <Company>Ålands landskapsstyrelse</Company>
  <LinksUpToDate>false</LinksUpToDate>
  <CharactersWithSpaces>10294</CharactersWithSpaces>
  <SharedDoc>false</SharedDoc>
  <HLinks>
    <vt:vector size="60" baseType="variant">
      <vt:variant>
        <vt:i4>262192</vt:i4>
      </vt:variant>
      <vt:variant>
        <vt:i4>54</vt:i4>
      </vt:variant>
      <vt:variant>
        <vt:i4>0</vt:i4>
      </vt:variant>
      <vt:variant>
        <vt:i4>5</vt:i4>
      </vt:variant>
      <vt:variant>
        <vt:lpwstr/>
      </vt:variant>
      <vt:variant>
        <vt:lpwstr>_top</vt:lpwstr>
      </vt:variant>
      <vt:variant>
        <vt:i4>2031669</vt:i4>
      </vt:variant>
      <vt:variant>
        <vt:i4>47</vt:i4>
      </vt:variant>
      <vt:variant>
        <vt:i4>0</vt:i4>
      </vt:variant>
      <vt:variant>
        <vt:i4>5</vt:i4>
      </vt:variant>
      <vt:variant>
        <vt:lpwstr/>
      </vt:variant>
      <vt:variant>
        <vt:lpwstr>_Toc530915178</vt:lpwstr>
      </vt:variant>
      <vt:variant>
        <vt:i4>2031669</vt:i4>
      </vt:variant>
      <vt:variant>
        <vt:i4>41</vt:i4>
      </vt:variant>
      <vt:variant>
        <vt:i4>0</vt:i4>
      </vt:variant>
      <vt:variant>
        <vt:i4>5</vt:i4>
      </vt:variant>
      <vt:variant>
        <vt:lpwstr/>
      </vt:variant>
      <vt:variant>
        <vt:lpwstr>_Toc530915177</vt:lpwstr>
      </vt:variant>
      <vt:variant>
        <vt:i4>2031669</vt:i4>
      </vt:variant>
      <vt:variant>
        <vt:i4>35</vt:i4>
      </vt:variant>
      <vt:variant>
        <vt:i4>0</vt:i4>
      </vt:variant>
      <vt:variant>
        <vt:i4>5</vt:i4>
      </vt:variant>
      <vt:variant>
        <vt:lpwstr/>
      </vt:variant>
      <vt:variant>
        <vt:lpwstr>_Toc530915176</vt:lpwstr>
      </vt:variant>
      <vt:variant>
        <vt:i4>2031669</vt:i4>
      </vt:variant>
      <vt:variant>
        <vt:i4>29</vt:i4>
      </vt:variant>
      <vt:variant>
        <vt:i4>0</vt:i4>
      </vt:variant>
      <vt:variant>
        <vt:i4>5</vt:i4>
      </vt:variant>
      <vt:variant>
        <vt:lpwstr/>
      </vt:variant>
      <vt:variant>
        <vt:lpwstr>_Toc530915175</vt:lpwstr>
      </vt:variant>
      <vt:variant>
        <vt:i4>2031669</vt:i4>
      </vt:variant>
      <vt:variant>
        <vt:i4>23</vt:i4>
      </vt:variant>
      <vt:variant>
        <vt:i4>0</vt:i4>
      </vt:variant>
      <vt:variant>
        <vt:i4>5</vt:i4>
      </vt:variant>
      <vt:variant>
        <vt:lpwstr/>
      </vt:variant>
      <vt:variant>
        <vt:lpwstr>_Toc530915174</vt:lpwstr>
      </vt:variant>
      <vt:variant>
        <vt:i4>2031669</vt:i4>
      </vt:variant>
      <vt:variant>
        <vt:i4>17</vt:i4>
      </vt:variant>
      <vt:variant>
        <vt:i4>0</vt:i4>
      </vt:variant>
      <vt:variant>
        <vt:i4>5</vt:i4>
      </vt:variant>
      <vt:variant>
        <vt:lpwstr/>
      </vt:variant>
      <vt:variant>
        <vt:lpwstr>_Toc530915173</vt:lpwstr>
      </vt:variant>
      <vt:variant>
        <vt:i4>2031669</vt:i4>
      </vt:variant>
      <vt:variant>
        <vt:i4>11</vt:i4>
      </vt:variant>
      <vt:variant>
        <vt:i4>0</vt:i4>
      </vt:variant>
      <vt:variant>
        <vt:i4>5</vt:i4>
      </vt:variant>
      <vt:variant>
        <vt:lpwstr/>
      </vt:variant>
      <vt:variant>
        <vt:lpwstr>_Toc530915172</vt:lpwstr>
      </vt:variant>
      <vt:variant>
        <vt:i4>2031669</vt:i4>
      </vt:variant>
      <vt:variant>
        <vt:i4>5</vt:i4>
      </vt:variant>
      <vt:variant>
        <vt:i4>0</vt:i4>
      </vt:variant>
      <vt:variant>
        <vt:i4>5</vt:i4>
      </vt:variant>
      <vt:variant>
        <vt:lpwstr/>
      </vt:variant>
      <vt:variant>
        <vt:lpwstr>_Toc530915171</vt:lpwstr>
      </vt:variant>
      <vt:variant>
        <vt:i4>262192</vt:i4>
      </vt:variant>
      <vt:variant>
        <vt:i4>0</vt:i4>
      </vt:variant>
      <vt:variant>
        <vt:i4>0</vt:i4>
      </vt:variant>
      <vt:variant>
        <vt:i4>5</vt:i4>
      </vt:variant>
      <vt:variant>
        <vt:lpwstr/>
      </vt:variant>
      <vt:variant>
        <vt:lpwstr>_top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NyLS-Framställning</dc:title>
  <dc:subject>Framställningsmall</dc:subject>
  <dc:creator>Diana Lönngren</dc:creator>
  <cp:keywords/>
  <dc:description/>
  <cp:lastModifiedBy>Jessica Laaksonen</cp:lastModifiedBy>
  <cp:revision>2</cp:revision>
  <cp:lastPrinted>2026-09-10T11:58:00Z</cp:lastPrinted>
  <dcterms:created xsi:type="dcterms:W3CDTF">2026-09-17T07:42:00Z</dcterms:created>
  <dcterms:modified xsi:type="dcterms:W3CDTF">2026-09-17T07:42:00Z</dcterms:modified>
</cp:coreProperties>
</file>