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2401D0" w14:paraId="2FEBCCA4" w14:textId="77777777">
        <w:trPr>
          <w:cantSplit/>
          <w:trHeight w:val="20"/>
        </w:trPr>
        <w:tc>
          <w:tcPr>
            <w:tcW w:w="861" w:type="dxa"/>
            <w:vMerge w:val="restart"/>
          </w:tcPr>
          <w:p w14:paraId="7F05609C" w14:textId="0425A25C" w:rsidR="002401D0" w:rsidRDefault="0006511D">
            <w:pPr>
              <w:pStyle w:val="xLedtext"/>
              <w:rPr>
                <w:noProof/>
              </w:rPr>
            </w:pPr>
            <w:bookmarkStart w:id="0" w:name="_top"/>
            <w:bookmarkEnd w:id="0"/>
            <w:r>
              <w:rPr>
                <w:noProof/>
              </w:rPr>
              <w:drawing>
                <wp:inline distT="0" distB="0" distL="0" distR="0" wp14:anchorId="7F26CE14" wp14:editId="32D24657">
                  <wp:extent cx="476250" cy="6858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0C583B68" w14:textId="1747C576" w:rsidR="002401D0" w:rsidRDefault="0006511D">
            <w:pPr>
              <w:pStyle w:val="xMellanrum"/>
            </w:pPr>
            <w:r>
              <w:rPr>
                <w:noProof/>
              </w:rPr>
              <w:drawing>
                <wp:inline distT="0" distB="0" distL="0" distR="0" wp14:anchorId="0EBCD565" wp14:editId="65FF896B">
                  <wp:extent cx="47625" cy="4762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2401D0" w14:paraId="7B0D1EF2" w14:textId="77777777">
        <w:trPr>
          <w:cantSplit/>
          <w:trHeight w:val="299"/>
        </w:trPr>
        <w:tc>
          <w:tcPr>
            <w:tcW w:w="861" w:type="dxa"/>
            <w:vMerge/>
          </w:tcPr>
          <w:p w14:paraId="04166A7A" w14:textId="77777777" w:rsidR="002401D0" w:rsidRDefault="002401D0">
            <w:pPr>
              <w:pStyle w:val="xLedtext"/>
            </w:pPr>
          </w:p>
        </w:tc>
        <w:tc>
          <w:tcPr>
            <w:tcW w:w="4448" w:type="dxa"/>
            <w:vAlign w:val="bottom"/>
          </w:tcPr>
          <w:p w14:paraId="6AFF74F4" w14:textId="77777777" w:rsidR="002401D0" w:rsidRDefault="002401D0">
            <w:pPr>
              <w:pStyle w:val="xAvsandare1"/>
            </w:pPr>
            <w:r>
              <w:t>Ålands lagting</w:t>
            </w:r>
          </w:p>
        </w:tc>
        <w:tc>
          <w:tcPr>
            <w:tcW w:w="4288" w:type="dxa"/>
            <w:gridSpan w:val="2"/>
            <w:vAlign w:val="bottom"/>
          </w:tcPr>
          <w:p w14:paraId="65369C0A" w14:textId="2B3A6F40" w:rsidR="002401D0" w:rsidRDefault="002401D0" w:rsidP="00B36A8F">
            <w:pPr>
              <w:pStyle w:val="xDokTypNr"/>
            </w:pPr>
            <w:r>
              <w:t xml:space="preserve">BETÄNKANDE nr </w:t>
            </w:r>
            <w:r w:rsidR="00FA4FE8">
              <w:t>15</w:t>
            </w:r>
            <w:r>
              <w:t>/</w:t>
            </w:r>
            <w:proofErr w:type="gramStart"/>
            <w:r>
              <w:t>20</w:t>
            </w:r>
            <w:r w:rsidR="0006511D">
              <w:t>25</w:t>
            </w:r>
            <w:r w:rsidR="0015337C">
              <w:t>-20</w:t>
            </w:r>
            <w:r w:rsidR="0006511D">
              <w:t>26</w:t>
            </w:r>
            <w:proofErr w:type="gramEnd"/>
          </w:p>
        </w:tc>
      </w:tr>
      <w:tr w:rsidR="002401D0" w14:paraId="781C1E6F" w14:textId="77777777">
        <w:trPr>
          <w:cantSplit/>
          <w:trHeight w:val="238"/>
        </w:trPr>
        <w:tc>
          <w:tcPr>
            <w:tcW w:w="861" w:type="dxa"/>
            <w:vMerge/>
          </w:tcPr>
          <w:p w14:paraId="416918A9" w14:textId="77777777" w:rsidR="002401D0" w:rsidRDefault="002401D0">
            <w:pPr>
              <w:pStyle w:val="xLedtext"/>
            </w:pPr>
          </w:p>
        </w:tc>
        <w:tc>
          <w:tcPr>
            <w:tcW w:w="4448" w:type="dxa"/>
            <w:vAlign w:val="bottom"/>
          </w:tcPr>
          <w:p w14:paraId="77E3D0DA" w14:textId="77777777" w:rsidR="002401D0" w:rsidRDefault="002401D0">
            <w:pPr>
              <w:pStyle w:val="xLedtext"/>
            </w:pPr>
          </w:p>
        </w:tc>
        <w:tc>
          <w:tcPr>
            <w:tcW w:w="1725" w:type="dxa"/>
            <w:vAlign w:val="bottom"/>
          </w:tcPr>
          <w:p w14:paraId="79D023A4" w14:textId="77777777" w:rsidR="002401D0" w:rsidRDefault="002401D0">
            <w:pPr>
              <w:pStyle w:val="xLedtext"/>
            </w:pPr>
            <w:r>
              <w:t>Datum</w:t>
            </w:r>
          </w:p>
        </w:tc>
        <w:tc>
          <w:tcPr>
            <w:tcW w:w="2563" w:type="dxa"/>
            <w:vAlign w:val="bottom"/>
          </w:tcPr>
          <w:p w14:paraId="40F452DF" w14:textId="77777777" w:rsidR="002401D0" w:rsidRDefault="002401D0">
            <w:pPr>
              <w:pStyle w:val="xLedtext"/>
            </w:pPr>
          </w:p>
        </w:tc>
      </w:tr>
      <w:tr w:rsidR="002401D0" w14:paraId="7618C9C4" w14:textId="77777777">
        <w:trPr>
          <w:cantSplit/>
          <w:trHeight w:val="238"/>
        </w:trPr>
        <w:tc>
          <w:tcPr>
            <w:tcW w:w="861" w:type="dxa"/>
            <w:vMerge/>
          </w:tcPr>
          <w:p w14:paraId="69C877F7" w14:textId="77777777" w:rsidR="002401D0" w:rsidRDefault="002401D0">
            <w:pPr>
              <w:pStyle w:val="xAvsandare2"/>
            </w:pPr>
          </w:p>
        </w:tc>
        <w:tc>
          <w:tcPr>
            <w:tcW w:w="4448" w:type="dxa"/>
            <w:vAlign w:val="center"/>
          </w:tcPr>
          <w:p w14:paraId="4AAF3172" w14:textId="59DB6C56" w:rsidR="002401D0" w:rsidRDefault="0006511D">
            <w:pPr>
              <w:pStyle w:val="xAvsandare2"/>
            </w:pPr>
            <w:r>
              <w:t>Lag- och kultur</w:t>
            </w:r>
            <w:r w:rsidR="002401D0">
              <w:t>utskottet</w:t>
            </w:r>
          </w:p>
        </w:tc>
        <w:tc>
          <w:tcPr>
            <w:tcW w:w="1725" w:type="dxa"/>
            <w:vAlign w:val="center"/>
          </w:tcPr>
          <w:p w14:paraId="0944FE75" w14:textId="77777777" w:rsidR="002401D0" w:rsidRDefault="002401D0">
            <w:pPr>
              <w:pStyle w:val="xDatum1"/>
            </w:pPr>
            <w:r>
              <w:t>20</w:t>
            </w:r>
            <w:r w:rsidR="0006511D">
              <w:t>26-09-</w:t>
            </w:r>
            <w:r w:rsidR="00FA4FE8">
              <w:t>17</w:t>
            </w:r>
          </w:p>
          <w:p w14:paraId="32AF69EE" w14:textId="77777777" w:rsidR="00642744" w:rsidRDefault="00642744">
            <w:pPr>
              <w:pStyle w:val="xDatum1"/>
            </w:pPr>
          </w:p>
          <w:p w14:paraId="3E08BFC6" w14:textId="330A2D53" w:rsidR="00A268D1" w:rsidRDefault="00A268D1">
            <w:pPr>
              <w:pStyle w:val="xDatum1"/>
            </w:pPr>
          </w:p>
        </w:tc>
        <w:tc>
          <w:tcPr>
            <w:tcW w:w="2563" w:type="dxa"/>
            <w:vAlign w:val="center"/>
          </w:tcPr>
          <w:p w14:paraId="70B1F534" w14:textId="77777777" w:rsidR="002401D0" w:rsidRDefault="002401D0">
            <w:pPr>
              <w:pStyle w:val="xBeteckning1"/>
            </w:pPr>
          </w:p>
        </w:tc>
      </w:tr>
      <w:tr w:rsidR="002401D0" w14:paraId="776CBD66" w14:textId="77777777">
        <w:trPr>
          <w:cantSplit/>
          <w:trHeight w:val="238"/>
        </w:trPr>
        <w:tc>
          <w:tcPr>
            <w:tcW w:w="861" w:type="dxa"/>
            <w:vMerge/>
          </w:tcPr>
          <w:p w14:paraId="30016A67" w14:textId="77777777" w:rsidR="002401D0" w:rsidRDefault="002401D0">
            <w:pPr>
              <w:pStyle w:val="xLedtext"/>
            </w:pPr>
          </w:p>
        </w:tc>
        <w:tc>
          <w:tcPr>
            <w:tcW w:w="4448" w:type="dxa"/>
            <w:vAlign w:val="bottom"/>
          </w:tcPr>
          <w:p w14:paraId="415BB12F" w14:textId="77777777" w:rsidR="002401D0" w:rsidRDefault="002401D0">
            <w:pPr>
              <w:pStyle w:val="xLedtext"/>
            </w:pPr>
          </w:p>
        </w:tc>
        <w:tc>
          <w:tcPr>
            <w:tcW w:w="1725" w:type="dxa"/>
            <w:vAlign w:val="bottom"/>
          </w:tcPr>
          <w:p w14:paraId="75A921A7" w14:textId="77777777" w:rsidR="002401D0" w:rsidRDefault="002401D0">
            <w:pPr>
              <w:pStyle w:val="xLedtext"/>
            </w:pPr>
          </w:p>
        </w:tc>
        <w:tc>
          <w:tcPr>
            <w:tcW w:w="2563" w:type="dxa"/>
            <w:vAlign w:val="bottom"/>
          </w:tcPr>
          <w:p w14:paraId="747CEBBE" w14:textId="77777777" w:rsidR="002401D0" w:rsidRDefault="002401D0">
            <w:pPr>
              <w:pStyle w:val="xLedtext"/>
            </w:pPr>
          </w:p>
        </w:tc>
      </w:tr>
      <w:tr w:rsidR="002401D0" w14:paraId="584251D7" w14:textId="77777777">
        <w:trPr>
          <w:cantSplit/>
          <w:trHeight w:val="238"/>
        </w:trPr>
        <w:tc>
          <w:tcPr>
            <w:tcW w:w="861" w:type="dxa"/>
            <w:vMerge/>
            <w:tcBorders>
              <w:bottom w:val="single" w:sz="4" w:space="0" w:color="auto"/>
            </w:tcBorders>
          </w:tcPr>
          <w:p w14:paraId="21AAE91E" w14:textId="77777777" w:rsidR="002401D0" w:rsidRDefault="002401D0">
            <w:pPr>
              <w:pStyle w:val="xAvsandare3"/>
            </w:pPr>
          </w:p>
        </w:tc>
        <w:tc>
          <w:tcPr>
            <w:tcW w:w="4448" w:type="dxa"/>
            <w:tcBorders>
              <w:bottom w:val="single" w:sz="4" w:space="0" w:color="auto"/>
            </w:tcBorders>
            <w:vAlign w:val="center"/>
          </w:tcPr>
          <w:p w14:paraId="34BDEF81" w14:textId="77777777" w:rsidR="002401D0" w:rsidRDefault="002401D0">
            <w:pPr>
              <w:pStyle w:val="xAvsandare3"/>
            </w:pPr>
          </w:p>
        </w:tc>
        <w:tc>
          <w:tcPr>
            <w:tcW w:w="1725" w:type="dxa"/>
            <w:tcBorders>
              <w:bottom w:val="single" w:sz="4" w:space="0" w:color="auto"/>
            </w:tcBorders>
            <w:vAlign w:val="center"/>
          </w:tcPr>
          <w:p w14:paraId="7599E5E7" w14:textId="77777777" w:rsidR="002401D0" w:rsidRDefault="002401D0">
            <w:pPr>
              <w:pStyle w:val="xDatum2"/>
            </w:pPr>
          </w:p>
        </w:tc>
        <w:tc>
          <w:tcPr>
            <w:tcW w:w="2563" w:type="dxa"/>
            <w:tcBorders>
              <w:bottom w:val="single" w:sz="4" w:space="0" w:color="auto"/>
            </w:tcBorders>
            <w:vAlign w:val="center"/>
          </w:tcPr>
          <w:p w14:paraId="2C15B80B" w14:textId="77777777" w:rsidR="002401D0" w:rsidRDefault="002401D0">
            <w:pPr>
              <w:pStyle w:val="xBeteckning2"/>
            </w:pPr>
          </w:p>
        </w:tc>
      </w:tr>
      <w:tr w:rsidR="002401D0" w14:paraId="4351E7E4" w14:textId="77777777">
        <w:trPr>
          <w:cantSplit/>
          <w:trHeight w:val="238"/>
        </w:trPr>
        <w:tc>
          <w:tcPr>
            <w:tcW w:w="861" w:type="dxa"/>
            <w:tcBorders>
              <w:top w:val="single" w:sz="4" w:space="0" w:color="auto"/>
            </w:tcBorders>
            <w:vAlign w:val="bottom"/>
          </w:tcPr>
          <w:p w14:paraId="034A88C4" w14:textId="77777777" w:rsidR="002401D0" w:rsidRDefault="002401D0">
            <w:pPr>
              <w:pStyle w:val="xLedtext"/>
            </w:pPr>
          </w:p>
        </w:tc>
        <w:tc>
          <w:tcPr>
            <w:tcW w:w="4448" w:type="dxa"/>
            <w:tcBorders>
              <w:top w:val="single" w:sz="4" w:space="0" w:color="auto"/>
            </w:tcBorders>
            <w:vAlign w:val="bottom"/>
          </w:tcPr>
          <w:p w14:paraId="5D6D6AA5" w14:textId="77777777" w:rsidR="002401D0" w:rsidRDefault="002401D0">
            <w:pPr>
              <w:pStyle w:val="xLedtext"/>
            </w:pPr>
          </w:p>
        </w:tc>
        <w:tc>
          <w:tcPr>
            <w:tcW w:w="4288" w:type="dxa"/>
            <w:gridSpan w:val="2"/>
            <w:tcBorders>
              <w:top w:val="single" w:sz="4" w:space="0" w:color="auto"/>
            </w:tcBorders>
            <w:vAlign w:val="bottom"/>
          </w:tcPr>
          <w:p w14:paraId="49A11290" w14:textId="77777777" w:rsidR="002401D0" w:rsidRDefault="002401D0">
            <w:pPr>
              <w:pStyle w:val="xLedtext"/>
            </w:pPr>
          </w:p>
        </w:tc>
      </w:tr>
      <w:tr w:rsidR="002401D0" w14:paraId="33210877" w14:textId="77777777">
        <w:trPr>
          <w:cantSplit/>
          <w:trHeight w:val="238"/>
        </w:trPr>
        <w:tc>
          <w:tcPr>
            <w:tcW w:w="861" w:type="dxa"/>
          </w:tcPr>
          <w:p w14:paraId="3839FDE8" w14:textId="77777777" w:rsidR="002401D0" w:rsidRDefault="002401D0">
            <w:pPr>
              <w:pStyle w:val="xCelltext"/>
            </w:pPr>
          </w:p>
        </w:tc>
        <w:tc>
          <w:tcPr>
            <w:tcW w:w="4448" w:type="dxa"/>
            <w:vMerge w:val="restart"/>
          </w:tcPr>
          <w:p w14:paraId="23CE6C39" w14:textId="77777777" w:rsidR="002401D0" w:rsidRDefault="002401D0">
            <w:pPr>
              <w:pStyle w:val="xMottagare1"/>
            </w:pPr>
            <w:r>
              <w:t>Till Ålands lagting</w:t>
            </w:r>
          </w:p>
        </w:tc>
        <w:tc>
          <w:tcPr>
            <w:tcW w:w="4288" w:type="dxa"/>
            <w:gridSpan w:val="2"/>
            <w:vMerge w:val="restart"/>
          </w:tcPr>
          <w:p w14:paraId="411A905D" w14:textId="77777777" w:rsidR="002401D0" w:rsidRDefault="002401D0">
            <w:pPr>
              <w:pStyle w:val="xMottagare1"/>
              <w:tabs>
                <w:tab w:val="left" w:pos="2349"/>
              </w:tabs>
            </w:pPr>
          </w:p>
        </w:tc>
      </w:tr>
      <w:tr w:rsidR="002401D0" w14:paraId="45C8F2D3" w14:textId="77777777">
        <w:trPr>
          <w:cantSplit/>
          <w:trHeight w:val="238"/>
        </w:trPr>
        <w:tc>
          <w:tcPr>
            <w:tcW w:w="861" w:type="dxa"/>
          </w:tcPr>
          <w:p w14:paraId="154E9E6A" w14:textId="77777777" w:rsidR="002401D0" w:rsidRDefault="002401D0">
            <w:pPr>
              <w:pStyle w:val="xCelltext"/>
            </w:pPr>
          </w:p>
        </w:tc>
        <w:tc>
          <w:tcPr>
            <w:tcW w:w="4448" w:type="dxa"/>
            <w:vMerge/>
            <w:vAlign w:val="center"/>
          </w:tcPr>
          <w:p w14:paraId="0420128A" w14:textId="77777777" w:rsidR="002401D0" w:rsidRDefault="002401D0">
            <w:pPr>
              <w:pStyle w:val="xCelltext"/>
            </w:pPr>
          </w:p>
        </w:tc>
        <w:tc>
          <w:tcPr>
            <w:tcW w:w="4288" w:type="dxa"/>
            <w:gridSpan w:val="2"/>
            <w:vMerge/>
            <w:vAlign w:val="center"/>
          </w:tcPr>
          <w:p w14:paraId="5D73FD4A" w14:textId="77777777" w:rsidR="002401D0" w:rsidRDefault="002401D0">
            <w:pPr>
              <w:pStyle w:val="xCelltext"/>
            </w:pPr>
          </w:p>
        </w:tc>
      </w:tr>
      <w:tr w:rsidR="002401D0" w14:paraId="0101525A" w14:textId="77777777">
        <w:trPr>
          <w:cantSplit/>
          <w:trHeight w:val="238"/>
        </w:trPr>
        <w:tc>
          <w:tcPr>
            <w:tcW w:w="861" w:type="dxa"/>
          </w:tcPr>
          <w:p w14:paraId="4918548E" w14:textId="77777777" w:rsidR="002401D0" w:rsidRDefault="002401D0">
            <w:pPr>
              <w:pStyle w:val="xCelltext"/>
            </w:pPr>
          </w:p>
        </w:tc>
        <w:tc>
          <w:tcPr>
            <w:tcW w:w="4448" w:type="dxa"/>
            <w:vMerge/>
            <w:vAlign w:val="center"/>
          </w:tcPr>
          <w:p w14:paraId="4570A580" w14:textId="77777777" w:rsidR="002401D0" w:rsidRDefault="002401D0">
            <w:pPr>
              <w:pStyle w:val="xCelltext"/>
            </w:pPr>
          </w:p>
        </w:tc>
        <w:tc>
          <w:tcPr>
            <w:tcW w:w="4288" w:type="dxa"/>
            <w:gridSpan w:val="2"/>
            <w:vMerge/>
            <w:vAlign w:val="center"/>
          </w:tcPr>
          <w:p w14:paraId="0D89F825" w14:textId="77777777" w:rsidR="002401D0" w:rsidRDefault="002401D0">
            <w:pPr>
              <w:pStyle w:val="xCelltext"/>
            </w:pPr>
          </w:p>
        </w:tc>
      </w:tr>
      <w:tr w:rsidR="002401D0" w14:paraId="44AABC3B" w14:textId="77777777">
        <w:trPr>
          <w:cantSplit/>
          <w:trHeight w:val="238"/>
        </w:trPr>
        <w:tc>
          <w:tcPr>
            <w:tcW w:w="861" w:type="dxa"/>
          </w:tcPr>
          <w:p w14:paraId="2AC0EEEF" w14:textId="77777777" w:rsidR="002401D0" w:rsidRDefault="002401D0">
            <w:pPr>
              <w:pStyle w:val="xCelltext"/>
            </w:pPr>
          </w:p>
        </w:tc>
        <w:tc>
          <w:tcPr>
            <w:tcW w:w="4448" w:type="dxa"/>
            <w:vMerge/>
            <w:vAlign w:val="center"/>
          </w:tcPr>
          <w:p w14:paraId="469B0F0E" w14:textId="77777777" w:rsidR="002401D0" w:rsidRDefault="002401D0">
            <w:pPr>
              <w:pStyle w:val="xCelltext"/>
            </w:pPr>
          </w:p>
        </w:tc>
        <w:tc>
          <w:tcPr>
            <w:tcW w:w="4288" w:type="dxa"/>
            <w:gridSpan w:val="2"/>
            <w:vMerge/>
            <w:vAlign w:val="center"/>
          </w:tcPr>
          <w:p w14:paraId="459D7553" w14:textId="77777777" w:rsidR="002401D0" w:rsidRDefault="002401D0">
            <w:pPr>
              <w:pStyle w:val="xCelltext"/>
            </w:pPr>
          </w:p>
        </w:tc>
      </w:tr>
      <w:tr w:rsidR="002401D0" w14:paraId="7C6A7E5F" w14:textId="77777777">
        <w:trPr>
          <w:cantSplit/>
          <w:trHeight w:val="238"/>
        </w:trPr>
        <w:tc>
          <w:tcPr>
            <w:tcW w:w="861" w:type="dxa"/>
          </w:tcPr>
          <w:p w14:paraId="6503FD6C" w14:textId="77777777" w:rsidR="002401D0" w:rsidRDefault="002401D0">
            <w:pPr>
              <w:pStyle w:val="xCelltext"/>
            </w:pPr>
          </w:p>
        </w:tc>
        <w:tc>
          <w:tcPr>
            <w:tcW w:w="4448" w:type="dxa"/>
            <w:vMerge/>
            <w:vAlign w:val="center"/>
          </w:tcPr>
          <w:p w14:paraId="651DF7D7" w14:textId="77777777" w:rsidR="002401D0" w:rsidRDefault="002401D0">
            <w:pPr>
              <w:pStyle w:val="xCelltext"/>
            </w:pPr>
          </w:p>
        </w:tc>
        <w:tc>
          <w:tcPr>
            <w:tcW w:w="4288" w:type="dxa"/>
            <w:gridSpan w:val="2"/>
            <w:vMerge/>
            <w:vAlign w:val="center"/>
          </w:tcPr>
          <w:p w14:paraId="49B9EA9E" w14:textId="77777777" w:rsidR="002401D0" w:rsidRDefault="002401D0">
            <w:pPr>
              <w:pStyle w:val="xCelltext"/>
            </w:pPr>
          </w:p>
        </w:tc>
      </w:tr>
    </w:tbl>
    <w:p w14:paraId="1C7EED96" w14:textId="77777777" w:rsidR="002401D0" w:rsidRDefault="002401D0">
      <w:pPr>
        <w:rPr>
          <w:b/>
          <w:bCs/>
        </w:rPr>
        <w:sectPr w:rsidR="002401D0">
          <w:footerReference w:type="even" r:id="rId12"/>
          <w:footerReference w:type="default" r:id="rId13"/>
          <w:pgSz w:w="11906" w:h="16838" w:code="9"/>
          <w:pgMar w:top="567" w:right="1134" w:bottom="1134" w:left="1191" w:header="624" w:footer="737" w:gutter="0"/>
          <w:cols w:space="708"/>
          <w:docGrid w:linePitch="360"/>
        </w:sectPr>
      </w:pPr>
    </w:p>
    <w:p w14:paraId="4C6D5CB2" w14:textId="22022F68" w:rsidR="002401D0" w:rsidRDefault="005D7534">
      <w:pPr>
        <w:pStyle w:val="ArendeOverRubrik"/>
      </w:pPr>
      <w:r>
        <w:t>Lag- och kultur</w:t>
      </w:r>
      <w:r w:rsidR="002401D0">
        <w:t>utskottets betänkande</w:t>
      </w:r>
    </w:p>
    <w:p w14:paraId="1A8A0444" w14:textId="1CF40957" w:rsidR="002401D0" w:rsidRDefault="005D7534">
      <w:pPr>
        <w:pStyle w:val="ArendeRubrik"/>
      </w:pPr>
      <w:r>
        <w:t>Landskapslag om Ålands Unesco-kommission</w:t>
      </w:r>
    </w:p>
    <w:p w14:paraId="3BD251E3" w14:textId="1E882BD3" w:rsidR="002401D0" w:rsidRDefault="005D7534">
      <w:pPr>
        <w:pStyle w:val="ArendeUnderRubrik"/>
      </w:pPr>
      <w:r>
        <w:t>Landskapsregeringens lagförslag LF 26/</w:t>
      </w:r>
      <w:proofErr w:type="gramStart"/>
      <w:r>
        <w:t>2025-2026</w:t>
      </w:r>
      <w:proofErr w:type="gramEnd"/>
    </w:p>
    <w:p w14:paraId="0E9C3940" w14:textId="77777777" w:rsidR="002401D0" w:rsidRDefault="002401D0">
      <w:pPr>
        <w:pStyle w:val="ANormal"/>
      </w:pPr>
    </w:p>
    <w:p w14:paraId="1A4D002E" w14:textId="77777777" w:rsidR="002401D0" w:rsidRDefault="002401D0">
      <w:pPr>
        <w:pStyle w:val="Innehll1"/>
      </w:pPr>
      <w:r>
        <w:t>INNEHÅLL</w:t>
      </w:r>
    </w:p>
    <w:p w14:paraId="18FFEDD8" w14:textId="3D1BAD38" w:rsidR="005D7534" w:rsidRDefault="002401D0">
      <w:pPr>
        <w:pStyle w:val="Innehll1"/>
        <w:rPr>
          <w:rFonts w:asciiTheme="minorHAnsi" w:eastAsiaTheme="minorEastAsia" w:hAnsiTheme="minorHAnsi" w:cstheme="minorBidi"/>
          <w:kern w:val="2"/>
          <w:sz w:val="24"/>
          <w:szCs w:val="24"/>
          <w:lang w:val="sv-FI" w:eastAsia="sv-FI"/>
          <w14:ligatures w14:val="standardContextual"/>
        </w:rPr>
      </w:pPr>
      <w:r>
        <w:fldChar w:fldCharType="begin"/>
      </w:r>
      <w:r>
        <w:instrText xml:space="preserve"> TOC \o "1-1" \h \z \t "Rubrik 2;2;Rubrik 3;3;RubrikB;2;RubrikC;3" </w:instrText>
      </w:r>
      <w:r>
        <w:fldChar w:fldCharType="separate"/>
      </w:r>
      <w:hyperlink w:anchor="_Toc240275908" w:history="1">
        <w:r w:rsidR="005D7534" w:rsidRPr="004F7574">
          <w:rPr>
            <w:rStyle w:val="Hyperlnk"/>
          </w:rPr>
          <w:t>Sammanfattning</w:t>
        </w:r>
        <w:r w:rsidR="005D7534">
          <w:rPr>
            <w:webHidden/>
          </w:rPr>
          <w:tab/>
        </w:r>
        <w:r w:rsidR="005D7534">
          <w:rPr>
            <w:webHidden/>
          </w:rPr>
          <w:fldChar w:fldCharType="begin"/>
        </w:r>
        <w:r w:rsidR="005D7534">
          <w:rPr>
            <w:webHidden/>
          </w:rPr>
          <w:instrText xml:space="preserve"> PAGEREF _Toc240275908 \h </w:instrText>
        </w:r>
        <w:r w:rsidR="005D7534">
          <w:rPr>
            <w:webHidden/>
          </w:rPr>
        </w:r>
        <w:r w:rsidR="005D7534">
          <w:rPr>
            <w:webHidden/>
          </w:rPr>
          <w:fldChar w:fldCharType="separate"/>
        </w:r>
        <w:r w:rsidR="005D7534">
          <w:rPr>
            <w:webHidden/>
          </w:rPr>
          <w:t>1</w:t>
        </w:r>
        <w:r w:rsidR="005D7534">
          <w:rPr>
            <w:webHidden/>
          </w:rPr>
          <w:fldChar w:fldCharType="end"/>
        </w:r>
      </w:hyperlink>
    </w:p>
    <w:p w14:paraId="2D544013" w14:textId="178F9F70" w:rsidR="005D7534" w:rsidRDefault="005D7534">
      <w:pPr>
        <w:pStyle w:val="Innehll2"/>
        <w:rPr>
          <w:rFonts w:asciiTheme="minorHAnsi" w:eastAsiaTheme="minorEastAsia" w:hAnsiTheme="minorHAnsi" w:cstheme="minorBidi"/>
          <w:kern w:val="2"/>
          <w:sz w:val="24"/>
          <w:szCs w:val="24"/>
          <w:lang w:val="sv-FI" w:eastAsia="sv-FI"/>
          <w14:ligatures w14:val="standardContextual"/>
        </w:rPr>
      </w:pPr>
      <w:hyperlink w:anchor="_Toc240275909" w:history="1">
        <w:r w:rsidRPr="004F7574">
          <w:rPr>
            <w:rStyle w:val="Hyperlnk"/>
          </w:rPr>
          <w:t>Landskapsregeringens förslag</w:t>
        </w:r>
        <w:r>
          <w:rPr>
            <w:webHidden/>
          </w:rPr>
          <w:tab/>
        </w:r>
        <w:r>
          <w:rPr>
            <w:webHidden/>
          </w:rPr>
          <w:fldChar w:fldCharType="begin"/>
        </w:r>
        <w:r>
          <w:rPr>
            <w:webHidden/>
          </w:rPr>
          <w:instrText xml:space="preserve"> PAGEREF _Toc240275909 \h </w:instrText>
        </w:r>
        <w:r>
          <w:rPr>
            <w:webHidden/>
          </w:rPr>
        </w:r>
        <w:r>
          <w:rPr>
            <w:webHidden/>
          </w:rPr>
          <w:fldChar w:fldCharType="separate"/>
        </w:r>
        <w:r>
          <w:rPr>
            <w:webHidden/>
          </w:rPr>
          <w:t>1</w:t>
        </w:r>
        <w:r>
          <w:rPr>
            <w:webHidden/>
          </w:rPr>
          <w:fldChar w:fldCharType="end"/>
        </w:r>
      </w:hyperlink>
    </w:p>
    <w:p w14:paraId="142AF31E" w14:textId="7D274DA3" w:rsidR="005D7534" w:rsidRDefault="005D7534">
      <w:pPr>
        <w:pStyle w:val="Innehll2"/>
        <w:rPr>
          <w:rFonts w:asciiTheme="minorHAnsi" w:eastAsiaTheme="minorEastAsia" w:hAnsiTheme="minorHAnsi" w:cstheme="minorBidi"/>
          <w:kern w:val="2"/>
          <w:sz w:val="24"/>
          <w:szCs w:val="24"/>
          <w:lang w:val="sv-FI" w:eastAsia="sv-FI"/>
          <w14:ligatures w14:val="standardContextual"/>
        </w:rPr>
      </w:pPr>
      <w:hyperlink w:anchor="_Toc240275910" w:history="1">
        <w:r w:rsidRPr="004F7574">
          <w:rPr>
            <w:rStyle w:val="Hyperlnk"/>
          </w:rPr>
          <w:t>Utskottets förslag</w:t>
        </w:r>
        <w:r>
          <w:rPr>
            <w:webHidden/>
          </w:rPr>
          <w:tab/>
        </w:r>
        <w:r>
          <w:rPr>
            <w:webHidden/>
          </w:rPr>
          <w:fldChar w:fldCharType="begin"/>
        </w:r>
        <w:r>
          <w:rPr>
            <w:webHidden/>
          </w:rPr>
          <w:instrText xml:space="preserve"> PAGEREF _Toc240275910 \h </w:instrText>
        </w:r>
        <w:r>
          <w:rPr>
            <w:webHidden/>
          </w:rPr>
        </w:r>
        <w:r>
          <w:rPr>
            <w:webHidden/>
          </w:rPr>
          <w:fldChar w:fldCharType="separate"/>
        </w:r>
        <w:r>
          <w:rPr>
            <w:webHidden/>
          </w:rPr>
          <w:t>1</w:t>
        </w:r>
        <w:r>
          <w:rPr>
            <w:webHidden/>
          </w:rPr>
          <w:fldChar w:fldCharType="end"/>
        </w:r>
      </w:hyperlink>
    </w:p>
    <w:p w14:paraId="4EBD940C" w14:textId="3D001201" w:rsidR="005D7534" w:rsidRDefault="005D7534">
      <w:pPr>
        <w:pStyle w:val="Innehll1"/>
        <w:rPr>
          <w:rFonts w:asciiTheme="minorHAnsi" w:eastAsiaTheme="minorEastAsia" w:hAnsiTheme="minorHAnsi" w:cstheme="minorBidi"/>
          <w:kern w:val="2"/>
          <w:sz w:val="24"/>
          <w:szCs w:val="24"/>
          <w:lang w:val="sv-FI" w:eastAsia="sv-FI"/>
          <w14:ligatures w14:val="standardContextual"/>
        </w:rPr>
      </w:pPr>
      <w:hyperlink w:anchor="_Toc240275911" w:history="1">
        <w:r w:rsidRPr="004F7574">
          <w:rPr>
            <w:rStyle w:val="Hyperlnk"/>
          </w:rPr>
          <w:t>Utskottets synpunkter</w:t>
        </w:r>
        <w:r>
          <w:rPr>
            <w:webHidden/>
          </w:rPr>
          <w:tab/>
        </w:r>
        <w:r>
          <w:rPr>
            <w:webHidden/>
          </w:rPr>
          <w:fldChar w:fldCharType="begin"/>
        </w:r>
        <w:r>
          <w:rPr>
            <w:webHidden/>
          </w:rPr>
          <w:instrText xml:space="preserve"> PAGEREF _Toc240275911 \h </w:instrText>
        </w:r>
        <w:r>
          <w:rPr>
            <w:webHidden/>
          </w:rPr>
        </w:r>
        <w:r>
          <w:rPr>
            <w:webHidden/>
          </w:rPr>
          <w:fldChar w:fldCharType="separate"/>
        </w:r>
        <w:r>
          <w:rPr>
            <w:webHidden/>
          </w:rPr>
          <w:t>1</w:t>
        </w:r>
        <w:r>
          <w:rPr>
            <w:webHidden/>
          </w:rPr>
          <w:fldChar w:fldCharType="end"/>
        </w:r>
      </w:hyperlink>
    </w:p>
    <w:p w14:paraId="59E57B81" w14:textId="3A87FCB2" w:rsidR="005D7534" w:rsidRDefault="005D7534">
      <w:pPr>
        <w:pStyle w:val="Innehll1"/>
        <w:rPr>
          <w:rFonts w:asciiTheme="minorHAnsi" w:eastAsiaTheme="minorEastAsia" w:hAnsiTheme="minorHAnsi" w:cstheme="minorBidi"/>
          <w:kern w:val="2"/>
          <w:sz w:val="24"/>
          <w:szCs w:val="24"/>
          <w:lang w:val="sv-FI" w:eastAsia="sv-FI"/>
          <w14:ligatures w14:val="standardContextual"/>
        </w:rPr>
      </w:pPr>
      <w:hyperlink w:anchor="_Toc240275912" w:history="1">
        <w:r w:rsidRPr="004F7574">
          <w:rPr>
            <w:rStyle w:val="Hyperlnk"/>
          </w:rPr>
          <w:t>Ärendets behandling</w:t>
        </w:r>
        <w:r>
          <w:rPr>
            <w:webHidden/>
          </w:rPr>
          <w:tab/>
        </w:r>
        <w:r>
          <w:rPr>
            <w:webHidden/>
          </w:rPr>
          <w:fldChar w:fldCharType="begin"/>
        </w:r>
        <w:r>
          <w:rPr>
            <w:webHidden/>
          </w:rPr>
          <w:instrText xml:space="preserve"> PAGEREF _Toc240275912 \h </w:instrText>
        </w:r>
        <w:r>
          <w:rPr>
            <w:webHidden/>
          </w:rPr>
        </w:r>
        <w:r>
          <w:rPr>
            <w:webHidden/>
          </w:rPr>
          <w:fldChar w:fldCharType="separate"/>
        </w:r>
        <w:r>
          <w:rPr>
            <w:webHidden/>
          </w:rPr>
          <w:t>1</w:t>
        </w:r>
        <w:r>
          <w:rPr>
            <w:webHidden/>
          </w:rPr>
          <w:fldChar w:fldCharType="end"/>
        </w:r>
      </w:hyperlink>
    </w:p>
    <w:p w14:paraId="53BFFA53" w14:textId="344A8F5F" w:rsidR="005D7534" w:rsidRDefault="005D7534">
      <w:pPr>
        <w:pStyle w:val="Innehll1"/>
        <w:rPr>
          <w:rFonts w:asciiTheme="minorHAnsi" w:eastAsiaTheme="minorEastAsia" w:hAnsiTheme="minorHAnsi" w:cstheme="minorBidi"/>
          <w:kern w:val="2"/>
          <w:sz w:val="24"/>
          <w:szCs w:val="24"/>
          <w:lang w:val="sv-FI" w:eastAsia="sv-FI"/>
          <w14:ligatures w14:val="standardContextual"/>
        </w:rPr>
      </w:pPr>
      <w:hyperlink w:anchor="_Toc240275913" w:history="1">
        <w:r w:rsidRPr="004F7574">
          <w:rPr>
            <w:rStyle w:val="Hyperlnk"/>
          </w:rPr>
          <w:t>Utskottets förslag</w:t>
        </w:r>
        <w:r>
          <w:rPr>
            <w:webHidden/>
          </w:rPr>
          <w:tab/>
        </w:r>
        <w:r>
          <w:rPr>
            <w:webHidden/>
          </w:rPr>
          <w:fldChar w:fldCharType="begin"/>
        </w:r>
        <w:r>
          <w:rPr>
            <w:webHidden/>
          </w:rPr>
          <w:instrText xml:space="preserve"> PAGEREF _Toc240275913 \h </w:instrText>
        </w:r>
        <w:r>
          <w:rPr>
            <w:webHidden/>
          </w:rPr>
        </w:r>
        <w:r>
          <w:rPr>
            <w:webHidden/>
          </w:rPr>
          <w:fldChar w:fldCharType="separate"/>
        </w:r>
        <w:r>
          <w:rPr>
            <w:webHidden/>
          </w:rPr>
          <w:t>1</w:t>
        </w:r>
        <w:r>
          <w:rPr>
            <w:webHidden/>
          </w:rPr>
          <w:fldChar w:fldCharType="end"/>
        </w:r>
      </w:hyperlink>
    </w:p>
    <w:p w14:paraId="433DA257" w14:textId="06F322AA" w:rsidR="002401D0" w:rsidRDefault="002401D0">
      <w:pPr>
        <w:pStyle w:val="ANormal"/>
        <w:rPr>
          <w:noProof/>
        </w:rPr>
      </w:pPr>
      <w:r>
        <w:rPr>
          <w:rFonts w:ascii="Verdana" w:hAnsi="Verdana"/>
          <w:noProof/>
          <w:sz w:val="16"/>
          <w:szCs w:val="36"/>
        </w:rPr>
        <w:fldChar w:fldCharType="end"/>
      </w:r>
    </w:p>
    <w:p w14:paraId="2E89A8EA" w14:textId="77777777" w:rsidR="002401D0" w:rsidRDefault="002401D0">
      <w:pPr>
        <w:pStyle w:val="ANormal"/>
      </w:pPr>
    </w:p>
    <w:p w14:paraId="7221F385" w14:textId="77777777" w:rsidR="002401D0" w:rsidRDefault="002401D0">
      <w:pPr>
        <w:pStyle w:val="RubrikA"/>
      </w:pPr>
      <w:bookmarkStart w:id="1" w:name="_Toc529800932"/>
      <w:bookmarkStart w:id="2" w:name="_Toc240275908"/>
      <w:r>
        <w:t>Sammanfattning</w:t>
      </w:r>
      <w:bookmarkEnd w:id="1"/>
      <w:bookmarkEnd w:id="2"/>
    </w:p>
    <w:p w14:paraId="1B881F58" w14:textId="77777777" w:rsidR="002401D0" w:rsidRDefault="002401D0">
      <w:pPr>
        <w:pStyle w:val="Rubrikmellanrum"/>
      </w:pPr>
    </w:p>
    <w:p w14:paraId="50272758" w14:textId="7FAAB3D4" w:rsidR="002401D0" w:rsidRDefault="005D7534">
      <w:pPr>
        <w:pStyle w:val="RubrikB"/>
      </w:pPr>
      <w:bookmarkStart w:id="3" w:name="_Toc529800933"/>
      <w:bookmarkStart w:id="4" w:name="_Toc240275909"/>
      <w:r>
        <w:t>Landskapsregeringens</w:t>
      </w:r>
      <w:r w:rsidR="002401D0">
        <w:t xml:space="preserve"> förslag</w:t>
      </w:r>
      <w:bookmarkEnd w:id="3"/>
      <w:bookmarkEnd w:id="4"/>
    </w:p>
    <w:p w14:paraId="091D338A" w14:textId="77777777" w:rsidR="002401D0" w:rsidRDefault="002401D0">
      <w:pPr>
        <w:pStyle w:val="Rubrikmellanrum"/>
      </w:pPr>
    </w:p>
    <w:p w14:paraId="4B4F5B63" w14:textId="77777777" w:rsidR="005D7534" w:rsidRPr="00650D94" w:rsidRDefault="005D7534" w:rsidP="005D7534">
      <w:pPr>
        <w:pStyle w:val="ANormal"/>
      </w:pPr>
      <w:r w:rsidRPr="0083389D">
        <w:t xml:space="preserve">Landskapsregeringen föreslår att en lag om Ålands Unesco-kommission antas. I lagen regleras tillsättandet av kommissionen och kommissionens </w:t>
      </w:r>
      <w:r w:rsidRPr="00650D94">
        <w:t>uppgifter.</w:t>
      </w:r>
    </w:p>
    <w:p w14:paraId="3E71B66A" w14:textId="77777777" w:rsidR="005D7534" w:rsidRDefault="005D7534" w:rsidP="005D7534">
      <w:pPr>
        <w:pStyle w:val="ANormal"/>
      </w:pPr>
      <w:r w:rsidRPr="00650D94">
        <w:tab/>
        <w:t xml:space="preserve">Avsikten är att den föreslagna lagen ska träda i kraft </w:t>
      </w:r>
      <w:r>
        <w:t xml:space="preserve">under våren </w:t>
      </w:r>
      <w:r w:rsidRPr="00650D94">
        <w:t>2027 och att den ska tillämpas på den av landskapsregeringen till och med den 31 december 2027 tillsatta Unesco-kommittén. Detta organ byter namn till Unesco-kommissionen då den första kommissionen tillsätts den 1 januari 2028.</w:t>
      </w:r>
    </w:p>
    <w:p w14:paraId="404EDD12" w14:textId="4008235C" w:rsidR="002401D0" w:rsidRDefault="002401D0">
      <w:pPr>
        <w:pStyle w:val="ANormal"/>
      </w:pPr>
    </w:p>
    <w:p w14:paraId="578CA832" w14:textId="77777777" w:rsidR="002401D0" w:rsidRDefault="002401D0">
      <w:pPr>
        <w:pStyle w:val="RubrikB"/>
      </w:pPr>
      <w:bookmarkStart w:id="5" w:name="_Toc529800934"/>
      <w:bookmarkStart w:id="6" w:name="_Toc240275910"/>
      <w:r>
        <w:t>Utskottets förslag</w:t>
      </w:r>
      <w:bookmarkEnd w:id="5"/>
      <w:bookmarkEnd w:id="6"/>
    </w:p>
    <w:p w14:paraId="4A1D676C" w14:textId="77777777" w:rsidR="002401D0" w:rsidRDefault="002401D0">
      <w:pPr>
        <w:pStyle w:val="Rubrikmellanrum"/>
      </w:pPr>
    </w:p>
    <w:p w14:paraId="65156B3B" w14:textId="1E4A0656" w:rsidR="002401D0" w:rsidRDefault="00FE2EFF">
      <w:pPr>
        <w:pStyle w:val="ANormal"/>
      </w:pPr>
      <w:r w:rsidRPr="00FE2EFF">
        <w:t xml:space="preserve">Utskottet föreslår att lagförslaget antas </w:t>
      </w:r>
      <w:r w:rsidR="00AD770B">
        <w:t>med en mindre ändring</w:t>
      </w:r>
      <w:r w:rsidRPr="00FE2EFF">
        <w:t>.</w:t>
      </w:r>
    </w:p>
    <w:p w14:paraId="01BF9DD7" w14:textId="77777777" w:rsidR="002401D0" w:rsidRDefault="002401D0">
      <w:pPr>
        <w:pStyle w:val="ANormal"/>
      </w:pPr>
    </w:p>
    <w:p w14:paraId="2F16E7B2" w14:textId="77777777" w:rsidR="002401D0" w:rsidRDefault="002401D0">
      <w:pPr>
        <w:pStyle w:val="RubrikA"/>
      </w:pPr>
      <w:bookmarkStart w:id="7" w:name="_Toc529800935"/>
      <w:bookmarkStart w:id="8" w:name="_Toc240275911"/>
      <w:r>
        <w:t>Utskottets synpunkter</w:t>
      </w:r>
      <w:bookmarkEnd w:id="7"/>
      <w:bookmarkEnd w:id="8"/>
    </w:p>
    <w:p w14:paraId="0F17FABE" w14:textId="77777777" w:rsidR="00644F88" w:rsidRDefault="00644F88" w:rsidP="00644F88">
      <w:pPr>
        <w:pStyle w:val="Rubrikmellanrum"/>
      </w:pPr>
    </w:p>
    <w:p w14:paraId="2C2CE1B4" w14:textId="2F517F68" w:rsidR="00644F88" w:rsidRPr="00644F88" w:rsidRDefault="00644F88" w:rsidP="00644F88">
      <w:pPr>
        <w:pStyle w:val="ANormal"/>
        <w:rPr>
          <w:i/>
          <w:iCs/>
          <w:sz w:val="26"/>
          <w:szCs w:val="26"/>
        </w:rPr>
      </w:pPr>
      <w:r w:rsidRPr="00644F88">
        <w:rPr>
          <w:i/>
          <w:iCs/>
          <w:sz w:val="26"/>
          <w:szCs w:val="26"/>
        </w:rPr>
        <w:t>Allmän motivering</w:t>
      </w:r>
    </w:p>
    <w:p w14:paraId="1CC3600D" w14:textId="77777777" w:rsidR="002401D0" w:rsidRDefault="002401D0">
      <w:pPr>
        <w:pStyle w:val="Rubrikmellanrum"/>
      </w:pPr>
    </w:p>
    <w:p w14:paraId="7BBC710D" w14:textId="15CFBD70" w:rsidR="00FE2EFF" w:rsidRDefault="00FE2EFF" w:rsidP="00FE2EFF">
      <w:pPr>
        <w:pStyle w:val="ANormal"/>
      </w:pPr>
      <w:r>
        <w:t xml:space="preserve">Utskottet välkomnar landskapsregeringens förslag om att genom lag skapa en långsiktig och tydlig grund för Ålands Unesco-kommission. Åland är sedan 2021 associerad medlem i Unesco och utskottet anser att medlemskapet ger Åland goda möjligheter till internationellt samarbete inom </w:t>
      </w:r>
      <w:r w:rsidR="00FB0F3B">
        <w:t>områden som Åland har lagstiftningsbehörighet</w:t>
      </w:r>
      <w:r w:rsidR="00037278">
        <w:t xml:space="preserve"> på</w:t>
      </w:r>
      <w:r w:rsidR="006C52D5">
        <w:t xml:space="preserve">, </w:t>
      </w:r>
      <w:r>
        <w:t>bland annat utbildning, vetenskap, kultur, kommunikation och miljö. Genom att kommissionens ställning och uppgifter regleras i lag stärks kontinuiteten och legitimiteten i det åländska Unesco-arbetet.</w:t>
      </w:r>
    </w:p>
    <w:p w14:paraId="3BF4DAE5" w14:textId="1E052D14" w:rsidR="00FE2EFF" w:rsidRDefault="00FE2EFF" w:rsidP="00FE2EFF">
      <w:pPr>
        <w:pStyle w:val="ANormal"/>
      </w:pPr>
      <w:r>
        <w:tab/>
        <w:t>Utskottet framhåller särskilt betydelsen av att Åland aktivt tillvaratar de möjligheter som det associerade medlemskapet erbjuder. Medlemskapet bidrar till att stärka Ålands internationella kontaktnät och ger tillgång till internationella arenor där kunskapen om Åland, det svenska språket och den åländska kulturen kan främjas. Det ger samtidigt möjligheter att sprida kunskap om Ålandslösningen och Ålandsexemplet internationellt.</w:t>
      </w:r>
    </w:p>
    <w:p w14:paraId="79B56E39" w14:textId="479F09DE" w:rsidR="00FE2EFF" w:rsidRDefault="00FE2EFF" w:rsidP="00FE2EFF">
      <w:pPr>
        <w:pStyle w:val="ANormal"/>
      </w:pPr>
      <w:r>
        <w:tab/>
        <w:t xml:space="preserve">Utskottet ser också positivt på de möjligheter som Unesco-samarbetet erbjuder inom kultur- och naturarvsområdet. Ett aktivt arbete med att </w:t>
      </w:r>
      <w:r>
        <w:lastRenderedPageBreak/>
        <w:t>identifiera, bevara och synliggöra kultur- och naturvärden kan bidra till att stärka såväl den åländska identiteten som Ålands attraktionskraft.</w:t>
      </w:r>
    </w:p>
    <w:p w14:paraId="356DBBBE" w14:textId="3B4A6CEE" w:rsidR="00FE2EFF" w:rsidRDefault="00FE2EFF" w:rsidP="00FE2EFF">
      <w:pPr>
        <w:pStyle w:val="ANormal"/>
      </w:pPr>
      <w:r>
        <w:tab/>
        <w:t>Utskottet vill i sammanhanget påminna om det som självstyrelsepolitiska nämnden framförde i sitt betänkande nr 3/2025–2026 över landskapsregeringens externpolitiska meddelande. Nämnden konstaterade att Åland inte är upptaget på Unescos världsarvslista men att det samtidigt finns kultur- och naturmiljöer på Åland som, mot bakgrund av tillämpliga kriterier för upptagande, kan bedömas ha förutsättningar att kvalificera sig som världsarv, särskilt i jämförelse med objekt i närområden som redan har upptagits. Nämnden uppmanade därför landskapsregeringen att fortsätta och vid behov intensifiera arbetet med att utreda och främja möjligheterna för att Åland, i någon form, ska kunna representeras på Unescos världsarvslista. Utskottet delar nämndens syn på betydelsen av ett fortsatt arbete i denna riktning.</w:t>
      </w:r>
    </w:p>
    <w:p w14:paraId="171AA6E2" w14:textId="317A725D" w:rsidR="00FE2EFF" w:rsidRDefault="00FE2EFF" w:rsidP="00FE2EFF">
      <w:pPr>
        <w:pStyle w:val="ANormal"/>
      </w:pPr>
      <w:r>
        <w:tab/>
        <w:t xml:space="preserve">Utskottet framhåller i detta sammanhang även den betydelse som ett världsarv eller andra internationella Unesco-utnämningar kan ha för den åländska </w:t>
      </w:r>
      <w:r w:rsidR="001543DB">
        <w:t>besöksnäringen</w:t>
      </w:r>
      <w:r>
        <w:t xml:space="preserve">. Unescos internationella erkännande kan bidra till att öka kännedomen om Åland som besöksmål och skapa ytterligare intresse för det åländska kultur- och naturarvet. En ökad internationell synlighet kan stärka Ålands attraktionskraft och bidra till utvecklingen av </w:t>
      </w:r>
      <w:r w:rsidR="001543DB">
        <w:t>besöksnäringen</w:t>
      </w:r>
      <w:r>
        <w:t xml:space="preserve">. </w:t>
      </w:r>
    </w:p>
    <w:p w14:paraId="0EB4E673" w14:textId="409B113E" w:rsidR="00FE2EFF" w:rsidRDefault="00FE2EFF" w:rsidP="00FE2EFF">
      <w:pPr>
        <w:pStyle w:val="ANormal"/>
      </w:pPr>
      <w:r>
        <w:tab/>
        <w:t>En tydligt reglerad Unesco-kommission kan dessutom stärka förutsättningarna att söka externa medel för projekt inom ramen för genomförandet av Ålands Unesco-strategi.</w:t>
      </w:r>
    </w:p>
    <w:p w14:paraId="1C1E6314" w14:textId="17F14E98" w:rsidR="00FE2EFF" w:rsidRDefault="00FE2EFF" w:rsidP="00FE2EFF">
      <w:pPr>
        <w:pStyle w:val="ANormal"/>
      </w:pPr>
      <w:r>
        <w:tab/>
        <w:t>Utskottet konstaterar vidare att Unescos verksamhet omfattar frågor av stor betydelse för en hållbar samhällsutveckling. Organisationens arbete inom naturvetenskap, forskning, biologisk mångfald och hållbar utveckling kan ge Åland tillgång till kunskap och internationella nätverk som är värdefulla bland annat i arbetet för Östersjön och miljön.</w:t>
      </w:r>
    </w:p>
    <w:p w14:paraId="265DD720" w14:textId="1F60D33F" w:rsidR="00FE2EFF" w:rsidRDefault="00FE2EFF" w:rsidP="00FE2EFF">
      <w:pPr>
        <w:pStyle w:val="ANormal"/>
      </w:pPr>
      <w:r>
        <w:tab/>
        <w:t xml:space="preserve">Även utbildning samt barns och ungas delaktighet är centrala delar av Unescos verksamhet. Utskottet ser positivt på att Ålands lyceum genom det associerade medlemskapet har blivit en del av Unescos internationella skolnätverk </w:t>
      </w:r>
      <w:proofErr w:type="spellStart"/>
      <w:r>
        <w:t>ASPnet</w:t>
      </w:r>
      <w:proofErr w:type="spellEnd"/>
      <w:r>
        <w:t xml:space="preserve"> och att flera åländska skolor förväntas kunna ansluta sig till nätverket. Utskottet välkomnar också att ungdomsperspektivet beaktas i kommissionens sammansättning.</w:t>
      </w:r>
    </w:p>
    <w:p w14:paraId="38D9B5F0" w14:textId="5B23DA2C" w:rsidR="002209B8" w:rsidRDefault="002209B8" w:rsidP="00FE2EFF">
      <w:pPr>
        <w:pStyle w:val="ANormal"/>
      </w:pPr>
      <w:r>
        <w:tab/>
        <w:t xml:space="preserve">Utskottet har erfarit att landskapsregeringen </w:t>
      </w:r>
      <w:r w:rsidR="00B30838">
        <w:t xml:space="preserve">inom kort kommer att anta en strategi för </w:t>
      </w:r>
      <w:r w:rsidR="00B06C43">
        <w:t>kommissionens fortsatta arbete.</w:t>
      </w:r>
    </w:p>
    <w:p w14:paraId="0E4888AD" w14:textId="2BF86326" w:rsidR="002401D0" w:rsidRDefault="00FE2EFF" w:rsidP="00FE2EFF">
      <w:pPr>
        <w:pStyle w:val="ANormal"/>
      </w:pPr>
      <w:r>
        <w:tab/>
        <w:t>Sammantaget anser utskottet att den föreslagna lagstiftningen skapar goda förutsättningar för ett långsiktigt och aktivt åländskt deltagande i Unesco-samarbetet. Utskottet stöder landskapsregeringens förslag</w:t>
      </w:r>
      <w:r w:rsidR="00644F88">
        <w:t>.</w:t>
      </w:r>
    </w:p>
    <w:p w14:paraId="576662FD" w14:textId="77777777" w:rsidR="00644F88" w:rsidRDefault="00644F88" w:rsidP="00FE2EFF">
      <w:pPr>
        <w:pStyle w:val="ANormal"/>
      </w:pPr>
    </w:p>
    <w:p w14:paraId="5B96A5E9" w14:textId="786713DE" w:rsidR="00644F88" w:rsidRDefault="00644F88" w:rsidP="00FE2EFF">
      <w:pPr>
        <w:pStyle w:val="ANormal"/>
        <w:rPr>
          <w:i/>
          <w:iCs/>
          <w:sz w:val="26"/>
          <w:szCs w:val="26"/>
        </w:rPr>
      </w:pPr>
      <w:r w:rsidRPr="00644F88">
        <w:rPr>
          <w:i/>
          <w:iCs/>
          <w:sz w:val="26"/>
          <w:szCs w:val="26"/>
        </w:rPr>
        <w:t>Detaljmotivering</w:t>
      </w:r>
    </w:p>
    <w:p w14:paraId="29174FCA" w14:textId="77777777" w:rsidR="00644F88" w:rsidRPr="00644F88" w:rsidRDefault="00644F88" w:rsidP="00FE2EFF">
      <w:pPr>
        <w:pStyle w:val="ANormal"/>
        <w:rPr>
          <w:i/>
          <w:iCs/>
          <w:sz w:val="10"/>
          <w:szCs w:val="10"/>
        </w:rPr>
      </w:pPr>
    </w:p>
    <w:p w14:paraId="0FAFFFEF" w14:textId="619CE917" w:rsidR="002401D0" w:rsidRPr="008A01F8" w:rsidRDefault="00644F88">
      <w:pPr>
        <w:pStyle w:val="ANormal"/>
      </w:pPr>
      <w:r w:rsidRPr="00644F88">
        <w:rPr>
          <w:b/>
          <w:bCs/>
        </w:rPr>
        <w:t xml:space="preserve">2 § </w:t>
      </w:r>
      <w:r w:rsidR="00236712" w:rsidRPr="00236712">
        <w:rPr>
          <w:b/>
          <w:bCs/>
          <w:i/>
          <w:iCs/>
        </w:rPr>
        <w:t>Kommissionens tillsättande och arbetssätt</w:t>
      </w:r>
      <w:r w:rsidR="00236712">
        <w:rPr>
          <w:b/>
          <w:bCs/>
        </w:rPr>
        <w:t xml:space="preserve">. </w:t>
      </w:r>
      <w:r w:rsidR="008A01F8" w:rsidRPr="00236712">
        <w:t>I</w:t>
      </w:r>
      <w:r w:rsidR="008A01F8" w:rsidRPr="008A01F8">
        <w:t xml:space="preserve"> 2 mom. föreskrivs att landskapsregeringens representanter har närvaro- och yttranderätt vid kommissionens möten. Utskottet konstaterar att deltagandet bör anpassas till de frågor som behandlas vid respektive möte. Beroende på vilka frågor som behandlas kan därför ministrar och sakkunniga tjänstemän från berörda ansvarsområden inom landskapsregeringen delta i kommissionens möten.</w:t>
      </w:r>
    </w:p>
    <w:p w14:paraId="26F0F69A" w14:textId="77777777" w:rsidR="00644F88" w:rsidRDefault="00644F88">
      <w:pPr>
        <w:pStyle w:val="ANormal"/>
        <w:rPr>
          <w:b/>
          <w:bCs/>
        </w:rPr>
      </w:pPr>
    </w:p>
    <w:p w14:paraId="40646D58" w14:textId="2DF9E198" w:rsidR="00644F88" w:rsidRPr="002745DD" w:rsidRDefault="00644F88">
      <w:pPr>
        <w:pStyle w:val="ANormal"/>
      </w:pPr>
      <w:r>
        <w:rPr>
          <w:b/>
          <w:bCs/>
        </w:rPr>
        <w:t xml:space="preserve">4 § </w:t>
      </w:r>
      <w:r w:rsidR="0071055A">
        <w:rPr>
          <w:b/>
          <w:bCs/>
          <w:i/>
          <w:iCs/>
        </w:rPr>
        <w:t>Ikraftträdande och övergångsbestämmelse.</w:t>
      </w:r>
      <w:r w:rsidR="00E73480">
        <w:rPr>
          <w:b/>
          <w:bCs/>
        </w:rPr>
        <w:t xml:space="preserve"> </w:t>
      </w:r>
      <w:r w:rsidR="002745DD" w:rsidRPr="002745DD">
        <w:t xml:space="preserve">Utskottet föreslår att </w:t>
      </w:r>
      <w:r w:rsidR="006C0480">
        <w:t xml:space="preserve">2 mom. ändras så att </w:t>
      </w:r>
      <w:r w:rsidR="002C19F4">
        <w:t>d</w:t>
      </w:r>
      <w:r w:rsidR="002745DD" w:rsidRPr="002745DD">
        <w:t>en nuvarande Unesco-kommittén vid lagens ikraftträdande byter namn till Unesco-kommissionen. Genom tillägget av ordet ”nya” förtydligas samtidigt att bestämmelsen i 2 § 1 mom. om tillsättande av en Unesco-kommission tillämpas första gången på den kommission som tillsätts från och med den 1 januari 2028.</w:t>
      </w:r>
    </w:p>
    <w:p w14:paraId="48E6CD44" w14:textId="77777777" w:rsidR="00644F88" w:rsidRPr="00644F88" w:rsidRDefault="00644F88">
      <w:pPr>
        <w:pStyle w:val="ANormal"/>
        <w:rPr>
          <w:b/>
          <w:bCs/>
        </w:rPr>
      </w:pPr>
    </w:p>
    <w:p w14:paraId="6DFA384E" w14:textId="77777777" w:rsidR="002401D0" w:rsidRDefault="002401D0">
      <w:pPr>
        <w:pStyle w:val="RubrikA"/>
      </w:pPr>
      <w:bookmarkStart w:id="9" w:name="_Toc529800936"/>
      <w:bookmarkStart w:id="10" w:name="_Toc240275912"/>
      <w:r>
        <w:lastRenderedPageBreak/>
        <w:t>Ärendets behandling</w:t>
      </w:r>
      <w:bookmarkEnd w:id="9"/>
      <w:bookmarkEnd w:id="10"/>
    </w:p>
    <w:p w14:paraId="334F094A" w14:textId="77777777" w:rsidR="002401D0" w:rsidRDefault="002401D0">
      <w:pPr>
        <w:pStyle w:val="Rubrikmellanrum"/>
      </w:pPr>
    </w:p>
    <w:p w14:paraId="62E50E11" w14:textId="621162AB" w:rsidR="005D7534" w:rsidRPr="00E15E14" w:rsidRDefault="005D7534" w:rsidP="005D7534">
      <w:pPr>
        <w:pStyle w:val="ANormal"/>
      </w:pPr>
      <w:r w:rsidRPr="00E15E14">
        <w:t xml:space="preserve">Lagtinget har den </w:t>
      </w:r>
      <w:r>
        <w:t>9</w:t>
      </w:r>
      <w:r w:rsidRPr="00E15E14">
        <w:t xml:space="preserve"> </w:t>
      </w:r>
      <w:r>
        <w:t>september</w:t>
      </w:r>
      <w:r w:rsidRPr="00E15E14">
        <w:t xml:space="preserve"> 202</w:t>
      </w:r>
      <w:r>
        <w:t>6</w:t>
      </w:r>
      <w:r w:rsidRPr="00E15E14">
        <w:t xml:space="preserve"> begärt lag- och kulturutskottets yttrande i ärendet. </w:t>
      </w:r>
    </w:p>
    <w:p w14:paraId="08599E1C" w14:textId="02E7B160" w:rsidR="005D7534" w:rsidRPr="00E15E14" w:rsidRDefault="005D7534" w:rsidP="005D7534">
      <w:pPr>
        <w:pStyle w:val="ANormal"/>
      </w:pPr>
      <w:r w:rsidRPr="00E15E14">
        <w:tab/>
        <w:t>Utskottet har i ärendet hört</w:t>
      </w:r>
      <w:r w:rsidR="008D3084">
        <w:t xml:space="preserve"> vicelantrådet Annika </w:t>
      </w:r>
      <w:proofErr w:type="spellStart"/>
      <w:r w:rsidR="008D3084">
        <w:t>Hambrudd</w:t>
      </w:r>
      <w:proofErr w:type="spellEnd"/>
      <w:r w:rsidR="008D3084">
        <w:t xml:space="preserve">, lagberedaren Alexandra </w:t>
      </w:r>
      <w:proofErr w:type="spellStart"/>
      <w:r w:rsidR="008D3084">
        <w:t>Favorin</w:t>
      </w:r>
      <w:proofErr w:type="spellEnd"/>
      <w:r w:rsidR="008D3084">
        <w:t xml:space="preserve"> och </w:t>
      </w:r>
      <w:r w:rsidR="00170BC7">
        <w:t xml:space="preserve">byråchefen </w:t>
      </w:r>
      <w:r w:rsidR="008D3084">
        <w:t xml:space="preserve">Viveka </w:t>
      </w:r>
      <w:proofErr w:type="spellStart"/>
      <w:r w:rsidR="008D3084">
        <w:t>Löndahl</w:t>
      </w:r>
      <w:proofErr w:type="spellEnd"/>
      <w:r w:rsidR="008D3084">
        <w:t>.</w:t>
      </w:r>
      <w:r w:rsidRPr="00E15E14">
        <w:t xml:space="preserve"> </w:t>
      </w:r>
    </w:p>
    <w:p w14:paraId="71135C47" w14:textId="77777777" w:rsidR="005D7534" w:rsidRDefault="005D7534" w:rsidP="005D7534">
      <w:pPr>
        <w:pStyle w:val="ANormal"/>
      </w:pPr>
      <w:r w:rsidRPr="00E15E14">
        <w:tab/>
        <w:t xml:space="preserve">I ärendets avgörande behandling deltog ordföranden Harry Jansson, vice ordföranden Sandra </w:t>
      </w:r>
      <w:proofErr w:type="spellStart"/>
      <w:r w:rsidRPr="00E15E14">
        <w:t>Listherby</w:t>
      </w:r>
      <w:proofErr w:type="spellEnd"/>
      <w:r w:rsidRPr="00E15E14">
        <w:t xml:space="preserve"> samt ledamöterna Anders Holmberg, Peter Lindbäck, Johan Lindström, Henrik </w:t>
      </w:r>
      <w:proofErr w:type="spellStart"/>
      <w:r w:rsidRPr="00E15E14">
        <w:t>Löthman</w:t>
      </w:r>
      <w:proofErr w:type="spellEnd"/>
      <w:r w:rsidRPr="00E15E14">
        <w:t xml:space="preserve"> och Veronica </w:t>
      </w:r>
      <w:proofErr w:type="spellStart"/>
      <w:r w:rsidRPr="00E15E14">
        <w:t>Thörnroos</w:t>
      </w:r>
      <w:proofErr w:type="spellEnd"/>
      <w:r w:rsidRPr="00E15E14">
        <w:t>.</w:t>
      </w:r>
    </w:p>
    <w:p w14:paraId="0FB5464B" w14:textId="25490B59" w:rsidR="00EC072F" w:rsidRPr="00E15E14" w:rsidRDefault="00EC072F" w:rsidP="005D7534">
      <w:pPr>
        <w:pStyle w:val="ANormal"/>
      </w:pPr>
      <w:r>
        <w:tab/>
        <w:t xml:space="preserve">Viceordföranden Sandra </w:t>
      </w:r>
      <w:proofErr w:type="spellStart"/>
      <w:r>
        <w:t>Listherby</w:t>
      </w:r>
      <w:proofErr w:type="spellEnd"/>
      <w:r>
        <w:t xml:space="preserve"> utsågs att presentera betänkandet.</w:t>
      </w:r>
    </w:p>
    <w:p w14:paraId="0EC81445" w14:textId="1EAD9821" w:rsidR="005D7534" w:rsidRPr="00BD3F14" w:rsidRDefault="005D7534" w:rsidP="005D7534">
      <w:pPr>
        <w:pStyle w:val="ANormal"/>
      </w:pPr>
      <w:r>
        <w:tab/>
      </w:r>
    </w:p>
    <w:p w14:paraId="2663C237" w14:textId="77777777" w:rsidR="002401D0" w:rsidRDefault="002401D0">
      <w:pPr>
        <w:pStyle w:val="RubrikA"/>
      </w:pPr>
      <w:bookmarkStart w:id="11" w:name="_Toc529800937"/>
      <w:bookmarkStart w:id="12" w:name="_Toc240275913"/>
      <w:r>
        <w:t>Utskottets förslag</w:t>
      </w:r>
      <w:bookmarkEnd w:id="11"/>
      <w:bookmarkEnd w:id="12"/>
    </w:p>
    <w:p w14:paraId="5C1E8741" w14:textId="77777777" w:rsidR="002401D0" w:rsidRDefault="002401D0">
      <w:pPr>
        <w:pStyle w:val="Rubrikmellanrum"/>
      </w:pPr>
    </w:p>
    <w:p w14:paraId="1A37A933" w14:textId="77777777" w:rsidR="002401D0" w:rsidRDefault="002401D0">
      <w:pPr>
        <w:pStyle w:val="ANormal"/>
      </w:pPr>
      <w:r>
        <w:t>Med hänvisning till det anförda föreslår utskottet</w:t>
      </w:r>
    </w:p>
    <w:p w14:paraId="6462C22C" w14:textId="77777777" w:rsidR="002401D0" w:rsidRDefault="002401D0">
      <w:pPr>
        <w:pStyle w:val="ANormal"/>
      </w:pPr>
    </w:p>
    <w:p w14:paraId="3BBFF81D" w14:textId="4200666C" w:rsidR="002401D0" w:rsidRDefault="002401D0">
      <w:pPr>
        <w:pStyle w:val="Klam"/>
      </w:pPr>
      <w:r>
        <w:t>att lagtinget</w:t>
      </w:r>
      <w:r w:rsidR="005D7534">
        <w:t xml:space="preserve"> antar lagförslaget i följande lydelse:</w:t>
      </w:r>
    </w:p>
    <w:p w14:paraId="7295C70E" w14:textId="77777777" w:rsidR="00D26487" w:rsidRDefault="00D26487" w:rsidP="00D26487">
      <w:pPr>
        <w:pStyle w:val="ANormal"/>
      </w:pPr>
    </w:p>
    <w:p w14:paraId="2E2AE688" w14:textId="77777777" w:rsidR="00D26487" w:rsidRPr="00D26487" w:rsidRDefault="00D26487" w:rsidP="00D26487">
      <w:pPr>
        <w:pStyle w:val="ANormal"/>
      </w:pPr>
    </w:p>
    <w:p w14:paraId="5E9A14D8" w14:textId="77777777" w:rsidR="005A46A3" w:rsidRPr="005A46A3" w:rsidRDefault="005A46A3" w:rsidP="005A46A3">
      <w:pPr>
        <w:pStyle w:val="LagHuvRubr"/>
        <w:rPr>
          <w:lang w:val="en-US"/>
        </w:rPr>
      </w:pPr>
      <w:bookmarkStart w:id="13" w:name="_Toc239319852"/>
      <w:r>
        <w:rPr>
          <w:lang w:val="en-GB"/>
        </w:rPr>
        <w:t>L A N D S K A P S L A G</w:t>
      </w:r>
      <w:r>
        <w:rPr>
          <w:lang w:val="en-GB"/>
        </w:rPr>
        <w:br/>
      </w:r>
      <w:r w:rsidRPr="005A46A3">
        <w:rPr>
          <w:lang w:val="en-US"/>
        </w:rPr>
        <w:t xml:space="preserve">om </w:t>
      </w:r>
      <w:proofErr w:type="spellStart"/>
      <w:r w:rsidRPr="005A46A3">
        <w:rPr>
          <w:lang w:val="en-US"/>
        </w:rPr>
        <w:t>Ålands</w:t>
      </w:r>
      <w:proofErr w:type="spellEnd"/>
      <w:r w:rsidRPr="005A46A3">
        <w:rPr>
          <w:lang w:val="en-US"/>
        </w:rPr>
        <w:t xml:space="preserve"> </w:t>
      </w:r>
      <w:proofErr w:type="spellStart"/>
      <w:r w:rsidRPr="005A46A3">
        <w:rPr>
          <w:lang w:val="en-US"/>
        </w:rPr>
        <w:t>Unesco-kommission</w:t>
      </w:r>
      <w:bookmarkEnd w:id="13"/>
      <w:proofErr w:type="spellEnd"/>
    </w:p>
    <w:p w14:paraId="581E9662" w14:textId="77777777" w:rsidR="005A46A3" w:rsidRDefault="005A46A3" w:rsidP="005A46A3">
      <w:pPr>
        <w:pStyle w:val="ANormal"/>
        <w:rPr>
          <w:lang w:val="en-GB"/>
        </w:rPr>
      </w:pPr>
    </w:p>
    <w:p w14:paraId="287C075E" w14:textId="77777777" w:rsidR="005A46A3" w:rsidRDefault="005A46A3" w:rsidP="005A46A3">
      <w:pPr>
        <w:pStyle w:val="ANormal"/>
      </w:pPr>
      <w:r w:rsidRPr="005A46A3">
        <w:rPr>
          <w:lang w:val="en-US"/>
        </w:rPr>
        <w:tab/>
      </w:r>
      <w:r>
        <w:t>I enlighet med lagtingets beslut föreskrivs:</w:t>
      </w:r>
    </w:p>
    <w:p w14:paraId="39336BDA" w14:textId="77777777" w:rsidR="005A46A3" w:rsidRDefault="005A46A3" w:rsidP="005A46A3">
      <w:pPr>
        <w:pStyle w:val="ANormal"/>
      </w:pPr>
    </w:p>
    <w:p w14:paraId="04BD67B6" w14:textId="77777777" w:rsidR="005A46A3" w:rsidRDefault="005A46A3" w:rsidP="005A46A3">
      <w:pPr>
        <w:pStyle w:val="LagParagraf"/>
      </w:pPr>
      <w:r>
        <w:t>1 §</w:t>
      </w:r>
    </w:p>
    <w:p w14:paraId="7140589A" w14:textId="77777777" w:rsidR="005A46A3" w:rsidRPr="001D4371" w:rsidRDefault="005A46A3" w:rsidP="005A46A3">
      <w:pPr>
        <w:pStyle w:val="LagPararubrik"/>
      </w:pPr>
      <w:r w:rsidRPr="001D4371">
        <w:t>Ålands Unesco-kommission</w:t>
      </w:r>
    </w:p>
    <w:p w14:paraId="4C940195" w14:textId="77777777" w:rsidR="005A46A3" w:rsidRDefault="005A46A3" w:rsidP="005A46A3">
      <w:pPr>
        <w:pStyle w:val="ANormal"/>
      </w:pPr>
      <w:r>
        <w:tab/>
        <w:t xml:space="preserve">I frågor som rör Ålands associerade medlemskap i </w:t>
      </w:r>
      <w:proofErr w:type="gramStart"/>
      <w:r>
        <w:t>Förenta Nationernas</w:t>
      </w:r>
      <w:proofErr w:type="gramEnd"/>
      <w:r w:rsidRPr="006C230D">
        <w:t xml:space="preserve"> organisation för utbildning, vetenskap och kultur</w:t>
      </w:r>
      <w:r>
        <w:t xml:space="preserve"> (</w:t>
      </w:r>
      <w:r w:rsidRPr="006C230D">
        <w:rPr>
          <w:i/>
          <w:iCs/>
        </w:rPr>
        <w:t>Unesco</w:t>
      </w:r>
      <w:r>
        <w:rPr>
          <w:i/>
          <w:iCs/>
        </w:rPr>
        <w:t>)</w:t>
      </w:r>
      <w:r>
        <w:t xml:space="preserve">, </w:t>
      </w:r>
      <w:r w:rsidRPr="006C230D">
        <w:t xml:space="preserve">fungerar </w:t>
      </w:r>
      <w:r>
        <w:t>Ålands Unesco-kommission som ett rådgivande sakkunnig- och samarbetsorgan.</w:t>
      </w:r>
    </w:p>
    <w:p w14:paraId="650D91DC" w14:textId="77777777" w:rsidR="005A46A3" w:rsidRDefault="005A46A3" w:rsidP="005A46A3">
      <w:pPr>
        <w:pStyle w:val="ANormal"/>
      </w:pPr>
    </w:p>
    <w:p w14:paraId="54A191DE" w14:textId="77777777" w:rsidR="005A46A3" w:rsidRDefault="005A46A3" w:rsidP="005A46A3">
      <w:pPr>
        <w:pStyle w:val="LagParagraf"/>
      </w:pPr>
      <w:r>
        <w:t>2 §</w:t>
      </w:r>
    </w:p>
    <w:p w14:paraId="5565CF88" w14:textId="77777777" w:rsidR="005A46A3" w:rsidRPr="00FD4BB0" w:rsidRDefault="005A46A3" w:rsidP="005A46A3">
      <w:pPr>
        <w:pStyle w:val="LagPararubrik"/>
      </w:pPr>
      <w:r>
        <w:t>Kommissionens tillsättande och arbetssätt</w:t>
      </w:r>
    </w:p>
    <w:p w14:paraId="3DD78519" w14:textId="77777777" w:rsidR="005A46A3" w:rsidRPr="00BE2D1A" w:rsidRDefault="005A46A3" w:rsidP="005A46A3">
      <w:pPr>
        <w:pStyle w:val="ANormal"/>
      </w:pPr>
      <w:r>
        <w:tab/>
        <w:t xml:space="preserve">Ålands landskapsregering tillsätter kommissionen för fyra år och utser dess ordförande. Kommissionen består </w:t>
      </w:r>
      <w:r w:rsidRPr="00FC2076">
        <w:t xml:space="preserve">av minst fem och högst åtta medlemmar. Medlemmarna ska </w:t>
      </w:r>
      <w:r>
        <w:t xml:space="preserve">vara över 18 år gamla, </w:t>
      </w:r>
      <w:r w:rsidRPr="00FC2076">
        <w:t>ha mångsidig sakkunskap inom utbildning, vetenskap, kultur, kommunikation och</w:t>
      </w:r>
      <w:r>
        <w:t xml:space="preserve"> </w:t>
      </w:r>
      <w:r w:rsidRPr="00FC2076">
        <w:t>ungdomsfrågor</w:t>
      </w:r>
      <w:r>
        <w:t xml:space="preserve"> och ska företräda offentliga och privaträttsliga </w:t>
      </w:r>
      <w:r w:rsidRPr="00631FC0">
        <w:t>sammanslutningar på Åland</w:t>
      </w:r>
      <w:r>
        <w:t xml:space="preserve"> som verkar inom Unescos </w:t>
      </w:r>
      <w:r w:rsidRPr="00BE2D1A">
        <w:t>verksamhetsområden.</w:t>
      </w:r>
    </w:p>
    <w:p w14:paraId="1019F11E" w14:textId="77777777" w:rsidR="005A46A3" w:rsidRPr="00BE2D1A" w:rsidRDefault="005A46A3" w:rsidP="005A46A3">
      <w:pPr>
        <w:pStyle w:val="ANormal"/>
      </w:pPr>
      <w:r w:rsidRPr="00BE2D1A">
        <w:tab/>
        <w:t>Landskapsregeringens representanter har närvaro- och yttranderätt vid kommissionens möten. Landskapsregeringen utser en tjänsteman som verkar som kommissionens generalsekreterare. Kommissionen kan höra sakkunniga.</w:t>
      </w:r>
    </w:p>
    <w:p w14:paraId="4E43C7FE" w14:textId="77777777" w:rsidR="005A46A3" w:rsidRDefault="005A46A3" w:rsidP="005A46A3">
      <w:pPr>
        <w:pStyle w:val="ANormal"/>
      </w:pPr>
      <w:r w:rsidRPr="00BE2D1A">
        <w:tab/>
        <w:t>Landskapsregeringen kan på en kommissionsmedlems ansökan befria medlemmen från uppdraget innan mandatperioden gått ut. Landskapsregeringen får skilja en kommissionsmedlem från</w:t>
      </w:r>
      <w:r>
        <w:t xml:space="preserve"> sitt uppdrag om medlemmen inte längre förmår fullgöra sitt uppdrag på behörigt sätt. I dessa fall och om en kommissionsmedlem avlider utser landskapsregeringen en ny medlem för den återstående mandatperioden.</w:t>
      </w:r>
    </w:p>
    <w:p w14:paraId="195C28AD" w14:textId="77777777" w:rsidR="005A46A3" w:rsidRDefault="005A46A3" w:rsidP="005A46A3">
      <w:pPr>
        <w:pStyle w:val="ANormal"/>
      </w:pPr>
      <w:r>
        <w:tab/>
        <w:t>Kommissionen antar en arbetsordning som närmare reglerar kommissionens arbetssätt.</w:t>
      </w:r>
    </w:p>
    <w:p w14:paraId="7F9140AC" w14:textId="77777777" w:rsidR="005A46A3" w:rsidRDefault="005A46A3" w:rsidP="005A46A3">
      <w:pPr>
        <w:pStyle w:val="ANormal"/>
      </w:pPr>
    </w:p>
    <w:p w14:paraId="026AFFCC" w14:textId="77777777" w:rsidR="005A46A3" w:rsidRDefault="005A46A3" w:rsidP="005A46A3">
      <w:pPr>
        <w:pStyle w:val="LagParagraf"/>
      </w:pPr>
      <w:r>
        <w:t>3 §</w:t>
      </w:r>
    </w:p>
    <w:p w14:paraId="5DE3EB95" w14:textId="77777777" w:rsidR="005A46A3" w:rsidRPr="00070D55" w:rsidRDefault="005A46A3" w:rsidP="005A46A3">
      <w:pPr>
        <w:pStyle w:val="LagPararubrik"/>
      </w:pPr>
      <w:r w:rsidRPr="00070D55">
        <w:t>Kommissionens uppgifter</w:t>
      </w:r>
    </w:p>
    <w:p w14:paraId="0BD18EFF" w14:textId="77777777" w:rsidR="005A46A3" w:rsidRPr="00855450" w:rsidRDefault="005A46A3" w:rsidP="005A46A3">
      <w:pPr>
        <w:pStyle w:val="ANormal"/>
      </w:pPr>
      <w:r w:rsidRPr="00070D55">
        <w:tab/>
        <w:t>Kommissionen ska</w:t>
      </w:r>
      <w:r>
        <w:t xml:space="preserve"> </w:t>
      </w:r>
      <w:r w:rsidRPr="00070D55">
        <w:t xml:space="preserve">avge utlåtanden </w:t>
      </w:r>
      <w:r>
        <w:t xml:space="preserve">och </w:t>
      </w:r>
      <w:r w:rsidRPr="00855450">
        <w:t xml:space="preserve">initiativ till landskapsregeringen gällande </w:t>
      </w:r>
    </w:p>
    <w:p w14:paraId="01678B48" w14:textId="77777777" w:rsidR="005A46A3" w:rsidRPr="00855450" w:rsidRDefault="005A46A3" w:rsidP="005A46A3">
      <w:pPr>
        <w:pStyle w:val="ANormal"/>
      </w:pPr>
      <w:r w:rsidRPr="00855450">
        <w:tab/>
        <w:t>1) ärenden som handhas av Ålands representation i Unescos generalkonferens och förvaltningsorgan,</w:t>
      </w:r>
    </w:p>
    <w:p w14:paraId="7C56F6EF" w14:textId="77777777" w:rsidR="005A46A3" w:rsidRPr="00855450" w:rsidRDefault="005A46A3" w:rsidP="005A46A3">
      <w:pPr>
        <w:pStyle w:val="ANormal"/>
      </w:pPr>
      <w:r w:rsidRPr="00855450">
        <w:lastRenderedPageBreak/>
        <w:tab/>
        <w:t>2) åtgärder på Åland med anledning av beslut och rekommendationer av Unescos generalkonferens och förvaltningsorgan,</w:t>
      </w:r>
    </w:p>
    <w:p w14:paraId="2F4C2E5B" w14:textId="77777777" w:rsidR="005A46A3" w:rsidRPr="00855450" w:rsidRDefault="005A46A3" w:rsidP="005A46A3">
      <w:pPr>
        <w:pStyle w:val="ANormal"/>
      </w:pPr>
      <w:r w:rsidRPr="00855450">
        <w:tab/>
        <w:t>3) andra vittgående och principiella frågor som hör till Unescos verksamhet.</w:t>
      </w:r>
    </w:p>
    <w:p w14:paraId="189B1DEC" w14:textId="77777777" w:rsidR="005A46A3" w:rsidRPr="00CF64BB" w:rsidRDefault="005A46A3" w:rsidP="005A46A3">
      <w:pPr>
        <w:pStyle w:val="ANormal"/>
      </w:pPr>
      <w:r w:rsidRPr="00855450">
        <w:tab/>
        <w:t>Utöver uppgifterna i 1</w:t>
      </w:r>
      <w:r>
        <w:t> mom.</w:t>
      </w:r>
      <w:r w:rsidRPr="00855450">
        <w:t xml:space="preserve"> ska kommissionen inom la</w:t>
      </w:r>
      <w:r>
        <w:t xml:space="preserve">gtingets </w:t>
      </w:r>
      <w:r w:rsidRPr="00CF64BB">
        <w:t>lagstiftningsbehörighet samarbeta med andra Unesco-kommissioner och organisationer i frågor som rör Unescos verksamhet, handa övriga ärenden och uppdrag som landskapsregeringen hänskjuter till kommissionen samt verka för att göra Unescos syften och verksamhet kända på Åland.</w:t>
      </w:r>
    </w:p>
    <w:p w14:paraId="11D79771" w14:textId="77777777" w:rsidR="005A46A3" w:rsidRDefault="005A46A3" w:rsidP="005A46A3">
      <w:pPr>
        <w:pStyle w:val="ANormal"/>
      </w:pPr>
      <w:r w:rsidRPr="00855450">
        <w:tab/>
        <w:t>Kommission</w:t>
      </w:r>
      <w:r>
        <w:t>en</w:t>
      </w:r>
      <w:r w:rsidRPr="00855450">
        <w:t xml:space="preserve"> ska årligen ta fram ett förslag till åtgärdsplan och upprätta en verksamhetsberättelse över föregående </w:t>
      </w:r>
      <w:proofErr w:type="gramStart"/>
      <w:r w:rsidRPr="00855450">
        <w:t>års verksamhet</w:t>
      </w:r>
      <w:proofErr w:type="gramEnd"/>
      <w:r w:rsidRPr="00855450">
        <w:t>.</w:t>
      </w:r>
    </w:p>
    <w:p w14:paraId="16D98014" w14:textId="77777777" w:rsidR="005A46A3" w:rsidRDefault="005A46A3" w:rsidP="005A46A3">
      <w:pPr>
        <w:pStyle w:val="ANormal"/>
      </w:pPr>
    </w:p>
    <w:p w14:paraId="31133152" w14:textId="77777777" w:rsidR="005A46A3" w:rsidRDefault="005A46A3" w:rsidP="005A46A3">
      <w:pPr>
        <w:pStyle w:val="LagParagraf"/>
      </w:pPr>
      <w:r>
        <w:t>4 §</w:t>
      </w:r>
    </w:p>
    <w:p w14:paraId="4857D727" w14:textId="77777777" w:rsidR="005A46A3" w:rsidRPr="005A2CCB" w:rsidRDefault="005A46A3" w:rsidP="005A46A3">
      <w:pPr>
        <w:pStyle w:val="LagPararubrik"/>
      </w:pPr>
      <w:r>
        <w:t>Ikraftträdande och övergångsbestämmelse</w:t>
      </w:r>
    </w:p>
    <w:p w14:paraId="6CE5CE21" w14:textId="77777777" w:rsidR="005A46A3" w:rsidRDefault="005A46A3" w:rsidP="005A46A3">
      <w:pPr>
        <w:pStyle w:val="ANormal"/>
      </w:pPr>
      <w:r>
        <w:tab/>
        <w:t xml:space="preserve">Denna lag träder i kraft </w:t>
      </w:r>
      <w:proofErr w:type="gramStart"/>
      <w:r>
        <w:t>den  .</w:t>
      </w:r>
      <w:proofErr w:type="gramEnd"/>
    </w:p>
    <w:p w14:paraId="4721B575" w14:textId="3B78196B" w:rsidR="005A46A3" w:rsidRDefault="00C26C76" w:rsidP="00C26C76">
      <w:pPr>
        <w:pStyle w:val="ANormal"/>
      </w:pPr>
      <w:r>
        <w:tab/>
      </w:r>
      <w:r w:rsidR="005A46A3" w:rsidRPr="00C26C76">
        <w:t>Lagen tillämpas på den av landskapsregeringen till och med den 31 december 2027 tillsatta Unesco-kommittén</w:t>
      </w:r>
      <w:r w:rsidR="00D26487" w:rsidRPr="00C26C76">
        <w:t xml:space="preserve">, </w:t>
      </w:r>
      <w:r w:rsidR="00D26487" w:rsidRPr="009D7EA8">
        <w:rPr>
          <w:highlight w:val="yellow"/>
        </w:rPr>
        <w:t>som vid lagens ikraftträdande byter namn till Unesco-kommissionen.</w:t>
      </w:r>
      <w:r w:rsidR="00D26487" w:rsidRPr="00C26C76">
        <w:t xml:space="preserve"> </w:t>
      </w:r>
      <w:r w:rsidR="005A46A3">
        <w:t xml:space="preserve"> </w:t>
      </w:r>
      <w:r w:rsidR="005A46A3" w:rsidRPr="00C26C76">
        <w:t xml:space="preserve">2 § 1 mom. om </w:t>
      </w:r>
      <w:r w:rsidR="007B4C56" w:rsidRPr="009D7EA8">
        <w:rPr>
          <w:highlight w:val="yellow"/>
        </w:rPr>
        <w:t>den nya</w:t>
      </w:r>
      <w:r w:rsidR="007B4C56" w:rsidRPr="00C26C76">
        <w:t xml:space="preserve"> </w:t>
      </w:r>
      <w:r w:rsidR="005A46A3" w:rsidRPr="00C26C76">
        <w:t>Unesco-kommissionens tillsättande börjar tillämpas först den 1 januari 2028.</w:t>
      </w:r>
    </w:p>
    <w:p w14:paraId="733B31E0" w14:textId="77777777" w:rsidR="005A46A3" w:rsidRDefault="005A46A3" w:rsidP="005A46A3">
      <w:pPr>
        <w:pStyle w:val="ANormal"/>
      </w:pPr>
    </w:p>
    <w:p w14:paraId="7B032BE8" w14:textId="6DF0F72A" w:rsidR="005D7534" w:rsidRPr="005D7534" w:rsidRDefault="005D7534" w:rsidP="005A46A3">
      <w:pPr>
        <w:pStyle w:val="ANormal"/>
      </w:pPr>
    </w:p>
    <w:p w14:paraId="4E9E3A1D" w14:textId="77777777" w:rsidR="002401D0" w:rsidRDefault="002401D0">
      <w:pPr>
        <w:pStyle w:val="ANormal"/>
        <w:jc w:val="center"/>
      </w:pPr>
      <w:hyperlink w:anchor="_top" w:tooltip="Klicka för att gå till toppen av dokumentet" w:history="1">
        <w:r>
          <w:rPr>
            <w:rStyle w:val="Hyperlnk"/>
          </w:rPr>
          <w:t>__________________</w:t>
        </w:r>
      </w:hyperlink>
    </w:p>
    <w:p w14:paraId="2728529D" w14:textId="77777777" w:rsidR="002401D0" w:rsidRDefault="002401D0">
      <w:pPr>
        <w:pStyle w:val="ANormal"/>
      </w:pPr>
    </w:p>
    <w:p w14:paraId="50F60FF9" w14:textId="77777777" w:rsidR="002401D0" w:rsidRDefault="002401D0">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2401D0" w14:paraId="5D251800" w14:textId="77777777">
        <w:trPr>
          <w:cantSplit/>
        </w:trPr>
        <w:tc>
          <w:tcPr>
            <w:tcW w:w="7931" w:type="dxa"/>
            <w:gridSpan w:val="2"/>
          </w:tcPr>
          <w:p w14:paraId="0ACFB37A" w14:textId="04722B50" w:rsidR="002401D0" w:rsidRDefault="002401D0">
            <w:pPr>
              <w:pStyle w:val="ANormal"/>
              <w:keepNext/>
            </w:pPr>
            <w:r>
              <w:t xml:space="preserve">Mariehamn den </w:t>
            </w:r>
            <w:r w:rsidR="007B4C56">
              <w:t>17</w:t>
            </w:r>
            <w:r w:rsidR="005A46A3">
              <w:t xml:space="preserve"> september 2026</w:t>
            </w:r>
          </w:p>
        </w:tc>
      </w:tr>
      <w:tr w:rsidR="002401D0" w14:paraId="762A8561" w14:textId="77777777">
        <w:tc>
          <w:tcPr>
            <w:tcW w:w="4454" w:type="dxa"/>
            <w:vAlign w:val="bottom"/>
          </w:tcPr>
          <w:p w14:paraId="7316992E" w14:textId="77777777" w:rsidR="002401D0" w:rsidRDefault="002401D0">
            <w:pPr>
              <w:pStyle w:val="ANormal"/>
              <w:keepNext/>
            </w:pPr>
          </w:p>
          <w:p w14:paraId="44FF6A1A" w14:textId="77777777" w:rsidR="002401D0" w:rsidRDefault="002401D0">
            <w:pPr>
              <w:pStyle w:val="ANormal"/>
              <w:keepNext/>
            </w:pPr>
          </w:p>
          <w:p w14:paraId="159652F8" w14:textId="77777777" w:rsidR="002401D0" w:rsidRDefault="002401D0">
            <w:pPr>
              <w:pStyle w:val="ANormal"/>
              <w:keepNext/>
            </w:pPr>
            <w:r>
              <w:t>Ordförande</w:t>
            </w:r>
          </w:p>
        </w:tc>
        <w:tc>
          <w:tcPr>
            <w:tcW w:w="3477" w:type="dxa"/>
            <w:vAlign w:val="bottom"/>
          </w:tcPr>
          <w:p w14:paraId="42F9C0AC" w14:textId="77777777" w:rsidR="002401D0" w:rsidRDefault="002401D0">
            <w:pPr>
              <w:pStyle w:val="ANormal"/>
              <w:keepNext/>
            </w:pPr>
          </w:p>
          <w:p w14:paraId="02615264" w14:textId="77777777" w:rsidR="002401D0" w:rsidRDefault="002401D0">
            <w:pPr>
              <w:pStyle w:val="ANormal"/>
              <w:keepNext/>
            </w:pPr>
          </w:p>
          <w:p w14:paraId="6AA279E0" w14:textId="35155CB6" w:rsidR="002401D0" w:rsidRDefault="005A46A3">
            <w:pPr>
              <w:pStyle w:val="ANormal"/>
              <w:keepNext/>
            </w:pPr>
            <w:r>
              <w:t>Harry Jansson</w:t>
            </w:r>
          </w:p>
        </w:tc>
      </w:tr>
      <w:tr w:rsidR="002401D0" w14:paraId="5A42C72D" w14:textId="77777777">
        <w:tc>
          <w:tcPr>
            <w:tcW w:w="4454" w:type="dxa"/>
            <w:vAlign w:val="bottom"/>
          </w:tcPr>
          <w:p w14:paraId="584BC682" w14:textId="77777777" w:rsidR="002401D0" w:rsidRDefault="002401D0">
            <w:pPr>
              <w:pStyle w:val="ANormal"/>
              <w:keepNext/>
            </w:pPr>
          </w:p>
          <w:p w14:paraId="6E0B5532" w14:textId="77777777" w:rsidR="002401D0" w:rsidRDefault="002401D0">
            <w:pPr>
              <w:pStyle w:val="ANormal"/>
              <w:keepNext/>
            </w:pPr>
          </w:p>
          <w:p w14:paraId="43D0558D" w14:textId="77777777" w:rsidR="002401D0" w:rsidRDefault="002401D0">
            <w:pPr>
              <w:pStyle w:val="ANormal"/>
              <w:keepNext/>
            </w:pPr>
            <w:r>
              <w:t>Sekreterare</w:t>
            </w:r>
          </w:p>
        </w:tc>
        <w:tc>
          <w:tcPr>
            <w:tcW w:w="3477" w:type="dxa"/>
            <w:vAlign w:val="bottom"/>
          </w:tcPr>
          <w:p w14:paraId="2A6EDBC3" w14:textId="77777777" w:rsidR="002401D0" w:rsidRDefault="002401D0">
            <w:pPr>
              <w:pStyle w:val="ANormal"/>
              <w:keepNext/>
            </w:pPr>
          </w:p>
          <w:p w14:paraId="79F1A400" w14:textId="77777777" w:rsidR="002401D0" w:rsidRDefault="002401D0">
            <w:pPr>
              <w:pStyle w:val="ANormal"/>
              <w:keepNext/>
            </w:pPr>
          </w:p>
          <w:p w14:paraId="462D7DE0" w14:textId="3EF1D24D" w:rsidR="002401D0" w:rsidRDefault="005A46A3">
            <w:pPr>
              <w:pStyle w:val="ANormal"/>
              <w:keepNext/>
            </w:pPr>
            <w:r>
              <w:t>Carina Strand</w:t>
            </w:r>
          </w:p>
        </w:tc>
      </w:tr>
    </w:tbl>
    <w:p w14:paraId="4EDFEA28" w14:textId="77777777" w:rsidR="002401D0" w:rsidRDefault="002401D0">
      <w:pPr>
        <w:pStyle w:val="ANormal"/>
      </w:pPr>
    </w:p>
    <w:sectPr w:rsidR="002401D0">
      <w:headerReference w:type="even" r:id="rId14"/>
      <w:headerReference w:type="default" r:id="rId15"/>
      <w:footerReference w:type="default" r:id="rId16"/>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D4F47" w14:textId="77777777" w:rsidR="00C82844" w:rsidRDefault="00C82844">
      <w:r>
        <w:separator/>
      </w:r>
    </w:p>
  </w:endnote>
  <w:endnote w:type="continuationSeparator" w:id="0">
    <w:p w14:paraId="1E7C7513" w14:textId="77777777" w:rsidR="00C82844" w:rsidRDefault="00C82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1B00" w14:textId="77777777" w:rsidR="002401D0" w:rsidRDefault="002401D0">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AE74E" w14:textId="77777777" w:rsidR="002401D0" w:rsidRDefault="002401D0">
    <w:pPr>
      <w:pStyle w:val="Sidfot"/>
      <w:rPr>
        <w:lang w:val="fi-FI"/>
      </w:rPr>
    </w:pPr>
    <w:r>
      <w:fldChar w:fldCharType="begin"/>
    </w:r>
    <w:r>
      <w:rPr>
        <w:lang w:val="fi-FI"/>
      </w:rPr>
      <w:instrText xml:space="preserve"> FILENAME  \* MERGEFORMAT </w:instrText>
    </w:r>
    <w:r>
      <w:fldChar w:fldCharType="separate"/>
    </w:r>
    <w:r w:rsidR="0006511D">
      <w:rPr>
        <w:noProof/>
        <w:lang w:val="fi-FI"/>
      </w:rPr>
      <w:t>Dokument1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9DBE" w14:textId="77777777" w:rsidR="002401D0" w:rsidRDefault="002401D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CCF88" w14:textId="77777777" w:rsidR="00C82844" w:rsidRDefault="00C82844">
      <w:r>
        <w:separator/>
      </w:r>
    </w:p>
  </w:footnote>
  <w:footnote w:type="continuationSeparator" w:id="0">
    <w:p w14:paraId="7AF0F88D" w14:textId="77777777" w:rsidR="00C82844" w:rsidRDefault="00C82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AF739" w14:textId="77777777" w:rsidR="002401D0" w:rsidRDefault="002401D0">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100B446A" w14:textId="77777777" w:rsidR="002401D0" w:rsidRDefault="002401D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50FDF" w14:textId="77777777" w:rsidR="002401D0" w:rsidRDefault="002401D0">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855143743">
    <w:abstractNumId w:val="6"/>
  </w:num>
  <w:num w:numId="2" w16cid:durableId="317003833">
    <w:abstractNumId w:val="3"/>
  </w:num>
  <w:num w:numId="3" w16cid:durableId="1925064875">
    <w:abstractNumId w:val="2"/>
  </w:num>
  <w:num w:numId="4" w16cid:durableId="1545018000">
    <w:abstractNumId w:val="1"/>
  </w:num>
  <w:num w:numId="5" w16cid:durableId="879586531">
    <w:abstractNumId w:val="0"/>
  </w:num>
  <w:num w:numId="6" w16cid:durableId="2124298479">
    <w:abstractNumId w:val="7"/>
  </w:num>
  <w:num w:numId="7" w16cid:durableId="1722903949">
    <w:abstractNumId w:val="5"/>
  </w:num>
  <w:num w:numId="8" w16cid:durableId="2085834523">
    <w:abstractNumId w:val="4"/>
  </w:num>
  <w:num w:numId="9" w16cid:durableId="50540638">
    <w:abstractNumId w:val="10"/>
  </w:num>
  <w:num w:numId="10" w16cid:durableId="876889987">
    <w:abstractNumId w:val="13"/>
  </w:num>
  <w:num w:numId="11" w16cid:durableId="1126047319">
    <w:abstractNumId w:val="12"/>
  </w:num>
  <w:num w:numId="12" w16cid:durableId="784344842">
    <w:abstractNumId w:val="16"/>
  </w:num>
  <w:num w:numId="13" w16cid:durableId="1690644024">
    <w:abstractNumId w:val="11"/>
  </w:num>
  <w:num w:numId="14" w16cid:durableId="1169640544">
    <w:abstractNumId w:val="15"/>
  </w:num>
  <w:num w:numId="15" w16cid:durableId="883443933">
    <w:abstractNumId w:val="9"/>
  </w:num>
  <w:num w:numId="16" w16cid:durableId="2087921233">
    <w:abstractNumId w:val="21"/>
  </w:num>
  <w:num w:numId="17" w16cid:durableId="574824563">
    <w:abstractNumId w:val="8"/>
  </w:num>
  <w:num w:numId="18" w16cid:durableId="489374294">
    <w:abstractNumId w:val="17"/>
  </w:num>
  <w:num w:numId="19" w16cid:durableId="809789789">
    <w:abstractNumId w:val="20"/>
  </w:num>
  <w:num w:numId="20" w16cid:durableId="1461456528">
    <w:abstractNumId w:val="23"/>
  </w:num>
  <w:num w:numId="21" w16cid:durableId="1634096182">
    <w:abstractNumId w:val="22"/>
  </w:num>
  <w:num w:numId="22" w16cid:durableId="1943680275">
    <w:abstractNumId w:val="14"/>
  </w:num>
  <w:num w:numId="23" w16cid:durableId="1568110909">
    <w:abstractNumId w:val="18"/>
  </w:num>
  <w:num w:numId="24" w16cid:durableId="1801261451">
    <w:abstractNumId w:val="18"/>
  </w:num>
  <w:num w:numId="25" w16cid:durableId="639071724">
    <w:abstractNumId w:val="19"/>
  </w:num>
  <w:num w:numId="26" w16cid:durableId="901720772">
    <w:abstractNumId w:val="14"/>
  </w:num>
  <w:num w:numId="27" w16cid:durableId="1625883789">
    <w:abstractNumId w:val="14"/>
  </w:num>
  <w:num w:numId="28" w16cid:durableId="880434165">
    <w:abstractNumId w:val="14"/>
  </w:num>
  <w:num w:numId="29" w16cid:durableId="54013096">
    <w:abstractNumId w:val="14"/>
  </w:num>
  <w:num w:numId="30" w16cid:durableId="1902326487">
    <w:abstractNumId w:val="14"/>
  </w:num>
  <w:num w:numId="31" w16cid:durableId="664938361">
    <w:abstractNumId w:val="14"/>
  </w:num>
  <w:num w:numId="32" w16cid:durableId="2030837651">
    <w:abstractNumId w:val="14"/>
  </w:num>
  <w:num w:numId="33" w16cid:durableId="229971670">
    <w:abstractNumId w:val="14"/>
  </w:num>
  <w:num w:numId="34" w16cid:durableId="1139423245">
    <w:abstractNumId w:val="14"/>
  </w:num>
  <w:num w:numId="35" w16cid:durableId="269700316">
    <w:abstractNumId w:val="18"/>
  </w:num>
  <w:num w:numId="36" w16cid:durableId="1372919285">
    <w:abstractNumId w:val="19"/>
  </w:num>
  <w:num w:numId="37" w16cid:durableId="122117434">
    <w:abstractNumId w:val="14"/>
  </w:num>
  <w:num w:numId="38" w16cid:durableId="1167130728">
    <w:abstractNumId w:val="14"/>
  </w:num>
  <w:num w:numId="39" w16cid:durableId="1085414911">
    <w:abstractNumId w:val="14"/>
  </w:num>
  <w:num w:numId="40" w16cid:durableId="2064208820">
    <w:abstractNumId w:val="14"/>
  </w:num>
  <w:num w:numId="41" w16cid:durableId="1459835433">
    <w:abstractNumId w:val="14"/>
  </w:num>
  <w:num w:numId="42" w16cid:durableId="612438517">
    <w:abstractNumId w:val="14"/>
  </w:num>
  <w:num w:numId="43" w16cid:durableId="427432145">
    <w:abstractNumId w:val="14"/>
  </w:num>
  <w:num w:numId="44" w16cid:durableId="1277250047">
    <w:abstractNumId w:val="14"/>
  </w:num>
  <w:num w:numId="45" w16cid:durableId="19234846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11D"/>
    <w:rsid w:val="00015E9C"/>
    <w:rsid w:val="00037278"/>
    <w:rsid w:val="00051556"/>
    <w:rsid w:val="0006511D"/>
    <w:rsid w:val="000B2DC9"/>
    <w:rsid w:val="000C56AA"/>
    <w:rsid w:val="000C673E"/>
    <w:rsid w:val="000D6353"/>
    <w:rsid w:val="000D7284"/>
    <w:rsid w:val="000F7417"/>
    <w:rsid w:val="0015337C"/>
    <w:rsid w:val="001543DB"/>
    <w:rsid w:val="00170BC7"/>
    <w:rsid w:val="001A5DE0"/>
    <w:rsid w:val="00204BE9"/>
    <w:rsid w:val="002209B8"/>
    <w:rsid w:val="00236712"/>
    <w:rsid w:val="002401D0"/>
    <w:rsid w:val="002745DD"/>
    <w:rsid w:val="002C19F4"/>
    <w:rsid w:val="002F075D"/>
    <w:rsid w:val="0036359C"/>
    <w:rsid w:val="00485388"/>
    <w:rsid w:val="004C3EB7"/>
    <w:rsid w:val="0050209D"/>
    <w:rsid w:val="005062F8"/>
    <w:rsid w:val="005A46A3"/>
    <w:rsid w:val="005D7534"/>
    <w:rsid w:val="00642744"/>
    <w:rsid w:val="00644F88"/>
    <w:rsid w:val="006B2E9E"/>
    <w:rsid w:val="006C0480"/>
    <w:rsid w:val="006C52D5"/>
    <w:rsid w:val="006D350E"/>
    <w:rsid w:val="0071055A"/>
    <w:rsid w:val="00723B93"/>
    <w:rsid w:val="00772951"/>
    <w:rsid w:val="00780E56"/>
    <w:rsid w:val="007B4C56"/>
    <w:rsid w:val="00811D50"/>
    <w:rsid w:val="00817B04"/>
    <w:rsid w:val="0083017B"/>
    <w:rsid w:val="00845060"/>
    <w:rsid w:val="0088186B"/>
    <w:rsid w:val="00892569"/>
    <w:rsid w:val="008A01F8"/>
    <w:rsid w:val="008D3084"/>
    <w:rsid w:val="00957C36"/>
    <w:rsid w:val="009619DA"/>
    <w:rsid w:val="009D73B2"/>
    <w:rsid w:val="009D7EA8"/>
    <w:rsid w:val="009F15EE"/>
    <w:rsid w:val="009F6BA9"/>
    <w:rsid w:val="009F7CE2"/>
    <w:rsid w:val="00A02978"/>
    <w:rsid w:val="00A268D1"/>
    <w:rsid w:val="00A4766D"/>
    <w:rsid w:val="00A64D24"/>
    <w:rsid w:val="00AD770B"/>
    <w:rsid w:val="00B06C43"/>
    <w:rsid w:val="00B30838"/>
    <w:rsid w:val="00B32E91"/>
    <w:rsid w:val="00B36A8F"/>
    <w:rsid w:val="00B90DEC"/>
    <w:rsid w:val="00BA2315"/>
    <w:rsid w:val="00C17C79"/>
    <w:rsid w:val="00C26C76"/>
    <w:rsid w:val="00C51223"/>
    <w:rsid w:val="00C711B7"/>
    <w:rsid w:val="00C82844"/>
    <w:rsid w:val="00CB087E"/>
    <w:rsid w:val="00CF700E"/>
    <w:rsid w:val="00D26487"/>
    <w:rsid w:val="00D2652E"/>
    <w:rsid w:val="00D35846"/>
    <w:rsid w:val="00DB123E"/>
    <w:rsid w:val="00DC45B2"/>
    <w:rsid w:val="00E23067"/>
    <w:rsid w:val="00E73480"/>
    <w:rsid w:val="00EC072F"/>
    <w:rsid w:val="00ED181D"/>
    <w:rsid w:val="00EE6401"/>
    <w:rsid w:val="00F92B68"/>
    <w:rsid w:val="00FA4FE8"/>
    <w:rsid w:val="00FA6126"/>
    <w:rsid w:val="00FB0F3B"/>
    <w:rsid w:val="00FE2EFF"/>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FFAD5"/>
  <w15:chartTrackingRefBased/>
  <w15:docId w15:val="{9779FCEE-9D68-4DE8-9AB3-452442402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link w:val="ANormalChar"/>
    <w:qFormat/>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character" w:customStyle="1" w:styleId="ANormalChar">
    <w:name w:val="ANormal Char"/>
    <w:link w:val="ANormal"/>
    <w:locked/>
    <w:rsid w:val="005D7534"/>
    <w:rPr>
      <w:sz w:val="22"/>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Lagtinget\Kansli\Mallar\LT-Bet&#228;nkande.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1D5025D3F34F140AC6919E5F7605C52" ma:contentTypeVersion="4" ma:contentTypeDescription="Skapa ett nytt dokument." ma:contentTypeScope="" ma:versionID="dd1a0c2ea276547a99027eca70b24a95">
  <xsd:schema xmlns:xsd="http://www.w3.org/2001/XMLSchema" xmlns:xs="http://www.w3.org/2001/XMLSchema" xmlns:p="http://schemas.microsoft.com/office/2006/metadata/properties" xmlns:ns2="9635287a-7337-4355-b8ab-76ee5cc73b84" targetNamespace="http://schemas.microsoft.com/office/2006/metadata/properties" ma:root="true" ma:fieldsID="3d8317d0a5f28cdeb41a0f54ab989cfd" ns2:_="">
    <xsd:import namespace="9635287a-7337-4355-b8ab-76ee5cc73b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35287a-7337-4355-b8ab-76ee5cc73b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D1C72D-A1D1-44B5-8CF1-7C973F7F0B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1076D0-6D04-40BD-A926-2ECA4682BA83}">
  <ds:schemaRefs>
    <ds:schemaRef ds:uri="http://schemas.microsoft.com/sharepoint/v3/contenttype/forms"/>
  </ds:schemaRefs>
</ds:datastoreItem>
</file>

<file path=customXml/itemProps3.xml><?xml version="1.0" encoding="utf-8"?>
<ds:datastoreItem xmlns:ds="http://schemas.openxmlformats.org/officeDocument/2006/customXml" ds:itemID="{E06B8174-A369-41A1-A036-6A36E9869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35287a-7337-4355-b8ab-76ee5cc73b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LT-Betänkande.dot</Template>
  <TotalTime>0</TotalTime>
  <Pages>4</Pages>
  <Words>1527</Words>
  <Characters>8096</Characters>
  <Application>Microsoft Office Word</Application>
  <DocSecurity>0</DocSecurity>
  <Lines>67</Lines>
  <Paragraphs>19</Paragraphs>
  <ScaleCrop>false</ScaleCrop>
  <HeadingPairs>
    <vt:vector size="2" baseType="variant">
      <vt:variant>
        <vt:lpstr>Rubrik</vt:lpstr>
      </vt:variant>
      <vt:variant>
        <vt:i4>1</vt:i4>
      </vt:variant>
    </vt:vector>
  </HeadingPairs>
  <TitlesOfParts>
    <vt:vector size="1" baseType="lpstr">
      <vt:lpstr>Lag- och kulturutskottets betänkande nr x/2025-2026</vt:lpstr>
    </vt:vector>
  </TitlesOfParts>
  <Company>Ålands lagting</Company>
  <LinksUpToDate>false</LinksUpToDate>
  <CharactersWithSpaces>9604</CharactersWithSpaces>
  <SharedDoc>false</SharedDoc>
  <HLinks>
    <vt:vector size="42" baseType="variant">
      <vt:variant>
        <vt:i4>262192</vt:i4>
      </vt:variant>
      <vt:variant>
        <vt:i4>39</vt:i4>
      </vt:variant>
      <vt:variant>
        <vt:i4>0</vt:i4>
      </vt:variant>
      <vt:variant>
        <vt:i4>5</vt:i4>
      </vt:variant>
      <vt:variant>
        <vt:lpwstr/>
      </vt:variant>
      <vt:variant>
        <vt:lpwstr>_top</vt:lpwstr>
      </vt:variant>
      <vt:variant>
        <vt:i4>1376316</vt:i4>
      </vt:variant>
      <vt:variant>
        <vt:i4>32</vt:i4>
      </vt:variant>
      <vt:variant>
        <vt:i4>0</vt:i4>
      </vt:variant>
      <vt:variant>
        <vt:i4>5</vt:i4>
      </vt:variant>
      <vt:variant>
        <vt:lpwstr/>
      </vt:variant>
      <vt:variant>
        <vt:lpwstr>_Toc240275913</vt:lpwstr>
      </vt:variant>
      <vt:variant>
        <vt:i4>1376316</vt:i4>
      </vt:variant>
      <vt:variant>
        <vt:i4>26</vt:i4>
      </vt:variant>
      <vt:variant>
        <vt:i4>0</vt:i4>
      </vt:variant>
      <vt:variant>
        <vt:i4>5</vt:i4>
      </vt:variant>
      <vt:variant>
        <vt:lpwstr/>
      </vt:variant>
      <vt:variant>
        <vt:lpwstr>_Toc240275912</vt:lpwstr>
      </vt:variant>
      <vt:variant>
        <vt:i4>1376316</vt:i4>
      </vt:variant>
      <vt:variant>
        <vt:i4>20</vt:i4>
      </vt:variant>
      <vt:variant>
        <vt:i4>0</vt:i4>
      </vt:variant>
      <vt:variant>
        <vt:i4>5</vt:i4>
      </vt:variant>
      <vt:variant>
        <vt:lpwstr/>
      </vt:variant>
      <vt:variant>
        <vt:lpwstr>_Toc240275911</vt:lpwstr>
      </vt:variant>
      <vt:variant>
        <vt:i4>1376316</vt:i4>
      </vt:variant>
      <vt:variant>
        <vt:i4>14</vt:i4>
      </vt:variant>
      <vt:variant>
        <vt:i4>0</vt:i4>
      </vt:variant>
      <vt:variant>
        <vt:i4>5</vt:i4>
      </vt:variant>
      <vt:variant>
        <vt:lpwstr/>
      </vt:variant>
      <vt:variant>
        <vt:lpwstr>_Toc240275910</vt:lpwstr>
      </vt:variant>
      <vt:variant>
        <vt:i4>1310780</vt:i4>
      </vt:variant>
      <vt:variant>
        <vt:i4>8</vt:i4>
      </vt:variant>
      <vt:variant>
        <vt:i4>0</vt:i4>
      </vt:variant>
      <vt:variant>
        <vt:i4>5</vt:i4>
      </vt:variant>
      <vt:variant>
        <vt:lpwstr/>
      </vt:variant>
      <vt:variant>
        <vt:lpwstr>_Toc240275909</vt:lpwstr>
      </vt:variant>
      <vt:variant>
        <vt:i4>1310780</vt:i4>
      </vt:variant>
      <vt:variant>
        <vt:i4>2</vt:i4>
      </vt:variant>
      <vt:variant>
        <vt:i4>0</vt:i4>
      </vt:variant>
      <vt:variant>
        <vt:i4>5</vt:i4>
      </vt:variant>
      <vt:variant>
        <vt:lpwstr/>
      </vt:variant>
      <vt:variant>
        <vt:lpwstr>_Toc240275908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Lag- och kulturutskottets betänkande nr x/2025-2026</dc:title>
  <dc:subject/>
  <dc:creator>Jessica Laaksonen</dc:creator>
  <cp:keywords/>
  <cp:lastModifiedBy>Maria Wikstrand</cp:lastModifiedBy>
  <cp:revision>2</cp:revision>
  <cp:lastPrinted>2001-02-13T09:44:00Z</cp:lastPrinted>
  <dcterms:created xsi:type="dcterms:W3CDTF">2026-09-17T10:26:00Z</dcterms:created>
  <dcterms:modified xsi:type="dcterms:W3CDTF">2026-09-17T10:26:00Z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0x01010031D5025D3F34F140AC6919E5F7605C52</vt:lpwstr>
  </property>
</Properties>
</file>