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337A19" w14:paraId="707C7AB5" w14:textId="77777777">
        <w:trPr>
          <w:cantSplit/>
          <w:trHeight w:val="20"/>
        </w:trPr>
        <w:tc>
          <w:tcPr>
            <w:tcW w:w="861" w:type="dxa"/>
            <w:vMerge w:val="restart"/>
          </w:tcPr>
          <w:p w14:paraId="074F0C03" w14:textId="2884E9FF" w:rsidR="00337A19" w:rsidRDefault="00253695">
            <w:pPr>
              <w:pStyle w:val="xLedtext"/>
              <w:rPr>
                <w:noProof/>
              </w:rPr>
            </w:pPr>
            <w:bookmarkStart w:id="0" w:name="_top"/>
            <w:bookmarkEnd w:id="0"/>
            <w:r>
              <w:rPr>
                <w:noProof/>
              </w:rPr>
              <w:drawing>
                <wp:inline distT="0" distB="0" distL="0" distR="0" wp14:anchorId="63D6EF09" wp14:editId="0E11A897">
                  <wp:extent cx="47625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7E8C894E" w14:textId="6C68FDBE" w:rsidR="00337A19" w:rsidRDefault="00253695">
            <w:pPr>
              <w:pStyle w:val="xMellanrum"/>
            </w:pPr>
            <w:r>
              <w:rPr>
                <w:noProof/>
              </w:rPr>
              <w:drawing>
                <wp:inline distT="0" distB="0" distL="0" distR="0" wp14:anchorId="479D1924" wp14:editId="1B60D21A">
                  <wp:extent cx="47625" cy="476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337A19" w14:paraId="271E2096" w14:textId="77777777">
        <w:trPr>
          <w:cantSplit/>
          <w:trHeight w:val="299"/>
        </w:trPr>
        <w:tc>
          <w:tcPr>
            <w:tcW w:w="861" w:type="dxa"/>
            <w:vMerge/>
          </w:tcPr>
          <w:p w14:paraId="727C57E1" w14:textId="77777777" w:rsidR="00337A19" w:rsidRDefault="00337A19">
            <w:pPr>
              <w:pStyle w:val="xLedtext"/>
            </w:pPr>
          </w:p>
        </w:tc>
        <w:tc>
          <w:tcPr>
            <w:tcW w:w="4448" w:type="dxa"/>
            <w:vAlign w:val="bottom"/>
          </w:tcPr>
          <w:p w14:paraId="274442C2" w14:textId="77777777" w:rsidR="00337A19" w:rsidRDefault="00337A19">
            <w:pPr>
              <w:pStyle w:val="xAvsandare1"/>
            </w:pPr>
            <w:r>
              <w:t>Ålands lagting</w:t>
            </w:r>
          </w:p>
        </w:tc>
        <w:tc>
          <w:tcPr>
            <w:tcW w:w="4288" w:type="dxa"/>
            <w:gridSpan w:val="2"/>
            <w:vAlign w:val="bottom"/>
          </w:tcPr>
          <w:p w14:paraId="00C1D53C" w14:textId="2D9815E7" w:rsidR="00337A19" w:rsidRDefault="00337A19" w:rsidP="009F1162">
            <w:pPr>
              <w:pStyle w:val="xDokTypNr"/>
            </w:pPr>
            <w:r>
              <w:t xml:space="preserve">BESLUT LTB </w:t>
            </w:r>
            <w:r w:rsidR="00253695">
              <w:t>8</w:t>
            </w:r>
            <w:r w:rsidR="00B92A49">
              <w:t>7</w:t>
            </w:r>
            <w:r>
              <w:t>/20</w:t>
            </w:r>
            <w:r w:rsidR="00253695">
              <w:t>26</w:t>
            </w:r>
          </w:p>
        </w:tc>
      </w:tr>
      <w:tr w:rsidR="00337A19" w14:paraId="629D151E" w14:textId="77777777">
        <w:trPr>
          <w:cantSplit/>
          <w:trHeight w:val="238"/>
        </w:trPr>
        <w:tc>
          <w:tcPr>
            <w:tcW w:w="861" w:type="dxa"/>
            <w:vMerge/>
          </w:tcPr>
          <w:p w14:paraId="49D4E067" w14:textId="77777777" w:rsidR="00337A19" w:rsidRDefault="00337A19">
            <w:pPr>
              <w:pStyle w:val="xLedtext"/>
            </w:pPr>
          </w:p>
        </w:tc>
        <w:tc>
          <w:tcPr>
            <w:tcW w:w="4448" w:type="dxa"/>
            <w:vAlign w:val="bottom"/>
          </w:tcPr>
          <w:p w14:paraId="06B1A075" w14:textId="77777777" w:rsidR="00337A19" w:rsidRDefault="00337A19">
            <w:pPr>
              <w:pStyle w:val="xLedtext"/>
            </w:pPr>
          </w:p>
        </w:tc>
        <w:tc>
          <w:tcPr>
            <w:tcW w:w="1725" w:type="dxa"/>
            <w:vAlign w:val="bottom"/>
          </w:tcPr>
          <w:p w14:paraId="676559CE" w14:textId="77777777" w:rsidR="00337A19" w:rsidRDefault="00337A19">
            <w:pPr>
              <w:pStyle w:val="xLedtext"/>
            </w:pPr>
            <w:r>
              <w:t>Datum</w:t>
            </w:r>
          </w:p>
        </w:tc>
        <w:tc>
          <w:tcPr>
            <w:tcW w:w="2563" w:type="dxa"/>
            <w:vAlign w:val="bottom"/>
          </w:tcPr>
          <w:p w14:paraId="3633219B" w14:textId="77777777" w:rsidR="00337A19" w:rsidRDefault="00337A19">
            <w:pPr>
              <w:pStyle w:val="xLedtext"/>
            </w:pPr>
            <w:r>
              <w:t>Ärende</w:t>
            </w:r>
          </w:p>
        </w:tc>
      </w:tr>
      <w:tr w:rsidR="00337A19" w14:paraId="4C5C973A" w14:textId="77777777">
        <w:trPr>
          <w:cantSplit/>
          <w:trHeight w:val="238"/>
        </w:trPr>
        <w:tc>
          <w:tcPr>
            <w:tcW w:w="861" w:type="dxa"/>
            <w:vMerge/>
          </w:tcPr>
          <w:p w14:paraId="3F40099F" w14:textId="77777777" w:rsidR="00337A19" w:rsidRDefault="00337A19">
            <w:pPr>
              <w:pStyle w:val="xAvsandare2"/>
            </w:pPr>
          </w:p>
        </w:tc>
        <w:tc>
          <w:tcPr>
            <w:tcW w:w="4448" w:type="dxa"/>
            <w:vAlign w:val="center"/>
          </w:tcPr>
          <w:p w14:paraId="16BDFDEB" w14:textId="77777777" w:rsidR="00337A19" w:rsidRDefault="00337A19">
            <w:pPr>
              <w:pStyle w:val="xAvsandare2"/>
            </w:pPr>
          </w:p>
        </w:tc>
        <w:tc>
          <w:tcPr>
            <w:tcW w:w="1725" w:type="dxa"/>
            <w:vAlign w:val="center"/>
          </w:tcPr>
          <w:p w14:paraId="11C2DC18" w14:textId="4B38E5FA" w:rsidR="00337A19" w:rsidRDefault="00337A19">
            <w:pPr>
              <w:pStyle w:val="xDatum1"/>
            </w:pPr>
            <w:r>
              <w:t>20</w:t>
            </w:r>
            <w:r w:rsidR="00FC6B70">
              <w:t>26-09-30</w:t>
            </w:r>
          </w:p>
        </w:tc>
        <w:tc>
          <w:tcPr>
            <w:tcW w:w="2563" w:type="dxa"/>
            <w:vAlign w:val="center"/>
          </w:tcPr>
          <w:p w14:paraId="7B822F46" w14:textId="1743FAC6" w:rsidR="00337A19" w:rsidRDefault="00FC6B70">
            <w:pPr>
              <w:pStyle w:val="xBeteckning1"/>
            </w:pPr>
            <w:r>
              <w:t>LF 23/</w:t>
            </w:r>
            <w:proofErr w:type="gramStart"/>
            <w:r>
              <w:t>2025-2026</w:t>
            </w:r>
            <w:proofErr w:type="gramEnd"/>
          </w:p>
        </w:tc>
      </w:tr>
      <w:tr w:rsidR="00337A19" w14:paraId="6328AA1E" w14:textId="77777777">
        <w:trPr>
          <w:cantSplit/>
          <w:trHeight w:val="238"/>
        </w:trPr>
        <w:tc>
          <w:tcPr>
            <w:tcW w:w="861" w:type="dxa"/>
            <w:vMerge/>
          </w:tcPr>
          <w:p w14:paraId="17225D38" w14:textId="77777777" w:rsidR="00337A19" w:rsidRDefault="00337A19">
            <w:pPr>
              <w:pStyle w:val="xLedtext"/>
            </w:pPr>
          </w:p>
        </w:tc>
        <w:tc>
          <w:tcPr>
            <w:tcW w:w="4448" w:type="dxa"/>
            <w:vAlign w:val="bottom"/>
          </w:tcPr>
          <w:p w14:paraId="1C5EFC52" w14:textId="77777777" w:rsidR="00337A19" w:rsidRDefault="00337A19">
            <w:pPr>
              <w:pStyle w:val="xLedtext"/>
            </w:pPr>
          </w:p>
        </w:tc>
        <w:tc>
          <w:tcPr>
            <w:tcW w:w="1725" w:type="dxa"/>
            <w:vAlign w:val="bottom"/>
          </w:tcPr>
          <w:p w14:paraId="03029A81" w14:textId="77777777" w:rsidR="00337A19" w:rsidRDefault="00337A19">
            <w:pPr>
              <w:pStyle w:val="xLedtext"/>
            </w:pPr>
          </w:p>
        </w:tc>
        <w:tc>
          <w:tcPr>
            <w:tcW w:w="2563" w:type="dxa"/>
            <w:vAlign w:val="bottom"/>
          </w:tcPr>
          <w:p w14:paraId="15EDE9A2" w14:textId="77777777" w:rsidR="00337A19" w:rsidRDefault="00337A19">
            <w:pPr>
              <w:pStyle w:val="xLedtext"/>
            </w:pPr>
          </w:p>
        </w:tc>
      </w:tr>
      <w:tr w:rsidR="00337A19" w14:paraId="4A790E94" w14:textId="77777777">
        <w:trPr>
          <w:cantSplit/>
          <w:trHeight w:val="238"/>
        </w:trPr>
        <w:tc>
          <w:tcPr>
            <w:tcW w:w="861" w:type="dxa"/>
            <w:vMerge/>
            <w:tcBorders>
              <w:bottom w:val="single" w:sz="4" w:space="0" w:color="auto"/>
            </w:tcBorders>
          </w:tcPr>
          <w:p w14:paraId="2A132F92" w14:textId="77777777" w:rsidR="00337A19" w:rsidRDefault="00337A19">
            <w:pPr>
              <w:pStyle w:val="xAvsandare3"/>
            </w:pPr>
          </w:p>
        </w:tc>
        <w:tc>
          <w:tcPr>
            <w:tcW w:w="4448" w:type="dxa"/>
            <w:tcBorders>
              <w:bottom w:val="single" w:sz="4" w:space="0" w:color="auto"/>
            </w:tcBorders>
            <w:vAlign w:val="center"/>
          </w:tcPr>
          <w:p w14:paraId="3D14B261" w14:textId="77777777" w:rsidR="00337A19" w:rsidRDefault="00337A19">
            <w:pPr>
              <w:pStyle w:val="xAvsandare3"/>
            </w:pPr>
          </w:p>
        </w:tc>
        <w:tc>
          <w:tcPr>
            <w:tcW w:w="1725" w:type="dxa"/>
            <w:tcBorders>
              <w:bottom w:val="single" w:sz="4" w:space="0" w:color="auto"/>
            </w:tcBorders>
            <w:vAlign w:val="center"/>
          </w:tcPr>
          <w:p w14:paraId="5E0C11DF" w14:textId="77777777" w:rsidR="00337A19" w:rsidRDefault="00337A19">
            <w:pPr>
              <w:pStyle w:val="xDatum2"/>
            </w:pPr>
          </w:p>
        </w:tc>
        <w:tc>
          <w:tcPr>
            <w:tcW w:w="2563" w:type="dxa"/>
            <w:tcBorders>
              <w:bottom w:val="single" w:sz="4" w:space="0" w:color="auto"/>
            </w:tcBorders>
            <w:vAlign w:val="center"/>
          </w:tcPr>
          <w:p w14:paraId="101681AA" w14:textId="77777777" w:rsidR="00337A19" w:rsidRDefault="00337A19">
            <w:pPr>
              <w:pStyle w:val="xBeteckning2"/>
            </w:pPr>
          </w:p>
        </w:tc>
      </w:tr>
      <w:tr w:rsidR="00337A19" w14:paraId="2634993C" w14:textId="77777777">
        <w:trPr>
          <w:cantSplit/>
          <w:trHeight w:val="238"/>
        </w:trPr>
        <w:tc>
          <w:tcPr>
            <w:tcW w:w="861" w:type="dxa"/>
            <w:tcBorders>
              <w:top w:val="single" w:sz="4" w:space="0" w:color="auto"/>
            </w:tcBorders>
            <w:vAlign w:val="bottom"/>
          </w:tcPr>
          <w:p w14:paraId="213129F8" w14:textId="77777777" w:rsidR="00337A19" w:rsidRDefault="00337A19">
            <w:pPr>
              <w:pStyle w:val="xLedtext"/>
            </w:pPr>
          </w:p>
        </w:tc>
        <w:tc>
          <w:tcPr>
            <w:tcW w:w="4448" w:type="dxa"/>
            <w:tcBorders>
              <w:top w:val="single" w:sz="4" w:space="0" w:color="auto"/>
            </w:tcBorders>
            <w:vAlign w:val="bottom"/>
          </w:tcPr>
          <w:p w14:paraId="7623DFA4" w14:textId="77777777" w:rsidR="00337A19" w:rsidRDefault="00337A19">
            <w:pPr>
              <w:pStyle w:val="xLedtext"/>
            </w:pPr>
          </w:p>
        </w:tc>
        <w:tc>
          <w:tcPr>
            <w:tcW w:w="4288" w:type="dxa"/>
            <w:gridSpan w:val="2"/>
            <w:tcBorders>
              <w:top w:val="single" w:sz="4" w:space="0" w:color="auto"/>
            </w:tcBorders>
            <w:vAlign w:val="bottom"/>
          </w:tcPr>
          <w:p w14:paraId="59477A88" w14:textId="77777777" w:rsidR="00337A19" w:rsidRDefault="00337A19">
            <w:pPr>
              <w:pStyle w:val="xLedtext"/>
            </w:pPr>
          </w:p>
        </w:tc>
      </w:tr>
      <w:tr w:rsidR="00337A19" w14:paraId="49F6932C" w14:textId="77777777">
        <w:trPr>
          <w:cantSplit/>
          <w:trHeight w:val="238"/>
        </w:trPr>
        <w:tc>
          <w:tcPr>
            <w:tcW w:w="861" w:type="dxa"/>
          </w:tcPr>
          <w:p w14:paraId="4AE766DE" w14:textId="77777777" w:rsidR="00337A19" w:rsidRDefault="00337A19">
            <w:pPr>
              <w:pStyle w:val="xCelltext"/>
            </w:pPr>
          </w:p>
        </w:tc>
        <w:tc>
          <w:tcPr>
            <w:tcW w:w="4448" w:type="dxa"/>
            <w:vAlign w:val="center"/>
          </w:tcPr>
          <w:p w14:paraId="2A6224D9" w14:textId="77777777" w:rsidR="00337A19" w:rsidRDefault="00337A19">
            <w:pPr>
              <w:pStyle w:val="xCelltext"/>
            </w:pPr>
          </w:p>
        </w:tc>
        <w:tc>
          <w:tcPr>
            <w:tcW w:w="4288" w:type="dxa"/>
            <w:gridSpan w:val="2"/>
            <w:vAlign w:val="center"/>
          </w:tcPr>
          <w:p w14:paraId="122C5647" w14:textId="77777777" w:rsidR="00337A19" w:rsidRDefault="00337A19">
            <w:pPr>
              <w:pStyle w:val="xCelltext"/>
            </w:pPr>
          </w:p>
        </w:tc>
      </w:tr>
    </w:tbl>
    <w:p w14:paraId="1378CD5D" w14:textId="77777777" w:rsidR="00337A19" w:rsidRDefault="00337A19">
      <w:pPr>
        <w:rPr>
          <w:b/>
          <w:bCs/>
        </w:rPr>
        <w:sectPr w:rsidR="00337A19">
          <w:footerReference w:type="even" r:id="rId9"/>
          <w:footerReference w:type="default" r:id="rId10"/>
          <w:pgSz w:w="11906" w:h="16838" w:code="9"/>
          <w:pgMar w:top="567" w:right="1134" w:bottom="1134" w:left="1191" w:header="624" w:footer="737" w:gutter="0"/>
          <w:cols w:space="708"/>
          <w:docGrid w:linePitch="360"/>
        </w:sectPr>
      </w:pPr>
    </w:p>
    <w:p w14:paraId="1C6B1C1D" w14:textId="77777777" w:rsidR="00337A19" w:rsidRDefault="00337A19">
      <w:pPr>
        <w:pStyle w:val="ArendeOverRubrik"/>
      </w:pPr>
      <w:r>
        <w:t>Ålands lagtings beslut om antagande av</w:t>
      </w:r>
    </w:p>
    <w:p w14:paraId="6A8BAFF1" w14:textId="303E3921" w:rsidR="00FC6B70" w:rsidRPr="00FC6B70" w:rsidRDefault="00337A19" w:rsidP="00B92A49">
      <w:pPr>
        <w:pStyle w:val="ArendeRubrik"/>
        <w:outlineLvl w:val="0"/>
      </w:pPr>
      <w:bookmarkStart w:id="1" w:name="_Toc65564307"/>
      <w:r>
        <w:t>Landskapslag</w:t>
      </w:r>
      <w:bookmarkEnd w:id="1"/>
      <w:r w:rsidR="00FC6B70">
        <w:t xml:space="preserve"> </w:t>
      </w:r>
      <w:r w:rsidR="00B92A49">
        <w:t>om ändring av landskapslagen om Ålands tvistenämnd för energimarknaden</w:t>
      </w:r>
    </w:p>
    <w:p w14:paraId="423B60B3" w14:textId="77777777" w:rsidR="00337A19" w:rsidRDefault="00337A19">
      <w:pPr>
        <w:pStyle w:val="ANormal"/>
      </w:pPr>
    </w:p>
    <w:p w14:paraId="7AF98080" w14:textId="77777777" w:rsidR="00337A19" w:rsidRDefault="00337A19" w:rsidP="005C5E44">
      <w:pPr>
        <w:pStyle w:val="ANormal"/>
        <w:suppressAutoHyphens/>
        <w:outlineLvl w:val="0"/>
      </w:pPr>
      <w:r>
        <w:tab/>
        <w:t xml:space="preserve">I enlighet med lagtingets beslut </w:t>
      </w:r>
    </w:p>
    <w:p w14:paraId="4D9D033B" w14:textId="77777777" w:rsidR="00B92A49" w:rsidRDefault="00337A19" w:rsidP="00B92A49">
      <w:pPr>
        <w:pStyle w:val="ANormal"/>
      </w:pPr>
      <w:r>
        <w:tab/>
      </w:r>
      <w:r w:rsidR="00B92A49">
        <w:rPr>
          <w:b/>
          <w:bCs/>
        </w:rPr>
        <w:t xml:space="preserve">ändras </w:t>
      </w:r>
      <w:r w:rsidR="00B92A49">
        <w:t>2 § 1 punkten, 3 § 1 mom. och 14 § landskapslagen (2024:13) om Ålands tvistenämnd för energimarknaden, samt</w:t>
      </w:r>
    </w:p>
    <w:p w14:paraId="1B91BD0A" w14:textId="77777777" w:rsidR="00B92A49" w:rsidRDefault="00B92A49" w:rsidP="00B92A49">
      <w:pPr>
        <w:pStyle w:val="ANormal"/>
      </w:pPr>
      <w:r>
        <w:tab/>
      </w:r>
      <w:r>
        <w:rPr>
          <w:b/>
          <w:bCs/>
        </w:rPr>
        <w:t xml:space="preserve">fogas </w:t>
      </w:r>
      <w:r>
        <w:t>till lagens 2 § en ny 4 punkt och till 4 § ett nytt 5 mom., som följer:</w:t>
      </w:r>
    </w:p>
    <w:p w14:paraId="410DE181" w14:textId="77777777" w:rsidR="00B92A49" w:rsidRDefault="00B92A49" w:rsidP="00B92A49">
      <w:pPr>
        <w:pStyle w:val="ANormal"/>
      </w:pPr>
    </w:p>
    <w:p w14:paraId="4C90E688" w14:textId="77777777" w:rsidR="00B92A49" w:rsidRDefault="00B92A49" w:rsidP="00B92A49">
      <w:pPr>
        <w:pStyle w:val="LagParagraf"/>
      </w:pPr>
      <w:r>
        <w:t>2 §</w:t>
      </w:r>
    </w:p>
    <w:p w14:paraId="6DE8D2FC" w14:textId="77777777" w:rsidR="00B92A49" w:rsidRDefault="00B92A49" w:rsidP="00B92A49">
      <w:pPr>
        <w:pStyle w:val="LagPararubrik"/>
      </w:pPr>
      <w:r>
        <w:t>Definitioner</w:t>
      </w:r>
    </w:p>
    <w:p w14:paraId="17F2F6C0" w14:textId="77777777" w:rsidR="00B92A49" w:rsidRDefault="00B92A49" w:rsidP="00B92A49">
      <w:pPr>
        <w:pStyle w:val="ANormal"/>
      </w:pPr>
      <w:r>
        <w:tab/>
        <w:t>I denna lag avses med</w:t>
      </w:r>
    </w:p>
    <w:p w14:paraId="5EF0D820" w14:textId="77777777" w:rsidR="00B92A49" w:rsidRDefault="00B92A49" w:rsidP="00B92A49">
      <w:pPr>
        <w:pStyle w:val="ANormal"/>
      </w:pPr>
      <w:r>
        <w:tab/>
        <w:t xml:space="preserve">1) </w:t>
      </w:r>
      <w:r w:rsidRPr="00F86051">
        <w:rPr>
          <w:i/>
          <w:iCs/>
        </w:rPr>
        <w:t>slutkund</w:t>
      </w:r>
      <w:r>
        <w:t xml:space="preserve"> en kund som köper el, värme eller kyla för eget bruk,</w:t>
      </w:r>
    </w:p>
    <w:p w14:paraId="58A01C30" w14:textId="77777777" w:rsidR="00B92A49" w:rsidRDefault="00B92A49" w:rsidP="00B92A49">
      <w:pPr>
        <w:pStyle w:val="ANormal"/>
      </w:pPr>
      <w:r>
        <w:t>- - - - - - - - - - - - - - - - - - - - - - - - - - - - - - - - - - - - - - - - - - - - - - - - - - - -</w:t>
      </w:r>
    </w:p>
    <w:p w14:paraId="1166521B" w14:textId="77777777" w:rsidR="00B92A49" w:rsidRDefault="00B92A49" w:rsidP="00B92A49">
      <w:pPr>
        <w:pStyle w:val="ANormal"/>
      </w:pPr>
      <w:r>
        <w:tab/>
        <w:t xml:space="preserve">4) </w:t>
      </w:r>
      <w:r>
        <w:rPr>
          <w:i/>
          <w:iCs/>
        </w:rPr>
        <w:t xml:space="preserve">energidetaljist </w:t>
      </w:r>
      <w:r>
        <w:t>en fysisk eller juridisk person som yrkesmässigt säljer energi till slutkunder.</w:t>
      </w:r>
    </w:p>
    <w:p w14:paraId="1D68822B" w14:textId="77777777" w:rsidR="00B92A49" w:rsidRDefault="00B92A49" w:rsidP="00B92A49">
      <w:pPr>
        <w:pStyle w:val="ANormal"/>
      </w:pPr>
    </w:p>
    <w:p w14:paraId="4D56737A" w14:textId="77777777" w:rsidR="00B92A49" w:rsidRDefault="00B92A49" w:rsidP="00B92A49">
      <w:pPr>
        <w:pStyle w:val="LagParagraf"/>
      </w:pPr>
      <w:r>
        <w:t>3 §</w:t>
      </w:r>
    </w:p>
    <w:p w14:paraId="0898F095" w14:textId="77777777" w:rsidR="00B92A49" w:rsidRDefault="00B92A49" w:rsidP="00B92A49">
      <w:pPr>
        <w:pStyle w:val="LagPararubrik"/>
      </w:pPr>
      <w:r>
        <w:t>Behörighet</w:t>
      </w:r>
    </w:p>
    <w:p w14:paraId="6E522EC3" w14:textId="77777777" w:rsidR="00B92A49" w:rsidRDefault="00B92A49" w:rsidP="00B92A49">
      <w:pPr>
        <w:pStyle w:val="ANormal"/>
      </w:pPr>
      <w:r>
        <w:tab/>
        <w:t>Nämndens uppgift är att ge rekommendationer om hur sådana enskilda tvister mellan elföretag och slutkunder som inte är konsumenter bör lösas enligt upprättat elavtal. Avtalet ska vara upprättat i enlighet med vad som avses i landskapslagen om tillämpning i landskapet Åland av rikslagstiftning om elmarknaden. Nämnden har även till uppgift att ge rekommendationer om hur sådana enskilda tvister mellan energidetaljister och andra slutkunder än konsumenter bör lösas när det gäller rättigheter och skyldigheter enligt landskapslagen (2016:20) om energieffektivitet.</w:t>
      </w:r>
    </w:p>
    <w:p w14:paraId="61D8D63D" w14:textId="77777777" w:rsidR="00B92A49" w:rsidRDefault="00B92A49" w:rsidP="00B92A49">
      <w:pPr>
        <w:pStyle w:val="ANormal"/>
      </w:pPr>
      <w:r>
        <w:t>- - - - - - - - - - - - - - - - - - - - - - - - - - - - - - - - - - - - - - - - - - - - - - - - - - - -</w:t>
      </w:r>
    </w:p>
    <w:p w14:paraId="569FD579" w14:textId="77777777" w:rsidR="00B92A49" w:rsidRDefault="00B92A49" w:rsidP="00B92A49">
      <w:pPr>
        <w:pStyle w:val="ANormal"/>
      </w:pPr>
    </w:p>
    <w:p w14:paraId="4CCD71B3" w14:textId="77777777" w:rsidR="00B92A49" w:rsidRDefault="00B92A49" w:rsidP="00B92A49">
      <w:pPr>
        <w:pStyle w:val="LagParagraf"/>
      </w:pPr>
      <w:r>
        <w:t>4 §</w:t>
      </w:r>
    </w:p>
    <w:p w14:paraId="008FCBB4" w14:textId="77777777" w:rsidR="00B92A49" w:rsidRDefault="00B92A49" w:rsidP="00B92A49">
      <w:pPr>
        <w:pStyle w:val="LagPararubrik"/>
      </w:pPr>
      <w:r>
        <w:t>Medlemmar och föredragande</w:t>
      </w:r>
    </w:p>
    <w:p w14:paraId="27866C8B" w14:textId="77777777" w:rsidR="00B92A49" w:rsidRDefault="00B92A49" w:rsidP="00B92A49">
      <w:pPr>
        <w:pStyle w:val="ANormal"/>
      </w:pPr>
      <w:r>
        <w:t>- - - - - - - - - - - - - - - - - - - - - - - - - - - - - - - - - - - - - - - - - - - - - - - - - - - -</w:t>
      </w:r>
    </w:p>
    <w:p w14:paraId="6AFED428" w14:textId="77777777" w:rsidR="00B92A49" w:rsidRDefault="00B92A49" w:rsidP="00B92A49">
      <w:pPr>
        <w:pStyle w:val="ANormal"/>
      </w:pPr>
      <w:r>
        <w:tab/>
        <w:t>Nämndmedlemmar, ersättare och föredragande får inte skiljas från sitt uppdrag utan vägande skäl.</w:t>
      </w:r>
    </w:p>
    <w:p w14:paraId="4D1DE8B2" w14:textId="77777777" w:rsidR="00B92A49" w:rsidRDefault="00B92A49" w:rsidP="00B92A49">
      <w:pPr>
        <w:pStyle w:val="ANormal"/>
      </w:pPr>
    </w:p>
    <w:p w14:paraId="0F74D4F3" w14:textId="77777777" w:rsidR="00B92A49" w:rsidRDefault="00B92A49" w:rsidP="00B92A49">
      <w:pPr>
        <w:pStyle w:val="LagParagraf"/>
      </w:pPr>
      <w:r>
        <w:t>14 §</w:t>
      </w:r>
    </w:p>
    <w:p w14:paraId="101A316B" w14:textId="77777777" w:rsidR="00B92A49" w:rsidRDefault="00B92A49" w:rsidP="00B92A49">
      <w:pPr>
        <w:pStyle w:val="LagPararubrik"/>
      </w:pPr>
      <w:r>
        <w:t>Ersättning till landskapet för utredningskostnader</w:t>
      </w:r>
    </w:p>
    <w:p w14:paraId="57E67FC1" w14:textId="77777777" w:rsidR="00B92A49" w:rsidRDefault="00B92A49" w:rsidP="00B92A49">
      <w:pPr>
        <w:pStyle w:val="ANormal"/>
      </w:pPr>
      <w:r>
        <w:tab/>
        <w:t>Om nämndens rekommendation till viktigaste del är ofördelaktig för ett elföretag, en energidetaljist eller någon annan part på energimarknaden som är svarande, ska nämnden i rekommendationen ange hur stora kostnader landskapet har orsakats genom att utlåtanden och utredningar har inhämtats i ärendet och syn förrättats.</w:t>
      </w:r>
    </w:p>
    <w:p w14:paraId="40BFFD8F" w14:textId="77777777" w:rsidR="00B92A49" w:rsidRPr="003478FC" w:rsidRDefault="00B92A49" w:rsidP="00B92A49">
      <w:pPr>
        <w:pStyle w:val="ANormal"/>
      </w:pPr>
      <w:r>
        <w:tab/>
        <w:t>Om ett elföretag, en energidetaljist eller någon annan part på energimarknaden som är svarande för vilken en rekommendation varit ofördelaktig inte följt rekommendationen och förlorar en rättegång i samma ärende ska domstolen, om den fått kännedom om rekommendationen, ålägga företaget eller parten att ersätta landskapet för de kostnader som avses i 1 mom. Ersättning behöver inte dömas ut eller får dömas till ett lägre belopp, om ersättningsskyldigheten med hänsyn till de omständigheter som har kommit fram i ärendet vore oskälig eller om det har funnits grundad anledning till rättegången.</w:t>
      </w:r>
    </w:p>
    <w:p w14:paraId="206F26C0" w14:textId="77777777" w:rsidR="00B92A49" w:rsidRDefault="00B92A49" w:rsidP="00B92A49">
      <w:pPr>
        <w:pStyle w:val="ANormal"/>
      </w:pPr>
    </w:p>
    <w:p w14:paraId="632E5862" w14:textId="77777777" w:rsidR="00B92A49" w:rsidRPr="0049765D" w:rsidRDefault="00B92A49" w:rsidP="00B92A49">
      <w:pPr>
        <w:pStyle w:val="ANormal"/>
        <w:jc w:val="center"/>
        <w:rPr>
          <w:lang w:val="sv-FI"/>
        </w:rPr>
      </w:pPr>
      <w:hyperlink w:anchor="_top" w:tooltip="Klicka för att gå till toppen av dokumentet" w:history="1">
        <w:r w:rsidRPr="0049765D">
          <w:rPr>
            <w:rStyle w:val="Hyperlnk"/>
            <w:lang w:val="sv-FI"/>
          </w:rPr>
          <w:t>__________________</w:t>
        </w:r>
      </w:hyperlink>
    </w:p>
    <w:p w14:paraId="04019021" w14:textId="77777777" w:rsidR="00B92A49" w:rsidRDefault="00B92A49" w:rsidP="00B92A49">
      <w:pPr>
        <w:pStyle w:val="ANormal"/>
        <w:rPr>
          <w:lang w:val="sv-FI"/>
        </w:rPr>
      </w:pPr>
    </w:p>
    <w:p w14:paraId="4B030460" w14:textId="77777777" w:rsidR="00B92A49" w:rsidRPr="00F255F3" w:rsidRDefault="00B92A49" w:rsidP="00B92A49">
      <w:pPr>
        <w:pStyle w:val="ANormal"/>
        <w:rPr>
          <w:lang w:val="sv-FI"/>
        </w:rPr>
      </w:pPr>
      <w:r>
        <w:rPr>
          <w:lang w:val="sv-FI"/>
        </w:rPr>
        <w:tab/>
        <w:t>Denna lag träder i kraft den</w:t>
      </w:r>
    </w:p>
    <w:p w14:paraId="4DCBAE2A" w14:textId="77777777" w:rsidR="00B92A49" w:rsidRPr="0049765D" w:rsidRDefault="00B92A49" w:rsidP="00B92A49">
      <w:pPr>
        <w:pStyle w:val="ANormal"/>
        <w:rPr>
          <w:lang w:val="sv-FI"/>
        </w:rPr>
      </w:pPr>
    </w:p>
    <w:p w14:paraId="686DE20B" w14:textId="3E2C02CF" w:rsidR="00B92A49" w:rsidRPr="0049765D" w:rsidRDefault="00B92A49" w:rsidP="00B92A49">
      <w:pPr>
        <w:pStyle w:val="ANormal"/>
        <w:jc w:val="center"/>
        <w:rPr>
          <w:lang w:val="sv-FI"/>
        </w:rPr>
      </w:pPr>
      <w:r>
        <w:fldChar w:fldCharType="begin"/>
      </w:r>
      <w:r>
        <w:instrText>HYPERLINK \l "_top" \o "Klicka för att gå till toppen av dokumentet"</w:instrText>
      </w:r>
      <w:r>
        <w:fldChar w:fldCharType="separate"/>
      </w:r>
      <w:r w:rsidRPr="0049765D">
        <w:rPr>
          <w:rStyle w:val="Hyperlnk"/>
          <w:lang w:val="sv-FI"/>
        </w:rPr>
        <w:t>__________________</w:t>
      </w:r>
      <w:r>
        <w:fldChar w:fldCharType="end"/>
      </w:r>
    </w:p>
    <w:p w14:paraId="5A85B5DB" w14:textId="77777777" w:rsidR="00B92A49" w:rsidRDefault="00B92A49" w:rsidP="00B92A49">
      <w:pPr>
        <w:pStyle w:val="ANormal"/>
        <w:rPr>
          <w:lang w:val="sv-FI"/>
        </w:rPr>
      </w:pPr>
    </w:p>
    <w:p w14:paraId="7D03CD4A" w14:textId="569E880C" w:rsidR="00337A19" w:rsidRDefault="00337A19">
      <w:pPr>
        <w:pStyle w:val="ANormal"/>
      </w:pPr>
    </w:p>
    <w:p w14:paraId="15E79A5A" w14:textId="77777777" w:rsidR="00337A19" w:rsidRDefault="00337A19">
      <w:pPr>
        <w:pStyle w:val="ANormal"/>
      </w:pPr>
    </w:p>
    <w:tbl>
      <w:tblPr>
        <w:tblW w:w="5000" w:type="pct"/>
        <w:tblCellMar>
          <w:left w:w="0" w:type="dxa"/>
          <w:right w:w="0" w:type="dxa"/>
        </w:tblCellMar>
        <w:tblLook w:val="0000" w:firstRow="0" w:lastRow="0" w:firstColumn="0" w:lastColumn="0" w:noHBand="0" w:noVBand="0"/>
      </w:tblPr>
      <w:tblGrid>
        <w:gridCol w:w="3345"/>
        <w:gridCol w:w="3345"/>
      </w:tblGrid>
      <w:tr w:rsidR="00337A19" w14:paraId="701D972A" w14:textId="77777777">
        <w:trPr>
          <w:cantSplit/>
        </w:trPr>
        <w:tc>
          <w:tcPr>
            <w:tcW w:w="6706" w:type="dxa"/>
            <w:gridSpan w:val="2"/>
          </w:tcPr>
          <w:p w14:paraId="71193BF2" w14:textId="42D322D3" w:rsidR="00337A19" w:rsidRDefault="00337A19">
            <w:pPr>
              <w:pStyle w:val="ANormal"/>
              <w:keepNext/>
            </w:pPr>
            <w:r>
              <w:tab/>
              <w:t xml:space="preserve">Mariehamn den </w:t>
            </w:r>
            <w:r w:rsidR="00FC6B70">
              <w:t>30 september 2026</w:t>
            </w:r>
          </w:p>
        </w:tc>
      </w:tr>
      <w:tr w:rsidR="00337A19" w14:paraId="790949BE" w14:textId="77777777">
        <w:trPr>
          <w:cantSplit/>
        </w:trPr>
        <w:tc>
          <w:tcPr>
            <w:tcW w:w="6706" w:type="dxa"/>
            <w:gridSpan w:val="2"/>
            <w:vAlign w:val="bottom"/>
          </w:tcPr>
          <w:p w14:paraId="3A3D27F6" w14:textId="77777777" w:rsidR="00337A19" w:rsidRDefault="00337A19">
            <w:pPr>
              <w:pStyle w:val="ANormal"/>
              <w:keepNext/>
            </w:pPr>
          </w:p>
          <w:p w14:paraId="5732CC07" w14:textId="77777777" w:rsidR="00337A19" w:rsidRDefault="00337A19">
            <w:pPr>
              <w:pStyle w:val="ANormal"/>
              <w:keepNext/>
            </w:pPr>
          </w:p>
          <w:p w14:paraId="52CA0335" w14:textId="77777777" w:rsidR="00337A19" w:rsidRDefault="00337A19">
            <w:pPr>
              <w:pStyle w:val="ANormal"/>
              <w:keepNext/>
            </w:pPr>
          </w:p>
          <w:p w14:paraId="2AE9D9DA" w14:textId="7A4A8D08" w:rsidR="00337A19" w:rsidRDefault="00FC6B70">
            <w:pPr>
              <w:pStyle w:val="ANormal"/>
              <w:keepNext/>
              <w:jc w:val="center"/>
            </w:pPr>
            <w:r>
              <w:t>Jörgen Pettersson</w:t>
            </w:r>
            <w:r w:rsidR="00D636DC">
              <w:t xml:space="preserve">  </w:t>
            </w:r>
          </w:p>
          <w:p w14:paraId="6857529D" w14:textId="77777777" w:rsidR="00337A19" w:rsidRDefault="00337A19">
            <w:pPr>
              <w:pStyle w:val="ANormal"/>
              <w:keepNext/>
              <w:jc w:val="center"/>
            </w:pPr>
            <w:r>
              <w:t>talman</w:t>
            </w:r>
          </w:p>
        </w:tc>
      </w:tr>
      <w:tr w:rsidR="00337A19" w14:paraId="1FD53348" w14:textId="77777777">
        <w:tc>
          <w:tcPr>
            <w:tcW w:w="3353" w:type="dxa"/>
            <w:vAlign w:val="bottom"/>
          </w:tcPr>
          <w:p w14:paraId="745EEFC3" w14:textId="77777777" w:rsidR="00337A19" w:rsidRDefault="00337A19">
            <w:pPr>
              <w:pStyle w:val="ANormal"/>
              <w:keepNext/>
              <w:jc w:val="center"/>
            </w:pPr>
          </w:p>
          <w:p w14:paraId="792101D9" w14:textId="77777777" w:rsidR="00337A19" w:rsidRDefault="00337A19">
            <w:pPr>
              <w:pStyle w:val="ANormal"/>
              <w:keepNext/>
              <w:jc w:val="center"/>
            </w:pPr>
          </w:p>
          <w:p w14:paraId="0250E556" w14:textId="1618EEBC" w:rsidR="00337A19" w:rsidRDefault="00FC6B70">
            <w:pPr>
              <w:pStyle w:val="ANormal"/>
              <w:keepNext/>
              <w:jc w:val="center"/>
            </w:pPr>
            <w:r>
              <w:t xml:space="preserve">Marcus </w:t>
            </w:r>
            <w:proofErr w:type="spellStart"/>
            <w:r>
              <w:t>Måtar</w:t>
            </w:r>
            <w:proofErr w:type="spellEnd"/>
            <w:r w:rsidR="00D636DC">
              <w:t xml:space="preserve">  </w:t>
            </w:r>
          </w:p>
          <w:p w14:paraId="747ABF53" w14:textId="77777777" w:rsidR="00337A19" w:rsidRDefault="00337A19">
            <w:pPr>
              <w:pStyle w:val="ANormal"/>
              <w:keepNext/>
              <w:jc w:val="center"/>
            </w:pPr>
            <w:r>
              <w:t>vicetalman</w:t>
            </w:r>
          </w:p>
        </w:tc>
        <w:tc>
          <w:tcPr>
            <w:tcW w:w="3353" w:type="dxa"/>
            <w:vAlign w:val="bottom"/>
          </w:tcPr>
          <w:p w14:paraId="240ABE01" w14:textId="77777777" w:rsidR="00337A19" w:rsidRDefault="00337A19">
            <w:pPr>
              <w:pStyle w:val="ANormal"/>
              <w:keepNext/>
              <w:jc w:val="center"/>
            </w:pPr>
          </w:p>
          <w:p w14:paraId="4B27F7AA" w14:textId="77777777" w:rsidR="00337A19" w:rsidRDefault="00337A19">
            <w:pPr>
              <w:pStyle w:val="ANormal"/>
              <w:keepNext/>
              <w:jc w:val="center"/>
            </w:pPr>
          </w:p>
          <w:p w14:paraId="575523A7" w14:textId="50E421B8" w:rsidR="00337A19" w:rsidRDefault="00FC6B70">
            <w:pPr>
              <w:pStyle w:val="ANormal"/>
              <w:keepNext/>
              <w:jc w:val="center"/>
            </w:pPr>
            <w:r>
              <w:t>Pernilla Söderlund</w:t>
            </w:r>
          </w:p>
          <w:p w14:paraId="784590E9" w14:textId="77777777" w:rsidR="00337A19" w:rsidRDefault="00337A19">
            <w:pPr>
              <w:pStyle w:val="ANormal"/>
              <w:keepNext/>
              <w:jc w:val="center"/>
            </w:pPr>
            <w:r>
              <w:t>vicetalman</w:t>
            </w:r>
          </w:p>
        </w:tc>
      </w:tr>
    </w:tbl>
    <w:p w14:paraId="511D15B7" w14:textId="77777777" w:rsidR="00337A19" w:rsidRDefault="00337A19">
      <w:pPr>
        <w:pStyle w:val="ANormal"/>
      </w:pPr>
    </w:p>
    <w:sectPr w:rsidR="00337A19" w:rsidSect="005C5E44">
      <w:headerReference w:type="even" r:id="rId11"/>
      <w:headerReference w:type="default" r:id="rId12"/>
      <w:footerReference w:type="default" r:id="rId13"/>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5DE55" w14:textId="77777777" w:rsidR="00B3050F" w:rsidRDefault="00B3050F">
      <w:r>
        <w:separator/>
      </w:r>
    </w:p>
  </w:endnote>
  <w:endnote w:type="continuationSeparator" w:id="0">
    <w:p w14:paraId="2E8936AB" w14:textId="77777777" w:rsidR="00B3050F" w:rsidRDefault="00B30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7C93B" w14:textId="77777777" w:rsidR="00867707" w:rsidRDefault="00867707">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B797" w14:textId="2F19AA41" w:rsidR="00867707" w:rsidRDefault="00867707">
    <w:pPr>
      <w:pStyle w:val="Sidfot"/>
      <w:rPr>
        <w:lang w:val="fi-FI"/>
      </w:rPr>
    </w:pPr>
    <w:r>
      <w:fldChar w:fldCharType="begin"/>
    </w:r>
    <w:r>
      <w:rPr>
        <w:lang w:val="fi-FI"/>
      </w:rPr>
      <w:instrText xml:space="preserve"> FILENAME  \* MERGEFORMAT </w:instrText>
    </w:r>
    <w:r>
      <w:fldChar w:fldCharType="separate"/>
    </w:r>
    <w:r w:rsidR="007A10D6">
      <w:rPr>
        <w:noProof/>
        <w:lang w:val="fi-FI"/>
      </w:rPr>
      <w:t>LTB862026.docx</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3EAF" w14:textId="77777777" w:rsidR="00867707" w:rsidRDefault="0086770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D0991" w14:textId="77777777" w:rsidR="00B3050F" w:rsidRDefault="00B3050F">
      <w:r>
        <w:separator/>
      </w:r>
    </w:p>
  </w:footnote>
  <w:footnote w:type="continuationSeparator" w:id="0">
    <w:p w14:paraId="1F77FFA4" w14:textId="77777777" w:rsidR="00B3050F" w:rsidRDefault="00B30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062D" w14:textId="77777777" w:rsidR="00867707" w:rsidRDefault="00867707">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7629B34D" w14:textId="77777777" w:rsidR="00867707" w:rsidRDefault="0086770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25C44" w14:textId="77777777" w:rsidR="00867707" w:rsidRDefault="00867707">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95371079">
    <w:abstractNumId w:val="6"/>
  </w:num>
  <w:num w:numId="2" w16cid:durableId="57360562">
    <w:abstractNumId w:val="3"/>
  </w:num>
  <w:num w:numId="3" w16cid:durableId="505365251">
    <w:abstractNumId w:val="2"/>
  </w:num>
  <w:num w:numId="4" w16cid:durableId="472409256">
    <w:abstractNumId w:val="1"/>
  </w:num>
  <w:num w:numId="5" w16cid:durableId="507326384">
    <w:abstractNumId w:val="0"/>
  </w:num>
  <w:num w:numId="6" w16cid:durableId="125048912">
    <w:abstractNumId w:val="7"/>
  </w:num>
  <w:num w:numId="7" w16cid:durableId="322315209">
    <w:abstractNumId w:val="5"/>
  </w:num>
  <w:num w:numId="8" w16cid:durableId="1015620672">
    <w:abstractNumId w:val="4"/>
  </w:num>
  <w:num w:numId="9" w16cid:durableId="1600721388">
    <w:abstractNumId w:val="10"/>
  </w:num>
  <w:num w:numId="10" w16cid:durableId="1665743079">
    <w:abstractNumId w:val="13"/>
  </w:num>
  <w:num w:numId="11" w16cid:durableId="1869097851">
    <w:abstractNumId w:val="12"/>
  </w:num>
  <w:num w:numId="12" w16cid:durableId="195696553">
    <w:abstractNumId w:val="16"/>
  </w:num>
  <w:num w:numId="13" w16cid:durableId="23950027">
    <w:abstractNumId w:val="11"/>
  </w:num>
  <w:num w:numId="14" w16cid:durableId="526216006">
    <w:abstractNumId w:val="15"/>
  </w:num>
  <w:num w:numId="15" w16cid:durableId="1866869153">
    <w:abstractNumId w:val="9"/>
  </w:num>
  <w:num w:numId="16" w16cid:durableId="1349217062">
    <w:abstractNumId w:val="21"/>
  </w:num>
  <w:num w:numId="17" w16cid:durableId="646323930">
    <w:abstractNumId w:val="8"/>
  </w:num>
  <w:num w:numId="18" w16cid:durableId="1094203431">
    <w:abstractNumId w:val="17"/>
  </w:num>
  <w:num w:numId="19" w16cid:durableId="586383109">
    <w:abstractNumId w:val="20"/>
  </w:num>
  <w:num w:numId="20" w16cid:durableId="1520191997">
    <w:abstractNumId w:val="23"/>
  </w:num>
  <w:num w:numId="21" w16cid:durableId="1585532978">
    <w:abstractNumId w:val="22"/>
  </w:num>
  <w:num w:numId="22" w16cid:durableId="1984314592">
    <w:abstractNumId w:val="14"/>
  </w:num>
  <w:num w:numId="23" w16cid:durableId="191192042">
    <w:abstractNumId w:val="18"/>
  </w:num>
  <w:num w:numId="24" w16cid:durableId="1533419568">
    <w:abstractNumId w:val="18"/>
  </w:num>
  <w:num w:numId="25" w16cid:durableId="169108552">
    <w:abstractNumId w:val="19"/>
  </w:num>
  <w:num w:numId="26" w16cid:durableId="183901900">
    <w:abstractNumId w:val="14"/>
  </w:num>
  <w:num w:numId="27" w16cid:durableId="517504399">
    <w:abstractNumId w:val="14"/>
  </w:num>
  <w:num w:numId="28" w16cid:durableId="1649743577">
    <w:abstractNumId w:val="14"/>
  </w:num>
  <w:num w:numId="29" w16cid:durableId="846603640">
    <w:abstractNumId w:val="14"/>
  </w:num>
  <w:num w:numId="30" w16cid:durableId="1733846520">
    <w:abstractNumId w:val="14"/>
  </w:num>
  <w:num w:numId="31" w16cid:durableId="1818760889">
    <w:abstractNumId w:val="14"/>
  </w:num>
  <w:num w:numId="32" w16cid:durableId="1386219509">
    <w:abstractNumId w:val="14"/>
  </w:num>
  <w:num w:numId="33" w16cid:durableId="922304324">
    <w:abstractNumId w:val="14"/>
  </w:num>
  <w:num w:numId="34" w16cid:durableId="159783846">
    <w:abstractNumId w:val="14"/>
  </w:num>
  <w:num w:numId="35" w16cid:durableId="2054307224">
    <w:abstractNumId w:val="18"/>
  </w:num>
  <w:num w:numId="36" w16cid:durableId="1456094956">
    <w:abstractNumId w:val="19"/>
  </w:num>
  <w:num w:numId="37" w16cid:durableId="102306124">
    <w:abstractNumId w:val="14"/>
  </w:num>
  <w:num w:numId="38" w16cid:durableId="381750675">
    <w:abstractNumId w:val="14"/>
  </w:num>
  <w:num w:numId="39" w16cid:durableId="486240238">
    <w:abstractNumId w:val="14"/>
  </w:num>
  <w:num w:numId="40" w16cid:durableId="1602838258">
    <w:abstractNumId w:val="14"/>
  </w:num>
  <w:num w:numId="41" w16cid:durableId="1894153178">
    <w:abstractNumId w:val="14"/>
  </w:num>
  <w:num w:numId="42" w16cid:durableId="1282614398">
    <w:abstractNumId w:val="14"/>
  </w:num>
  <w:num w:numId="43" w16cid:durableId="908005125">
    <w:abstractNumId w:val="14"/>
  </w:num>
  <w:num w:numId="44" w16cid:durableId="443424559">
    <w:abstractNumId w:val="14"/>
  </w:num>
  <w:num w:numId="45" w16cid:durableId="6855251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695"/>
    <w:rsid w:val="00004B5B"/>
    <w:rsid w:val="00253695"/>
    <w:rsid w:val="00284C7A"/>
    <w:rsid w:val="002E1682"/>
    <w:rsid w:val="00337A19"/>
    <w:rsid w:val="0038180C"/>
    <w:rsid w:val="004D7ED5"/>
    <w:rsid w:val="004E7D01"/>
    <w:rsid w:val="004F64FE"/>
    <w:rsid w:val="005C5E44"/>
    <w:rsid w:val="005E1BD9"/>
    <w:rsid w:val="005F6898"/>
    <w:rsid w:val="006538ED"/>
    <w:rsid w:val="007A10D6"/>
    <w:rsid w:val="008414E5"/>
    <w:rsid w:val="00867707"/>
    <w:rsid w:val="008B5FA2"/>
    <w:rsid w:val="009E1423"/>
    <w:rsid w:val="009F1162"/>
    <w:rsid w:val="00B3050F"/>
    <w:rsid w:val="00B5110A"/>
    <w:rsid w:val="00B92A49"/>
    <w:rsid w:val="00BA3751"/>
    <w:rsid w:val="00BD48EF"/>
    <w:rsid w:val="00BE2983"/>
    <w:rsid w:val="00D324E8"/>
    <w:rsid w:val="00D636DC"/>
    <w:rsid w:val="00DD3988"/>
    <w:rsid w:val="00E6237B"/>
    <w:rsid w:val="00F94A35"/>
    <w:rsid w:val="00FC6B70"/>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35293"/>
  <w15:docId w15:val="{BE0B9676-6131-47AF-9A07-0F164311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paragraph" w:styleId="Dokumentversikt">
    <w:name w:val="Document Map"/>
    <w:basedOn w:val="Normal"/>
    <w:semiHidden/>
    <w:rsid w:val="005C5E44"/>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slut.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LT-Beslut.dotx</Template>
  <TotalTime>2</TotalTime>
  <Pages>2</Pages>
  <Words>478</Words>
  <Characters>2534</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Ålands lagting - Beslut LTB x/201x</vt:lpstr>
    </vt:vector>
  </TitlesOfParts>
  <Company>Ålands lagting</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Ålands lagting - Beslut LTB 87/2026</dc:title>
  <dc:creator>Jessica Laaksonen</dc:creator>
  <cp:lastModifiedBy>Jessica Laaksonen</cp:lastModifiedBy>
  <cp:revision>3</cp:revision>
  <cp:lastPrinted>2026-09-28T08:25:00Z</cp:lastPrinted>
  <dcterms:created xsi:type="dcterms:W3CDTF">2026-09-28T08:26:00Z</dcterms:created>
  <dcterms:modified xsi:type="dcterms:W3CDTF">2026-09-28T08:27:00Z</dcterms:modified>
</cp:coreProperties>
</file>