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859"/>
        <w:gridCol w:w="4441"/>
        <w:gridCol w:w="1722"/>
        <w:gridCol w:w="2559"/>
      </w:tblGrid>
      <w:tr w:rsidR="00E023D9" w:rsidRPr="00F43370" w14:paraId="7AED5BBE" w14:textId="77777777">
        <w:trPr>
          <w:cantSplit/>
          <w:trHeight w:val="20"/>
        </w:trPr>
        <w:tc>
          <w:tcPr>
            <w:tcW w:w="861" w:type="dxa"/>
            <w:vMerge w:val="restart"/>
          </w:tcPr>
          <w:p w14:paraId="07B13764" w14:textId="2DCEC5E6" w:rsidR="00E023D9" w:rsidRPr="00F43370" w:rsidRDefault="00BF1A3E">
            <w:pPr>
              <w:pStyle w:val="xLedtext"/>
              <w:rPr>
                <w:lang w:val="sv-FI"/>
              </w:rPr>
            </w:pPr>
            <w:r w:rsidRPr="00F43370">
              <w:rPr>
                <w:noProof/>
                <w:lang w:val="sv-FI"/>
              </w:rPr>
              <w:drawing>
                <wp:anchor distT="0" distB="0" distL="114300" distR="114300" simplePos="0" relativeHeight="251657728" behindDoc="0" locked="0" layoutInCell="1" allowOverlap="1" wp14:anchorId="467683B3" wp14:editId="708ADC9F">
                  <wp:simplePos x="0" y="0"/>
                  <wp:positionH relativeFrom="column">
                    <wp:posOffset>-31115</wp:posOffset>
                  </wp:positionH>
                  <wp:positionV relativeFrom="paragraph">
                    <wp:posOffset>635</wp:posOffset>
                  </wp:positionV>
                  <wp:extent cx="2647950" cy="685800"/>
                  <wp:effectExtent l="0" t="0" r="0" b="0"/>
                  <wp:wrapNone/>
                  <wp:docPr id="3" name="Bild 2" descr="regeringen_svartv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regeringen_svartvi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47950" cy="685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736" w:type="dxa"/>
            <w:gridSpan w:val="3"/>
            <w:vAlign w:val="bottom"/>
          </w:tcPr>
          <w:p w14:paraId="34A6B7FE" w14:textId="5273790C" w:rsidR="00E023D9" w:rsidRPr="00F43370" w:rsidRDefault="00BF1A3E">
            <w:pPr>
              <w:pStyle w:val="xMellanrum"/>
              <w:rPr>
                <w:lang w:val="sv-FI"/>
              </w:rPr>
            </w:pPr>
            <w:r w:rsidRPr="00F43370">
              <w:rPr>
                <w:noProof/>
                <w:lang w:val="sv-FI"/>
              </w:rPr>
              <w:drawing>
                <wp:inline distT="0" distB="0" distL="0" distR="0" wp14:anchorId="4BA7539A" wp14:editId="7C7C952A">
                  <wp:extent cx="47625" cy="47625"/>
                  <wp:effectExtent l="0" t="0" r="0" b="0"/>
                  <wp:docPr id="1" name="Bild 1" descr="5x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5x5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25" cy="47625"/>
                          </a:xfrm>
                          <a:prstGeom prst="rect">
                            <a:avLst/>
                          </a:prstGeom>
                          <a:noFill/>
                          <a:ln>
                            <a:noFill/>
                          </a:ln>
                        </pic:spPr>
                      </pic:pic>
                    </a:graphicData>
                  </a:graphic>
                </wp:inline>
              </w:drawing>
            </w:r>
          </w:p>
        </w:tc>
      </w:tr>
      <w:tr w:rsidR="00E023D9" w:rsidRPr="00F43370" w14:paraId="1BB2A703" w14:textId="77777777">
        <w:trPr>
          <w:cantSplit/>
          <w:trHeight w:val="299"/>
        </w:trPr>
        <w:tc>
          <w:tcPr>
            <w:tcW w:w="861" w:type="dxa"/>
            <w:vMerge/>
          </w:tcPr>
          <w:p w14:paraId="7EE58B5F" w14:textId="77777777" w:rsidR="00E023D9" w:rsidRPr="00F43370" w:rsidRDefault="00E023D9">
            <w:pPr>
              <w:pStyle w:val="xLedtext"/>
              <w:rPr>
                <w:lang w:val="sv-FI"/>
              </w:rPr>
            </w:pPr>
          </w:p>
        </w:tc>
        <w:tc>
          <w:tcPr>
            <w:tcW w:w="4448" w:type="dxa"/>
            <w:vAlign w:val="bottom"/>
          </w:tcPr>
          <w:p w14:paraId="4720A563" w14:textId="77777777" w:rsidR="00E023D9" w:rsidRPr="00F43370" w:rsidRDefault="00E023D9">
            <w:pPr>
              <w:pStyle w:val="xAvsandare1"/>
              <w:rPr>
                <w:lang w:val="sv-FI"/>
              </w:rPr>
            </w:pPr>
          </w:p>
        </w:tc>
        <w:tc>
          <w:tcPr>
            <w:tcW w:w="4288" w:type="dxa"/>
            <w:gridSpan w:val="2"/>
            <w:vAlign w:val="bottom"/>
          </w:tcPr>
          <w:p w14:paraId="4A7593C4" w14:textId="77777777" w:rsidR="00E023D9" w:rsidRPr="00F43370" w:rsidRDefault="00E023D9">
            <w:pPr>
              <w:pStyle w:val="xDokTypNr"/>
              <w:rPr>
                <w:lang w:val="sv-FI"/>
              </w:rPr>
            </w:pPr>
            <w:r w:rsidRPr="00F43370">
              <w:rPr>
                <w:lang w:val="sv-FI"/>
              </w:rPr>
              <w:t>PARALLELLTEXTER</w:t>
            </w:r>
          </w:p>
        </w:tc>
      </w:tr>
      <w:tr w:rsidR="00E023D9" w:rsidRPr="00F43370" w14:paraId="0EE2817E" w14:textId="77777777">
        <w:trPr>
          <w:cantSplit/>
          <w:trHeight w:val="238"/>
        </w:trPr>
        <w:tc>
          <w:tcPr>
            <w:tcW w:w="861" w:type="dxa"/>
            <w:vMerge/>
          </w:tcPr>
          <w:p w14:paraId="2FBDEBA4" w14:textId="77777777" w:rsidR="00E023D9" w:rsidRPr="00F43370" w:rsidRDefault="00E023D9">
            <w:pPr>
              <w:pStyle w:val="xLedtext"/>
              <w:rPr>
                <w:lang w:val="sv-FI"/>
              </w:rPr>
            </w:pPr>
          </w:p>
        </w:tc>
        <w:tc>
          <w:tcPr>
            <w:tcW w:w="4448" w:type="dxa"/>
            <w:vAlign w:val="bottom"/>
          </w:tcPr>
          <w:p w14:paraId="2405CC58" w14:textId="77777777" w:rsidR="00E023D9" w:rsidRPr="00F43370" w:rsidRDefault="00E023D9">
            <w:pPr>
              <w:pStyle w:val="xLedtext"/>
              <w:rPr>
                <w:lang w:val="sv-FI"/>
              </w:rPr>
            </w:pPr>
          </w:p>
        </w:tc>
        <w:tc>
          <w:tcPr>
            <w:tcW w:w="1725" w:type="dxa"/>
            <w:vAlign w:val="bottom"/>
          </w:tcPr>
          <w:p w14:paraId="0D7D16AD" w14:textId="77777777" w:rsidR="00E023D9" w:rsidRPr="00F43370" w:rsidRDefault="00E023D9">
            <w:pPr>
              <w:pStyle w:val="xLedtext"/>
              <w:rPr>
                <w:lang w:val="sv-FI"/>
              </w:rPr>
            </w:pPr>
            <w:r w:rsidRPr="00F43370">
              <w:rPr>
                <w:lang w:val="sv-FI"/>
              </w:rPr>
              <w:t>Datum</w:t>
            </w:r>
          </w:p>
        </w:tc>
        <w:tc>
          <w:tcPr>
            <w:tcW w:w="2563" w:type="dxa"/>
            <w:vAlign w:val="bottom"/>
          </w:tcPr>
          <w:p w14:paraId="12DBA1FF" w14:textId="77777777" w:rsidR="00E023D9" w:rsidRPr="00F43370" w:rsidRDefault="00E023D9">
            <w:pPr>
              <w:pStyle w:val="xLedtext"/>
              <w:rPr>
                <w:lang w:val="sv-FI"/>
              </w:rPr>
            </w:pPr>
          </w:p>
        </w:tc>
      </w:tr>
      <w:tr w:rsidR="00E023D9" w:rsidRPr="00F43370" w14:paraId="6800B5EB" w14:textId="77777777">
        <w:trPr>
          <w:cantSplit/>
          <w:trHeight w:val="238"/>
        </w:trPr>
        <w:tc>
          <w:tcPr>
            <w:tcW w:w="861" w:type="dxa"/>
            <w:vMerge/>
          </w:tcPr>
          <w:p w14:paraId="228E67B0" w14:textId="77777777" w:rsidR="00E023D9" w:rsidRPr="00F43370" w:rsidRDefault="00E023D9">
            <w:pPr>
              <w:pStyle w:val="xAvsandare2"/>
              <w:rPr>
                <w:lang w:val="sv-FI"/>
              </w:rPr>
            </w:pPr>
          </w:p>
        </w:tc>
        <w:tc>
          <w:tcPr>
            <w:tcW w:w="4448" w:type="dxa"/>
            <w:vAlign w:val="center"/>
          </w:tcPr>
          <w:p w14:paraId="4C2C8528" w14:textId="77777777" w:rsidR="00E023D9" w:rsidRPr="00F43370" w:rsidRDefault="00E023D9">
            <w:pPr>
              <w:pStyle w:val="xAvsandare2"/>
              <w:rPr>
                <w:lang w:val="sv-FI"/>
              </w:rPr>
            </w:pPr>
          </w:p>
        </w:tc>
        <w:tc>
          <w:tcPr>
            <w:tcW w:w="1725" w:type="dxa"/>
            <w:vAlign w:val="center"/>
          </w:tcPr>
          <w:p w14:paraId="62FD2E8A" w14:textId="45FE6A2A" w:rsidR="00E023D9" w:rsidRPr="00F43370" w:rsidRDefault="00E023D9">
            <w:pPr>
              <w:pStyle w:val="xDatum1"/>
              <w:rPr>
                <w:lang w:val="sv-FI"/>
              </w:rPr>
            </w:pPr>
            <w:r w:rsidRPr="00F43370">
              <w:rPr>
                <w:lang w:val="sv-FI"/>
              </w:rPr>
              <w:t>20</w:t>
            </w:r>
            <w:r w:rsidR="00A3010B">
              <w:rPr>
                <w:lang w:val="sv-FI"/>
              </w:rPr>
              <w:t>26</w:t>
            </w:r>
            <w:r w:rsidRPr="00F43370">
              <w:rPr>
                <w:lang w:val="sv-FI"/>
              </w:rPr>
              <w:t>-</w:t>
            </w:r>
            <w:r w:rsidR="00362BB8">
              <w:rPr>
                <w:lang w:val="sv-FI"/>
              </w:rPr>
              <w:t>06</w:t>
            </w:r>
            <w:r w:rsidRPr="00F43370">
              <w:rPr>
                <w:lang w:val="sv-FI"/>
              </w:rPr>
              <w:t>-</w:t>
            </w:r>
            <w:r w:rsidR="00362BB8">
              <w:rPr>
                <w:lang w:val="sv-FI"/>
              </w:rPr>
              <w:t>12</w:t>
            </w:r>
          </w:p>
        </w:tc>
        <w:tc>
          <w:tcPr>
            <w:tcW w:w="2563" w:type="dxa"/>
            <w:vAlign w:val="center"/>
          </w:tcPr>
          <w:p w14:paraId="25EF4A43" w14:textId="77777777" w:rsidR="00E023D9" w:rsidRPr="00F43370" w:rsidRDefault="00E023D9">
            <w:pPr>
              <w:pStyle w:val="xBeteckning1"/>
              <w:rPr>
                <w:lang w:val="sv-FI"/>
              </w:rPr>
            </w:pPr>
          </w:p>
        </w:tc>
      </w:tr>
      <w:tr w:rsidR="00E023D9" w:rsidRPr="00F43370" w14:paraId="3A327EE5" w14:textId="77777777">
        <w:trPr>
          <w:cantSplit/>
          <w:trHeight w:val="238"/>
        </w:trPr>
        <w:tc>
          <w:tcPr>
            <w:tcW w:w="861" w:type="dxa"/>
            <w:vMerge/>
          </w:tcPr>
          <w:p w14:paraId="7E4FE071" w14:textId="77777777" w:rsidR="00E023D9" w:rsidRPr="00F43370" w:rsidRDefault="00E023D9">
            <w:pPr>
              <w:pStyle w:val="xLedtext"/>
              <w:rPr>
                <w:lang w:val="sv-FI"/>
              </w:rPr>
            </w:pPr>
          </w:p>
        </w:tc>
        <w:tc>
          <w:tcPr>
            <w:tcW w:w="4448" w:type="dxa"/>
            <w:vAlign w:val="bottom"/>
          </w:tcPr>
          <w:p w14:paraId="59625AB7" w14:textId="77777777" w:rsidR="00E023D9" w:rsidRPr="00F43370" w:rsidRDefault="00E023D9">
            <w:pPr>
              <w:pStyle w:val="xLedtext"/>
              <w:rPr>
                <w:lang w:val="sv-FI"/>
              </w:rPr>
            </w:pPr>
          </w:p>
        </w:tc>
        <w:tc>
          <w:tcPr>
            <w:tcW w:w="1725" w:type="dxa"/>
            <w:vAlign w:val="bottom"/>
          </w:tcPr>
          <w:p w14:paraId="2D3F0E80" w14:textId="77777777" w:rsidR="00E023D9" w:rsidRPr="00F43370" w:rsidRDefault="00E023D9">
            <w:pPr>
              <w:pStyle w:val="xLedtext"/>
              <w:rPr>
                <w:lang w:val="sv-FI"/>
              </w:rPr>
            </w:pPr>
          </w:p>
        </w:tc>
        <w:tc>
          <w:tcPr>
            <w:tcW w:w="2563" w:type="dxa"/>
            <w:vAlign w:val="bottom"/>
          </w:tcPr>
          <w:p w14:paraId="671C0D2E" w14:textId="77777777" w:rsidR="00E023D9" w:rsidRPr="00F43370" w:rsidRDefault="00E023D9">
            <w:pPr>
              <w:pStyle w:val="xLedtext"/>
              <w:rPr>
                <w:lang w:val="sv-FI"/>
              </w:rPr>
            </w:pPr>
          </w:p>
        </w:tc>
      </w:tr>
      <w:tr w:rsidR="00E023D9" w:rsidRPr="00F43370" w14:paraId="13E18B1E" w14:textId="77777777">
        <w:trPr>
          <w:cantSplit/>
          <w:trHeight w:val="238"/>
        </w:trPr>
        <w:tc>
          <w:tcPr>
            <w:tcW w:w="861" w:type="dxa"/>
            <w:vMerge/>
            <w:tcBorders>
              <w:bottom w:val="single" w:sz="4" w:space="0" w:color="auto"/>
            </w:tcBorders>
          </w:tcPr>
          <w:p w14:paraId="3E3AE139" w14:textId="77777777" w:rsidR="00E023D9" w:rsidRPr="00F43370" w:rsidRDefault="00E023D9">
            <w:pPr>
              <w:pStyle w:val="xAvsandare3"/>
              <w:rPr>
                <w:lang w:val="sv-FI"/>
              </w:rPr>
            </w:pPr>
          </w:p>
        </w:tc>
        <w:tc>
          <w:tcPr>
            <w:tcW w:w="4448" w:type="dxa"/>
            <w:tcBorders>
              <w:bottom w:val="single" w:sz="4" w:space="0" w:color="auto"/>
            </w:tcBorders>
            <w:vAlign w:val="center"/>
          </w:tcPr>
          <w:p w14:paraId="73DF0CDD" w14:textId="77777777" w:rsidR="00E023D9" w:rsidRPr="00F43370" w:rsidRDefault="00E023D9">
            <w:pPr>
              <w:pStyle w:val="xAvsandare3"/>
              <w:rPr>
                <w:lang w:val="sv-FI"/>
              </w:rPr>
            </w:pPr>
          </w:p>
        </w:tc>
        <w:tc>
          <w:tcPr>
            <w:tcW w:w="1725" w:type="dxa"/>
            <w:tcBorders>
              <w:bottom w:val="single" w:sz="4" w:space="0" w:color="auto"/>
            </w:tcBorders>
            <w:vAlign w:val="center"/>
          </w:tcPr>
          <w:p w14:paraId="4EFD6D39" w14:textId="77777777" w:rsidR="00E023D9" w:rsidRPr="00F43370" w:rsidRDefault="00E023D9">
            <w:pPr>
              <w:pStyle w:val="xDatum2"/>
              <w:rPr>
                <w:lang w:val="sv-FI"/>
              </w:rPr>
            </w:pPr>
          </w:p>
        </w:tc>
        <w:tc>
          <w:tcPr>
            <w:tcW w:w="2563" w:type="dxa"/>
            <w:tcBorders>
              <w:bottom w:val="single" w:sz="4" w:space="0" w:color="auto"/>
            </w:tcBorders>
            <w:vAlign w:val="center"/>
          </w:tcPr>
          <w:p w14:paraId="6B54161F" w14:textId="77777777" w:rsidR="00E023D9" w:rsidRPr="00F43370" w:rsidRDefault="00E023D9">
            <w:pPr>
              <w:pStyle w:val="xBeteckning2"/>
              <w:rPr>
                <w:lang w:val="sv-FI"/>
              </w:rPr>
            </w:pPr>
          </w:p>
        </w:tc>
      </w:tr>
      <w:tr w:rsidR="00E023D9" w:rsidRPr="00F43370" w14:paraId="1316D956" w14:textId="77777777">
        <w:trPr>
          <w:cantSplit/>
          <w:trHeight w:val="238"/>
        </w:trPr>
        <w:tc>
          <w:tcPr>
            <w:tcW w:w="861" w:type="dxa"/>
            <w:tcBorders>
              <w:top w:val="single" w:sz="4" w:space="0" w:color="auto"/>
            </w:tcBorders>
            <w:vAlign w:val="bottom"/>
          </w:tcPr>
          <w:p w14:paraId="4EA2A815" w14:textId="77777777" w:rsidR="00E023D9" w:rsidRPr="00F43370" w:rsidRDefault="00E023D9">
            <w:pPr>
              <w:pStyle w:val="xLedtext"/>
              <w:rPr>
                <w:lang w:val="sv-FI"/>
              </w:rPr>
            </w:pPr>
          </w:p>
        </w:tc>
        <w:tc>
          <w:tcPr>
            <w:tcW w:w="4448" w:type="dxa"/>
            <w:tcBorders>
              <w:top w:val="single" w:sz="4" w:space="0" w:color="auto"/>
            </w:tcBorders>
            <w:vAlign w:val="bottom"/>
          </w:tcPr>
          <w:p w14:paraId="51171195" w14:textId="77777777" w:rsidR="00E023D9" w:rsidRPr="00F43370" w:rsidRDefault="00E023D9">
            <w:pPr>
              <w:pStyle w:val="xLedtext"/>
              <w:rPr>
                <w:lang w:val="sv-FI"/>
              </w:rPr>
            </w:pPr>
          </w:p>
        </w:tc>
        <w:tc>
          <w:tcPr>
            <w:tcW w:w="4288" w:type="dxa"/>
            <w:gridSpan w:val="2"/>
            <w:tcBorders>
              <w:top w:val="single" w:sz="4" w:space="0" w:color="auto"/>
            </w:tcBorders>
            <w:vAlign w:val="bottom"/>
          </w:tcPr>
          <w:p w14:paraId="7D0A66CE" w14:textId="77777777" w:rsidR="00E023D9" w:rsidRPr="00F43370" w:rsidRDefault="00E023D9">
            <w:pPr>
              <w:pStyle w:val="xLedtext"/>
              <w:rPr>
                <w:lang w:val="sv-FI"/>
              </w:rPr>
            </w:pPr>
          </w:p>
        </w:tc>
      </w:tr>
    </w:tbl>
    <w:p w14:paraId="6E9C6C51" w14:textId="77777777" w:rsidR="00E023D9" w:rsidRPr="00F43370" w:rsidRDefault="00E023D9">
      <w:pPr>
        <w:rPr>
          <w:b/>
          <w:bCs/>
          <w:lang w:val="sv-FI"/>
        </w:rPr>
        <w:sectPr w:rsidR="00E023D9" w:rsidRPr="00F43370">
          <w:footerReference w:type="even" r:id="rId10"/>
          <w:footerReference w:type="default" r:id="rId11"/>
          <w:pgSz w:w="11906" w:h="16838" w:code="9"/>
          <w:pgMar w:top="567" w:right="1134" w:bottom="1418" w:left="1191" w:header="624" w:footer="851" w:gutter="0"/>
          <w:cols w:space="708"/>
          <w:docGrid w:linePitch="360"/>
        </w:sectPr>
      </w:pPr>
    </w:p>
    <w:p w14:paraId="01F4427C" w14:textId="1746BA47" w:rsidR="00E023D9" w:rsidRPr="00F43370" w:rsidRDefault="00E023D9">
      <w:pPr>
        <w:pStyle w:val="ArendeOverRubrik"/>
        <w:rPr>
          <w:lang w:val="sv-FI"/>
        </w:rPr>
      </w:pPr>
      <w:r w:rsidRPr="00F43370">
        <w:rPr>
          <w:lang w:val="sv-FI"/>
        </w:rPr>
        <w:t xml:space="preserve">Parallelltexter till landskapsregeringens </w:t>
      </w:r>
      <w:r w:rsidR="00F43370" w:rsidRPr="00F43370">
        <w:rPr>
          <w:lang w:val="sv-FI"/>
        </w:rPr>
        <w:t>lagförslag</w:t>
      </w:r>
    </w:p>
    <w:p w14:paraId="12A7479F" w14:textId="0C632C32" w:rsidR="00E023D9" w:rsidRPr="00F43370" w:rsidRDefault="00F43370">
      <w:pPr>
        <w:pStyle w:val="ArendeRubrik"/>
        <w:rPr>
          <w:lang w:val="sv-FI"/>
        </w:rPr>
      </w:pPr>
      <w:r w:rsidRPr="00F43370">
        <w:rPr>
          <w:lang w:val="sv-FI"/>
        </w:rPr>
        <w:t>Ändringar i elmarknadslagstiftningen</w:t>
      </w:r>
    </w:p>
    <w:p w14:paraId="36735790" w14:textId="367B59C0" w:rsidR="00E023D9" w:rsidRPr="00F43370" w:rsidRDefault="00E023D9">
      <w:pPr>
        <w:pStyle w:val="ArendeUnderRubrik"/>
        <w:rPr>
          <w:lang w:val="sv-FI"/>
        </w:rPr>
      </w:pPr>
      <w:r w:rsidRPr="00F43370">
        <w:rPr>
          <w:lang w:val="sv-FI"/>
        </w:rPr>
        <w:t xml:space="preserve">Landskapsregeringens </w:t>
      </w:r>
      <w:r w:rsidR="00F43370" w:rsidRPr="00F43370">
        <w:rPr>
          <w:lang w:val="sv-FI"/>
        </w:rPr>
        <w:t>lagförslag</w:t>
      </w:r>
      <w:r w:rsidRPr="00F43370">
        <w:rPr>
          <w:lang w:val="sv-FI"/>
        </w:rPr>
        <w:t xml:space="preserve"> nr </w:t>
      </w:r>
      <w:r w:rsidR="00362BB8">
        <w:rPr>
          <w:lang w:val="sv-FI"/>
        </w:rPr>
        <w:t>23</w:t>
      </w:r>
      <w:r w:rsidRPr="00F43370">
        <w:rPr>
          <w:lang w:val="sv-FI"/>
        </w:rPr>
        <w:t>/</w:t>
      </w:r>
      <w:proofErr w:type="gramStart"/>
      <w:r w:rsidRPr="00F43370">
        <w:rPr>
          <w:lang w:val="sv-FI"/>
        </w:rPr>
        <w:t>20</w:t>
      </w:r>
      <w:r w:rsidR="00A3010B">
        <w:rPr>
          <w:lang w:val="sv-FI"/>
        </w:rPr>
        <w:t>25</w:t>
      </w:r>
      <w:r w:rsidRPr="00F43370">
        <w:rPr>
          <w:lang w:val="sv-FI"/>
        </w:rPr>
        <w:t>-20</w:t>
      </w:r>
      <w:r w:rsidR="00A3010B">
        <w:rPr>
          <w:lang w:val="sv-FI"/>
        </w:rPr>
        <w:t>26</w:t>
      </w:r>
      <w:proofErr w:type="gramEnd"/>
    </w:p>
    <w:p w14:paraId="01F2EDA8" w14:textId="77777777" w:rsidR="00E023D9" w:rsidRPr="00F43370" w:rsidRDefault="00E023D9">
      <w:pPr>
        <w:pStyle w:val="ANormal"/>
        <w:rPr>
          <w:lang w:val="sv-FI"/>
        </w:rPr>
      </w:pPr>
    </w:p>
    <w:p w14:paraId="5F93FE4D" w14:textId="77777777" w:rsidR="00E023D9" w:rsidRPr="00F43370" w:rsidRDefault="00E023D9">
      <w:pPr>
        <w:pStyle w:val="Innehll1"/>
        <w:rPr>
          <w:noProof w:val="0"/>
          <w:lang w:val="sv-FI"/>
        </w:rPr>
      </w:pPr>
      <w:r w:rsidRPr="00F43370">
        <w:rPr>
          <w:noProof w:val="0"/>
          <w:lang w:val="sv-FI"/>
        </w:rPr>
        <w:t>INNEHÅLL</w:t>
      </w:r>
    </w:p>
    <w:p w14:paraId="2C0B58C5" w14:textId="2B1ED26F" w:rsidR="00C97506" w:rsidRDefault="00E023D9">
      <w:pPr>
        <w:pStyle w:val="Innehll1"/>
        <w:rPr>
          <w:rFonts w:asciiTheme="minorHAnsi" w:eastAsiaTheme="minorEastAsia" w:hAnsiTheme="minorHAnsi" w:cstheme="minorBidi"/>
          <w:kern w:val="2"/>
          <w:sz w:val="24"/>
          <w:szCs w:val="24"/>
          <w:lang w:val="sv-FI" w:eastAsia="sv-FI"/>
          <w14:ligatures w14:val="standardContextual"/>
        </w:rPr>
      </w:pPr>
      <w:r w:rsidRPr="00F43370">
        <w:rPr>
          <w:noProof w:val="0"/>
          <w:lang w:val="sv-FI"/>
        </w:rPr>
        <w:fldChar w:fldCharType="begin"/>
      </w:r>
      <w:r w:rsidRPr="00F43370">
        <w:rPr>
          <w:noProof w:val="0"/>
          <w:lang w:val="sv-FI"/>
        </w:rPr>
        <w:instrText xml:space="preserve"> TOC \o "1-1" \h \z \t "LagHuvRubr;1" </w:instrText>
      </w:r>
      <w:r w:rsidRPr="00F43370">
        <w:rPr>
          <w:noProof w:val="0"/>
          <w:lang w:val="sv-FI"/>
        </w:rPr>
        <w:fldChar w:fldCharType="separate"/>
      </w:r>
      <w:hyperlink w:anchor="_Toc225772062" w:history="1">
        <w:r w:rsidR="00C97506" w:rsidRPr="002F6D12">
          <w:rPr>
            <w:rStyle w:val="Hyperlnk"/>
            <w:lang w:val="sv-FI"/>
          </w:rPr>
          <w:t>L A N D S K A P S L A G om ändring av landskapslagen om tillämpning i landskapet Åland av rikslagstiftning om elmarknaden</w:t>
        </w:r>
        <w:r w:rsidR="00C97506">
          <w:rPr>
            <w:webHidden/>
          </w:rPr>
          <w:tab/>
        </w:r>
        <w:r w:rsidR="00C97506">
          <w:rPr>
            <w:webHidden/>
          </w:rPr>
          <w:fldChar w:fldCharType="begin"/>
        </w:r>
        <w:r w:rsidR="00C97506">
          <w:rPr>
            <w:webHidden/>
          </w:rPr>
          <w:instrText xml:space="preserve"> PAGEREF _Toc225772062 \h </w:instrText>
        </w:r>
        <w:r w:rsidR="00C97506">
          <w:rPr>
            <w:webHidden/>
          </w:rPr>
        </w:r>
        <w:r w:rsidR="00C97506">
          <w:rPr>
            <w:webHidden/>
          </w:rPr>
          <w:fldChar w:fldCharType="separate"/>
        </w:r>
        <w:r w:rsidR="00E411EF">
          <w:rPr>
            <w:webHidden/>
          </w:rPr>
          <w:t>1</w:t>
        </w:r>
        <w:r w:rsidR="00C97506">
          <w:rPr>
            <w:webHidden/>
          </w:rPr>
          <w:fldChar w:fldCharType="end"/>
        </w:r>
      </w:hyperlink>
    </w:p>
    <w:p w14:paraId="4A594A4B" w14:textId="5D5D4089" w:rsidR="00C97506" w:rsidRDefault="00C97506">
      <w:pPr>
        <w:pStyle w:val="Innehll1"/>
        <w:rPr>
          <w:rFonts w:asciiTheme="minorHAnsi" w:eastAsiaTheme="minorEastAsia" w:hAnsiTheme="minorHAnsi" w:cstheme="minorBidi"/>
          <w:kern w:val="2"/>
          <w:sz w:val="24"/>
          <w:szCs w:val="24"/>
          <w:lang w:val="sv-FI" w:eastAsia="sv-FI"/>
          <w14:ligatures w14:val="standardContextual"/>
        </w:rPr>
      </w:pPr>
      <w:hyperlink w:anchor="_Toc225772063" w:history="1">
        <w:r w:rsidRPr="002F6D12">
          <w:rPr>
            <w:rStyle w:val="Hyperlnk"/>
          </w:rPr>
          <w:t>L A N D S K A P S L A G om ändring av landskapslagen om Ålands tvistenämnd för energimarknaden</w:t>
        </w:r>
        <w:r>
          <w:rPr>
            <w:webHidden/>
          </w:rPr>
          <w:tab/>
        </w:r>
        <w:r>
          <w:rPr>
            <w:webHidden/>
          </w:rPr>
          <w:fldChar w:fldCharType="begin"/>
        </w:r>
        <w:r>
          <w:rPr>
            <w:webHidden/>
          </w:rPr>
          <w:instrText xml:space="preserve"> PAGEREF _Toc225772063 \h </w:instrText>
        </w:r>
        <w:r>
          <w:rPr>
            <w:webHidden/>
          </w:rPr>
        </w:r>
        <w:r>
          <w:rPr>
            <w:webHidden/>
          </w:rPr>
          <w:fldChar w:fldCharType="separate"/>
        </w:r>
        <w:r w:rsidR="00E411EF">
          <w:rPr>
            <w:webHidden/>
          </w:rPr>
          <w:t>5</w:t>
        </w:r>
        <w:r>
          <w:rPr>
            <w:webHidden/>
          </w:rPr>
          <w:fldChar w:fldCharType="end"/>
        </w:r>
      </w:hyperlink>
    </w:p>
    <w:p w14:paraId="5E83F915" w14:textId="53E4CF87" w:rsidR="00C97506" w:rsidRDefault="00C97506">
      <w:pPr>
        <w:pStyle w:val="Innehll1"/>
        <w:rPr>
          <w:rFonts w:asciiTheme="minorHAnsi" w:eastAsiaTheme="minorEastAsia" w:hAnsiTheme="minorHAnsi" w:cstheme="minorBidi"/>
          <w:kern w:val="2"/>
          <w:sz w:val="24"/>
          <w:szCs w:val="24"/>
          <w:lang w:val="sv-FI" w:eastAsia="sv-FI"/>
          <w14:ligatures w14:val="standardContextual"/>
        </w:rPr>
      </w:pPr>
      <w:hyperlink w:anchor="_Toc225772064" w:history="1">
        <w:r w:rsidRPr="002F6D12">
          <w:rPr>
            <w:rStyle w:val="Hyperlnk"/>
          </w:rPr>
          <w:t>L A N D S K A P S L A G om ändring av landskapslagen om Ålands energimyndighet</w:t>
        </w:r>
        <w:r>
          <w:rPr>
            <w:webHidden/>
          </w:rPr>
          <w:tab/>
        </w:r>
        <w:r>
          <w:rPr>
            <w:webHidden/>
          </w:rPr>
          <w:fldChar w:fldCharType="begin"/>
        </w:r>
        <w:r>
          <w:rPr>
            <w:webHidden/>
          </w:rPr>
          <w:instrText xml:space="preserve"> PAGEREF _Toc225772064 \h </w:instrText>
        </w:r>
        <w:r>
          <w:rPr>
            <w:webHidden/>
          </w:rPr>
        </w:r>
        <w:r>
          <w:rPr>
            <w:webHidden/>
          </w:rPr>
          <w:fldChar w:fldCharType="separate"/>
        </w:r>
        <w:r w:rsidR="00E411EF">
          <w:rPr>
            <w:webHidden/>
          </w:rPr>
          <w:t>7</w:t>
        </w:r>
        <w:r>
          <w:rPr>
            <w:webHidden/>
          </w:rPr>
          <w:fldChar w:fldCharType="end"/>
        </w:r>
      </w:hyperlink>
    </w:p>
    <w:p w14:paraId="63AB3069" w14:textId="07F792AB" w:rsidR="00E023D9" w:rsidRPr="00F43370" w:rsidRDefault="00E023D9">
      <w:pPr>
        <w:pStyle w:val="ANormal"/>
        <w:tabs>
          <w:tab w:val="right" w:leader="dot" w:pos="7809"/>
        </w:tabs>
        <w:rPr>
          <w:rFonts w:ascii="Verdana" w:hAnsi="Verdana"/>
          <w:sz w:val="16"/>
          <w:szCs w:val="36"/>
          <w:lang w:val="sv-FI"/>
        </w:rPr>
      </w:pPr>
      <w:r w:rsidRPr="00F43370">
        <w:rPr>
          <w:rFonts w:ascii="Verdana" w:hAnsi="Verdana"/>
          <w:sz w:val="16"/>
          <w:szCs w:val="36"/>
          <w:lang w:val="sv-FI"/>
        </w:rPr>
        <w:fldChar w:fldCharType="end"/>
      </w:r>
    </w:p>
    <w:p w14:paraId="396D23E1" w14:textId="77777777" w:rsidR="00E023D9" w:rsidRPr="00F43370" w:rsidRDefault="00E023D9">
      <w:pPr>
        <w:pStyle w:val="ANormal"/>
        <w:rPr>
          <w:lang w:val="sv-FI"/>
        </w:rPr>
      </w:pPr>
    </w:p>
    <w:p w14:paraId="2B06529F" w14:textId="77777777" w:rsidR="00E023D9" w:rsidRDefault="00505C57">
      <w:pPr>
        <w:pStyle w:val="ANormal"/>
        <w:rPr>
          <w:lang w:val="sv-FI"/>
        </w:rPr>
      </w:pPr>
      <w:r w:rsidRPr="00F43370">
        <w:rPr>
          <w:lang w:val="sv-FI"/>
        </w:rPr>
        <w:t>1</w:t>
      </w:r>
      <w:r w:rsidR="00262245" w:rsidRPr="00F43370">
        <w:rPr>
          <w:lang w:val="sv-FI"/>
        </w:rPr>
        <w:t>.</w:t>
      </w:r>
    </w:p>
    <w:p w14:paraId="7A13362A" w14:textId="77777777" w:rsidR="00844FC2" w:rsidRPr="00F43370" w:rsidRDefault="00844FC2">
      <w:pPr>
        <w:pStyle w:val="ANormal"/>
        <w:rPr>
          <w:lang w:val="sv-FI"/>
        </w:rPr>
      </w:pPr>
    </w:p>
    <w:p w14:paraId="2C9C561C" w14:textId="6E6E38A3" w:rsidR="00E023D9" w:rsidRDefault="00E023D9">
      <w:pPr>
        <w:pStyle w:val="LagHuvRubr"/>
        <w:rPr>
          <w:lang w:val="sv-FI"/>
        </w:rPr>
      </w:pPr>
      <w:bookmarkStart w:id="0" w:name="_Toc500921111"/>
      <w:bookmarkStart w:id="1" w:name="_Toc528640435"/>
      <w:bookmarkStart w:id="2" w:name="_Toc225772062"/>
      <w:r w:rsidRPr="00F43370">
        <w:rPr>
          <w:lang w:val="sv-FI"/>
        </w:rPr>
        <w:t>L A N D S K A P S L A G</w:t>
      </w:r>
      <w:r w:rsidRPr="00F43370">
        <w:rPr>
          <w:lang w:val="sv-FI"/>
        </w:rPr>
        <w:br/>
        <w:t>om</w:t>
      </w:r>
      <w:bookmarkEnd w:id="0"/>
      <w:bookmarkEnd w:id="1"/>
      <w:r w:rsidR="00F43370" w:rsidRPr="00F43370">
        <w:rPr>
          <w:lang w:val="sv-FI"/>
        </w:rPr>
        <w:t xml:space="preserve"> </w:t>
      </w:r>
      <w:r w:rsidR="00F43370">
        <w:rPr>
          <w:lang w:val="sv-FI"/>
        </w:rPr>
        <w:t>ändring av landskapslagen om tillämpning i landskapet Åland av rikslagstiftning om elmarknaden</w:t>
      </w:r>
      <w:bookmarkEnd w:id="2"/>
    </w:p>
    <w:p w14:paraId="1DE9810B" w14:textId="77777777" w:rsidR="009E0142" w:rsidRDefault="009E0142" w:rsidP="009E0142">
      <w:pPr>
        <w:pStyle w:val="ANormal"/>
        <w:rPr>
          <w:lang w:val="sv-FI"/>
        </w:rPr>
      </w:pPr>
    </w:p>
    <w:p w14:paraId="58A14303" w14:textId="7DD07761" w:rsidR="009E0142" w:rsidRDefault="009E0142" w:rsidP="009E0142">
      <w:pPr>
        <w:pStyle w:val="ANormal"/>
        <w:rPr>
          <w:lang w:val="sv-FI"/>
        </w:rPr>
      </w:pPr>
      <w:r>
        <w:rPr>
          <w:lang w:val="sv-FI"/>
        </w:rPr>
        <w:tab/>
        <w:t>I enlighet med lagtingets beslut</w:t>
      </w:r>
    </w:p>
    <w:p w14:paraId="5804EAB0" w14:textId="36E302E8" w:rsidR="009E0142" w:rsidRDefault="009E0142" w:rsidP="009E0142">
      <w:pPr>
        <w:pStyle w:val="ANormal"/>
        <w:rPr>
          <w:lang w:val="sv-FI"/>
        </w:rPr>
      </w:pPr>
      <w:r>
        <w:rPr>
          <w:lang w:val="sv-FI"/>
        </w:rPr>
        <w:tab/>
      </w:r>
      <w:r>
        <w:rPr>
          <w:b/>
          <w:bCs/>
          <w:lang w:val="sv-FI"/>
        </w:rPr>
        <w:t xml:space="preserve">ändras </w:t>
      </w:r>
      <w:r>
        <w:rPr>
          <w:lang w:val="sv-FI"/>
        </w:rPr>
        <w:t>1</w:t>
      </w:r>
      <w:r w:rsidR="00A3010B">
        <w:rPr>
          <w:lang w:val="sv-FI"/>
        </w:rPr>
        <w:t> §</w:t>
      </w:r>
      <w:r>
        <w:rPr>
          <w:lang w:val="sv-FI"/>
        </w:rPr>
        <w:t xml:space="preserve"> 1</w:t>
      </w:r>
      <w:r w:rsidR="00A3010B">
        <w:rPr>
          <w:lang w:val="sv-FI"/>
        </w:rPr>
        <w:t> mom.</w:t>
      </w:r>
      <w:r>
        <w:rPr>
          <w:lang w:val="sv-FI"/>
        </w:rPr>
        <w:t xml:space="preserve"> 1 och 2</w:t>
      </w:r>
      <w:r w:rsidR="00A3010B">
        <w:rPr>
          <w:lang w:val="sv-FI"/>
        </w:rPr>
        <w:t> punkt</w:t>
      </w:r>
      <w:r>
        <w:rPr>
          <w:lang w:val="sv-FI"/>
        </w:rPr>
        <w:t>erna, 4</w:t>
      </w:r>
      <w:r w:rsidR="00A3010B">
        <w:rPr>
          <w:lang w:val="sv-FI"/>
        </w:rPr>
        <w:t> §</w:t>
      </w:r>
      <w:r>
        <w:rPr>
          <w:lang w:val="sv-FI"/>
        </w:rPr>
        <w:t xml:space="preserve"> 1</w:t>
      </w:r>
      <w:r w:rsidR="00A3010B">
        <w:rPr>
          <w:lang w:val="sv-FI"/>
        </w:rPr>
        <w:t> mom.</w:t>
      </w:r>
      <w:r>
        <w:rPr>
          <w:lang w:val="sv-FI"/>
        </w:rPr>
        <w:t xml:space="preserve"> 2 och 5</w:t>
      </w:r>
      <w:r w:rsidR="00A3010B">
        <w:rPr>
          <w:lang w:val="sv-FI"/>
        </w:rPr>
        <w:t> punkt</w:t>
      </w:r>
      <w:r>
        <w:rPr>
          <w:lang w:val="sv-FI"/>
        </w:rPr>
        <w:t>erna, 5</w:t>
      </w:r>
      <w:r w:rsidR="00A3010B">
        <w:rPr>
          <w:lang w:val="sv-FI"/>
        </w:rPr>
        <w:t> §</w:t>
      </w:r>
      <w:r>
        <w:rPr>
          <w:lang w:val="sv-FI"/>
        </w:rPr>
        <w:t xml:space="preserve"> 3</w:t>
      </w:r>
      <w:r w:rsidR="00A3010B">
        <w:rPr>
          <w:lang w:val="sv-FI"/>
        </w:rPr>
        <w:t> mom.</w:t>
      </w:r>
      <w:r>
        <w:rPr>
          <w:lang w:val="sv-FI"/>
        </w:rPr>
        <w:t xml:space="preserve"> och 7</w:t>
      </w:r>
      <w:r w:rsidR="00A3010B">
        <w:rPr>
          <w:lang w:val="sv-FI"/>
        </w:rPr>
        <w:t> §</w:t>
      </w:r>
      <w:r>
        <w:rPr>
          <w:lang w:val="sv-FI"/>
        </w:rPr>
        <w:t xml:space="preserve"> 1</w:t>
      </w:r>
      <w:r w:rsidR="0046199C">
        <w:rPr>
          <w:lang w:val="sv-FI"/>
        </w:rPr>
        <w:t xml:space="preserve"> och 2</w:t>
      </w:r>
      <w:r w:rsidR="00A3010B">
        <w:rPr>
          <w:lang w:val="sv-FI"/>
        </w:rPr>
        <w:t> mom.</w:t>
      </w:r>
      <w:r>
        <w:rPr>
          <w:lang w:val="sv-FI"/>
        </w:rPr>
        <w:t xml:space="preserve"> landskapslagen (2015:102) om tillämpning i landskapet Åland av rikslagstiftning om elmarknaden, samt</w:t>
      </w:r>
    </w:p>
    <w:p w14:paraId="02287559" w14:textId="0317D98C" w:rsidR="009E0142" w:rsidRPr="009E0142" w:rsidRDefault="009E0142" w:rsidP="009E0142">
      <w:pPr>
        <w:pStyle w:val="ANormal"/>
        <w:rPr>
          <w:b/>
          <w:bCs/>
          <w:lang w:val="sv-FI"/>
        </w:rPr>
      </w:pPr>
      <w:r>
        <w:rPr>
          <w:lang w:val="sv-FI"/>
        </w:rPr>
        <w:tab/>
      </w:r>
      <w:r>
        <w:rPr>
          <w:b/>
          <w:bCs/>
          <w:lang w:val="sv-FI"/>
        </w:rPr>
        <w:t xml:space="preserve">fogas </w:t>
      </w:r>
      <w:r>
        <w:rPr>
          <w:lang w:val="sv-FI"/>
        </w:rPr>
        <w:t>till lagens 1</w:t>
      </w:r>
      <w:r w:rsidR="00A3010B">
        <w:rPr>
          <w:lang w:val="sv-FI"/>
        </w:rPr>
        <w:t> §</w:t>
      </w:r>
      <w:r>
        <w:rPr>
          <w:lang w:val="sv-FI"/>
        </w:rPr>
        <w:t xml:space="preserve"> 1</w:t>
      </w:r>
      <w:r w:rsidR="00A3010B">
        <w:rPr>
          <w:lang w:val="sv-FI"/>
        </w:rPr>
        <w:t> mom.</w:t>
      </w:r>
      <w:r>
        <w:rPr>
          <w:lang w:val="sv-FI"/>
        </w:rPr>
        <w:t xml:space="preserve"> en ny 3</w:t>
      </w:r>
      <w:r w:rsidR="00A3010B">
        <w:rPr>
          <w:lang w:val="sv-FI"/>
        </w:rPr>
        <w:t> punkt</w:t>
      </w:r>
      <w:r>
        <w:rPr>
          <w:lang w:val="sv-FI"/>
        </w:rPr>
        <w:t>, till 2</w:t>
      </w:r>
      <w:r w:rsidR="00A3010B">
        <w:rPr>
          <w:lang w:val="sv-FI"/>
        </w:rPr>
        <w:t> §</w:t>
      </w:r>
      <w:r>
        <w:rPr>
          <w:lang w:val="sv-FI"/>
        </w:rPr>
        <w:t xml:space="preserve"> ett nytt 3</w:t>
      </w:r>
      <w:r w:rsidR="00A3010B">
        <w:rPr>
          <w:lang w:val="sv-FI"/>
        </w:rPr>
        <w:t> mom.</w:t>
      </w:r>
      <w:r>
        <w:rPr>
          <w:lang w:val="sv-FI"/>
        </w:rPr>
        <w:t>, till 4</w:t>
      </w:r>
      <w:r w:rsidR="00A3010B">
        <w:rPr>
          <w:lang w:val="sv-FI"/>
        </w:rPr>
        <w:t> §</w:t>
      </w:r>
      <w:r>
        <w:rPr>
          <w:lang w:val="sv-FI"/>
        </w:rPr>
        <w:t xml:space="preserve"> nya 1a,</w:t>
      </w:r>
      <w:r w:rsidR="00D83BD0">
        <w:rPr>
          <w:lang w:val="sv-FI"/>
        </w:rPr>
        <w:t xml:space="preserve"> 4a,</w:t>
      </w:r>
      <w:r>
        <w:rPr>
          <w:lang w:val="sv-FI"/>
        </w:rPr>
        <w:t xml:space="preserve"> 11</w:t>
      </w:r>
      <w:r w:rsidR="00B63417">
        <w:rPr>
          <w:lang w:val="sv-FI"/>
        </w:rPr>
        <w:t>, 12</w:t>
      </w:r>
      <w:r w:rsidR="00305C4D">
        <w:rPr>
          <w:lang w:val="sv-FI"/>
        </w:rPr>
        <w:t>, 13</w:t>
      </w:r>
      <w:r>
        <w:rPr>
          <w:lang w:val="sv-FI"/>
        </w:rPr>
        <w:t xml:space="preserve"> och 1</w:t>
      </w:r>
      <w:r w:rsidR="00B81B36">
        <w:rPr>
          <w:lang w:val="sv-FI"/>
        </w:rPr>
        <w:t>6</w:t>
      </w:r>
      <w:r w:rsidR="00A3010B">
        <w:rPr>
          <w:lang w:val="sv-FI"/>
        </w:rPr>
        <w:t> punkt</w:t>
      </w:r>
      <w:r>
        <w:rPr>
          <w:lang w:val="sv-FI"/>
        </w:rPr>
        <w:t>er, varvid de nuvarande 11 ̶ 14</w:t>
      </w:r>
      <w:r w:rsidR="00A3010B">
        <w:rPr>
          <w:lang w:val="sv-FI"/>
        </w:rPr>
        <w:t> punkt</w:t>
      </w:r>
      <w:r>
        <w:rPr>
          <w:lang w:val="sv-FI"/>
        </w:rPr>
        <w:t>erna blir nya 1</w:t>
      </w:r>
      <w:r w:rsidR="00B81B36">
        <w:rPr>
          <w:lang w:val="sv-FI"/>
        </w:rPr>
        <w:t>4</w:t>
      </w:r>
      <w:r>
        <w:rPr>
          <w:lang w:val="sv-FI"/>
        </w:rPr>
        <w:t>, 1</w:t>
      </w:r>
      <w:r w:rsidR="00B81B36">
        <w:rPr>
          <w:lang w:val="sv-FI"/>
        </w:rPr>
        <w:t>5</w:t>
      </w:r>
      <w:r>
        <w:rPr>
          <w:lang w:val="sv-FI"/>
        </w:rPr>
        <w:t>, 1</w:t>
      </w:r>
      <w:r w:rsidR="00B81B36">
        <w:rPr>
          <w:lang w:val="sv-FI"/>
        </w:rPr>
        <w:t>7</w:t>
      </w:r>
      <w:r>
        <w:rPr>
          <w:lang w:val="sv-FI"/>
        </w:rPr>
        <w:t xml:space="preserve"> och 1</w:t>
      </w:r>
      <w:r w:rsidR="00AE3904">
        <w:rPr>
          <w:lang w:val="sv-FI"/>
        </w:rPr>
        <w:t>8</w:t>
      </w:r>
      <w:r w:rsidR="00A3010B">
        <w:rPr>
          <w:lang w:val="sv-FI"/>
        </w:rPr>
        <w:t> punkt</w:t>
      </w:r>
      <w:r>
        <w:rPr>
          <w:lang w:val="sv-FI"/>
        </w:rPr>
        <w:t>er, och till lagen en ny 5a</w:t>
      </w:r>
      <w:r w:rsidR="00A3010B">
        <w:rPr>
          <w:lang w:val="sv-FI"/>
        </w:rPr>
        <w:t> §</w:t>
      </w:r>
      <w:r>
        <w:rPr>
          <w:lang w:val="sv-FI"/>
        </w:rPr>
        <w:t xml:space="preserve">, av dessa </w:t>
      </w:r>
      <w:r w:rsidR="009C5291">
        <w:rPr>
          <w:lang w:val="sv-FI"/>
        </w:rPr>
        <w:t>bestämmelser</w:t>
      </w:r>
      <w:r>
        <w:rPr>
          <w:lang w:val="sv-FI"/>
        </w:rPr>
        <w:t xml:space="preserve"> 4</w:t>
      </w:r>
      <w:r w:rsidR="00A3010B">
        <w:rPr>
          <w:lang w:val="sv-FI"/>
        </w:rPr>
        <w:t> §</w:t>
      </w:r>
      <w:r>
        <w:rPr>
          <w:lang w:val="sv-FI"/>
        </w:rPr>
        <w:t xml:space="preserve"> sådan den lyder i landskapslagen 2024/11, som följer:</w:t>
      </w:r>
    </w:p>
    <w:p w14:paraId="11EE41AA" w14:textId="77777777" w:rsidR="00E023D9" w:rsidRPr="00F43370" w:rsidRDefault="00E023D9">
      <w:pPr>
        <w:pStyle w:val="ANormal"/>
        <w:rPr>
          <w:lang w:val="sv-FI"/>
        </w:rPr>
      </w:pPr>
    </w:p>
    <w:tbl>
      <w:tblPr>
        <w:tblW w:w="5000" w:type="pct"/>
        <w:tblLayout w:type="fixed"/>
        <w:tblCellMar>
          <w:left w:w="0" w:type="dxa"/>
          <w:right w:w="0" w:type="dxa"/>
        </w:tblCellMar>
        <w:tblLook w:val="0000" w:firstRow="0" w:lastRow="0" w:firstColumn="0" w:lastColumn="0" w:noHBand="0" w:noVBand="0"/>
      </w:tblPr>
      <w:tblGrid>
        <w:gridCol w:w="3797"/>
        <w:gridCol w:w="228"/>
        <w:gridCol w:w="3799"/>
      </w:tblGrid>
      <w:tr w:rsidR="00E023D9" w:rsidRPr="00F43370" w14:paraId="1A0E513F" w14:textId="77777777" w:rsidTr="00844FC2">
        <w:tc>
          <w:tcPr>
            <w:tcW w:w="2426" w:type="pct"/>
          </w:tcPr>
          <w:p w14:paraId="7C59D6F8" w14:textId="77777777" w:rsidR="00E023D9" w:rsidRPr="00F43370" w:rsidRDefault="00E023D9">
            <w:pPr>
              <w:pStyle w:val="xCelltext"/>
              <w:jc w:val="center"/>
              <w:rPr>
                <w:lang w:val="sv-FI"/>
              </w:rPr>
            </w:pPr>
            <w:r w:rsidRPr="00F43370">
              <w:rPr>
                <w:lang w:val="sv-FI"/>
              </w:rPr>
              <w:t>Gällande lydelse</w:t>
            </w:r>
          </w:p>
        </w:tc>
        <w:tc>
          <w:tcPr>
            <w:tcW w:w="146" w:type="pct"/>
          </w:tcPr>
          <w:p w14:paraId="1D98DB7C" w14:textId="77777777" w:rsidR="00E023D9" w:rsidRPr="00F43370" w:rsidRDefault="00E023D9">
            <w:pPr>
              <w:pStyle w:val="xCelltext"/>
              <w:jc w:val="center"/>
              <w:rPr>
                <w:lang w:val="sv-FI"/>
              </w:rPr>
            </w:pPr>
          </w:p>
        </w:tc>
        <w:tc>
          <w:tcPr>
            <w:tcW w:w="2428" w:type="pct"/>
          </w:tcPr>
          <w:p w14:paraId="0C28F366" w14:textId="77777777" w:rsidR="00E023D9" w:rsidRPr="00F43370" w:rsidRDefault="00E023D9">
            <w:pPr>
              <w:pStyle w:val="xCelltext"/>
              <w:jc w:val="center"/>
              <w:rPr>
                <w:lang w:val="sv-FI"/>
              </w:rPr>
            </w:pPr>
            <w:r w:rsidRPr="00F43370">
              <w:rPr>
                <w:lang w:val="sv-FI"/>
              </w:rPr>
              <w:t>Föreslagen lydelse</w:t>
            </w:r>
          </w:p>
        </w:tc>
      </w:tr>
      <w:tr w:rsidR="00E023D9" w:rsidRPr="00F43370" w14:paraId="3F937CCB" w14:textId="77777777" w:rsidTr="00844FC2">
        <w:tc>
          <w:tcPr>
            <w:tcW w:w="2426" w:type="pct"/>
          </w:tcPr>
          <w:p w14:paraId="324F926A" w14:textId="77777777" w:rsidR="00E023D9" w:rsidRPr="00F43370" w:rsidRDefault="00E023D9">
            <w:pPr>
              <w:pStyle w:val="ANormal"/>
              <w:rPr>
                <w:lang w:val="sv-FI"/>
              </w:rPr>
            </w:pPr>
          </w:p>
          <w:p w14:paraId="68075134" w14:textId="3C1ED460" w:rsidR="00E023D9" w:rsidRDefault="003D3417">
            <w:pPr>
              <w:pStyle w:val="LagParagraf"/>
              <w:rPr>
                <w:lang w:val="sv-FI"/>
              </w:rPr>
            </w:pPr>
            <w:r>
              <w:rPr>
                <w:lang w:val="sv-FI"/>
              </w:rPr>
              <w:t>1</w:t>
            </w:r>
            <w:r w:rsidR="00A3010B">
              <w:rPr>
                <w:lang w:val="sv-FI"/>
              </w:rPr>
              <w:t> §</w:t>
            </w:r>
          </w:p>
          <w:p w14:paraId="158B71C9" w14:textId="77777777" w:rsidR="003D3417" w:rsidRDefault="003D3417" w:rsidP="003D3417">
            <w:pPr>
              <w:pStyle w:val="LagPararubrik"/>
              <w:rPr>
                <w:lang w:val="sv-FI"/>
              </w:rPr>
            </w:pPr>
            <w:r>
              <w:rPr>
                <w:lang w:val="sv-FI"/>
              </w:rPr>
              <w:t>Inledande bestämmelse</w:t>
            </w:r>
          </w:p>
          <w:p w14:paraId="138F0EBA" w14:textId="77777777" w:rsidR="003D3417" w:rsidRDefault="003D3417" w:rsidP="003D3417">
            <w:pPr>
              <w:pStyle w:val="ANormal"/>
              <w:rPr>
                <w:lang w:val="sv-FI"/>
              </w:rPr>
            </w:pPr>
            <w:r>
              <w:rPr>
                <w:lang w:val="sv-FI"/>
              </w:rPr>
              <w:tab/>
              <w:t>Med de avvikelser som anges i denna lag tillämpas rikets bestämmelser om elenergi i</w:t>
            </w:r>
          </w:p>
          <w:p w14:paraId="0A1DB2B7" w14:textId="77777777" w:rsidR="003D3417" w:rsidRDefault="003D3417" w:rsidP="003D3417">
            <w:pPr>
              <w:pStyle w:val="ANormal"/>
              <w:rPr>
                <w:lang w:val="sv-FI"/>
              </w:rPr>
            </w:pPr>
            <w:r>
              <w:rPr>
                <w:lang w:val="sv-FI"/>
              </w:rPr>
              <w:tab/>
              <w:t xml:space="preserve">1) elmarknadslagen (FFS 588/2013), nedan kallad rikets elmarknadslag, </w:t>
            </w:r>
            <w:r w:rsidRPr="00B84632">
              <w:rPr>
                <w:b/>
                <w:bCs/>
                <w:lang w:val="sv-FI"/>
              </w:rPr>
              <w:t>samt</w:t>
            </w:r>
          </w:p>
          <w:p w14:paraId="359614C1" w14:textId="2BCE190C" w:rsidR="003D3417" w:rsidRPr="00A3010B" w:rsidRDefault="003D3417" w:rsidP="003D3417">
            <w:pPr>
              <w:pStyle w:val="ANormal"/>
              <w:rPr>
                <w:lang w:val="sv-FI"/>
              </w:rPr>
            </w:pPr>
            <w:r>
              <w:rPr>
                <w:lang w:val="sv-FI"/>
              </w:rPr>
              <w:tab/>
              <w:t>2) 3 och 4</w:t>
            </w:r>
            <w:r w:rsidR="00A3010B">
              <w:rPr>
                <w:lang w:val="sv-FI"/>
              </w:rPr>
              <w:t> kap.</w:t>
            </w:r>
            <w:r>
              <w:rPr>
                <w:lang w:val="sv-FI"/>
              </w:rPr>
              <w:t xml:space="preserve"> lagen om tillsyn över el- och naturgasmarknaden (FFS 590/2013), nedan kallad rikets tillsynslag, till den del bestämmelserna gäller elenergi</w:t>
            </w:r>
            <w:r w:rsidRPr="00B84632">
              <w:rPr>
                <w:b/>
                <w:bCs/>
                <w:lang w:val="sv-FI"/>
              </w:rPr>
              <w:t>.</w:t>
            </w:r>
          </w:p>
          <w:p w14:paraId="34023A05" w14:textId="64278678" w:rsidR="00CE106C" w:rsidRPr="00A3010B" w:rsidRDefault="00A3010B" w:rsidP="003D3417">
            <w:pPr>
              <w:pStyle w:val="ANormal"/>
              <w:rPr>
                <w:i/>
                <w:iCs/>
                <w:lang w:val="sv-FI"/>
              </w:rPr>
            </w:pPr>
            <w:r>
              <w:rPr>
                <w:lang w:val="sv-FI"/>
              </w:rPr>
              <w:tab/>
            </w:r>
            <w:r w:rsidRPr="00A3010B">
              <w:rPr>
                <w:i/>
                <w:iCs/>
                <w:lang w:val="sv-FI"/>
              </w:rPr>
              <w:t>Ny punkt</w:t>
            </w:r>
          </w:p>
          <w:p w14:paraId="5526FC83" w14:textId="77777777" w:rsidR="00A3010B" w:rsidRDefault="00A3010B">
            <w:pPr>
              <w:pStyle w:val="ANormal"/>
            </w:pPr>
          </w:p>
          <w:p w14:paraId="45A9F61F" w14:textId="5B5E8BD3" w:rsidR="003D3417" w:rsidRDefault="003D3417">
            <w:pPr>
              <w:pStyle w:val="ANormal"/>
            </w:pPr>
            <w:r>
              <w:t xml:space="preserve">- - - - - - - - - - - - - - - - - - - - - - - - - - - - - - </w:t>
            </w:r>
          </w:p>
          <w:p w14:paraId="31B0ACA6" w14:textId="76CFF7EA" w:rsidR="003D3417" w:rsidRPr="003D3417" w:rsidRDefault="003D3417" w:rsidP="003D3417">
            <w:pPr>
              <w:pStyle w:val="ANormal"/>
              <w:rPr>
                <w:lang w:val="sv-FI"/>
              </w:rPr>
            </w:pPr>
          </w:p>
        </w:tc>
        <w:tc>
          <w:tcPr>
            <w:tcW w:w="146" w:type="pct"/>
          </w:tcPr>
          <w:p w14:paraId="61DC225C" w14:textId="77777777" w:rsidR="00E023D9" w:rsidRPr="00F43370" w:rsidRDefault="00E023D9">
            <w:pPr>
              <w:pStyle w:val="ANormal"/>
              <w:rPr>
                <w:lang w:val="sv-FI"/>
              </w:rPr>
            </w:pPr>
          </w:p>
        </w:tc>
        <w:tc>
          <w:tcPr>
            <w:tcW w:w="2428" w:type="pct"/>
          </w:tcPr>
          <w:p w14:paraId="551F1D41" w14:textId="77777777" w:rsidR="00E023D9" w:rsidRPr="00F43370" w:rsidRDefault="00E023D9">
            <w:pPr>
              <w:pStyle w:val="ANormal"/>
              <w:rPr>
                <w:lang w:val="sv-FI"/>
              </w:rPr>
            </w:pPr>
          </w:p>
          <w:p w14:paraId="1E88084D" w14:textId="1E2CA681" w:rsidR="00E023D9" w:rsidRDefault="003D3417">
            <w:pPr>
              <w:pStyle w:val="LagParagraf"/>
              <w:rPr>
                <w:lang w:val="sv-FI"/>
              </w:rPr>
            </w:pPr>
            <w:r>
              <w:rPr>
                <w:lang w:val="sv-FI"/>
              </w:rPr>
              <w:t>1</w:t>
            </w:r>
            <w:r w:rsidR="00A3010B">
              <w:rPr>
                <w:lang w:val="sv-FI"/>
              </w:rPr>
              <w:t> §</w:t>
            </w:r>
          </w:p>
          <w:p w14:paraId="4A767099" w14:textId="77777777" w:rsidR="003D3417" w:rsidRDefault="003D3417" w:rsidP="003D3417">
            <w:pPr>
              <w:pStyle w:val="LagPararubrik"/>
              <w:rPr>
                <w:lang w:val="sv-FI"/>
              </w:rPr>
            </w:pPr>
            <w:r>
              <w:rPr>
                <w:lang w:val="sv-FI"/>
              </w:rPr>
              <w:t>Inledande bestämmelse</w:t>
            </w:r>
          </w:p>
          <w:p w14:paraId="75D632A0" w14:textId="77777777" w:rsidR="003D3417" w:rsidRDefault="003D3417" w:rsidP="003D3417">
            <w:pPr>
              <w:pStyle w:val="ANormal"/>
              <w:rPr>
                <w:lang w:val="sv-FI"/>
              </w:rPr>
            </w:pPr>
            <w:r>
              <w:rPr>
                <w:lang w:val="sv-FI"/>
              </w:rPr>
              <w:tab/>
              <w:t>Med de avvikelser som anges i denna lag tillämpas rikets bestämmelser om elenergi i</w:t>
            </w:r>
          </w:p>
          <w:p w14:paraId="5D425EAA" w14:textId="77777777" w:rsidR="003D3417" w:rsidRDefault="003D3417" w:rsidP="003D3417">
            <w:pPr>
              <w:pStyle w:val="ANormal"/>
              <w:rPr>
                <w:lang w:val="sv-FI"/>
              </w:rPr>
            </w:pPr>
            <w:r>
              <w:rPr>
                <w:lang w:val="sv-FI"/>
              </w:rPr>
              <w:tab/>
              <w:t>1) elmarknadslagen (FFS 588/2013), nedan kallad rikets elmarknadslag,</w:t>
            </w:r>
          </w:p>
          <w:p w14:paraId="339D19AA" w14:textId="501DA787" w:rsidR="00B84632" w:rsidRDefault="003D3417" w:rsidP="003D3417">
            <w:pPr>
              <w:pStyle w:val="ANormal"/>
              <w:rPr>
                <w:lang w:val="sv-FI"/>
              </w:rPr>
            </w:pPr>
            <w:r>
              <w:rPr>
                <w:lang w:val="sv-FI"/>
              </w:rPr>
              <w:tab/>
              <w:t>2) 3 och 4</w:t>
            </w:r>
            <w:r w:rsidR="00A3010B">
              <w:rPr>
                <w:lang w:val="sv-FI"/>
              </w:rPr>
              <w:t> kap.</w:t>
            </w:r>
            <w:r>
              <w:rPr>
                <w:lang w:val="sv-FI"/>
              </w:rPr>
              <w:t xml:space="preserve"> lagen om tillsyn </w:t>
            </w:r>
            <w:r w:rsidR="00B84632">
              <w:rPr>
                <w:lang w:val="sv-FI"/>
              </w:rPr>
              <w:t>över el- och naturgasmarknaden (FFS 590/2013), nedan kallad rikets tillsynslag, till den del bestämmelserna gäller elenergi, samt</w:t>
            </w:r>
          </w:p>
          <w:p w14:paraId="66880AB2" w14:textId="77777777" w:rsidR="00B84632" w:rsidRPr="00B84632" w:rsidRDefault="00B84632" w:rsidP="003D3417">
            <w:pPr>
              <w:pStyle w:val="ANormal"/>
              <w:rPr>
                <w:b/>
                <w:bCs/>
                <w:lang w:val="sv-FI"/>
              </w:rPr>
            </w:pPr>
            <w:r>
              <w:rPr>
                <w:lang w:val="sv-FI"/>
              </w:rPr>
              <w:tab/>
            </w:r>
            <w:r w:rsidRPr="00B84632">
              <w:rPr>
                <w:b/>
                <w:bCs/>
                <w:lang w:val="sv-FI"/>
              </w:rPr>
              <w:t>3) lagen om ett jämförelseverktyg för elleveransavtal (FFS 498/2023).</w:t>
            </w:r>
          </w:p>
          <w:p w14:paraId="0C0F48CD" w14:textId="4A4641D9" w:rsidR="00B84632" w:rsidRDefault="00B84632">
            <w:pPr>
              <w:pStyle w:val="ANormal"/>
            </w:pPr>
            <w:r>
              <w:t>- - - - - - - - - - - - - - - - - - - - - - - - - - - - - -</w:t>
            </w:r>
            <w:r w:rsidR="008F10DE">
              <w:t xml:space="preserve"> </w:t>
            </w:r>
            <w:r>
              <w:t xml:space="preserve"> </w:t>
            </w:r>
          </w:p>
          <w:p w14:paraId="25B22DCB" w14:textId="3609E0E9" w:rsidR="00B84632" w:rsidRPr="003D3417" w:rsidRDefault="00B84632" w:rsidP="003D3417">
            <w:pPr>
              <w:pStyle w:val="ANormal"/>
              <w:rPr>
                <w:lang w:val="sv-FI"/>
              </w:rPr>
            </w:pPr>
          </w:p>
        </w:tc>
      </w:tr>
      <w:tr w:rsidR="00E023D9" w:rsidRPr="00F43370" w14:paraId="6876DF4F" w14:textId="77777777" w:rsidTr="00844FC2">
        <w:tc>
          <w:tcPr>
            <w:tcW w:w="2426" w:type="pct"/>
          </w:tcPr>
          <w:p w14:paraId="18274C7E" w14:textId="77777777" w:rsidR="00E023D9" w:rsidRPr="00F43370" w:rsidRDefault="00E023D9">
            <w:pPr>
              <w:pStyle w:val="ANormal"/>
              <w:rPr>
                <w:lang w:val="sv-FI"/>
              </w:rPr>
            </w:pPr>
          </w:p>
          <w:p w14:paraId="1560C79E" w14:textId="3B6EB7E9" w:rsidR="00E023D9" w:rsidRDefault="00B84632">
            <w:pPr>
              <w:pStyle w:val="LagParagraf"/>
              <w:rPr>
                <w:lang w:val="sv-FI"/>
              </w:rPr>
            </w:pPr>
            <w:r>
              <w:rPr>
                <w:lang w:val="sv-FI"/>
              </w:rPr>
              <w:t>2</w:t>
            </w:r>
            <w:r w:rsidR="00A3010B">
              <w:rPr>
                <w:lang w:val="sv-FI"/>
              </w:rPr>
              <w:t> §</w:t>
            </w:r>
          </w:p>
          <w:p w14:paraId="3E41A978" w14:textId="791FD743" w:rsidR="00B84632" w:rsidRDefault="00B84632" w:rsidP="00B84632">
            <w:pPr>
              <w:pStyle w:val="LagPararubrik"/>
              <w:rPr>
                <w:lang w:val="sv-FI"/>
              </w:rPr>
            </w:pPr>
            <w:r>
              <w:rPr>
                <w:lang w:val="sv-FI"/>
              </w:rPr>
              <w:t>Förvaltning</w:t>
            </w:r>
          </w:p>
          <w:p w14:paraId="6F949B7A" w14:textId="77777777" w:rsidR="00A3010B" w:rsidRDefault="00A3010B">
            <w:pPr>
              <w:pStyle w:val="ANormal"/>
            </w:pPr>
            <w:r>
              <w:t>- - - - - - - - - - - - - - - - - - - - - - - - - - - - - -</w:t>
            </w:r>
          </w:p>
          <w:p w14:paraId="68F4F743" w14:textId="0BDAE3D1" w:rsidR="00B84632" w:rsidRDefault="00B84632" w:rsidP="00B84632">
            <w:pPr>
              <w:pStyle w:val="ANormal"/>
              <w:rPr>
                <w:lang w:val="sv-FI"/>
              </w:rPr>
            </w:pPr>
          </w:p>
          <w:p w14:paraId="60333436" w14:textId="77777777" w:rsidR="00B84632" w:rsidRDefault="00B84632" w:rsidP="00B84632">
            <w:pPr>
              <w:pStyle w:val="ANormal"/>
              <w:rPr>
                <w:i/>
                <w:iCs/>
                <w:lang w:val="sv-FI"/>
              </w:rPr>
            </w:pPr>
            <w:r>
              <w:rPr>
                <w:lang w:val="sv-FI"/>
              </w:rPr>
              <w:tab/>
            </w:r>
            <w:r>
              <w:rPr>
                <w:i/>
                <w:iCs/>
                <w:lang w:val="sv-FI"/>
              </w:rPr>
              <w:t>Nytt moment</w:t>
            </w:r>
          </w:p>
          <w:p w14:paraId="36AE41F6" w14:textId="091D6664" w:rsidR="00A3010B" w:rsidRPr="00A3010B" w:rsidRDefault="00A3010B" w:rsidP="00B84632">
            <w:pPr>
              <w:pStyle w:val="ANormal"/>
              <w:rPr>
                <w:lang w:val="sv-FI"/>
              </w:rPr>
            </w:pPr>
          </w:p>
        </w:tc>
        <w:tc>
          <w:tcPr>
            <w:tcW w:w="146" w:type="pct"/>
          </w:tcPr>
          <w:p w14:paraId="56253915" w14:textId="77777777" w:rsidR="00E023D9" w:rsidRPr="00F43370" w:rsidRDefault="00E023D9">
            <w:pPr>
              <w:pStyle w:val="ANormal"/>
              <w:rPr>
                <w:lang w:val="sv-FI"/>
              </w:rPr>
            </w:pPr>
          </w:p>
        </w:tc>
        <w:tc>
          <w:tcPr>
            <w:tcW w:w="2428" w:type="pct"/>
          </w:tcPr>
          <w:p w14:paraId="6D0BB5BD" w14:textId="77777777" w:rsidR="00E023D9" w:rsidRPr="00F43370" w:rsidRDefault="00E023D9">
            <w:pPr>
              <w:pStyle w:val="ANormal"/>
              <w:rPr>
                <w:lang w:val="sv-FI"/>
              </w:rPr>
            </w:pPr>
          </w:p>
          <w:p w14:paraId="0E497BEC" w14:textId="042CB79E" w:rsidR="00E023D9" w:rsidRDefault="00B84632">
            <w:pPr>
              <w:pStyle w:val="LagParagraf"/>
              <w:rPr>
                <w:lang w:val="sv-FI"/>
              </w:rPr>
            </w:pPr>
            <w:r>
              <w:rPr>
                <w:lang w:val="sv-FI"/>
              </w:rPr>
              <w:t>2</w:t>
            </w:r>
            <w:r w:rsidR="00A3010B">
              <w:rPr>
                <w:lang w:val="sv-FI"/>
              </w:rPr>
              <w:t> §</w:t>
            </w:r>
          </w:p>
          <w:p w14:paraId="6C58FCE7" w14:textId="77777777" w:rsidR="00B84632" w:rsidRDefault="00B84632" w:rsidP="00B84632">
            <w:pPr>
              <w:pStyle w:val="LagPararubrik"/>
              <w:rPr>
                <w:lang w:val="sv-FI"/>
              </w:rPr>
            </w:pPr>
            <w:r>
              <w:rPr>
                <w:lang w:val="sv-FI"/>
              </w:rPr>
              <w:t>Förvaltning</w:t>
            </w:r>
          </w:p>
          <w:p w14:paraId="100E36A8" w14:textId="2D4660C5" w:rsidR="00B84632" w:rsidRDefault="00B84632">
            <w:pPr>
              <w:pStyle w:val="ANormal"/>
            </w:pPr>
            <w:r>
              <w:t xml:space="preserve">- - - - - - - - - - - - - - - - - - - - - - - - - - - - - - </w:t>
            </w:r>
          </w:p>
          <w:p w14:paraId="306DCBCA" w14:textId="77777777" w:rsidR="00B84632" w:rsidRDefault="00B84632" w:rsidP="00B84632">
            <w:pPr>
              <w:pStyle w:val="ANormal"/>
              <w:rPr>
                <w:b/>
                <w:bCs/>
                <w:lang w:val="sv-FI"/>
              </w:rPr>
            </w:pPr>
            <w:r>
              <w:rPr>
                <w:lang w:val="sv-FI"/>
              </w:rPr>
              <w:tab/>
            </w:r>
            <w:r w:rsidRPr="001F65B5">
              <w:rPr>
                <w:b/>
                <w:bCs/>
                <w:lang w:val="sv-FI"/>
              </w:rPr>
              <w:t xml:space="preserve">Ålands energimyndighet ska för uppfyllande av den åländska elmarknadens behov upprätthålla en sådan webbplats som avses i lagen om ett </w:t>
            </w:r>
            <w:r w:rsidRPr="001F65B5">
              <w:rPr>
                <w:b/>
                <w:bCs/>
                <w:lang w:val="sv-FI"/>
              </w:rPr>
              <w:lastRenderedPageBreak/>
              <w:t>jämförelseverktyg för elleveransavtal och som möjliggör</w:t>
            </w:r>
            <w:r>
              <w:rPr>
                <w:lang w:val="sv-FI"/>
              </w:rPr>
              <w:t xml:space="preserve"> </w:t>
            </w:r>
            <w:r w:rsidRPr="001F65B5">
              <w:rPr>
                <w:b/>
                <w:bCs/>
                <w:lang w:val="sv-FI"/>
              </w:rPr>
              <w:t xml:space="preserve">jämförandet av detaljförsäljarnas </w:t>
            </w:r>
            <w:r w:rsidR="001F65B5" w:rsidRPr="001F65B5">
              <w:rPr>
                <w:b/>
                <w:bCs/>
                <w:lang w:val="sv-FI"/>
              </w:rPr>
              <w:t>erbjudanden om elleveransavtal, inklusive elleveransavtal med dynamiska priser, och de köpeanbud som ges för den el som slutkunderna själva producerar.</w:t>
            </w:r>
          </w:p>
          <w:p w14:paraId="75480F10" w14:textId="3262CC03" w:rsidR="00A3010B" w:rsidRPr="00B84632" w:rsidRDefault="00A3010B" w:rsidP="00B84632">
            <w:pPr>
              <w:pStyle w:val="ANormal"/>
              <w:rPr>
                <w:lang w:val="sv-FI"/>
              </w:rPr>
            </w:pPr>
          </w:p>
        </w:tc>
      </w:tr>
      <w:tr w:rsidR="00A3010B" w:rsidRPr="00F43370" w14:paraId="344E6451" w14:textId="77777777" w:rsidTr="00844FC2">
        <w:tc>
          <w:tcPr>
            <w:tcW w:w="2426" w:type="pct"/>
          </w:tcPr>
          <w:p w14:paraId="794FBF20" w14:textId="77777777" w:rsidR="00A3010B" w:rsidRDefault="00A3010B">
            <w:pPr>
              <w:pStyle w:val="ANormal"/>
              <w:rPr>
                <w:lang w:val="sv-FI"/>
              </w:rPr>
            </w:pPr>
          </w:p>
          <w:p w14:paraId="33D8A762" w14:textId="77777777" w:rsidR="00A3010B" w:rsidRDefault="00A3010B" w:rsidP="00A3010B">
            <w:pPr>
              <w:pStyle w:val="LagParagraf"/>
              <w:rPr>
                <w:lang w:val="sv-FI"/>
              </w:rPr>
            </w:pPr>
            <w:r>
              <w:rPr>
                <w:lang w:val="sv-FI"/>
              </w:rPr>
              <w:t>4 §</w:t>
            </w:r>
          </w:p>
          <w:p w14:paraId="199A36D7" w14:textId="77777777" w:rsidR="00A3010B" w:rsidRPr="002337DD" w:rsidRDefault="00A3010B" w:rsidP="00A3010B">
            <w:pPr>
              <w:pStyle w:val="LagPararubrik"/>
              <w:rPr>
                <w:lang w:val="sv-FI"/>
              </w:rPr>
            </w:pPr>
            <w:r>
              <w:rPr>
                <w:lang w:val="sv-FI"/>
              </w:rPr>
              <w:t>Avvikelser från rikets elmarknadslag</w:t>
            </w:r>
          </w:p>
          <w:p w14:paraId="4C36A095" w14:textId="77777777" w:rsidR="00A3010B" w:rsidRDefault="00A3010B" w:rsidP="00A3010B">
            <w:pPr>
              <w:pStyle w:val="ANormal"/>
              <w:rPr>
                <w:lang w:val="sv-FI"/>
              </w:rPr>
            </w:pPr>
            <w:r w:rsidRPr="00F43370">
              <w:rPr>
                <w:lang w:val="sv-FI"/>
              </w:rPr>
              <w:tab/>
            </w:r>
            <w:r>
              <w:rPr>
                <w:lang w:val="sv-FI"/>
              </w:rPr>
              <w:t>Med avvikelse från bestämmelserna i rikets elmarknadslag</w:t>
            </w:r>
          </w:p>
          <w:p w14:paraId="66BB6318" w14:textId="77777777" w:rsidR="00A3010B" w:rsidRDefault="00A3010B" w:rsidP="00A3010B">
            <w:pPr>
              <w:pStyle w:val="ANormal"/>
            </w:pPr>
            <w:r>
              <w:t xml:space="preserve">- - - - - - - - - - - - - - - - - - - - - - - - - - - - - - </w:t>
            </w:r>
          </w:p>
          <w:p w14:paraId="3DD5904C" w14:textId="77777777" w:rsidR="00A3010B" w:rsidRDefault="00A3010B" w:rsidP="00A3010B">
            <w:pPr>
              <w:pStyle w:val="ANormal"/>
              <w:rPr>
                <w:i/>
                <w:iCs/>
                <w:lang w:val="sv-FI"/>
              </w:rPr>
            </w:pPr>
            <w:r>
              <w:rPr>
                <w:lang w:val="sv-FI"/>
              </w:rPr>
              <w:tab/>
            </w:r>
            <w:r>
              <w:rPr>
                <w:i/>
                <w:iCs/>
                <w:lang w:val="sv-FI"/>
              </w:rPr>
              <w:t>Ny punkt</w:t>
            </w:r>
          </w:p>
          <w:p w14:paraId="450D81C2" w14:textId="77777777" w:rsidR="00A3010B" w:rsidRDefault="00A3010B" w:rsidP="00A3010B">
            <w:pPr>
              <w:pStyle w:val="ANormal"/>
              <w:rPr>
                <w:i/>
                <w:iCs/>
                <w:lang w:val="sv-FI"/>
              </w:rPr>
            </w:pPr>
          </w:p>
          <w:p w14:paraId="3237DAA0" w14:textId="77777777" w:rsidR="00A3010B" w:rsidRDefault="00A3010B" w:rsidP="00A3010B">
            <w:pPr>
              <w:pStyle w:val="ANormal"/>
              <w:rPr>
                <w:i/>
                <w:iCs/>
                <w:lang w:val="sv-FI"/>
              </w:rPr>
            </w:pPr>
          </w:p>
          <w:p w14:paraId="23CAFC3A" w14:textId="77777777" w:rsidR="00A3010B" w:rsidRDefault="00A3010B" w:rsidP="00A3010B">
            <w:pPr>
              <w:pStyle w:val="ANormal"/>
              <w:rPr>
                <w:i/>
                <w:iCs/>
                <w:lang w:val="sv-FI"/>
              </w:rPr>
            </w:pPr>
          </w:p>
          <w:p w14:paraId="3D3AF737" w14:textId="77777777" w:rsidR="00A3010B" w:rsidRDefault="00A3010B" w:rsidP="00A3010B">
            <w:pPr>
              <w:pStyle w:val="ANormal"/>
              <w:rPr>
                <w:i/>
                <w:iCs/>
                <w:lang w:val="sv-FI"/>
              </w:rPr>
            </w:pPr>
          </w:p>
          <w:p w14:paraId="1A2AD106" w14:textId="77777777" w:rsidR="00A3010B" w:rsidRDefault="00A3010B" w:rsidP="00A3010B">
            <w:pPr>
              <w:pStyle w:val="ANormal"/>
              <w:rPr>
                <w:i/>
                <w:iCs/>
                <w:lang w:val="sv-FI"/>
              </w:rPr>
            </w:pPr>
          </w:p>
          <w:p w14:paraId="62D03D45" w14:textId="77777777" w:rsidR="008F10DE" w:rsidRDefault="008F10DE" w:rsidP="00A3010B">
            <w:pPr>
              <w:pStyle w:val="ANormal"/>
              <w:rPr>
                <w:i/>
                <w:iCs/>
                <w:lang w:val="sv-FI"/>
              </w:rPr>
            </w:pPr>
          </w:p>
          <w:p w14:paraId="77A19710" w14:textId="77777777" w:rsidR="00A3010B" w:rsidRDefault="00A3010B" w:rsidP="00A3010B">
            <w:pPr>
              <w:pStyle w:val="ANormal"/>
              <w:rPr>
                <w:lang w:val="sv-FI"/>
              </w:rPr>
            </w:pPr>
            <w:r>
              <w:rPr>
                <w:lang w:val="sv-FI"/>
              </w:rPr>
              <w:tab/>
              <w:t xml:space="preserve">2) 3 § 14 punkten </w:t>
            </w:r>
            <w:r w:rsidRPr="00516E10">
              <w:rPr>
                <w:lang w:val="sv-FI"/>
              </w:rPr>
              <w:t>är</w:t>
            </w:r>
            <w:r>
              <w:rPr>
                <w:lang w:val="sv-FI"/>
              </w:rPr>
              <w:t xml:space="preserve"> småskalig elproduktion </w:t>
            </w:r>
            <w:r w:rsidRPr="00516E10">
              <w:rPr>
                <w:b/>
                <w:bCs/>
                <w:lang w:val="sv-FI"/>
              </w:rPr>
              <w:t xml:space="preserve">ett </w:t>
            </w:r>
            <w:r>
              <w:rPr>
                <w:lang w:val="sv-FI"/>
              </w:rPr>
              <w:t xml:space="preserve">kraftverk </w:t>
            </w:r>
            <w:r w:rsidRPr="00516E10">
              <w:rPr>
                <w:b/>
                <w:bCs/>
                <w:lang w:val="sv-FI"/>
              </w:rPr>
              <w:t>eller</w:t>
            </w:r>
            <w:r>
              <w:rPr>
                <w:lang w:val="sv-FI"/>
              </w:rPr>
              <w:t xml:space="preserve"> en helhet </w:t>
            </w:r>
            <w:r w:rsidRPr="00516E10">
              <w:rPr>
                <w:b/>
                <w:bCs/>
                <w:lang w:val="sv-FI"/>
              </w:rPr>
              <w:t>som utgörs av flera kraftverk</w:t>
            </w:r>
            <w:r>
              <w:rPr>
                <w:lang w:val="sv-FI"/>
              </w:rPr>
              <w:t xml:space="preserve"> med en effekt på högst 500 kilovoltampere,</w:t>
            </w:r>
          </w:p>
          <w:p w14:paraId="0D2D3062" w14:textId="77777777" w:rsidR="00A3010B" w:rsidRDefault="00A3010B" w:rsidP="00A3010B">
            <w:pPr>
              <w:pStyle w:val="ANormal"/>
            </w:pPr>
            <w:r>
              <w:t xml:space="preserve">- - - - - - - - - - - - - - - - - - - - - - - - - - - - - - </w:t>
            </w:r>
          </w:p>
          <w:p w14:paraId="699E5EFD" w14:textId="5C97FFA1" w:rsidR="00564E06" w:rsidRDefault="00564E06" w:rsidP="00A3010B">
            <w:pPr>
              <w:pStyle w:val="ANormal"/>
              <w:rPr>
                <w:lang w:val="sv-FI"/>
              </w:rPr>
            </w:pPr>
            <w:r>
              <w:rPr>
                <w:lang w:val="sv-FI"/>
              </w:rPr>
              <w:tab/>
            </w:r>
            <w:r>
              <w:rPr>
                <w:i/>
                <w:iCs/>
                <w:lang w:val="sv-FI"/>
              </w:rPr>
              <w:t>Ny punkt</w:t>
            </w:r>
            <w:r w:rsidR="00A3010B">
              <w:rPr>
                <w:lang w:val="sv-FI"/>
              </w:rPr>
              <w:tab/>
            </w:r>
          </w:p>
          <w:p w14:paraId="04356F4B" w14:textId="77777777" w:rsidR="00564E06" w:rsidRDefault="00564E06" w:rsidP="00A3010B">
            <w:pPr>
              <w:pStyle w:val="ANormal"/>
              <w:rPr>
                <w:lang w:val="sv-FI"/>
              </w:rPr>
            </w:pPr>
          </w:p>
          <w:p w14:paraId="0F8202FD" w14:textId="77777777" w:rsidR="00564E06" w:rsidRDefault="00564E06" w:rsidP="00A3010B">
            <w:pPr>
              <w:pStyle w:val="ANormal"/>
              <w:rPr>
                <w:lang w:val="sv-FI"/>
              </w:rPr>
            </w:pPr>
          </w:p>
          <w:p w14:paraId="2928E24F" w14:textId="77777777" w:rsidR="00564E06" w:rsidRDefault="00564E06" w:rsidP="00A3010B">
            <w:pPr>
              <w:pStyle w:val="ANormal"/>
              <w:rPr>
                <w:lang w:val="sv-FI"/>
              </w:rPr>
            </w:pPr>
          </w:p>
          <w:p w14:paraId="36309B3A" w14:textId="77777777" w:rsidR="00564E06" w:rsidRDefault="00564E06" w:rsidP="00A3010B">
            <w:pPr>
              <w:pStyle w:val="ANormal"/>
              <w:rPr>
                <w:lang w:val="sv-FI"/>
              </w:rPr>
            </w:pPr>
          </w:p>
          <w:p w14:paraId="60F954F0" w14:textId="77777777" w:rsidR="00481B29" w:rsidRDefault="00481B29" w:rsidP="00A3010B">
            <w:pPr>
              <w:pStyle w:val="ANormal"/>
              <w:rPr>
                <w:lang w:val="sv-FI"/>
              </w:rPr>
            </w:pPr>
          </w:p>
          <w:p w14:paraId="3645E645" w14:textId="77777777" w:rsidR="00564E06" w:rsidRDefault="00564E06" w:rsidP="00A3010B">
            <w:pPr>
              <w:pStyle w:val="ANormal"/>
              <w:rPr>
                <w:lang w:val="sv-FI"/>
              </w:rPr>
            </w:pPr>
          </w:p>
          <w:p w14:paraId="19A5E4EA" w14:textId="01BFCDC6" w:rsidR="00A3010B" w:rsidRDefault="00A3010B" w:rsidP="00A3010B">
            <w:pPr>
              <w:pStyle w:val="ANormal"/>
              <w:rPr>
                <w:lang w:val="sv-FI"/>
              </w:rPr>
            </w:pPr>
            <w:r>
              <w:rPr>
                <w:lang w:val="sv-FI"/>
              </w:rPr>
              <w:t>5) 31 § är ett stamnät ett landskapsomfattande enhetligt elöverföringsnät som består av elledningar med en nominell spänning på 45 kilovolt eller mer, transformator- och kopplingsstationer och andra anläggningar vilka är under kontroll av den systemansvariga för stamnätet samt en sammanlänkning för en nominell spänning på 45 kilovolt eller mer som är i en stamnätsinnehavares besittning.</w:t>
            </w:r>
          </w:p>
          <w:p w14:paraId="0C4B9929" w14:textId="77777777" w:rsidR="00A3010B" w:rsidRDefault="00A3010B" w:rsidP="00A3010B">
            <w:pPr>
              <w:pStyle w:val="ANormal"/>
              <w:rPr>
                <w:lang w:val="sv-FI"/>
              </w:rPr>
            </w:pPr>
          </w:p>
          <w:p w14:paraId="4B3F7D8E" w14:textId="77777777" w:rsidR="00A3010B" w:rsidRDefault="00A3010B" w:rsidP="00A3010B">
            <w:pPr>
              <w:pStyle w:val="ANormal"/>
            </w:pPr>
            <w:r>
              <w:t xml:space="preserve">- - - - - - - - - - - - - - - - - - - - - - - - - - - - - - </w:t>
            </w:r>
          </w:p>
          <w:p w14:paraId="5DC08B3F" w14:textId="0B52DF68" w:rsidR="00A3010B" w:rsidRDefault="00A3010B" w:rsidP="00A3010B">
            <w:pPr>
              <w:pStyle w:val="ANormal"/>
              <w:rPr>
                <w:lang w:val="sv-FI"/>
              </w:rPr>
            </w:pPr>
          </w:p>
          <w:p w14:paraId="3EAAE7D9" w14:textId="0D9FFDAA" w:rsidR="00A3010B" w:rsidRDefault="00A3010B" w:rsidP="00A3010B">
            <w:pPr>
              <w:pStyle w:val="ANormal"/>
              <w:rPr>
                <w:i/>
                <w:iCs/>
                <w:lang w:val="sv-FI"/>
              </w:rPr>
            </w:pPr>
            <w:r>
              <w:rPr>
                <w:lang w:val="sv-FI"/>
              </w:rPr>
              <w:tab/>
            </w:r>
            <w:r w:rsidRPr="000412F0">
              <w:rPr>
                <w:i/>
                <w:iCs/>
                <w:lang w:val="sv-FI"/>
              </w:rPr>
              <w:t>Ny punkt.</w:t>
            </w:r>
          </w:p>
          <w:p w14:paraId="526DE32B" w14:textId="77777777" w:rsidR="006664C6" w:rsidRDefault="006664C6" w:rsidP="006664C6">
            <w:pPr>
              <w:pStyle w:val="ANormal"/>
              <w:rPr>
                <w:i/>
                <w:iCs/>
                <w:lang w:val="sv-FI"/>
              </w:rPr>
            </w:pPr>
          </w:p>
          <w:p w14:paraId="5CB0D9B0" w14:textId="77777777" w:rsidR="006664C6" w:rsidRDefault="006664C6" w:rsidP="006664C6">
            <w:pPr>
              <w:pStyle w:val="ANormal"/>
              <w:rPr>
                <w:i/>
                <w:iCs/>
                <w:lang w:val="sv-FI"/>
              </w:rPr>
            </w:pPr>
          </w:p>
          <w:p w14:paraId="079C1274" w14:textId="77777777" w:rsidR="006664C6" w:rsidRDefault="006664C6" w:rsidP="006664C6">
            <w:pPr>
              <w:pStyle w:val="ANormal"/>
              <w:rPr>
                <w:i/>
                <w:iCs/>
                <w:lang w:val="sv-FI"/>
              </w:rPr>
            </w:pPr>
          </w:p>
          <w:p w14:paraId="097C93A2" w14:textId="77777777" w:rsidR="006664C6" w:rsidRDefault="006664C6" w:rsidP="006664C6">
            <w:pPr>
              <w:pStyle w:val="ANormal"/>
              <w:rPr>
                <w:i/>
                <w:iCs/>
                <w:lang w:val="sv-FI"/>
              </w:rPr>
            </w:pPr>
          </w:p>
          <w:p w14:paraId="0B3856C4" w14:textId="77777777" w:rsidR="006664C6" w:rsidRDefault="006664C6" w:rsidP="006664C6">
            <w:pPr>
              <w:pStyle w:val="ANormal"/>
              <w:rPr>
                <w:i/>
                <w:iCs/>
                <w:lang w:val="sv-FI"/>
              </w:rPr>
            </w:pPr>
          </w:p>
          <w:p w14:paraId="0B65576D" w14:textId="4DD32059" w:rsidR="006664C6" w:rsidRDefault="006664C6" w:rsidP="006664C6">
            <w:pPr>
              <w:pStyle w:val="ANormal"/>
              <w:rPr>
                <w:i/>
                <w:iCs/>
                <w:lang w:val="sv-FI"/>
              </w:rPr>
            </w:pPr>
            <w:r>
              <w:rPr>
                <w:i/>
                <w:iCs/>
                <w:lang w:val="sv-FI"/>
              </w:rPr>
              <w:tab/>
              <w:t>Ny punkt</w:t>
            </w:r>
            <w:r w:rsidR="008F10DE">
              <w:rPr>
                <w:i/>
                <w:iCs/>
                <w:lang w:val="sv-FI"/>
              </w:rPr>
              <w:t>.</w:t>
            </w:r>
          </w:p>
          <w:p w14:paraId="41D5584A" w14:textId="77777777" w:rsidR="00761453" w:rsidRDefault="00761453" w:rsidP="006664C6">
            <w:pPr>
              <w:pStyle w:val="ANormal"/>
              <w:rPr>
                <w:i/>
                <w:iCs/>
                <w:lang w:val="sv-FI"/>
              </w:rPr>
            </w:pPr>
          </w:p>
          <w:p w14:paraId="5BDAC888" w14:textId="77777777" w:rsidR="00761453" w:rsidRDefault="00761453" w:rsidP="006664C6">
            <w:pPr>
              <w:pStyle w:val="ANormal"/>
              <w:rPr>
                <w:i/>
                <w:iCs/>
                <w:lang w:val="sv-FI"/>
              </w:rPr>
            </w:pPr>
          </w:p>
          <w:p w14:paraId="439E5F6F" w14:textId="77777777" w:rsidR="00761453" w:rsidRDefault="00761453" w:rsidP="006664C6">
            <w:pPr>
              <w:pStyle w:val="ANormal"/>
              <w:rPr>
                <w:i/>
                <w:iCs/>
                <w:lang w:val="sv-FI"/>
              </w:rPr>
            </w:pPr>
          </w:p>
          <w:p w14:paraId="3B562CCA" w14:textId="77777777" w:rsidR="00761453" w:rsidRDefault="00761453" w:rsidP="006664C6">
            <w:pPr>
              <w:pStyle w:val="ANormal"/>
              <w:rPr>
                <w:i/>
                <w:iCs/>
                <w:lang w:val="sv-FI"/>
              </w:rPr>
            </w:pPr>
          </w:p>
          <w:p w14:paraId="6A02656D" w14:textId="77777777" w:rsidR="00761453" w:rsidRDefault="00761453" w:rsidP="006664C6">
            <w:pPr>
              <w:pStyle w:val="ANormal"/>
              <w:rPr>
                <w:i/>
                <w:iCs/>
                <w:lang w:val="sv-FI"/>
              </w:rPr>
            </w:pPr>
          </w:p>
          <w:p w14:paraId="2B28B50B" w14:textId="77777777" w:rsidR="00761453" w:rsidRDefault="00761453" w:rsidP="006664C6">
            <w:pPr>
              <w:pStyle w:val="ANormal"/>
              <w:rPr>
                <w:i/>
                <w:iCs/>
                <w:lang w:val="sv-FI"/>
              </w:rPr>
            </w:pPr>
          </w:p>
          <w:p w14:paraId="0E83CA37" w14:textId="77777777" w:rsidR="00761453" w:rsidRDefault="00761453" w:rsidP="006664C6">
            <w:pPr>
              <w:pStyle w:val="ANormal"/>
              <w:rPr>
                <w:i/>
                <w:iCs/>
                <w:lang w:val="sv-FI"/>
              </w:rPr>
            </w:pPr>
          </w:p>
          <w:p w14:paraId="73C18BAE" w14:textId="77777777" w:rsidR="005737FF" w:rsidRDefault="005737FF" w:rsidP="006664C6">
            <w:pPr>
              <w:pStyle w:val="ANormal"/>
              <w:rPr>
                <w:i/>
                <w:iCs/>
                <w:lang w:val="sv-FI"/>
              </w:rPr>
            </w:pPr>
          </w:p>
          <w:p w14:paraId="7657B2F2" w14:textId="77777777" w:rsidR="00761453" w:rsidRDefault="00761453" w:rsidP="006664C6">
            <w:pPr>
              <w:pStyle w:val="ANormal"/>
              <w:rPr>
                <w:i/>
                <w:iCs/>
                <w:lang w:val="sv-FI"/>
              </w:rPr>
            </w:pPr>
          </w:p>
          <w:p w14:paraId="39EED1BE" w14:textId="77777777" w:rsidR="006B5C41" w:rsidRDefault="006B5C41" w:rsidP="006664C6">
            <w:pPr>
              <w:pStyle w:val="ANormal"/>
              <w:rPr>
                <w:i/>
                <w:iCs/>
                <w:lang w:val="sv-FI"/>
              </w:rPr>
            </w:pPr>
          </w:p>
          <w:p w14:paraId="54ADAFAB" w14:textId="77777777" w:rsidR="006B5C41" w:rsidRDefault="006B5C41" w:rsidP="006664C6">
            <w:pPr>
              <w:pStyle w:val="ANormal"/>
              <w:rPr>
                <w:i/>
                <w:iCs/>
                <w:lang w:val="sv-FI"/>
              </w:rPr>
            </w:pPr>
          </w:p>
          <w:p w14:paraId="74C195E6" w14:textId="77777777" w:rsidR="006B5C41" w:rsidRDefault="006B5C41" w:rsidP="006664C6">
            <w:pPr>
              <w:pStyle w:val="ANormal"/>
              <w:rPr>
                <w:i/>
                <w:iCs/>
                <w:lang w:val="sv-FI"/>
              </w:rPr>
            </w:pPr>
          </w:p>
          <w:p w14:paraId="4450BB44" w14:textId="77777777" w:rsidR="00761453" w:rsidRDefault="00761453" w:rsidP="006664C6">
            <w:pPr>
              <w:pStyle w:val="ANormal"/>
              <w:rPr>
                <w:i/>
                <w:iCs/>
                <w:lang w:val="sv-FI"/>
              </w:rPr>
            </w:pPr>
          </w:p>
          <w:p w14:paraId="1ECD4DEC" w14:textId="6EED7409" w:rsidR="00761453" w:rsidRDefault="00761453" w:rsidP="006664C6">
            <w:pPr>
              <w:pStyle w:val="ANormal"/>
              <w:rPr>
                <w:i/>
                <w:iCs/>
                <w:lang w:val="sv-FI"/>
              </w:rPr>
            </w:pPr>
            <w:r>
              <w:rPr>
                <w:i/>
                <w:iCs/>
                <w:lang w:val="sv-FI"/>
              </w:rPr>
              <w:tab/>
              <w:t>Ny punkt</w:t>
            </w:r>
          </w:p>
          <w:p w14:paraId="0260E4BF" w14:textId="77777777" w:rsidR="008F10DE" w:rsidRDefault="008F10DE" w:rsidP="006664C6">
            <w:pPr>
              <w:pStyle w:val="ANormal"/>
              <w:rPr>
                <w:i/>
                <w:iCs/>
                <w:lang w:val="sv-FI"/>
              </w:rPr>
            </w:pPr>
          </w:p>
          <w:p w14:paraId="424935C1" w14:textId="77777777" w:rsidR="008F10DE" w:rsidRDefault="008F10DE" w:rsidP="006664C6">
            <w:pPr>
              <w:pStyle w:val="ANormal"/>
              <w:rPr>
                <w:i/>
                <w:iCs/>
                <w:lang w:val="sv-FI"/>
              </w:rPr>
            </w:pPr>
          </w:p>
          <w:p w14:paraId="5DF7039F" w14:textId="77777777" w:rsidR="003906E4" w:rsidRDefault="003906E4" w:rsidP="006664C6">
            <w:pPr>
              <w:pStyle w:val="ANormal"/>
              <w:rPr>
                <w:i/>
                <w:iCs/>
                <w:lang w:val="sv-FI"/>
              </w:rPr>
            </w:pPr>
          </w:p>
          <w:p w14:paraId="49BD6015" w14:textId="77777777" w:rsidR="003906E4" w:rsidRDefault="003906E4" w:rsidP="006664C6">
            <w:pPr>
              <w:pStyle w:val="ANormal"/>
              <w:rPr>
                <w:i/>
                <w:iCs/>
                <w:lang w:val="sv-FI"/>
              </w:rPr>
            </w:pPr>
          </w:p>
          <w:p w14:paraId="2769B879" w14:textId="77777777" w:rsidR="003906E4" w:rsidRDefault="003906E4" w:rsidP="006664C6">
            <w:pPr>
              <w:pStyle w:val="ANormal"/>
              <w:rPr>
                <w:i/>
                <w:iCs/>
                <w:lang w:val="sv-FI"/>
              </w:rPr>
            </w:pPr>
          </w:p>
          <w:p w14:paraId="511009C1" w14:textId="77777777" w:rsidR="003906E4" w:rsidRDefault="003906E4" w:rsidP="006664C6">
            <w:pPr>
              <w:pStyle w:val="ANormal"/>
              <w:rPr>
                <w:i/>
                <w:iCs/>
                <w:lang w:val="sv-FI"/>
              </w:rPr>
            </w:pPr>
          </w:p>
          <w:p w14:paraId="608E8C23" w14:textId="77777777" w:rsidR="003906E4" w:rsidRDefault="003906E4" w:rsidP="006664C6">
            <w:pPr>
              <w:pStyle w:val="ANormal"/>
              <w:rPr>
                <w:i/>
                <w:iCs/>
                <w:lang w:val="sv-FI"/>
              </w:rPr>
            </w:pPr>
          </w:p>
          <w:p w14:paraId="6C3BF422" w14:textId="77777777" w:rsidR="00BD7652" w:rsidRDefault="00BD7652" w:rsidP="006664C6">
            <w:pPr>
              <w:pStyle w:val="ANormal"/>
              <w:rPr>
                <w:i/>
                <w:iCs/>
                <w:lang w:val="sv-FI"/>
              </w:rPr>
            </w:pPr>
          </w:p>
          <w:p w14:paraId="23082C30" w14:textId="77777777" w:rsidR="003906E4" w:rsidRDefault="003906E4" w:rsidP="006664C6">
            <w:pPr>
              <w:pStyle w:val="ANormal"/>
              <w:rPr>
                <w:i/>
                <w:iCs/>
                <w:lang w:val="sv-FI"/>
              </w:rPr>
            </w:pPr>
          </w:p>
          <w:p w14:paraId="47CE4D23" w14:textId="77777777" w:rsidR="003906E4" w:rsidRDefault="003906E4" w:rsidP="006664C6">
            <w:pPr>
              <w:pStyle w:val="ANormal"/>
              <w:rPr>
                <w:i/>
                <w:iCs/>
                <w:lang w:val="sv-FI"/>
              </w:rPr>
            </w:pPr>
          </w:p>
          <w:p w14:paraId="2C40E92A" w14:textId="1348E513" w:rsidR="006664C6" w:rsidRDefault="006664C6" w:rsidP="006664C6">
            <w:pPr>
              <w:pStyle w:val="ANormal"/>
              <w:rPr>
                <w:i/>
                <w:iCs/>
                <w:lang w:val="sv-FI"/>
              </w:rPr>
            </w:pPr>
            <w:r>
              <w:rPr>
                <w:i/>
                <w:iCs/>
                <w:lang w:val="sv-FI"/>
              </w:rPr>
              <w:tab/>
            </w:r>
            <w:r w:rsidR="008F10DE" w:rsidRPr="00EB6D6E">
              <w:rPr>
                <w:i/>
                <w:iCs/>
                <w:lang w:val="sv-FI"/>
              </w:rPr>
              <w:t>Den nuvarande 11 punkten blir en ny 1</w:t>
            </w:r>
            <w:r w:rsidR="00AF0ED1">
              <w:rPr>
                <w:i/>
                <w:iCs/>
                <w:lang w:val="sv-FI"/>
              </w:rPr>
              <w:t>4</w:t>
            </w:r>
            <w:r w:rsidR="008F10DE" w:rsidRPr="00EB6D6E">
              <w:rPr>
                <w:i/>
                <w:iCs/>
                <w:lang w:val="sv-FI"/>
              </w:rPr>
              <w:t> punkt.</w:t>
            </w:r>
          </w:p>
          <w:p w14:paraId="69714488" w14:textId="77777777" w:rsidR="008F10DE" w:rsidRDefault="008F10DE" w:rsidP="006664C6">
            <w:pPr>
              <w:pStyle w:val="ANormal"/>
              <w:rPr>
                <w:i/>
                <w:iCs/>
                <w:lang w:val="sv-FI"/>
              </w:rPr>
            </w:pPr>
          </w:p>
          <w:p w14:paraId="0FE3D250" w14:textId="77777777" w:rsidR="008F10DE" w:rsidRDefault="008F10DE" w:rsidP="006664C6">
            <w:pPr>
              <w:pStyle w:val="ANormal"/>
              <w:rPr>
                <w:i/>
                <w:iCs/>
                <w:lang w:val="sv-FI"/>
              </w:rPr>
            </w:pPr>
          </w:p>
          <w:p w14:paraId="4A8A723C" w14:textId="3F81C5AD" w:rsidR="006664C6" w:rsidRDefault="006664C6" w:rsidP="006664C6">
            <w:pPr>
              <w:pStyle w:val="ANormal"/>
              <w:rPr>
                <w:i/>
                <w:iCs/>
                <w:lang w:val="sv-FI"/>
              </w:rPr>
            </w:pPr>
            <w:r>
              <w:rPr>
                <w:i/>
                <w:iCs/>
                <w:lang w:val="sv-FI"/>
              </w:rPr>
              <w:tab/>
            </w:r>
            <w:r w:rsidR="008F10DE" w:rsidRPr="00EB6D6E">
              <w:rPr>
                <w:i/>
                <w:iCs/>
                <w:lang w:val="sv-FI"/>
              </w:rPr>
              <w:t>Den nuvarande 12 punkten blir en ny 1</w:t>
            </w:r>
            <w:r w:rsidR="00535B47">
              <w:rPr>
                <w:i/>
                <w:iCs/>
                <w:lang w:val="sv-FI"/>
              </w:rPr>
              <w:t>5</w:t>
            </w:r>
            <w:r w:rsidR="008F10DE" w:rsidRPr="00EB6D6E">
              <w:rPr>
                <w:i/>
                <w:iCs/>
                <w:lang w:val="sv-FI"/>
              </w:rPr>
              <w:t> punkt.</w:t>
            </w:r>
          </w:p>
          <w:p w14:paraId="3C4D5711" w14:textId="77777777" w:rsidR="006664C6" w:rsidRDefault="006664C6" w:rsidP="006664C6">
            <w:pPr>
              <w:pStyle w:val="ANormal"/>
            </w:pPr>
          </w:p>
          <w:p w14:paraId="7E11F6E5" w14:textId="77777777" w:rsidR="006664C6" w:rsidRDefault="006664C6" w:rsidP="006664C6">
            <w:pPr>
              <w:pStyle w:val="ANormal"/>
              <w:rPr>
                <w:lang w:val="sv-FI"/>
              </w:rPr>
            </w:pPr>
          </w:p>
          <w:p w14:paraId="1239B996" w14:textId="055155DA" w:rsidR="006664C6" w:rsidRDefault="006664C6" w:rsidP="006664C6">
            <w:pPr>
              <w:pStyle w:val="ANormal"/>
              <w:rPr>
                <w:lang w:val="sv-FI"/>
              </w:rPr>
            </w:pPr>
          </w:p>
          <w:p w14:paraId="4B9175D9" w14:textId="77777777" w:rsidR="006664C6" w:rsidRDefault="006664C6" w:rsidP="006664C6">
            <w:pPr>
              <w:pStyle w:val="ANormal"/>
              <w:rPr>
                <w:i/>
                <w:iCs/>
                <w:lang w:val="sv-FI"/>
              </w:rPr>
            </w:pPr>
            <w:r>
              <w:rPr>
                <w:i/>
                <w:iCs/>
                <w:lang w:val="sv-FI"/>
              </w:rPr>
              <w:tab/>
              <w:t>Ny punkt.</w:t>
            </w:r>
          </w:p>
          <w:p w14:paraId="2662F52D" w14:textId="77777777" w:rsidR="006664C6" w:rsidRDefault="006664C6" w:rsidP="006664C6">
            <w:pPr>
              <w:pStyle w:val="ANormal"/>
              <w:rPr>
                <w:lang w:val="sv-FI"/>
              </w:rPr>
            </w:pPr>
          </w:p>
          <w:p w14:paraId="3D64960A" w14:textId="77777777" w:rsidR="006664C6" w:rsidRDefault="006664C6" w:rsidP="006664C6">
            <w:pPr>
              <w:pStyle w:val="ANormal"/>
              <w:rPr>
                <w:lang w:val="sv-FI"/>
              </w:rPr>
            </w:pPr>
          </w:p>
          <w:p w14:paraId="56DCDD8A" w14:textId="77777777" w:rsidR="006664C6" w:rsidRDefault="006664C6" w:rsidP="006664C6">
            <w:pPr>
              <w:pStyle w:val="ANormal"/>
              <w:rPr>
                <w:lang w:val="sv-FI"/>
              </w:rPr>
            </w:pPr>
          </w:p>
          <w:p w14:paraId="081EF7D4" w14:textId="77777777" w:rsidR="00694DC3" w:rsidRDefault="00694DC3" w:rsidP="006664C6">
            <w:pPr>
              <w:pStyle w:val="ANormal"/>
              <w:rPr>
                <w:lang w:val="sv-FI"/>
              </w:rPr>
            </w:pPr>
          </w:p>
          <w:p w14:paraId="18DC9106" w14:textId="1C574119" w:rsidR="006664C6" w:rsidRDefault="006664C6" w:rsidP="006664C6">
            <w:pPr>
              <w:pStyle w:val="ANormal"/>
            </w:pPr>
          </w:p>
          <w:p w14:paraId="60B45989" w14:textId="3F629762" w:rsidR="006664C6" w:rsidRPr="00FD0382" w:rsidRDefault="006664C6" w:rsidP="006664C6">
            <w:pPr>
              <w:pStyle w:val="ANormal"/>
              <w:rPr>
                <w:i/>
                <w:iCs/>
              </w:rPr>
            </w:pPr>
            <w:r>
              <w:tab/>
            </w:r>
            <w:r w:rsidR="008F10DE" w:rsidRPr="00EB6D6E">
              <w:rPr>
                <w:i/>
                <w:iCs/>
              </w:rPr>
              <w:t>Den nuvarande 13 punkten blir en n</w:t>
            </w:r>
            <w:r w:rsidRPr="00EB6D6E">
              <w:rPr>
                <w:i/>
                <w:iCs/>
              </w:rPr>
              <w:t xml:space="preserve">y </w:t>
            </w:r>
            <w:r w:rsidR="008F10DE" w:rsidRPr="00EB6D6E">
              <w:rPr>
                <w:i/>
                <w:iCs/>
              </w:rPr>
              <w:t>1</w:t>
            </w:r>
            <w:r w:rsidR="00061F94">
              <w:rPr>
                <w:i/>
                <w:iCs/>
              </w:rPr>
              <w:t>7</w:t>
            </w:r>
            <w:r w:rsidR="008F10DE" w:rsidRPr="00EB6D6E">
              <w:rPr>
                <w:i/>
                <w:iCs/>
              </w:rPr>
              <w:t> </w:t>
            </w:r>
            <w:r w:rsidRPr="00EB6D6E">
              <w:rPr>
                <w:i/>
                <w:iCs/>
              </w:rPr>
              <w:t>punkt.</w:t>
            </w:r>
          </w:p>
          <w:p w14:paraId="01DBCC1E" w14:textId="77777777" w:rsidR="006664C6" w:rsidRPr="009D3501" w:rsidRDefault="006664C6" w:rsidP="006664C6">
            <w:pPr>
              <w:pStyle w:val="ANormal"/>
              <w:rPr>
                <w:lang w:val="sv-FI"/>
              </w:rPr>
            </w:pPr>
          </w:p>
          <w:p w14:paraId="68324B3A" w14:textId="77777777" w:rsidR="006664C6" w:rsidRDefault="006664C6" w:rsidP="006664C6">
            <w:pPr>
              <w:pStyle w:val="ANormal"/>
              <w:rPr>
                <w:lang w:val="sv-FI"/>
              </w:rPr>
            </w:pPr>
          </w:p>
          <w:p w14:paraId="1E79C1D7" w14:textId="0AB37691" w:rsidR="00A3010B" w:rsidRDefault="006664C6" w:rsidP="006664C6">
            <w:pPr>
              <w:pStyle w:val="ANormal"/>
              <w:rPr>
                <w:i/>
                <w:iCs/>
                <w:lang w:val="sv-FI"/>
              </w:rPr>
            </w:pPr>
            <w:r>
              <w:rPr>
                <w:lang w:val="sv-FI"/>
              </w:rPr>
              <w:tab/>
            </w:r>
            <w:r w:rsidR="008F10DE" w:rsidRPr="00EB6D6E">
              <w:rPr>
                <w:i/>
                <w:iCs/>
                <w:lang w:val="sv-FI"/>
              </w:rPr>
              <w:t>Den nuvarande 14 punkten blir en ny 1</w:t>
            </w:r>
            <w:r w:rsidR="00061F94">
              <w:rPr>
                <w:i/>
                <w:iCs/>
                <w:lang w:val="sv-FI"/>
              </w:rPr>
              <w:t>8</w:t>
            </w:r>
            <w:r w:rsidR="008F10DE" w:rsidRPr="00EB6D6E">
              <w:rPr>
                <w:i/>
                <w:iCs/>
                <w:lang w:val="sv-FI"/>
              </w:rPr>
              <w:t> punkt.</w:t>
            </w:r>
          </w:p>
          <w:p w14:paraId="2887D791" w14:textId="77777777" w:rsidR="00EB6D6E" w:rsidRDefault="00EB6D6E" w:rsidP="006664C6">
            <w:pPr>
              <w:pStyle w:val="ANormal"/>
              <w:rPr>
                <w:lang w:val="sv-FI"/>
              </w:rPr>
            </w:pPr>
          </w:p>
          <w:p w14:paraId="2BA2DB22" w14:textId="77777777" w:rsidR="00844FC2" w:rsidRPr="00844FC2" w:rsidRDefault="00844FC2" w:rsidP="006664C6">
            <w:pPr>
              <w:pStyle w:val="ANormal"/>
              <w:rPr>
                <w:lang w:val="sv-FI"/>
              </w:rPr>
            </w:pPr>
          </w:p>
          <w:p w14:paraId="385649DF" w14:textId="52926E5B" w:rsidR="00EB6D6E" w:rsidRDefault="00EB6D6E">
            <w:pPr>
              <w:pStyle w:val="ANormal"/>
            </w:pPr>
            <w:r>
              <w:t xml:space="preserve">- - - - - - - - - - - - - - - - - - - - - - - - - - - - - - </w:t>
            </w:r>
          </w:p>
          <w:p w14:paraId="4E63780F" w14:textId="13E106C5" w:rsidR="00EB6D6E" w:rsidRPr="00F43370" w:rsidRDefault="00EB6D6E" w:rsidP="006664C6">
            <w:pPr>
              <w:pStyle w:val="ANormal"/>
              <w:rPr>
                <w:lang w:val="sv-FI"/>
              </w:rPr>
            </w:pPr>
          </w:p>
        </w:tc>
        <w:tc>
          <w:tcPr>
            <w:tcW w:w="146" w:type="pct"/>
          </w:tcPr>
          <w:p w14:paraId="5901ACF1" w14:textId="77777777" w:rsidR="00A3010B" w:rsidRPr="00F43370" w:rsidRDefault="00A3010B">
            <w:pPr>
              <w:pStyle w:val="ANormal"/>
              <w:rPr>
                <w:lang w:val="sv-FI"/>
              </w:rPr>
            </w:pPr>
          </w:p>
        </w:tc>
        <w:tc>
          <w:tcPr>
            <w:tcW w:w="2428" w:type="pct"/>
          </w:tcPr>
          <w:p w14:paraId="5E9D50F0" w14:textId="77777777" w:rsidR="00A3010B" w:rsidRDefault="00A3010B">
            <w:pPr>
              <w:pStyle w:val="ANormal"/>
              <w:rPr>
                <w:lang w:val="sv-FI"/>
              </w:rPr>
            </w:pPr>
          </w:p>
          <w:p w14:paraId="1425D367" w14:textId="77777777" w:rsidR="006664C6" w:rsidRDefault="006664C6" w:rsidP="006664C6">
            <w:pPr>
              <w:pStyle w:val="LagParagraf"/>
              <w:rPr>
                <w:lang w:val="sv-FI"/>
              </w:rPr>
            </w:pPr>
            <w:r>
              <w:rPr>
                <w:lang w:val="sv-FI"/>
              </w:rPr>
              <w:t>4 §</w:t>
            </w:r>
          </w:p>
          <w:p w14:paraId="0A2BE58C" w14:textId="77777777" w:rsidR="006664C6" w:rsidRPr="002337DD" w:rsidRDefault="006664C6" w:rsidP="006664C6">
            <w:pPr>
              <w:pStyle w:val="LagPararubrik"/>
              <w:rPr>
                <w:lang w:val="sv-FI"/>
              </w:rPr>
            </w:pPr>
            <w:r>
              <w:rPr>
                <w:lang w:val="sv-FI"/>
              </w:rPr>
              <w:t>Avvikelser från rikets elmarknadslag</w:t>
            </w:r>
          </w:p>
          <w:p w14:paraId="5111D824" w14:textId="77777777" w:rsidR="006664C6" w:rsidRDefault="006664C6" w:rsidP="006664C6">
            <w:pPr>
              <w:pStyle w:val="ANormal"/>
              <w:rPr>
                <w:lang w:val="sv-FI"/>
              </w:rPr>
            </w:pPr>
            <w:r w:rsidRPr="00F43370">
              <w:rPr>
                <w:lang w:val="sv-FI"/>
              </w:rPr>
              <w:tab/>
            </w:r>
            <w:r>
              <w:rPr>
                <w:lang w:val="sv-FI"/>
              </w:rPr>
              <w:t>Med avvikelse från bestämmelserna i rikets elmarknadslag</w:t>
            </w:r>
          </w:p>
          <w:p w14:paraId="349DC455" w14:textId="77777777" w:rsidR="006664C6" w:rsidRDefault="006664C6" w:rsidP="006664C6">
            <w:pPr>
              <w:pStyle w:val="ANormal"/>
            </w:pPr>
            <w:r>
              <w:t xml:space="preserve">- - - - - - - - - - - - - - - - - - - - - - - - - - - - - - </w:t>
            </w:r>
          </w:p>
          <w:p w14:paraId="2381AFE5" w14:textId="2CEB0CAC" w:rsidR="006664C6" w:rsidRPr="008F10DE" w:rsidRDefault="006664C6" w:rsidP="006664C6">
            <w:pPr>
              <w:pStyle w:val="ANormal"/>
              <w:rPr>
                <w:b/>
                <w:bCs/>
                <w:lang w:val="sv-FI"/>
              </w:rPr>
            </w:pPr>
            <w:r>
              <w:rPr>
                <w:lang w:val="sv-FI"/>
              </w:rPr>
              <w:tab/>
            </w:r>
            <w:r w:rsidRPr="008F10DE">
              <w:rPr>
                <w:b/>
                <w:bCs/>
                <w:lang w:val="sv-FI"/>
              </w:rPr>
              <w:t xml:space="preserve">1a) 3 § 3 punkten är högspänningsdistributionsnät lokala elnät eller elledningar med en märkspänning på minst 45 kilovolt som inte är anslutningsnät för elproduktion eller anslutningsledningar och som inte sträcker sig över </w:t>
            </w:r>
            <w:r w:rsidR="00F011AC">
              <w:rPr>
                <w:b/>
                <w:bCs/>
                <w:lang w:val="sv-FI"/>
              </w:rPr>
              <w:t>landskapets gränser</w:t>
            </w:r>
            <w:r w:rsidRPr="008F10DE">
              <w:rPr>
                <w:b/>
                <w:bCs/>
                <w:lang w:val="sv-FI"/>
              </w:rPr>
              <w:t>,</w:t>
            </w:r>
          </w:p>
          <w:p w14:paraId="4145B4D1" w14:textId="77777777" w:rsidR="006664C6" w:rsidRDefault="006664C6" w:rsidP="006664C6">
            <w:pPr>
              <w:pStyle w:val="ANormal"/>
              <w:rPr>
                <w:lang w:val="sv-FI"/>
              </w:rPr>
            </w:pPr>
            <w:r>
              <w:rPr>
                <w:lang w:val="sv-FI"/>
              </w:rPr>
              <w:tab/>
              <w:t xml:space="preserve">2) 3 § 14 punkten </w:t>
            </w:r>
            <w:r w:rsidRPr="00516E10">
              <w:rPr>
                <w:b/>
                <w:bCs/>
                <w:lang w:val="sv-FI"/>
              </w:rPr>
              <w:t>avses med</w:t>
            </w:r>
            <w:r>
              <w:rPr>
                <w:lang w:val="sv-FI"/>
              </w:rPr>
              <w:t xml:space="preserve"> småskalig elproduktion </w:t>
            </w:r>
            <w:r w:rsidRPr="00516E10">
              <w:rPr>
                <w:b/>
                <w:bCs/>
                <w:lang w:val="sv-FI"/>
              </w:rPr>
              <w:t>en</w:t>
            </w:r>
            <w:r>
              <w:rPr>
                <w:lang w:val="sv-FI"/>
              </w:rPr>
              <w:t xml:space="preserve"> </w:t>
            </w:r>
            <w:r w:rsidRPr="00516E10">
              <w:rPr>
                <w:b/>
                <w:bCs/>
                <w:lang w:val="sv-FI"/>
              </w:rPr>
              <w:t>kraftverkshelhet</w:t>
            </w:r>
            <w:r>
              <w:rPr>
                <w:lang w:val="sv-FI"/>
              </w:rPr>
              <w:t xml:space="preserve"> med en effekt på högst 500 kilovoltampere,</w:t>
            </w:r>
          </w:p>
          <w:p w14:paraId="12B00F05" w14:textId="77777777" w:rsidR="00423321" w:rsidRDefault="00423321" w:rsidP="006664C6">
            <w:pPr>
              <w:pStyle w:val="ANormal"/>
              <w:rPr>
                <w:lang w:val="sv-FI"/>
              </w:rPr>
            </w:pPr>
          </w:p>
          <w:p w14:paraId="77B7CA34" w14:textId="5FD84B8C" w:rsidR="003306E9" w:rsidRPr="003306E9" w:rsidRDefault="003306E9" w:rsidP="006664C6">
            <w:pPr>
              <w:pStyle w:val="ANormal"/>
            </w:pPr>
            <w:r>
              <w:t xml:space="preserve">- - - - - - - - - - - - - - - - - - - - - - - - - - - - - - </w:t>
            </w:r>
          </w:p>
          <w:p w14:paraId="0705C89B" w14:textId="3644BE75" w:rsidR="006664C6" w:rsidRPr="003705AE" w:rsidRDefault="008E5C89" w:rsidP="006664C6">
            <w:pPr>
              <w:pStyle w:val="ANormal"/>
              <w:rPr>
                <w:b/>
                <w:bCs/>
                <w:lang w:val="sv-FI"/>
              </w:rPr>
            </w:pPr>
            <w:r>
              <w:rPr>
                <w:lang w:val="sv-FI"/>
              </w:rPr>
              <w:tab/>
            </w:r>
            <w:r w:rsidR="008C3BDF" w:rsidRPr="003705AE">
              <w:rPr>
                <w:b/>
                <w:bCs/>
                <w:lang w:val="sv-FI"/>
              </w:rPr>
              <w:t xml:space="preserve">4a) </w:t>
            </w:r>
            <w:r w:rsidR="00312674" w:rsidRPr="003705AE">
              <w:rPr>
                <w:b/>
                <w:bCs/>
                <w:lang w:val="sv-FI"/>
              </w:rPr>
              <w:t xml:space="preserve">20 § 3 mom. gäller i landskapet </w:t>
            </w:r>
            <w:r w:rsidR="000D3412" w:rsidRPr="003705AE">
              <w:rPr>
                <w:b/>
                <w:bCs/>
                <w:lang w:val="sv-FI"/>
              </w:rPr>
              <w:t xml:space="preserve">att en skälig anslutningstid får överskrida 12 månader i distributionsnätet </w:t>
            </w:r>
            <w:r w:rsidR="001F18FF" w:rsidRPr="003705AE">
              <w:rPr>
                <w:b/>
                <w:bCs/>
                <w:lang w:val="sv-FI"/>
              </w:rPr>
              <w:t xml:space="preserve">endast om det behövs på grund av anslutningens omfattning </w:t>
            </w:r>
            <w:r w:rsidR="006977B7" w:rsidRPr="003705AE">
              <w:rPr>
                <w:b/>
                <w:bCs/>
                <w:lang w:val="sv-FI"/>
              </w:rPr>
              <w:t xml:space="preserve">och tekniska genomförande eller om det finns andra </w:t>
            </w:r>
            <w:r w:rsidR="003A223F" w:rsidRPr="003705AE">
              <w:rPr>
                <w:b/>
                <w:bCs/>
                <w:lang w:val="sv-FI"/>
              </w:rPr>
              <w:t>särskilda skäl till det,</w:t>
            </w:r>
            <w:r w:rsidR="006664C6" w:rsidRPr="003705AE">
              <w:rPr>
                <w:b/>
                <w:bCs/>
              </w:rPr>
              <w:t xml:space="preserve"> </w:t>
            </w:r>
          </w:p>
          <w:p w14:paraId="03EDA8D2" w14:textId="77777777" w:rsidR="006664C6" w:rsidRDefault="006664C6" w:rsidP="006664C6">
            <w:pPr>
              <w:pStyle w:val="ANormal"/>
              <w:rPr>
                <w:lang w:val="sv-FI"/>
              </w:rPr>
            </w:pPr>
            <w:r>
              <w:rPr>
                <w:lang w:val="sv-FI"/>
              </w:rPr>
              <w:tab/>
              <w:t>5) 31 § är ett stamnät ett landskapsomfattande enhetligt elöverföringsnät, som består av elledningar med en nominell spänning på 45 kilovolt eller mer, transformator- och kopplingsstationer och andra anläggningar</w:t>
            </w:r>
            <w:r w:rsidRPr="00EC0AB8">
              <w:rPr>
                <w:b/>
                <w:bCs/>
                <w:lang w:val="sv-FI"/>
              </w:rPr>
              <w:t>,</w:t>
            </w:r>
            <w:r>
              <w:rPr>
                <w:lang w:val="sv-FI"/>
              </w:rPr>
              <w:t xml:space="preserve"> </w:t>
            </w:r>
            <w:r w:rsidRPr="00EC0AB8">
              <w:rPr>
                <w:b/>
                <w:bCs/>
                <w:lang w:val="sv-FI"/>
              </w:rPr>
              <w:t>med undantag för högspänningsdistributionsnät,</w:t>
            </w:r>
            <w:r>
              <w:rPr>
                <w:lang w:val="sv-FI"/>
              </w:rPr>
              <w:t xml:space="preserve"> vilka är under kontroll av den systemansvariga för stamnätet samt en sammanlänkning för en nominell spänning på 45 kilovolt eller mer som är i en stamnätsinnehavares besittning.</w:t>
            </w:r>
          </w:p>
          <w:p w14:paraId="4F7230D8" w14:textId="77777777" w:rsidR="006664C6" w:rsidRDefault="006664C6" w:rsidP="006664C6">
            <w:pPr>
              <w:pStyle w:val="ANormal"/>
            </w:pPr>
            <w:r>
              <w:t xml:space="preserve">- - - - - - - - - - - - - - - - - - - - - - - - - - - - - - </w:t>
            </w:r>
          </w:p>
          <w:p w14:paraId="6AC89CEB" w14:textId="3B52F349" w:rsidR="006664C6" w:rsidRDefault="006664C6" w:rsidP="006664C6">
            <w:pPr>
              <w:pStyle w:val="ANormal"/>
              <w:rPr>
                <w:lang w:val="sv-FI"/>
              </w:rPr>
            </w:pPr>
            <w:r>
              <w:rPr>
                <w:lang w:val="sv-FI"/>
              </w:rPr>
              <w:tab/>
              <w:t xml:space="preserve">11) </w:t>
            </w:r>
            <w:r w:rsidRPr="000412F0">
              <w:rPr>
                <w:b/>
                <w:bCs/>
                <w:lang w:val="sv-FI"/>
              </w:rPr>
              <w:t>53</w:t>
            </w:r>
            <w:r w:rsidR="008F10DE">
              <w:rPr>
                <w:b/>
                <w:bCs/>
                <w:lang w:val="sv-FI"/>
              </w:rPr>
              <w:t> </w:t>
            </w:r>
            <w:r w:rsidRPr="000412F0">
              <w:rPr>
                <w:b/>
                <w:bCs/>
                <w:lang w:val="sv-FI"/>
              </w:rPr>
              <w:t>a</w:t>
            </w:r>
            <w:r>
              <w:rPr>
                <w:b/>
                <w:bCs/>
                <w:lang w:val="sv-FI"/>
              </w:rPr>
              <w:t> §</w:t>
            </w:r>
            <w:r w:rsidRPr="000412F0">
              <w:rPr>
                <w:b/>
                <w:bCs/>
                <w:lang w:val="sv-FI"/>
              </w:rPr>
              <w:t xml:space="preserve"> 2</w:t>
            </w:r>
            <w:r>
              <w:rPr>
                <w:b/>
                <w:bCs/>
                <w:lang w:val="sv-FI"/>
              </w:rPr>
              <w:t> mom.</w:t>
            </w:r>
            <w:r w:rsidRPr="000412F0">
              <w:rPr>
                <w:b/>
                <w:bCs/>
                <w:lang w:val="sv-FI"/>
              </w:rPr>
              <w:t xml:space="preserve"> andra meningen får distributionsnätsinnehavaren inom en månad från anmälan avslå en begäran om nätanslutning eller föreslå en alternativ anslutningspunkt av motiverade skäl rörande säkerhet eller systemkomponenternas tekniska oförenlighet</w:t>
            </w:r>
            <w:r>
              <w:rPr>
                <w:lang w:val="sv-FI"/>
              </w:rPr>
              <w:t>,</w:t>
            </w:r>
          </w:p>
          <w:p w14:paraId="73E24A4A" w14:textId="40A3E33C" w:rsidR="006664C6" w:rsidRDefault="006664C6" w:rsidP="006664C6">
            <w:pPr>
              <w:pStyle w:val="ANormal"/>
              <w:rPr>
                <w:lang w:val="sv-FI"/>
              </w:rPr>
            </w:pPr>
            <w:r>
              <w:rPr>
                <w:lang w:val="sv-FI"/>
              </w:rPr>
              <w:tab/>
              <w:t xml:space="preserve">12) </w:t>
            </w:r>
            <w:r>
              <w:rPr>
                <w:b/>
                <w:bCs/>
                <w:lang w:val="sv-FI"/>
              </w:rPr>
              <w:t>54</w:t>
            </w:r>
            <w:r w:rsidR="008F10DE">
              <w:rPr>
                <w:b/>
                <w:bCs/>
                <w:lang w:val="sv-FI"/>
              </w:rPr>
              <w:t> </w:t>
            </w:r>
            <w:r>
              <w:rPr>
                <w:b/>
                <w:bCs/>
                <w:lang w:val="sv-FI"/>
              </w:rPr>
              <w:t xml:space="preserve">b § </w:t>
            </w:r>
            <w:r w:rsidR="00CF0F6D">
              <w:rPr>
                <w:b/>
                <w:bCs/>
                <w:lang w:val="sv-FI"/>
              </w:rPr>
              <w:t>är</w:t>
            </w:r>
            <w:r w:rsidR="00926B7D">
              <w:rPr>
                <w:b/>
                <w:bCs/>
                <w:lang w:val="sv-FI"/>
              </w:rPr>
              <w:t xml:space="preserve"> skyldigheten </w:t>
            </w:r>
            <w:r w:rsidR="0077174D">
              <w:rPr>
                <w:b/>
                <w:bCs/>
                <w:lang w:val="sv-FI"/>
              </w:rPr>
              <w:t xml:space="preserve">att </w:t>
            </w:r>
            <w:r>
              <w:rPr>
                <w:b/>
                <w:bCs/>
                <w:lang w:val="sv-FI"/>
              </w:rPr>
              <w:t>offentliggöra uppgifter om den kapacitet</w:t>
            </w:r>
            <w:r w:rsidR="00066B88">
              <w:rPr>
                <w:b/>
                <w:bCs/>
                <w:lang w:val="sv-FI"/>
              </w:rPr>
              <w:t xml:space="preserve"> som finns tillgänglig</w:t>
            </w:r>
            <w:r>
              <w:rPr>
                <w:b/>
                <w:bCs/>
                <w:lang w:val="sv-FI"/>
              </w:rPr>
              <w:t xml:space="preserve"> i distributionsnät och högspänningsdistributionsnät</w:t>
            </w:r>
            <w:r w:rsidR="00066B88">
              <w:rPr>
                <w:b/>
                <w:bCs/>
                <w:lang w:val="sv-FI"/>
              </w:rPr>
              <w:t xml:space="preserve"> </w:t>
            </w:r>
            <w:r>
              <w:rPr>
                <w:b/>
                <w:bCs/>
                <w:lang w:val="sv-FI"/>
              </w:rPr>
              <w:t xml:space="preserve">för nya begäranden om anslutning samt </w:t>
            </w:r>
            <w:r>
              <w:rPr>
                <w:b/>
                <w:bCs/>
                <w:lang w:val="sv-FI"/>
              </w:rPr>
              <w:lastRenderedPageBreak/>
              <w:t>grunderna för hur denna kapacitet beräknas</w:t>
            </w:r>
            <w:r w:rsidR="007677D3">
              <w:rPr>
                <w:b/>
                <w:bCs/>
                <w:lang w:val="sv-FI"/>
              </w:rPr>
              <w:t xml:space="preserve"> inte tillämp</w:t>
            </w:r>
            <w:r w:rsidR="004B330A">
              <w:rPr>
                <w:b/>
                <w:bCs/>
                <w:lang w:val="sv-FI"/>
              </w:rPr>
              <w:t>lig</w:t>
            </w:r>
            <w:r w:rsidR="008F73BE">
              <w:rPr>
                <w:b/>
                <w:bCs/>
                <w:lang w:val="sv-FI"/>
              </w:rPr>
              <w:t xml:space="preserve"> i landskapet</w:t>
            </w:r>
            <w:r w:rsidR="006039BB">
              <w:rPr>
                <w:b/>
                <w:bCs/>
                <w:lang w:val="sv-FI"/>
              </w:rPr>
              <w:t xml:space="preserve"> </w:t>
            </w:r>
            <w:r w:rsidR="00DB7585">
              <w:rPr>
                <w:b/>
                <w:bCs/>
                <w:lang w:val="sv-FI"/>
              </w:rPr>
              <w:t>på</w:t>
            </w:r>
            <w:r w:rsidR="00CD06D9">
              <w:rPr>
                <w:b/>
                <w:bCs/>
                <w:lang w:val="sv-FI"/>
              </w:rPr>
              <w:t xml:space="preserve"> </w:t>
            </w:r>
            <w:r w:rsidR="00D7181E">
              <w:rPr>
                <w:b/>
                <w:bCs/>
                <w:lang w:val="sv-FI"/>
              </w:rPr>
              <w:t>distributions</w:t>
            </w:r>
            <w:r w:rsidR="00CD06D9">
              <w:rPr>
                <w:b/>
                <w:bCs/>
                <w:lang w:val="sv-FI"/>
              </w:rPr>
              <w:t>nätsinnehavare</w:t>
            </w:r>
            <w:r w:rsidR="00A7243D">
              <w:rPr>
                <w:b/>
                <w:bCs/>
                <w:lang w:val="sv-FI"/>
              </w:rPr>
              <w:t xml:space="preserve"> </w:t>
            </w:r>
            <w:r w:rsidR="00CD06D9">
              <w:rPr>
                <w:b/>
                <w:bCs/>
                <w:lang w:val="sv-FI"/>
              </w:rPr>
              <w:t xml:space="preserve">som </w:t>
            </w:r>
            <w:r w:rsidR="00007CDD">
              <w:rPr>
                <w:b/>
                <w:bCs/>
                <w:lang w:val="sv-FI"/>
              </w:rPr>
              <w:t>uppfyller kännetecknen för</w:t>
            </w:r>
            <w:r w:rsidR="009E7A39">
              <w:rPr>
                <w:b/>
                <w:bCs/>
                <w:lang w:val="sv-FI"/>
              </w:rPr>
              <w:t xml:space="preserve"> ett</w:t>
            </w:r>
            <w:r w:rsidR="00095ED3">
              <w:rPr>
                <w:b/>
                <w:bCs/>
                <w:lang w:val="sv-FI"/>
              </w:rPr>
              <w:t xml:space="preserve"> </w:t>
            </w:r>
            <w:r w:rsidR="00AB5020">
              <w:rPr>
                <w:b/>
                <w:bCs/>
                <w:lang w:val="sv-FI"/>
              </w:rPr>
              <w:t>integrera</w:t>
            </w:r>
            <w:r w:rsidR="009E7A39">
              <w:rPr>
                <w:b/>
                <w:bCs/>
                <w:lang w:val="sv-FI"/>
              </w:rPr>
              <w:t>t</w:t>
            </w:r>
            <w:r w:rsidR="00AB5020">
              <w:rPr>
                <w:b/>
                <w:bCs/>
                <w:lang w:val="sv-FI"/>
              </w:rPr>
              <w:t xml:space="preserve"> </w:t>
            </w:r>
            <w:r w:rsidR="00393979">
              <w:rPr>
                <w:b/>
                <w:bCs/>
                <w:lang w:val="sv-FI"/>
              </w:rPr>
              <w:t xml:space="preserve">elföretag enligt </w:t>
            </w:r>
            <w:r w:rsidR="00D1722A">
              <w:rPr>
                <w:b/>
                <w:bCs/>
                <w:lang w:val="sv-FI"/>
              </w:rPr>
              <w:t>Europa</w:t>
            </w:r>
            <w:r w:rsidR="00FB7951">
              <w:rPr>
                <w:b/>
                <w:bCs/>
                <w:lang w:val="sv-FI"/>
              </w:rPr>
              <w:t xml:space="preserve">parlamentets och rådets direktiv (EU) 2019/944 om gemensamma regler för den </w:t>
            </w:r>
            <w:r w:rsidR="003340E5">
              <w:rPr>
                <w:b/>
                <w:bCs/>
                <w:lang w:val="sv-FI"/>
              </w:rPr>
              <w:t xml:space="preserve">inre marknaden för el och om ändring av direktiv </w:t>
            </w:r>
            <w:r w:rsidR="006B5C41">
              <w:rPr>
                <w:b/>
                <w:bCs/>
                <w:lang w:val="sv-FI"/>
              </w:rPr>
              <w:t>2012/27/EU</w:t>
            </w:r>
            <w:r>
              <w:rPr>
                <w:b/>
                <w:bCs/>
                <w:lang w:val="sv-FI"/>
              </w:rPr>
              <w:t>,</w:t>
            </w:r>
          </w:p>
          <w:p w14:paraId="017ABE09" w14:textId="721FD3EB" w:rsidR="002A7059" w:rsidRPr="006531F9" w:rsidRDefault="006531F9" w:rsidP="006664C6">
            <w:pPr>
              <w:pStyle w:val="ANormal"/>
              <w:rPr>
                <w:b/>
                <w:bCs/>
                <w:lang w:val="sv-FI"/>
              </w:rPr>
            </w:pPr>
            <w:r>
              <w:rPr>
                <w:lang w:val="sv-FI"/>
              </w:rPr>
              <w:tab/>
              <w:t xml:space="preserve">13) </w:t>
            </w:r>
            <w:r>
              <w:rPr>
                <w:b/>
                <w:bCs/>
                <w:lang w:val="sv-FI"/>
              </w:rPr>
              <w:t>65</w:t>
            </w:r>
            <w:r w:rsidR="00844FC2">
              <w:rPr>
                <w:b/>
                <w:bCs/>
                <w:lang w:val="sv-FI"/>
              </w:rPr>
              <w:t> </w:t>
            </w:r>
            <w:r w:rsidR="00E47900">
              <w:rPr>
                <w:b/>
                <w:bCs/>
                <w:lang w:val="sv-FI"/>
              </w:rPr>
              <w:t>b</w:t>
            </w:r>
            <w:r w:rsidR="00844FC2">
              <w:rPr>
                <w:b/>
                <w:bCs/>
                <w:lang w:val="sv-FI"/>
              </w:rPr>
              <w:t> </w:t>
            </w:r>
            <w:r w:rsidR="00E47900">
              <w:rPr>
                <w:b/>
                <w:bCs/>
                <w:lang w:val="sv-FI"/>
              </w:rPr>
              <w:t xml:space="preserve">§ </w:t>
            </w:r>
            <w:r w:rsidR="007D5F2C">
              <w:rPr>
                <w:b/>
                <w:bCs/>
                <w:lang w:val="sv-FI"/>
              </w:rPr>
              <w:t>ska</w:t>
            </w:r>
            <w:r w:rsidR="00E47900">
              <w:rPr>
                <w:b/>
                <w:bCs/>
                <w:lang w:val="sv-FI"/>
              </w:rPr>
              <w:t xml:space="preserve"> bestämmelserna om marknadsbaserad styrning av belastningen </w:t>
            </w:r>
            <w:r w:rsidR="00761453">
              <w:rPr>
                <w:b/>
                <w:bCs/>
                <w:lang w:val="sv-FI"/>
              </w:rPr>
              <w:t>inte tillämp</w:t>
            </w:r>
            <w:r w:rsidR="006A03F6">
              <w:rPr>
                <w:b/>
                <w:bCs/>
                <w:lang w:val="sv-FI"/>
              </w:rPr>
              <w:t>as</w:t>
            </w:r>
            <w:r w:rsidR="00761453">
              <w:rPr>
                <w:b/>
                <w:bCs/>
                <w:lang w:val="sv-FI"/>
              </w:rPr>
              <w:t xml:space="preserve"> i landskapet</w:t>
            </w:r>
            <w:r w:rsidR="005576FD">
              <w:rPr>
                <w:b/>
                <w:bCs/>
                <w:lang w:val="sv-FI"/>
              </w:rPr>
              <w:t xml:space="preserve">. </w:t>
            </w:r>
            <w:r w:rsidR="00142CAC">
              <w:rPr>
                <w:b/>
                <w:bCs/>
                <w:lang w:val="sv-FI"/>
              </w:rPr>
              <w:t xml:space="preserve">Distributionsnätsinnehavaren har rätt att vid behov </w:t>
            </w:r>
            <w:r w:rsidR="006A3541">
              <w:rPr>
                <w:b/>
                <w:bCs/>
                <w:lang w:val="sv-FI"/>
              </w:rPr>
              <w:t xml:space="preserve">styra slutförbrukarens belastning via en reläkontakt </w:t>
            </w:r>
            <w:r w:rsidR="00F82A2D">
              <w:rPr>
                <w:b/>
                <w:bCs/>
                <w:lang w:val="sv-FI"/>
              </w:rPr>
              <w:t xml:space="preserve">i </w:t>
            </w:r>
            <w:r w:rsidR="00E10515">
              <w:rPr>
                <w:b/>
                <w:bCs/>
                <w:lang w:val="sv-FI"/>
              </w:rPr>
              <w:t xml:space="preserve">fjärrmätningsapparaturen i situationer </w:t>
            </w:r>
            <w:r w:rsidR="00506EE6">
              <w:rPr>
                <w:b/>
                <w:bCs/>
                <w:lang w:val="sv-FI"/>
              </w:rPr>
              <w:t xml:space="preserve">med elbrist, vid störningar i elnätet under normala förhållanden </w:t>
            </w:r>
            <w:r w:rsidR="00044A60">
              <w:rPr>
                <w:b/>
                <w:bCs/>
                <w:lang w:val="sv-FI"/>
              </w:rPr>
              <w:t xml:space="preserve">eller under i beredskapslagen (FFS </w:t>
            </w:r>
            <w:r w:rsidR="00380855">
              <w:rPr>
                <w:b/>
                <w:bCs/>
                <w:lang w:val="sv-FI"/>
              </w:rPr>
              <w:t>1552/2011) avsedda undantagsförhållanden</w:t>
            </w:r>
            <w:r w:rsidR="00761453">
              <w:rPr>
                <w:b/>
                <w:bCs/>
                <w:lang w:val="sv-FI"/>
              </w:rPr>
              <w:t>,</w:t>
            </w:r>
          </w:p>
          <w:p w14:paraId="4B48EB5F" w14:textId="15917497" w:rsidR="006664C6" w:rsidRDefault="006664C6" w:rsidP="006664C6">
            <w:pPr>
              <w:pStyle w:val="ANormal"/>
              <w:rPr>
                <w:lang w:val="sv-FI"/>
              </w:rPr>
            </w:pPr>
            <w:r>
              <w:rPr>
                <w:lang w:val="sv-FI"/>
              </w:rPr>
              <w:tab/>
              <w:t>1</w:t>
            </w:r>
            <w:r w:rsidR="00AF0ED1">
              <w:rPr>
                <w:lang w:val="sv-FI"/>
              </w:rPr>
              <w:t>4</w:t>
            </w:r>
            <w:r>
              <w:rPr>
                <w:lang w:val="sv-FI"/>
              </w:rPr>
              <w:t>) 74 § om balansräkning gäller i landskapet att nätsinnehavares förbrukning ska beräknas på grund av mätning eller på grund av mätning och schablonavräkning,</w:t>
            </w:r>
          </w:p>
          <w:p w14:paraId="477A8A55" w14:textId="164FE33F" w:rsidR="006664C6" w:rsidRPr="00C7102C" w:rsidRDefault="006664C6" w:rsidP="006664C6">
            <w:pPr>
              <w:pStyle w:val="ANormal"/>
              <w:rPr>
                <w:lang w:val="sv-FI"/>
              </w:rPr>
            </w:pPr>
            <w:r>
              <w:rPr>
                <w:lang w:val="sv-FI"/>
              </w:rPr>
              <w:tab/>
            </w:r>
            <w:r w:rsidRPr="00AF0ED1">
              <w:rPr>
                <w:b/>
                <w:bCs/>
                <w:lang w:val="sv-FI"/>
              </w:rPr>
              <w:t>1</w:t>
            </w:r>
            <w:r w:rsidR="00AF0ED1" w:rsidRPr="00AF0ED1">
              <w:rPr>
                <w:b/>
                <w:bCs/>
                <w:lang w:val="sv-FI"/>
              </w:rPr>
              <w:t>5</w:t>
            </w:r>
            <w:r w:rsidRPr="00AF0ED1">
              <w:rPr>
                <w:b/>
                <w:bCs/>
                <w:lang w:val="sv-FI"/>
              </w:rPr>
              <w:t>)</w:t>
            </w:r>
            <w:r>
              <w:rPr>
                <w:lang w:val="sv-FI"/>
              </w:rPr>
              <w:t xml:space="preserve"> 100 § om standardersättning på grund av avbrott i eldistributionen eller elleveransen så är inte bestämmelserna om standardersättning tillämpliga i landskapet,</w:t>
            </w:r>
          </w:p>
          <w:p w14:paraId="4319AB28" w14:textId="046A71B2" w:rsidR="006664C6" w:rsidRDefault="006664C6" w:rsidP="006664C6">
            <w:pPr>
              <w:pStyle w:val="ANormal"/>
              <w:rPr>
                <w:lang w:val="sv-FI"/>
              </w:rPr>
            </w:pPr>
            <w:r>
              <w:rPr>
                <w:lang w:val="sv-FI"/>
              </w:rPr>
              <w:tab/>
            </w:r>
            <w:r w:rsidRPr="00C7102C">
              <w:rPr>
                <w:b/>
                <w:bCs/>
                <w:lang w:val="sv-FI"/>
              </w:rPr>
              <w:t>1</w:t>
            </w:r>
            <w:r w:rsidR="00061F94">
              <w:rPr>
                <w:b/>
                <w:bCs/>
                <w:lang w:val="sv-FI"/>
              </w:rPr>
              <w:t>6</w:t>
            </w:r>
            <w:r w:rsidRPr="00C7102C">
              <w:rPr>
                <w:b/>
                <w:bCs/>
                <w:lang w:val="sv-FI"/>
              </w:rPr>
              <w:t>)</w:t>
            </w:r>
            <w:r>
              <w:rPr>
                <w:lang w:val="sv-FI"/>
              </w:rPr>
              <w:t xml:space="preserve"> </w:t>
            </w:r>
            <w:r w:rsidRPr="009D3501">
              <w:rPr>
                <w:b/>
                <w:bCs/>
                <w:lang w:val="sv-FI"/>
              </w:rPr>
              <w:t>105</w:t>
            </w:r>
            <w:r w:rsidR="00844FC2">
              <w:rPr>
                <w:b/>
                <w:bCs/>
                <w:lang w:val="sv-FI"/>
              </w:rPr>
              <w:t> </w:t>
            </w:r>
            <w:r w:rsidRPr="009D3501">
              <w:rPr>
                <w:b/>
                <w:bCs/>
                <w:lang w:val="sv-FI"/>
              </w:rPr>
              <w:t>e</w:t>
            </w:r>
            <w:r>
              <w:rPr>
                <w:b/>
                <w:bCs/>
                <w:lang w:val="sv-FI"/>
              </w:rPr>
              <w:t> §</w:t>
            </w:r>
            <w:r w:rsidRPr="009D3501">
              <w:rPr>
                <w:b/>
                <w:bCs/>
                <w:lang w:val="sv-FI"/>
              </w:rPr>
              <w:t xml:space="preserve"> 1</w:t>
            </w:r>
            <w:r>
              <w:rPr>
                <w:b/>
                <w:bCs/>
                <w:lang w:val="sv-FI"/>
              </w:rPr>
              <w:t> mom.</w:t>
            </w:r>
            <w:r w:rsidRPr="009D3501">
              <w:rPr>
                <w:b/>
                <w:bCs/>
                <w:lang w:val="sv-FI"/>
              </w:rPr>
              <w:t xml:space="preserve"> 3</w:t>
            </w:r>
            <w:r>
              <w:rPr>
                <w:b/>
                <w:bCs/>
                <w:lang w:val="sv-FI"/>
              </w:rPr>
              <w:t> punkt</w:t>
            </w:r>
            <w:r w:rsidRPr="009D3501">
              <w:rPr>
                <w:b/>
                <w:bCs/>
                <w:lang w:val="sv-FI"/>
              </w:rPr>
              <w:t>en ska slutförbrukaren i fakturan ges uppgifter om den webbplats som Ålands energimyndighet förvaltar enligt</w:t>
            </w:r>
            <w:r>
              <w:rPr>
                <w:b/>
                <w:bCs/>
                <w:lang w:val="sv-FI"/>
              </w:rPr>
              <w:t xml:space="preserve"> denna lags</w:t>
            </w:r>
            <w:r w:rsidRPr="009D3501">
              <w:rPr>
                <w:b/>
                <w:bCs/>
                <w:lang w:val="sv-FI"/>
              </w:rPr>
              <w:t xml:space="preserve"> 2</w:t>
            </w:r>
            <w:r>
              <w:rPr>
                <w:b/>
                <w:bCs/>
                <w:lang w:val="sv-FI"/>
              </w:rPr>
              <w:t> §</w:t>
            </w:r>
            <w:r w:rsidRPr="009D3501">
              <w:rPr>
                <w:b/>
                <w:bCs/>
                <w:lang w:val="sv-FI"/>
              </w:rPr>
              <w:t xml:space="preserve"> 3</w:t>
            </w:r>
            <w:r>
              <w:rPr>
                <w:b/>
                <w:bCs/>
                <w:lang w:val="sv-FI"/>
              </w:rPr>
              <w:t> mom.</w:t>
            </w:r>
            <w:r w:rsidRPr="009D3501">
              <w:rPr>
                <w:b/>
                <w:bCs/>
                <w:lang w:val="sv-FI"/>
              </w:rPr>
              <w:t xml:space="preserve"> och med hjälp av vilken slutförbrukare kan jämföra de elleveransavtal detaljförsäljare tillhandahåller</w:t>
            </w:r>
            <w:r>
              <w:rPr>
                <w:lang w:val="sv-FI"/>
              </w:rPr>
              <w:t>,</w:t>
            </w:r>
          </w:p>
          <w:p w14:paraId="4AC7F3EC" w14:textId="412A16CB" w:rsidR="006664C6" w:rsidRDefault="006664C6" w:rsidP="006664C6">
            <w:pPr>
              <w:pStyle w:val="ANormal"/>
              <w:rPr>
                <w:lang w:val="sv-FI"/>
              </w:rPr>
            </w:pPr>
            <w:r>
              <w:rPr>
                <w:lang w:val="sv-FI"/>
              </w:rPr>
              <w:tab/>
            </w:r>
            <w:r w:rsidRPr="001B682E">
              <w:rPr>
                <w:b/>
                <w:bCs/>
                <w:lang w:val="sv-FI"/>
              </w:rPr>
              <w:t>1</w:t>
            </w:r>
            <w:r w:rsidR="00061F94">
              <w:rPr>
                <w:b/>
                <w:bCs/>
                <w:lang w:val="sv-FI"/>
              </w:rPr>
              <w:t>7</w:t>
            </w:r>
            <w:r w:rsidRPr="001B682E">
              <w:rPr>
                <w:b/>
                <w:bCs/>
                <w:lang w:val="sv-FI"/>
              </w:rPr>
              <w:t>)</w:t>
            </w:r>
            <w:r>
              <w:rPr>
                <w:lang w:val="sv-FI"/>
              </w:rPr>
              <w:t xml:space="preserve"> 107 § om skadeståndsskyldighet så är inte bestämmelserna om begränsning av skadeståndslagens tillämplighet (FFS 412/1974) tillämpliga i landskapet samt</w:t>
            </w:r>
          </w:p>
          <w:p w14:paraId="73E58F21" w14:textId="0283BF1E" w:rsidR="006664C6" w:rsidRPr="002337DD" w:rsidRDefault="006664C6" w:rsidP="006664C6">
            <w:pPr>
              <w:pStyle w:val="ANormal"/>
              <w:rPr>
                <w:lang w:val="sv-FI"/>
              </w:rPr>
            </w:pPr>
            <w:r>
              <w:rPr>
                <w:lang w:val="sv-FI"/>
              </w:rPr>
              <w:tab/>
            </w:r>
            <w:r w:rsidRPr="00466386">
              <w:rPr>
                <w:b/>
                <w:bCs/>
                <w:lang w:val="sv-FI"/>
              </w:rPr>
              <w:t>1</w:t>
            </w:r>
            <w:r w:rsidR="00061F94">
              <w:rPr>
                <w:b/>
                <w:bCs/>
                <w:lang w:val="sv-FI"/>
              </w:rPr>
              <w:t>8</w:t>
            </w:r>
            <w:r w:rsidRPr="00466386">
              <w:rPr>
                <w:b/>
                <w:bCs/>
                <w:lang w:val="sv-FI"/>
              </w:rPr>
              <w:t>)</w:t>
            </w:r>
            <w:r>
              <w:rPr>
                <w:lang w:val="sv-FI"/>
              </w:rPr>
              <w:t xml:space="preserve"> 110 § 2 mom. om arbete som äventyrar jordkablar och utredande av var jordkablar är placerade krävs inte i att uppgifterna ska vara tillgängliga i digital form.</w:t>
            </w:r>
          </w:p>
          <w:p w14:paraId="48B0E27E" w14:textId="7ADC0276" w:rsidR="006664C6" w:rsidRDefault="00EB6D6E" w:rsidP="006664C6">
            <w:pPr>
              <w:pStyle w:val="ANormal"/>
            </w:pPr>
            <w:r>
              <w:t xml:space="preserve">- - - - - - - - - - - - - - - - - - - - - - - - - - - - - - </w:t>
            </w:r>
          </w:p>
          <w:p w14:paraId="30547D0F" w14:textId="77777777" w:rsidR="006664C6" w:rsidRPr="00F43370" w:rsidRDefault="006664C6">
            <w:pPr>
              <w:pStyle w:val="ANormal"/>
              <w:rPr>
                <w:lang w:val="sv-FI"/>
              </w:rPr>
            </w:pPr>
          </w:p>
        </w:tc>
      </w:tr>
      <w:tr w:rsidR="00A3010B" w:rsidRPr="00F43370" w14:paraId="151D41FB" w14:textId="77777777" w:rsidTr="00844FC2">
        <w:tc>
          <w:tcPr>
            <w:tcW w:w="2426" w:type="pct"/>
          </w:tcPr>
          <w:p w14:paraId="37CC8858" w14:textId="77777777" w:rsidR="00A3010B" w:rsidRDefault="00A3010B">
            <w:pPr>
              <w:pStyle w:val="ANormal"/>
              <w:rPr>
                <w:lang w:val="sv-FI"/>
              </w:rPr>
            </w:pPr>
          </w:p>
          <w:p w14:paraId="07E2395A" w14:textId="77777777" w:rsidR="008F10DE" w:rsidRDefault="008F10DE" w:rsidP="008F10DE">
            <w:pPr>
              <w:pStyle w:val="LagParagraf"/>
              <w:rPr>
                <w:lang w:val="sv-FI"/>
              </w:rPr>
            </w:pPr>
            <w:r>
              <w:rPr>
                <w:lang w:val="sv-FI"/>
              </w:rPr>
              <w:t>5 §</w:t>
            </w:r>
          </w:p>
          <w:p w14:paraId="0CBEEED7" w14:textId="77777777" w:rsidR="008F10DE" w:rsidRPr="009D3501" w:rsidRDefault="008F10DE" w:rsidP="008F10DE">
            <w:pPr>
              <w:pStyle w:val="LagPararubrik"/>
              <w:rPr>
                <w:lang w:val="sv-FI"/>
              </w:rPr>
            </w:pPr>
            <w:r>
              <w:rPr>
                <w:lang w:val="sv-FI"/>
              </w:rPr>
              <w:t>Avvikelser från rikets elmarknadslag som rör kvalitetskrav i fråga om distributionsnätets funktion</w:t>
            </w:r>
          </w:p>
          <w:p w14:paraId="13DD69FA" w14:textId="77777777" w:rsidR="008F10DE" w:rsidRDefault="008F10DE" w:rsidP="008F10DE">
            <w:pPr>
              <w:pStyle w:val="ANormal"/>
            </w:pPr>
            <w:r>
              <w:t xml:space="preserve">- - - - - - - - - - - - - - - - - - - - - - - - - - - - - - </w:t>
            </w:r>
            <w:r>
              <w:tab/>
              <w:t xml:space="preserve">Med avvikelse från bestämmelserna i 52 § i rikets elmarknadslag om utvecklingsplan för distributionsnät ska en utvecklingsplan innehålla uppgifter distributionsnätsinnehavarens geografiska verksamhetsområde, befintliga och planerade </w:t>
            </w:r>
            <w:proofErr w:type="spellStart"/>
            <w:r>
              <w:t>ellinjer</w:t>
            </w:r>
            <w:proofErr w:type="spellEnd"/>
            <w:r>
              <w:t xml:space="preserve"> </w:t>
            </w:r>
            <w:r>
              <w:lastRenderedPageBreak/>
              <w:t xml:space="preserve">samt om planerade åtgärder som förbättrar nätets driftsäkerhet och tillförlitlighet, i syfte att tillgodose kraven enligt denna paragraf. Till planen ska fogas en karta över verksamhetsområdet med översiktlig information om var </w:t>
            </w:r>
            <w:proofErr w:type="spellStart"/>
            <w:r>
              <w:t>ellinjer</w:t>
            </w:r>
            <w:proofErr w:type="spellEnd"/>
            <w:r>
              <w:t xml:space="preserve"> och andra elinstallationer finns eller planeras. Landskapsregeringen får meddela närmare bestämmelser om de uppgifter som ska ges i utvecklingsplanen samt om hur planen ska lämnas till landskapsregeringen.</w:t>
            </w:r>
          </w:p>
          <w:p w14:paraId="6DC7EF83" w14:textId="77777777" w:rsidR="008F10DE" w:rsidRPr="00F43370" w:rsidRDefault="008F10DE">
            <w:pPr>
              <w:pStyle w:val="ANormal"/>
              <w:rPr>
                <w:lang w:val="sv-FI"/>
              </w:rPr>
            </w:pPr>
          </w:p>
        </w:tc>
        <w:tc>
          <w:tcPr>
            <w:tcW w:w="146" w:type="pct"/>
          </w:tcPr>
          <w:p w14:paraId="2A3C60F0" w14:textId="77777777" w:rsidR="00A3010B" w:rsidRPr="00F43370" w:rsidRDefault="00A3010B">
            <w:pPr>
              <w:pStyle w:val="ANormal"/>
              <w:rPr>
                <w:lang w:val="sv-FI"/>
              </w:rPr>
            </w:pPr>
          </w:p>
        </w:tc>
        <w:tc>
          <w:tcPr>
            <w:tcW w:w="2428" w:type="pct"/>
          </w:tcPr>
          <w:p w14:paraId="29FBFD78" w14:textId="77777777" w:rsidR="00A3010B" w:rsidRDefault="00A3010B">
            <w:pPr>
              <w:pStyle w:val="ANormal"/>
              <w:rPr>
                <w:lang w:val="sv-FI"/>
              </w:rPr>
            </w:pPr>
          </w:p>
          <w:p w14:paraId="4337B118" w14:textId="77777777" w:rsidR="008F10DE" w:rsidRDefault="008F10DE" w:rsidP="008F10DE">
            <w:pPr>
              <w:pStyle w:val="LagParagraf"/>
              <w:rPr>
                <w:lang w:val="sv-FI"/>
              </w:rPr>
            </w:pPr>
            <w:r>
              <w:rPr>
                <w:lang w:val="sv-FI"/>
              </w:rPr>
              <w:t>5 §</w:t>
            </w:r>
          </w:p>
          <w:p w14:paraId="4A91D104" w14:textId="77777777" w:rsidR="008F10DE" w:rsidRPr="004F60CC" w:rsidRDefault="008F10DE" w:rsidP="008F10DE">
            <w:pPr>
              <w:pStyle w:val="LagPararubrik"/>
              <w:rPr>
                <w:lang w:val="sv-FI"/>
              </w:rPr>
            </w:pPr>
            <w:r>
              <w:rPr>
                <w:lang w:val="sv-FI"/>
              </w:rPr>
              <w:t>Avvikelser från rikets elmarknadslag som rör kvalitetskrav i fråga om distributionsnätets funktion</w:t>
            </w:r>
          </w:p>
          <w:p w14:paraId="570C647D" w14:textId="77777777" w:rsidR="008F10DE" w:rsidRPr="00BF1A3E" w:rsidRDefault="008F10DE" w:rsidP="008F10DE">
            <w:pPr>
              <w:pStyle w:val="ANormal"/>
              <w:rPr>
                <w:b/>
                <w:bCs/>
              </w:rPr>
            </w:pPr>
            <w:r>
              <w:t xml:space="preserve">- - - - - - - - - - - - - - - - - - - - - - - - - - - - - - </w:t>
            </w:r>
            <w:r>
              <w:tab/>
              <w:t xml:space="preserve">Med avvikelse från bestämmelserna i 52 § i rikets elmarknadslag om utvecklingsplan för distributionsnät ska en utvecklingsplan innehålla uppgifter om distributionsnätsinnehavarens geografiska verksamhetsområde, befintliga och planerade </w:t>
            </w:r>
            <w:proofErr w:type="spellStart"/>
            <w:r>
              <w:t>ellinjer</w:t>
            </w:r>
            <w:proofErr w:type="spellEnd"/>
            <w:r>
              <w:t xml:space="preserve"> </w:t>
            </w:r>
            <w:r>
              <w:lastRenderedPageBreak/>
              <w:t xml:space="preserve">samt om planerade åtgärder som förbättrar nätets driftsäkerhet och tillförlitlighet, i syfte att tillgodose kraven enligt denna paragraf. Till planen ska fogas en karta över verksamhetsområdet med översiktlig information om var </w:t>
            </w:r>
            <w:proofErr w:type="spellStart"/>
            <w:r>
              <w:t>ellinjer</w:t>
            </w:r>
            <w:proofErr w:type="spellEnd"/>
            <w:r>
              <w:t xml:space="preserve"> och andra elinstallationer finns eller planeras. Landskapsregeringen </w:t>
            </w:r>
            <w:r w:rsidRPr="00BF1A3E">
              <w:rPr>
                <w:b/>
                <w:bCs/>
              </w:rPr>
              <w:t>kan genom landskapsförordning utfärda</w:t>
            </w:r>
            <w:r>
              <w:t xml:space="preserve"> närmare bestämmelser om de uppgifter som ska ges i utvecklingsplanen samt om hur planen ska lämnas till </w:t>
            </w:r>
            <w:r w:rsidRPr="00BF1A3E">
              <w:rPr>
                <w:b/>
                <w:bCs/>
              </w:rPr>
              <w:t>Ålands energimyndighet</w:t>
            </w:r>
            <w:r>
              <w:t xml:space="preserve">. </w:t>
            </w:r>
            <w:r w:rsidRPr="00BF1A3E">
              <w:rPr>
                <w:b/>
                <w:bCs/>
              </w:rPr>
              <w:t>Ålands energimyndighet har rätt att inom sex månader från det att den mottagit utvecklingsplanen kräva att distributionsnätsinnehavaren gör ändringar i planen, om den inte uppfyller de krav som anges i denna paragraf.</w:t>
            </w:r>
          </w:p>
          <w:p w14:paraId="695FA3D6" w14:textId="77777777" w:rsidR="008F10DE" w:rsidRPr="00F43370" w:rsidRDefault="008F10DE">
            <w:pPr>
              <w:pStyle w:val="ANormal"/>
              <w:rPr>
                <w:lang w:val="sv-FI"/>
              </w:rPr>
            </w:pPr>
          </w:p>
        </w:tc>
      </w:tr>
      <w:tr w:rsidR="008F10DE" w:rsidRPr="00F43370" w14:paraId="58210544" w14:textId="77777777" w:rsidTr="00844FC2">
        <w:tc>
          <w:tcPr>
            <w:tcW w:w="2426" w:type="pct"/>
          </w:tcPr>
          <w:p w14:paraId="4D649182" w14:textId="77777777" w:rsidR="008F10DE" w:rsidRDefault="008F10DE">
            <w:pPr>
              <w:pStyle w:val="ANormal"/>
              <w:rPr>
                <w:lang w:val="sv-FI"/>
              </w:rPr>
            </w:pPr>
          </w:p>
          <w:p w14:paraId="06345C64" w14:textId="77777777" w:rsidR="008F10DE" w:rsidRDefault="008F10DE">
            <w:pPr>
              <w:pStyle w:val="ANormal"/>
              <w:rPr>
                <w:lang w:val="sv-FI"/>
              </w:rPr>
            </w:pPr>
          </w:p>
          <w:p w14:paraId="3956B55D" w14:textId="77777777" w:rsidR="008F10DE" w:rsidRDefault="008F10DE">
            <w:pPr>
              <w:pStyle w:val="ANormal"/>
              <w:rPr>
                <w:lang w:val="sv-FI"/>
              </w:rPr>
            </w:pPr>
          </w:p>
          <w:p w14:paraId="3D77CF88" w14:textId="77777777" w:rsidR="008F10DE" w:rsidRDefault="008F10DE">
            <w:pPr>
              <w:pStyle w:val="ANormal"/>
              <w:rPr>
                <w:lang w:val="sv-FI"/>
              </w:rPr>
            </w:pPr>
          </w:p>
          <w:p w14:paraId="76E1352E" w14:textId="77777777" w:rsidR="008F10DE" w:rsidRPr="008F10DE" w:rsidRDefault="008F10DE">
            <w:pPr>
              <w:pStyle w:val="ANormal"/>
              <w:rPr>
                <w:i/>
                <w:iCs/>
                <w:lang w:val="sv-FI"/>
              </w:rPr>
            </w:pPr>
            <w:r>
              <w:rPr>
                <w:lang w:val="sv-FI"/>
              </w:rPr>
              <w:tab/>
            </w:r>
            <w:r w:rsidRPr="008F10DE">
              <w:rPr>
                <w:i/>
                <w:iCs/>
                <w:lang w:val="sv-FI"/>
              </w:rPr>
              <w:t>Ny paragraf</w:t>
            </w:r>
          </w:p>
          <w:p w14:paraId="719D59EE" w14:textId="13556989" w:rsidR="008F10DE" w:rsidRDefault="008F10DE">
            <w:pPr>
              <w:pStyle w:val="ANormal"/>
              <w:rPr>
                <w:lang w:val="sv-FI"/>
              </w:rPr>
            </w:pPr>
          </w:p>
        </w:tc>
        <w:tc>
          <w:tcPr>
            <w:tcW w:w="146" w:type="pct"/>
          </w:tcPr>
          <w:p w14:paraId="3C900249" w14:textId="77777777" w:rsidR="008F10DE" w:rsidRPr="00F43370" w:rsidRDefault="008F10DE">
            <w:pPr>
              <w:pStyle w:val="ANormal"/>
              <w:rPr>
                <w:lang w:val="sv-FI"/>
              </w:rPr>
            </w:pPr>
          </w:p>
        </w:tc>
        <w:tc>
          <w:tcPr>
            <w:tcW w:w="2428" w:type="pct"/>
          </w:tcPr>
          <w:p w14:paraId="793870DE" w14:textId="77777777" w:rsidR="008F10DE" w:rsidRDefault="008F10DE">
            <w:pPr>
              <w:pStyle w:val="ANormal"/>
              <w:rPr>
                <w:lang w:val="sv-FI"/>
              </w:rPr>
            </w:pPr>
          </w:p>
          <w:p w14:paraId="6CBDFA00" w14:textId="77777777" w:rsidR="008F10DE" w:rsidRPr="00BC2919" w:rsidRDefault="008F10DE" w:rsidP="008F10DE">
            <w:pPr>
              <w:pStyle w:val="LagParagraf"/>
              <w:rPr>
                <w:b/>
                <w:bCs/>
                <w:lang w:val="sv-FI"/>
              </w:rPr>
            </w:pPr>
            <w:r w:rsidRPr="00BC2919">
              <w:rPr>
                <w:b/>
                <w:bCs/>
                <w:lang w:val="sv-FI"/>
              </w:rPr>
              <w:t>5a</w:t>
            </w:r>
            <w:r>
              <w:rPr>
                <w:b/>
                <w:bCs/>
                <w:lang w:val="sv-FI"/>
              </w:rPr>
              <w:t> §</w:t>
            </w:r>
          </w:p>
          <w:p w14:paraId="4F2CD0B4" w14:textId="77777777" w:rsidR="008F10DE" w:rsidRPr="00BC2919" w:rsidRDefault="008F10DE" w:rsidP="008F10DE">
            <w:pPr>
              <w:pStyle w:val="LagPararubrik"/>
              <w:rPr>
                <w:b/>
                <w:bCs/>
                <w:lang w:val="sv-FI"/>
              </w:rPr>
            </w:pPr>
            <w:r w:rsidRPr="00BC2919">
              <w:rPr>
                <w:b/>
                <w:bCs/>
                <w:lang w:val="sv-FI"/>
              </w:rPr>
              <w:t>Avvikelser från rikets lag om ett jämförelseverktyg för elleveransavtal</w:t>
            </w:r>
          </w:p>
          <w:p w14:paraId="054F693A" w14:textId="77777777" w:rsidR="008F10DE" w:rsidRPr="00BC2919" w:rsidRDefault="008F10DE" w:rsidP="008F10DE">
            <w:pPr>
              <w:pStyle w:val="ANormal"/>
              <w:rPr>
                <w:b/>
                <w:bCs/>
                <w:lang w:val="sv-FI"/>
              </w:rPr>
            </w:pPr>
            <w:r w:rsidRPr="00BC2919">
              <w:rPr>
                <w:b/>
                <w:bCs/>
                <w:lang w:val="sv-FI"/>
              </w:rPr>
              <w:tab/>
              <w:t>Hänvisningar i rikets lag om ett jämförelseverktyg för elleveransavtal till Energimyndigheten ska inom landskapets behörighet avse Ålands energimyndighet.</w:t>
            </w:r>
          </w:p>
          <w:p w14:paraId="528495C2" w14:textId="38C21115" w:rsidR="008F10DE" w:rsidRPr="00BC2919" w:rsidRDefault="008F10DE" w:rsidP="008F10DE">
            <w:pPr>
              <w:pStyle w:val="ANormal"/>
              <w:rPr>
                <w:b/>
                <w:bCs/>
                <w:lang w:val="sv-FI"/>
              </w:rPr>
            </w:pPr>
            <w:r w:rsidRPr="00BC2919">
              <w:rPr>
                <w:b/>
                <w:bCs/>
                <w:lang w:val="sv-FI"/>
              </w:rPr>
              <w:tab/>
              <w:t>Med avvikelse från vad som föreskrivs i 4</w:t>
            </w:r>
            <w:r>
              <w:rPr>
                <w:b/>
                <w:bCs/>
                <w:lang w:val="sv-FI"/>
              </w:rPr>
              <w:t> §</w:t>
            </w:r>
            <w:r w:rsidRPr="00BC2919">
              <w:rPr>
                <w:b/>
                <w:bCs/>
                <w:lang w:val="sv-FI"/>
              </w:rPr>
              <w:t xml:space="preserve"> i rikets lag om ett jämförelseverktyg för elleveransavtal ska registrering för det jämförelseverktyg som täcker den åländska elmarknaden ske hos Ålands energimyndighet. Av registreringsanmälan ska framgå de uppgifter och kontaktuppgifter som behövs för att identifiera detaljförsäljaren. Ålands energimyndighet kan neka registrering eller återkalla registreringen, om detaljförsäljaren inte lämnar tillräckliga identifieringsuppgifter eller om detaljförsäljaren inte uppfyller de krav som ställs på balansansvar i enlighet med denna lag och annan relevant landskapslagstiftning.</w:t>
            </w:r>
          </w:p>
          <w:p w14:paraId="43721C74" w14:textId="655754E9" w:rsidR="008F10DE" w:rsidRPr="00BC2919" w:rsidRDefault="008F10DE" w:rsidP="008F10DE">
            <w:pPr>
              <w:pStyle w:val="ANormal"/>
              <w:rPr>
                <w:b/>
                <w:bCs/>
                <w:lang w:val="sv-FI"/>
              </w:rPr>
            </w:pPr>
            <w:r w:rsidRPr="00BC2919">
              <w:rPr>
                <w:b/>
                <w:bCs/>
                <w:lang w:val="sv-FI"/>
              </w:rPr>
              <w:tab/>
              <w:t>Med avvikelse från vad som föreskrivs i 6</w:t>
            </w:r>
            <w:r>
              <w:rPr>
                <w:b/>
                <w:bCs/>
                <w:lang w:val="sv-FI"/>
              </w:rPr>
              <w:t> §</w:t>
            </w:r>
            <w:r w:rsidRPr="00BC2919">
              <w:rPr>
                <w:b/>
                <w:bCs/>
                <w:lang w:val="sv-FI"/>
              </w:rPr>
              <w:t xml:space="preserve"> 2</w:t>
            </w:r>
            <w:r>
              <w:rPr>
                <w:b/>
                <w:bCs/>
                <w:lang w:val="sv-FI"/>
              </w:rPr>
              <w:t> mom.</w:t>
            </w:r>
            <w:r w:rsidRPr="00BC2919">
              <w:rPr>
                <w:b/>
                <w:bCs/>
                <w:lang w:val="sv-FI"/>
              </w:rPr>
              <w:t xml:space="preserve"> i rikets lag om ett jämförelseverktyg</w:t>
            </w:r>
            <w:r>
              <w:rPr>
                <w:b/>
                <w:bCs/>
                <w:lang w:val="sv-FI"/>
              </w:rPr>
              <w:t xml:space="preserve"> för elleveransavtal</w:t>
            </w:r>
            <w:r w:rsidRPr="00BC2919">
              <w:rPr>
                <w:b/>
                <w:bCs/>
                <w:lang w:val="sv-FI"/>
              </w:rPr>
              <w:t xml:space="preserve"> </w:t>
            </w:r>
            <w:r>
              <w:rPr>
                <w:b/>
                <w:bCs/>
                <w:lang w:val="sv-FI"/>
              </w:rPr>
              <w:t>kan</w:t>
            </w:r>
            <w:r w:rsidRPr="00BC2919">
              <w:rPr>
                <w:b/>
                <w:bCs/>
                <w:lang w:val="sv-FI"/>
              </w:rPr>
              <w:t xml:space="preserve"> detaljförsäljaren begär</w:t>
            </w:r>
            <w:r>
              <w:rPr>
                <w:b/>
                <w:bCs/>
                <w:lang w:val="sv-FI"/>
              </w:rPr>
              <w:t>a</w:t>
            </w:r>
            <w:r w:rsidRPr="00BC2919">
              <w:rPr>
                <w:b/>
                <w:bCs/>
                <w:lang w:val="sv-FI"/>
              </w:rPr>
              <w:t xml:space="preserve"> rättelse </w:t>
            </w:r>
            <w:r>
              <w:rPr>
                <w:b/>
                <w:bCs/>
                <w:lang w:val="sv-FI"/>
              </w:rPr>
              <w:t xml:space="preserve">hos </w:t>
            </w:r>
            <w:r w:rsidRPr="00BC2919">
              <w:rPr>
                <w:b/>
                <w:bCs/>
                <w:lang w:val="sv-FI"/>
              </w:rPr>
              <w:t>Ålands energimyndighet</w:t>
            </w:r>
            <w:r>
              <w:rPr>
                <w:b/>
                <w:bCs/>
                <w:lang w:val="sv-FI"/>
              </w:rPr>
              <w:t xml:space="preserve"> av ett beslut som myndigheten</w:t>
            </w:r>
            <w:r w:rsidRPr="00BC2919">
              <w:rPr>
                <w:b/>
                <w:bCs/>
                <w:lang w:val="sv-FI"/>
              </w:rPr>
              <w:t xml:space="preserve"> fattat om avförande av uppgifter ur jämförelseverktyget. </w:t>
            </w:r>
            <w:r>
              <w:rPr>
                <w:b/>
                <w:bCs/>
                <w:lang w:val="sv-FI"/>
              </w:rPr>
              <w:t>Besvär över lagligheten av ett beslut som Ålands energimyndighet fattat med anledning av rättelseyrkandet får anföras hos Ålands förvaltningsdomstol.</w:t>
            </w:r>
          </w:p>
          <w:p w14:paraId="7BB48A0D" w14:textId="77777777" w:rsidR="008F10DE" w:rsidRDefault="008F10DE">
            <w:pPr>
              <w:pStyle w:val="ANormal"/>
              <w:rPr>
                <w:lang w:val="sv-FI"/>
              </w:rPr>
            </w:pPr>
          </w:p>
        </w:tc>
      </w:tr>
      <w:tr w:rsidR="008F10DE" w:rsidRPr="00F43370" w14:paraId="63F95B3A" w14:textId="77777777" w:rsidTr="00844FC2">
        <w:tc>
          <w:tcPr>
            <w:tcW w:w="2426" w:type="pct"/>
          </w:tcPr>
          <w:p w14:paraId="74CDF394" w14:textId="77777777" w:rsidR="008F10DE" w:rsidRDefault="008F10DE">
            <w:pPr>
              <w:pStyle w:val="ANormal"/>
              <w:rPr>
                <w:lang w:val="sv-FI"/>
              </w:rPr>
            </w:pPr>
          </w:p>
          <w:p w14:paraId="54089BC3" w14:textId="77777777" w:rsidR="008F10DE" w:rsidRDefault="008F10DE" w:rsidP="008F10DE">
            <w:pPr>
              <w:pStyle w:val="LagPararubrik"/>
              <w:rPr>
                <w:i w:val="0"/>
                <w:iCs w:val="0"/>
                <w:lang w:val="sv-FI"/>
              </w:rPr>
            </w:pPr>
            <w:r>
              <w:rPr>
                <w:i w:val="0"/>
                <w:iCs w:val="0"/>
                <w:lang w:val="sv-FI"/>
              </w:rPr>
              <w:t>7 §</w:t>
            </w:r>
          </w:p>
          <w:p w14:paraId="694C796E" w14:textId="77777777" w:rsidR="008F10DE" w:rsidRPr="009E6859" w:rsidRDefault="008F10DE" w:rsidP="008F10DE">
            <w:pPr>
              <w:pStyle w:val="LagPararubrik"/>
            </w:pPr>
            <w:r>
              <w:t>Förordning</w:t>
            </w:r>
          </w:p>
          <w:p w14:paraId="35DB58E3" w14:textId="77777777" w:rsidR="008F10DE" w:rsidRDefault="008F10DE" w:rsidP="008F10DE">
            <w:pPr>
              <w:pStyle w:val="ANormal"/>
              <w:rPr>
                <w:lang w:val="sv-FI"/>
              </w:rPr>
            </w:pPr>
            <w:r>
              <w:rPr>
                <w:lang w:val="sv-FI"/>
              </w:rPr>
              <w:tab/>
              <w:t>Landskapsregeringen kan inom landskapets behörighet genom landskapsförordning besluta att författningar som utfärdats med stöd av rikslagen ska tillämpas i landskapet oförändrade eller med de ändringar landskapsregeringen beslutar.</w:t>
            </w:r>
          </w:p>
          <w:p w14:paraId="3AEDD3D5" w14:textId="77777777" w:rsidR="008F10DE" w:rsidRDefault="008F10DE" w:rsidP="008F10DE">
            <w:pPr>
              <w:pStyle w:val="ANormal"/>
              <w:rPr>
                <w:lang w:val="sv-FI"/>
              </w:rPr>
            </w:pPr>
          </w:p>
          <w:p w14:paraId="50E46446" w14:textId="77777777" w:rsidR="008F10DE" w:rsidRDefault="008F10DE" w:rsidP="008F10DE">
            <w:pPr>
              <w:pStyle w:val="ANormal"/>
              <w:rPr>
                <w:lang w:val="sv-FI"/>
              </w:rPr>
            </w:pPr>
          </w:p>
          <w:p w14:paraId="64E7BFB9" w14:textId="77777777" w:rsidR="008F10DE" w:rsidRDefault="008F10DE" w:rsidP="008F10DE">
            <w:pPr>
              <w:pStyle w:val="ANormal"/>
              <w:rPr>
                <w:lang w:val="sv-FI"/>
              </w:rPr>
            </w:pPr>
            <w:r>
              <w:rPr>
                <w:lang w:val="sv-FI"/>
              </w:rPr>
              <w:tab/>
              <w:t>Landskapsregeringen kan i landskapsförordning besluta närmare om hur schablonvärden ska beräknas samt hur de av en distributionsnätsinnehavare ska meddelas till stamnätsinnehavaren.</w:t>
            </w:r>
          </w:p>
          <w:p w14:paraId="3F97EE03" w14:textId="77777777" w:rsidR="008F10DE" w:rsidRDefault="008F10DE" w:rsidP="008F10DE">
            <w:pPr>
              <w:pStyle w:val="ANormal"/>
              <w:rPr>
                <w:lang w:val="sv-FI"/>
              </w:rPr>
            </w:pPr>
          </w:p>
          <w:p w14:paraId="12A91D82" w14:textId="77777777" w:rsidR="008F10DE" w:rsidRDefault="008F10DE" w:rsidP="008F10DE">
            <w:pPr>
              <w:pStyle w:val="ANormal"/>
              <w:rPr>
                <w:lang w:val="sv-FI"/>
              </w:rPr>
            </w:pPr>
          </w:p>
          <w:p w14:paraId="61811EB0" w14:textId="77777777" w:rsidR="008F10DE" w:rsidRDefault="008F10DE" w:rsidP="008F10DE">
            <w:pPr>
              <w:pStyle w:val="ANormal"/>
              <w:rPr>
                <w:lang w:val="sv-FI"/>
              </w:rPr>
            </w:pPr>
          </w:p>
          <w:p w14:paraId="13632D8C" w14:textId="77777777" w:rsidR="008F10DE" w:rsidRDefault="008F10DE" w:rsidP="008F10DE">
            <w:pPr>
              <w:pStyle w:val="ANormal"/>
              <w:rPr>
                <w:lang w:val="sv-FI"/>
              </w:rPr>
            </w:pPr>
          </w:p>
          <w:p w14:paraId="30B48EC5" w14:textId="77777777" w:rsidR="008F10DE" w:rsidRDefault="008F10DE" w:rsidP="008F10DE">
            <w:pPr>
              <w:pStyle w:val="ANormal"/>
              <w:rPr>
                <w:lang w:val="sv-FI"/>
              </w:rPr>
            </w:pPr>
          </w:p>
          <w:p w14:paraId="29AEE489" w14:textId="77777777" w:rsidR="008F10DE" w:rsidRDefault="008F10DE">
            <w:pPr>
              <w:pStyle w:val="ANormal"/>
            </w:pPr>
            <w:r>
              <w:t>- - - - - - - - - - - - - - - - - - - - - - - - - - - - - -</w:t>
            </w:r>
          </w:p>
          <w:p w14:paraId="4C2A8B79" w14:textId="77777777" w:rsidR="008F10DE" w:rsidRDefault="008F10DE">
            <w:pPr>
              <w:pStyle w:val="ANormal"/>
              <w:rPr>
                <w:lang w:val="sv-FI"/>
              </w:rPr>
            </w:pPr>
          </w:p>
        </w:tc>
        <w:tc>
          <w:tcPr>
            <w:tcW w:w="146" w:type="pct"/>
          </w:tcPr>
          <w:p w14:paraId="17356FB6" w14:textId="77777777" w:rsidR="008F10DE" w:rsidRPr="00F43370" w:rsidRDefault="008F10DE">
            <w:pPr>
              <w:pStyle w:val="ANormal"/>
              <w:rPr>
                <w:lang w:val="sv-FI"/>
              </w:rPr>
            </w:pPr>
          </w:p>
        </w:tc>
        <w:tc>
          <w:tcPr>
            <w:tcW w:w="2428" w:type="pct"/>
          </w:tcPr>
          <w:p w14:paraId="41929B41" w14:textId="77777777" w:rsidR="008F10DE" w:rsidRDefault="008F10DE">
            <w:pPr>
              <w:pStyle w:val="ANormal"/>
              <w:rPr>
                <w:lang w:val="sv-FI"/>
              </w:rPr>
            </w:pPr>
          </w:p>
          <w:p w14:paraId="21E346A1" w14:textId="77777777" w:rsidR="008F10DE" w:rsidRDefault="008F10DE" w:rsidP="008F10DE">
            <w:pPr>
              <w:pStyle w:val="LagParagraf"/>
              <w:rPr>
                <w:lang w:val="sv-FI"/>
              </w:rPr>
            </w:pPr>
            <w:r>
              <w:rPr>
                <w:lang w:val="sv-FI"/>
              </w:rPr>
              <w:t>7 §</w:t>
            </w:r>
          </w:p>
          <w:p w14:paraId="27194351" w14:textId="77777777" w:rsidR="008F10DE" w:rsidRPr="00872CC9" w:rsidRDefault="008F10DE" w:rsidP="008F10DE">
            <w:pPr>
              <w:pStyle w:val="LagPararubrik"/>
              <w:rPr>
                <w:lang w:val="sv-FI"/>
              </w:rPr>
            </w:pPr>
            <w:r>
              <w:rPr>
                <w:lang w:val="sv-FI"/>
              </w:rPr>
              <w:t>Förordning</w:t>
            </w:r>
          </w:p>
          <w:p w14:paraId="0F383014" w14:textId="77777777" w:rsidR="008F10DE" w:rsidRPr="00F43370" w:rsidRDefault="008F10DE" w:rsidP="008F10DE">
            <w:pPr>
              <w:pStyle w:val="ANormal"/>
              <w:rPr>
                <w:lang w:val="sv-FI"/>
              </w:rPr>
            </w:pPr>
            <w:r>
              <w:rPr>
                <w:lang w:val="sv-FI"/>
              </w:rPr>
              <w:tab/>
              <w:t xml:space="preserve">Landskapsregeringen kan inom landskapets behörighet genom landskapsförordning besluta att författningar som utfärdats med stöd av </w:t>
            </w:r>
            <w:r w:rsidRPr="00801AB4">
              <w:rPr>
                <w:b/>
                <w:bCs/>
                <w:lang w:val="sv-FI"/>
              </w:rPr>
              <w:t>rikets elmarknadslag och lagen om ett jämförelseverktyg för elleveransavtal</w:t>
            </w:r>
            <w:r>
              <w:rPr>
                <w:lang w:val="sv-FI"/>
              </w:rPr>
              <w:t xml:space="preserve"> ska tillämpas i landskapet oförändrade eller med de ändringar landskapsregeringen beslutar.</w:t>
            </w:r>
          </w:p>
          <w:p w14:paraId="799924D6" w14:textId="77777777" w:rsidR="008F10DE" w:rsidRPr="00425992" w:rsidRDefault="008F10DE" w:rsidP="008F10DE">
            <w:pPr>
              <w:pStyle w:val="ANormal"/>
              <w:rPr>
                <w:b/>
                <w:bCs/>
                <w:lang w:val="sv-FI"/>
              </w:rPr>
            </w:pPr>
            <w:r>
              <w:rPr>
                <w:lang w:val="sv-FI"/>
              </w:rPr>
              <w:tab/>
              <w:t xml:space="preserve">Landskapsregeringen kan i landskapsförordning besluta närmare om hur schablonvärden ska beräknas samt hur de av en distributionsnätsinnehavare ska meddelas till stamnätsinnehavaren. </w:t>
            </w:r>
            <w:r w:rsidRPr="00425992">
              <w:rPr>
                <w:b/>
                <w:bCs/>
                <w:lang w:val="sv-FI"/>
              </w:rPr>
              <w:t>I landskapsförordning kan också intas närmare bestämmelser om hur de uppgifter som avses i 5</w:t>
            </w:r>
            <w:r>
              <w:rPr>
                <w:b/>
                <w:bCs/>
                <w:lang w:val="sv-FI"/>
              </w:rPr>
              <w:t> §</w:t>
            </w:r>
            <w:r w:rsidRPr="00425992">
              <w:rPr>
                <w:b/>
                <w:bCs/>
                <w:lang w:val="sv-FI"/>
              </w:rPr>
              <w:t xml:space="preserve"> i lagen om ett jämförelseverktyg för elleveransavtal ska lämnas till jämförelseverktyget.</w:t>
            </w:r>
          </w:p>
          <w:p w14:paraId="03272114" w14:textId="77777777" w:rsidR="008F10DE" w:rsidRDefault="008F10DE">
            <w:pPr>
              <w:pStyle w:val="ANormal"/>
            </w:pPr>
            <w:r>
              <w:t>- - - - - - - - - - - - - - - - - - - - - - - - - - - - - -</w:t>
            </w:r>
          </w:p>
          <w:p w14:paraId="780B48EB" w14:textId="77777777" w:rsidR="008F10DE" w:rsidRDefault="008F10DE">
            <w:pPr>
              <w:pStyle w:val="ANormal"/>
              <w:rPr>
                <w:lang w:val="sv-FI"/>
              </w:rPr>
            </w:pPr>
          </w:p>
        </w:tc>
      </w:tr>
      <w:tr w:rsidR="008F10DE" w:rsidRPr="00F43370" w14:paraId="3BE116B3" w14:textId="77777777" w:rsidTr="00844FC2">
        <w:tc>
          <w:tcPr>
            <w:tcW w:w="2426" w:type="pct"/>
          </w:tcPr>
          <w:p w14:paraId="3B8EE4C6" w14:textId="77777777" w:rsidR="008F10DE" w:rsidRDefault="008F10DE">
            <w:pPr>
              <w:pStyle w:val="ANormal"/>
              <w:rPr>
                <w:lang w:val="sv-FI"/>
              </w:rPr>
            </w:pPr>
          </w:p>
          <w:p w14:paraId="284C0621" w14:textId="77777777" w:rsidR="008F10DE" w:rsidRDefault="008F10DE">
            <w:pPr>
              <w:pStyle w:val="ANormal"/>
              <w:rPr>
                <w:lang w:val="sv-FI"/>
              </w:rPr>
            </w:pPr>
          </w:p>
        </w:tc>
        <w:tc>
          <w:tcPr>
            <w:tcW w:w="146" w:type="pct"/>
          </w:tcPr>
          <w:p w14:paraId="0793D5F1" w14:textId="77777777" w:rsidR="008F10DE" w:rsidRPr="00F43370" w:rsidRDefault="008F10DE">
            <w:pPr>
              <w:pStyle w:val="ANormal"/>
              <w:rPr>
                <w:lang w:val="sv-FI"/>
              </w:rPr>
            </w:pPr>
          </w:p>
        </w:tc>
        <w:tc>
          <w:tcPr>
            <w:tcW w:w="2428" w:type="pct"/>
          </w:tcPr>
          <w:p w14:paraId="271486AC" w14:textId="77777777" w:rsidR="008F10DE" w:rsidRDefault="008F10DE">
            <w:pPr>
              <w:pStyle w:val="ANormal"/>
              <w:rPr>
                <w:lang w:val="sv-FI"/>
              </w:rPr>
            </w:pPr>
          </w:p>
          <w:p w14:paraId="75A73B9A" w14:textId="77777777" w:rsidR="008F10DE" w:rsidRPr="00F43370" w:rsidRDefault="008F10DE" w:rsidP="008F10DE">
            <w:pPr>
              <w:pStyle w:val="ANormal"/>
              <w:jc w:val="center"/>
              <w:rPr>
                <w:lang w:val="sv-FI"/>
              </w:rPr>
            </w:pPr>
            <w:hyperlink w:anchor="_top" w:tooltip="Klicka för att gå till toppen av dokumentet" w:history="1">
              <w:r w:rsidRPr="00F43370">
                <w:rPr>
                  <w:rStyle w:val="Hyperlnk"/>
                  <w:lang w:val="sv-FI"/>
                </w:rPr>
                <w:t>__________________</w:t>
              </w:r>
            </w:hyperlink>
          </w:p>
          <w:p w14:paraId="2BA6864C" w14:textId="77777777" w:rsidR="008F10DE" w:rsidRPr="00F43370" w:rsidRDefault="008F10DE" w:rsidP="008F10DE">
            <w:pPr>
              <w:pStyle w:val="ANormal"/>
              <w:rPr>
                <w:lang w:val="sv-FI"/>
              </w:rPr>
            </w:pPr>
          </w:p>
          <w:p w14:paraId="2E7AD51F" w14:textId="77777777" w:rsidR="008F10DE" w:rsidRPr="00E10419" w:rsidRDefault="008F10DE" w:rsidP="008F10DE">
            <w:pPr>
              <w:pStyle w:val="ANormal"/>
              <w:rPr>
                <w:b/>
                <w:bCs/>
                <w:lang w:val="sv-FI"/>
              </w:rPr>
            </w:pPr>
            <w:r w:rsidRPr="00F43370">
              <w:rPr>
                <w:lang w:val="sv-FI"/>
              </w:rPr>
              <w:tab/>
            </w:r>
            <w:r w:rsidRPr="00E10419">
              <w:rPr>
                <w:b/>
                <w:bCs/>
                <w:lang w:val="sv-FI"/>
              </w:rPr>
              <w:t>Denna lag träder i kraft den</w:t>
            </w:r>
          </w:p>
          <w:p w14:paraId="394ED2FD" w14:textId="77777777" w:rsidR="008F10DE" w:rsidRPr="00782324" w:rsidRDefault="008F10DE" w:rsidP="008F10DE">
            <w:pPr>
              <w:pStyle w:val="ANormal"/>
              <w:rPr>
                <w:b/>
                <w:bCs/>
                <w:lang w:val="sv-FI"/>
              </w:rPr>
            </w:pPr>
            <w:r>
              <w:rPr>
                <w:lang w:val="sv-FI"/>
              </w:rPr>
              <w:tab/>
            </w:r>
            <w:r w:rsidRPr="00782324">
              <w:rPr>
                <w:b/>
                <w:bCs/>
                <w:lang w:val="sv-FI"/>
              </w:rPr>
              <w:t>Webbplatsen för jämförelseverktyget ska vara tillgänglig för slutkunder och detaljförsäljare inom 12 månader efter att lagen har trätt i kraft.</w:t>
            </w:r>
          </w:p>
          <w:p w14:paraId="20010DC0" w14:textId="77777777" w:rsidR="008F10DE" w:rsidRPr="00F43370" w:rsidRDefault="008F10DE" w:rsidP="008F10DE">
            <w:pPr>
              <w:pStyle w:val="ANormal"/>
              <w:rPr>
                <w:lang w:val="sv-FI"/>
              </w:rPr>
            </w:pPr>
          </w:p>
          <w:p w14:paraId="6379506C" w14:textId="77777777" w:rsidR="008F10DE" w:rsidRDefault="008F10DE">
            <w:pPr>
              <w:pStyle w:val="ANormal"/>
              <w:jc w:val="center"/>
            </w:pPr>
            <w:hyperlink w:anchor="_top" w:tooltip="Klicka för att gå till toppen av dokumentet" w:history="1">
              <w:r>
                <w:rPr>
                  <w:rStyle w:val="Hyperlnk"/>
                </w:rPr>
                <w:t>__________________</w:t>
              </w:r>
            </w:hyperlink>
          </w:p>
          <w:p w14:paraId="4D8329A2" w14:textId="77777777" w:rsidR="008F10DE" w:rsidRDefault="008F10DE">
            <w:pPr>
              <w:pStyle w:val="ANormal"/>
              <w:rPr>
                <w:lang w:val="sv-FI"/>
              </w:rPr>
            </w:pPr>
          </w:p>
        </w:tc>
      </w:tr>
    </w:tbl>
    <w:p w14:paraId="35F2D293" w14:textId="77777777" w:rsidR="00F43370" w:rsidRDefault="00F43370">
      <w:pPr>
        <w:pStyle w:val="ANormal"/>
        <w:rPr>
          <w:lang w:val="sv-FI"/>
        </w:rPr>
      </w:pPr>
    </w:p>
    <w:p w14:paraId="51EE515C" w14:textId="77777777" w:rsidR="008F10DE" w:rsidRDefault="008F10DE">
      <w:pPr>
        <w:pStyle w:val="ANormal"/>
        <w:jc w:val="center"/>
      </w:pPr>
      <w:hyperlink w:anchor="_top" w:tooltip="Klicka för att gå till toppen av dokumentet" w:history="1">
        <w:r>
          <w:rPr>
            <w:rStyle w:val="Hyperlnk"/>
          </w:rPr>
          <w:t>__________________</w:t>
        </w:r>
      </w:hyperlink>
    </w:p>
    <w:p w14:paraId="003D7CED" w14:textId="77777777" w:rsidR="008F10DE" w:rsidRPr="00F43370" w:rsidRDefault="008F10DE">
      <w:pPr>
        <w:pStyle w:val="ANormal"/>
        <w:rPr>
          <w:lang w:val="sv-FI"/>
        </w:rPr>
      </w:pPr>
    </w:p>
    <w:p w14:paraId="66424A92" w14:textId="70D91819" w:rsidR="00725354" w:rsidRDefault="00FF573C">
      <w:pPr>
        <w:pStyle w:val="ANormal"/>
      </w:pPr>
      <w:r>
        <w:t>2.</w:t>
      </w:r>
    </w:p>
    <w:p w14:paraId="33D5D2BC" w14:textId="77777777" w:rsidR="00C97506" w:rsidRDefault="00C97506">
      <w:pPr>
        <w:pStyle w:val="ANormal"/>
      </w:pPr>
    </w:p>
    <w:p w14:paraId="2843E1CC" w14:textId="19E313BC" w:rsidR="00FF573C" w:rsidRDefault="00FF573C" w:rsidP="00FF573C">
      <w:pPr>
        <w:pStyle w:val="LagHuvRubr"/>
      </w:pPr>
      <w:bookmarkStart w:id="3" w:name="_Toc225772063"/>
      <w:r>
        <w:t>L A N D S K A P S L A G</w:t>
      </w:r>
      <w:r w:rsidR="00C97506">
        <w:br/>
      </w:r>
      <w:r w:rsidR="00312EF5">
        <w:t>om ändring av landskapslagen om Ålands tvistenämnd för energimarknaden</w:t>
      </w:r>
      <w:bookmarkEnd w:id="3"/>
    </w:p>
    <w:p w14:paraId="0DC8BDDF" w14:textId="77777777" w:rsidR="007A7444" w:rsidRDefault="007A7444" w:rsidP="007A7444">
      <w:pPr>
        <w:pStyle w:val="ANormal"/>
      </w:pPr>
    </w:p>
    <w:p w14:paraId="3394431F" w14:textId="5C4D9BD3" w:rsidR="00A162AF" w:rsidRDefault="00A162AF" w:rsidP="007A7444">
      <w:pPr>
        <w:pStyle w:val="ANormal"/>
      </w:pPr>
      <w:r>
        <w:tab/>
        <w:t>I enlighet med lagtingets beslut</w:t>
      </w:r>
    </w:p>
    <w:p w14:paraId="69FE9F8E" w14:textId="56085F42" w:rsidR="005A4B75" w:rsidRDefault="00A162AF" w:rsidP="007A7444">
      <w:pPr>
        <w:pStyle w:val="ANormal"/>
      </w:pPr>
      <w:r>
        <w:tab/>
      </w:r>
      <w:r>
        <w:rPr>
          <w:b/>
          <w:bCs/>
        </w:rPr>
        <w:t xml:space="preserve">ändras </w:t>
      </w:r>
      <w:r>
        <w:t>2</w:t>
      </w:r>
      <w:r w:rsidR="00A3010B">
        <w:t> §</w:t>
      </w:r>
      <w:r w:rsidR="00BC45AE">
        <w:t xml:space="preserve"> </w:t>
      </w:r>
      <w:r w:rsidR="003D5701">
        <w:t>1</w:t>
      </w:r>
      <w:r w:rsidR="00A3010B">
        <w:t> punkt</w:t>
      </w:r>
      <w:r w:rsidR="003D5701">
        <w:t>en, 3</w:t>
      </w:r>
      <w:r w:rsidR="00A3010B">
        <w:t> §</w:t>
      </w:r>
      <w:r w:rsidR="003D5701">
        <w:t xml:space="preserve"> 1</w:t>
      </w:r>
      <w:r w:rsidR="00A3010B">
        <w:t> mom.</w:t>
      </w:r>
      <w:r w:rsidR="003D5701">
        <w:t xml:space="preserve"> och 14</w:t>
      </w:r>
      <w:r w:rsidR="00A3010B">
        <w:t> §</w:t>
      </w:r>
      <w:r w:rsidR="003D5701">
        <w:t xml:space="preserve"> landskapslagen </w:t>
      </w:r>
      <w:r w:rsidR="007D14C6">
        <w:t>(2024:13) om Ålands tvistenämnd för energimarknaden</w:t>
      </w:r>
      <w:r w:rsidR="005A4B75">
        <w:t>, samt</w:t>
      </w:r>
    </w:p>
    <w:p w14:paraId="6A751BDB" w14:textId="6D328F1B" w:rsidR="003E6B7E" w:rsidRDefault="005A4B75" w:rsidP="007A7444">
      <w:pPr>
        <w:pStyle w:val="ANormal"/>
      </w:pPr>
      <w:r>
        <w:tab/>
      </w:r>
      <w:r>
        <w:rPr>
          <w:b/>
          <w:bCs/>
        </w:rPr>
        <w:t xml:space="preserve">fogas </w:t>
      </w:r>
      <w:r>
        <w:t>till lagens 2</w:t>
      </w:r>
      <w:r w:rsidR="00A3010B">
        <w:t> §</w:t>
      </w:r>
      <w:r>
        <w:t xml:space="preserve"> en ny 4</w:t>
      </w:r>
      <w:r w:rsidR="00A3010B">
        <w:t> punkt</w:t>
      </w:r>
      <w:r>
        <w:t xml:space="preserve"> och till 4</w:t>
      </w:r>
      <w:r w:rsidR="00A3010B">
        <w:t> §</w:t>
      </w:r>
      <w:r>
        <w:t xml:space="preserve"> </w:t>
      </w:r>
      <w:r w:rsidR="003E6B7E">
        <w:t>ett nytt 5</w:t>
      </w:r>
      <w:r w:rsidR="00A3010B">
        <w:t> mom.</w:t>
      </w:r>
      <w:r w:rsidR="003E6B7E">
        <w:t>, som följer:</w:t>
      </w:r>
    </w:p>
    <w:p w14:paraId="00D651A3" w14:textId="77777777" w:rsidR="008F10DE" w:rsidRDefault="008F10DE">
      <w:pPr>
        <w:pStyle w:val="ANormal"/>
      </w:pPr>
    </w:p>
    <w:tbl>
      <w:tblPr>
        <w:tblW w:w="5000" w:type="pct"/>
        <w:tblLayout w:type="fixed"/>
        <w:tblCellMar>
          <w:left w:w="0" w:type="dxa"/>
          <w:right w:w="0" w:type="dxa"/>
        </w:tblCellMar>
        <w:tblLook w:val="0000" w:firstRow="0" w:lastRow="0" w:firstColumn="0" w:lastColumn="0" w:noHBand="0" w:noVBand="0"/>
      </w:tblPr>
      <w:tblGrid>
        <w:gridCol w:w="3797"/>
        <w:gridCol w:w="228"/>
        <w:gridCol w:w="3799"/>
      </w:tblGrid>
      <w:tr w:rsidR="008F10DE" w14:paraId="628D0F70" w14:textId="77777777" w:rsidTr="00844FC2">
        <w:tc>
          <w:tcPr>
            <w:tcW w:w="2426" w:type="pct"/>
          </w:tcPr>
          <w:p w14:paraId="390697BB" w14:textId="77777777" w:rsidR="008F10DE" w:rsidRDefault="008F10DE">
            <w:pPr>
              <w:pStyle w:val="xCelltext"/>
              <w:jc w:val="center"/>
            </w:pPr>
            <w:r>
              <w:t>Gällande lydelse</w:t>
            </w:r>
          </w:p>
        </w:tc>
        <w:tc>
          <w:tcPr>
            <w:tcW w:w="146" w:type="pct"/>
          </w:tcPr>
          <w:p w14:paraId="4CF7BFA5" w14:textId="77777777" w:rsidR="008F10DE" w:rsidRDefault="008F10DE">
            <w:pPr>
              <w:pStyle w:val="xCelltext"/>
              <w:jc w:val="center"/>
            </w:pPr>
          </w:p>
        </w:tc>
        <w:tc>
          <w:tcPr>
            <w:tcW w:w="2428" w:type="pct"/>
          </w:tcPr>
          <w:p w14:paraId="577FF2A9" w14:textId="77777777" w:rsidR="008F10DE" w:rsidRDefault="008F10DE">
            <w:pPr>
              <w:pStyle w:val="xCelltext"/>
              <w:jc w:val="center"/>
            </w:pPr>
            <w:r>
              <w:t>Föreslagen lydelse</w:t>
            </w:r>
          </w:p>
        </w:tc>
      </w:tr>
      <w:tr w:rsidR="008F10DE" w14:paraId="5038FD0A" w14:textId="77777777" w:rsidTr="00844FC2">
        <w:tc>
          <w:tcPr>
            <w:tcW w:w="2426" w:type="pct"/>
          </w:tcPr>
          <w:p w14:paraId="589637EB" w14:textId="77777777" w:rsidR="008F10DE" w:rsidRDefault="008F10DE">
            <w:pPr>
              <w:pStyle w:val="ANormal"/>
            </w:pPr>
          </w:p>
          <w:p w14:paraId="26E11C5F" w14:textId="77777777" w:rsidR="008F10DE" w:rsidRDefault="008F10DE" w:rsidP="008F10DE">
            <w:pPr>
              <w:pStyle w:val="LagParagraf"/>
            </w:pPr>
            <w:r>
              <w:t>2 §</w:t>
            </w:r>
          </w:p>
          <w:p w14:paraId="250A3C35" w14:textId="77777777" w:rsidR="008F10DE" w:rsidRDefault="008F10DE" w:rsidP="008F10DE">
            <w:pPr>
              <w:pStyle w:val="LagPararubrik"/>
            </w:pPr>
            <w:r>
              <w:t>Definitioner</w:t>
            </w:r>
          </w:p>
          <w:p w14:paraId="14B492FA" w14:textId="77777777" w:rsidR="008F10DE" w:rsidRDefault="008F10DE" w:rsidP="008F10DE">
            <w:pPr>
              <w:pStyle w:val="ANormal"/>
            </w:pPr>
            <w:r>
              <w:tab/>
              <w:t>I denna lag avses med</w:t>
            </w:r>
          </w:p>
          <w:p w14:paraId="6E772C80" w14:textId="77777777" w:rsidR="008F10DE" w:rsidRDefault="008F10DE" w:rsidP="008F10DE">
            <w:pPr>
              <w:pStyle w:val="ANormal"/>
            </w:pPr>
            <w:r>
              <w:tab/>
              <w:t xml:space="preserve">1) </w:t>
            </w:r>
            <w:r w:rsidRPr="00D5392D">
              <w:rPr>
                <w:i/>
                <w:iCs/>
              </w:rPr>
              <w:t>slutkund</w:t>
            </w:r>
            <w:r>
              <w:t xml:space="preserve"> en kund som köper el för eget bruk,</w:t>
            </w:r>
          </w:p>
          <w:p w14:paraId="6CF326BB" w14:textId="77777777" w:rsidR="008F10DE" w:rsidRDefault="008F10DE" w:rsidP="008F10DE">
            <w:pPr>
              <w:pStyle w:val="ANormal"/>
            </w:pPr>
            <w:r>
              <w:t xml:space="preserve">- - - - - - - - - - - - - - - - - - - - - - - - - - - - - - </w:t>
            </w:r>
          </w:p>
          <w:p w14:paraId="4721B411" w14:textId="77777777" w:rsidR="008F10DE" w:rsidRDefault="008F10DE" w:rsidP="008F10DE">
            <w:pPr>
              <w:pStyle w:val="ANormal"/>
              <w:rPr>
                <w:i/>
                <w:iCs/>
              </w:rPr>
            </w:pPr>
          </w:p>
          <w:p w14:paraId="0D29DBD9" w14:textId="77777777" w:rsidR="00C779CD" w:rsidRDefault="00C779CD" w:rsidP="008F10DE">
            <w:pPr>
              <w:pStyle w:val="ANormal"/>
              <w:rPr>
                <w:i/>
                <w:iCs/>
              </w:rPr>
            </w:pPr>
          </w:p>
          <w:p w14:paraId="7305CBCF" w14:textId="77777777" w:rsidR="008F10DE" w:rsidRDefault="008F10DE" w:rsidP="008F10DE">
            <w:pPr>
              <w:pStyle w:val="ANormal"/>
              <w:rPr>
                <w:i/>
                <w:iCs/>
              </w:rPr>
            </w:pPr>
            <w:r>
              <w:rPr>
                <w:i/>
                <w:iCs/>
              </w:rPr>
              <w:tab/>
              <w:t>Ny punkt</w:t>
            </w:r>
          </w:p>
          <w:p w14:paraId="15EC125B" w14:textId="56877D5C" w:rsidR="008F10DE" w:rsidRDefault="008F10DE" w:rsidP="008F10DE">
            <w:pPr>
              <w:pStyle w:val="ANormal"/>
            </w:pPr>
          </w:p>
        </w:tc>
        <w:tc>
          <w:tcPr>
            <w:tcW w:w="146" w:type="pct"/>
          </w:tcPr>
          <w:p w14:paraId="1C88FAB0" w14:textId="77777777" w:rsidR="008F10DE" w:rsidRDefault="008F10DE">
            <w:pPr>
              <w:pStyle w:val="ANormal"/>
            </w:pPr>
          </w:p>
        </w:tc>
        <w:tc>
          <w:tcPr>
            <w:tcW w:w="2428" w:type="pct"/>
          </w:tcPr>
          <w:p w14:paraId="4E05EC4E" w14:textId="77777777" w:rsidR="008F10DE" w:rsidRDefault="008F10DE">
            <w:pPr>
              <w:pStyle w:val="ANormal"/>
            </w:pPr>
          </w:p>
          <w:p w14:paraId="75BAD99D" w14:textId="77777777" w:rsidR="008F10DE" w:rsidRDefault="008F10DE" w:rsidP="008F10DE">
            <w:pPr>
              <w:pStyle w:val="LagParagraf"/>
            </w:pPr>
            <w:r>
              <w:t>2 §</w:t>
            </w:r>
          </w:p>
          <w:p w14:paraId="1C3B5186" w14:textId="77777777" w:rsidR="008F10DE" w:rsidRPr="0038157E" w:rsidRDefault="008F10DE" w:rsidP="008F10DE">
            <w:pPr>
              <w:pStyle w:val="LagPararubrik"/>
            </w:pPr>
            <w:r>
              <w:t>Definitioner</w:t>
            </w:r>
          </w:p>
          <w:p w14:paraId="2AB35454" w14:textId="77777777" w:rsidR="008F10DE" w:rsidRDefault="008F10DE" w:rsidP="008F10DE">
            <w:pPr>
              <w:pStyle w:val="ANormal"/>
            </w:pPr>
            <w:r>
              <w:tab/>
              <w:t>I denna lag avses med</w:t>
            </w:r>
          </w:p>
          <w:p w14:paraId="3CB6DB67" w14:textId="77777777" w:rsidR="008F10DE" w:rsidRPr="00C721DD" w:rsidRDefault="008F10DE" w:rsidP="008F10DE">
            <w:pPr>
              <w:pStyle w:val="ANormal"/>
            </w:pPr>
            <w:r>
              <w:tab/>
              <w:t xml:space="preserve">1) </w:t>
            </w:r>
            <w:r w:rsidRPr="00C721DD">
              <w:rPr>
                <w:i/>
                <w:iCs/>
              </w:rPr>
              <w:t xml:space="preserve">slutkund </w:t>
            </w:r>
            <w:r>
              <w:t>en kund som köper el</w:t>
            </w:r>
            <w:r w:rsidRPr="004E1AD0">
              <w:rPr>
                <w:b/>
                <w:bCs/>
              </w:rPr>
              <w:t>, värme eller kyla</w:t>
            </w:r>
            <w:r>
              <w:t xml:space="preserve"> för eget bruk,</w:t>
            </w:r>
          </w:p>
          <w:p w14:paraId="4E0BE3CC" w14:textId="77777777" w:rsidR="008F10DE" w:rsidRDefault="008F10DE" w:rsidP="008F10DE">
            <w:pPr>
              <w:pStyle w:val="ANormal"/>
            </w:pPr>
            <w:r>
              <w:t>- - - - - - - - - - - - - - - - - - - - - - - - - - - - - -</w:t>
            </w:r>
          </w:p>
          <w:p w14:paraId="392ED9BC" w14:textId="77777777" w:rsidR="008F10DE" w:rsidRPr="00C97506" w:rsidRDefault="008F10DE" w:rsidP="00C97506">
            <w:pPr>
              <w:pStyle w:val="ANormal"/>
              <w:rPr>
                <w:b/>
                <w:bCs/>
              </w:rPr>
            </w:pPr>
            <w:r w:rsidRPr="00C97506">
              <w:rPr>
                <w:b/>
                <w:bCs/>
              </w:rPr>
              <w:lastRenderedPageBreak/>
              <w:tab/>
              <w:t xml:space="preserve">4) </w:t>
            </w:r>
            <w:r w:rsidRPr="00C97506">
              <w:rPr>
                <w:b/>
                <w:bCs/>
                <w:i/>
                <w:iCs/>
              </w:rPr>
              <w:t>energidetaljist</w:t>
            </w:r>
            <w:r w:rsidRPr="00C97506">
              <w:rPr>
                <w:b/>
                <w:bCs/>
              </w:rPr>
              <w:t xml:space="preserve"> en fysisk eller juridisk person som yrkesmässigt säljer energi till slutkunder.</w:t>
            </w:r>
          </w:p>
          <w:p w14:paraId="54475948" w14:textId="25A994B6" w:rsidR="008F10DE" w:rsidRDefault="008F10DE" w:rsidP="008F10DE">
            <w:pPr>
              <w:pStyle w:val="ANormal"/>
            </w:pPr>
          </w:p>
        </w:tc>
      </w:tr>
      <w:tr w:rsidR="008F10DE" w14:paraId="485C6CE4" w14:textId="77777777" w:rsidTr="00844FC2">
        <w:tc>
          <w:tcPr>
            <w:tcW w:w="2426" w:type="pct"/>
          </w:tcPr>
          <w:p w14:paraId="7EB4653E" w14:textId="77777777" w:rsidR="008F10DE" w:rsidRDefault="008F10DE">
            <w:pPr>
              <w:pStyle w:val="ANormal"/>
            </w:pPr>
          </w:p>
          <w:p w14:paraId="11128F9E" w14:textId="77777777" w:rsidR="008F10DE" w:rsidRDefault="008F10DE" w:rsidP="008F10DE">
            <w:pPr>
              <w:pStyle w:val="LagParagraf"/>
            </w:pPr>
            <w:r>
              <w:t>3 §</w:t>
            </w:r>
          </w:p>
          <w:p w14:paraId="101C5DD8" w14:textId="77777777" w:rsidR="008F10DE" w:rsidRPr="00EB73D2" w:rsidRDefault="008F10DE" w:rsidP="008F10DE">
            <w:pPr>
              <w:pStyle w:val="LagPararubrik"/>
            </w:pPr>
            <w:r>
              <w:t>Behörighet</w:t>
            </w:r>
          </w:p>
          <w:p w14:paraId="2B48D8D9" w14:textId="77777777" w:rsidR="008F10DE" w:rsidRDefault="008F10DE" w:rsidP="008F10DE">
            <w:pPr>
              <w:pStyle w:val="ANormal"/>
            </w:pPr>
            <w:r>
              <w:tab/>
              <w:t>Nämndens uppgift är att ge rekommendationer om hur sådana enskilda tvister mellan elföretag och slutkunder som inte är konsumenter bör lösas enligt upprättat elavtal. Avtalet ska vara upprättat i enlighet med vad som avses i landskapslagen om tillämpning i landskapet Åland av rikslagstiftning om elmarknaden.</w:t>
            </w:r>
          </w:p>
          <w:p w14:paraId="54F178FC" w14:textId="77777777" w:rsidR="008F10DE" w:rsidRDefault="008F10DE" w:rsidP="008F10DE">
            <w:pPr>
              <w:pStyle w:val="ANormal"/>
            </w:pPr>
          </w:p>
          <w:p w14:paraId="7FFBBD20" w14:textId="77777777" w:rsidR="008F10DE" w:rsidRDefault="008F10DE" w:rsidP="008F10DE">
            <w:pPr>
              <w:pStyle w:val="ANormal"/>
            </w:pPr>
          </w:p>
          <w:p w14:paraId="6BAB80BA" w14:textId="77777777" w:rsidR="008F10DE" w:rsidRDefault="008F10DE" w:rsidP="008F10DE">
            <w:pPr>
              <w:pStyle w:val="ANormal"/>
            </w:pPr>
          </w:p>
          <w:p w14:paraId="30480C0F" w14:textId="77777777" w:rsidR="008F10DE" w:rsidRDefault="008F10DE" w:rsidP="008F10DE">
            <w:pPr>
              <w:pStyle w:val="ANormal"/>
            </w:pPr>
          </w:p>
          <w:p w14:paraId="388CA284" w14:textId="77777777" w:rsidR="008F10DE" w:rsidRDefault="008F10DE" w:rsidP="008F10DE">
            <w:pPr>
              <w:pStyle w:val="ANormal"/>
            </w:pPr>
          </w:p>
          <w:p w14:paraId="6455DEE9" w14:textId="77777777" w:rsidR="008F10DE" w:rsidRDefault="008F10DE" w:rsidP="008F10DE">
            <w:pPr>
              <w:pStyle w:val="ANormal"/>
            </w:pPr>
          </w:p>
          <w:p w14:paraId="62E57191" w14:textId="77777777" w:rsidR="008F10DE" w:rsidRDefault="008F10DE" w:rsidP="008F10DE">
            <w:pPr>
              <w:pStyle w:val="ANormal"/>
            </w:pPr>
          </w:p>
          <w:p w14:paraId="0AC3CCA7" w14:textId="77777777" w:rsidR="008F10DE" w:rsidRDefault="008F10DE">
            <w:pPr>
              <w:pStyle w:val="ANormal"/>
            </w:pPr>
            <w:r>
              <w:t>- - - - - - - - - - - - - - - - - - - - - - - - - - - - - -</w:t>
            </w:r>
          </w:p>
          <w:p w14:paraId="1D83E1C7" w14:textId="77777777" w:rsidR="008F10DE" w:rsidRDefault="008F10DE">
            <w:pPr>
              <w:pStyle w:val="ANormal"/>
            </w:pPr>
          </w:p>
        </w:tc>
        <w:tc>
          <w:tcPr>
            <w:tcW w:w="146" w:type="pct"/>
          </w:tcPr>
          <w:p w14:paraId="67793E6C" w14:textId="77777777" w:rsidR="008F10DE" w:rsidRDefault="008F10DE">
            <w:pPr>
              <w:pStyle w:val="ANormal"/>
            </w:pPr>
          </w:p>
        </w:tc>
        <w:tc>
          <w:tcPr>
            <w:tcW w:w="2428" w:type="pct"/>
          </w:tcPr>
          <w:p w14:paraId="3278FD85" w14:textId="77777777" w:rsidR="008F10DE" w:rsidRDefault="008F10DE">
            <w:pPr>
              <w:pStyle w:val="ANormal"/>
            </w:pPr>
          </w:p>
          <w:p w14:paraId="49F11982" w14:textId="77777777" w:rsidR="008F10DE" w:rsidRDefault="008F10DE" w:rsidP="008F10DE">
            <w:pPr>
              <w:pStyle w:val="LagParagraf"/>
            </w:pPr>
            <w:r>
              <w:t>3 §</w:t>
            </w:r>
          </w:p>
          <w:p w14:paraId="416C61C0" w14:textId="77777777" w:rsidR="008F10DE" w:rsidRPr="00BE05C9" w:rsidRDefault="008F10DE" w:rsidP="008F10DE">
            <w:pPr>
              <w:pStyle w:val="LagPararubrik"/>
            </w:pPr>
            <w:r>
              <w:t>Behörighet</w:t>
            </w:r>
          </w:p>
          <w:p w14:paraId="75EECE33" w14:textId="77777777" w:rsidR="008F10DE" w:rsidRPr="003F0507" w:rsidRDefault="008F10DE" w:rsidP="008F10DE">
            <w:pPr>
              <w:pStyle w:val="ANormal"/>
              <w:rPr>
                <w:b/>
                <w:bCs/>
              </w:rPr>
            </w:pPr>
            <w:r>
              <w:tab/>
              <w:t xml:space="preserve">Nämndens uppgift är att ge rekommendationer om hur sådana enskilda tvister mellan elföretag och slutkunder som inte är konsumenter bör lösas enligt upprättat elavtal. Avtalet ska vara upprättat i enlighet med vad som avses i landskapslagen om tillämpning i landskapet Åland av rikslagstiftning om elmarknaden. </w:t>
            </w:r>
            <w:r w:rsidRPr="003F0507">
              <w:rPr>
                <w:b/>
                <w:bCs/>
              </w:rPr>
              <w:t>Nämnden har även till uppgift att ge rekommendationer om hur sådana enskilda tvister mellan energidetaljister och andra slutkunder än konsumenter bör lösas när det gäller rättigheter och skyldigheter enligt landskapslagen (2016:20) om energieffektivitet.</w:t>
            </w:r>
          </w:p>
          <w:p w14:paraId="6569775B" w14:textId="77777777" w:rsidR="008F10DE" w:rsidRDefault="008F10DE">
            <w:pPr>
              <w:pStyle w:val="ANormal"/>
            </w:pPr>
            <w:r>
              <w:t>- - - - - - - - - - - - - - - - - - - - - - - - - - - - - -</w:t>
            </w:r>
          </w:p>
          <w:p w14:paraId="315C98BE" w14:textId="77777777" w:rsidR="008F10DE" w:rsidRDefault="008F10DE">
            <w:pPr>
              <w:pStyle w:val="ANormal"/>
            </w:pPr>
          </w:p>
        </w:tc>
      </w:tr>
      <w:tr w:rsidR="008F10DE" w14:paraId="6363934B" w14:textId="77777777" w:rsidTr="00844FC2">
        <w:tc>
          <w:tcPr>
            <w:tcW w:w="2426" w:type="pct"/>
          </w:tcPr>
          <w:p w14:paraId="489127CD" w14:textId="77777777" w:rsidR="008F10DE" w:rsidRDefault="008F10DE">
            <w:pPr>
              <w:pStyle w:val="ANormal"/>
            </w:pPr>
          </w:p>
          <w:p w14:paraId="3942820C" w14:textId="77777777" w:rsidR="00C97506" w:rsidRDefault="00C97506" w:rsidP="00C97506">
            <w:pPr>
              <w:pStyle w:val="LagParagraf"/>
            </w:pPr>
            <w:r>
              <w:t>4 §</w:t>
            </w:r>
          </w:p>
          <w:p w14:paraId="4783E3F2" w14:textId="77777777" w:rsidR="00C97506" w:rsidRDefault="00C97506" w:rsidP="00C97506">
            <w:pPr>
              <w:pStyle w:val="LagPararubrik"/>
            </w:pPr>
            <w:r>
              <w:t>Medlemmar och föredragande</w:t>
            </w:r>
          </w:p>
          <w:p w14:paraId="29CC8FBC" w14:textId="77777777" w:rsidR="00C97506" w:rsidRDefault="00C97506" w:rsidP="00C97506">
            <w:pPr>
              <w:pStyle w:val="ANormal"/>
            </w:pPr>
            <w:r>
              <w:t xml:space="preserve">- - - - - - - - - - - - - - - - - - - - - - - - - - - - - - </w:t>
            </w:r>
          </w:p>
          <w:p w14:paraId="15D91EBD" w14:textId="77777777" w:rsidR="00C97506" w:rsidRPr="00A67A63" w:rsidRDefault="00C97506" w:rsidP="00C97506">
            <w:pPr>
              <w:pStyle w:val="ANormal"/>
              <w:rPr>
                <w:i/>
                <w:iCs/>
              </w:rPr>
            </w:pPr>
            <w:r>
              <w:tab/>
            </w:r>
            <w:r w:rsidRPr="00A67A63">
              <w:rPr>
                <w:i/>
                <w:iCs/>
              </w:rPr>
              <w:t>Nytt moment</w:t>
            </w:r>
          </w:p>
          <w:p w14:paraId="16901487" w14:textId="77777777" w:rsidR="008F10DE" w:rsidRDefault="008F10DE">
            <w:pPr>
              <w:pStyle w:val="ANormal"/>
            </w:pPr>
          </w:p>
        </w:tc>
        <w:tc>
          <w:tcPr>
            <w:tcW w:w="146" w:type="pct"/>
          </w:tcPr>
          <w:p w14:paraId="30704507" w14:textId="77777777" w:rsidR="008F10DE" w:rsidRDefault="008F10DE">
            <w:pPr>
              <w:pStyle w:val="ANormal"/>
            </w:pPr>
          </w:p>
        </w:tc>
        <w:tc>
          <w:tcPr>
            <w:tcW w:w="2428" w:type="pct"/>
          </w:tcPr>
          <w:p w14:paraId="0711E422" w14:textId="77777777" w:rsidR="008F10DE" w:rsidRDefault="008F10DE">
            <w:pPr>
              <w:pStyle w:val="ANormal"/>
            </w:pPr>
          </w:p>
          <w:p w14:paraId="0E05AE8B" w14:textId="77777777" w:rsidR="00C97506" w:rsidRDefault="00C97506" w:rsidP="00C97506">
            <w:pPr>
              <w:pStyle w:val="LagParagraf"/>
            </w:pPr>
            <w:r>
              <w:t>4 §</w:t>
            </w:r>
          </w:p>
          <w:p w14:paraId="0B05C518" w14:textId="77777777" w:rsidR="00C97506" w:rsidRDefault="00C97506" w:rsidP="00C97506">
            <w:pPr>
              <w:pStyle w:val="LagPararubrik"/>
            </w:pPr>
            <w:r>
              <w:t>Medlemmar och föredragande</w:t>
            </w:r>
          </w:p>
          <w:p w14:paraId="7766DED7" w14:textId="77777777" w:rsidR="00C97506" w:rsidRDefault="00C97506" w:rsidP="00C97506">
            <w:pPr>
              <w:pStyle w:val="ANormal"/>
            </w:pPr>
            <w:r>
              <w:t xml:space="preserve">- - - - - - - - - - - - - - - - - - - - - - - - - - - - - - </w:t>
            </w:r>
          </w:p>
          <w:p w14:paraId="407FD5FE" w14:textId="77777777" w:rsidR="00C97506" w:rsidRPr="00D54AEC" w:rsidRDefault="00C97506" w:rsidP="00C97506">
            <w:pPr>
              <w:pStyle w:val="ANormal"/>
              <w:rPr>
                <w:b/>
                <w:bCs/>
              </w:rPr>
            </w:pPr>
            <w:r>
              <w:tab/>
            </w:r>
            <w:r w:rsidRPr="00D54AEC">
              <w:rPr>
                <w:b/>
                <w:bCs/>
              </w:rPr>
              <w:t>Nämndmedlemmar, ersättare och föredragande får inte skiljas från sitt uppdrag utan vägande skäl.</w:t>
            </w:r>
          </w:p>
          <w:p w14:paraId="5E14EA0B" w14:textId="77777777" w:rsidR="008F10DE" w:rsidRDefault="008F10DE">
            <w:pPr>
              <w:pStyle w:val="ANormal"/>
            </w:pPr>
          </w:p>
        </w:tc>
      </w:tr>
      <w:tr w:rsidR="008F10DE" w14:paraId="45B0EFC8" w14:textId="77777777" w:rsidTr="00844FC2">
        <w:tc>
          <w:tcPr>
            <w:tcW w:w="2426" w:type="pct"/>
          </w:tcPr>
          <w:p w14:paraId="2C8CAC8F" w14:textId="77777777" w:rsidR="008F10DE" w:rsidRDefault="008F10DE">
            <w:pPr>
              <w:pStyle w:val="ANormal"/>
            </w:pPr>
          </w:p>
          <w:p w14:paraId="42CC3DE6" w14:textId="77777777" w:rsidR="00C97506" w:rsidRDefault="00C97506" w:rsidP="00C97506">
            <w:pPr>
              <w:pStyle w:val="LagPararubrik"/>
              <w:rPr>
                <w:i w:val="0"/>
                <w:iCs w:val="0"/>
              </w:rPr>
            </w:pPr>
            <w:r>
              <w:rPr>
                <w:i w:val="0"/>
                <w:iCs w:val="0"/>
              </w:rPr>
              <w:t>14 §</w:t>
            </w:r>
          </w:p>
          <w:p w14:paraId="306F791F" w14:textId="77777777" w:rsidR="00C97506" w:rsidRPr="00A936DA" w:rsidRDefault="00C97506" w:rsidP="00C97506">
            <w:pPr>
              <w:pStyle w:val="LagPararubrik"/>
            </w:pPr>
            <w:r>
              <w:t>Ersättning till landskapet för utredningskostnader</w:t>
            </w:r>
          </w:p>
          <w:p w14:paraId="3F866890" w14:textId="77777777" w:rsidR="00C97506" w:rsidRDefault="00C97506" w:rsidP="00C97506">
            <w:pPr>
              <w:pStyle w:val="ANormal"/>
            </w:pPr>
            <w:r>
              <w:tab/>
              <w:t>Om nämndens rekommendation till viktigaste del är ofördelaktig för ett elföretag som är svarande eller för någon annan part på elmarknaden ska nämnden i rekommendationen ange hur stora kostnader landskapet har orsakats genom att utlåtanden och utredningar har inhämtats i ärendet och syn förrättats.</w:t>
            </w:r>
          </w:p>
          <w:p w14:paraId="22662F09" w14:textId="5BFDCDCC" w:rsidR="00C97506" w:rsidRDefault="00C97506" w:rsidP="00C97506">
            <w:pPr>
              <w:pStyle w:val="ANormal"/>
            </w:pPr>
            <w:r>
              <w:tab/>
              <w:t xml:space="preserve">Om ett elföretag som är svarande eller för någon annan part på elmarknaden för vilken en rekommendation varit ofördelaktig inte följt rekommendationen och förlorar en rättegång i samma ärende ska domstolen, om den fått kännedom om rekommendationen, förplikta </w:t>
            </w:r>
            <w:r w:rsidRPr="006D003B">
              <w:rPr>
                <w:b/>
                <w:bCs/>
              </w:rPr>
              <w:t>el</w:t>
            </w:r>
            <w:r>
              <w:t xml:space="preserve">företaget att ersätta landskapet för de kostnader som avses i 1 mom. Ersättning behöver inte dömas ut eller får dömas till ett lägre belopp, om ersättningsskyldigheten med hänsyn till de omständigheter som har kommit fram i </w:t>
            </w:r>
            <w:r>
              <w:lastRenderedPageBreak/>
              <w:t>ärendet vore oskälig eller om det har funnits grundad anledning till rättegången.</w:t>
            </w:r>
          </w:p>
          <w:p w14:paraId="0BF82D21" w14:textId="77777777" w:rsidR="008F10DE" w:rsidRDefault="008F10DE">
            <w:pPr>
              <w:pStyle w:val="ANormal"/>
            </w:pPr>
          </w:p>
        </w:tc>
        <w:tc>
          <w:tcPr>
            <w:tcW w:w="146" w:type="pct"/>
          </w:tcPr>
          <w:p w14:paraId="4AE8091A" w14:textId="77777777" w:rsidR="008F10DE" w:rsidRDefault="008F10DE">
            <w:pPr>
              <w:pStyle w:val="ANormal"/>
            </w:pPr>
          </w:p>
        </w:tc>
        <w:tc>
          <w:tcPr>
            <w:tcW w:w="2428" w:type="pct"/>
          </w:tcPr>
          <w:p w14:paraId="74FFA459" w14:textId="77777777" w:rsidR="008F10DE" w:rsidRDefault="008F10DE">
            <w:pPr>
              <w:pStyle w:val="ANormal"/>
            </w:pPr>
          </w:p>
          <w:p w14:paraId="731C3E90" w14:textId="77777777" w:rsidR="00C97506" w:rsidRDefault="00C97506" w:rsidP="00C97506">
            <w:pPr>
              <w:pStyle w:val="LagParagraf"/>
            </w:pPr>
            <w:r>
              <w:t>14 §</w:t>
            </w:r>
          </w:p>
          <w:p w14:paraId="1D99156C" w14:textId="77777777" w:rsidR="00C97506" w:rsidRPr="000F417E" w:rsidRDefault="00C97506" w:rsidP="00C97506">
            <w:pPr>
              <w:pStyle w:val="LagPararubrik"/>
            </w:pPr>
            <w:r>
              <w:t>Ersättning till landskapet för utredningskostnader</w:t>
            </w:r>
          </w:p>
          <w:p w14:paraId="14D7947F" w14:textId="77777777" w:rsidR="00C97506" w:rsidRDefault="00C97506" w:rsidP="00C97506">
            <w:pPr>
              <w:pStyle w:val="ANormal"/>
            </w:pPr>
            <w:r>
              <w:tab/>
              <w:t xml:space="preserve">Om nämndens rekommendation till viktigaste del är ofördelaktig för ett elföretag, </w:t>
            </w:r>
            <w:r w:rsidRPr="00F867FE">
              <w:rPr>
                <w:b/>
                <w:bCs/>
              </w:rPr>
              <w:t>en energidetaljist</w:t>
            </w:r>
            <w:r>
              <w:t xml:space="preserve"> eller någon annan part på </w:t>
            </w:r>
            <w:r w:rsidRPr="009B4514">
              <w:rPr>
                <w:b/>
                <w:bCs/>
              </w:rPr>
              <w:t>energi</w:t>
            </w:r>
            <w:r>
              <w:t xml:space="preserve">marknaden </w:t>
            </w:r>
            <w:r w:rsidRPr="00491893">
              <w:rPr>
                <w:b/>
                <w:bCs/>
              </w:rPr>
              <w:t>som är svarande,</w:t>
            </w:r>
            <w:r>
              <w:t xml:space="preserve"> ska nämnden i rekommendationen ange hur stora kostnader landskapet har orsakats genom att utlåtanden och utredningar har inhämtats i ärendet och syn förrättats.</w:t>
            </w:r>
          </w:p>
          <w:p w14:paraId="2D6891D2" w14:textId="32CCE360" w:rsidR="00C97506" w:rsidRDefault="00C97506" w:rsidP="00C97506">
            <w:pPr>
              <w:pStyle w:val="ANormal"/>
            </w:pPr>
            <w:r>
              <w:tab/>
              <w:t xml:space="preserve">Om ett elföretag, </w:t>
            </w:r>
            <w:r w:rsidRPr="00C20BCD">
              <w:rPr>
                <w:b/>
                <w:bCs/>
              </w:rPr>
              <w:t xml:space="preserve">en energidetaljist </w:t>
            </w:r>
            <w:r>
              <w:t xml:space="preserve">eller någon annan part på energimarknaden som är svarande för vilken en rekommendation varit ofördelaktig inte följt rekommendationen och förlorar en rättegång i samma ärende ska domstolen, om den fått kännedom om rekommendationen, </w:t>
            </w:r>
            <w:r w:rsidRPr="006D003B">
              <w:rPr>
                <w:b/>
                <w:bCs/>
              </w:rPr>
              <w:t>ålägga</w:t>
            </w:r>
            <w:r>
              <w:t xml:space="preserve"> företaget </w:t>
            </w:r>
            <w:r w:rsidRPr="00876664">
              <w:rPr>
                <w:b/>
                <w:bCs/>
              </w:rPr>
              <w:t>eller parten</w:t>
            </w:r>
            <w:r>
              <w:t xml:space="preserve"> att ersätta landskapet för de kostnader som avses i 1 mom. Ersättning behöver inte dömas ut eller får dömas till ett lägre belopp, om ersättningsskyldigheten med hänsyn till de omständigheter som har kommit fram i ärendet vore oskälig </w:t>
            </w:r>
            <w:r>
              <w:lastRenderedPageBreak/>
              <w:t>eller om det har funnits grundad anledning till rättegången.</w:t>
            </w:r>
          </w:p>
          <w:p w14:paraId="42B21A8A" w14:textId="77777777" w:rsidR="008F10DE" w:rsidRDefault="008F10DE">
            <w:pPr>
              <w:pStyle w:val="ANormal"/>
            </w:pPr>
          </w:p>
        </w:tc>
      </w:tr>
      <w:tr w:rsidR="00C97506" w14:paraId="12856CD0" w14:textId="77777777" w:rsidTr="00844FC2">
        <w:tc>
          <w:tcPr>
            <w:tcW w:w="2426" w:type="pct"/>
          </w:tcPr>
          <w:p w14:paraId="40A6EE16" w14:textId="77777777" w:rsidR="00C97506" w:rsidRDefault="00C97506">
            <w:pPr>
              <w:pStyle w:val="ANormal"/>
            </w:pPr>
          </w:p>
        </w:tc>
        <w:tc>
          <w:tcPr>
            <w:tcW w:w="146" w:type="pct"/>
          </w:tcPr>
          <w:p w14:paraId="5F088F04" w14:textId="77777777" w:rsidR="00C97506" w:rsidRDefault="00C97506">
            <w:pPr>
              <w:pStyle w:val="ANormal"/>
            </w:pPr>
          </w:p>
        </w:tc>
        <w:tc>
          <w:tcPr>
            <w:tcW w:w="2428" w:type="pct"/>
          </w:tcPr>
          <w:p w14:paraId="31C32F07" w14:textId="77777777" w:rsidR="00C97506" w:rsidRDefault="00C97506">
            <w:pPr>
              <w:pStyle w:val="ANormal"/>
            </w:pPr>
          </w:p>
          <w:p w14:paraId="5E5B6068" w14:textId="77777777" w:rsidR="00C97506" w:rsidRPr="0049765D" w:rsidRDefault="00C97506" w:rsidP="00C97506">
            <w:pPr>
              <w:pStyle w:val="ANormal"/>
              <w:jc w:val="center"/>
              <w:rPr>
                <w:lang w:val="sv-FI"/>
              </w:rPr>
            </w:pPr>
            <w:hyperlink w:anchor="_top" w:tooltip="Klicka för att gå till toppen av dokumentet" w:history="1">
              <w:r w:rsidRPr="0049765D">
                <w:rPr>
                  <w:rStyle w:val="Hyperlnk"/>
                  <w:lang w:val="sv-FI"/>
                </w:rPr>
                <w:t>__________________</w:t>
              </w:r>
            </w:hyperlink>
          </w:p>
          <w:p w14:paraId="728E5D68" w14:textId="77777777" w:rsidR="00C97506" w:rsidRDefault="00C97506" w:rsidP="00C97506">
            <w:pPr>
              <w:pStyle w:val="ANormal"/>
              <w:rPr>
                <w:lang w:val="sv-FI"/>
              </w:rPr>
            </w:pPr>
          </w:p>
          <w:p w14:paraId="5AA240A3" w14:textId="77777777" w:rsidR="00C97506" w:rsidRDefault="00C97506" w:rsidP="00C97506">
            <w:pPr>
              <w:pStyle w:val="ANormal"/>
              <w:rPr>
                <w:lang w:val="sv-FI"/>
              </w:rPr>
            </w:pPr>
            <w:r>
              <w:rPr>
                <w:lang w:val="sv-FI"/>
              </w:rPr>
              <w:tab/>
              <w:t>Denna lag träder i kraft den</w:t>
            </w:r>
          </w:p>
          <w:p w14:paraId="5B766840" w14:textId="77777777" w:rsidR="00844FC2" w:rsidRDefault="00844FC2" w:rsidP="00C97506">
            <w:pPr>
              <w:pStyle w:val="ANormal"/>
              <w:rPr>
                <w:lang w:val="sv-FI"/>
              </w:rPr>
            </w:pPr>
          </w:p>
          <w:p w14:paraId="1A105A75" w14:textId="77777777" w:rsidR="00C97506" w:rsidRDefault="00C97506">
            <w:pPr>
              <w:pStyle w:val="ANormal"/>
              <w:jc w:val="center"/>
            </w:pPr>
            <w:hyperlink w:anchor="_top" w:tooltip="Klicka för att gå till toppen av dokumentet" w:history="1">
              <w:r>
                <w:rPr>
                  <w:rStyle w:val="Hyperlnk"/>
                </w:rPr>
                <w:t>__________________</w:t>
              </w:r>
            </w:hyperlink>
          </w:p>
          <w:p w14:paraId="6663822A" w14:textId="77777777" w:rsidR="00C97506" w:rsidRDefault="00C97506">
            <w:pPr>
              <w:pStyle w:val="ANormal"/>
            </w:pPr>
          </w:p>
        </w:tc>
      </w:tr>
    </w:tbl>
    <w:p w14:paraId="35505953" w14:textId="77777777" w:rsidR="008F10DE" w:rsidRDefault="008F10DE">
      <w:pPr>
        <w:pStyle w:val="ANormal"/>
      </w:pPr>
    </w:p>
    <w:p w14:paraId="5FFC9FBB" w14:textId="77777777" w:rsidR="00C97506" w:rsidRDefault="00C97506">
      <w:pPr>
        <w:pStyle w:val="ANormal"/>
        <w:jc w:val="center"/>
      </w:pPr>
      <w:hyperlink w:anchor="_top" w:tooltip="Klicka för att gå till toppen av dokumentet" w:history="1">
        <w:r>
          <w:rPr>
            <w:rStyle w:val="Hyperlnk"/>
          </w:rPr>
          <w:t>__________________</w:t>
        </w:r>
      </w:hyperlink>
    </w:p>
    <w:p w14:paraId="4C2B6911" w14:textId="77777777" w:rsidR="008F10DE" w:rsidRDefault="008F10DE" w:rsidP="00B76937">
      <w:pPr>
        <w:pStyle w:val="ANormal"/>
      </w:pPr>
    </w:p>
    <w:p w14:paraId="016E90AB" w14:textId="44F37DBC" w:rsidR="00A162AF" w:rsidRDefault="00B76937" w:rsidP="00B76937">
      <w:pPr>
        <w:pStyle w:val="ANormal"/>
      </w:pPr>
      <w:r>
        <w:t>3.</w:t>
      </w:r>
    </w:p>
    <w:p w14:paraId="0BC3C7EA" w14:textId="77777777" w:rsidR="00C97506" w:rsidRDefault="00C97506" w:rsidP="00B76937">
      <w:pPr>
        <w:pStyle w:val="ANormal"/>
      </w:pPr>
    </w:p>
    <w:p w14:paraId="58073691" w14:textId="2F4ECD07" w:rsidR="00B76937" w:rsidRDefault="00B76937" w:rsidP="00C97977">
      <w:pPr>
        <w:pStyle w:val="LagHuvRubr"/>
      </w:pPr>
      <w:bookmarkStart w:id="4" w:name="_Toc225772064"/>
      <w:r>
        <w:t>L A N D S K A P S L A G</w:t>
      </w:r>
      <w:r w:rsidR="00C97506">
        <w:br/>
      </w:r>
      <w:r w:rsidR="00C97977">
        <w:t>om ändring av landskapslagen om Ålands energimyndighet</w:t>
      </w:r>
      <w:bookmarkEnd w:id="4"/>
    </w:p>
    <w:p w14:paraId="72A86E91" w14:textId="77777777" w:rsidR="003D11BC" w:rsidRDefault="003D11BC" w:rsidP="003D11BC">
      <w:pPr>
        <w:pStyle w:val="ANormal"/>
      </w:pPr>
    </w:p>
    <w:p w14:paraId="0B75AC2F" w14:textId="6CE2C85E" w:rsidR="003D11BC" w:rsidRDefault="00F869AA" w:rsidP="003D11BC">
      <w:pPr>
        <w:pStyle w:val="ANormal"/>
      </w:pPr>
      <w:r>
        <w:tab/>
      </w:r>
      <w:r w:rsidR="003D11BC">
        <w:t>I enlighet med lagtingets beslut</w:t>
      </w:r>
    </w:p>
    <w:p w14:paraId="3E0AE32E" w14:textId="4EB4F75C" w:rsidR="00BD113E" w:rsidRDefault="00F869AA" w:rsidP="003D11BC">
      <w:pPr>
        <w:pStyle w:val="ANormal"/>
      </w:pPr>
      <w:r>
        <w:tab/>
      </w:r>
      <w:r>
        <w:rPr>
          <w:b/>
          <w:bCs/>
        </w:rPr>
        <w:t xml:space="preserve">ändras </w:t>
      </w:r>
      <w:r w:rsidR="00C2268E">
        <w:t>1</w:t>
      </w:r>
      <w:r w:rsidR="00A3010B">
        <w:t> §</w:t>
      </w:r>
      <w:r w:rsidR="00C2268E">
        <w:t xml:space="preserve"> 3</w:t>
      </w:r>
      <w:r w:rsidR="00A3010B">
        <w:t> mom.</w:t>
      </w:r>
      <w:r w:rsidR="00C2268E">
        <w:t xml:space="preserve"> landskapslagen (2015:103) om Ålands energimyndighet</w:t>
      </w:r>
      <w:r w:rsidR="00BD113E">
        <w:t>, sådant det lyder i landskapslagen 2017/79, samt</w:t>
      </w:r>
    </w:p>
    <w:p w14:paraId="4BE2CFCB" w14:textId="7A923D8D" w:rsidR="00AB1103" w:rsidRDefault="00BD113E" w:rsidP="003D11BC">
      <w:pPr>
        <w:pStyle w:val="ANormal"/>
      </w:pPr>
      <w:r>
        <w:tab/>
      </w:r>
      <w:r>
        <w:rPr>
          <w:b/>
          <w:bCs/>
        </w:rPr>
        <w:t xml:space="preserve">fogas </w:t>
      </w:r>
      <w:r w:rsidR="00AB1103">
        <w:t>till lagen en ny 11b</w:t>
      </w:r>
      <w:r w:rsidR="00A3010B">
        <w:t> §</w:t>
      </w:r>
      <w:r w:rsidR="00AB1103">
        <w:t>, som följer:</w:t>
      </w:r>
    </w:p>
    <w:p w14:paraId="61AD0562" w14:textId="77777777" w:rsidR="00AB1103" w:rsidRDefault="00AB1103" w:rsidP="003D11BC">
      <w:pPr>
        <w:pStyle w:val="ANormal"/>
      </w:pPr>
    </w:p>
    <w:tbl>
      <w:tblPr>
        <w:tblW w:w="5000" w:type="pct"/>
        <w:tblLayout w:type="fixed"/>
        <w:tblCellMar>
          <w:left w:w="0" w:type="dxa"/>
          <w:right w:w="0" w:type="dxa"/>
        </w:tblCellMar>
        <w:tblLook w:val="0000" w:firstRow="0" w:lastRow="0" w:firstColumn="0" w:lastColumn="0" w:noHBand="0" w:noVBand="0"/>
      </w:tblPr>
      <w:tblGrid>
        <w:gridCol w:w="3798"/>
        <w:gridCol w:w="228"/>
        <w:gridCol w:w="3798"/>
      </w:tblGrid>
      <w:tr w:rsidR="004F01EA" w14:paraId="686C3C22" w14:textId="77777777" w:rsidTr="00844FC2">
        <w:tc>
          <w:tcPr>
            <w:tcW w:w="2427" w:type="pct"/>
          </w:tcPr>
          <w:p w14:paraId="5B292BD7" w14:textId="77777777" w:rsidR="004F01EA" w:rsidRDefault="004F01EA" w:rsidP="0016265A">
            <w:pPr>
              <w:pStyle w:val="xCelltext"/>
              <w:jc w:val="center"/>
            </w:pPr>
            <w:r>
              <w:t>Gällande lydelse</w:t>
            </w:r>
          </w:p>
        </w:tc>
        <w:tc>
          <w:tcPr>
            <w:tcW w:w="146" w:type="pct"/>
          </w:tcPr>
          <w:p w14:paraId="5583B6F0" w14:textId="77777777" w:rsidR="004F01EA" w:rsidRDefault="004F01EA" w:rsidP="0016265A">
            <w:pPr>
              <w:pStyle w:val="xCelltext"/>
              <w:jc w:val="center"/>
            </w:pPr>
          </w:p>
        </w:tc>
        <w:tc>
          <w:tcPr>
            <w:tcW w:w="2427" w:type="pct"/>
          </w:tcPr>
          <w:p w14:paraId="390DFB3E" w14:textId="77777777" w:rsidR="004F01EA" w:rsidRDefault="004F01EA" w:rsidP="0016265A">
            <w:pPr>
              <w:pStyle w:val="xCelltext"/>
              <w:jc w:val="center"/>
            </w:pPr>
            <w:r>
              <w:t>Föreslagen lydelse</w:t>
            </w:r>
          </w:p>
        </w:tc>
      </w:tr>
      <w:tr w:rsidR="004F01EA" w14:paraId="035F898B" w14:textId="77777777" w:rsidTr="00844FC2">
        <w:tc>
          <w:tcPr>
            <w:tcW w:w="2427" w:type="pct"/>
          </w:tcPr>
          <w:p w14:paraId="1B4BD08D" w14:textId="77777777" w:rsidR="004F01EA" w:rsidRDefault="004F01EA" w:rsidP="0016265A">
            <w:pPr>
              <w:pStyle w:val="ANormal"/>
            </w:pPr>
          </w:p>
          <w:p w14:paraId="468C6FCA" w14:textId="3B80E929" w:rsidR="004F01EA" w:rsidRDefault="00BF4FEE" w:rsidP="0016265A">
            <w:pPr>
              <w:pStyle w:val="LagParagraf"/>
            </w:pPr>
            <w:r>
              <w:t>1</w:t>
            </w:r>
            <w:r w:rsidR="00A3010B">
              <w:t> §</w:t>
            </w:r>
          </w:p>
          <w:p w14:paraId="154B68A9" w14:textId="0E4E5BF3" w:rsidR="00BF4FEE" w:rsidRPr="00BF4FEE" w:rsidRDefault="00BF4FEE" w:rsidP="00BF4FEE">
            <w:pPr>
              <w:pStyle w:val="LagPararubrik"/>
            </w:pPr>
            <w:r>
              <w:t>Uppgifter</w:t>
            </w:r>
          </w:p>
          <w:p w14:paraId="063CFB15" w14:textId="26BE96BF" w:rsidR="004F01EA" w:rsidRDefault="00BF4FEE" w:rsidP="0016265A">
            <w:pPr>
              <w:pStyle w:val="ANormal"/>
            </w:pPr>
            <w:r>
              <w:t xml:space="preserve">- - - - - - - - - - - - - - - - - - - - - - - - - - - - - - </w:t>
            </w:r>
            <w:r>
              <w:tab/>
            </w:r>
            <w:r w:rsidR="00B03E91">
              <w:t xml:space="preserve">Ålands energimyndighet ansvarar för skötseln av uppgifter som rör </w:t>
            </w:r>
            <w:r w:rsidR="00D434A3">
              <w:t xml:space="preserve">tvistlösning vid samordning av byggprojekt och samnyttjande </w:t>
            </w:r>
            <w:r w:rsidR="00CE25DC">
              <w:t xml:space="preserve">av nätinfrastruktur som avses i landskapslagen (2017:78) om främjande av en utbyggnad </w:t>
            </w:r>
            <w:r w:rsidR="00530940">
              <w:t>av bredbandsnät.</w:t>
            </w:r>
          </w:p>
          <w:p w14:paraId="2E27675C" w14:textId="77777777" w:rsidR="00E70973" w:rsidRDefault="00E70973" w:rsidP="0016265A">
            <w:pPr>
              <w:pStyle w:val="ANormal"/>
            </w:pPr>
          </w:p>
          <w:p w14:paraId="11B51743" w14:textId="77777777" w:rsidR="00E70973" w:rsidRDefault="00E70973" w:rsidP="0016265A">
            <w:pPr>
              <w:pStyle w:val="ANormal"/>
            </w:pPr>
          </w:p>
          <w:p w14:paraId="1439A084" w14:textId="77777777" w:rsidR="00E70973" w:rsidRDefault="00E70973" w:rsidP="0016265A">
            <w:pPr>
              <w:pStyle w:val="ANormal"/>
            </w:pPr>
          </w:p>
          <w:p w14:paraId="14F217FB" w14:textId="77777777" w:rsidR="00E70973" w:rsidRDefault="00E70973" w:rsidP="0016265A">
            <w:pPr>
              <w:pStyle w:val="ANormal"/>
            </w:pPr>
          </w:p>
          <w:p w14:paraId="4B0E930D" w14:textId="77777777" w:rsidR="00E70973" w:rsidRDefault="00E70973" w:rsidP="0016265A">
            <w:pPr>
              <w:pStyle w:val="ANormal"/>
            </w:pPr>
          </w:p>
          <w:p w14:paraId="004A06E9" w14:textId="77777777" w:rsidR="00E70973" w:rsidRDefault="00E70973" w:rsidP="0016265A">
            <w:pPr>
              <w:pStyle w:val="ANormal"/>
            </w:pPr>
          </w:p>
          <w:p w14:paraId="670576F1" w14:textId="77777777" w:rsidR="00E70973" w:rsidRDefault="00E70973" w:rsidP="0016265A">
            <w:pPr>
              <w:pStyle w:val="ANormal"/>
            </w:pPr>
          </w:p>
          <w:p w14:paraId="39F3A117" w14:textId="77777777" w:rsidR="00E70973" w:rsidRDefault="00E70973" w:rsidP="0016265A">
            <w:pPr>
              <w:pStyle w:val="ANormal"/>
            </w:pPr>
          </w:p>
          <w:p w14:paraId="5796BE89" w14:textId="77777777" w:rsidR="00E70973" w:rsidRDefault="00E70973" w:rsidP="0016265A">
            <w:pPr>
              <w:pStyle w:val="ANormal"/>
            </w:pPr>
          </w:p>
          <w:p w14:paraId="3C8DBA5F" w14:textId="77777777" w:rsidR="00E70973" w:rsidRDefault="00E70973" w:rsidP="0016265A">
            <w:pPr>
              <w:pStyle w:val="ANormal"/>
            </w:pPr>
          </w:p>
          <w:p w14:paraId="6A08564F" w14:textId="77777777" w:rsidR="00E70973" w:rsidRDefault="00E70973" w:rsidP="0016265A">
            <w:pPr>
              <w:pStyle w:val="ANormal"/>
            </w:pPr>
          </w:p>
          <w:p w14:paraId="32427347" w14:textId="77777777" w:rsidR="00E70973" w:rsidRDefault="00E70973" w:rsidP="0016265A">
            <w:pPr>
              <w:pStyle w:val="ANormal"/>
            </w:pPr>
          </w:p>
          <w:p w14:paraId="3D525A6F" w14:textId="77777777" w:rsidR="00E70973" w:rsidRDefault="00E70973" w:rsidP="0016265A">
            <w:pPr>
              <w:pStyle w:val="ANormal"/>
            </w:pPr>
          </w:p>
          <w:p w14:paraId="6E00EAC8" w14:textId="77777777" w:rsidR="00E70973" w:rsidRPr="00530940" w:rsidRDefault="00E70973" w:rsidP="0016265A">
            <w:pPr>
              <w:pStyle w:val="ANormal"/>
            </w:pPr>
          </w:p>
          <w:p w14:paraId="78C5F629" w14:textId="79C0FC3C" w:rsidR="004F01EA" w:rsidRPr="00DF47D3" w:rsidRDefault="004F01EA" w:rsidP="0016265A">
            <w:pPr>
              <w:pStyle w:val="ANormal"/>
            </w:pPr>
            <w:r>
              <w:t>- - - - - - - - - - - - - - - - - - - - - - - - - - - - - -</w:t>
            </w:r>
          </w:p>
        </w:tc>
        <w:tc>
          <w:tcPr>
            <w:tcW w:w="146" w:type="pct"/>
          </w:tcPr>
          <w:p w14:paraId="5D817D40" w14:textId="77777777" w:rsidR="004F01EA" w:rsidRDefault="004F01EA" w:rsidP="0016265A">
            <w:pPr>
              <w:pStyle w:val="ANormal"/>
            </w:pPr>
          </w:p>
        </w:tc>
        <w:tc>
          <w:tcPr>
            <w:tcW w:w="2427" w:type="pct"/>
          </w:tcPr>
          <w:p w14:paraId="4BAEF1EA" w14:textId="77777777" w:rsidR="004F01EA" w:rsidRDefault="004F01EA" w:rsidP="0016265A">
            <w:pPr>
              <w:pStyle w:val="ANormal"/>
            </w:pPr>
          </w:p>
          <w:p w14:paraId="11838CE8" w14:textId="7BAC2FBC" w:rsidR="004F01EA" w:rsidRDefault="00DA3050" w:rsidP="0016265A">
            <w:pPr>
              <w:pStyle w:val="LagParagraf"/>
            </w:pPr>
            <w:r>
              <w:t>1</w:t>
            </w:r>
            <w:r w:rsidR="00A3010B">
              <w:t> §</w:t>
            </w:r>
          </w:p>
          <w:p w14:paraId="44189E25" w14:textId="24E0EA4C" w:rsidR="00DA3050" w:rsidRPr="00DA3050" w:rsidRDefault="00DA3050" w:rsidP="00DA3050">
            <w:pPr>
              <w:pStyle w:val="LagPararubrik"/>
            </w:pPr>
            <w:r>
              <w:t>Uppgifter</w:t>
            </w:r>
          </w:p>
          <w:p w14:paraId="3E3463B4" w14:textId="58384930" w:rsidR="00DA3050" w:rsidRDefault="00DA3050">
            <w:pPr>
              <w:pStyle w:val="ANormal"/>
            </w:pPr>
            <w:r>
              <w:t xml:space="preserve">- - - - - - - - - - - - - - - - - - - - - - - - - - - - </w:t>
            </w:r>
            <w:r w:rsidR="00C97506">
              <w:t xml:space="preserve">- - </w:t>
            </w:r>
          </w:p>
          <w:p w14:paraId="75FF23F6" w14:textId="5C9500CD" w:rsidR="004F01EA" w:rsidRDefault="00B6660B" w:rsidP="0016265A">
            <w:pPr>
              <w:pStyle w:val="ANormal"/>
            </w:pPr>
            <w:r>
              <w:tab/>
              <w:t xml:space="preserve">Ålands energimyndighet ansvarar för skötseln av uppgifter </w:t>
            </w:r>
            <w:r w:rsidR="006403B0">
              <w:t>som rör tvistlösning</w:t>
            </w:r>
          </w:p>
          <w:p w14:paraId="230BDEF2" w14:textId="54B612B7" w:rsidR="006403B0" w:rsidRPr="00A90356" w:rsidRDefault="006403B0" w:rsidP="0016265A">
            <w:pPr>
              <w:pStyle w:val="ANormal"/>
              <w:rPr>
                <w:b/>
                <w:bCs/>
              </w:rPr>
            </w:pPr>
            <w:r>
              <w:tab/>
            </w:r>
            <w:r w:rsidRPr="00A90356">
              <w:rPr>
                <w:b/>
                <w:bCs/>
              </w:rPr>
              <w:t>1)</w:t>
            </w:r>
            <w:r>
              <w:t xml:space="preserve"> vid samordning av byggprojekt </w:t>
            </w:r>
            <w:r w:rsidR="00C54EDD">
              <w:t>och samnyttjande av nätinfrastruktur som avses i landskapslagen (2017:78) om främjande av en utbyggnad</w:t>
            </w:r>
            <w:r w:rsidR="00220D9A">
              <w:t xml:space="preserve"> av bredbandsnät</w:t>
            </w:r>
            <w:r w:rsidR="00220D9A" w:rsidRPr="00A90356">
              <w:rPr>
                <w:b/>
                <w:bCs/>
              </w:rPr>
              <w:t>,</w:t>
            </w:r>
          </w:p>
          <w:p w14:paraId="508D5DC0" w14:textId="5AD0D0AE" w:rsidR="00220D9A" w:rsidRPr="00A90356" w:rsidRDefault="00220D9A" w:rsidP="0016265A">
            <w:pPr>
              <w:pStyle w:val="ANormal"/>
              <w:rPr>
                <w:b/>
                <w:bCs/>
              </w:rPr>
            </w:pPr>
            <w:r w:rsidRPr="00A90356">
              <w:rPr>
                <w:b/>
                <w:bCs/>
              </w:rPr>
              <w:tab/>
              <w:t>2) i enskilda ärenden som nätanvändare</w:t>
            </w:r>
            <w:r w:rsidR="00AE20DC" w:rsidRPr="00A90356">
              <w:rPr>
                <w:b/>
                <w:bCs/>
              </w:rPr>
              <w:t>,</w:t>
            </w:r>
            <w:r w:rsidR="00493622" w:rsidRPr="00A90356">
              <w:rPr>
                <w:b/>
                <w:bCs/>
              </w:rPr>
              <w:t xml:space="preserve"> </w:t>
            </w:r>
            <w:r w:rsidR="000A3550" w:rsidRPr="00A90356">
              <w:rPr>
                <w:b/>
                <w:bCs/>
              </w:rPr>
              <w:t xml:space="preserve">innehavare av en energilagringsanläggning eller kunder som inte är konsumenter </w:t>
            </w:r>
            <w:r w:rsidR="00BA7FA8" w:rsidRPr="00A90356">
              <w:rPr>
                <w:b/>
                <w:bCs/>
              </w:rPr>
              <w:t xml:space="preserve">har fört till myndigheten för avgörande sedan en stamnätsinnehavare eller en distributionsnätsinnehavare </w:t>
            </w:r>
            <w:r w:rsidR="00493622" w:rsidRPr="00A90356">
              <w:rPr>
                <w:b/>
                <w:bCs/>
              </w:rPr>
              <w:t>nekat tillgång till elnätet, samt</w:t>
            </w:r>
          </w:p>
          <w:p w14:paraId="608597A0" w14:textId="503ECA2A" w:rsidR="00294DB2" w:rsidRPr="00A90356" w:rsidRDefault="00294DB2" w:rsidP="0016265A">
            <w:pPr>
              <w:pStyle w:val="ANormal"/>
              <w:rPr>
                <w:b/>
                <w:bCs/>
              </w:rPr>
            </w:pPr>
            <w:r w:rsidRPr="00A90356">
              <w:rPr>
                <w:b/>
                <w:bCs/>
              </w:rPr>
              <w:tab/>
              <w:t xml:space="preserve">3) vid oenigheter mellan marknadsaktörer som bedriver aggregering </w:t>
            </w:r>
            <w:r w:rsidR="0074250E" w:rsidRPr="00A90356">
              <w:rPr>
                <w:b/>
                <w:bCs/>
              </w:rPr>
              <w:t xml:space="preserve">och andra marknadsaktörer, exklusive konsumenter, som är verksamma på den </w:t>
            </w:r>
            <w:r w:rsidR="00D26573" w:rsidRPr="00A90356">
              <w:rPr>
                <w:b/>
                <w:bCs/>
              </w:rPr>
              <w:t>åländska elmarknaden, inbegripet frågor som berör ansvaret för balans</w:t>
            </w:r>
            <w:r w:rsidR="00B41F6F" w:rsidRPr="00A90356">
              <w:rPr>
                <w:b/>
                <w:bCs/>
              </w:rPr>
              <w:t>avvikelser.</w:t>
            </w:r>
          </w:p>
          <w:p w14:paraId="3C752BB4" w14:textId="4F0AD2AE" w:rsidR="00B41F6F" w:rsidRDefault="00B41F6F">
            <w:pPr>
              <w:pStyle w:val="ANormal"/>
            </w:pPr>
            <w:r>
              <w:t xml:space="preserve">- - - - - - - - - - - - - - - - - - - - - - - - - - - - - - </w:t>
            </w:r>
          </w:p>
          <w:p w14:paraId="58139C49" w14:textId="6A0DF352" w:rsidR="004F01EA" w:rsidRDefault="004F01EA" w:rsidP="00B41F6F">
            <w:pPr>
              <w:pStyle w:val="ANormal"/>
            </w:pPr>
          </w:p>
        </w:tc>
      </w:tr>
      <w:tr w:rsidR="004F01EA" w14:paraId="3F8CE3E9" w14:textId="77777777" w:rsidTr="00844FC2">
        <w:tc>
          <w:tcPr>
            <w:tcW w:w="2427" w:type="pct"/>
          </w:tcPr>
          <w:p w14:paraId="032C57FE" w14:textId="77777777" w:rsidR="004F01EA" w:rsidRDefault="004F01EA" w:rsidP="0016265A">
            <w:pPr>
              <w:pStyle w:val="ANormal"/>
            </w:pPr>
          </w:p>
          <w:p w14:paraId="073CCF92" w14:textId="77777777" w:rsidR="00876D3A" w:rsidRDefault="00876D3A" w:rsidP="00876D3A">
            <w:pPr>
              <w:pStyle w:val="ANormal"/>
            </w:pPr>
          </w:p>
          <w:p w14:paraId="1D7641E9" w14:textId="2E07F50A" w:rsidR="00876D3A" w:rsidRPr="00876D3A" w:rsidRDefault="00876D3A" w:rsidP="00876D3A">
            <w:pPr>
              <w:pStyle w:val="ANormal"/>
              <w:rPr>
                <w:i/>
                <w:iCs/>
              </w:rPr>
            </w:pPr>
            <w:r>
              <w:tab/>
            </w:r>
            <w:r>
              <w:rPr>
                <w:i/>
                <w:iCs/>
              </w:rPr>
              <w:t>Ny paragraf</w:t>
            </w:r>
          </w:p>
          <w:p w14:paraId="4FE57886" w14:textId="77777777" w:rsidR="004F01EA" w:rsidRDefault="004F01EA" w:rsidP="0016265A">
            <w:pPr>
              <w:pStyle w:val="ANormal"/>
            </w:pPr>
          </w:p>
        </w:tc>
        <w:tc>
          <w:tcPr>
            <w:tcW w:w="146" w:type="pct"/>
          </w:tcPr>
          <w:p w14:paraId="314D7B35" w14:textId="77777777" w:rsidR="004F01EA" w:rsidRDefault="004F01EA" w:rsidP="0016265A">
            <w:pPr>
              <w:pStyle w:val="ANormal"/>
            </w:pPr>
          </w:p>
        </w:tc>
        <w:tc>
          <w:tcPr>
            <w:tcW w:w="2427" w:type="pct"/>
          </w:tcPr>
          <w:p w14:paraId="047C6185" w14:textId="77777777" w:rsidR="004F01EA" w:rsidRDefault="004F01EA" w:rsidP="0016265A">
            <w:pPr>
              <w:pStyle w:val="ANormal"/>
            </w:pPr>
          </w:p>
          <w:p w14:paraId="32B5E6D0" w14:textId="60CB7473" w:rsidR="004F01EA" w:rsidRPr="00876D3A" w:rsidRDefault="00917646" w:rsidP="0016265A">
            <w:pPr>
              <w:pStyle w:val="LagParagraf"/>
              <w:rPr>
                <w:b/>
                <w:bCs/>
              </w:rPr>
            </w:pPr>
            <w:r w:rsidRPr="00876D3A">
              <w:rPr>
                <w:b/>
                <w:bCs/>
              </w:rPr>
              <w:t>11b</w:t>
            </w:r>
            <w:r w:rsidR="00A3010B">
              <w:rPr>
                <w:b/>
                <w:bCs/>
              </w:rPr>
              <w:t> §</w:t>
            </w:r>
          </w:p>
          <w:p w14:paraId="5381104D" w14:textId="1114E7D1" w:rsidR="00917646" w:rsidRPr="00876D3A" w:rsidRDefault="00917646" w:rsidP="00917646">
            <w:pPr>
              <w:pStyle w:val="LagPararubrik"/>
              <w:rPr>
                <w:b/>
                <w:bCs/>
              </w:rPr>
            </w:pPr>
            <w:r w:rsidRPr="00876D3A">
              <w:rPr>
                <w:b/>
                <w:bCs/>
              </w:rPr>
              <w:t xml:space="preserve">Förfaranden vid behandling </w:t>
            </w:r>
            <w:r w:rsidR="001D3AD7" w:rsidRPr="00876D3A">
              <w:rPr>
                <w:b/>
                <w:bCs/>
              </w:rPr>
              <w:t>av tvister</w:t>
            </w:r>
          </w:p>
          <w:p w14:paraId="33FF9B90" w14:textId="2C8F5433" w:rsidR="004F01EA" w:rsidRPr="00876D3A" w:rsidRDefault="00960BB1" w:rsidP="0016265A">
            <w:pPr>
              <w:pStyle w:val="ANormal"/>
              <w:rPr>
                <w:b/>
                <w:bCs/>
              </w:rPr>
            </w:pPr>
            <w:r w:rsidRPr="00876D3A">
              <w:rPr>
                <w:b/>
                <w:bCs/>
              </w:rPr>
              <w:tab/>
              <w:t xml:space="preserve">Bestämmelser om tvistlösningsförfarandet i ärenden som rör samnyttjande </w:t>
            </w:r>
            <w:r w:rsidR="00E21D05" w:rsidRPr="00876D3A">
              <w:rPr>
                <w:b/>
                <w:bCs/>
              </w:rPr>
              <w:t xml:space="preserve">av nätinfrastruktur och samordning av byggprojekt finns i </w:t>
            </w:r>
            <w:r w:rsidR="00227A44" w:rsidRPr="00876D3A">
              <w:rPr>
                <w:b/>
                <w:bCs/>
              </w:rPr>
              <w:t>9 och 12</w:t>
            </w:r>
            <w:r w:rsidR="00A3010B">
              <w:rPr>
                <w:b/>
                <w:bCs/>
              </w:rPr>
              <w:t> §</w:t>
            </w:r>
            <w:r w:rsidR="00227A44" w:rsidRPr="00876D3A">
              <w:rPr>
                <w:b/>
                <w:bCs/>
              </w:rPr>
              <w:t xml:space="preserve">§ i </w:t>
            </w:r>
            <w:r w:rsidR="00227A44" w:rsidRPr="00876D3A">
              <w:rPr>
                <w:b/>
                <w:bCs/>
              </w:rPr>
              <w:lastRenderedPageBreak/>
              <w:t xml:space="preserve">landskapslagen om främjande </w:t>
            </w:r>
            <w:r w:rsidR="008B3C14" w:rsidRPr="00876D3A">
              <w:rPr>
                <w:b/>
                <w:bCs/>
              </w:rPr>
              <w:t>av en utbyggnad av bredbandsnät.</w:t>
            </w:r>
          </w:p>
          <w:p w14:paraId="560200EF" w14:textId="36B3E5A3" w:rsidR="008B3C14" w:rsidRPr="00876D3A" w:rsidRDefault="008B3C14" w:rsidP="0016265A">
            <w:pPr>
              <w:pStyle w:val="ANormal"/>
              <w:rPr>
                <w:b/>
                <w:bCs/>
              </w:rPr>
            </w:pPr>
            <w:r w:rsidRPr="00876D3A">
              <w:rPr>
                <w:b/>
                <w:bCs/>
              </w:rPr>
              <w:tab/>
            </w:r>
            <w:r w:rsidR="0007336F" w:rsidRPr="00876D3A">
              <w:rPr>
                <w:b/>
                <w:bCs/>
              </w:rPr>
              <w:t xml:space="preserve">Ålands energimyndighet </w:t>
            </w:r>
            <w:r w:rsidR="00D52AB5" w:rsidRPr="00876D3A">
              <w:rPr>
                <w:b/>
                <w:bCs/>
              </w:rPr>
              <w:t>ska fatta beslut i ärenden som avses i 1</w:t>
            </w:r>
            <w:r w:rsidR="00A3010B">
              <w:rPr>
                <w:b/>
                <w:bCs/>
              </w:rPr>
              <w:t> §</w:t>
            </w:r>
            <w:r w:rsidR="00D52AB5" w:rsidRPr="00876D3A">
              <w:rPr>
                <w:b/>
                <w:bCs/>
              </w:rPr>
              <w:t xml:space="preserve"> 3</w:t>
            </w:r>
            <w:r w:rsidR="00A3010B">
              <w:rPr>
                <w:b/>
                <w:bCs/>
              </w:rPr>
              <w:t> mom.</w:t>
            </w:r>
            <w:r w:rsidR="00D52AB5" w:rsidRPr="00876D3A">
              <w:rPr>
                <w:b/>
                <w:bCs/>
              </w:rPr>
              <w:t xml:space="preserve"> </w:t>
            </w:r>
            <w:r w:rsidR="000E3B72" w:rsidRPr="00876D3A">
              <w:rPr>
                <w:b/>
                <w:bCs/>
              </w:rPr>
              <w:t>2 och 3</w:t>
            </w:r>
            <w:r w:rsidR="00A3010B">
              <w:rPr>
                <w:b/>
                <w:bCs/>
              </w:rPr>
              <w:t> punkt</w:t>
            </w:r>
            <w:r w:rsidR="000E3B72" w:rsidRPr="00876D3A">
              <w:rPr>
                <w:b/>
                <w:bCs/>
              </w:rPr>
              <w:t xml:space="preserve">en inom två månader från det att ansökan om </w:t>
            </w:r>
            <w:r w:rsidR="00480D7A" w:rsidRPr="00876D3A">
              <w:rPr>
                <w:b/>
                <w:bCs/>
              </w:rPr>
              <w:t xml:space="preserve">tvistlösning mottagits. Myndigheten kan förlänga fristen för behandlingen av ett ärende </w:t>
            </w:r>
            <w:r w:rsidR="00202FA8" w:rsidRPr="00876D3A">
              <w:rPr>
                <w:b/>
                <w:bCs/>
              </w:rPr>
              <w:t xml:space="preserve">med högst två månader, om behandlingen av ärendet kräver </w:t>
            </w:r>
            <w:r w:rsidR="004129D9" w:rsidRPr="00876D3A">
              <w:rPr>
                <w:b/>
                <w:bCs/>
              </w:rPr>
              <w:t xml:space="preserve">att ytterligare uppgifter behöver inhämtas. Behandlingstiden kan därefter förlängas </w:t>
            </w:r>
            <w:r w:rsidR="00D75B14" w:rsidRPr="00876D3A">
              <w:rPr>
                <w:b/>
                <w:bCs/>
              </w:rPr>
              <w:t>ytterligare, om den som framställt ansökan samtycker till detta.</w:t>
            </w:r>
          </w:p>
          <w:p w14:paraId="393FC172" w14:textId="782BB1ED" w:rsidR="00E80A2E" w:rsidRPr="00876D3A" w:rsidRDefault="00E80A2E" w:rsidP="0016265A">
            <w:pPr>
              <w:pStyle w:val="ANormal"/>
              <w:rPr>
                <w:b/>
                <w:bCs/>
              </w:rPr>
            </w:pPr>
            <w:r w:rsidRPr="00876D3A">
              <w:rPr>
                <w:b/>
                <w:bCs/>
              </w:rPr>
              <w:tab/>
            </w:r>
            <w:r w:rsidR="00F34AD7" w:rsidRPr="00876D3A">
              <w:rPr>
                <w:b/>
                <w:bCs/>
              </w:rPr>
              <w:t xml:space="preserve">Parterna i ett tvistlösningsförfarande </w:t>
            </w:r>
            <w:r w:rsidR="00D42DDE" w:rsidRPr="00876D3A">
              <w:rPr>
                <w:b/>
                <w:bCs/>
              </w:rPr>
              <w:t xml:space="preserve">har rätt att anföra besvär hos Ålands förvaltningsdomstol över ett </w:t>
            </w:r>
            <w:r w:rsidR="00876D3A" w:rsidRPr="00876D3A">
              <w:rPr>
                <w:b/>
                <w:bCs/>
              </w:rPr>
              <w:t>tvistlösningsbeslut som Ålands energimyndighet har fattat.</w:t>
            </w:r>
          </w:p>
          <w:p w14:paraId="6FFFB342" w14:textId="737BD1C2" w:rsidR="008E7F36" w:rsidRDefault="008E7F36" w:rsidP="008E7F36">
            <w:pPr>
              <w:pStyle w:val="ANormal"/>
            </w:pPr>
          </w:p>
        </w:tc>
      </w:tr>
      <w:tr w:rsidR="00C97506" w14:paraId="7C84126E" w14:textId="77777777" w:rsidTr="00844FC2">
        <w:tc>
          <w:tcPr>
            <w:tcW w:w="2427" w:type="pct"/>
          </w:tcPr>
          <w:p w14:paraId="31C33791" w14:textId="77777777" w:rsidR="00C97506" w:rsidRDefault="00C97506" w:rsidP="0016265A">
            <w:pPr>
              <w:pStyle w:val="ANormal"/>
            </w:pPr>
          </w:p>
        </w:tc>
        <w:tc>
          <w:tcPr>
            <w:tcW w:w="146" w:type="pct"/>
          </w:tcPr>
          <w:p w14:paraId="29378C25" w14:textId="77777777" w:rsidR="00C97506" w:rsidRDefault="00C97506" w:rsidP="0016265A">
            <w:pPr>
              <w:pStyle w:val="ANormal"/>
            </w:pPr>
          </w:p>
        </w:tc>
        <w:tc>
          <w:tcPr>
            <w:tcW w:w="2427" w:type="pct"/>
          </w:tcPr>
          <w:p w14:paraId="09A8B9F0" w14:textId="77777777" w:rsidR="00C97506" w:rsidRDefault="00C97506" w:rsidP="0016265A">
            <w:pPr>
              <w:pStyle w:val="ANormal"/>
            </w:pPr>
          </w:p>
          <w:p w14:paraId="1615FAE0" w14:textId="77777777" w:rsidR="00C97506" w:rsidRPr="0049765D" w:rsidRDefault="00C97506" w:rsidP="00C97506">
            <w:pPr>
              <w:pStyle w:val="ANormal"/>
              <w:jc w:val="center"/>
              <w:rPr>
                <w:lang w:val="sv-FI"/>
              </w:rPr>
            </w:pPr>
            <w:hyperlink w:anchor="_top" w:tooltip="Klicka för att gå till toppen av dokumentet" w:history="1">
              <w:r w:rsidRPr="0049765D">
                <w:rPr>
                  <w:rStyle w:val="Hyperlnk"/>
                  <w:lang w:val="sv-FI"/>
                </w:rPr>
                <w:t>__________________</w:t>
              </w:r>
            </w:hyperlink>
          </w:p>
          <w:p w14:paraId="644632F2" w14:textId="77777777" w:rsidR="00C97506" w:rsidRDefault="00C97506" w:rsidP="00C97506">
            <w:pPr>
              <w:pStyle w:val="ANormal"/>
              <w:rPr>
                <w:lang w:val="sv-FI"/>
              </w:rPr>
            </w:pPr>
          </w:p>
          <w:p w14:paraId="741D6A5E" w14:textId="77777777" w:rsidR="00C97506" w:rsidRDefault="00C97506" w:rsidP="00C97506">
            <w:pPr>
              <w:pStyle w:val="ANormal"/>
              <w:rPr>
                <w:lang w:val="sv-FI"/>
              </w:rPr>
            </w:pPr>
            <w:r>
              <w:rPr>
                <w:lang w:val="sv-FI"/>
              </w:rPr>
              <w:tab/>
              <w:t>Denna lag träder i kraft den</w:t>
            </w:r>
          </w:p>
          <w:p w14:paraId="0D1F6946" w14:textId="77777777" w:rsidR="00C97506" w:rsidRPr="00F255F3" w:rsidRDefault="00C97506" w:rsidP="00C97506">
            <w:pPr>
              <w:pStyle w:val="ANormal"/>
              <w:rPr>
                <w:lang w:val="sv-FI"/>
              </w:rPr>
            </w:pPr>
          </w:p>
          <w:p w14:paraId="1E9A280D" w14:textId="77777777" w:rsidR="00C97506" w:rsidRDefault="00C97506">
            <w:pPr>
              <w:pStyle w:val="ANormal"/>
              <w:jc w:val="center"/>
            </w:pPr>
            <w:hyperlink w:anchor="_top" w:tooltip="Klicka för att gå till toppen av dokumentet" w:history="1">
              <w:r>
                <w:rPr>
                  <w:rStyle w:val="Hyperlnk"/>
                </w:rPr>
                <w:t>__________________</w:t>
              </w:r>
            </w:hyperlink>
          </w:p>
          <w:p w14:paraId="53083272" w14:textId="77777777" w:rsidR="00C97506" w:rsidRDefault="00C97506" w:rsidP="0016265A">
            <w:pPr>
              <w:pStyle w:val="ANormal"/>
            </w:pPr>
          </w:p>
        </w:tc>
      </w:tr>
    </w:tbl>
    <w:p w14:paraId="488ED504" w14:textId="77777777" w:rsidR="003D11BC" w:rsidRPr="003D11BC" w:rsidRDefault="003D11BC" w:rsidP="003D11BC">
      <w:pPr>
        <w:pStyle w:val="ANormal"/>
      </w:pPr>
    </w:p>
    <w:sectPr w:rsidR="003D11BC" w:rsidRPr="003D11BC">
      <w:headerReference w:type="even" r:id="rId12"/>
      <w:headerReference w:type="default" r:id="rId13"/>
      <w:footerReference w:type="default" r:id="rId14"/>
      <w:type w:val="continuous"/>
      <w:pgSz w:w="11906" w:h="16838" w:code="9"/>
      <w:pgMar w:top="1134" w:right="2041" w:bottom="1247" w:left="2041" w:header="737" w:footer="737" w:gutter="0"/>
      <w:cols w:space="720"/>
      <w:formProt w:val="0"/>
      <w:titlePg/>
      <w:docGrid w:linePitch="2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DDC45" w14:textId="77777777" w:rsidR="00D854CD" w:rsidRPr="00F43370" w:rsidRDefault="00D854CD">
      <w:pPr>
        <w:rPr>
          <w:lang w:val="sv-FI"/>
        </w:rPr>
      </w:pPr>
      <w:r w:rsidRPr="00F43370">
        <w:rPr>
          <w:lang w:val="sv-FI"/>
        </w:rPr>
        <w:separator/>
      </w:r>
    </w:p>
  </w:endnote>
  <w:endnote w:type="continuationSeparator" w:id="0">
    <w:p w14:paraId="4A18361D" w14:textId="77777777" w:rsidR="00D854CD" w:rsidRPr="00F43370" w:rsidRDefault="00D854CD">
      <w:pPr>
        <w:rPr>
          <w:lang w:val="sv-FI"/>
        </w:rPr>
      </w:pPr>
      <w:r w:rsidRPr="00F43370">
        <w:rPr>
          <w:lang w:val="sv-FI"/>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88B1B" w14:textId="77777777" w:rsidR="00E023D9" w:rsidRPr="00F43370" w:rsidRDefault="00E023D9">
    <w:pPr>
      <w:pStyle w:val="Sidfot"/>
      <w:tabs>
        <w:tab w:val="clear" w:pos="81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A1DC7" w14:textId="1F33A2B7" w:rsidR="00E023D9" w:rsidRPr="00F43370" w:rsidRDefault="00C97506">
    <w:pPr>
      <w:pStyle w:val="Sidfot"/>
    </w:pPr>
    <w:r>
      <w:t>LF</w:t>
    </w:r>
    <w:r w:rsidR="00362BB8">
      <w:t>23</w:t>
    </w:r>
    <w:r>
      <w:t>20252026.docx</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63C4D" w14:textId="77777777" w:rsidR="00E023D9" w:rsidRPr="00F43370" w:rsidRDefault="00E023D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87D55" w14:textId="77777777" w:rsidR="00D854CD" w:rsidRPr="00F43370" w:rsidRDefault="00D854CD">
      <w:pPr>
        <w:rPr>
          <w:lang w:val="sv-FI"/>
        </w:rPr>
      </w:pPr>
      <w:r w:rsidRPr="00F43370">
        <w:rPr>
          <w:lang w:val="sv-FI"/>
        </w:rPr>
        <w:separator/>
      </w:r>
    </w:p>
  </w:footnote>
  <w:footnote w:type="continuationSeparator" w:id="0">
    <w:p w14:paraId="6B90BB07" w14:textId="77777777" w:rsidR="00D854CD" w:rsidRPr="00F43370" w:rsidRDefault="00D854CD">
      <w:pPr>
        <w:rPr>
          <w:lang w:val="sv-FI"/>
        </w:rPr>
      </w:pPr>
      <w:r w:rsidRPr="00F43370">
        <w:rPr>
          <w:lang w:val="sv-FI"/>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A3D89" w14:textId="77777777" w:rsidR="00E023D9" w:rsidRPr="00F43370" w:rsidRDefault="00E023D9">
    <w:pPr>
      <w:pStyle w:val="Sidhuvud"/>
      <w:ind w:left="-912"/>
      <w:rPr>
        <w:rStyle w:val="Sidnummer"/>
      </w:rPr>
    </w:pPr>
    <w:r w:rsidRPr="00F43370">
      <w:rPr>
        <w:rStyle w:val="Sidnummer"/>
      </w:rPr>
      <w:fldChar w:fldCharType="begin"/>
    </w:r>
    <w:r w:rsidRPr="00F43370">
      <w:rPr>
        <w:rStyle w:val="Sidnummer"/>
      </w:rPr>
      <w:instrText xml:space="preserve"> PAGE </w:instrText>
    </w:r>
    <w:r w:rsidRPr="00F43370">
      <w:rPr>
        <w:rStyle w:val="Sidnummer"/>
      </w:rPr>
      <w:fldChar w:fldCharType="separate"/>
    </w:r>
    <w:r w:rsidRPr="00F43370">
      <w:rPr>
        <w:rStyle w:val="Sidnummer"/>
      </w:rPr>
      <w:t>2</w:t>
    </w:r>
    <w:r w:rsidRPr="00F43370">
      <w:rPr>
        <w:rStyle w:val="Sidnummer"/>
      </w:rPr>
      <w:fldChar w:fldCharType="end"/>
    </w:r>
  </w:p>
  <w:p w14:paraId="47C78F54" w14:textId="77777777" w:rsidR="00E023D9" w:rsidRPr="00F43370" w:rsidRDefault="00E023D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D9C79" w14:textId="77777777" w:rsidR="00E023D9" w:rsidRPr="00F43370" w:rsidRDefault="00E023D9">
    <w:pPr>
      <w:pStyle w:val="Sidhuvud"/>
      <w:rPr>
        <w:rStyle w:val="Sidnummer"/>
      </w:rPr>
    </w:pPr>
    <w:r w:rsidRPr="00F43370">
      <w:tab/>
    </w:r>
    <w:r w:rsidRPr="00F43370">
      <w:rPr>
        <w:rStyle w:val="Sidnummer"/>
      </w:rPr>
      <w:fldChar w:fldCharType="begin"/>
    </w:r>
    <w:r w:rsidRPr="00F43370">
      <w:rPr>
        <w:rStyle w:val="Sidnummer"/>
      </w:rPr>
      <w:instrText xml:space="preserve"> PAGE </w:instrText>
    </w:r>
    <w:r w:rsidRPr="00F43370">
      <w:rPr>
        <w:rStyle w:val="Sidnummer"/>
      </w:rPr>
      <w:fldChar w:fldCharType="separate"/>
    </w:r>
    <w:r w:rsidRPr="00F43370">
      <w:rPr>
        <w:rStyle w:val="Sidnummer"/>
      </w:rPr>
      <w:t>3</w:t>
    </w:r>
    <w:r w:rsidRPr="00F43370">
      <w:rPr>
        <w:rStyle w:val="Sid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F5E82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DEA6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A6A2E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B480B52"/>
    <w:lvl w:ilvl="0">
      <w:start w:val="1"/>
      <w:numFmt w:val="decimal"/>
      <w:lvlText w:val="%1."/>
      <w:lvlJc w:val="left"/>
      <w:pPr>
        <w:tabs>
          <w:tab w:val="num" w:pos="643"/>
        </w:tabs>
        <w:ind w:left="643" w:hanging="360"/>
      </w:pPr>
    </w:lvl>
  </w:abstractNum>
  <w:abstractNum w:abstractNumId="4" w15:restartNumberingAfterBreak="0">
    <w:nsid w:val="FFFFFF82"/>
    <w:multiLevelType w:val="singleLevel"/>
    <w:tmpl w:val="8B6C3024"/>
    <w:lvl w:ilvl="0">
      <w:start w:val="1"/>
      <w:numFmt w:val="bullet"/>
      <w:pStyle w:val="Punktlist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08F03A02"/>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785E4396"/>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5C4FC1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87620B4"/>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2F4031"/>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265659"/>
    <w:multiLevelType w:val="hybridMultilevel"/>
    <w:tmpl w:val="AFF6EAF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651507"/>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18435F"/>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522C84"/>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DAD22B0"/>
    <w:multiLevelType w:val="multilevel"/>
    <w:tmpl w:val="A5D69DF0"/>
    <w:lvl w:ilvl="0">
      <w:start w:val="1"/>
      <w:numFmt w:val="decimal"/>
      <w:pStyle w:val="Rubrik1"/>
      <w:suff w:val="space"/>
      <w:lvlText w:val="Kapitel %1"/>
      <w:lvlJc w:val="left"/>
      <w:pPr>
        <w:ind w:left="0" w:firstLine="0"/>
      </w:pPr>
    </w:lvl>
    <w:lvl w:ilvl="1">
      <w:start w:val="1"/>
      <w:numFmt w:val="none"/>
      <w:pStyle w:val="Rubrik2"/>
      <w:suff w:val="nothing"/>
      <w:lvlText w:val=""/>
      <w:lvlJc w:val="left"/>
      <w:pPr>
        <w:ind w:left="0" w:firstLine="0"/>
      </w:pPr>
    </w:lvl>
    <w:lvl w:ilvl="2">
      <w:start w:val="1"/>
      <w:numFmt w:val="none"/>
      <w:pStyle w:val="Rubrik3"/>
      <w:suff w:val="nothing"/>
      <w:lvlText w:val=""/>
      <w:lvlJc w:val="left"/>
      <w:pPr>
        <w:ind w:left="0" w:firstLine="0"/>
      </w:pPr>
    </w:lvl>
    <w:lvl w:ilvl="3">
      <w:start w:val="1"/>
      <w:numFmt w:val="none"/>
      <w:pStyle w:val="Rubrik4"/>
      <w:suff w:val="nothing"/>
      <w:lvlText w:val=""/>
      <w:lvlJc w:val="left"/>
      <w:pPr>
        <w:ind w:left="0" w:firstLine="0"/>
      </w:pPr>
    </w:lvl>
    <w:lvl w:ilvl="4">
      <w:start w:val="1"/>
      <w:numFmt w:val="none"/>
      <w:pStyle w:val="Rubrik5"/>
      <w:suff w:val="nothing"/>
      <w:lvlText w:val=""/>
      <w:lvlJc w:val="left"/>
      <w:pPr>
        <w:ind w:left="0" w:firstLine="0"/>
      </w:pPr>
    </w:lvl>
    <w:lvl w:ilvl="5">
      <w:start w:val="1"/>
      <w:numFmt w:val="none"/>
      <w:pStyle w:val="Rubrik6"/>
      <w:suff w:val="nothing"/>
      <w:lvlText w:val=""/>
      <w:lvlJc w:val="left"/>
      <w:pPr>
        <w:ind w:left="0" w:firstLine="0"/>
      </w:pPr>
    </w:lvl>
    <w:lvl w:ilvl="6">
      <w:start w:val="1"/>
      <w:numFmt w:val="none"/>
      <w:pStyle w:val="Rubrik7"/>
      <w:suff w:val="nothing"/>
      <w:lvlText w:val=""/>
      <w:lvlJc w:val="left"/>
      <w:pPr>
        <w:ind w:left="0" w:firstLine="0"/>
      </w:pPr>
    </w:lvl>
    <w:lvl w:ilvl="7">
      <w:start w:val="1"/>
      <w:numFmt w:val="none"/>
      <w:pStyle w:val="Rubrik8"/>
      <w:suff w:val="nothing"/>
      <w:lvlText w:val=""/>
      <w:lvlJc w:val="left"/>
      <w:pPr>
        <w:ind w:left="0" w:firstLine="0"/>
      </w:pPr>
    </w:lvl>
    <w:lvl w:ilvl="8">
      <w:start w:val="1"/>
      <w:numFmt w:val="none"/>
      <w:pStyle w:val="Rubrik9"/>
      <w:suff w:val="nothing"/>
      <w:lvlText w:val=""/>
      <w:lvlJc w:val="left"/>
      <w:pPr>
        <w:ind w:left="0" w:firstLine="0"/>
      </w:pPr>
    </w:lvl>
  </w:abstractNum>
  <w:abstractNum w:abstractNumId="15" w15:restartNumberingAfterBreak="0">
    <w:nsid w:val="536E7361"/>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913F96"/>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37232E"/>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E542AD"/>
    <w:multiLevelType w:val="hybridMultilevel"/>
    <w:tmpl w:val="383CAE74"/>
    <w:lvl w:ilvl="0" w:tplc="CA9085FC">
      <w:start w:val="1"/>
      <w:numFmt w:val="bullet"/>
      <w:lvlRestart w:val="0"/>
      <w:pStyle w:val="ArendeUnderRubrik"/>
      <w:lvlText w:val=""/>
      <w:lvlJc w:val="left"/>
      <w:pPr>
        <w:tabs>
          <w:tab w:val="num" w:pos="283"/>
        </w:tabs>
        <w:ind w:left="283" w:hanging="283"/>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F80F6B"/>
    <w:multiLevelType w:val="hybridMultilevel"/>
    <w:tmpl w:val="1090B7D4"/>
    <w:lvl w:ilvl="0" w:tplc="0D1420AC">
      <w:start w:val="1"/>
      <w:numFmt w:val="decimal"/>
      <w:pStyle w:val="ArendeUnderRubrikSiffra"/>
      <w:lvlText w:val="%1."/>
      <w:lvlJc w:val="left"/>
      <w:pPr>
        <w:tabs>
          <w:tab w:val="num" w:pos="360"/>
        </w:tabs>
        <w:ind w:left="360" w:hanging="360"/>
      </w:p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F46560A"/>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BD2848"/>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4DE3026"/>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7972033"/>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483665587">
    <w:abstractNumId w:val="6"/>
  </w:num>
  <w:num w:numId="2" w16cid:durableId="1303190807">
    <w:abstractNumId w:val="3"/>
  </w:num>
  <w:num w:numId="3" w16cid:durableId="1090615502">
    <w:abstractNumId w:val="2"/>
  </w:num>
  <w:num w:numId="4" w16cid:durableId="1311403824">
    <w:abstractNumId w:val="1"/>
  </w:num>
  <w:num w:numId="5" w16cid:durableId="1406684501">
    <w:abstractNumId w:val="0"/>
  </w:num>
  <w:num w:numId="6" w16cid:durableId="1812747340">
    <w:abstractNumId w:val="7"/>
  </w:num>
  <w:num w:numId="7" w16cid:durableId="481508114">
    <w:abstractNumId w:val="5"/>
  </w:num>
  <w:num w:numId="8" w16cid:durableId="1913352474">
    <w:abstractNumId w:val="4"/>
  </w:num>
  <w:num w:numId="9" w16cid:durableId="1153762464">
    <w:abstractNumId w:val="10"/>
  </w:num>
  <w:num w:numId="10" w16cid:durableId="552617924">
    <w:abstractNumId w:val="13"/>
  </w:num>
  <w:num w:numId="11" w16cid:durableId="5326819">
    <w:abstractNumId w:val="12"/>
  </w:num>
  <w:num w:numId="12" w16cid:durableId="292910217">
    <w:abstractNumId w:val="16"/>
  </w:num>
  <w:num w:numId="13" w16cid:durableId="1978367398">
    <w:abstractNumId w:val="11"/>
  </w:num>
  <w:num w:numId="14" w16cid:durableId="670377421">
    <w:abstractNumId w:val="15"/>
  </w:num>
  <w:num w:numId="15" w16cid:durableId="1603295800">
    <w:abstractNumId w:val="9"/>
  </w:num>
  <w:num w:numId="16" w16cid:durableId="1861553068">
    <w:abstractNumId w:val="21"/>
  </w:num>
  <w:num w:numId="17" w16cid:durableId="2108305556">
    <w:abstractNumId w:val="8"/>
  </w:num>
  <w:num w:numId="18" w16cid:durableId="1649240481">
    <w:abstractNumId w:val="17"/>
  </w:num>
  <w:num w:numId="19" w16cid:durableId="518355111">
    <w:abstractNumId w:val="20"/>
  </w:num>
  <w:num w:numId="20" w16cid:durableId="1979607121">
    <w:abstractNumId w:val="23"/>
  </w:num>
  <w:num w:numId="21" w16cid:durableId="949312315">
    <w:abstractNumId w:val="22"/>
  </w:num>
  <w:num w:numId="22" w16cid:durableId="583996743">
    <w:abstractNumId w:val="14"/>
  </w:num>
  <w:num w:numId="23" w16cid:durableId="1724326463">
    <w:abstractNumId w:val="18"/>
  </w:num>
  <w:num w:numId="24" w16cid:durableId="348414578">
    <w:abstractNumId w:val="18"/>
  </w:num>
  <w:num w:numId="25" w16cid:durableId="68885683">
    <w:abstractNumId w:val="19"/>
  </w:num>
  <w:num w:numId="26" w16cid:durableId="594048560">
    <w:abstractNumId w:val="14"/>
  </w:num>
  <w:num w:numId="27" w16cid:durableId="1703968497">
    <w:abstractNumId w:val="14"/>
  </w:num>
  <w:num w:numId="28" w16cid:durableId="626594666">
    <w:abstractNumId w:val="14"/>
  </w:num>
  <w:num w:numId="29" w16cid:durableId="1934777342">
    <w:abstractNumId w:val="14"/>
  </w:num>
  <w:num w:numId="30" w16cid:durableId="1966349180">
    <w:abstractNumId w:val="14"/>
  </w:num>
  <w:num w:numId="31" w16cid:durableId="352583983">
    <w:abstractNumId w:val="14"/>
  </w:num>
  <w:num w:numId="32" w16cid:durableId="109017035">
    <w:abstractNumId w:val="14"/>
  </w:num>
  <w:num w:numId="33" w16cid:durableId="1806579932">
    <w:abstractNumId w:val="14"/>
  </w:num>
  <w:num w:numId="34" w16cid:durableId="395476562">
    <w:abstractNumId w:val="14"/>
  </w:num>
  <w:num w:numId="35" w16cid:durableId="1947347961">
    <w:abstractNumId w:val="18"/>
  </w:num>
  <w:num w:numId="36" w16cid:durableId="982152969">
    <w:abstractNumId w:val="19"/>
  </w:num>
  <w:num w:numId="37" w16cid:durableId="1451129164">
    <w:abstractNumId w:val="14"/>
  </w:num>
  <w:num w:numId="38" w16cid:durableId="932930076">
    <w:abstractNumId w:val="14"/>
  </w:num>
  <w:num w:numId="39" w16cid:durableId="373702565">
    <w:abstractNumId w:val="14"/>
  </w:num>
  <w:num w:numId="40" w16cid:durableId="1758090170">
    <w:abstractNumId w:val="14"/>
  </w:num>
  <w:num w:numId="41" w16cid:durableId="1469201577">
    <w:abstractNumId w:val="14"/>
  </w:num>
  <w:num w:numId="42" w16cid:durableId="1512183760">
    <w:abstractNumId w:val="14"/>
  </w:num>
  <w:num w:numId="43" w16cid:durableId="850804703">
    <w:abstractNumId w:val="14"/>
  </w:num>
  <w:num w:numId="44" w16cid:durableId="56129325">
    <w:abstractNumId w:val="14"/>
  </w:num>
  <w:num w:numId="45" w16cid:durableId="101117897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142"/>
  <w:evenAndOddHeaders/>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370"/>
    <w:rsid w:val="00007CDD"/>
    <w:rsid w:val="00012C66"/>
    <w:rsid w:val="00024F96"/>
    <w:rsid w:val="000264B8"/>
    <w:rsid w:val="000272F5"/>
    <w:rsid w:val="000412F0"/>
    <w:rsid w:val="00044A60"/>
    <w:rsid w:val="000474F3"/>
    <w:rsid w:val="00061F94"/>
    <w:rsid w:val="00064606"/>
    <w:rsid w:val="00066B88"/>
    <w:rsid w:val="0007336F"/>
    <w:rsid w:val="00073560"/>
    <w:rsid w:val="00074810"/>
    <w:rsid w:val="00087751"/>
    <w:rsid w:val="00095ED3"/>
    <w:rsid w:val="000A3550"/>
    <w:rsid w:val="000A6C24"/>
    <w:rsid w:val="000B1F71"/>
    <w:rsid w:val="000B4319"/>
    <w:rsid w:val="000C1498"/>
    <w:rsid w:val="000C27D4"/>
    <w:rsid w:val="000C6138"/>
    <w:rsid w:val="000D3412"/>
    <w:rsid w:val="000E3B72"/>
    <w:rsid w:val="000F417E"/>
    <w:rsid w:val="00107F80"/>
    <w:rsid w:val="00110A3D"/>
    <w:rsid w:val="00114C29"/>
    <w:rsid w:val="00117576"/>
    <w:rsid w:val="001366F9"/>
    <w:rsid w:val="00140662"/>
    <w:rsid w:val="00142CAC"/>
    <w:rsid w:val="00150993"/>
    <w:rsid w:val="00152957"/>
    <w:rsid w:val="00154840"/>
    <w:rsid w:val="001610EB"/>
    <w:rsid w:val="001653A6"/>
    <w:rsid w:val="00165837"/>
    <w:rsid w:val="0016686C"/>
    <w:rsid w:val="00167A2E"/>
    <w:rsid w:val="0017542B"/>
    <w:rsid w:val="001A6685"/>
    <w:rsid w:val="001B682E"/>
    <w:rsid w:val="001C5B0E"/>
    <w:rsid w:val="001D3AD7"/>
    <w:rsid w:val="001F18FF"/>
    <w:rsid w:val="001F2BF3"/>
    <w:rsid w:val="001F65B5"/>
    <w:rsid w:val="00202FA8"/>
    <w:rsid w:val="00216BE3"/>
    <w:rsid w:val="00220D9A"/>
    <w:rsid w:val="00227A44"/>
    <w:rsid w:val="002309EA"/>
    <w:rsid w:val="002337DD"/>
    <w:rsid w:val="00234557"/>
    <w:rsid w:val="002447D9"/>
    <w:rsid w:val="002478C8"/>
    <w:rsid w:val="00256F2F"/>
    <w:rsid w:val="0025786A"/>
    <w:rsid w:val="00262245"/>
    <w:rsid w:val="002639FB"/>
    <w:rsid w:val="00285A07"/>
    <w:rsid w:val="00287508"/>
    <w:rsid w:val="00294DB2"/>
    <w:rsid w:val="00296012"/>
    <w:rsid w:val="002A381F"/>
    <w:rsid w:val="002A7059"/>
    <w:rsid w:val="002B5F6B"/>
    <w:rsid w:val="002C04FB"/>
    <w:rsid w:val="002C29EB"/>
    <w:rsid w:val="002D53C8"/>
    <w:rsid w:val="002E235F"/>
    <w:rsid w:val="002E30EB"/>
    <w:rsid w:val="002F1F62"/>
    <w:rsid w:val="00300C4D"/>
    <w:rsid w:val="00303E97"/>
    <w:rsid w:val="00305C4D"/>
    <w:rsid w:val="00312674"/>
    <w:rsid w:val="00312EF5"/>
    <w:rsid w:val="00326EB1"/>
    <w:rsid w:val="003306E9"/>
    <w:rsid w:val="00331C67"/>
    <w:rsid w:val="003340E5"/>
    <w:rsid w:val="003443CE"/>
    <w:rsid w:val="00362BB8"/>
    <w:rsid w:val="00364952"/>
    <w:rsid w:val="00367047"/>
    <w:rsid w:val="003705AE"/>
    <w:rsid w:val="00380855"/>
    <w:rsid w:val="0038157E"/>
    <w:rsid w:val="003906E4"/>
    <w:rsid w:val="0039349A"/>
    <w:rsid w:val="00393979"/>
    <w:rsid w:val="003A223F"/>
    <w:rsid w:val="003A65D3"/>
    <w:rsid w:val="003B34ED"/>
    <w:rsid w:val="003C0A83"/>
    <w:rsid w:val="003C194B"/>
    <w:rsid w:val="003C6A10"/>
    <w:rsid w:val="003D11BC"/>
    <w:rsid w:val="003D3417"/>
    <w:rsid w:val="003D5701"/>
    <w:rsid w:val="003E6B7E"/>
    <w:rsid w:val="003E789C"/>
    <w:rsid w:val="003F0507"/>
    <w:rsid w:val="00402EF3"/>
    <w:rsid w:val="00407EFE"/>
    <w:rsid w:val="00411F65"/>
    <w:rsid w:val="004129D9"/>
    <w:rsid w:val="00423321"/>
    <w:rsid w:val="00425992"/>
    <w:rsid w:val="00435C7F"/>
    <w:rsid w:val="004435AC"/>
    <w:rsid w:val="004505C7"/>
    <w:rsid w:val="0046199C"/>
    <w:rsid w:val="00466386"/>
    <w:rsid w:val="00471746"/>
    <w:rsid w:val="00474AF3"/>
    <w:rsid w:val="00480D7A"/>
    <w:rsid w:val="0048188B"/>
    <w:rsid w:val="00481B29"/>
    <w:rsid w:val="0048204C"/>
    <w:rsid w:val="00482FAF"/>
    <w:rsid w:val="0048575E"/>
    <w:rsid w:val="00485F18"/>
    <w:rsid w:val="00491893"/>
    <w:rsid w:val="00493622"/>
    <w:rsid w:val="00494F2C"/>
    <w:rsid w:val="004B1FD7"/>
    <w:rsid w:val="004B330A"/>
    <w:rsid w:val="004B695A"/>
    <w:rsid w:val="004D7C2C"/>
    <w:rsid w:val="004E0B4F"/>
    <w:rsid w:val="004E1AD0"/>
    <w:rsid w:val="004E4B8F"/>
    <w:rsid w:val="004F01EA"/>
    <w:rsid w:val="004F03D1"/>
    <w:rsid w:val="004F32CF"/>
    <w:rsid w:val="004F60CC"/>
    <w:rsid w:val="00505C57"/>
    <w:rsid w:val="00506EE6"/>
    <w:rsid w:val="00510B4A"/>
    <w:rsid w:val="00516254"/>
    <w:rsid w:val="00516E10"/>
    <w:rsid w:val="00516EE6"/>
    <w:rsid w:val="00517B8C"/>
    <w:rsid w:val="00527618"/>
    <w:rsid w:val="0053035E"/>
    <w:rsid w:val="00530940"/>
    <w:rsid w:val="00535B47"/>
    <w:rsid w:val="00542DBA"/>
    <w:rsid w:val="0054598A"/>
    <w:rsid w:val="00551591"/>
    <w:rsid w:val="00554F68"/>
    <w:rsid w:val="005554A3"/>
    <w:rsid w:val="005576FD"/>
    <w:rsid w:val="005638B1"/>
    <w:rsid w:val="00564E06"/>
    <w:rsid w:val="005737FF"/>
    <w:rsid w:val="00576047"/>
    <w:rsid w:val="005777EF"/>
    <w:rsid w:val="005806EE"/>
    <w:rsid w:val="00591D4C"/>
    <w:rsid w:val="005A4B75"/>
    <w:rsid w:val="005A5BDE"/>
    <w:rsid w:val="005B33B3"/>
    <w:rsid w:val="005B7B4E"/>
    <w:rsid w:val="005C7730"/>
    <w:rsid w:val="005D5A65"/>
    <w:rsid w:val="005D65C5"/>
    <w:rsid w:val="005E37B8"/>
    <w:rsid w:val="005F129D"/>
    <w:rsid w:val="005F4576"/>
    <w:rsid w:val="006039BB"/>
    <w:rsid w:val="00610CEC"/>
    <w:rsid w:val="00612941"/>
    <w:rsid w:val="00616E1E"/>
    <w:rsid w:val="006348F2"/>
    <w:rsid w:val="006403B0"/>
    <w:rsid w:val="00647D36"/>
    <w:rsid w:val="006531F9"/>
    <w:rsid w:val="00665C5E"/>
    <w:rsid w:val="006664C6"/>
    <w:rsid w:val="006741BF"/>
    <w:rsid w:val="0067759F"/>
    <w:rsid w:val="00682D73"/>
    <w:rsid w:val="00682F6B"/>
    <w:rsid w:val="00683475"/>
    <w:rsid w:val="00694DC3"/>
    <w:rsid w:val="006977B7"/>
    <w:rsid w:val="006A03F6"/>
    <w:rsid w:val="006A1902"/>
    <w:rsid w:val="006A3541"/>
    <w:rsid w:val="006A76D0"/>
    <w:rsid w:val="006B5C41"/>
    <w:rsid w:val="006B781F"/>
    <w:rsid w:val="006C0564"/>
    <w:rsid w:val="006C09D5"/>
    <w:rsid w:val="006D003B"/>
    <w:rsid w:val="00700BAE"/>
    <w:rsid w:val="007169C9"/>
    <w:rsid w:val="00725354"/>
    <w:rsid w:val="007306DE"/>
    <w:rsid w:val="00734978"/>
    <w:rsid w:val="00736BF1"/>
    <w:rsid w:val="00740AF8"/>
    <w:rsid w:val="0074250E"/>
    <w:rsid w:val="00753B2D"/>
    <w:rsid w:val="00761453"/>
    <w:rsid w:val="00762FEF"/>
    <w:rsid w:val="007677D3"/>
    <w:rsid w:val="0077174D"/>
    <w:rsid w:val="00782324"/>
    <w:rsid w:val="00784B71"/>
    <w:rsid w:val="00794334"/>
    <w:rsid w:val="00797A48"/>
    <w:rsid w:val="007A7444"/>
    <w:rsid w:val="007B0574"/>
    <w:rsid w:val="007B3BF7"/>
    <w:rsid w:val="007D14C6"/>
    <w:rsid w:val="007D5F2C"/>
    <w:rsid w:val="007E2974"/>
    <w:rsid w:val="007E5115"/>
    <w:rsid w:val="008006AC"/>
    <w:rsid w:val="00801AB4"/>
    <w:rsid w:val="00805481"/>
    <w:rsid w:val="008377DD"/>
    <w:rsid w:val="00844FC2"/>
    <w:rsid w:val="00871DA1"/>
    <w:rsid w:val="00872CC9"/>
    <w:rsid w:val="00876664"/>
    <w:rsid w:val="00876D3A"/>
    <w:rsid w:val="00882BB8"/>
    <w:rsid w:val="00895C3E"/>
    <w:rsid w:val="008B3C14"/>
    <w:rsid w:val="008C3BDF"/>
    <w:rsid w:val="008C7693"/>
    <w:rsid w:val="008D0CA5"/>
    <w:rsid w:val="008D4437"/>
    <w:rsid w:val="008E5C89"/>
    <w:rsid w:val="008E7F36"/>
    <w:rsid w:val="008F10DE"/>
    <w:rsid w:val="008F73BE"/>
    <w:rsid w:val="008F7E8C"/>
    <w:rsid w:val="009020AD"/>
    <w:rsid w:val="00903E5E"/>
    <w:rsid w:val="00917646"/>
    <w:rsid w:val="0092072D"/>
    <w:rsid w:val="00926B7D"/>
    <w:rsid w:val="00936B81"/>
    <w:rsid w:val="00941CB9"/>
    <w:rsid w:val="0094395A"/>
    <w:rsid w:val="009573A9"/>
    <w:rsid w:val="00960BB1"/>
    <w:rsid w:val="00961205"/>
    <w:rsid w:val="0096543E"/>
    <w:rsid w:val="009803AD"/>
    <w:rsid w:val="009815E4"/>
    <w:rsid w:val="00996E04"/>
    <w:rsid w:val="009A5258"/>
    <w:rsid w:val="009B2FB1"/>
    <w:rsid w:val="009B4514"/>
    <w:rsid w:val="009C4F88"/>
    <w:rsid w:val="009C5291"/>
    <w:rsid w:val="009C5491"/>
    <w:rsid w:val="009C591E"/>
    <w:rsid w:val="009C6B3E"/>
    <w:rsid w:val="009D3501"/>
    <w:rsid w:val="009E0142"/>
    <w:rsid w:val="009E6859"/>
    <w:rsid w:val="009E7A39"/>
    <w:rsid w:val="00A162AF"/>
    <w:rsid w:val="00A2077A"/>
    <w:rsid w:val="00A24E42"/>
    <w:rsid w:val="00A3010B"/>
    <w:rsid w:val="00A33F86"/>
    <w:rsid w:val="00A34A9E"/>
    <w:rsid w:val="00A54BEA"/>
    <w:rsid w:val="00A5715F"/>
    <w:rsid w:val="00A6141F"/>
    <w:rsid w:val="00A66188"/>
    <w:rsid w:val="00A66EB6"/>
    <w:rsid w:val="00A67A63"/>
    <w:rsid w:val="00A7243D"/>
    <w:rsid w:val="00A85F6B"/>
    <w:rsid w:val="00A902CD"/>
    <w:rsid w:val="00A90356"/>
    <w:rsid w:val="00A936DA"/>
    <w:rsid w:val="00AA3DA5"/>
    <w:rsid w:val="00AA7D4D"/>
    <w:rsid w:val="00AB1103"/>
    <w:rsid w:val="00AB5020"/>
    <w:rsid w:val="00AD47C9"/>
    <w:rsid w:val="00AE20DC"/>
    <w:rsid w:val="00AE2BA7"/>
    <w:rsid w:val="00AE3904"/>
    <w:rsid w:val="00AF0ED1"/>
    <w:rsid w:val="00B03E91"/>
    <w:rsid w:val="00B05148"/>
    <w:rsid w:val="00B10C09"/>
    <w:rsid w:val="00B122C9"/>
    <w:rsid w:val="00B146E3"/>
    <w:rsid w:val="00B3547E"/>
    <w:rsid w:val="00B41126"/>
    <w:rsid w:val="00B41F6F"/>
    <w:rsid w:val="00B53744"/>
    <w:rsid w:val="00B55B43"/>
    <w:rsid w:val="00B63417"/>
    <w:rsid w:val="00B6660B"/>
    <w:rsid w:val="00B76937"/>
    <w:rsid w:val="00B77E48"/>
    <w:rsid w:val="00B80B76"/>
    <w:rsid w:val="00B81B36"/>
    <w:rsid w:val="00B84632"/>
    <w:rsid w:val="00BA7FA8"/>
    <w:rsid w:val="00BB0D0F"/>
    <w:rsid w:val="00BB1FC3"/>
    <w:rsid w:val="00BB7B83"/>
    <w:rsid w:val="00BC2919"/>
    <w:rsid w:val="00BC4534"/>
    <w:rsid w:val="00BC45AE"/>
    <w:rsid w:val="00BD113E"/>
    <w:rsid w:val="00BD343D"/>
    <w:rsid w:val="00BD4548"/>
    <w:rsid w:val="00BD7652"/>
    <w:rsid w:val="00BE05C9"/>
    <w:rsid w:val="00BF1A3E"/>
    <w:rsid w:val="00BF4D19"/>
    <w:rsid w:val="00BF4FEE"/>
    <w:rsid w:val="00BF69A9"/>
    <w:rsid w:val="00C10B92"/>
    <w:rsid w:val="00C20BCD"/>
    <w:rsid w:val="00C20CC6"/>
    <w:rsid w:val="00C2268E"/>
    <w:rsid w:val="00C3193D"/>
    <w:rsid w:val="00C464DE"/>
    <w:rsid w:val="00C5373B"/>
    <w:rsid w:val="00C54EDD"/>
    <w:rsid w:val="00C57802"/>
    <w:rsid w:val="00C57E73"/>
    <w:rsid w:val="00C57F0C"/>
    <w:rsid w:val="00C6393B"/>
    <w:rsid w:val="00C70436"/>
    <w:rsid w:val="00C70820"/>
    <w:rsid w:val="00C7102C"/>
    <w:rsid w:val="00C721DD"/>
    <w:rsid w:val="00C779CD"/>
    <w:rsid w:val="00C97506"/>
    <w:rsid w:val="00C97977"/>
    <w:rsid w:val="00CA2E7D"/>
    <w:rsid w:val="00CC1FA3"/>
    <w:rsid w:val="00CC7CB6"/>
    <w:rsid w:val="00CD06D9"/>
    <w:rsid w:val="00CD2786"/>
    <w:rsid w:val="00CD7BF6"/>
    <w:rsid w:val="00CE106C"/>
    <w:rsid w:val="00CE25DC"/>
    <w:rsid w:val="00CE7E59"/>
    <w:rsid w:val="00CF0F6D"/>
    <w:rsid w:val="00CF2F36"/>
    <w:rsid w:val="00D000EA"/>
    <w:rsid w:val="00D02E0F"/>
    <w:rsid w:val="00D13B66"/>
    <w:rsid w:val="00D15C3B"/>
    <w:rsid w:val="00D1722A"/>
    <w:rsid w:val="00D26573"/>
    <w:rsid w:val="00D35637"/>
    <w:rsid w:val="00D426A1"/>
    <w:rsid w:val="00D42DDE"/>
    <w:rsid w:val="00D434A3"/>
    <w:rsid w:val="00D473F9"/>
    <w:rsid w:val="00D51123"/>
    <w:rsid w:val="00D52AB5"/>
    <w:rsid w:val="00D5392D"/>
    <w:rsid w:val="00D54AEC"/>
    <w:rsid w:val="00D7181E"/>
    <w:rsid w:val="00D75B14"/>
    <w:rsid w:val="00D80C3B"/>
    <w:rsid w:val="00D83BD0"/>
    <w:rsid w:val="00D854CD"/>
    <w:rsid w:val="00D911C6"/>
    <w:rsid w:val="00D962E9"/>
    <w:rsid w:val="00D97747"/>
    <w:rsid w:val="00DA3050"/>
    <w:rsid w:val="00DA4D53"/>
    <w:rsid w:val="00DB7585"/>
    <w:rsid w:val="00DC6A38"/>
    <w:rsid w:val="00DE2C43"/>
    <w:rsid w:val="00DE403D"/>
    <w:rsid w:val="00DE699B"/>
    <w:rsid w:val="00E023D9"/>
    <w:rsid w:val="00E10419"/>
    <w:rsid w:val="00E10515"/>
    <w:rsid w:val="00E13064"/>
    <w:rsid w:val="00E21D05"/>
    <w:rsid w:val="00E26E85"/>
    <w:rsid w:val="00E369D5"/>
    <w:rsid w:val="00E411EF"/>
    <w:rsid w:val="00E42C50"/>
    <w:rsid w:val="00E47900"/>
    <w:rsid w:val="00E5302E"/>
    <w:rsid w:val="00E538C0"/>
    <w:rsid w:val="00E61989"/>
    <w:rsid w:val="00E629E0"/>
    <w:rsid w:val="00E70973"/>
    <w:rsid w:val="00E77709"/>
    <w:rsid w:val="00E80A2E"/>
    <w:rsid w:val="00E858C6"/>
    <w:rsid w:val="00E85EF4"/>
    <w:rsid w:val="00E86202"/>
    <w:rsid w:val="00E87099"/>
    <w:rsid w:val="00EA74B8"/>
    <w:rsid w:val="00EB2E68"/>
    <w:rsid w:val="00EB6D6E"/>
    <w:rsid w:val="00EB73D2"/>
    <w:rsid w:val="00EC0AB8"/>
    <w:rsid w:val="00EC2F3E"/>
    <w:rsid w:val="00EC4FE8"/>
    <w:rsid w:val="00EE50F7"/>
    <w:rsid w:val="00EE6798"/>
    <w:rsid w:val="00EF1A6D"/>
    <w:rsid w:val="00EF291E"/>
    <w:rsid w:val="00EF6C8F"/>
    <w:rsid w:val="00EF7DB5"/>
    <w:rsid w:val="00F011AC"/>
    <w:rsid w:val="00F02EC3"/>
    <w:rsid w:val="00F07095"/>
    <w:rsid w:val="00F10812"/>
    <w:rsid w:val="00F162B2"/>
    <w:rsid w:val="00F237BB"/>
    <w:rsid w:val="00F34AD7"/>
    <w:rsid w:val="00F35C44"/>
    <w:rsid w:val="00F37521"/>
    <w:rsid w:val="00F43370"/>
    <w:rsid w:val="00F67F29"/>
    <w:rsid w:val="00F82A2D"/>
    <w:rsid w:val="00F867FE"/>
    <w:rsid w:val="00F869AA"/>
    <w:rsid w:val="00F94153"/>
    <w:rsid w:val="00FA6BA2"/>
    <w:rsid w:val="00FB0F90"/>
    <w:rsid w:val="00FB505B"/>
    <w:rsid w:val="00FB7951"/>
    <w:rsid w:val="00FC3879"/>
    <w:rsid w:val="00FD0382"/>
    <w:rsid w:val="00FD334F"/>
    <w:rsid w:val="00FE1D89"/>
    <w:rsid w:val="00FE5784"/>
    <w:rsid w:val="00FF4CAC"/>
    <w:rsid w:val="00FF573C"/>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337E06"/>
  <w15:chartTrackingRefBased/>
  <w15:docId w15:val="{3081156F-C203-4BB5-A2CE-7DE1D1EA6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01EA"/>
    <w:rPr>
      <w:sz w:val="24"/>
      <w:szCs w:val="24"/>
      <w:lang w:val="sv-SE" w:eastAsia="sv-SE"/>
    </w:rPr>
  </w:style>
  <w:style w:type="paragraph" w:styleId="Rubrik1">
    <w:name w:val="heading 1"/>
    <w:basedOn w:val="Normal"/>
    <w:next w:val="Normal"/>
    <w:qFormat/>
    <w:pPr>
      <w:keepNext/>
      <w:numPr>
        <w:numId w:val="37"/>
      </w:numPr>
      <w:spacing w:before="240" w:after="60"/>
      <w:outlineLvl w:val="0"/>
    </w:pPr>
    <w:rPr>
      <w:rFonts w:ascii="Arial" w:hAnsi="Arial" w:cs="Arial"/>
      <w:b/>
      <w:bCs/>
      <w:kern w:val="32"/>
      <w:sz w:val="32"/>
      <w:szCs w:val="32"/>
      <w:lang w:val="sv-FI"/>
    </w:rPr>
  </w:style>
  <w:style w:type="paragraph" w:styleId="Rubrik2">
    <w:name w:val="heading 2"/>
    <w:basedOn w:val="Normal"/>
    <w:next w:val="Normal"/>
    <w:qFormat/>
    <w:pPr>
      <w:keepNext/>
      <w:numPr>
        <w:ilvl w:val="1"/>
        <w:numId w:val="38"/>
      </w:numPr>
      <w:spacing w:before="240" w:after="60"/>
      <w:outlineLvl w:val="1"/>
    </w:pPr>
    <w:rPr>
      <w:rFonts w:ascii="Arial" w:hAnsi="Arial" w:cs="Arial"/>
      <w:b/>
      <w:bCs/>
      <w:i/>
      <w:iCs/>
      <w:sz w:val="28"/>
      <w:szCs w:val="28"/>
      <w:lang w:val="sv-FI"/>
    </w:rPr>
  </w:style>
  <w:style w:type="paragraph" w:styleId="Rubrik3">
    <w:name w:val="heading 3"/>
    <w:basedOn w:val="Normal"/>
    <w:next w:val="Normal"/>
    <w:qFormat/>
    <w:pPr>
      <w:keepNext/>
      <w:numPr>
        <w:ilvl w:val="2"/>
        <w:numId w:val="39"/>
      </w:numPr>
      <w:spacing w:before="240" w:after="60"/>
      <w:outlineLvl w:val="2"/>
    </w:pPr>
    <w:rPr>
      <w:rFonts w:ascii="Arial" w:hAnsi="Arial" w:cs="Arial"/>
      <w:b/>
      <w:bCs/>
      <w:sz w:val="26"/>
      <w:szCs w:val="26"/>
      <w:lang w:val="sv-FI"/>
    </w:rPr>
  </w:style>
  <w:style w:type="paragraph" w:styleId="Rubrik4">
    <w:name w:val="heading 4"/>
    <w:basedOn w:val="Normal"/>
    <w:next w:val="Normal"/>
    <w:qFormat/>
    <w:pPr>
      <w:keepNext/>
      <w:numPr>
        <w:ilvl w:val="3"/>
        <w:numId w:val="40"/>
      </w:numPr>
      <w:spacing w:before="240" w:after="60"/>
      <w:outlineLvl w:val="3"/>
    </w:pPr>
    <w:rPr>
      <w:b/>
      <w:bCs/>
      <w:sz w:val="28"/>
      <w:szCs w:val="28"/>
      <w:lang w:val="sv-FI"/>
    </w:rPr>
  </w:style>
  <w:style w:type="paragraph" w:styleId="Rubrik5">
    <w:name w:val="heading 5"/>
    <w:basedOn w:val="Normal"/>
    <w:next w:val="Normal"/>
    <w:qFormat/>
    <w:pPr>
      <w:numPr>
        <w:ilvl w:val="4"/>
        <w:numId w:val="41"/>
      </w:numPr>
      <w:spacing w:before="240" w:after="60"/>
      <w:outlineLvl w:val="4"/>
    </w:pPr>
    <w:rPr>
      <w:b/>
      <w:bCs/>
      <w:i/>
      <w:iCs/>
      <w:sz w:val="26"/>
      <w:szCs w:val="26"/>
      <w:lang w:val="sv-FI"/>
    </w:rPr>
  </w:style>
  <w:style w:type="paragraph" w:styleId="Rubrik6">
    <w:name w:val="heading 6"/>
    <w:basedOn w:val="Normal"/>
    <w:next w:val="Normal"/>
    <w:qFormat/>
    <w:pPr>
      <w:numPr>
        <w:ilvl w:val="5"/>
        <w:numId w:val="42"/>
      </w:numPr>
      <w:spacing w:before="240" w:after="60"/>
      <w:outlineLvl w:val="5"/>
    </w:pPr>
    <w:rPr>
      <w:b/>
      <w:bCs/>
      <w:sz w:val="22"/>
      <w:szCs w:val="22"/>
      <w:lang w:val="sv-FI"/>
    </w:rPr>
  </w:style>
  <w:style w:type="paragraph" w:styleId="Rubrik7">
    <w:name w:val="heading 7"/>
    <w:basedOn w:val="Normal"/>
    <w:next w:val="Normal"/>
    <w:qFormat/>
    <w:pPr>
      <w:numPr>
        <w:ilvl w:val="6"/>
        <w:numId w:val="43"/>
      </w:numPr>
      <w:spacing w:before="240" w:after="60"/>
      <w:outlineLvl w:val="6"/>
    </w:pPr>
    <w:rPr>
      <w:lang w:val="sv-FI"/>
    </w:rPr>
  </w:style>
  <w:style w:type="paragraph" w:styleId="Rubrik8">
    <w:name w:val="heading 8"/>
    <w:basedOn w:val="Normal"/>
    <w:next w:val="Normal"/>
    <w:qFormat/>
    <w:pPr>
      <w:numPr>
        <w:ilvl w:val="7"/>
        <w:numId w:val="44"/>
      </w:numPr>
      <w:spacing w:before="240" w:after="60"/>
      <w:outlineLvl w:val="7"/>
    </w:pPr>
    <w:rPr>
      <w:i/>
      <w:iCs/>
      <w:lang w:val="sv-FI"/>
    </w:rPr>
  </w:style>
  <w:style w:type="paragraph" w:styleId="Rubrik9">
    <w:name w:val="heading 9"/>
    <w:basedOn w:val="Normal"/>
    <w:next w:val="Normal"/>
    <w:qFormat/>
    <w:pPr>
      <w:numPr>
        <w:ilvl w:val="8"/>
        <w:numId w:val="45"/>
      </w:numPr>
      <w:spacing w:before="240" w:after="60"/>
      <w:outlineLvl w:val="8"/>
    </w:pPr>
    <w:rPr>
      <w:rFonts w:ascii="Arial" w:hAnsi="Arial" w:cs="Arial"/>
      <w:sz w:val="22"/>
      <w:szCs w:val="22"/>
      <w:lang w:val="sv-F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uiPriority w:val="99"/>
    <w:rPr>
      <w:dstrike w:val="0"/>
      <w:color w:val="0000FF"/>
      <w:u w:val="none"/>
      <w:effect w:val="none"/>
    </w:rPr>
  </w:style>
  <w:style w:type="paragraph" w:styleId="Punktlista3">
    <w:name w:val="List Bullet 3"/>
    <w:basedOn w:val="Normal"/>
    <w:autoRedefine/>
    <w:pPr>
      <w:numPr>
        <w:numId w:val="8"/>
      </w:numPr>
    </w:pPr>
    <w:rPr>
      <w:lang w:val="sv-FI"/>
    </w:rPr>
  </w:style>
  <w:style w:type="paragraph" w:styleId="Brdtextmedindrag">
    <w:name w:val="Body Text Indent"/>
    <w:basedOn w:val="Normal"/>
    <w:pPr>
      <w:spacing w:after="120"/>
      <w:ind w:left="283"/>
    </w:pPr>
    <w:rPr>
      <w:lang w:val="sv-FI"/>
    </w:rPr>
  </w:style>
  <w:style w:type="paragraph" w:styleId="Brdtextmedfrstaindrag2">
    <w:name w:val="Body Text First Indent 2"/>
    <w:basedOn w:val="Brdtextmedindrag"/>
    <w:pPr>
      <w:ind w:firstLine="210"/>
    </w:pPr>
  </w:style>
  <w:style w:type="paragraph" w:styleId="Sidhuvud">
    <w:name w:val="header"/>
    <w:basedOn w:val="Normal"/>
    <w:pPr>
      <w:tabs>
        <w:tab w:val="right" w:pos="8732"/>
      </w:tabs>
    </w:pPr>
    <w:rPr>
      <w:rFonts w:ascii="Arial" w:hAnsi="Arial" w:cs="Arial"/>
      <w:sz w:val="16"/>
      <w:lang w:val="sv-FI"/>
    </w:rPr>
  </w:style>
  <w:style w:type="paragraph" w:styleId="Sidfot">
    <w:name w:val="footer"/>
    <w:basedOn w:val="Normal"/>
    <w:pPr>
      <w:tabs>
        <w:tab w:val="right" w:pos="8165"/>
      </w:tabs>
    </w:pPr>
    <w:rPr>
      <w:rFonts w:ascii="Verdana" w:hAnsi="Verdana" w:cs="Arial"/>
      <w:sz w:val="14"/>
      <w:lang w:val="sv-FI"/>
    </w:rPr>
  </w:style>
  <w:style w:type="paragraph" w:customStyle="1" w:styleId="Klam">
    <w:name w:val="Klam"/>
    <w:basedOn w:val="ANormal"/>
    <w:next w:val="ANormal"/>
    <w:pPr>
      <w:tabs>
        <w:tab w:val="clear" w:pos="283"/>
      </w:tabs>
      <w:ind w:left="851"/>
    </w:pPr>
  </w:style>
  <w:style w:type="paragraph" w:customStyle="1" w:styleId="ANormal">
    <w:name w:val="ANormal"/>
    <w:pPr>
      <w:tabs>
        <w:tab w:val="left" w:pos="283"/>
      </w:tabs>
      <w:jc w:val="both"/>
    </w:pPr>
    <w:rPr>
      <w:sz w:val="22"/>
      <w:lang w:val="sv-SE" w:eastAsia="sv-SE"/>
    </w:rPr>
  </w:style>
  <w:style w:type="paragraph" w:customStyle="1" w:styleId="xLedtext">
    <w:name w:val="xLedtext"/>
    <w:rPr>
      <w:rFonts w:ascii="Verdana" w:hAnsi="Verdana" w:cs="Arial"/>
      <w:sz w:val="14"/>
      <w:szCs w:val="15"/>
      <w:lang w:val="sv-SE" w:eastAsia="sv-SE"/>
    </w:rPr>
  </w:style>
  <w:style w:type="paragraph" w:customStyle="1" w:styleId="xDatum1">
    <w:name w:val="xDatum1"/>
    <w:basedOn w:val="xCelltext"/>
  </w:style>
  <w:style w:type="paragraph" w:customStyle="1" w:styleId="xCelltext">
    <w:name w:val="xCelltext"/>
    <w:rPr>
      <w:rFonts w:ascii="Arial" w:hAnsi="Arial"/>
      <w:sz w:val="18"/>
      <w:lang w:val="sv-SE" w:eastAsia="sv-SE"/>
    </w:rPr>
  </w:style>
  <w:style w:type="paragraph" w:customStyle="1" w:styleId="xBeteckning2">
    <w:name w:val="xBeteckning2"/>
    <w:basedOn w:val="xCelltext"/>
  </w:style>
  <w:style w:type="paragraph" w:customStyle="1" w:styleId="xDatum2">
    <w:name w:val="xDatum2"/>
    <w:basedOn w:val="xCelltext"/>
  </w:style>
  <w:style w:type="paragraph" w:customStyle="1" w:styleId="xAvsandare2">
    <w:name w:val="xAvsandare2"/>
    <w:basedOn w:val="xCelltext"/>
    <w:next w:val="xCelltext"/>
    <w:rPr>
      <w:rFonts w:cs="Arial"/>
      <w:b/>
      <w:bCs/>
      <w:sz w:val="20"/>
    </w:rPr>
  </w:style>
  <w:style w:type="paragraph" w:customStyle="1" w:styleId="xAvsandare1">
    <w:name w:val="xAvsandare1"/>
    <w:basedOn w:val="xCelltext"/>
    <w:next w:val="xAvsandare2"/>
    <w:pPr>
      <w:spacing w:before="100" w:beforeAutospacing="1" w:after="100" w:afterAutospacing="1"/>
    </w:pPr>
    <w:rPr>
      <w:rFonts w:cs="Arial"/>
      <w:b/>
      <w:bCs/>
      <w:sz w:val="26"/>
      <w:szCs w:val="22"/>
    </w:rPr>
  </w:style>
  <w:style w:type="paragraph" w:customStyle="1" w:styleId="xAvsandare3">
    <w:name w:val="xAvsandare3"/>
    <w:basedOn w:val="xCelltext"/>
    <w:next w:val="xCelltext"/>
  </w:style>
  <w:style w:type="paragraph" w:customStyle="1" w:styleId="xDokTypNr">
    <w:name w:val="xDokTypNr"/>
    <w:basedOn w:val="xCelltext"/>
    <w:rPr>
      <w:b/>
      <w:sz w:val="20"/>
    </w:rPr>
  </w:style>
  <w:style w:type="paragraph" w:customStyle="1" w:styleId="xBeteckning1">
    <w:name w:val="xBeteckning1"/>
    <w:basedOn w:val="xCelltext"/>
  </w:style>
  <w:style w:type="paragraph" w:styleId="Innehll1">
    <w:name w:val="toc 1"/>
    <w:next w:val="Normal"/>
    <w:autoRedefine/>
    <w:uiPriority w:val="39"/>
    <w:pPr>
      <w:widowControl w:val="0"/>
      <w:tabs>
        <w:tab w:val="right" w:leader="dot" w:pos="7938"/>
      </w:tabs>
      <w:ind w:right="284"/>
    </w:pPr>
    <w:rPr>
      <w:rFonts w:ascii="Verdana" w:hAnsi="Verdana"/>
      <w:noProof/>
      <w:sz w:val="16"/>
      <w:szCs w:val="36"/>
      <w:lang w:val="sv-SE" w:eastAsia="sv-SE"/>
    </w:rPr>
  </w:style>
  <w:style w:type="paragraph" w:styleId="Innehll2">
    <w:name w:val="toc 2"/>
    <w:basedOn w:val="Innehll1"/>
    <w:next w:val="Normal"/>
    <w:autoRedefine/>
    <w:semiHidden/>
    <w:pPr>
      <w:ind w:left="187"/>
    </w:pPr>
  </w:style>
  <w:style w:type="paragraph" w:customStyle="1" w:styleId="RubrikB">
    <w:name w:val="RubrikB"/>
    <w:basedOn w:val="RubrikA"/>
    <w:next w:val="Rubrikmellanrum"/>
    <w:pPr>
      <w:outlineLvl w:val="1"/>
    </w:pPr>
    <w:rPr>
      <w:sz w:val="26"/>
    </w:rPr>
  </w:style>
  <w:style w:type="paragraph" w:customStyle="1" w:styleId="RubrikA">
    <w:name w:val="RubrikA"/>
    <w:next w:val="Rubrikmellanrum"/>
    <w:pPr>
      <w:keepNext/>
      <w:keepLines/>
      <w:suppressAutoHyphens/>
      <w:outlineLvl w:val="0"/>
    </w:pPr>
    <w:rPr>
      <w:sz w:val="30"/>
      <w:lang w:val="sv-SE" w:eastAsia="sv-SE"/>
    </w:rPr>
  </w:style>
  <w:style w:type="character" w:styleId="Sidnummer">
    <w:name w:val="page number"/>
    <w:rPr>
      <w:rFonts w:ascii="Verdana" w:hAnsi="Verdana"/>
    </w:rPr>
  </w:style>
  <w:style w:type="paragraph" w:customStyle="1" w:styleId="xMottagare1">
    <w:name w:val="xMottagare1"/>
    <w:basedOn w:val="xCelltext"/>
    <w:next w:val="xMottagare2"/>
    <w:rPr>
      <w:rFonts w:cs="Arial"/>
      <w:b/>
      <w:bCs/>
      <w:sz w:val="20"/>
    </w:rPr>
  </w:style>
  <w:style w:type="paragraph" w:customStyle="1" w:styleId="ArendeOverRubrik">
    <w:name w:val="ArendeOverRubrik"/>
    <w:next w:val="Normal"/>
    <w:pPr>
      <w:suppressAutoHyphens/>
    </w:pPr>
    <w:rPr>
      <w:rFonts w:ascii="Arial" w:hAnsi="Arial"/>
      <w:bCs/>
      <w:sz w:val="22"/>
      <w:lang w:val="sv-SE" w:eastAsia="sv-SE"/>
    </w:rPr>
  </w:style>
  <w:style w:type="paragraph" w:customStyle="1" w:styleId="ArendeRubrik">
    <w:name w:val="ArendeRubrik"/>
    <w:next w:val="ArendeUnderRubrik"/>
    <w:pPr>
      <w:suppressAutoHyphens/>
    </w:pPr>
    <w:rPr>
      <w:rFonts w:ascii="Arial" w:hAnsi="Arial" w:cs="Arial"/>
      <w:b/>
      <w:bCs/>
      <w:sz w:val="26"/>
      <w:lang w:val="sv-SE" w:eastAsia="sv-SE"/>
    </w:rPr>
  </w:style>
  <w:style w:type="paragraph" w:customStyle="1" w:styleId="ArendeUnderRubrik">
    <w:name w:val="ArendeUnderRubrik"/>
    <w:pPr>
      <w:numPr>
        <w:numId w:val="35"/>
      </w:numPr>
      <w:suppressAutoHyphens/>
    </w:pPr>
    <w:rPr>
      <w:rFonts w:ascii="Verdana" w:hAnsi="Verdana" w:cs="Arial"/>
      <w:sz w:val="16"/>
      <w:lang w:val="sv-SE" w:eastAsia="sv-SE"/>
    </w:rPr>
  </w:style>
  <w:style w:type="paragraph" w:customStyle="1" w:styleId="Rubrikmellanrum">
    <w:name w:val="Rubrikmellanrum"/>
    <w:basedOn w:val="ANormal"/>
    <w:next w:val="ANormal"/>
    <w:pPr>
      <w:keepNext/>
    </w:pPr>
    <w:rPr>
      <w:sz w:val="10"/>
    </w:rPr>
  </w:style>
  <w:style w:type="paragraph" w:customStyle="1" w:styleId="xMellanrum">
    <w:name w:val="xMellanrum"/>
    <w:basedOn w:val="xCelltext"/>
    <w:rPr>
      <w:sz w:val="4"/>
    </w:rPr>
  </w:style>
  <w:style w:type="character" w:styleId="AnvndHyperlnk">
    <w:name w:val="FollowedHyperlink"/>
    <w:rPr>
      <w:dstrike w:val="0"/>
      <w:color w:val="800080"/>
      <w:u w:val="none"/>
      <w:effect w:val="none"/>
      <w:lang w:val="sv-SE"/>
    </w:rPr>
  </w:style>
  <w:style w:type="paragraph" w:customStyle="1" w:styleId="ArendeUnderRubrikSiffra">
    <w:name w:val="ArendeUnderRubrikSiffra"/>
    <w:basedOn w:val="ArendeUnderRubrik"/>
    <w:pPr>
      <w:numPr>
        <w:numId w:val="36"/>
      </w:numPr>
      <w:tabs>
        <w:tab w:val="clear" w:pos="360"/>
      </w:tabs>
      <w:ind w:left="284" w:hanging="284"/>
    </w:pPr>
  </w:style>
  <w:style w:type="paragraph" w:styleId="Brdtext">
    <w:name w:val="Body Text"/>
    <w:basedOn w:val="Normal"/>
    <w:pPr>
      <w:widowControl w:val="0"/>
      <w:tabs>
        <w:tab w:val="left" w:pos="0"/>
        <w:tab w:val="left" w:pos="453"/>
        <w:tab w:val="left" w:pos="2592"/>
        <w:tab w:val="left" w:pos="3888"/>
        <w:tab w:val="left" w:pos="5184"/>
        <w:tab w:val="left" w:pos="6480"/>
        <w:tab w:val="left" w:pos="7776"/>
      </w:tabs>
      <w:autoSpaceDE w:val="0"/>
      <w:autoSpaceDN w:val="0"/>
      <w:adjustRightInd w:val="0"/>
      <w:spacing w:line="288" w:lineRule="auto"/>
      <w:jc w:val="both"/>
    </w:pPr>
    <w:rPr>
      <w:lang w:val="sv-FI"/>
    </w:rPr>
  </w:style>
  <w:style w:type="paragraph" w:styleId="Innehll3">
    <w:name w:val="toc 3"/>
    <w:basedOn w:val="Innehll1"/>
    <w:next w:val="Normal"/>
    <w:autoRedefine/>
    <w:semiHidden/>
    <w:pPr>
      <w:ind w:left="374"/>
    </w:pPr>
  </w:style>
  <w:style w:type="paragraph" w:styleId="Innehll4">
    <w:name w:val="toc 4"/>
    <w:basedOn w:val="Innehll1"/>
    <w:next w:val="Normal"/>
    <w:autoRedefine/>
    <w:semiHidden/>
    <w:pPr>
      <w:ind w:left="561"/>
    </w:pPr>
  </w:style>
  <w:style w:type="paragraph" w:styleId="Innehll5">
    <w:name w:val="toc 5"/>
    <w:basedOn w:val="Normal"/>
    <w:next w:val="Normal"/>
    <w:autoRedefine/>
    <w:semiHidden/>
    <w:pPr>
      <w:ind w:left="960"/>
    </w:pPr>
  </w:style>
  <w:style w:type="paragraph" w:styleId="Innehll6">
    <w:name w:val="toc 6"/>
    <w:basedOn w:val="Normal"/>
    <w:next w:val="Normal"/>
    <w:autoRedefine/>
    <w:semiHidden/>
    <w:pPr>
      <w:ind w:left="1200"/>
    </w:pPr>
  </w:style>
  <w:style w:type="paragraph" w:styleId="Innehll7">
    <w:name w:val="toc 7"/>
    <w:basedOn w:val="Normal"/>
    <w:next w:val="Normal"/>
    <w:autoRedefine/>
    <w:semiHidden/>
    <w:pPr>
      <w:ind w:left="1440"/>
    </w:pPr>
  </w:style>
  <w:style w:type="paragraph" w:styleId="Innehll8">
    <w:name w:val="toc 8"/>
    <w:basedOn w:val="Normal"/>
    <w:next w:val="Normal"/>
    <w:autoRedefine/>
    <w:semiHidden/>
    <w:pPr>
      <w:ind w:left="1680"/>
    </w:pPr>
  </w:style>
  <w:style w:type="paragraph" w:styleId="Innehll9">
    <w:name w:val="toc 9"/>
    <w:basedOn w:val="Normal"/>
    <w:next w:val="Normal"/>
    <w:autoRedefine/>
    <w:semiHidden/>
    <w:pPr>
      <w:ind w:left="1920"/>
    </w:pPr>
  </w:style>
  <w:style w:type="paragraph" w:customStyle="1" w:styleId="LagHuvRubr">
    <w:name w:val="LagHuvRubr"/>
    <w:basedOn w:val="ANormal"/>
    <w:next w:val="ANormal"/>
    <w:pPr>
      <w:keepNext/>
      <w:keepLines/>
      <w:suppressAutoHyphens/>
      <w:jc w:val="center"/>
      <w:outlineLvl w:val="1"/>
    </w:pPr>
    <w:rPr>
      <w:b/>
      <w:bCs/>
      <w:sz w:val="24"/>
    </w:rPr>
  </w:style>
  <w:style w:type="paragraph" w:customStyle="1" w:styleId="LagKapitel">
    <w:name w:val="LagKapitel"/>
    <w:basedOn w:val="LagHuvRubr"/>
    <w:next w:val="ANormal"/>
    <w:pPr>
      <w:outlineLvl w:val="9"/>
    </w:pPr>
    <w:rPr>
      <w:bCs w:val="0"/>
      <w:sz w:val="22"/>
    </w:rPr>
  </w:style>
  <w:style w:type="paragraph" w:customStyle="1" w:styleId="LagParagraf">
    <w:name w:val="LagParagraf"/>
    <w:basedOn w:val="LagKapitel"/>
    <w:next w:val="LagPararubrik"/>
    <w:rPr>
      <w:b w:val="0"/>
    </w:rPr>
  </w:style>
  <w:style w:type="paragraph" w:customStyle="1" w:styleId="LagPararubrik">
    <w:name w:val="LagPararubrik"/>
    <w:basedOn w:val="LagKapitel"/>
    <w:next w:val="ANormal"/>
    <w:rPr>
      <w:b w:val="0"/>
      <w:i/>
      <w:iCs/>
    </w:rPr>
  </w:style>
  <w:style w:type="paragraph" w:customStyle="1" w:styleId="RubrikC">
    <w:name w:val="RubrikC"/>
    <w:basedOn w:val="RubrikB"/>
    <w:next w:val="Rubrikmellanrum"/>
    <w:pPr>
      <w:outlineLvl w:val="2"/>
    </w:pPr>
    <w:rPr>
      <w:b/>
      <w:bCs/>
      <w:sz w:val="22"/>
    </w:rPr>
  </w:style>
  <w:style w:type="paragraph" w:customStyle="1" w:styleId="RubrikD">
    <w:name w:val="RubrikD"/>
    <w:basedOn w:val="RubrikC"/>
    <w:next w:val="Rubrikmellanrum"/>
    <w:pPr>
      <w:outlineLvl w:val="3"/>
    </w:pPr>
    <w:rPr>
      <w:b w:val="0"/>
      <w:bCs w:val="0"/>
      <w:i/>
      <w:iCs/>
    </w:rPr>
  </w:style>
  <w:style w:type="paragraph" w:customStyle="1" w:styleId="Tabelltext">
    <w:name w:val="Tabelltext"/>
    <w:rPr>
      <w:rFonts w:ascii="Arial" w:hAnsi="Arial" w:cs="Arial"/>
      <w:sz w:val="18"/>
      <w:lang w:val="sv-SE" w:eastAsia="sv-SE"/>
    </w:rPr>
  </w:style>
  <w:style w:type="paragraph" w:customStyle="1" w:styleId="xAdressfot">
    <w:name w:val="xAdressfot"/>
    <w:basedOn w:val="Sidfot"/>
    <w:pPr>
      <w:tabs>
        <w:tab w:val="clear" w:pos="8165"/>
        <w:tab w:val="left" w:pos="2608"/>
        <w:tab w:val="left" w:pos="5216"/>
        <w:tab w:val="left" w:pos="7825"/>
      </w:tabs>
    </w:pPr>
  </w:style>
  <w:style w:type="paragraph" w:customStyle="1" w:styleId="xMottagare2">
    <w:name w:val="xMottagare2"/>
    <w:basedOn w:val="xMottagare1"/>
    <w:next w:val="xMottagare3"/>
    <w:rPr>
      <w:b w:val="0"/>
    </w:rPr>
  </w:style>
  <w:style w:type="paragraph" w:customStyle="1" w:styleId="xMottagare3">
    <w:name w:val="xMottagare3"/>
    <w:basedOn w:val="xMottagare2"/>
    <w:next w:val="xMottagare4"/>
    <w:rPr>
      <w:bCs w:val="0"/>
      <w:szCs w:val="22"/>
    </w:rPr>
  </w:style>
  <w:style w:type="paragraph" w:customStyle="1" w:styleId="xMottagare4">
    <w:name w:val="xMottagare4"/>
    <w:basedOn w:val="xMottagare3"/>
    <w:rPr>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Lexicon\Landskapsregeringen\Lagberedning\LS-Parallell.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5E9AC7-5AC1-424C-A3F1-19C10F456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LS-Parallell.dot</Template>
  <TotalTime>1</TotalTime>
  <Pages>8</Pages>
  <Words>3093</Words>
  <Characters>16393</Characters>
  <Application>Microsoft Office Word</Application>
  <DocSecurity>0</DocSecurity>
  <Lines>136</Lines>
  <Paragraphs>38</Paragraphs>
  <ScaleCrop>false</ScaleCrop>
  <HeadingPairs>
    <vt:vector size="2" baseType="variant">
      <vt:variant>
        <vt:lpstr>Rubrik</vt:lpstr>
      </vt:variant>
      <vt:variant>
        <vt:i4>1</vt:i4>
      </vt:variant>
    </vt:vector>
  </HeadingPairs>
  <TitlesOfParts>
    <vt:vector size="1" baseType="lpstr">
      <vt:lpstr>NyLS-Parallell</vt:lpstr>
    </vt:vector>
  </TitlesOfParts>
  <Company>Ålands landskapsstyrelse</Company>
  <LinksUpToDate>false</LinksUpToDate>
  <CharactersWithSpaces>19448</CharactersWithSpaces>
  <SharedDoc>false</SharedDoc>
  <HLinks>
    <vt:vector size="12" baseType="variant">
      <vt:variant>
        <vt:i4>1310783</vt:i4>
      </vt:variant>
      <vt:variant>
        <vt:i4>8</vt:i4>
      </vt:variant>
      <vt:variant>
        <vt:i4>0</vt:i4>
      </vt:variant>
      <vt:variant>
        <vt:i4>5</vt:i4>
      </vt:variant>
      <vt:variant>
        <vt:lpwstr/>
      </vt:variant>
      <vt:variant>
        <vt:lpwstr>_Toc530991380</vt:lpwstr>
      </vt:variant>
      <vt:variant>
        <vt:i4>1769535</vt:i4>
      </vt:variant>
      <vt:variant>
        <vt:i4>2</vt:i4>
      </vt:variant>
      <vt:variant>
        <vt:i4>0</vt:i4>
      </vt:variant>
      <vt:variant>
        <vt:i4>5</vt:i4>
      </vt:variant>
      <vt:variant>
        <vt:lpwstr/>
      </vt:variant>
      <vt:variant>
        <vt:lpwstr>_Toc530991379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NyLS-Parallell</dc:title>
  <dc:subject>Ny parallellmall</dc:subject>
  <dc:creator>Matias Pentti</dc:creator>
  <cp:keywords/>
  <dc:description/>
  <cp:lastModifiedBy>Jessica Laaksonen</cp:lastModifiedBy>
  <cp:revision>2</cp:revision>
  <cp:lastPrinted>2026-06-01T08:19:00Z</cp:lastPrinted>
  <dcterms:created xsi:type="dcterms:W3CDTF">2026-06-12T07:48:00Z</dcterms:created>
  <dcterms:modified xsi:type="dcterms:W3CDTF">2026-06-12T07:48:00Z</dcterms:modified>
</cp:coreProperties>
</file>