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rsidRPr="000B68F7" w14:paraId="72EFF887" w14:textId="77777777">
        <w:trPr>
          <w:cantSplit/>
          <w:trHeight w:val="20"/>
        </w:trPr>
        <w:tc>
          <w:tcPr>
            <w:tcW w:w="861" w:type="dxa"/>
            <w:vMerge w:val="restart"/>
          </w:tcPr>
          <w:p w14:paraId="45C5446D" w14:textId="44059A83" w:rsidR="00AF3004" w:rsidRPr="000B68F7" w:rsidRDefault="006D6F31">
            <w:pPr>
              <w:pStyle w:val="xLedtext"/>
              <w:keepNext/>
              <w:rPr>
                <w:noProof/>
              </w:rPr>
            </w:pPr>
            <w:r w:rsidRPr="000B68F7">
              <w:rPr>
                <w:noProof/>
                <w:sz w:val="20"/>
              </w:rPr>
              <w:drawing>
                <wp:anchor distT="0" distB="0" distL="114300" distR="114300" simplePos="0" relativeHeight="251657728" behindDoc="0" locked="0" layoutInCell="1" allowOverlap="1" wp14:anchorId="4660BE3B" wp14:editId="2605730D">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3BDEF1D3" w14:textId="1FA9E5C2" w:rsidR="00AF3004" w:rsidRPr="000B68F7" w:rsidRDefault="006D6F31">
            <w:pPr>
              <w:pStyle w:val="xMellanrum"/>
            </w:pPr>
            <w:r w:rsidRPr="000B68F7">
              <w:rPr>
                <w:noProof/>
              </w:rPr>
              <w:drawing>
                <wp:inline distT="0" distB="0" distL="0" distR="0" wp14:anchorId="086EAE23" wp14:editId="215A48DC">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rsidRPr="000B68F7" w14:paraId="3AD63B7E" w14:textId="77777777">
        <w:trPr>
          <w:cantSplit/>
          <w:trHeight w:val="299"/>
        </w:trPr>
        <w:tc>
          <w:tcPr>
            <w:tcW w:w="861" w:type="dxa"/>
            <w:vMerge/>
          </w:tcPr>
          <w:p w14:paraId="7B1E3AD1" w14:textId="77777777" w:rsidR="00AF3004" w:rsidRPr="000B68F7" w:rsidRDefault="00AF3004">
            <w:pPr>
              <w:pStyle w:val="xLedtext"/>
            </w:pPr>
          </w:p>
        </w:tc>
        <w:tc>
          <w:tcPr>
            <w:tcW w:w="4448" w:type="dxa"/>
            <w:vAlign w:val="bottom"/>
          </w:tcPr>
          <w:p w14:paraId="51C353CB" w14:textId="77777777" w:rsidR="00AF3004" w:rsidRPr="000B68F7" w:rsidRDefault="00AF3004">
            <w:pPr>
              <w:pStyle w:val="xAvsandare1"/>
            </w:pPr>
          </w:p>
        </w:tc>
        <w:tc>
          <w:tcPr>
            <w:tcW w:w="4288" w:type="dxa"/>
            <w:gridSpan w:val="2"/>
            <w:vAlign w:val="bottom"/>
          </w:tcPr>
          <w:p w14:paraId="4D7273ED" w14:textId="0CB60791" w:rsidR="00AF3004" w:rsidRPr="000B68F7" w:rsidRDefault="000B68F7">
            <w:pPr>
              <w:pStyle w:val="xDokTypNr"/>
            </w:pPr>
            <w:r w:rsidRPr="000B68F7">
              <w:t>LAGFÖRSLAG</w:t>
            </w:r>
            <w:r w:rsidR="00AF3004" w:rsidRPr="000B68F7">
              <w:t xml:space="preserve"> nr </w:t>
            </w:r>
            <w:r w:rsidR="004B4C97">
              <w:t>21</w:t>
            </w:r>
            <w:r w:rsidR="00AF3004" w:rsidRPr="000B68F7">
              <w:t>/</w:t>
            </w:r>
            <w:proofErr w:type="gramStart"/>
            <w:r w:rsidR="00AF3004" w:rsidRPr="000B68F7">
              <w:t>20</w:t>
            </w:r>
            <w:r w:rsidRPr="000B68F7">
              <w:t>25</w:t>
            </w:r>
            <w:r w:rsidR="00AF3004" w:rsidRPr="000B68F7">
              <w:t>-20</w:t>
            </w:r>
            <w:r w:rsidRPr="000B68F7">
              <w:t>26</w:t>
            </w:r>
            <w:proofErr w:type="gramEnd"/>
          </w:p>
        </w:tc>
      </w:tr>
      <w:tr w:rsidR="00AF3004" w:rsidRPr="000B68F7" w14:paraId="44191208" w14:textId="77777777">
        <w:trPr>
          <w:cantSplit/>
          <w:trHeight w:val="238"/>
        </w:trPr>
        <w:tc>
          <w:tcPr>
            <w:tcW w:w="861" w:type="dxa"/>
            <w:vMerge/>
          </w:tcPr>
          <w:p w14:paraId="47B515EF" w14:textId="77777777" w:rsidR="00AF3004" w:rsidRPr="000B68F7" w:rsidRDefault="00AF3004">
            <w:pPr>
              <w:pStyle w:val="xLedtext"/>
            </w:pPr>
          </w:p>
        </w:tc>
        <w:tc>
          <w:tcPr>
            <w:tcW w:w="4448" w:type="dxa"/>
            <w:vAlign w:val="bottom"/>
          </w:tcPr>
          <w:p w14:paraId="09173E68" w14:textId="77777777" w:rsidR="00AF3004" w:rsidRPr="000B68F7" w:rsidRDefault="00AF3004">
            <w:pPr>
              <w:pStyle w:val="xLedtext"/>
            </w:pPr>
          </w:p>
        </w:tc>
        <w:tc>
          <w:tcPr>
            <w:tcW w:w="1725" w:type="dxa"/>
            <w:vAlign w:val="bottom"/>
          </w:tcPr>
          <w:p w14:paraId="5BC1C152" w14:textId="77777777" w:rsidR="00AF3004" w:rsidRPr="000B68F7" w:rsidRDefault="00AF3004">
            <w:pPr>
              <w:pStyle w:val="xLedtext"/>
            </w:pPr>
            <w:r w:rsidRPr="000B68F7">
              <w:t>Datum</w:t>
            </w:r>
          </w:p>
        </w:tc>
        <w:tc>
          <w:tcPr>
            <w:tcW w:w="2563" w:type="dxa"/>
            <w:vAlign w:val="bottom"/>
          </w:tcPr>
          <w:p w14:paraId="332240B4" w14:textId="77777777" w:rsidR="00AF3004" w:rsidRPr="000B68F7" w:rsidRDefault="00AF3004">
            <w:pPr>
              <w:pStyle w:val="xLedtext"/>
            </w:pPr>
          </w:p>
        </w:tc>
      </w:tr>
      <w:tr w:rsidR="00AF3004" w:rsidRPr="000B68F7" w14:paraId="5967E81F" w14:textId="77777777">
        <w:trPr>
          <w:cantSplit/>
          <w:trHeight w:val="238"/>
        </w:trPr>
        <w:tc>
          <w:tcPr>
            <w:tcW w:w="861" w:type="dxa"/>
            <w:vMerge/>
          </w:tcPr>
          <w:p w14:paraId="10D5922E" w14:textId="77777777" w:rsidR="00AF3004" w:rsidRPr="000B68F7" w:rsidRDefault="00AF3004">
            <w:pPr>
              <w:pStyle w:val="xAvsandare2"/>
            </w:pPr>
          </w:p>
        </w:tc>
        <w:tc>
          <w:tcPr>
            <w:tcW w:w="4448" w:type="dxa"/>
            <w:vAlign w:val="center"/>
          </w:tcPr>
          <w:p w14:paraId="6C5596F2" w14:textId="77777777" w:rsidR="00AF3004" w:rsidRPr="000B68F7" w:rsidRDefault="00AF3004">
            <w:pPr>
              <w:pStyle w:val="xAvsandare2"/>
            </w:pPr>
          </w:p>
        </w:tc>
        <w:tc>
          <w:tcPr>
            <w:tcW w:w="1725" w:type="dxa"/>
            <w:vAlign w:val="center"/>
          </w:tcPr>
          <w:p w14:paraId="2A8CB083" w14:textId="6F0F11CA" w:rsidR="00AF3004" w:rsidRPr="000B68F7" w:rsidRDefault="00AF3004">
            <w:pPr>
              <w:pStyle w:val="xDatum1"/>
            </w:pPr>
            <w:r w:rsidRPr="000B68F7">
              <w:t>20</w:t>
            </w:r>
            <w:r w:rsidR="000B68F7" w:rsidRPr="000B68F7">
              <w:t>26</w:t>
            </w:r>
            <w:r w:rsidRPr="000B68F7">
              <w:t>-</w:t>
            </w:r>
            <w:r w:rsidR="004F0A64">
              <w:t>05</w:t>
            </w:r>
            <w:r w:rsidRPr="000B68F7">
              <w:t>-</w:t>
            </w:r>
            <w:r w:rsidR="005E3270">
              <w:t>21</w:t>
            </w:r>
          </w:p>
        </w:tc>
        <w:tc>
          <w:tcPr>
            <w:tcW w:w="2563" w:type="dxa"/>
            <w:vAlign w:val="center"/>
          </w:tcPr>
          <w:p w14:paraId="725C48F6" w14:textId="77777777" w:rsidR="00AF3004" w:rsidRPr="000B68F7" w:rsidRDefault="00AF3004">
            <w:pPr>
              <w:pStyle w:val="xBeteckning1"/>
            </w:pPr>
          </w:p>
        </w:tc>
      </w:tr>
      <w:tr w:rsidR="00AF3004" w:rsidRPr="000B68F7" w14:paraId="4DB369FF" w14:textId="77777777">
        <w:trPr>
          <w:cantSplit/>
          <w:trHeight w:val="238"/>
        </w:trPr>
        <w:tc>
          <w:tcPr>
            <w:tcW w:w="861" w:type="dxa"/>
            <w:vMerge/>
          </w:tcPr>
          <w:p w14:paraId="0240D6B1" w14:textId="77777777" w:rsidR="00AF3004" w:rsidRPr="000B68F7" w:rsidRDefault="00AF3004">
            <w:pPr>
              <w:pStyle w:val="xLedtext"/>
            </w:pPr>
          </w:p>
        </w:tc>
        <w:tc>
          <w:tcPr>
            <w:tcW w:w="4448" w:type="dxa"/>
            <w:vAlign w:val="bottom"/>
          </w:tcPr>
          <w:p w14:paraId="0C78E739" w14:textId="77777777" w:rsidR="00AF3004" w:rsidRPr="000B68F7" w:rsidRDefault="00AF3004">
            <w:pPr>
              <w:pStyle w:val="xLedtext"/>
            </w:pPr>
          </w:p>
        </w:tc>
        <w:tc>
          <w:tcPr>
            <w:tcW w:w="1725" w:type="dxa"/>
            <w:vAlign w:val="bottom"/>
          </w:tcPr>
          <w:p w14:paraId="154B1B8D" w14:textId="77777777" w:rsidR="00AF3004" w:rsidRPr="000B68F7" w:rsidRDefault="00AF3004">
            <w:pPr>
              <w:pStyle w:val="xLedtext"/>
            </w:pPr>
          </w:p>
        </w:tc>
        <w:tc>
          <w:tcPr>
            <w:tcW w:w="2563" w:type="dxa"/>
            <w:vAlign w:val="bottom"/>
          </w:tcPr>
          <w:p w14:paraId="7D6CB046" w14:textId="77777777" w:rsidR="00AF3004" w:rsidRPr="000B68F7" w:rsidRDefault="00AF3004">
            <w:pPr>
              <w:pStyle w:val="xLedtext"/>
            </w:pPr>
          </w:p>
        </w:tc>
      </w:tr>
      <w:tr w:rsidR="00AF3004" w:rsidRPr="000B68F7" w14:paraId="09A90213" w14:textId="77777777">
        <w:trPr>
          <w:cantSplit/>
          <w:trHeight w:val="238"/>
        </w:trPr>
        <w:tc>
          <w:tcPr>
            <w:tcW w:w="861" w:type="dxa"/>
            <w:vMerge/>
            <w:tcBorders>
              <w:bottom w:val="single" w:sz="4" w:space="0" w:color="auto"/>
            </w:tcBorders>
          </w:tcPr>
          <w:p w14:paraId="76F647E8" w14:textId="77777777" w:rsidR="00AF3004" w:rsidRPr="000B68F7" w:rsidRDefault="00AF3004">
            <w:pPr>
              <w:pStyle w:val="xAvsandare3"/>
            </w:pPr>
          </w:p>
        </w:tc>
        <w:tc>
          <w:tcPr>
            <w:tcW w:w="4448" w:type="dxa"/>
            <w:tcBorders>
              <w:bottom w:val="single" w:sz="4" w:space="0" w:color="auto"/>
            </w:tcBorders>
            <w:vAlign w:val="center"/>
          </w:tcPr>
          <w:p w14:paraId="61317B2D" w14:textId="77777777" w:rsidR="00AF3004" w:rsidRPr="000B68F7" w:rsidRDefault="00AF3004">
            <w:pPr>
              <w:pStyle w:val="xAvsandare3"/>
            </w:pPr>
          </w:p>
        </w:tc>
        <w:tc>
          <w:tcPr>
            <w:tcW w:w="1725" w:type="dxa"/>
            <w:tcBorders>
              <w:bottom w:val="single" w:sz="4" w:space="0" w:color="auto"/>
            </w:tcBorders>
            <w:vAlign w:val="center"/>
          </w:tcPr>
          <w:p w14:paraId="424F5CC4" w14:textId="500E1881" w:rsidR="00AF3004" w:rsidRPr="000B68F7" w:rsidRDefault="00AF3004">
            <w:pPr>
              <w:pStyle w:val="xDatum2"/>
              <w:rPr>
                <w:b/>
                <w:bCs/>
              </w:rPr>
            </w:pPr>
          </w:p>
        </w:tc>
        <w:tc>
          <w:tcPr>
            <w:tcW w:w="2563" w:type="dxa"/>
            <w:tcBorders>
              <w:bottom w:val="single" w:sz="4" w:space="0" w:color="auto"/>
            </w:tcBorders>
            <w:vAlign w:val="center"/>
          </w:tcPr>
          <w:p w14:paraId="79A6A8DC" w14:textId="77777777" w:rsidR="00AF3004" w:rsidRPr="000B68F7" w:rsidRDefault="00AF3004">
            <w:pPr>
              <w:pStyle w:val="xBeteckning2"/>
            </w:pPr>
          </w:p>
        </w:tc>
      </w:tr>
      <w:tr w:rsidR="00AF3004" w:rsidRPr="000B68F7" w14:paraId="45FC789F" w14:textId="77777777">
        <w:trPr>
          <w:cantSplit/>
          <w:trHeight w:val="238"/>
        </w:trPr>
        <w:tc>
          <w:tcPr>
            <w:tcW w:w="861" w:type="dxa"/>
            <w:tcBorders>
              <w:top w:val="single" w:sz="4" w:space="0" w:color="auto"/>
            </w:tcBorders>
            <w:vAlign w:val="bottom"/>
          </w:tcPr>
          <w:p w14:paraId="33C15A03" w14:textId="77777777" w:rsidR="00AF3004" w:rsidRPr="000B68F7" w:rsidRDefault="00AF3004">
            <w:pPr>
              <w:pStyle w:val="xLedtext"/>
            </w:pPr>
          </w:p>
        </w:tc>
        <w:tc>
          <w:tcPr>
            <w:tcW w:w="4448" w:type="dxa"/>
            <w:tcBorders>
              <w:top w:val="single" w:sz="4" w:space="0" w:color="auto"/>
            </w:tcBorders>
            <w:vAlign w:val="bottom"/>
          </w:tcPr>
          <w:p w14:paraId="1BA6E707" w14:textId="77777777" w:rsidR="00AF3004" w:rsidRPr="000B68F7" w:rsidRDefault="00AF3004">
            <w:pPr>
              <w:pStyle w:val="xLedtext"/>
            </w:pPr>
          </w:p>
        </w:tc>
        <w:tc>
          <w:tcPr>
            <w:tcW w:w="4288" w:type="dxa"/>
            <w:gridSpan w:val="2"/>
            <w:tcBorders>
              <w:top w:val="single" w:sz="4" w:space="0" w:color="auto"/>
            </w:tcBorders>
            <w:vAlign w:val="bottom"/>
          </w:tcPr>
          <w:p w14:paraId="6CF9CB63" w14:textId="77777777" w:rsidR="00AF3004" w:rsidRPr="000B68F7" w:rsidRDefault="00AF3004">
            <w:pPr>
              <w:pStyle w:val="xLedtext"/>
            </w:pPr>
          </w:p>
        </w:tc>
      </w:tr>
      <w:tr w:rsidR="00AF3004" w:rsidRPr="000B68F7" w14:paraId="4FA693A0" w14:textId="77777777">
        <w:trPr>
          <w:cantSplit/>
          <w:trHeight w:val="238"/>
        </w:trPr>
        <w:tc>
          <w:tcPr>
            <w:tcW w:w="861" w:type="dxa"/>
          </w:tcPr>
          <w:p w14:paraId="01AC35B8" w14:textId="77777777" w:rsidR="00AF3004" w:rsidRPr="000B68F7" w:rsidRDefault="00AF3004">
            <w:pPr>
              <w:pStyle w:val="xCelltext"/>
            </w:pPr>
          </w:p>
        </w:tc>
        <w:tc>
          <w:tcPr>
            <w:tcW w:w="4448" w:type="dxa"/>
            <w:vMerge w:val="restart"/>
          </w:tcPr>
          <w:p w14:paraId="46959209" w14:textId="77777777" w:rsidR="00AF3004" w:rsidRPr="000B68F7" w:rsidRDefault="00AF3004">
            <w:pPr>
              <w:pStyle w:val="xMottagare1"/>
            </w:pPr>
            <w:bookmarkStart w:id="0" w:name="_top"/>
            <w:bookmarkEnd w:id="0"/>
            <w:r w:rsidRPr="000B68F7">
              <w:t>Till Ålands lagting</w:t>
            </w:r>
          </w:p>
        </w:tc>
        <w:tc>
          <w:tcPr>
            <w:tcW w:w="4288" w:type="dxa"/>
            <w:gridSpan w:val="2"/>
            <w:vMerge w:val="restart"/>
          </w:tcPr>
          <w:p w14:paraId="0F38C02D" w14:textId="77777777" w:rsidR="00AF3004" w:rsidRDefault="00AF3004">
            <w:pPr>
              <w:pStyle w:val="xMottagare1"/>
              <w:tabs>
                <w:tab w:val="left" w:pos="2349"/>
              </w:tabs>
            </w:pPr>
          </w:p>
          <w:p w14:paraId="731033F8" w14:textId="77777777" w:rsidR="002D4B4A" w:rsidRPr="002D4B4A" w:rsidRDefault="002D4B4A" w:rsidP="002D4B4A">
            <w:pPr>
              <w:pStyle w:val="xMottagare2"/>
            </w:pPr>
          </w:p>
        </w:tc>
      </w:tr>
      <w:tr w:rsidR="00AF3004" w:rsidRPr="000B68F7" w14:paraId="6ABFCBD3" w14:textId="77777777">
        <w:trPr>
          <w:cantSplit/>
          <w:trHeight w:val="238"/>
        </w:trPr>
        <w:tc>
          <w:tcPr>
            <w:tcW w:w="861" w:type="dxa"/>
          </w:tcPr>
          <w:p w14:paraId="447A3592" w14:textId="77777777" w:rsidR="00AF3004" w:rsidRPr="000B68F7" w:rsidRDefault="00AF3004">
            <w:pPr>
              <w:pStyle w:val="xCelltext"/>
            </w:pPr>
          </w:p>
        </w:tc>
        <w:tc>
          <w:tcPr>
            <w:tcW w:w="4448" w:type="dxa"/>
            <w:vMerge/>
            <w:vAlign w:val="center"/>
          </w:tcPr>
          <w:p w14:paraId="1F65F0B7" w14:textId="77777777" w:rsidR="00AF3004" w:rsidRPr="000B68F7" w:rsidRDefault="00AF3004">
            <w:pPr>
              <w:pStyle w:val="xCelltext"/>
            </w:pPr>
          </w:p>
        </w:tc>
        <w:tc>
          <w:tcPr>
            <w:tcW w:w="4288" w:type="dxa"/>
            <w:gridSpan w:val="2"/>
            <w:vMerge/>
            <w:vAlign w:val="center"/>
          </w:tcPr>
          <w:p w14:paraId="24D06BAF" w14:textId="77777777" w:rsidR="00AF3004" w:rsidRPr="000B68F7" w:rsidRDefault="00AF3004">
            <w:pPr>
              <w:pStyle w:val="xCelltext"/>
            </w:pPr>
          </w:p>
        </w:tc>
      </w:tr>
      <w:tr w:rsidR="00AF3004" w:rsidRPr="000B68F7" w14:paraId="1E409A48" w14:textId="77777777">
        <w:trPr>
          <w:cantSplit/>
          <w:trHeight w:val="238"/>
        </w:trPr>
        <w:tc>
          <w:tcPr>
            <w:tcW w:w="861" w:type="dxa"/>
          </w:tcPr>
          <w:p w14:paraId="5AFB40C8" w14:textId="77777777" w:rsidR="00AF3004" w:rsidRPr="000B68F7" w:rsidRDefault="00AF3004">
            <w:pPr>
              <w:pStyle w:val="xCelltext"/>
            </w:pPr>
          </w:p>
        </w:tc>
        <w:tc>
          <w:tcPr>
            <w:tcW w:w="4448" w:type="dxa"/>
            <w:vMerge/>
            <w:vAlign w:val="center"/>
          </w:tcPr>
          <w:p w14:paraId="73F11E68" w14:textId="77777777" w:rsidR="00AF3004" w:rsidRPr="000B68F7" w:rsidRDefault="00AF3004">
            <w:pPr>
              <w:pStyle w:val="xCelltext"/>
            </w:pPr>
          </w:p>
        </w:tc>
        <w:tc>
          <w:tcPr>
            <w:tcW w:w="4288" w:type="dxa"/>
            <w:gridSpan w:val="2"/>
            <w:vMerge/>
            <w:vAlign w:val="center"/>
          </w:tcPr>
          <w:p w14:paraId="04286F40" w14:textId="77777777" w:rsidR="00AF3004" w:rsidRPr="000B68F7" w:rsidRDefault="00AF3004">
            <w:pPr>
              <w:pStyle w:val="xCelltext"/>
            </w:pPr>
          </w:p>
        </w:tc>
      </w:tr>
      <w:tr w:rsidR="00AF3004" w:rsidRPr="000B68F7" w14:paraId="25E43694" w14:textId="77777777">
        <w:trPr>
          <w:cantSplit/>
          <w:trHeight w:val="238"/>
        </w:trPr>
        <w:tc>
          <w:tcPr>
            <w:tcW w:w="861" w:type="dxa"/>
          </w:tcPr>
          <w:p w14:paraId="2F6B8031" w14:textId="77777777" w:rsidR="00AF3004" w:rsidRPr="000B68F7" w:rsidRDefault="00AF3004">
            <w:pPr>
              <w:pStyle w:val="xCelltext"/>
            </w:pPr>
          </w:p>
        </w:tc>
        <w:tc>
          <w:tcPr>
            <w:tcW w:w="4448" w:type="dxa"/>
            <w:vMerge/>
            <w:vAlign w:val="center"/>
          </w:tcPr>
          <w:p w14:paraId="4A21AEF1" w14:textId="77777777" w:rsidR="00AF3004" w:rsidRPr="000B68F7" w:rsidRDefault="00AF3004">
            <w:pPr>
              <w:pStyle w:val="xCelltext"/>
            </w:pPr>
          </w:p>
        </w:tc>
        <w:tc>
          <w:tcPr>
            <w:tcW w:w="4288" w:type="dxa"/>
            <w:gridSpan w:val="2"/>
            <w:vMerge/>
            <w:vAlign w:val="center"/>
          </w:tcPr>
          <w:p w14:paraId="094136E9" w14:textId="77777777" w:rsidR="00AF3004" w:rsidRPr="000B68F7" w:rsidRDefault="00AF3004">
            <w:pPr>
              <w:pStyle w:val="xCelltext"/>
            </w:pPr>
          </w:p>
        </w:tc>
      </w:tr>
      <w:tr w:rsidR="00AF3004" w:rsidRPr="000B68F7" w14:paraId="74BB9BB3" w14:textId="77777777">
        <w:trPr>
          <w:cantSplit/>
          <w:trHeight w:val="238"/>
        </w:trPr>
        <w:tc>
          <w:tcPr>
            <w:tcW w:w="861" w:type="dxa"/>
          </w:tcPr>
          <w:p w14:paraId="3F0E8C81" w14:textId="77777777" w:rsidR="00AF3004" w:rsidRPr="000B68F7" w:rsidRDefault="00AF3004">
            <w:pPr>
              <w:pStyle w:val="xCelltext"/>
            </w:pPr>
          </w:p>
        </w:tc>
        <w:tc>
          <w:tcPr>
            <w:tcW w:w="4448" w:type="dxa"/>
            <w:vMerge/>
            <w:vAlign w:val="center"/>
          </w:tcPr>
          <w:p w14:paraId="2C31084E" w14:textId="77777777" w:rsidR="00AF3004" w:rsidRPr="000B68F7" w:rsidRDefault="00AF3004">
            <w:pPr>
              <w:pStyle w:val="xCelltext"/>
            </w:pPr>
          </w:p>
        </w:tc>
        <w:tc>
          <w:tcPr>
            <w:tcW w:w="4288" w:type="dxa"/>
            <w:gridSpan w:val="2"/>
            <w:vMerge/>
            <w:vAlign w:val="center"/>
          </w:tcPr>
          <w:p w14:paraId="70187133" w14:textId="77777777" w:rsidR="00AF3004" w:rsidRPr="000B68F7" w:rsidRDefault="00AF3004">
            <w:pPr>
              <w:pStyle w:val="xCelltext"/>
            </w:pPr>
          </w:p>
        </w:tc>
      </w:tr>
    </w:tbl>
    <w:p w14:paraId="5C510AB3" w14:textId="77777777" w:rsidR="00AF3004" w:rsidRPr="000B68F7" w:rsidRDefault="00AF3004">
      <w:pPr>
        <w:rPr>
          <w:b/>
          <w:bCs/>
        </w:rPr>
        <w:sectPr w:rsidR="00AF3004" w:rsidRPr="000B68F7">
          <w:footerReference w:type="even" r:id="rId10"/>
          <w:footerReference w:type="default" r:id="rId11"/>
          <w:pgSz w:w="11906" w:h="16838" w:code="9"/>
          <w:pgMar w:top="567" w:right="1134" w:bottom="1134" w:left="1191" w:header="624" w:footer="851" w:gutter="0"/>
          <w:cols w:space="708"/>
          <w:docGrid w:linePitch="360"/>
        </w:sectPr>
      </w:pPr>
    </w:p>
    <w:p w14:paraId="51F94124" w14:textId="77777777" w:rsidR="006D6F31" w:rsidRPr="000B68F7" w:rsidRDefault="006D6F31" w:rsidP="006D6F31">
      <w:pPr>
        <w:pStyle w:val="ArendeRubrik"/>
        <w:rPr>
          <w:color w:val="000000"/>
        </w:rPr>
      </w:pPr>
      <w:r w:rsidRPr="000B68F7">
        <w:rPr>
          <w:color w:val="000000"/>
        </w:rPr>
        <w:t>Ändrade bestämmelser om informationssystem vid Ålands arbetsmarknads- och studieservicemyndighet</w:t>
      </w:r>
    </w:p>
    <w:p w14:paraId="2677FA67" w14:textId="77777777" w:rsidR="00AF3004" w:rsidRPr="000B68F7" w:rsidRDefault="00AF3004">
      <w:pPr>
        <w:pStyle w:val="ANormal"/>
      </w:pPr>
    </w:p>
    <w:p w14:paraId="63CE08F9" w14:textId="77777777" w:rsidR="00AF3004" w:rsidRPr="000B68F7" w:rsidRDefault="00AF3004">
      <w:pPr>
        <w:pStyle w:val="ANormal"/>
      </w:pPr>
    </w:p>
    <w:p w14:paraId="723B2434" w14:textId="77777777" w:rsidR="00AF3004" w:rsidRPr="000B68F7" w:rsidRDefault="00AF3004">
      <w:pPr>
        <w:pStyle w:val="RubrikA"/>
      </w:pPr>
      <w:bookmarkStart w:id="1" w:name="_Toc230250416"/>
      <w:r w:rsidRPr="000B68F7">
        <w:t>Huvudsakligt innehåll</w:t>
      </w:r>
      <w:bookmarkEnd w:id="1"/>
    </w:p>
    <w:p w14:paraId="61E8C05F" w14:textId="77777777" w:rsidR="00AF3004" w:rsidRPr="000B68F7" w:rsidRDefault="00AF3004">
      <w:pPr>
        <w:pStyle w:val="Rubrikmellanrum"/>
      </w:pPr>
    </w:p>
    <w:p w14:paraId="2951F87F" w14:textId="06655460" w:rsidR="00F95AEB" w:rsidRDefault="00F95AEB" w:rsidP="00F95AEB">
      <w:pPr>
        <w:pStyle w:val="ANormal"/>
        <w:rPr>
          <w:color w:val="000000" w:themeColor="text1"/>
        </w:rPr>
      </w:pPr>
      <w:r w:rsidRPr="0043508E">
        <w:rPr>
          <w:color w:val="000000" w:themeColor="text1"/>
        </w:rPr>
        <w:t xml:space="preserve">Ålands arbetsmarknads- och studieservicemyndighet </w:t>
      </w:r>
      <w:r w:rsidRPr="005F4909">
        <w:rPr>
          <w:i/>
          <w:iCs/>
          <w:color w:val="000000" w:themeColor="text1"/>
        </w:rPr>
        <w:t>(AMS)</w:t>
      </w:r>
      <w:r w:rsidRPr="0043508E">
        <w:rPr>
          <w:color w:val="000000" w:themeColor="text1"/>
        </w:rPr>
        <w:t xml:space="preserve"> har </w:t>
      </w:r>
      <w:r w:rsidR="00261A48">
        <w:rPr>
          <w:color w:val="000000" w:themeColor="text1"/>
        </w:rPr>
        <w:t xml:space="preserve">under lång tid </w:t>
      </w:r>
      <w:r w:rsidRPr="0043508E">
        <w:rPr>
          <w:color w:val="000000" w:themeColor="text1"/>
        </w:rPr>
        <w:t xml:space="preserve">använt sig av rikets kundinformationssystem för arbetsförmedling och det har antagits blankettlagstiftning till stöd för skötseln av förvaltningsuppgifter </w:t>
      </w:r>
      <w:r w:rsidR="00261A48">
        <w:rPr>
          <w:color w:val="000000" w:themeColor="text1"/>
        </w:rPr>
        <w:t>som hänför sig till</w:t>
      </w:r>
      <w:r w:rsidRPr="0043508E">
        <w:rPr>
          <w:color w:val="000000" w:themeColor="text1"/>
        </w:rPr>
        <w:t xml:space="preserve"> informationssysteme</w:t>
      </w:r>
      <w:r w:rsidR="005F415F">
        <w:rPr>
          <w:color w:val="000000" w:themeColor="text1"/>
        </w:rPr>
        <w:t>n</w:t>
      </w:r>
      <w:r w:rsidRPr="0043508E">
        <w:rPr>
          <w:color w:val="000000" w:themeColor="text1"/>
        </w:rPr>
        <w:t>. Då rikets digitala lösningar och rikslagstiftningen till stöd för dessa ändras behövs motsvarande ändringar i den åländska blankettlagstiftningen.</w:t>
      </w:r>
      <w:r>
        <w:rPr>
          <w:color w:val="000000" w:themeColor="text1"/>
        </w:rPr>
        <w:t xml:space="preserve"> </w:t>
      </w:r>
      <w:r w:rsidR="00DD286A">
        <w:rPr>
          <w:color w:val="000000" w:themeColor="text1"/>
        </w:rPr>
        <w:t xml:space="preserve">I riket har </w:t>
      </w:r>
      <w:r w:rsidR="00FB6322">
        <w:rPr>
          <w:color w:val="000000" w:themeColor="text1"/>
        </w:rPr>
        <w:t xml:space="preserve">vidare </w:t>
      </w:r>
      <w:r w:rsidR="00DD286A">
        <w:rPr>
          <w:color w:val="000000" w:themeColor="text1"/>
        </w:rPr>
        <w:t xml:space="preserve">som ett led i reformen </w:t>
      </w:r>
      <w:r w:rsidR="00C80E76">
        <w:rPr>
          <w:color w:val="000000" w:themeColor="text1"/>
        </w:rPr>
        <w:t xml:space="preserve">av </w:t>
      </w:r>
      <w:r w:rsidR="00DD286A">
        <w:rPr>
          <w:color w:val="000000" w:themeColor="text1"/>
        </w:rPr>
        <w:t xml:space="preserve">serviceprocessen </w:t>
      </w:r>
      <w:r w:rsidR="00C80E76">
        <w:rPr>
          <w:color w:val="000000" w:themeColor="text1"/>
        </w:rPr>
        <w:t xml:space="preserve">för arbetssökande </w:t>
      </w:r>
      <w:r w:rsidR="00DD286A">
        <w:rPr>
          <w:color w:val="000000" w:themeColor="text1"/>
        </w:rPr>
        <w:t>införts ändringar i 13 och 14</w:t>
      </w:r>
      <w:r w:rsidR="004B4C97">
        <w:rPr>
          <w:color w:val="000000" w:themeColor="text1"/>
        </w:rPr>
        <w:t> kap.</w:t>
      </w:r>
      <w:r w:rsidR="00DD286A">
        <w:rPr>
          <w:color w:val="000000" w:themeColor="text1"/>
        </w:rPr>
        <w:t xml:space="preserve"> i lagen om ordnande av arbetskraftsservice </w:t>
      </w:r>
      <w:r w:rsidR="00C80E76" w:rsidRPr="00C80E76">
        <w:rPr>
          <w:i/>
          <w:iCs/>
          <w:color w:val="000000" w:themeColor="text1"/>
        </w:rPr>
        <w:t>(arbetskraftsservicelagen)</w:t>
      </w:r>
      <w:r w:rsidR="00C80E76">
        <w:rPr>
          <w:color w:val="000000" w:themeColor="text1"/>
        </w:rPr>
        <w:t xml:space="preserve"> </w:t>
      </w:r>
      <w:r w:rsidR="00DD286A">
        <w:rPr>
          <w:color w:val="000000" w:themeColor="text1"/>
        </w:rPr>
        <w:t>som ska träda i kraft den 1 september 2026. På Åland tillämpas med vissa avvikelser nämnda 13 och 14</w:t>
      </w:r>
      <w:r w:rsidR="004B4C97">
        <w:rPr>
          <w:color w:val="000000" w:themeColor="text1"/>
        </w:rPr>
        <w:t> kap.</w:t>
      </w:r>
      <w:r w:rsidR="00DD286A">
        <w:rPr>
          <w:color w:val="000000" w:themeColor="text1"/>
        </w:rPr>
        <w:t xml:space="preserve"> </w:t>
      </w:r>
      <w:r w:rsidR="00C80E76">
        <w:rPr>
          <w:color w:val="000000" w:themeColor="text1"/>
        </w:rPr>
        <w:t xml:space="preserve">i arbetskraftsservicelagen </w:t>
      </w:r>
      <w:r w:rsidR="00DD286A">
        <w:rPr>
          <w:color w:val="000000" w:themeColor="text1"/>
        </w:rPr>
        <w:t xml:space="preserve">genom blankettlagstiftning. </w:t>
      </w:r>
      <w:r w:rsidRPr="0043508E">
        <w:rPr>
          <w:color w:val="000000" w:themeColor="text1"/>
        </w:rPr>
        <w:t xml:space="preserve">Med anledning därav föreslår landskapsregeringen att lagtinget antar en </w:t>
      </w:r>
      <w:r w:rsidR="00E7429F">
        <w:rPr>
          <w:color w:val="000000" w:themeColor="text1"/>
        </w:rPr>
        <w:t>landskapslag som innebär att vissa lagtekniska ändringar införs i den nuvarande blankettlagen rörande</w:t>
      </w:r>
      <w:r w:rsidR="00E7429F" w:rsidRPr="00E7429F">
        <w:rPr>
          <w:color w:val="000000" w:themeColor="text1"/>
        </w:rPr>
        <w:t xml:space="preserve"> informationssystem</w:t>
      </w:r>
      <w:r w:rsidR="00E7429F">
        <w:rPr>
          <w:color w:val="000000" w:themeColor="text1"/>
        </w:rPr>
        <w:t>en</w:t>
      </w:r>
      <w:r w:rsidR="00E7429F" w:rsidRPr="00E7429F">
        <w:rPr>
          <w:color w:val="000000" w:themeColor="text1"/>
        </w:rPr>
        <w:t xml:space="preserve"> vid </w:t>
      </w:r>
      <w:r>
        <w:rPr>
          <w:color w:val="000000" w:themeColor="text1"/>
        </w:rPr>
        <w:t>AMS</w:t>
      </w:r>
      <w:r w:rsidRPr="0043508E">
        <w:rPr>
          <w:color w:val="000000" w:themeColor="text1"/>
        </w:rPr>
        <w:t xml:space="preserve">. </w:t>
      </w:r>
      <w:r w:rsidR="00D03EA2">
        <w:rPr>
          <w:color w:val="000000" w:themeColor="text1"/>
        </w:rPr>
        <w:t>Förslaget är brådskande</w:t>
      </w:r>
      <w:r w:rsidR="003C2657">
        <w:rPr>
          <w:color w:val="000000" w:themeColor="text1"/>
        </w:rPr>
        <w:t>.</w:t>
      </w:r>
      <w:r w:rsidR="00D03EA2">
        <w:rPr>
          <w:color w:val="000000" w:themeColor="text1"/>
        </w:rPr>
        <w:t xml:space="preserve"> </w:t>
      </w:r>
      <w:r w:rsidR="003C2657">
        <w:rPr>
          <w:color w:val="000000" w:themeColor="text1"/>
        </w:rPr>
        <w:t>D</w:t>
      </w:r>
      <w:r w:rsidR="00D03EA2">
        <w:rPr>
          <w:color w:val="000000" w:themeColor="text1"/>
        </w:rPr>
        <w:t>ärför är det e</w:t>
      </w:r>
      <w:r>
        <w:rPr>
          <w:color w:val="000000" w:themeColor="text1"/>
        </w:rPr>
        <w:t xml:space="preserve">nligt landskapsregeringens bedömning av yttersta vikt att </w:t>
      </w:r>
      <w:r w:rsidRPr="005517A1">
        <w:rPr>
          <w:color w:val="000000" w:themeColor="text1"/>
        </w:rPr>
        <w:t>lagtinget behandla</w:t>
      </w:r>
      <w:r>
        <w:rPr>
          <w:color w:val="000000" w:themeColor="text1"/>
        </w:rPr>
        <w:t>r</w:t>
      </w:r>
      <w:r w:rsidRPr="005517A1">
        <w:rPr>
          <w:color w:val="000000" w:themeColor="text1"/>
        </w:rPr>
        <w:t xml:space="preserve"> </w:t>
      </w:r>
      <w:r>
        <w:rPr>
          <w:color w:val="000000" w:themeColor="text1"/>
        </w:rPr>
        <w:t xml:space="preserve">lagförslaget </w:t>
      </w:r>
      <w:r w:rsidRPr="0043508E">
        <w:rPr>
          <w:color w:val="000000" w:themeColor="text1"/>
        </w:rPr>
        <w:t xml:space="preserve">i sådan ordning att </w:t>
      </w:r>
      <w:r w:rsidR="00D03EA2">
        <w:rPr>
          <w:color w:val="000000" w:themeColor="text1"/>
        </w:rPr>
        <w:t xml:space="preserve">de föreslagna ändringarna av </w:t>
      </w:r>
      <w:r w:rsidRPr="0043508E">
        <w:rPr>
          <w:color w:val="000000" w:themeColor="text1"/>
        </w:rPr>
        <w:t xml:space="preserve">blankettlagen kan träda i kraft den 1 </w:t>
      </w:r>
      <w:r w:rsidR="00FA37D3">
        <w:rPr>
          <w:color w:val="000000" w:themeColor="text1"/>
        </w:rPr>
        <w:t>september</w:t>
      </w:r>
      <w:r w:rsidRPr="0043508E">
        <w:rPr>
          <w:color w:val="000000" w:themeColor="text1"/>
        </w:rPr>
        <w:t xml:space="preserve"> 202</w:t>
      </w:r>
      <w:r w:rsidR="00FA37D3">
        <w:rPr>
          <w:color w:val="000000" w:themeColor="text1"/>
        </w:rPr>
        <w:t>6</w:t>
      </w:r>
      <w:r w:rsidRPr="0043508E">
        <w:rPr>
          <w:color w:val="000000" w:themeColor="text1"/>
        </w:rPr>
        <w:t>.</w:t>
      </w:r>
    </w:p>
    <w:p w14:paraId="09D27F8C" w14:textId="77777777" w:rsidR="00FA37D3" w:rsidRDefault="00FA37D3" w:rsidP="00F95AEB">
      <w:pPr>
        <w:pStyle w:val="ANormal"/>
        <w:rPr>
          <w:color w:val="000000" w:themeColor="text1"/>
        </w:rPr>
      </w:pPr>
    </w:p>
    <w:p w14:paraId="54DA4DD3" w14:textId="77777777" w:rsidR="00AF3004" w:rsidRPr="000B68F7" w:rsidRDefault="00AF3004">
      <w:pPr>
        <w:pStyle w:val="ANormal"/>
        <w:jc w:val="center"/>
      </w:pPr>
      <w:hyperlink w:anchor="_top" w:tooltip="Klicka för att gå till toppen av dokumentet" w:history="1">
        <w:r w:rsidRPr="000B68F7">
          <w:rPr>
            <w:rStyle w:val="Hyperlnk"/>
          </w:rPr>
          <w:t>__________________</w:t>
        </w:r>
      </w:hyperlink>
    </w:p>
    <w:p w14:paraId="55E87C48" w14:textId="77777777" w:rsidR="00AF3004" w:rsidRPr="000B68F7" w:rsidRDefault="00AF3004">
      <w:pPr>
        <w:pStyle w:val="ANormal"/>
      </w:pPr>
    </w:p>
    <w:p w14:paraId="52F4ADD2" w14:textId="77777777" w:rsidR="00AF3004" w:rsidRPr="000B68F7" w:rsidRDefault="00AF3004">
      <w:pPr>
        <w:pStyle w:val="ANormal"/>
      </w:pPr>
      <w:r w:rsidRPr="000B68F7">
        <w:br w:type="page"/>
      </w:r>
    </w:p>
    <w:p w14:paraId="0FBD3F10" w14:textId="77777777" w:rsidR="00AF3004" w:rsidRPr="000B68F7" w:rsidRDefault="00AF3004">
      <w:pPr>
        <w:pStyle w:val="Innehll1"/>
      </w:pPr>
      <w:r w:rsidRPr="000B68F7">
        <w:lastRenderedPageBreak/>
        <w:t>INNEHÅLL</w:t>
      </w:r>
    </w:p>
    <w:p w14:paraId="2650F640" w14:textId="4DEC293C" w:rsidR="005A2670" w:rsidRDefault="00AF3004">
      <w:pPr>
        <w:pStyle w:val="Innehll1"/>
        <w:rPr>
          <w:rFonts w:asciiTheme="minorHAnsi" w:eastAsiaTheme="minorEastAsia" w:hAnsiTheme="minorHAnsi" w:cstheme="minorBidi"/>
          <w:kern w:val="2"/>
          <w:sz w:val="24"/>
          <w:szCs w:val="24"/>
          <w:lang w:val="sv-FI" w:eastAsia="sv-FI"/>
          <w14:ligatures w14:val="standardContextual"/>
        </w:rPr>
      </w:pPr>
      <w:r w:rsidRPr="000B68F7">
        <w:fldChar w:fldCharType="begin"/>
      </w:r>
      <w:r w:rsidRPr="000B68F7">
        <w:instrText xml:space="preserve"> TOC \o "1-3" \h \z </w:instrText>
      </w:r>
      <w:r w:rsidRPr="000B68F7">
        <w:fldChar w:fldCharType="separate"/>
      </w:r>
      <w:hyperlink w:anchor="_Toc230250416" w:history="1">
        <w:r w:rsidR="005A2670" w:rsidRPr="008F6F93">
          <w:rPr>
            <w:rStyle w:val="Hyperlnk"/>
          </w:rPr>
          <w:t>Huvudsakligt innehåll</w:t>
        </w:r>
        <w:r w:rsidR="005A2670">
          <w:rPr>
            <w:webHidden/>
          </w:rPr>
          <w:tab/>
        </w:r>
        <w:r w:rsidR="005A2670">
          <w:rPr>
            <w:webHidden/>
          </w:rPr>
          <w:fldChar w:fldCharType="begin"/>
        </w:r>
        <w:r w:rsidR="005A2670">
          <w:rPr>
            <w:webHidden/>
          </w:rPr>
          <w:instrText xml:space="preserve"> PAGEREF _Toc230250416 \h </w:instrText>
        </w:r>
        <w:r w:rsidR="005A2670">
          <w:rPr>
            <w:webHidden/>
          </w:rPr>
        </w:r>
        <w:r w:rsidR="005A2670">
          <w:rPr>
            <w:webHidden/>
          </w:rPr>
          <w:fldChar w:fldCharType="separate"/>
        </w:r>
        <w:r w:rsidR="005A2670">
          <w:rPr>
            <w:webHidden/>
          </w:rPr>
          <w:t>1</w:t>
        </w:r>
        <w:r w:rsidR="005A2670">
          <w:rPr>
            <w:webHidden/>
          </w:rPr>
          <w:fldChar w:fldCharType="end"/>
        </w:r>
      </w:hyperlink>
    </w:p>
    <w:p w14:paraId="0B03B4CB" w14:textId="52084FDB" w:rsidR="005A2670" w:rsidRDefault="005A2670">
      <w:pPr>
        <w:pStyle w:val="Innehll1"/>
        <w:rPr>
          <w:rFonts w:asciiTheme="minorHAnsi" w:eastAsiaTheme="minorEastAsia" w:hAnsiTheme="minorHAnsi" w:cstheme="minorBidi"/>
          <w:kern w:val="2"/>
          <w:sz w:val="24"/>
          <w:szCs w:val="24"/>
          <w:lang w:val="sv-FI" w:eastAsia="sv-FI"/>
          <w14:ligatures w14:val="standardContextual"/>
        </w:rPr>
      </w:pPr>
      <w:hyperlink w:anchor="_Toc230250417" w:history="1">
        <w:r w:rsidRPr="008F6F93">
          <w:rPr>
            <w:rStyle w:val="Hyperlnk"/>
          </w:rPr>
          <w:t>Allmän motivering</w:t>
        </w:r>
        <w:r>
          <w:rPr>
            <w:webHidden/>
          </w:rPr>
          <w:tab/>
        </w:r>
        <w:r>
          <w:rPr>
            <w:webHidden/>
          </w:rPr>
          <w:fldChar w:fldCharType="begin"/>
        </w:r>
        <w:r>
          <w:rPr>
            <w:webHidden/>
          </w:rPr>
          <w:instrText xml:space="preserve"> PAGEREF _Toc230250417 \h </w:instrText>
        </w:r>
        <w:r>
          <w:rPr>
            <w:webHidden/>
          </w:rPr>
        </w:r>
        <w:r>
          <w:rPr>
            <w:webHidden/>
          </w:rPr>
          <w:fldChar w:fldCharType="separate"/>
        </w:r>
        <w:r>
          <w:rPr>
            <w:webHidden/>
          </w:rPr>
          <w:t>3</w:t>
        </w:r>
        <w:r>
          <w:rPr>
            <w:webHidden/>
          </w:rPr>
          <w:fldChar w:fldCharType="end"/>
        </w:r>
      </w:hyperlink>
    </w:p>
    <w:p w14:paraId="283B846C" w14:textId="41079D08"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18" w:history="1">
        <w:r w:rsidRPr="008F6F93">
          <w:rPr>
            <w:rStyle w:val="Hyperlnk"/>
          </w:rPr>
          <w:t>1. Bakgrund</w:t>
        </w:r>
        <w:r>
          <w:rPr>
            <w:webHidden/>
          </w:rPr>
          <w:tab/>
        </w:r>
        <w:r>
          <w:rPr>
            <w:webHidden/>
          </w:rPr>
          <w:fldChar w:fldCharType="begin"/>
        </w:r>
        <w:r>
          <w:rPr>
            <w:webHidden/>
          </w:rPr>
          <w:instrText xml:space="preserve"> PAGEREF _Toc230250418 \h </w:instrText>
        </w:r>
        <w:r>
          <w:rPr>
            <w:webHidden/>
          </w:rPr>
        </w:r>
        <w:r>
          <w:rPr>
            <w:webHidden/>
          </w:rPr>
          <w:fldChar w:fldCharType="separate"/>
        </w:r>
        <w:r>
          <w:rPr>
            <w:webHidden/>
          </w:rPr>
          <w:t>3</w:t>
        </w:r>
        <w:r>
          <w:rPr>
            <w:webHidden/>
          </w:rPr>
          <w:fldChar w:fldCharType="end"/>
        </w:r>
      </w:hyperlink>
    </w:p>
    <w:p w14:paraId="0E53F150" w14:textId="57E33B8E"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19" w:history="1">
        <w:r w:rsidRPr="008F6F93">
          <w:rPr>
            <w:rStyle w:val="Hyperlnk"/>
          </w:rPr>
          <w:t>2. Kort historik och gällande åländsk lagstiftning</w:t>
        </w:r>
        <w:r>
          <w:rPr>
            <w:webHidden/>
          </w:rPr>
          <w:tab/>
        </w:r>
        <w:r>
          <w:rPr>
            <w:webHidden/>
          </w:rPr>
          <w:fldChar w:fldCharType="begin"/>
        </w:r>
        <w:r>
          <w:rPr>
            <w:webHidden/>
          </w:rPr>
          <w:instrText xml:space="preserve"> PAGEREF _Toc230250419 \h </w:instrText>
        </w:r>
        <w:r>
          <w:rPr>
            <w:webHidden/>
          </w:rPr>
        </w:r>
        <w:r>
          <w:rPr>
            <w:webHidden/>
          </w:rPr>
          <w:fldChar w:fldCharType="separate"/>
        </w:r>
        <w:r>
          <w:rPr>
            <w:webHidden/>
          </w:rPr>
          <w:t>3</w:t>
        </w:r>
        <w:r>
          <w:rPr>
            <w:webHidden/>
          </w:rPr>
          <w:fldChar w:fldCharType="end"/>
        </w:r>
      </w:hyperlink>
    </w:p>
    <w:p w14:paraId="455D47E1" w14:textId="5216639C"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20" w:history="1">
        <w:r w:rsidRPr="008F6F93">
          <w:rPr>
            <w:rStyle w:val="Hyperlnk"/>
          </w:rPr>
          <w:t>3. Ändringar i rikslagstiftningen – en kort orientering</w:t>
        </w:r>
        <w:r>
          <w:rPr>
            <w:webHidden/>
          </w:rPr>
          <w:tab/>
        </w:r>
        <w:r>
          <w:rPr>
            <w:webHidden/>
          </w:rPr>
          <w:fldChar w:fldCharType="begin"/>
        </w:r>
        <w:r>
          <w:rPr>
            <w:webHidden/>
          </w:rPr>
          <w:instrText xml:space="preserve"> PAGEREF _Toc230250420 \h </w:instrText>
        </w:r>
        <w:r>
          <w:rPr>
            <w:webHidden/>
          </w:rPr>
        </w:r>
        <w:r>
          <w:rPr>
            <w:webHidden/>
          </w:rPr>
          <w:fldChar w:fldCharType="separate"/>
        </w:r>
        <w:r>
          <w:rPr>
            <w:webHidden/>
          </w:rPr>
          <w:t>3</w:t>
        </w:r>
        <w:r>
          <w:rPr>
            <w:webHidden/>
          </w:rPr>
          <w:fldChar w:fldCharType="end"/>
        </w:r>
      </w:hyperlink>
    </w:p>
    <w:p w14:paraId="269B56F6" w14:textId="335BD48D"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21" w:history="1">
        <w:r w:rsidRPr="008F6F93">
          <w:rPr>
            <w:rStyle w:val="Hyperlnk"/>
          </w:rPr>
          <w:t>4. Landskapsregeringens överväganden och förslag</w:t>
        </w:r>
        <w:r>
          <w:rPr>
            <w:webHidden/>
          </w:rPr>
          <w:tab/>
        </w:r>
        <w:r>
          <w:rPr>
            <w:webHidden/>
          </w:rPr>
          <w:fldChar w:fldCharType="begin"/>
        </w:r>
        <w:r>
          <w:rPr>
            <w:webHidden/>
          </w:rPr>
          <w:instrText xml:space="preserve"> PAGEREF _Toc230250421 \h </w:instrText>
        </w:r>
        <w:r>
          <w:rPr>
            <w:webHidden/>
          </w:rPr>
        </w:r>
        <w:r>
          <w:rPr>
            <w:webHidden/>
          </w:rPr>
          <w:fldChar w:fldCharType="separate"/>
        </w:r>
        <w:r>
          <w:rPr>
            <w:webHidden/>
          </w:rPr>
          <w:t>4</w:t>
        </w:r>
        <w:r>
          <w:rPr>
            <w:webHidden/>
          </w:rPr>
          <w:fldChar w:fldCharType="end"/>
        </w:r>
      </w:hyperlink>
    </w:p>
    <w:p w14:paraId="3063D523" w14:textId="4A6F6FB2" w:rsidR="005A2670" w:rsidRDefault="005A2670">
      <w:pPr>
        <w:pStyle w:val="Innehll3"/>
        <w:rPr>
          <w:rFonts w:asciiTheme="minorHAnsi" w:eastAsiaTheme="minorEastAsia" w:hAnsiTheme="minorHAnsi" w:cstheme="minorBidi"/>
          <w:kern w:val="2"/>
          <w:sz w:val="24"/>
          <w:szCs w:val="24"/>
          <w:lang w:val="sv-FI" w:eastAsia="sv-FI"/>
          <w14:ligatures w14:val="standardContextual"/>
        </w:rPr>
      </w:pPr>
      <w:hyperlink w:anchor="_Toc230250422" w:history="1">
        <w:r w:rsidRPr="008F6F93">
          <w:rPr>
            <w:rStyle w:val="Hyperlnk"/>
          </w:rPr>
          <w:t>4.1 Överväganden</w:t>
        </w:r>
        <w:r>
          <w:rPr>
            <w:webHidden/>
          </w:rPr>
          <w:tab/>
        </w:r>
        <w:r>
          <w:rPr>
            <w:webHidden/>
          </w:rPr>
          <w:fldChar w:fldCharType="begin"/>
        </w:r>
        <w:r>
          <w:rPr>
            <w:webHidden/>
          </w:rPr>
          <w:instrText xml:space="preserve"> PAGEREF _Toc230250422 \h </w:instrText>
        </w:r>
        <w:r>
          <w:rPr>
            <w:webHidden/>
          </w:rPr>
        </w:r>
        <w:r>
          <w:rPr>
            <w:webHidden/>
          </w:rPr>
          <w:fldChar w:fldCharType="separate"/>
        </w:r>
        <w:r>
          <w:rPr>
            <w:webHidden/>
          </w:rPr>
          <w:t>4</w:t>
        </w:r>
        <w:r>
          <w:rPr>
            <w:webHidden/>
          </w:rPr>
          <w:fldChar w:fldCharType="end"/>
        </w:r>
      </w:hyperlink>
    </w:p>
    <w:p w14:paraId="00F47B48" w14:textId="5B8C55A8" w:rsidR="005A2670" w:rsidRDefault="005A2670">
      <w:pPr>
        <w:pStyle w:val="Innehll3"/>
        <w:rPr>
          <w:rFonts w:asciiTheme="minorHAnsi" w:eastAsiaTheme="minorEastAsia" w:hAnsiTheme="minorHAnsi" w:cstheme="minorBidi"/>
          <w:kern w:val="2"/>
          <w:sz w:val="24"/>
          <w:szCs w:val="24"/>
          <w:lang w:val="sv-FI" w:eastAsia="sv-FI"/>
          <w14:ligatures w14:val="standardContextual"/>
        </w:rPr>
      </w:pPr>
      <w:hyperlink w:anchor="_Toc230250423" w:history="1">
        <w:r w:rsidRPr="008F6F93">
          <w:rPr>
            <w:rStyle w:val="Hyperlnk"/>
          </w:rPr>
          <w:t>4.2 Förslag</w:t>
        </w:r>
        <w:r>
          <w:rPr>
            <w:webHidden/>
          </w:rPr>
          <w:tab/>
        </w:r>
        <w:r>
          <w:rPr>
            <w:webHidden/>
          </w:rPr>
          <w:fldChar w:fldCharType="begin"/>
        </w:r>
        <w:r>
          <w:rPr>
            <w:webHidden/>
          </w:rPr>
          <w:instrText xml:space="preserve"> PAGEREF _Toc230250423 \h </w:instrText>
        </w:r>
        <w:r>
          <w:rPr>
            <w:webHidden/>
          </w:rPr>
        </w:r>
        <w:r>
          <w:rPr>
            <w:webHidden/>
          </w:rPr>
          <w:fldChar w:fldCharType="separate"/>
        </w:r>
        <w:r>
          <w:rPr>
            <w:webHidden/>
          </w:rPr>
          <w:t>4</w:t>
        </w:r>
        <w:r>
          <w:rPr>
            <w:webHidden/>
          </w:rPr>
          <w:fldChar w:fldCharType="end"/>
        </w:r>
      </w:hyperlink>
    </w:p>
    <w:p w14:paraId="3E2A2B49" w14:textId="07C5FA2A"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24" w:history="1">
        <w:r w:rsidRPr="008F6F93">
          <w:rPr>
            <w:rStyle w:val="Hyperlnk"/>
          </w:rPr>
          <w:t>5. Lagstiftningsbehörighet</w:t>
        </w:r>
        <w:r>
          <w:rPr>
            <w:webHidden/>
          </w:rPr>
          <w:tab/>
        </w:r>
        <w:r>
          <w:rPr>
            <w:webHidden/>
          </w:rPr>
          <w:fldChar w:fldCharType="begin"/>
        </w:r>
        <w:r>
          <w:rPr>
            <w:webHidden/>
          </w:rPr>
          <w:instrText xml:space="preserve"> PAGEREF _Toc230250424 \h </w:instrText>
        </w:r>
        <w:r>
          <w:rPr>
            <w:webHidden/>
          </w:rPr>
        </w:r>
        <w:r>
          <w:rPr>
            <w:webHidden/>
          </w:rPr>
          <w:fldChar w:fldCharType="separate"/>
        </w:r>
        <w:r>
          <w:rPr>
            <w:webHidden/>
          </w:rPr>
          <w:t>4</w:t>
        </w:r>
        <w:r>
          <w:rPr>
            <w:webHidden/>
          </w:rPr>
          <w:fldChar w:fldCharType="end"/>
        </w:r>
      </w:hyperlink>
    </w:p>
    <w:p w14:paraId="72CB56DA" w14:textId="0DC94255" w:rsidR="005A2670" w:rsidRDefault="005A2670">
      <w:pPr>
        <w:pStyle w:val="Innehll3"/>
        <w:rPr>
          <w:rFonts w:asciiTheme="minorHAnsi" w:eastAsiaTheme="minorEastAsia" w:hAnsiTheme="minorHAnsi" w:cstheme="minorBidi"/>
          <w:kern w:val="2"/>
          <w:sz w:val="24"/>
          <w:szCs w:val="24"/>
          <w:lang w:val="sv-FI" w:eastAsia="sv-FI"/>
          <w14:ligatures w14:val="standardContextual"/>
        </w:rPr>
      </w:pPr>
      <w:hyperlink w:anchor="_Toc230250425" w:history="1">
        <w:r w:rsidRPr="008F6F93">
          <w:rPr>
            <w:rStyle w:val="Hyperlnk"/>
          </w:rPr>
          <w:t>5.1. Landskapets lagstiftningsbehörighet</w:t>
        </w:r>
        <w:r>
          <w:rPr>
            <w:webHidden/>
          </w:rPr>
          <w:tab/>
        </w:r>
        <w:r>
          <w:rPr>
            <w:webHidden/>
          </w:rPr>
          <w:fldChar w:fldCharType="begin"/>
        </w:r>
        <w:r>
          <w:rPr>
            <w:webHidden/>
          </w:rPr>
          <w:instrText xml:space="preserve"> PAGEREF _Toc230250425 \h </w:instrText>
        </w:r>
        <w:r>
          <w:rPr>
            <w:webHidden/>
          </w:rPr>
        </w:r>
        <w:r>
          <w:rPr>
            <w:webHidden/>
          </w:rPr>
          <w:fldChar w:fldCharType="separate"/>
        </w:r>
        <w:r>
          <w:rPr>
            <w:webHidden/>
          </w:rPr>
          <w:t>4</w:t>
        </w:r>
        <w:r>
          <w:rPr>
            <w:webHidden/>
          </w:rPr>
          <w:fldChar w:fldCharType="end"/>
        </w:r>
      </w:hyperlink>
    </w:p>
    <w:p w14:paraId="7DCFCB7F" w14:textId="628E6185" w:rsidR="005A2670" w:rsidRDefault="005A2670">
      <w:pPr>
        <w:pStyle w:val="Innehll3"/>
        <w:rPr>
          <w:rFonts w:asciiTheme="minorHAnsi" w:eastAsiaTheme="minorEastAsia" w:hAnsiTheme="minorHAnsi" w:cstheme="minorBidi"/>
          <w:kern w:val="2"/>
          <w:sz w:val="24"/>
          <w:szCs w:val="24"/>
          <w:lang w:val="sv-FI" w:eastAsia="sv-FI"/>
          <w14:ligatures w14:val="standardContextual"/>
        </w:rPr>
      </w:pPr>
      <w:hyperlink w:anchor="_Toc230250426" w:history="1">
        <w:r w:rsidRPr="008F6F93">
          <w:rPr>
            <w:rStyle w:val="Hyperlnk"/>
          </w:rPr>
          <w:t>5.2. Finlands grundlag</w:t>
        </w:r>
        <w:r>
          <w:rPr>
            <w:webHidden/>
          </w:rPr>
          <w:tab/>
        </w:r>
        <w:r>
          <w:rPr>
            <w:webHidden/>
          </w:rPr>
          <w:fldChar w:fldCharType="begin"/>
        </w:r>
        <w:r>
          <w:rPr>
            <w:webHidden/>
          </w:rPr>
          <w:instrText xml:space="preserve"> PAGEREF _Toc230250426 \h </w:instrText>
        </w:r>
        <w:r>
          <w:rPr>
            <w:webHidden/>
          </w:rPr>
        </w:r>
        <w:r>
          <w:rPr>
            <w:webHidden/>
          </w:rPr>
          <w:fldChar w:fldCharType="separate"/>
        </w:r>
        <w:r>
          <w:rPr>
            <w:webHidden/>
          </w:rPr>
          <w:t>5</w:t>
        </w:r>
        <w:r>
          <w:rPr>
            <w:webHidden/>
          </w:rPr>
          <w:fldChar w:fldCharType="end"/>
        </w:r>
      </w:hyperlink>
    </w:p>
    <w:p w14:paraId="27BED354" w14:textId="343A8860"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27" w:history="1">
        <w:r w:rsidRPr="008F6F93">
          <w:rPr>
            <w:rStyle w:val="Hyperlnk"/>
          </w:rPr>
          <w:t>6. Förslagets verkningar</w:t>
        </w:r>
        <w:r>
          <w:rPr>
            <w:webHidden/>
          </w:rPr>
          <w:tab/>
        </w:r>
        <w:r>
          <w:rPr>
            <w:webHidden/>
          </w:rPr>
          <w:fldChar w:fldCharType="begin"/>
        </w:r>
        <w:r>
          <w:rPr>
            <w:webHidden/>
          </w:rPr>
          <w:instrText xml:space="preserve"> PAGEREF _Toc230250427 \h </w:instrText>
        </w:r>
        <w:r>
          <w:rPr>
            <w:webHidden/>
          </w:rPr>
        </w:r>
        <w:r>
          <w:rPr>
            <w:webHidden/>
          </w:rPr>
          <w:fldChar w:fldCharType="separate"/>
        </w:r>
        <w:r>
          <w:rPr>
            <w:webHidden/>
          </w:rPr>
          <w:t>5</w:t>
        </w:r>
        <w:r>
          <w:rPr>
            <w:webHidden/>
          </w:rPr>
          <w:fldChar w:fldCharType="end"/>
        </w:r>
      </w:hyperlink>
    </w:p>
    <w:p w14:paraId="5EBE11A9" w14:textId="2BA8BC50"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28" w:history="1">
        <w:r w:rsidRPr="008F6F93">
          <w:rPr>
            <w:rStyle w:val="Hyperlnk"/>
          </w:rPr>
          <w:t>7. Ärendets beredning</w:t>
        </w:r>
        <w:r>
          <w:rPr>
            <w:webHidden/>
          </w:rPr>
          <w:tab/>
        </w:r>
        <w:r>
          <w:rPr>
            <w:webHidden/>
          </w:rPr>
          <w:fldChar w:fldCharType="begin"/>
        </w:r>
        <w:r>
          <w:rPr>
            <w:webHidden/>
          </w:rPr>
          <w:instrText xml:space="preserve"> PAGEREF _Toc230250428 \h </w:instrText>
        </w:r>
        <w:r>
          <w:rPr>
            <w:webHidden/>
          </w:rPr>
        </w:r>
        <w:r>
          <w:rPr>
            <w:webHidden/>
          </w:rPr>
          <w:fldChar w:fldCharType="separate"/>
        </w:r>
        <w:r>
          <w:rPr>
            <w:webHidden/>
          </w:rPr>
          <w:t>6</w:t>
        </w:r>
        <w:r>
          <w:rPr>
            <w:webHidden/>
          </w:rPr>
          <w:fldChar w:fldCharType="end"/>
        </w:r>
      </w:hyperlink>
    </w:p>
    <w:p w14:paraId="3CB8598F" w14:textId="414C4913" w:rsidR="005A2670" w:rsidRDefault="005A2670">
      <w:pPr>
        <w:pStyle w:val="Innehll1"/>
        <w:rPr>
          <w:rFonts w:asciiTheme="minorHAnsi" w:eastAsiaTheme="minorEastAsia" w:hAnsiTheme="minorHAnsi" w:cstheme="minorBidi"/>
          <w:kern w:val="2"/>
          <w:sz w:val="24"/>
          <w:szCs w:val="24"/>
          <w:lang w:val="sv-FI" w:eastAsia="sv-FI"/>
          <w14:ligatures w14:val="standardContextual"/>
        </w:rPr>
      </w:pPr>
      <w:hyperlink w:anchor="_Toc230250429" w:history="1">
        <w:r w:rsidRPr="008F6F93">
          <w:rPr>
            <w:rStyle w:val="Hyperlnk"/>
          </w:rPr>
          <w:t>Detaljmotivering</w:t>
        </w:r>
        <w:r>
          <w:rPr>
            <w:webHidden/>
          </w:rPr>
          <w:tab/>
        </w:r>
        <w:r>
          <w:rPr>
            <w:webHidden/>
          </w:rPr>
          <w:fldChar w:fldCharType="begin"/>
        </w:r>
        <w:r>
          <w:rPr>
            <w:webHidden/>
          </w:rPr>
          <w:instrText xml:space="preserve"> PAGEREF _Toc230250429 \h </w:instrText>
        </w:r>
        <w:r>
          <w:rPr>
            <w:webHidden/>
          </w:rPr>
        </w:r>
        <w:r>
          <w:rPr>
            <w:webHidden/>
          </w:rPr>
          <w:fldChar w:fldCharType="separate"/>
        </w:r>
        <w:r>
          <w:rPr>
            <w:webHidden/>
          </w:rPr>
          <w:t>6</w:t>
        </w:r>
        <w:r>
          <w:rPr>
            <w:webHidden/>
          </w:rPr>
          <w:fldChar w:fldCharType="end"/>
        </w:r>
      </w:hyperlink>
    </w:p>
    <w:p w14:paraId="0750A2A3" w14:textId="4F89B9ED"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30" w:history="1">
        <w:r w:rsidRPr="008F6F93">
          <w:rPr>
            <w:rStyle w:val="Hyperlnk"/>
          </w:rPr>
          <w:t>Landskapslag om ändring av 2 § landskapslagen om tillämpning på Åland av 13 och 14 kap. i lagen om ordnande av offentlig arbetskraftsservice</w:t>
        </w:r>
        <w:r>
          <w:rPr>
            <w:webHidden/>
          </w:rPr>
          <w:tab/>
        </w:r>
        <w:r>
          <w:rPr>
            <w:webHidden/>
          </w:rPr>
          <w:fldChar w:fldCharType="begin"/>
        </w:r>
        <w:r>
          <w:rPr>
            <w:webHidden/>
          </w:rPr>
          <w:instrText xml:space="preserve"> PAGEREF _Toc230250430 \h </w:instrText>
        </w:r>
        <w:r>
          <w:rPr>
            <w:webHidden/>
          </w:rPr>
        </w:r>
        <w:r>
          <w:rPr>
            <w:webHidden/>
          </w:rPr>
          <w:fldChar w:fldCharType="separate"/>
        </w:r>
        <w:r>
          <w:rPr>
            <w:webHidden/>
          </w:rPr>
          <w:t>6</w:t>
        </w:r>
        <w:r>
          <w:rPr>
            <w:webHidden/>
          </w:rPr>
          <w:fldChar w:fldCharType="end"/>
        </w:r>
      </w:hyperlink>
    </w:p>
    <w:p w14:paraId="3B7BF8F8" w14:textId="5172F0EB" w:rsidR="005A2670" w:rsidRDefault="005A2670">
      <w:pPr>
        <w:pStyle w:val="Innehll1"/>
        <w:rPr>
          <w:rFonts w:asciiTheme="minorHAnsi" w:eastAsiaTheme="minorEastAsia" w:hAnsiTheme="minorHAnsi" w:cstheme="minorBidi"/>
          <w:kern w:val="2"/>
          <w:sz w:val="24"/>
          <w:szCs w:val="24"/>
          <w:lang w:val="sv-FI" w:eastAsia="sv-FI"/>
          <w14:ligatures w14:val="standardContextual"/>
        </w:rPr>
      </w:pPr>
      <w:hyperlink w:anchor="_Toc230250431" w:history="1">
        <w:r w:rsidRPr="008F6F93">
          <w:rPr>
            <w:rStyle w:val="Hyperlnk"/>
          </w:rPr>
          <w:t>Lagtext</w:t>
        </w:r>
        <w:r>
          <w:rPr>
            <w:webHidden/>
          </w:rPr>
          <w:tab/>
        </w:r>
        <w:r>
          <w:rPr>
            <w:webHidden/>
          </w:rPr>
          <w:fldChar w:fldCharType="begin"/>
        </w:r>
        <w:r>
          <w:rPr>
            <w:webHidden/>
          </w:rPr>
          <w:instrText xml:space="preserve"> PAGEREF _Toc230250431 \h </w:instrText>
        </w:r>
        <w:r>
          <w:rPr>
            <w:webHidden/>
          </w:rPr>
        </w:r>
        <w:r>
          <w:rPr>
            <w:webHidden/>
          </w:rPr>
          <w:fldChar w:fldCharType="separate"/>
        </w:r>
        <w:r>
          <w:rPr>
            <w:webHidden/>
          </w:rPr>
          <w:t>9</w:t>
        </w:r>
        <w:r>
          <w:rPr>
            <w:webHidden/>
          </w:rPr>
          <w:fldChar w:fldCharType="end"/>
        </w:r>
      </w:hyperlink>
    </w:p>
    <w:p w14:paraId="1E0B0CF3" w14:textId="7EAD2D32" w:rsidR="005A2670" w:rsidRDefault="005A2670">
      <w:pPr>
        <w:pStyle w:val="Innehll2"/>
        <w:rPr>
          <w:rFonts w:asciiTheme="minorHAnsi" w:eastAsiaTheme="minorEastAsia" w:hAnsiTheme="minorHAnsi" w:cstheme="minorBidi"/>
          <w:kern w:val="2"/>
          <w:sz w:val="24"/>
          <w:szCs w:val="24"/>
          <w:lang w:val="sv-FI" w:eastAsia="sv-FI"/>
          <w14:ligatures w14:val="standardContextual"/>
        </w:rPr>
      </w:pPr>
      <w:hyperlink w:anchor="_Toc230250432" w:history="1">
        <w:r w:rsidRPr="008F6F93">
          <w:rPr>
            <w:rStyle w:val="Hyperlnk"/>
          </w:rPr>
          <w:t>L A N D S K A P S L A G om ändring av 2 § landskapslagen om tillämpning på Åland av 13 och 14 kap. i lagen om ordnande av arbetskraftsservice</w:t>
        </w:r>
        <w:r>
          <w:rPr>
            <w:webHidden/>
          </w:rPr>
          <w:tab/>
        </w:r>
        <w:r>
          <w:rPr>
            <w:webHidden/>
          </w:rPr>
          <w:fldChar w:fldCharType="begin"/>
        </w:r>
        <w:r>
          <w:rPr>
            <w:webHidden/>
          </w:rPr>
          <w:instrText xml:space="preserve"> PAGEREF _Toc230250432 \h </w:instrText>
        </w:r>
        <w:r>
          <w:rPr>
            <w:webHidden/>
          </w:rPr>
        </w:r>
        <w:r>
          <w:rPr>
            <w:webHidden/>
          </w:rPr>
          <w:fldChar w:fldCharType="separate"/>
        </w:r>
        <w:r>
          <w:rPr>
            <w:webHidden/>
          </w:rPr>
          <w:t>9</w:t>
        </w:r>
        <w:r>
          <w:rPr>
            <w:webHidden/>
          </w:rPr>
          <w:fldChar w:fldCharType="end"/>
        </w:r>
      </w:hyperlink>
    </w:p>
    <w:p w14:paraId="28FC8B5D" w14:textId="604C7911" w:rsidR="005A2670" w:rsidRDefault="005A2670">
      <w:pPr>
        <w:pStyle w:val="Innehll1"/>
        <w:rPr>
          <w:rFonts w:asciiTheme="minorHAnsi" w:eastAsiaTheme="minorEastAsia" w:hAnsiTheme="minorHAnsi" w:cstheme="minorBidi"/>
          <w:kern w:val="2"/>
          <w:sz w:val="24"/>
          <w:szCs w:val="24"/>
          <w:lang w:val="sv-FI" w:eastAsia="sv-FI"/>
          <w14:ligatures w14:val="standardContextual"/>
        </w:rPr>
      </w:pPr>
      <w:hyperlink w:anchor="_Toc230250433" w:history="1">
        <w:r w:rsidRPr="008F6F93">
          <w:rPr>
            <w:rStyle w:val="Hyperlnk"/>
          </w:rPr>
          <w:t>Parallelltexter</w:t>
        </w:r>
        <w:r>
          <w:rPr>
            <w:webHidden/>
          </w:rPr>
          <w:tab/>
        </w:r>
        <w:r>
          <w:rPr>
            <w:webHidden/>
          </w:rPr>
          <w:fldChar w:fldCharType="begin"/>
        </w:r>
        <w:r>
          <w:rPr>
            <w:webHidden/>
          </w:rPr>
          <w:instrText xml:space="preserve"> PAGEREF _Toc230250433 \h </w:instrText>
        </w:r>
        <w:r>
          <w:rPr>
            <w:webHidden/>
          </w:rPr>
        </w:r>
        <w:r>
          <w:rPr>
            <w:webHidden/>
          </w:rPr>
          <w:fldChar w:fldCharType="separate"/>
        </w:r>
        <w:r>
          <w:rPr>
            <w:webHidden/>
          </w:rPr>
          <w:t>10</w:t>
        </w:r>
        <w:r>
          <w:rPr>
            <w:webHidden/>
          </w:rPr>
          <w:fldChar w:fldCharType="end"/>
        </w:r>
      </w:hyperlink>
    </w:p>
    <w:p w14:paraId="04465742" w14:textId="7B7B3464" w:rsidR="00AF3004" w:rsidRPr="000B68F7" w:rsidRDefault="00AF3004">
      <w:pPr>
        <w:pStyle w:val="ANormal"/>
        <w:rPr>
          <w:noProof/>
        </w:rPr>
      </w:pPr>
      <w:r w:rsidRPr="000B68F7">
        <w:rPr>
          <w:rFonts w:ascii="Verdana" w:hAnsi="Verdana"/>
          <w:noProof/>
          <w:sz w:val="16"/>
          <w:szCs w:val="36"/>
        </w:rPr>
        <w:fldChar w:fldCharType="end"/>
      </w:r>
    </w:p>
    <w:p w14:paraId="198E3561" w14:textId="77777777" w:rsidR="00AF3004" w:rsidRPr="000B68F7" w:rsidRDefault="00AF3004">
      <w:pPr>
        <w:pStyle w:val="ANormal"/>
      </w:pPr>
      <w:r w:rsidRPr="000B68F7">
        <w:br w:type="page"/>
      </w:r>
    </w:p>
    <w:p w14:paraId="77CD1516" w14:textId="77777777" w:rsidR="00264E99" w:rsidRPr="0043508E" w:rsidRDefault="00264E99" w:rsidP="00264E99">
      <w:pPr>
        <w:pStyle w:val="RubrikA"/>
        <w:rPr>
          <w:color w:val="000000" w:themeColor="text1"/>
        </w:rPr>
      </w:pPr>
      <w:bookmarkStart w:id="2" w:name="_Toc176875640"/>
      <w:bookmarkStart w:id="3" w:name="_Toc230250417"/>
      <w:r w:rsidRPr="0043508E">
        <w:rPr>
          <w:color w:val="000000" w:themeColor="text1"/>
        </w:rPr>
        <w:lastRenderedPageBreak/>
        <w:t>Allmän motivering</w:t>
      </w:r>
      <w:bookmarkEnd w:id="2"/>
      <w:bookmarkEnd w:id="3"/>
    </w:p>
    <w:p w14:paraId="11AED78B" w14:textId="77777777" w:rsidR="00264E99" w:rsidRPr="0043508E" w:rsidRDefault="00264E99" w:rsidP="00264E99">
      <w:pPr>
        <w:pStyle w:val="Rubrikmellanrum"/>
        <w:rPr>
          <w:color w:val="000000" w:themeColor="text1"/>
        </w:rPr>
      </w:pPr>
    </w:p>
    <w:p w14:paraId="7B8FAE5C" w14:textId="77777777" w:rsidR="00264E99" w:rsidRPr="0043508E" w:rsidRDefault="00264E99" w:rsidP="00264E99">
      <w:pPr>
        <w:pStyle w:val="RubrikB"/>
        <w:rPr>
          <w:color w:val="000000" w:themeColor="text1"/>
        </w:rPr>
      </w:pPr>
      <w:bookmarkStart w:id="4" w:name="_Toc176875641"/>
      <w:bookmarkStart w:id="5" w:name="_Toc230250418"/>
      <w:r w:rsidRPr="0043508E">
        <w:rPr>
          <w:color w:val="000000" w:themeColor="text1"/>
        </w:rPr>
        <w:t>1. Bakgrund</w:t>
      </w:r>
      <w:bookmarkEnd w:id="4"/>
      <w:bookmarkEnd w:id="5"/>
    </w:p>
    <w:p w14:paraId="5220E878" w14:textId="77777777" w:rsidR="00264E99" w:rsidRPr="0043508E" w:rsidRDefault="00264E99" w:rsidP="00264E99">
      <w:pPr>
        <w:pStyle w:val="Rubrikmellanrum"/>
        <w:rPr>
          <w:color w:val="000000" w:themeColor="text1"/>
        </w:rPr>
      </w:pPr>
    </w:p>
    <w:p w14:paraId="538336E8" w14:textId="6A36E99C" w:rsidR="00264E99" w:rsidRPr="0043508E" w:rsidRDefault="00264E99" w:rsidP="00264E99">
      <w:pPr>
        <w:pStyle w:val="ANormal"/>
        <w:rPr>
          <w:color w:val="000000" w:themeColor="text1"/>
        </w:rPr>
      </w:pPr>
      <w:r w:rsidRPr="0043508E">
        <w:rPr>
          <w:color w:val="000000" w:themeColor="text1"/>
        </w:rPr>
        <w:t xml:space="preserve">Landskapslagstiftningen och de åländska förvaltningslösningarna gällande arbetsmarknadspolitiken är i vissa avseenden beroende av rikslagstiftningen och rikets förvaltningslösningar. Ålands arbetsmarknads- och studieservicemyndighet </w:t>
      </w:r>
      <w:r w:rsidRPr="0043508E">
        <w:rPr>
          <w:i/>
          <w:iCs/>
          <w:color w:val="000000" w:themeColor="text1"/>
        </w:rPr>
        <w:t>(AMS)</w:t>
      </w:r>
      <w:r w:rsidRPr="0043508E">
        <w:rPr>
          <w:color w:val="000000" w:themeColor="text1"/>
        </w:rPr>
        <w:t xml:space="preserve"> har använt sig av rikets kundinformationssystem för arbetsförmedling och det har antagits blankettlagstiftning till stöd för skötseln av förvaltningsuppgifter </w:t>
      </w:r>
      <w:r w:rsidR="00145DDF">
        <w:rPr>
          <w:color w:val="000000" w:themeColor="text1"/>
        </w:rPr>
        <w:t>som hänför sig till</w:t>
      </w:r>
      <w:r w:rsidRPr="0043508E">
        <w:rPr>
          <w:color w:val="000000" w:themeColor="text1"/>
        </w:rPr>
        <w:t xml:space="preserve"> informationssysteme</w:t>
      </w:r>
      <w:r w:rsidR="00145DDF">
        <w:rPr>
          <w:color w:val="000000" w:themeColor="text1"/>
        </w:rPr>
        <w:t>n</w:t>
      </w:r>
      <w:r w:rsidRPr="0043508E">
        <w:rPr>
          <w:color w:val="000000" w:themeColor="text1"/>
        </w:rPr>
        <w:t xml:space="preserve">. Då rikets digitala lösningar och rikslagstiftningen till stöd för dessa ändras behövs motsvarande ändringar </w:t>
      </w:r>
      <w:r w:rsidR="004D449E">
        <w:rPr>
          <w:color w:val="000000" w:themeColor="text1"/>
        </w:rPr>
        <w:t xml:space="preserve">införas </w:t>
      </w:r>
      <w:r w:rsidRPr="0043508E">
        <w:rPr>
          <w:color w:val="000000" w:themeColor="text1"/>
        </w:rPr>
        <w:t>i den åländska blankettlagstiftningen.</w:t>
      </w:r>
    </w:p>
    <w:p w14:paraId="6BDE5106" w14:textId="77777777" w:rsidR="00264E99" w:rsidRPr="0043508E" w:rsidRDefault="00264E99" w:rsidP="00264E99">
      <w:pPr>
        <w:pStyle w:val="ANormal"/>
        <w:rPr>
          <w:color w:val="000000" w:themeColor="text1"/>
        </w:rPr>
      </w:pPr>
    </w:p>
    <w:p w14:paraId="4AD73EDA" w14:textId="63B3E7C1" w:rsidR="00264E99" w:rsidRPr="0043508E" w:rsidRDefault="00264E99" w:rsidP="00264E99">
      <w:pPr>
        <w:pStyle w:val="RubrikB"/>
        <w:rPr>
          <w:color w:val="000000" w:themeColor="text1"/>
        </w:rPr>
      </w:pPr>
      <w:bookmarkStart w:id="6" w:name="_Toc176875642"/>
      <w:bookmarkStart w:id="7" w:name="_Toc230250419"/>
      <w:bookmarkStart w:id="8" w:name="_Hlk92899061"/>
      <w:bookmarkStart w:id="9" w:name="_Toc92897477"/>
      <w:r w:rsidRPr="0043508E">
        <w:rPr>
          <w:color w:val="000000" w:themeColor="text1"/>
        </w:rPr>
        <w:t xml:space="preserve">2. Kort historik och gällande </w:t>
      </w:r>
      <w:r w:rsidR="00503E1C">
        <w:rPr>
          <w:color w:val="000000" w:themeColor="text1"/>
        </w:rPr>
        <w:t xml:space="preserve">åländsk </w:t>
      </w:r>
      <w:r w:rsidRPr="0043508E">
        <w:rPr>
          <w:color w:val="000000" w:themeColor="text1"/>
        </w:rPr>
        <w:t>lagstiftning</w:t>
      </w:r>
      <w:bookmarkEnd w:id="6"/>
      <w:bookmarkEnd w:id="7"/>
    </w:p>
    <w:bookmarkEnd w:id="8"/>
    <w:p w14:paraId="3E930BC9" w14:textId="77777777" w:rsidR="00264E99" w:rsidRPr="0043508E" w:rsidRDefault="00264E99" w:rsidP="00264E99">
      <w:pPr>
        <w:pStyle w:val="Rubrikmellanrum"/>
        <w:rPr>
          <w:color w:val="000000" w:themeColor="text1"/>
        </w:rPr>
      </w:pPr>
      <w:r w:rsidRPr="0043508E">
        <w:rPr>
          <w:color w:val="000000" w:themeColor="text1"/>
        </w:rPr>
        <w:t xml:space="preserve"> </w:t>
      </w:r>
      <w:bookmarkEnd w:id="9"/>
    </w:p>
    <w:p w14:paraId="0E8D6111" w14:textId="30076B99" w:rsidR="008B76C0" w:rsidRPr="00AD13D1" w:rsidRDefault="00264E99" w:rsidP="00AD13D1">
      <w:pPr>
        <w:pStyle w:val="ANormal"/>
        <w:rPr>
          <w:color w:val="000000" w:themeColor="text1"/>
        </w:rPr>
      </w:pPr>
      <w:r w:rsidRPr="0043508E">
        <w:rPr>
          <w:color w:val="000000" w:themeColor="text1"/>
        </w:rPr>
        <w:t>Inom landskapsförvaltningen har man sedan början av 1990-talet använt sig av rikets arbetsförvaltnings informationssystem vid registreringen av olika uppgifter om enskilda och arbetsgivare. År 1998 togs kundbetjäningens informationssystem</w:t>
      </w:r>
      <w:r>
        <w:rPr>
          <w:color w:val="000000" w:themeColor="text1"/>
        </w:rPr>
        <w:t xml:space="preserve"> </w:t>
      </w:r>
      <w:r w:rsidRPr="0043508E">
        <w:rPr>
          <w:color w:val="000000" w:themeColor="text1"/>
        </w:rPr>
        <w:t xml:space="preserve">i bruk även på Åland. AMS har haft hand om insamling, sparande och behandling av information i informationssystemet. På Åland har det i olika skeden införts särskild </w:t>
      </w:r>
      <w:r w:rsidR="00EC34D2">
        <w:rPr>
          <w:color w:val="000000" w:themeColor="text1"/>
        </w:rPr>
        <w:t xml:space="preserve">åländsk </w:t>
      </w:r>
      <w:r w:rsidRPr="0043508E">
        <w:rPr>
          <w:color w:val="000000" w:themeColor="text1"/>
        </w:rPr>
        <w:t>lagstiftning av blankettnatur till stöd för användningen inom AMS av informationssysteme</w:t>
      </w:r>
      <w:r w:rsidR="009F2874">
        <w:rPr>
          <w:color w:val="000000" w:themeColor="text1"/>
        </w:rPr>
        <w:t>n</w:t>
      </w:r>
      <w:r w:rsidRPr="0043508E">
        <w:rPr>
          <w:color w:val="000000" w:themeColor="text1"/>
        </w:rPr>
        <w:t>.</w:t>
      </w:r>
      <w:r w:rsidR="00304E69">
        <w:rPr>
          <w:color w:val="000000" w:themeColor="text1"/>
        </w:rPr>
        <w:t xml:space="preserve"> För närvarande regleras användningen av informationssystemen av </w:t>
      </w:r>
      <w:r w:rsidR="004C21BB" w:rsidRPr="000B68F7">
        <w:rPr>
          <w:color w:val="000000" w:themeColor="text1"/>
        </w:rPr>
        <w:t>landskapslagen (2024:100) om tillämpning på Åland av 13 och 14</w:t>
      </w:r>
      <w:r w:rsidR="004B4C97">
        <w:rPr>
          <w:color w:val="000000" w:themeColor="text1"/>
        </w:rPr>
        <w:t> kap.</w:t>
      </w:r>
      <w:r w:rsidR="004C21BB" w:rsidRPr="000B68F7">
        <w:rPr>
          <w:color w:val="000000" w:themeColor="text1"/>
        </w:rPr>
        <w:t xml:space="preserve"> i lagen om ordnande av arbetskraftsservice</w:t>
      </w:r>
      <w:r w:rsidR="004C21BB">
        <w:rPr>
          <w:color w:val="000000" w:themeColor="text1"/>
        </w:rPr>
        <w:t xml:space="preserve"> </w:t>
      </w:r>
      <w:r w:rsidR="004C21BB" w:rsidRPr="004C21BB">
        <w:rPr>
          <w:i/>
          <w:iCs/>
          <w:color w:val="000000" w:themeColor="text1"/>
        </w:rPr>
        <w:t>(blankettlagen)</w:t>
      </w:r>
      <w:r w:rsidR="004C21BB">
        <w:rPr>
          <w:color w:val="000000" w:themeColor="text1"/>
        </w:rPr>
        <w:t>.</w:t>
      </w:r>
      <w:r w:rsidR="00AD13D1">
        <w:rPr>
          <w:color w:val="000000" w:themeColor="text1"/>
        </w:rPr>
        <w:t xml:space="preserve"> </w:t>
      </w:r>
      <w:r w:rsidRPr="0043508E">
        <w:rPr>
          <w:color w:val="000000" w:themeColor="text1"/>
          <w:lang w:val="sv-FI"/>
        </w:rPr>
        <w:t>Genom</w:t>
      </w:r>
      <w:r w:rsidRPr="0043508E">
        <w:rPr>
          <w:color w:val="000000" w:themeColor="text1"/>
        </w:rPr>
        <w:t xml:space="preserve"> blankettlagen </w:t>
      </w:r>
      <w:r w:rsidR="00AD13D1">
        <w:rPr>
          <w:color w:val="000000" w:themeColor="text1"/>
        </w:rPr>
        <w:t>t</w:t>
      </w:r>
      <w:r w:rsidR="00753C05" w:rsidRPr="00753C05">
        <w:rPr>
          <w:color w:val="000000" w:themeColor="text1"/>
        </w:rPr>
        <w:t>illämpas</w:t>
      </w:r>
      <w:r w:rsidR="00AD13D1">
        <w:rPr>
          <w:color w:val="000000" w:themeColor="text1"/>
        </w:rPr>
        <w:t>, med vissa avvikelser</w:t>
      </w:r>
      <w:r w:rsidR="00753C05" w:rsidRPr="00753C05">
        <w:rPr>
          <w:color w:val="000000" w:themeColor="text1"/>
        </w:rPr>
        <w:t xml:space="preserve"> 13 och 14</w:t>
      </w:r>
      <w:r w:rsidR="004B4C97">
        <w:rPr>
          <w:color w:val="000000" w:themeColor="text1"/>
        </w:rPr>
        <w:t> kap.</w:t>
      </w:r>
      <w:r w:rsidR="00753C05" w:rsidRPr="00753C05">
        <w:rPr>
          <w:color w:val="000000" w:themeColor="text1"/>
        </w:rPr>
        <w:t xml:space="preserve"> i lagen om ordnande av arbetskraftsservice (FFS 380/2023, </w:t>
      </w:r>
      <w:r w:rsidR="00753C05" w:rsidRPr="00753C05">
        <w:rPr>
          <w:i/>
          <w:iCs/>
          <w:color w:val="000000" w:themeColor="text1"/>
        </w:rPr>
        <w:t>arbetskraftsservicelagen</w:t>
      </w:r>
      <w:r w:rsidR="00753C05" w:rsidRPr="00753C05">
        <w:rPr>
          <w:color w:val="000000" w:themeColor="text1"/>
        </w:rPr>
        <w:t xml:space="preserve">) då i arbetskraftsservicelagen avsedda uppgifter behandlas och informationssystemtjänster används av </w:t>
      </w:r>
      <w:r w:rsidR="00AD13D1">
        <w:rPr>
          <w:color w:val="000000" w:themeColor="text1"/>
        </w:rPr>
        <w:t>AMS.</w:t>
      </w:r>
      <w:r w:rsidR="006D5805">
        <w:rPr>
          <w:color w:val="000000" w:themeColor="text1"/>
        </w:rPr>
        <w:t xml:space="preserve"> </w:t>
      </w:r>
      <w:r w:rsidR="008B76C0" w:rsidRPr="006D5805">
        <w:rPr>
          <w:color w:val="000000" w:themeColor="text1"/>
        </w:rPr>
        <w:t>I 13</w:t>
      </w:r>
      <w:r w:rsidR="004B4C97">
        <w:rPr>
          <w:color w:val="000000" w:themeColor="text1"/>
        </w:rPr>
        <w:t> kap.</w:t>
      </w:r>
      <w:r w:rsidR="008B76C0" w:rsidRPr="006D5805">
        <w:rPr>
          <w:color w:val="000000" w:themeColor="text1"/>
        </w:rPr>
        <w:t xml:space="preserve"> i</w:t>
      </w:r>
      <w:r w:rsidR="008B76C0">
        <w:rPr>
          <w:color w:val="000000" w:themeColor="text1"/>
        </w:rPr>
        <w:t xml:space="preserve"> arbetskraftsservicelagen föreskrivs om b</w:t>
      </w:r>
      <w:r w:rsidR="008B76C0" w:rsidRPr="008B76C0">
        <w:rPr>
          <w:color w:val="000000" w:themeColor="text1"/>
        </w:rPr>
        <w:t>ehandling av kunduppgifter samt riksomfattande informationssystemtjänster</w:t>
      </w:r>
      <w:r w:rsidR="008B76C0">
        <w:rPr>
          <w:color w:val="000000" w:themeColor="text1"/>
        </w:rPr>
        <w:t xml:space="preserve"> och i 14</w:t>
      </w:r>
      <w:r w:rsidR="004B4C97">
        <w:rPr>
          <w:color w:val="000000" w:themeColor="text1"/>
        </w:rPr>
        <w:t> kap.</w:t>
      </w:r>
      <w:r w:rsidR="008B76C0">
        <w:rPr>
          <w:color w:val="000000" w:themeColor="text1"/>
        </w:rPr>
        <w:t xml:space="preserve"> i samma lag om den så kallade serviceplattformen.</w:t>
      </w:r>
    </w:p>
    <w:p w14:paraId="15119CCE" w14:textId="77777777" w:rsidR="00264E99" w:rsidRPr="0043508E" w:rsidRDefault="00264E99" w:rsidP="00264E99">
      <w:pPr>
        <w:pStyle w:val="ANormal"/>
        <w:rPr>
          <w:color w:val="000000" w:themeColor="text1"/>
        </w:rPr>
      </w:pPr>
    </w:p>
    <w:p w14:paraId="5FB959BC" w14:textId="6C5AF987" w:rsidR="00264E99" w:rsidRPr="0043508E" w:rsidRDefault="00264E99" w:rsidP="00264E99">
      <w:pPr>
        <w:pStyle w:val="RubrikB"/>
        <w:rPr>
          <w:color w:val="000000" w:themeColor="text1"/>
        </w:rPr>
      </w:pPr>
      <w:bookmarkStart w:id="10" w:name="_Toc176875643"/>
      <w:bookmarkStart w:id="11" w:name="_Toc230250420"/>
      <w:r w:rsidRPr="0043508E">
        <w:rPr>
          <w:color w:val="000000" w:themeColor="text1"/>
        </w:rPr>
        <w:t xml:space="preserve">3. </w:t>
      </w:r>
      <w:r w:rsidR="00975F2B">
        <w:rPr>
          <w:color w:val="000000" w:themeColor="text1"/>
        </w:rPr>
        <w:t>Ändringar i</w:t>
      </w:r>
      <w:r w:rsidRPr="0043508E">
        <w:rPr>
          <w:color w:val="000000" w:themeColor="text1"/>
        </w:rPr>
        <w:t xml:space="preserve"> rikslagstiftning</w:t>
      </w:r>
      <w:bookmarkEnd w:id="10"/>
      <w:r w:rsidR="00975F2B">
        <w:rPr>
          <w:color w:val="000000" w:themeColor="text1"/>
        </w:rPr>
        <w:t>en</w:t>
      </w:r>
      <w:r w:rsidR="00C117EB">
        <w:rPr>
          <w:color w:val="000000" w:themeColor="text1"/>
        </w:rPr>
        <w:t xml:space="preserve"> – en kort orientering</w:t>
      </w:r>
      <w:bookmarkEnd w:id="11"/>
    </w:p>
    <w:p w14:paraId="64B46566" w14:textId="77777777" w:rsidR="00264E99" w:rsidRPr="0043508E" w:rsidRDefault="00264E99" w:rsidP="00264E99">
      <w:pPr>
        <w:pStyle w:val="Rubrikmellanrum"/>
        <w:rPr>
          <w:color w:val="000000" w:themeColor="text1"/>
        </w:rPr>
      </w:pPr>
      <w:r w:rsidRPr="0043508E">
        <w:rPr>
          <w:color w:val="000000" w:themeColor="text1"/>
        </w:rPr>
        <w:t xml:space="preserve"> </w:t>
      </w:r>
    </w:p>
    <w:p w14:paraId="09A5C879" w14:textId="78C171F9" w:rsidR="00BF2A78" w:rsidRDefault="003D7A79" w:rsidP="00264E99">
      <w:pPr>
        <w:pStyle w:val="ANormal"/>
        <w:rPr>
          <w:color w:val="000000" w:themeColor="text1"/>
        </w:rPr>
      </w:pPr>
      <w:r>
        <w:rPr>
          <w:color w:val="000000" w:themeColor="text1"/>
        </w:rPr>
        <w:t xml:space="preserve">Genom de ändringar i bland annat </w:t>
      </w:r>
      <w:r w:rsidR="00EB74DD" w:rsidRPr="00EB74DD">
        <w:rPr>
          <w:color w:val="000000" w:themeColor="text1"/>
        </w:rPr>
        <w:t>arbetskraftsservice</w:t>
      </w:r>
      <w:r>
        <w:rPr>
          <w:color w:val="000000" w:themeColor="text1"/>
        </w:rPr>
        <w:t>lagen som trätt i kraft den 1 januari 2025 har det i riket införts</w:t>
      </w:r>
      <w:r w:rsidR="00EB74DD" w:rsidRPr="00EB74DD">
        <w:rPr>
          <w:color w:val="000000" w:themeColor="text1"/>
        </w:rPr>
        <w:t xml:space="preserve"> </w:t>
      </w:r>
      <w:r>
        <w:rPr>
          <w:color w:val="000000" w:themeColor="text1"/>
        </w:rPr>
        <w:t xml:space="preserve">bestämmelser som syftar </w:t>
      </w:r>
      <w:r w:rsidR="009E39AD">
        <w:rPr>
          <w:color w:val="000000" w:themeColor="text1"/>
        </w:rPr>
        <w:t xml:space="preserve">till </w:t>
      </w:r>
      <w:r>
        <w:rPr>
          <w:color w:val="000000" w:themeColor="text1"/>
        </w:rPr>
        <w:t xml:space="preserve">att förenkla </w:t>
      </w:r>
      <w:r w:rsidR="00EB74DD" w:rsidRPr="00EB74DD">
        <w:rPr>
          <w:color w:val="000000" w:themeColor="text1"/>
        </w:rPr>
        <w:t xml:space="preserve">serviceprocessen för arbetssökande. Tidsfristen för att ordna en inledande intervju med en arbetssökande </w:t>
      </w:r>
      <w:r>
        <w:rPr>
          <w:color w:val="000000" w:themeColor="text1"/>
        </w:rPr>
        <w:t xml:space="preserve">har </w:t>
      </w:r>
      <w:r w:rsidR="00EB74DD" w:rsidRPr="00EB74DD">
        <w:rPr>
          <w:color w:val="000000" w:themeColor="text1"/>
        </w:rPr>
        <w:t>förläng</w:t>
      </w:r>
      <w:r>
        <w:rPr>
          <w:color w:val="000000" w:themeColor="text1"/>
        </w:rPr>
        <w:t>t</w:t>
      </w:r>
      <w:r w:rsidR="00EB74DD" w:rsidRPr="00EB74DD">
        <w:rPr>
          <w:color w:val="000000" w:themeColor="text1"/>
        </w:rPr>
        <w:t xml:space="preserve">s. Ordnande av </w:t>
      </w:r>
      <w:r w:rsidR="00F50A0B">
        <w:rPr>
          <w:color w:val="000000" w:themeColor="text1"/>
        </w:rPr>
        <w:t xml:space="preserve">de </w:t>
      </w:r>
      <w:r>
        <w:rPr>
          <w:color w:val="000000" w:themeColor="text1"/>
        </w:rPr>
        <w:t xml:space="preserve">så kallade </w:t>
      </w:r>
      <w:r w:rsidR="00EB74DD" w:rsidRPr="00EB74DD">
        <w:rPr>
          <w:color w:val="000000" w:themeColor="text1"/>
        </w:rPr>
        <w:t>kompletterande samtal</w:t>
      </w:r>
      <w:r w:rsidR="00F50A0B">
        <w:rPr>
          <w:color w:val="000000" w:themeColor="text1"/>
        </w:rPr>
        <w:t>en</w:t>
      </w:r>
      <w:r w:rsidR="00EB74DD" w:rsidRPr="00EB74DD">
        <w:rPr>
          <w:color w:val="000000" w:themeColor="text1"/>
        </w:rPr>
        <w:t xml:space="preserve"> om jobbsökning som ingår i serviceprocessen grunda</w:t>
      </w:r>
      <w:r>
        <w:rPr>
          <w:color w:val="000000" w:themeColor="text1"/>
        </w:rPr>
        <w:t>r</w:t>
      </w:r>
      <w:r w:rsidR="00EB74DD" w:rsidRPr="00EB74DD">
        <w:rPr>
          <w:color w:val="000000" w:themeColor="text1"/>
        </w:rPr>
        <w:t xml:space="preserve"> sig </w:t>
      </w:r>
      <w:r w:rsidR="00BF2A78" w:rsidRPr="00EB74DD">
        <w:rPr>
          <w:color w:val="000000" w:themeColor="text1"/>
        </w:rPr>
        <w:t xml:space="preserve">i högre grad </w:t>
      </w:r>
      <w:r w:rsidR="00EB74DD" w:rsidRPr="00EB74DD">
        <w:rPr>
          <w:color w:val="000000" w:themeColor="text1"/>
        </w:rPr>
        <w:t xml:space="preserve">på den arbetssökandes servicebehov och </w:t>
      </w:r>
      <w:r w:rsidR="00BF2A78">
        <w:rPr>
          <w:color w:val="000000" w:themeColor="text1"/>
        </w:rPr>
        <w:t>de tidigare</w:t>
      </w:r>
      <w:r w:rsidR="00EB74DD" w:rsidRPr="00EB74DD">
        <w:rPr>
          <w:color w:val="000000" w:themeColor="text1"/>
        </w:rPr>
        <w:t xml:space="preserve"> schablonmässig</w:t>
      </w:r>
      <w:r w:rsidR="00BF2A78">
        <w:rPr>
          <w:color w:val="000000" w:themeColor="text1"/>
        </w:rPr>
        <w:t>a</w:t>
      </w:r>
      <w:r w:rsidR="00EB74DD" w:rsidRPr="00EB74DD">
        <w:rPr>
          <w:color w:val="000000" w:themeColor="text1"/>
        </w:rPr>
        <w:t xml:space="preserve"> ordnande</w:t>
      </w:r>
      <w:r w:rsidR="00BF2A78">
        <w:rPr>
          <w:color w:val="000000" w:themeColor="text1"/>
        </w:rPr>
        <w:t>t</w:t>
      </w:r>
      <w:r w:rsidR="00EB74DD" w:rsidRPr="00EB74DD">
        <w:rPr>
          <w:color w:val="000000" w:themeColor="text1"/>
        </w:rPr>
        <w:t xml:space="preserve"> av </w:t>
      </w:r>
      <w:r w:rsidR="00BF2A78">
        <w:rPr>
          <w:color w:val="000000" w:themeColor="text1"/>
        </w:rPr>
        <w:t>intervjuer och kompletterande samtal</w:t>
      </w:r>
      <w:r w:rsidR="00A4092D">
        <w:rPr>
          <w:color w:val="000000" w:themeColor="text1"/>
        </w:rPr>
        <w:t xml:space="preserve"> har frångåtts</w:t>
      </w:r>
      <w:r w:rsidR="00EB74DD" w:rsidRPr="00EB74DD">
        <w:rPr>
          <w:color w:val="000000" w:themeColor="text1"/>
        </w:rPr>
        <w:t>. Arbetskraftsmyndighete</w:t>
      </w:r>
      <w:r w:rsidR="00BF2A78">
        <w:rPr>
          <w:color w:val="000000" w:themeColor="text1"/>
        </w:rPr>
        <w:t>rna</w:t>
      </w:r>
      <w:r w:rsidR="00EB74DD" w:rsidRPr="00EB74DD">
        <w:rPr>
          <w:color w:val="000000" w:themeColor="text1"/>
        </w:rPr>
        <w:t xml:space="preserve"> </w:t>
      </w:r>
      <w:r w:rsidR="00461369">
        <w:rPr>
          <w:color w:val="000000" w:themeColor="text1"/>
        </w:rPr>
        <w:t>är</w:t>
      </w:r>
      <w:r w:rsidR="00EB74DD" w:rsidRPr="00EB74DD">
        <w:rPr>
          <w:color w:val="000000" w:themeColor="text1"/>
        </w:rPr>
        <w:t xml:space="preserve"> </w:t>
      </w:r>
      <w:r w:rsidR="00BF2A78">
        <w:rPr>
          <w:color w:val="000000" w:themeColor="text1"/>
        </w:rPr>
        <w:t xml:space="preserve">genom de nya reglerna </w:t>
      </w:r>
      <w:r w:rsidR="00461369">
        <w:rPr>
          <w:color w:val="000000" w:themeColor="text1"/>
        </w:rPr>
        <w:t xml:space="preserve">skyldiga att </w:t>
      </w:r>
      <w:r w:rsidR="00EB74DD" w:rsidRPr="00EB74DD">
        <w:rPr>
          <w:color w:val="000000" w:themeColor="text1"/>
        </w:rPr>
        <w:t xml:space="preserve">anvisa den arbetssökande platser att söka. Att </w:t>
      </w:r>
      <w:r w:rsidR="00BF2A78">
        <w:rPr>
          <w:color w:val="000000" w:themeColor="text1"/>
        </w:rPr>
        <w:t xml:space="preserve">sedan </w:t>
      </w:r>
      <w:r w:rsidR="00EB74DD" w:rsidRPr="00EB74DD">
        <w:rPr>
          <w:color w:val="000000" w:themeColor="text1"/>
        </w:rPr>
        <w:t xml:space="preserve">söka dessa platser </w:t>
      </w:r>
      <w:r w:rsidR="00BF2A78">
        <w:rPr>
          <w:color w:val="000000" w:themeColor="text1"/>
        </w:rPr>
        <w:t>har</w:t>
      </w:r>
      <w:r w:rsidR="00EB74DD" w:rsidRPr="00EB74DD">
        <w:rPr>
          <w:color w:val="000000" w:themeColor="text1"/>
        </w:rPr>
        <w:t xml:space="preserve"> bli</w:t>
      </w:r>
      <w:r w:rsidR="00BF2A78">
        <w:rPr>
          <w:color w:val="000000" w:themeColor="text1"/>
        </w:rPr>
        <w:t>vit</w:t>
      </w:r>
      <w:r w:rsidR="00EB74DD" w:rsidRPr="00EB74DD">
        <w:rPr>
          <w:color w:val="000000" w:themeColor="text1"/>
        </w:rPr>
        <w:t xml:space="preserve"> mer förpliktande</w:t>
      </w:r>
      <w:r w:rsidR="00B84482">
        <w:rPr>
          <w:color w:val="000000" w:themeColor="text1"/>
        </w:rPr>
        <w:t xml:space="preserve"> för den arbetssökande</w:t>
      </w:r>
      <w:r w:rsidR="00EB74DD" w:rsidRPr="00EB74DD">
        <w:rPr>
          <w:color w:val="000000" w:themeColor="text1"/>
        </w:rPr>
        <w:t>.</w:t>
      </w:r>
    </w:p>
    <w:p w14:paraId="6C91979E" w14:textId="47A41B02" w:rsidR="00D03E0C" w:rsidRDefault="00BF2A78" w:rsidP="00264E99">
      <w:pPr>
        <w:pStyle w:val="ANormal"/>
        <w:rPr>
          <w:color w:val="000000" w:themeColor="text1"/>
        </w:rPr>
      </w:pPr>
      <w:r>
        <w:rPr>
          <w:color w:val="000000" w:themeColor="text1"/>
        </w:rPr>
        <w:tab/>
      </w:r>
      <w:r w:rsidR="00EB74DD" w:rsidRPr="00EB74DD">
        <w:rPr>
          <w:color w:val="000000" w:themeColor="text1"/>
        </w:rPr>
        <w:t xml:space="preserve">Genom </w:t>
      </w:r>
      <w:r>
        <w:rPr>
          <w:color w:val="000000" w:themeColor="text1"/>
        </w:rPr>
        <w:t xml:space="preserve">den ovan nämnda lagreformen </w:t>
      </w:r>
      <w:r w:rsidR="008B76C0">
        <w:rPr>
          <w:color w:val="000000" w:themeColor="text1"/>
        </w:rPr>
        <w:t>kommer</w:t>
      </w:r>
      <w:r>
        <w:rPr>
          <w:color w:val="000000" w:themeColor="text1"/>
        </w:rPr>
        <w:t xml:space="preserve"> även </w:t>
      </w:r>
      <w:r w:rsidR="008B76C0">
        <w:rPr>
          <w:color w:val="000000" w:themeColor="text1"/>
        </w:rPr>
        <w:t>regelverket</w:t>
      </w:r>
      <w:r>
        <w:rPr>
          <w:color w:val="000000" w:themeColor="text1"/>
        </w:rPr>
        <w:t xml:space="preserve"> i </w:t>
      </w:r>
      <w:r w:rsidRPr="000B68F7">
        <w:rPr>
          <w:color w:val="000000" w:themeColor="text1"/>
        </w:rPr>
        <w:t>13 och 14</w:t>
      </w:r>
      <w:r w:rsidR="004B4C97">
        <w:rPr>
          <w:color w:val="000000" w:themeColor="text1"/>
        </w:rPr>
        <w:t> kap.</w:t>
      </w:r>
      <w:r w:rsidRPr="000B68F7">
        <w:rPr>
          <w:color w:val="000000" w:themeColor="text1"/>
        </w:rPr>
        <w:t xml:space="preserve"> i arbetskraftsservice</w:t>
      </w:r>
      <w:r>
        <w:rPr>
          <w:color w:val="000000" w:themeColor="text1"/>
        </w:rPr>
        <w:t xml:space="preserve">lagen </w:t>
      </w:r>
      <w:r w:rsidR="008B76C0">
        <w:rPr>
          <w:color w:val="000000" w:themeColor="text1"/>
        </w:rPr>
        <w:t xml:space="preserve">att </w:t>
      </w:r>
      <w:r>
        <w:rPr>
          <w:color w:val="000000" w:themeColor="text1"/>
        </w:rPr>
        <w:t xml:space="preserve">undergå </w:t>
      </w:r>
      <w:r w:rsidR="008B76C0">
        <w:rPr>
          <w:color w:val="000000" w:themeColor="text1"/>
        </w:rPr>
        <w:t>vissa lagtekniska förändringar vilka kommer att träda i kraft den 1 september 2026 och som innebär att innehållet i vissa paragrafer överflyttas till andra paragrafer samtidigt som några nya paragrafer i nämnda kapitel tillkommer</w:t>
      </w:r>
      <w:r w:rsidR="00B84482">
        <w:rPr>
          <w:color w:val="000000" w:themeColor="text1"/>
        </w:rPr>
        <w:t xml:space="preserve">. </w:t>
      </w:r>
      <w:r w:rsidR="00EB74DD" w:rsidRPr="00EB74DD">
        <w:rPr>
          <w:color w:val="000000" w:themeColor="text1"/>
        </w:rPr>
        <w:t xml:space="preserve">En person som registrerats som arbetssökande åläggs enligt </w:t>
      </w:r>
      <w:r w:rsidR="00B84482">
        <w:rPr>
          <w:color w:val="000000" w:themeColor="text1"/>
        </w:rPr>
        <w:t>de kommande reglerna</w:t>
      </w:r>
      <w:r w:rsidR="00EB74DD" w:rsidRPr="00EB74DD">
        <w:rPr>
          <w:color w:val="000000" w:themeColor="text1"/>
        </w:rPr>
        <w:t xml:space="preserve"> en skyldighet att skapa och publicera en jobbsökarprofil inom viss tid. För arbetskraftsmyndigheterna </w:t>
      </w:r>
      <w:r w:rsidR="00B84482">
        <w:rPr>
          <w:color w:val="000000" w:themeColor="text1"/>
        </w:rPr>
        <w:t>införs</w:t>
      </w:r>
      <w:r w:rsidR="00EB74DD" w:rsidRPr="00EB74DD">
        <w:rPr>
          <w:color w:val="000000" w:themeColor="text1"/>
        </w:rPr>
        <w:t xml:space="preserve"> </w:t>
      </w:r>
      <w:r w:rsidR="00B84482">
        <w:rPr>
          <w:color w:val="000000" w:themeColor="text1"/>
        </w:rPr>
        <w:t xml:space="preserve">en </w:t>
      </w:r>
      <w:r w:rsidR="00EB74DD" w:rsidRPr="00EB74DD">
        <w:rPr>
          <w:color w:val="000000" w:themeColor="text1"/>
        </w:rPr>
        <w:t xml:space="preserve">ny lagstadgad uppgift att skapa och publicera en jobbsökarprofil, om den arbetssökande inte skapar eller publicerar profilen inom </w:t>
      </w:r>
      <w:r w:rsidR="00B84482">
        <w:rPr>
          <w:color w:val="000000" w:themeColor="text1"/>
        </w:rPr>
        <w:t xml:space="preserve">en viss </w:t>
      </w:r>
      <w:r w:rsidR="00EB74DD" w:rsidRPr="00EB74DD">
        <w:rPr>
          <w:color w:val="000000" w:themeColor="text1"/>
        </w:rPr>
        <w:t>tidsfrist. Kretsen av aktörer som kan söka och granska jobbsökarprofiler som publicerats på serviceplattformen utvidgas. Syftet med ändringarna är att arbetssökande snabbare ska få arbete med hjälp av jobbsökarprofilerna.</w:t>
      </w:r>
    </w:p>
    <w:p w14:paraId="1E15DBEE" w14:textId="77777777" w:rsidR="00EB74DD" w:rsidRDefault="00EB74DD" w:rsidP="00264E99">
      <w:pPr>
        <w:pStyle w:val="ANormal"/>
        <w:rPr>
          <w:color w:val="000000" w:themeColor="text1"/>
        </w:rPr>
      </w:pPr>
    </w:p>
    <w:p w14:paraId="770C1D8C" w14:textId="77777777" w:rsidR="00264E99" w:rsidRPr="0043508E" w:rsidRDefault="00264E99" w:rsidP="00264E99">
      <w:pPr>
        <w:pStyle w:val="RubrikB"/>
        <w:rPr>
          <w:color w:val="000000" w:themeColor="text1"/>
        </w:rPr>
      </w:pPr>
      <w:bookmarkStart w:id="12" w:name="_Toc92897483"/>
      <w:bookmarkStart w:id="13" w:name="_Toc176875644"/>
      <w:bookmarkStart w:id="14" w:name="_Toc230250421"/>
      <w:r w:rsidRPr="0043508E">
        <w:rPr>
          <w:color w:val="000000" w:themeColor="text1"/>
        </w:rPr>
        <w:lastRenderedPageBreak/>
        <w:t>4. Landskapsregeringens överväganden och förslag</w:t>
      </w:r>
      <w:bookmarkEnd w:id="12"/>
      <w:bookmarkEnd w:id="13"/>
      <w:bookmarkEnd w:id="14"/>
    </w:p>
    <w:p w14:paraId="26D68A35" w14:textId="77777777" w:rsidR="00264E99" w:rsidRPr="0043508E" w:rsidRDefault="00264E99" w:rsidP="00264E99">
      <w:pPr>
        <w:pStyle w:val="Rubrikmellanrum"/>
        <w:rPr>
          <w:color w:val="000000" w:themeColor="text1"/>
        </w:rPr>
      </w:pPr>
    </w:p>
    <w:p w14:paraId="02454900" w14:textId="6955BF18" w:rsidR="002A193D" w:rsidRDefault="002A193D" w:rsidP="002A193D">
      <w:pPr>
        <w:pStyle w:val="RubrikC"/>
      </w:pPr>
      <w:bookmarkStart w:id="15" w:name="_Toc230250422"/>
      <w:bookmarkStart w:id="16" w:name="_Hlk173399476"/>
      <w:r>
        <w:t>4.1 Överväganden</w:t>
      </w:r>
      <w:bookmarkEnd w:id="15"/>
    </w:p>
    <w:p w14:paraId="67C7794E" w14:textId="77777777" w:rsidR="002A193D" w:rsidRPr="002A193D" w:rsidRDefault="002A193D" w:rsidP="002A193D">
      <w:pPr>
        <w:pStyle w:val="Rubrikmellanrum"/>
      </w:pPr>
    </w:p>
    <w:p w14:paraId="6B4FE41F" w14:textId="7FC0F124" w:rsidR="00461369" w:rsidRDefault="00461369" w:rsidP="009E13CF">
      <w:pPr>
        <w:pStyle w:val="ANormal"/>
        <w:rPr>
          <w:color w:val="000000" w:themeColor="text1"/>
        </w:rPr>
      </w:pPr>
      <w:r>
        <w:rPr>
          <w:color w:val="000000" w:themeColor="text1"/>
        </w:rPr>
        <w:t>Som framgår av det inledande avsnitt 1 ovan är d</w:t>
      </w:r>
      <w:r w:rsidR="00264E99" w:rsidRPr="0043508E">
        <w:rPr>
          <w:color w:val="000000" w:themeColor="text1"/>
        </w:rPr>
        <w:t xml:space="preserve">en åländska lagstiftningen som berör arbetssökande är på många sätt bunden till rikslagstiftningen på området. </w:t>
      </w:r>
      <w:r w:rsidR="001B6059">
        <w:rPr>
          <w:color w:val="000000" w:themeColor="text1"/>
        </w:rPr>
        <w:t xml:space="preserve">Den åländska </w:t>
      </w:r>
      <w:r w:rsidR="00F50A0B" w:rsidRPr="0043508E">
        <w:rPr>
          <w:color w:val="000000" w:themeColor="text1"/>
        </w:rPr>
        <w:t>lagstiftningen om serviceprocessen för arbetssökande har till stor del baserat sig på rikslagstiftningen.</w:t>
      </w:r>
      <w:r w:rsidR="00901F28">
        <w:rPr>
          <w:color w:val="000000" w:themeColor="text1"/>
        </w:rPr>
        <w:t xml:space="preserve"> </w:t>
      </w:r>
      <w:r w:rsidR="009E13CF" w:rsidRPr="0043508E">
        <w:rPr>
          <w:color w:val="000000" w:themeColor="text1"/>
        </w:rPr>
        <w:t xml:space="preserve">En stark åländsk koppling till rikslagstiftningen finns </w:t>
      </w:r>
      <w:r w:rsidR="009E13CF">
        <w:rPr>
          <w:color w:val="000000" w:themeColor="text1"/>
        </w:rPr>
        <w:t>således</w:t>
      </w:r>
      <w:r w:rsidR="009E13CF" w:rsidRPr="0043508E">
        <w:rPr>
          <w:color w:val="000000" w:themeColor="text1"/>
        </w:rPr>
        <w:t xml:space="preserve"> gällande de informationssystem som används vid AMS.</w:t>
      </w:r>
    </w:p>
    <w:p w14:paraId="4D862E77" w14:textId="680D4B45" w:rsidR="009E13CF" w:rsidRDefault="00461369" w:rsidP="009E13CF">
      <w:pPr>
        <w:pStyle w:val="ANormal"/>
        <w:rPr>
          <w:color w:val="000000" w:themeColor="text1"/>
        </w:rPr>
      </w:pPr>
      <w:r>
        <w:rPr>
          <w:color w:val="000000" w:themeColor="text1"/>
        </w:rPr>
        <w:tab/>
      </w:r>
      <w:r w:rsidR="009E13CF">
        <w:rPr>
          <w:color w:val="000000" w:themeColor="text1"/>
        </w:rPr>
        <w:t>Som konstaterats ovan i avsnitt 2 har man r</w:t>
      </w:r>
      <w:r w:rsidR="009E13CF" w:rsidRPr="0043508E">
        <w:rPr>
          <w:color w:val="000000" w:themeColor="text1"/>
        </w:rPr>
        <w:t xml:space="preserve">edan sedan </w:t>
      </w:r>
      <w:r>
        <w:rPr>
          <w:color w:val="000000" w:themeColor="text1"/>
        </w:rPr>
        <w:t xml:space="preserve">länge </w:t>
      </w:r>
      <w:r w:rsidR="009E13CF" w:rsidRPr="0043508E">
        <w:rPr>
          <w:color w:val="000000" w:themeColor="text1"/>
        </w:rPr>
        <w:t xml:space="preserve">använt sig av rikets arbetsförvaltnings informationssystem vid registreringen av olika uppgifter om enskilda och arbetsgivare. Detta har i sin tur medfört att det i </w:t>
      </w:r>
      <w:r>
        <w:rPr>
          <w:color w:val="000000" w:themeColor="text1"/>
        </w:rPr>
        <w:t xml:space="preserve">den åländska </w:t>
      </w:r>
      <w:r w:rsidR="009E13CF" w:rsidRPr="0043508E">
        <w:rPr>
          <w:color w:val="000000" w:themeColor="text1"/>
        </w:rPr>
        <w:t>lagstiftningen behöv</w:t>
      </w:r>
      <w:r w:rsidR="009E13CF">
        <w:rPr>
          <w:color w:val="000000" w:themeColor="text1"/>
        </w:rPr>
        <w:t>t</w:t>
      </w:r>
      <w:r w:rsidR="009E13CF" w:rsidRPr="0043508E">
        <w:rPr>
          <w:color w:val="000000" w:themeColor="text1"/>
        </w:rPr>
        <w:t xml:space="preserve"> </w:t>
      </w:r>
      <w:r w:rsidR="006B179E">
        <w:rPr>
          <w:color w:val="000000" w:themeColor="text1"/>
        </w:rPr>
        <w:t>ta</w:t>
      </w:r>
      <w:r w:rsidR="009E13CF" w:rsidRPr="0043508E">
        <w:rPr>
          <w:color w:val="000000" w:themeColor="text1"/>
        </w:rPr>
        <w:t xml:space="preserve">s in bestämmelser som motsvarar rikslagstiftningen till stöd för </w:t>
      </w:r>
      <w:r w:rsidR="009E13CF">
        <w:rPr>
          <w:color w:val="000000" w:themeColor="text1"/>
        </w:rPr>
        <w:t xml:space="preserve">exempelvis </w:t>
      </w:r>
      <w:r w:rsidR="009E13CF" w:rsidRPr="0043508E">
        <w:rPr>
          <w:color w:val="000000" w:themeColor="text1"/>
        </w:rPr>
        <w:t>användning</w:t>
      </w:r>
      <w:r w:rsidR="009E13CF">
        <w:rPr>
          <w:color w:val="000000" w:themeColor="text1"/>
        </w:rPr>
        <w:t>en</w:t>
      </w:r>
      <w:r w:rsidR="009E13CF" w:rsidRPr="0043508E">
        <w:rPr>
          <w:color w:val="000000" w:themeColor="text1"/>
        </w:rPr>
        <w:t xml:space="preserve"> och registrering</w:t>
      </w:r>
      <w:r w:rsidR="009E13CF">
        <w:rPr>
          <w:color w:val="000000" w:themeColor="text1"/>
        </w:rPr>
        <w:t>en</w:t>
      </w:r>
      <w:r w:rsidR="009E13CF" w:rsidRPr="0043508E">
        <w:rPr>
          <w:color w:val="000000" w:themeColor="text1"/>
        </w:rPr>
        <w:t xml:space="preserve"> av personuppgifter vid AMS. Då det sker en </w:t>
      </w:r>
      <w:r w:rsidR="009E13CF">
        <w:rPr>
          <w:color w:val="000000" w:themeColor="text1"/>
        </w:rPr>
        <w:t>lagstiftningsmässig</w:t>
      </w:r>
      <w:r w:rsidR="009E13CF" w:rsidRPr="0043508E">
        <w:rPr>
          <w:color w:val="000000" w:themeColor="text1"/>
        </w:rPr>
        <w:t xml:space="preserve"> utveckling i riket med tillhörande lagstiftningsåtgärder behöver detta också beaktas i </w:t>
      </w:r>
      <w:r w:rsidR="009E13CF">
        <w:rPr>
          <w:color w:val="000000" w:themeColor="text1"/>
        </w:rPr>
        <w:t xml:space="preserve">den åländska </w:t>
      </w:r>
      <w:r w:rsidR="009E13CF" w:rsidRPr="0043508E">
        <w:rPr>
          <w:color w:val="000000" w:themeColor="text1"/>
        </w:rPr>
        <w:t>lagstiftningen.</w:t>
      </w:r>
    </w:p>
    <w:p w14:paraId="0F80E0F5" w14:textId="6D250690" w:rsidR="00264E99" w:rsidRDefault="00760E34" w:rsidP="00264E99">
      <w:pPr>
        <w:pStyle w:val="ANormal"/>
        <w:rPr>
          <w:color w:val="000000" w:themeColor="text1"/>
        </w:rPr>
      </w:pPr>
      <w:r>
        <w:rPr>
          <w:color w:val="000000" w:themeColor="text1"/>
        </w:rPr>
        <w:tab/>
      </w:r>
      <w:r w:rsidR="007A64E5">
        <w:rPr>
          <w:color w:val="000000" w:themeColor="text1"/>
        </w:rPr>
        <w:t>De ovan nämnda f</w:t>
      </w:r>
      <w:r w:rsidR="00F50A0B">
        <w:rPr>
          <w:color w:val="000000" w:themeColor="text1"/>
        </w:rPr>
        <w:t xml:space="preserve">örändringarna i rikslagstiftningen får lagtekniska och även innehållsmässiga återverkningar i nämnda </w:t>
      </w:r>
      <w:r w:rsidR="007456FC">
        <w:rPr>
          <w:color w:val="000000" w:themeColor="text1"/>
        </w:rPr>
        <w:t xml:space="preserve">13 och </w:t>
      </w:r>
      <w:r w:rsidR="007456FC" w:rsidRPr="006D5805">
        <w:rPr>
          <w:color w:val="000000" w:themeColor="text1"/>
        </w:rPr>
        <w:t>14</w:t>
      </w:r>
      <w:r w:rsidR="004B4C97">
        <w:rPr>
          <w:color w:val="000000" w:themeColor="text1"/>
        </w:rPr>
        <w:t> kap.</w:t>
      </w:r>
      <w:r w:rsidR="00F50A0B">
        <w:rPr>
          <w:color w:val="000000" w:themeColor="text1"/>
        </w:rPr>
        <w:t xml:space="preserve"> i arbetskraftsservicelagen. Detta i sin tur får konsekvenser </w:t>
      </w:r>
      <w:r w:rsidR="00901F28">
        <w:rPr>
          <w:color w:val="000000" w:themeColor="text1"/>
        </w:rPr>
        <w:t>för</w:t>
      </w:r>
      <w:r w:rsidR="00F50A0B">
        <w:rPr>
          <w:color w:val="000000" w:themeColor="text1"/>
        </w:rPr>
        <w:t xml:space="preserve"> den åländska lagstiftningen</w:t>
      </w:r>
      <w:r w:rsidR="00901F28">
        <w:rPr>
          <w:color w:val="000000" w:themeColor="text1"/>
        </w:rPr>
        <w:t xml:space="preserve"> och dess funktionalitet</w:t>
      </w:r>
      <w:r w:rsidR="00F50A0B">
        <w:rPr>
          <w:color w:val="000000" w:themeColor="text1"/>
        </w:rPr>
        <w:t>.</w:t>
      </w:r>
    </w:p>
    <w:p w14:paraId="49F11DBD" w14:textId="77777777" w:rsidR="000B2D6A" w:rsidRDefault="000B2D6A" w:rsidP="00264E99">
      <w:pPr>
        <w:pStyle w:val="ANormal"/>
        <w:rPr>
          <w:color w:val="000000" w:themeColor="text1"/>
        </w:rPr>
      </w:pPr>
    </w:p>
    <w:p w14:paraId="20555D09" w14:textId="01F17CDA" w:rsidR="002A193D" w:rsidRDefault="002A193D" w:rsidP="002A193D">
      <w:pPr>
        <w:pStyle w:val="RubrikC"/>
      </w:pPr>
      <w:bookmarkStart w:id="17" w:name="_Toc230250423"/>
      <w:r>
        <w:t>4.2 Förslag</w:t>
      </w:r>
      <w:bookmarkEnd w:id="17"/>
    </w:p>
    <w:p w14:paraId="0A31F4DC" w14:textId="77777777" w:rsidR="002A193D" w:rsidRPr="002A193D" w:rsidRDefault="002A193D" w:rsidP="002A193D">
      <w:pPr>
        <w:pStyle w:val="Rubrikmellanrum"/>
      </w:pPr>
    </w:p>
    <w:p w14:paraId="5F22702E" w14:textId="31F4C0E8" w:rsidR="00E70E85" w:rsidRPr="0043508E" w:rsidRDefault="00E70E85" w:rsidP="00E70E85">
      <w:pPr>
        <w:pStyle w:val="ANormal"/>
        <w:rPr>
          <w:color w:val="000000" w:themeColor="text1"/>
        </w:rPr>
      </w:pPr>
      <w:r>
        <w:rPr>
          <w:color w:val="000000" w:themeColor="text1"/>
        </w:rPr>
        <w:t xml:space="preserve">Mot bakgrund av det som anförts ovan föreslår landskapsregeringen att blankettlagen ska ändras på det </w:t>
      </w:r>
      <w:r w:rsidR="00BD47A4">
        <w:rPr>
          <w:color w:val="000000" w:themeColor="text1"/>
        </w:rPr>
        <w:t xml:space="preserve">sätt </w:t>
      </w:r>
      <w:r>
        <w:rPr>
          <w:color w:val="000000" w:themeColor="text1"/>
        </w:rPr>
        <w:t>som framgår av förslaget till lagtext nedan. M</w:t>
      </w:r>
      <w:r w:rsidRPr="0043508E">
        <w:rPr>
          <w:color w:val="000000" w:themeColor="text1"/>
        </w:rPr>
        <w:t xml:space="preserve">ed hänsyn till </w:t>
      </w:r>
      <w:r>
        <w:rPr>
          <w:color w:val="000000" w:themeColor="text1"/>
        </w:rPr>
        <w:t xml:space="preserve">de </w:t>
      </w:r>
      <w:r w:rsidRPr="0043508E">
        <w:rPr>
          <w:color w:val="000000" w:themeColor="text1"/>
        </w:rPr>
        <w:t xml:space="preserve">kommande lagändringarna i riket och den åländska lagstiftningens ovan nämnda koppling med rikslagslagstiftningen på området i fråga </w:t>
      </w:r>
      <w:r>
        <w:rPr>
          <w:color w:val="000000" w:themeColor="text1"/>
        </w:rPr>
        <w:t xml:space="preserve">är det enligt landskapsregeringens bedömning av yttersta vikt att </w:t>
      </w:r>
      <w:r w:rsidRPr="005517A1">
        <w:rPr>
          <w:color w:val="000000" w:themeColor="text1"/>
        </w:rPr>
        <w:t>lagtinget behandla</w:t>
      </w:r>
      <w:r>
        <w:rPr>
          <w:color w:val="000000" w:themeColor="text1"/>
        </w:rPr>
        <w:t>r</w:t>
      </w:r>
      <w:r w:rsidRPr="005517A1">
        <w:rPr>
          <w:color w:val="000000" w:themeColor="text1"/>
        </w:rPr>
        <w:t xml:space="preserve"> </w:t>
      </w:r>
      <w:r>
        <w:rPr>
          <w:color w:val="000000" w:themeColor="text1"/>
        </w:rPr>
        <w:t xml:space="preserve">detta </w:t>
      </w:r>
      <w:r w:rsidRPr="0043508E">
        <w:rPr>
          <w:color w:val="000000" w:themeColor="text1"/>
        </w:rPr>
        <w:t>lagförslag i sådan ordning att de</w:t>
      </w:r>
      <w:r>
        <w:rPr>
          <w:color w:val="000000" w:themeColor="text1"/>
        </w:rPr>
        <w:t xml:space="preserve"> föreslagna ändringarna i </w:t>
      </w:r>
      <w:r w:rsidRPr="0043508E">
        <w:rPr>
          <w:color w:val="000000" w:themeColor="text1"/>
        </w:rPr>
        <w:t xml:space="preserve">blankettlagen kan träda i kraft den 1 </w:t>
      </w:r>
      <w:r>
        <w:rPr>
          <w:color w:val="000000" w:themeColor="text1"/>
        </w:rPr>
        <w:t>september</w:t>
      </w:r>
      <w:r w:rsidRPr="0043508E">
        <w:rPr>
          <w:color w:val="000000" w:themeColor="text1"/>
        </w:rPr>
        <w:t xml:space="preserve"> 202</w:t>
      </w:r>
      <w:r>
        <w:rPr>
          <w:color w:val="000000" w:themeColor="text1"/>
        </w:rPr>
        <w:t>6</w:t>
      </w:r>
      <w:r w:rsidRPr="0043508E">
        <w:rPr>
          <w:color w:val="000000" w:themeColor="text1"/>
        </w:rPr>
        <w:t>.</w:t>
      </w:r>
    </w:p>
    <w:p w14:paraId="05F05DAB" w14:textId="386DA0FC" w:rsidR="000B2D6A" w:rsidRDefault="000B2D6A" w:rsidP="000B2D6A">
      <w:pPr>
        <w:pStyle w:val="ANormal"/>
        <w:rPr>
          <w:color w:val="000000" w:themeColor="text1"/>
        </w:rPr>
      </w:pPr>
      <w:r w:rsidRPr="005517A1">
        <w:rPr>
          <w:color w:val="000000" w:themeColor="text1"/>
        </w:rPr>
        <w:tab/>
      </w:r>
      <w:r>
        <w:rPr>
          <w:color w:val="000000" w:themeColor="text1"/>
        </w:rPr>
        <w:t>D</w:t>
      </w:r>
      <w:r w:rsidRPr="005517A1">
        <w:rPr>
          <w:color w:val="000000" w:themeColor="text1"/>
        </w:rPr>
        <w:t xml:space="preserve">etta lagförslag </w:t>
      </w:r>
      <w:r>
        <w:rPr>
          <w:color w:val="000000" w:themeColor="text1"/>
        </w:rPr>
        <w:t xml:space="preserve">utgör ett led i arbetet med en </w:t>
      </w:r>
      <w:r w:rsidR="00F50A0B">
        <w:rPr>
          <w:color w:val="000000" w:themeColor="text1"/>
        </w:rPr>
        <w:t xml:space="preserve">på Åland </w:t>
      </w:r>
      <w:r>
        <w:rPr>
          <w:color w:val="000000" w:themeColor="text1"/>
        </w:rPr>
        <w:t xml:space="preserve">motsvarande mer omfattande reform av </w:t>
      </w:r>
      <w:r w:rsidRPr="00FA37D3">
        <w:rPr>
          <w:color w:val="000000" w:themeColor="text1"/>
        </w:rPr>
        <w:t>arbetskrafts</w:t>
      </w:r>
      <w:r>
        <w:rPr>
          <w:color w:val="000000" w:themeColor="text1"/>
        </w:rPr>
        <w:t xml:space="preserve">serviceprocessen som syftar till att skapa ett regelverk som möjliggör att </w:t>
      </w:r>
      <w:r w:rsidRPr="00FA37D3">
        <w:rPr>
          <w:color w:val="000000" w:themeColor="text1"/>
        </w:rPr>
        <w:t>begränsade resurser</w:t>
      </w:r>
      <w:r>
        <w:rPr>
          <w:color w:val="000000" w:themeColor="text1"/>
        </w:rPr>
        <w:t xml:space="preserve"> vid AMS</w:t>
      </w:r>
      <w:r w:rsidRPr="00FA37D3">
        <w:rPr>
          <w:color w:val="000000" w:themeColor="text1"/>
        </w:rPr>
        <w:t xml:space="preserve"> kan användas på ett mer ändamålsenligt och kundorienterat sätt. </w:t>
      </w:r>
      <w:r>
        <w:rPr>
          <w:color w:val="000000" w:themeColor="text1"/>
        </w:rPr>
        <w:t>Tanken härmed är att på sikt införa ett system som ger</w:t>
      </w:r>
      <w:r w:rsidRPr="00FA37D3">
        <w:rPr>
          <w:color w:val="000000" w:themeColor="text1"/>
        </w:rPr>
        <w:t xml:space="preserve"> tjänstemannen </w:t>
      </w:r>
      <w:r>
        <w:rPr>
          <w:color w:val="000000" w:themeColor="text1"/>
        </w:rPr>
        <w:t xml:space="preserve">en </w:t>
      </w:r>
      <w:r w:rsidRPr="00FA37D3">
        <w:rPr>
          <w:color w:val="000000" w:themeColor="text1"/>
        </w:rPr>
        <w:t xml:space="preserve">större prövningsrätt </w:t>
      </w:r>
      <w:r>
        <w:rPr>
          <w:color w:val="000000" w:themeColor="text1"/>
        </w:rPr>
        <w:t xml:space="preserve">och där den </w:t>
      </w:r>
      <w:r w:rsidRPr="00FA37D3">
        <w:rPr>
          <w:color w:val="000000" w:themeColor="text1"/>
        </w:rPr>
        <w:t>inledande kartläggningen och personlig</w:t>
      </w:r>
      <w:r>
        <w:rPr>
          <w:color w:val="000000" w:themeColor="text1"/>
        </w:rPr>
        <w:t>a</w:t>
      </w:r>
      <w:r w:rsidRPr="00FA37D3">
        <w:rPr>
          <w:color w:val="000000" w:themeColor="text1"/>
        </w:rPr>
        <w:t xml:space="preserve"> kontakt</w:t>
      </w:r>
      <w:r>
        <w:rPr>
          <w:color w:val="000000" w:themeColor="text1"/>
        </w:rPr>
        <w:t>en med den arbetssökande betonas för att</w:t>
      </w:r>
      <w:r w:rsidRPr="00FA37D3">
        <w:rPr>
          <w:color w:val="000000" w:themeColor="text1"/>
        </w:rPr>
        <w:t xml:space="preserve"> </w:t>
      </w:r>
      <w:r>
        <w:rPr>
          <w:color w:val="000000" w:themeColor="text1"/>
        </w:rPr>
        <w:t xml:space="preserve">därigenom </w:t>
      </w:r>
      <w:r w:rsidRPr="00FA37D3">
        <w:rPr>
          <w:color w:val="000000" w:themeColor="text1"/>
        </w:rPr>
        <w:t xml:space="preserve">främja </w:t>
      </w:r>
      <w:r>
        <w:rPr>
          <w:color w:val="000000" w:themeColor="text1"/>
        </w:rPr>
        <w:t xml:space="preserve">en </w:t>
      </w:r>
      <w:r w:rsidRPr="00FA37D3">
        <w:rPr>
          <w:color w:val="000000" w:themeColor="text1"/>
        </w:rPr>
        <w:t>individanpassad sysselsättning.</w:t>
      </w:r>
    </w:p>
    <w:p w14:paraId="492AA31D" w14:textId="77777777" w:rsidR="000B2D6A" w:rsidRDefault="000B2D6A" w:rsidP="00264E99">
      <w:pPr>
        <w:pStyle w:val="ANormal"/>
        <w:rPr>
          <w:color w:val="000000" w:themeColor="text1"/>
        </w:rPr>
      </w:pPr>
    </w:p>
    <w:p w14:paraId="536EBD61" w14:textId="77777777" w:rsidR="00264E99" w:rsidRPr="0043508E" w:rsidRDefault="00264E99" w:rsidP="00264E99">
      <w:pPr>
        <w:pStyle w:val="RubrikB"/>
        <w:rPr>
          <w:color w:val="000000" w:themeColor="text1"/>
        </w:rPr>
      </w:pPr>
      <w:bookmarkStart w:id="18" w:name="_Toc92897484"/>
      <w:bookmarkStart w:id="19" w:name="_Toc176875645"/>
      <w:bookmarkStart w:id="20" w:name="_Toc230250424"/>
      <w:bookmarkEnd w:id="16"/>
      <w:r w:rsidRPr="0043508E">
        <w:rPr>
          <w:color w:val="000000" w:themeColor="text1"/>
        </w:rPr>
        <w:t>5. Lagstiftningsbehörighet</w:t>
      </w:r>
      <w:bookmarkEnd w:id="18"/>
      <w:bookmarkEnd w:id="19"/>
      <w:bookmarkEnd w:id="20"/>
    </w:p>
    <w:p w14:paraId="5A641691" w14:textId="77777777" w:rsidR="00264E99" w:rsidRPr="0043508E" w:rsidRDefault="00264E99" w:rsidP="00264E99">
      <w:pPr>
        <w:pStyle w:val="Rubrikmellanrum"/>
        <w:rPr>
          <w:color w:val="000000" w:themeColor="text1"/>
        </w:rPr>
      </w:pPr>
    </w:p>
    <w:p w14:paraId="4CC29AD5" w14:textId="77777777" w:rsidR="00264E99" w:rsidRPr="0043508E" w:rsidRDefault="00264E99" w:rsidP="00264E99">
      <w:pPr>
        <w:pStyle w:val="RubrikC"/>
        <w:rPr>
          <w:color w:val="000000" w:themeColor="text1"/>
        </w:rPr>
      </w:pPr>
      <w:bookmarkStart w:id="21" w:name="_Toc92897485"/>
      <w:bookmarkStart w:id="22" w:name="_Toc176875646"/>
      <w:bookmarkStart w:id="23" w:name="_Toc230250425"/>
      <w:r w:rsidRPr="0043508E">
        <w:rPr>
          <w:color w:val="000000" w:themeColor="text1"/>
        </w:rPr>
        <w:t>5.1. Landskapets lagstiftningsbehörighet</w:t>
      </w:r>
      <w:bookmarkEnd w:id="21"/>
      <w:bookmarkEnd w:id="22"/>
      <w:bookmarkEnd w:id="23"/>
    </w:p>
    <w:p w14:paraId="60BAB545" w14:textId="77777777" w:rsidR="00264E99" w:rsidRPr="0043508E" w:rsidRDefault="00264E99" w:rsidP="00264E99">
      <w:pPr>
        <w:pStyle w:val="Rubrikmellanrum"/>
        <w:rPr>
          <w:color w:val="000000" w:themeColor="text1"/>
        </w:rPr>
      </w:pPr>
    </w:p>
    <w:p w14:paraId="75C8F460" w14:textId="6AA91FD9" w:rsidR="00264E99" w:rsidRPr="0043508E" w:rsidRDefault="00264E99" w:rsidP="00264E99">
      <w:pPr>
        <w:pStyle w:val="ANormal"/>
        <w:rPr>
          <w:color w:val="000000" w:themeColor="text1"/>
        </w:rPr>
      </w:pPr>
      <w:r w:rsidRPr="0043508E">
        <w:rPr>
          <w:color w:val="000000" w:themeColor="text1"/>
        </w:rPr>
        <w:t xml:space="preserve">De föreslagna </w:t>
      </w:r>
      <w:r w:rsidR="00810598">
        <w:rPr>
          <w:color w:val="000000" w:themeColor="text1"/>
        </w:rPr>
        <w:t xml:space="preserve">ändringarna av </w:t>
      </w:r>
      <w:r w:rsidRPr="0043508E">
        <w:rPr>
          <w:color w:val="000000" w:themeColor="text1"/>
        </w:rPr>
        <w:t xml:space="preserve">bestämmelserna </w:t>
      </w:r>
      <w:r w:rsidR="00810598">
        <w:rPr>
          <w:color w:val="000000" w:themeColor="text1"/>
        </w:rPr>
        <w:t>i 2</w:t>
      </w:r>
      <w:r w:rsidR="004B4C97">
        <w:rPr>
          <w:color w:val="000000" w:themeColor="text1"/>
        </w:rPr>
        <w:t> §</w:t>
      </w:r>
      <w:r w:rsidR="00810598">
        <w:rPr>
          <w:color w:val="000000" w:themeColor="text1"/>
        </w:rPr>
        <w:t xml:space="preserve"> i blankettlagen </w:t>
      </w:r>
      <w:r w:rsidRPr="0043508E">
        <w:rPr>
          <w:color w:val="000000" w:themeColor="text1"/>
        </w:rPr>
        <w:t>gäller främst AMS, en myndighet som lyder under landskapsregeringen. Landskapet har enligt 18</w:t>
      </w:r>
      <w:r w:rsidR="004B4C97">
        <w:rPr>
          <w:color w:val="000000" w:themeColor="text1"/>
        </w:rPr>
        <w:t> §</w:t>
      </w:r>
      <w:r w:rsidRPr="0043508E">
        <w:rPr>
          <w:color w:val="000000" w:themeColor="text1"/>
        </w:rPr>
        <w:t xml:space="preserve"> 1 och 2</w:t>
      </w:r>
      <w:r w:rsidR="004B4C97">
        <w:rPr>
          <w:color w:val="000000" w:themeColor="text1"/>
        </w:rPr>
        <w:t> punkt</w:t>
      </w:r>
      <w:r w:rsidRPr="0043508E">
        <w:rPr>
          <w:color w:val="000000" w:themeColor="text1"/>
        </w:rPr>
        <w:t>erna i självstyrelselagen</w:t>
      </w:r>
      <w:r>
        <w:rPr>
          <w:color w:val="000000" w:themeColor="text1"/>
        </w:rPr>
        <w:t xml:space="preserve"> (1991:71) för Åland</w:t>
      </w:r>
      <w:r w:rsidRPr="0043508E">
        <w:rPr>
          <w:color w:val="000000" w:themeColor="text1"/>
        </w:rPr>
        <w:t xml:space="preserve"> lagstiftningsbehörighet i fråga om landskapsregeringen och under denna lydande myndigheter och inrättningar samt landskapets tjänstemän, tjänstekollektivavtal för landskapets anställda samt disciplinär bestraffning av landskapets tjänstemän. Även den elektroniska eller digitala skötseln av förvaltningsärenden faller inom landskapets behörighet över förvaltningsförfarandet inom landskapsförvaltningen. Till sitt innehåll har bestämmelserna som målsättning att främja sysselsättningen på Åland. Främjande av sysselsättningen hör till landskapets lagstiftningsbehörighet enligt 18</w:t>
      </w:r>
      <w:r w:rsidR="004B4C97">
        <w:rPr>
          <w:color w:val="000000" w:themeColor="text1"/>
        </w:rPr>
        <w:t> §</w:t>
      </w:r>
      <w:r w:rsidRPr="0043508E">
        <w:rPr>
          <w:color w:val="000000" w:themeColor="text1"/>
        </w:rPr>
        <w:t xml:space="preserve"> 23</w:t>
      </w:r>
      <w:r w:rsidR="004B4C97">
        <w:rPr>
          <w:color w:val="000000" w:themeColor="text1"/>
        </w:rPr>
        <w:t> punkt</w:t>
      </w:r>
      <w:r w:rsidRPr="0043508E">
        <w:rPr>
          <w:color w:val="000000" w:themeColor="text1"/>
        </w:rPr>
        <w:t>en i självstyrelselagen. Till detta område hör även lagstiftningen om arbetsförmedling.</w:t>
      </w:r>
      <w:r>
        <w:rPr>
          <w:rStyle w:val="Fotnotsreferens"/>
          <w:color w:val="000000" w:themeColor="text1"/>
        </w:rPr>
        <w:footnoteReference w:id="1"/>
      </w:r>
    </w:p>
    <w:p w14:paraId="3953FEB0" w14:textId="0C020E67" w:rsidR="00264E99" w:rsidRPr="0043508E" w:rsidRDefault="00264E99" w:rsidP="00264E99">
      <w:pPr>
        <w:pStyle w:val="ANormal"/>
        <w:rPr>
          <w:color w:val="000000" w:themeColor="text1"/>
        </w:rPr>
      </w:pPr>
      <w:r w:rsidRPr="0043508E">
        <w:rPr>
          <w:color w:val="000000" w:themeColor="text1"/>
        </w:rPr>
        <w:lastRenderedPageBreak/>
        <w:tab/>
        <w:t xml:space="preserve">De riksbestämmelser som </w:t>
      </w:r>
      <w:r w:rsidR="00810598">
        <w:rPr>
          <w:color w:val="000000" w:themeColor="text1"/>
        </w:rPr>
        <w:t>enligt ändringsförslaget ska tillämpas</w:t>
      </w:r>
      <w:r w:rsidRPr="0043508E">
        <w:rPr>
          <w:color w:val="000000" w:themeColor="text1"/>
        </w:rPr>
        <w:t xml:space="preserve"> inom landskapets behörighet gäller behandlingen av kunduppgifter och en serviceplattform som omfattar olika elektroniska tjänster för arbetssökande och myndigheter. Serviceplattformen är en öppen tjänst där en person till stöd för sin sysselsättning kan skapa och publicera en presentation om sig själv. Bestämmelserna knyter an till dataskyddet och behandling av personuppgifter. Dessa rättsområden omnämns inte vid fördelningen av lagstiftningsbehörigheten mellan landskapet och riket i självstyrelselagen. Lagstiftningsbehörigheten har därför bedömts utgående från de rättsområden landskapslagstiftningen kan beröra.</w:t>
      </w:r>
      <w:r w:rsidRPr="0043508E">
        <w:rPr>
          <w:rStyle w:val="Fotnotsreferens"/>
          <w:color w:val="000000" w:themeColor="text1"/>
        </w:rPr>
        <w:footnoteReference w:id="2"/>
      </w:r>
      <w:r w:rsidRPr="0043508E">
        <w:rPr>
          <w:color w:val="000000" w:themeColor="text1"/>
        </w:rPr>
        <w:t xml:space="preserve"> Landskapet har behörighet gällande skyddet av personuppgifter inom de rättsområden som annars också faller inom den åländska behörigheten enligt självstyrelselagen. Landskapsregeringen anser att de föreslagna </w:t>
      </w:r>
      <w:r w:rsidR="00810598">
        <w:rPr>
          <w:color w:val="000000" w:themeColor="text1"/>
        </w:rPr>
        <w:t>ändring</w:t>
      </w:r>
      <w:r w:rsidRPr="0043508E">
        <w:rPr>
          <w:color w:val="000000" w:themeColor="text1"/>
        </w:rPr>
        <w:t>bestämmelserna faller inom landskapets lagstiftningsbehörighet.</w:t>
      </w:r>
    </w:p>
    <w:p w14:paraId="665E6A7F" w14:textId="77777777" w:rsidR="00264E99" w:rsidRPr="0043508E" w:rsidRDefault="00264E99" w:rsidP="00264E99">
      <w:pPr>
        <w:pStyle w:val="ANormal"/>
        <w:rPr>
          <w:color w:val="000000" w:themeColor="text1"/>
        </w:rPr>
      </w:pPr>
    </w:p>
    <w:p w14:paraId="4F286BB1" w14:textId="77777777" w:rsidR="00264E99" w:rsidRPr="0043508E" w:rsidRDefault="00264E99" w:rsidP="00264E99">
      <w:pPr>
        <w:pStyle w:val="RubrikC"/>
        <w:rPr>
          <w:color w:val="000000" w:themeColor="text1"/>
        </w:rPr>
      </w:pPr>
      <w:bookmarkStart w:id="24" w:name="_Toc92897486"/>
      <w:bookmarkStart w:id="25" w:name="_Toc176875647"/>
      <w:bookmarkStart w:id="26" w:name="_Toc230250426"/>
      <w:r w:rsidRPr="0043508E">
        <w:rPr>
          <w:color w:val="000000" w:themeColor="text1"/>
        </w:rPr>
        <w:t>5.2. Finlands grundlag</w:t>
      </w:r>
      <w:bookmarkEnd w:id="24"/>
      <w:bookmarkEnd w:id="25"/>
      <w:bookmarkEnd w:id="26"/>
    </w:p>
    <w:p w14:paraId="5CB8522C" w14:textId="77777777" w:rsidR="00264E99" w:rsidRPr="0043508E" w:rsidRDefault="00264E99" w:rsidP="00264E99">
      <w:pPr>
        <w:pStyle w:val="Rubrikmellanrum"/>
        <w:rPr>
          <w:color w:val="000000" w:themeColor="text1"/>
        </w:rPr>
      </w:pPr>
    </w:p>
    <w:p w14:paraId="5C70959F" w14:textId="74AEF938" w:rsidR="00E024B2" w:rsidRDefault="00264E99" w:rsidP="00264E99">
      <w:pPr>
        <w:pStyle w:val="ANormal"/>
        <w:rPr>
          <w:color w:val="000000" w:themeColor="text1"/>
        </w:rPr>
      </w:pPr>
      <w:r w:rsidRPr="0043508E">
        <w:rPr>
          <w:color w:val="000000" w:themeColor="text1"/>
        </w:rPr>
        <w:t>Riket har enligt 27</w:t>
      </w:r>
      <w:r w:rsidR="004B4C97">
        <w:rPr>
          <w:color w:val="000000" w:themeColor="text1"/>
        </w:rPr>
        <w:t> §</w:t>
      </w:r>
      <w:r w:rsidRPr="0043508E">
        <w:rPr>
          <w:color w:val="000000" w:themeColor="text1"/>
        </w:rPr>
        <w:t xml:space="preserve"> 1</w:t>
      </w:r>
      <w:r w:rsidR="004B4C97">
        <w:rPr>
          <w:color w:val="000000" w:themeColor="text1"/>
        </w:rPr>
        <w:t> punkt</w:t>
      </w:r>
      <w:r w:rsidRPr="0043508E">
        <w:rPr>
          <w:color w:val="000000" w:themeColor="text1"/>
        </w:rPr>
        <w:t>en i självstyrelselagen lagstiftningsbehörighet i fråga om stiftande, ändring och upphävande av grundlag samt avvikelse från grundlag. De föreslagna bestämmelserna berör främst skyddet för privatlivet enligt 10</w:t>
      </w:r>
      <w:r w:rsidR="004B4C97">
        <w:rPr>
          <w:color w:val="000000" w:themeColor="text1"/>
        </w:rPr>
        <w:t> §</w:t>
      </w:r>
      <w:r w:rsidRPr="0043508E">
        <w:rPr>
          <w:color w:val="000000" w:themeColor="text1"/>
        </w:rPr>
        <w:t xml:space="preserve"> 1</w:t>
      </w:r>
      <w:r w:rsidR="004B4C97">
        <w:rPr>
          <w:color w:val="000000" w:themeColor="text1"/>
        </w:rPr>
        <w:t> mom.</w:t>
      </w:r>
      <w:r w:rsidRPr="0043508E">
        <w:rPr>
          <w:color w:val="000000" w:themeColor="text1"/>
        </w:rPr>
        <w:t xml:space="preserve"> i </w:t>
      </w:r>
      <w:r w:rsidRPr="000A0BEE">
        <w:rPr>
          <w:color w:val="000000" w:themeColor="text1"/>
        </w:rPr>
        <w:t xml:space="preserve">Finlands grundlag </w:t>
      </w:r>
      <w:r>
        <w:rPr>
          <w:color w:val="000000" w:themeColor="text1"/>
        </w:rPr>
        <w:t xml:space="preserve">(FFS </w:t>
      </w:r>
      <w:r w:rsidRPr="000A0BEE">
        <w:rPr>
          <w:color w:val="000000" w:themeColor="text1"/>
        </w:rPr>
        <w:t>731/1999</w:t>
      </w:r>
      <w:r>
        <w:rPr>
          <w:color w:val="000000" w:themeColor="text1"/>
        </w:rPr>
        <w:t>,</w:t>
      </w:r>
      <w:r w:rsidRPr="000A0BEE">
        <w:rPr>
          <w:color w:val="000000" w:themeColor="text1"/>
        </w:rPr>
        <w:t xml:space="preserve"> </w:t>
      </w:r>
      <w:r w:rsidRPr="000A0BEE">
        <w:rPr>
          <w:i/>
          <w:iCs/>
          <w:color w:val="000000" w:themeColor="text1"/>
        </w:rPr>
        <w:t>grundlagen</w:t>
      </w:r>
      <w:r>
        <w:rPr>
          <w:color w:val="000000" w:themeColor="text1"/>
        </w:rPr>
        <w:t>)</w:t>
      </w:r>
      <w:r w:rsidRPr="0043508E">
        <w:rPr>
          <w:color w:val="000000" w:themeColor="text1"/>
        </w:rPr>
        <w:t xml:space="preserve"> och det allmännas skyldighet enligt </w:t>
      </w:r>
      <w:r>
        <w:rPr>
          <w:color w:val="000000" w:themeColor="text1"/>
        </w:rPr>
        <w:t xml:space="preserve">grundlagens </w:t>
      </w:r>
      <w:r w:rsidRPr="0043508E">
        <w:rPr>
          <w:color w:val="000000" w:themeColor="text1"/>
        </w:rPr>
        <w:t>18</w:t>
      </w:r>
      <w:r w:rsidR="004B4C97">
        <w:rPr>
          <w:color w:val="000000" w:themeColor="text1"/>
        </w:rPr>
        <w:t> §</w:t>
      </w:r>
      <w:r w:rsidRPr="0043508E">
        <w:rPr>
          <w:color w:val="000000" w:themeColor="text1"/>
        </w:rPr>
        <w:t xml:space="preserve"> 2</w:t>
      </w:r>
      <w:r w:rsidR="004B4C97">
        <w:rPr>
          <w:color w:val="000000" w:themeColor="text1"/>
        </w:rPr>
        <w:t> mom.</w:t>
      </w:r>
      <w:r w:rsidRPr="0043508E">
        <w:rPr>
          <w:color w:val="000000" w:themeColor="text1"/>
        </w:rPr>
        <w:t xml:space="preserve"> att främja sysselsättningen och sträva efter att tillförsäkra vars och ens rätt till arbete.</w:t>
      </w:r>
    </w:p>
    <w:p w14:paraId="6C64014A" w14:textId="340759EE" w:rsidR="000C0251" w:rsidRDefault="00E024B2" w:rsidP="00264E99">
      <w:pPr>
        <w:pStyle w:val="ANormal"/>
        <w:rPr>
          <w:color w:val="000000" w:themeColor="text1"/>
        </w:rPr>
      </w:pPr>
      <w:r>
        <w:rPr>
          <w:color w:val="000000" w:themeColor="text1"/>
        </w:rPr>
        <w:tab/>
      </w:r>
      <w:r w:rsidR="00264E99" w:rsidRPr="0043508E">
        <w:rPr>
          <w:color w:val="000000" w:themeColor="text1"/>
        </w:rPr>
        <w:t>Enligt 10</w:t>
      </w:r>
      <w:r w:rsidR="004B4C97">
        <w:rPr>
          <w:color w:val="000000" w:themeColor="text1"/>
        </w:rPr>
        <w:t> §</w:t>
      </w:r>
      <w:r w:rsidR="00264E99" w:rsidRPr="0043508E">
        <w:rPr>
          <w:color w:val="000000" w:themeColor="text1"/>
        </w:rPr>
        <w:t xml:space="preserve"> 1</w:t>
      </w:r>
      <w:r w:rsidR="004B4C97">
        <w:rPr>
          <w:color w:val="000000" w:themeColor="text1"/>
        </w:rPr>
        <w:t> mom.</w:t>
      </w:r>
      <w:r w:rsidR="00264E99" w:rsidRPr="0043508E">
        <w:rPr>
          <w:color w:val="000000" w:themeColor="text1"/>
        </w:rPr>
        <w:t xml:space="preserve"> i grundlagen är vars och ens privatliv, heder och hemfrid tryggade. I samma lagrum föreskrivs det att närmare bestämmelser om skydd för personuppgifter utfärdas genom lag. När det gäller skyddet för personuppgifter avser bestämmelsen i grundlagen behovet av att i lagstiftningen trygga individens rättsskydd och integritetsskydd vid behandling, registrering och användning av personuppgifter.</w:t>
      </w:r>
      <w:r w:rsidR="00264E99" w:rsidRPr="0043508E">
        <w:rPr>
          <w:rStyle w:val="Fotnotsreferens"/>
          <w:color w:val="000000" w:themeColor="text1"/>
        </w:rPr>
        <w:footnoteReference w:id="3"/>
      </w:r>
      <w:r w:rsidR="00264E99" w:rsidRPr="0043508E">
        <w:rPr>
          <w:color w:val="000000" w:themeColor="text1"/>
        </w:rPr>
        <w:t xml:space="preserve"> Numera finns inte något hinder för att kraven på att bestämmelserna ska vara heltäckande, exakta och noggrant avgränsade om skyddet för personuppgifter till vissa delar kan uppfyllas också genom </w:t>
      </w:r>
      <w:r w:rsidR="000C0251">
        <w:rPr>
          <w:color w:val="000000" w:themeColor="text1"/>
        </w:rPr>
        <w:t xml:space="preserve">allmänna </w:t>
      </w:r>
      <w:r w:rsidR="00264E99" w:rsidRPr="0043508E">
        <w:rPr>
          <w:color w:val="000000" w:themeColor="text1"/>
        </w:rPr>
        <w:t>dataskyddsförordningen eller en allmän lag som ingår i den nationella lagstiftningen.</w:t>
      </w:r>
      <w:r w:rsidR="00264E99" w:rsidRPr="0043508E">
        <w:rPr>
          <w:rStyle w:val="Fotnotsreferens"/>
          <w:color w:val="000000" w:themeColor="text1"/>
        </w:rPr>
        <w:footnoteReference w:id="4"/>
      </w:r>
      <w:r w:rsidR="000C0251">
        <w:rPr>
          <w:color w:val="000000" w:themeColor="text1"/>
        </w:rPr>
        <w:t xml:space="preserve"> Med allmänna </w:t>
      </w:r>
      <w:r w:rsidR="000C0251" w:rsidRPr="0043508E">
        <w:rPr>
          <w:color w:val="000000" w:themeColor="text1"/>
        </w:rPr>
        <w:t>dataskyddsförordningen</w:t>
      </w:r>
      <w:r w:rsidR="000C0251">
        <w:rPr>
          <w:color w:val="000000" w:themeColor="text1"/>
        </w:rPr>
        <w:t xml:space="preserve"> avses </w:t>
      </w:r>
      <w:r w:rsidR="000C0251" w:rsidRPr="000C0251">
        <w:rPr>
          <w:color w:val="000000" w:themeColor="text1"/>
        </w:rPr>
        <w:t>Europaparlamentets och rådets förordning (EU) 2016/679 av den 27 april 2016 om skydd för fysiska personer med avseende på behandling av personuppgifter och om det fria flödet av sådana uppgifter och om upphävande av direktiv 95/46/EG</w:t>
      </w:r>
      <w:r w:rsidR="000C0251">
        <w:rPr>
          <w:color w:val="000000" w:themeColor="text1"/>
        </w:rPr>
        <w:t>.</w:t>
      </w:r>
    </w:p>
    <w:p w14:paraId="62D4C45E" w14:textId="504708B0" w:rsidR="00264E99" w:rsidRPr="0043508E" w:rsidRDefault="00264E99" w:rsidP="00264E99">
      <w:pPr>
        <w:pStyle w:val="ANormal"/>
        <w:rPr>
          <w:color w:val="000000" w:themeColor="text1"/>
        </w:rPr>
      </w:pPr>
      <w:r w:rsidRPr="0043508E">
        <w:rPr>
          <w:color w:val="000000" w:themeColor="text1"/>
        </w:rPr>
        <w:tab/>
        <w:t>De riksbestämmelser som gäller skapandet av s</w:t>
      </w:r>
      <w:r w:rsidR="009A53D2">
        <w:rPr>
          <w:color w:val="000000" w:themeColor="text1"/>
        </w:rPr>
        <w:t>å kallade</w:t>
      </w:r>
      <w:r w:rsidRPr="0043508E">
        <w:rPr>
          <w:color w:val="000000" w:themeColor="text1"/>
        </w:rPr>
        <w:t xml:space="preserve"> jobbsökarprofiler, uppgifter och deras användningsändamål, publicering och ansökan, är av betydelse för integritetsskyddet. Sådana bestämmelser ingår redan i 14</w:t>
      </w:r>
      <w:r w:rsidR="004B4C97">
        <w:rPr>
          <w:color w:val="000000" w:themeColor="text1"/>
        </w:rPr>
        <w:t> kap.</w:t>
      </w:r>
      <w:r w:rsidRPr="0043508E">
        <w:rPr>
          <w:color w:val="000000" w:themeColor="text1"/>
        </w:rPr>
        <w:t xml:space="preserve"> i arbetskraftsservicelagen.</w:t>
      </w:r>
    </w:p>
    <w:p w14:paraId="177E2ACF" w14:textId="77777777" w:rsidR="00264E99" w:rsidRPr="0043508E" w:rsidRDefault="00264E99" w:rsidP="00264E99">
      <w:pPr>
        <w:pStyle w:val="ANormal"/>
        <w:rPr>
          <w:color w:val="000000" w:themeColor="text1"/>
        </w:rPr>
      </w:pPr>
    </w:p>
    <w:p w14:paraId="5E3D06D0" w14:textId="77777777" w:rsidR="00264E99" w:rsidRPr="0043508E" w:rsidRDefault="00264E99" w:rsidP="00264E99">
      <w:pPr>
        <w:pStyle w:val="RubrikB"/>
        <w:rPr>
          <w:color w:val="000000" w:themeColor="text1"/>
        </w:rPr>
      </w:pPr>
      <w:bookmarkStart w:id="27" w:name="_Toc92897487"/>
      <w:bookmarkStart w:id="28" w:name="_Toc176875648"/>
      <w:bookmarkStart w:id="29" w:name="_Toc230250427"/>
      <w:r w:rsidRPr="0043508E">
        <w:rPr>
          <w:color w:val="000000" w:themeColor="text1"/>
        </w:rPr>
        <w:t>6. Förslagets verkningar</w:t>
      </w:r>
      <w:bookmarkEnd w:id="27"/>
      <w:bookmarkEnd w:id="28"/>
      <w:bookmarkEnd w:id="29"/>
    </w:p>
    <w:p w14:paraId="663B3B91" w14:textId="77777777" w:rsidR="00264E99" w:rsidRPr="0043508E" w:rsidRDefault="00264E99" w:rsidP="00264E99">
      <w:pPr>
        <w:pStyle w:val="Rubrikmellanrum"/>
        <w:rPr>
          <w:color w:val="000000" w:themeColor="text1"/>
        </w:rPr>
      </w:pPr>
    </w:p>
    <w:p w14:paraId="096919FF" w14:textId="3ED7DB13" w:rsidR="00264E99" w:rsidRDefault="00264E99" w:rsidP="00264E99">
      <w:pPr>
        <w:pStyle w:val="ANormal"/>
        <w:rPr>
          <w:color w:val="000000" w:themeColor="text1"/>
        </w:rPr>
      </w:pPr>
      <w:r w:rsidRPr="0043508E">
        <w:rPr>
          <w:color w:val="000000" w:themeColor="text1"/>
        </w:rPr>
        <w:t>Enligt 2</w:t>
      </w:r>
      <w:r w:rsidR="004B4C97">
        <w:rPr>
          <w:color w:val="000000" w:themeColor="text1"/>
        </w:rPr>
        <w:t> §</w:t>
      </w:r>
      <w:r w:rsidRPr="0043508E">
        <w:rPr>
          <w:color w:val="000000" w:themeColor="text1"/>
        </w:rPr>
        <w:t xml:space="preserve"> 2</w:t>
      </w:r>
      <w:r w:rsidR="004B4C97">
        <w:rPr>
          <w:color w:val="000000" w:themeColor="text1"/>
        </w:rPr>
        <w:t> mom.</w:t>
      </w:r>
      <w:r w:rsidRPr="0043508E">
        <w:rPr>
          <w:color w:val="000000" w:themeColor="text1"/>
        </w:rPr>
        <w:t xml:space="preserve"> i landskapslagen (1972:13) om lagberedningen ska när lag- och andra författningsförslag bereds samtidigt de ekonomiska och administrativa konsekvenserna av dem utredas. I landskapsregeringens lagförslag nr 11/2021-2022 rörande införande av blankettlagstiftning om tillämpning på Åland av bestämmelserna i 13 och 13 a</w:t>
      </w:r>
      <w:r w:rsidR="004B4C97">
        <w:rPr>
          <w:color w:val="000000" w:themeColor="text1"/>
        </w:rPr>
        <w:t> kap.</w:t>
      </w:r>
      <w:r w:rsidRPr="0043508E">
        <w:rPr>
          <w:color w:val="000000" w:themeColor="text1"/>
        </w:rPr>
        <w:t xml:space="preserve"> i </w:t>
      </w:r>
      <w:r w:rsidR="009926E5" w:rsidRPr="009926E5">
        <w:rPr>
          <w:color w:val="000000" w:themeColor="text1"/>
        </w:rPr>
        <w:t>lagen om offentlig arbetskrafts- och företagsservice (</w:t>
      </w:r>
      <w:r w:rsidR="009926E5">
        <w:rPr>
          <w:color w:val="000000" w:themeColor="text1"/>
        </w:rPr>
        <w:t xml:space="preserve">FFS </w:t>
      </w:r>
      <w:r w:rsidR="009926E5" w:rsidRPr="009926E5">
        <w:rPr>
          <w:color w:val="000000" w:themeColor="text1"/>
        </w:rPr>
        <w:t>916/2012)</w:t>
      </w:r>
      <w:r w:rsidR="009926E5">
        <w:rPr>
          <w:color w:val="000000" w:themeColor="text1"/>
        </w:rPr>
        <w:t xml:space="preserve">, föregångaren till den nuvarande </w:t>
      </w:r>
      <w:r w:rsidRPr="0043508E">
        <w:rPr>
          <w:color w:val="000000" w:themeColor="text1"/>
        </w:rPr>
        <w:t>arbetskraftsservicelagen</w:t>
      </w:r>
      <w:r w:rsidR="009926E5">
        <w:rPr>
          <w:color w:val="000000" w:themeColor="text1"/>
        </w:rPr>
        <w:t>,</w:t>
      </w:r>
      <w:r w:rsidR="00D837AE">
        <w:rPr>
          <w:color w:val="000000" w:themeColor="text1"/>
        </w:rPr>
        <w:t xml:space="preserve"> </w:t>
      </w:r>
      <w:r w:rsidRPr="0043508E">
        <w:rPr>
          <w:color w:val="000000" w:themeColor="text1"/>
        </w:rPr>
        <w:t>konstaterades att AMS dittills varit kopplat till rikets kundinformationssystem utan särskild ersättning och att landskapsregeringen inte gör någon annan bedömning gällande nya informations</w:t>
      </w:r>
      <w:r w:rsidR="000D396E">
        <w:rPr>
          <w:color w:val="000000" w:themeColor="text1"/>
        </w:rPr>
        <w:t>-</w:t>
      </w:r>
      <w:r w:rsidRPr="0043508E">
        <w:rPr>
          <w:color w:val="000000" w:themeColor="text1"/>
        </w:rPr>
        <w:lastRenderedPageBreak/>
        <w:t>systemtjänster som utvecklas i riket.</w:t>
      </w:r>
      <w:r w:rsidR="00D837AE">
        <w:rPr>
          <w:rStyle w:val="Fotnotsreferens"/>
          <w:color w:val="000000" w:themeColor="text1"/>
        </w:rPr>
        <w:footnoteReference w:id="5"/>
      </w:r>
      <w:r w:rsidRPr="0043508E">
        <w:rPr>
          <w:color w:val="000000" w:themeColor="text1"/>
        </w:rPr>
        <w:t xml:space="preserve"> Då AMS redan utövar sin verksamhet i enlighet med en i dagsläget inrättad plattform bedömer landskapsregeringen att förslaget inte har några avgörande ekonomiska och administrativa verkningar för landskapet.</w:t>
      </w:r>
      <w:r>
        <w:rPr>
          <w:color w:val="000000" w:themeColor="text1"/>
        </w:rPr>
        <w:t xml:space="preserve"> </w:t>
      </w:r>
      <w:r w:rsidRPr="0043508E">
        <w:rPr>
          <w:color w:val="000000" w:themeColor="text1"/>
        </w:rPr>
        <w:t>Enligt lagberedningspraxis brukar också bedömas lagförslagens konsekvenser för jämställdheten, miljön och barn. Förslaget har inte några kända negativa konsekvenser till den delen.</w:t>
      </w:r>
    </w:p>
    <w:p w14:paraId="201709D4" w14:textId="77777777" w:rsidR="00264E99" w:rsidRDefault="00264E99" w:rsidP="00264E99">
      <w:pPr>
        <w:pStyle w:val="ANormal"/>
        <w:rPr>
          <w:color w:val="000000" w:themeColor="text1"/>
        </w:rPr>
      </w:pPr>
    </w:p>
    <w:p w14:paraId="29D4E57A" w14:textId="39EACE45" w:rsidR="00264E99" w:rsidRPr="0043508E" w:rsidRDefault="000245B9" w:rsidP="00264E99">
      <w:pPr>
        <w:pStyle w:val="RubrikB"/>
        <w:rPr>
          <w:color w:val="000000" w:themeColor="text1"/>
        </w:rPr>
      </w:pPr>
      <w:bookmarkStart w:id="30" w:name="_Toc92897488"/>
      <w:bookmarkStart w:id="31" w:name="_Toc176875650"/>
      <w:bookmarkStart w:id="32" w:name="_Toc230250428"/>
      <w:r>
        <w:rPr>
          <w:color w:val="000000" w:themeColor="text1"/>
        </w:rPr>
        <w:t>7</w:t>
      </w:r>
      <w:r w:rsidR="00264E99" w:rsidRPr="0043508E">
        <w:rPr>
          <w:color w:val="000000" w:themeColor="text1"/>
        </w:rPr>
        <w:t>. Ärendets beredning</w:t>
      </w:r>
      <w:bookmarkEnd w:id="30"/>
      <w:bookmarkEnd w:id="31"/>
      <w:bookmarkEnd w:id="32"/>
    </w:p>
    <w:p w14:paraId="67745076" w14:textId="77777777" w:rsidR="00264E99" w:rsidRPr="0043508E" w:rsidRDefault="00264E99" w:rsidP="00264E99">
      <w:pPr>
        <w:pStyle w:val="Rubrikmellanrum"/>
        <w:rPr>
          <w:color w:val="000000" w:themeColor="text1"/>
        </w:rPr>
      </w:pPr>
    </w:p>
    <w:p w14:paraId="743FA238" w14:textId="2BDCC487" w:rsidR="00264E99" w:rsidRPr="0043508E" w:rsidRDefault="00264E99" w:rsidP="00264E99">
      <w:pPr>
        <w:pStyle w:val="ANormal"/>
        <w:rPr>
          <w:color w:val="000000" w:themeColor="text1"/>
        </w:rPr>
      </w:pPr>
      <w:r w:rsidRPr="0043508E">
        <w:rPr>
          <w:color w:val="000000" w:themeColor="text1"/>
        </w:rPr>
        <w:t>Lagförslaget har beretts vid lagberedningen i samarbete med AMS.</w:t>
      </w:r>
    </w:p>
    <w:p w14:paraId="483F3900" w14:textId="77777777" w:rsidR="00264E99" w:rsidRPr="0043508E" w:rsidRDefault="00264E99" w:rsidP="00264E99">
      <w:pPr>
        <w:pStyle w:val="ANormal"/>
        <w:rPr>
          <w:color w:val="000000" w:themeColor="text1"/>
        </w:rPr>
      </w:pPr>
    </w:p>
    <w:p w14:paraId="3C7A9C2D" w14:textId="77777777" w:rsidR="00264E99" w:rsidRPr="0043508E" w:rsidRDefault="00264E99" w:rsidP="00264E99">
      <w:pPr>
        <w:pStyle w:val="RubrikA"/>
        <w:rPr>
          <w:color w:val="000000" w:themeColor="text1"/>
        </w:rPr>
      </w:pPr>
      <w:bookmarkStart w:id="33" w:name="_Toc176875651"/>
      <w:bookmarkStart w:id="34" w:name="_Toc230250429"/>
      <w:r w:rsidRPr="0043508E">
        <w:rPr>
          <w:color w:val="000000" w:themeColor="text1"/>
        </w:rPr>
        <w:t>Detaljmotivering</w:t>
      </w:r>
      <w:bookmarkEnd w:id="33"/>
      <w:bookmarkEnd w:id="34"/>
    </w:p>
    <w:p w14:paraId="46C648C2" w14:textId="77777777" w:rsidR="00264E99" w:rsidRPr="0043508E" w:rsidRDefault="00264E99" w:rsidP="00264E99">
      <w:pPr>
        <w:pStyle w:val="Rubrikmellanrum"/>
        <w:rPr>
          <w:color w:val="000000" w:themeColor="text1"/>
        </w:rPr>
      </w:pPr>
    </w:p>
    <w:p w14:paraId="3FE20F39" w14:textId="5AA727E5" w:rsidR="00264E99" w:rsidRPr="0043508E" w:rsidRDefault="00264E99" w:rsidP="00264E99">
      <w:pPr>
        <w:pStyle w:val="RubrikB"/>
        <w:rPr>
          <w:color w:val="000000" w:themeColor="text1"/>
        </w:rPr>
      </w:pPr>
      <w:bookmarkStart w:id="35" w:name="_Toc176875652"/>
      <w:bookmarkStart w:id="36" w:name="_Toc230250430"/>
      <w:r w:rsidRPr="0043508E">
        <w:rPr>
          <w:color w:val="000000" w:themeColor="text1"/>
        </w:rPr>
        <w:t xml:space="preserve">Landskapslag om </w:t>
      </w:r>
      <w:r w:rsidR="00810598">
        <w:rPr>
          <w:color w:val="000000" w:themeColor="text1"/>
        </w:rPr>
        <w:t>ändring av 2</w:t>
      </w:r>
      <w:r w:rsidR="004B4C97">
        <w:rPr>
          <w:color w:val="000000" w:themeColor="text1"/>
        </w:rPr>
        <w:t> §</w:t>
      </w:r>
      <w:r w:rsidR="00810598">
        <w:rPr>
          <w:color w:val="000000" w:themeColor="text1"/>
        </w:rPr>
        <w:t xml:space="preserve"> landskapslagen om </w:t>
      </w:r>
      <w:r w:rsidRPr="0043508E">
        <w:rPr>
          <w:color w:val="000000" w:themeColor="text1"/>
        </w:rPr>
        <w:t>tillämpning på Åland av 13 och 14</w:t>
      </w:r>
      <w:r w:rsidR="004B4C97">
        <w:rPr>
          <w:color w:val="000000" w:themeColor="text1"/>
        </w:rPr>
        <w:t> kap.</w:t>
      </w:r>
      <w:r w:rsidRPr="0043508E">
        <w:rPr>
          <w:color w:val="000000" w:themeColor="text1"/>
        </w:rPr>
        <w:t xml:space="preserve"> i lagen om ordnande av offentlig arbetskraftsservice</w:t>
      </w:r>
      <w:bookmarkEnd w:id="35"/>
      <w:bookmarkEnd w:id="36"/>
    </w:p>
    <w:p w14:paraId="5E6EC1E4" w14:textId="77777777" w:rsidR="00264E99" w:rsidRPr="0043508E" w:rsidRDefault="00264E99" w:rsidP="00264E99">
      <w:pPr>
        <w:pStyle w:val="Rubrikmellanrum"/>
        <w:rPr>
          <w:color w:val="000000" w:themeColor="text1"/>
        </w:rPr>
      </w:pPr>
    </w:p>
    <w:p w14:paraId="0D16E848" w14:textId="43262756" w:rsidR="00264E99" w:rsidRPr="0043508E" w:rsidRDefault="00264E99" w:rsidP="00264E99">
      <w:pPr>
        <w:pStyle w:val="ANormal"/>
        <w:rPr>
          <w:color w:val="000000" w:themeColor="text1"/>
        </w:rPr>
      </w:pPr>
      <w:r w:rsidRPr="0043508E">
        <w:rPr>
          <w:color w:val="000000" w:themeColor="text1"/>
        </w:rPr>
        <w:t>2</w:t>
      </w:r>
      <w:r w:rsidR="004B4C97">
        <w:rPr>
          <w:color w:val="000000" w:themeColor="text1"/>
        </w:rPr>
        <w:t> §</w:t>
      </w:r>
      <w:r w:rsidRPr="0043508E">
        <w:rPr>
          <w:color w:val="000000" w:themeColor="text1"/>
        </w:rPr>
        <w:t xml:space="preserve"> </w:t>
      </w:r>
      <w:r w:rsidRPr="0043508E">
        <w:rPr>
          <w:i/>
          <w:iCs/>
          <w:color w:val="000000" w:themeColor="text1"/>
        </w:rPr>
        <w:t>Förvaltning.</w:t>
      </w:r>
      <w:r w:rsidRPr="0043508E">
        <w:rPr>
          <w:color w:val="000000" w:themeColor="text1"/>
        </w:rPr>
        <w:t xml:space="preserve"> I paragrafen ingår bestämmelser om skötseln av förvaltningsuppgifter i samband med tillämpningen på Åland av 13 och 14</w:t>
      </w:r>
      <w:r w:rsidR="004B4C97">
        <w:rPr>
          <w:color w:val="000000" w:themeColor="text1"/>
        </w:rPr>
        <w:t> kap.</w:t>
      </w:r>
      <w:r w:rsidRPr="0043508E">
        <w:rPr>
          <w:color w:val="000000" w:themeColor="text1"/>
        </w:rPr>
        <w:t xml:space="preserve"> i arbetskraftsservicelagen. I 1</w:t>
      </w:r>
      <w:r w:rsidR="004B4C97">
        <w:rPr>
          <w:color w:val="000000" w:themeColor="text1"/>
        </w:rPr>
        <w:t> mom.</w:t>
      </w:r>
      <w:r w:rsidRPr="0043508E">
        <w:rPr>
          <w:color w:val="000000" w:themeColor="text1"/>
        </w:rPr>
        <w:t xml:space="preserve"> ingår en förteckning om skötseln av särskilda i arbetskraftsservicelagen nämnda förvaltningsuppgifter.</w:t>
      </w:r>
    </w:p>
    <w:p w14:paraId="42D9D91E" w14:textId="42B5B99C" w:rsidR="00264E99" w:rsidRPr="0043508E" w:rsidRDefault="00264E99" w:rsidP="00264E99">
      <w:pPr>
        <w:pStyle w:val="ANormal"/>
        <w:rPr>
          <w:color w:val="000000" w:themeColor="text1"/>
        </w:rPr>
      </w:pPr>
      <w:r w:rsidRPr="0043508E">
        <w:rPr>
          <w:color w:val="000000" w:themeColor="text1"/>
        </w:rPr>
        <w:tab/>
        <w:t xml:space="preserve">Enligt </w:t>
      </w:r>
      <w:r>
        <w:rPr>
          <w:color w:val="000000" w:themeColor="text1"/>
        </w:rPr>
        <w:t>13</w:t>
      </w:r>
      <w:r w:rsidR="004B4C97">
        <w:rPr>
          <w:color w:val="000000" w:themeColor="text1"/>
        </w:rPr>
        <w:t> kap.</w:t>
      </w:r>
      <w:r>
        <w:rPr>
          <w:color w:val="000000" w:themeColor="text1"/>
        </w:rPr>
        <w:t xml:space="preserve"> </w:t>
      </w:r>
      <w:r w:rsidRPr="0043508E">
        <w:rPr>
          <w:color w:val="000000" w:themeColor="text1"/>
        </w:rPr>
        <w:t>120</w:t>
      </w:r>
      <w:r w:rsidR="004B4C97">
        <w:rPr>
          <w:color w:val="000000" w:themeColor="text1"/>
        </w:rPr>
        <w:t> §</w:t>
      </w:r>
      <w:r w:rsidRPr="0043508E">
        <w:rPr>
          <w:color w:val="000000" w:themeColor="text1"/>
        </w:rPr>
        <w:t xml:space="preserve"> 1</w:t>
      </w:r>
      <w:r w:rsidR="004B4C97">
        <w:rPr>
          <w:color w:val="000000" w:themeColor="text1"/>
        </w:rPr>
        <w:t> mom.</w:t>
      </w:r>
      <w:r w:rsidRPr="0043508E">
        <w:rPr>
          <w:color w:val="000000" w:themeColor="text1"/>
        </w:rPr>
        <w:t xml:space="preserve"> i arbetskraftsservicelagen är det s</w:t>
      </w:r>
      <w:r w:rsidR="00423D6B">
        <w:rPr>
          <w:color w:val="000000" w:themeColor="text1"/>
        </w:rPr>
        <w:t>å kallade</w:t>
      </w:r>
      <w:r w:rsidRPr="0043508E">
        <w:rPr>
          <w:color w:val="000000" w:themeColor="text1"/>
        </w:rPr>
        <w:t xml:space="preserve"> </w:t>
      </w:r>
      <w:r w:rsidR="006D776F">
        <w:rPr>
          <w:color w:val="000000" w:themeColor="text1"/>
        </w:rPr>
        <w:t xml:space="preserve">Sysselsättnings-, </w:t>
      </w:r>
      <w:r w:rsidRPr="0043508E">
        <w:rPr>
          <w:color w:val="000000" w:themeColor="text1"/>
        </w:rPr>
        <w:t xml:space="preserve">utvecklings- och förvaltningscentret som ansvarar för att utveckla och förvalta den nationella informationsresursen för arbetskraftsservice, den nationella serviceplattformen för arbetskraftsservice och den riksomfattande helheten av kundinformationssystem för arbetskraftsservice samt de gränssnitt som behövs för att man ska kunna ansluta sig till helheten av kundinformationssystem </w:t>
      </w:r>
      <w:r w:rsidRPr="0043508E">
        <w:rPr>
          <w:i/>
          <w:iCs/>
          <w:color w:val="000000" w:themeColor="text1"/>
        </w:rPr>
        <w:t>(de riksomfattande informationssystemtjänsterna för arbetskraftsservice)</w:t>
      </w:r>
      <w:r w:rsidRPr="0043508E">
        <w:rPr>
          <w:color w:val="000000" w:themeColor="text1"/>
        </w:rPr>
        <w:t>. De riksomfattande informationssystemtjänsterna för arbetskraftsservice ska utvecklas i samarbete med arbetskraftsmyndigheterna och med beaktande av tillgängliga anslag.</w:t>
      </w:r>
    </w:p>
    <w:p w14:paraId="3A6B1EE5" w14:textId="6AA9F4EE" w:rsidR="00264E99" w:rsidRPr="0043508E" w:rsidRDefault="00264E99" w:rsidP="00264E99">
      <w:pPr>
        <w:pStyle w:val="ANormal"/>
        <w:rPr>
          <w:color w:val="000000" w:themeColor="text1"/>
        </w:rPr>
      </w:pPr>
      <w:r w:rsidRPr="0043508E">
        <w:rPr>
          <w:color w:val="000000" w:themeColor="text1"/>
        </w:rPr>
        <w:tab/>
        <w:t xml:space="preserve">Enligt </w:t>
      </w:r>
      <w:r>
        <w:rPr>
          <w:color w:val="000000" w:themeColor="text1"/>
        </w:rPr>
        <w:t>13</w:t>
      </w:r>
      <w:r w:rsidR="004B4C97">
        <w:rPr>
          <w:color w:val="000000" w:themeColor="text1"/>
        </w:rPr>
        <w:t> kap.</w:t>
      </w:r>
      <w:r>
        <w:rPr>
          <w:color w:val="000000" w:themeColor="text1"/>
        </w:rPr>
        <w:t xml:space="preserve"> </w:t>
      </w:r>
      <w:r w:rsidRPr="0043508E">
        <w:rPr>
          <w:color w:val="000000" w:themeColor="text1"/>
        </w:rPr>
        <w:t>123</w:t>
      </w:r>
      <w:r w:rsidR="004B4C97">
        <w:rPr>
          <w:color w:val="000000" w:themeColor="text1"/>
        </w:rPr>
        <w:t> §</w:t>
      </w:r>
      <w:r w:rsidRPr="0043508E">
        <w:rPr>
          <w:color w:val="000000" w:themeColor="text1"/>
        </w:rPr>
        <w:t xml:space="preserve"> 1</w:t>
      </w:r>
      <w:r w:rsidR="004B4C97">
        <w:rPr>
          <w:color w:val="000000" w:themeColor="text1"/>
        </w:rPr>
        <w:t> mom.</w:t>
      </w:r>
      <w:r w:rsidRPr="0043508E">
        <w:rPr>
          <w:color w:val="000000" w:themeColor="text1"/>
        </w:rPr>
        <w:t xml:space="preserve"> i arbetskraftsservicelagen är </w:t>
      </w:r>
      <w:r w:rsidR="006D776F">
        <w:rPr>
          <w:color w:val="000000" w:themeColor="text1"/>
        </w:rPr>
        <w:t xml:space="preserve">Sysselsättnings-, </w:t>
      </w:r>
      <w:r w:rsidRPr="0043508E">
        <w:rPr>
          <w:color w:val="000000" w:themeColor="text1"/>
        </w:rPr>
        <w:t>utvecklings- och förvaltningscentret och arbetskraftsmyndigheterna gemensamt personuppgiftsansvariga för den nationella informationsresurs som avses i 120</w:t>
      </w:r>
      <w:r w:rsidR="004B4C97">
        <w:rPr>
          <w:color w:val="000000" w:themeColor="text1"/>
        </w:rPr>
        <w:t> §</w:t>
      </w:r>
      <w:r w:rsidRPr="0043508E">
        <w:rPr>
          <w:color w:val="000000" w:themeColor="text1"/>
        </w:rPr>
        <w:t xml:space="preserve"> i arbetskraftsservicelagen. I fråga om den nationella informationsresursen svarar </w:t>
      </w:r>
      <w:r w:rsidR="006D776F">
        <w:rPr>
          <w:color w:val="000000" w:themeColor="text1"/>
        </w:rPr>
        <w:t xml:space="preserve">Sysselsättnings-, </w:t>
      </w:r>
      <w:r w:rsidRPr="0043508E">
        <w:rPr>
          <w:color w:val="000000" w:themeColor="text1"/>
        </w:rPr>
        <w:t xml:space="preserve">utvecklings- och förvaltningscentret </w:t>
      </w:r>
      <w:r>
        <w:rPr>
          <w:color w:val="000000" w:themeColor="text1"/>
        </w:rPr>
        <w:t xml:space="preserve">enligt </w:t>
      </w:r>
      <w:r w:rsidRPr="0043508E">
        <w:rPr>
          <w:color w:val="000000" w:themeColor="text1"/>
        </w:rPr>
        <w:t>123</w:t>
      </w:r>
      <w:r w:rsidR="004B4C97">
        <w:rPr>
          <w:color w:val="000000" w:themeColor="text1"/>
        </w:rPr>
        <w:t> §</w:t>
      </w:r>
      <w:r w:rsidRPr="0043508E">
        <w:rPr>
          <w:color w:val="000000" w:themeColor="text1"/>
        </w:rPr>
        <w:t xml:space="preserve"> 2</w:t>
      </w:r>
      <w:r w:rsidR="004B4C97">
        <w:rPr>
          <w:color w:val="000000" w:themeColor="text1"/>
        </w:rPr>
        <w:t> mom.</w:t>
      </w:r>
      <w:r w:rsidRPr="0043508E">
        <w:rPr>
          <w:color w:val="000000" w:themeColor="text1"/>
        </w:rPr>
        <w:t xml:space="preserve"> i arbetskraftsservicelagen för följande:</w:t>
      </w:r>
    </w:p>
    <w:p w14:paraId="3A8CFAED" w14:textId="77777777" w:rsidR="00264E99" w:rsidRPr="0043508E" w:rsidRDefault="00264E99" w:rsidP="00264E99">
      <w:pPr>
        <w:pStyle w:val="ANormal"/>
        <w:rPr>
          <w:color w:val="000000" w:themeColor="text1"/>
        </w:rPr>
      </w:pPr>
      <w:r w:rsidRPr="0043508E">
        <w:rPr>
          <w:color w:val="000000" w:themeColor="text1"/>
        </w:rPr>
        <w:tab/>
        <w:t>1) skyldigheter för personuppgiftsansvariga enligt artikel 12.1 och 12.2 i den allmänna dataskyddsförordningen,</w:t>
      </w:r>
    </w:p>
    <w:p w14:paraId="4D8337BB" w14:textId="77777777" w:rsidR="00264E99" w:rsidRPr="0043508E" w:rsidRDefault="00264E99" w:rsidP="00264E99">
      <w:pPr>
        <w:pStyle w:val="ANormal"/>
        <w:rPr>
          <w:color w:val="000000" w:themeColor="text1"/>
        </w:rPr>
      </w:pPr>
      <w:r w:rsidRPr="0043508E">
        <w:rPr>
          <w:color w:val="000000" w:themeColor="text1"/>
        </w:rPr>
        <w:tab/>
        <w:t>2) inbyggt dataskydd och dataskydd som standard enligt artikel 25 i den förordningen,</w:t>
      </w:r>
    </w:p>
    <w:p w14:paraId="3DFDCE69" w14:textId="77777777" w:rsidR="00264E99" w:rsidRPr="0043508E" w:rsidRDefault="00264E99" w:rsidP="00264E99">
      <w:pPr>
        <w:pStyle w:val="ANormal"/>
        <w:rPr>
          <w:color w:val="000000" w:themeColor="text1"/>
        </w:rPr>
      </w:pPr>
      <w:r w:rsidRPr="0043508E">
        <w:rPr>
          <w:color w:val="000000" w:themeColor="text1"/>
        </w:rPr>
        <w:tab/>
        <w:t>3) säkerhet i samband med behandlingen enligt artikel 32 i den förordningen,</w:t>
      </w:r>
    </w:p>
    <w:p w14:paraId="4CE464F1" w14:textId="77777777" w:rsidR="00264E99" w:rsidRPr="0043508E" w:rsidRDefault="00264E99" w:rsidP="00264E99">
      <w:pPr>
        <w:pStyle w:val="ANormal"/>
        <w:rPr>
          <w:color w:val="000000" w:themeColor="text1"/>
        </w:rPr>
      </w:pPr>
      <w:r w:rsidRPr="0043508E">
        <w:rPr>
          <w:color w:val="000000" w:themeColor="text1"/>
        </w:rPr>
        <w:tab/>
        <w:t>4) konsekvensbedömning avseende dataskydd enligt artikel 35 i den förordningen,</w:t>
      </w:r>
    </w:p>
    <w:p w14:paraId="7101405F" w14:textId="77777777" w:rsidR="00264E99" w:rsidRPr="0043508E" w:rsidRDefault="00264E99" w:rsidP="00264E99">
      <w:pPr>
        <w:pStyle w:val="ANormal"/>
        <w:rPr>
          <w:color w:val="000000" w:themeColor="text1"/>
        </w:rPr>
      </w:pPr>
      <w:r w:rsidRPr="0043508E">
        <w:rPr>
          <w:color w:val="000000" w:themeColor="text1"/>
        </w:rPr>
        <w:tab/>
        <w:t>5) förhandssamråd enligt artikel 36 i den förordningen och sådana andra skyldigheter med anknytning till informationssystemets informationssäkerhet som den personuppgiftsansvarige har enligt den förordningen.</w:t>
      </w:r>
    </w:p>
    <w:p w14:paraId="580F8002" w14:textId="6884977B" w:rsidR="00264E99" w:rsidRPr="0043508E" w:rsidRDefault="00264E99" w:rsidP="00264E99">
      <w:pPr>
        <w:pStyle w:val="ANormal"/>
        <w:rPr>
          <w:color w:val="000000" w:themeColor="text1"/>
        </w:rPr>
      </w:pPr>
      <w:r w:rsidRPr="0043508E">
        <w:rPr>
          <w:color w:val="000000" w:themeColor="text1"/>
        </w:rPr>
        <w:tab/>
        <w:t xml:space="preserve">Arbetskraftsmyndigheterna ansvarar </w:t>
      </w:r>
      <w:r>
        <w:rPr>
          <w:color w:val="000000" w:themeColor="text1"/>
        </w:rPr>
        <w:t xml:space="preserve">enligt </w:t>
      </w:r>
      <w:r w:rsidRPr="0043508E">
        <w:rPr>
          <w:color w:val="000000" w:themeColor="text1"/>
        </w:rPr>
        <w:t>123</w:t>
      </w:r>
      <w:r w:rsidR="004B4C97">
        <w:rPr>
          <w:color w:val="000000" w:themeColor="text1"/>
        </w:rPr>
        <w:t> §</w:t>
      </w:r>
      <w:r w:rsidRPr="0043508E">
        <w:rPr>
          <w:color w:val="000000" w:themeColor="text1"/>
        </w:rPr>
        <w:t xml:space="preserve"> 3</w:t>
      </w:r>
      <w:r w:rsidR="004B4C97">
        <w:rPr>
          <w:color w:val="000000" w:themeColor="text1"/>
        </w:rPr>
        <w:t> mom.</w:t>
      </w:r>
      <w:r w:rsidRPr="0043508E">
        <w:rPr>
          <w:color w:val="000000" w:themeColor="text1"/>
        </w:rPr>
        <w:t xml:space="preserve"> i arbetskraftsservicelagen för de andra än i 2</w:t>
      </w:r>
      <w:r w:rsidR="004B4C97">
        <w:rPr>
          <w:color w:val="000000" w:themeColor="text1"/>
        </w:rPr>
        <w:t> mom.</w:t>
      </w:r>
      <w:r w:rsidRPr="0043508E">
        <w:rPr>
          <w:color w:val="000000" w:themeColor="text1"/>
        </w:rPr>
        <w:t xml:space="preserve"> avsedda skyldigheter som i den allmänna dataskyddsförordningen föreskrivs för personuppgiftsansvariga. Varje arbetskraftsmyndighet är personuppgiftsansvarig när det gäller kunderna.</w:t>
      </w:r>
    </w:p>
    <w:p w14:paraId="65AEC489" w14:textId="39F9B85D" w:rsidR="00264E99" w:rsidRPr="0043508E" w:rsidRDefault="00264E99" w:rsidP="00264E99">
      <w:pPr>
        <w:pStyle w:val="ANormal"/>
        <w:rPr>
          <w:color w:val="000000" w:themeColor="text1"/>
        </w:rPr>
      </w:pPr>
      <w:r w:rsidRPr="0043508E">
        <w:rPr>
          <w:color w:val="000000" w:themeColor="text1"/>
        </w:rPr>
        <w:lastRenderedPageBreak/>
        <w:tab/>
      </w:r>
      <w:r w:rsidR="006D776F">
        <w:rPr>
          <w:color w:val="000000" w:themeColor="text1"/>
        </w:rPr>
        <w:t>Sysselsättnings-, u</w:t>
      </w:r>
      <w:r w:rsidRPr="0043508E">
        <w:rPr>
          <w:color w:val="000000" w:themeColor="text1"/>
        </w:rPr>
        <w:t xml:space="preserve">tvecklings- och förvaltningscentret eller arbetskraftsmyndigheten ansvarar </w:t>
      </w:r>
      <w:r>
        <w:rPr>
          <w:color w:val="000000" w:themeColor="text1"/>
        </w:rPr>
        <w:t xml:space="preserve">enligt </w:t>
      </w:r>
      <w:r w:rsidRPr="0043508E">
        <w:rPr>
          <w:color w:val="000000" w:themeColor="text1"/>
        </w:rPr>
        <w:t>123</w:t>
      </w:r>
      <w:r w:rsidR="004B4C97">
        <w:rPr>
          <w:color w:val="000000" w:themeColor="text1"/>
        </w:rPr>
        <w:t> §</w:t>
      </w:r>
      <w:r w:rsidRPr="0043508E">
        <w:rPr>
          <w:color w:val="000000" w:themeColor="text1"/>
        </w:rPr>
        <w:t xml:space="preserve"> 4</w:t>
      </w:r>
      <w:r w:rsidR="004B4C97">
        <w:rPr>
          <w:color w:val="000000" w:themeColor="text1"/>
        </w:rPr>
        <w:t> mom.</w:t>
      </w:r>
      <w:r w:rsidRPr="0043508E">
        <w:rPr>
          <w:color w:val="000000" w:themeColor="text1"/>
        </w:rPr>
        <w:t xml:space="preserve"> i arbetskraftsservicelagen för sina egna kunders del för att uppgifter lämnas ut ur den nationella informationsresursen till sådana aktörer som oberoende av sekretessbestämmelserna enligt lag har rätt att få uppgifter om kunder inom arbetskraftsservice.</w:t>
      </w:r>
    </w:p>
    <w:p w14:paraId="7CB6A69D" w14:textId="2FBF2F93" w:rsidR="00264E99" w:rsidRPr="0043508E" w:rsidRDefault="00264E99" w:rsidP="00264E99">
      <w:pPr>
        <w:pStyle w:val="ANormal"/>
        <w:rPr>
          <w:color w:val="000000" w:themeColor="text1"/>
        </w:rPr>
      </w:pPr>
      <w:r w:rsidRPr="0043508E">
        <w:rPr>
          <w:color w:val="000000" w:themeColor="text1"/>
        </w:rPr>
        <w:tab/>
        <w:t xml:space="preserve">Enligt </w:t>
      </w:r>
      <w:r w:rsidRPr="00423D6B">
        <w:rPr>
          <w:i/>
          <w:iCs/>
          <w:color w:val="000000" w:themeColor="text1"/>
        </w:rPr>
        <w:t>1</w:t>
      </w:r>
      <w:r w:rsidR="004B4C97">
        <w:rPr>
          <w:i/>
          <w:iCs/>
          <w:color w:val="000000" w:themeColor="text1"/>
        </w:rPr>
        <w:t> mom.</w:t>
      </w:r>
      <w:r w:rsidRPr="00423D6B">
        <w:rPr>
          <w:i/>
          <w:iCs/>
          <w:color w:val="000000" w:themeColor="text1"/>
        </w:rPr>
        <w:t xml:space="preserve"> 1</w:t>
      </w:r>
      <w:r w:rsidR="004B4C97">
        <w:rPr>
          <w:i/>
          <w:iCs/>
          <w:color w:val="000000" w:themeColor="text1"/>
        </w:rPr>
        <w:t> punkt</w:t>
      </w:r>
      <w:r w:rsidRPr="00423D6B">
        <w:rPr>
          <w:i/>
          <w:iCs/>
          <w:color w:val="000000" w:themeColor="text1"/>
        </w:rPr>
        <w:t>en</w:t>
      </w:r>
      <w:r w:rsidRPr="0043508E">
        <w:rPr>
          <w:color w:val="000000" w:themeColor="text1"/>
        </w:rPr>
        <w:t xml:space="preserve"> är också </w:t>
      </w:r>
      <w:r>
        <w:rPr>
          <w:color w:val="000000" w:themeColor="text1"/>
        </w:rPr>
        <w:t>AMS</w:t>
      </w:r>
      <w:r w:rsidRPr="0043508E">
        <w:rPr>
          <w:color w:val="000000" w:themeColor="text1"/>
        </w:rPr>
        <w:t xml:space="preserve"> en sådan personuppgiftsansvarig som avses i 13</w:t>
      </w:r>
      <w:r w:rsidR="004B4C97">
        <w:rPr>
          <w:color w:val="000000" w:themeColor="text1"/>
        </w:rPr>
        <w:t> kap.</w:t>
      </w:r>
      <w:r w:rsidRPr="0043508E">
        <w:rPr>
          <w:color w:val="000000" w:themeColor="text1"/>
        </w:rPr>
        <w:t xml:space="preserve"> </w:t>
      </w:r>
      <w:r w:rsidR="00423D6B">
        <w:rPr>
          <w:color w:val="000000" w:themeColor="text1"/>
        </w:rPr>
        <w:t>114</w:t>
      </w:r>
      <w:r w:rsidR="004B4C97">
        <w:rPr>
          <w:color w:val="000000" w:themeColor="text1"/>
        </w:rPr>
        <w:t> §</w:t>
      </w:r>
      <w:r w:rsidR="00423D6B">
        <w:rPr>
          <w:color w:val="000000" w:themeColor="text1"/>
        </w:rPr>
        <w:t xml:space="preserve"> </w:t>
      </w:r>
      <w:r w:rsidRPr="0043508E">
        <w:rPr>
          <w:color w:val="000000" w:themeColor="text1"/>
        </w:rPr>
        <w:t xml:space="preserve">i arbetskraftsservicelagen. I artikel 4 i dataskyddsförordningen ingår en definition av </w:t>
      </w:r>
      <w:r w:rsidR="00423D6B">
        <w:rPr>
          <w:color w:val="000000" w:themeColor="text1"/>
        </w:rPr>
        <w:t xml:space="preserve">begreppet </w:t>
      </w:r>
      <w:r w:rsidRPr="0043508E">
        <w:rPr>
          <w:color w:val="000000" w:themeColor="text1"/>
        </w:rPr>
        <w:t xml:space="preserve">personuppgiftsansvarig. En personuppgiftsansvarig är en fysisk eller juridisk person, offentlig myndighet, institution eller annat organ som ensamt eller tillsammans med andra bestämmer ändamålen och medlen för behandlingen av personuppgifter. Om två eller fler personuppgiftsansvariga gemensamt fastställer ändamålen med och medlen för behandlingen ska de enligt artikel 26 i dataskyddsförordningen vara gemensamt personuppgiftsansvariga. I praktiken är </w:t>
      </w:r>
      <w:r>
        <w:rPr>
          <w:color w:val="000000" w:themeColor="text1"/>
        </w:rPr>
        <w:t>AMS</w:t>
      </w:r>
      <w:r w:rsidRPr="0043508E">
        <w:rPr>
          <w:color w:val="000000" w:themeColor="text1"/>
        </w:rPr>
        <w:t xml:space="preserve"> gemensamt personuppgiftsansvarig med riksmyndigheterna vid behandlingen av uppgifter i informationssystemtjänsterna, dock kan inte i landskapslag föreskrivas om riksmyndigheters förvaltningsuppgifter.</w:t>
      </w:r>
    </w:p>
    <w:p w14:paraId="0622D5FE" w14:textId="56A94F32" w:rsidR="00264E99" w:rsidRPr="0043508E" w:rsidRDefault="00264E99" w:rsidP="00264E99">
      <w:pPr>
        <w:pStyle w:val="ANormal"/>
        <w:rPr>
          <w:color w:val="000000" w:themeColor="text1"/>
          <w:lang w:val="sv-FI"/>
        </w:rPr>
      </w:pPr>
      <w:r w:rsidRPr="0043508E">
        <w:rPr>
          <w:color w:val="000000" w:themeColor="text1"/>
          <w:lang w:val="sv-FI"/>
        </w:rPr>
        <w:tab/>
        <w:t xml:space="preserve">I </w:t>
      </w:r>
      <w:r w:rsidRPr="00423D6B">
        <w:rPr>
          <w:i/>
          <w:iCs/>
          <w:color w:val="000000" w:themeColor="text1"/>
        </w:rPr>
        <w:t>1</w:t>
      </w:r>
      <w:r w:rsidR="004B4C97">
        <w:rPr>
          <w:i/>
          <w:iCs/>
          <w:color w:val="000000" w:themeColor="text1"/>
        </w:rPr>
        <w:t> mom.</w:t>
      </w:r>
      <w:r w:rsidRPr="00423D6B">
        <w:rPr>
          <w:i/>
          <w:iCs/>
          <w:color w:val="000000" w:themeColor="text1"/>
        </w:rPr>
        <w:t xml:space="preserve"> </w:t>
      </w:r>
      <w:r w:rsidRPr="00423D6B">
        <w:rPr>
          <w:i/>
          <w:iCs/>
          <w:color w:val="000000" w:themeColor="text1"/>
          <w:lang w:val="sv-FI"/>
        </w:rPr>
        <w:t>2</w:t>
      </w:r>
      <w:r w:rsidR="004B4C97">
        <w:rPr>
          <w:i/>
          <w:iCs/>
          <w:color w:val="000000" w:themeColor="text1"/>
          <w:lang w:val="sv-FI"/>
        </w:rPr>
        <w:t> punkt</w:t>
      </w:r>
      <w:r w:rsidRPr="00423D6B">
        <w:rPr>
          <w:i/>
          <w:iCs/>
          <w:color w:val="000000" w:themeColor="text1"/>
          <w:lang w:val="sv-FI"/>
        </w:rPr>
        <w:t>en</w:t>
      </w:r>
      <w:r w:rsidRPr="0043508E">
        <w:rPr>
          <w:color w:val="000000" w:themeColor="text1"/>
          <w:lang w:val="sv-FI"/>
        </w:rPr>
        <w:t xml:space="preserve"> föreskrivs om den registrering, radering och arkivering av uppgifter som avses</w:t>
      </w:r>
      <w:r w:rsidRPr="0043508E">
        <w:rPr>
          <w:color w:val="000000" w:themeColor="text1"/>
        </w:rPr>
        <w:t xml:space="preserve"> </w:t>
      </w:r>
      <w:r w:rsidRPr="0043508E">
        <w:rPr>
          <w:color w:val="000000" w:themeColor="text1"/>
          <w:lang w:val="sv-FI"/>
        </w:rPr>
        <w:t>i 13</w:t>
      </w:r>
      <w:r w:rsidR="004B4C97">
        <w:rPr>
          <w:color w:val="000000" w:themeColor="text1"/>
          <w:lang w:val="sv-FI"/>
        </w:rPr>
        <w:t> kap.</w:t>
      </w:r>
      <w:r w:rsidRPr="0043508E">
        <w:rPr>
          <w:color w:val="000000" w:themeColor="text1"/>
          <w:lang w:val="sv-FI"/>
        </w:rPr>
        <w:t xml:space="preserve"> 121 och 122</w:t>
      </w:r>
      <w:r w:rsidR="004B4C97">
        <w:rPr>
          <w:color w:val="000000" w:themeColor="text1"/>
          <w:lang w:val="sv-FI"/>
        </w:rPr>
        <w:t> §</w:t>
      </w:r>
      <w:r w:rsidRPr="0043508E">
        <w:rPr>
          <w:color w:val="000000" w:themeColor="text1"/>
          <w:lang w:val="sv-FI"/>
        </w:rPr>
        <w:t>§ i arbetskraftsservicelagen. Registreringen och raderingen av uppgifter sker i förenlighet med riksbestämmelserna. I 13</w:t>
      </w:r>
      <w:r w:rsidR="004B4C97">
        <w:rPr>
          <w:color w:val="000000" w:themeColor="text1"/>
          <w:lang w:val="sv-FI"/>
        </w:rPr>
        <w:t> kap.</w:t>
      </w:r>
      <w:r w:rsidRPr="0043508E">
        <w:rPr>
          <w:color w:val="000000" w:themeColor="text1"/>
          <w:lang w:val="sv-FI"/>
        </w:rPr>
        <w:t xml:space="preserve"> 122</w:t>
      </w:r>
      <w:r w:rsidR="004B4C97">
        <w:rPr>
          <w:color w:val="000000" w:themeColor="text1"/>
          <w:lang w:val="sv-FI"/>
        </w:rPr>
        <w:t> §</w:t>
      </w:r>
      <w:r w:rsidRPr="0043508E">
        <w:rPr>
          <w:color w:val="000000" w:themeColor="text1"/>
          <w:lang w:val="sv-FI"/>
        </w:rPr>
        <w:t xml:space="preserve"> 2</w:t>
      </w:r>
      <w:r w:rsidR="004B4C97">
        <w:rPr>
          <w:color w:val="000000" w:themeColor="text1"/>
          <w:lang w:val="sv-FI"/>
        </w:rPr>
        <w:t> mom.</w:t>
      </w:r>
      <w:r w:rsidRPr="0043508E">
        <w:rPr>
          <w:color w:val="000000" w:themeColor="text1"/>
          <w:lang w:val="sv-FI"/>
        </w:rPr>
        <w:t xml:space="preserve"> i arbetskraftsservicelagen hänvisas till rikets arkivlag. Eftersom </w:t>
      </w:r>
      <w:r>
        <w:rPr>
          <w:color w:val="000000" w:themeColor="text1"/>
          <w:lang w:val="sv-FI"/>
        </w:rPr>
        <w:t>AMS</w:t>
      </w:r>
      <w:r w:rsidRPr="0043508E">
        <w:rPr>
          <w:color w:val="000000" w:themeColor="text1"/>
          <w:lang w:val="sv-FI"/>
        </w:rPr>
        <w:t xml:space="preserve"> hör till landskapsförvaltningen sker arkivering enligt den åländska arkivlagstiftningen.</w:t>
      </w:r>
    </w:p>
    <w:p w14:paraId="0178159E" w14:textId="7458194A" w:rsidR="00264E99" w:rsidRPr="0043508E" w:rsidRDefault="00264E99" w:rsidP="00264E99">
      <w:pPr>
        <w:pStyle w:val="ANormal"/>
        <w:rPr>
          <w:color w:val="000000" w:themeColor="text1"/>
          <w:lang w:val="sv-FI"/>
        </w:rPr>
      </w:pPr>
      <w:r w:rsidRPr="0043508E">
        <w:rPr>
          <w:color w:val="000000" w:themeColor="text1"/>
          <w:lang w:val="sv-FI"/>
        </w:rPr>
        <w:tab/>
        <w:t xml:space="preserve">Av </w:t>
      </w:r>
      <w:r w:rsidRPr="00423D6B">
        <w:rPr>
          <w:i/>
          <w:iCs/>
          <w:color w:val="000000" w:themeColor="text1"/>
        </w:rPr>
        <w:t>1</w:t>
      </w:r>
      <w:r w:rsidR="004B4C97">
        <w:rPr>
          <w:i/>
          <w:iCs/>
          <w:color w:val="000000" w:themeColor="text1"/>
        </w:rPr>
        <w:t> mom.</w:t>
      </w:r>
      <w:r w:rsidRPr="00423D6B">
        <w:rPr>
          <w:i/>
          <w:iCs/>
          <w:color w:val="000000" w:themeColor="text1"/>
        </w:rPr>
        <w:t xml:space="preserve"> </w:t>
      </w:r>
      <w:r w:rsidRPr="00423D6B">
        <w:rPr>
          <w:i/>
          <w:iCs/>
          <w:color w:val="000000" w:themeColor="text1"/>
          <w:lang w:val="sv-FI"/>
        </w:rPr>
        <w:t>3</w:t>
      </w:r>
      <w:r w:rsidR="004B4C97">
        <w:rPr>
          <w:i/>
          <w:iCs/>
          <w:color w:val="000000" w:themeColor="text1"/>
          <w:lang w:val="sv-FI"/>
        </w:rPr>
        <w:t> punkt</w:t>
      </w:r>
      <w:r w:rsidRPr="00423D6B">
        <w:rPr>
          <w:i/>
          <w:iCs/>
          <w:color w:val="000000" w:themeColor="text1"/>
          <w:lang w:val="sv-FI"/>
        </w:rPr>
        <w:t>en</w:t>
      </w:r>
      <w:r w:rsidRPr="0043508E">
        <w:rPr>
          <w:color w:val="000000" w:themeColor="text1"/>
          <w:lang w:val="sv-FI"/>
        </w:rPr>
        <w:t xml:space="preserve"> följer att </w:t>
      </w:r>
      <w:r>
        <w:rPr>
          <w:color w:val="000000" w:themeColor="text1"/>
          <w:lang w:val="sv-FI"/>
        </w:rPr>
        <w:t>AMS</w:t>
      </w:r>
      <w:r w:rsidRPr="0043508E">
        <w:rPr>
          <w:color w:val="000000" w:themeColor="text1"/>
          <w:lang w:val="sv-FI"/>
        </w:rPr>
        <w:t xml:space="preserve"> använder informationssystemtjänsterna i enlighet med de användarrättigheter myndigheten eller dess tjänstemän beviljas av ansvarig riksmyndighet enligt 13</w:t>
      </w:r>
      <w:r w:rsidR="004B4C97">
        <w:rPr>
          <w:color w:val="000000" w:themeColor="text1"/>
          <w:lang w:val="sv-FI"/>
        </w:rPr>
        <w:t> kap.</w:t>
      </w:r>
      <w:r w:rsidRPr="0043508E">
        <w:rPr>
          <w:color w:val="000000" w:themeColor="text1"/>
          <w:lang w:val="sv-FI"/>
        </w:rPr>
        <w:t xml:space="preserve"> i arbetskraftsservicelagen. I 13</w:t>
      </w:r>
      <w:r w:rsidR="004B4C97">
        <w:rPr>
          <w:color w:val="000000" w:themeColor="text1"/>
          <w:lang w:val="sv-FI"/>
        </w:rPr>
        <w:t> kap.</w:t>
      </w:r>
      <w:r w:rsidRPr="0043508E">
        <w:rPr>
          <w:color w:val="000000" w:themeColor="text1"/>
          <w:lang w:val="sv-FI"/>
        </w:rPr>
        <w:t xml:space="preserve"> 124–126</w:t>
      </w:r>
      <w:r w:rsidR="004B4C97">
        <w:rPr>
          <w:color w:val="000000" w:themeColor="text1"/>
          <w:lang w:val="sv-FI"/>
        </w:rPr>
        <w:t> §</w:t>
      </w:r>
      <w:r w:rsidRPr="0043508E">
        <w:rPr>
          <w:color w:val="000000" w:themeColor="text1"/>
          <w:lang w:val="sv-FI"/>
        </w:rPr>
        <w:t>§ i arbetskraftsservicelagen ingår närmare bestämmelser om sådana användarrättigheter.</w:t>
      </w:r>
    </w:p>
    <w:p w14:paraId="76E2058B" w14:textId="0CB94956" w:rsidR="00264E99" w:rsidRPr="0043508E" w:rsidRDefault="00264E99" w:rsidP="00264E99">
      <w:pPr>
        <w:pStyle w:val="ANormal"/>
        <w:rPr>
          <w:color w:val="000000" w:themeColor="text1"/>
          <w:lang w:val="sv-FI"/>
        </w:rPr>
      </w:pPr>
      <w:r w:rsidRPr="0043508E">
        <w:rPr>
          <w:color w:val="000000" w:themeColor="text1"/>
          <w:lang w:val="sv-FI"/>
        </w:rPr>
        <w:tab/>
        <w:t xml:space="preserve">Enligt </w:t>
      </w:r>
      <w:r w:rsidRPr="00423D6B">
        <w:rPr>
          <w:i/>
          <w:iCs/>
          <w:color w:val="000000" w:themeColor="text1"/>
        </w:rPr>
        <w:t>1</w:t>
      </w:r>
      <w:r w:rsidR="004B4C97">
        <w:rPr>
          <w:i/>
          <w:iCs/>
          <w:color w:val="000000" w:themeColor="text1"/>
        </w:rPr>
        <w:t> mom.</w:t>
      </w:r>
      <w:r w:rsidRPr="00423D6B">
        <w:rPr>
          <w:i/>
          <w:iCs/>
          <w:color w:val="000000" w:themeColor="text1"/>
        </w:rPr>
        <w:t xml:space="preserve"> </w:t>
      </w:r>
      <w:r w:rsidRPr="00423D6B">
        <w:rPr>
          <w:i/>
          <w:iCs/>
          <w:color w:val="000000" w:themeColor="text1"/>
          <w:lang w:val="sv-FI"/>
        </w:rPr>
        <w:t>4</w:t>
      </w:r>
      <w:r w:rsidR="004B4C97">
        <w:rPr>
          <w:i/>
          <w:iCs/>
          <w:color w:val="000000" w:themeColor="text1"/>
          <w:lang w:val="sv-FI"/>
        </w:rPr>
        <w:t> punkt</w:t>
      </w:r>
      <w:r w:rsidRPr="00423D6B">
        <w:rPr>
          <w:i/>
          <w:iCs/>
          <w:color w:val="000000" w:themeColor="text1"/>
          <w:lang w:val="sv-FI"/>
        </w:rPr>
        <w:t>en</w:t>
      </w:r>
      <w:r w:rsidRPr="0043508E">
        <w:rPr>
          <w:color w:val="000000" w:themeColor="text1"/>
          <w:lang w:val="sv-FI"/>
        </w:rPr>
        <w:t xml:space="preserve"> lämnar </w:t>
      </w:r>
      <w:r>
        <w:rPr>
          <w:color w:val="000000" w:themeColor="text1"/>
          <w:lang w:val="sv-FI"/>
        </w:rPr>
        <w:t>AMS</w:t>
      </w:r>
      <w:r w:rsidRPr="0043508E">
        <w:rPr>
          <w:color w:val="000000" w:themeColor="text1"/>
          <w:lang w:val="sv-FI"/>
        </w:rPr>
        <w:t xml:space="preserve"> ut de uppgifter som behövs för att tillsätta en plats på det sätt som föreskrivs i 13</w:t>
      </w:r>
      <w:r w:rsidR="004B4C97">
        <w:rPr>
          <w:color w:val="000000" w:themeColor="text1"/>
          <w:lang w:val="sv-FI"/>
        </w:rPr>
        <w:t> kap.</w:t>
      </w:r>
      <w:r w:rsidRPr="0043508E">
        <w:rPr>
          <w:color w:val="000000" w:themeColor="text1"/>
          <w:lang w:val="sv-FI"/>
        </w:rPr>
        <w:t xml:space="preserve"> i arbetskraftsservicelagen. I 13</w:t>
      </w:r>
      <w:r w:rsidR="004B4C97">
        <w:rPr>
          <w:color w:val="000000" w:themeColor="text1"/>
          <w:lang w:val="sv-FI"/>
        </w:rPr>
        <w:t> kap.</w:t>
      </w:r>
      <w:r w:rsidRPr="0043508E">
        <w:rPr>
          <w:color w:val="000000" w:themeColor="text1"/>
          <w:lang w:val="sv-FI"/>
        </w:rPr>
        <w:t xml:space="preserve"> 118</w:t>
      </w:r>
      <w:r w:rsidR="004B4C97">
        <w:rPr>
          <w:color w:val="000000" w:themeColor="text1"/>
          <w:lang w:val="sv-FI"/>
        </w:rPr>
        <w:t> §</w:t>
      </w:r>
      <w:r w:rsidRPr="0043508E">
        <w:rPr>
          <w:color w:val="000000" w:themeColor="text1"/>
          <w:lang w:val="sv-FI"/>
        </w:rPr>
        <w:t xml:space="preserve"> i arbetskraftsservicelagen ingår närmare bestämmelser om hur och vilka uppgifter om arbetssökanden som får lämnas ut till arbetsgivare. Till arbetsgivare får det endast med den arbetssökandes skriftliga samtycke lämnas ut uppgifter som behövs för att tillsätta en plats.</w:t>
      </w:r>
    </w:p>
    <w:p w14:paraId="55088581" w14:textId="78FD668E" w:rsidR="0039399E" w:rsidRDefault="00264E99" w:rsidP="00264E99">
      <w:pPr>
        <w:pStyle w:val="ANormal"/>
        <w:rPr>
          <w:color w:val="000000" w:themeColor="text1"/>
        </w:rPr>
      </w:pPr>
      <w:r w:rsidRPr="0043508E">
        <w:rPr>
          <w:color w:val="000000" w:themeColor="text1"/>
        </w:rPr>
        <w:tab/>
        <w:t>I 14</w:t>
      </w:r>
      <w:r w:rsidR="004B4C97">
        <w:rPr>
          <w:color w:val="000000" w:themeColor="text1"/>
        </w:rPr>
        <w:t> kap.</w:t>
      </w:r>
      <w:r w:rsidRPr="0043508E">
        <w:rPr>
          <w:color w:val="000000" w:themeColor="text1"/>
        </w:rPr>
        <w:t xml:space="preserve"> i arbetskraftsservicelagen finns närmare bestämmelser om en riksomfattande </w:t>
      </w:r>
      <w:r w:rsidR="00E537E2">
        <w:rPr>
          <w:color w:val="000000" w:themeColor="text1"/>
        </w:rPr>
        <w:t>så kallad</w:t>
      </w:r>
      <w:r w:rsidRPr="0043508E">
        <w:rPr>
          <w:color w:val="000000" w:themeColor="text1"/>
        </w:rPr>
        <w:t xml:space="preserve"> serviceplattform. Dessa bestämmelser är huvudsakligen riktade direkt till den arbetssökande. Dock föreskrivs också närmare om de myndigheter som är personuppgiftsansvariga för den informationsresurs som avses i nämnda 14</w:t>
      </w:r>
      <w:r w:rsidR="004B4C97">
        <w:rPr>
          <w:color w:val="000000" w:themeColor="text1"/>
        </w:rPr>
        <w:t> kap.</w:t>
      </w:r>
      <w:r w:rsidRPr="0043508E">
        <w:rPr>
          <w:color w:val="000000" w:themeColor="text1"/>
        </w:rPr>
        <w:t xml:space="preserve"> 130</w:t>
      </w:r>
      <w:r w:rsidR="004B4C97">
        <w:rPr>
          <w:color w:val="000000" w:themeColor="text1"/>
        </w:rPr>
        <w:t> §</w:t>
      </w:r>
      <w:r w:rsidRPr="0043508E">
        <w:rPr>
          <w:color w:val="000000" w:themeColor="text1"/>
        </w:rPr>
        <w:t xml:space="preserve"> och de myndigheter som övervakar användningen av serviceplattformen enligt 131</w:t>
      </w:r>
      <w:r w:rsidR="004B4C97">
        <w:rPr>
          <w:color w:val="000000" w:themeColor="text1"/>
        </w:rPr>
        <w:t> §</w:t>
      </w:r>
      <w:r w:rsidRPr="0043508E">
        <w:rPr>
          <w:color w:val="000000" w:themeColor="text1"/>
        </w:rPr>
        <w:t xml:space="preserve">. </w:t>
      </w:r>
      <w:r w:rsidR="000245B9">
        <w:rPr>
          <w:color w:val="000000" w:themeColor="text1"/>
        </w:rPr>
        <w:t>De nuvarande bestämmelserna i arbetskraftsservicelagens 130</w:t>
      </w:r>
      <w:r w:rsidR="004B4C97">
        <w:rPr>
          <w:color w:val="000000" w:themeColor="text1"/>
        </w:rPr>
        <w:t> §</w:t>
      </w:r>
      <w:r w:rsidR="000245B9">
        <w:rPr>
          <w:color w:val="000000" w:themeColor="text1"/>
        </w:rPr>
        <w:t xml:space="preserve"> kommer </w:t>
      </w:r>
      <w:r w:rsidR="00337160">
        <w:rPr>
          <w:color w:val="000000" w:themeColor="text1"/>
        </w:rPr>
        <w:t xml:space="preserve">emellertid </w:t>
      </w:r>
      <w:r w:rsidR="000245B9">
        <w:rPr>
          <w:color w:val="000000" w:themeColor="text1"/>
        </w:rPr>
        <w:t>från och med den 1 september 2026 att anges i 130 a</w:t>
      </w:r>
      <w:r w:rsidR="004B4C97">
        <w:rPr>
          <w:color w:val="000000" w:themeColor="text1"/>
        </w:rPr>
        <w:t> §</w:t>
      </w:r>
      <w:r w:rsidR="000245B9">
        <w:rPr>
          <w:color w:val="000000" w:themeColor="text1"/>
        </w:rPr>
        <w:t xml:space="preserve"> i arbetskraftsservicelagen. </w:t>
      </w:r>
      <w:r w:rsidRPr="0043508E">
        <w:rPr>
          <w:color w:val="000000" w:themeColor="text1"/>
        </w:rPr>
        <w:t xml:space="preserve">Eftersom dessa förvaltningsuppgifter faller inom landskapets behörighetsområde anges </w:t>
      </w:r>
      <w:r w:rsidR="00423D6B">
        <w:rPr>
          <w:color w:val="000000" w:themeColor="text1"/>
        </w:rPr>
        <w:t xml:space="preserve">därför </w:t>
      </w:r>
      <w:r w:rsidRPr="0043508E">
        <w:rPr>
          <w:color w:val="000000" w:themeColor="text1"/>
        </w:rPr>
        <w:t xml:space="preserve">i </w:t>
      </w:r>
      <w:r w:rsidRPr="00423D6B">
        <w:rPr>
          <w:i/>
          <w:iCs/>
          <w:color w:val="000000" w:themeColor="text1"/>
        </w:rPr>
        <w:t>1</w:t>
      </w:r>
      <w:r w:rsidR="004B4C97">
        <w:rPr>
          <w:i/>
          <w:iCs/>
          <w:color w:val="000000" w:themeColor="text1"/>
        </w:rPr>
        <w:t> mom.</w:t>
      </w:r>
      <w:r w:rsidRPr="00423D6B">
        <w:rPr>
          <w:i/>
          <w:iCs/>
          <w:color w:val="000000" w:themeColor="text1"/>
        </w:rPr>
        <w:t xml:space="preserve"> </w:t>
      </w:r>
      <w:r w:rsidR="000245B9" w:rsidRPr="00423D6B">
        <w:rPr>
          <w:i/>
          <w:iCs/>
          <w:color w:val="000000" w:themeColor="text1"/>
        </w:rPr>
        <w:t>6</w:t>
      </w:r>
      <w:r w:rsidR="004B4C97">
        <w:rPr>
          <w:i/>
          <w:iCs/>
          <w:color w:val="000000" w:themeColor="text1"/>
        </w:rPr>
        <w:t> punkt</w:t>
      </w:r>
      <w:r w:rsidRPr="00423D6B">
        <w:rPr>
          <w:i/>
          <w:iCs/>
          <w:color w:val="000000" w:themeColor="text1"/>
        </w:rPr>
        <w:t>en</w:t>
      </w:r>
      <w:r w:rsidR="00677822">
        <w:rPr>
          <w:color w:val="000000" w:themeColor="text1"/>
        </w:rPr>
        <w:t xml:space="preserve"> </w:t>
      </w:r>
      <w:r w:rsidRPr="0043508E">
        <w:rPr>
          <w:color w:val="000000" w:themeColor="text1"/>
        </w:rPr>
        <w:t xml:space="preserve">att de ankommer på </w:t>
      </w:r>
      <w:r>
        <w:rPr>
          <w:color w:val="000000" w:themeColor="text1"/>
        </w:rPr>
        <w:t>AMS</w:t>
      </w:r>
      <w:r w:rsidR="00677822">
        <w:rPr>
          <w:color w:val="000000" w:themeColor="text1"/>
        </w:rPr>
        <w:t>.</w:t>
      </w:r>
      <w:r w:rsidR="000245B9">
        <w:rPr>
          <w:color w:val="000000" w:themeColor="text1"/>
        </w:rPr>
        <w:t xml:space="preserve"> Det materiella innehållet i bestämmelserna i 6</w:t>
      </w:r>
      <w:r w:rsidR="004B4C97">
        <w:rPr>
          <w:color w:val="000000" w:themeColor="text1"/>
        </w:rPr>
        <w:t> punkt</w:t>
      </w:r>
      <w:r w:rsidR="000245B9">
        <w:rPr>
          <w:color w:val="000000" w:themeColor="text1"/>
        </w:rPr>
        <w:t>en</w:t>
      </w:r>
      <w:r w:rsidR="00145DDF">
        <w:rPr>
          <w:color w:val="000000" w:themeColor="text1"/>
        </w:rPr>
        <w:t xml:space="preserve"> har hittills angivits genom föreskriften i 5</w:t>
      </w:r>
      <w:r w:rsidR="004B4C97">
        <w:rPr>
          <w:color w:val="000000" w:themeColor="text1"/>
        </w:rPr>
        <w:t> punkt</w:t>
      </w:r>
      <w:r w:rsidR="00145DDF">
        <w:rPr>
          <w:color w:val="000000" w:themeColor="text1"/>
        </w:rPr>
        <w:t>en</w:t>
      </w:r>
      <w:r w:rsidR="00677822">
        <w:rPr>
          <w:color w:val="000000" w:themeColor="text1"/>
        </w:rPr>
        <w:t xml:space="preserve"> som enligt förslag</w:t>
      </w:r>
      <w:r w:rsidR="00E50E7E">
        <w:rPr>
          <w:color w:val="000000" w:themeColor="text1"/>
        </w:rPr>
        <w:t>et</w:t>
      </w:r>
      <w:r w:rsidR="00677822">
        <w:rPr>
          <w:color w:val="000000" w:themeColor="text1"/>
        </w:rPr>
        <w:t xml:space="preserve"> får ett nytt innehåll</w:t>
      </w:r>
      <w:r w:rsidR="00145DDF">
        <w:rPr>
          <w:color w:val="000000" w:themeColor="text1"/>
        </w:rPr>
        <w:t>.</w:t>
      </w:r>
      <w:r w:rsidR="00CC08D6">
        <w:rPr>
          <w:color w:val="000000" w:themeColor="text1"/>
        </w:rPr>
        <w:t xml:space="preserve"> </w:t>
      </w:r>
      <w:r w:rsidR="00423D6B">
        <w:rPr>
          <w:color w:val="000000" w:themeColor="text1"/>
        </w:rPr>
        <w:t>Vad sedan gäller nämnda 5</w:t>
      </w:r>
      <w:r w:rsidR="004B4C97">
        <w:rPr>
          <w:color w:val="000000" w:themeColor="text1"/>
        </w:rPr>
        <w:t> punkt</w:t>
      </w:r>
      <w:r w:rsidR="00423D6B">
        <w:rPr>
          <w:color w:val="000000" w:themeColor="text1"/>
        </w:rPr>
        <w:t xml:space="preserve"> föreslås att A</w:t>
      </w:r>
      <w:r w:rsidR="002C516B">
        <w:rPr>
          <w:color w:val="000000" w:themeColor="text1"/>
        </w:rPr>
        <w:t>MS</w:t>
      </w:r>
      <w:r w:rsidR="00423D6B">
        <w:rPr>
          <w:color w:val="000000" w:themeColor="text1"/>
        </w:rPr>
        <w:t xml:space="preserve"> </w:t>
      </w:r>
      <w:r w:rsidR="00423D6B" w:rsidRPr="000B68F7">
        <w:t>är skyldig att skapa och publicera en jobbsökarprofil om arbetssökanden och skyldig att iaktta undantag som gäller skapande och publicering av den arbetssökandes jobbsökarprofil i enlighet med 13</w:t>
      </w:r>
      <w:r w:rsidR="004B4C97">
        <w:t> kap.</w:t>
      </w:r>
      <w:r w:rsidR="00423D6B" w:rsidRPr="000B68F7">
        <w:t xml:space="preserve"> 129</w:t>
      </w:r>
      <w:r w:rsidR="00283CB2">
        <w:t> </w:t>
      </w:r>
      <w:r w:rsidR="00423D6B" w:rsidRPr="000B68F7">
        <w:t>a och 129</w:t>
      </w:r>
      <w:r w:rsidR="00283CB2">
        <w:t> </w:t>
      </w:r>
      <w:r w:rsidR="00423D6B" w:rsidRPr="000B68F7">
        <w:t>b</w:t>
      </w:r>
      <w:r w:rsidR="004B4C97">
        <w:t> §</w:t>
      </w:r>
      <w:r w:rsidR="00423D6B" w:rsidRPr="000B68F7">
        <w:t>§ i arbetskraftsservicelagen</w:t>
      </w:r>
      <w:r w:rsidRPr="0043508E">
        <w:rPr>
          <w:color w:val="000000" w:themeColor="text1"/>
        </w:rPr>
        <w:t>.</w:t>
      </w:r>
    </w:p>
    <w:p w14:paraId="24813FA2" w14:textId="1B622A97" w:rsidR="008C7DF5" w:rsidRDefault="00DF596A" w:rsidP="00264E99">
      <w:pPr>
        <w:pStyle w:val="ANormal"/>
        <w:rPr>
          <w:color w:val="000000" w:themeColor="text1"/>
        </w:rPr>
      </w:pPr>
      <w:r>
        <w:rPr>
          <w:color w:val="000000" w:themeColor="text1"/>
        </w:rPr>
        <w:tab/>
        <w:t xml:space="preserve">Det föreslås </w:t>
      </w:r>
      <w:r w:rsidR="00D577DB">
        <w:rPr>
          <w:color w:val="000000" w:themeColor="text1"/>
        </w:rPr>
        <w:t xml:space="preserve">vidare </w:t>
      </w:r>
      <w:r>
        <w:rPr>
          <w:color w:val="000000" w:themeColor="text1"/>
        </w:rPr>
        <w:t xml:space="preserve">att ett nytt </w:t>
      </w:r>
      <w:r w:rsidRPr="00DF596A">
        <w:rPr>
          <w:i/>
          <w:iCs/>
          <w:color w:val="000000" w:themeColor="text1"/>
        </w:rPr>
        <w:t>3</w:t>
      </w:r>
      <w:r w:rsidR="004B4C97">
        <w:rPr>
          <w:i/>
          <w:iCs/>
          <w:color w:val="000000" w:themeColor="text1"/>
        </w:rPr>
        <w:t> mom.</w:t>
      </w:r>
      <w:r>
        <w:rPr>
          <w:color w:val="000000" w:themeColor="text1"/>
        </w:rPr>
        <w:t xml:space="preserve"> fogas till paragrafen. Detta är nödvändigt för att AMS ska kunna sköta sina förvaltningsuppgifter i enlighet med 14</w:t>
      </w:r>
      <w:r w:rsidR="004B4C97">
        <w:rPr>
          <w:color w:val="000000" w:themeColor="text1"/>
        </w:rPr>
        <w:t> kap.</w:t>
      </w:r>
      <w:r>
        <w:rPr>
          <w:color w:val="000000" w:themeColor="text1"/>
        </w:rPr>
        <w:t xml:space="preserve"> 129</w:t>
      </w:r>
      <w:r w:rsidR="00283CB2">
        <w:rPr>
          <w:color w:val="000000" w:themeColor="text1"/>
        </w:rPr>
        <w:t> </w:t>
      </w:r>
      <w:r>
        <w:rPr>
          <w:color w:val="000000" w:themeColor="text1"/>
        </w:rPr>
        <w:t>a</w:t>
      </w:r>
      <w:r w:rsidR="004B4C97">
        <w:rPr>
          <w:color w:val="000000" w:themeColor="text1"/>
        </w:rPr>
        <w:t> §</w:t>
      </w:r>
      <w:r>
        <w:rPr>
          <w:color w:val="000000" w:themeColor="text1"/>
        </w:rPr>
        <w:t xml:space="preserve"> </w:t>
      </w:r>
      <w:r w:rsidRPr="000B68F7">
        <w:t xml:space="preserve">i arbetskraftsservicelagen </w:t>
      </w:r>
      <w:r>
        <w:rPr>
          <w:color w:val="000000" w:themeColor="text1"/>
        </w:rPr>
        <w:t>om skyldigheten för myndigheten att skapa och publicera en jobbsökarprofil om arbetssökanden. I nämnda 129 a</w:t>
      </w:r>
      <w:r w:rsidR="004B4C97">
        <w:rPr>
          <w:color w:val="000000" w:themeColor="text1"/>
        </w:rPr>
        <w:t> §</w:t>
      </w:r>
      <w:r>
        <w:rPr>
          <w:color w:val="000000" w:themeColor="text1"/>
        </w:rPr>
        <w:t xml:space="preserve"> i dess 1</w:t>
      </w:r>
      <w:r w:rsidR="004B4C97">
        <w:rPr>
          <w:color w:val="000000" w:themeColor="text1"/>
        </w:rPr>
        <w:t> mom.</w:t>
      </w:r>
      <w:r>
        <w:rPr>
          <w:color w:val="000000" w:themeColor="text1"/>
        </w:rPr>
        <w:t xml:space="preserve"> föreskrivs att</w:t>
      </w:r>
      <w:r w:rsidR="00F93C05">
        <w:rPr>
          <w:color w:val="000000" w:themeColor="text1"/>
        </w:rPr>
        <w:t xml:space="preserve"> </w:t>
      </w:r>
      <w:r w:rsidR="00F93C05" w:rsidRPr="00F93C05">
        <w:rPr>
          <w:i/>
          <w:iCs/>
          <w:color w:val="000000" w:themeColor="text1"/>
        </w:rPr>
        <w:t xml:space="preserve">”Arbetskraftsmyndigheten ska utan dröjsmål skapa och publicera den arbetssökandes jobbsökarprofil på serviceplattformen, om den arbetssökande inte har gjort det på det sätt som </w:t>
      </w:r>
      <w:r w:rsidR="00F93C05" w:rsidRPr="00F93C05">
        <w:rPr>
          <w:i/>
          <w:iCs/>
          <w:color w:val="000000" w:themeColor="text1"/>
        </w:rPr>
        <w:lastRenderedPageBreak/>
        <w:t>föreskrivs i 129</w:t>
      </w:r>
      <w:r w:rsidR="004B4C97">
        <w:rPr>
          <w:i/>
          <w:iCs/>
          <w:color w:val="000000" w:themeColor="text1"/>
        </w:rPr>
        <w:t> §</w:t>
      </w:r>
      <w:r w:rsidR="00F93C05" w:rsidRPr="00F93C05">
        <w:rPr>
          <w:i/>
          <w:iCs/>
          <w:color w:val="000000" w:themeColor="text1"/>
        </w:rPr>
        <w:t xml:space="preserve"> 1</w:t>
      </w:r>
      <w:r w:rsidR="004B4C97">
        <w:rPr>
          <w:i/>
          <w:iCs/>
          <w:color w:val="000000" w:themeColor="text1"/>
        </w:rPr>
        <w:t> mom.</w:t>
      </w:r>
      <w:r w:rsidR="00F93C05" w:rsidRPr="00F93C05">
        <w:rPr>
          <w:i/>
          <w:iCs/>
          <w:color w:val="000000" w:themeColor="text1"/>
        </w:rPr>
        <w:t xml:space="preserve"> Arbetskraftsmyndigheten ska informera den arbetssökande om publiceringen av profilen.”</w:t>
      </w:r>
      <w:r w:rsidR="00F93C05" w:rsidRPr="00F93C05">
        <w:rPr>
          <w:color w:val="000000" w:themeColor="text1"/>
        </w:rPr>
        <w:t xml:space="preserve"> </w:t>
      </w:r>
      <w:r>
        <w:rPr>
          <w:color w:val="000000" w:themeColor="text1"/>
        </w:rPr>
        <w:t xml:space="preserve">Men för att det ska vara möjligt att verkställa den bestämmelsen </w:t>
      </w:r>
      <w:r w:rsidR="00F93C05">
        <w:rPr>
          <w:color w:val="000000" w:themeColor="text1"/>
        </w:rPr>
        <w:t xml:space="preserve">med beaktande av den åländska förvaltningsstrukturen </w:t>
      </w:r>
      <w:r>
        <w:rPr>
          <w:color w:val="000000" w:themeColor="text1"/>
        </w:rPr>
        <w:t xml:space="preserve">förutsätts att arbetssökanden åsidosatt en i lag ålagd grundläggande skyldighet att initialt </w:t>
      </w:r>
      <w:r w:rsidR="00F93C05">
        <w:rPr>
          <w:color w:val="000000" w:themeColor="text1"/>
        </w:rPr>
        <w:t>och i första hand själv skapa och publicera en jobbsökarprofil (varom föreskrivs i 129</w:t>
      </w:r>
      <w:r w:rsidR="004B4C97">
        <w:rPr>
          <w:color w:val="000000" w:themeColor="text1"/>
        </w:rPr>
        <w:t> §</w:t>
      </w:r>
      <w:r w:rsidR="00F93C05">
        <w:rPr>
          <w:color w:val="000000" w:themeColor="text1"/>
        </w:rPr>
        <w:t xml:space="preserve"> i arbetskraftsservicelagen) och </w:t>
      </w:r>
      <w:r>
        <w:rPr>
          <w:color w:val="000000" w:themeColor="text1"/>
        </w:rPr>
        <w:t xml:space="preserve">göra </w:t>
      </w:r>
      <w:r w:rsidR="00F93C05">
        <w:rPr>
          <w:color w:val="000000" w:themeColor="text1"/>
        </w:rPr>
        <w:t xml:space="preserve">detta </w:t>
      </w:r>
      <w:r>
        <w:rPr>
          <w:color w:val="000000" w:themeColor="text1"/>
        </w:rPr>
        <w:t xml:space="preserve">med iakttagande av lagenliga grundkrav i vad avser själva skapandet av jobbsökarprofilen </w:t>
      </w:r>
      <w:r w:rsidR="00F93C05">
        <w:rPr>
          <w:color w:val="000000" w:themeColor="text1"/>
        </w:rPr>
        <w:t>(varom föreskrivs i 12</w:t>
      </w:r>
      <w:r w:rsidR="00EA3ED9">
        <w:rPr>
          <w:color w:val="000000" w:themeColor="text1"/>
        </w:rPr>
        <w:t>8</w:t>
      </w:r>
      <w:r w:rsidR="004B4C97">
        <w:rPr>
          <w:color w:val="000000" w:themeColor="text1"/>
        </w:rPr>
        <w:t> §</w:t>
      </w:r>
      <w:r w:rsidR="00F93C05">
        <w:rPr>
          <w:color w:val="000000" w:themeColor="text1"/>
        </w:rPr>
        <w:t xml:space="preserve"> i arbetskraftsservicelagen) </w:t>
      </w:r>
      <w:r>
        <w:rPr>
          <w:color w:val="000000" w:themeColor="text1"/>
        </w:rPr>
        <w:t xml:space="preserve">samt </w:t>
      </w:r>
      <w:r w:rsidR="00F93C05">
        <w:rPr>
          <w:color w:val="000000" w:themeColor="text1"/>
        </w:rPr>
        <w:t xml:space="preserve">i vad avser den närmare specifikationen av </w:t>
      </w:r>
      <w:r>
        <w:rPr>
          <w:color w:val="000000" w:themeColor="text1"/>
        </w:rPr>
        <w:t>uppgifterna</w:t>
      </w:r>
      <w:r w:rsidR="00CF6930">
        <w:rPr>
          <w:color w:val="000000" w:themeColor="text1"/>
        </w:rPr>
        <w:t>s karaktär</w:t>
      </w:r>
      <w:r>
        <w:rPr>
          <w:color w:val="000000" w:themeColor="text1"/>
        </w:rPr>
        <w:t xml:space="preserve"> </w:t>
      </w:r>
      <w:r w:rsidR="00F93C05">
        <w:rPr>
          <w:color w:val="000000" w:themeColor="text1"/>
        </w:rPr>
        <w:t xml:space="preserve">som ingår i den enskilda kundens jobbsökarprofil </w:t>
      </w:r>
      <w:r w:rsidR="00EA3ED9">
        <w:rPr>
          <w:color w:val="000000" w:themeColor="text1"/>
        </w:rPr>
        <w:t>(varom föreskrivs i 128</w:t>
      </w:r>
      <w:r w:rsidR="005A2670">
        <w:rPr>
          <w:color w:val="000000" w:themeColor="text1"/>
        </w:rPr>
        <w:t> </w:t>
      </w:r>
      <w:r w:rsidR="00EA3ED9">
        <w:rPr>
          <w:color w:val="000000" w:themeColor="text1"/>
        </w:rPr>
        <w:t>a</w:t>
      </w:r>
      <w:r w:rsidR="004B4C97">
        <w:rPr>
          <w:color w:val="000000" w:themeColor="text1"/>
        </w:rPr>
        <w:t> §</w:t>
      </w:r>
      <w:r w:rsidR="00EA3ED9">
        <w:rPr>
          <w:color w:val="000000" w:themeColor="text1"/>
        </w:rPr>
        <w:t xml:space="preserve"> i arbetskraftsservicelagen). </w:t>
      </w:r>
      <w:r w:rsidR="008C7DF5">
        <w:rPr>
          <w:color w:val="000000" w:themeColor="text1"/>
        </w:rPr>
        <w:t>Den föreslagna bestämmelsen i 3</w:t>
      </w:r>
      <w:r w:rsidR="004B4C97">
        <w:rPr>
          <w:color w:val="000000" w:themeColor="text1"/>
        </w:rPr>
        <w:t> mom.</w:t>
      </w:r>
      <w:r w:rsidR="008C7DF5">
        <w:rPr>
          <w:color w:val="000000" w:themeColor="text1"/>
        </w:rPr>
        <w:t xml:space="preserve"> är ändamålsenlig och nödvändig för att förvaltningen härvid ska kunna fungera fullt ut.</w:t>
      </w:r>
    </w:p>
    <w:p w14:paraId="12EB6BBB" w14:textId="77777777" w:rsidR="00283CB2" w:rsidRDefault="00283CB2" w:rsidP="00264E99">
      <w:pPr>
        <w:pStyle w:val="ANormal"/>
        <w:rPr>
          <w:color w:val="000000" w:themeColor="text1"/>
        </w:rPr>
      </w:pPr>
    </w:p>
    <w:p w14:paraId="3921CB24" w14:textId="77777777" w:rsidR="00AF3004" w:rsidRPr="000B68F7" w:rsidRDefault="00AF3004">
      <w:pPr>
        <w:pStyle w:val="RubrikA"/>
      </w:pPr>
      <w:r w:rsidRPr="000B68F7">
        <w:br w:type="page"/>
      </w:r>
      <w:bookmarkStart w:id="37" w:name="_Toc230250431"/>
      <w:r w:rsidRPr="000B68F7">
        <w:lastRenderedPageBreak/>
        <w:t>Lagtext</w:t>
      </w:r>
      <w:bookmarkEnd w:id="37"/>
    </w:p>
    <w:p w14:paraId="607AF659" w14:textId="77777777" w:rsidR="00AF3004" w:rsidRPr="000B68F7" w:rsidRDefault="00AF3004">
      <w:pPr>
        <w:pStyle w:val="Rubrikmellanrum"/>
      </w:pPr>
    </w:p>
    <w:p w14:paraId="68499F1A" w14:textId="77777777" w:rsidR="00AF3004" w:rsidRPr="000B68F7" w:rsidRDefault="00AF3004">
      <w:pPr>
        <w:pStyle w:val="ANormal"/>
      </w:pPr>
      <w:r w:rsidRPr="000B68F7">
        <w:t>Landskapsregeringen föreslår att följande lag antas.</w:t>
      </w:r>
    </w:p>
    <w:p w14:paraId="6B69A26D" w14:textId="77777777" w:rsidR="00AF3004" w:rsidRPr="000B68F7" w:rsidRDefault="00AF3004">
      <w:pPr>
        <w:pStyle w:val="ANormal"/>
      </w:pPr>
    </w:p>
    <w:p w14:paraId="7966CCF7" w14:textId="24A3531B" w:rsidR="00C61212" w:rsidRPr="000B68F7" w:rsidRDefault="00C61212" w:rsidP="00C61212">
      <w:pPr>
        <w:pStyle w:val="LagHuvRubr"/>
        <w:rPr>
          <w:color w:val="000000" w:themeColor="text1"/>
        </w:rPr>
      </w:pPr>
      <w:bookmarkStart w:id="38" w:name="_Toc229488695"/>
      <w:bookmarkStart w:id="39" w:name="_Toc230250432"/>
      <w:r w:rsidRPr="000B68F7">
        <w:rPr>
          <w:color w:val="000000" w:themeColor="text1"/>
        </w:rPr>
        <w:t>L A N D S K A P S L A G</w:t>
      </w:r>
      <w:r w:rsidRPr="000B68F7">
        <w:rPr>
          <w:color w:val="000000" w:themeColor="text1"/>
        </w:rPr>
        <w:br/>
        <w:t>om ändring av 2</w:t>
      </w:r>
      <w:r w:rsidR="004B4C97">
        <w:rPr>
          <w:color w:val="000000" w:themeColor="text1"/>
        </w:rPr>
        <w:t> §</w:t>
      </w:r>
      <w:r w:rsidRPr="000B68F7">
        <w:rPr>
          <w:color w:val="000000" w:themeColor="text1"/>
        </w:rPr>
        <w:t xml:space="preserve"> landskapslagen om tillämpning på Åland av 13 och 14</w:t>
      </w:r>
      <w:r w:rsidR="004B4C97">
        <w:rPr>
          <w:color w:val="000000" w:themeColor="text1"/>
        </w:rPr>
        <w:t> kap.</w:t>
      </w:r>
      <w:r w:rsidRPr="000B68F7">
        <w:rPr>
          <w:color w:val="000000" w:themeColor="text1"/>
        </w:rPr>
        <w:t xml:space="preserve"> i lagen om ordnande av arbetskraftsservice</w:t>
      </w:r>
      <w:bookmarkEnd w:id="38"/>
      <w:bookmarkEnd w:id="39"/>
    </w:p>
    <w:p w14:paraId="77D21909" w14:textId="77777777" w:rsidR="00C61212" w:rsidRPr="000B68F7" w:rsidRDefault="00C61212" w:rsidP="00C61212">
      <w:pPr>
        <w:pStyle w:val="ANormal"/>
        <w:rPr>
          <w:color w:val="000000" w:themeColor="text1"/>
        </w:rPr>
      </w:pPr>
    </w:p>
    <w:p w14:paraId="751BAAF2" w14:textId="6C90AC6A" w:rsidR="00EC3A0D" w:rsidRDefault="00C61212" w:rsidP="00C61212">
      <w:pPr>
        <w:pStyle w:val="ANormal"/>
        <w:rPr>
          <w:color w:val="000000" w:themeColor="text1"/>
        </w:rPr>
      </w:pPr>
      <w:r w:rsidRPr="000B68F7">
        <w:rPr>
          <w:color w:val="000000" w:themeColor="text1"/>
        </w:rPr>
        <w:tab/>
        <w:t>I enlighet med lagtingets beslut</w:t>
      </w:r>
    </w:p>
    <w:p w14:paraId="0F9F9F3D" w14:textId="5410091E" w:rsidR="00EC3A0D" w:rsidRDefault="00EC3A0D" w:rsidP="00C61212">
      <w:pPr>
        <w:pStyle w:val="ANormal"/>
        <w:rPr>
          <w:color w:val="000000" w:themeColor="text1"/>
        </w:rPr>
      </w:pPr>
      <w:r>
        <w:rPr>
          <w:color w:val="000000" w:themeColor="text1"/>
        </w:rPr>
        <w:tab/>
      </w:r>
      <w:r w:rsidR="00C61212" w:rsidRPr="000B68F7">
        <w:rPr>
          <w:b/>
          <w:bCs/>
          <w:color w:val="000000" w:themeColor="text1"/>
        </w:rPr>
        <w:t xml:space="preserve">ändras </w:t>
      </w:r>
      <w:r w:rsidR="00C61212" w:rsidRPr="000B68F7">
        <w:rPr>
          <w:color w:val="000000" w:themeColor="text1"/>
        </w:rPr>
        <w:t>2</w:t>
      </w:r>
      <w:r w:rsidR="004B4C97">
        <w:rPr>
          <w:color w:val="000000" w:themeColor="text1"/>
        </w:rPr>
        <w:t> §</w:t>
      </w:r>
      <w:r w:rsidR="00C61212" w:rsidRPr="000B68F7">
        <w:rPr>
          <w:color w:val="000000" w:themeColor="text1"/>
        </w:rPr>
        <w:t xml:space="preserve"> </w:t>
      </w:r>
      <w:r w:rsidR="005B3BB2">
        <w:rPr>
          <w:color w:val="000000" w:themeColor="text1"/>
        </w:rPr>
        <w:t>1</w:t>
      </w:r>
      <w:r w:rsidR="004B4C97">
        <w:rPr>
          <w:color w:val="000000" w:themeColor="text1"/>
        </w:rPr>
        <w:t> mom.</w:t>
      </w:r>
      <w:r w:rsidR="005B3BB2">
        <w:rPr>
          <w:color w:val="000000" w:themeColor="text1"/>
        </w:rPr>
        <w:t xml:space="preserve"> </w:t>
      </w:r>
      <w:r w:rsidR="00C61212" w:rsidRPr="000B68F7">
        <w:rPr>
          <w:color w:val="000000" w:themeColor="text1"/>
        </w:rPr>
        <w:t>landskapslagen (2024:100) om tillämpning på Åland av 13 och 14</w:t>
      </w:r>
      <w:r w:rsidR="004B4C97">
        <w:rPr>
          <w:color w:val="000000" w:themeColor="text1"/>
        </w:rPr>
        <w:t> kap.</w:t>
      </w:r>
      <w:r w:rsidR="00C61212" w:rsidRPr="000B68F7">
        <w:rPr>
          <w:color w:val="000000" w:themeColor="text1"/>
        </w:rPr>
        <w:t xml:space="preserve"> i lagen om ordnande av arbetskraftsservice </w:t>
      </w:r>
      <w:r>
        <w:rPr>
          <w:color w:val="000000" w:themeColor="text1"/>
        </w:rPr>
        <w:t>samt</w:t>
      </w:r>
    </w:p>
    <w:p w14:paraId="14525EA3" w14:textId="026C2293" w:rsidR="00AF3004" w:rsidRPr="000B68F7" w:rsidRDefault="00EC3A0D" w:rsidP="00C61212">
      <w:pPr>
        <w:pStyle w:val="ANormal"/>
      </w:pPr>
      <w:r>
        <w:rPr>
          <w:color w:val="000000" w:themeColor="text1"/>
        </w:rPr>
        <w:tab/>
      </w:r>
      <w:r w:rsidRPr="00EC3A0D">
        <w:rPr>
          <w:b/>
          <w:bCs/>
          <w:color w:val="000000" w:themeColor="text1"/>
        </w:rPr>
        <w:t>fogas</w:t>
      </w:r>
      <w:r>
        <w:rPr>
          <w:color w:val="000000" w:themeColor="text1"/>
        </w:rPr>
        <w:t xml:space="preserve"> till 2</w:t>
      </w:r>
      <w:r w:rsidR="004B4C97">
        <w:rPr>
          <w:color w:val="000000" w:themeColor="text1"/>
        </w:rPr>
        <w:t> §</w:t>
      </w:r>
      <w:r>
        <w:rPr>
          <w:color w:val="000000" w:themeColor="text1"/>
        </w:rPr>
        <w:t xml:space="preserve"> ett nytt 3</w:t>
      </w:r>
      <w:r w:rsidR="004B4C97">
        <w:rPr>
          <w:color w:val="000000" w:themeColor="text1"/>
        </w:rPr>
        <w:t> mom.</w:t>
      </w:r>
      <w:r>
        <w:rPr>
          <w:color w:val="000000" w:themeColor="text1"/>
        </w:rPr>
        <w:t xml:space="preserve"> </w:t>
      </w:r>
      <w:r w:rsidR="00C61212" w:rsidRPr="000B68F7">
        <w:rPr>
          <w:color w:val="000000" w:themeColor="text1"/>
        </w:rPr>
        <w:t>som följer:</w:t>
      </w:r>
    </w:p>
    <w:p w14:paraId="75A244BC" w14:textId="77777777" w:rsidR="00150807" w:rsidRPr="000B68F7" w:rsidRDefault="00150807">
      <w:pPr>
        <w:pStyle w:val="ANormal"/>
      </w:pPr>
    </w:p>
    <w:p w14:paraId="3725CD56" w14:textId="77469C64" w:rsidR="00150807" w:rsidRPr="000B68F7" w:rsidRDefault="00150807" w:rsidP="00150807">
      <w:pPr>
        <w:pStyle w:val="LagParagraf"/>
      </w:pPr>
      <w:r w:rsidRPr="000B68F7">
        <w:t>2</w:t>
      </w:r>
      <w:r w:rsidR="004B4C97">
        <w:t> §</w:t>
      </w:r>
    </w:p>
    <w:p w14:paraId="40433DB9" w14:textId="77777777" w:rsidR="00150807" w:rsidRPr="000B68F7" w:rsidRDefault="00150807" w:rsidP="00150807">
      <w:pPr>
        <w:pStyle w:val="LagPararubrik"/>
        <w:rPr>
          <w:lang w:eastAsia="sv-FI"/>
        </w:rPr>
      </w:pPr>
      <w:r w:rsidRPr="000B68F7">
        <w:rPr>
          <w:lang w:eastAsia="sv-FI"/>
        </w:rPr>
        <w:t>Förvaltning</w:t>
      </w:r>
    </w:p>
    <w:p w14:paraId="6EA3C81B" w14:textId="77777777" w:rsidR="00150807" w:rsidRPr="000B68F7" w:rsidRDefault="00150807" w:rsidP="00150807">
      <w:pPr>
        <w:pStyle w:val="ANormal"/>
      </w:pPr>
      <w:r w:rsidRPr="000B68F7">
        <w:tab/>
        <w:t>Arbetsmarknads- och studieservicemyndigheten</w:t>
      </w:r>
    </w:p>
    <w:p w14:paraId="1C40B536" w14:textId="134BFB9E" w:rsidR="00150807" w:rsidRPr="000B68F7" w:rsidRDefault="00150807" w:rsidP="00150807">
      <w:pPr>
        <w:pStyle w:val="ANormal"/>
      </w:pPr>
      <w:r w:rsidRPr="000B68F7">
        <w:tab/>
        <w:t>1) är personuppgiftsansvarig för behandlingen av de uppgifter som avses i 13</w:t>
      </w:r>
      <w:r w:rsidR="004B4C97">
        <w:t> kap.</w:t>
      </w:r>
      <w:r w:rsidRPr="000B68F7">
        <w:t xml:space="preserve"> 114</w:t>
      </w:r>
      <w:r w:rsidR="004B4C97">
        <w:t> §</w:t>
      </w:r>
      <w:r w:rsidRPr="000B68F7">
        <w:t xml:space="preserve"> i arbetskraftsservicelagen,</w:t>
      </w:r>
    </w:p>
    <w:p w14:paraId="7974A6C4" w14:textId="632BE412" w:rsidR="00150807" w:rsidRPr="000B68F7" w:rsidRDefault="00150807" w:rsidP="00150807">
      <w:pPr>
        <w:pStyle w:val="ANormal"/>
      </w:pPr>
      <w:r w:rsidRPr="000B68F7">
        <w:tab/>
        <w:t>2) ansvarar för den registrering, radering och arkivering av uppgifter som avses i 13</w:t>
      </w:r>
      <w:r w:rsidR="004B4C97">
        <w:t> kap.</w:t>
      </w:r>
      <w:r w:rsidRPr="000B68F7">
        <w:t xml:space="preserve"> 121 och 122</w:t>
      </w:r>
      <w:r w:rsidR="004B4C97">
        <w:t> §</w:t>
      </w:r>
      <w:r w:rsidRPr="000B68F7">
        <w:t>§ i arbetskraftsservicelagen,</w:t>
      </w:r>
    </w:p>
    <w:p w14:paraId="0B2E985B" w14:textId="1FA69729" w:rsidR="00150807" w:rsidRPr="000B68F7" w:rsidRDefault="00150807" w:rsidP="00150807">
      <w:pPr>
        <w:pStyle w:val="ANormal"/>
      </w:pPr>
      <w:r w:rsidRPr="000B68F7">
        <w:tab/>
        <w:t>3) använder informationssystemtjänsterna i enlighet med de användarrättigheter myndigheten eller dess tjänstemän beviljas av ansvarig riksmyndighet enligt 13</w:t>
      </w:r>
      <w:r w:rsidR="004B4C97">
        <w:t> kap.</w:t>
      </w:r>
      <w:r w:rsidRPr="000B68F7">
        <w:t xml:space="preserve"> 124–126</w:t>
      </w:r>
      <w:r w:rsidR="004B4C97">
        <w:t> §</w:t>
      </w:r>
      <w:r w:rsidRPr="000B68F7">
        <w:t>§ i arbetskraftsservicelagen,</w:t>
      </w:r>
    </w:p>
    <w:p w14:paraId="159784F2" w14:textId="424FFB60" w:rsidR="00150807" w:rsidRPr="000B68F7" w:rsidRDefault="00150807" w:rsidP="00150807">
      <w:pPr>
        <w:pStyle w:val="ANormal"/>
      </w:pPr>
      <w:r w:rsidRPr="000B68F7">
        <w:tab/>
        <w:t>4) lämnar ut de uppgifter som behövs för att tillsätta en plats på det sätt som föreskrivs i 13</w:t>
      </w:r>
      <w:r w:rsidR="004B4C97">
        <w:t> kap.</w:t>
      </w:r>
      <w:r w:rsidRPr="000B68F7">
        <w:t xml:space="preserve"> 118</w:t>
      </w:r>
      <w:r w:rsidR="004B4C97">
        <w:t> §</w:t>
      </w:r>
      <w:r w:rsidRPr="000B68F7">
        <w:t xml:space="preserve"> i arbetskraftsservicelagen,</w:t>
      </w:r>
    </w:p>
    <w:p w14:paraId="70D3FFFE" w14:textId="60E4FF17" w:rsidR="00150807" w:rsidRPr="000B68F7" w:rsidRDefault="00150807" w:rsidP="00150807">
      <w:pPr>
        <w:pStyle w:val="ANormal"/>
      </w:pPr>
      <w:r w:rsidRPr="000B68F7">
        <w:tab/>
        <w:t>5) skapa</w:t>
      </w:r>
      <w:r w:rsidR="00450C0C">
        <w:t>r</w:t>
      </w:r>
      <w:r w:rsidRPr="000B68F7">
        <w:t xml:space="preserve"> och publicera</w:t>
      </w:r>
      <w:r w:rsidR="00450C0C">
        <w:t>r</w:t>
      </w:r>
      <w:r w:rsidRPr="000B68F7">
        <w:t xml:space="preserve"> en jobbsökarprofil om arbetssökanden </w:t>
      </w:r>
      <w:r w:rsidR="00DA3B9A">
        <w:t xml:space="preserve">med beaktande av </w:t>
      </w:r>
      <w:r w:rsidR="00EA3ED9">
        <w:t xml:space="preserve">de </w:t>
      </w:r>
      <w:r w:rsidRPr="000B68F7">
        <w:t>undantag som gäller skapande och publicering av den arbetssökandes jobbsökarprofil</w:t>
      </w:r>
      <w:r w:rsidR="00DA3B9A">
        <w:t>,</w:t>
      </w:r>
      <w:r w:rsidRPr="000B68F7">
        <w:t xml:space="preserve"> i enlighet med 1</w:t>
      </w:r>
      <w:r w:rsidR="004B3EED">
        <w:t>4</w:t>
      </w:r>
      <w:r w:rsidR="004B4C97">
        <w:t> kap.</w:t>
      </w:r>
      <w:r w:rsidRPr="000B68F7">
        <w:t xml:space="preserve"> 129</w:t>
      </w:r>
      <w:r w:rsidR="004B3EED">
        <w:t> </w:t>
      </w:r>
      <w:r w:rsidRPr="000B68F7">
        <w:t>a och 129</w:t>
      </w:r>
      <w:r w:rsidR="004B3EED">
        <w:t> </w:t>
      </w:r>
      <w:r w:rsidRPr="000B68F7">
        <w:t>b</w:t>
      </w:r>
      <w:r w:rsidR="004B4C97">
        <w:t> §</w:t>
      </w:r>
      <w:r w:rsidRPr="000B68F7">
        <w:t>§ i arbetskraftsservicelagen samt</w:t>
      </w:r>
    </w:p>
    <w:p w14:paraId="1010A970" w14:textId="43C99B22" w:rsidR="00150807" w:rsidRPr="000B68F7" w:rsidRDefault="00150807" w:rsidP="00150807">
      <w:pPr>
        <w:pStyle w:val="ANormal"/>
      </w:pPr>
      <w:r w:rsidRPr="000B68F7">
        <w:tab/>
        <w:t>6) är personuppgiftsansvarig för informationsresursen och övervakar användningen av serviceplattformen</w:t>
      </w:r>
      <w:r w:rsidR="00DA3B9A">
        <w:t>,</w:t>
      </w:r>
      <w:r w:rsidRPr="000B68F7">
        <w:t xml:space="preserve"> i enlighet med 14</w:t>
      </w:r>
      <w:r w:rsidR="004B4C97">
        <w:t> kap.</w:t>
      </w:r>
      <w:r w:rsidRPr="000B68F7">
        <w:t xml:space="preserve"> 130</w:t>
      </w:r>
      <w:r w:rsidR="00283CB2">
        <w:t> </w:t>
      </w:r>
      <w:r w:rsidRPr="000B68F7">
        <w:t>a och 131</w:t>
      </w:r>
      <w:r w:rsidR="004B4C97">
        <w:t> §</w:t>
      </w:r>
      <w:r w:rsidRPr="000B68F7">
        <w:t>§ i arbetskraftsservicelagen.</w:t>
      </w:r>
    </w:p>
    <w:p w14:paraId="303FD900" w14:textId="77777777" w:rsidR="00150807" w:rsidRPr="000B68F7" w:rsidRDefault="00150807">
      <w:pPr>
        <w:pStyle w:val="ANormal"/>
      </w:pPr>
      <w:r w:rsidRPr="000B68F7">
        <w:t>- - - - - - - - - - - - - - - - - - - - - - - - - - - - - - - - - - - - - - - - - - - - - - - - - - - -</w:t>
      </w:r>
    </w:p>
    <w:p w14:paraId="37055D65" w14:textId="504D25D3" w:rsidR="00AF3004" w:rsidRDefault="00EA3ED9">
      <w:pPr>
        <w:pStyle w:val="ANormal"/>
      </w:pPr>
      <w:r>
        <w:tab/>
      </w:r>
      <w:r w:rsidR="002D4CCD">
        <w:t>Den arbetssökande ska skapa och publicera en jobbsökarprofil i enlighet med</w:t>
      </w:r>
      <w:r w:rsidR="00AA2999">
        <w:t xml:space="preserve"> 14</w:t>
      </w:r>
      <w:r w:rsidR="004B4C97">
        <w:t> kap.</w:t>
      </w:r>
      <w:r w:rsidR="00AA2999">
        <w:t xml:space="preserve"> 129</w:t>
      </w:r>
      <w:r w:rsidR="004B4C97">
        <w:t> §</w:t>
      </w:r>
      <w:r w:rsidR="00AA2999">
        <w:t xml:space="preserve"> i </w:t>
      </w:r>
      <w:r w:rsidR="00AA2999" w:rsidRPr="000B68F7">
        <w:t>arbetskraftsservicelagen</w:t>
      </w:r>
      <w:r w:rsidR="00AA2999">
        <w:t xml:space="preserve"> </w:t>
      </w:r>
      <w:r w:rsidR="00DA3B9A">
        <w:t xml:space="preserve">och med beaktande av vad som följer av bestämmelserna om skapande och publicering av jobbsökarprofil </w:t>
      </w:r>
      <w:r w:rsidR="007A1F83">
        <w:t>enligt 128</w:t>
      </w:r>
      <w:r w:rsidR="004B4C97">
        <w:t> §</w:t>
      </w:r>
      <w:r w:rsidR="007A1F83">
        <w:t xml:space="preserve"> i </w:t>
      </w:r>
      <w:r w:rsidR="007A1F83" w:rsidRPr="000B68F7">
        <w:t>arbetskraftsservicelagen</w:t>
      </w:r>
      <w:r w:rsidR="007A1F83">
        <w:t xml:space="preserve"> </w:t>
      </w:r>
      <w:r w:rsidR="00DA3B9A">
        <w:t xml:space="preserve">och </w:t>
      </w:r>
      <w:r w:rsidR="004E7F0D">
        <w:t xml:space="preserve">bestämmelserna om </w:t>
      </w:r>
      <w:r w:rsidR="00DA3B9A">
        <w:t>upp</w:t>
      </w:r>
      <w:r w:rsidR="007A1F83">
        <w:t>gifter som ingår i den enskilda kundens jobbsökarprofil</w:t>
      </w:r>
      <w:r w:rsidR="00DA3B9A">
        <w:t xml:space="preserve"> </w:t>
      </w:r>
      <w:r w:rsidR="007A1F83">
        <w:t>enligt 128 a</w:t>
      </w:r>
      <w:r w:rsidR="004B4C97">
        <w:t> §</w:t>
      </w:r>
      <w:r w:rsidR="007A1F83">
        <w:t xml:space="preserve"> i </w:t>
      </w:r>
      <w:r w:rsidR="007A1F83" w:rsidRPr="000B68F7">
        <w:t>arbetskraftsservicelagen</w:t>
      </w:r>
      <w:r w:rsidR="007A1F83">
        <w:t>.</w:t>
      </w:r>
    </w:p>
    <w:p w14:paraId="34F996CE" w14:textId="77777777" w:rsidR="00764629" w:rsidRPr="000B68F7" w:rsidRDefault="00764629">
      <w:pPr>
        <w:pStyle w:val="ANormal"/>
      </w:pPr>
    </w:p>
    <w:p w14:paraId="63DCBEC9" w14:textId="77777777" w:rsidR="00AF3004" w:rsidRPr="000B68F7" w:rsidRDefault="00AF3004">
      <w:pPr>
        <w:pStyle w:val="ANormal"/>
        <w:jc w:val="center"/>
      </w:pPr>
      <w:hyperlink w:anchor="_top" w:tooltip="Klicka för att gå till toppen av dokumentet" w:history="1">
        <w:r w:rsidRPr="000B68F7">
          <w:rPr>
            <w:rStyle w:val="Hyperlnk"/>
          </w:rPr>
          <w:t>__________________</w:t>
        </w:r>
      </w:hyperlink>
    </w:p>
    <w:p w14:paraId="26900FB8" w14:textId="77777777" w:rsidR="00AF3004" w:rsidRPr="000B68F7" w:rsidRDefault="00AF3004">
      <w:pPr>
        <w:pStyle w:val="ANormal"/>
      </w:pPr>
    </w:p>
    <w:p w14:paraId="302ACADF" w14:textId="0E31EB94" w:rsidR="00150807" w:rsidRPr="000B68F7" w:rsidRDefault="00150807">
      <w:pPr>
        <w:pStyle w:val="ANormal"/>
      </w:pPr>
      <w:r w:rsidRPr="000B68F7">
        <w:tab/>
        <w:t>Denna lag träder i kraft den</w:t>
      </w:r>
    </w:p>
    <w:p w14:paraId="796AF599" w14:textId="77777777" w:rsidR="00150807" w:rsidRPr="000B68F7" w:rsidRDefault="00150807">
      <w:pPr>
        <w:pStyle w:val="ANormal"/>
      </w:pPr>
    </w:p>
    <w:p w14:paraId="40039B22" w14:textId="77777777" w:rsidR="00150807" w:rsidRPr="000B68F7" w:rsidRDefault="00150807">
      <w:pPr>
        <w:pStyle w:val="ANormal"/>
        <w:jc w:val="center"/>
      </w:pPr>
      <w:hyperlink w:anchor="_top" w:tooltip="Klicka för att gå till toppen av dokumentet" w:history="1">
        <w:r w:rsidRPr="000B68F7">
          <w:rPr>
            <w:rStyle w:val="Hyperlnk"/>
          </w:rPr>
          <w:t>__________________</w:t>
        </w:r>
      </w:hyperlink>
    </w:p>
    <w:p w14:paraId="606FE727" w14:textId="77777777" w:rsidR="00150807" w:rsidRPr="000B68F7" w:rsidRDefault="00150807">
      <w:pPr>
        <w:pStyle w:val="ANormal"/>
      </w:pPr>
    </w:p>
    <w:p w14:paraId="7FB7D27E" w14:textId="77777777" w:rsidR="00AF3004" w:rsidRPr="000B68F7"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rsidRPr="000B68F7" w14:paraId="5B7F93AB" w14:textId="77777777">
        <w:trPr>
          <w:cantSplit/>
        </w:trPr>
        <w:tc>
          <w:tcPr>
            <w:tcW w:w="7931" w:type="dxa"/>
            <w:gridSpan w:val="2"/>
          </w:tcPr>
          <w:p w14:paraId="4A132502" w14:textId="0CDC9236" w:rsidR="00AF3004" w:rsidRPr="000B68F7" w:rsidRDefault="00AF3004">
            <w:pPr>
              <w:pStyle w:val="ANormal"/>
              <w:keepNext/>
            </w:pPr>
            <w:r w:rsidRPr="000B68F7">
              <w:t xml:space="preserve">Mariehamn </w:t>
            </w:r>
            <w:r w:rsidR="00743ECC">
              <w:t>den 21 maj 2026</w:t>
            </w:r>
            <w:r w:rsidRPr="000B68F7">
              <w:t xml:space="preserve"> </w:t>
            </w:r>
          </w:p>
        </w:tc>
      </w:tr>
      <w:tr w:rsidR="00AF3004" w:rsidRPr="000B68F7" w14:paraId="7D7E3B4C" w14:textId="77777777">
        <w:tc>
          <w:tcPr>
            <w:tcW w:w="4454" w:type="dxa"/>
            <w:vAlign w:val="bottom"/>
          </w:tcPr>
          <w:p w14:paraId="4850EE13" w14:textId="77777777" w:rsidR="00AF3004" w:rsidRPr="000B68F7" w:rsidRDefault="00AF3004">
            <w:pPr>
              <w:pStyle w:val="ANormal"/>
              <w:keepNext/>
            </w:pPr>
          </w:p>
          <w:p w14:paraId="63CA1868" w14:textId="77777777" w:rsidR="00AF3004" w:rsidRPr="000B68F7" w:rsidRDefault="00AF3004">
            <w:pPr>
              <w:pStyle w:val="ANormal"/>
              <w:keepNext/>
            </w:pPr>
          </w:p>
          <w:p w14:paraId="5B172EE3" w14:textId="77777777" w:rsidR="00AF3004" w:rsidRPr="000B68F7" w:rsidRDefault="00AF3004">
            <w:pPr>
              <w:pStyle w:val="ANormal"/>
              <w:keepNext/>
            </w:pPr>
            <w:r w:rsidRPr="000B68F7">
              <w:t>L a n t r å d</w:t>
            </w:r>
          </w:p>
        </w:tc>
        <w:tc>
          <w:tcPr>
            <w:tcW w:w="3477" w:type="dxa"/>
            <w:vAlign w:val="bottom"/>
          </w:tcPr>
          <w:p w14:paraId="236EA3E4" w14:textId="77777777" w:rsidR="00AF3004" w:rsidRPr="000B68F7" w:rsidRDefault="00AF3004">
            <w:pPr>
              <w:pStyle w:val="ANormal"/>
              <w:keepNext/>
            </w:pPr>
          </w:p>
          <w:p w14:paraId="66922B1B" w14:textId="77777777" w:rsidR="00AF3004" w:rsidRPr="000B68F7" w:rsidRDefault="00AF3004">
            <w:pPr>
              <w:pStyle w:val="ANormal"/>
              <w:keepNext/>
            </w:pPr>
          </w:p>
          <w:p w14:paraId="108C9D61" w14:textId="5917B7FE" w:rsidR="00AF3004" w:rsidRPr="000B68F7" w:rsidRDefault="00743ECC">
            <w:pPr>
              <w:pStyle w:val="ANormal"/>
              <w:keepNext/>
            </w:pPr>
            <w:r>
              <w:t>Katrin Sjögren</w:t>
            </w:r>
          </w:p>
        </w:tc>
      </w:tr>
      <w:tr w:rsidR="00AF3004" w:rsidRPr="000B68F7" w14:paraId="54D67440" w14:textId="77777777">
        <w:tc>
          <w:tcPr>
            <w:tcW w:w="4454" w:type="dxa"/>
            <w:vAlign w:val="bottom"/>
          </w:tcPr>
          <w:p w14:paraId="6EB5C120" w14:textId="77777777" w:rsidR="00AF3004" w:rsidRPr="000B68F7" w:rsidRDefault="00AF3004">
            <w:pPr>
              <w:pStyle w:val="ANormal"/>
              <w:keepNext/>
            </w:pPr>
          </w:p>
          <w:p w14:paraId="4DBEE5D4" w14:textId="77777777" w:rsidR="00AF3004" w:rsidRPr="000B68F7" w:rsidRDefault="00AF3004">
            <w:pPr>
              <w:pStyle w:val="ANormal"/>
              <w:keepNext/>
            </w:pPr>
          </w:p>
          <w:p w14:paraId="2F83E3F0" w14:textId="017EBEAA" w:rsidR="00AF3004" w:rsidRPr="000B68F7" w:rsidRDefault="00AF3004">
            <w:pPr>
              <w:pStyle w:val="ANormal"/>
              <w:keepNext/>
            </w:pPr>
            <w:r w:rsidRPr="000B68F7">
              <w:t xml:space="preserve">Föredragande </w:t>
            </w:r>
            <w:r w:rsidR="00150807" w:rsidRPr="000B68F7">
              <w:t>minister</w:t>
            </w:r>
          </w:p>
        </w:tc>
        <w:tc>
          <w:tcPr>
            <w:tcW w:w="3477" w:type="dxa"/>
            <w:vAlign w:val="bottom"/>
          </w:tcPr>
          <w:p w14:paraId="71CC3392" w14:textId="77777777" w:rsidR="00AF3004" w:rsidRPr="000B68F7" w:rsidRDefault="00AF3004">
            <w:pPr>
              <w:pStyle w:val="ANormal"/>
              <w:keepNext/>
            </w:pPr>
          </w:p>
          <w:p w14:paraId="41E34985" w14:textId="77777777" w:rsidR="00AF3004" w:rsidRPr="000B68F7" w:rsidRDefault="00AF3004">
            <w:pPr>
              <w:pStyle w:val="ANormal"/>
              <w:keepNext/>
            </w:pPr>
          </w:p>
          <w:p w14:paraId="4788594B" w14:textId="528623E0" w:rsidR="00AF3004" w:rsidRPr="000B68F7" w:rsidRDefault="00743ECC">
            <w:pPr>
              <w:pStyle w:val="ANormal"/>
              <w:keepNext/>
            </w:pPr>
            <w:r>
              <w:t>Jesper Josefsson</w:t>
            </w:r>
          </w:p>
        </w:tc>
      </w:tr>
    </w:tbl>
    <w:p w14:paraId="4236AB91" w14:textId="77777777" w:rsidR="00AF3004" w:rsidRDefault="00AF3004">
      <w:pPr>
        <w:pStyle w:val="ANormal"/>
      </w:pPr>
    </w:p>
    <w:p w14:paraId="5578426F" w14:textId="01997B1D" w:rsidR="00283CB2" w:rsidRDefault="00283CB2">
      <w:pPr>
        <w:rPr>
          <w:sz w:val="22"/>
          <w:szCs w:val="20"/>
        </w:rPr>
      </w:pPr>
      <w:r>
        <w:br w:type="page"/>
      </w:r>
    </w:p>
    <w:p w14:paraId="7814B264" w14:textId="353FD66B" w:rsidR="00283CB2" w:rsidRDefault="00283CB2" w:rsidP="00283CB2">
      <w:pPr>
        <w:pStyle w:val="RubrikA"/>
      </w:pPr>
      <w:bookmarkStart w:id="40" w:name="_Toc230250433"/>
      <w:r>
        <w:lastRenderedPageBreak/>
        <w:t>Parallelltexter</w:t>
      </w:r>
      <w:bookmarkEnd w:id="40"/>
    </w:p>
    <w:p w14:paraId="55C874E3" w14:textId="77777777" w:rsidR="00283CB2" w:rsidRDefault="00283CB2" w:rsidP="00283CB2">
      <w:pPr>
        <w:pStyle w:val="Rubrikmellanrum"/>
      </w:pPr>
    </w:p>
    <w:p w14:paraId="5505F167" w14:textId="2FF93F5C" w:rsidR="00283CB2" w:rsidRPr="00283CB2" w:rsidRDefault="00283CB2" w:rsidP="00283CB2">
      <w:pPr>
        <w:pStyle w:val="ArendeUnderRubrik"/>
      </w:pPr>
      <w:r>
        <w:t xml:space="preserve">Parallelltexter till landskapsregeringens lagförslag nr </w:t>
      </w:r>
      <w:r w:rsidR="005A2670">
        <w:t>21</w:t>
      </w:r>
      <w:r>
        <w:t>/</w:t>
      </w:r>
      <w:proofErr w:type="gramStart"/>
      <w:r>
        <w:t>2025-2026</w:t>
      </w:r>
      <w:proofErr w:type="gramEnd"/>
    </w:p>
    <w:sectPr w:rsidR="00283CB2" w:rsidRPr="00283CB2">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DF90" w14:textId="77777777" w:rsidR="00B35916" w:rsidRDefault="00B35916">
      <w:r>
        <w:separator/>
      </w:r>
    </w:p>
  </w:endnote>
  <w:endnote w:type="continuationSeparator" w:id="0">
    <w:p w14:paraId="573F94B2" w14:textId="77777777" w:rsidR="00B35916" w:rsidRDefault="00B3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6CD3"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C685" w14:textId="021589A2" w:rsidR="00AF3004" w:rsidRDefault="00C80839">
    <w:pPr>
      <w:pStyle w:val="Sidfot"/>
      <w:rPr>
        <w:lang w:val="fi-FI"/>
      </w:rPr>
    </w:pPr>
    <w:r>
      <w:t>LF</w:t>
    </w:r>
    <w:r w:rsidR="004B4C97">
      <w:t>21</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D942"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1000" w14:textId="77777777" w:rsidR="00B35916" w:rsidRDefault="00B35916">
      <w:r>
        <w:separator/>
      </w:r>
    </w:p>
  </w:footnote>
  <w:footnote w:type="continuationSeparator" w:id="0">
    <w:p w14:paraId="27ABDDB5" w14:textId="77777777" w:rsidR="00B35916" w:rsidRDefault="00B35916">
      <w:r>
        <w:continuationSeparator/>
      </w:r>
    </w:p>
  </w:footnote>
  <w:footnote w:id="1">
    <w:p w14:paraId="1F4AFA5B" w14:textId="77777777" w:rsidR="00264E99" w:rsidRPr="005B2DE4" w:rsidRDefault="00264E99" w:rsidP="00264E99">
      <w:pPr>
        <w:pStyle w:val="Fotnotstext"/>
        <w:rPr>
          <w:lang w:val="sv-FI"/>
        </w:rPr>
      </w:pPr>
      <w:r>
        <w:rPr>
          <w:rStyle w:val="Fotnotsreferens"/>
        </w:rPr>
        <w:footnoteRef/>
      </w:r>
      <w:r>
        <w:t xml:space="preserve"> </w:t>
      </w:r>
      <w:r w:rsidRPr="005B2DE4">
        <w:t>Se vidare RP 73/1990 rd, sida 69</w:t>
      </w:r>
      <w:r>
        <w:t>.</w:t>
      </w:r>
    </w:p>
  </w:footnote>
  <w:footnote w:id="2">
    <w:p w14:paraId="1A732910" w14:textId="77777777" w:rsidR="00264E99" w:rsidRPr="002C6817" w:rsidRDefault="00264E99" w:rsidP="002A1F67">
      <w:pPr>
        <w:pStyle w:val="Fotnotstext"/>
        <w:jc w:val="both"/>
        <w:rPr>
          <w:lang w:val="sv-FI"/>
        </w:rPr>
      </w:pPr>
      <w:r w:rsidRPr="0043508E">
        <w:rPr>
          <w:rStyle w:val="Fotnotsreferens"/>
          <w:color w:val="000000" w:themeColor="text1"/>
        </w:rPr>
        <w:footnoteRef/>
      </w:r>
      <w:r w:rsidRPr="0043508E">
        <w:rPr>
          <w:color w:val="000000" w:themeColor="text1"/>
        </w:rPr>
        <w:t xml:space="preserve"> </w:t>
      </w:r>
      <w:r w:rsidRPr="0043508E">
        <w:rPr>
          <w:color w:val="000000" w:themeColor="text1"/>
          <w:lang w:val="sv-FI"/>
        </w:rPr>
        <w:t>Högsta domstolens utlåtande 1.8.2019, OH2019/</w:t>
      </w:r>
      <w:r w:rsidRPr="002C6817">
        <w:rPr>
          <w:lang w:val="sv-FI"/>
        </w:rPr>
        <w:t>130.</w:t>
      </w:r>
    </w:p>
  </w:footnote>
  <w:footnote w:id="3">
    <w:p w14:paraId="4EFB0089" w14:textId="77777777" w:rsidR="00264E99" w:rsidRPr="00B0654C" w:rsidRDefault="00264E99" w:rsidP="002A1F67">
      <w:pPr>
        <w:pStyle w:val="Fotnotstext"/>
        <w:jc w:val="both"/>
        <w:rPr>
          <w:lang w:val="sv-FI"/>
        </w:rPr>
      </w:pPr>
      <w:r>
        <w:rPr>
          <w:rStyle w:val="Fotnotsreferens"/>
        </w:rPr>
        <w:footnoteRef/>
      </w:r>
      <w:r>
        <w:t xml:space="preserve"> </w:t>
      </w:r>
      <w:r w:rsidRPr="00B0654C">
        <w:t xml:space="preserve">RP 309/1993 </w:t>
      </w:r>
      <w:r w:rsidRPr="00B0654C">
        <w:t>rd, s. 56/II</w:t>
      </w:r>
      <w:r>
        <w:t>.</w:t>
      </w:r>
    </w:p>
  </w:footnote>
  <w:footnote w:id="4">
    <w:p w14:paraId="0E506AAE" w14:textId="77777777" w:rsidR="00264E99" w:rsidRPr="00B0654C" w:rsidRDefault="00264E99" w:rsidP="002A1F67">
      <w:pPr>
        <w:pStyle w:val="Fotnotstext"/>
        <w:jc w:val="both"/>
        <w:rPr>
          <w:lang w:val="sv-FI"/>
        </w:rPr>
      </w:pPr>
      <w:r>
        <w:rPr>
          <w:rStyle w:val="Fotnotsreferens"/>
        </w:rPr>
        <w:footnoteRef/>
      </w:r>
      <w:r>
        <w:t xml:space="preserve"> Se bl.a. </w:t>
      </w:r>
      <w:r>
        <w:t>GrUU 2/2018 rd, s. 4–8 och GrUU 31/2017 rd.</w:t>
      </w:r>
    </w:p>
  </w:footnote>
  <w:footnote w:id="5">
    <w:p w14:paraId="09367F8A" w14:textId="06C299E7" w:rsidR="00D837AE" w:rsidRPr="00D837AE" w:rsidRDefault="00D837AE" w:rsidP="002A1F67">
      <w:pPr>
        <w:pStyle w:val="Fotnotstext"/>
        <w:jc w:val="both"/>
        <w:rPr>
          <w:lang w:val="sv-FI"/>
        </w:rPr>
      </w:pPr>
      <w:r>
        <w:rPr>
          <w:rStyle w:val="Fotnotsreferens"/>
        </w:rPr>
        <w:footnoteRef/>
      </w:r>
      <w:r>
        <w:t xml:space="preserve"> </w:t>
      </w:r>
      <w:r>
        <w:rPr>
          <w:lang w:val="sv-FI"/>
        </w:rPr>
        <w:t>Nämnda 13 och 13</w:t>
      </w:r>
      <w:r w:rsidR="00283CB2">
        <w:rPr>
          <w:lang w:val="sv-FI"/>
        </w:rPr>
        <w:t> </w:t>
      </w:r>
      <w:r>
        <w:rPr>
          <w:lang w:val="sv-FI"/>
        </w:rPr>
        <w:t>a</w:t>
      </w:r>
      <w:r w:rsidR="004B4C97">
        <w:rPr>
          <w:lang w:val="sv-FI"/>
        </w:rPr>
        <w:t> kap.</w:t>
      </w:r>
      <w:r>
        <w:rPr>
          <w:lang w:val="sv-FI"/>
        </w:rPr>
        <w:t xml:space="preserve"> i </w:t>
      </w:r>
      <w:r w:rsidRPr="00D837AE">
        <w:rPr>
          <w:lang w:val="sv-FI"/>
        </w:rPr>
        <w:t>lagen om offentlig arbetskrafts- och företagsservice</w:t>
      </w:r>
      <w:r>
        <w:rPr>
          <w:lang w:val="sv-FI"/>
        </w:rPr>
        <w:t xml:space="preserve"> motsvaras av i dagsläget av 13 och 14</w:t>
      </w:r>
      <w:r w:rsidR="004B4C97">
        <w:rPr>
          <w:lang w:val="sv-FI"/>
        </w:rPr>
        <w:t> kap.</w:t>
      </w:r>
      <w:r>
        <w:rPr>
          <w:lang w:val="sv-FI"/>
        </w:rPr>
        <w:t xml:space="preserve"> i nuvarande arbetskraftsservicelagen.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2841"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0E4A2141"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D054"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87736120">
    <w:abstractNumId w:val="6"/>
  </w:num>
  <w:num w:numId="2" w16cid:durableId="1932273016">
    <w:abstractNumId w:val="3"/>
  </w:num>
  <w:num w:numId="3" w16cid:durableId="521407486">
    <w:abstractNumId w:val="2"/>
  </w:num>
  <w:num w:numId="4" w16cid:durableId="1203597851">
    <w:abstractNumId w:val="1"/>
  </w:num>
  <w:num w:numId="5" w16cid:durableId="1271234009">
    <w:abstractNumId w:val="0"/>
  </w:num>
  <w:num w:numId="6" w16cid:durableId="1125659070">
    <w:abstractNumId w:val="7"/>
  </w:num>
  <w:num w:numId="7" w16cid:durableId="255209594">
    <w:abstractNumId w:val="5"/>
  </w:num>
  <w:num w:numId="8" w16cid:durableId="2055620021">
    <w:abstractNumId w:val="4"/>
  </w:num>
  <w:num w:numId="9" w16cid:durableId="2094467776">
    <w:abstractNumId w:val="10"/>
  </w:num>
  <w:num w:numId="10" w16cid:durableId="196508712">
    <w:abstractNumId w:val="13"/>
  </w:num>
  <w:num w:numId="11" w16cid:durableId="1826319534">
    <w:abstractNumId w:val="12"/>
  </w:num>
  <w:num w:numId="12" w16cid:durableId="465438522">
    <w:abstractNumId w:val="16"/>
  </w:num>
  <w:num w:numId="13" w16cid:durableId="2139834996">
    <w:abstractNumId w:val="11"/>
  </w:num>
  <w:num w:numId="14" w16cid:durableId="11416692">
    <w:abstractNumId w:val="15"/>
  </w:num>
  <w:num w:numId="15" w16cid:durableId="368847896">
    <w:abstractNumId w:val="9"/>
  </w:num>
  <w:num w:numId="16" w16cid:durableId="1174078035">
    <w:abstractNumId w:val="21"/>
  </w:num>
  <w:num w:numId="17" w16cid:durableId="1545482254">
    <w:abstractNumId w:val="8"/>
  </w:num>
  <w:num w:numId="18" w16cid:durableId="866871435">
    <w:abstractNumId w:val="17"/>
  </w:num>
  <w:num w:numId="19" w16cid:durableId="1626278932">
    <w:abstractNumId w:val="20"/>
  </w:num>
  <w:num w:numId="20" w16cid:durableId="33121649">
    <w:abstractNumId w:val="23"/>
  </w:num>
  <w:num w:numId="21" w16cid:durableId="1758013404">
    <w:abstractNumId w:val="22"/>
  </w:num>
  <w:num w:numId="22" w16cid:durableId="1353335120">
    <w:abstractNumId w:val="14"/>
  </w:num>
  <w:num w:numId="23" w16cid:durableId="1739093566">
    <w:abstractNumId w:val="18"/>
  </w:num>
  <w:num w:numId="24" w16cid:durableId="2139374712">
    <w:abstractNumId w:val="18"/>
  </w:num>
  <w:num w:numId="25" w16cid:durableId="1753816997">
    <w:abstractNumId w:val="19"/>
  </w:num>
  <w:num w:numId="26" w16cid:durableId="994605864">
    <w:abstractNumId w:val="14"/>
  </w:num>
  <w:num w:numId="27" w16cid:durableId="1841118478">
    <w:abstractNumId w:val="14"/>
  </w:num>
  <w:num w:numId="28" w16cid:durableId="59064464">
    <w:abstractNumId w:val="14"/>
  </w:num>
  <w:num w:numId="29" w16cid:durableId="386531627">
    <w:abstractNumId w:val="14"/>
  </w:num>
  <w:num w:numId="30" w16cid:durableId="2037805758">
    <w:abstractNumId w:val="14"/>
  </w:num>
  <w:num w:numId="31" w16cid:durableId="1131248816">
    <w:abstractNumId w:val="14"/>
  </w:num>
  <w:num w:numId="32" w16cid:durableId="1022047816">
    <w:abstractNumId w:val="14"/>
  </w:num>
  <w:num w:numId="33" w16cid:durableId="744689356">
    <w:abstractNumId w:val="14"/>
  </w:num>
  <w:num w:numId="34" w16cid:durableId="1625693559">
    <w:abstractNumId w:val="14"/>
  </w:num>
  <w:num w:numId="35" w16cid:durableId="245849920">
    <w:abstractNumId w:val="18"/>
  </w:num>
  <w:num w:numId="36" w16cid:durableId="1884518887">
    <w:abstractNumId w:val="19"/>
  </w:num>
  <w:num w:numId="37" w16cid:durableId="1657831095">
    <w:abstractNumId w:val="14"/>
  </w:num>
  <w:num w:numId="38" w16cid:durableId="1940487541">
    <w:abstractNumId w:val="14"/>
  </w:num>
  <w:num w:numId="39" w16cid:durableId="891621447">
    <w:abstractNumId w:val="14"/>
  </w:num>
  <w:num w:numId="40" w16cid:durableId="545604668">
    <w:abstractNumId w:val="14"/>
  </w:num>
  <w:num w:numId="41" w16cid:durableId="1868564262">
    <w:abstractNumId w:val="14"/>
  </w:num>
  <w:num w:numId="42" w16cid:durableId="1780031311">
    <w:abstractNumId w:val="14"/>
  </w:num>
  <w:num w:numId="43" w16cid:durableId="1652324764">
    <w:abstractNumId w:val="14"/>
  </w:num>
  <w:num w:numId="44" w16cid:durableId="562328479">
    <w:abstractNumId w:val="14"/>
  </w:num>
  <w:num w:numId="45" w16cid:durableId="2075930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31"/>
    <w:rsid w:val="000136B5"/>
    <w:rsid w:val="000245B9"/>
    <w:rsid w:val="00026F93"/>
    <w:rsid w:val="00032DBC"/>
    <w:rsid w:val="00092213"/>
    <w:rsid w:val="00092D9D"/>
    <w:rsid w:val="00095C2E"/>
    <w:rsid w:val="000B2D6A"/>
    <w:rsid w:val="000B68F7"/>
    <w:rsid w:val="000C0251"/>
    <w:rsid w:val="000D396E"/>
    <w:rsid w:val="000E0216"/>
    <w:rsid w:val="00135895"/>
    <w:rsid w:val="001372F6"/>
    <w:rsid w:val="00145DDF"/>
    <w:rsid w:val="00150807"/>
    <w:rsid w:val="00186E25"/>
    <w:rsid w:val="001B6059"/>
    <w:rsid w:val="00202894"/>
    <w:rsid w:val="002522CA"/>
    <w:rsid w:val="00257062"/>
    <w:rsid w:val="00261A48"/>
    <w:rsid w:val="00264E99"/>
    <w:rsid w:val="00283CB2"/>
    <w:rsid w:val="002A193D"/>
    <w:rsid w:val="002A1F67"/>
    <w:rsid w:val="002C516B"/>
    <w:rsid w:val="002D4B4A"/>
    <w:rsid w:val="002D4CCD"/>
    <w:rsid w:val="002E3751"/>
    <w:rsid w:val="002E6545"/>
    <w:rsid w:val="002F242B"/>
    <w:rsid w:val="00304E69"/>
    <w:rsid w:val="00337160"/>
    <w:rsid w:val="00342FC4"/>
    <w:rsid w:val="00365813"/>
    <w:rsid w:val="00366D1D"/>
    <w:rsid w:val="0039399E"/>
    <w:rsid w:val="003C2657"/>
    <w:rsid w:val="003C3A4F"/>
    <w:rsid w:val="003D7A79"/>
    <w:rsid w:val="003E72B8"/>
    <w:rsid w:val="00404E14"/>
    <w:rsid w:val="0041144D"/>
    <w:rsid w:val="0041378E"/>
    <w:rsid w:val="00423D6B"/>
    <w:rsid w:val="00450C0C"/>
    <w:rsid w:val="00461369"/>
    <w:rsid w:val="00463093"/>
    <w:rsid w:val="00464E03"/>
    <w:rsid w:val="004A6BA1"/>
    <w:rsid w:val="004B3EED"/>
    <w:rsid w:val="004B4C97"/>
    <w:rsid w:val="004C21BB"/>
    <w:rsid w:val="004D449E"/>
    <w:rsid w:val="004E1EF7"/>
    <w:rsid w:val="004E7F0D"/>
    <w:rsid w:val="004F0A64"/>
    <w:rsid w:val="004F5FDA"/>
    <w:rsid w:val="00503E1C"/>
    <w:rsid w:val="00522369"/>
    <w:rsid w:val="00582914"/>
    <w:rsid w:val="005A14B2"/>
    <w:rsid w:val="005A2670"/>
    <w:rsid w:val="005B3BB2"/>
    <w:rsid w:val="005C21E0"/>
    <w:rsid w:val="005E3270"/>
    <w:rsid w:val="005F1DF9"/>
    <w:rsid w:val="005F415F"/>
    <w:rsid w:val="0063338D"/>
    <w:rsid w:val="00651DB0"/>
    <w:rsid w:val="006769BD"/>
    <w:rsid w:val="00677822"/>
    <w:rsid w:val="00691215"/>
    <w:rsid w:val="006A676B"/>
    <w:rsid w:val="006B179E"/>
    <w:rsid w:val="006B633C"/>
    <w:rsid w:val="006D5805"/>
    <w:rsid w:val="006D6F31"/>
    <w:rsid w:val="006D776F"/>
    <w:rsid w:val="006E7E18"/>
    <w:rsid w:val="006F1D87"/>
    <w:rsid w:val="007169A7"/>
    <w:rsid w:val="00722128"/>
    <w:rsid w:val="00743ECC"/>
    <w:rsid w:val="007456FC"/>
    <w:rsid w:val="00745B77"/>
    <w:rsid w:val="00753C05"/>
    <w:rsid w:val="00760E34"/>
    <w:rsid w:val="00764629"/>
    <w:rsid w:val="00783FE5"/>
    <w:rsid w:val="007A1F83"/>
    <w:rsid w:val="007A64E5"/>
    <w:rsid w:val="007A794C"/>
    <w:rsid w:val="00810598"/>
    <w:rsid w:val="008450DA"/>
    <w:rsid w:val="008942FD"/>
    <w:rsid w:val="008B76C0"/>
    <w:rsid w:val="008C7DF5"/>
    <w:rsid w:val="00901F28"/>
    <w:rsid w:val="00935C31"/>
    <w:rsid w:val="00975F2B"/>
    <w:rsid w:val="009926E5"/>
    <w:rsid w:val="009A53D2"/>
    <w:rsid w:val="009D79AD"/>
    <w:rsid w:val="009E13CF"/>
    <w:rsid w:val="009E39AD"/>
    <w:rsid w:val="009F2874"/>
    <w:rsid w:val="00A32351"/>
    <w:rsid w:val="00A37576"/>
    <w:rsid w:val="00A4092D"/>
    <w:rsid w:val="00A55001"/>
    <w:rsid w:val="00AA2999"/>
    <w:rsid w:val="00AA7454"/>
    <w:rsid w:val="00AC40B8"/>
    <w:rsid w:val="00AD13D1"/>
    <w:rsid w:val="00AF3004"/>
    <w:rsid w:val="00B30B4A"/>
    <w:rsid w:val="00B35916"/>
    <w:rsid w:val="00B84482"/>
    <w:rsid w:val="00BC4932"/>
    <w:rsid w:val="00BD3F54"/>
    <w:rsid w:val="00BD47A4"/>
    <w:rsid w:val="00BF2A78"/>
    <w:rsid w:val="00C117EB"/>
    <w:rsid w:val="00C35800"/>
    <w:rsid w:val="00C61212"/>
    <w:rsid w:val="00C64C72"/>
    <w:rsid w:val="00C7626D"/>
    <w:rsid w:val="00C80839"/>
    <w:rsid w:val="00C80E76"/>
    <w:rsid w:val="00CC08D6"/>
    <w:rsid w:val="00CC58EA"/>
    <w:rsid w:val="00CF0FC3"/>
    <w:rsid w:val="00CF6930"/>
    <w:rsid w:val="00D03E0C"/>
    <w:rsid w:val="00D03EA2"/>
    <w:rsid w:val="00D47114"/>
    <w:rsid w:val="00D577DB"/>
    <w:rsid w:val="00D837AE"/>
    <w:rsid w:val="00DA3B9A"/>
    <w:rsid w:val="00DD286A"/>
    <w:rsid w:val="00DD5E39"/>
    <w:rsid w:val="00DF596A"/>
    <w:rsid w:val="00E024B2"/>
    <w:rsid w:val="00E44B10"/>
    <w:rsid w:val="00E50E7E"/>
    <w:rsid w:val="00E53063"/>
    <w:rsid w:val="00E537E2"/>
    <w:rsid w:val="00E70E85"/>
    <w:rsid w:val="00E7429F"/>
    <w:rsid w:val="00EA3ED9"/>
    <w:rsid w:val="00EB74DD"/>
    <w:rsid w:val="00EC34D2"/>
    <w:rsid w:val="00EC3A0D"/>
    <w:rsid w:val="00EC427C"/>
    <w:rsid w:val="00F059E6"/>
    <w:rsid w:val="00F50A0B"/>
    <w:rsid w:val="00F93C05"/>
    <w:rsid w:val="00F95AEB"/>
    <w:rsid w:val="00FA37D3"/>
    <w:rsid w:val="00FB6322"/>
    <w:rsid w:val="00FD6449"/>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BF787"/>
  <w15:chartTrackingRefBased/>
  <w15:docId w15:val="{57C89C70-9EB8-4130-931E-089553FD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150807"/>
    <w:rPr>
      <w:sz w:val="22"/>
      <w:lang w:val="sv-SE" w:eastAsia="sv-SE"/>
    </w:rPr>
  </w:style>
  <w:style w:type="paragraph" w:styleId="Fotnotstext">
    <w:name w:val="footnote text"/>
    <w:basedOn w:val="Normal"/>
    <w:link w:val="FotnotstextChar"/>
    <w:uiPriority w:val="99"/>
    <w:semiHidden/>
    <w:unhideWhenUsed/>
    <w:rsid w:val="00264E99"/>
    <w:rPr>
      <w:sz w:val="20"/>
      <w:szCs w:val="20"/>
    </w:rPr>
  </w:style>
  <w:style w:type="character" w:customStyle="1" w:styleId="FotnotstextChar">
    <w:name w:val="Fotnotstext Char"/>
    <w:basedOn w:val="Standardstycketeckensnitt"/>
    <w:link w:val="Fotnotstext"/>
    <w:uiPriority w:val="99"/>
    <w:semiHidden/>
    <w:rsid w:val="00264E99"/>
    <w:rPr>
      <w:lang w:val="sv-SE" w:eastAsia="sv-SE"/>
    </w:rPr>
  </w:style>
  <w:style w:type="character" w:styleId="Fotnotsreferens">
    <w:name w:val="footnote reference"/>
    <w:basedOn w:val="Standardstycketeckensnitt"/>
    <w:uiPriority w:val="99"/>
    <w:semiHidden/>
    <w:unhideWhenUsed/>
    <w:rsid w:val="00264E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18F-487D-4234-BBF4-9C3D92FA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1</TotalTime>
  <Pages>10</Pages>
  <Words>3793</Words>
  <Characters>20106</Characters>
  <Application>Microsoft Office Word</Application>
  <DocSecurity>0</DocSecurity>
  <Lines>167</Lines>
  <Paragraphs>47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23852</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Mathias Lundqvist</dc:creator>
  <cp:keywords/>
  <dc:description/>
  <cp:lastModifiedBy>Jessica Laaksonen</cp:lastModifiedBy>
  <cp:revision>2</cp:revision>
  <cp:lastPrinted>2026-05-18T06:16:00Z</cp:lastPrinted>
  <dcterms:created xsi:type="dcterms:W3CDTF">2026-05-21T10:14:00Z</dcterms:created>
  <dcterms:modified xsi:type="dcterms:W3CDTF">2026-05-21T10:14:00Z</dcterms:modified>
</cp:coreProperties>
</file>