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937CED" w14:paraId="0C2FA9B5" w14:textId="77777777">
        <w:trPr>
          <w:cantSplit/>
          <w:trHeight w:val="20"/>
        </w:trPr>
        <w:tc>
          <w:tcPr>
            <w:tcW w:w="861" w:type="dxa"/>
            <w:vMerge w:val="restart"/>
          </w:tcPr>
          <w:p w14:paraId="2C731699" w14:textId="0F561DBA" w:rsidR="002401D0" w:rsidRPr="00937CED" w:rsidRDefault="00EC105B">
            <w:pPr>
              <w:pStyle w:val="xLedtext"/>
              <w:rPr>
                <w:noProof/>
              </w:rPr>
            </w:pPr>
            <w:bookmarkStart w:id="0" w:name="_top"/>
            <w:bookmarkEnd w:id="0"/>
            <w:r w:rsidRPr="00937CED">
              <w:rPr>
                <w:noProof/>
              </w:rPr>
              <w:drawing>
                <wp:inline distT="0" distB="0" distL="0" distR="0" wp14:anchorId="7DF957E6" wp14:editId="75BF2B41">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5636B7A2" w14:textId="203203A1" w:rsidR="002401D0" w:rsidRPr="00937CED" w:rsidRDefault="00EC105B">
            <w:pPr>
              <w:pStyle w:val="xMellanrum"/>
            </w:pPr>
            <w:r w:rsidRPr="00937CED">
              <w:rPr>
                <w:noProof/>
              </w:rPr>
              <w:drawing>
                <wp:inline distT="0" distB="0" distL="0" distR="0" wp14:anchorId="61AE1ED2" wp14:editId="6367CD0B">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rsidRPr="00937CED" w14:paraId="78F3F333" w14:textId="77777777">
        <w:trPr>
          <w:cantSplit/>
          <w:trHeight w:val="299"/>
        </w:trPr>
        <w:tc>
          <w:tcPr>
            <w:tcW w:w="861" w:type="dxa"/>
            <w:vMerge/>
          </w:tcPr>
          <w:p w14:paraId="1B8E2ECB" w14:textId="77777777" w:rsidR="002401D0" w:rsidRPr="00937CED" w:rsidRDefault="002401D0">
            <w:pPr>
              <w:pStyle w:val="xLedtext"/>
            </w:pPr>
          </w:p>
        </w:tc>
        <w:tc>
          <w:tcPr>
            <w:tcW w:w="4448" w:type="dxa"/>
            <w:vAlign w:val="bottom"/>
          </w:tcPr>
          <w:p w14:paraId="38A5D167" w14:textId="77777777" w:rsidR="002401D0" w:rsidRPr="00937CED" w:rsidRDefault="002401D0">
            <w:pPr>
              <w:pStyle w:val="xAvsandare1"/>
            </w:pPr>
            <w:r w:rsidRPr="00937CED">
              <w:t>Ålands lagting</w:t>
            </w:r>
          </w:p>
        </w:tc>
        <w:tc>
          <w:tcPr>
            <w:tcW w:w="4288" w:type="dxa"/>
            <w:gridSpan w:val="2"/>
            <w:vAlign w:val="bottom"/>
          </w:tcPr>
          <w:p w14:paraId="4C5F23F9" w14:textId="48B834EE" w:rsidR="002401D0" w:rsidRPr="00937CED" w:rsidRDefault="002401D0" w:rsidP="00B36A8F">
            <w:pPr>
              <w:pStyle w:val="xDokTypNr"/>
            </w:pPr>
            <w:r w:rsidRPr="00937CED">
              <w:t xml:space="preserve">BETÄNKANDE nr </w:t>
            </w:r>
            <w:r w:rsidR="007075C5">
              <w:t>15</w:t>
            </w:r>
            <w:r w:rsidRPr="00937CED">
              <w:t>/</w:t>
            </w:r>
            <w:proofErr w:type="gramStart"/>
            <w:r w:rsidRPr="00937CED">
              <w:t>20</w:t>
            </w:r>
            <w:r w:rsidR="00EC105B" w:rsidRPr="00937CED">
              <w:t>25</w:t>
            </w:r>
            <w:r w:rsidR="0015337C" w:rsidRPr="00937CED">
              <w:t>-20</w:t>
            </w:r>
            <w:r w:rsidR="00EC105B" w:rsidRPr="00937CED">
              <w:t>26</w:t>
            </w:r>
            <w:proofErr w:type="gramEnd"/>
          </w:p>
        </w:tc>
      </w:tr>
      <w:tr w:rsidR="002401D0" w:rsidRPr="00937CED" w14:paraId="79041F34" w14:textId="77777777">
        <w:trPr>
          <w:cantSplit/>
          <w:trHeight w:val="238"/>
        </w:trPr>
        <w:tc>
          <w:tcPr>
            <w:tcW w:w="861" w:type="dxa"/>
            <w:vMerge/>
          </w:tcPr>
          <w:p w14:paraId="41C5F35F" w14:textId="77777777" w:rsidR="002401D0" w:rsidRPr="00937CED" w:rsidRDefault="002401D0">
            <w:pPr>
              <w:pStyle w:val="xLedtext"/>
            </w:pPr>
          </w:p>
        </w:tc>
        <w:tc>
          <w:tcPr>
            <w:tcW w:w="4448" w:type="dxa"/>
            <w:vAlign w:val="bottom"/>
          </w:tcPr>
          <w:p w14:paraId="6216697D" w14:textId="77777777" w:rsidR="002401D0" w:rsidRPr="00937CED" w:rsidRDefault="002401D0">
            <w:pPr>
              <w:pStyle w:val="xLedtext"/>
            </w:pPr>
          </w:p>
        </w:tc>
        <w:tc>
          <w:tcPr>
            <w:tcW w:w="1725" w:type="dxa"/>
            <w:vAlign w:val="bottom"/>
          </w:tcPr>
          <w:p w14:paraId="10D9C26B" w14:textId="77777777" w:rsidR="002401D0" w:rsidRPr="00937CED" w:rsidRDefault="002401D0">
            <w:pPr>
              <w:pStyle w:val="xLedtext"/>
            </w:pPr>
            <w:r w:rsidRPr="00937CED">
              <w:t>Datum</w:t>
            </w:r>
          </w:p>
        </w:tc>
        <w:tc>
          <w:tcPr>
            <w:tcW w:w="2563" w:type="dxa"/>
            <w:vAlign w:val="bottom"/>
          </w:tcPr>
          <w:p w14:paraId="0D044CD4" w14:textId="77777777" w:rsidR="002401D0" w:rsidRPr="00937CED" w:rsidRDefault="002401D0">
            <w:pPr>
              <w:pStyle w:val="xLedtext"/>
            </w:pPr>
          </w:p>
        </w:tc>
      </w:tr>
      <w:tr w:rsidR="002401D0" w:rsidRPr="00937CED" w14:paraId="453F257A" w14:textId="77777777">
        <w:trPr>
          <w:cantSplit/>
          <w:trHeight w:val="238"/>
        </w:trPr>
        <w:tc>
          <w:tcPr>
            <w:tcW w:w="861" w:type="dxa"/>
            <w:vMerge/>
          </w:tcPr>
          <w:p w14:paraId="2E2E04F4" w14:textId="77777777" w:rsidR="002401D0" w:rsidRPr="00937CED" w:rsidRDefault="002401D0">
            <w:pPr>
              <w:pStyle w:val="xAvsandare2"/>
            </w:pPr>
          </w:p>
        </w:tc>
        <w:tc>
          <w:tcPr>
            <w:tcW w:w="4448" w:type="dxa"/>
            <w:vAlign w:val="center"/>
          </w:tcPr>
          <w:p w14:paraId="3680D03F" w14:textId="1EF55469" w:rsidR="002401D0" w:rsidRPr="00937CED" w:rsidRDefault="00C3056D">
            <w:pPr>
              <w:pStyle w:val="xAvsandare2"/>
            </w:pPr>
            <w:r w:rsidRPr="00937CED">
              <w:t>Finans</w:t>
            </w:r>
            <w:r w:rsidR="00EC105B" w:rsidRPr="00937CED">
              <w:t xml:space="preserve">- och </w:t>
            </w:r>
            <w:r w:rsidRPr="00937CED">
              <w:t>närings</w:t>
            </w:r>
            <w:r w:rsidR="002401D0" w:rsidRPr="00937CED">
              <w:t>utskottet</w:t>
            </w:r>
          </w:p>
        </w:tc>
        <w:tc>
          <w:tcPr>
            <w:tcW w:w="1725" w:type="dxa"/>
            <w:vAlign w:val="center"/>
          </w:tcPr>
          <w:p w14:paraId="06C1BEEE" w14:textId="51780ED2" w:rsidR="002401D0" w:rsidRPr="00937CED" w:rsidRDefault="002401D0">
            <w:pPr>
              <w:pStyle w:val="xDatum1"/>
            </w:pPr>
            <w:r w:rsidRPr="00937CED">
              <w:t>20</w:t>
            </w:r>
            <w:r w:rsidR="00EC105B" w:rsidRPr="00937CED">
              <w:t>26-0</w:t>
            </w:r>
            <w:r w:rsidR="006557C9" w:rsidRPr="00937CED">
              <w:t>6</w:t>
            </w:r>
            <w:r w:rsidR="00EC105B" w:rsidRPr="00937CED">
              <w:t>-</w:t>
            </w:r>
            <w:r w:rsidR="006557C9" w:rsidRPr="00937CED">
              <w:t>02</w:t>
            </w:r>
          </w:p>
        </w:tc>
        <w:tc>
          <w:tcPr>
            <w:tcW w:w="2563" w:type="dxa"/>
            <w:vAlign w:val="center"/>
          </w:tcPr>
          <w:p w14:paraId="51C67339" w14:textId="77777777" w:rsidR="002401D0" w:rsidRPr="00937CED" w:rsidRDefault="002401D0">
            <w:pPr>
              <w:pStyle w:val="xBeteckning1"/>
            </w:pPr>
          </w:p>
        </w:tc>
      </w:tr>
      <w:tr w:rsidR="002401D0" w:rsidRPr="00937CED" w14:paraId="199EEA58" w14:textId="77777777">
        <w:trPr>
          <w:cantSplit/>
          <w:trHeight w:val="238"/>
        </w:trPr>
        <w:tc>
          <w:tcPr>
            <w:tcW w:w="861" w:type="dxa"/>
            <w:vMerge/>
          </w:tcPr>
          <w:p w14:paraId="228D9602" w14:textId="77777777" w:rsidR="002401D0" w:rsidRPr="00937CED" w:rsidRDefault="002401D0">
            <w:pPr>
              <w:pStyle w:val="xLedtext"/>
            </w:pPr>
          </w:p>
        </w:tc>
        <w:tc>
          <w:tcPr>
            <w:tcW w:w="4448" w:type="dxa"/>
            <w:vAlign w:val="bottom"/>
          </w:tcPr>
          <w:p w14:paraId="2CC098A7" w14:textId="77777777" w:rsidR="002401D0" w:rsidRPr="00937CED" w:rsidRDefault="002401D0">
            <w:pPr>
              <w:pStyle w:val="xLedtext"/>
            </w:pPr>
          </w:p>
        </w:tc>
        <w:tc>
          <w:tcPr>
            <w:tcW w:w="1725" w:type="dxa"/>
            <w:vAlign w:val="bottom"/>
          </w:tcPr>
          <w:p w14:paraId="73AD14E8" w14:textId="77777777" w:rsidR="002401D0" w:rsidRPr="00937CED" w:rsidRDefault="002401D0">
            <w:pPr>
              <w:pStyle w:val="xLedtext"/>
            </w:pPr>
          </w:p>
        </w:tc>
        <w:tc>
          <w:tcPr>
            <w:tcW w:w="2563" w:type="dxa"/>
            <w:vAlign w:val="bottom"/>
          </w:tcPr>
          <w:p w14:paraId="52080B1B" w14:textId="77777777" w:rsidR="002401D0" w:rsidRPr="00937CED" w:rsidRDefault="002401D0">
            <w:pPr>
              <w:pStyle w:val="xLedtext"/>
            </w:pPr>
          </w:p>
        </w:tc>
      </w:tr>
      <w:tr w:rsidR="002401D0" w:rsidRPr="00937CED" w14:paraId="544733C9" w14:textId="77777777">
        <w:trPr>
          <w:cantSplit/>
          <w:trHeight w:val="238"/>
        </w:trPr>
        <w:tc>
          <w:tcPr>
            <w:tcW w:w="861" w:type="dxa"/>
            <w:vMerge/>
            <w:tcBorders>
              <w:bottom w:val="single" w:sz="4" w:space="0" w:color="auto"/>
            </w:tcBorders>
          </w:tcPr>
          <w:p w14:paraId="0090FC27" w14:textId="77777777" w:rsidR="002401D0" w:rsidRPr="00937CED" w:rsidRDefault="002401D0">
            <w:pPr>
              <w:pStyle w:val="xAvsandare3"/>
            </w:pPr>
          </w:p>
        </w:tc>
        <w:tc>
          <w:tcPr>
            <w:tcW w:w="4448" w:type="dxa"/>
            <w:tcBorders>
              <w:bottom w:val="single" w:sz="4" w:space="0" w:color="auto"/>
            </w:tcBorders>
            <w:vAlign w:val="center"/>
          </w:tcPr>
          <w:p w14:paraId="552610E6" w14:textId="77777777" w:rsidR="002401D0" w:rsidRPr="00937CED" w:rsidRDefault="002401D0">
            <w:pPr>
              <w:pStyle w:val="xAvsandare3"/>
            </w:pPr>
          </w:p>
        </w:tc>
        <w:tc>
          <w:tcPr>
            <w:tcW w:w="1725" w:type="dxa"/>
            <w:tcBorders>
              <w:bottom w:val="single" w:sz="4" w:space="0" w:color="auto"/>
            </w:tcBorders>
            <w:vAlign w:val="center"/>
          </w:tcPr>
          <w:p w14:paraId="30633241" w14:textId="77777777" w:rsidR="002401D0" w:rsidRPr="00937CED" w:rsidRDefault="002401D0">
            <w:pPr>
              <w:pStyle w:val="xDatum2"/>
            </w:pPr>
          </w:p>
        </w:tc>
        <w:tc>
          <w:tcPr>
            <w:tcW w:w="2563" w:type="dxa"/>
            <w:tcBorders>
              <w:bottom w:val="single" w:sz="4" w:space="0" w:color="auto"/>
            </w:tcBorders>
            <w:vAlign w:val="center"/>
          </w:tcPr>
          <w:p w14:paraId="688BBFBA" w14:textId="77777777" w:rsidR="002401D0" w:rsidRPr="00937CED" w:rsidRDefault="002401D0">
            <w:pPr>
              <w:pStyle w:val="xBeteckning2"/>
            </w:pPr>
          </w:p>
        </w:tc>
      </w:tr>
      <w:tr w:rsidR="002401D0" w:rsidRPr="00937CED" w14:paraId="38773A8C" w14:textId="77777777">
        <w:trPr>
          <w:cantSplit/>
          <w:trHeight w:val="238"/>
        </w:trPr>
        <w:tc>
          <w:tcPr>
            <w:tcW w:w="861" w:type="dxa"/>
            <w:tcBorders>
              <w:top w:val="single" w:sz="4" w:space="0" w:color="auto"/>
            </w:tcBorders>
            <w:vAlign w:val="bottom"/>
          </w:tcPr>
          <w:p w14:paraId="4A9A9177" w14:textId="77777777" w:rsidR="002401D0" w:rsidRPr="00937CED" w:rsidRDefault="002401D0">
            <w:pPr>
              <w:pStyle w:val="xLedtext"/>
            </w:pPr>
          </w:p>
        </w:tc>
        <w:tc>
          <w:tcPr>
            <w:tcW w:w="4448" w:type="dxa"/>
            <w:tcBorders>
              <w:top w:val="single" w:sz="4" w:space="0" w:color="auto"/>
            </w:tcBorders>
            <w:vAlign w:val="bottom"/>
          </w:tcPr>
          <w:p w14:paraId="26CB6E34" w14:textId="77777777" w:rsidR="002401D0" w:rsidRPr="00937CED" w:rsidRDefault="002401D0">
            <w:pPr>
              <w:pStyle w:val="xLedtext"/>
            </w:pPr>
          </w:p>
        </w:tc>
        <w:tc>
          <w:tcPr>
            <w:tcW w:w="4288" w:type="dxa"/>
            <w:gridSpan w:val="2"/>
            <w:tcBorders>
              <w:top w:val="single" w:sz="4" w:space="0" w:color="auto"/>
            </w:tcBorders>
            <w:vAlign w:val="bottom"/>
          </w:tcPr>
          <w:p w14:paraId="654F90E9" w14:textId="77777777" w:rsidR="002401D0" w:rsidRPr="00937CED" w:rsidRDefault="002401D0">
            <w:pPr>
              <w:pStyle w:val="xLedtext"/>
            </w:pPr>
          </w:p>
        </w:tc>
      </w:tr>
      <w:tr w:rsidR="002401D0" w:rsidRPr="00937CED" w14:paraId="37754B62" w14:textId="77777777">
        <w:trPr>
          <w:cantSplit/>
          <w:trHeight w:val="238"/>
        </w:trPr>
        <w:tc>
          <w:tcPr>
            <w:tcW w:w="861" w:type="dxa"/>
          </w:tcPr>
          <w:p w14:paraId="510DE905" w14:textId="77777777" w:rsidR="002401D0" w:rsidRPr="00937CED" w:rsidRDefault="002401D0">
            <w:pPr>
              <w:pStyle w:val="xCelltext"/>
            </w:pPr>
          </w:p>
        </w:tc>
        <w:tc>
          <w:tcPr>
            <w:tcW w:w="4448" w:type="dxa"/>
            <w:vMerge w:val="restart"/>
          </w:tcPr>
          <w:p w14:paraId="1DB14EB1" w14:textId="77777777" w:rsidR="002401D0" w:rsidRPr="00937CED" w:rsidRDefault="002401D0">
            <w:pPr>
              <w:pStyle w:val="xMottagare1"/>
            </w:pPr>
            <w:r w:rsidRPr="00937CED">
              <w:t>Till Ålands lagting</w:t>
            </w:r>
          </w:p>
        </w:tc>
        <w:tc>
          <w:tcPr>
            <w:tcW w:w="4288" w:type="dxa"/>
            <w:gridSpan w:val="2"/>
            <w:vMerge w:val="restart"/>
          </w:tcPr>
          <w:p w14:paraId="3624A907" w14:textId="77777777" w:rsidR="002401D0" w:rsidRPr="00937CED" w:rsidRDefault="002401D0">
            <w:pPr>
              <w:pStyle w:val="xMottagare1"/>
              <w:tabs>
                <w:tab w:val="left" w:pos="2349"/>
              </w:tabs>
            </w:pPr>
          </w:p>
        </w:tc>
      </w:tr>
      <w:tr w:rsidR="002401D0" w:rsidRPr="00937CED" w14:paraId="65AB47B4" w14:textId="77777777">
        <w:trPr>
          <w:cantSplit/>
          <w:trHeight w:val="238"/>
        </w:trPr>
        <w:tc>
          <w:tcPr>
            <w:tcW w:w="861" w:type="dxa"/>
          </w:tcPr>
          <w:p w14:paraId="29D9C046" w14:textId="77777777" w:rsidR="002401D0" w:rsidRPr="00937CED" w:rsidRDefault="002401D0">
            <w:pPr>
              <w:pStyle w:val="xCelltext"/>
            </w:pPr>
          </w:p>
        </w:tc>
        <w:tc>
          <w:tcPr>
            <w:tcW w:w="4448" w:type="dxa"/>
            <w:vMerge/>
            <w:vAlign w:val="center"/>
          </w:tcPr>
          <w:p w14:paraId="21B216D2" w14:textId="77777777" w:rsidR="002401D0" w:rsidRPr="00937CED" w:rsidRDefault="002401D0">
            <w:pPr>
              <w:pStyle w:val="xCelltext"/>
            </w:pPr>
          </w:p>
        </w:tc>
        <w:tc>
          <w:tcPr>
            <w:tcW w:w="4288" w:type="dxa"/>
            <w:gridSpan w:val="2"/>
            <w:vMerge/>
            <w:vAlign w:val="center"/>
          </w:tcPr>
          <w:p w14:paraId="48224484" w14:textId="77777777" w:rsidR="002401D0" w:rsidRPr="00937CED" w:rsidRDefault="002401D0">
            <w:pPr>
              <w:pStyle w:val="xCelltext"/>
            </w:pPr>
          </w:p>
        </w:tc>
      </w:tr>
      <w:tr w:rsidR="002401D0" w:rsidRPr="00937CED" w14:paraId="597EBCED" w14:textId="77777777">
        <w:trPr>
          <w:cantSplit/>
          <w:trHeight w:val="238"/>
        </w:trPr>
        <w:tc>
          <w:tcPr>
            <w:tcW w:w="861" w:type="dxa"/>
          </w:tcPr>
          <w:p w14:paraId="76EAB6BA" w14:textId="77777777" w:rsidR="002401D0" w:rsidRPr="00937CED" w:rsidRDefault="002401D0">
            <w:pPr>
              <w:pStyle w:val="xCelltext"/>
            </w:pPr>
          </w:p>
        </w:tc>
        <w:tc>
          <w:tcPr>
            <w:tcW w:w="4448" w:type="dxa"/>
            <w:vMerge/>
            <w:vAlign w:val="center"/>
          </w:tcPr>
          <w:p w14:paraId="257104D1" w14:textId="77777777" w:rsidR="002401D0" w:rsidRPr="00937CED" w:rsidRDefault="002401D0">
            <w:pPr>
              <w:pStyle w:val="xCelltext"/>
            </w:pPr>
          </w:p>
        </w:tc>
        <w:tc>
          <w:tcPr>
            <w:tcW w:w="4288" w:type="dxa"/>
            <w:gridSpan w:val="2"/>
            <w:vMerge/>
            <w:vAlign w:val="center"/>
          </w:tcPr>
          <w:p w14:paraId="7BD29A84" w14:textId="77777777" w:rsidR="002401D0" w:rsidRPr="00937CED" w:rsidRDefault="002401D0">
            <w:pPr>
              <w:pStyle w:val="xCelltext"/>
            </w:pPr>
          </w:p>
        </w:tc>
      </w:tr>
      <w:tr w:rsidR="002401D0" w:rsidRPr="00937CED" w14:paraId="3BF541C0" w14:textId="77777777">
        <w:trPr>
          <w:cantSplit/>
          <w:trHeight w:val="238"/>
        </w:trPr>
        <w:tc>
          <w:tcPr>
            <w:tcW w:w="861" w:type="dxa"/>
          </w:tcPr>
          <w:p w14:paraId="6E22BD6A" w14:textId="77777777" w:rsidR="002401D0" w:rsidRPr="00937CED" w:rsidRDefault="002401D0">
            <w:pPr>
              <w:pStyle w:val="xCelltext"/>
            </w:pPr>
          </w:p>
        </w:tc>
        <w:tc>
          <w:tcPr>
            <w:tcW w:w="4448" w:type="dxa"/>
            <w:vMerge/>
            <w:vAlign w:val="center"/>
          </w:tcPr>
          <w:p w14:paraId="45C98C3C" w14:textId="77777777" w:rsidR="002401D0" w:rsidRPr="00937CED" w:rsidRDefault="002401D0">
            <w:pPr>
              <w:pStyle w:val="xCelltext"/>
            </w:pPr>
          </w:p>
        </w:tc>
        <w:tc>
          <w:tcPr>
            <w:tcW w:w="4288" w:type="dxa"/>
            <w:gridSpan w:val="2"/>
            <w:vMerge/>
            <w:vAlign w:val="center"/>
          </w:tcPr>
          <w:p w14:paraId="6015B608" w14:textId="77777777" w:rsidR="002401D0" w:rsidRPr="00937CED" w:rsidRDefault="002401D0">
            <w:pPr>
              <w:pStyle w:val="xCelltext"/>
            </w:pPr>
          </w:p>
        </w:tc>
      </w:tr>
      <w:tr w:rsidR="002401D0" w:rsidRPr="00937CED" w14:paraId="49F153EA" w14:textId="77777777">
        <w:trPr>
          <w:cantSplit/>
          <w:trHeight w:val="238"/>
        </w:trPr>
        <w:tc>
          <w:tcPr>
            <w:tcW w:w="861" w:type="dxa"/>
          </w:tcPr>
          <w:p w14:paraId="4AE82B5B" w14:textId="77777777" w:rsidR="002401D0" w:rsidRPr="00937CED" w:rsidRDefault="002401D0">
            <w:pPr>
              <w:pStyle w:val="xCelltext"/>
            </w:pPr>
          </w:p>
        </w:tc>
        <w:tc>
          <w:tcPr>
            <w:tcW w:w="4448" w:type="dxa"/>
            <w:vMerge/>
            <w:vAlign w:val="center"/>
          </w:tcPr>
          <w:p w14:paraId="47D41C46" w14:textId="77777777" w:rsidR="002401D0" w:rsidRPr="00937CED" w:rsidRDefault="002401D0">
            <w:pPr>
              <w:pStyle w:val="xCelltext"/>
            </w:pPr>
          </w:p>
        </w:tc>
        <w:tc>
          <w:tcPr>
            <w:tcW w:w="4288" w:type="dxa"/>
            <w:gridSpan w:val="2"/>
            <w:vMerge/>
            <w:vAlign w:val="center"/>
          </w:tcPr>
          <w:p w14:paraId="2F4D7795" w14:textId="77777777" w:rsidR="002401D0" w:rsidRPr="00937CED" w:rsidRDefault="002401D0">
            <w:pPr>
              <w:pStyle w:val="xCelltext"/>
            </w:pPr>
          </w:p>
        </w:tc>
      </w:tr>
    </w:tbl>
    <w:p w14:paraId="4A2D081B" w14:textId="77777777" w:rsidR="002401D0" w:rsidRPr="00937CED" w:rsidRDefault="002401D0">
      <w:pPr>
        <w:rPr>
          <w:b/>
          <w:bCs/>
        </w:rPr>
        <w:sectPr w:rsidR="002401D0" w:rsidRPr="00937CED">
          <w:footerReference w:type="even" r:id="rId12"/>
          <w:footerReference w:type="default" r:id="rId13"/>
          <w:pgSz w:w="11906" w:h="16838" w:code="9"/>
          <w:pgMar w:top="567" w:right="1134" w:bottom="1134" w:left="1191" w:header="624" w:footer="737" w:gutter="0"/>
          <w:cols w:space="708"/>
          <w:docGrid w:linePitch="360"/>
        </w:sectPr>
      </w:pPr>
    </w:p>
    <w:p w14:paraId="3C9CD451" w14:textId="75D70DD9" w:rsidR="002401D0" w:rsidRPr="00937CED" w:rsidRDefault="00C3056D">
      <w:pPr>
        <w:pStyle w:val="ArendeOverRubrik"/>
      </w:pPr>
      <w:r w:rsidRPr="00937CED">
        <w:t>Finans- och närings</w:t>
      </w:r>
      <w:r w:rsidR="002401D0" w:rsidRPr="00937CED">
        <w:t>utskottets betänkande</w:t>
      </w:r>
    </w:p>
    <w:p w14:paraId="7F3DDC26" w14:textId="67A2A485" w:rsidR="001576F4" w:rsidRPr="00937CED" w:rsidRDefault="001576F4" w:rsidP="001576F4">
      <w:pPr>
        <w:pStyle w:val="ArendeRubrik"/>
      </w:pPr>
      <w:r w:rsidRPr="00937CED">
        <w:t>Slopande av avdraget för premier för kollektivt tilläggspensionsskydd</w:t>
      </w:r>
    </w:p>
    <w:p w14:paraId="341A627B" w14:textId="36274477" w:rsidR="002401D0" w:rsidRPr="00937CED" w:rsidRDefault="00EC105B">
      <w:pPr>
        <w:pStyle w:val="ArendeUnderRubrik"/>
      </w:pPr>
      <w:r w:rsidRPr="00937CED">
        <w:t xml:space="preserve">Landskapsregeringens lagförslag LF </w:t>
      </w:r>
      <w:r w:rsidR="001576F4" w:rsidRPr="00937CED">
        <w:t>20</w:t>
      </w:r>
      <w:r w:rsidRPr="00937CED">
        <w:t>/</w:t>
      </w:r>
      <w:proofErr w:type="gramStart"/>
      <w:r w:rsidRPr="00937CED">
        <w:t>2025-2026</w:t>
      </w:r>
      <w:proofErr w:type="gramEnd"/>
    </w:p>
    <w:p w14:paraId="7340D1E3" w14:textId="77777777" w:rsidR="002401D0" w:rsidRPr="00937CED" w:rsidRDefault="002401D0">
      <w:pPr>
        <w:pStyle w:val="ANormal"/>
      </w:pPr>
    </w:p>
    <w:p w14:paraId="18C0DD11" w14:textId="77777777" w:rsidR="002401D0" w:rsidRPr="00937CED" w:rsidRDefault="002401D0">
      <w:pPr>
        <w:pStyle w:val="Innehll1"/>
      </w:pPr>
      <w:r w:rsidRPr="00937CED">
        <w:t>INNEHÅLL</w:t>
      </w:r>
    </w:p>
    <w:p w14:paraId="35BF6D1E" w14:textId="571A84B3" w:rsidR="00937CED" w:rsidRDefault="002401D0">
      <w:pPr>
        <w:pStyle w:val="Innehll1"/>
        <w:rPr>
          <w:rFonts w:asciiTheme="minorHAnsi" w:eastAsiaTheme="minorEastAsia" w:hAnsiTheme="minorHAnsi" w:cstheme="minorBidi"/>
          <w:kern w:val="2"/>
          <w:sz w:val="24"/>
          <w:szCs w:val="24"/>
          <w:lang w:val="sv-FI" w:eastAsia="sv-FI"/>
          <w14:ligatures w14:val="standardContextual"/>
        </w:rPr>
      </w:pPr>
      <w:r w:rsidRPr="00937CED">
        <w:fldChar w:fldCharType="begin"/>
      </w:r>
      <w:r w:rsidRPr="00937CED">
        <w:instrText xml:space="preserve"> TOC \o "1-1" \h \z \t "Rubrik 2;2;Rubrik 3;3;RubrikB;2;RubrikC;3" </w:instrText>
      </w:r>
      <w:r w:rsidRPr="00937CED">
        <w:fldChar w:fldCharType="separate"/>
      </w:r>
      <w:hyperlink w:anchor="_Toc231285554" w:history="1">
        <w:r w:rsidR="00937CED" w:rsidRPr="00536CE3">
          <w:rPr>
            <w:rStyle w:val="Hyperlnk"/>
          </w:rPr>
          <w:t>Sammanfattning</w:t>
        </w:r>
        <w:r w:rsidR="00937CED">
          <w:rPr>
            <w:webHidden/>
          </w:rPr>
          <w:tab/>
        </w:r>
        <w:r w:rsidR="00937CED">
          <w:rPr>
            <w:webHidden/>
          </w:rPr>
          <w:fldChar w:fldCharType="begin"/>
        </w:r>
        <w:r w:rsidR="00937CED">
          <w:rPr>
            <w:webHidden/>
          </w:rPr>
          <w:instrText xml:space="preserve"> PAGEREF _Toc231285554 \h </w:instrText>
        </w:r>
        <w:r w:rsidR="00937CED">
          <w:rPr>
            <w:webHidden/>
          </w:rPr>
        </w:r>
        <w:r w:rsidR="00937CED">
          <w:rPr>
            <w:webHidden/>
          </w:rPr>
          <w:fldChar w:fldCharType="separate"/>
        </w:r>
        <w:r w:rsidR="00937CED">
          <w:rPr>
            <w:webHidden/>
          </w:rPr>
          <w:t>1</w:t>
        </w:r>
        <w:r w:rsidR="00937CED">
          <w:rPr>
            <w:webHidden/>
          </w:rPr>
          <w:fldChar w:fldCharType="end"/>
        </w:r>
      </w:hyperlink>
    </w:p>
    <w:p w14:paraId="0BC9F5A3" w14:textId="4FD55147" w:rsidR="00937CED" w:rsidRDefault="00937CED">
      <w:pPr>
        <w:pStyle w:val="Innehll2"/>
        <w:rPr>
          <w:rFonts w:asciiTheme="minorHAnsi" w:eastAsiaTheme="minorEastAsia" w:hAnsiTheme="minorHAnsi" w:cstheme="minorBidi"/>
          <w:kern w:val="2"/>
          <w:sz w:val="24"/>
          <w:szCs w:val="24"/>
          <w:lang w:val="sv-FI" w:eastAsia="sv-FI"/>
          <w14:ligatures w14:val="standardContextual"/>
        </w:rPr>
      </w:pPr>
      <w:hyperlink w:anchor="_Toc231285555" w:history="1">
        <w:r w:rsidRPr="00536CE3">
          <w:rPr>
            <w:rStyle w:val="Hyperlnk"/>
          </w:rPr>
          <w:t>Landskapsregeringens förslag</w:t>
        </w:r>
        <w:r>
          <w:rPr>
            <w:webHidden/>
          </w:rPr>
          <w:tab/>
        </w:r>
        <w:r>
          <w:rPr>
            <w:webHidden/>
          </w:rPr>
          <w:fldChar w:fldCharType="begin"/>
        </w:r>
        <w:r>
          <w:rPr>
            <w:webHidden/>
          </w:rPr>
          <w:instrText xml:space="preserve"> PAGEREF _Toc231285555 \h </w:instrText>
        </w:r>
        <w:r>
          <w:rPr>
            <w:webHidden/>
          </w:rPr>
        </w:r>
        <w:r>
          <w:rPr>
            <w:webHidden/>
          </w:rPr>
          <w:fldChar w:fldCharType="separate"/>
        </w:r>
        <w:r>
          <w:rPr>
            <w:webHidden/>
          </w:rPr>
          <w:t>1</w:t>
        </w:r>
        <w:r>
          <w:rPr>
            <w:webHidden/>
          </w:rPr>
          <w:fldChar w:fldCharType="end"/>
        </w:r>
      </w:hyperlink>
    </w:p>
    <w:p w14:paraId="5DE12A9B" w14:textId="085D07D9" w:rsidR="00937CED" w:rsidRDefault="00937CED">
      <w:pPr>
        <w:pStyle w:val="Innehll2"/>
        <w:rPr>
          <w:rFonts w:asciiTheme="minorHAnsi" w:eastAsiaTheme="minorEastAsia" w:hAnsiTheme="minorHAnsi" w:cstheme="minorBidi"/>
          <w:kern w:val="2"/>
          <w:sz w:val="24"/>
          <w:szCs w:val="24"/>
          <w:lang w:val="sv-FI" w:eastAsia="sv-FI"/>
          <w14:ligatures w14:val="standardContextual"/>
        </w:rPr>
      </w:pPr>
      <w:hyperlink w:anchor="_Toc231285556" w:history="1">
        <w:r w:rsidRPr="00536CE3">
          <w:rPr>
            <w:rStyle w:val="Hyperlnk"/>
          </w:rPr>
          <w:t>Utskottets förslag</w:t>
        </w:r>
        <w:r>
          <w:rPr>
            <w:webHidden/>
          </w:rPr>
          <w:tab/>
        </w:r>
        <w:r>
          <w:rPr>
            <w:webHidden/>
          </w:rPr>
          <w:fldChar w:fldCharType="begin"/>
        </w:r>
        <w:r>
          <w:rPr>
            <w:webHidden/>
          </w:rPr>
          <w:instrText xml:space="preserve"> PAGEREF _Toc231285556 \h </w:instrText>
        </w:r>
        <w:r>
          <w:rPr>
            <w:webHidden/>
          </w:rPr>
        </w:r>
        <w:r>
          <w:rPr>
            <w:webHidden/>
          </w:rPr>
          <w:fldChar w:fldCharType="separate"/>
        </w:r>
        <w:r>
          <w:rPr>
            <w:webHidden/>
          </w:rPr>
          <w:t>1</w:t>
        </w:r>
        <w:r>
          <w:rPr>
            <w:webHidden/>
          </w:rPr>
          <w:fldChar w:fldCharType="end"/>
        </w:r>
      </w:hyperlink>
    </w:p>
    <w:p w14:paraId="222C6596" w14:textId="29591BE2" w:rsidR="00937CED" w:rsidRDefault="00937CED">
      <w:pPr>
        <w:pStyle w:val="Innehll1"/>
        <w:rPr>
          <w:rFonts w:asciiTheme="minorHAnsi" w:eastAsiaTheme="minorEastAsia" w:hAnsiTheme="minorHAnsi" w:cstheme="minorBidi"/>
          <w:kern w:val="2"/>
          <w:sz w:val="24"/>
          <w:szCs w:val="24"/>
          <w:lang w:val="sv-FI" w:eastAsia="sv-FI"/>
          <w14:ligatures w14:val="standardContextual"/>
        </w:rPr>
      </w:pPr>
      <w:hyperlink w:anchor="_Toc231285557" w:history="1">
        <w:r w:rsidRPr="00536CE3">
          <w:rPr>
            <w:rStyle w:val="Hyperlnk"/>
          </w:rPr>
          <w:t>Utskottets synpunkter</w:t>
        </w:r>
        <w:r>
          <w:rPr>
            <w:webHidden/>
          </w:rPr>
          <w:tab/>
        </w:r>
        <w:r>
          <w:rPr>
            <w:webHidden/>
          </w:rPr>
          <w:fldChar w:fldCharType="begin"/>
        </w:r>
        <w:r>
          <w:rPr>
            <w:webHidden/>
          </w:rPr>
          <w:instrText xml:space="preserve"> PAGEREF _Toc231285557 \h </w:instrText>
        </w:r>
        <w:r>
          <w:rPr>
            <w:webHidden/>
          </w:rPr>
        </w:r>
        <w:r>
          <w:rPr>
            <w:webHidden/>
          </w:rPr>
          <w:fldChar w:fldCharType="separate"/>
        </w:r>
        <w:r>
          <w:rPr>
            <w:webHidden/>
          </w:rPr>
          <w:t>1</w:t>
        </w:r>
        <w:r>
          <w:rPr>
            <w:webHidden/>
          </w:rPr>
          <w:fldChar w:fldCharType="end"/>
        </w:r>
      </w:hyperlink>
    </w:p>
    <w:p w14:paraId="1C41E6D7" w14:textId="49FD197D" w:rsidR="00937CED" w:rsidRDefault="00937CED">
      <w:pPr>
        <w:pStyle w:val="Innehll1"/>
        <w:rPr>
          <w:rFonts w:asciiTheme="minorHAnsi" w:eastAsiaTheme="minorEastAsia" w:hAnsiTheme="minorHAnsi" w:cstheme="minorBidi"/>
          <w:kern w:val="2"/>
          <w:sz w:val="24"/>
          <w:szCs w:val="24"/>
          <w:lang w:val="sv-FI" w:eastAsia="sv-FI"/>
          <w14:ligatures w14:val="standardContextual"/>
        </w:rPr>
      </w:pPr>
      <w:hyperlink w:anchor="_Toc231285558" w:history="1">
        <w:r w:rsidRPr="00536CE3">
          <w:rPr>
            <w:rStyle w:val="Hyperlnk"/>
          </w:rPr>
          <w:t>Ärendets behandling</w:t>
        </w:r>
        <w:r>
          <w:rPr>
            <w:webHidden/>
          </w:rPr>
          <w:tab/>
        </w:r>
        <w:r>
          <w:rPr>
            <w:webHidden/>
          </w:rPr>
          <w:fldChar w:fldCharType="begin"/>
        </w:r>
        <w:r>
          <w:rPr>
            <w:webHidden/>
          </w:rPr>
          <w:instrText xml:space="preserve"> PAGEREF _Toc231285558 \h </w:instrText>
        </w:r>
        <w:r>
          <w:rPr>
            <w:webHidden/>
          </w:rPr>
        </w:r>
        <w:r>
          <w:rPr>
            <w:webHidden/>
          </w:rPr>
          <w:fldChar w:fldCharType="separate"/>
        </w:r>
        <w:r>
          <w:rPr>
            <w:webHidden/>
          </w:rPr>
          <w:t>2</w:t>
        </w:r>
        <w:r>
          <w:rPr>
            <w:webHidden/>
          </w:rPr>
          <w:fldChar w:fldCharType="end"/>
        </w:r>
      </w:hyperlink>
    </w:p>
    <w:p w14:paraId="27417430" w14:textId="402027D1" w:rsidR="00937CED" w:rsidRDefault="00937CED">
      <w:pPr>
        <w:pStyle w:val="Innehll2"/>
        <w:rPr>
          <w:rFonts w:asciiTheme="minorHAnsi" w:eastAsiaTheme="minorEastAsia" w:hAnsiTheme="minorHAnsi" w:cstheme="minorBidi"/>
          <w:kern w:val="2"/>
          <w:sz w:val="24"/>
          <w:szCs w:val="24"/>
          <w:lang w:val="sv-FI" w:eastAsia="sv-FI"/>
          <w14:ligatures w14:val="standardContextual"/>
        </w:rPr>
      </w:pPr>
      <w:hyperlink w:anchor="_Toc231285559" w:history="1">
        <w:r w:rsidRPr="00536CE3">
          <w:rPr>
            <w:rStyle w:val="Hyperlnk"/>
          </w:rPr>
          <w:t>Närvarande</w:t>
        </w:r>
        <w:r>
          <w:rPr>
            <w:webHidden/>
          </w:rPr>
          <w:tab/>
        </w:r>
        <w:r>
          <w:rPr>
            <w:webHidden/>
          </w:rPr>
          <w:fldChar w:fldCharType="begin"/>
        </w:r>
        <w:r>
          <w:rPr>
            <w:webHidden/>
          </w:rPr>
          <w:instrText xml:space="preserve"> PAGEREF _Toc231285559 \h </w:instrText>
        </w:r>
        <w:r>
          <w:rPr>
            <w:webHidden/>
          </w:rPr>
        </w:r>
        <w:r>
          <w:rPr>
            <w:webHidden/>
          </w:rPr>
          <w:fldChar w:fldCharType="separate"/>
        </w:r>
        <w:r>
          <w:rPr>
            <w:webHidden/>
          </w:rPr>
          <w:t>2</w:t>
        </w:r>
        <w:r>
          <w:rPr>
            <w:webHidden/>
          </w:rPr>
          <w:fldChar w:fldCharType="end"/>
        </w:r>
      </w:hyperlink>
    </w:p>
    <w:p w14:paraId="1513241D" w14:textId="39FD13B8" w:rsidR="00937CED" w:rsidRDefault="00937CED">
      <w:pPr>
        <w:pStyle w:val="Innehll1"/>
        <w:rPr>
          <w:rFonts w:asciiTheme="minorHAnsi" w:eastAsiaTheme="minorEastAsia" w:hAnsiTheme="minorHAnsi" w:cstheme="minorBidi"/>
          <w:kern w:val="2"/>
          <w:sz w:val="24"/>
          <w:szCs w:val="24"/>
          <w:lang w:val="sv-FI" w:eastAsia="sv-FI"/>
          <w14:ligatures w14:val="standardContextual"/>
        </w:rPr>
      </w:pPr>
      <w:hyperlink w:anchor="_Toc231285560" w:history="1">
        <w:r w:rsidRPr="00536CE3">
          <w:rPr>
            <w:rStyle w:val="Hyperlnk"/>
          </w:rPr>
          <w:t>Utskottets förslag</w:t>
        </w:r>
        <w:r>
          <w:rPr>
            <w:webHidden/>
          </w:rPr>
          <w:tab/>
        </w:r>
        <w:r>
          <w:rPr>
            <w:webHidden/>
          </w:rPr>
          <w:fldChar w:fldCharType="begin"/>
        </w:r>
        <w:r>
          <w:rPr>
            <w:webHidden/>
          </w:rPr>
          <w:instrText xml:space="preserve"> PAGEREF _Toc231285560 \h </w:instrText>
        </w:r>
        <w:r>
          <w:rPr>
            <w:webHidden/>
          </w:rPr>
        </w:r>
        <w:r>
          <w:rPr>
            <w:webHidden/>
          </w:rPr>
          <w:fldChar w:fldCharType="separate"/>
        </w:r>
        <w:r>
          <w:rPr>
            <w:webHidden/>
          </w:rPr>
          <w:t>2</w:t>
        </w:r>
        <w:r>
          <w:rPr>
            <w:webHidden/>
          </w:rPr>
          <w:fldChar w:fldCharType="end"/>
        </w:r>
      </w:hyperlink>
    </w:p>
    <w:p w14:paraId="7592278B" w14:textId="1A5D3BBD" w:rsidR="002401D0" w:rsidRPr="00937CED" w:rsidRDefault="002401D0">
      <w:pPr>
        <w:pStyle w:val="ANormal"/>
        <w:rPr>
          <w:noProof/>
        </w:rPr>
      </w:pPr>
      <w:r w:rsidRPr="00937CED">
        <w:rPr>
          <w:rFonts w:ascii="Verdana" w:hAnsi="Verdana"/>
          <w:noProof/>
          <w:sz w:val="16"/>
          <w:szCs w:val="36"/>
        </w:rPr>
        <w:fldChar w:fldCharType="end"/>
      </w:r>
    </w:p>
    <w:p w14:paraId="0303E374" w14:textId="77777777" w:rsidR="002401D0" w:rsidRPr="00937CED" w:rsidRDefault="002401D0">
      <w:pPr>
        <w:pStyle w:val="ANormal"/>
      </w:pPr>
    </w:p>
    <w:p w14:paraId="4739989B" w14:textId="77777777" w:rsidR="002401D0" w:rsidRPr="00937CED" w:rsidRDefault="002401D0">
      <w:pPr>
        <w:pStyle w:val="RubrikA"/>
      </w:pPr>
      <w:bookmarkStart w:id="1" w:name="_Toc529800932"/>
      <w:bookmarkStart w:id="2" w:name="_Toc231285554"/>
      <w:r w:rsidRPr="00937CED">
        <w:t>Sammanfattning</w:t>
      </w:r>
      <w:bookmarkEnd w:id="1"/>
      <w:bookmarkEnd w:id="2"/>
    </w:p>
    <w:p w14:paraId="07A04662" w14:textId="77777777" w:rsidR="002401D0" w:rsidRPr="00937CED" w:rsidRDefault="002401D0">
      <w:pPr>
        <w:pStyle w:val="Rubrikmellanrum"/>
      </w:pPr>
    </w:p>
    <w:p w14:paraId="2AB8E070" w14:textId="036280BF" w:rsidR="002401D0" w:rsidRPr="00937CED" w:rsidRDefault="00EC105B">
      <w:pPr>
        <w:pStyle w:val="RubrikB"/>
      </w:pPr>
      <w:bookmarkStart w:id="3" w:name="_Toc529800933"/>
      <w:bookmarkStart w:id="4" w:name="_Toc231285555"/>
      <w:r w:rsidRPr="00937CED">
        <w:t>Landskapsregeringens</w:t>
      </w:r>
      <w:r w:rsidR="002401D0" w:rsidRPr="00937CED">
        <w:t xml:space="preserve"> förslag</w:t>
      </w:r>
      <w:bookmarkEnd w:id="3"/>
      <w:bookmarkEnd w:id="4"/>
    </w:p>
    <w:p w14:paraId="1187036E" w14:textId="77777777" w:rsidR="002401D0" w:rsidRPr="00937CED" w:rsidRDefault="002401D0">
      <w:pPr>
        <w:pStyle w:val="Rubrikmellanrum"/>
      </w:pPr>
    </w:p>
    <w:p w14:paraId="7F6FC112" w14:textId="77777777" w:rsidR="001576F4" w:rsidRPr="00937CED" w:rsidRDefault="001576F4" w:rsidP="001576F4">
      <w:pPr>
        <w:pStyle w:val="ANormal"/>
      </w:pPr>
      <w:r w:rsidRPr="00937CED">
        <w:t>Landskapsregeringen föreslår att avdraget för premier för kollektivt tilläggspensionsskydd slopas från och med skatteåret 2027. Avdraget slopas i riket i samband med att möjligheterna att göra avdrag från kapitalinkomsten för premier för frivilliga individuella pensionsförsäkringar och inbetalningar enligt långsiktiga sparavtal avskaffas.</w:t>
      </w:r>
    </w:p>
    <w:p w14:paraId="7D4EC16D" w14:textId="77777777" w:rsidR="001576F4" w:rsidRPr="00937CED" w:rsidRDefault="001576F4" w:rsidP="001576F4">
      <w:pPr>
        <w:pStyle w:val="ANormal"/>
      </w:pPr>
      <w:r w:rsidRPr="00937CED">
        <w:tab/>
        <w:t>Samtidigt föreslås att en bestämmelse om underskottsgottgörelse i kommunalskattelagen för landskapet Åland anpassas till att inkomstskattelagens bestämmelser om särskild underskottsgottgörelse har upphävts.</w:t>
      </w:r>
    </w:p>
    <w:p w14:paraId="515F7665" w14:textId="77777777" w:rsidR="001576F4" w:rsidRPr="00937CED" w:rsidRDefault="001576F4" w:rsidP="001576F4">
      <w:pPr>
        <w:pStyle w:val="ANormal"/>
      </w:pPr>
      <w:r w:rsidRPr="00937CED">
        <w:tab/>
        <w:t>Enligt förslaget ska lagändringarna träda i kraft senast den 1 januari 2027, så att de kan tillämpas vid kommunalbeskattningen från och med skatteåret 2027.</w:t>
      </w:r>
    </w:p>
    <w:p w14:paraId="039B452B" w14:textId="768E967C" w:rsidR="002401D0" w:rsidRPr="00937CED" w:rsidRDefault="002401D0">
      <w:pPr>
        <w:pStyle w:val="ANormal"/>
      </w:pPr>
    </w:p>
    <w:p w14:paraId="76B92A8E" w14:textId="77777777" w:rsidR="002401D0" w:rsidRPr="00937CED" w:rsidRDefault="002401D0">
      <w:pPr>
        <w:pStyle w:val="ANormal"/>
      </w:pPr>
    </w:p>
    <w:p w14:paraId="38A282AC" w14:textId="77777777" w:rsidR="002401D0" w:rsidRPr="00937CED" w:rsidRDefault="002401D0">
      <w:pPr>
        <w:pStyle w:val="RubrikB"/>
      </w:pPr>
      <w:bookmarkStart w:id="5" w:name="_Toc529800934"/>
      <w:bookmarkStart w:id="6" w:name="_Toc231285556"/>
      <w:r w:rsidRPr="00937CED">
        <w:t>Utskottets förslag</w:t>
      </w:r>
      <w:bookmarkEnd w:id="5"/>
      <w:bookmarkEnd w:id="6"/>
    </w:p>
    <w:p w14:paraId="4D7BC857" w14:textId="77777777" w:rsidR="002401D0" w:rsidRPr="00937CED" w:rsidRDefault="002401D0">
      <w:pPr>
        <w:pStyle w:val="Rubrikmellanrum"/>
      </w:pPr>
    </w:p>
    <w:p w14:paraId="3D2BF948" w14:textId="09D279B1" w:rsidR="002401D0" w:rsidRPr="00937CED" w:rsidRDefault="00006B26">
      <w:pPr>
        <w:pStyle w:val="ANormal"/>
      </w:pPr>
      <w:r w:rsidRPr="00937CED">
        <w:t>Utskottet föreslår att lagförslaget godkänns.</w:t>
      </w:r>
    </w:p>
    <w:p w14:paraId="2D4AE4E3" w14:textId="77777777" w:rsidR="00006B26" w:rsidRPr="00937CED" w:rsidRDefault="00006B26">
      <w:pPr>
        <w:pStyle w:val="ANormal"/>
      </w:pPr>
    </w:p>
    <w:p w14:paraId="5B07268E" w14:textId="77777777" w:rsidR="002401D0" w:rsidRPr="00937CED" w:rsidRDefault="002401D0">
      <w:pPr>
        <w:pStyle w:val="RubrikA"/>
      </w:pPr>
      <w:bookmarkStart w:id="7" w:name="_Toc529800935"/>
      <w:bookmarkStart w:id="8" w:name="_Toc231285557"/>
      <w:r w:rsidRPr="00937CED">
        <w:t>Utskottets synpunkter</w:t>
      </w:r>
      <w:bookmarkEnd w:id="7"/>
      <w:bookmarkEnd w:id="8"/>
    </w:p>
    <w:p w14:paraId="3C5F08E7" w14:textId="77777777" w:rsidR="002401D0" w:rsidRPr="00937CED" w:rsidRDefault="002401D0">
      <w:pPr>
        <w:pStyle w:val="Rubrikmellanrum"/>
      </w:pPr>
    </w:p>
    <w:p w14:paraId="0C177783" w14:textId="2B21AF71" w:rsidR="006557C9" w:rsidRPr="00937CED" w:rsidRDefault="006557C9" w:rsidP="006557C9">
      <w:pPr>
        <w:pStyle w:val="ANormal"/>
      </w:pPr>
      <w:r w:rsidRPr="00937CED">
        <w:t>Utskottet konstaterar att lagförslaget innebär att avdraget för premier för kollektivt tilläggspensionsskydd slopas från och med skatteåret 2027 för att anpassa den åländska kommunalbeskattningen till motsvarande ändringar i rikslagstiftningen.</w:t>
      </w:r>
    </w:p>
    <w:p w14:paraId="1374E06F" w14:textId="1B4AB860" w:rsidR="006557C9" w:rsidRPr="00937CED" w:rsidRDefault="006557C9" w:rsidP="006557C9">
      <w:pPr>
        <w:pStyle w:val="ANormal"/>
      </w:pPr>
      <w:r w:rsidRPr="00937CED">
        <w:tab/>
        <w:t xml:space="preserve">Utskottet noterar att det framgår i lagförslaget att avdraget under senare år endast har nyttjats av ett mycket begränsat antal skattskyldiga på Åland. Skatteåret 2024 omfattades endast åtta personer av avdraget. Utskottet bedömer därför att den praktiska betydelsen av avdraget är liten, både för de enskilda skattskyldiga och för kommunernas ekonomi. </w:t>
      </w:r>
    </w:p>
    <w:p w14:paraId="093678B8" w14:textId="36F3C3E7" w:rsidR="006557C9" w:rsidRPr="00937CED" w:rsidRDefault="006557C9" w:rsidP="006557C9">
      <w:pPr>
        <w:pStyle w:val="ANormal"/>
      </w:pPr>
      <w:r w:rsidRPr="00937CED">
        <w:tab/>
        <w:t xml:space="preserve">Utskottet fäster samtidigt vikt vid att ett bibehållande av avdraget på Åland skulle kräva särskilda lagtekniska lösningar och anpassningar av administrativa system. Landskapsregeringen har också framhållit risken för </w:t>
      </w:r>
      <w:r w:rsidRPr="00937CED">
        <w:lastRenderedPageBreak/>
        <w:t>ökade kostnader för Skatteförvaltningens system om Åland väljer att avvika från</w:t>
      </w:r>
      <w:r w:rsidR="00CB7752" w:rsidRPr="00937CED">
        <w:t xml:space="preserve"> Finlands</w:t>
      </w:r>
      <w:r w:rsidRPr="00937CED">
        <w:t xml:space="preserve"> modell.</w:t>
      </w:r>
    </w:p>
    <w:p w14:paraId="0BF9A549" w14:textId="4A8B109F" w:rsidR="002401D0" w:rsidRPr="00937CED" w:rsidRDefault="006557C9" w:rsidP="006557C9">
      <w:pPr>
        <w:pStyle w:val="ANormal"/>
      </w:pPr>
      <w:r w:rsidRPr="00937CED">
        <w:tab/>
        <w:t xml:space="preserve">Utskottet bedömer att ett ersättande eller parallellt system riskerar att bli mera kostsamt att administrera än den ekonomiska nytta som kan uppnås genom att behålla avdraget. Mot denna bakgrund anser utskottet att det inte är ändamålsenligt att upprätthålla ett separat system på Åland. </w:t>
      </w:r>
    </w:p>
    <w:p w14:paraId="61EBA78B" w14:textId="77777777" w:rsidR="006557C9" w:rsidRPr="00937CED" w:rsidRDefault="006557C9" w:rsidP="006557C9">
      <w:pPr>
        <w:pStyle w:val="ANormal"/>
      </w:pPr>
    </w:p>
    <w:p w14:paraId="034695AC" w14:textId="77777777" w:rsidR="002401D0" w:rsidRPr="00937CED" w:rsidRDefault="002401D0">
      <w:pPr>
        <w:pStyle w:val="RubrikA"/>
      </w:pPr>
      <w:bookmarkStart w:id="9" w:name="_Toc529800936"/>
      <w:bookmarkStart w:id="10" w:name="_Toc231285558"/>
      <w:r w:rsidRPr="00937CED">
        <w:t>Ärendets behandling</w:t>
      </w:r>
      <w:bookmarkEnd w:id="9"/>
      <w:bookmarkEnd w:id="10"/>
    </w:p>
    <w:p w14:paraId="45E8AB25" w14:textId="77777777" w:rsidR="002401D0" w:rsidRPr="00937CED" w:rsidRDefault="002401D0">
      <w:pPr>
        <w:pStyle w:val="Rubrikmellanrum"/>
      </w:pPr>
    </w:p>
    <w:p w14:paraId="3CF234CC" w14:textId="6F89B635" w:rsidR="00EC105B" w:rsidRPr="00937CED" w:rsidRDefault="00EC105B" w:rsidP="00EC105B">
      <w:pPr>
        <w:pStyle w:val="ANormal"/>
      </w:pPr>
      <w:r w:rsidRPr="00937CED">
        <w:t xml:space="preserve">Lagtinget har den 25 maj 2026 </w:t>
      </w:r>
      <w:proofErr w:type="spellStart"/>
      <w:r w:rsidRPr="00937CED">
        <w:t>inbegärt</w:t>
      </w:r>
      <w:proofErr w:type="spellEnd"/>
      <w:r w:rsidRPr="00937CED">
        <w:t xml:space="preserve"> finans- och näringsutskottets yttrande över lagförslaget.</w:t>
      </w:r>
    </w:p>
    <w:p w14:paraId="32E05AE4" w14:textId="4F151F5C" w:rsidR="00EC105B" w:rsidRPr="00937CED" w:rsidRDefault="00EC105B" w:rsidP="00EC105B">
      <w:pPr>
        <w:pStyle w:val="ANormal"/>
      </w:pPr>
      <w:r w:rsidRPr="00937CED">
        <w:tab/>
        <w:t xml:space="preserve">Utskottet har i ärendet hört </w:t>
      </w:r>
      <w:r w:rsidR="008933A7" w:rsidRPr="00937CED">
        <w:t xml:space="preserve">ministern Mats </w:t>
      </w:r>
      <w:proofErr w:type="spellStart"/>
      <w:r w:rsidR="008933A7" w:rsidRPr="00937CED">
        <w:t>Perämaa</w:t>
      </w:r>
      <w:proofErr w:type="spellEnd"/>
      <w:r w:rsidR="008933A7" w:rsidRPr="00937CED">
        <w:t xml:space="preserve"> och lagberedaren Diana </w:t>
      </w:r>
      <w:proofErr w:type="spellStart"/>
      <w:r w:rsidR="00E40AE9" w:rsidRPr="00937CED">
        <w:t>Lönngren</w:t>
      </w:r>
      <w:proofErr w:type="spellEnd"/>
      <w:r w:rsidR="00E40AE9" w:rsidRPr="00937CED">
        <w:t>.</w:t>
      </w:r>
    </w:p>
    <w:p w14:paraId="640B9C11" w14:textId="77777777" w:rsidR="00EC105B" w:rsidRPr="00937CED" w:rsidRDefault="00EC105B" w:rsidP="00EC105B">
      <w:pPr>
        <w:pStyle w:val="ANormal"/>
        <w:rPr>
          <w:color w:val="FF0000"/>
        </w:rPr>
      </w:pPr>
    </w:p>
    <w:p w14:paraId="2C6F1DB5" w14:textId="77777777" w:rsidR="00EC105B" w:rsidRPr="00937CED" w:rsidRDefault="00EC105B" w:rsidP="00EC105B">
      <w:pPr>
        <w:pStyle w:val="RubrikB"/>
      </w:pPr>
      <w:bookmarkStart w:id="11" w:name="_Toc124955285"/>
      <w:bookmarkStart w:id="12" w:name="_Toc130454534"/>
      <w:bookmarkStart w:id="13" w:name="_Toc228168795"/>
      <w:bookmarkStart w:id="14" w:name="_Toc231285559"/>
      <w:r w:rsidRPr="00937CED">
        <w:t>Närvarande</w:t>
      </w:r>
      <w:bookmarkEnd w:id="11"/>
      <w:bookmarkEnd w:id="12"/>
      <w:bookmarkEnd w:id="13"/>
      <w:bookmarkEnd w:id="14"/>
    </w:p>
    <w:p w14:paraId="3DD360F3" w14:textId="77777777" w:rsidR="00EC105B" w:rsidRPr="00937CED" w:rsidRDefault="00EC105B" w:rsidP="00EC105B">
      <w:pPr>
        <w:pStyle w:val="Rubrikmellanrum"/>
        <w:rPr>
          <w:szCs w:val="10"/>
        </w:rPr>
      </w:pPr>
    </w:p>
    <w:p w14:paraId="713B2CF5" w14:textId="77777777" w:rsidR="00EC105B" w:rsidRPr="00937CED" w:rsidRDefault="00EC105B" w:rsidP="00EC105B">
      <w:pPr>
        <w:pStyle w:val="ANormal"/>
      </w:pPr>
      <w:r w:rsidRPr="00937CED">
        <w:t xml:space="preserve">I ärendets avgörande behandling deltog ordföranden John Holmberg, vice ordförande Nina Fellman, ledamöterna Anders Ekström, Roger Höglund, Jörgen Gustafsson, Andreas </w:t>
      </w:r>
      <w:proofErr w:type="spellStart"/>
      <w:r w:rsidRPr="00937CED">
        <w:t>Kanborg</w:t>
      </w:r>
      <w:proofErr w:type="spellEnd"/>
      <w:r w:rsidRPr="00937CED">
        <w:t xml:space="preserve"> och Wille </w:t>
      </w:r>
      <w:proofErr w:type="spellStart"/>
      <w:r w:rsidRPr="00937CED">
        <w:t>Valve</w:t>
      </w:r>
      <w:proofErr w:type="spellEnd"/>
      <w:r w:rsidRPr="00937CED">
        <w:t>.</w:t>
      </w:r>
    </w:p>
    <w:p w14:paraId="09FA851C" w14:textId="57218B84" w:rsidR="002401D0" w:rsidRPr="00937CED" w:rsidRDefault="002401D0">
      <w:pPr>
        <w:pStyle w:val="ANormal"/>
      </w:pPr>
    </w:p>
    <w:p w14:paraId="6AD14568" w14:textId="77777777" w:rsidR="002401D0" w:rsidRPr="00937CED" w:rsidRDefault="002401D0">
      <w:pPr>
        <w:pStyle w:val="ANormal"/>
      </w:pPr>
    </w:p>
    <w:p w14:paraId="7960967F" w14:textId="77777777" w:rsidR="002401D0" w:rsidRPr="00937CED" w:rsidRDefault="002401D0">
      <w:pPr>
        <w:pStyle w:val="RubrikA"/>
      </w:pPr>
      <w:bookmarkStart w:id="15" w:name="_Toc529800937"/>
      <w:bookmarkStart w:id="16" w:name="_Toc231285560"/>
      <w:r w:rsidRPr="00937CED">
        <w:t>Utskottets förslag</w:t>
      </w:r>
      <w:bookmarkEnd w:id="15"/>
      <w:bookmarkEnd w:id="16"/>
    </w:p>
    <w:p w14:paraId="097A7FC0" w14:textId="77777777" w:rsidR="002401D0" w:rsidRPr="00937CED" w:rsidRDefault="002401D0">
      <w:pPr>
        <w:pStyle w:val="Rubrikmellanrum"/>
      </w:pPr>
    </w:p>
    <w:p w14:paraId="3B8394BC" w14:textId="77777777" w:rsidR="002401D0" w:rsidRPr="00937CED" w:rsidRDefault="002401D0">
      <w:pPr>
        <w:pStyle w:val="ANormal"/>
      </w:pPr>
      <w:r w:rsidRPr="00937CED">
        <w:t>Med hänvisning till det anförda föreslår utskottet</w:t>
      </w:r>
    </w:p>
    <w:p w14:paraId="41EDBBAD" w14:textId="77777777" w:rsidR="002401D0" w:rsidRPr="00937CED" w:rsidRDefault="002401D0">
      <w:pPr>
        <w:pStyle w:val="ANormal"/>
      </w:pPr>
    </w:p>
    <w:p w14:paraId="5845AB58" w14:textId="6A81D599" w:rsidR="002401D0" w:rsidRPr="00937CED" w:rsidRDefault="002401D0">
      <w:pPr>
        <w:pStyle w:val="Klam"/>
      </w:pPr>
      <w:r w:rsidRPr="00937CED">
        <w:t>att lag</w:t>
      </w:r>
      <w:r w:rsidR="00B36E4E" w:rsidRPr="00937CED">
        <w:t>förslaget</w:t>
      </w:r>
      <w:r w:rsidR="00EC105B" w:rsidRPr="00937CED">
        <w:t xml:space="preserve"> anta</w:t>
      </w:r>
      <w:r w:rsidR="006557C9" w:rsidRPr="00937CED">
        <w:t>s</w:t>
      </w:r>
      <w:r w:rsidR="00EC105B" w:rsidRPr="00937CED">
        <w:t xml:space="preserve"> i fö</w:t>
      </w:r>
      <w:r w:rsidR="006557C9" w:rsidRPr="00937CED">
        <w:t>reslagen</w:t>
      </w:r>
      <w:r w:rsidR="00EC105B" w:rsidRPr="00937CED">
        <w:t xml:space="preserve"> lydelse</w:t>
      </w:r>
    </w:p>
    <w:p w14:paraId="26E7596F" w14:textId="77777777" w:rsidR="00E526A7" w:rsidRPr="00937CED" w:rsidRDefault="00E526A7" w:rsidP="00E526A7">
      <w:pPr>
        <w:pStyle w:val="ANormal"/>
      </w:pPr>
    </w:p>
    <w:p w14:paraId="1083185C" w14:textId="77777777" w:rsidR="00E526A7" w:rsidRPr="00937CED" w:rsidRDefault="00E526A7" w:rsidP="00E526A7">
      <w:pPr>
        <w:pStyle w:val="ANormal"/>
      </w:pPr>
    </w:p>
    <w:p w14:paraId="0D09A8A1" w14:textId="77777777" w:rsidR="00E526A7" w:rsidRPr="00937CED" w:rsidRDefault="00E526A7" w:rsidP="00E526A7">
      <w:pPr>
        <w:pStyle w:val="ANormal"/>
      </w:pPr>
    </w:p>
    <w:p w14:paraId="3E680C0E" w14:textId="77777777" w:rsidR="002401D0" w:rsidRPr="00937CED"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rsidRPr="00937CED" w14:paraId="6DD257DA" w14:textId="77777777">
        <w:trPr>
          <w:cantSplit/>
        </w:trPr>
        <w:tc>
          <w:tcPr>
            <w:tcW w:w="7931" w:type="dxa"/>
            <w:gridSpan w:val="2"/>
          </w:tcPr>
          <w:p w14:paraId="38A35A77" w14:textId="3EA46A62" w:rsidR="002401D0" w:rsidRPr="00937CED" w:rsidRDefault="002401D0">
            <w:pPr>
              <w:pStyle w:val="ANormal"/>
              <w:keepNext/>
            </w:pPr>
            <w:r w:rsidRPr="00937CED">
              <w:t xml:space="preserve">Mariehamn den </w:t>
            </w:r>
            <w:r w:rsidR="0082338A" w:rsidRPr="00937CED">
              <w:t>02</w:t>
            </w:r>
            <w:r w:rsidR="00EC105B" w:rsidRPr="00937CED">
              <w:t xml:space="preserve"> </w:t>
            </w:r>
            <w:r w:rsidR="0082338A" w:rsidRPr="00937CED">
              <w:t>juni</w:t>
            </w:r>
            <w:r w:rsidR="00EC105B" w:rsidRPr="00937CED">
              <w:t xml:space="preserve"> 2026</w:t>
            </w:r>
          </w:p>
        </w:tc>
      </w:tr>
      <w:tr w:rsidR="002401D0" w:rsidRPr="00937CED" w14:paraId="6B04DF3F" w14:textId="77777777">
        <w:tc>
          <w:tcPr>
            <w:tcW w:w="4454" w:type="dxa"/>
            <w:vAlign w:val="bottom"/>
          </w:tcPr>
          <w:p w14:paraId="3981311E" w14:textId="77777777" w:rsidR="002401D0" w:rsidRPr="00937CED" w:rsidRDefault="002401D0">
            <w:pPr>
              <w:pStyle w:val="ANormal"/>
              <w:keepNext/>
            </w:pPr>
          </w:p>
          <w:p w14:paraId="2C462D88" w14:textId="77777777" w:rsidR="002401D0" w:rsidRPr="00937CED" w:rsidRDefault="002401D0">
            <w:pPr>
              <w:pStyle w:val="ANormal"/>
              <w:keepNext/>
            </w:pPr>
          </w:p>
          <w:p w14:paraId="1B4D87E2" w14:textId="77777777" w:rsidR="002401D0" w:rsidRPr="00937CED" w:rsidRDefault="002401D0">
            <w:pPr>
              <w:pStyle w:val="ANormal"/>
              <w:keepNext/>
            </w:pPr>
            <w:r w:rsidRPr="00937CED">
              <w:t>Ordförande</w:t>
            </w:r>
          </w:p>
        </w:tc>
        <w:tc>
          <w:tcPr>
            <w:tcW w:w="3477" w:type="dxa"/>
            <w:vAlign w:val="bottom"/>
          </w:tcPr>
          <w:p w14:paraId="0862BBE7" w14:textId="77777777" w:rsidR="002401D0" w:rsidRPr="00937CED" w:rsidRDefault="002401D0">
            <w:pPr>
              <w:pStyle w:val="ANormal"/>
              <w:keepNext/>
            </w:pPr>
          </w:p>
          <w:p w14:paraId="4ECF3561" w14:textId="77777777" w:rsidR="002401D0" w:rsidRPr="00937CED" w:rsidRDefault="002401D0">
            <w:pPr>
              <w:pStyle w:val="ANormal"/>
              <w:keepNext/>
            </w:pPr>
          </w:p>
          <w:p w14:paraId="7E3FA75F" w14:textId="76427929" w:rsidR="002401D0" w:rsidRPr="00937CED" w:rsidRDefault="00EC105B">
            <w:pPr>
              <w:pStyle w:val="ANormal"/>
              <w:keepNext/>
            </w:pPr>
            <w:r w:rsidRPr="00937CED">
              <w:t>John Holmberg</w:t>
            </w:r>
          </w:p>
        </w:tc>
      </w:tr>
      <w:tr w:rsidR="002401D0" w14:paraId="6BFD1752" w14:textId="77777777">
        <w:tc>
          <w:tcPr>
            <w:tcW w:w="4454" w:type="dxa"/>
            <w:vAlign w:val="bottom"/>
          </w:tcPr>
          <w:p w14:paraId="34F557EB" w14:textId="77777777" w:rsidR="002401D0" w:rsidRPr="00937CED" w:rsidRDefault="002401D0">
            <w:pPr>
              <w:pStyle w:val="ANormal"/>
              <w:keepNext/>
            </w:pPr>
          </w:p>
          <w:p w14:paraId="433A98BB" w14:textId="77777777" w:rsidR="002401D0" w:rsidRPr="00937CED" w:rsidRDefault="002401D0">
            <w:pPr>
              <w:pStyle w:val="ANormal"/>
              <w:keepNext/>
            </w:pPr>
          </w:p>
          <w:p w14:paraId="3A0206EA" w14:textId="77777777" w:rsidR="002401D0" w:rsidRPr="00937CED" w:rsidRDefault="002401D0">
            <w:pPr>
              <w:pStyle w:val="ANormal"/>
              <w:keepNext/>
            </w:pPr>
            <w:r w:rsidRPr="00937CED">
              <w:t>Sekreterare</w:t>
            </w:r>
          </w:p>
        </w:tc>
        <w:tc>
          <w:tcPr>
            <w:tcW w:w="3477" w:type="dxa"/>
            <w:vAlign w:val="bottom"/>
          </w:tcPr>
          <w:p w14:paraId="7AD015B2" w14:textId="77777777" w:rsidR="002401D0" w:rsidRPr="00937CED" w:rsidRDefault="002401D0">
            <w:pPr>
              <w:pStyle w:val="ANormal"/>
              <w:keepNext/>
            </w:pPr>
          </w:p>
          <w:p w14:paraId="1BDD53F0" w14:textId="77777777" w:rsidR="002401D0" w:rsidRPr="00937CED" w:rsidRDefault="002401D0">
            <w:pPr>
              <w:pStyle w:val="ANormal"/>
              <w:keepNext/>
            </w:pPr>
          </w:p>
          <w:p w14:paraId="14E9E4D9" w14:textId="45E3A884" w:rsidR="002401D0" w:rsidRDefault="00EC105B">
            <w:pPr>
              <w:pStyle w:val="ANormal"/>
              <w:keepNext/>
            </w:pPr>
            <w:r w:rsidRPr="00937CED">
              <w:t xml:space="preserve">Benjamin </w:t>
            </w:r>
            <w:proofErr w:type="spellStart"/>
            <w:r w:rsidRPr="00937CED">
              <w:t>Sidorov</w:t>
            </w:r>
            <w:proofErr w:type="spellEnd"/>
          </w:p>
        </w:tc>
      </w:tr>
    </w:tbl>
    <w:p w14:paraId="6774915C"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9126" w14:textId="77777777" w:rsidR="00BF7222" w:rsidRDefault="00BF7222">
      <w:r>
        <w:separator/>
      </w:r>
    </w:p>
  </w:endnote>
  <w:endnote w:type="continuationSeparator" w:id="0">
    <w:p w14:paraId="20CBC6B9" w14:textId="77777777" w:rsidR="00BF7222" w:rsidRDefault="00BF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4D9C"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C14E" w14:textId="51938DD6" w:rsidR="002401D0" w:rsidRDefault="006557C9">
    <w:pPr>
      <w:pStyle w:val="Sidfot"/>
      <w:rPr>
        <w:lang w:val="fi-FI"/>
      </w:rPr>
    </w:pPr>
    <w:r>
      <w:t>FNU1520252026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5AAF"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415E" w14:textId="77777777" w:rsidR="00BF7222" w:rsidRDefault="00BF7222">
      <w:r>
        <w:separator/>
      </w:r>
    </w:p>
  </w:footnote>
  <w:footnote w:type="continuationSeparator" w:id="0">
    <w:p w14:paraId="0B71FB22" w14:textId="77777777" w:rsidR="00BF7222" w:rsidRDefault="00BF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0C4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3126FDC"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5DED"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85754088">
    <w:abstractNumId w:val="6"/>
  </w:num>
  <w:num w:numId="2" w16cid:durableId="1177501399">
    <w:abstractNumId w:val="3"/>
  </w:num>
  <w:num w:numId="3" w16cid:durableId="2132625241">
    <w:abstractNumId w:val="2"/>
  </w:num>
  <w:num w:numId="4" w16cid:durableId="1767572553">
    <w:abstractNumId w:val="1"/>
  </w:num>
  <w:num w:numId="5" w16cid:durableId="466514603">
    <w:abstractNumId w:val="0"/>
  </w:num>
  <w:num w:numId="6" w16cid:durableId="1260021558">
    <w:abstractNumId w:val="7"/>
  </w:num>
  <w:num w:numId="7" w16cid:durableId="1084493578">
    <w:abstractNumId w:val="5"/>
  </w:num>
  <w:num w:numId="8" w16cid:durableId="836773271">
    <w:abstractNumId w:val="4"/>
  </w:num>
  <w:num w:numId="9" w16cid:durableId="1174416086">
    <w:abstractNumId w:val="10"/>
  </w:num>
  <w:num w:numId="10" w16cid:durableId="2131580684">
    <w:abstractNumId w:val="13"/>
  </w:num>
  <w:num w:numId="11" w16cid:durableId="795492837">
    <w:abstractNumId w:val="12"/>
  </w:num>
  <w:num w:numId="12" w16cid:durableId="606238132">
    <w:abstractNumId w:val="16"/>
  </w:num>
  <w:num w:numId="13" w16cid:durableId="1021273320">
    <w:abstractNumId w:val="11"/>
  </w:num>
  <w:num w:numId="14" w16cid:durableId="1870603364">
    <w:abstractNumId w:val="15"/>
  </w:num>
  <w:num w:numId="15" w16cid:durableId="1293560406">
    <w:abstractNumId w:val="9"/>
  </w:num>
  <w:num w:numId="16" w16cid:durableId="1495603269">
    <w:abstractNumId w:val="21"/>
  </w:num>
  <w:num w:numId="17" w16cid:durableId="1373194255">
    <w:abstractNumId w:val="8"/>
  </w:num>
  <w:num w:numId="18" w16cid:durableId="751195520">
    <w:abstractNumId w:val="17"/>
  </w:num>
  <w:num w:numId="19" w16cid:durableId="1394892654">
    <w:abstractNumId w:val="20"/>
  </w:num>
  <w:num w:numId="20" w16cid:durableId="1087926761">
    <w:abstractNumId w:val="23"/>
  </w:num>
  <w:num w:numId="21" w16cid:durableId="1250845093">
    <w:abstractNumId w:val="22"/>
  </w:num>
  <w:num w:numId="22" w16cid:durableId="832794632">
    <w:abstractNumId w:val="14"/>
  </w:num>
  <w:num w:numId="23" w16cid:durableId="928122537">
    <w:abstractNumId w:val="18"/>
  </w:num>
  <w:num w:numId="24" w16cid:durableId="960234146">
    <w:abstractNumId w:val="18"/>
  </w:num>
  <w:num w:numId="25" w16cid:durableId="646739824">
    <w:abstractNumId w:val="19"/>
  </w:num>
  <w:num w:numId="26" w16cid:durableId="1656059673">
    <w:abstractNumId w:val="14"/>
  </w:num>
  <w:num w:numId="27" w16cid:durableId="1320958576">
    <w:abstractNumId w:val="14"/>
  </w:num>
  <w:num w:numId="28" w16cid:durableId="247471404">
    <w:abstractNumId w:val="14"/>
  </w:num>
  <w:num w:numId="29" w16cid:durableId="1627198679">
    <w:abstractNumId w:val="14"/>
  </w:num>
  <w:num w:numId="30" w16cid:durableId="979265974">
    <w:abstractNumId w:val="14"/>
  </w:num>
  <w:num w:numId="31" w16cid:durableId="671953552">
    <w:abstractNumId w:val="14"/>
  </w:num>
  <w:num w:numId="32" w16cid:durableId="2084330698">
    <w:abstractNumId w:val="14"/>
  </w:num>
  <w:num w:numId="33" w16cid:durableId="1771925549">
    <w:abstractNumId w:val="14"/>
  </w:num>
  <w:num w:numId="34" w16cid:durableId="1334727295">
    <w:abstractNumId w:val="14"/>
  </w:num>
  <w:num w:numId="35" w16cid:durableId="327365190">
    <w:abstractNumId w:val="18"/>
  </w:num>
  <w:num w:numId="36" w16cid:durableId="1977291502">
    <w:abstractNumId w:val="19"/>
  </w:num>
  <w:num w:numId="37" w16cid:durableId="1667516978">
    <w:abstractNumId w:val="14"/>
  </w:num>
  <w:num w:numId="38" w16cid:durableId="454762870">
    <w:abstractNumId w:val="14"/>
  </w:num>
  <w:num w:numId="39" w16cid:durableId="1753119538">
    <w:abstractNumId w:val="14"/>
  </w:num>
  <w:num w:numId="40" w16cid:durableId="2007509111">
    <w:abstractNumId w:val="14"/>
  </w:num>
  <w:num w:numId="41" w16cid:durableId="171797491">
    <w:abstractNumId w:val="14"/>
  </w:num>
  <w:num w:numId="42" w16cid:durableId="487672340">
    <w:abstractNumId w:val="14"/>
  </w:num>
  <w:num w:numId="43" w16cid:durableId="496844137">
    <w:abstractNumId w:val="14"/>
  </w:num>
  <w:num w:numId="44" w16cid:durableId="665671437">
    <w:abstractNumId w:val="14"/>
  </w:num>
  <w:num w:numId="45" w16cid:durableId="1151674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5B"/>
    <w:rsid w:val="00006B26"/>
    <w:rsid w:val="00015E9C"/>
    <w:rsid w:val="00051556"/>
    <w:rsid w:val="00074F16"/>
    <w:rsid w:val="000B2DC9"/>
    <w:rsid w:val="000D6353"/>
    <w:rsid w:val="000F7417"/>
    <w:rsid w:val="0015337C"/>
    <w:rsid w:val="001576F4"/>
    <w:rsid w:val="001C712D"/>
    <w:rsid w:val="002401D0"/>
    <w:rsid w:val="00247B0A"/>
    <w:rsid w:val="003537E0"/>
    <w:rsid w:val="0036359C"/>
    <w:rsid w:val="00387FDE"/>
    <w:rsid w:val="003C1236"/>
    <w:rsid w:val="00563A2D"/>
    <w:rsid w:val="006557C9"/>
    <w:rsid w:val="0068010F"/>
    <w:rsid w:val="006871BF"/>
    <w:rsid w:val="006B2E9E"/>
    <w:rsid w:val="006E4F18"/>
    <w:rsid w:val="007075C5"/>
    <w:rsid w:val="00723B93"/>
    <w:rsid w:val="00804689"/>
    <w:rsid w:val="00811D50"/>
    <w:rsid w:val="00817B04"/>
    <w:rsid w:val="0082338A"/>
    <w:rsid w:val="008933A7"/>
    <w:rsid w:val="008B7BBD"/>
    <w:rsid w:val="00913D29"/>
    <w:rsid w:val="00937CED"/>
    <w:rsid w:val="0094700D"/>
    <w:rsid w:val="00957C36"/>
    <w:rsid w:val="009D1EA6"/>
    <w:rsid w:val="009D73B2"/>
    <w:rsid w:val="009F6BA9"/>
    <w:rsid w:val="009F7CE2"/>
    <w:rsid w:val="00A95DC4"/>
    <w:rsid w:val="00AB64F2"/>
    <w:rsid w:val="00AC7B4E"/>
    <w:rsid w:val="00B32E91"/>
    <w:rsid w:val="00B36A8F"/>
    <w:rsid w:val="00B36E4E"/>
    <w:rsid w:val="00B90DEC"/>
    <w:rsid w:val="00BF590C"/>
    <w:rsid w:val="00BF7222"/>
    <w:rsid w:val="00C3056D"/>
    <w:rsid w:val="00C324EE"/>
    <w:rsid w:val="00CB087E"/>
    <w:rsid w:val="00CB7752"/>
    <w:rsid w:val="00CF700E"/>
    <w:rsid w:val="00DC45B2"/>
    <w:rsid w:val="00E34F3D"/>
    <w:rsid w:val="00E40AE9"/>
    <w:rsid w:val="00E526A7"/>
    <w:rsid w:val="00EC105B"/>
    <w:rsid w:val="00EE6358"/>
    <w:rsid w:val="00FA6126"/>
    <w:rsid w:val="00FE5C7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FDC1B"/>
  <w15:chartTrackingRefBased/>
  <w15:docId w15:val="{D7F5658B-4F3C-47C4-9586-53EF7D8B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EC105B"/>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5111D-D2C5-4B80-9194-28BDA8621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4A98C-920F-4551-A56D-CDAA365BE863}">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3.xml><?xml version="1.0" encoding="utf-8"?>
<ds:datastoreItem xmlns:ds="http://schemas.openxmlformats.org/officeDocument/2006/customXml" ds:itemID="{10BD81CC-06F7-4BA1-8CBB-7DB09AD6B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2</Pages>
  <Words>580</Words>
  <Characters>3075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xutskottets betänkande nr x/2013-2014</vt:lpstr>
    </vt:vector>
  </TitlesOfParts>
  <Company>Ålands lagting</Company>
  <LinksUpToDate>false</LinksUpToDate>
  <CharactersWithSpaces>3648</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15/2025-2026</dc:title>
  <dc:subject/>
  <dc:creator>Jessica Laaksonen</dc:creator>
  <cp:keywords/>
  <cp:lastModifiedBy>Jessica Laaksonen</cp:lastModifiedBy>
  <cp:revision>2</cp:revision>
  <cp:lastPrinted>2001-02-13T09:44:00Z</cp:lastPrinted>
  <dcterms:created xsi:type="dcterms:W3CDTF">2026-06-02T09:36:00Z</dcterms:created>
  <dcterms:modified xsi:type="dcterms:W3CDTF">2026-06-02T09:36:00Z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