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55A10686" w14:textId="77777777">
        <w:trPr>
          <w:cantSplit/>
          <w:trHeight w:val="20"/>
        </w:trPr>
        <w:tc>
          <w:tcPr>
            <w:tcW w:w="861" w:type="dxa"/>
            <w:vMerge w:val="restart"/>
          </w:tcPr>
          <w:p w14:paraId="292620D0" w14:textId="0EE8C6F6" w:rsidR="00337A19" w:rsidRDefault="006514CB">
            <w:pPr>
              <w:pStyle w:val="xLedtext"/>
              <w:rPr>
                <w:noProof/>
              </w:rPr>
            </w:pPr>
            <w:bookmarkStart w:id="0" w:name="_top"/>
            <w:bookmarkEnd w:id="0"/>
            <w:r>
              <w:rPr>
                <w:noProof/>
              </w:rPr>
              <w:drawing>
                <wp:inline distT="0" distB="0" distL="0" distR="0" wp14:anchorId="35E64C6F" wp14:editId="1325930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6C59990" w14:textId="2EA7C226" w:rsidR="00337A19" w:rsidRDefault="006514CB">
            <w:pPr>
              <w:pStyle w:val="xMellanrum"/>
            </w:pPr>
            <w:r>
              <w:rPr>
                <w:noProof/>
              </w:rPr>
              <w:drawing>
                <wp:inline distT="0" distB="0" distL="0" distR="0" wp14:anchorId="5F0F0F78" wp14:editId="7F31A584">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1BB26E38" w14:textId="77777777">
        <w:trPr>
          <w:cantSplit/>
          <w:trHeight w:val="299"/>
        </w:trPr>
        <w:tc>
          <w:tcPr>
            <w:tcW w:w="861" w:type="dxa"/>
            <w:vMerge/>
          </w:tcPr>
          <w:p w14:paraId="1D841B06" w14:textId="77777777" w:rsidR="00337A19" w:rsidRDefault="00337A19">
            <w:pPr>
              <w:pStyle w:val="xLedtext"/>
            </w:pPr>
          </w:p>
        </w:tc>
        <w:tc>
          <w:tcPr>
            <w:tcW w:w="4448" w:type="dxa"/>
            <w:vAlign w:val="bottom"/>
          </w:tcPr>
          <w:p w14:paraId="700D6E92" w14:textId="77777777" w:rsidR="00337A19" w:rsidRDefault="00337A19">
            <w:pPr>
              <w:pStyle w:val="xAvsandare1"/>
            </w:pPr>
            <w:r>
              <w:t>Ålands lagting</w:t>
            </w:r>
          </w:p>
        </w:tc>
        <w:tc>
          <w:tcPr>
            <w:tcW w:w="4288" w:type="dxa"/>
            <w:gridSpan w:val="2"/>
            <w:vAlign w:val="bottom"/>
          </w:tcPr>
          <w:p w14:paraId="4E57DC7C" w14:textId="39D09BA0" w:rsidR="00337A19" w:rsidRDefault="00337A19" w:rsidP="009F1162">
            <w:pPr>
              <w:pStyle w:val="xDokTypNr"/>
            </w:pPr>
            <w:r>
              <w:t xml:space="preserve">BESLUT LTB </w:t>
            </w:r>
            <w:r w:rsidR="00243147">
              <w:t>66</w:t>
            </w:r>
            <w:r>
              <w:t>/20</w:t>
            </w:r>
            <w:r w:rsidR="00243147">
              <w:t>26</w:t>
            </w:r>
          </w:p>
        </w:tc>
      </w:tr>
      <w:tr w:rsidR="00337A19" w14:paraId="5C923B04" w14:textId="77777777">
        <w:trPr>
          <w:cantSplit/>
          <w:trHeight w:val="238"/>
        </w:trPr>
        <w:tc>
          <w:tcPr>
            <w:tcW w:w="861" w:type="dxa"/>
            <w:vMerge/>
          </w:tcPr>
          <w:p w14:paraId="273B26C6" w14:textId="77777777" w:rsidR="00337A19" w:rsidRDefault="00337A19">
            <w:pPr>
              <w:pStyle w:val="xLedtext"/>
            </w:pPr>
          </w:p>
        </w:tc>
        <w:tc>
          <w:tcPr>
            <w:tcW w:w="4448" w:type="dxa"/>
            <w:vAlign w:val="bottom"/>
          </w:tcPr>
          <w:p w14:paraId="234B37E6" w14:textId="77777777" w:rsidR="00337A19" w:rsidRDefault="00337A19">
            <w:pPr>
              <w:pStyle w:val="xLedtext"/>
            </w:pPr>
          </w:p>
        </w:tc>
        <w:tc>
          <w:tcPr>
            <w:tcW w:w="1725" w:type="dxa"/>
            <w:vAlign w:val="bottom"/>
          </w:tcPr>
          <w:p w14:paraId="17AC2E5A" w14:textId="77777777" w:rsidR="00337A19" w:rsidRDefault="00337A19">
            <w:pPr>
              <w:pStyle w:val="xLedtext"/>
            </w:pPr>
            <w:r>
              <w:t>Datum</w:t>
            </w:r>
          </w:p>
        </w:tc>
        <w:tc>
          <w:tcPr>
            <w:tcW w:w="2563" w:type="dxa"/>
            <w:vAlign w:val="bottom"/>
          </w:tcPr>
          <w:p w14:paraId="437AE439" w14:textId="77777777" w:rsidR="00337A19" w:rsidRDefault="00337A19">
            <w:pPr>
              <w:pStyle w:val="xLedtext"/>
            </w:pPr>
            <w:r>
              <w:t>Ärende</w:t>
            </w:r>
          </w:p>
        </w:tc>
      </w:tr>
      <w:tr w:rsidR="00337A19" w14:paraId="1F249276" w14:textId="77777777">
        <w:trPr>
          <w:cantSplit/>
          <w:trHeight w:val="238"/>
        </w:trPr>
        <w:tc>
          <w:tcPr>
            <w:tcW w:w="861" w:type="dxa"/>
            <w:vMerge/>
          </w:tcPr>
          <w:p w14:paraId="70EF0043" w14:textId="77777777" w:rsidR="00337A19" w:rsidRDefault="00337A19">
            <w:pPr>
              <w:pStyle w:val="xAvsandare2"/>
            </w:pPr>
          </w:p>
        </w:tc>
        <w:tc>
          <w:tcPr>
            <w:tcW w:w="4448" w:type="dxa"/>
            <w:vAlign w:val="center"/>
          </w:tcPr>
          <w:p w14:paraId="1BE9F531" w14:textId="77777777" w:rsidR="00337A19" w:rsidRDefault="00337A19">
            <w:pPr>
              <w:pStyle w:val="xAvsandare2"/>
            </w:pPr>
          </w:p>
        </w:tc>
        <w:tc>
          <w:tcPr>
            <w:tcW w:w="1725" w:type="dxa"/>
            <w:vAlign w:val="center"/>
          </w:tcPr>
          <w:p w14:paraId="79700D2C" w14:textId="05FB967F" w:rsidR="00337A19" w:rsidRDefault="00337A19">
            <w:pPr>
              <w:pStyle w:val="xDatum1"/>
            </w:pPr>
            <w:r>
              <w:t>20</w:t>
            </w:r>
            <w:r w:rsidR="00243147">
              <w:t>26-06-03</w:t>
            </w:r>
          </w:p>
        </w:tc>
        <w:tc>
          <w:tcPr>
            <w:tcW w:w="2563" w:type="dxa"/>
            <w:vAlign w:val="center"/>
          </w:tcPr>
          <w:p w14:paraId="5AB64FE9" w14:textId="046152C4" w:rsidR="00337A19" w:rsidRDefault="00243147">
            <w:pPr>
              <w:pStyle w:val="xBeteckning1"/>
            </w:pPr>
            <w:r>
              <w:t>LF 15/</w:t>
            </w:r>
            <w:proofErr w:type="gramStart"/>
            <w:r>
              <w:t>2025-2026</w:t>
            </w:r>
            <w:proofErr w:type="gramEnd"/>
          </w:p>
        </w:tc>
      </w:tr>
      <w:tr w:rsidR="00337A19" w14:paraId="7BF3B91E" w14:textId="77777777">
        <w:trPr>
          <w:cantSplit/>
          <w:trHeight w:val="238"/>
        </w:trPr>
        <w:tc>
          <w:tcPr>
            <w:tcW w:w="861" w:type="dxa"/>
            <w:vMerge/>
          </w:tcPr>
          <w:p w14:paraId="59137329" w14:textId="77777777" w:rsidR="00337A19" w:rsidRDefault="00337A19">
            <w:pPr>
              <w:pStyle w:val="xLedtext"/>
            </w:pPr>
          </w:p>
        </w:tc>
        <w:tc>
          <w:tcPr>
            <w:tcW w:w="4448" w:type="dxa"/>
            <w:vAlign w:val="bottom"/>
          </w:tcPr>
          <w:p w14:paraId="5A35D1DF" w14:textId="77777777" w:rsidR="00337A19" w:rsidRDefault="00337A19">
            <w:pPr>
              <w:pStyle w:val="xLedtext"/>
            </w:pPr>
          </w:p>
        </w:tc>
        <w:tc>
          <w:tcPr>
            <w:tcW w:w="1725" w:type="dxa"/>
            <w:vAlign w:val="bottom"/>
          </w:tcPr>
          <w:p w14:paraId="5DC13A04" w14:textId="77777777" w:rsidR="00337A19" w:rsidRDefault="00337A19">
            <w:pPr>
              <w:pStyle w:val="xLedtext"/>
            </w:pPr>
          </w:p>
        </w:tc>
        <w:tc>
          <w:tcPr>
            <w:tcW w:w="2563" w:type="dxa"/>
            <w:vAlign w:val="bottom"/>
          </w:tcPr>
          <w:p w14:paraId="58DB9BC5" w14:textId="77777777" w:rsidR="00337A19" w:rsidRDefault="00337A19">
            <w:pPr>
              <w:pStyle w:val="xLedtext"/>
            </w:pPr>
          </w:p>
        </w:tc>
      </w:tr>
      <w:tr w:rsidR="00337A19" w14:paraId="79247B1B" w14:textId="77777777">
        <w:trPr>
          <w:cantSplit/>
          <w:trHeight w:val="238"/>
        </w:trPr>
        <w:tc>
          <w:tcPr>
            <w:tcW w:w="861" w:type="dxa"/>
            <w:vMerge/>
            <w:tcBorders>
              <w:bottom w:val="single" w:sz="4" w:space="0" w:color="auto"/>
            </w:tcBorders>
          </w:tcPr>
          <w:p w14:paraId="5011AAF5" w14:textId="77777777" w:rsidR="00337A19" w:rsidRDefault="00337A19">
            <w:pPr>
              <w:pStyle w:val="xAvsandare3"/>
            </w:pPr>
          </w:p>
        </w:tc>
        <w:tc>
          <w:tcPr>
            <w:tcW w:w="4448" w:type="dxa"/>
            <w:tcBorders>
              <w:bottom w:val="single" w:sz="4" w:space="0" w:color="auto"/>
            </w:tcBorders>
            <w:vAlign w:val="center"/>
          </w:tcPr>
          <w:p w14:paraId="50D86AF8" w14:textId="77777777" w:rsidR="00337A19" w:rsidRDefault="00337A19">
            <w:pPr>
              <w:pStyle w:val="xAvsandare3"/>
            </w:pPr>
          </w:p>
        </w:tc>
        <w:tc>
          <w:tcPr>
            <w:tcW w:w="1725" w:type="dxa"/>
            <w:tcBorders>
              <w:bottom w:val="single" w:sz="4" w:space="0" w:color="auto"/>
            </w:tcBorders>
            <w:vAlign w:val="center"/>
          </w:tcPr>
          <w:p w14:paraId="198C9080" w14:textId="77777777" w:rsidR="00337A19" w:rsidRDefault="00337A19">
            <w:pPr>
              <w:pStyle w:val="xDatum2"/>
            </w:pPr>
          </w:p>
        </w:tc>
        <w:tc>
          <w:tcPr>
            <w:tcW w:w="2563" w:type="dxa"/>
            <w:tcBorders>
              <w:bottom w:val="single" w:sz="4" w:space="0" w:color="auto"/>
            </w:tcBorders>
            <w:vAlign w:val="center"/>
          </w:tcPr>
          <w:p w14:paraId="40904143" w14:textId="77777777" w:rsidR="00337A19" w:rsidRDefault="00337A19">
            <w:pPr>
              <w:pStyle w:val="xBeteckning2"/>
            </w:pPr>
          </w:p>
        </w:tc>
      </w:tr>
      <w:tr w:rsidR="00337A19" w14:paraId="193D8C42" w14:textId="77777777">
        <w:trPr>
          <w:cantSplit/>
          <w:trHeight w:val="238"/>
        </w:trPr>
        <w:tc>
          <w:tcPr>
            <w:tcW w:w="861" w:type="dxa"/>
            <w:tcBorders>
              <w:top w:val="single" w:sz="4" w:space="0" w:color="auto"/>
            </w:tcBorders>
            <w:vAlign w:val="bottom"/>
          </w:tcPr>
          <w:p w14:paraId="0793BDDD" w14:textId="77777777" w:rsidR="00337A19" w:rsidRDefault="00337A19">
            <w:pPr>
              <w:pStyle w:val="xLedtext"/>
            </w:pPr>
          </w:p>
        </w:tc>
        <w:tc>
          <w:tcPr>
            <w:tcW w:w="4448" w:type="dxa"/>
            <w:tcBorders>
              <w:top w:val="single" w:sz="4" w:space="0" w:color="auto"/>
            </w:tcBorders>
            <w:vAlign w:val="bottom"/>
          </w:tcPr>
          <w:p w14:paraId="49E76EEC" w14:textId="77777777" w:rsidR="00337A19" w:rsidRDefault="00337A19">
            <w:pPr>
              <w:pStyle w:val="xLedtext"/>
            </w:pPr>
          </w:p>
        </w:tc>
        <w:tc>
          <w:tcPr>
            <w:tcW w:w="4288" w:type="dxa"/>
            <w:gridSpan w:val="2"/>
            <w:tcBorders>
              <w:top w:val="single" w:sz="4" w:space="0" w:color="auto"/>
            </w:tcBorders>
            <w:vAlign w:val="bottom"/>
          </w:tcPr>
          <w:p w14:paraId="4E9730F2" w14:textId="77777777" w:rsidR="00337A19" w:rsidRDefault="00337A19">
            <w:pPr>
              <w:pStyle w:val="xLedtext"/>
            </w:pPr>
          </w:p>
        </w:tc>
      </w:tr>
      <w:tr w:rsidR="00337A19" w14:paraId="2BACDCE3" w14:textId="77777777">
        <w:trPr>
          <w:cantSplit/>
          <w:trHeight w:val="238"/>
        </w:trPr>
        <w:tc>
          <w:tcPr>
            <w:tcW w:w="861" w:type="dxa"/>
          </w:tcPr>
          <w:p w14:paraId="693A795F" w14:textId="77777777" w:rsidR="00337A19" w:rsidRDefault="00337A19">
            <w:pPr>
              <w:pStyle w:val="xCelltext"/>
            </w:pPr>
          </w:p>
        </w:tc>
        <w:tc>
          <w:tcPr>
            <w:tcW w:w="4448" w:type="dxa"/>
            <w:vAlign w:val="center"/>
          </w:tcPr>
          <w:p w14:paraId="034F109A" w14:textId="77777777" w:rsidR="00337A19" w:rsidRDefault="00337A19">
            <w:pPr>
              <w:pStyle w:val="xCelltext"/>
            </w:pPr>
          </w:p>
        </w:tc>
        <w:tc>
          <w:tcPr>
            <w:tcW w:w="4288" w:type="dxa"/>
            <w:gridSpan w:val="2"/>
            <w:vAlign w:val="center"/>
          </w:tcPr>
          <w:p w14:paraId="0B3C8451" w14:textId="77777777" w:rsidR="00337A19" w:rsidRDefault="00337A19">
            <w:pPr>
              <w:pStyle w:val="xCelltext"/>
            </w:pPr>
          </w:p>
        </w:tc>
      </w:tr>
    </w:tbl>
    <w:p w14:paraId="21A2C98C"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7D1AC953" w14:textId="77777777" w:rsidR="00337A19" w:rsidRDefault="00337A19">
      <w:pPr>
        <w:pStyle w:val="ArendeOverRubrik"/>
      </w:pPr>
      <w:r>
        <w:t>Ålands lagtings beslut om antagande av</w:t>
      </w:r>
    </w:p>
    <w:p w14:paraId="19C5EDEE" w14:textId="5DF7165B" w:rsidR="00243147" w:rsidRPr="00243147" w:rsidRDefault="00337A19" w:rsidP="00243147">
      <w:pPr>
        <w:pStyle w:val="ArendeRubrik"/>
        <w:outlineLvl w:val="0"/>
      </w:pPr>
      <w:bookmarkStart w:id="1" w:name="_Toc65564307"/>
      <w:r>
        <w:t>Landskapslag</w:t>
      </w:r>
      <w:bookmarkEnd w:id="1"/>
      <w:r w:rsidR="00243147">
        <w:t xml:space="preserve"> </w:t>
      </w:r>
      <w:r w:rsidR="00243147" w:rsidRPr="0045603D">
        <w:rPr>
          <w:lang w:val="sv-FI"/>
        </w:rPr>
        <w:t>om tillsyn över artificiell intelligens</w:t>
      </w:r>
    </w:p>
    <w:p w14:paraId="4F36F732" w14:textId="77777777" w:rsidR="00243147" w:rsidRPr="00243147" w:rsidRDefault="00243147" w:rsidP="00243147">
      <w:pPr>
        <w:pStyle w:val="ArendeUnderRubrik"/>
        <w:numPr>
          <w:ilvl w:val="0"/>
          <w:numId w:val="0"/>
        </w:numPr>
        <w:ind w:left="283"/>
      </w:pPr>
    </w:p>
    <w:p w14:paraId="2F164059" w14:textId="77777777" w:rsidR="00337A19" w:rsidRDefault="00337A19">
      <w:pPr>
        <w:pStyle w:val="ANormal"/>
      </w:pPr>
    </w:p>
    <w:p w14:paraId="764177B7" w14:textId="77777777" w:rsidR="00243147" w:rsidRPr="0045603D" w:rsidRDefault="00337A19" w:rsidP="00243147">
      <w:pPr>
        <w:pStyle w:val="ANormal"/>
      </w:pPr>
      <w:r>
        <w:tab/>
        <w:t xml:space="preserve">I enlighet med lagtingets beslut </w:t>
      </w:r>
      <w:r w:rsidR="00243147" w:rsidRPr="0045603D">
        <w:t>föreskrivs:</w:t>
      </w:r>
    </w:p>
    <w:p w14:paraId="489A9E9E" w14:textId="77777777" w:rsidR="00243147" w:rsidRPr="0045603D" w:rsidRDefault="00243147" w:rsidP="00243147">
      <w:pPr>
        <w:pStyle w:val="ANormal"/>
      </w:pPr>
    </w:p>
    <w:p w14:paraId="6EC3E60B" w14:textId="77777777" w:rsidR="00243147" w:rsidRPr="0045603D" w:rsidRDefault="00243147" w:rsidP="00243147">
      <w:pPr>
        <w:pStyle w:val="LagKapitel"/>
      </w:pPr>
      <w:r w:rsidRPr="0045603D">
        <w:t>1 kap.</w:t>
      </w:r>
      <w:r w:rsidRPr="0045603D">
        <w:br/>
        <w:t>Allmänna bestämmelser</w:t>
      </w:r>
    </w:p>
    <w:p w14:paraId="6C5D1B3F" w14:textId="77777777" w:rsidR="00243147" w:rsidRPr="0045603D" w:rsidRDefault="00243147" w:rsidP="00243147">
      <w:pPr>
        <w:pStyle w:val="ANormal"/>
      </w:pPr>
    </w:p>
    <w:p w14:paraId="4AEB256A" w14:textId="77777777" w:rsidR="00243147" w:rsidRPr="00DD0C7A" w:rsidRDefault="00243147" w:rsidP="00243147">
      <w:pPr>
        <w:pStyle w:val="LagParagraf"/>
      </w:pPr>
      <w:r w:rsidRPr="0045603D">
        <w:t>1 §</w:t>
      </w:r>
    </w:p>
    <w:p w14:paraId="3A073225" w14:textId="77777777" w:rsidR="00243147" w:rsidRPr="00DD0C7A" w:rsidRDefault="00243147" w:rsidP="00243147">
      <w:pPr>
        <w:pStyle w:val="LagPararubrik"/>
      </w:pPr>
      <w:r w:rsidRPr="00DD0C7A">
        <w:t>Tillämpningsområde</w:t>
      </w:r>
    </w:p>
    <w:p w14:paraId="411B78BA" w14:textId="77777777" w:rsidR="00243147" w:rsidRPr="00DD0C7A" w:rsidRDefault="00243147" w:rsidP="00243147">
      <w:pPr>
        <w:pStyle w:val="ANormal"/>
      </w:pPr>
      <w:r w:rsidRPr="00DD0C7A">
        <w:tab/>
        <w:t xml:space="preserve">Denna lag innehåller bestämmelser som kompletterar Europaparlamentets och rådets förordning (EU) 2024/1689 om harmoniserade regler för artificiell intelligens och om ändring av förordningarna (EG) nr 300/2008, (EU) nr 167/2013, (EU) nr 168/2013, (EU) 2018/858, (EU) 2018/1139 och (EU) 2019/2144 samt direktiven 2014/90/EU, (EU) 2016/797 och (EU) 2020/1828 (förordning om artificiell intelligens, nedan </w:t>
      </w:r>
      <w:r w:rsidRPr="00DD0C7A">
        <w:rPr>
          <w:i/>
          <w:iCs/>
        </w:rPr>
        <w:t>AI-förordningen</w:t>
      </w:r>
      <w:r w:rsidRPr="00DD0C7A">
        <w:t>).</w:t>
      </w:r>
    </w:p>
    <w:p w14:paraId="55F355C1" w14:textId="77777777" w:rsidR="00243147" w:rsidRPr="00DD0C7A" w:rsidRDefault="00243147" w:rsidP="00243147">
      <w:pPr>
        <w:pStyle w:val="ANormal"/>
      </w:pPr>
      <w:r w:rsidRPr="00DD0C7A">
        <w:tab/>
        <w:t>Denna lag tillämpas i enlighet med tillämpningsområdet i artikel 2 i AI-förordningen.</w:t>
      </w:r>
    </w:p>
    <w:p w14:paraId="732DB350" w14:textId="77777777" w:rsidR="00243147" w:rsidRPr="00DD0C7A" w:rsidRDefault="00243147" w:rsidP="00243147">
      <w:pPr>
        <w:pStyle w:val="ANormal"/>
      </w:pPr>
      <w:r w:rsidRPr="00DD0C7A">
        <w:tab/>
        <w:t xml:space="preserve">Denna lag tillämpas inte på Ålands lagting och till </w:t>
      </w:r>
      <w:r>
        <w:t>lagtinget</w:t>
      </w:r>
      <w:r w:rsidRPr="00DD0C7A">
        <w:t xml:space="preserve"> ansluten förvaltning.</w:t>
      </w:r>
    </w:p>
    <w:p w14:paraId="3B44FAF9" w14:textId="77777777" w:rsidR="00243147" w:rsidRPr="00DD0C7A" w:rsidRDefault="00243147" w:rsidP="00243147">
      <w:pPr>
        <w:pStyle w:val="ANormal"/>
      </w:pPr>
    </w:p>
    <w:p w14:paraId="605D067C" w14:textId="77777777" w:rsidR="00243147" w:rsidRPr="00DD0C7A" w:rsidRDefault="00243147" w:rsidP="00243147">
      <w:pPr>
        <w:pStyle w:val="LagParagraf"/>
      </w:pPr>
      <w:r w:rsidRPr="00DD0C7A">
        <w:t>2 §</w:t>
      </w:r>
    </w:p>
    <w:p w14:paraId="6BCEAFB1" w14:textId="77777777" w:rsidR="00243147" w:rsidRPr="00DD0C7A" w:rsidRDefault="00243147" w:rsidP="00243147">
      <w:pPr>
        <w:pStyle w:val="LagPararubrik"/>
      </w:pPr>
      <w:r w:rsidRPr="00DD0C7A">
        <w:t>Definitioner</w:t>
      </w:r>
    </w:p>
    <w:p w14:paraId="733701AC" w14:textId="77777777" w:rsidR="00243147" w:rsidRPr="00DD0C7A" w:rsidRDefault="00243147" w:rsidP="00243147">
      <w:pPr>
        <w:pStyle w:val="ANormal"/>
      </w:pPr>
      <w:r w:rsidRPr="00DD0C7A">
        <w:tab/>
        <w:t>Ord och uttryck i denna lag har samma definition som de har i AI-förordningen.</w:t>
      </w:r>
    </w:p>
    <w:p w14:paraId="204824BD" w14:textId="77777777" w:rsidR="00243147" w:rsidRPr="00DD0C7A" w:rsidRDefault="00243147" w:rsidP="00243147">
      <w:pPr>
        <w:pStyle w:val="ANormal"/>
      </w:pPr>
    </w:p>
    <w:p w14:paraId="0AB626E1" w14:textId="77777777" w:rsidR="00243147" w:rsidRPr="00DD0C7A" w:rsidRDefault="00243147" w:rsidP="00243147">
      <w:pPr>
        <w:pStyle w:val="LagParagraf"/>
      </w:pPr>
      <w:r w:rsidRPr="00DD0C7A">
        <w:t>3 §</w:t>
      </w:r>
    </w:p>
    <w:p w14:paraId="08FE2C68" w14:textId="77777777" w:rsidR="00243147" w:rsidRPr="00DD0C7A" w:rsidRDefault="00243147" w:rsidP="00243147">
      <w:pPr>
        <w:pStyle w:val="LagPararubrik"/>
      </w:pPr>
      <w:r w:rsidRPr="00DD0C7A">
        <w:t>Förhållandet till annan lagstiftning</w:t>
      </w:r>
    </w:p>
    <w:p w14:paraId="19FA3AC5" w14:textId="77777777" w:rsidR="00243147" w:rsidRPr="00DD0C7A" w:rsidRDefault="00243147" w:rsidP="00243147">
      <w:pPr>
        <w:pStyle w:val="ANormal"/>
      </w:pPr>
      <w:r w:rsidRPr="00DD0C7A">
        <w:tab/>
        <w:t>Denna lag ska enbart tillämpas på operatörer och berörda personer vilka omfattas av AI-förordningens tillämpningsområde till den del som dessa bedriver verksamhet eller i övrigt faller inom ramen för Ålands lagstiftningsbehörighet.</w:t>
      </w:r>
    </w:p>
    <w:p w14:paraId="2FAD58C1" w14:textId="77777777" w:rsidR="00243147" w:rsidRPr="00DD0C7A" w:rsidRDefault="00243147" w:rsidP="00243147">
      <w:pPr>
        <w:pStyle w:val="ANormal"/>
      </w:pPr>
      <w:r w:rsidRPr="00DD0C7A">
        <w:tab/>
        <w:t>Bestämmelser om marknadskontroll återfinns i Europaparlamentets och rådets förordning (EU) 2019/1020 om marknadskontroll och överensstämmelse för produkter och om ändring av direktiv 2004/42/EG och förordningarna (EG) nr 765/2008 och (EU) nr 305/2011 (</w:t>
      </w:r>
      <w:r w:rsidRPr="00DD0C7A">
        <w:rPr>
          <w:i/>
          <w:iCs/>
        </w:rPr>
        <w:t>marknadskontrollförordningen</w:t>
      </w:r>
      <w:r w:rsidRPr="00DD0C7A">
        <w:t>) samt i AI-förordningen.</w:t>
      </w:r>
    </w:p>
    <w:p w14:paraId="2832BF01" w14:textId="77777777" w:rsidR="00243147" w:rsidRPr="00DD0C7A" w:rsidRDefault="00243147" w:rsidP="00243147">
      <w:pPr>
        <w:pStyle w:val="ANormal"/>
      </w:pPr>
      <w:r w:rsidRPr="00DD0C7A">
        <w:tab/>
        <w:t>Bestämmelser om tillsynsmyndigheternas behörigheter</w:t>
      </w:r>
      <w:r>
        <w:t xml:space="preserve"> vad gäller marknadskontroll</w:t>
      </w:r>
      <w:r w:rsidRPr="00DD0C7A">
        <w:t xml:space="preserve"> samt om sökande av ändring av dessas beslut finns i landskapslagen (2017:37) om marknadskontrollen av vissa produkter (</w:t>
      </w:r>
      <w:r w:rsidRPr="00DD0C7A">
        <w:rPr>
          <w:i/>
          <w:iCs/>
        </w:rPr>
        <w:t>marknadskontrollagen</w:t>
      </w:r>
      <w:r w:rsidRPr="00DD0C7A">
        <w:t>).</w:t>
      </w:r>
    </w:p>
    <w:p w14:paraId="3DD64981" w14:textId="77777777" w:rsidR="00243147" w:rsidRPr="00DD0C7A" w:rsidRDefault="00243147" w:rsidP="00243147">
      <w:pPr>
        <w:pStyle w:val="ANormal"/>
      </w:pPr>
      <w:r w:rsidRPr="00DD0C7A">
        <w:tab/>
        <w:t>Bestämmelser om produkter vilka utgör i artikel 6.1 i AI-förordningen avsedda AI-system med hög risk eller innehåller en säkerhetskomponent som är ett AI-system finns i unionens harmoniseringslagstiftning som ingår i förteckningen i avsnitt A i bilaga I till AI-förordningen och i den landskapslagstiftning som har utfärdats med stöd av den lagstiftningen eller som kompletterar den.</w:t>
      </w:r>
    </w:p>
    <w:p w14:paraId="60CE9FEB" w14:textId="77777777" w:rsidR="00243147" w:rsidRDefault="00243147" w:rsidP="00243147">
      <w:pPr>
        <w:pStyle w:val="ANormal"/>
      </w:pPr>
    </w:p>
    <w:p w14:paraId="71D9F434" w14:textId="77777777" w:rsidR="00243147" w:rsidRDefault="00243147" w:rsidP="00243147">
      <w:pPr>
        <w:rPr>
          <w:sz w:val="22"/>
          <w:szCs w:val="20"/>
        </w:rPr>
      </w:pPr>
      <w:r>
        <w:br w:type="page"/>
      </w:r>
    </w:p>
    <w:p w14:paraId="517A5611" w14:textId="77777777" w:rsidR="00243147" w:rsidRPr="00DD0C7A" w:rsidRDefault="00243147" w:rsidP="00243147">
      <w:pPr>
        <w:pStyle w:val="ANormal"/>
      </w:pPr>
    </w:p>
    <w:p w14:paraId="5D44A8A9" w14:textId="77777777" w:rsidR="00243147" w:rsidRPr="00DD0C7A" w:rsidRDefault="00243147" w:rsidP="00243147">
      <w:pPr>
        <w:pStyle w:val="LagKapitel"/>
      </w:pPr>
      <w:r w:rsidRPr="00DD0C7A">
        <w:t>2 kap.</w:t>
      </w:r>
      <w:r w:rsidRPr="00DD0C7A">
        <w:br/>
        <w:t>Tillsynsmyndigheter</w:t>
      </w:r>
    </w:p>
    <w:p w14:paraId="2E07371C" w14:textId="77777777" w:rsidR="00243147" w:rsidRPr="00DD0C7A" w:rsidRDefault="00243147" w:rsidP="00243147">
      <w:pPr>
        <w:pStyle w:val="ANormal"/>
      </w:pPr>
    </w:p>
    <w:p w14:paraId="65D9ED3C" w14:textId="77777777" w:rsidR="00243147" w:rsidRPr="00DD0C7A" w:rsidRDefault="00243147" w:rsidP="00243147">
      <w:pPr>
        <w:pStyle w:val="LagParagraf"/>
      </w:pPr>
      <w:r w:rsidRPr="00DD0C7A">
        <w:t>4 §</w:t>
      </w:r>
    </w:p>
    <w:p w14:paraId="746EFC3F" w14:textId="77777777" w:rsidR="00243147" w:rsidRPr="00DD0C7A" w:rsidRDefault="00243147" w:rsidP="00243147">
      <w:pPr>
        <w:pStyle w:val="LagPararubrik"/>
      </w:pPr>
      <w:r w:rsidRPr="00DD0C7A">
        <w:t>Tillsynsmyndigheter</w:t>
      </w:r>
    </w:p>
    <w:p w14:paraId="60CFFAD7" w14:textId="77777777" w:rsidR="00243147" w:rsidRPr="00DD0C7A" w:rsidRDefault="00243147" w:rsidP="00243147">
      <w:pPr>
        <w:pStyle w:val="ANormal"/>
      </w:pPr>
      <w:r w:rsidRPr="00DD0C7A">
        <w:tab/>
        <w:t>Landskapsregeringen är tillsynsmyndighet enligt artikel 70.1 i AI-förordningen och utövar tillsyn enligt AI-förordningen. Landskapsregeringen ansvarar för alla frågor som rör tillsyn enligt AI-förordningen med undantag för de uppgifter vilka åläggs Datainspektionen enligt 2 mom.</w:t>
      </w:r>
    </w:p>
    <w:p w14:paraId="25D6F0FC" w14:textId="77777777" w:rsidR="00243147" w:rsidRPr="00DD0C7A" w:rsidRDefault="00243147" w:rsidP="00243147">
      <w:pPr>
        <w:pStyle w:val="ANormal"/>
      </w:pPr>
      <w:r w:rsidRPr="00DD0C7A">
        <w:tab/>
        <w:t>Datainspektionen är tillsynsmyndighet enligt artikel 74.8 i AI-förordningen och utövar tillsyn enligt AI-förordningen.</w:t>
      </w:r>
    </w:p>
    <w:p w14:paraId="41E7B615" w14:textId="77777777" w:rsidR="00243147" w:rsidRPr="00DD0C7A" w:rsidRDefault="00243147" w:rsidP="00243147">
      <w:pPr>
        <w:pStyle w:val="ANormal"/>
      </w:pPr>
    </w:p>
    <w:p w14:paraId="714128DB" w14:textId="77777777" w:rsidR="00243147" w:rsidRPr="00DD0C7A" w:rsidRDefault="00243147" w:rsidP="00243147">
      <w:pPr>
        <w:pStyle w:val="LagKapitel"/>
      </w:pPr>
      <w:r w:rsidRPr="00DD0C7A">
        <w:t>3 kap.</w:t>
      </w:r>
      <w:r w:rsidRPr="00DD0C7A">
        <w:br/>
        <w:t>Anmälande myndighet och anmälda organ</w:t>
      </w:r>
    </w:p>
    <w:p w14:paraId="6BC9429B" w14:textId="77777777" w:rsidR="00243147" w:rsidRPr="00DD0C7A" w:rsidRDefault="00243147" w:rsidP="00243147">
      <w:pPr>
        <w:pStyle w:val="ANormal"/>
      </w:pPr>
    </w:p>
    <w:p w14:paraId="230D27A0" w14:textId="77777777" w:rsidR="00243147" w:rsidRPr="00DD0C7A" w:rsidRDefault="00243147" w:rsidP="00243147">
      <w:pPr>
        <w:pStyle w:val="LagParagraf"/>
      </w:pPr>
      <w:r w:rsidRPr="00DD0C7A">
        <w:t>5 §</w:t>
      </w:r>
    </w:p>
    <w:p w14:paraId="4AB5ED95" w14:textId="77777777" w:rsidR="00243147" w:rsidRPr="00DD0C7A" w:rsidRDefault="00243147" w:rsidP="00243147">
      <w:pPr>
        <w:pStyle w:val="LagPararubrik"/>
      </w:pPr>
      <w:r w:rsidRPr="00DD0C7A">
        <w:t>Anmälande myndighet</w:t>
      </w:r>
    </w:p>
    <w:p w14:paraId="40683968" w14:textId="77777777" w:rsidR="00243147" w:rsidRPr="00DD0C7A" w:rsidRDefault="00243147" w:rsidP="00243147">
      <w:pPr>
        <w:pStyle w:val="ANormal"/>
      </w:pPr>
      <w:r w:rsidRPr="00DD0C7A">
        <w:tab/>
        <w:t>Landskapsregeringen är anmälande myndighet enligt artikel 28.1 i AI-förordningen, med ansvar för att fastställa och genomföra de förfaranden som krävs för bedömning, utseende och anmälan av organ för bedömning av överensstämmelse och för övervakning av dessa.</w:t>
      </w:r>
    </w:p>
    <w:p w14:paraId="796F212C" w14:textId="77777777" w:rsidR="00243147" w:rsidRPr="00DD0C7A" w:rsidRDefault="00243147" w:rsidP="00243147">
      <w:pPr>
        <w:pStyle w:val="ANormal"/>
      </w:pPr>
    </w:p>
    <w:p w14:paraId="37587F62" w14:textId="77777777" w:rsidR="00243147" w:rsidRPr="00DD0C7A" w:rsidRDefault="00243147" w:rsidP="00243147">
      <w:pPr>
        <w:pStyle w:val="LagParagraf"/>
      </w:pPr>
      <w:r w:rsidRPr="00DD0C7A">
        <w:t>6 §</w:t>
      </w:r>
    </w:p>
    <w:p w14:paraId="591BA9BE" w14:textId="77777777" w:rsidR="00243147" w:rsidRPr="00DD0C7A" w:rsidRDefault="00243147" w:rsidP="00243147">
      <w:pPr>
        <w:pStyle w:val="LagPararubrik"/>
      </w:pPr>
      <w:r w:rsidRPr="00DD0C7A">
        <w:t>Utseende av anmälda organ</w:t>
      </w:r>
    </w:p>
    <w:p w14:paraId="154BC162" w14:textId="77777777" w:rsidR="00243147" w:rsidRPr="00DD0C7A" w:rsidRDefault="00243147" w:rsidP="00243147">
      <w:pPr>
        <w:pStyle w:val="ANormal"/>
      </w:pPr>
      <w:r w:rsidRPr="00DD0C7A">
        <w:tab/>
        <w:t>Den anmälande myndigheten utser organ för bedömning av överensstämmelse till anmält organ. Bestämmelser om ansökan om anmälan och förutsättningarna för utseende återfinns i artiklarna 29–31 i AI-förordningen.</w:t>
      </w:r>
    </w:p>
    <w:p w14:paraId="16467A89" w14:textId="77777777" w:rsidR="00243147" w:rsidRPr="00DD0C7A" w:rsidRDefault="00243147" w:rsidP="00243147">
      <w:pPr>
        <w:pStyle w:val="ANormal"/>
      </w:pPr>
    </w:p>
    <w:p w14:paraId="28D79A82" w14:textId="77777777" w:rsidR="00243147" w:rsidRPr="00DD0C7A" w:rsidRDefault="00243147" w:rsidP="00243147">
      <w:pPr>
        <w:pStyle w:val="LagParagraf"/>
      </w:pPr>
      <w:r w:rsidRPr="00DD0C7A">
        <w:t>7 §</w:t>
      </w:r>
    </w:p>
    <w:p w14:paraId="724F44AA" w14:textId="77777777" w:rsidR="00243147" w:rsidRPr="00DD0C7A" w:rsidRDefault="00243147" w:rsidP="00243147">
      <w:pPr>
        <w:pStyle w:val="LagPararubrik"/>
      </w:pPr>
      <w:r w:rsidRPr="00DD0C7A">
        <w:t>Anmälda organ och underentreprenörers skötande av vissa offentliga förvaltningsuppgifter</w:t>
      </w:r>
    </w:p>
    <w:p w14:paraId="660A2CFC" w14:textId="77777777" w:rsidR="00243147" w:rsidRPr="00DD0C7A" w:rsidRDefault="00243147" w:rsidP="00243147">
      <w:pPr>
        <w:pStyle w:val="ANormal"/>
      </w:pPr>
      <w:r w:rsidRPr="00DD0C7A">
        <w:tab/>
        <w:t>Bestämmelser om anmälda organs skötande av vissa offentliga förvaltningsuppgifter återfinns i artiklarna 34, 44 och 45 i AI-förordningen. De anmälda organen kan i enlighet med artikel 33 i AI-förordningen överföra vissa offentliga förvaltningsuppgifter vilka gäller bedömning av överensstämmelse till underentreprenörer.</w:t>
      </w:r>
    </w:p>
    <w:p w14:paraId="2F6CA9DF" w14:textId="77777777" w:rsidR="00243147" w:rsidRPr="00DD0C7A" w:rsidRDefault="00243147" w:rsidP="00243147">
      <w:pPr>
        <w:pStyle w:val="ANormal"/>
      </w:pPr>
      <w:r w:rsidRPr="00DD0C7A">
        <w:tab/>
        <w:t>På den som är anställd hos ett anmält organ eller dennes underentreprenör tillämpas bestämmelserna om straffrättsligt tjänsteansvar när denna utför de uppgifter som avses i 1 mom. Bestämmelser om skadeståndsansvar återfinns i skadeståndslagen (FFS 412/1974).</w:t>
      </w:r>
    </w:p>
    <w:p w14:paraId="76BDA02F" w14:textId="77777777" w:rsidR="00243147" w:rsidRPr="00DD0C7A" w:rsidRDefault="00243147" w:rsidP="00243147">
      <w:pPr>
        <w:pStyle w:val="ANormal"/>
      </w:pPr>
    </w:p>
    <w:p w14:paraId="63B7128C" w14:textId="77777777" w:rsidR="00243147" w:rsidRPr="00DD0C7A" w:rsidRDefault="00243147" w:rsidP="00243147">
      <w:pPr>
        <w:pStyle w:val="LagKapitel"/>
      </w:pPr>
      <w:r>
        <w:t>4</w:t>
      </w:r>
      <w:r w:rsidRPr="00DD0C7A">
        <w:t> kap.</w:t>
      </w:r>
      <w:r>
        <w:br/>
      </w:r>
      <w:r w:rsidRPr="00DD0C7A">
        <w:t>Anmälan för vissa AI-system med hög risk</w:t>
      </w:r>
    </w:p>
    <w:p w14:paraId="014F7F39" w14:textId="77777777" w:rsidR="00243147" w:rsidRPr="00DD0C7A" w:rsidRDefault="00243147" w:rsidP="00243147">
      <w:pPr>
        <w:pStyle w:val="ANormal"/>
      </w:pPr>
    </w:p>
    <w:p w14:paraId="61D05292" w14:textId="77777777" w:rsidR="00243147" w:rsidRPr="00DD0C7A" w:rsidRDefault="00243147" w:rsidP="00243147">
      <w:pPr>
        <w:pStyle w:val="LagParagraf"/>
      </w:pPr>
      <w:r>
        <w:t>8</w:t>
      </w:r>
      <w:r w:rsidRPr="00DD0C7A">
        <w:t> §</w:t>
      </w:r>
    </w:p>
    <w:p w14:paraId="0FFC92F8" w14:textId="77777777" w:rsidR="00243147" w:rsidRPr="00DD0C7A" w:rsidRDefault="00243147" w:rsidP="00243147">
      <w:pPr>
        <w:pStyle w:val="LagPararubrik"/>
      </w:pPr>
      <w:r w:rsidRPr="00DD0C7A">
        <w:t>Anmälningsskyldighet avseende information</w:t>
      </w:r>
    </w:p>
    <w:p w14:paraId="679EF08F" w14:textId="77777777" w:rsidR="00243147" w:rsidRPr="00DD0C7A" w:rsidRDefault="00243147" w:rsidP="00243147">
      <w:pPr>
        <w:pStyle w:val="ANormal"/>
      </w:pPr>
      <w:r w:rsidRPr="00DD0C7A">
        <w:tab/>
        <w:t xml:space="preserve">Bestämmelser om </w:t>
      </w:r>
      <w:r w:rsidRPr="0045603D">
        <w:t>skyldighet att anmäla information om sådana AI-system med hög risk vilka avses i 2 punkten i bilaga III till AI-förordningen finns i artiklarna 49.5 och 60.4 led c i förordningen</w:t>
      </w:r>
      <w:r w:rsidRPr="00DD0C7A">
        <w:t>.</w:t>
      </w:r>
    </w:p>
    <w:p w14:paraId="577F8E31" w14:textId="632BBD61" w:rsidR="00243147" w:rsidRPr="00DD0C7A" w:rsidRDefault="00243147" w:rsidP="00243147">
      <w:pPr>
        <w:pStyle w:val="ANormal"/>
      </w:pPr>
      <w:r w:rsidRPr="00DD0C7A">
        <w:tab/>
        <w:t>Operatören ska anmäla de</w:t>
      </w:r>
      <w:r w:rsidR="0054518B">
        <w:t>n</w:t>
      </w:r>
      <w:r w:rsidRPr="00DD0C7A">
        <w:t xml:space="preserve"> information </w:t>
      </w:r>
      <w:r w:rsidR="0054518B">
        <w:t>som</w:t>
      </w:r>
      <w:r w:rsidRPr="00DD0C7A">
        <w:t xml:space="preserve"> anges i </w:t>
      </w:r>
      <w:r>
        <w:t>9</w:t>
      </w:r>
      <w:r w:rsidRPr="00DD0C7A">
        <w:t> § till tillsynsmyndigheten. Operatören ska vid behov meddela tillsynsmyndigheten om ändringar i den anmälda informationen.</w:t>
      </w:r>
    </w:p>
    <w:p w14:paraId="537ECB63" w14:textId="77777777" w:rsidR="00243147" w:rsidRPr="00DD0C7A" w:rsidRDefault="00243147" w:rsidP="00243147">
      <w:pPr>
        <w:pStyle w:val="ANormal"/>
      </w:pPr>
    </w:p>
    <w:p w14:paraId="424D69C9" w14:textId="77777777" w:rsidR="00243147" w:rsidRPr="00DD0C7A" w:rsidRDefault="00243147" w:rsidP="00243147">
      <w:pPr>
        <w:pStyle w:val="LagParagraf"/>
      </w:pPr>
      <w:r>
        <w:t>9</w:t>
      </w:r>
      <w:r w:rsidRPr="00DD0C7A">
        <w:t> §</w:t>
      </w:r>
    </w:p>
    <w:p w14:paraId="2EE00F2D" w14:textId="77777777" w:rsidR="00243147" w:rsidRPr="00DD0C7A" w:rsidRDefault="00243147" w:rsidP="00243147">
      <w:pPr>
        <w:pStyle w:val="LagPararubrik"/>
      </w:pPr>
      <w:r w:rsidRPr="00DD0C7A">
        <w:lastRenderedPageBreak/>
        <w:t>Information som ska anmälas</w:t>
      </w:r>
    </w:p>
    <w:p w14:paraId="64B2EBF1" w14:textId="77777777" w:rsidR="00243147" w:rsidRPr="00DD0C7A" w:rsidRDefault="00243147" w:rsidP="00243147">
      <w:pPr>
        <w:pStyle w:val="ANormal"/>
      </w:pPr>
      <w:r w:rsidRPr="00DD0C7A">
        <w:tab/>
        <w:t xml:space="preserve">Anmälningsskyldigheten avseende information enligt </w:t>
      </w:r>
      <w:r>
        <w:t>8</w:t>
      </w:r>
      <w:r w:rsidRPr="00DD0C7A">
        <w:t> § avser följande uppgifter:</w:t>
      </w:r>
    </w:p>
    <w:p w14:paraId="3F12580A" w14:textId="77777777" w:rsidR="00243147" w:rsidRPr="00DD0C7A" w:rsidRDefault="00243147" w:rsidP="00243147">
      <w:pPr>
        <w:pStyle w:val="ANormal"/>
      </w:pPr>
      <w:r w:rsidRPr="00DD0C7A">
        <w:tab/>
        <w:t>1) de uppgifter vilka anges i avsnitt A och B i bilaga VIII till AI-förordningen, till den del de gäller leverantören eller ombudet i fråga om ett AI-system,</w:t>
      </w:r>
    </w:p>
    <w:p w14:paraId="3DC84928" w14:textId="77777777" w:rsidR="00243147" w:rsidRPr="0045603D" w:rsidRDefault="00243147" w:rsidP="00243147">
      <w:pPr>
        <w:pStyle w:val="ANormal"/>
      </w:pPr>
      <w:r w:rsidRPr="00DD0C7A">
        <w:tab/>
        <w:t xml:space="preserve">2) de </w:t>
      </w:r>
      <w:r w:rsidRPr="0045603D">
        <w:t>uppgifter vilka anges i avsnitt C i bilaga VIII till AI-förordningen, med undantag för 4 punkten i avsnitt C, till den del uppgifterna gäller tillhandahållaren av ett AI-system, om denna utgör en myndighet eller handlar på myndighetens vägnar, och</w:t>
      </w:r>
    </w:p>
    <w:p w14:paraId="47AB4EFC" w14:textId="77777777" w:rsidR="00243147" w:rsidRPr="00DD0C7A" w:rsidRDefault="00243147" w:rsidP="00243147">
      <w:pPr>
        <w:pStyle w:val="ANormal"/>
      </w:pPr>
      <w:r w:rsidRPr="0045603D">
        <w:tab/>
        <w:t>3) de uppgifter vilka anges</w:t>
      </w:r>
      <w:r w:rsidRPr="00DD0C7A">
        <w:t xml:space="preserve"> i bilaga IX till AI-förordningen, vilka ska lämnas om testning av AI-system under verkliga förhållanden, till den del uppgifterna gäller leverantören eller den potentiella leverantören.</w:t>
      </w:r>
    </w:p>
    <w:p w14:paraId="1201F004" w14:textId="77777777" w:rsidR="00243147" w:rsidRPr="00DD0C7A" w:rsidRDefault="00243147" w:rsidP="00243147">
      <w:pPr>
        <w:pStyle w:val="ANormal"/>
      </w:pPr>
    </w:p>
    <w:p w14:paraId="6F619474" w14:textId="77777777" w:rsidR="00243147" w:rsidRPr="00DD0C7A" w:rsidRDefault="00243147" w:rsidP="00243147">
      <w:pPr>
        <w:pStyle w:val="LagParagraf"/>
      </w:pPr>
      <w:r>
        <w:t>10</w:t>
      </w:r>
      <w:r w:rsidRPr="00DD0C7A">
        <w:t> §</w:t>
      </w:r>
    </w:p>
    <w:p w14:paraId="0D891F87" w14:textId="77777777" w:rsidR="00243147" w:rsidRPr="00DD0C7A" w:rsidRDefault="00243147" w:rsidP="00243147">
      <w:pPr>
        <w:pStyle w:val="LagPararubrik"/>
      </w:pPr>
      <w:r w:rsidRPr="00DD0C7A">
        <w:t>Förordningsbemyndigande</w:t>
      </w:r>
    </w:p>
    <w:p w14:paraId="608B3B68" w14:textId="77777777" w:rsidR="00243147" w:rsidRPr="00DD0C7A" w:rsidRDefault="00243147" w:rsidP="00243147">
      <w:pPr>
        <w:pStyle w:val="ANormal"/>
      </w:pPr>
      <w:r w:rsidRPr="00DD0C7A">
        <w:tab/>
      </w:r>
      <w:r>
        <w:t>Landskapsregeringen</w:t>
      </w:r>
      <w:r w:rsidRPr="00DD0C7A">
        <w:t xml:space="preserve"> får genom landskapsförordning meddela närmare bestämmelser om de tekniska förfarandena för uppfyllande av anmälningsskyldigheten enligt </w:t>
      </w:r>
      <w:r>
        <w:t>8</w:t>
      </w:r>
      <w:r w:rsidRPr="00DD0C7A">
        <w:t xml:space="preserve"> § och detaljerna i fråga om den information som ska anmälas enligt </w:t>
      </w:r>
      <w:r>
        <w:t>9</w:t>
      </w:r>
      <w:r w:rsidRPr="00DD0C7A">
        <w:t> §.</w:t>
      </w:r>
    </w:p>
    <w:p w14:paraId="5872FBEB" w14:textId="77777777" w:rsidR="00243147" w:rsidRPr="00DD0C7A" w:rsidRDefault="00243147" w:rsidP="00243147">
      <w:pPr>
        <w:pStyle w:val="ANormal"/>
      </w:pPr>
    </w:p>
    <w:p w14:paraId="4E3738DE" w14:textId="77777777" w:rsidR="00243147" w:rsidRPr="00DD0C7A" w:rsidRDefault="00243147" w:rsidP="00243147">
      <w:pPr>
        <w:pStyle w:val="LagParagraf"/>
      </w:pPr>
      <w:r>
        <w:t>11</w:t>
      </w:r>
      <w:r w:rsidRPr="00DD0C7A">
        <w:t> §</w:t>
      </w:r>
    </w:p>
    <w:p w14:paraId="378D75F7" w14:textId="77777777" w:rsidR="00243147" w:rsidRPr="00DD0C7A" w:rsidRDefault="00243147" w:rsidP="00243147">
      <w:pPr>
        <w:pStyle w:val="LagPararubrik"/>
      </w:pPr>
      <w:r w:rsidRPr="00DD0C7A">
        <w:t>Sekretessbestämmelse</w:t>
      </w:r>
    </w:p>
    <w:p w14:paraId="48F34BFD" w14:textId="200D1FDC" w:rsidR="00243147" w:rsidRPr="00DD0C7A" w:rsidRDefault="00243147" w:rsidP="00243147">
      <w:pPr>
        <w:pStyle w:val="ANormal"/>
      </w:pPr>
      <w:r w:rsidRPr="00DD0C7A">
        <w:tab/>
        <w:t xml:space="preserve">Information vilken har anmälts i enlighet med </w:t>
      </w:r>
      <w:r>
        <w:t>8</w:t>
      </w:r>
      <w:r w:rsidRPr="00DD0C7A">
        <w:t> § är sekretessbelagd. På den anmälda informationen tillämpas i övrigt offentlighetslagen (2021:79) för Åland (</w:t>
      </w:r>
      <w:r w:rsidRPr="00DD0C7A">
        <w:rPr>
          <w:i/>
          <w:iCs/>
        </w:rPr>
        <w:t>offentlighetslagen</w:t>
      </w:r>
      <w:r w:rsidRPr="00DD0C7A">
        <w:t xml:space="preserve">), dock på ett sådant sätt att tillsynsmyndigheten enbart får lämna ut information för de ändamål som anges i </w:t>
      </w:r>
      <w:r>
        <w:t>12</w:t>
      </w:r>
      <w:r w:rsidRPr="00DD0C7A">
        <w:t> § i denna lag och för de ändamål som anges i 13 </w:t>
      </w:r>
      <w:r>
        <w:t xml:space="preserve">eller </w:t>
      </w:r>
      <w:r w:rsidRPr="00DD0C7A">
        <w:t>14 </w:t>
      </w:r>
      <w:r>
        <w:t>§</w:t>
      </w:r>
      <w:r w:rsidRPr="00DD0C7A">
        <w:t xml:space="preserve"> eller 23</w:t>
      </w:r>
      <w:r>
        <w:t> </w:t>
      </w:r>
      <w:r w:rsidRPr="00DD0C7A">
        <w:t>§ 1 mom. 3–5 punkterna i offentlighetslagen.</w:t>
      </w:r>
    </w:p>
    <w:p w14:paraId="38B6F8C9" w14:textId="77777777" w:rsidR="00243147" w:rsidRPr="00DD0C7A" w:rsidRDefault="00243147" w:rsidP="00243147">
      <w:pPr>
        <w:pStyle w:val="ANormal"/>
      </w:pPr>
    </w:p>
    <w:p w14:paraId="5E73029F" w14:textId="77777777" w:rsidR="00243147" w:rsidRPr="00DD0C7A" w:rsidRDefault="00243147" w:rsidP="00243147">
      <w:pPr>
        <w:pStyle w:val="LagParagraf"/>
      </w:pPr>
      <w:r>
        <w:t>12</w:t>
      </w:r>
      <w:r w:rsidRPr="00DD0C7A">
        <w:t> §</w:t>
      </w:r>
    </w:p>
    <w:p w14:paraId="7D38722A" w14:textId="77777777" w:rsidR="00243147" w:rsidRPr="00DD0C7A" w:rsidRDefault="00243147" w:rsidP="00243147">
      <w:pPr>
        <w:pStyle w:val="LagPararubrik"/>
      </w:pPr>
      <w:r w:rsidRPr="00DD0C7A">
        <w:t>Rätt att utlämna information</w:t>
      </w:r>
    </w:p>
    <w:p w14:paraId="79809E61" w14:textId="77777777" w:rsidR="00243147" w:rsidRPr="00DD0C7A" w:rsidRDefault="00243147" w:rsidP="00243147">
      <w:pPr>
        <w:pStyle w:val="ANormal"/>
      </w:pPr>
      <w:r w:rsidRPr="00DD0C7A">
        <w:tab/>
        <w:t xml:space="preserve">Tillsynsmyndigheten har trots sekretessbestämmelser och andra begränsningar vilka gäller utlämnande av information rätt att lämna ut sådan information som enligt </w:t>
      </w:r>
      <w:r>
        <w:t>9</w:t>
      </w:r>
      <w:r w:rsidRPr="00DD0C7A">
        <w:t xml:space="preserve"> § omfattas av skyldigheten att lämna information till Europeiska kommissionen och nationella behöriga myndigheter i riket eller en annan medlemsstat inom Europeiska </w:t>
      </w:r>
      <w:r w:rsidRPr="0045603D">
        <w:t>unionen, till vars tillsynsområde hör sådana AI-system med hög risk vilka avses i 2 punkten i bilaga III till AI-förordningen, om informationen är nödvändig för fullgörandet av deras uppgifter enligt AI-förordningen.</w:t>
      </w:r>
    </w:p>
    <w:p w14:paraId="5648E972" w14:textId="77777777" w:rsidR="00243147" w:rsidRPr="00DD0C7A" w:rsidRDefault="00243147" w:rsidP="00243147">
      <w:pPr>
        <w:pStyle w:val="ANormal"/>
      </w:pPr>
    </w:p>
    <w:p w14:paraId="46309E25" w14:textId="77777777" w:rsidR="00243147" w:rsidRPr="00DD0C7A" w:rsidRDefault="00243147" w:rsidP="00243147">
      <w:pPr>
        <w:pStyle w:val="LagParagraf"/>
      </w:pPr>
      <w:r>
        <w:t>13</w:t>
      </w:r>
      <w:r w:rsidRPr="00DD0C7A">
        <w:t> §</w:t>
      </w:r>
    </w:p>
    <w:p w14:paraId="522FC237" w14:textId="77777777" w:rsidR="00243147" w:rsidRPr="00DD0C7A" w:rsidRDefault="00243147" w:rsidP="00243147">
      <w:pPr>
        <w:pStyle w:val="LagPararubrik"/>
      </w:pPr>
      <w:r w:rsidRPr="00DD0C7A">
        <w:t>Avgifter</w:t>
      </w:r>
    </w:p>
    <w:p w14:paraId="0D3A8A7B" w14:textId="77777777" w:rsidR="00243147" w:rsidRPr="00DD0C7A" w:rsidRDefault="00243147" w:rsidP="00243147">
      <w:pPr>
        <w:pStyle w:val="ANormal"/>
      </w:pPr>
      <w:r w:rsidRPr="00DD0C7A">
        <w:tab/>
        <w:t>Bestämmelser om när utlämnande av information ska utgöra en avgiftsbelagd prestation och om avgifternas storlek finns i landskapslagen</w:t>
      </w:r>
      <w:r>
        <w:t xml:space="preserve"> (1993:27) </w:t>
      </w:r>
      <w:r w:rsidRPr="00DD0C7A">
        <w:t xml:space="preserve">om grunderna för avgifter till landskapet. </w:t>
      </w:r>
      <w:r>
        <w:t>Landskapsregeringen beslutar om de uppgifter vilka tas ut av de behöriga myndigheterna</w:t>
      </w:r>
      <w:r w:rsidRPr="00DD0C7A">
        <w:t>.</w:t>
      </w:r>
    </w:p>
    <w:p w14:paraId="19DF43A3" w14:textId="77777777" w:rsidR="00243147" w:rsidRPr="00DD0C7A" w:rsidRDefault="00243147" w:rsidP="00243147">
      <w:pPr>
        <w:pStyle w:val="ANormal"/>
      </w:pPr>
    </w:p>
    <w:p w14:paraId="25328B79" w14:textId="77777777" w:rsidR="00243147" w:rsidRPr="00DD0C7A" w:rsidRDefault="00243147" w:rsidP="00243147">
      <w:pPr>
        <w:pStyle w:val="LagKapitel"/>
      </w:pPr>
      <w:r>
        <w:t>5</w:t>
      </w:r>
      <w:r w:rsidRPr="00DD0C7A">
        <w:t> kap.</w:t>
      </w:r>
      <w:r w:rsidRPr="00DD0C7A">
        <w:br/>
        <w:t>Tillsyn och efterlevnadskontroll</w:t>
      </w:r>
    </w:p>
    <w:p w14:paraId="1F1D70D5" w14:textId="77777777" w:rsidR="00243147" w:rsidRPr="00DD0C7A" w:rsidRDefault="00243147" w:rsidP="00243147">
      <w:pPr>
        <w:pStyle w:val="ANormal"/>
      </w:pPr>
    </w:p>
    <w:p w14:paraId="477E66FB" w14:textId="77777777" w:rsidR="00243147" w:rsidRPr="00DD0C7A" w:rsidRDefault="00243147" w:rsidP="00243147">
      <w:pPr>
        <w:pStyle w:val="LagParagraf"/>
      </w:pPr>
      <w:r>
        <w:t>14</w:t>
      </w:r>
      <w:r w:rsidRPr="00DD0C7A">
        <w:t> §</w:t>
      </w:r>
    </w:p>
    <w:p w14:paraId="57418F96" w14:textId="77777777" w:rsidR="00243147" w:rsidRPr="00DD0C7A" w:rsidRDefault="00243147" w:rsidP="00243147">
      <w:pPr>
        <w:pStyle w:val="LagPararubrik"/>
      </w:pPr>
      <w:r w:rsidRPr="00DD0C7A">
        <w:t>Befogenheter vid tillsyn och efterlevnadskontroll</w:t>
      </w:r>
    </w:p>
    <w:p w14:paraId="092E569F" w14:textId="77777777" w:rsidR="00243147" w:rsidRPr="00DD0C7A" w:rsidRDefault="00243147" w:rsidP="00243147">
      <w:pPr>
        <w:pStyle w:val="ANormal"/>
      </w:pPr>
      <w:r w:rsidRPr="00DD0C7A">
        <w:tab/>
        <w:t xml:space="preserve">Bestämmelser om tillsynsmyndigheternas befogenheter gentemot operatörer vid tillsyn och efterlevnadskontroll finns i 3 kap. i marknadskontrollagen samt i den landskapslagstiftning vilken har utfärdats med stöd av </w:t>
      </w:r>
      <w:r w:rsidRPr="00DD0C7A">
        <w:lastRenderedPageBreak/>
        <w:t>unionens harmoniseringslagstiftning vilken förtecknas i avsnitt A i bilaga I till AI-förordningen.</w:t>
      </w:r>
    </w:p>
    <w:p w14:paraId="51BDBF2B" w14:textId="77777777" w:rsidR="00243147" w:rsidRPr="00DD0C7A" w:rsidRDefault="00243147" w:rsidP="00243147">
      <w:pPr>
        <w:pStyle w:val="ANormal"/>
      </w:pPr>
    </w:p>
    <w:p w14:paraId="775BB14E" w14:textId="77777777" w:rsidR="00243147" w:rsidRPr="00DD0C7A" w:rsidRDefault="00243147" w:rsidP="00243147">
      <w:pPr>
        <w:pStyle w:val="LagParagraf"/>
      </w:pPr>
      <w:r>
        <w:t>15</w:t>
      </w:r>
      <w:r w:rsidRPr="00DD0C7A">
        <w:t> §</w:t>
      </w:r>
    </w:p>
    <w:p w14:paraId="13ADF1A1" w14:textId="77777777" w:rsidR="00243147" w:rsidRPr="00DD0C7A" w:rsidRDefault="00243147" w:rsidP="00243147">
      <w:pPr>
        <w:pStyle w:val="LagPararubrik"/>
      </w:pPr>
      <w:r w:rsidRPr="00DD0C7A">
        <w:t>Myndighetssamråd och samarbete</w:t>
      </w:r>
    </w:p>
    <w:p w14:paraId="131B5D5F" w14:textId="77777777" w:rsidR="00243147" w:rsidRPr="00DD0C7A" w:rsidRDefault="00243147" w:rsidP="00243147">
      <w:pPr>
        <w:pStyle w:val="ANormal"/>
      </w:pPr>
      <w:r w:rsidRPr="00DD0C7A">
        <w:tab/>
        <w:t>Landskapsregeringen, tillsynsmyndigheten och den anmälande myndigheten ska, när de sköter sina uppgifter enligt AI-förordningen och denna lag och när så är lämpligt, samråda och samarbeta med andra relevanta landskapsmyndigheter och rikets eller andra medlemsstaters behöriga myndigheter enligt AI-förordningen, i den utsträckning det är nödvändigt för att de ska kunna sköta sina uppgifter enligt AI-förordningen, denna lag och lagen om tillsyn över vissa system för artificiell intelligens (FFS 1377/2025) och författningar vilka har utfärdats med stöd av dem.</w:t>
      </w:r>
    </w:p>
    <w:p w14:paraId="1BD9BB9D" w14:textId="77777777" w:rsidR="00243147" w:rsidRPr="00DD0C7A" w:rsidRDefault="00243147" w:rsidP="00243147">
      <w:pPr>
        <w:pStyle w:val="ANormal"/>
      </w:pPr>
    </w:p>
    <w:p w14:paraId="0AFF2F0F" w14:textId="77777777" w:rsidR="00243147" w:rsidRPr="00DD0C7A" w:rsidRDefault="00243147" w:rsidP="00243147">
      <w:pPr>
        <w:pStyle w:val="LagParagraf"/>
      </w:pPr>
      <w:r>
        <w:t>16</w:t>
      </w:r>
      <w:r w:rsidRPr="00DD0C7A">
        <w:t> §</w:t>
      </w:r>
    </w:p>
    <w:p w14:paraId="7ABD0EB0" w14:textId="77777777" w:rsidR="00243147" w:rsidRPr="00DD0C7A" w:rsidRDefault="00243147" w:rsidP="00243147">
      <w:pPr>
        <w:pStyle w:val="LagPararubrik"/>
      </w:pPr>
      <w:r w:rsidRPr="00DD0C7A">
        <w:t>Rätt att utlämna information</w:t>
      </w:r>
    </w:p>
    <w:p w14:paraId="41E977A3" w14:textId="77777777" w:rsidR="00243147" w:rsidRPr="00DD0C7A" w:rsidRDefault="00243147" w:rsidP="00243147">
      <w:pPr>
        <w:pStyle w:val="ANormal"/>
      </w:pPr>
      <w:r w:rsidRPr="00DD0C7A">
        <w:tab/>
        <w:t>Landskapsregeringen, tillsynsmyndigheten och den anmälande myndigheten har trots sekretessbestämmelser och andra begränsningar vilka gäller utlämnande av information rätt att till rikets eller andra medlemsstaters behöriga myndigheter enligt AI-förordningen ge ut den information vilken är nödvändig för att de ska kunna sköta sina uppgifter enligt AI-förordningen, denna lag och lagen om tillsyn över vissa system för artificiell intelligens och författningar vilka har utfärdats med stöd av dem.</w:t>
      </w:r>
    </w:p>
    <w:p w14:paraId="349F923D" w14:textId="77777777" w:rsidR="00243147" w:rsidRPr="00DD0C7A" w:rsidRDefault="00243147" w:rsidP="00243147">
      <w:pPr>
        <w:pStyle w:val="ANormal"/>
      </w:pPr>
    </w:p>
    <w:p w14:paraId="68BA08D2" w14:textId="77777777" w:rsidR="00243147" w:rsidRPr="00DD0C7A" w:rsidRDefault="00243147" w:rsidP="00243147">
      <w:pPr>
        <w:pStyle w:val="LagParagraf"/>
      </w:pPr>
      <w:r>
        <w:t>17</w:t>
      </w:r>
      <w:r w:rsidRPr="00DD0C7A">
        <w:t> §</w:t>
      </w:r>
    </w:p>
    <w:p w14:paraId="43F15840" w14:textId="77777777" w:rsidR="00243147" w:rsidRPr="00DD0C7A" w:rsidRDefault="00243147" w:rsidP="00243147">
      <w:pPr>
        <w:pStyle w:val="LagPararubrik"/>
      </w:pPr>
      <w:r w:rsidRPr="00DD0C7A">
        <w:t>Vite och hot om tvångsutförande</w:t>
      </w:r>
    </w:p>
    <w:p w14:paraId="1CD361AC" w14:textId="77777777" w:rsidR="00243147" w:rsidRPr="00DD0C7A" w:rsidRDefault="00243147" w:rsidP="00243147">
      <w:pPr>
        <w:pStyle w:val="ANormal"/>
      </w:pPr>
      <w:r w:rsidRPr="00DD0C7A">
        <w:tab/>
        <w:t>Bestämmelser om tillsynsmyndighetens behörighet att förena sitt förbud eller sitt föreläggande med vite eller med hot om att den åtgärd som inte vidtagits utförs på den försumliges bekostnad finns i 25 § i marknadskontrollagen.</w:t>
      </w:r>
    </w:p>
    <w:p w14:paraId="7456D5D4" w14:textId="77777777" w:rsidR="00243147" w:rsidRPr="00DD0C7A" w:rsidRDefault="00243147" w:rsidP="00243147">
      <w:pPr>
        <w:pStyle w:val="ANormal"/>
      </w:pPr>
      <w:r w:rsidRPr="00DD0C7A">
        <w:tab/>
        <w:t>Informationsskyldigheten enligt artikel 21.1, artikel 22.3 led</w:t>
      </w:r>
      <w:r>
        <w:t> </w:t>
      </w:r>
      <w:r w:rsidRPr="00DD0C7A">
        <w:t>c, artikel 23.6 och artikel 24.5 i AI-förordningen får dock inte förenas med ett vitesföreläggande riktat till en fysisk person, om det finns skäl att misstänka personen för brott och informationen har samband med ett ärende som brottsmisstanken hänför sig till.</w:t>
      </w:r>
    </w:p>
    <w:p w14:paraId="425617C2" w14:textId="77777777" w:rsidR="00243147" w:rsidRPr="00DD0C7A" w:rsidRDefault="00243147" w:rsidP="00243147">
      <w:pPr>
        <w:pStyle w:val="ANormal"/>
      </w:pPr>
    </w:p>
    <w:p w14:paraId="7BDA3D1F" w14:textId="77777777" w:rsidR="00243147" w:rsidRPr="00DD0C7A" w:rsidRDefault="00243147" w:rsidP="00243147">
      <w:pPr>
        <w:pStyle w:val="LagParagraf"/>
      </w:pPr>
      <w:r>
        <w:t>18</w:t>
      </w:r>
      <w:r w:rsidRPr="00DD0C7A">
        <w:t> §</w:t>
      </w:r>
    </w:p>
    <w:p w14:paraId="7E67D1AF" w14:textId="77777777" w:rsidR="00243147" w:rsidRPr="00DD0C7A" w:rsidRDefault="00243147" w:rsidP="00243147">
      <w:pPr>
        <w:pStyle w:val="LagPararubrik"/>
      </w:pPr>
      <w:r w:rsidRPr="00DD0C7A">
        <w:t>Påföljdsavgiftsnämnd</w:t>
      </w:r>
    </w:p>
    <w:p w14:paraId="6FE4177D" w14:textId="77777777" w:rsidR="00243147" w:rsidRPr="00DD0C7A" w:rsidRDefault="00243147" w:rsidP="00243147">
      <w:pPr>
        <w:pStyle w:val="ANormal"/>
      </w:pPr>
      <w:r w:rsidRPr="00DD0C7A">
        <w:tab/>
        <w:t>Landskapsregeringen ska utse en till denna ansluten påföljdsavgiftsnämnd för tillsynen över AI-system, vilken på framställan ifrån tillsynsmyndigheten kan påföra operatörer och anmälda organ administrativa påföljdsavgifter. Landskapsregeringen bestämmer i samband med påföljdsavgiftsnämndens tillsättande om ledamöternas ersättning.</w:t>
      </w:r>
    </w:p>
    <w:p w14:paraId="1C660C6D" w14:textId="77777777" w:rsidR="00243147" w:rsidRPr="00DD0C7A" w:rsidRDefault="00243147" w:rsidP="00243147">
      <w:pPr>
        <w:pStyle w:val="ANormal"/>
      </w:pPr>
      <w:r w:rsidRPr="00DD0C7A">
        <w:tab/>
        <w:t>Påföljdsavgiftsnämnden ska bestå av en ordförande, en vice ordförande och minst två övriga ledamöter och personliga ersättare för dem. Nämndens ledamöter och ersättare ska vara förtrogna med AI-system och AI-modeller, samt de skyldigheter vilka ankommer på operatörer och anmälda organ enligt AI-förordningen, denna lag och författningar utfärdade med stöd av dessa. Påföljdsavgiftsnämndens ordförande och vice ordförande ska därutöver ha sådan tillräcklig juridisk sakkunskap vilken uppdraget förutsätter. Påföljds</w:t>
      </w:r>
      <w:r>
        <w:t>-</w:t>
      </w:r>
      <w:r w:rsidRPr="00DD0C7A">
        <w:t>avgiftsnämndens ledamöter utses för en period om fem år i taget. Nämndens ledamöter ska agera oberoende och opartiskt i sitt uppdrag.</w:t>
      </w:r>
    </w:p>
    <w:p w14:paraId="11F76860" w14:textId="77777777" w:rsidR="00243147" w:rsidRPr="00DD0C7A" w:rsidRDefault="00243147" w:rsidP="00243147">
      <w:pPr>
        <w:pStyle w:val="ANormal"/>
      </w:pPr>
      <w:r w:rsidRPr="00DD0C7A">
        <w:tab/>
        <w:t xml:space="preserve">Påföljdsavgiftsnämnden ska fatta sina beslut efter föredragning. Föredragande är den tjänsteman vid tillsynsmyndigheten vilken handlägger tillsynsärenden enligt AI-förordningen och denna lag. Påföljdsavgiftsnämnden är beslutsför när ordföranden eller vice ordföranden och minst två andra ledamöter eller ersättare är närvarande. Det utslag vilket flertalet har understött </w:t>
      </w:r>
      <w:r w:rsidRPr="00DD0C7A">
        <w:lastRenderedPageBreak/>
        <w:t>ska gälla som påföljdsavgiftsnämndens beslut. Vid lika röstetal gäller det utslag vilket är lindrigare för den vilken påföljden riktas emot.</w:t>
      </w:r>
    </w:p>
    <w:p w14:paraId="5B6BD5E2" w14:textId="77777777" w:rsidR="00243147" w:rsidRPr="00DD0C7A" w:rsidRDefault="00243147" w:rsidP="00243147">
      <w:pPr>
        <w:pStyle w:val="ANormal"/>
      </w:pPr>
      <w:r w:rsidRPr="00DD0C7A">
        <w:tab/>
        <w:t>Påföljdsavgiftsnämnden har oberoende av sekretessbestämmelserna rätt att avgiftsfritt av tillsynsmyndigheten, den anmälande myndigheten och det anmälda organet få den information som är nödvändig för påförande av påföljdsavgiften eller för beräkning av dess belopp.</w:t>
      </w:r>
    </w:p>
    <w:p w14:paraId="52F922FB" w14:textId="77777777" w:rsidR="00243147" w:rsidRPr="00DD0C7A" w:rsidRDefault="00243147" w:rsidP="00243147">
      <w:pPr>
        <w:pStyle w:val="ANormal"/>
      </w:pPr>
    </w:p>
    <w:p w14:paraId="3ABFD5E5" w14:textId="77777777" w:rsidR="00243147" w:rsidRPr="00DD0C7A" w:rsidRDefault="00243147" w:rsidP="00243147">
      <w:pPr>
        <w:pStyle w:val="LagParagraf"/>
      </w:pPr>
      <w:r>
        <w:t>19</w:t>
      </w:r>
      <w:r w:rsidRPr="00DD0C7A">
        <w:t> §</w:t>
      </w:r>
    </w:p>
    <w:p w14:paraId="6C7D7C71" w14:textId="77777777" w:rsidR="00243147" w:rsidRPr="00DD0C7A" w:rsidRDefault="00243147" w:rsidP="00243147">
      <w:pPr>
        <w:pStyle w:val="LagPararubrik"/>
      </w:pPr>
      <w:r w:rsidRPr="00DD0C7A">
        <w:t>Administrativ påföljdsavgift</w:t>
      </w:r>
    </w:p>
    <w:p w14:paraId="251BFB7B" w14:textId="1CD0CF52" w:rsidR="00243147" w:rsidRPr="00DD0C7A" w:rsidRDefault="00243147" w:rsidP="00243147">
      <w:pPr>
        <w:pStyle w:val="ANormal"/>
      </w:pPr>
      <w:r w:rsidRPr="00DD0C7A">
        <w:tab/>
        <w:t xml:space="preserve">Påföljdsavgiftsnämnden kan på framställan av tillsynsmyndigheten genom beslut ålägga en operatör eller ett anmält organ, vilka uppsåtligen eller av oaktsamhet bryter mot eller försummar </w:t>
      </w:r>
      <w:r w:rsidR="0054518B">
        <w:t>sina</w:t>
      </w:r>
      <w:r w:rsidRPr="00DD0C7A">
        <w:t xml:space="preserve"> skyldigheter enligt AI-förordningen eller denna lag, att erlägga en administrativ påföljdssavgift. Den administrativa påföljdsavgiften ska tillfalla landskapet.</w:t>
      </w:r>
    </w:p>
    <w:p w14:paraId="3D8B5E0C" w14:textId="77777777" w:rsidR="00243147" w:rsidRPr="00DD0C7A" w:rsidRDefault="00243147" w:rsidP="00243147">
      <w:pPr>
        <w:pStyle w:val="ANormal"/>
      </w:pPr>
      <w:r w:rsidRPr="00DD0C7A">
        <w:tab/>
        <w:t>Påföljdsavgiftsnämnden ska i varje enskilt fall vid beslut om huruvida en administrativ påföljdsavgift ska åläggas och om storleken på densamma beakta alla relevanta omständigheter i det specifika fallet och ta vederbörlig hänsyn, i förekommande fall, till följande:</w:t>
      </w:r>
    </w:p>
    <w:p w14:paraId="26A3CD53" w14:textId="77777777" w:rsidR="00243147" w:rsidRPr="00DD0C7A" w:rsidRDefault="00243147" w:rsidP="00243147">
      <w:pPr>
        <w:pStyle w:val="ANormal"/>
      </w:pPr>
      <w:r w:rsidRPr="00DD0C7A">
        <w:tab/>
        <w:t>1) överträdelsens eller försummelsens art, svårighetsgrad och varaktighet samt dess konsekvenser med beaktande av det berörda AI-systemets syfte samt, när så är lämpligt, antalet berörda personer och omfattningen av den skada som de har lidit,</w:t>
      </w:r>
    </w:p>
    <w:p w14:paraId="7508B042" w14:textId="77777777" w:rsidR="00243147" w:rsidRPr="00DD0C7A" w:rsidRDefault="00243147" w:rsidP="00243147">
      <w:pPr>
        <w:pStyle w:val="ANormal"/>
      </w:pPr>
      <w:r w:rsidRPr="00DD0C7A">
        <w:tab/>
        <w:t>2) huruvida administrativa påföljdsavgifter redan har påförts av behöriga myndigheter, domstolar eller andra organ i riket eller andra medlemsstater inom Europeiska unionen på samma operatör eller anmälda organ för samma överträdelse eller försummelse,</w:t>
      </w:r>
    </w:p>
    <w:p w14:paraId="695EBC46" w14:textId="77777777" w:rsidR="00243147" w:rsidRPr="00DD0C7A" w:rsidRDefault="00243147" w:rsidP="00243147">
      <w:pPr>
        <w:pStyle w:val="ANormal"/>
      </w:pPr>
      <w:r w:rsidRPr="00DD0C7A">
        <w:tab/>
        <w:t>3) huruvida administrativa sanktionsavgifter redan har påförts av behöriga myndigheter, domstolar eller andra organ i riket eller andra medlemsstater inom Europeiska unionen på samma operatör eller anmälda organ för överträdelser eller försummelser av skyldigheter enligt annan unionsrätt eller åländsk eller nationell rätt, när sådana överträdelser eller försummelser beror på samma verksamhet, vilken utgör en relevant överträdelse eller försummelse av AI-förordningen eller denna lag,</w:t>
      </w:r>
    </w:p>
    <w:p w14:paraId="7269C3A3" w14:textId="77777777" w:rsidR="00243147" w:rsidRPr="00DD0C7A" w:rsidRDefault="00243147" w:rsidP="00243147">
      <w:pPr>
        <w:pStyle w:val="ANormal"/>
      </w:pPr>
      <w:r w:rsidRPr="00DD0C7A">
        <w:tab/>
        <w:t>4) storleken på, årsomsättningen och marknadsandelen för den operatör eller det anmälda organ som har begått överträdelsen eller försummelsen,</w:t>
      </w:r>
    </w:p>
    <w:p w14:paraId="5E8327DE" w14:textId="77777777" w:rsidR="00243147" w:rsidRPr="00DD0C7A" w:rsidRDefault="00243147" w:rsidP="00243147">
      <w:pPr>
        <w:pStyle w:val="ANormal"/>
      </w:pPr>
      <w:r w:rsidRPr="00DD0C7A">
        <w:tab/>
        <w:t>5) eventuell annan försvårande eller förmildrande faktor vilken är tillämplig på omständigheterna i fallet, såsom ekonomisk vinst som görs eller förlust som undviks, direkt eller indirekt, genom överträdelsen eller försummelsen,</w:t>
      </w:r>
    </w:p>
    <w:p w14:paraId="689D5FF7" w14:textId="77777777" w:rsidR="00243147" w:rsidRPr="00DD0C7A" w:rsidRDefault="00243147" w:rsidP="00243147">
      <w:pPr>
        <w:pStyle w:val="ANormal"/>
      </w:pPr>
      <w:r w:rsidRPr="00DD0C7A">
        <w:tab/>
        <w:t>6) operatören eller det anmälda organets grad av samarbete med tillsynsmyndigheten för att komma till rätta med överträdelsen eller försummelsen och att minska dess potentiella negativa effekter,</w:t>
      </w:r>
    </w:p>
    <w:p w14:paraId="78776B48" w14:textId="77777777" w:rsidR="00243147" w:rsidRPr="00DD0C7A" w:rsidRDefault="00243147" w:rsidP="00243147">
      <w:pPr>
        <w:pStyle w:val="ANormal"/>
      </w:pPr>
      <w:r w:rsidRPr="00DD0C7A">
        <w:tab/>
        <w:t>7) operatörens eller det anmälda organets grad av ansvar med beaktande av de tekniska och organisatoriska åtgärder vilka de har genomfört,</w:t>
      </w:r>
    </w:p>
    <w:p w14:paraId="185BA038" w14:textId="77777777" w:rsidR="00243147" w:rsidRPr="00DD0C7A" w:rsidRDefault="00243147" w:rsidP="00243147">
      <w:pPr>
        <w:pStyle w:val="ANormal"/>
      </w:pPr>
      <w:r w:rsidRPr="00DD0C7A">
        <w:tab/>
        <w:t>8) det sätt på vilket överträdelsen eller försummelsen kom till tillsynsmyndighetens kännedom, särskilt huruvida, och i sådana fall i vilken mån, anmälan gjordes av operatören eller det anmälda organet i fråga,</w:t>
      </w:r>
    </w:p>
    <w:p w14:paraId="0E1E4FF3" w14:textId="77777777" w:rsidR="00243147" w:rsidRPr="00DD0C7A" w:rsidRDefault="00243147" w:rsidP="00243147">
      <w:pPr>
        <w:pStyle w:val="ANormal"/>
      </w:pPr>
      <w:r w:rsidRPr="00DD0C7A">
        <w:tab/>
        <w:t>9) om överträdelsen eller försummelsen har skett med uppsåt eller genom oaktsamhet,</w:t>
      </w:r>
    </w:p>
    <w:p w14:paraId="3BEDDB52" w14:textId="77777777" w:rsidR="00243147" w:rsidRPr="00DD0C7A" w:rsidRDefault="00243147" w:rsidP="00243147">
      <w:pPr>
        <w:pStyle w:val="ANormal"/>
      </w:pPr>
      <w:r w:rsidRPr="00DD0C7A">
        <w:tab/>
        <w:t>10) alla åtgärder vilka har vidtagits av operatören eller det anmälda organet för att minska den skada som berörda personer har lidit.</w:t>
      </w:r>
    </w:p>
    <w:p w14:paraId="2F039B8D" w14:textId="77777777" w:rsidR="00243147" w:rsidRPr="0045603D" w:rsidRDefault="00243147" w:rsidP="00243147">
      <w:pPr>
        <w:pStyle w:val="ANormal"/>
      </w:pPr>
      <w:r w:rsidRPr="00DD0C7A">
        <w:tab/>
        <w:t>Påföljdsavgiftsnämnden får påföra en operatör en administrativ påföljdsavgift om denna uppsåtligen eller av oaktsamhet bryter mot bestämmelserna om förbjudna AI-</w:t>
      </w:r>
      <w:r w:rsidRPr="0045603D">
        <w:t xml:space="preserve">användningsområden i artikel 5 i AI-förordningen. En administrativ påföljdsavgift vilken påförs enligt detta moment ska som högst uppgå till 35 000 000 euro, eller om överträdelsen begås av ett företag, upp till 7 </w:t>
      </w:r>
      <w:r>
        <w:t xml:space="preserve">procent </w:t>
      </w:r>
      <w:r w:rsidRPr="0045603D">
        <w:t>av dess totala globala årsomsättning för det föregående räkenskapsåret, beroende på vilket som är högst.</w:t>
      </w:r>
    </w:p>
    <w:p w14:paraId="387343FE" w14:textId="77777777" w:rsidR="00243147" w:rsidRDefault="00243147" w:rsidP="00243147">
      <w:pPr>
        <w:pStyle w:val="ANormal"/>
      </w:pPr>
      <w:r w:rsidRPr="0045603D">
        <w:lastRenderedPageBreak/>
        <w:tab/>
        <w:t>Påföljdsavgiftsnämnden får</w:t>
      </w:r>
      <w:r w:rsidRPr="00DD0C7A">
        <w:t xml:space="preserve"> påföra en operatör eller ett anmält organ en administrativ påföljdsavgift om de uppsåtligen eller av oaktsamhet bryter mot eller försummar följande skyldigheter:</w:t>
      </w:r>
    </w:p>
    <w:p w14:paraId="390443F6" w14:textId="77777777" w:rsidR="00243147" w:rsidRDefault="00243147" w:rsidP="00243147">
      <w:pPr>
        <w:pStyle w:val="ANormal"/>
      </w:pPr>
      <w:r>
        <w:tab/>
        <w:t xml:space="preserve">1) </w:t>
      </w:r>
      <w:r w:rsidRPr="00DD0C7A">
        <w:t>leverantörers skyldigheter enligt artikel 16 i AI-förordningen</w:t>
      </w:r>
      <w:r>
        <w:t>,</w:t>
      </w:r>
    </w:p>
    <w:p w14:paraId="73B0024A" w14:textId="77777777" w:rsidR="00243147" w:rsidRDefault="00243147" w:rsidP="00243147">
      <w:pPr>
        <w:pStyle w:val="ANormal"/>
      </w:pPr>
      <w:r>
        <w:tab/>
        <w:t xml:space="preserve">2) </w:t>
      </w:r>
      <w:r w:rsidRPr="00DD0C7A">
        <w:t>ombuds skyldigheter enligt artikel 22 i AI-förordningen,</w:t>
      </w:r>
    </w:p>
    <w:p w14:paraId="4254CD7D" w14:textId="77777777" w:rsidR="00243147" w:rsidRDefault="00243147" w:rsidP="00243147">
      <w:pPr>
        <w:pStyle w:val="ANormal"/>
      </w:pPr>
      <w:r>
        <w:tab/>
        <w:t xml:space="preserve">3) </w:t>
      </w:r>
      <w:r w:rsidRPr="00DD0C7A">
        <w:t>importörers skyldigheter enligt artikel 23 i AI-förordningen</w:t>
      </w:r>
      <w:r>
        <w:t>,</w:t>
      </w:r>
    </w:p>
    <w:p w14:paraId="4A5C10F2" w14:textId="77777777" w:rsidR="00243147" w:rsidRDefault="00243147" w:rsidP="00243147">
      <w:pPr>
        <w:pStyle w:val="ANormal"/>
      </w:pPr>
      <w:r>
        <w:tab/>
        <w:t xml:space="preserve">4) </w:t>
      </w:r>
      <w:r w:rsidRPr="00DD0C7A">
        <w:t>distributörers skyldigheter enligt artikel 24 i AI-förordningen,</w:t>
      </w:r>
    </w:p>
    <w:p w14:paraId="4902FA44" w14:textId="77777777" w:rsidR="00243147" w:rsidRDefault="00243147" w:rsidP="00243147">
      <w:pPr>
        <w:pStyle w:val="ANormal"/>
      </w:pPr>
      <w:r>
        <w:tab/>
        <w:t xml:space="preserve">5) </w:t>
      </w:r>
      <w:r w:rsidRPr="00DD0C7A">
        <w:t>tillhandahållares skyldigheter enligt artikel 26 i AI-förordningen,</w:t>
      </w:r>
    </w:p>
    <w:p w14:paraId="1247E131" w14:textId="77777777" w:rsidR="00243147" w:rsidRDefault="00243147" w:rsidP="00243147">
      <w:pPr>
        <w:pStyle w:val="ANormal"/>
      </w:pPr>
      <w:r>
        <w:tab/>
        <w:t xml:space="preserve">6) </w:t>
      </w:r>
      <w:r w:rsidRPr="00DD0C7A">
        <w:t>kraven och skyldigheterna för anmälda organ enligt artiklarna 31, 33.1, 33.3, 33.4 eller 34 i AI-förordningen, och</w:t>
      </w:r>
    </w:p>
    <w:p w14:paraId="6A96CA26" w14:textId="77777777" w:rsidR="00243147" w:rsidRPr="0045603D" w:rsidRDefault="00243147" w:rsidP="00243147">
      <w:pPr>
        <w:pStyle w:val="ANormal"/>
      </w:pPr>
      <w:r>
        <w:tab/>
        <w:t xml:space="preserve">7) </w:t>
      </w:r>
      <w:r w:rsidRPr="0045603D">
        <w:t>transparensskyldigheterna för leverantörer och tillhandahållare enligt artikel 50 i AI-förordningen.</w:t>
      </w:r>
    </w:p>
    <w:p w14:paraId="35D5FA3C" w14:textId="77777777" w:rsidR="00243147" w:rsidRPr="0045603D" w:rsidRDefault="00243147" w:rsidP="00243147">
      <w:pPr>
        <w:pStyle w:val="ANormal"/>
      </w:pPr>
      <w:r w:rsidRPr="0045603D">
        <w:t xml:space="preserve">En administrativ påföljdsavgift vilken påförs enligt detta moment ska som högst uppgå till 15 000 000 euro, eller om överträdelsen begås av ett företag, upp till 3 </w:t>
      </w:r>
      <w:r>
        <w:t xml:space="preserve">procent </w:t>
      </w:r>
      <w:r w:rsidRPr="0045603D">
        <w:t>av dess totala globala årsomsättning för det föregående räkenskapsåret, beroende på vilket som är högst.</w:t>
      </w:r>
    </w:p>
    <w:p w14:paraId="6CED8EE2" w14:textId="77777777" w:rsidR="00243147" w:rsidRPr="00DD0C7A" w:rsidRDefault="00243147" w:rsidP="00243147">
      <w:pPr>
        <w:pStyle w:val="ANormal"/>
      </w:pPr>
      <w:r w:rsidRPr="0045603D">
        <w:tab/>
        <w:t>Påföljdsavgiftsnämnden får påföra en operatör eller ett anmält organ en administrativ påföljdsavgift om de tillhandahåller</w:t>
      </w:r>
      <w:r w:rsidRPr="00DD0C7A">
        <w:t xml:space="preserve"> oriktig, ofullständig eller vilseledande information till tillsynsmyndigheten, anmälande myndigheten eller ett anmälande organ som svar </w:t>
      </w:r>
      <w:r w:rsidRPr="0045603D">
        <w:t xml:space="preserve">på en begäran eller ett informationsföreläggande. En administrativ påföljdsavgift vilken påförs enligt detta moment ska som högst uppgå till 7 500 000 euro eller, om överträdelsen begås av ett företag, upp till 1 </w:t>
      </w:r>
      <w:r>
        <w:t xml:space="preserve">procent </w:t>
      </w:r>
      <w:r w:rsidRPr="0045603D">
        <w:t>av dess totala globala årsomsättning</w:t>
      </w:r>
      <w:r w:rsidRPr="00DD0C7A">
        <w:t xml:space="preserve"> för det föregående räkenskapsåret, beroende på vilket som är högst.</w:t>
      </w:r>
    </w:p>
    <w:p w14:paraId="708F720E" w14:textId="77777777" w:rsidR="00243147" w:rsidRPr="00DD0C7A" w:rsidRDefault="00243147" w:rsidP="00243147">
      <w:pPr>
        <w:pStyle w:val="ANormal"/>
      </w:pPr>
      <w:r w:rsidRPr="00DD0C7A">
        <w:tab/>
        <w:t>Administrativa påföljdsavgifter vilka påförs sådana mikroföretag, små företag eller medelstora företag som avses i Europeiska kommissionens rekommendation (2003/361/EG) om definitionen av mikroföretag samt små och medelstora företag, ska som högst uppgå till de procentsatser eller belopp som avses i 3, 4 och 5 mom., beroende på vilket som är lägst.</w:t>
      </w:r>
    </w:p>
    <w:p w14:paraId="4A1769F6" w14:textId="77777777" w:rsidR="00243147" w:rsidRPr="00DD0C7A" w:rsidRDefault="00243147" w:rsidP="00243147">
      <w:pPr>
        <w:pStyle w:val="ANormal"/>
      </w:pPr>
      <w:r w:rsidRPr="00DD0C7A">
        <w:tab/>
        <w:t>En administrativ påföljdsavgift påförs inte om överträdelsen eller försummelsen ska anses vara ringa eller påförande av påföljdsavgift måste anses uppenbart oskäligt.</w:t>
      </w:r>
    </w:p>
    <w:p w14:paraId="7F48EB57" w14:textId="77777777" w:rsidR="00243147" w:rsidRDefault="00243147" w:rsidP="00243147">
      <w:pPr>
        <w:pStyle w:val="ANormal"/>
      </w:pPr>
      <w:r w:rsidRPr="00DD0C7A">
        <w:tab/>
        <w:t>En administrativ påföljdsavgift får inte påföras en fysisk person som:</w:t>
      </w:r>
    </w:p>
    <w:p w14:paraId="2B7954CE" w14:textId="77777777" w:rsidR="00243147" w:rsidRDefault="00243147" w:rsidP="00243147">
      <w:pPr>
        <w:pStyle w:val="ANormal"/>
      </w:pPr>
      <w:r>
        <w:tab/>
        <w:t xml:space="preserve">1) </w:t>
      </w:r>
      <w:r w:rsidRPr="00DD0C7A">
        <w:t>misstänks för samma gärning i en förundersökning, en åtalsprövning eller ett brottmål vilket är anhängigt vid en domstol,</w:t>
      </w:r>
    </w:p>
    <w:p w14:paraId="68B72166" w14:textId="77777777" w:rsidR="00243147" w:rsidRDefault="00243147" w:rsidP="00243147">
      <w:pPr>
        <w:pStyle w:val="ANormal"/>
      </w:pPr>
      <w:r>
        <w:tab/>
        <w:t xml:space="preserve">2) </w:t>
      </w:r>
      <w:r w:rsidRPr="00DD0C7A">
        <w:t>genom en lagakraftvunnen dom har dömts för samma gärning, eller</w:t>
      </w:r>
    </w:p>
    <w:p w14:paraId="54893998" w14:textId="77777777" w:rsidR="00243147" w:rsidRPr="00DD0C7A" w:rsidRDefault="00243147" w:rsidP="00243147">
      <w:pPr>
        <w:pStyle w:val="ANormal"/>
      </w:pPr>
      <w:r>
        <w:tab/>
        <w:t xml:space="preserve">3) </w:t>
      </w:r>
      <w:r w:rsidRPr="00DD0C7A">
        <w:t>har försummat en informationsskyldighet, om det finns anledning att misstänka personen för brott och informationen har samband med det ärende som brottsmisstanken hänför sig till.</w:t>
      </w:r>
    </w:p>
    <w:p w14:paraId="2F735981" w14:textId="77777777" w:rsidR="00243147" w:rsidRPr="00DD0C7A" w:rsidRDefault="00243147" w:rsidP="00243147">
      <w:pPr>
        <w:pStyle w:val="ANormal"/>
      </w:pPr>
      <w:r w:rsidRPr="00DD0C7A">
        <w:tab/>
        <w:t>En administrativ påföljdsavgift får inte påföras landskapsregeringen och dess underlydande myndigheter och inrättningar samt kommunala myndigheter.</w:t>
      </w:r>
    </w:p>
    <w:p w14:paraId="773D892B" w14:textId="77777777" w:rsidR="00243147" w:rsidRPr="00DD0C7A" w:rsidRDefault="00243147" w:rsidP="00243147">
      <w:pPr>
        <w:pStyle w:val="ANormal"/>
      </w:pPr>
      <w:r w:rsidRPr="00DD0C7A">
        <w:tab/>
        <w:t>En administrativ påföljdsavgift får inte påföras om det har förflutit mer än fem år sedan överträdelsen eller försummelsen har skett. Om överträdelsen eller försummelsen har varit fortlöpande räknas den femåriga tidsfristen från det att överträdelsen eller försummelsen har upphört.</w:t>
      </w:r>
    </w:p>
    <w:p w14:paraId="0EC438A0" w14:textId="77777777" w:rsidR="00243147" w:rsidRPr="00DD0C7A" w:rsidRDefault="00243147" w:rsidP="00243147">
      <w:pPr>
        <w:pStyle w:val="ANormal"/>
      </w:pPr>
    </w:p>
    <w:p w14:paraId="18BD0B4C" w14:textId="77777777" w:rsidR="00243147" w:rsidRPr="00DD0C7A" w:rsidRDefault="00243147" w:rsidP="00243147">
      <w:pPr>
        <w:pStyle w:val="LagParagraf"/>
      </w:pPr>
      <w:r>
        <w:t>20</w:t>
      </w:r>
      <w:r w:rsidRPr="00DD0C7A">
        <w:t> §</w:t>
      </w:r>
    </w:p>
    <w:p w14:paraId="27672CCA" w14:textId="77777777" w:rsidR="00243147" w:rsidRPr="00DD0C7A" w:rsidRDefault="00243147" w:rsidP="00243147">
      <w:pPr>
        <w:pStyle w:val="LagPararubrik"/>
      </w:pPr>
      <w:r w:rsidRPr="00DD0C7A">
        <w:t>Verkställighet av påföljdsavgift</w:t>
      </w:r>
    </w:p>
    <w:p w14:paraId="3C2E147B" w14:textId="77777777" w:rsidR="00243147" w:rsidRPr="00DD0C7A" w:rsidRDefault="00243147" w:rsidP="00243147">
      <w:pPr>
        <w:pStyle w:val="ANormal"/>
      </w:pPr>
      <w:r w:rsidRPr="00DD0C7A">
        <w:tab/>
        <w:t>Bestämmelser om verkställighet av påföljdsavgifter finns i lagen om verkställighet av böter (FFS 672/2002). En påföljdsavgift preskriberas när fem år har förflutit från den dag då det lagakraftvunna beslutet om avgiften meddelades.</w:t>
      </w:r>
    </w:p>
    <w:p w14:paraId="4ED47705" w14:textId="77777777" w:rsidR="00243147" w:rsidRDefault="00243147" w:rsidP="00243147">
      <w:pPr>
        <w:pStyle w:val="ANormal"/>
      </w:pPr>
    </w:p>
    <w:p w14:paraId="47E6C778" w14:textId="77777777" w:rsidR="00243147" w:rsidRPr="00DD0C7A" w:rsidRDefault="00243147" w:rsidP="00243147">
      <w:pPr>
        <w:pStyle w:val="ANormal"/>
      </w:pPr>
    </w:p>
    <w:p w14:paraId="7B7F1976" w14:textId="77777777" w:rsidR="00243147" w:rsidRPr="00DD0C7A" w:rsidRDefault="00243147" w:rsidP="00243147">
      <w:pPr>
        <w:pStyle w:val="LagKapitel"/>
      </w:pPr>
      <w:r>
        <w:lastRenderedPageBreak/>
        <w:t>6</w:t>
      </w:r>
      <w:r w:rsidRPr="00DD0C7A">
        <w:t> kap.</w:t>
      </w:r>
      <w:r w:rsidRPr="00DD0C7A">
        <w:br/>
        <w:t>Särskilda bestämmelser</w:t>
      </w:r>
    </w:p>
    <w:p w14:paraId="5600C006" w14:textId="77777777" w:rsidR="00243147" w:rsidRPr="00DD0C7A" w:rsidRDefault="00243147" w:rsidP="00243147">
      <w:pPr>
        <w:pStyle w:val="ANormal"/>
      </w:pPr>
    </w:p>
    <w:p w14:paraId="75D37F44" w14:textId="77777777" w:rsidR="00243147" w:rsidRPr="00DD0C7A" w:rsidRDefault="00243147" w:rsidP="00243147">
      <w:pPr>
        <w:pStyle w:val="LagParagraf"/>
      </w:pPr>
      <w:r>
        <w:t>21</w:t>
      </w:r>
      <w:r w:rsidRPr="00DD0C7A">
        <w:t> §</w:t>
      </w:r>
    </w:p>
    <w:p w14:paraId="4DC652C8" w14:textId="77777777" w:rsidR="00243147" w:rsidRPr="00DD0C7A" w:rsidRDefault="00243147" w:rsidP="00243147">
      <w:pPr>
        <w:pStyle w:val="LagPararubrik"/>
      </w:pPr>
      <w:r w:rsidRPr="00DD0C7A">
        <w:t>Leverantörens eller ombudets skyldighet att se till att handlingar bevaras</w:t>
      </w:r>
    </w:p>
    <w:p w14:paraId="4C629EE4" w14:textId="77777777" w:rsidR="00243147" w:rsidRPr="00DD0C7A" w:rsidRDefault="00243147" w:rsidP="00243147">
      <w:pPr>
        <w:pStyle w:val="ANormal"/>
      </w:pPr>
      <w:r w:rsidRPr="00DD0C7A">
        <w:tab/>
        <w:t xml:space="preserve">Leverantören eller ett ombud som är etablerat på Åland ska säkerställa att de handlingar vilka avses i artikel 18.1 i AI-förordningen hålls tillgängliga för tillsynsmyndigheten och den anmälande myndigheten </w:t>
      </w:r>
      <w:r>
        <w:t xml:space="preserve">i </w:t>
      </w:r>
      <w:r w:rsidRPr="00DD0C7A">
        <w:t>tio år efter det att ett AI-system med hög risk har släppts ut på marknaden eller har tagits i bruk, trots ett likvidations- eller konkursförfarande eller andra orsaker till att affärsrörelsen har upphört eller frånträtts.</w:t>
      </w:r>
    </w:p>
    <w:p w14:paraId="7E7681AB" w14:textId="77777777" w:rsidR="00243147" w:rsidRPr="00DD0C7A" w:rsidRDefault="00243147" w:rsidP="00243147">
      <w:pPr>
        <w:pStyle w:val="ANormal"/>
      </w:pPr>
      <w:r w:rsidRPr="00DD0C7A">
        <w:tab/>
        <w:t>Landskapsregeringen får genom landskapsförordning meddela närmare bestämmelser om principer och förfaranden vilka ska iakttas vid bevarande av de handlingar som avses i 1 mom.</w:t>
      </w:r>
    </w:p>
    <w:p w14:paraId="23596C18" w14:textId="77777777" w:rsidR="00243147" w:rsidRPr="00DD0C7A" w:rsidRDefault="00243147" w:rsidP="00243147">
      <w:pPr>
        <w:pStyle w:val="ANormal"/>
      </w:pPr>
    </w:p>
    <w:p w14:paraId="389488A5" w14:textId="77777777" w:rsidR="00243147" w:rsidRPr="00DD0C7A" w:rsidRDefault="00243147" w:rsidP="00243147">
      <w:pPr>
        <w:pStyle w:val="LagParagraf"/>
      </w:pPr>
      <w:r>
        <w:t>22</w:t>
      </w:r>
      <w:r w:rsidRPr="00DD0C7A">
        <w:t> §</w:t>
      </w:r>
    </w:p>
    <w:p w14:paraId="354AF710" w14:textId="77777777" w:rsidR="00243147" w:rsidRPr="00DD0C7A" w:rsidRDefault="00243147" w:rsidP="00243147">
      <w:pPr>
        <w:pStyle w:val="LagPararubrik"/>
      </w:pPr>
      <w:r w:rsidRPr="00DD0C7A">
        <w:t>Ändringssökande</w:t>
      </w:r>
    </w:p>
    <w:p w14:paraId="17F4E17A" w14:textId="77777777" w:rsidR="00243147" w:rsidRPr="00DD0C7A" w:rsidRDefault="00243147" w:rsidP="00243147">
      <w:pPr>
        <w:pStyle w:val="ANormal"/>
      </w:pPr>
      <w:r w:rsidRPr="00DD0C7A">
        <w:tab/>
        <w:t>Bestämmelser om sökande av ändring av beslut vilka gäller tillsynsåtgärder enligt marknadskontrollagen och i beslut som gäller föreläggande och utdömande av vite samt föreläggande och verkställighet av hot om tvångsutförande finns i 26 § i marknadskontrollagen.</w:t>
      </w:r>
    </w:p>
    <w:p w14:paraId="287AD5CC" w14:textId="77777777" w:rsidR="00243147" w:rsidRPr="00DD0C7A" w:rsidRDefault="00243147" w:rsidP="00243147">
      <w:pPr>
        <w:pStyle w:val="ANormal"/>
      </w:pPr>
      <w:r w:rsidRPr="00DD0C7A">
        <w:tab/>
        <w:t>Berörda organ för bedömning av överensstämmelse och anmälda organ vilka inte är nöjda med ett av den anmälande myndighetens beslut får söka ändring genom besvär hos högsta förvaltningsdomstolen.</w:t>
      </w:r>
    </w:p>
    <w:p w14:paraId="0B68A9BC" w14:textId="77777777" w:rsidR="00243147" w:rsidRPr="00DD0C7A" w:rsidRDefault="00243147" w:rsidP="00243147">
      <w:pPr>
        <w:pStyle w:val="ANormal"/>
      </w:pPr>
      <w:r w:rsidRPr="00DD0C7A">
        <w:tab/>
        <w:t>Berörda operatörer och anmälda organ vilka inte är nöjda med ett av påföljdsavgiftsnämndens beslut får söka ändring genom besvär hos Ålands förvaltningsdomstol.</w:t>
      </w:r>
    </w:p>
    <w:p w14:paraId="494454BB" w14:textId="77777777" w:rsidR="00243147" w:rsidRPr="00DD0C7A" w:rsidRDefault="00243147" w:rsidP="00243147">
      <w:pPr>
        <w:pStyle w:val="ANormal"/>
      </w:pPr>
      <w:r w:rsidRPr="00DD0C7A">
        <w:tab/>
        <w:t>Ändring söks på det sätt som föreskrivs i lagen om rättegång i förvaltningsärenden (FFS 808/2019).</w:t>
      </w:r>
    </w:p>
    <w:p w14:paraId="5D73760E" w14:textId="77777777" w:rsidR="00243147" w:rsidRPr="00DD0C7A" w:rsidRDefault="00243147" w:rsidP="00243147">
      <w:pPr>
        <w:pStyle w:val="ANormal"/>
      </w:pPr>
    </w:p>
    <w:p w14:paraId="3184D50C" w14:textId="77777777" w:rsidR="00243147" w:rsidRPr="00DD0C7A" w:rsidRDefault="00243147" w:rsidP="00243147">
      <w:pPr>
        <w:pStyle w:val="LagParagraf"/>
      </w:pPr>
      <w:r>
        <w:t>23</w:t>
      </w:r>
      <w:r w:rsidRPr="00DD0C7A">
        <w:t> §</w:t>
      </w:r>
    </w:p>
    <w:p w14:paraId="4FEDFEA8" w14:textId="77777777" w:rsidR="00243147" w:rsidRPr="00DD0C7A" w:rsidRDefault="00243147" w:rsidP="00243147">
      <w:pPr>
        <w:pStyle w:val="LagPararubrik"/>
      </w:pPr>
      <w:r w:rsidRPr="00DD0C7A">
        <w:t>Ikraftträdande</w:t>
      </w:r>
    </w:p>
    <w:p w14:paraId="784F4FF0" w14:textId="77777777" w:rsidR="00243147" w:rsidRPr="00DD0C7A" w:rsidRDefault="00243147" w:rsidP="00243147">
      <w:pPr>
        <w:pStyle w:val="ANormal"/>
      </w:pPr>
      <w:r w:rsidRPr="00DD0C7A">
        <w:tab/>
        <w:t>Denna lag träder i kraft den</w:t>
      </w:r>
    </w:p>
    <w:p w14:paraId="15BAB362" w14:textId="77777777" w:rsidR="00243147" w:rsidRPr="00DD0C7A" w:rsidRDefault="00243147" w:rsidP="00243147">
      <w:pPr>
        <w:pStyle w:val="ANormal"/>
      </w:pPr>
    </w:p>
    <w:p w14:paraId="3680808F" w14:textId="77777777" w:rsidR="00243147" w:rsidRDefault="00243147" w:rsidP="00243147">
      <w:pPr>
        <w:pStyle w:val="ANormal"/>
        <w:jc w:val="center"/>
      </w:pPr>
      <w:hyperlink w:anchor="_top" w:tooltip="Klicka för att gå till toppen av dokumentet" w:history="1">
        <w:r>
          <w:rPr>
            <w:rStyle w:val="Hyperlnk"/>
          </w:rPr>
          <w:t>__________________</w:t>
        </w:r>
      </w:hyperlink>
    </w:p>
    <w:p w14:paraId="03AF4FBB" w14:textId="7AD0AC23" w:rsidR="00337A19" w:rsidRDefault="00337A19" w:rsidP="005C5E44">
      <w:pPr>
        <w:pStyle w:val="ANormal"/>
        <w:suppressAutoHyphens/>
        <w:outlineLvl w:val="0"/>
      </w:pPr>
    </w:p>
    <w:p w14:paraId="779271A7" w14:textId="77777777" w:rsidR="00337A19" w:rsidRDefault="00337A19">
      <w:pPr>
        <w:pStyle w:val="ANormal"/>
      </w:pPr>
      <w:r>
        <w:tab/>
      </w:r>
    </w:p>
    <w:p w14:paraId="481F00C3" w14:textId="77777777" w:rsidR="00337A19" w:rsidRDefault="00337A19">
      <w:pPr>
        <w:pStyle w:val="ANormal"/>
      </w:pPr>
    </w:p>
    <w:p w14:paraId="686D24A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217F341" w14:textId="77777777">
        <w:trPr>
          <w:cantSplit/>
        </w:trPr>
        <w:tc>
          <w:tcPr>
            <w:tcW w:w="6706" w:type="dxa"/>
            <w:gridSpan w:val="2"/>
          </w:tcPr>
          <w:p w14:paraId="3E244FD8" w14:textId="6273B19F" w:rsidR="00337A19" w:rsidRDefault="00337A19">
            <w:pPr>
              <w:pStyle w:val="ANormal"/>
              <w:keepNext/>
            </w:pPr>
            <w:r>
              <w:tab/>
              <w:t xml:space="preserve">Mariehamn den </w:t>
            </w:r>
            <w:r w:rsidR="00243147">
              <w:t>3 juni 2026</w:t>
            </w:r>
          </w:p>
        </w:tc>
      </w:tr>
      <w:tr w:rsidR="00337A19" w14:paraId="6688971D" w14:textId="77777777">
        <w:trPr>
          <w:cantSplit/>
        </w:trPr>
        <w:tc>
          <w:tcPr>
            <w:tcW w:w="6706" w:type="dxa"/>
            <w:gridSpan w:val="2"/>
            <w:vAlign w:val="bottom"/>
          </w:tcPr>
          <w:p w14:paraId="3BDBB9AA" w14:textId="77777777" w:rsidR="00337A19" w:rsidRDefault="00337A19">
            <w:pPr>
              <w:pStyle w:val="ANormal"/>
              <w:keepNext/>
            </w:pPr>
          </w:p>
          <w:p w14:paraId="776E794F" w14:textId="77777777" w:rsidR="00337A19" w:rsidRDefault="00337A19">
            <w:pPr>
              <w:pStyle w:val="ANormal"/>
              <w:keepNext/>
            </w:pPr>
          </w:p>
          <w:p w14:paraId="6430C1A2" w14:textId="77777777" w:rsidR="00337A19" w:rsidRDefault="00337A19">
            <w:pPr>
              <w:pStyle w:val="ANormal"/>
              <w:keepNext/>
            </w:pPr>
          </w:p>
          <w:p w14:paraId="3D816075" w14:textId="1EF10A8D" w:rsidR="00337A19" w:rsidRDefault="00243147">
            <w:pPr>
              <w:pStyle w:val="ANormal"/>
              <w:keepNext/>
              <w:jc w:val="center"/>
            </w:pPr>
            <w:r>
              <w:t>Jörgen Pettersson</w:t>
            </w:r>
            <w:r w:rsidR="00D636DC">
              <w:t xml:space="preserve">  </w:t>
            </w:r>
          </w:p>
          <w:p w14:paraId="275E44F8" w14:textId="77777777" w:rsidR="00337A19" w:rsidRDefault="00337A19">
            <w:pPr>
              <w:pStyle w:val="ANormal"/>
              <w:keepNext/>
              <w:jc w:val="center"/>
            </w:pPr>
            <w:r>
              <w:t>talman</w:t>
            </w:r>
          </w:p>
        </w:tc>
      </w:tr>
      <w:tr w:rsidR="00337A19" w14:paraId="19ABEB9B" w14:textId="77777777">
        <w:tc>
          <w:tcPr>
            <w:tcW w:w="3353" w:type="dxa"/>
            <w:vAlign w:val="bottom"/>
          </w:tcPr>
          <w:p w14:paraId="211A1625" w14:textId="77777777" w:rsidR="00337A19" w:rsidRDefault="00337A19">
            <w:pPr>
              <w:pStyle w:val="ANormal"/>
              <w:keepNext/>
              <w:jc w:val="center"/>
            </w:pPr>
          </w:p>
          <w:p w14:paraId="00D03E6B" w14:textId="77777777" w:rsidR="00337A19" w:rsidRDefault="00337A19">
            <w:pPr>
              <w:pStyle w:val="ANormal"/>
              <w:keepNext/>
              <w:jc w:val="center"/>
            </w:pPr>
          </w:p>
          <w:p w14:paraId="4FF75275" w14:textId="60BEE6B5" w:rsidR="00337A19" w:rsidRDefault="00243147">
            <w:pPr>
              <w:pStyle w:val="ANormal"/>
              <w:keepNext/>
              <w:jc w:val="center"/>
            </w:pPr>
            <w:r>
              <w:t xml:space="preserve">Marcus </w:t>
            </w:r>
            <w:proofErr w:type="spellStart"/>
            <w:r>
              <w:t>Måtar</w:t>
            </w:r>
            <w:proofErr w:type="spellEnd"/>
            <w:r w:rsidR="00D636DC">
              <w:t xml:space="preserve">  </w:t>
            </w:r>
          </w:p>
          <w:p w14:paraId="5E232633" w14:textId="77777777" w:rsidR="00337A19" w:rsidRDefault="00337A19">
            <w:pPr>
              <w:pStyle w:val="ANormal"/>
              <w:keepNext/>
              <w:jc w:val="center"/>
            </w:pPr>
            <w:r>
              <w:t>vicetalman</w:t>
            </w:r>
          </w:p>
        </w:tc>
        <w:tc>
          <w:tcPr>
            <w:tcW w:w="3353" w:type="dxa"/>
            <w:vAlign w:val="bottom"/>
          </w:tcPr>
          <w:p w14:paraId="057D53B7" w14:textId="77777777" w:rsidR="00337A19" w:rsidRDefault="00337A19">
            <w:pPr>
              <w:pStyle w:val="ANormal"/>
              <w:keepNext/>
              <w:jc w:val="center"/>
            </w:pPr>
          </w:p>
          <w:p w14:paraId="34013726" w14:textId="77777777" w:rsidR="00337A19" w:rsidRDefault="00337A19">
            <w:pPr>
              <w:pStyle w:val="ANormal"/>
              <w:keepNext/>
              <w:jc w:val="center"/>
            </w:pPr>
          </w:p>
          <w:p w14:paraId="2DAD71F7" w14:textId="5ED1C47D" w:rsidR="00337A19" w:rsidRDefault="00243147">
            <w:pPr>
              <w:pStyle w:val="ANormal"/>
              <w:keepNext/>
              <w:jc w:val="center"/>
            </w:pPr>
            <w:r>
              <w:t>Pernilla Söderlund</w:t>
            </w:r>
          </w:p>
          <w:p w14:paraId="71F9DD4E" w14:textId="77777777" w:rsidR="00337A19" w:rsidRDefault="00337A19">
            <w:pPr>
              <w:pStyle w:val="ANormal"/>
              <w:keepNext/>
              <w:jc w:val="center"/>
            </w:pPr>
            <w:r>
              <w:t>vicetalman</w:t>
            </w:r>
          </w:p>
        </w:tc>
      </w:tr>
    </w:tbl>
    <w:p w14:paraId="737A4CEE"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57C8" w14:textId="77777777" w:rsidR="001017F7" w:rsidRDefault="001017F7">
      <w:r>
        <w:separator/>
      </w:r>
    </w:p>
  </w:endnote>
  <w:endnote w:type="continuationSeparator" w:id="0">
    <w:p w14:paraId="4BF974EF" w14:textId="77777777" w:rsidR="001017F7" w:rsidRDefault="0010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BD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BD6" w14:textId="17D45CEE" w:rsidR="00867707" w:rsidRDefault="00867707">
    <w:pPr>
      <w:pStyle w:val="Sidfot"/>
      <w:rPr>
        <w:lang w:val="fi-FI"/>
      </w:rPr>
    </w:pPr>
    <w:r>
      <w:fldChar w:fldCharType="begin"/>
    </w:r>
    <w:r>
      <w:rPr>
        <w:lang w:val="fi-FI"/>
      </w:rPr>
      <w:instrText xml:space="preserve"> FILENAME  \* MERGEFORMAT </w:instrText>
    </w:r>
    <w:r>
      <w:fldChar w:fldCharType="separate"/>
    </w:r>
    <w:r w:rsidR="00243147">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3FA5"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13FD" w14:textId="77777777" w:rsidR="001017F7" w:rsidRDefault="001017F7">
      <w:r>
        <w:separator/>
      </w:r>
    </w:p>
  </w:footnote>
  <w:footnote w:type="continuationSeparator" w:id="0">
    <w:p w14:paraId="6BF413EE" w14:textId="77777777" w:rsidR="001017F7" w:rsidRDefault="0010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F92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3BFEFA3"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FA3F"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48057723">
    <w:abstractNumId w:val="6"/>
  </w:num>
  <w:num w:numId="2" w16cid:durableId="77138023">
    <w:abstractNumId w:val="3"/>
  </w:num>
  <w:num w:numId="3" w16cid:durableId="1941718930">
    <w:abstractNumId w:val="2"/>
  </w:num>
  <w:num w:numId="4" w16cid:durableId="550455934">
    <w:abstractNumId w:val="1"/>
  </w:num>
  <w:num w:numId="5" w16cid:durableId="1996569498">
    <w:abstractNumId w:val="0"/>
  </w:num>
  <w:num w:numId="6" w16cid:durableId="185869131">
    <w:abstractNumId w:val="7"/>
  </w:num>
  <w:num w:numId="7" w16cid:durableId="117845374">
    <w:abstractNumId w:val="5"/>
  </w:num>
  <w:num w:numId="8" w16cid:durableId="1729182479">
    <w:abstractNumId w:val="4"/>
  </w:num>
  <w:num w:numId="9" w16cid:durableId="180553134">
    <w:abstractNumId w:val="10"/>
  </w:num>
  <w:num w:numId="10" w16cid:durableId="1698845926">
    <w:abstractNumId w:val="13"/>
  </w:num>
  <w:num w:numId="11" w16cid:durableId="1446536504">
    <w:abstractNumId w:val="12"/>
  </w:num>
  <w:num w:numId="12" w16cid:durableId="767165032">
    <w:abstractNumId w:val="16"/>
  </w:num>
  <w:num w:numId="13" w16cid:durableId="907031518">
    <w:abstractNumId w:val="11"/>
  </w:num>
  <w:num w:numId="14" w16cid:durableId="1783262442">
    <w:abstractNumId w:val="15"/>
  </w:num>
  <w:num w:numId="15" w16cid:durableId="979573982">
    <w:abstractNumId w:val="9"/>
  </w:num>
  <w:num w:numId="16" w16cid:durableId="1912040846">
    <w:abstractNumId w:val="21"/>
  </w:num>
  <w:num w:numId="17" w16cid:durableId="1159229197">
    <w:abstractNumId w:val="8"/>
  </w:num>
  <w:num w:numId="18" w16cid:durableId="1499731902">
    <w:abstractNumId w:val="17"/>
  </w:num>
  <w:num w:numId="19" w16cid:durableId="831070000">
    <w:abstractNumId w:val="20"/>
  </w:num>
  <w:num w:numId="20" w16cid:durableId="612442757">
    <w:abstractNumId w:val="23"/>
  </w:num>
  <w:num w:numId="21" w16cid:durableId="1534029003">
    <w:abstractNumId w:val="22"/>
  </w:num>
  <w:num w:numId="22" w16cid:durableId="2056541202">
    <w:abstractNumId w:val="14"/>
  </w:num>
  <w:num w:numId="23" w16cid:durableId="138885339">
    <w:abstractNumId w:val="18"/>
  </w:num>
  <w:num w:numId="24" w16cid:durableId="1858151529">
    <w:abstractNumId w:val="18"/>
  </w:num>
  <w:num w:numId="25" w16cid:durableId="2102678733">
    <w:abstractNumId w:val="19"/>
  </w:num>
  <w:num w:numId="26" w16cid:durableId="1407411570">
    <w:abstractNumId w:val="14"/>
  </w:num>
  <w:num w:numId="27" w16cid:durableId="1579973568">
    <w:abstractNumId w:val="14"/>
  </w:num>
  <w:num w:numId="28" w16cid:durableId="1331103741">
    <w:abstractNumId w:val="14"/>
  </w:num>
  <w:num w:numId="29" w16cid:durableId="277184044">
    <w:abstractNumId w:val="14"/>
  </w:num>
  <w:num w:numId="30" w16cid:durableId="2044475514">
    <w:abstractNumId w:val="14"/>
  </w:num>
  <w:num w:numId="31" w16cid:durableId="427123530">
    <w:abstractNumId w:val="14"/>
  </w:num>
  <w:num w:numId="32" w16cid:durableId="891694653">
    <w:abstractNumId w:val="14"/>
  </w:num>
  <w:num w:numId="33" w16cid:durableId="1613131572">
    <w:abstractNumId w:val="14"/>
  </w:num>
  <w:num w:numId="34" w16cid:durableId="807093608">
    <w:abstractNumId w:val="14"/>
  </w:num>
  <w:num w:numId="35" w16cid:durableId="265888927">
    <w:abstractNumId w:val="18"/>
  </w:num>
  <w:num w:numId="36" w16cid:durableId="1869223862">
    <w:abstractNumId w:val="19"/>
  </w:num>
  <w:num w:numId="37" w16cid:durableId="2145921892">
    <w:abstractNumId w:val="14"/>
  </w:num>
  <w:num w:numId="38" w16cid:durableId="1761484660">
    <w:abstractNumId w:val="14"/>
  </w:num>
  <w:num w:numId="39" w16cid:durableId="2077706172">
    <w:abstractNumId w:val="14"/>
  </w:num>
  <w:num w:numId="40" w16cid:durableId="1447774177">
    <w:abstractNumId w:val="14"/>
  </w:num>
  <w:num w:numId="41" w16cid:durableId="296569498">
    <w:abstractNumId w:val="14"/>
  </w:num>
  <w:num w:numId="42" w16cid:durableId="2101293975">
    <w:abstractNumId w:val="14"/>
  </w:num>
  <w:num w:numId="43" w16cid:durableId="1777408183">
    <w:abstractNumId w:val="14"/>
  </w:num>
  <w:num w:numId="44" w16cid:durableId="2054117348">
    <w:abstractNumId w:val="14"/>
  </w:num>
  <w:num w:numId="45" w16cid:durableId="1426344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47"/>
    <w:rsid w:val="00004B5B"/>
    <w:rsid w:val="001017F7"/>
    <w:rsid w:val="00243147"/>
    <w:rsid w:val="00284C7A"/>
    <w:rsid w:val="002E1682"/>
    <w:rsid w:val="00337A19"/>
    <w:rsid w:val="0038180C"/>
    <w:rsid w:val="004D7ED5"/>
    <w:rsid w:val="004E7D01"/>
    <w:rsid w:val="004F64FE"/>
    <w:rsid w:val="0054518B"/>
    <w:rsid w:val="005C5E44"/>
    <w:rsid w:val="005E1BD9"/>
    <w:rsid w:val="005F6898"/>
    <w:rsid w:val="006514CB"/>
    <w:rsid w:val="006538ED"/>
    <w:rsid w:val="007C0DE5"/>
    <w:rsid w:val="008414E5"/>
    <w:rsid w:val="00867707"/>
    <w:rsid w:val="008B5FA2"/>
    <w:rsid w:val="00941FD8"/>
    <w:rsid w:val="009E1423"/>
    <w:rsid w:val="009F1162"/>
    <w:rsid w:val="00B5110A"/>
    <w:rsid w:val="00BA3751"/>
    <w:rsid w:val="00BD48EF"/>
    <w:rsid w:val="00BE2983"/>
    <w:rsid w:val="00D636DC"/>
    <w:rsid w:val="00DD3988"/>
    <w:rsid w:val="00E550D2"/>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A017"/>
  <w15:docId w15:val="{4E8E1172-B552-4AA4-8DF7-F4CB036F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147"/>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15</TotalTime>
  <Pages>7</Pages>
  <Words>2999</Words>
  <Characters>15898</Characters>
  <Application>Microsoft Office Word</Application>
  <DocSecurity>0</DocSecurity>
  <Lines>132</Lines>
  <Paragraphs>37</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66/2026</dc:title>
  <dc:creator>Jessica Laaksonen</dc:creator>
  <cp:lastModifiedBy>Jessica Laaksonen</cp:lastModifiedBy>
  <cp:revision>2</cp:revision>
  <cp:lastPrinted>2026-06-01T10:39:00Z</cp:lastPrinted>
  <dcterms:created xsi:type="dcterms:W3CDTF">2026-06-01T10:31:00Z</dcterms:created>
  <dcterms:modified xsi:type="dcterms:W3CDTF">2026-06-05T11:56:00Z</dcterms:modified>
</cp:coreProperties>
</file>