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5E69" w14:textId="77777777" w:rsidR="00DD16DF" w:rsidRDefault="00DD16DF"/>
    <w:p w14:paraId="120438C4" w14:textId="18708C99" w:rsidR="22B5173D" w:rsidRDefault="22B5173D">
      <w:bookmarkStart w:id="0" w:name="_top"/>
      <w:bookmarkEnd w:id="0"/>
    </w:p>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3130893D" w14:textId="77777777">
        <w:trPr>
          <w:cantSplit/>
          <w:trHeight w:val="20"/>
        </w:trPr>
        <w:tc>
          <w:tcPr>
            <w:tcW w:w="861" w:type="dxa"/>
            <w:vMerge w:val="restart"/>
          </w:tcPr>
          <w:p w14:paraId="1EBC90F9" w14:textId="25D48316" w:rsidR="002401D0" w:rsidRDefault="00A84CCE">
            <w:pPr>
              <w:pStyle w:val="xLedtext"/>
              <w:rPr>
                <w:noProof/>
              </w:rPr>
            </w:pPr>
            <w:r>
              <w:rPr>
                <w:noProof/>
              </w:rPr>
              <w:drawing>
                <wp:inline distT="0" distB="0" distL="0" distR="0" wp14:anchorId="5CDBE6D2" wp14:editId="64B5BCAE">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3125415" w14:textId="53E48E9C" w:rsidR="002401D0" w:rsidRDefault="00A84CCE">
            <w:pPr>
              <w:pStyle w:val="xMellanrum"/>
            </w:pPr>
            <w:r>
              <w:rPr>
                <w:noProof/>
              </w:rPr>
              <w:drawing>
                <wp:inline distT="0" distB="0" distL="0" distR="0" wp14:anchorId="7B32EF1C" wp14:editId="43F61DDD">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3735B315" w14:textId="77777777">
        <w:trPr>
          <w:cantSplit/>
          <w:trHeight w:val="299"/>
        </w:trPr>
        <w:tc>
          <w:tcPr>
            <w:tcW w:w="861" w:type="dxa"/>
            <w:vMerge/>
          </w:tcPr>
          <w:p w14:paraId="2E0DBA4F" w14:textId="77777777" w:rsidR="002401D0" w:rsidRDefault="002401D0">
            <w:pPr>
              <w:pStyle w:val="xLedtext"/>
            </w:pPr>
          </w:p>
        </w:tc>
        <w:tc>
          <w:tcPr>
            <w:tcW w:w="4448" w:type="dxa"/>
            <w:vAlign w:val="bottom"/>
          </w:tcPr>
          <w:p w14:paraId="5FB137AC" w14:textId="77777777" w:rsidR="002401D0" w:rsidRDefault="002401D0">
            <w:pPr>
              <w:pStyle w:val="xAvsandare1"/>
            </w:pPr>
            <w:r>
              <w:t>Ålands lagting</w:t>
            </w:r>
          </w:p>
        </w:tc>
        <w:tc>
          <w:tcPr>
            <w:tcW w:w="4288" w:type="dxa"/>
            <w:gridSpan w:val="2"/>
            <w:vAlign w:val="bottom"/>
          </w:tcPr>
          <w:p w14:paraId="2CB1AC8F" w14:textId="2EE2DE63" w:rsidR="002401D0" w:rsidRDefault="002401D0" w:rsidP="00B36A8F">
            <w:pPr>
              <w:pStyle w:val="xDokTypNr"/>
            </w:pPr>
            <w:r>
              <w:t xml:space="preserve">BETÄNKANDE nr </w:t>
            </w:r>
            <w:r w:rsidR="00D76809">
              <w:t>10</w:t>
            </w:r>
            <w:r>
              <w:t>/20</w:t>
            </w:r>
            <w:r w:rsidR="0006562E">
              <w:t>25</w:t>
            </w:r>
            <w:r w:rsidR="0015337C">
              <w:t>-20</w:t>
            </w:r>
            <w:r w:rsidR="0006562E">
              <w:t>26</w:t>
            </w:r>
          </w:p>
        </w:tc>
      </w:tr>
      <w:tr w:rsidR="002401D0" w14:paraId="422246E0" w14:textId="77777777">
        <w:trPr>
          <w:cantSplit/>
          <w:trHeight w:val="238"/>
        </w:trPr>
        <w:tc>
          <w:tcPr>
            <w:tcW w:w="861" w:type="dxa"/>
            <w:vMerge/>
          </w:tcPr>
          <w:p w14:paraId="2223EAE5" w14:textId="77777777" w:rsidR="002401D0" w:rsidRDefault="002401D0">
            <w:pPr>
              <w:pStyle w:val="xLedtext"/>
            </w:pPr>
          </w:p>
        </w:tc>
        <w:tc>
          <w:tcPr>
            <w:tcW w:w="4448" w:type="dxa"/>
            <w:vAlign w:val="bottom"/>
          </w:tcPr>
          <w:p w14:paraId="56F72ADB" w14:textId="77777777" w:rsidR="002401D0" w:rsidRDefault="002401D0">
            <w:pPr>
              <w:pStyle w:val="xLedtext"/>
            </w:pPr>
          </w:p>
        </w:tc>
        <w:tc>
          <w:tcPr>
            <w:tcW w:w="1725" w:type="dxa"/>
            <w:vAlign w:val="bottom"/>
          </w:tcPr>
          <w:p w14:paraId="63340154" w14:textId="77777777" w:rsidR="002401D0" w:rsidRDefault="002401D0">
            <w:pPr>
              <w:pStyle w:val="xLedtext"/>
            </w:pPr>
            <w:r>
              <w:t>Datum</w:t>
            </w:r>
          </w:p>
        </w:tc>
        <w:tc>
          <w:tcPr>
            <w:tcW w:w="2563" w:type="dxa"/>
            <w:vAlign w:val="bottom"/>
          </w:tcPr>
          <w:p w14:paraId="5D23D153" w14:textId="77777777" w:rsidR="002401D0" w:rsidRDefault="002401D0">
            <w:pPr>
              <w:pStyle w:val="xLedtext"/>
            </w:pPr>
          </w:p>
        </w:tc>
      </w:tr>
      <w:tr w:rsidR="002401D0" w14:paraId="0ABECE52" w14:textId="77777777">
        <w:trPr>
          <w:cantSplit/>
          <w:trHeight w:val="238"/>
        </w:trPr>
        <w:tc>
          <w:tcPr>
            <w:tcW w:w="861" w:type="dxa"/>
            <w:vMerge/>
          </w:tcPr>
          <w:p w14:paraId="3805E487" w14:textId="77777777" w:rsidR="002401D0" w:rsidRDefault="002401D0">
            <w:pPr>
              <w:pStyle w:val="xAvsandare2"/>
            </w:pPr>
          </w:p>
        </w:tc>
        <w:tc>
          <w:tcPr>
            <w:tcW w:w="4448" w:type="dxa"/>
            <w:vAlign w:val="center"/>
          </w:tcPr>
          <w:p w14:paraId="551CF120" w14:textId="273F061F" w:rsidR="002401D0" w:rsidRDefault="0006562E">
            <w:pPr>
              <w:pStyle w:val="xAvsandare2"/>
            </w:pPr>
            <w:r>
              <w:t>Lag- och kultur</w:t>
            </w:r>
            <w:r w:rsidR="002401D0">
              <w:t>utskottet</w:t>
            </w:r>
          </w:p>
        </w:tc>
        <w:tc>
          <w:tcPr>
            <w:tcW w:w="1725" w:type="dxa"/>
            <w:vAlign w:val="center"/>
          </w:tcPr>
          <w:p w14:paraId="525B298C" w14:textId="5339AE4B" w:rsidR="002401D0" w:rsidRDefault="002401D0">
            <w:pPr>
              <w:pStyle w:val="xDatum1"/>
            </w:pPr>
            <w:r>
              <w:t>20</w:t>
            </w:r>
            <w:r w:rsidR="0006562E">
              <w:t>26-0</w:t>
            </w:r>
            <w:r w:rsidR="003610E0">
              <w:t>4</w:t>
            </w:r>
            <w:r w:rsidR="0006562E">
              <w:t>-</w:t>
            </w:r>
            <w:r w:rsidR="006F1AFD">
              <w:t>28</w:t>
            </w:r>
          </w:p>
        </w:tc>
        <w:tc>
          <w:tcPr>
            <w:tcW w:w="2563" w:type="dxa"/>
            <w:vAlign w:val="center"/>
          </w:tcPr>
          <w:p w14:paraId="0E55C04C" w14:textId="77777777" w:rsidR="002401D0" w:rsidRDefault="002401D0">
            <w:pPr>
              <w:pStyle w:val="xBeteckning1"/>
            </w:pPr>
          </w:p>
        </w:tc>
      </w:tr>
      <w:tr w:rsidR="002401D0" w14:paraId="2634A878" w14:textId="77777777">
        <w:trPr>
          <w:cantSplit/>
          <w:trHeight w:val="238"/>
        </w:trPr>
        <w:tc>
          <w:tcPr>
            <w:tcW w:w="861" w:type="dxa"/>
            <w:vMerge/>
          </w:tcPr>
          <w:p w14:paraId="54FDE7CB" w14:textId="77777777" w:rsidR="002401D0" w:rsidRDefault="002401D0">
            <w:pPr>
              <w:pStyle w:val="xLedtext"/>
            </w:pPr>
          </w:p>
        </w:tc>
        <w:tc>
          <w:tcPr>
            <w:tcW w:w="4448" w:type="dxa"/>
            <w:vAlign w:val="bottom"/>
          </w:tcPr>
          <w:p w14:paraId="2BB245F1" w14:textId="77777777" w:rsidR="002401D0" w:rsidRDefault="002401D0">
            <w:pPr>
              <w:pStyle w:val="xLedtext"/>
            </w:pPr>
          </w:p>
        </w:tc>
        <w:tc>
          <w:tcPr>
            <w:tcW w:w="1725" w:type="dxa"/>
            <w:vAlign w:val="bottom"/>
          </w:tcPr>
          <w:p w14:paraId="7131F74E" w14:textId="77777777" w:rsidR="002401D0" w:rsidRDefault="002401D0">
            <w:pPr>
              <w:pStyle w:val="xLedtext"/>
            </w:pPr>
          </w:p>
        </w:tc>
        <w:tc>
          <w:tcPr>
            <w:tcW w:w="2563" w:type="dxa"/>
            <w:vAlign w:val="bottom"/>
          </w:tcPr>
          <w:p w14:paraId="24E9537D" w14:textId="77777777" w:rsidR="002401D0" w:rsidRDefault="002401D0">
            <w:pPr>
              <w:pStyle w:val="xLedtext"/>
            </w:pPr>
          </w:p>
        </w:tc>
      </w:tr>
      <w:tr w:rsidR="002401D0" w14:paraId="00783CF5" w14:textId="77777777">
        <w:trPr>
          <w:cantSplit/>
          <w:trHeight w:val="238"/>
        </w:trPr>
        <w:tc>
          <w:tcPr>
            <w:tcW w:w="861" w:type="dxa"/>
            <w:vMerge/>
            <w:tcBorders>
              <w:bottom w:val="single" w:sz="4" w:space="0" w:color="auto"/>
            </w:tcBorders>
          </w:tcPr>
          <w:p w14:paraId="4D2FD710" w14:textId="77777777" w:rsidR="002401D0" w:rsidRDefault="002401D0">
            <w:pPr>
              <w:pStyle w:val="xAvsandare3"/>
            </w:pPr>
          </w:p>
        </w:tc>
        <w:tc>
          <w:tcPr>
            <w:tcW w:w="4448" w:type="dxa"/>
            <w:tcBorders>
              <w:bottom w:val="single" w:sz="4" w:space="0" w:color="auto"/>
            </w:tcBorders>
            <w:vAlign w:val="center"/>
          </w:tcPr>
          <w:p w14:paraId="3F5A67FD" w14:textId="77777777" w:rsidR="002401D0" w:rsidRDefault="002401D0">
            <w:pPr>
              <w:pStyle w:val="xAvsandare3"/>
            </w:pPr>
          </w:p>
        </w:tc>
        <w:tc>
          <w:tcPr>
            <w:tcW w:w="1725" w:type="dxa"/>
            <w:tcBorders>
              <w:bottom w:val="single" w:sz="4" w:space="0" w:color="auto"/>
            </w:tcBorders>
            <w:vAlign w:val="center"/>
          </w:tcPr>
          <w:p w14:paraId="0A543353" w14:textId="77777777" w:rsidR="002401D0" w:rsidRDefault="002401D0">
            <w:pPr>
              <w:pStyle w:val="xDatum2"/>
            </w:pPr>
          </w:p>
        </w:tc>
        <w:tc>
          <w:tcPr>
            <w:tcW w:w="2563" w:type="dxa"/>
            <w:tcBorders>
              <w:bottom w:val="single" w:sz="4" w:space="0" w:color="auto"/>
            </w:tcBorders>
            <w:vAlign w:val="center"/>
          </w:tcPr>
          <w:p w14:paraId="5B41A588" w14:textId="77777777" w:rsidR="002401D0" w:rsidRDefault="002401D0">
            <w:pPr>
              <w:pStyle w:val="xBeteckning2"/>
            </w:pPr>
          </w:p>
        </w:tc>
      </w:tr>
      <w:tr w:rsidR="002401D0" w14:paraId="33729E9B" w14:textId="77777777">
        <w:trPr>
          <w:cantSplit/>
          <w:trHeight w:val="238"/>
        </w:trPr>
        <w:tc>
          <w:tcPr>
            <w:tcW w:w="861" w:type="dxa"/>
            <w:tcBorders>
              <w:top w:val="single" w:sz="4" w:space="0" w:color="auto"/>
            </w:tcBorders>
            <w:vAlign w:val="bottom"/>
          </w:tcPr>
          <w:p w14:paraId="1FC741B9" w14:textId="77777777" w:rsidR="002401D0" w:rsidRDefault="002401D0">
            <w:pPr>
              <w:pStyle w:val="xLedtext"/>
            </w:pPr>
          </w:p>
        </w:tc>
        <w:tc>
          <w:tcPr>
            <w:tcW w:w="4448" w:type="dxa"/>
            <w:tcBorders>
              <w:top w:val="single" w:sz="4" w:space="0" w:color="auto"/>
            </w:tcBorders>
            <w:vAlign w:val="bottom"/>
          </w:tcPr>
          <w:p w14:paraId="3A310AF5" w14:textId="77777777" w:rsidR="002401D0" w:rsidRDefault="002401D0">
            <w:pPr>
              <w:pStyle w:val="xLedtext"/>
            </w:pPr>
          </w:p>
        </w:tc>
        <w:tc>
          <w:tcPr>
            <w:tcW w:w="4288" w:type="dxa"/>
            <w:gridSpan w:val="2"/>
            <w:tcBorders>
              <w:top w:val="single" w:sz="4" w:space="0" w:color="auto"/>
            </w:tcBorders>
            <w:vAlign w:val="bottom"/>
          </w:tcPr>
          <w:p w14:paraId="067E398E" w14:textId="77777777" w:rsidR="002401D0" w:rsidRDefault="002401D0">
            <w:pPr>
              <w:pStyle w:val="xLedtext"/>
            </w:pPr>
          </w:p>
        </w:tc>
      </w:tr>
      <w:tr w:rsidR="002401D0" w14:paraId="476876C9" w14:textId="77777777">
        <w:trPr>
          <w:cantSplit/>
          <w:trHeight w:val="238"/>
        </w:trPr>
        <w:tc>
          <w:tcPr>
            <w:tcW w:w="861" w:type="dxa"/>
          </w:tcPr>
          <w:p w14:paraId="4F3B659E" w14:textId="77777777" w:rsidR="002401D0" w:rsidRDefault="002401D0">
            <w:pPr>
              <w:pStyle w:val="xCelltext"/>
            </w:pPr>
          </w:p>
        </w:tc>
        <w:tc>
          <w:tcPr>
            <w:tcW w:w="4448" w:type="dxa"/>
            <w:vMerge w:val="restart"/>
          </w:tcPr>
          <w:p w14:paraId="34B638EA" w14:textId="77777777" w:rsidR="002401D0" w:rsidRDefault="002401D0">
            <w:pPr>
              <w:pStyle w:val="xMottagare1"/>
            </w:pPr>
            <w:r>
              <w:t>Till Ålands lagting</w:t>
            </w:r>
          </w:p>
        </w:tc>
        <w:tc>
          <w:tcPr>
            <w:tcW w:w="4288" w:type="dxa"/>
            <w:gridSpan w:val="2"/>
            <w:vMerge w:val="restart"/>
          </w:tcPr>
          <w:p w14:paraId="4DB22CAB" w14:textId="77777777" w:rsidR="002401D0" w:rsidRDefault="002401D0">
            <w:pPr>
              <w:pStyle w:val="xMottagare1"/>
              <w:tabs>
                <w:tab w:val="left" w:pos="2349"/>
              </w:tabs>
            </w:pPr>
          </w:p>
        </w:tc>
      </w:tr>
      <w:tr w:rsidR="002401D0" w14:paraId="06BBD799" w14:textId="77777777">
        <w:trPr>
          <w:cantSplit/>
          <w:trHeight w:val="238"/>
        </w:trPr>
        <w:tc>
          <w:tcPr>
            <w:tcW w:w="861" w:type="dxa"/>
          </w:tcPr>
          <w:p w14:paraId="0DA1CE9F" w14:textId="77777777" w:rsidR="002401D0" w:rsidRDefault="002401D0">
            <w:pPr>
              <w:pStyle w:val="xCelltext"/>
            </w:pPr>
          </w:p>
        </w:tc>
        <w:tc>
          <w:tcPr>
            <w:tcW w:w="4448" w:type="dxa"/>
            <w:vMerge/>
            <w:vAlign w:val="center"/>
          </w:tcPr>
          <w:p w14:paraId="138055D3" w14:textId="77777777" w:rsidR="002401D0" w:rsidRDefault="002401D0">
            <w:pPr>
              <w:pStyle w:val="xCelltext"/>
            </w:pPr>
          </w:p>
        </w:tc>
        <w:tc>
          <w:tcPr>
            <w:tcW w:w="4288" w:type="dxa"/>
            <w:gridSpan w:val="2"/>
            <w:vMerge/>
            <w:vAlign w:val="center"/>
          </w:tcPr>
          <w:p w14:paraId="3D692BA3" w14:textId="77777777" w:rsidR="002401D0" w:rsidRDefault="002401D0">
            <w:pPr>
              <w:pStyle w:val="xCelltext"/>
            </w:pPr>
          </w:p>
        </w:tc>
      </w:tr>
      <w:tr w:rsidR="002401D0" w14:paraId="52C863E9" w14:textId="77777777">
        <w:trPr>
          <w:cantSplit/>
          <w:trHeight w:val="238"/>
        </w:trPr>
        <w:tc>
          <w:tcPr>
            <w:tcW w:w="861" w:type="dxa"/>
          </w:tcPr>
          <w:p w14:paraId="6F4AB1B7" w14:textId="77777777" w:rsidR="002401D0" w:rsidRDefault="002401D0">
            <w:pPr>
              <w:pStyle w:val="xCelltext"/>
            </w:pPr>
          </w:p>
        </w:tc>
        <w:tc>
          <w:tcPr>
            <w:tcW w:w="4448" w:type="dxa"/>
            <w:vMerge/>
            <w:vAlign w:val="center"/>
          </w:tcPr>
          <w:p w14:paraId="1F90AEF8" w14:textId="77777777" w:rsidR="002401D0" w:rsidRDefault="002401D0">
            <w:pPr>
              <w:pStyle w:val="xCelltext"/>
            </w:pPr>
          </w:p>
        </w:tc>
        <w:tc>
          <w:tcPr>
            <w:tcW w:w="4288" w:type="dxa"/>
            <w:gridSpan w:val="2"/>
            <w:vMerge/>
            <w:vAlign w:val="center"/>
          </w:tcPr>
          <w:p w14:paraId="0C9532BE" w14:textId="77777777" w:rsidR="002401D0" w:rsidRDefault="002401D0">
            <w:pPr>
              <w:pStyle w:val="xCelltext"/>
            </w:pPr>
          </w:p>
        </w:tc>
      </w:tr>
      <w:tr w:rsidR="002401D0" w14:paraId="03270441" w14:textId="77777777">
        <w:trPr>
          <w:cantSplit/>
          <w:trHeight w:val="238"/>
        </w:trPr>
        <w:tc>
          <w:tcPr>
            <w:tcW w:w="861" w:type="dxa"/>
          </w:tcPr>
          <w:p w14:paraId="6CADC705" w14:textId="77777777" w:rsidR="002401D0" w:rsidRDefault="002401D0">
            <w:pPr>
              <w:pStyle w:val="xCelltext"/>
            </w:pPr>
          </w:p>
        </w:tc>
        <w:tc>
          <w:tcPr>
            <w:tcW w:w="4448" w:type="dxa"/>
            <w:vMerge/>
            <w:vAlign w:val="center"/>
          </w:tcPr>
          <w:p w14:paraId="61B901CD" w14:textId="77777777" w:rsidR="002401D0" w:rsidRDefault="002401D0">
            <w:pPr>
              <w:pStyle w:val="xCelltext"/>
            </w:pPr>
          </w:p>
        </w:tc>
        <w:tc>
          <w:tcPr>
            <w:tcW w:w="4288" w:type="dxa"/>
            <w:gridSpan w:val="2"/>
            <w:vMerge/>
            <w:vAlign w:val="center"/>
          </w:tcPr>
          <w:p w14:paraId="11870066" w14:textId="77777777" w:rsidR="002401D0" w:rsidRDefault="002401D0">
            <w:pPr>
              <w:pStyle w:val="xCelltext"/>
            </w:pPr>
          </w:p>
        </w:tc>
      </w:tr>
      <w:tr w:rsidR="002401D0" w14:paraId="25EBF50D" w14:textId="77777777">
        <w:trPr>
          <w:cantSplit/>
          <w:trHeight w:val="238"/>
        </w:trPr>
        <w:tc>
          <w:tcPr>
            <w:tcW w:w="861" w:type="dxa"/>
          </w:tcPr>
          <w:p w14:paraId="0ADAD1C3" w14:textId="77777777" w:rsidR="002401D0" w:rsidRDefault="002401D0">
            <w:pPr>
              <w:pStyle w:val="xCelltext"/>
            </w:pPr>
          </w:p>
        </w:tc>
        <w:tc>
          <w:tcPr>
            <w:tcW w:w="4448" w:type="dxa"/>
            <w:vMerge/>
            <w:vAlign w:val="center"/>
          </w:tcPr>
          <w:p w14:paraId="07ADD666" w14:textId="77777777" w:rsidR="002401D0" w:rsidRDefault="002401D0">
            <w:pPr>
              <w:pStyle w:val="xCelltext"/>
            </w:pPr>
          </w:p>
        </w:tc>
        <w:tc>
          <w:tcPr>
            <w:tcW w:w="4288" w:type="dxa"/>
            <w:gridSpan w:val="2"/>
            <w:vMerge/>
            <w:vAlign w:val="center"/>
          </w:tcPr>
          <w:p w14:paraId="3306C623" w14:textId="77777777" w:rsidR="002401D0" w:rsidRDefault="002401D0">
            <w:pPr>
              <w:pStyle w:val="xCelltext"/>
            </w:pPr>
          </w:p>
        </w:tc>
      </w:tr>
    </w:tbl>
    <w:p w14:paraId="6824B97B"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63EC81A4" w14:textId="4554F6E4" w:rsidR="002401D0" w:rsidRDefault="0006562E">
      <w:pPr>
        <w:pStyle w:val="ArendeOverRubrik"/>
      </w:pPr>
      <w:r>
        <w:t>Lag- och kultur</w:t>
      </w:r>
      <w:r w:rsidR="002401D0">
        <w:t>utskottets betänkande</w:t>
      </w:r>
    </w:p>
    <w:p w14:paraId="0336683E" w14:textId="09303BB9" w:rsidR="002401D0" w:rsidRDefault="0006562E">
      <w:pPr>
        <w:pStyle w:val="ArendeRubrik"/>
      </w:pPr>
      <w:r>
        <w:t>Ändring av vallagstiftningen</w:t>
      </w:r>
    </w:p>
    <w:p w14:paraId="5949C912" w14:textId="43AD8ECD" w:rsidR="002401D0" w:rsidRDefault="0006562E">
      <w:pPr>
        <w:pStyle w:val="ArendeUnderRubrik"/>
      </w:pPr>
      <w:r>
        <w:t>Landskapsregeringens lagförslag LF 11/2025-2026</w:t>
      </w:r>
    </w:p>
    <w:p w14:paraId="7EB39A5E" w14:textId="77777777" w:rsidR="002401D0" w:rsidRDefault="002401D0">
      <w:pPr>
        <w:pStyle w:val="ANormal"/>
      </w:pPr>
    </w:p>
    <w:p w14:paraId="4B360F65" w14:textId="77777777" w:rsidR="002401D0" w:rsidRDefault="002401D0">
      <w:pPr>
        <w:pStyle w:val="Innehll1"/>
      </w:pPr>
      <w:r>
        <w:t>INNEHÅLL</w:t>
      </w:r>
    </w:p>
    <w:p w14:paraId="50D1F5B9" w14:textId="0BDCB204" w:rsidR="00DE4CCD"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7928150" w:history="1">
        <w:r w:rsidR="00DE4CCD" w:rsidRPr="00725C06">
          <w:rPr>
            <w:rStyle w:val="Hyperlnk"/>
          </w:rPr>
          <w:t>Sammanfattning</w:t>
        </w:r>
        <w:r w:rsidR="00DE4CCD">
          <w:rPr>
            <w:webHidden/>
          </w:rPr>
          <w:tab/>
        </w:r>
        <w:r w:rsidR="00DE4CCD">
          <w:rPr>
            <w:webHidden/>
          </w:rPr>
          <w:fldChar w:fldCharType="begin"/>
        </w:r>
        <w:r w:rsidR="00DE4CCD">
          <w:rPr>
            <w:webHidden/>
          </w:rPr>
          <w:instrText xml:space="preserve"> PAGEREF _Toc227928150 \h </w:instrText>
        </w:r>
        <w:r w:rsidR="00DE4CCD">
          <w:rPr>
            <w:webHidden/>
          </w:rPr>
        </w:r>
        <w:r w:rsidR="00DE4CCD">
          <w:rPr>
            <w:webHidden/>
          </w:rPr>
          <w:fldChar w:fldCharType="separate"/>
        </w:r>
        <w:r w:rsidR="00DE4CCD">
          <w:rPr>
            <w:webHidden/>
          </w:rPr>
          <w:t>1</w:t>
        </w:r>
        <w:r w:rsidR="00DE4CCD">
          <w:rPr>
            <w:webHidden/>
          </w:rPr>
          <w:fldChar w:fldCharType="end"/>
        </w:r>
      </w:hyperlink>
    </w:p>
    <w:p w14:paraId="21CC8BBB" w14:textId="755541C3" w:rsidR="00DE4CCD" w:rsidRDefault="00DE4CCD">
      <w:pPr>
        <w:pStyle w:val="Innehll2"/>
        <w:rPr>
          <w:rFonts w:asciiTheme="minorHAnsi" w:eastAsiaTheme="minorEastAsia" w:hAnsiTheme="minorHAnsi" w:cstheme="minorBidi"/>
          <w:kern w:val="2"/>
          <w:sz w:val="24"/>
          <w:szCs w:val="24"/>
          <w:lang w:val="sv-FI" w:eastAsia="sv-FI"/>
          <w14:ligatures w14:val="standardContextual"/>
        </w:rPr>
      </w:pPr>
      <w:hyperlink w:anchor="_Toc227928151" w:history="1">
        <w:r w:rsidRPr="00725C06">
          <w:rPr>
            <w:rStyle w:val="Hyperlnk"/>
          </w:rPr>
          <w:t>Landskapsregeringens förslag</w:t>
        </w:r>
        <w:r>
          <w:rPr>
            <w:webHidden/>
          </w:rPr>
          <w:tab/>
        </w:r>
        <w:r>
          <w:rPr>
            <w:webHidden/>
          </w:rPr>
          <w:fldChar w:fldCharType="begin"/>
        </w:r>
        <w:r>
          <w:rPr>
            <w:webHidden/>
          </w:rPr>
          <w:instrText xml:space="preserve"> PAGEREF _Toc227928151 \h </w:instrText>
        </w:r>
        <w:r>
          <w:rPr>
            <w:webHidden/>
          </w:rPr>
        </w:r>
        <w:r>
          <w:rPr>
            <w:webHidden/>
          </w:rPr>
          <w:fldChar w:fldCharType="separate"/>
        </w:r>
        <w:r>
          <w:rPr>
            <w:webHidden/>
          </w:rPr>
          <w:t>1</w:t>
        </w:r>
        <w:r>
          <w:rPr>
            <w:webHidden/>
          </w:rPr>
          <w:fldChar w:fldCharType="end"/>
        </w:r>
      </w:hyperlink>
    </w:p>
    <w:p w14:paraId="3F195063" w14:textId="49E8826F" w:rsidR="00DE4CCD" w:rsidRDefault="00DE4CCD">
      <w:pPr>
        <w:pStyle w:val="Innehll2"/>
        <w:rPr>
          <w:rFonts w:asciiTheme="minorHAnsi" w:eastAsiaTheme="minorEastAsia" w:hAnsiTheme="minorHAnsi" w:cstheme="minorBidi"/>
          <w:kern w:val="2"/>
          <w:sz w:val="24"/>
          <w:szCs w:val="24"/>
          <w:lang w:val="sv-FI" w:eastAsia="sv-FI"/>
          <w14:ligatures w14:val="standardContextual"/>
        </w:rPr>
      </w:pPr>
      <w:hyperlink w:anchor="_Toc227928152" w:history="1">
        <w:r w:rsidRPr="00725C06">
          <w:rPr>
            <w:rStyle w:val="Hyperlnk"/>
          </w:rPr>
          <w:t>Utskottets förslag</w:t>
        </w:r>
        <w:r>
          <w:rPr>
            <w:webHidden/>
          </w:rPr>
          <w:tab/>
        </w:r>
        <w:r>
          <w:rPr>
            <w:webHidden/>
          </w:rPr>
          <w:fldChar w:fldCharType="begin"/>
        </w:r>
        <w:r>
          <w:rPr>
            <w:webHidden/>
          </w:rPr>
          <w:instrText xml:space="preserve"> PAGEREF _Toc227928152 \h </w:instrText>
        </w:r>
        <w:r>
          <w:rPr>
            <w:webHidden/>
          </w:rPr>
        </w:r>
        <w:r>
          <w:rPr>
            <w:webHidden/>
          </w:rPr>
          <w:fldChar w:fldCharType="separate"/>
        </w:r>
        <w:r>
          <w:rPr>
            <w:webHidden/>
          </w:rPr>
          <w:t>1</w:t>
        </w:r>
        <w:r>
          <w:rPr>
            <w:webHidden/>
          </w:rPr>
          <w:fldChar w:fldCharType="end"/>
        </w:r>
      </w:hyperlink>
    </w:p>
    <w:p w14:paraId="492DBC6F" w14:textId="0517BFA5" w:rsidR="00DE4CCD" w:rsidRDefault="00DE4CCD">
      <w:pPr>
        <w:pStyle w:val="Innehll1"/>
        <w:rPr>
          <w:rFonts w:asciiTheme="minorHAnsi" w:eastAsiaTheme="minorEastAsia" w:hAnsiTheme="minorHAnsi" w:cstheme="minorBidi"/>
          <w:kern w:val="2"/>
          <w:sz w:val="24"/>
          <w:szCs w:val="24"/>
          <w:lang w:val="sv-FI" w:eastAsia="sv-FI"/>
          <w14:ligatures w14:val="standardContextual"/>
        </w:rPr>
      </w:pPr>
      <w:hyperlink w:anchor="_Toc227928153" w:history="1">
        <w:r w:rsidRPr="00725C06">
          <w:rPr>
            <w:rStyle w:val="Hyperlnk"/>
          </w:rPr>
          <w:t>Utskottets synpunkter</w:t>
        </w:r>
        <w:r>
          <w:rPr>
            <w:webHidden/>
          </w:rPr>
          <w:tab/>
        </w:r>
        <w:r>
          <w:rPr>
            <w:webHidden/>
          </w:rPr>
          <w:fldChar w:fldCharType="begin"/>
        </w:r>
        <w:r>
          <w:rPr>
            <w:webHidden/>
          </w:rPr>
          <w:instrText xml:space="preserve"> PAGEREF _Toc227928153 \h </w:instrText>
        </w:r>
        <w:r>
          <w:rPr>
            <w:webHidden/>
          </w:rPr>
        </w:r>
        <w:r>
          <w:rPr>
            <w:webHidden/>
          </w:rPr>
          <w:fldChar w:fldCharType="separate"/>
        </w:r>
        <w:r>
          <w:rPr>
            <w:webHidden/>
          </w:rPr>
          <w:t>2</w:t>
        </w:r>
        <w:r>
          <w:rPr>
            <w:webHidden/>
          </w:rPr>
          <w:fldChar w:fldCharType="end"/>
        </w:r>
      </w:hyperlink>
    </w:p>
    <w:p w14:paraId="7AA2B953" w14:textId="10689514" w:rsidR="00DE4CCD" w:rsidRDefault="00DE4CCD">
      <w:pPr>
        <w:pStyle w:val="Innehll2"/>
        <w:rPr>
          <w:rFonts w:asciiTheme="minorHAnsi" w:eastAsiaTheme="minorEastAsia" w:hAnsiTheme="minorHAnsi" w:cstheme="minorBidi"/>
          <w:kern w:val="2"/>
          <w:sz w:val="24"/>
          <w:szCs w:val="24"/>
          <w:lang w:val="sv-FI" w:eastAsia="sv-FI"/>
          <w14:ligatures w14:val="standardContextual"/>
        </w:rPr>
      </w:pPr>
      <w:hyperlink w:anchor="_Toc227928154" w:history="1">
        <w:r w:rsidRPr="00725C06">
          <w:rPr>
            <w:rStyle w:val="Hyperlnk"/>
          </w:rPr>
          <w:t>Allmän motivering</w:t>
        </w:r>
        <w:r>
          <w:rPr>
            <w:webHidden/>
          </w:rPr>
          <w:tab/>
        </w:r>
        <w:r>
          <w:rPr>
            <w:webHidden/>
          </w:rPr>
          <w:fldChar w:fldCharType="begin"/>
        </w:r>
        <w:r>
          <w:rPr>
            <w:webHidden/>
          </w:rPr>
          <w:instrText xml:space="preserve"> PAGEREF _Toc227928154 \h </w:instrText>
        </w:r>
        <w:r>
          <w:rPr>
            <w:webHidden/>
          </w:rPr>
        </w:r>
        <w:r>
          <w:rPr>
            <w:webHidden/>
          </w:rPr>
          <w:fldChar w:fldCharType="separate"/>
        </w:r>
        <w:r>
          <w:rPr>
            <w:webHidden/>
          </w:rPr>
          <w:t>2</w:t>
        </w:r>
        <w:r>
          <w:rPr>
            <w:webHidden/>
          </w:rPr>
          <w:fldChar w:fldCharType="end"/>
        </w:r>
      </w:hyperlink>
    </w:p>
    <w:p w14:paraId="4FAC9E89" w14:textId="084CE75A" w:rsidR="00DE4CCD" w:rsidRDefault="00DE4CCD">
      <w:pPr>
        <w:pStyle w:val="Innehll2"/>
        <w:rPr>
          <w:rFonts w:asciiTheme="minorHAnsi" w:eastAsiaTheme="minorEastAsia" w:hAnsiTheme="minorHAnsi" w:cstheme="minorBidi"/>
          <w:kern w:val="2"/>
          <w:sz w:val="24"/>
          <w:szCs w:val="24"/>
          <w:lang w:val="sv-FI" w:eastAsia="sv-FI"/>
          <w14:ligatures w14:val="standardContextual"/>
        </w:rPr>
      </w:pPr>
      <w:hyperlink w:anchor="_Toc227928155" w:history="1">
        <w:r w:rsidRPr="00725C06">
          <w:rPr>
            <w:rStyle w:val="Hyperlnk"/>
          </w:rPr>
          <w:t>Detaljmotivering</w:t>
        </w:r>
        <w:r>
          <w:rPr>
            <w:webHidden/>
          </w:rPr>
          <w:tab/>
        </w:r>
        <w:r>
          <w:rPr>
            <w:webHidden/>
          </w:rPr>
          <w:fldChar w:fldCharType="begin"/>
        </w:r>
        <w:r>
          <w:rPr>
            <w:webHidden/>
          </w:rPr>
          <w:instrText xml:space="preserve"> PAGEREF _Toc227928155 \h </w:instrText>
        </w:r>
        <w:r>
          <w:rPr>
            <w:webHidden/>
          </w:rPr>
        </w:r>
        <w:r>
          <w:rPr>
            <w:webHidden/>
          </w:rPr>
          <w:fldChar w:fldCharType="separate"/>
        </w:r>
        <w:r>
          <w:rPr>
            <w:webHidden/>
          </w:rPr>
          <w:t>3</w:t>
        </w:r>
        <w:r>
          <w:rPr>
            <w:webHidden/>
          </w:rPr>
          <w:fldChar w:fldCharType="end"/>
        </w:r>
      </w:hyperlink>
    </w:p>
    <w:p w14:paraId="2C4AD180" w14:textId="7CE7DE87" w:rsidR="00DE4CCD" w:rsidRDefault="00DE4CCD">
      <w:pPr>
        <w:pStyle w:val="Innehll1"/>
        <w:rPr>
          <w:rFonts w:asciiTheme="minorHAnsi" w:eastAsiaTheme="minorEastAsia" w:hAnsiTheme="minorHAnsi" w:cstheme="minorBidi"/>
          <w:kern w:val="2"/>
          <w:sz w:val="24"/>
          <w:szCs w:val="24"/>
          <w:lang w:val="sv-FI" w:eastAsia="sv-FI"/>
          <w14:ligatures w14:val="standardContextual"/>
        </w:rPr>
      </w:pPr>
      <w:hyperlink w:anchor="_Toc227928156" w:history="1">
        <w:r w:rsidRPr="00725C06">
          <w:rPr>
            <w:rStyle w:val="Hyperlnk"/>
          </w:rPr>
          <w:t>Ärendets behandling</w:t>
        </w:r>
        <w:r>
          <w:rPr>
            <w:webHidden/>
          </w:rPr>
          <w:tab/>
        </w:r>
        <w:r>
          <w:rPr>
            <w:webHidden/>
          </w:rPr>
          <w:fldChar w:fldCharType="begin"/>
        </w:r>
        <w:r>
          <w:rPr>
            <w:webHidden/>
          </w:rPr>
          <w:instrText xml:space="preserve"> PAGEREF _Toc227928156 \h </w:instrText>
        </w:r>
        <w:r>
          <w:rPr>
            <w:webHidden/>
          </w:rPr>
        </w:r>
        <w:r>
          <w:rPr>
            <w:webHidden/>
          </w:rPr>
          <w:fldChar w:fldCharType="separate"/>
        </w:r>
        <w:r>
          <w:rPr>
            <w:webHidden/>
          </w:rPr>
          <w:t>4</w:t>
        </w:r>
        <w:r>
          <w:rPr>
            <w:webHidden/>
          </w:rPr>
          <w:fldChar w:fldCharType="end"/>
        </w:r>
      </w:hyperlink>
    </w:p>
    <w:p w14:paraId="4D53EC46" w14:textId="49876C7E" w:rsidR="00DE4CCD" w:rsidRDefault="00DE4CCD">
      <w:pPr>
        <w:pStyle w:val="Innehll1"/>
        <w:rPr>
          <w:rFonts w:asciiTheme="minorHAnsi" w:eastAsiaTheme="minorEastAsia" w:hAnsiTheme="minorHAnsi" w:cstheme="minorBidi"/>
          <w:kern w:val="2"/>
          <w:sz w:val="24"/>
          <w:szCs w:val="24"/>
          <w:lang w:val="sv-FI" w:eastAsia="sv-FI"/>
          <w14:ligatures w14:val="standardContextual"/>
        </w:rPr>
      </w:pPr>
      <w:hyperlink w:anchor="_Toc227928157" w:history="1">
        <w:r w:rsidRPr="00725C06">
          <w:rPr>
            <w:rStyle w:val="Hyperlnk"/>
          </w:rPr>
          <w:t>Utskottets förslag</w:t>
        </w:r>
        <w:r>
          <w:rPr>
            <w:webHidden/>
          </w:rPr>
          <w:tab/>
        </w:r>
        <w:r>
          <w:rPr>
            <w:webHidden/>
          </w:rPr>
          <w:fldChar w:fldCharType="begin"/>
        </w:r>
        <w:r>
          <w:rPr>
            <w:webHidden/>
          </w:rPr>
          <w:instrText xml:space="preserve"> PAGEREF _Toc227928157 \h </w:instrText>
        </w:r>
        <w:r>
          <w:rPr>
            <w:webHidden/>
          </w:rPr>
        </w:r>
        <w:r>
          <w:rPr>
            <w:webHidden/>
          </w:rPr>
          <w:fldChar w:fldCharType="separate"/>
        </w:r>
        <w:r>
          <w:rPr>
            <w:webHidden/>
          </w:rPr>
          <w:t>4</w:t>
        </w:r>
        <w:r>
          <w:rPr>
            <w:webHidden/>
          </w:rPr>
          <w:fldChar w:fldCharType="end"/>
        </w:r>
      </w:hyperlink>
    </w:p>
    <w:p w14:paraId="73A9CA75" w14:textId="279C0BED" w:rsidR="002401D0" w:rsidRDefault="002401D0">
      <w:pPr>
        <w:pStyle w:val="ANormal"/>
        <w:rPr>
          <w:noProof/>
        </w:rPr>
      </w:pPr>
      <w:r>
        <w:rPr>
          <w:rFonts w:ascii="Verdana" w:hAnsi="Verdana"/>
          <w:noProof/>
          <w:sz w:val="16"/>
          <w:szCs w:val="36"/>
        </w:rPr>
        <w:fldChar w:fldCharType="end"/>
      </w:r>
    </w:p>
    <w:p w14:paraId="53C8E1B7" w14:textId="77777777" w:rsidR="002401D0" w:rsidRDefault="002401D0">
      <w:pPr>
        <w:pStyle w:val="ANormal"/>
      </w:pPr>
    </w:p>
    <w:p w14:paraId="5C880305" w14:textId="77777777" w:rsidR="002401D0" w:rsidRDefault="002401D0">
      <w:pPr>
        <w:pStyle w:val="RubrikA"/>
      </w:pPr>
      <w:bookmarkStart w:id="1" w:name="_Toc529800932"/>
      <w:bookmarkStart w:id="2" w:name="_Toc227928150"/>
      <w:r>
        <w:t>Sammanfattning</w:t>
      </w:r>
      <w:bookmarkEnd w:id="1"/>
      <w:bookmarkEnd w:id="2"/>
    </w:p>
    <w:p w14:paraId="68E8B2FA" w14:textId="77777777" w:rsidR="002401D0" w:rsidRDefault="002401D0">
      <w:pPr>
        <w:pStyle w:val="Rubrikmellanrum"/>
      </w:pPr>
    </w:p>
    <w:p w14:paraId="42270AB2" w14:textId="1C8A6157" w:rsidR="002401D0" w:rsidRDefault="0006562E">
      <w:pPr>
        <w:pStyle w:val="RubrikB"/>
      </w:pPr>
      <w:bookmarkStart w:id="3" w:name="_Toc529800933"/>
      <w:bookmarkStart w:id="4" w:name="_Toc227928151"/>
      <w:r>
        <w:t>Landskapsregeringens</w:t>
      </w:r>
      <w:r w:rsidR="002401D0">
        <w:t xml:space="preserve"> förslag</w:t>
      </w:r>
      <w:bookmarkEnd w:id="3"/>
      <w:bookmarkEnd w:id="4"/>
    </w:p>
    <w:p w14:paraId="6ED21B63" w14:textId="77777777" w:rsidR="002401D0" w:rsidRDefault="002401D0">
      <w:pPr>
        <w:pStyle w:val="Rubrikmellanrum"/>
      </w:pPr>
    </w:p>
    <w:p w14:paraId="2200DD29" w14:textId="77777777" w:rsidR="0006562E" w:rsidRDefault="0006562E" w:rsidP="0006562E">
      <w:pPr>
        <w:pStyle w:val="ANormal"/>
      </w:pPr>
      <w:r>
        <w:t>Landskapsregeringen föreslår ändringar i vallagen för Åland</w:t>
      </w:r>
      <w:r w:rsidRPr="00E41806">
        <w:t xml:space="preserve"> </w:t>
      </w:r>
      <w:r>
        <w:t>och kommunallagen för landskapet Åland.</w:t>
      </w:r>
    </w:p>
    <w:p w14:paraId="16313FA5" w14:textId="77777777" w:rsidR="0006562E" w:rsidRDefault="0006562E" w:rsidP="0006562E">
      <w:pPr>
        <w:pStyle w:val="ANormal"/>
      </w:pPr>
      <w:r>
        <w:tab/>
        <w:t>Landskapsregeringen föreslår att k</w:t>
      </w:r>
      <w:r w:rsidRPr="006746C5">
        <w:t xml:space="preserve">andidatnomineringen </w:t>
      </w:r>
      <w:r>
        <w:t>ska inledas</w:t>
      </w:r>
      <w:r w:rsidRPr="006746C5">
        <w:t xml:space="preserve"> en vecka</w:t>
      </w:r>
      <w:r>
        <w:t xml:space="preserve"> tidigare</w:t>
      </w:r>
      <w:r w:rsidRPr="006746C5">
        <w:t xml:space="preserve"> i syfte att främja den samhälleliga debatten inför de allmänna valen samt underlätta distribu</w:t>
      </w:r>
      <w:r>
        <w:t>tion</w:t>
      </w:r>
      <w:r w:rsidRPr="006746C5">
        <w:t xml:space="preserve">en av sammanställningarna av kandidatlistorna. </w:t>
      </w:r>
      <w:r>
        <w:t xml:space="preserve">Den ändrade tidpunkten för kandidatnomineringen förutsätter följdändringar av bestämmelserna om rösträttsregistret samt av bestämmelsen om rösträtt i kommunallagen. </w:t>
      </w:r>
      <w:r w:rsidRPr="006746C5">
        <w:t xml:space="preserve">Enligt förslaget förtydligas även bestämmelserna om tidsgränserna för uppfyllandet av valbarheten. </w:t>
      </w:r>
      <w:r>
        <w:t xml:space="preserve">Dessutom föreslås att </w:t>
      </w:r>
      <w:r w:rsidRPr="006746C5">
        <w:t>ett landskapsomfattande kandidatregister inrätta</w:t>
      </w:r>
      <w:r>
        <w:t>s.</w:t>
      </w:r>
    </w:p>
    <w:p w14:paraId="7A6356EF" w14:textId="77777777" w:rsidR="0006562E" w:rsidRDefault="0006562E" w:rsidP="0006562E">
      <w:pPr>
        <w:pStyle w:val="ANormal"/>
      </w:pPr>
      <w:r>
        <w:tab/>
        <w:t>Enligt förslaget införs krav på</w:t>
      </w:r>
      <w:r w:rsidRPr="000D4A83">
        <w:t xml:space="preserve"> </w:t>
      </w:r>
      <w:r>
        <w:t xml:space="preserve">minst ett </w:t>
      </w:r>
      <w:r w:rsidRPr="000D4A83">
        <w:t>allmän</w:t>
      </w:r>
      <w:r>
        <w:t>t</w:t>
      </w:r>
      <w:r w:rsidRPr="000D4A83">
        <w:t xml:space="preserve"> förtidsröstningsställe i varje kommun samt att kvällsröstning ska ordnas vid samtliga allmänna förtidsröstningsställen under minst en vardag under förtidsröstningstiden.</w:t>
      </w:r>
      <w:r>
        <w:t xml:space="preserve"> Det föreslås också bestämmelser som möjliggör beslut om ett ersättande allmänt förtidsröstningsställe eller en ersättande vallokal om de som tidigare utsetts blir obrukbara till följd av en exceptionell händelse.</w:t>
      </w:r>
    </w:p>
    <w:p w14:paraId="500AFF4A" w14:textId="77777777" w:rsidR="0006562E" w:rsidRDefault="0006562E" w:rsidP="0006562E">
      <w:pPr>
        <w:pStyle w:val="ANormal"/>
      </w:pPr>
      <w:r>
        <w:tab/>
        <w:t>Lagförslaget innehåller dessutom ett antal förslag till mindre ändringar som bland annat rör sammansättningen av centralnämnden för lagtingsval, tillsättandet av de kommunala centralvalnämnderna, förtydligande av jävsbestämmelserna för centralnämnderna samt att det införs en uttrycklig sekretessbestämmelse för personer med spärrmarkering i vallängderna.</w:t>
      </w:r>
    </w:p>
    <w:p w14:paraId="50F0AC73" w14:textId="77777777" w:rsidR="0006562E" w:rsidRDefault="0006562E" w:rsidP="0006562E">
      <w:pPr>
        <w:pStyle w:val="ANormal"/>
      </w:pPr>
      <w:r>
        <w:tab/>
        <w:t>Den ändrade lagstiftningen föreslås bli tillämpad från och med lagtingsvalet och kommunalvalet 2027. Med hänvisning till att tillsättandet av kommunala centralvalnämnder föreslås bli tidigarelagt till november året före valåret bör den föreslagna lagstiftningen träda i kraft senast den 1 november 2026.</w:t>
      </w:r>
    </w:p>
    <w:p w14:paraId="0D71A52C" w14:textId="72A0E868" w:rsidR="002401D0" w:rsidRDefault="002401D0">
      <w:pPr>
        <w:pStyle w:val="ANormal"/>
      </w:pPr>
    </w:p>
    <w:p w14:paraId="5D17DA81" w14:textId="77777777" w:rsidR="002401D0" w:rsidRDefault="002401D0">
      <w:pPr>
        <w:pStyle w:val="RubrikB"/>
      </w:pPr>
      <w:bookmarkStart w:id="5" w:name="_Toc529800934"/>
      <w:bookmarkStart w:id="6" w:name="_Toc227928152"/>
      <w:r>
        <w:lastRenderedPageBreak/>
        <w:t>Utskottets förslag</w:t>
      </w:r>
      <w:bookmarkEnd w:id="5"/>
      <w:bookmarkEnd w:id="6"/>
    </w:p>
    <w:p w14:paraId="77267754" w14:textId="77777777" w:rsidR="002401D0" w:rsidRDefault="002401D0">
      <w:pPr>
        <w:pStyle w:val="Rubrikmellanrum"/>
      </w:pPr>
    </w:p>
    <w:p w14:paraId="19BCC402" w14:textId="64501C52" w:rsidR="002401D0" w:rsidRDefault="0098441B">
      <w:pPr>
        <w:pStyle w:val="ANormal"/>
      </w:pPr>
      <w:r>
        <w:t xml:space="preserve">Utskottet föreslår att lagförslaget antas med </w:t>
      </w:r>
      <w:r w:rsidR="00D76809">
        <w:t xml:space="preserve">de ändringar som framgår av betänkandet. </w:t>
      </w:r>
      <w:r w:rsidR="00540C3D">
        <w:t xml:space="preserve"> </w:t>
      </w:r>
      <w:r>
        <w:t xml:space="preserve"> </w:t>
      </w:r>
    </w:p>
    <w:p w14:paraId="79B8492E" w14:textId="77777777" w:rsidR="002401D0" w:rsidRDefault="002401D0">
      <w:pPr>
        <w:pStyle w:val="ANormal"/>
      </w:pPr>
    </w:p>
    <w:p w14:paraId="2DDC5C5A" w14:textId="77777777" w:rsidR="002401D0" w:rsidRDefault="002401D0">
      <w:pPr>
        <w:pStyle w:val="RubrikA"/>
      </w:pPr>
      <w:bookmarkStart w:id="7" w:name="_Toc529800935"/>
      <w:bookmarkStart w:id="8" w:name="_Toc227928153"/>
      <w:r>
        <w:t>Utskottets synpunkter</w:t>
      </w:r>
      <w:bookmarkEnd w:id="7"/>
      <w:bookmarkEnd w:id="8"/>
    </w:p>
    <w:p w14:paraId="79CFBF3C" w14:textId="77777777" w:rsidR="002401D0" w:rsidRDefault="002401D0">
      <w:pPr>
        <w:pStyle w:val="Rubrikmellanrum"/>
      </w:pPr>
    </w:p>
    <w:p w14:paraId="31E85922" w14:textId="79F0D1BA" w:rsidR="002401D0" w:rsidRDefault="0098441B" w:rsidP="0098441B">
      <w:pPr>
        <w:pStyle w:val="RubrikB"/>
      </w:pPr>
      <w:bookmarkStart w:id="9" w:name="_Toc227928154"/>
      <w:r>
        <w:t>Allmän motivering</w:t>
      </w:r>
      <w:bookmarkEnd w:id="9"/>
    </w:p>
    <w:p w14:paraId="2CA6DBC7" w14:textId="77777777" w:rsidR="00540C3D" w:rsidRDefault="00540C3D" w:rsidP="00540C3D">
      <w:pPr>
        <w:pStyle w:val="Rubrikmellanrum"/>
      </w:pPr>
    </w:p>
    <w:p w14:paraId="6DD7B20E" w14:textId="069D0686" w:rsidR="00540C3D" w:rsidRDefault="00D76809" w:rsidP="00540C3D">
      <w:pPr>
        <w:pStyle w:val="ANormal"/>
        <w:rPr>
          <w:i/>
          <w:iCs/>
        </w:rPr>
      </w:pPr>
      <w:r>
        <w:rPr>
          <w:i/>
          <w:iCs/>
        </w:rPr>
        <w:t>Kandidatnominering och förtidsröstning</w:t>
      </w:r>
      <w:r w:rsidR="00540C3D">
        <w:rPr>
          <w:i/>
          <w:iCs/>
        </w:rPr>
        <w:t xml:space="preserve"> </w:t>
      </w:r>
    </w:p>
    <w:p w14:paraId="6C3EA5CD" w14:textId="77777777" w:rsidR="00D13E31" w:rsidRDefault="00D13E31" w:rsidP="00540C3D">
      <w:pPr>
        <w:pStyle w:val="ANormal"/>
        <w:rPr>
          <w:i/>
          <w:iCs/>
          <w:sz w:val="10"/>
          <w:szCs w:val="10"/>
        </w:rPr>
      </w:pPr>
    </w:p>
    <w:p w14:paraId="26AD9E6F" w14:textId="77777777" w:rsidR="005B63D6" w:rsidRPr="005B63D6" w:rsidRDefault="005B63D6" w:rsidP="005B63D6">
      <w:pPr>
        <w:pStyle w:val="ANormal"/>
      </w:pPr>
      <w:r w:rsidRPr="005B63D6">
        <w:t>Utskottet konstaterar att lagförslaget innehåller flera ändringar som syftar till att förbättra valförfarandets funktionalitet och tillgänglighet. När det gäller tidigareläggningen av kandidatnomineringen delar utskottet landskapsregeringens bedömning att den nuvarande tidsramen mellan fastställandet av kandidatlistorna och inledandet av förtidsröstningen är alltför snäv. Den begränsade tiden har medfört praktiska utmaningar, bland annat i fråga om tryckning och distribution av kandidatlistor samt framtagande av valmaterial.</w:t>
      </w:r>
    </w:p>
    <w:p w14:paraId="6DA3D93F" w14:textId="362BF315" w:rsidR="005B63D6" w:rsidRPr="005B63D6" w:rsidRDefault="00692D5E" w:rsidP="005B63D6">
      <w:pPr>
        <w:pStyle w:val="ANormal"/>
      </w:pPr>
      <w:r>
        <w:tab/>
      </w:r>
      <w:r w:rsidR="005B63D6" w:rsidRPr="005B63D6">
        <w:t>Genom att tidigarelägga kandidatnomineringen skapas bättre tidsmässiga förutsättningar för såväl valmyndigheterna som kandidaterna och de politiska föreningarna. Samtidigt ges utrymme för en längre period av information och offentlig debatt inför valet, vilket stärker väljarnas möjligheter att fatta välgrundade beslut och därigenom främjar den demokratiska processen.</w:t>
      </w:r>
    </w:p>
    <w:p w14:paraId="145D39BC" w14:textId="7D22CCA5" w:rsidR="00AF3D9D" w:rsidRPr="00AF3D9D" w:rsidRDefault="00AF3D9D" w:rsidP="00AF3D9D">
      <w:pPr>
        <w:pStyle w:val="ANormal"/>
      </w:pPr>
      <w:r>
        <w:tab/>
      </w:r>
      <w:r w:rsidRPr="00AF3D9D">
        <w:t>Utskottet ser vidare positivt på införandet av ett krav på minst ett allmänt förtidsröstningsställe i varje kommun. Detta bidrar till ökad geografisk tillgänglighet och säkerställer att väljare i hela landskapet ges likvärdiga möjligheter att utöva sin rösträtt.</w:t>
      </w:r>
    </w:p>
    <w:p w14:paraId="577CA7A7" w14:textId="7D75D1D5" w:rsidR="00AF3D9D" w:rsidRPr="00AF3D9D" w:rsidRDefault="00AF3D9D" w:rsidP="00AF3D9D">
      <w:pPr>
        <w:pStyle w:val="ANormal"/>
      </w:pPr>
      <w:r>
        <w:tab/>
      </w:r>
      <w:r w:rsidRPr="00AF3D9D">
        <w:t>Därtill anser utskottet att kravet på att kvällsröstning ska ordnas vid samtliga allmänna förtidsröstningsställen under minst en vardag under förtidsröstningstiden utgör en viktig åtgärd för att underlätta deltagandet för personer som arbetar eller har andra åtaganden under dagtid.</w:t>
      </w:r>
    </w:p>
    <w:p w14:paraId="6438A102" w14:textId="12E69161" w:rsidR="00AF3D9D" w:rsidRPr="00AF3D9D" w:rsidRDefault="00AF3D9D" w:rsidP="00AF3D9D">
      <w:pPr>
        <w:pStyle w:val="ANormal"/>
      </w:pPr>
      <w:r>
        <w:tab/>
      </w:r>
      <w:r w:rsidRPr="00AF3D9D">
        <w:t>Sammantaget bedömer utskottet att dessa åtgärder förbättrar förutsättningarna för ett brett valdeltagande och därigenom stärker demokratin.</w:t>
      </w:r>
    </w:p>
    <w:p w14:paraId="6703A24A" w14:textId="6B85C6C8" w:rsidR="007465BE" w:rsidRPr="00AF3D9D" w:rsidRDefault="007465BE" w:rsidP="007465BE">
      <w:pPr>
        <w:pStyle w:val="ANormal"/>
        <w:rPr>
          <w:lang w:val="sv-FI"/>
        </w:rPr>
      </w:pPr>
    </w:p>
    <w:p w14:paraId="2C9FC788" w14:textId="3F1816FF" w:rsidR="00540C3D" w:rsidRDefault="00540C3D" w:rsidP="00540C3D">
      <w:pPr>
        <w:pStyle w:val="ANormal"/>
        <w:rPr>
          <w:i/>
          <w:iCs/>
        </w:rPr>
      </w:pPr>
      <w:r>
        <w:rPr>
          <w:i/>
          <w:iCs/>
        </w:rPr>
        <w:t xml:space="preserve">Ungdomars </w:t>
      </w:r>
      <w:r w:rsidR="0061304C">
        <w:rPr>
          <w:i/>
          <w:iCs/>
        </w:rPr>
        <w:t xml:space="preserve">deltagande i val </w:t>
      </w:r>
      <w:r>
        <w:rPr>
          <w:i/>
          <w:iCs/>
        </w:rPr>
        <w:t xml:space="preserve">utanför Åland </w:t>
      </w:r>
    </w:p>
    <w:p w14:paraId="0DF42BAF" w14:textId="77777777" w:rsidR="00FE1718" w:rsidRDefault="00FE1718" w:rsidP="00540C3D">
      <w:pPr>
        <w:pStyle w:val="ANormal"/>
        <w:rPr>
          <w:i/>
          <w:iCs/>
          <w:sz w:val="10"/>
          <w:szCs w:val="10"/>
        </w:rPr>
      </w:pPr>
    </w:p>
    <w:p w14:paraId="6EA3FCFB" w14:textId="77777777" w:rsidR="000621E0" w:rsidRPr="000621E0" w:rsidRDefault="000621E0" w:rsidP="000621E0">
      <w:pPr>
        <w:pStyle w:val="ANormal"/>
      </w:pPr>
      <w:r w:rsidRPr="000621E0">
        <w:t>Enligt 68 § 2 mom. i vallagen (2019:45) för Åland ska under förtidsröstningstiden ett allmänt förtidsröstningsställe utanför Åland vara öppet för röstning under de dagar och på de tider landskapsregeringen bestämmer genom landskapsförordning. Vid senaste lagtingsval och kommunalval ordnades med stöd av landskapsförordning (2023:38) om allmänna förtidsröstningsställen utanför Åland vid lagtingsvalet och kommunalvalet 2023 förtidsröstning i Bryssel, Köpenhamn, Göteborg, Helsingfors, Vasa, Åbo, Göteborg, Stockholm, Uppsala och Örebro. Utskottet konstaterar att dessa arrangemang har stor betydelse för möjligheten att utöva rösträtten för personer som vistas utanför Åland.</w:t>
      </w:r>
    </w:p>
    <w:p w14:paraId="242D0CFD" w14:textId="38044B44" w:rsidR="000621E0" w:rsidRPr="000621E0" w:rsidRDefault="000621E0" w:rsidP="000621E0">
      <w:pPr>
        <w:pStyle w:val="ANormal"/>
      </w:pPr>
      <w:r>
        <w:tab/>
      </w:r>
      <w:r w:rsidRPr="000621E0">
        <w:t xml:space="preserve">Inför kommande lagtingsval och kommunalval år 2027 vill utskottet särskilt lyfta fram vikten av att förtidsröstningen utanför Åland planeras så att den i möjligaste mån beaktar unga väljare som studerar på </w:t>
      </w:r>
      <w:r>
        <w:t xml:space="preserve">en </w:t>
      </w:r>
      <w:r w:rsidRPr="000621E0">
        <w:t>annan ort. För denna grupp är det av särskild betydelse att röstningstillfällen ordnas på tider och platser som är praktiskt tillgängliga i förhållande till studier och vardag. Utskottet framhåller att goda möjligheter att rösta tidigt i livet bidrar till att etablera ett varaktigt deltagande i val och därigenom stärker det demokratiska systemet på sikt. Mot denna bakgrund betonar utskottet vikten av att landskapsregeringen även framgent säkerställer att förtidsröstning utanför Åland ordnas vid ändamålsenliga tidpunkter och på orter där behovet är stort, så att så många väljare som möjligt ges reella möjligheter att delta i valen.</w:t>
      </w:r>
    </w:p>
    <w:p w14:paraId="6F581DA6" w14:textId="77777777" w:rsidR="000621E0" w:rsidRPr="000621E0" w:rsidRDefault="000621E0" w:rsidP="000621E0">
      <w:pPr>
        <w:numPr>
          <w:ilvl w:val="0"/>
          <w:numId w:val="8"/>
        </w:numPr>
        <w:pBdr>
          <w:bottom w:val="single" w:sz="6" w:space="1" w:color="auto"/>
        </w:pBdr>
        <w:tabs>
          <w:tab w:val="clear" w:pos="926"/>
        </w:tabs>
        <w:ind w:left="0" w:firstLine="0"/>
        <w:jc w:val="center"/>
        <w:rPr>
          <w:rFonts w:ascii="Arial" w:hAnsi="Arial" w:cs="Arial"/>
          <w:vanish/>
          <w:sz w:val="16"/>
          <w:szCs w:val="16"/>
          <w:lang w:val="sv-FI" w:eastAsia="sv-FI"/>
        </w:rPr>
      </w:pPr>
      <w:r w:rsidRPr="000621E0">
        <w:rPr>
          <w:rFonts w:ascii="Arial" w:hAnsi="Arial" w:cs="Arial"/>
          <w:vanish/>
          <w:sz w:val="16"/>
          <w:szCs w:val="16"/>
          <w:lang w:val="sv-FI" w:eastAsia="sv-FI"/>
        </w:rPr>
        <w:t>Formulärets överkant</w:t>
      </w:r>
    </w:p>
    <w:p w14:paraId="22765E0C" w14:textId="77777777" w:rsidR="000621E0" w:rsidRPr="000621E0" w:rsidRDefault="000621E0" w:rsidP="000621E0">
      <w:pPr>
        <w:spacing w:before="100" w:beforeAutospacing="1" w:after="100" w:afterAutospacing="1"/>
        <w:rPr>
          <w:lang w:val="sv-FI" w:eastAsia="sv-FI"/>
        </w:rPr>
      </w:pPr>
    </w:p>
    <w:p w14:paraId="3202A5D6" w14:textId="77777777" w:rsidR="000621E0" w:rsidRPr="000621E0" w:rsidRDefault="000621E0" w:rsidP="000621E0">
      <w:pPr>
        <w:pBdr>
          <w:top w:val="single" w:sz="6" w:space="1" w:color="auto"/>
        </w:pBdr>
        <w:jc w:val="center"/>
        <w:rPr>
          <w:rFonts w:ascii="Arial" w:hAnsi="Arial" w:cs="Arial"/>
          <w:vanish/>
          <w:sz w:val="16"/>
          <w:szCs w:val="16"/>
          <w:lang w:val="sv-FI" w:eastAsia="sv-FI"/>
        </w:rPr>
      </w:pPr>
      <w:r w:rsidRPr="000621E0">
        <w:rPr>
          <w:rFonts w:ascii="Arial" w:hAnsi="Arial" w:cs="Arial"/>
          <w:vanish/>
          <w:sz w:val="16"/>
          <w:szCs w:val="16"/>
          <w:lang w:val="sv-FI" w:eastAsia="sv-FI"/>
        </w:rPr>
        <w:lastRenderedPageBreak/>
        <w:t>Formulärets nederkant</w:t>
      </w:r>
    </w:p>
    <w:p w14:paraId="1DA7E957" w14:textId="20C254B7" w:rsidR="003F5722" w:rsidRPr="003F5722" w:rsidRDefault="003F5722" w:rsidP="003F5722">
      <w:pPr>
        <w:pStyle w:val="ANormal"/>
        <w:rPr>
          <w:szCs w:val="22"/>
          <w:lang w:val="sv-FI"/>
        </w:rPr>
      </w:pPr>
    </w:p>
    <w:p w14:paraId="0E4B4F96" w14:textId="4DAF7530" w:rsidR="00FE1718" w:rsidRPr="003F5722" w:rsidRDefault="003F5722" w:rsidP="00540C3D">
      <w:pPr>
        <w:pStyle w:val="ANormal"/>
        <w:rPr>
          <w:szCs w:val="22"/>
        </w:rPr>
      </w:pPr>
      <w:r w:rsidRPr="003F5722">
        <w:rPr>
          <w:szCs w:val="22"/>
        </w:rPr>
        <w:t xml:space="preserve"> </w:t>
      </w:r>
    </w:p>
    <w:p w14:paraId="68F40121" w14:textId="77777777" w:rsidR="00540C3D" w:rsidRDefault="00540C3D" w:rsidP="00540C3D">
      <w:pPr>
        <w:pStyle w:val="ANormal"/>
        <w:rPr>
          <w:i/>
          <w:iCs/>
        </w:rPr>
      </w:pPr>
    </w:p>
    <w:p w14:paraId="667353CC" w14:textId="7BC463C5" w:rsidR="00527EF1" w:rsidRDefault="00527EF1" w:rsidP="00540C3D">
      <w:pPr>
        <w:pStyle w:val="ANormal"/>
        <w:rPr>
          <w:i/>
          <w:iCs/>
        </w:rPr>
      </w:pPr>
      <w:r>
        <w:rPr>
          <w:i/>
          <w:iCs/>
        </w:rPr>
        <w:t>Förtidsröstning ombord på Ålandsflaggade fartyg i utrikesfart</w:t>
      </w:r>
    </w:p>
    <w:p w14:paraId="6D247D9F" w14:textId="77777777" w:rsidR="00527EF1" w:rsidRPr="00527EF1" w:rsidRDefault="00527EF1" w:rsidP="00540C3D">
      <w:pPr>
        <w:pStyle w:val="ANormal"/>
        <w:rPr>
          <w:i/>
          <w:iCs/>
          <w:sz w:val="10"/>
          <w:szCs w:val="10"/>
        </w:rPr>
      </w:pPr>
    </w:p>
    <w:p w14:paraId="13A71952" w14:textId="2D5D488B" w:rsidR="00AF3D9D" w:rsidRPr="00AF3D9D" w:rsidRDefault="00AF3D9D" w:rsidP="00DE06E4">
      <w:pPr>
        <w:pStyle w:val="ANormal"/>
      </w:pPr>
      <w:r w:rsidRPr="00AF3D9D">
        <w:t xml:space="preserve">Utskottet har erfarit att förtidsröstning ombord på </w:t>
      </w:r>
      <w:r w:rsidR="0065727F">
        <w:t xml:space="preserve">nationella </w:t>
      </w:r>
      <w:r w:rsidRPr="00AF3D9D">
        <w:t>fartyg i utrikesfart möjliggörs genom särskilda bestämmelser i den finländska vallagstiftningen</w:t>
      </w:r>
      <w:r w:rsidR="00C30460">
        <w:t xml:space="preserve"> </w:t>
      </w:r>
      <w:r w:rsidR="00465098">
        <w:t>gällande riksdagsval, presidentval, Europaparlamentsval, välfärdsområ</w:t>
      </w:r>
      <w:r w:rsidR="00333DC7">
        <w:t>des</w:t>
      </w:r>
      <w:r w:rsidR="0095569A">
        <w:t xml:space="preserve">val och </w:t>
      </w:r>
      <w:r w:rsidR="00415117">
        <w:t>finländska kommun</w:t>
      </w:r>
      <w:r w:rsidR="00D375D8">
        <w:t>alval</w:t>
      </w:r>
      <w:r w:rsidRPr="00AF3D9D">
        <w:t>. Fartygsröstning ordnas för personal ombord på finska fartyg som befinner sig utomlands under en del av förtidsröstningsperioden och administreras av utrikesministeriet, som även tillhandahåller valmaterial och svarar för kostnaderna.</w:t>
      </w:r>
    </w:p>
    <w:p w14:paraId="0C830C59" w14:textId="5F7624FD" w:rsidR="00AF3D9D" w:rsidRPr="00AF3D9D" w:rsidRDefault="00DE06E4" w:rsidP="00DE06E4">
      <w:pPr>
        <w:pStyle w:val="ANormal"/>
      </w:pPr>
      <w:r>
        <w:tab/>
      </w:r>
      <w:r w:rsidR="00AF3D9D" w:rsidRPr="00AF3D9D">
        <w:t xml:space="preserve">Utskottet konstaterar att någon motsvarande ordning inte har införts för </w:t>
      </w:r>
      <w:r w:rsidR="008E37E4">
        <w:t xml:space="preserve">vare sig </w:t>
      </w:r>
      <w:r w:rsidR="0048255D">
        <w:t xml:space="preserve">för </w:t>
      </w:r>
      <w:r>
        <w:t>Å</w:t>
      </w:r>
      <w:r w:rsidR="00AF3D9D" w:rsidRPr="00AF3D9D">
        <w:t xml:space="preserve">landsflaggade </w:t>
      </w:r>
      <w:r w:rsidR="0048255D">
        <w:t xml:space="preserve">och Finlandsflaggade </w:t>
      </w:r>
      <w:r w:rsidR="00AF3D9D" w:rsidRPr="00AF3D9D">
        <w:t>fartyg i utrikesfart</w:t>
      </w:r>
      <w:r w:rsidR="00F50981">
        <w:t xml:space="preserve"> avseende lagtingsval och </w:t>
      </w:r>
      <w:r w:rsidR="00C81286">
        <w:t>åländska kommunalval</w:t>
      </w:r>
      <w:r w:rsidR="00AF3D9D" w:rsidRPr="00AF3D9D">
        <w:t>. Utskottet har dock erfarit att frågan tidigare har berörts samt att nuvarande system med poströstning delvis har sin bakgrund i behovet av att tillgodose denna grupp. Vidare har utskottet erfarit att användningen av fartygsröstning i Finland uppges vara relativt begränsad.</w:t>
      </w:r>
    </w:p>
    <w:p w14:paraId="1A7D7698" w14:textId="03B0204A" w:rsidR="00AF3D9D" w:rsidRPr="00AF3D9D" w:rsidRDefault="00DE06E4" w:rsidP="00DE06E4">
      <w:pPr>
        <w:pStyle w:val="ANormal"/>
      </w:pPr>
      <w:r>
        <w:tab/>
        <w:t>U</w:t>
      </w:r>
      <w:r w:rsidR="00AF3D9D" w:rsidRPr="00AF3D9D">
        <w:t xml:space="preserve">tskottet </w:t>
      </w:r>
      <w:r>
        <w:t xml:space="preserve">anser </w:t>
      </w:r>
      <w:r w:rsidR="00AF3D9D" w:rsidRPr="00AF3D9D">
        <w:t>att det finns skäl att närmare analysera förutsättningarna</w:t>
      </w:r>
      <w:r w:rsidR="008915B5">
        <w:t xml:space="preserve"> och </w:t>
      </w:r>
      <w:r w:rsidR="00AF3D9D" w:rsidRPr="00AF3D9D">
        <w:t xml:space="preserve">de praktiska konsekvenserna av att möjliggöra förtidsröstning ombord på </w:t>
      </w:r>
      <w:r>
        <w:t>Å</w:t>
      </w:r>
      <w:r w:rsidR="00AF3D9D" w:rsidRPr="00AF3D9D">
        <w:t>landsflaggade fartyg i utrikesfart. Utskottet uppmanar därför landskapsregeringen att närmare utreda frågan.</w:t>
      </w:r>
    </w:p>
    <w:p w14:paraId="219C02BE" w14:textId="77777777" w:rsidR="00AF3D9D" w:rsidRDefault="00AF3D9D" w:rsidP="00527EF1">
      <w:pPr>
        <w:pStyle w:val="ANormal"/>
        <w:rPr>
          <w:lang w:val="sv-FI" w:eastAsia="sv-FI"/>
        </w:rPr>
      </w:pPr>
    </w:p>
    <w:p w14:paraId="4530B4CF" w14:textId="77777777" w:rsidR="00527EF1" w:rsidRPr="00527EF1" w:rsidRDefault="00527EF1" w:rsidP="00527EF1">
      <w:pPr>
        <w:numPr>
          <w:ilvl w:val="0"/>
          <w:numId w:val="8"/>
        </w:numPr>
        <w:pBdr>
          <w:bottom w:val="single" w:sz="6" w:space="1" w:color="auto"/>
        </w:pBdr>
        <w:tabs>
          <w:tab w:val="clear" w:pos="926"/>
        </w:tabs>
        <w:ind w:left="0" w:firstLine="0"/>
        <w:jc w:val="center"/>
        <w:rPr>
          <w:rFonts w:ascii="Arial" w:hAnsi="Arial" w:cs="Arial"/>
          <w:vanish/>
          <w:sz w:val="16"/>
          <w:szCs w:val="16"/>
          <w:lang w:val="sv-FI" w:eastAsia="sv-FI"/>
        </w:rPr>
      </w:pPr>
      <w:r w:rsidRPr="00527EF1">
        <w:rPr>
          <w:rFonts w:ascii="Arial" w:hAnsi="Arial" w:cs="Arial"/>
          <w:vanish/>
          <w:sz w:val="16"/>
          <w:szCs w:val="16"/>
          <w:lang w:val="sv-FI" w:eastAsia="sv-FI"/>
        </w:rPr>
        <w:t>Formulärets överkant</w:t>
      </w:r>
    </w:p>
    <w:p w14:paraId="789549A1" w14:textId="77777777" w:rsidR="00527EF1" w:rsidRPr="00527EF1" w:rsidRDefault="00527EF1" w:rsidP="00527EF1">
      <w:pPr>
        <w:pBdr>
          <w:top w:val="single" w:sz="6" w:space="1" w:color="auto"/>
        </w:pBdr>
        <w:jc w:val="center"/>
        <w:rPr>
          <w:rFonts w:ascii="Arial" w:hAnsi="Arial" w:cs="Arial"/>
          <w:vanish/>
          <w:sz w:val="16"/>
          <w:szCs w:val="16"/>
          <w:lang w:val="sv-FI" w:eastAsia="sv-FI"/>
        </w:rPr>
      </w:pPr>
      <w:r w:rsidRPr="00527EF1">
        <w:rPr>
          <w:rFonts w:ascii="Arial" w:hAnsi="Arial" w:cs="Arial"/>
          <w:vanish/>
          <w:sz w:val="16"/>
          <w:szCs w:val="16"/>
          <w:lang w:val="sv-FI" w:eastAsia="sv-FI"/>
        </w:rPr>
        <w:t>Formulärets nederkant</w:t>
      </w:r>
    </w:p>
    <w:p w14:paraId="3A0C17D8" w14:textId="77777777" w:rsidR="00A84E3D" w:rsidRDefault="00A84E3D" w:rsidP="00A84E3D">
      <w:pPr>
        <w:pStyle w:val="ANormal"/>
        <w:rPr>
          <w:i/>
          <w:iCs/>
        </w:rPr>
      </w:pPr>
      <w:r>
        <w:rPr>
          <w:i/>
          <w:iCs/>
        </w:rPr>
        <w:t>Digitalt röstningsförfarande</w:t>
      </w:r>
    </w:p>
    <w:p w14:paraId="7CFB8BE3" w14:textId="77777777" w:rsidR="00A84E3D" w:rsidRDefault="00A84E3D" w:rsidP="00A84E3D">
      <w:pPr>
        <w:pStyle w:val="ANormal"/>
        <w:rPr>
          <w:i/>
          <w:iCs/>
          <w:sz w:val="10"/>
          <w:szCs w:val="10"/>
        </w:rPr>
      </w:pPr>
    </w:p>
    <w:p w14:paraId="59327C2C" w14:textId="77777777" w:rsidR="00A84E3D" w:rsidRPr="00540C3D" w:rsidRDefault="00A84E3D" w:rsidP="00A84E3D">
      <w:pPr>
        <w:pStyle w:val="ANormal"/>
      </w:pPr>
      <w:r w:rsidRPr="00540C3D">
        <w:t xml:space="preserve">Utskottet konstaterar att frågan om </w:t>
      </w:r>
      <w:r>
        <w:t>ett d</w:t>
      </w:r>
      <w:r w:rsidRPr="00540C3D">
        <w:t>igital</w:t>
      </w:r>
      <w:r>
        <w:t>t</w:t>
      </w:r>
      <w:r w:rsidRPr="00540C3D">
        <w:t xml:space="preserve"> röstning</w:t>
      </w:r>
      <w:r>
        <w:t>sförfarande i</w:t>
      </w:r>
      <w:r w:rsidRPr="00540C3D">
        <w:t>nte ingår i det nu aktuella lagförslaget. Utskottet vill ändå framhålla att utvecklingen på området är av stor principiell och praktisk betydelse för det demokratiska deltagandet, inte minst för väljare som vistas utanför Åland. Samtidigt är det enligt utskottets mening avgörande att eventuella framtida lösningar uppfyller högt ställda krav på valhemlighet, tillförlitlighet och motståndskraft mot påverkan och tekniska störningar.</w:t>
      </w:r>
    </w:p>
    <w:p w14:paraId="00D295CE" w14:textId="400DDD89" w:rsidR="00A84E3D" w:rsidRPr="00540C3D" w:rsidRDefault="00A84E3D" w:rsidP="00A84E3D">
      <w:pPr>
        <w:pStyle w:val="ANormal"/>
      </w:pPr>
      <w:r>
        <w:tab/>
      </w:r>
      <w:r w:rsidRPr="00540C3D">
        <w:t xml:space="preserve">Utskottet betonar att förtroendet för valsystemet </w:t>
      </w:r>
      <w:r>
        <w:t>utgör en grundläggande förutsättning för legitimiteten i valförfarandet.</w:t>
      </w:r>
      <w:r w:rsidRPr="00540C3D">
        <w:t xml:space="preserve"> Införandet av digital röstning förutsätter därför att systemens säkerhet och funktionalitet kan verifieras på ett oberoende och transparent sätt samt att riskerna för otillbörlig påverkan, manipulation och identitetsmissbruk kan hanteras på ett tillfredsställande sätt. </w:t>
      </w:r>
    </w:p>
    <w:p w14:paraId="29C9AFF1" w14:textId="69986638" w:rsidR="00A84E3D" w:rsidRPr="00540C3D" w:rsidRDefault="00A84E3D" w:rsidP="00A84E3D">
      <w:pPr>
        <w:pStyle w:val="ANormal"/>
      </w:pPr>
      <w:r>
        <w:tab/>
      </w:r>
      <w:r w:rsidRPr="00540C3D">
        <w:t>Utskottet ser positivt på den tekniska utvecklingen och de möjligheter som digital röstning kan erbjuda på sikt, men understryker att ett eventuellt införande måste ske stegvis och med stor försiktighet. Utskottet förutsätter att landskapsregeringen fort</w:t>
      </w:r>
      <w:r>
        <w:t xml:space="preserve">löpande </w:t>
      </w:r>
      <w:r w:rsidRPr="00540C3D">
        <w:t>följ</w:t>
      </w:r>
      <w:r>
        <w:t>er</w:t>
      </w:r>
      <w:r w:rsidRPr="00540C3D">
        <w:t xml:space="preserve"> utvecklingen, inklusive erfarenheter från andra </w:t>
      </w:r>
      <w:r>
        <w:t>länder,</w:t>
      </w:r>
      <w:r w:rsidRPr="00540C3D">
        <w:t xml:space="preserve"> och återkommer med förslag när tillräckliga garantier för ett säkert och tillförlitligt system kan anses föreligga.</w:t>
      </w:r>
    </w:p>
    <w:p w14:paraId="4DD0CFDB" w14:textId="34519D4B" w:rsidR="00540C3D" w:rsidRPr="00540C3D" w:rsidRDefault="00540C3D" w:rsidP="00540C3D">
      <w:pPr>
        <w:pStyle w:val="ANormal"/>
      </w:pPr>
    </w:p>
    <w:p w14:paraId="5EC2EA03" w14:textId="77777777" w:rsidR="00540C3D" w:rsidRPr="00540C3D" w:rsidRDefault="00540C3D" w:rsidP="00540C3D">
      <w:pPr>
        <w:numPr>
          <w:ilvl w:val="0"/>
          <w:numId w:val="8"/>
        </w:numPr>
        <w:pBdr>
          <w:bottom w:val="single" w:sz="6" w:space="1" w:color="auto"/>
        </w:pBdr>
        <w:tabs>
          <w:tab w:val="clear" w:pos="926"/>
        </w:tabs>
        <w:ind w:left="0" w:firstLine="0"/>
        <w:jc w:val="center"/>
        <w:rPr>
          <w:rFonts w:ascii="Arial" w:hAnsi="Arial" w:cs="Arial"/>
          <w:vanish/>
          <w:sz w:val="16"/>
          <w:szCs w:val="16"/>
          <w:lang w:val="sv-FI" w:eastAsia="sv-FI"/>
        </w:rPr>
      </w:pPr>
      <w:r w:rsidRPr="00540C3D">
        <w:rPr>
          <w:rFonts w:ascii="Arial" w:hAnsi="Arial" w:cs="Arial"/>
          <w:vanish/>
          <w:sz w:val="16"/>
          <w:szCs w:val="16"/>
          <w:lang w:val="sv-FI" w:eastAsia="sv-FI"/>
        </w:rPr>
        <w:t>Formulärets överkant</w:t>
      </w:r>
    </w:p>
    <w:p w14:paraId="4BC29603" w14:textId="77777777" w:rsidR="00540C3D" w:rsidRPr="00540C3D" w:rsidRDefault="00540C3D" w:rsidP="00540C3D">
      <w:pPr>
        <w:pBdr>
          <w:top w:val="single" w:sz="6" w:space="1" w:color="auto"/>
        </w:pBdr>
        <w:jc w:val="center"/>
        <w:rPr>
          <w:rFonts w:ascii="Arial" w:hAnsi="Arial" w:cs="Arial"/>
          <w:vanish/>
          <w:sz w:val="16"/>
          <w:szCs w:val="16"/>
          <w:lang w:val="sv-FI" w:eastAsia="sv-FI"/>
        </w:rPr>
      </w:pPr>
      <w:r w:rsidRPr="00540C3D">
        <w:rPr>
          <w:rFonts w:ascii="Arial" w:hAnsi="Arial" w:cs="Arial"/>
          <w:vanish/>
          <w:sz w:val="16"/>
          <w:szCs w:val="16"/>
          <w:lang w:val="sv-FI" w:eastAsia="sv-FI"/>
        </w:rPr>
        <w:t>Formulärets nederkant</w:t>
      </w:r>
    </w:p>
    <w:p w14:paraId="45D76269" w14:textId="5AA442D6" w:rsidR="0098441B" w:rsidRDefault="0098441B" w:rsidP="0098441B">
      <w:pPr>
        <w:pStyle w:val="RubrikB"/>
      </w:pPr>
      <w:bookmarkStart w:id="10" w:name="_Toc227928155"/>
      <w:r>
        <w:t>Detaljmotivering</w:t>
      </w:r>
      <w:bookmarkEnd w:id="10"/>
    </w:p>
    <w:p w14:paraId="1A8FD54E" w14:textId="77777777" w:rsidR="0098441B" w:rsidRDefault="0098441B" w:rsidP="0098441B">
      <w:pPr>
        <w:pStyle w:val="Rubrikmellanrum"/>
      </w:pPr>
    </w:p>
    <w:p w14:paraId="0CABFA67" w14:textId="1BF19D0E" w:rsidR="0098441B" w:rsidRDefault="00060C3F" w:rsidP="0098441B">
      <w:pPr>
        <w:pStyle w:val="ANormal"/>
        <w:numPr>
          <w:ilvl w:val="0"/>
          <w:numId w:val="47"/>
        </w:numPr>
        <w:ind w:hanging="720"/>
        <w:rPr>
          <w:b/>
          <w:bCs/>
        </w:rPr>
      </w:pPr>
      <w:r>
        <w:rPr>
          <w:b/>
          <w:bCs/>
        </w:rPr>
        <w:t>Landskapslag om ändring av vallagen för Åland</w:t>
      </w:r>
    </w:p>
    <w:p w14:paraId="5CD1AFF3" w14:textId="77777777" w:rsidR="00A300BD" w:rsidRDefault="00A300BD" w:rsidP="00A300BD">
      <w:pPr>
        <w:pStyle w:val="ANormal"/>
        <w:rPr>
          <w:b/>
          <w:bCs/>
        </w:rPr>
      </w:pPr>
    </w:p>
    <w:p w14:paraId="0E781DEE" w14:textId="067957C4" w:rsidR="00A300BD" w:rsidRPr="00A300BD" w:rsidRDefault="00A300BD" w:rsidP="00A300BD">
      <w:pPr>
        <w:pStyle w:val="ANormal"/>
      </w:pPr>
      <w:r>
        <w:rPr>
          <w:b/>
          <w:bCs/>
        </w:rPr>
        <w:t xml:space="preserve">Ingressen </w:t>
      </w:r>
      <w:r>
        <w:t xml:space="preserve">Ingressen kompletteras med att 19 § 1 mom. 2 punkten och 22 § 3 mom. föreslås ändrade. </w:t>
      </w:r>
    </w:p>
    <w:p w14:paraId="0BE4BD84" w14:textId="77777777" w:rsidR="0098441B" w:rsidRDefault="0098441B" w:rsidP="0098441B">
      <w:pPr>
        <w:pStyle w:val="Rubrikmellanrum"/>
      </w:pPr>
    </w:p>
    <w:p w14:paraId="401A4419" w14:textId="7932A481" w:rsidR="00182946" w:rsidRPr="00182946" w:rsidRDefault="0098441B" w:rsidP="00182946">
      <w:pPr>
        <w:pStyle w:val="Normalwebb"/>
        <w:rPr>
          <w:sz w:val="22"/>
          <w:szCs w:val="22"/>
          <w:lang w:val="sv-FI" w:eastAsia="sv-FI"/>
        </w:rPr>
      </w:pPr>
      <w:r w:rsidRPr="00182946">
        <w:rPr>
          <w:b/>
          <w:bCs/>
          <w:sz w:val="22"/>
          <w:szCs w:val="22"/>
        </w:rPr>
        <w:t>19 § 1 mom.</w:t>
      </w:r>
      <w:r w:rsidR="00060C3F" w:rsidRPr="00182946">
        <w:rPr>
          <w:b/>
          <w:bCs/>
          <w:sz w:val="22"/>
          <w:szCs w:val="22"/>
        </w:rPr>
        <w:t xml:space="preserve"> </w:t>
      </w:r>
      <w:r w:rsidR="004610A4" w:rsidRPr="00182946">
        <w:rPr>
          <w:b/>
          <w:bCs/>
          <w:sz w:val="22"/>
          <w:szCs w:val="22"/>
        </w:rPr>
        <w:t xml:space="preserve">2 punkten </w:t>
      </w:r>
      <w:r w:rsidR="00060C3F" w:rsidRPr="00182946">
        <w:rPr>
          <w:b/>
          <w:bCs/>
          <w:i/>
          <w:iCs/>
          <w:sz w:val="22"/>
          <w:szCs w:val="22"/>
        </w:rPr>
        <w:t>Röstkort</w:t>
      </w:r>
      <w:r w:rsidR="00CD2E59" w:rsidRPr="00182946">
        <w:rPr>
          <w:sz w:val="22"/>
          <w:szCs w:val="22"/>
        </w:rPr>
        <w:t xml:space="preserve"> </w:t>
      </w:r>
      <w:r w:rsidR="00182946" w:rsidRPr="00182946">
        <w:rPr>
          <w:sz w:val="22"/>
          <w:szCs w:val="22"/>
          <w:lang w:val="sv-FI" w:eastAsia="sv-FI"/>
        </w:rPr>
        <w:t>Ändringen är en följd av den föreslagna ändringen i 17 § 2 mom., enligt vilken uppgifterna i rösträttsregistret ska fastställas utifrån uppgifterna i befolkningsdatasystemet och hembygdsrättsregistret sådana de är den 51 dagen före valdagen.</w:t>
      </w:r>
      <w:r w:rsidR="00182946">
        <w:rPr>
          <w:sz w:val="22"/>
          <w:szCs w:val="22"/>
          <w:lang w:val="sv-FI" w:eastAsia="sv-FI"/>
        </w:rPr>
        <w:t xml:space="preserve"> </w:t>
      </w:r>
      <w:r w:rsidR="00182946" w:rsidRPr="00182946">
        <w:rPr>
          <w:sz w:val="22"/>
          <w:szCs w:val="22"/>
        </w:rPr>
        <w:t xml:space="preserve">Till följd av detta behöver det i 19 § 1 mom. </w:t>
      </w:r>
      <w:r w:rsidR="003610E0">
        <w:rPr>
          <w:sz w:val="22"/>
          <w:szCs w:val="22"/>
        </w:rPr>
        <w:t xml:space="preserve">2 punkten </w:t>
      </w:r>
      <w:r w:rsidR="00182946" w:rsidRPr="00182946">
        <w:rPr>
          <w:sz w:val="22"/>
          <w:szCs w:val="22"/>
        </w:rPr>
        <w:t xml:space="preserve">uttryckligen anges att den röstberättigades adress på röstkortet ska motsvara den adress som är införd i </w:t>
      </w:r>
      <w:r w:rsidR="00182946" w:rsidRPr="00182946">
        <w:rPr>
          <w:sz w:val="22"/>
          <w:szCs w:val="22"/>
        </w:rPr>
        <w:lastRenderedPageBreak/>
        <w:t>befolkningsdatasystemet vid samma tidpunkt, det vill säga den 51 dagen före valdagen.</w:t>
      </w:r>
    </w:p>
    <w:p w14:paraId="03D4248A" w14:textId="02985455" w:rsidR="0098441B" w:rsidRPr="00CD2E59" w:rsidRDefault="0098441B" w:rsidP="0098441B">
      <w:pPr>
        <w:pStyle w:val="ANormal"/>
      </w:pPr>
    </w:p>
    <w:p w14:paraId="71437762" w14:textId="099D2B39" w:rsidR="00E249BA" w:rsidRDefault="0098441B" w:rsidP="00E249BA">
      <w:pPr>
        <w:pStyle w:val="Normalwebb"/>
        <w:rPr>
          <w:lang w:val="sv-FI" w:eastAsia="sv-FI"/>
        </w:rPr>
      </w:pPr>
      <w:r w:rsidRPr="00E249BA">
        <w:rPr>
          <w:b/>
          <w:bCs/>
          <w:sz w:val="22"/>
          <w:szCs w:val="22"/>
        </w:rPr>
        <w:t>22 § 3 mom.</w:t>
      </w:r>
      <w:r w:rsidR="00060C3F" w:rsidRPr="00E249BA">
        <w:rPr>
          <w:b/>
          <w:bCs/>
          <w:sz w:val="22"/>
          <w:szCs w:val="22"/>
        </w:rPr>
        <w:t xml:space="preserve"> </w:t>
      </w:r>
      <w:r w:rsidR="00060C3F" w:rsidRPr="00E249BA">
        <w:rPr>
          <w:b/>
          <w:bCs/>
          <w:i/>
          <w:iCs/>
          <w:sz w:val="22"/>
          <w:szCs w:val="22"/>
        </w:rPr>
        <w:t>Rättelseyrkande</w:t>
      </w:r>
      <w:r w:rsidR="00E249BA" w:rsidRPr="00E249BA">
        <w:rPr>
          <w:sz w:val="22"/>
          <w:szCs w:val="22"/>
        </w:rPr>
        <w:t xml:space="preserve"> </w:t>
      </w:r>
      <w:r w:rsidR="00E249BA" w:rsidRPr="00E249BA">
        <w:rPr>
          <w:sz w:val="22"/>
          <w:szCs w:val="22"/>
          <w:lang w:val="sv-FI" w:eastAsia="sv-FI"/>
        </w:rPr>
        <w:t>Ändringen i 22 § 3 mom. är en följd av den föreslagna ändringen i 17 § 2 mom., enligt vilken uppgifterna i rösträttsregistret ska fastställas utifrån uppgifterna i befolkningsdatasystemet och hembygdsrättsregistret sådana de är den 51 dagen före valdagen.</w:t>
      </w:r>
      <w:r w:rsidR="00E249BA">
        <w:rPr>
          <w:sz w:val="22"/>
          <w:szCs w:val="22"/>
          <w:lang w:val="sv-FI" w:eastAsia="sv-FI"/>
        </w:rPr>
        <w:t xml:space="preserve"> </w:t>
      </w:r>
      <w:r w:rsidR="00E249BA" w:rsidRPr="00E249BA">
        <w:rPr>
          <w:sz w:val="22"/>
          <w:szCs w:val="22"/>
          <w:lang w:val="sv-FI" w:eastAsia="sv-FI"/>
        </w:rPr>
        <w:t>Till följd av detta behöver bestämmelsen justeras så att det tydligt framgår att en flyttningsanmälan som inkommer efter denna tidpunkt inte kan läggas till grund för ett rättelseyrkande av uppgifter som fastställts enligt den nya tidpunkten</w:t>
      </w:r>
      <w:r w:rsidR="00E249BA" w:rsidRPr="00E249BA">
        <w:rPr>
          <w:lang w:val="sv-FI" w:eastAsia="sv-FI"/>
        </w:rPr>
        <w:t>.</w:t>
      </w:r>
    </w:p>
    <w:p w14:paraId="7CA404E5" w14:textId="77777777" w:rsidR="00B13F50" w:rsidRDefault="00B13F50" w:rsidP="00E249BA">
      <w:pPr>
        <w:pStyle w:val="Normalwebb"/>
        <w:rPr>
          <w:lang w:val="sv-FI" w:eastAsia="sv-FI"/>
        </w:rPr>
      </w:pPr>
    </w:p>
    <w:p w14:paraId="19DBCCCA" w14:textId="36611BAC" w:rsidR="00F21EE9" w:rsidRPr="00F21EE9" w:rsidRDefault="00B13F50" w:rsidP="00F21EE9">
      <w:pPr>
        <w:pStyle w:val="ANormal"/>
      </w:pPr>
      <w:r w:rsidRPr="004F5FE5">
        <w:rPr>
          <w:b/>
          <w:bCs/>
          <w:szCs w:val="22"/>
          <w:lang w:val="sv-FI" w:eastAsia="sv-FI"/>
        </w:rPr>
        <w:t xml:space="preserve">68 § 1 mom. </w:t>
      </w:r>
      <w:r w:rsidR="004F5FE5">
        <w:rPr>
          <w:b/>
          <w:bCs/>
          <w:i/>
          <w:iCs/>
          <w:szCs w:val="22"/>
          <w:lang w:val="sv-FI" w:eastAsia="sv-FI"/>
        </w:rPr>
        <w:t xml:space="preserve">Tider för röstning </w:t>
      </w:r>
      <w:r w:rsidR="00A74D09">
        <w:rPr>
          <w:szCs w:val="22"/>
          <w:lang w:val="sv-FI" w:eastAsia="sv-FI"/>
        </w:rPr>
        <w:t xml:space="preserve">Utskottet föreslår att förtidsröstning även ska möjliggöras på söndagar. </w:t>
      </w:r>
      <w:r w:rsidR="00FD0AED">
        <w:rPr>
          <w:szCs w:val="22"/>
          <w:lang w:val="sv-FI" w:eastAsia="sv-FI"/>
        </w:rPr>
        <w:t xml:space="preserve">Ett möjliggörande </w:t>
      </w:r>
      <w:r w:rsidR="00F21EE9">
        <w:t>av förtidsröstning även på söndagar f</w:t>
      </w:r>
      <w:r w:rsidR="00F21EE9" w:rsidRPr="00F21EE9">
        <w:t>örbättra</w:t>
      </w:r>
      <w:r w:rsidR="00F21EE9">
        <w:t>r</w:t>
      </w:r>
      <w:r w:rsidR="00F21EE9" w:rsidRPr="00F21EE9">
        <w:t xml:space="preserve"> tillgängligheten till förtidsröstning, särskilt för personer som på grund av arbete, studier eller andra åtaganden har begränsade möjligheter att rösta under vardagar eller lördagar. En ökad tillgänglighet förbättra</w:t>
      </w:r>
      <w:r w:rsidR="00A84E3D">
        <w:t>r</w:t>
      </w:r>
      <w:r w:rsidR="00F21EE9" w:rsidRPr="00F21EE9">
        <w:t xml:space="preserve"> möjligheterna för alla röstberättigade att delta i valen på jämlika villkor.</w:t>
      </w:r>
    </w:p>
    <w:p w14:paraId="09534414" w14:textId="0C540233" w:rsidR="00F21EE9" w:rsidRPr="00F21EE9" w:rsidRDefault="00F21EE9" w:rsidP="00F21EE9">
      <w:pPr>
        <w:pStyle w:val="ANormal"/>
      </w:pPr>
      <w:r>
        <w:tab/>
      </w:r>
    </w:p>
    <w:p w14:paraId="390A0719" w14:textId="77777777" w:rsidR="002401D0" w:rsidRDefault="002401D0">
      <w:pPr>
        <w:pStyle w:val="RubrikA"/>
      </w:pPr>
      <w:bookmarkStart w:id="11" w:name="_Toc529800936"/>
      <w:bookmarkStart w:id="12" w:name="_Toc227928156"/>
      <w:r>
        <w:t>Ärendets behandling</w:t>
      </w:r>
      <w:bookmarkEnd w:id="11"/>
      <w:bookmarkEnd w:id="12"/>
    </w:p>
    <w:p w14:paraId="50BF0F17" w14:textId="77777777" w:rsidR="002401D0" w:rsidRDefault="002401D0">
      <w:pPr>
        <w:pStyle w:val="Rubrikmellanrum"/>
      </w:pPr>
    </w:p>
    <w:p w14:paraId="5E50F2F6" w14:textId="29BF39AA" w:rsidR="0006562E" w:rsidRPr="00E15E14" w:rsidRDefault="0006562E" w:rsidP="0006562E">
      <w:pPr>
        <w:pStyle w:val="ANormal"/>
      </w:pPr>
      <w:r w:rsidRPr="00E15E14">
        <w:t xml:space="preserve">Lagtinget har den </w:t>
      </w:r>
      <w:r>
        <w:t>9 mars</w:t>
      </w:r>
      <w:r w:rsidRPr="00E15E14">
        <w:t xml:space="preserve"> 202</w:t>
      </w:r>
      <w:r>
        <w:t>6</w:t>
      </w:r>
      <w:r w:rsidRPr="00E15E14">
        <w:t xml:space="preserve"> begärt lag- och kulturutskottets yttrande i ärendet. </w:t>
      </w:r>
    </w:p>
    <w:p w14:paraId="6285B729" w14:textId="4A9DF5DC" w:rsidR="0006562E" w:rsidRPr="00027E75" w:rsidRDefault="00B31124" w:rsidP="0006562E">
      <w:pPr>
        <w:pStyle w:val="ANormal"/>
        <w:rPr>
          <w:szCs w:val="22"/>
        </w:rPr>
      </w:pPr>
      <w:r>
        <w:tab/>
      </w:r>
      <w:r w:rsidR="0006562E" w:rsidRPr="00027E75">
        <w:t>Utskottet har i ärendet hört</w:t>
      </w:r>
      <w:r w:rsidR="00027E75" w:rsidRPr="00027E75">
        <w:t xml:space="preserve"> </w:t>
      </w:r>
      <w:r w:rsidR="00027E75">
        <w:t>m</w:t>
      </w:r>
      <w:r w:rsidR="00027E75" w:rsidRPr="00027E75">
        <w:t>inister</w:t>
      </w:r>
      <w:r w:rsidR="00027E75">
        <w:t>n</w:t>
      </w:r>
      <w:r w:rsidR="00027E75" w:rsidRPr="00027E75">
        <w:t xml:space="preserve"> Ingrid Zetterman, </w:t>
      </w:r>
      <w:r w:rsidR="00027E75">
        <w:t xml:space="preserve">ordföranden Ronja Eklund från Åländska studentlaget i Åbo, </w:t>
      </w:r>
      <w:r w:rsidR="003610E0">
        <w:t xml:space="preserve">kommundirektören Andreas Johansson från Sunds kommun, </w:t>
      </w:r>
      <w:r w:rsidR="00027E75">
        <w:t>styrelsemedlemmen Axel Lindblom från Åländska studentföreningen i Uppsala, rättssakkunnige Rasmus Lindqvist, l</w:t>
      </w:r>
      <w:r w:rsidR="00027E75" w:rsidRPr="00027E75">
        <w:t>agberedare</w:t>
      </w:r>
      <w:r w:rsidR="00027E75">
        <w:t>n</w:t>
      </w:r>
      <w:r w:rsidR="00027E75" w:rsidRPr="00027E75">
        <w:t xml:space="preserve"> Diana Lönngren </w:t>
      </w:r>
      <w:r w:rsidR="00027E75">
        <w:t>och d</w:t>
      </w:r>
      <w:r w:rsidR="00027E75" w:rsidRPr="00027E75">
        <w:t>irektören för arbetsmarknads- och juridiska ärenden Maija Mattila</w:t>
      </w:r>
      <w:r w:rsidR="00027E75">
        <w:t xml:space="preserve"> från </w:t>
      </w:r>
      <w:r w:rsidR="00027E75" w:rsidRPr="00027E75">
        <w:t>Rederierna i Finland</w:t>
      </w:r>
      <w:r w:rsidR="00027E75">
        <w:t>.</w:t>
      </w:r>
      <w:r w:rsidR="0006562E" w:rsidRPr="00027E75">
        <w:rPr>
          <w:szCs w:val="22"/>
        </w:rPr>
        <w:t xml:space="preserve"> </w:t>
      </w:r>
    </w:p>
    <w:p w14:paraId="3ED09109" w14:textId="53AA1128" w:rsidR="0006562E" w:rsidRPr="00E15E14" w:rsidRDefault="0006562E" w:rsidP="0006562E">
      <w:pPr>
        <w:pStyle w:val="ANormal"/>
      </w:pPr>
      <w:r w:rsidRPr="00E15E14">
        <w:tab/>
        <w:t xml:space="preserve">I ärendets avgörande behandling deltog </w:t>
      </w:r>
      <w:r w:rsidR="00A84CCE">
        <w:t>viceordföranden Sandra Listherby</w:t>
      </w:r>
      <w:r w:rsidR="00027E75">
        <w:t xml:space="preserve">, </w:t>
      </w:r>
      <w:r w:rsidRPr="00E15E14">
        <w:t>ledamöterna Anders Holmberg, Peter Lindbäck, Johan Lindström, Henrik Löthman och Veronica Thörnroos</w:t>
      </w:r>
      <w:r w:rsidR="00027E75">
        <w:t xml:space="preserve"> samt ersättaren Tony Asumaa</w:t>
      </w:r>
      <w:r w:rsidR="00A84CCE">
        <w:t>.</w:t>
      </w:r>
    </w:p>
    <w:p w14:paraId="4CB2CA5C" w14:textId="24E06C4E" w:rsidR="002401D0" w:rsidRDefault="002401D0">
      <w:pPr>
        <w:pStyle w:val="ANormal"/>
      </w:pPr>
    </w:p>
    <w:p w14:paraId="549E36D7" w14:textId="77777777" w:rsidR="002401D0" w:rsidRDefault="002401D0">
      <w:pPr>
        <w:pStyle w:val="RubrikA"/>
      </w:pPr>
      <w:bookmarkStart w:id="13" w:name="_Toc529800937"/>
      <w:bookmarkStart w:id="14" w:name="_Toc227928157"/>
      <w:r>
        <w:t>Utskottets förslag</w:t>
      </w:r>
      <w:bookmarkEnd w:id="13"/>
      <w:bookmarkEnd w:id="14"/>
    </w:p>
    <w:p w14:paraId="54AAB5CA" w14:textId="77777777" w:rsidR="002401D0" w:rsidRDefault="002401D0">
      <w:pPr>
        <w:pStyle w:val="Rubrikmellanrum"/>
      </w:pPr>
    </w:p>
    <w:p w14:paraId="340CF581" w14:textId="77777777" w:rsidR="002401D0" w:rsidRDefault="002401D0">
      <w:pPr>
        <w:pStyle w:val="ANormal"/>
      </w:pPr>
      <w:r>
        <w:t>Med hänvisning till det anförda föreslår utskottet</w:t>
      </w:r>
    </w:p>
    <w:p w14:paraId="703317A6" w14:textId="77777777" w:rsidR="002401D0" w:rsidRDefault="002401D0">
      <w:pPr>
        <w:pStyle w:val="ANormal"/>
      </w:pPr>
    </w:p>
    <w:p w14:paraId="731F2793" w14:textId="5673D85B" w:rsidR="002401D0" w:rsidRDefault="002401D0">
      <w:pPr>
        <w:pStyle w:val="Klam"/>
      </w:pPr>
      <w:r>
        <w:t>att lagtinget</w:t>
      </w:r>
      <w:r w:rsidR="00A84CCE">
        <w:t xml:space="preserve"> antar </w:t>
      </w:r>
      <w:r w:rsidR="004F5804">
        <w:t>det andra lagförslaget i oförändrad lydelse samt att lagtinget antar det första lag</w:t>
      </w:r>
      <w:r w:rsidR="00A84CCE">
        <w:t>förslaget i följande lydelse:</w:t>
      </w:r>
    </w:p>
    <w:p w14:paraId="5391C297" w14:textId="77777777" w:rsidR="00A84CCE" w:rsidRDefault="00A84CCE" w:rsidP="00A84CCE">
      <w:pPr>
        <w:pStyle w:val="ANormal"/>
      </w:pPr>
    </w:p>
    <w:p w14:paraId="7AD2EEDF" w14:textId="77777777" w:rsidR="00A84CCE" w:rsidRDefault="00A84CCE" w:rsidP="00A84CCE">
      <w:pPr>
        <w:pStyle w:val="ANormal"/>
      </w:pPr>
    </w:p>
    <w:p w14:paraId="0922DCDF" w14:textId="77777777" w:rsidR="00A84CCE" w:rsidRPr="00326610" w:rsidRDefault="00A84CCE" w:rsidP="00A84CCE">
      <w:pPr>
        <w:pStyle w:val="ANormal"/>
        <w:rPr>
          <w:lang w:val="sv-FI"/>
        </w:rPr>
      </w:pPr>
      <w:r w:rsidRPr="00A84CCE">
        <w:rPr>
          <w:lang w:val="sv-FI"/>
        </w:rPr>
        <w:t>1.</w:t>
      </w:r>
    </w:p>
    <w:p w14:paraId="1980143B" w14:textId="77777777" w:rsidR="00A84CCE" w:rsidRPr="00326610" w:rsidRDefault="00A84CCE" w:rsidP="00A84CCE">
      <w:pPr>
        <w:pStyle w:val="LagHuvRubr"/>
        <w:rPr>
          <w:lang w:val="sv-FI"/>
        </w:rPr>
      </w:pPr>
      <w:bookmarkStart w:id="15" w:name="_Toc222921341"/>
      <w:r w:rsidRPr="00326610">
        <w:rPr>
          <w:lang w:val="sv-FI"/>
        </w:rPr>
        <w:t>L A N D S K A P S L A G</w:t>
      </w:r>
      <w:r w:rsidRPr="00326610">
        <w:rPr>
          <w:lang w:val="sv-FI"/>
        </w:rPr>
        <w:br/>
        <w:t>om ändring av vallagen för Åland</w:t>
      </w:r>
      <w:bookmarkEnd w:id="15"/>
    </w:p>
    <w:p w14:paraId="6194DE45" w14:textId="77777777" w:rsidR="00A84CCE" w:rsidRPr="00A84CCE" w:rsidRDefault="00A84CCE" w:rsidP="00A84CCE">
      <w:pPr>
        <w:pStyle w:val="ANormal"/>
        <w:rPr>
          <w:lang w:val="sv-FI"/>
        </w:rPr>
      </w:pPr>
    </w:p>
    <w:p w14:paraId="271FD7CE" w14:textId="77777777" w:rsidR="00A84CCE" w:rsidRDefault="00A84CCE" w:rsidP="00A84CCE">
      <w:pPr>
        <w:pStyle w:val="ANormal"/>
      </w:pPr>
      <w:r>
        <w:tab/>
        <w:t>I enlighet med lagtingets beslut</w:t>
      </w:r>
    </w:p>
    <w:p w14:paraId="0BA6D268" w14:textId="36C92689" w:rsidR="00A84CCE" w:rsidRDefault="00A84CCE" w:rsidP="00A84CCE">
      <w:pPr>
        <w:pStyle w:val="ANormal"/>
      </w:pPr>
      <w:r>
        <w:tab/>
      </w:r>
      <w:r w:rsidRPr="003101CB">
        <w:rPr>
          <w:b/>
          <w:bCs/>
        </w:rPr>
        <w:t>ändras</w:t>
      </w:r>
      <w:r>
        <w:t xml:space="preserve"> 6 § 2 och 3 mom., 8 § 1 och 2 mom., 9 § 1 mom., 13 § 1 mom., 15 § 1 mom., 17 § 1 mom. och inledningssatsen i 2 mom., </w:t>
      </w:r>
      <w:r w:rsidR="009B7D0C" w:rsidRPr="009B7D0C">
        <w:rPr>
          <w:highlight w:val="yellow"/>
        </w:rPr>
        <w:t>19 § 1 mom</w:t>
      </w:r>
      <w:r w:rsidR="009B7D0C" w:rsidRPr="00C61FFE">
        <w:rPr>
          <w:highlight w:val="yellow"/>
        </w:rPr>
        <w:t>.</w:t>
      </w:r>
      <w:r w:rsidR="003610E0">
        <w:rPr>
          <w:highlight w:val="yellow"/>
        </w:rPr>
        <w:t xml:space="preserve"> </w:t>
      </w:r>
      <w:r w:rsidR="00A300BD">
        <w:rPr>
          <w:highlight w:val="yellow"/>
        </w:rPr>
        <w:t>2 punkten</w:t>
      </w:r>
      <w:r w:rsidR="009B7D0C" w:rsidRPr="00C61FFE">
        <w:rPr>
          <w:highlight w:val="yellow"/>
        </w:rPr>
        <w:t>,</w:t>
      </w:r>
      <w:r w:rsidR="009B7D0C">
        <w:t xml:space="preserve"> </w:t>
      </w:r>
      <w:r>
        <w:t xml:space="preserve">20 §, 21 § 1 mom., </w:t>
      </w:r>
      <w:r w:rsidR="00C61FFE" w:rsidRPr="00C61FFE">
        <w:rPr>
          <w:highlight w:val="yellow"/>
        </w:rPr>
        <w:t>22 § 3 mom.,</w:t>
      </w:r>
      <w:r w:rsidR="00C61FFE">
        <w:t xml:space="preserve"> </w:t>
      </w:r>
      <w:r>
        <w:t>30 § 2 och 5 mom., 34 § 1 mom., 41 § 1 mom., 42 § 1 mom., 45 § 1 och 2 mom., 46 § 1 mom., 47 § 1 mom., 48 och 51 §§, 60 § 2 mom., 68 § 1 mom., 75 § 2 mom., 76, 96 och 103 §§, 115 §, 116 § 2 mom., 117 § 2 mom. vallagen (2019:45) för Åland samt</w:t>
      </w:r>
    </w:p>
    <w:p w14:paraId="19E287B8" w14:textId="77777777" w:rsidR="00A84CCE" w:rsidRDefault="00A84CCE" w:rsidP="00A84CCE">
      <w:pPr>
        <w:pStyle w:val="ANormal"/>
      </w:pPr>
      <w:r>
        <w:tab/>
      </w:r>
      <w:r w:rsidRPr="003101CB">
        <w:rPr>
          <w:b/>
          <w:bCs/>
        </w:rPr>
        <w:t>fogas</w:t>
      </w:r>
      <w:r>
        <w:t xml:space="preserve"> till lagen nya 6a och 48a §§ och till lagens 8 § ett nytt 4 mom., till lagens 24 § ett nytt 5 mom., till lagens 39 § ett nytt 5 mom. samt till lagens 74 § ett nytt 2 mom. som följer:</w:t>
      </w:r>
    </w:p>
    <w:p w14:paraId="227D7091" w14:textId="77777777" w:rsidR="00A84CCE" w:rsidRPr="003B0806" w:rsidRDefault="00A84CCE" w:rsidP="00A84CCE">
      <w:pPr>
        <w:pStyle w:val="ANormal"/>
      </w:pPr>
    </w:p>
    <w:p w14:paraId="0DA879A2" w14:textId="77777777" w:rsidR="00B573F4" w:rsidRDefault="00B573F4" w:rsidP="00A84CCE">
      <w:pPr>
        <w:pStyle w:val="LagParagraf"/>
      </w:pPr>
    </w:p>
    <w:p w14:paraId="41543288" w14:textId="2EBC6CD8" w:rsidR="00A84CCE" w:rsidRDefault="00A84CCE" w:rsidP="00A84CCE">
      <w:pPr>
        <w:pStyle w:val="LagParagraf"/>
      </w:pPr>
      <w:r>
        <w:lastRenderedPageBreak/>
        <w:t>6 §</w:t>
      </w:r>
    </w:p>
    <w:p w14:paraId="56236CAA" w14:textId="77777777" w:rsidR="00A84CCE" w:rsidRDefault="00A84CCE" w:rsidP="00A84CCE">
      <w:pPr>
        <w:pStyle w:val="LagPararubrik"/>
      </w:pPr>
      <w:r>
        <w:t>Förtidsröstningsställen och vallokaler</w:t>
      </w:r>
    </w:p>
    <w:p w14:paraId="280C86C2" w14:textId="77777777" w:rsidR="00A84CCE" w:rsidRDefault="00A84CCE" w:rsidP="00A84CCE">
      <w:pPr>
        <w:pStyle w:val="ANormal"/>
      </w:pPr>
      <w:r>
        <w:t>- - - - - - - - - - - - - - - - - - - - - - - - - - - - - - - - - - - - - - - - - - - - - - - - - - - -</w:t>
      </w:r>
    </w:p>
    <w:p w14:paraId="039A8185" w14:textId="77777777" w:rsidR="00A84CCE" w:rsidRDefault="00A84CCE" w:rsidP="00A84CCE">
      <w:pPr>
        <w:pStyle w:val="ANormal"/>
      </w:pPr>
      <w:r>
        <w:tab/>
        <w:t>Kommunstyrelsen fattar beslut om allmänna förtidsröstningsställen i kommunen. I varje kommun ska finnas minst ett allmänt förtidsröstningsställe. De allmänna förtidsröstningsställena utanför Åland anges i landskapsförordning.</w:t>
      </w:r>
    </w:p>
    <w:p w14:paraId="596771E7" w14:textId="77777777" w:rsidR="00A84CCE" w:rsidRDefault="00A84CCE" w:rsidP="00A84CCE">
      <w:pPr>
        <w:pStyle w:val="ANormal"/>
      </w:pPr>
      <w:r>
        <w:tab/>
        <w:t>Inrättningar är inom kommunens gränser sjukhus, verksamhetsenheter inom socialvården som lämnar vård dygnet runt samt straffanstalter. Kommunstyrelsen kan därutöver bestämma att andra verksamhetsenheter inom socialvården ska vara förtidsröstningsställen.</w:t>
      </w:r>
    </w:p>
    <w:p w14:paraId="708999A9" w14:textId="77777777" w:rsidR="00A84CCE" w:rsidRDefault="00A84CCE" w:rsidP="00A84CCE">
      <w:pPr>
        <w:pStyle w:val="ANormal"/>
      </w:pPr>
      <w:r>
        <w:t>- - - - - - - - - - - - - - - - - - - - - - - - - - - - - - - - - - - - - - - - - - - - - - - - - - - -</w:t>
      </w:r>
    </w:p>
    <w:p w14:paraId="69D8D410" w14:textId="77777777" w:rsidR="00A84CCE" w:rsidRDefault="00A84CCE" w:rsidP="00A84CCE">
      <w:pPr>
        <w:pStyle w:val="ANormal"/>
      </w:pPr>
    </w:p>
    <w:p w14:paraId="3E4C6AC4" w14:textId="77777777" w:rsidR="00A84CCE" w:rsidRDefault="00A84CCE" w:rsidP="00A84CCE">
      <w:pPr>
        <w:pStyle w:val="LagParagraf"/>
      </w:pPr>
      <w:r>
        <w:t>6a §</w:t>
      </w:r>
    </w:p>
    <w:p w14:paraId="14A8ABD6" w14:textId="77777777" w:rsidR="00A84CCE" w:rsidRDefault="00A84CCE" w:rsidP="00A84CCE">
      <w:pPr>
        <w:pStyle w:val="LagPararubrik"/>
      </w:pPr>
      <w:r>
        <w:t>Ersättande förtidsröstningsställe eller vallokal på grund av en exceptionell händelse</w:t>
      </w:r>
    </w:p>
    <w:p w14:paraId="25D4E0EC" w14:textId="77777777" w:rsidR="00A84CCE" w:rsidRDefault="00A84CCE" w:rsidP="00A84CCE">
      <w:pPr>
        <w:pStyle w:val="ANormal"/>
      </w:pPr>
      <w:r>
        <w:tab/>
        <w:t>Om ett allmänt förtidsröstningsställe som kommunen meddelat i enlighet med 6 § 7 mom. blir obrukbart till följd av en exceptionell händelse kan den kommunala centralvalnämnden besluta om ett ersättande allmänt förtidsröstningsställe.</w:t>
      </w:r>
    </w:p>
    <w:p w14:paraId="72C58FB4" w14:textId="77777777" w:rsidR="00A84CCE" w:rsidRDefault="00A84CCE" w:rsidP="00A84CCE">
      <w:pPr>
        <w:pStyle w:val="ANormal"/>
      </w:pPr>
      <w:r>
        <w:tab/>
        <w:t>Om ett allmänt förtidsröstningsställe utanför Åland blir obrukbart till följd av en exceptionell händelse och det inte finns möjlighet att utfärda en ny landskapsförordning, kan landskapsregeringen fatta beslut om ett ersättande allmänt förtidsröstningsställe.</w:t>
      </w:r>
    </w:p>
    <w:p w14:paraId="2026E1A8" w14:textId="77777777" w:rsidR="00A84CCE" w:rsidRDefault="00A84CCE" w:rsidP="00A84CCE">
      <w:pPr>
        <w:pStyle w:val="ANormal"/>
      </w:pPr>
      <w:r>
        <w:tab/>
        <w:t>Om en vallokal som kommunen meddelat i enlighet med 6 § 7 mom. blir obrukbar till följd av en exceptionell händelse kan den kommunala centralvalnämnden fatta beslut om en ersättande vallokal.</w:t>
      </w:r>
    </w:p>
    <w:p w14:paraId="0EABA7DA" w14:textId="77777777" w:rsidR="00A84CCE" w:rsidRDefault="00A84CCE" w:rsidP="00A84CCE">
      <w:pPr>
        <w:pStyle w:val="ANormal"/>
      </w:pPr>
      <w:r>
        <w:tab/>
        <w:t>Den k</w:t>
      </w:r>
      <w:r w:rsidRPr="007A5BF1">
        <w:t>ommun</w:t>
      </w:r>
      <w:r>
        <w:t>ala centralvalnämnden</w:t>
      </w:r>
      <w:r w:rsidRPr="007A5BF1">
        <w:t xml:space="preserve"> ska meddela beslut </w:t>
      </w:r>
      <w:r>
        <w:t>som fattats med stöd av denna paragraf</w:t>
      </w:r>
      <w:r w:rsidRPr="007A5BF1">
        <w:t xml:space="preserve"> till landskapsregeringen och till magistratsenheten vid Statens ämbetsverk på Åland. </w:t>
      </w:r>
      <w:r>
        <w:t xml:space="preserve">Ett ersättande allmänt förtidsröstningsställe och en ersättande vallokal som </w:t>
      </w:r>
      <w:r w:rsidRPr="007A5BF1">
        <w:t>har meddelats är röstningsställe vid valet även om ett yrkande på rättelse</w:t>
      </w:r>
      <w:r>
        <w:t xml:space="preserve"> av beslutet </w:t>
      </w:r>
      <w:r w:rsidRPr="007A5BF1">
        <w:t>inte har behandlats, och även om sådana kommunalbesvär som anförts hos Ålands förvaltningsdomstol och genom vilka ändring söks i beslut med anledning av rättelseyrkande inte har avgjorts.</w:t>
      </w:r>
      <w:r w:rsidRPr="004D3666">
        <w:t xml:space="preserve"> </w:t>
      </w:r>
      <w:r w:rsidRPr="007A5BF1">
        <w:t xml:space="preserve">Rättelseyrkande och kommunalbesvär över </w:t>
      </w:r>
      <w:r>
        <w:t>beslut enligt denna paragraf</w:t>
      </w:r>
      <w:r w:rsidRPr="007A5BF1">
        <w:t xml:space="preserve"> ska handläggas i brådskande ordning. I Ålands förvaltningsdomstols beslut i ett besvärsärende får ändring inte sökas genom besvär.</w:t>
      </w:r>
    </w:p>
    <w:p w14:paraId="6A53040D" w14:textId="77777777" w:rsidR="00A84CCE" w:rsidRDefault="00A84CCE" w:rsidP="00A84CCE">
      <w:pPr>
        <w:pStyle w:val="ANormal"/>
      </w:pPr>
      <w:r>
        <w:tab/>
        <w:t>Ett ersättande allmänt förtidsröstningsställe som landskapsregeringen fattat beslut om är röstningsställe vid valet även om besvär som anförts inte har avgjorts.</w:t>
      </w:r>
    </w:p>
    <w:p w14:paraId="0DCF46DC" w14:textId="77777777" w:rsidR="00A84CCE" w:rsidRDefault="00A84CCE" w:rsidP="00A84CCE">
      <w:pPr>
        <w:pStyle w:val="ANormal"/>
      </w:pPr>
    </w:p>
    <w:p w14:paraId="63DE1B1E" w14:textId="77777777" w:rsidR="00A84CCE" w:rsidRDefault="00A84CCE" w:rsidP="00A84CCE">
      <w:pPr>
        <w:pStyle w:val="LagParagraf"/>
      </w:pPr>
      <w:r>
        <w:t>8 §</w:t>
      </w:r>
    </w:p>
    <w:p w14:paraId="5AC34CC0" w14:textId="77777777" w:rsidR="00A84CCE" w:rsidRDefault="00A84CCE" w:rsidP="00A84CCE">
      <w:pPr>
        <w:pStyle w:val="LagPararubrik"/>
      </w:pPr>
      <w:r>
        <w:t>Centralnämnden för lagtingsval</w:t>
      </w:r>
    </w:p>
    <w:p w14:paraId="11644F73" w14:textId="77777777" w:rsidR="00A84CCE" w:rsidRPr="00606A71" w:rsidRDefault="00A84CCE" w:rsidP="00A84CCE">
      <w:pPr>
        <w:pStyle w:val="ANormal"/>
      </w:pPr>
      <w:r>
        <w:tab/>
        <w:t xml:space="preserve">Landskapsregeringen ska i god tid före ett val tillsätta en </w:t>
      </w:r>
      <w:r w:rsidRPr="00365273">
        <w:rPr>
          <w:i/>
          <w:iCs/>
        </w:rPr>
        <w:t>centralnämnd för lagtingsval</w:t>
      </w:r>
      <w:r>
        <w:t xml:space="preserve"> bestående av en ordförande, en vice ordförande och tre andra ledamöter samt fyra ersättare.</w:t>
      </w:r>
    </w:p>
    <w:p w14:paraId="50489F41" w14:textId="77777777" w:rsidR="00A84CCE" w:rsidRPr="00606A71" w:rsidRDefault="00A84CCE" w:rsidP="00A84CCE">
      <w:pPr>
        <w:pStyle w:val="ANormal"/>
      </w:pPr>
      <w:r>
        <w:tab/>
        <w:t>Centralnämnden för lagtingsval är beslutsför då fem medlemmar är närvarande.</w:t>
      </w:r>
      <w:r w:rsidRPr="00EC5BC9">
        <w:t xml:space="preserve"> </w:t>
      </w:r>
      <w:r w:rsidRPr="00606A71">
        <w:t>Centralnämnden kan sammanträda på distans förutom vid möten där valsedlar hanteras.</w:t>
      </w:r>
    </w:p>
    <w:p w14:paraId="0D126E76" w14:textId="77777777" w:rsidR="00A84CCE" w:rsidRDefault="00A84CCE" w:rsidP="00A84CCE">
      <w:pPr>
        <w:pStyle w:val="ANormal"/>
      </w:pPr>
      <w:r>
        <w:t>- - - - - - - - - - - - - - - - - - - - - - - - - - - - - - - - - - - - - - - - - - - - - - - - - - - -</w:t>
      </w:r>
    </w:p>
    <w:p w14:paraId="17246349" w14:textId="77777777" w:rsidR="00A84CCE" w:rsidRPr="00606A71" w:rsidRDefault="00A84CCE" w:rsidP="00A84CCE">
      <w:pPr>
        <w:pStyle w:val="ANormal"/>
      </w:pPr>
      <w:r>
        <w:tab/>
      </w:r>
      <w:r w:rsidRPr="00606A71">
        <w:t xml:space="preserve">Minst en av ledamöterna </w:t>
      </w:r>
      <w:r>
        <w:t xml:space="preserve">i centralnämnden </w:t>
      </w:r>
      <w:r w:rsidRPr="00606A71">
        <w:t>eller sekreteraren ska ha förtrogenhet med de rättsområden som berör val och rösträtt.</w:t>
      </w:r>
    </w:p>
    <w:p w14:paraId="6A01A6C2" w14:textId="77777777" w:rsidR="00A84CCE" w:rsidRDefault="00A84CCE" w:rsidP="00A84CCE">
      <w:pPr>
        <w:pStyle w:val="ANormal"/>
      </w:pPr>
    </w:p>
    <w:p w14:paraId="13FDE86C" w14:textId="77777777" w:rsidR="00D87E66" w:rsidRDefault="00D87E66" w:rsidP="00A84CCE">
      <w:pPr>
        <w:pStyle w:val="LagParagraf"/>
      </w:pPr>
    </w:p>
    <w:p w14:paraId="7E060C14" w14:textId="77777777" w:rsidR="00D87E66" w:rsidRDefault="00D87E66" w:rsidP="00A84CCE">
      <w:pPr>
        <w:pStyle w:val="LagParagraf"/>
      </w:pPr>
    </w:p>
    <w:p w14:paraId="2B1976B9" w14:textId="77777777" w:rsidR="00D87E66" w:rsidRDefault="00D87E66" w:rsidP="00A84CCE">
      <w:pPr>
        <w:pStyle w:val="LagParagraf"/>
      </w:pPr>
    </w:p>
    <w:p w14:paraId="546E9023" w14:textId="77777777" w:rsidR="00B573F4" w:rsidRDefault="00B573F4" w:rsidP="00A84CCE">
      <w:pPr>
        <w:pStyle w:val="LagParagraf"/>
      </w:pPr>
    </w:p>
    <w:p w14:paraId="7DA2C764" w14:textId="77777777" w:rsidR="00B573F4" w:rsidRDefault="00B573F4" w:rsidP="00A84CCE">
      <w:pPr>
        <w:pStyle w:val="LagParagraf"/>
      </w:pPr>
    </w:p>
    <w:p w14:paraId="5C674601" w14:textId="309C778A" w:rsidR="00A84CCE" w:rsidRDefault="00A84CCE" w:rsidP="00A84CCE">
      <w:pPr>
        <w:pStyle w:val="LagParagraf"/>
      </w:pPr>
      <w:r>
        <w:lastRenderedPageBreak/>
        <w:t>9 §</w:t>
      </w:r>
    </w:p>
    <w:p w14:paraId="00F572ED" w14:textId="77777777" w:rsidR="00A84CCE" w:rsidRDefault="00A84CCE" w:rsidP="00A84CCE">
      <w:pPr>
        <w:pStyle w:val="LagPararubrik"/>
      </w:pPr>
      <w:r>
        <w:t>Kommunal centralvalnämnd</w:t>
      </w:r>
    </w:p>
    <w:p w14:paraId="6346AA6A" w14:textId="77777777" w:rsidR="00A84CCE" w:rsidRDefault="00A84CCE" w:rsidP="00A84CCE">
      <w:pPr>
        <w:pStyle w:val="ANormal"/>
      </w:pPr>
      <w:r>
        <w:tab/>
        <w:t xml:space="preserve">Fullmäktige i kommunen ska senast i november året före valåret tillsätta en </w:t>
      </w:r>
      <w:r w:rsidRPr="00472FD8">
        <w:rPr>
          <w:i/>
          <w:iCs/>
        </w:rPr>
        <w:t>kommunal centralvalnämnd</w:t>
      </w:r>
      <w:r>
        <w:t xml:space="preserve"> bestående av en ordförande, en vice ordförande och tre andra ledamöter. Fullmäktige utser samtidigt fem ersättare som uppställs i den ordning de avses träda in i stället för de ordinarie ledamöterna.</w:t>
      </w:r>
    </w:p>
    <w:p w14:paraId="290486D1" w14:textId="77777777" w:rsidR="00A84CCE" w:rsidRDefault="00A84CCE" w:rsidP="00A84CCE">
      <w:pPr>
        <w:pStyle w:val="ANormal"/>
      </w:pPr>
      <w:r>
        <w:t>- - - - - - - - - - - - - - - - - - - - - - - - - - - - - - - - - - - - - - - - - - - - - - - - - - - -</w:t>
      </w:r>
    </w:p>
    <w:p w14:paraId="2DB4CADB" w14:textId="77777777" w:rsidR="00A84CCE" w:rsidRDefault="00A84CCE" w:rsidP="00A84CCE">
      <w:pPr>
        <w:pStyle w:val="ANormal"/>
      </w:pPr>
    </w:p>
    <w:p w14:paraId="0BD6FF9D" w14:textId="77777777" w:rsidR="00A84CCE" w:rsidRDefault="00A84CCE" w:rsidP="00A84CCE">
      <w:pPr>
        <w:pStyle w:val="LagParagraf"/>
      </w:pPr>
      <w:r>
        <w:t>13 §</w:t>
      </w:r>
    </w:p>
    <w:p w14:paraId="5218EB86" w14:textId="77777777" w:rsidR="00A84CCE" w:rsidRDefault="00A84CCE" w:rsidP="00A84CCE">
      <w:pPr>
        <w:pStyle w:val="LagPararubrik"/>
      </w:pPr>
      <w:r>
        <w:t>Centralnämndernas sammanträden</w:t>
      </w:r>
    </w:p>
    <w:p w14:paraId="21104414" w14:textId="77777777" w:rsidR="00A84CCE" w:rsidRDefault="00A84CCE" w:rsidP="00A84CCE">
      <w:pPr>
        <w:pStyle w:val="ANormal"/>
      </w:pPr>
      <w:r>
        <w:tab/>
        <w:t>Inför ett val sammanträder centralnämnden för lagtingsval och de kommunala centralvalnämnderna på kallelse av ordföranden första gången senast den måndag som infaller den 48 dagen före valdagen. Därefter sammanträder centralnämnderna den 40, 37 och 34 dagen före valdagen, på valdagen, dagen efter valet samt senast den fjärde dagen efter valet. De kommunala centralvalnämnderna sammanträder dessutom fredagen före valdagen. Centralnämnderna kan även sammanträda vid andra tillfällen.</w:t>
      </w:r>
    </w:p>
    <w:p w14:paraId="08108949" w14:textId="77777777" w:rsidR="00A84CCE" w:rsidRDefault="00A84CCE" w:rsidP="00A84CCE">
      <w:pPr>
        <w:pStyle w:val="ANormal"/>
      </w:pPr>
      <w:r>
        <w:t>- - - - - - - - - - - - - - - - - - - - - - - - - - - - - - - - - - - - - - - - - - - - - - - - - - - -</w:t>
      </w:r>
    </w:p>
    <w:p w14:paraId="7D6F7D13" w14:textId="77777777" w:rsidR="00A84CCE" w:rsidRDefault="00A84CCE" w:rsidP="00A84CCE">
      <w:pPr>
        <w:pStyle w:val="ANormal"/>
      </w:pPr>
    </w:p>
    <w:p w14:paraId="391E2DA6" w14:textId="77777777" w:rsidR="00A84CCE" w:rsidRDefault="00A84CCE" w:rsidP="00A84CCE">
      <w:pPr>
        <w:pStyle w:val="LagParagraf"/>
      </w:pPr>
      <w:r>
        <w:t>15 §</w:t>
      </w:r>
    </w:p>
    <w:p w14:paraId="55CA1AEF" w14:textId="77777777" w:rsidR="00A84CCE" w:rsidRDefault="00A84CCE" w:rsidP="00A84CCE">
      <w:pPr>
        <w:pStyle w:val="LagPararubrik"/>
      </w:pPr>
      <w:r>
        <w:t>Jävsbestämmelser</w:t>
      </w:r>
    </w:p>
    <w:p w14:paraId="457836AA" w14:textId="77777777" w:rsidR="00A84CCE" w:rsidRPr="007C4583" w:rsidRDefault="00A84CCE" w:rsidP="00A84CCE">
      <w:pPr>
        <w:pStyle w:val="ANormal"/>
      </w:pPr>
      <w:r>
        <w:tab/>
        <w:t>Den som är kandidat i lagtings- eller kommunalvalet får inte vara medlem eller ersättare i centralnämnden för lagtingsval eller i en kommunal centralvalnämnd. För medlemmar och ersättare i centralnämnden för lagtingsval och i kommunala centralvalnämnder tillämpas bestämmelserna om jäv i 24 och 25 §§ i förvaltningslagen (2008:9) för landskapet Åland (</w:t>
      </w:r>
      <w:r w:rsidRPr="00472FD8">
        <w:rPr>
          <w:i/>
          <w:iCs/>
        </w:rPr>
        <w:t>förvaltningslagen</w:t>
      </w:r>
      <w:r w:rsidRPr="003E4B69">
        <w:rPr>
          <w:b/>
          <w:bCs/>
        </w:rPr>
        <w:t>)</w:t>
      </w:r>
      <w:r>
        <w:t>. Trots det får e</w:t>
      </w:r>
      <w:r w:rsidRPr="007C4583">
        <w:t xml:space="preserve">n närstående till </w:t>
      </w:r>
      <w:r>
        <w:t>d</w:t>
      </w:r>
      <w:r w:rsidRPr="007C4583">
        <w:t xml:space="preserve">en </w:t>
      </w:r>
      <w:r>
        <w:t xml:space="preserve">som endast är </w:t>
      </w:r>
      <w:r w:rsidRPr="007C4583">
        <w:t xml:space="preserve">kandidat i lagtingsvalet vara medlem eller ersättare i en kommunal centralvalnämnd. </w:t>
      </w:r>
      <w:r>
        <w:t>På motsvarande sätt får också e</w:t>
      </w:r>
      <w:r w:rsidRPr="007C4583">
        <w:t xml:space="preserve">n närstående till </w:t>
      </w:r>
      <w:r>
        <w:t>d</w:t>
      </w:r>
      <w:r w:rsidRPr="007C4583">
        <w:t xml:space="preserve">en </w:t>
      </w:r>
      <w:r>
        <w:t xml:space="preserve">som endast är </w:t>
      </w:r>
      <w:r w:rsidRPr="007C4583">
        <w:t>kandidat i kommunalvalet vara medlem eller ersättare i centralnämnden för lagtingsval</w:t>
      </w:r>
      <w:r>
        <w:t xml:space="preserve"> eller i den kommunala centralvalnämnden i en annan kommun</w:t>
      </w:r>
      <w:r w:rsidRPr="007C4583">
        <w:t>.</w:t>
      </w:r>
    </w:p>
    <w:p w14:paraId="2FD5EA8E" w14:textId="77777777" w:rsidR="00A84CCE" w:rsidRDefault="00A84CCE" w:rsidP="00A84CCE">
      <w:pPr>
        <w:pStyle w:val="ANormal"/>
      </w:pPr>
      <w:r>
        <w:t>- - - - - - - - - - - - - - - - - - - - - - - - - - - - - - - - - - - - - - - - - - - - - - - - - - - -</w:t>
      </w:r>
    </w:p>
    <w:p w14:paraId="3C941869" w14:textId="77777777" w:rsidR="00A84CCE" w:rsidRDefault="00A84CCE" w:rsidP="00A84CCE">
      <w:pPr>
        <w:pStyle w:val="ANormal"/>
      </w:pPr>
    </w:p>
    <w:p w14:paraId="18795148" w14:textId="77777777" w:rsidR="00A84CCE" w:rsidRDefault="00A84CCE" w:rsidP="00A84CCE">
      <w:pPr>
        <w:pStyle w:val="LagParagraf"/>
      </w:pPr>
      <w:r>
        <w:t>17 §</w:t>
      </w:r>
    </w:p>
    <w:p w14:paraId="01300888" w14:textId="77777777" w:rsidR="00A84CCE" w:rsidRDefault="00A84CCE" w:rsidP="00A84CCE">
      <w:pPr>
        <w:pStyle w:val="LagPararubrik"/>
      </w:pPr>
      <w:r>
        <w:t>Rösträttsregister</w:t>
      </w:r>
    </w:p>
    <w:p w14:paraId="2AC406ED" w14:textId="77777777" w:rsidR="00A84CCE" w:rsidRDefault="00A84CCE" w:rsidP="00A84CCE">
      <w:pPr>
        <w:pStyle w:val="ANormal"/>
      </w:pPr>
      <w:r>
        <w:tab/>
        <w:t xml:space="preserve">Valregistermyndigheten ska senast den måndag som infaller den 48 dagen före valdagen upprätta ett </w:t>
      </w:r>
      <w:r w:rsidRPr="00472FD8">
        <w:rPr>
          <w:i/>
          <w:iCs/>
        </w:rPr>
        <w:t>rösträttsregister</w:t>
      </w:r>
      <w:r>
        <w:t>. I registret införs de som enligt uppgifterna i befolkningsdatasystemet och hembygdsrättsregistret är röstberättigade i de kommande valen.</w:t>
      </w:r>
    </w:p>
    <w:p w14:paraId="3D4A6A72" w14:textId="77777777" w:rsidR="00A84CCE" w:rsidRDefault="00A84CCE" w:rsidP="00A84CCE">
      <w:pPr>
        <w:pStyle w:val="ANormal"/>
      </w:pPr>
      <w:r>
        <w:tab/>
        <w:t>Uppgifterna tas in i rösträttsregistret sådana de är i befolkningsdatasystemet och hembygdsrättsregistret den 51 dagen före valdagen. För varje röstberättigad antecknas</w:t>
      </w:r>
    </w:p>
    <w:p w14:paraId="6AE26D2B" w14:textId="77777777" w:rsidR="00A84CCE" w:rsidRDefault="00A84CCE" w:rsidP="00A84CCE">
      <w:pPr>
        <w:pStyle w:val="ANormal"/>
      </w:pPr>
      <w:r>
        <w:t>- - - - - - - - - - - - - - - - - - - - - - - - - - - - - - - - - - - - - - - - - - - - - - - - - - - -</w:t>
      </w:r>
    </w:p>
    <w:p w14:paraId="7528E621" w14:textId="77777777" w:rsidR="00B132A1" w:rsidRDefault="00B132A1" w:rsidP="00A84CCE">
      <w:pPr>
        <w:pStyle w:val="ANormal"/>
      </w:pPr>
    </w:p>
    <w:p w14:paraId="61506210" w14:textId="7BA90537" w:rsidR="00B132A1" w:rsidRPr="00486C0E" w:rsidRDefault="00B132A1" w:rsidP="005B7F8F">
      <w:pPr>
        <w:pStyle w:val="LagParagraf"/>
        <w:rPr>
          <w:highlight w:val="yellow"/>
        </w:rPr>
      </w:pPr>
      <w:r w:rsidRPr="00486C0E">
        <w:rPr>
          <w:highlight w:val="yellow"/>
        </w:rPr>
        <w:t>19 §</w:t>
      </w:r>
    </w:p>
    <w:p w14:paraId="3525E73B" w14:textId="404B10A4" w:rsidR="00B132A1" w:rsidRPr="00486C0E" w:rsidRDefault="005B7F8F" w:rsidP="005B7F8F">
      <w:pPr>
        <w:pStyle w:val="LagParagraf"/>
        <w:rPr>
          <w:highlight w:val="yellow"/>
        </w:rPr>
      </w:pPr>
      <w:r w:rsidRPr="00486C0E">
        <w:rPr>
          <w:highlight w:val="yellow"/>
        </w:rPr>
        <w:t>Röstkort</w:t>
      </w:r>
    </w:p>
    <w:p w14:paraId="0C7A0C7E" w14:textId="756F3822" w:rsidR="00B132A1" w:rsidRPr="00B132A1" w:rsidRDefault="005B7F8F" w:rsidP="005B7F8F">
      <w:pPr>
        <w:pStyle w:val="ANormal"/>
        <w:rPr>
          <w:highlight w:val="yellow"/>
        </w:rPr>
      </w:pPr>
      <w:r w:rsidRPr="00486C0E">
        <w:rPr>
          <w:highlight w:val="yellow"/>
        </w:rPr>
        <w:tab/>
      </w:r>
      <w:r w:rsidR="00B132A1" w:rsidRPr="00B132A1">
        <w:rPr>
          <w:highlight w:val="yellow"/>
        </w:rPr>
        <w:t>Valregistermyndigheten ska upprätta ett röstkort för var och en som har införts i rösträttsregistret. Röstkortet ska innehålla följande uppgifter:</w:t>
      </w:r>
    </w:p>
    <w:p w14:paraId="413DE7F5" w14:textId="4EE80581" w:rsidR="00B132A1" w:rsidRPr="003610E0" w:rsidRDefault="003610E0" w:rsidP="00486C0E">
      <w:pPr>
        <w:pStyle w:val="ANormal"/>
      </w:pPr>
      <w:r w:rsidRPr="003610E0">
        <w:rPr>
          <w:highlight w:val="yellow"/>
        </w:rPr>
        <w:t>- - - - - - - - - - - - - - - - - - - - - - - - - - - - - - - - - - - - - - - - - - - - - - -</w:t>
      </w:r>
      <w:r w:rsidR="00486C0E" w:rsidRPr="003610E0">
        <w:tab/>
      </w:r>
    </w:p>
    <w:p w14:paraId="7EF885F4" w14:textId="2EB11FB8" w:rsidR="00B132A1" w:rsidRPr="00B132A1" w:rsidRDefault="00486C0E" w:rsidP="00486C0E">
      <w:pPr>
        <w:pStyle w:val="ANormal"/>
        <w:rPr>
          <w:highlight w:val="yellow"/>
        </w:rPr>
      </w:pPr>
      <w:r w:rsidRPr="00486C0E">
        <w:rPr>
          <w:highlight w:val="yellow"/>
        </w:rPr>
        <w:tab/>
      </w:r>
      <w:r w:rsidR="00B132A1" w:rsidRPr="00B132A1">
        <w:rPr>
          <w:highlight w:val="yellow"/>
        </w:rPr>
        <w:t>2) den röstberättigades adress som den är införd i befolkningsdatasystemet den 51 dagen före valdagen klockan 24,</w:t>
      </w:r>
    </w:p>
    <w:p w14:paraId="17700D2C" w14:textId="57F1496C" w:rsidR="005B7F8F" w:rsidRDefault="005B7F8F" w:rsidP="003610E0">
      <w:pPr>
        <w:pStyle w:val="LagParagraf"/>
        <w:jc w:val="both"/>
      </w:pPr>
      <w:r w:rsidRPr="00486C0E">
        <w:rPr>
          <w:highlight w:val="yellow"/>
        </w:rPr>
        <w:t>- - - - - - - - - - - - - - - - - - - - - - - - - - - - - - - - - - - - - - - - - - - - - - - - - - - -</w:t>
      </w:r>
    </w:p>
    <w:p w14:paraId="07C1A1CB" w14:textId="77777777" w:rsidR="005B7F8F" w:rsidRPr="00B132A1" w:rsidRDefault="005B7F8F" w:rsidP="005B7F8F">
      <w:pPr>
        <w:pStyle w:val="ANormal"/>
      </w:pPr>
    </w:p>
    <w:p w14:paraId="39BF5AF4" w14:textId="77777777" w:rsidR="00A84CCE" w:rsidRDefault="00A84CCE" w:rsidP="00A84CCE">
      <w:pPr>
        <w:pStyle w:val="LagParagraf"/>
      </w:pPr>
      <w:r>
        <w:t>20 §</w:t>
      </w:r>
    </w:p>
    <w:p w14:paraId="7D111B81" w14:textId="77777777" w:rsidR="00A84CCE" w:rsidRDefault="00A84CCE" w:rsidP="00A84CCE">
      <w:pPr>
        <w:pStyle w:val="LagPararubrik"/>
      </w:pPr>
      <w:r>
        <w:t>Information om rösträtt och rätt att kandidera</w:t>
      </w:r>
    </w:p>
    <w:p w14:paraId="14590E0A" w14:textId="77777777" w:rsidR="00A84CCE" w:rsidRPr="003571BC" w:rsidRDefault="00A84CCE" w:rsidP="00A84CCE">
      <w:pPr>
        <w:pStyle w:val="ANormal"/>
      </w:pPr>
      <w:r>
        <w:tab/>
      </w:r>
      <w:r w:rsidRPr="003571BC">
        <w:t>Landskapsregeringen ska i god tid före ett val informera personer som har rösträtt i kommunalvalet, men som inte har åländsk hembygdsrätt, om de bestämmelser som gäller för utövande av rösträtten och rätten att kandidera.</w:t>
      </w:r>
      <w:r>
        <w:t xml:space="preserve"> </w:t>
      </w:r>
      <w:r w:rsidRPr="00BF4984">
        <w:lastRenderedPageBreak/>
        <w:t>Informationen ska publiceras på landskapsregeringens elektroniska anslagstavla.</w:t>
      </w:r>
    </w:p>
    <w:p w14:paraId="377C57F2" w14:textId="77777777" w:rsidR="00A84CCE" w:rsidRDefault="00A84CCE" w:rsidP="00A84CCE">
      <w:pPr>
        <w:pStyle w:val="ANormal"/>
      </w:pPr>
    </w:p>
    <w:p w14:paraId="3846AF3D" w14:textId="77777777" w:rsidR="00A84CCE" w:rsidRDefault="00A84CCE" w:rsidP="00A84CCE">
      <w:pPr>
        <w:pStyle w:val="LagParagraf"/>
      </w:pPr>
      <w:r>
        <w:t>21 §</w:t>
      </w:r>
    </w:p>
    <w:p w14:paraId="0ABD8637" w14:textId="77777777" w:rsidR="00A84CCE" w:rsidRDefault="00A84CCE" w:rsidP="00A84CCE">
      <w:pPr>
        <w:pStyle w:val="LagPararubrik"/>
      </w:pPr>
      <w:r>
        <w:t>Granskning av uppgifter</w:t>
      </w:r>
    </w:p>
    <w:p w14:paraId="23D2914C" w14:textId="77777777" w:rsidR="00A84CCE" w:rsidRDefault="00A84CCE" w:rsidP="00A84CCE">
      <w:pPr>
        <w:pStyle w:val="ANormal"/>
      </w:pPr>
      <w:r>
        <w:tab/>
        <w:t>Uppgifterna i rösträttsregistret, med undantag för personbeteckningarna, finns tillgängliga för granskning hos eller lämnas ut avgiftsfritt per telefon från valregistermyndigheten under tjänstetid från och med den torsdag som infaller den 45 dagen före valdagen. Landskapsregeringen kan bestämma att uppgifterna ska finnas tillgängliga för granskning också på andra ställen under samma tid.</w:t>
      </w:r>
    </w:p>
    <w:p w14:paraId="601CD59E" w14:textId="77777777" w:rsidR="00A84CCE" w:rsidRDefault="00A84CCE" w:rsidP="00A84CCE">
      <w:pPr>
        <w:pStyle w:val="ANormal"/>
      </w:pPr>
      <w:r>
        <w:t>- - - - - - - - - - - - - - - - - - - - - - - - - - - - - - - - - - - - - - - - - - - - - - - - - - - -</w:t>
      </w:r>
    </w:p>
    <w:p w14:paraId="4B10960F" w14:textId="77777777" w:rsidR="009E5F71" w:rsidRDefault="009E5F71" w:rsidP="00A84CCE">
      <w:pPr>
        <w:pStyle w:val="ANormal"/>
      </w:pPr>
    </w:p>
    <w:p w14:paraId="4619430A" w14:textId="0ACE55B7" w:rsidR="009E5F71" w:rsidRPr="00486C0E" w:rsidRDefault="009E5F71" w:rsidP="009E5F71">
      <w:pPr>
        <w:pStyle w:val="ANormal"/>
        <w:jc w:val="center"/>
        <w:rPr>
          <w:highlight w:val="yellow"/>
        </w:rPr>
      </w:pPr>
      <w:r w:rsidRPr="00486C0E">
        <w:rPr>
          <w:highlight w:val="yellow"/>
        </w:rPr>
        <w:t>22 §</w:t>
      </w:r>
    </w:p>
    <w:p w14:paraId="281DD451" w14:textId="7181D29D" w:rsidR="009E5F71" w:rsidRPr="00486C0E" w:rsidRDefault="009E5F71" w:rsidP="009E5F71">
      <w:pPr>
        <w:pStyle w:val="ANormal"/>
        <w:jc w:val="center"/>
        <w:rPr>
          <w:i/>
          <w:iCs/>
          <w:highlight w:val="yellow"/>
        </w:rPr>
      </w:pPr>
      <w:r w:rsidRPr="00486C0E">
        <w:rPr>
          <w:i/>
          <w:iCs/>
          <w:highlight w:val="yellow"/>
        </w:rPr>
        <w:t>Rättelseyrkande</w:t>
      </w:r>
    </w:p>
    <w:p w14:paraId="3B90B480" w14:textId="77777777" w:rsidR="009E5F71" w:rsidRPr="00486C0E" w:rsidRDefault="009E5F71" w:rsidP="009E5F71">
      <w:pPr>
        <w:pStyle w:val="ANormal"/>
        <w:rPr>
          <w:highlight w:val="yellow"/>
        </w:rPr>
      </w:pPr>
      <w:r w:rsidRPr="00486C0E">
        <w:rPr>
          <w:highlight w:val="yellow"/>
        </w:rPr>
        <w:t>- - - - - - - - - - - - - - - - - - - - - - - - - - - - - - - - - - - - - - - - - - - - - - - - - - - -</w:t>
      </w:r>
    </w:p>
    <w:p w14:paraId="43138739" w14:textId="0BF6E3E1" w:rsidR="009E5F71" w:rsidRPr="00486C0E" w:rsidRDefault="002C059D" w:rsidP="009E5F71">
      <w:pPr>
        <w:pStyle w:val="ANormal"/>
        <w:rPr>
          <w:color w:val="000000"/>
          <w:szCs w:val="22"/>
          <w:highlight w:val="yellow"/>
        </w:rPr>
      </w:pPr>
      <w:r w:rsidRPr="00486C0E">
        <w:rPr>
          <w:color w:val="000000"/>
          <w:szCs w:val="22"/>
          <w:highlight w:val="yellow"/>
        </w:rPr>
        <w:t>Om en röstberättigad persons flyttningsanmälan enligt lagen om hemkommun inkommer till den lokala registermyndigheten efter den 51 dagen före valdagen har den röstberättigade inte på grundval av denna flyttningsanmälan rätt att yrka på rättelse av uppgifter om personens adress, hemkommun, röstningsområde eller vallokal.</w:t>
      </w:r>
    </w:p>
    <w:p w14:paraId="69B6CF55" w14:textId="77777777" w:rsidR="00712331" w:rsidRDefault="00712331" w:rsidP="00712331">
      <w:pPr>
        <w:pStyle w:val="ANormal"/>
      </w:pPr>
      <w:r w:rsidRPr="00486C0E">
        <w:rPr>
          <w:highlight w:val="yellow"/>
        </w:rPr>
        <w:t>- - - - - - - - - - - - - - - - - - - - - - - - - - - - - - - - - - - - - - - - - - - - - - - - - - - -</w:t>
      </w:r>
    </w:p>
    <w:p w14:paraId="3B2A882C" w14:textId="77777777" w:rsidR="00712331" w:rsidRPr="002C059D" w:rsidRDefault="00712331" w:rsidP="009E5F71">
      <w:pPr>
        <w:pStyle w:val="ANormal"/>
        <w:rPr>
          <w:szCs w:val="22"/>
        </w:rPr>
      </w:pPr>
    </w:p>
    <w:p w14:paraId="4D3BF367" w14:textId="77777777" w:rsidR="00A84CCE" w:rsidRDefault="00A84CCE" w:rsidP="00A84CCE">
      <w:pPr>
        <w:pStyle w:val="ANormal"/>
      </w:pPr>
    </w:p>
    <w:p w14:paraId="0FF58A91" w14:textId="77777777" w:rsidR="00A84CCE" w:rsidRDefault="00A84CCE" w:rsidP="00A84CCE">
      <w:pPr>
        <w:pStyle w:val="LagParagraf"/>
      </w:pPr>
      <w:r>
        <w:t>24 §</w:t>
      </w:r>
    </w:p>
    <w:p w14:paraId="59D18F7A" w14:textId="77777777" w:rsidR="00A84CCE" w:rsidRDefault="00A84CCE" w:rsidP="00A84CCE">
      <w:pPr>
        <w:pStyle w:val="LagPararubrik"/>
      </w:pPr>
      <w:r>
        <w:t>Självrättelse av rösträttsregistret</w:t>
      </w:r>
    </w:p>
    <w:p w14:paraId="577A1B01" w14:textId="77777777" w:rsidR="00A84CCE" w:rsidRDefault="00A84CCE" w:rsidP="00A84CCE">
      <w:pPr>
        <w:pStyle w:val="ANormal"/>
      </w:pPr>
      <w:r>
        <w:t>- - - - - - - - - - - - - - - - - - - - - - - - - - - - - - - - - - - - - - - - - - - - - - - - - - - -</w:t>
      </w:r>
    </w:p>
    <w:p w14:paraId="026ACD7C" w14:textId="77777777" w:rsidR="00A84CCE" w:rsidRDefault="00A84CCE" w:rsidP="00A84CCE">
      <w:pPr>
        <w:pStyle w:val="ANormal"/>
      </w:pPr>
      <w:r>
        <w:tab/>
        <w:t>Landskapsregeringen ska senast den 20 dagen före valdagen meddela centralnämnden för lagtingsval om samtliga personer över 18 år som har beviljats hembygdsrätt under perioden från och med den 41 dagen fram till och med den 20 dagen före valdagen.</w:t>
      </w:r>
    </w:p>
    <w:p w14:paraId="5659B289" w14:textId="77777777" w:rsidR="00A84CCE" w:rsidRDefault="00A84CCE" w:rsidP="00A84CCE">
      <w:pPr>
        <w:pStyle w:val="ANormal"/>
      </w:pPr>
    </w:p>
    <w:p w14:paraId="4A231D38" w14:textId="77777777" w:rsidR="00A84CCE" w:rsidRDefault="00A84CCE" w:rsidP="00A84CCE">
      <w:pPr>
        <w:pStyle w:val="LagParagraf"/>
      </w:pPr>
      <w:r>
        <w:t>30 §</w:t>
      </w:r>
    </w:p>
    <w:p w14:paraId="4024C9F5" w14:textId="77777777" w:rsidR="00A84CCE" w:rsidRDefault="00A84CCE" w:rsidP="00A84CCE">
      <w:pPr>
        <w:pStyle w:val="LagPararubrik"/>
      </w:pPr>
      <w:r>
        <w:t>Vallängder</w:t>
      </w:r>
    </w:p>
    <w:p w14:paraId="5E6482F6" w14:textId="77777777" w:rsidR="00A84CCE" w:rsidRDefault="00A84CCE" w:rsidP="00A84CCE">
      <w:pPr>
        <w:pStyle w:val="ANormal"/>
      </w:pPr>
      <w:r>
        <w:t>- - - - - - - - - - - - - - - - - - - - - - - - - - - - - - - - - - - - - - - - - - - - - - - - - - - -</w:t>
      </w:r>
    </w:p>
    <w:p w14:paraId="5100F1BB" w14:textId="77777777" w:rsidR="00A84CCE" w:rsidRDefault="00A84CCE" w:rsidP="00A84CCE">
      <w:pPr>
        <w:pStyle w:val="ANormal"/>
      </w:pPr>
      <w:r>
        <w:tab/>
        <w:t>Vallängderna skrivs ut röstningsområdesvis. De innehåller rubriker med uppgift om kommun och röstningsområde. I vallängderna upptas samtliga i rösträttsregistret införda personer i alfabetisk ordning, om inte landskapsregeringen har bestämt att de ska upptas på något annat sätt. För varje person anges fullständigt namn, personbeteckning och de anteckningar som gjorts om honom eller henne i rösträttsregistret.</w:t>
      </w:r>
      <w:r w:rsidRPr="00C57C38">
        <w:t xml:space="preserve"> </w:t>
      </w:r>
      <w:r>
        <w:t>Om det i rösträttsregistret för en person har antecknats en sådan uppgift om spärrmarkering som avses i 17 § 2 mom. 10 punkten eller 18 § 1 mom. 5 punkten, ska en anteckning om detta skrivas ut även på vallängden.</w:t>
      </w:r>
    </w:p>
    <w:p w14:paraId="2C466F06" w14:textId="77777777" w:rsidR="00A84CCE" w:rsidRDefault="00A84CCE" w:rsidP="00A84CCE">
      <w:pPr>
        <w:pStyle w:val="ANormal"/>
      </w:pPr>
      <w:r>
        <w:t>- - - - - - - - - - - - - - - - - - - - - - - - - - - - - - - - - - - - - - - - - - - - - - - - - - - -</w:t>
      </w:r>
    </w:p>
    <w:p w14:paraId="251DF5B9" w14:textId="77777777" w:rsidR="00A84CCE" w:rsidRDefault="00A84CCE" w:rsidP="00A84CCE">
      <w:pPr>
        <w:pStyle w:val="ANormal"/>
      </w:pPr>
      <w:r>
        <w:tab/>
        <w:t>Vallängderna är inte offentliga förrän valförrättningen har avslutats. De uppgifter i vallängden som gäller personer för vilka det enligt 2 mom. har skrivits ut en anteckning om spärrmarkering är dock inte offentliga.</w:t>
      </w:r>
    </w:p>
    <w:p w14:paraId="09688B0F" w14:textId="77777777" w:rsidR="00A84CCE" w:rsidRDefault="00A84CCE" w:rsidP="00A84CCE">
      <w:pPr>
        <w:pStyle w:val="ANormal"/>
      </w:pPr>
      <w:r>
        <w:t>- - - - - - - - - - - - - - - - - - - - - - - - - - - - - - - - - - - - - - - - - - - - - - - - - - - -</w:t>
      </w:r>
    </w:p>
    <w:p w14:paraId="0AAB718E" w14:textId="77777777" w:rsidR="00A84CCE" w:rsidRDefault="00A84CCE" w:rsidP="00A84CCE">
      <w:pPr>
        <w:pStyle w:val="ANormal"/>
      </w:pPr>
    </w:p>
    <w:p w14:paraId="6E30036A" w14:textId="77777777" w:rsidR="00A84CCE" w:rsidRDefault="00A84CCE" w:rsidP="00A84CCE">
      <w:pPr>
        <w:pStyle w:val="LagParagraf"/>
      </w:pPr>
      <w:r>
        <w:t>34 §</w:t>
      </w:r>
    </w:p>
    <w:p w14:paraId="42FFE781" w14:textId="77777777" w:rsidR="00A84CCE" w:rsidRDefault="00A84CCE" w:rsidP="00A84CCE">
      <w:pPr>
        <w:pStyle w:val="LagPararubrik"/>
      </w:pPr>
      <w:r>
        <w:t>Valombud</w:t>
      </w:r>
    </w:p>
    <w:p w14:paraId="6E610C36" w14:textId="77777777" w:rsidR="00A84CCE" w:rsidRDefault="00A84CCE" w:rsidP="00A84CCE">
      <w:pPr>
        <w:pStyle w:val="ANormal"/>
      </w:pPr>
      <w:r>
        <w:tab/>
        <w:t xml:space="preserve">En förening som ställer upp kandidater i val ska utse ett </w:t>
      </w:r>
      <w:r w:rsidRPr="002C1297">
        <w:rPr>
          <w:i/>
          <w:iCs/>
        </w:rPr>
        <w:t>valombud</w:t>
      </w:r>
      <w:r>
        <w:t xml:space="preserve"> och en ersättare för valombudet. Valombudet får inte vara valombud för fler än en förening i samma val. Ett valombud måste ha fyllt 18 år när kandidatanmälan lämnas in. De rättigheter och skyldigheter som enligt denna lag gäller för valombudet gäller också för valombudets ersättare.</w:t>
      </w:r>
    </w:p>
    <w:p w14:paraId="1C1E7758" w14:textId="77777777" w:rsidR="00A84CCE" w:rsidRDefault="00A84CCE" w:rsidP="00A84CCE">
      <w:pPr>
        <w:pStyle w:val="ANormal"/>
      </w:pPr>
      <w:r>
        <w:t>- - - - - - - - - - - - - - - - - - - - - - - - - - - - - - - - - - - - - - - - - - - - - - - - - - - -</w:t>
      </w:r>
    </w:p>
    <w:p w14:paraId="57D52B08" w14:textId="77777777" w:rsidR="00A84CCE" w:rsidRDefault="00A84CCE" w:rsidP="00A84CCE">
      <w:pPr>
        <w:pStyle w:val="ANormal"/>
      </w:pPr>
    </w:p>
    <w:p w14:paraId="27E0B75C" w14:textId="77777777" w:rsidR="00A84CCE" w:rsidRDefault="00A84CCE" w:rsidP="00A84CCE">
      <w:pPr>
        <w:pStyle w:val="LagParagraf"/>
      </w:pPr>
      <w:r>
        <w:t>39 §</w:t>
      </w:r>
    </w:p>
    <w:p w14:paraId="72E71C03" w14:textId="77777777" w:rsidR="00A84CCE" w:rsidRDefault="00A84CCE" w:rsidP="00A84CCE">
      <w:pPr>
        <w:pStyle w:val="LagPararubrik"/>
      </w:pPr>
      <w:r>
        <w:t>Kandidatlista</w:t>
      </w:r>
    </w:p>
    <w:p w14:paraId="272A85E5" w14:textId="77777777" w:rsidR="00A84CCE" w:rsidRDefault="00A84CCE" w:rsidP="00A84CCE">
      <w:pPr>
        <w:pStyle w:val="ANormal"/>
      </w:pPr>
      <w:r>
        <w:t>- - - - - - - - - - - - - - - - - - - - - - - - - - - - - - - - - - - - - - - - - - - - - - - - - - - -</w:t>
      </w:r>
    </w:p>
    <w:p w14:paraId="255F5DC3" w14:textId="77777777" w:rsidR="00A84CCE" w:rsidRDefault="00A84CCE" w:rsidP="00A84CCE">
      <w:pPr>
        <w:pStyle w:val="ANormal"/>
      </w:pPr>
      <w:r>
        <w:tab/>
        <w:t>Ett medgivande som avses i 4 mom. får undertecknas elektroniskt på ett sådant sätt att handlingens autenticitet och integritet kan säkerställas.</w:t>
      </w:r>
    </w:p>
    <w:p w14:paraId="569CC4D3" w14:textId="77777777" w:rsidR="00A84CCE" w:rsidRDefault="00A84CCE" w:rsidP="00A84CCE">
      <w:pPr>
        <w:pStyle w:val="ANormal"/>
      </w:pPr>
    </w:p>
    <w:p w14:paraId="5737BB53" w14:textId="77777777" w:rsidR="00A84CCE" w:rsidRDefault="00A84CCE" w:rsidP="00A84CCE">
      <w:pPr>
        <w:pStyle w:val="LagParagraf"/>
      </w:pPr>
      <w:r>
        <w:t>41 §</w:t>
      </w:r>
    </w:p>
    <w:p w14:paraId="101A55D8" w14:textId="77777777" w:rsidR="00A84CCE" w:rsidRDefault="00A84CCE" w:rsidP="00A84CCE">
      <w:pPr>
        <w:pStyle w:val="LagPararubrik"/>
      </w:pPr>
      <w:r>
        <w:t>Kandidatanmälan och anmälan om valförbund</w:t>
      </w:r>
    </w:p>
    <w:p w14:paraId="5D5BE827" w14:textId="77777777" w:rsidR="00A84CCE" w:rsidRDefault="00A84CCE" w:rsidP="00A84CCE">
      <w:pPr>
        <w:pStyle w:val="ANormal"/>
      </w:pPr>
      <w:r>
        <w:tab/>
        <w:t>En kandidatanmälan och en anmälan om överenskommelse om valförbund ska lämnas in senast klockan 16 den måndag som infaller den 41 dagen före valdagen. Anmälan ska innehålla valombudets försäkran att kandidaterna är valbara och handlingarna ska vara undertecknade av valombudet. I handlingarna ska valombudets kontaktuppgifter uppges. Handlingarna får undertecknas elektroniskt på ett sådant sätt att handlingens autenticitet och integritet kan säkerställas.</w:t>
      </w:r>
    </w:p>
    <w:p w14:paraId="29E61236" w14:textId="77777777" w:rsidR="00A84CCE" w:rsidRDefault="00A84CCE" w:rsidP="00A84CCE">
      <w:pPr>
        <w:pStyle w:val="ANormal"/>
      </w:pPr>
      <w:r>
        <w:t>- - - - - - - - - - - - - - - - - - - - - - - - - - - - - - - - - - - - - - - - - - - - - - - - - - - -</w:t>
      </w:r>
    </w:p>
    <w:p w14:paraId="7A55669F" w14:textId="77777777" w:rsidR="00A84CCE" w:rsidRDefault="00A84CCE" w:rsidP="00A84CCE">
      <w:pPr>
        <w:pStyle w:val="ANormal"/>
      </w:pPr>
    </w:p>
    <w:p w14:paraId="394EED21" w14:textId="77777777" w:rsidR="00A84CCE" w:rsidRDefault="00A84CCE" w:rsidP="00A84CCE">
      <w:pPr>
        <w:pStyle w:val="LagParagraf"/>
      </w:pPr>
      <w:r>
        <w:t>42 §</w:t>
      </w:r>
    </w:p>
    <w:p w14:paraId="23EBDF23" w14:textId="77777777" w:rsidR="00A84CCE" w:rsidRDefault="00A84CCE" w:rsidP="00A84CCE">
      <w:pPr>
        <w:pStyle w:val="LagPararubrik"/>
      </w:pPr>
      <w:r>
        <w:t>Handlingar som bifogas en kandidatanmälan</w:t>
      </w:r>
    </w:p>
    <w:p w14:paraId="2ADBF485" w14:textId="2A8883D4" w:rsidR="00A84CCE" w:rsidRDefault="00A84CCE" w:rsidP="00A84CCE">
      <w:pPr>
        <w:pStyle w:val="ANormal"/>
      </w:pPr>
      <w:r>
        <w:tab/>
        <w:t>En etablerad politisk eller en etablerad kommunal</w:t>
      </w:r>
      <w:r w:rsidR="000465F1">
        <w:t xml:space="preserve"> </w:t>
      </w:r>
      <w:r>
        <w:t>politisk förening ska till kandidatanmälan bifoga ett utdrag ur föreningsregistret där föreningens namn och dess namntecknare framgår.</w:t>
      </w:r>
    </w:p>
    <w:p w14:paraId="53404BA3" w14:textId="77777777" w:rsidR="00A84CCE" w:rsidRDefault="00A84CCE" w:rsidP="00A84CCE">
      <w:pPr>
        <w:pStyle w:val="ANormal"/>
      </w:pPr>
      <w:r>
        <w:t>- - - - - - - - - - - - - - - - - - - - - - - - - - - - - - - - - - - - - - - - - - - - - - - - - - - -</w:t>
      </w:r>
    </w:p>
    <w:p w14:paraId="64A28454" w14:textId="77777777" w:rsidR="00A84CCE" w:rsidRDefault="00A84CCE" w:rsidP="00A84CCE">
      <w:pPr>
        <w:pStyle w:val="ANormal"/>
      </w:pPr>
    </w:p>
    <w:p w14:paraId="49BB7BBB" w14:textId="77777777" w:rsidR="00A84CCE" w:rsidRDefault="00A84CCE" w:rsidP="00A84CCE">
      <w:pPr>
        <w:pStyle w:val="LagParagraf"/>
      </w:pPr>
      <w:r>
        <w:t>45 §</w:t>
      </w:r>
    </w:p>
    <w:p w14:paraId="3886A062" w14:textId="77777777" w:rsidR="00A84CCE" w:rsidRDefault="00A84CCE" w:rsidP="00A84CCE">
      <w:pPr>
        <w:pStyle w:val="LagPararubrik"/>
      </w:pPr>
      <w:r>
        <w:t>Behandling av anmälningar</w:t>
      </w:r>
    </w:p>
    <w:p w14:paraId="1FC39536" w14:textId="77777777" w:rsidR="00A84CCE" w:rsidRDefault="00A84CCE" w:rsidP="00A84CCE">
      <w:pPr>
        <w:pStyle w:val="ANormal"/>
      </w:pPr>
      <w:r>
        <w:tab/>
        <w:t>Vid det sammanträde som centralnämnderna håller den tisdag som infaller den 40 dagen före valdagen behandlas kandidatanmälningar och anmälningar om överenskommelse om valförbund och övriga handlingar som har lämnats in.</w:t>
      </w:r>
    </w:p>
    <w:p w14:paraId="2D4008A4" w14:textId="77777777" w:rsidR="00A84CCE" w:rsidRPr="00827E13" w:rsidRDefault="00A84CCE" w:rsidP="00A84CCE">
      <w:pPr>
        <w:pStyle w:val="ANormal"/>
      </w:pPr>
      <w:r>
        <w:rPr>
          <w:i/>
          <w:iCs/>
        </w:rPr>
        <w:tab/>
      </w:r>
      <w:r w:rsidRPr="00827E13">
        <w:t>En anmälan som inte inkommit inom utsatt tid ska avvisas. Om någon skriftligen har samtyckt till att vara uppställd på flera kandidatlistor ska centralnämnden stryka kandidatens namn från samtliga listor. Om en person som har ställts upp på kandidatlistan inte är valbar eller om anmälan av någon annan orsak inte kan godkännas ska detta genast meddelas valombudet som har möjlighet till rättelse eller komplettering enligt 46</w:t>
      </w:r>
      <w:r>
        <w:t> §</w:t>
      </w:r>
      <w:r w:rsidRPr="00827E13">
        <w:t>.</w:t>
      </w:r>
    </w:p>
    <w:p w14:paraId="0C98551F" w14:textId="77777777" w:rsidR="00A84CCE" w:rsidRPr="00B12516" w:rsidRDefault="00A84CCE" w:rsidP="00A84CCE">
      <w:pPr>
        <w:pStyle w:val="ANormal"/>
      </w:pPr>
      <w:r w:rsidRPr="00B12516">
        <w:tab/>
        <w:t>Anmälningar som har lämnats in inom utsatt tid och mot vilka centralnämnden inte har någon anmärkning, ska godkännas.</w:t>
      </w:r>
    </w:p>
    <w:p w14:paraId="4B063C0F" w14:textId="77777777" w:rsidR="00A84CCE" w:rsidRDefault="00A84CCE" w:rsidP="00A84CCE">
      <w:pPr>
        <w:pStyle w:val="ANormal"/>
      </w:pPr>
      <w:r>
        <w:t>- - - - - - - - - - - - - - - - - - - - - - - - - - - - - - - - - - - - - - - - - - - - - - - - - - - -</w:t>
      </w:r>
    </w:p>
    <w:p w14:paraId="493AF553" w14:textId="77777777" w:rsidR="00A84CCE" w:rsidRDefault="00A84CCE" w:rsidP="00A84CCE">
      <w:pPr>
        <w:pStyle w:val="ANormal"/>
      </w:pPr>
    </w:p>
    <w:p w14:paraId="75E23DE0" w14:textId="77777777" w:rsidR="00A84CCE" w:rsidRDefault="00A84CCE" w:rsidP="00A84CCE">
      <w:pPr>
        <w:pStyle w:val="LagParagraf"/>
      </w:pPr>
      <w:r>
        <w:t>46 §</w:t>
      </w:r>
    </w:p>
    <w:p w14:paraId="036CBA95" w14:textId="77777777" w:rsidR="00A84CCE" w:rsidRDefault="00A84CCE" w:rsidP="00A84CCE">
      <w:pPr>
        <w:pStyle w:val="LagPararubrik"/>
      </w:pPr>
      <w:r>
        <w:t>Rättelse och komplettering av handlingar</w:t>
      </w:r>
    </w:p>
    <w:p w14:paraId="7D3E9182" w14:textId="77777777" w:rsidR="00A84CCE" w:rsidRPr="00F900B4" w:rsidRDefault="00A84CCE" w:rsidP="00A84CCE">
      <w:pPr>
        <w:pStyle w:val="ANormal"/>
      </w:pPr>
      <w:r w:rsidRPr="00F900B4">
        <w:tab/>
        <w:t>Om ett valombud har meddelats att en anmälan inte kan godkännas har valombudet rätt att senast den fredag som infaller den 37 dagen före valdagen klockan 16 komplettera anmälan, att rätta de inlämnade handlingarna, att rätta uppgifter om en kandidat i kandidatlistan samt att återta kandidat</w:t>
      </w:r>
      <w:r w:rsidRPr="00F900B4">
        <w:softHyphen/>
        <w:t>anmälan i sin helhet eller för en enskild person på listan. För att återta kandidatanmälan för en enskild person krävs personens skriftliga medgivande.</w:t>
      </w:r>
    </w:p>
    <w:p w14:paraId="64612EF2" w14:textId="77777777" w:rsidR="00A84CCE" w:rsidRPr="00F900B4" w:rsidRDefault="00A84CCE" w:rsidP="00A84CCE">
      <w:pPr>
        <w:pStyle w:val="ANormal"/>
      </w:pPr>
      <w:r w:rsidRPr="00F900B4">
        <w:t>- - - - - - - - - - - - - - - - - - - - - - - - - - - - - - - - - - - - - - - - - - - - - - - - - - - -</w:t>
      </w:r>
    </w:p>
    <w:p w14:paraId="7F52EA87" w14:textId="77777777" w:rsidR="00A84CCE" w:rsidRDefault="00A84CCE" w:rsidP="00A84CCE">
      <w:pPr>
        <w:pStyle w:val="ANormal"/>
      </w:pPr>
    </w:p>
    <w:p w14:paraId="2C354579" w14:textId="77777777" w:rsidR="00D87E66" w:rsidRDefault="00D87E66" w:rsidP="00A84CCE">
      <w:pPr>
        <w:pStyle w:val="LagParagraf"/>
      </w:pPr>
    </w:p>
    <w:p w14:paraId="0FD2498F" w14:textId="77777777" w:rsidR="00D87E66" w:rsidRDefault="00D87E66" w:rsidP="00A84CCE">
      <w:pPr>
        <w:pStyle w:val="LagParagraf"/>
      </w:pPr>
    </w:p>
    <w:p w14:paraId="289AAA18" w14:textId="77777777" w:rsidR="00D87E66" w:rsidRDefault="00D87E66" w:rsidP="00A84CCE">
      <w:pPr>
        <w:pStyle w:val="LagParagraf"/>
      </w:pPr>
    </w:p>
    <w:p w14:paraId="2AFC3D79" w14:textId="115C9A5D" w:rsidR="00A84CCE" w:rsidRDefault="00A84CCE" w:rsidP="00A84CCE">
      <w:pPr>
        <w:pStyle w:val="LagParagraf"/>
      </w:pPr>
      <w:r>
        <w:t>47 §</w:t>
      </w:r>
    </w:p>
    <w:p w14:paraId="29CF0B52" w14:textId="77777777" w:rsidR="00A84CCE" w:rsidRDefault="00A84CCE" w:rsidP="00A84CCE">
      <w:pPr>
        <w:pStyle w:val="LagPararubrik"/>
      </w:pPr>
      <w:r>
        <w:t>Sammanställning av kandidatlistor</w:t>
      </w:r>
    </w:p>
    <w:p w14:paraId="06F223C1" w14:textId="77777777" w:rsidR="00A84CCE" w:rsidRDefault="00A84CCE" w:rsidP="00A84CCE">
      <w:pPr>
        <w:pStyle w:val="ANormal"/>
      </w:pPr>
      <w:r>
        <w:tab/>
        <w:t xml:space="preserve">Vid det sammanträde som hålls den 37 dagen före valdagen avgör centralnämnderna de rättelser och kompletteringar som har gjorts med anledning av </w:t>
      </w:r>
      <w:r>
        <w:lastRenderedPageBreak/>
        <w:t>anmärkningar mot kandidatanmälningarna eller mot anmälningarna om överenskommelse om valförbund. En person som är uppställd på kandidatlistan men som efter att rättelser och kompletteringar har beaktats inte är valbar ska strykas från listan.</w:t>
      </w:r>
    </w:p>
    <w:p w14:paraId="12526A39" w14:textId="77777777" w:rsidR="00A84CCE" w:rsidRDefault="00A84CCE" w:rsidP="00A84CCE">
      <w:pPr>
        <w:pStyle w:val="ANormal"/>
      </w:pPr>
      <w:r>
        <w:t>- - - - - - - - - - - - - - - - - - - - - - - - - - - - - - - - - - - - - - - - - - - - - - - - - - - -</w:t>
      </w:r>
    </w:p>
    <w:p w14:paraId="7EC1CEA4" w14:textId="77777777" w:rsidR="00A84CCE" w:rsidRDefault="00A84CCE" w:rsidP="00A84CCE">
      <w:pPr>
        <w:pStyle w:val="ANormal"/>
      </w:pPr>
    </w:p>
    <w:p w14:paraId="6C2163C9" w14:textId="77777777" w:rsidR="00A84CCE" w:rsidRDefault="00A84CCE" w:rsidP="00A84CCE">
      <w:pPr>
        <w:pStyle w:val="LagParagraf"/>
      </w:pPr>
      <w:r>
        <w:t>48 §</w:t>
      </w:r>
    </w:p>
    <w:p w14:paraId="57FDF9BF" w14:textId="77777777" w:rsidR="00A84CCE" w:rsidRDefault="00A84CCE" w:rsidP="00A84CCE">
      <w:pPr>
        <w:pStyle w:val="LagPararubrik"/>
      </w:pPr>
      <w:r>
        <w:t>Fastställande och offentliggörande av sammanställningen</w:t>
      </w:r>
    </w:p>
    <w:p w14:paraId="45630B99" w14:textId="77777777" w:rsidR="00A84CCE" w:rsidRDefault="00A84CCE" w:rsidP="00A84CCE">
      <w:pPr>
        <w:pStyle w:val="ANormal"/>
      </w:pPr>
      <w:r>
        <w:tab/>
        <w:t>Vid det sammanträde som hålls den 34 dagen före valdagen ska centralnämnderna vid behov rätta den preliminära sammanställningen av kandidatlistorna. Om en kandidat har avlidit eller inte är valbar ska kandidatens namn strykas från kandidatlistan. Härefter fastställs sammanställningen av kandidatlistorna slutligt.</w:t>
      </w:r>
    </w:p>
    <w:p w14:paraId="03C0C60D" w14:textId="77777777" w:rsidR="00A84CCE" w:rsidRDefault="00A84CCE" w:rsidP="00A84CCE">
      <w:pPr>
        <w:pStyle w:val="ANormal"/>
      </w:pPr>
      <w:r>
        <w:tab/>
        <w:t>Sammanställningen av kandidatlistor för lagtingsvalet ska offentliggöras på landskapsregeringens elektroniska anslagstavla enligt förvaltningslagens bestämmelser om offentlig delgivning. Sammanställningen för kommunalvalet i respektive kommun ska offentliggöras på det sätt kommunala tillkännagivanden görs offentliga.</w:t>
      </w:r>
    </w:p>
    <w:p w14:paraId="157A8F8E" w14:textId="77777777" w:rsidR="00A84CCE" w:rsidRDefault="00A84CCE" w:rsidP="00A84CCE">
      <w:pPr>
        <w:pStyle w:val="ANormal"/>
      </w:pPr>
    </w:p>
    <w:p w14:paraId="19E20238" w14:textId="77777777" w:rsidR="00A84CCE" w:rsidRDefault="00A84CCE" w:rsidP="00A84CCE">
      <w:pPr>
        <w:pStyle w:val="LagParagraf"/>
      </w:pPr>
      <w:r>
        <w:t>48a §</w:t>
      </w:r>
    </w:p>
    <w:p w14:paraId="0E7BEAB3" w14:textId="77777777" w:rsidR="00A84CCE" w:rsidRDefault="00A84CCE" w:rsidP="00A84CCE">
      <w:pPr>
        <w:pStyle w:val="LagPararubrik"/>
      </w:pPr>
      <w:r>
        <w:t>Kandidatregister</w:t>
      </w:r>
    </w:p>
    <w:p w14:paraId="42E78C06" w14:textId="77777777" w:rsidR="00A84CCE" w:rsidRDefault="00A84CCE" w:rsidP="00A84CCE">
      <w:pPr>
        <w:pStyle w:val="ANormal"/>
      </w:pPr>
      <w:r>
        <w:tab/>
        <w:t>Landskapsregeringen ska upprätta ett register i vilket införs alla kandidater som vid valet i fråga tagits upp i sammanställningarna av kandidatlistorna (</w:t>
      </w:r>
      <w:r w:rsidRPr="001564B2">
        <w:rPr>
          <w:i/>
          <w:iCs/>
        </w:rPr>
        <w:t>kandidatregister</w:t>
      </w:r>
      <w:r>
        <w:t>). Landskapsregeringen är personuppgiftsansvarig för kandidatregistret.</w:t>
      </w:r>
    </w:p>
    <w:p w14:paraId="47F3A875" w14:textId="77777777" w:rsidR="00A84CCE" w:rsidRDefault="00A84CCE" w:rsidP="00A84CCE">
      <w:pPr>
        <w:pStyle w:val="ANormal"/>
      </w:pPr>
      <w:r>
        <w:tab/>
        <w:t>I kandidatregistret införs för varje kandidat de uppgifter som finns i sammanställningen av kandidatlistorna, ålder på valdagen samt personbeteckning.</w:t>
      </w:r>
    </w:p>
    <w:p w14:paraId="69926805" w14:textId="77777777" w:rsidR="00A84CCE" w:rsidRDefault="00A84CCE" w:rsidP="00A84CCE">
      <w:pPr>
        <w:pStyle w:val="ANormal"/>
      </w:pPr>
      <w:r>
        <w:tab/>
        <w:t>De kommunala centralvalnämnderna ska på begäran lämna de uppgifter som behövs för upprättandet av kandidatregistret till landskapsregeringen, om inte landskapsregeringen har bestämt att de ska föra in uppgifterna direkt i registret.</w:t>
      </w:r>
    </w:p>
    <w:p w14:paraId="30AD67A7" w14:textId="77777777" w:rsidR="00A84CCE" w:rsidRDefault="00A84CCE" w:rsidP="00A84CCE">
      <w:pPr>
        <w:pStyle w:val="ANormal"/>
      </w:pPr>
      <w:r>
        <w:tab/>
        <w:t>Uppgifter ur kandidatregistret lämnas avgiftsfritt ut till kandidaten, den valmansförening, den etablerade politiska förening, den etablerade kommunala politiska förening, den lokala förening och det valförbund som ställt upp kandidaten, till en myndighet som avses i denna lag</w:t>
      </w:r>
      <w:r w:rsidRPr="00D42485">
        <w:t xml:space="preserve"> </w:t>
      </w:r>
      <w:r>
        <w:t>samt för journalistiska ändamål.</w:t>
      </w:r>
    </w:p>
    <w:p w14:paraId="076E315C" w14:textId="77777777" w:rsidR="00A84CCE" w:rsidRDefault="00A84CCE" w:rsidP="00A84CCE">
      <w:pPr>
        <w:pStyle w:val="ANormal"/>
      </w:pPr>
    </w:p>
    <w:p w14:paraId="29685909" w14:textId="77777777" w:rsidR="00A84CCE" w:rsidRDefault="00A84CCE" w:rsidP="00A84CCE">
      <w:pPr>
        <w:pStyle w:val="LagParagraf"/>
      </w:pPr>
      <w:r>
        <w:t>51 §</w:t>
      </w:r>
    </w:p>
    <w:p w14:paraId="232C741B" w14:textId="77777777" w:rsidR="00A84CCE" w:rsidRDefault="00A84CCE" w:rsidP="00A84CCE">
      <w:pPr>
        <w:pStyle w:val="LagPararubrik"/>
      </w:pPr>
      <w:r>
        <w:t>Förbud mot ändringssökande</w:t>
      </w:r>
    </w:p>
    <w:p w14:paraId="7B6EEE5F" w14:textId="77777777" w:rsidR="00A84CCE" w:rsidRPr="00490270" w:rsidRDefault="00A84CCE" w:rsidP="00A84CCE">
      <w:pPr>
        <w:pStyle w:val="ANormal"/>
      </w:pPr>
      <w:r>
        <w:tab/>
        <w:t>I en myndighets beslut som avses i detta kapitel, med undantag för beslut om uppgifter som ska lämnas ur kandidatregistret, får ändring inte sökas särskilt.</w:t>
      </w:r>
    </w:p>
    <w:p w14:paraId="69BBA60D" w14:textId="77777777" w:rsidR="00A84CCE" w:rsidRDefault="00A84CCE" w:rsidP="00A84CCE">
      <w:pPr>
        <w:pStyle w:val="ANormal"/>
      </w:pPr>
    </w:p>
    <w:p w14:paraId="5EDE1E28" w14:textId="77777777" w:rsidR="00A84CCE" w:rsidRDefault="00A84CCE" w:rsidP="00A84CCE">
      <w:pPr>
        <w:pStyle w:val="LagParagraf"/>
      </w:pPr>
      <w:r>
        <w:t>60 §</w:t>
      </w:r>
    </w:p>
    <w:p w14:paraId="0A37D1C8" w14:textId="77777777" w:rsidR="00A84CCE" w:rsidRDefault="00A84CCE" w:rsidP="00A84CCE">
      <w:pPr>
        <w:pStyle w:val="LagPararubrik"/>
      </w:pPr>
      <w:r>
        <w:t>Förtidsröstningshandlingar</w:t>
      </w:r>
    </w:p>
    <w:p w14:paraId="1A7792B1" w14:textId="77777777" w:rsidR="00A84CCE" w:rsidRDefault="00A84CCE" w:rsidP="00A84CCE">
      <w:pPr>
        <w:pStyle w:val="ANormal"/>
      </w:pPr>
      <w:r>
        <w:t>- - - - - - - - - - - - - - - - - - - - - - - - - - - - - - - - - - - - - - - - - - - - - - - - - - - -</w:t>
      </w:r>
    </w:p>
    <w:p w14:paraId="78434A24" w14:textId="77777777" w:rsidR="00A84CCE" w:rsidRDefault="00A84CCE" w:rsidP="00A84CCE">
      <w:pPr>
        <w:pStyle w:val="ANormal"/>
      </w:pPr>
      <w:r>
        <w:tab/>
        <w:t>Landskapsregeringen ska i god tid inför förtidsröstningen skicka valsedlar och övriga förtidsröstningshandlingar till de kommunala centralvalnämnderna. Centralvalnämnderna ska vidarebefordra valsedlarna och de övriga förtidsröstningshandlingarna till valförrättarna och valbestyrelsen i kommunen.</w:t>
      </w:r>
    </w:p>
    <w:p w14:paraId="48804FF9" w14:textId="77777777" w:rsidR="00A84CCE" w:rsidRDefault="00A84CCE" w:rsidP="00A84CCE">
      <w:pPr>
        <w:pStyle w:val="ANormal"/>
      </w:pPr>
      <w:r>
        <w:t>- - - - - - - - - - - - - - - - - - - - - - - - - - - - - - - - - - - - - - - - - - - - - - - - - - - -</w:t>
      </w:r>
    </w:p>
    <w:p w14:paraId="7D88D7E6" w14:textId="77777777" w:rsidR="00A84CCE" w:rsidRDefault="00A84CCE" w:rsidP="00A84CCE">
      <w:pPr>
        <w:pStyle w:val="ANormal"/>
      </w:pPr>
    </w:p>
    <w:p w14:paraId="05CF8799" w14:textId="77777777" w:rsidR="00A84CCE" w:rsidRDefault="00A84CCE" w:rsidP="00A84CCE">
      <w:pPr>
        <w:pStyle w:val="LagParagraf"/>
      </w:pPr>
      <w:r>
        <w:t>68 §</w:t>
      </w:r>
    </w:p>
    <w:p w14:paraId="0591A192" w14:textId="77777777" w:rsidR="00A84CCE" w:rsidRDefault="00A84CCE" w:rsidP="00A84CCE">
      <w:pPr>
        <w:pStyle w:val="LagPararubrik"/>
      </w:pPr>
      <w:r>
        <w:t>Tider för röstning</w:t>
      </w:r>
    </w:p>
    <w:p w14:paraId="3EF01F3A" w14:textId="7F7B83B5" w:rsidR="00A84CCE" w:rsidRDefault="00A84CCE" w:rsidP="00A84CCE">
      <w:pPr>
        <w:pStyle w:val="ANormal"/>
      </w:pPr>
      <w:r>
        <w:tab/>
        <w:t xml:space="preserve">Ett allmänt förtidsröstningsställe på Åland ska under förtidsröstningstiden vara öppet för röstning </w:t>
      </w:r>
      <w:r w:rsidR="005B2853" w:rsidRPr="00B626FA">
        <w:rPr>
          <w:highlight w:val="yellow"/>
        </w:rPr>
        <w:t xml:space="preserve">måndag – </w:t>
      </w:r>
      <w:r w:rsidR="00220BCF" w:rsidRPr="00B626FA">
        <w:rPr>
          <w:highlight w:val="yellow"/>
        </w:rPr>
        <w:t>lördag</w:t>
      </w:r>
      <w:r>
        <w:t xml:space="preserve"> om inte kommunstyrelsen av </w:t>
      </w:r>
      <w:r>
        <w:lastRenderedPageBreak/>
        <w:t xml:space="preserve">särskilda skäl bestämmer något annat. </w:t>
      </w:r>
      <w:r w:rsidR="00282564" w:rsidRPr="00B626FA">
        <w:rPr>
          <w:highlight w:val="yellow"/>
        </w:rPr>
        <w:t xml:space="preserve">Kommunstyrelsen kan </w:t>
      </w:r>
      <w:r w:rsidR="00B626FA" w:rsidRPr="00B626FA">
        <w:rPr>
          <w:highlight w:val="yellow"/>
        </w:rPr>
        <w:t xml:space="preserve">även </w:t>
      </w:r>
      <w:r w:rsidR="00282564" w:rsidRPr="00B626FA">
        <w:rPr>
          <w:highlight w:val="yellow"/>
        </w:rPr>
        <w:t>besluta att f</w:t>
      </w:r>
      <w:r w:rsidR="00861FAD" w:rsidRPr="00B626FA">
        <w:rPr>
          <w:highlight w:val="yellow"/>
        </w:rPr>
        <w:t xml:space="preserve">örtidsröstning </w:t>
      </w:r>
      <w:r w:rsidR="000100CE" w:rsidRPr="00B626FA">
        <w:rPr>
          <w:highlight w:val="yellow"/>
        </w:rPr>
        <w:t>ordnas på söndagar.</w:t>
      </w:r>
      <w:r w:rsidR="000100CE">
        <w:t xml:space="preserve"> </w:t>
      </w:r>
      <w:r>
        <w:t xml:space="preserve">Förtidsröstning sker under de tider kommunstyrelsen bestämmer. Öppettiderna får inte infalla vardagar före klockan 8 eller efter klockan 20 och inte heller lördagar </w:t>
      </w:r>
      <w:r w:rsidR="00B13F50" w:rsidRPr="00B13F50">
        <w:rPr>
          <w:highlight w:val="yellow"/>
        </w:rPr>
        <w:t>eller söndagar</w:t>
      </w:r>
      <w:r w:rsidR="00B13F50">
        <w:t xml:space="preserve"> </w:t>
      </w:r>
      <w:r>
        <w:t>före klockan 9 eller efter klockan 18. Under minst en vardagskväll under förtidsröstningstiden</w:t>
      </w:r>
      <w:r w:rsidRPr="004948A5">
        <w:t xml:space="preserve"> </w:t>
      </w:r>
      <w:r>
        <w:t>ska ett allmänt förtidsröstningsställe vara öppet för röstning mellan klockan 18 och 20.</w:t>
      </w:r>
    </w:p>
    <w:p w14:paraId="1CEACEF6" w14:textId="77777777" w:rsidR="00A84CCE" w:rsidRDefault="00A84CCE" w:rsidP="00A84CCE">
      <w:pPr>
        <w:pStyle w:val="ANormal"/>
      </w:pPr>
      <w:r>
        <w:t>- - - - - - - - - - - - - - - - - - - - - - - - - - - - - - - - - - - - - - - - - - - - - - - - - - - -</w:t>
      </w:r>
    </w:p>
    <w:p w14:paraId="77127381" w14:textId="77777777" w:rsidR="00A84CCE" w:rsidRDefault="00A84CCE" w:rsidP="00A84CCE">
      <w:pPr>
        <w:pStyle w:val="ANormal"/>
      </w:pPr>
    </w:p>
    <w:p w14:paraId="19E6084A" w14:textId="77777777" w:rsidR="00A84CCE" w:rsidRDefault="00A84CCE" w:rsidP="00A84CCE">
      <w:pPr>
        <w:pStyle w:val="LagParagraf"/>
      </w:pPr>
      <w:r>
        <w:t>74 §</w:t>
      </w:r>
    </w:p>
    <w:p w14:paraId="28D8AC11" w14:textId="77777777" w:rsidR="00A84CCE" w:rsidRDefault="00A84CCE" w:rsidP="00A84CCE">
      <w:pPr>
        <w:pStyle w:val="LagPararubrik"/>
      </w:pPr>
      <w:r>
        <w:t>Brevröstningshandlingar</w:t>
      </w:r>
    </w:p>
    <w:p w14:paraId="1B4DCFF6" w14:textId="77777777" w:rsidR="00A84CCE" w:rsidRDefault="00A84CCE" w:rsidP="00A84CCE">
      <w:pPr>
        <w:pStyle w:val="ANormal"/>
      </w:pPr>
      <w:r>
        <w:t>- - - - - - - - - - - - - - - - - - - - - - - - - - - - - - - - - - - - - - - - - - - - - - - - - - - -</w:t>
      </w:r>
    </w:p>
    <w:p w14:paraId="132FC44C" w14:textId="77777777" w:rsidR="00A84CCE" w:rsidRDefault="00A84CCE" w:rsidP="00A84CCE">
      <w:pPr>
        <w:pStyle w:val="ANormal"/>
      </w:pPr>
      <w:r>
        <w:tab/>
        <w:t>En beställning som avses i 75 § 2 mom. kan även göras per telefon. Beställarens identitet ska då fastställas i samband med att handlingarna levereras.</w:t>
      </w:r>
    </w:p>
    <w:p w14:paraId="2A8A465E" w14:textId="77777777" w:rsidR="00A84CCE" w:rsidRDefault="00A84CCE" w:rsidP="00A84CCE">
      <w:pPr>
        <w:pStyle w:val="ANormal"/>
      </w:pPr>
    </w:p>
    <w:p w14:paraId="15BA44D1" w14:textId="77777777" w:rsidR="00A84CCE" w:rsidRDefault="00A84CCE" w:rsidP="00A84CCE">
      <w:pPr>
        <w:pStyle w:val="LagParagraf"/>
      </w:pPr>
      <w:r>
        <w:t>75 §</w:t>
      </w:r>
    </w:p>
    <w:p w14:paraId="25EEB00A" w14:textId="77777777" w:rsidR="00A84CCE" w:rsidRDefault="00A84CCE" w:rsidP="00A84CCE">
      <w:pPr>
        <w:pStyle w:val="LagPararubrik"/>
      </w:pPr>
      <w:r>
        <w:t>Landskapsregeringens och den kommunala centralvalnämndens uppgifter</w:t>
      </w:r>
    </w:p>
    <w:p w14:paraId="50E42641" w14:textId="77777777" w:rsidR="00A84CCE" w:rsidRDefault="00A84CCE" w:rsidP="00A84CCE">
      <w:pPr>
        <w:pStyle w:val="ANormal"/>
      </w:pPr>
      <w:r>
        <w:t>- - - - - - - - - - - - - - - - - - - - - - - - - - - - - - - - - - - - - - - - - - - - - - - - - - - -</w:t>
      </w:r>
    </w:p>
    <w:p w14:paraId="5B9C7569" w14:textId="77777777" w:rsidR="00A84CCE" w:rsidRDefault="00A84CCE" w:rsidP="00A84CCE">
      <w:pPr>
        <w:pStyle w:val="ANormal"/>
      </w:pPr>
      <w:r>
        <w:tab/>
        <w:t>Om en väljare som beställt brevröstningshandlingar har en adress i en åländsk kommun, ska landskapsregeringen på särskild begäran ombesörja att brevröstningshandlingarna förs direkt till väljaren samt att handlingarna avhämtas. Landskapsregeringen kan begära handräckning av den kommunala centralvalnämnden i den aktuella kommunen för att föra handlingarna till samt hämta dem från</w:t>
      </w:r>
      <w:r w:rsidRPr="00346A7C">
        <w:t xml:space="preserve"> </w:t>
      </w:r>
      <w:r>
        <w:t>väljaren. Om det på grund av ett avbrott i kommunikationerna eller något annat oöverstigligt hinder inte är möjligt att föra handlingarna till väljaren eller hämta dem därifrån, ska landskapsregeringen utan dröjsmål meddela väljaren detta.</w:t>
      </w:r>
    </w:p>
    <w:p w14:paraId="1C512945" w14:textId="77777777" w:rsidR="00A84CCE" w:rsidRDefault="00A84CCE" w:rsidP="00A84CCE">
      <w:pPr>
        <w:pStyle w:val="ANormal"/>
      </w:pPr>
      <w:r>
        <w:t>- - - - - - - - - - - - - - - - - - - - - - - - - - - - - - - - - - - - - - - - - - - - - - - - - - - -</w:t>
      </w:r>
    </w:p>
    <w:p w14:paraId="70A8F3A9" w14:textId="77777777" w:rsidR="00A84CCE" w:rsidRDefault="00A84CCE" w:rsidP="00A84CCE">
      <w:pPr>
        <w:pStyle w:val="ANormal"/>
      </w:pPr>
    </w:p>
    <w:p w14:paraId="1C98920F" w14:textId="77777777" w:rsidR="00A84CCE" w:rsidRDefault="00A84CCE" w:rsidP="00A84CCE">
      <w:pPr>
        <w:pStyle w:val="LagParagraf"/>
      </w:pPr>
      <w:r>
        <w:t>76 §</w:t>
      </w:r>
    </w:p>
    <w:p w14:paraId="24280013" w14:textId="77777777" w:rsidR="00A84CCE" w:rsidRDefault="00A84CCE" w:rsidP="00A84CCE">
      <w:pPr>
        <w:pStyle w:val="LagPararubrik"/>
      </w:pPr>
      <w:r>
        <w:t>Tiden för röstning</w:t>
      </w:r>
    </w:p>
    <w:p w14:paraId="2D979C57" w14:textId="77777777" w:rsidR="00A84CCE" w:rsidRDefault="00A84CCE" w:rsidP="00A84CCE">
      <w:pPr>
        <w:pStyle w:val="ANormal"/>
      </w:pPr>
      <w:r>
        <w:tab/>
      </w:r>
      <w:r w:rsidRPr="001B068A">
        <w:t xml:space="preserve">Förtidsröstning per brev får ske tidigast den </w:t>
      </w:r>
      <w:r>
        <w:t>34</w:t>
      </w:r>
      <w:r w:rsidRPr="001B068A">
        <w:t xml:space="preserve"> dagen före valdagen. Brevröster vars följebrev är daterade tidigare lämnas obeaktade av centralvalnämnden. För att kunna beaktas måste brevröstningshandlingarna ha kommit till den kommunala centralvalnämnden senast klockan 19 fredagen före valdagen.</w:t>
      </w:r>
    </w:p>
    <w:p w14:paraId="2C557B5E" w14:textId="77777777" w:rsidR="00A84CCE" w:rsidRDefault="00A84CCE" w:rsidP="00A84CCE">
      <w:pPr>
        <w:pStyle w:val="ANormal"/>
      </w:pPr>
    </w:p>
    <w:p w14:paraId="666A7CBE" w14:textId="77777777" w:rsidR="00A84CCE" w:rsidRDefault="00A84CCE" w:rsidP="00A84CCE">
      <w:pPr>
        <w:pStyle w:val="LagParagraf"/>
      </w:pPr>
      <w:r>
        <w:t>96 §</w:t>
      </w:r>
    </w:p>
    <w:p w14:paraId="1E407CB0" w14:textId="77777777" w:rsidR="00A84CCE" w:rsidRDefault="00A84CCE" w:rsidP="00A84CCE">
      <w:pPr>
        <w:pStyle w:val="LagPararubrik"/>
      </w:pPr>
      <w:r>
        <w:t>Granskning av valsedlarna</w:t>
      </w:r>
    </w:p>
    <w:p w14:paraId="2AFC227D" w14:textId="77777777" w:rsidR="00A84CCE" w:rsidRDefault="00A84CCE" w:rsidP="00A84CCE">
      <w:pPr>
        <w:pStyle w:val="ANormal"/>
      </w:pPr>
      <w:r>
        <w:tab/>
      </w:r>
      <w:r w:rsidRPr="001B068A">
        <w:t>Centralnämnden för lagtingsval ska senast klockan 12 dagen efter valdagen inleda granskningen av valsedlarna och av valnämndernas uträkningar samt avgöra vilka valsedlar som är ogiltiga.</w:t>
      </w:r>
      <w:r>
        <w:t xml:space="preserve"> Även förtidsrösterna ska granskas och kontrollräknas.</w:t>
      </w:r>
    </w:p>
    <w:p w14:paraId="25C3D1E1" w14:textId="77777777" w:rsidR="00A84CCE" w:rsidRDefault="00A84CCE" w:rsidP="00A84CCE">
      <w:pPr>
        <w:pStyle w:val="ANormal"/>
      </w:pPr>
      <w:r>
        <w:tab/>
        <w:t>De kommunala centralvalnämnderna ska senast klockan 18 dagen efter valdagen inleda granskningen av valsedlarna och av valnämndernas uträkningar samt avgöra vilka valsedlar som är ogiltiga. Även förtidsrösterna ska granskas och kontrollräknas.</w:t>
      </w:r>
    </w:p>
    <w:p w14:paraId="64576E9E" w14:textId="77777777" w:rsidR="00A84CCE" w:rsidRDefault="00A84CCE" w:rsidP="00A84CCE">
      <w:pPr>
        <w:pStyle w:val="ANormal"/>
      </w:pPr>
    </w:p>
    <w:p w14:paraId="093B80FD" w14:textId="77777777" w:rsidR="00A84CCE" w:rsidRDefault="00A84CCE" w:rsidP="00A84CCE">
      <w:pPr>
        <w:pStyle w:val="LagParagraf"/>
      </w:pPr>
      <w:r>
        <w:t>103 §</w:t>
      </w:r>
    </w:p>
    <w:p w14:paraId="4AD0185E" w14:textId="77777777" w:rsidR="00A84CCE" w:rsidRDefault="00A84CCE" w:rsidP="00A84CCE">
      <w:pPr>
        <w:pStyle w:val="LagPararubrik"/>
      </w:pPr>
      <w:r>
        <w:t>Offentliggörande av valresultatet</w:t>
      </w:r>
    </w:p>
    <w:p w14:paraId="2C43994E" w14:textId="77777777" w:rsidR="00A84CCE" w:rsidRDefault="00A84CCE" w:rsidP="00A84CCE">
      <w:pPr>
        <w:pStyle w:val="ANormal"/>
      </w:pPr>
      <w:r>
        <w:tab/>
        <w:t xml:space="preserve">Centralnämnden för lagtingsval ska utan dröjsmål offentliggöra valresultatet tillsammans med en besvärsanvisning på landskapsregeringens elektroniska anslagstavla, enligt förvaltningslagens bestämmelser om offentlig delgivning. Förutom de valdas namn, titel, yrke eller syssla och hemort ska också deras röstetal och slutliga jämförelsetal offentliggöras, liksom vem som utsetts till första och andra ersättare för var och en av de valda. </w:t>
      </w:r>
      <w:r>
        <w:lastRenderedPageBreak/>
        <w:t>Centralnämnden för lagtingsval ska också underrätta landskapsregeringen, landshövdingen och de kommunala centralvalnämnderna om valresultatet.</w:t>
      </w:r>
    </w:p>
    <w:p w14:paraId="385CFFEE" w14:textId="77777777" w:rsidR="00A84CCE" w:rsidRDefault="00A84CCE" w:rsidP="00A84CCE">
      <w:pPr>
        <w:pStyle w:val="ANormal"/>
      </w:pPr>
      <w:r>
        <w:tab/>
        <w:t>Den kommunala centralvalnämnden ska underrätta de valda och kommunstyrelsen om valresultatet samt offentliggöra det tillsammans med en besvärsanvisning på det sätt kommunala tillkännagivanden görs offentliga. Förutom de valdas namn, titel och yrke eller syssla ska också deras röstetal och slutliga jämförelsetal offentliggöras, liksom vem som utsetts tills första och andra ersättare för var och en av de valda i enlighet med bestämmelserna i 39 § i kommunallagen.</w:t>
      </w:r>
    </w:p>
    <w:p w14:paraId="62D328F2" w14:textId="77777777" w:rsidR="00A84CCE" w:rsidRDefault="00A84CCE" w:rsidP="00A84CCE">
      <w:pPr>
        <w:pStyle w:val="ANormal"/>
      </w:pPr>
    </w:p>
    <w:p w14:paraId="59D6C3CC" w14:textId="77777777" w:rsidR="00A84CCE" w:rsidRDefault="00A84CCE" w:rsidP="00A84CCE">
      <w:pPr>
        <w:pStyle w:val="LagParagraf"/>
      </w:pPr>
      <w:r>
        <w:t>115 §</w:t>
      </w:r>
    </w:p>
    <w:p w14:paraId="1F225AEE" w14:textId="77777777" w:rsidR="00A84CCE" w:rsidRDefault="00A84CCE" w:rsidP="00A84CCE">
      <w:pPr>
        <w:pStyle w:val="LagPararubrik"/>
      </w:pPr>
      <w:r>
        <w:t>Nyval efter upplösning av lagtinget</w:t>
      </w:r>
    </w:p>
    <w:p w14:paraId="04070C92" w14:textId="77777777" w:rsidR="00A84CCE" w:rsidRDefault="00A84CCE" w:rsidP="00A84CCE">
      <w:pPr>
        <w:pStyle w:val="ANormal"/>
      </w:pPr>
      <w:r>
        <w:tab/>
        <w:t>Vid nyval efter upplösning av lagtinget är valdagen den första söndagen efter att 60 dagar förflutit efter beslutet om upplösning.</w:t>
      </w:r>
    </w:p>
    <w:p w14:paraId="1D79E1AE" w14:textId="77777777" w:rsidR="00A84CCE" w:rsidRDefault="00A84CCE" w:rsidP="00A84CCE">
      <w:pPr>
        <w:pStyle w:val="ANormal"/>
      </w:pPr>
      <w:r>
        <w:tab/>
        <w:t>Vid nyval till lagtinget gäller i tillämpliga delar bestämmelserna om ordinarie val i denna lag.</w:t>
      </w:r>
    </w:p>
    <w:p w14:paraId="67D3A33B" w14:textId="77777777" w:rsidR="00A84CCE" w:rsidRDefault="00A84CCE" w:rsidP="00A84CCE">
      <w:pPr>
        <w:pStyle w:val="ANormal"/>
      </w:pPr>
    </w:p>
    <w:p w14:paraId="3D29F22A" w14:textId="77777777" w:rsidR="00A84CCE" w:rsidRDefault="00A84CCE" w:rsidP="00A84CCE">
      <w:pPr>
        <w:pStyle w:val="LagParagraf"/>
      </w:pPr>
      <w:r>
        <w:t>116 §</w:t>
      </w:r>
    </w:p>
    <w:p w14:paraId="0D3C0609" w14:textId="77777777" w:rsidR="00A84CCE" w:rsidRDefault="00A84CCE" w:rsidP="00A84CCE">
      <w:pPr>
        <w:pStyle w:val="LagPararubrik"/>
      </w:pPr>
      <w:r>
        <w:t>Kommunalt fyllnadsval</w:t>
      </w:r>
    </w:p>
    <w:p w14:paraId="52C03367" w14:textId="77777777" w:rsidR="00A84CCE" w:rsidRDefault="00A84CCE" w:rsidP="00A84CCE">
      <w:pPr>
        <w:pStyle w:val="ANormal"/>
      </w:pPr>
      <w:r>
        <w:t>- - - - - - - - - - - - - - - - - - - - - - - - - - - - - - - - - - - - - - - - - - - - - - - - - - - -</w:t>
      </w:r>
    </w:p>
    <w:p w14:paraId="3280CFBC" w14:textId="77777777" w:rsidR="00A84CCE" w:rsidRDefault="00A84CCE" w:rsidP="00A84CCE">
      <w:pPr>
        <w:pStyle w:val="ANormal"/>
      </w:pPr>
      <w:r>
        <w:tab/>
        <w:t>Vid valet iakttas i tillämpliga delar bestämmelserna i denna lag enligt av landskapsregeringen meddelade anvisningar. Förtidsröstning på ett förtidsröstningsställe anordnas endast i den kommun där det kommunala fyllnadsvalet förrättas. För de fullmäktige som utses vid valet väljs även ersättare.</w:t>
      </w:r>
    </w:p>
    <w:p w14:paraId="12AE268F" w14:textId="77777777" w:rsidR="00A84CCE" w:rsidRDefault="00A84CCE" w:rsidP="00A84CCE">
      <w:pPr>
        <w:pStyle w:val="ANormal"/>
      </w:pPr>
    </w:p>
    <w:p w14:paraId="3E09E576" w14:textId="77777777" w:rsidR="00A84CCE" w:rsidRDefault="00A84CCE" w:rsidP="00A84CCE">
      <w:pPr>
        <w:pStyle w:val="LagParagraf"/>
      </w:pPr>
      <w:r>
        <w:t>117 §</w:t>
      </w:r>
    </w:p>
    <w:p w14:paraId="1CB4AB79" w14:textId="77777777" w:rsidR="00A84CCE" w:rsidRDefault="00A84CCE" w:rsidP="00A84CCE">
      <w:pPr>
        <w:pStyle w:val="LagPararubrik"/>
      </w:pPr>
      <w:r>
        <w:t>Kostnadsfördelning</w:t>
      </w:r>
    </w:p>
    <w:p w14:paraId="5A22FEFF" w14:textId="77777777" w:rsidR="00A84CCE" w:rsidRDefault="00A84CCE" w:rsidP="00A84CCE">
      <w:pPr>
        <w:pStyle w:val="ANormal"/>
      </w:pPr>
      <w:r>
        <w:t>- - - - - - - - - - - - - - - - - - - - - - - - - - - - - - - - - - - - - - - - - - - - - - - - - - - -</w:t>
      </w:r>
    </w:p>
    <w:p w14:paraId="0B9D65C4" w14:textId="77777777" w:rsidR="00A84CCE" w:rsidRDefault="00A84CCE" w:rsidP="00A84CCE">
      <w:pPr>
        <w:pStyle w:val="ANormal"/>
      </w:pPr>
      <w:r>
        <w:tab/>
        <w:t>Kommunen svarar för kostnaderna för den kommunala centralvalnämnden, valnämnderna och valbestyrelserna. Landskapsregeringen ersätter dock kommunen för hälften av kostnaderna för arvoden, dagtraktamenten och ersättning för resekostnader som betalats till medlemmar, ersättare och biträden i valnämnder och valbestyrelser. Om den kommunala centralvalnämnden också fungerat som valnämnd i enlighet med 10 § 1 mom. ersätter landskapsregeringen kommunen även för hälften av kostnaderna för arvoden, dagtraktamenten och ersättning för resekostnader som betalats till medlemmar, ersättare och biträden i centralvalnämnden under den tid nämnden utfört valnämndens uppgifter.</w:t>
      </w:r>
    </w:p>
    <w:p w14:paraId="3055BD9C" w14:textId="77777777" w:rsidR="00A84CCE" w:rsidRDefault="00A84CCE" w:rsidP="00A84CCE">
      <w:pPr>
        <w:pStyle w:val="ANormal"/>
      </w:pPr>
      <w:r>
        <w:t>- - - - - - - - - - - - - - - - - - - - - - - - - - - - - - - - - - - - - - - - - - - - - - - - - - - -</w:t>
      </w:r>
    </w:p>
    <w:p w14:paraId="6457E65B" w14:textId="77777777" w:rsidR="00A84CCE" w:rsidRDefault="00A84CCE" w:rsidP="00A84CCE">
      <w:pPr>
        <w:pStyle w:val="ANormal"/>
      </w:pPr>
    </w:p>
    <w:p w14:paraId="1B2D255A" w14:textId="77777777" w:rsidR="00A84CCE" w:rsidRPr="00FC391D" w:rsidRDefault="00A84CCE" w:rsidP="00A84CCE">
      <w:pPr>
        <w:pStyle w:val="ANormal"/>
        <w:jc w:val="center"/>
        <w:rPr>
          <w:b/>
          <w:bCs/>
        </w:rPr>
      </w:pPr>
      <w:hyperlink w:anchor="_top" w:tooltip="Klicka för att gå till toppen av dokumentet" w:history="1">
        <w:r w:rsidRPr="00FC391D">
          <w:rPr>
            <w:rStyle w:val="Hyperlnk"/>
            <w:b/>
            <w:bCs/>
          </w:rPr>
          <w:t>__________________</w:t>
        </w:r>
      </w:hyperlink>
    </w:p>
    <w:p w14:paraId="2DFE9D93" w14:textId="77777777" w:rsidR="00A84CCE" w:rsidRDefault="00A84CCE" w:rsidP="00A84CCE">
      <w:pPr>
        <w:pStyle w:val="ANormal"/>
      </w:pPr>
    </w:p>
    <w:p w14:paraId="1BEFECDE" w14:textId="77777777" w:rsidR="00A84CCE" w:rsidRDefault="00A84CCE" w:rsidP="00A84CCE">
      <w:pPr>
        <w:pStyle w:val="ANormal"/>
      </w:pPr>
      <w:r>
        <w:tab/>
      </w:r>
      <w:r w:rsidRPr="0026210A">
        <w:t>Denna lag träder i kraft den…</w:t>
      </w:r>
    </w:p>
    <w:p w14:paraId="5E5EB9AB" w14:textId="77777777" w:rsidR="00A84CCE" w:rsidRDefault="00A84CCE" w:rsidP="00A84CCE">
      <w:pPr>
        <w:pStyle w:val="ANormal"/>
        <w:jc w:val="center"/>
      </w:pPr>
      <w:hyperlink w:anchor="_top" w:tooltip="Klicka för att gå till toppen av dokumentet" w:history="1">
        <w:r>
          <w:rPr>
            <w:rStyle w:val="Hyperlnk"/>
          </w:rPr>
          <w:t>__________________</w:t>
        </w:r>
      </w:hyperlink>
    </w:p>
    <w:p w14:paraId="7305B7B9" w14:textId="77777777" w:rsidR="00A84CCE" w:rsidRDefault="00A84CCE" w:rsidP="00A84CCE">
      <w:pPr>
        <w:pStyle w:val="ANormal"/>
      </w:pPr>
    </w:p>
    <w:p w14:paraId="232018FA" w14:textId="77777777" w:rsidR="002401D0" w:rsidRDefault="002401D0">
      <w:pPr>
        <w:pStyle w:val="ANormal"/>
      </w:pPr>
    </w:p>
    <w:p w14:paraId="216AE8F8"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250126D1" w14:textId="77777777">
        <w:trPr>
          <w:cantSplit/>
        </w:trPr>
        <w:tc>
          <w:tcPr>
            <w:tcW w:w="7931" w:type="dxa"/>
            <w:gridSpan w:val="2"/>
          </w:tcPr>
          <w:p w14:paraId="1D7823C6" w14:textId="0FE8F2C4" w:rsidR="002401D0" w:rsidRDefault="002401D0">
            <w:pPr>
              <w:pStyle w:val="ANormal"/>
              <w:keepNext/>
            </w:pPr>
            <w:r>
              <w:t xml:space="preserve">Mariehamn den </w:t>
            </w:r>
            <w:r w:rsidR="006F1AFD">
              <w:t>28</w:t>
            </w:r>
            <w:r w:rsidR="00A84CCE">
              <w:t xml:space="preserve"> </w:t>
            </w:r>
            <w:r w:rsidR="002E5960">
              <w:t xml:space="preserve">april </w:t>
            </w:r>
            <w:r w:rsidR="00A84CCE">
              <w:t>2026</w:t>
            </w:r>
          </w:p>
        </w:tc>
      </w:tr>
      <w:tr w:rsidR="002401D0" w14:paraId="4B5A0A19" w14:textId="77777777">
        <w:tc>
          <w:tcPr>
            <w:tcW w:w="4454" w:type="dxa"/>
            <w:vAlign w:val="bottom"/>
          </w:tcPr>
          <w:p w14:paraId="383AE922" w14:textId="77777777" w:rsidR="002401D0" w:rsidRDefault="002401D0">
            <w:pPr>
              <w:pStyle w:val="ANormal"/>
              <w:keepNext/>
            </w:pPr>
          </w:p>
          <w:p w14:paraId="470E8296" w14:textId="77777777" w:rsidR="002401D0" w:rsidRDefault="002401D0">
            <w:pPr>
              <w:pStyle w:val="ANormal"/>
              <w:keepNext/>
            </w:pPr>
          </w:p>
          <w:p w14:paraId="12B4880A" w14:textId="77777777" w:rsidR="002401D0" w:rsidRDefault="002401D0">
            <w:pPr>
              <w:pStyle w:val="ANormal"/>
              <w:keepNext/>
            </w:pPr>
            <w:r>
              <w:t>Ordförande</w:t>
            </w:r>
          </w:p>
        </w:tc>
        <w:tc>
          <w:tcPr>
            <w:tcW w:w="3477" w:type="dxa"/>
            <w:vAlign w:val="bottom"/>
          </w:tcPr>
          <w:p w14:paraId="32D3AF6A" w14:textId="77777777" w:rsidR="002401D0" w:rsidRDefault="002401D0">
            <w:pPr>
              <w:pStyle w:val="ANormal"/>
              <w:keepNext/>
            </w:pPr>
          </w:p>
          <w:p w14:paraId="7DFD4FCB" w14:textId="77777777" w:rsidR="002401D0" w:rsidRDefault="002401D0">
            <w:pPr>
              <w:pStyle w:val="ANormal"/>
              <w:keepNext/>
            </w:pPr>
          </w:p>
          <w:p w14:paraId="79EB1A3A" w14:textId="59814E1C" w:rsidR="002401D0" w:rsidRDefault="002E5960">
            <w:pPr>
              <w:pStyle w:val="ANormal"/>
              <w:keepNext/>
            </w:pPr>
            <w:r>
              <w:t>Sandra Listherby</w:t>
            </w:r>
          </w:p>
        </w:tc>
      </w:tr>
      <w:tr w:rsidR="002401D0" w14:paraId="2C05C658" w14:textId="77777777">
        <w:tc>
          <w:tcPr>
            <w:tcW w:w="4454" w:type="dxa"/>
            <w:vAlign w:val="bottom"/>
          </w:tcPr>
          <w:p w14:paraId="584231A1" w14:textId="77777777" w:rsidR="002401D0" w:rsidRDefault="002401D0">
            <w:pPr>
              <w:pStyle w:val="ANormal"/>
              <w:keepNext/>
            </w:pPr>
          </w:p>
          <w:p w14:paraId="7E76D170" w14:textId="77777777" w:rsidR="002401D0" w:rsidRDefault="002401D0">
            <w:pPr>
              <w:pStyle w:val="ANormal"/>
              <w:keepNext/>
            </w:pPr>
          </w:p>
          <w:p w14:paraId="2F4DC1BB" w14:textId="77777777" w:rsidR="002401D0" w:rsidRDefault="002401D0">
            <w:pPr>
              <w:pStyle w:val="ANormal"/>
              <w:keepNext/>
            </w:pPr>
            <w:r>
              <w:t>Sekreterare</w:t>
            </w:r>
          </w:p>
        </w:tc>
        <w:tc>
          <w:tcPr>
            <w:tcW w:w="3477" w:type="dxa"/>
            <w:vAlign w:val="bottom"/>
          </w:tcPr>
          <w:p w14:paraId="550DE924" w14:textId="77777777" w:rsidR="002401D0" w:rsidRDefault="002401D0">
            <w:pPr>
              <w:pStyle w:val="ANormal"/>
              <w:keepNext/>
            </w:pPr>
          </w:p>
          <w:p w14:paraId="11B5EB7D" w14:textId="77777777" w:rsidR="002401D0" w:rsidRDefault="002401D0">
            <w:pPr>
              <w:pStyle w:val="ANormal"/>
              <w:keepNext/>
            </w:pPr>
          </w:p>
          <w:p w14:paraId="0B17D2FC" w14:textId="22ACBE82" w:rsidR="002401D0" w:rsidRDefault="00A84CCE">
            <w:pPr>
              <w:pStyle w:val="ANormal"/>
              <w:keepNext/>
            </w:pPr>
            <w:r>
              <w:t>Carina Strand</w:t>
            </w:r>
          </w:p>
        </w:tc>
      </w:tr>
    </w:tbl>
    <w:p w14:paraId="7496EBAB" w14:textId="77777777" w:rsidR="002401D0" w:rsidRDefault="002401D0">
      <w:pPr>
        <w:pStyle w:val="ANormal"/>
      </w:pPr>
    </w:p>
    <w:sectPr w:rsidR="002401D0" w:rsidSect="00D87E66">
      <w:headerReference w:type="even" r:id="rId14"/>
      <w:headerReference w:type="default" r:id="rId15"/>
      <w:footerReference w:type="default" r:id="rId16"/>
      <w:type w:val="continuous"/>
      <w:pgSz w:w="11906" w:h="16838" w:code="9"/>
      <w:pgMar w:top="1134" w:right="3175" w:bottom="851"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7054" w14:textId="77777777" w:rsidR="0006562E" w:rsidRDefault="0006562E">
      <w:r>
        <w:separator/>
      </w:r>
    </w:p>
  </w:endnote>
  <w:endnote w:type="continuationSeparator" w:id="0">
    <w:p w14:paraId="51110410" w14:textId="77777777" w:rsidR="0006562E" w:rsidRDefault="0006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F702"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8DCE" w14:textId="77777777" w:rsidR="002401D0" w:rsidRDefault="002401D0">
    <w:pPr>
      <w:pStyle w:val="Sidfot"/>
      <w:rPr>
        <w:lang w:val="fi-FI"/>
      </w:rPr>
    </w:pPr>
    <w:r>
      <w:fldChar w:fldCharType="begin"/>
    </w:r>
    <w:r>
      <w:rPr>
        <w:lang w:val="fi-FI"/>
      </w:rPr>
      <w:instrText xml:space="preserve"> FILENAME  \* MERGEFORMAT </w:instrText>
    </w:r>
    <w:r>
      <w:fldChar w:fldCharType="separate"/>
    </w:r>
    <w:r w:rsidR="0006562E">
      <w:rPr>
        <w:noProof/>
        <w:lang w:val="fi-FI"/>
      </w:rPr>
      <w:t>Dokument2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2B8F"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2727" w14:textId="77777777" w:rsidR="0006562E" w:rsidRDefault="0006562E">
      <w:r>
        <w:separator/>
      </w:r>
    </w:p>
  </w:footnote>
  <w:footnote w:type="continuationSeparator" w:id="0">
    <w:p w14:paraId="0DC4D961" w14:textId="77777777" w:rsidR="0006562E" w:rsidRDefault="0006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69F"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3F1FEAD"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C04F"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856B89"/>
    <w:multiLevelType w:val="hybridMultilevel"/>
    <w:tmpl w:val="701EC3B6"/>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6A94"/>
    <w:multiLevelType w:val="hybridMultilevel"/>
    <w:tmpl w:val="454C0AE0"/>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6"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7"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77378426">
    <w:abstractNumId w:val="6"/>
  </w:num>
  <w:num w:numId="2" w16cid:durableId="1241939808">
    <w:abstractNumId w:val="3"/>
  </w:num>
  <w:num w:numId="3" w16cid:durableId="1782845044">
    <w:abstractNumId w:val="2"/>
  </w:num>
  <w:num w:numId="4" w16cid:durableId="492837346">
    <w:abstractNumId w:val="1"/>
  </w:num>
  <w:num w:numId="5" w16cid:durableId="697660846">
    <w:abstractNumId w:val="0"/>
  </w:num>
  <w:num w:numId="6" w16cid:durableId="1784882567">
    <w:abstractNumId w:val="7"/>
  </w:num>
  <w:num w:numId="7" w16cid:durableId="1708023817">
    <w:abstractNumId w:val="5"/>
  </w:num>
  <w:num w:numId="8" w16cid:durableId="2104108227">
    <w:abstractNumId w:val="4"/>
  </w:num>
  <w:num w:numId="9" w16cid:durableId="57940207">
    <w:abstractNumId w:val="11"/>
  </w:num>
  <w:num w:numId="10" w16cid:durableId="1101602851">
    <w:abstractNumId w:val="14"/>
  </w:num>
  <w:num w:numId="11" w16cid:durableId="357203745">
    <w:abstractNumId w:val="13"/>
  </w:num>
  <w:num w:numId="12" w16cid:durableId="1939412016">
    <w:abstractNumId w:val="18"/>
  </w:num>
  <w:num w:numId="13" w16cid:durableId="720520600">
    <w:abstractNumId w:val="12"/>
  </w:num>
  <w:num w:numId="14" w16cid:durableId="461196440">
    <w:abstractNumId w:val="17"/>
  </w:num>
  <w:num w:numId="15" w16cid:durableId="617370547">
    <w:abstractNumId w:val="10"/>
  </w:num>
  <w:num w:numId="16" w16cid:durableId="1020930612">
    <w:abstractNumId w:val="23"/>
  </w:num>
  <w:num w:numId="17" w16cid:durableId="1281843869">
    <w:abstractNumId w:val="9"/>
  </w:num>
  <w:num w:numId="18" w16cid:durableId="2112699627">
    <w:abstractNumId w:val="19"/>
  </w:num>
  <w:num w:numId="19" w16cid:durableId="888568146">
    <w:abstractNumId w:val="22"/>
  </w:num>
  <w:num w:numId="20" w16cid:durableId="530654031">
    <w:abstractNumId w:val="25"/>
  </w:num>
  <w:num w:numId="21" w16cid:durableId="1054692698">
    <w:abstractNumId w:val="24"/>
  </w:num>
  <w:num w:numId="22" w16cid:durableId="610548797">
    <w:abstractNumId w:val="16"/>
  </w:num>
  <w:num w:numId="23" w16cid:durableId="1110663083">
    <w:abstractNumId w:val="20"/>
  </w:num>
  <w:num w:numId="24" w16cid:durableId="1646734446">
    <w:abstractNumId w:val="20"/>
  </w:num>
  <w:num w:numId="25" w16cid:durableId="763494716">
    <w:abstractNumId w:val="21"/>
  </w:num>
  <w:num w:numId="26" w16cid:durableId="314722129">
    <w:abstractNumId w:val="16"/>
  </w:num>
  <w:num w:numId="27" w16cid:durableId="761414419">
    <w:abstractNumId w:val="16"/>
  </w:num>
  <w:num w:numId="28" w16cid:durableId="1925144461">
    <w:abstractNumId w:val="16"/>
  </w:num>
  <w:num w:numId="29" w16cid:durableId="1697995714">
    <w:abstractNumId w:val="16"/>
  </w:num>
  <w:num w:numId="30" w16cid:durableId="2046515185">
    <w:abstractNumId w:val="16"/>
  </w:num>
  <w:num w:numId="31" w16cid:durableId="273902701">
    <w:abstractNumId w:val="16"/>
  </w:num>
  <w:num w:numId="32" w16cid:durableId="1547524249">
    <w:abstractNumId w:val="16"/>
  </w:num>
  <w:num w:numId="33" w16cid:durableId="988900638">
    <w:abstractNumId w:val="16"/>
  </w:num>
  <w:num w:numId="34" w16cid:durableId="1500149872">
    <w:abstractNumId w:val="16"/>
  </w:num>
  <w:num w:numId="35" w16cid:durableId="995650280">
    <w:abstractNumId w:val="20"/>
  </w:num>
  <w:num w:numId="36" w16cid:durableId="230163708">
    <w:abstractNumId w:val="21"/>
  </w:num>
  <w:num w:numId="37" w16cid:durableId="1643074133">
    <w:abstractNumId w:val="16"/>
  </w:num>
  <w:num w:numId="38" w16cid:durableId="1608538404">
    <w:abstractNumId w:val="16"/>
  </w:num>
  <w:num w:numId="39" w16cid:durableId="1928419086">
    <w:abstractNumId w:val="16"/>
  </w:num>
  <w:num w:numId="40" w16cid:durableId="2023705873">
    <w:abstractNumId w:val="16"/>
  </w:num>
  <w:num w:numId="41" w16cid:durableId="947204141">
    <w:abstractNumId w:val="16"/>
  </w:num>
  <w:num w:numId="42" w16cid:durableId="1808208307">
    <w:abstractNumId w:val="16"/>
  </w:num>
  <w:num w:numId="43" w16cid:durableId="941912172">
    <w:abstractNumId w:val="16"/>
  </w:num>
  <w:num w:numId="44" w16cid:durableId="943226171">
    <w:abstractNumId w:val="16"/>
  </w:num>
  <w:num w:numId="45" w16cid:durableId="355932096">
    <w:abstractNumId w:val="16"/>
  </w:num>
  <w:num w:numId="46" w16cid:durableId="736591027">
    <w:abstractNumId w:val="15"/>
  </w:num>
  <w:num w:numId="47" w16cid:durableId="5309986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2E"/>
    <w:rsid w:val="000100CE"/>
    <w:rsid w:val="00015E9C"/>
    <w:rsid w:val="00016553"/>
    <w:rsid w:val="000208EC"/>
    <w:rsid w:val="00027E75"/>
    <w:rsid w:val="000465F1"/>
    <w:rsid w:val="00051556"/>
    <w:rsid w:val="00060C3F"/>
    <w:rsid w:val="000621E0"/>
    <w:rsid w:val="0006562E"/>
    <w:rsid w:val="00083EBA"/>
    <w:rsid w:val="000B2DC9"/>
    <w:rsid w:val="000D6353"/>
    <w:rsid w:val="000F7417"/>
    <w:rsid w:val="0015337C"/>
    <w:rsid w:val="00161A72"/>
    <w:rsid w:val="00182946"/>
    <w:rsid w:val="001D39B4"/>
    <w:rsid w:val="002004C0"/>
    <w:rsid w:val="0021480A"/>
    <w:rsid w:val="00220BCF"/>
    <w:rsid w:val="002401D0"/>
    <w:rsid w:val="00270DED"/>
    <w:rsid w:val="00282564"/>
    <w:rsid w:val="002C059D"/>
    <w:rsid w:val="002E5960"/>
    <w:rsid w:val="0030793F"/>
    <w:rsid w:val="00333DC7"/>
    <w:rsid w:val="003610E0"/>
    <w:rsid w:val="0036359C"/>
    <w:rsid w:val="0038467B"/>
    <w:rsid w:val="003C1F00"/>
    <w:rsid w:val="003F5722"/>
    <w:rsid w:val="0041409A"/>
    <w:rsid w:val="00415117"/>
    <w:rsid w:val="004263C4"/>
    <w:rsid w:val="0043528F"/>
    <w:rsid w:val="004610A4"/>
    <w:rsid w:val="004637B7"/>
    <w:rsid w:val="00463E16"/>
    <w:rsid w:val="00465098"/>
    <w:rsid w:val="004809E3"/>
    <w:rsid w:val="0048255D"/>
    <w:rsid w:val="00486C0E"/>
    <w:rsid w:val="00493308"/>
    <w:rsid w:val="004C665A"/>
    <w:rsid w:val="004F5804"/>
    <w:rsid w:val="004F5FE5"/>
    <w:rsid w:val="00523E10"/>
    <w:rsid w:val="00527EF1"/>
    <w:rsid w:val="0053161F"/>
    <w:rsid w:val="00531DDF"/>
    <w:rsid w:val="00540C3D"/>
    <w:rsid w:val="005B2853"/>
    <w:rsid w:val="005B63D6"/>
    <w:rsid w:val="005B7F8F"/>
    <w:rsid w:val="005E17F1"/>
    <w:rsid w:val="00604D3A"/>
    <w:rsid w:val="0061304C"/>
    <w:rsid w:val="0065727F"/>
    <w:rsid w:val="00664E76"/>
    <w:rsid w:val="00692D5E"/>
    <w:rsid w:val="006B2E9E"/>
    <w:rsid w:val="006F1AFD"/>
    <w:rsid w:val="00702D75"/>
    <w:rsid w:val="00712331"/>
    <w:rsid w:val="00723B93"/>
    <w:rsid w:val="00732BF3"/>
    <w:rsid w:val="007417AF"/>
    <w:rsid w:val="007465BE"/>
    <w:rsid w:val="00775937"/>
    <w:rsid w:val="0077630B"/>
    <w:rsid w:val="007E7C23"/>
    <w:rsid w:val="007F5D56"/>
    <w:rsid w:val="007F5FBE"/>
    <w:rsid w:val="00811D50"/>
    <w:rsid w:val="00817B04"/>
    <w:rsid w:val="00832446"/>
    <w:rsid w:val="0083640D"/>
    <w:rsid w:val="00861FAD"/>
    <w:rsid w:val="00863673"/>
    <w:rsid w:val="008915B5"/>
    <w:rsid w:val="008A20A3"/>
    <w:rsid w:val="008D340D"/>
    <w:rsid w:val="008E37E4"/>
    <w:rsid w:val="009136C8"/>
    <w:rsid w:val="00921643"/>
    <w:rsid w:val="00923073"/>
    <w:rsid w:val="00935B65"/>
    <w:rsid w:val="00937C8B"/>
    <w:rsid w:val="0095569A"/>
    <w:rsid w:val="00957C36"/>
    <w:rsid w:val="0098091F"/>
    <w:rsid w:val="0098441B"/>
    <w:rsid w:val="00993B84"/>
    <w:rsid w:val="009B7D0C"/>
    <w:rsid w:val="009D73B2"/>
    <w:rsid w:val="009E5F71"/>
    <w:rsid w:val="009E7611"/>
    <w:rsid w:val="009F1CE9"/>
    <w:rsid w:val="009F6BA9"/>
    <w:rsid w:val="009F7CE2"/>
    <w:rsid w:val="00A300BD"/>
    <w:rsid w:val="00A3672B"/>
    <w:rsid w:val="00A74D09"/>
    <w:rsid w:val="00A84CCE"/>
    <w:rsid w:val="00A84E3D"/>
    <w:rsid w:val="00AA39B6"/>
    <w:rsid w:val="00AF1F8C"/>
    <w:rsid w:val="00AF3D9D"/>
    <w:rsid w:val="00B132A1"/>
    <w:rsid w:val="00B13507"/>
    <w:rsid w:val="00B13F50"/>
    <w:rsid w:val="00B31124"/>
    <w:rsid w:val="00B32E91"/>
    <w:rsid w:val="00B36A8F"/>
    <w:rsid w:val="00B437A3"/>
    <w:rsid w:val="00B5257C"/>
    <w:rsid w:val="00B573F4"/>
    <w:rsid w:val="00B626FA"/>
    <w:rsid w:val="00B85D9F"/>
    <w:rsid w:val="00B90DEC"/>
    <w:rsid w:val="00B97FAB"/>
    <w:rsid w:val="00BA2037"/>
    <w:rsid w:val="00BA3470"/>
    <w:rsid w:val="00BF3DCA"/>
    <w:rsid w:val="00C30460"/>
    <w:rsid w:val="00C616DB"/>
    <w:rsid w:val="00C61FFE"/>
    <w:rsid w:val="00C81286"/>
    <w:rsid w:val="00C83F5D"/>
    <w:rsid w:val="00C93EC5"/>
    <w:rsid w:val="00CB087E"/>
    <w:rsid w:val="00CD2E59"/>
    <w:rsid w:val="00CF42F4"/>
    <w:rsid w:val="00CF700E"/>
    <w:rsid w:val="00D0738A"/>
    <w:rsid w:val="00D13E31"/>
    <w:rsid w:val="00D375D8"/>
    <w:rsid w:val="00D76809"/>
    <w:rsid w:val="00D87E66"/>
    <w:rsid w:val="00DB61CF"/>
    <w:rsid w:val="00DC45B2"/>
    <w:rsid w:val="00DD16DF"/>
    <w:rsid w:val="00DE06E4"/>
    <w:rsid w:val="00DE4CCD"/>
    <w:rsid w:val="00E028C2"/>
    <w:rsid w:val="00E076A1"/>
    <w:rsid w:val="00E249BA"/>
    <w:rsid w:val="00E35B5F"/>
    <w:rsid w:val="00E664D9"/>
    <w:rsid w:val="00E66DA3"/>
    <w:rsid w:val="00E74669"/>
    <w:rsid w:val="00E83B70"/>
    <w:rsid w:val="00F21EE9"/>
    <w:rsid w:val="00F50981"/>
    <w:rsid w:val="00F611FB"/>
    <w:rsid w:val="00F84334"/>
    <w:rsid w:val="00FA6126"/>
    <w:rsid w:val="00FB2D44"/>
    <w:rsid w:val="00FC391D"/>
    <w:rsid w:val="00FD0AED"/>
    <w:rsid w:val="00FE1718"/>
    <w:rsid w:val="00FE6587"/>
    <w:rsid w:val="22B5173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EBDFD"/>
  <w15:chartTrackingRefBased/>
  <w15:docId w15:val="{A4054FD1-897A-4390-931D-B4FC4CF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CCE"/>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06562E"/>
    <w:rPr>
      <w:sz w:val="22"/>
      <w:lang w:val="sv-SE" w:eastAsia="sv-SE"/>
    </w:rPr>
  </w:style>
  <w:style w:type="paragraph" w:styleId="Normalwebb">
    <w:name w:val="Normal (Web)"/>
    <w:basedOn w:val="Normal"/>
    <w:rsid w:val="00027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564B6-3387-4ED3-9CE4-955A3794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EAC1A-0DF7-4428-8084-6AB28B8C85C1}">
  <ds:schemaRefs>
    <ds:schemaRef ds:uri="http://schemas.microsoft.com/sharepoint/v3/contenttype/forms"/>
  </ds:schemaRefs>
</ds:datastoreItem>
</file>

<file path=customXml/itemProps3.xml><?xml version="1.0" encoding="utf-8"?>
<ds:datastoreItem xmlns:ds="http://schemas.openxmlformats.org/officeDocument/2006/customXml" ds:itemID="{C0E37D75-3141-49E6-9702-E5395DF870B8}">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9635287a-7337-4355-b8ab-76ee5cc73b8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11</Pages>
  <Words>5265</Words>
  <Characters>27909</Characters>
  <Application>Microsoft Office Word</Application>
  <DocSecurity>0</DocSecurity>
  <Lines>232</Lines>
  <Paragraphs>66</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33108</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262192</vt:i4>
      </vt:variant>
      <vt:variant>
        <vt:i4>51</vt:i4>
      </vt:variant>
      <vt:variant>
        <vt:i4>0</vt:i4>
      </vt:variant>
      <vt:variant>
        <vt:i4>5</vt:i4>
      </vt:variant>
      <vt:variant>
        <vt:lpwstr/>
      </vt:variant>
      <vt:variant>
        <vt:lpwstr>_top</vt:lpwstr>
      </vt:variant>
      <vt:variant>
        <vt:i4>1114166</vt:i4>
      </vt:variant>
      <vt:variant>
        <vt:i4>44</vt:i4>
      </vt:variant>
      <vt:variant>
        <vt:i4>0</vt:i4>
      </vt:variant>
      <vt:variant>
        <vt:i4>5</vt:i4>
      </vt:variant>
      <vt:variant>
        <vt:lpwstr/>
      </vt:variant>
      <vt:variant>
        <vt:lpwstr>_Toc227928157</vt:lpwstr>
      </vt:variant>
      <vt:variant>
        <vt:i4>1114166</vt:i4>
      </vt:variant>
      <vt:variant>
        <vt:i4>38</vt:i4>
      </vt:variant>
      <vt:variant>
        <vt:i4>0</vt:i4>
      </vt:variant>
      <vt:variant>
        <vt:i4>5</vt:i4>
      </vt:variant>
      <vt:variant>
        <vt:lpwstr/>
      </vt:variant>
      <vt:variant>
        <vt:lpwstr>_Toc227928156</vt:lpwstr>
      </vt:variant>
      <vt:variant>
        <vt:i4>1114166</vt:i4>
      </vt:variant>
      <vt:variant>
        <vt:i4>32</vt:i4>
      </vt:variant>
      <vt:variant>
        <vt:i4>0</vt:i4>
      </vt:variant>
      <vt:variant>
        <vt:i4>5</vt:i4>
      </vt:variant>
      <vt:variant>
        <vt:lpwstr/>
      </vt:variant>
      <vt:variant>
        <vt:lpwstr>_Toc227928155</vt:lpwstr>
      </vt:variant>
      <vt:variant>
        <vt:i4>1114166</vt:i4>
      </vt:variant>
      <vt:variant>
        <vt:i4>26</vt:i4>
      </vt:variant>
      <vt:variant>
        <vt:i4>0</vt:i4>
      </vt:variant>
      <vt:variant>
        <vt:i4>5</vt:i4>
      </vt:variant>
      <vt:variant>
        <vt:lpwstr/>
      </vt:variant>
      <vt:variant>
        <vt:lpwstr>_Toc227928154</vt:lpwstr>
      </vt:variant>
      <vt:variant>
        <vt:i4>1114166</vt:i4>
      </vt:variant>
      <vt:variant>
        <vt:i4>20</vt:i4>
      </vt:variant>
      <vt:variant>
        <vt:i4>0</vt:i4>
      </vt:variant>
      <vt:variant>
        <vt:i4>5</vt:i4>
      </vt:variant>
      <vt:variant>
        <vt:lpwstr/>
      </vt:variant>
      <vt:variant>
        <vt:lpwstr>_Toc227928153</vt:lpwstr>
      </vt:variant>
      <vt:variant>
        <vt:i4>1114166</vt:i4>
      </vt:variant>
      <vt:variant>
        <vt:i4>14</vt:i4>
      </vt:variant>
      <vt:variant>
        <vt:i4>0</vt:i4>
      </vt:variant>
      <vt:variant>
        <vt:i4>5</vt:i4>
      </vt:variant>
      <vt:variant>
        <vt:lpwstr/>
      </vt:variant>
      <vt:variant>
        <vt:lpwstr>_Toc227928152</vt:lpwstr>
      </vt:variant>
      <vt:variant>
        <vt:i4>1114166</vt:i4>
      </vt:variant>
      <vt:variant>
        <vt:i4>8</vt:i4>
      </vt:variant>
      <vt:variant>
        <vt:i4>0</vt:i4>
      </vt:variant>
      <vt:variant>
        <vt:i4>5</vt:i4>
      </vt:variant>
      <vt:variant>
        <vt:lpwstr/>
      </vt:variant>
      <vt:variant>
        <vt:lpwstr>_Toc227928151</vt:lpwstr>
      </vt:variant>
      <vt:variant>
        <vt:i4>1114166</vt:i4>
      </vt:variant>
      <vt:variant>
        <vt:i4>2</vt:i4>
      </vt:variant>
      <vt:variant>
        <vt:i4>0</vt:i4>
      </vt:variant>
      <vt:variant>
        <vt:i4>5</vt:i4>
      </vt:variant>
      <vt:variant>
        <vt:lpwstr/>
      </vt:variant>
      <vt:variant>
        <vt:lpwstr>_Toc227928150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11/2025-2026</dc:title>
  <dc:subject/>
  <dc:creator>Jessica Laaksonen</dc:creator>
  <cp:keywords/>
  <cp:lastModifiedBy>Jessica Laaksonen</cp:lastModifiedBy>
  <cp:revision>2</cp:revision>
  <cp:lastPrinted>2001-02-13T09:44:00Z</cp:lastPrinted>
  <dcterms:created xsi:type="dcterms:W3CDTF">2026-04-28T10:12:00Z</dcterms:created>
  <dcterms:modified xsi:type="dcterms:W3CDTF">2026-04-28T10:12:00Z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