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7DA253F2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7CFE1564" w14:textId="0F758AAA" w:rsidR="00337A19" w:rsidRDefault="00B610CB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3E6FAAF3" wp14:editId="2B556138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3A878FBF" w14:textId="738685C3" w:rsidR="00337A19" w:rsidRDefault="00B610CB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5CFE0943" wp14:editId="6912063F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18B64047" w14:textId="77777777">
        <w:trPr>
          <w:cantSplit/>
          <w:trHeight w:val="299"/>
        </w:trPr>
        <w:tc>
          <w:tcPr>
            <w:tcW w:w="861" w:type="dxa"/>
            <w:vMerge/>
          </w:tcPr>
          <w:p w14:paraId="577B68A5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46A53FD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6E24E6C7" w14:textId="7EC0D750" w:rsidR="00337A19" w:rsidRDefault="00337A19" w:rsidP="009F1162">
            <w:pPr>
              <w:pStyle w:val="xDokTypNr"/>
            </w:pPr>
            <w:r>
              <w:t xml:space="preserve">BESLUT LTB </w:t>
            </w:r>
            <w:r w:rsidR="0087320F">
              <w:t>4</w:t>
            </w:r>
            <w:r>
              <w:t>/20</w:t>
            </w:r>
            <w:r w:rsidR="00B610CB">
              <w:t>2</w:t>
            </w:r>
            <w:r w:rsidR="00BD0263">
              <w:t>6</w:t>
            </w:r>
          </w:p>
        </w:tc>
      </w:tr>
      <w:tr w:rsidR="00337A19" w14:paraId="6D3F042D" w14:textId="77777777">
        <w:trPr>
          <w:cantSplit/>
          <w:trHeight w:val="238"/>
        </w:trPr>
        <w:tc>
          <w:tcPr>
            <w:tcW w:w="861" w:type="dxa"/>
            <w:vMerge/>
          </w:tcPr>
          <w:p w14:paraId="22CCB17F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1C2167A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DE508C8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468EBEEA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7D0DB7C2" w14:textId="77777777">
        <w:trPr>
          <w:cantSplit/>
          <w:trHeight w:val="238"/>
        </w:trPr>
        <w:tc>
          <w:tcPr>
            <w:tcW w:w="861" w:type="dxa"/>
            <w:vMerge/>
          </w:tcPr>
          <w:p w14:paraId="25902524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25ED940C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26554C27" w14:textId="7D7547B4" w:rsidR="00337A19" w:rsidRDefault="00337A19">
            <w:pPr>
              <w:pStyle w:val="xDatum1"/>
            </w:pPr>
            <w:r>
              <w:t>20</w:t>
            </w:r>
            <w:r w:rsidR="00B610CB">
              <w:t>26-01-21</w:t>
            </w:r>
          </w:p>
        </w:tc>
        <w:tc>
          <w:tcPr>
            <w:tcW w:w="2563" w:type="dxa"/>
            <w:vAlign w:val="center"/>
          </w:tcPr>
          <w:p w14:paraId="31574C0F" w14:textId="0BD5D6D9" w:rsidR="00337A19" w:rsidRDefault="00B610CB">
            <w:pPr>
              <w:pStyle w:val="xBeteckning1"/>
            </w:pPr>
            <w:r>
              <w:t xml:space="preserve">LF </w:t>
            </w:r>
            <w:r w:rsidR="0087320F">
              <w:t>4</w:t>
            </w:r>
            <w:r>
              <w:t>/</w:t>
            </w:r>
            <w:proofErr w:type="gramStart"/>
            <w:r>
              <w:t>202</w:t>
            </w:r>
            <w:r w:rsidR="0087320F">
              <w:t>5</w:t>
            </w:r>
            <w:r>
              <w:t>-202</w:t>
            </w:r>
            <w:r w:rsidR="0087320F">
              <w:t>6</w:t>
            </w:r>
            <w:proofErr w:type="gramEnd"/>
          </w:p>
        </w:tc>
      </w:tr>
      <w:tr w:rsidR="00337A19" w14:paraId="0EF612A2" w14:textId="77777777">
        <w:trPr>
          <w:cantSplit/>
          <w:trHeight w:val="238"/>
        </w:trPr>
        <w:tc>
          <w:tcPr>
            <w:tcW w:w="861" w:type="dxa"/>
            <w:vMerge/>
          </w:tcPr>
          <w:p w14:paraId="124F854A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FB92C72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DEACC9B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43B8432E" w14:textId="77777777" w:rsidR="00337A19" w:rsidRDefault="00337A19">
            <w:pPr>
              <w:pStyle w:val="xLedtext"/>
            </w:pPr>
          </w:p>
        </w:tc>
      </w:tr>
      <w:tr w:rsidR="00337A19" w14:paraId="5A434330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113578F1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4B6D6FD8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0689772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0786D26D" w14:textId="77777777" w:rsidR="00337A19" w:rsidRDefault="00337A19">
            <w:pPr>
              <w:pStyle w:val="xBeteckning2"/>
            </w:pPr>
          </w:p>
        </w:tc>
      </w:tr>
      <w:tr w:rsidR="00337A19" w14:paraId="1E656BFC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61756CFD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70E31CF8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53DB47FC" w14:textId="77777777" w:rsidR="00337A19" w:rsidRDefault="00337A19">
            <w:pPr>
              <w:pStyle w:val="xLedtext"/>
            </w:pPr>
          </w:p>
        </w:tc>
      </w:tr>
      <w:tr w:rsidR="00337A19" w14:paraId="0226BE3D" w14:textId="77777777">
        <w:trPr>
          <w:cantSplit/>
          <w:trHeight w:val="238"/>
        </w:trPr>
        <w:tc>
          <w:tcPr>
            <w:tcW w:w="861" w:type="dxa"/>
          </w:tcPr>
          <w:p w14:paraId="33EC696E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0F95745C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739DA744" w14:textId="77777777" w:rsidR="00337A19" w:rsidRDefault="00337A19">
            <w:pPr>
              <w:pStyle w:val="xCelltext"/>
            </w:pPr>
          </w:p>
        </w:tc>
      </w:tr>
    </w:tbl>
    <w:p w14:paraId="235CD83E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3BE09133" w14:textId="77777777" w:rsidR="00337A19" w:rsidRDefault="00337A19">
      <w:pPr>
        <w:pStyle w:val="ArendeOverRubrik"/>
      </w:pPr>
      <w:r>
        <w:t>Ålands lagtings beslut om antagande av</w:t>
      </w:r>
    </w:p>
    <w:p w14:paraId="5641DC44" w14:textId="2CEDD417" w:rsidR="0087320F" w:rsidRPr="0087320F" w:rsidRDefault="00337A19" w:rsidP="0087320F">
      <w:pPr>
        <w:pStyle w:val="ArendeRubrik"/>
        <w:outlineLvl w:val="0"/>
      </w:pPr>
      <w:bookmarkStart w:id="1" w:name="_Toc65564307"/>
      <w:r>
        <w:t>Landskapslag</w:t>
      </w:r>
      <w:bookmarkEnd w:id="1"/>
      <w:r w:rsidR="00B610CB">
        <w:t xml:space="preserve"> </w:t>
      </w:r>
      <w:r w:rsidR="0087320F" w:rsidRPr="0087320F">
        <w:rPr>
          <w:lang w:val="sv-FI"/>
        </w:rPr>
        <w:t xml:space="preserve">om </w:t>
      </w:r>
      <w:r w:rsidR="0087320F" w:rsidRPr="007700AB">
        <w:rPr>
          <w:color w:val="000000"/>
        </w:rPr>
        <w:t>tillämpning på Åland av lagen om främjande av sjukpensionärers återgång i arbete</w:t>
      </w:r>
    </w:p>
    <w:p w14:paraId="32B24A5F" w14:textId="77777777" w:rsidR="009845D9" w:rsidRPr="008A424E" w:rsidRDefault="009845D9" w:rsidP="009845D9">
      <w:pPr>
        <w:pStyle w:val="ANormal"/>
        <w:rPr>
          <w:lang w:val="sv-FI"/>
        </w:rPr>
      </w:pPr>
    </w:p>
    <w:p w14:paraId="7B79D17A" w14:textId="77777777" w:rsidR="00337A19" w:rsidRPr="009845D9" w:rsidRDefault="00337A19">
      <w:pPr>
        <w:pStyle w:val="ANormal"/>
        <w:rPr>
          <w:lang w:val="sv-FI"/>
        </w:rPr>
      </w:pPr>
    </w:p>
    <w:p w14:paraId="584CBFB9" w14:textId="77777777" w:rsidR="0087320F" w:rsidRDefault="00337A19" w:rsidP="0087320F">
      <w:pPr>
        <w:pStyle w:val="ANormal"/>
      </w:pPr>
      <w:r>
        <w:tab/>
        <w:t xml:space="preserve">I enlighet med lagtingets beslut </w:t>
      </w:r>
      <w:r w:rsidR="0087320F">
        <w:t>föreskrivs:</w:t>
      </w:r>
    </w:p>
    <w:p w14:paraId="1364033D" w14:textId="77777777" w:rsidR="0087320F" w:rsidRDefault="0087320F" w:rsidP="0087320F">
      <w:pPr>
        <w:pStyle w:val="ANormal"/>
      </w:pPr>
    </w:p>
    <w:p w14:paraId="7EDCE544" w14:textId="77777777" w:rsidR="0087320F" w:rsidRPr="00C372F0" w:rsidRDefault="0087320F" w:rsidP="0087320F">
      <w:pPr>
        <w:pStyle w:val="LagParagraf"/>
        <w:rPr>
          <w:color w:val="000000"/>
        </w:rPr>
      </w:pPr>
      <w:r w:rsidRPr="00C372F0">
        <w:rPr>
          <w:color w:val="000000"/>
        </w:rPr>
        <w:t>1</w:t>
      </w:r>
      <w:r>
        <w:rPr>
          <w:color w:val="000000"/>
        </w:rPr>
        <w:t> §</w:t>
      </w:r>
    </w:p>
    <w:p w14:paraId="7B54650D" w14:textId="77777777" w:rsidR="0087320F" w:rsidRPr="00C372F0" w:rsidRDefault="0087320F" w:rsidP="0087320F">
      <w:pPr>
        <w:pStyle w:val="LagPararubrik"/>
        <w:rPr>
          <w:color w:val="000000"/>
        </w:rPr>
      </w:pPr>
      <w:r w:rsidRPr="00C372F0">
        <w:rPr>
          <w:color w:val="000000"/>
        </w:rPr>
        <w:t>Lagens tillämpningsområde</w:t>
      </w:r>
    </w:p>
    <w:p w14:paraId="6FB58D98" w14:textId="77777777" w:rsidR="0087320F" w:rsidRPr="00C372F0" w:rsidRDefault="0087320F" w:rsidP="0087320F">
      <w:pPr>
        <w:pStyle w:val="ANormal"/>
        <w:rPr>
          <w:color w:val="000000"/>
        </w:rPr>
      </w:pPr>
      <w:r w:rsidRPr="00C372F0">
        <w:rPr>
          <w:color w:val="000000"/>
        </w:rPr>
        <w:tab/>
      </w:r>
      <w:r w:rsidRPr="00324422">
        <w:t>Lagen om främjande av sjukpensionärers återgång i arbete (FFS 738/2009) ska, med i denna lag angivna avvikelser, tillämpas på invalidpension som har beviljats med stöd av landskapslagen (2016:76) om tillämpning i landskapet Åland av vissa riksförfattningar om pension för den offentliga sektorn eller landskapslagen (2007:29) om tillämpning i landskapet Åland av vissa riksförfattningar om pension fö</w:t>
      </w:r>
      <w:r w:rsidRPr="00C372F0">
        <w:rPr>
          <w:color w:val="000000"/>
        </w:rPr>
        <w:t>r arbetstagare oberoende av vad som i landskapslagarna föreskrivs om arbetsinkomsternas inverkan på invalidpensionen.</w:t>
      </w:r>
    </w:p>
    <w:p w14:paraId="2305F363" w14:textId="77777777" w:rsidR="0087320F" w:rsidRDefault="0087320F" w:rsidP="0087320F">
      <w:pPr>
        <w:pStyle w:val="ANormal"/>
        <w:rPr>
          <w:color w:val="000000"/>
        </w:rPr>
      </w:pPr>
      <w:r w:rsidRPr="00C372F0">
        <w:rPr>
          <w:color w:val="000000"/>
        </w:rPr>
        <w:tab/>
        <w:t xml:space="preserve">Lagen om främjande av sjukpensionärers återgång i arbete ska tillämpas </w:t>
      </w:r>
      <w:bookmarkStart w:id="2" w:name="_Hlk57988349"/>
      <w:r w:rsidRPr="00C372F0">
        <w:rPr>
          <w:color w:val="000000"/>
        </w:rPr>
        <w:t xml:space="preserve">på Åland </w:t>
      </w:r>
      <w:bookmarkEnd w:id="2"/>
      <w:r w:rsidRPr="00C372F0">
        <w:rPr>
          <w:color w:val="000000"/>
        </w:rPr>
        <w:t>sådan den lyder när denna lag träder i kraft. Ändras därefter författningen, ska den ändrade författningen gälla på Åland från tidpunkten för dess ikraftträdande i riket, om inte annat följer av denna lag.</w:t>
      </w:r>
    </w:p>
    <w:p w14:paraId="3656D77C" w14:textId="77777777" w:rsidR="0087320F" w:rsidRPr="00821F88" w:rsidRDefault="0087320F" w:rsidP="0087320F">
      <w:pPr>
        <w:pStyle w:val="ANormal"/>
        <w:rPr>
          <w:color w:val="000000"/>
        </w:rPr>
      </w:pPr>
    </w:p>
    <w:p w14:paraId="3C958491" w14:textId="77777777" w:rsidR="0087320F" w:rsidRPr="00821F88" w:rsidRDefault="0087320F" w:rsidP="0087320F">
      <w:pPr>
        <w:pStyle w:val="LagParagraf"/>
        <w:rPr>
          <w:color w:val="000000"/>
        </w:rPr>
      </w:pPr>
      <w:r w:rsidRPr="00821F88">
        <w:rPr>
          <w:color w:val="000000"/>
        </w:rPr>
        <w:t>2</w:t>
      </w:r>
      <w:r>
        <w:rPr>
          <w:color w:val="000000"/>
        </w:rPr>
        <w:t> §</w:t>
      </w:r>
    </w:p>
    <w:p w14:paraId="4F0B8451" w14:textId="77777777" w:rsidR="0087320F" w:rsidRPr="00821F88" w:rsidRDefault="0087320F" w:rsidP="0087320F">
      <w:pPr>
        <w:pStyle w:val="LagPararubrik"/>
        <w:rPr>
          <w:color w:val="000000"/>
        </w:rPr>
      </w:pPr>
      <w:r w:rsidRPr="00821F88">
        <w:rPr>
          <w:color w:val="000000"/>
        </w:rPr>
        <w:t>Bestämmelser som inte ska tillämpas</w:t>
      </w:r>
    </w:p>
    <w:p w14:paraId="07E008DF" w14:textId="77777777" w:rsidR="0087320F" w:rsidRPr="00821F88" w:rsidRDefault="0087320F" w:rsidP="0087320F">
      <w:pPr>
        <w:pStyle w:val="ANormal"/>
        <w:rPr>
          <w:color w:val="000000"/>
        </w:rPr>
      </w:pPr>
      <w:r w:rsidRPr="00821F88">
        <w:rPr>
          <w:color w:val="000000"/>
        </w:rPr>
        <w:tab/>
        <w:t>Med stöd av denna lag ska 5</w:t>
      </w:r>
      <w:r>
        <w:rPr>
          <w:color w:val="000000"/>
        </w:rPr>
        <w:t> §</w:t>
      </w:r>
      <w:r w:rsidRPr="00821F88">
        <w:rPr>
          <w:color w:val="000000"/>
        </w:rPr>
        <w:t xml:space="preserve"> i lagen om främjande av sjukpensionärers återgång i arbete om inkomstgräns vid sjukpension som beviljas av Folkpensionsanstalten och vilande pension inte tillämpas på Åland.</w:t>
      </w:r>
    </w:p>
    <w:p w14:paraId="38C106A3" w14:textId="77777777" w:rsidR="0087320F" w:rsidRPr="00821F88" w:rsidRDefault="0087320F" w:rsidP="0087320F">
      <w:pPr>
        <w:pStyle w:val="ANormal"/>
        <w:rPr>
          <w:color w:val="000000"/>
        </w:rPr>
      </w:pPr>
    </w:p>
    <w:p w14:paraId="60287AD2" w14:textId="77777777" w:rsidR="0087320F" w:rsidRPr="00821F88" w:rsidRDefault="0087320F" w:rsidP="0087320F">
      <w:pPr>
        <w:pStyle w:val="LagParagraf"/>
        <w:rPr>
          <w:color w:val="000000"/>
        </w:rPr>
      </w:pPr>
      <w:r w:rsidRPr="00821F88">
        <w:rPr>
          <w:color w:val="000000"/>
        </w:rPr>
        <w:t>3</w:t>
      </w:r>
      <w:r>
        <w:rPr>
          <w:color w:val="000000"/>
        </w:rPr>
        <w:t> §</w:t>
      </w:r>
    </w:p>
    <w:p w14:paraId="0BFCC1CE" w14:textId="77777777" w:rsidR="0087320F" w:rsidRPr="00821F88" w:rsidRDefault="0087320F" w:rsidP="0087320F">
      <w:pPr>
        <w:pStyle w:val="LagPararubrik"/>
        <w:rPr>
          <w:color w:val="000000"/>
        </w:rPr>
      </w:pPr>
      <w:r w:rsidRPr="00821F88">
        <w:rPr>
          <w:color w:val="000000"/>
        </w:rPr>
        <w:t>Tillämpning av hänvisningar till riksförfattningar</w:t>
      </w:r>
    </w:p>
    <w:p w14:paraId="7AA3A472" w14:textId="77777777" w:rsidR="0087320F" w:rsidRPr="00821F88" w:rsidRDefault="0087320F" w:rsidP="0087320F">
      <w:pPr>
        <w:pStyle w:val="ANormal"/>
        <w:rPr>
          <w:color w:val="000000"/>
        </w:rPr>
      </w:pPr>
      <w:r w:rsidRPr="00821F88">
        <w:rPr>
          <w:color w:val="000000"/>
        </w:rPr>
        <w:tab/>
        <w:t>Hänvisas i lagen om främjande av sjukpensionärers återgång i arbete till bestämmelser i rikslagstiftningen, vilka äger motsvarighet i landskapslagstiftningen, ska hänvisningarna avse bestämmelserna i landskapslagstiftningen.</w:t>
      </w:r>
    </w:p>
    <w:p w14:paraId="72E8947C" w14:textId="77777777" w:rsidR="0087320F" w:rsidRPr="00821F88" w:rsidRDefault="0087320F" w:rsidP="0087320F">
      <w:pPr>
        <w:pStyle w:val="ANormal"/>
        <w:rPr>
          <w:color w:val="000000"/>
        </w:rPr>
      </w:pPr>
    </w:p>
    <w:p w14:paraId="5F95489D" w14:textId="77777777" w:rsidR="0087320F" w:rsidRPr="00C30855" w:rsidRDefault="0087320F" w:rsidP="0087320F">
      <w:pPr>
        <w:pStyle w:val="LagParagraf"/>
        <w:rPr>
          <w:color w:val="000000"/>
        </w:rPr>
      </w:pPr>
      <w:r w:rsidRPr="00C30855">
        <w:rPr>
          <w:color w:val="000000"/>
        </w:rPr>
        <w:t>4</w:t>
      </w:r>
      <w:r>
        <w:rPr>
          <w:color w:val="000000"/>
        </w:rPr>
        <w:t> §</w:t>
      </w:r>
    </w:p>
    <w:p w14:paraId="7D0F9AB4" w14:textId="77777777" w:rsidR="0087320F" w:rsidRPr="00C30855" w:rsidRDefault="0087320F" w:rsidP="0087320F">
      <w:pPr>
        <w:pStyle w:val="LagPararubrik"/>
        <w:rPr>
          <w:color w:val="000000"/>
        </w:rPr>
      </w:pPr>
      <w:r w:rsidRPr="00C30855">
        <w:rPr>
          <w:color w:val="000000"/>
        </w:rPr>
        <w:t>Ikraftträdande</w:t>
      </w:r>
    </w:p>
    <w:p w14:paraId="5AAEEC44" w14:textId="77777777" w:rsidR="0087320F" w:rsidRPr="00C30855" w:rsidRDefault="0087320F" w:rsidP="0087320F">
      <w:pPr>
        <w:pStyle w:val="ANormal"/>
        <w:rPr>
          <w:color w:val="000000"/>
        </w:rPr>
      </w:pPr>
      <w:r w:rsidRPr="00C30855">
        <w:rPr>
          <w:color w:val="000000"/>
        </w:rPr>
        <w:tab/>
        <w:t>Denna lag träder i kraft den   och gäller till och med den 31 december 2027.</w:t>
      </w:r>
    </w:p>
    <w:p w14:paraId="03AAD6BB" w14:textId="77777777" w:rsidR="0087320F" w:rsidRPr="00C30855" w:rsidRDefault="0087320F" w:rsidP="0087320F">
      <w:pPr>
        <w:pStyle w:val="ANormal"/>
        <w:rPr>
          <w:color w:val="000000"/>
        </w:rPr>
      </w:pPr>
      <w:r w:rsidRPr="00C30855">
        <w:rPr>
          <w:color w:val="000000"/>
        </w:rPr>
        <w:tab/>
        <w:t>Lagen tillämpas från och med den 1 januari 2026.</w:t>
      </w:r>
    </w:p>
    <w:p w14:paraId="4BFC783C" w14:textId="77777777" w:rsidR="0087320F" w:rsidRPr="00821F88" w:rsidRDefault="0087320F" w:rsidP="0087320F">
      <w:pPr>
        <w:pStyle w:val="ANormal"/>
        <w:rPr>
          <w:color w:val="000000"/>
        </w:rPr>
      </w:pPr>
      <w:r w:rsidRPr="00C30855">
        <w:rPr>
          <w:color w:val="000000"/>
        </w:rPr>
        <w:tab/>
        <w:t>Denna lag tillämpas på invalidpension som lämnas vilande medan denna lag är i kraft.</w:t>
      </w:r>
    </w:p>
    <w:p w14:paraId="2F9D6765" w14:textId="77777777" w:rsidR="0087320F" w:rsidRDefault="0087320F" w:rsidP="0087320F">
      <w:pPr>
        <w:pStyle w:val="ANormal"/>
      </w:pPr>
    </w:p>
    <w:p w14:paraId="4494601D" w14:textId="77777777" w:rsidR="0087320F" w:rsidRDefault="0087320F" w:rsidP="0087320F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680F8C88" w14:textId="0B380AE3" w:rsidR="00B610CB" w:rsidRPr="00104492" w:rsidRDefault="00B610CB" w:rsidP="0087320F">
      <w:pPr>
        <w:pStyle w:val="ANormal"/>
      </w:pPr>
    </w:p>
    <w:p w14:paraId="0B663FA4" w14:textId="378F3332" w:rsidR="00337A19" w:rsidRDefault="00337A19" w:rsidP="005C5E44">
      <w:pPr>
        <w:pStyle w:val="ANormal"/>
        <w:suppressAutoHyphens/>
        <w:outlineLvl w:val="0"/>
      </w:pPr>
    </w:p>
    <w:p w14:paraId="6CA4360A" w14:textId="77777777" w:rsidR="00337A19" w:rsidRDefault="00337A19">
      <w:pPr>
        <w:pStyle w:val="ANormal"/>
      </w:pPr>
      <w:r>
        <w:tab/>
      </w:r>
    </w:p>
    <w:p w14:paraId="72BA1810" w14:textId="77777777" w:rsidR="00337A19" w:rsidRDefault="00337A19">
      <w:pPr>
        <w:pStyle w:val="ANormal"/>
      </w:pPr>
    </w:p>
    <w:p w14:paraId="683A1685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791C94D1" w14:textId="77777777">
        <w:trPr>
          <w:cantSplit/>
        </w:trPr>
        <w:tc>
          <w:tcPr>
            <w:tcW w:w="6706" w:type="dxa"/>
            <w:gridSpan w:val="2"/>
          </w:tcPr>
          <w:p w14:paraId="177EDE23" w14:textId="4D159A9C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B610CB">
              <w:t>21 januari 2026</w:t>
            </w:r>
          </w:p>
        </w:tc>
      </w:tr>
      <w:tr w:rsidR="00337A19" w14:paraId="3CB5C599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5886074B" w14:textId="77777777" w:rsidR="00337A19" w:rsidRDefault="00337A19">
            <w:pPr>
              <w:pStyle w:val="ANormal"/>
              <w:keepNext/>
            </w:pPr>
          </w:p>
          <w:p w14:paraId="28D29B58" w14:textId="77777777" w:rsidR="00337A19" w:rsidRDefault="00337A19">
            <w:pPr>
              <w:pStyle w:val="ANormal"/>
              <w:keepNext/>
            </w:pPr>
          </w:p>
          <w:p w14:paraId="329E434E" w14:textId="77777777" w:rsidR="00337A19" w:rsidRDefault="00337A19">
            <w:pPr>
              <w:pStyle w:val="ANormal"/>
              <w:keepNext/>
            </w:pPr>
          </w:p>
          <w:p w14:paraId="7C88D3FC" w14:textId="63705A36" w:rsidR="00337A19" w:rsidRDefault="00B610CB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</w:t>
            </w:r>
          </w:p>
          <w:p w14:paraId="283963C8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089496F8" w14:textId="77777777">
        <w:tc>
          <w:tcPr>
            <w:tcW w:w="3353" w:type="dxa"/>
            <w:vAlign w:val="bottom"/>
          </w:tcPr>
          <w:p w14:paraId="246A6589" w14:textId="77777777" w:rsidR="00337A19" w:rsidRDefault="00337A19">
            <w:pPr>
              <w:pStyle w:val="ANormal"/>
              <w:keepNext/>
              <w:jc w:val="center"/>
            </w:pPr>
          </w:p>
          <w:p w14:paraId="20C60247" w14:textId="77777777" w:rsidR="00337A19" w:rsidRDefault="00337A19">
            <w:pPr>
              <w:pStyle w:val="ANormal"/>
              <w:keepNext/>
              <w:jc w:val="center"/>
            </w:pPr>
          </w:p>
          <w:p w14:paraId="67521889" w14:textId="1FBDC8EC" w:rsidR="00337A19" w:rsidRDefault="00B610CB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</w:t>
            </w:r>
          </w:p>
          <w:p w14:paraId="53842931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102D2C72" w14:textId="77777777" w:rsidR="00337A19" w:rsidRDefault="00337A19">
            <w:pPr>
              <w:pStyle w:val="ANormal"/>
              <w:keepNext/>
              <w:jc w:val="center"/>
            </w:pPr>
          </w:p>
          <w:p w14:paraId="300EDD9E" w14:textId="77777777" w:rsidR="00337A19" w:rsidRDefault="00337A19">
            <w:pPr>
              <w:pStyle w:val="ANormal"/>
              <w:keepNext/>
              <w:jc w:val="center"/>
            </w:pPr>
          </w:p>
          <w:p w14:paraId="4558C5D3" w14:textId="35D9B3C4" w:rsidR="00337A19" w:rsidRDefault="00B610CB">
            <w:pPr>
              <w:pStyle w:val="ANormal"/>
              <w:keepNext/>
              <w:jc w:val="center"/>
            </w:pPr>
            <w:r>
              <w:t>Pernilla Söderlund</w:t>
            </w:r>
          </w:p>
          <w:p w14:paraId="79A9F7CE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477068C2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87A9" w14:textId="77777777" w:rsidR="00B610CB" w:rsidRDefault="00B610CB">
      <w:r>
        <w:separator/>
      </w:r>
    </w:p>
  </w:endnote>
  <w:endnote w:type="continuationSeparator" w:id="0">
    <w:p w14:paraId="00A1A0F4" w14:textId="77777777" w:rsidR="00B610CB" w:rsidRDefault="00B6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B52E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B49A" w14:textId="0A284E4B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B66082">
      <w:rPr>
        <w:noProof/>
        <w:lang w:val="fi-FI"/>
      </w:rPr>
      <w:t>LTB032026.docx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38DC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DFD7" w14:textId="77777777" w:rsidR="00B610CB" w:rsidRDefault="00B610CB">
      <w:r>
        <w:separator/>
      </w:r>
    </w:p>
  </w:footnote>
  <w:footnote w:type="continuationSeparator" w:id="0">
    <w:p w14:paraId="7950B4AF" w14:textId="77777777" w:rsidR="00B610CB" w:rsidRDefault="00B6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1F8F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44458937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F7C6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099090">
    <w:abstractNumId w:val="6"/>
  </w:num>
  <w:num w:numId="2" w16cid:durableId="1017119794">
    <w:abstractNumId w:val="3"/>
  </w:num>
  <w:num w:numId="3" w16cid:durableId="198905673">
    <w:abstractNumId w:val="2"/>
  </w:num>
  <w:num w:numId="4" w16cid:durableId="983242144">
    <w:abstractNumId w:val="1"/>
  </w:num>
  <w:num w:numId="5" w16cid:durableId="1451432032">
    <w:abstractNumId w:val="0"/>
  </w:num>
  <w:num w:numId="6" w16cid:durableId="547649613">
    <w:abstractNumId w:val="7"/>
  </w:num>
  <w:num w:numId="7" w16cid:durableId="1737388849">
    <w:abstractNumId w:val="5"/>
  </w:num>
  <w:num w:numId="8" w16cid:durableId="982387110">
    <w:abstractNumId w:val="4"/>
  </w:num>
  <w:num w:numId="9" w16cid:durableId="312032811">
    <w:abstractNumId w:val="10"/>
  </w:num>
  <w:num w:numId="10" w16cid:durableId="1349138260">
    <w:abstractNumId w:val="13"/>
  </w:num>
  <w:num w:numId="11" w16cid:durableId="82385978">
    <w:abstractNumId w:val="12"/>
  </w:num>
  <w:num w:numId="12" w16cid:durableId="866794379">
    <w:abstractNumId w:val="16"/>
  </w:num>
  <w:num w:numId="13" w16cid:durableId="2123986467">
    <w:abstractNumId w:val="11"/>
  </w:num>
  <w:num w:numId="14" w16cid:durableId="1031414768">
    <w:abstractNumId w:val="15"/>
  </w:num>
  <w:num w:numId="15" w16cid:durableId="646277068">
    <w:abstractNumId w:val="9"/>
  </w:num>
  <w:num w:numId="16" w16cid:durableId="1185242883">
    <w:abstractNumId w:val="21"/>
  </w:num>
  <w:num w:numId="17" w16cid:durableId="1813475135">
    <w:abstractNumId w:val="8"/>
  </w:num>
  <w:num w:numId="18" w16cid:durableId="1783914074">
    <w:abstractNumId w:val="17"/>
  </w:num>
  <w:num w:numId="19" w16cid:durableId="1241671161">
    <w:abstractNumId w:val="20"/>
  </w:num>
  <w:num w:numId="20" w16cid:durableId="2107142758">
    <w:abstractNumId w:val="23"/>
  </w:num>
  <w:num w:numId="21" w16cid:durableId="1314215756">
    <w:abstractNumId w:val="22"/>
  </w:num>
  <w:num w:numId="22" w16cid:durableId="1223491933">
    <w:abstractNumId w:val="14"/>
  </w:num>
  <w:num w:numId="23" w16cid:durableId="2042322382">
    <w:abstractNumId w:val="18"/>
  </w:num>
  <w:num w:numId="24" w16cid:durableId="971325414">
    <w:abstractNumId w:val="18"/>
  </w:num>
  <w:num w:numId="25" w16cid:durableId="2003116397">
    <w:abstractNumId w:val="19"/>
  </w:num>
  <w:num w:numId="26" w16cid:durableId="1799756198">
    <w:abstractNumId w:val="14"/>
  </w:num>
  <w:num w:numId="27" w16cid:durableId="365721316">
    <w:abstractNumId w:val="14"/>
  </w:num>
  <w:num w:numId="28" w16cid:durableId="1123424126">
    <w:abstractNumId w:val="14"/>
  </w:num>
  <w:num w:numId="29" w16cid:durableId="2054846950">
    <w:abstractNumId w:val="14"/>
  </w:num>
  <w:num w:numId="30" w16cid:durableId="1195312109">
    <w:abstractNumId w:val="14"/>
  </w:num>
  <w:num w:numId="31" w16cid:durableId="1844130199">
    <w:abstractNumId w:val="14"/>
  </w:num>
  <w:num w:numId="32" w16cid:durableId="197396553">
    <w:abstractNumId w:val="14"/>
  </w:num>
  <w:num w:numId="33" w16cid:durableId="999312137">
    <w:abstractNumId w:val="14"/>
  </w:num>
  <w:num w:numId="34" w16cid:durableId="986742320">
    <w:abstractNumId w:val="14"/>
  </w:num>
  <w:num w:numId="35" w16cid:durableId="1449082546">
    <w:abstractNumId w:val="18"/>
  </w:num>
  <w:num w:numId="36" w16cid:durableId="537158472">
    <w:abstractNumId w:val="19"/>
  </w:num>
  <w:num w:numId="37" w16cid:durableId="1672635345">
    <w:abstractNumId w:val="14"/>
  </w:num>
  <w:num w:numId="38" w16cid:durableId="1868058509">
    <w:abstractNumId w:val="14"/>
  </w:num>
  <w:num w:numId="39" w16cid:durableId="1202862067">
    <w:abstractNumId w:val="14"/>
  </w:num>
  <w:num w:numId="40" w16cid:durableId="985011194">
    <w:abstractNumId w:val="14"/>
  </w:num>
  <w:num w:numId="41" w16cid:durableId="1834026649">
    <w:abstractNumId w:val="14"/>
  </w:num>
  <w:num w:numId="42" w16cid:durableId="410929833">
    <w:abstractNumId w:val="14"/>
  </w:num>
  <w:num w:numId="43" w16cid:durableId="1149860275">
    <w:abstractNumId w:val="14"/>
  </w:num>
  <w:num w:numId="44" w16cid:durableId="64307432">
    <w:abstractNumId w:val="14"/>
  </w:num>
  <w:num w:numId="45" w16cid:durableId="14796094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CB"/>
    <w:rsid w:val="00004B5B"/>
    <w:rsid w:val="00284C7A"/>
    <w:rsid w:val="002E1682"/>
    <w:rsid w:val="00337A19"/>
    <w:rsid w:val="0038180C"/>
    <w:rsid w:val="004D7ED5"/>
    <w:rsid w:val="004E7D01"/>
    <w:rsid w:val="004F64FE"/>
    <w:rsid w:val="005C5E44"/>
    <w:rsid w:val="005E1BD9"/>
    <w:rsid w:val="005F6898"/>
    <w:rsid w:val="006538ED"/>
    <w:rsid w:val="007267BF"/>
    <w:rsid w:val="008414E5"/>
    <w:rsid w:val="00867707"/>
    <w:rsid w:val="0087320F"/>
    <w:rsid w:val="008B5FA2"/>
    <w:rsid w:val="009845D9"/>
    <w:rsid w:val="009E1423"/>
    <w:rsid w:val="009F1162"/>
    <w:rsid w:val="00B5110A"/>
    <w:rsid w:val="00B610CB"/>
    <w:rsid w:val="00B66082"/>
    <w:rsid w:val="00BA3751"/>
    <w:rsid w:val="00BD0263"/>
    <w:rsid w:val="00BD48EF"/>
    <w:rsid w:val="00BE2983"/>
    <w:rsid w:val="00D33C85"/>
    <w:rsid w:val="00D52EC1"/>
    <w:rsid w:val="00D636DC"/>
    <w:rsid w:val="00DA769E"/>
    <w:rsid w:val="00DD3988"/>
    <w:rsid w:val="00E6237B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30D9A"/>
  <w15:docId w15:val="{46FA1999-4BE1-4C55-A59E-E9CA516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0CB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qFormat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2</TotalTime>
  <Pages>2</Pages>
  <Words>281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4/2026</dc:title>
  <dc:creator>Jessica Laaksonen</dc:creator>
  <cp:lastModifiedBy>Jessica Laaksonen</cp:lastModifiedBy>
  <cp:revision>3</cp:revision>
  <cp:lastPrinted>2026-01-19T11:29:00Z</cp:lastPrinted>
  <dcterms:created xsi:type="dcterms:W3CDTF">2026-01-19T11:30:00Z</dcterms:created>
  <dcterms:modified xsi:type="dcterms:W3CDTF">2026-01-19T11:32:00Z</dcterms:modified>
</cp:coreProperties>
</file>