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064B09CA" w14:textId="77777777">
        <w:trPr>
          <w:cantSplit/>
          <w:trHeight w:val="20"/>
        </w:trPr>
        <w:tc>
          <w:tcPr>
            <w:tcW w:w="861" w:type="dxa"/>
            <w:vMerge w:val="restart"/>
          </w:tcPr>
          <w:p w14:paraId="3034DABA" w14:textId="3A51CE03" w:rsidR="00AF3004" w:rsidRDefault="00EF07F9">
            <w:pPr>
              <w:pStyle w:val="xLedtext"/>
              <w:keepNext/>
              <w:rPr>
                <w:noProof/>
              </w:rPr>
            </w:pPr>
            <w:r>
              <w:rPr>
                <w:noProof/>
                <w:sz w:val="20"/>
              </w:rPr>
              <w:drawing>
                <wp:anchor distT="0" distB="0" distL="114300" distR="114300" simplePos="0" relativeHeight="251657728" behindDoc="0" locked="0" layoutInCell="1" allowOverlap="1" wp14:anchorId="377272CF" wp14:editId="6F5929D2">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76B7DA9F" w14:textId="2C80C9C9" w:rsidR="00AF3004" w:rsidRDefault="00EF07F9">
            <w:pPr>
              <w:pStyle w:val="xMellanrum"/>
            </w:pPr>
            <w:r>
              <w:rPr>
                <w:noProof/>
              </w:rPr>
              <w:drawing>
                <wp:inline distT="0" distB="0" distL="0" distR="0" wp14:anchorId="3CAB4717" wp14:editId="0EA35F04">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2DFE1693" w14:textId="77777777">
        <w:trPr>
          <w:cantSplit/>
          <w:trHeight w:val="299"/>
        </w:trPr>
        <w:tc>
          <w:tcPr>
            <w:tcW w:w="861" w:type="dxa"/>
            <w:vMerge/>
          </w:tcPr>
          <w:p w14:paraId="07C33FF6" w14:textId="77777777" w:rsidR="00AF3004" w:rsidRDefault="00AF3004">
            <w:pPr>
              <w:pStyle w:val="xLedtext"/>
            </w:pPr>
          </w:p>
        </w:tc>
        <w:tc>
          <w:tcPr>
            <w:tcW w:w="4448" w:type="dxa"/>
            <w:vAlign w:val="bottom"/>
          </w:tcPr>
          <w:p w14:paraId="68796EF8" w14:textId="77777777" w:rsidR="00AF3004" w:rsidRDefault="00AF3004">
            <w:pPr>
              <w:pStyle w:val="xAvsandare1"/>
            </w:pPr>
          </w:p>
        </w:tc>
        <w:tc>
          <w:tcPr>
            <w:tcW w:w="4288" w:type="dxa"/>
            <w:gridSpan w:val="2"/>
            <w:vAlign w:val="bottom"/>
          </w:tcPr>
          <w:p w14:paraId="15A31F8D" w14:textId="1D10B0FF" w:rsidR="00AF3004" w:rsidRDefault="004325EB">
            <w:pPr>
              <w:pStyle w:val="xDokTypNr"/>
            </w:pPr>
            <w:r>
              <w:t>LAGFÖRSLAG</w:t>
            </w:r>
            <w:r w:rsidR="00AF3004">
              <w:t xml:space="preserve"> nr </w:t>
            </w:r>
            <w:r w:rsidR="00216B87">
              <w:t>4</w:t>
            </w:r>
            <w:r w:rsidR="00AF3004">
              <w:t>/</w:t>
            </w:r>
            <w:proofErr w:type="gramStart"/>
            <w:r w:rsidR="00AF3004">
              <w:t>20</w:t>
            </w:r>
            <w:r w:rsidR="008B2EC2">
              <w:t>2</w:t>
            </w:r>
            <w:r w:rsidR="00E67CFD">
              <w:t>5</w:t>
            </w:r>
            <w:r w:rsidR="00AF3004">
              <w:t>-20</w:t>
            </w:r>
            <w:r w:rsidR="008B2EC2">
              <w:t>2</w:t>
            </w:r>
            <w:r w:rsidR="00E67CFD">
              <w:t>6</w:t>
            </w:r>
            <w:proofErr w:type="gramEnd"/>
          </w:p>
        </w:tc>
      </w:tr>
      <w:tr w:rsidR="00AF3004" w14:paraId="5BAB6E1F" w14:textId="77777777">
        <w:trPr>
          <w:cantSplit/>
          <w:trHeight w:val="238"/>
        </w:trPr>
        <w:tc>
          <w:tcPr>
            <w:tcW w:w="861" w:type="dxa"/>
            <w:vMerge/>
          </w:tcPr>
          <w:p w14:paraId="07B4E1A5" w14:textId="77777777" w:rsidR="00AF3004" w:rsidRDefault="00AF3004">
            <w:pPr>
              <w:pStyle w:val="xLedtext"/>
            </w:pPr>
          </w:p>
        </w:tc>
        <w:tc>
          <w:tcPr>
            <w:tcW w:w="4448" w:type="dxa"/>
            <w:vAlign w:val="bottom"/>
          </w:tcPr>
          <w:p w14:paraId="41411B0F" w14:textId="77777777" w:rsidR="00AF3004" w:rsidRDefault="00AF3004">
            <w:pPr>
              <w:pStyle w:val="xLedtext"/>
            </w:pPr>
          </w:p>
        </w:tc>
        <w:tc>
          <w:tcPr>
            <w:tcW w:w="1725" w:type="dxa"/>
            <w:vAlign w:val="bottom"/>
          </w:tcPr>
          <w:p w14:paraId="79B7D70D" w14:textId="77777777" w:rsidR="00AF3004" w:rsidRDefault="00AF3004">
            <w:pPr>
              <w:pStyle w:val="xLedtext"/>
              <w:rPr>
                <w:lang w:val="de-DE"/>
              </w:rPr>
            </w:pPr>
            <w:r>
              <w:rPr>
                <w:lang w:val="de-DE"/>
              </w:rPr>
              <w:t>Datum</w:t>
            </w:r>
          </w:p>
        </w:tc>
        <w:tc>
          <w:tcPr>
            <w:tcW w:w="2563" w:type="dxa"/>
            <w:vAlign w:val="bottom"/>
          </w:tcPr>
          <w:p w14:paraId="1CC20E4D" w14:textId="77777777" w:rsidR="00AF3004" w:rsidRDefault="00AF3004">
            <w:pPr>
              <w:pStyle w:val="xLedtext"/>
              <w:rPr>
                <w:lang w:val="de-DE"/>
              </w:rPr>
            </w:pPr>
          </w:p>
        </w:tc>
      </w:tr>
      <w:tr w:rsidR="00AF3004" w14:paraId="259FB52A" w14:textId="77777777">
        <w:trPr>
          <w:cantSplit/>
          <w:trHeight w:val="238"/>
        </w:trPr>
        <w:tc>
          <w:tcPr>
            <w:tcW w:w="861" w:type="dxa"/>
            <w:vMerge/>
          </w:tcPr>
          <w:p w14:paraId="5AAC8668" w14:textId="77777777" w:rsidR="00AF3004" w:rsidRDefault="00AF3004">
            <w:pPr>
              <w:pStyle w:val="xAvsandare2"/>
              <w:rPr>
                <w:lang w:val="de-DE"/>
              </w:rPr>
            </w:pPr>
          </w:p>
        </w:tc>
        <w:tc>
          <w:tcPr>
            <w:tcW w:w="4448" w:type="dxa"/>
            <w:vAlign w:val="center"/>
          </w:tcPr>
          <w:p w14:paraId="27AD3A3F" w14:textId="77777777" w:rsidR="00AF3004" w:rsidRDefault="00AF3004">
            <w:pPr>
              <w:pStyle w:val="xAvsandare2"/>
              <w:rPr>
                <w:lang w:val="de-DE"/>
              </w:rPr>
            </w:pPr>
          </w:p>
        </w:tc>
        <w:tc>
          <w:tcPr>
            <w:tcW w:w="1725" w:type="dxa"/>
            <w:vAlign w:val="center"/>
          </w:tcPr>
          <w:p w14:paraId="3BA03D08" w14:textId="77704FB1" w:rsidR="00AF3004" w:rsidRDefault="00AF3004">
            <w:pPr>
              <w:pStyle w:val="xDatum1"/>
              <w:rPr>
                <w:lang w:val="de-DE"/>
              </w:rPr>
            </w:pPr>
            <w:r>
              <w:rPr>
                <w:lang w:val="de-DE"/>
              </w:rPr>
              <w:t>20</w:t>
            </w:r>
            <w:r w:rsidR="00470B82">
              <w:rPr>
                <w:lang w:val="de-DE"/>
              </w:rPr>
              <w:t>2</w:t>
            </w:r>
            <w:r w:rsidR="00744BEC">
              <w:rPr>
                <w:lang w:val="de-DE"/>
              </w:rPr>
              <w:t>5</w:t>
            </w:r>
            <w:r>
              <w:rPr>
                <w:lang w:val="de-DE"/>
              </w:rPr>
              <w:t>-</w:t>
            </w:r>
            <w:r w:rsidR="00216B87">
              <w:rPr>
                <w:lang w:val="de-DE"/>
              </w:rPr>
              <w:t>12</w:t>
            </w:r>
            <w:r>
              <w:rPr>
                <w:lang w:val="de-DE"/>
              </w:rPr>
              <w:t>-</w:t>
            </w:r>
            <w:r w:rsidR="00216B87">
              <w:rPr>
                <w:lang w:val="de-DE"/>
              </w:rPr>
              <w:t>04</w:t>
            </w:r>
          </w:p>
        </w:tc>
        <w:tc>
          <w:tcPr>
            <w:tcW w:w="2563" w:type="dxa"/>
            <w:vAlign w:val="center"/>
          </w:tcPr>
          <w:p w14:paraId="0D5233F3" w14:textId="77777777" w:rsidR="00AF3004" w:rsidRDefault="00AF3004">
            <w:pPr>
              <w:pStyle w:val="xBeteckning1"/>
              <w:rPr>
                <w:lang w:val="de-DE"/>
              </w:rPr>
            </w:pPr>
          </w:p>
        </w:tc>
      </w:tr>
      <w:tr w:rsidR="00AF3004" w14:paraId="5ACE7457" w14:textId="77777777">
        <w:trPr>
          <w:cantSplit/>
          <w:trHeight w:val="238"/>
        </w:trPr>
        <w:tc>
          <w:tcPr>
            <w:tcW w:w="861" w:type="dxa"/>
            <w:vMerge/>
          </w:tcPr>
          <w:p w14:paraId="7AF5D576" w14:textId="77777777" w:rsidR="00AF3004" w:rsidRDefault="00AF3004">
            <w:pPr>
              <w:pStyle w:val="xLedtext"/>
              <w:rPr>
                <w:lang w:val="de-DE"/>
              </w:rPr>
            </w:pPr>
          </w:p>
        </w:tc>
        <w:tc>
          <w:tcPr>
            <w:tcW w:w="4448" w:type="dxa"/>
            <w:vAlign w:val="bottom"/>
          </w:tcPr>
          <w:p w14:paraId="440AFB77" w14:textId="77777777" w:rsidR="00AF3004" w:rsidRDefault="00AF3004">
            <w:pPr>
              <w:pStyle w:val="xLedtext"/>
              <w:rPr>
                <w:lang w:val="de-DE"/>
              </w:rPr>
            </w:pPr>
          </w:p>
        </w:tc>
        <w:tc>
          <w:tcPr>
            <w:tcW w:w="1725" w:type="dxa"/>
            <w:vAlign w:val="bottom"/>
          </w:tcPr>
          <w:p w14:paraId="745DD7C6" w14:textId="77777777" w:rsidR="00AF3004" w:rsidRDefault="00AF3004">
            <w:pPr>
              <w:pStyle w:val="xLedtext"/>
              <w:rPr>
                <w:lang w:val="de-DE"/>
              </w:rPr>
            </w:pPr>
          </w:p>
        </w:tc>
        <w:tc>
          <w:tcPr>
            <w:tcW w:w="2563" w:type="dxa"/>
            <w:vAlign w:val="bottom"/>
          </w:tcPr>
          <w:p w14:paraId="4F2BB513" w14:textId="77777777" w:rsidR="00AF3004" w:rsidRDefault="00AF3004">
            <w:pPr>
              <w:pStyle w:val="xLedtext"/>
              <w:rPr>
                <w:lang w:val="de-DE"/>
              </w:rPr>
            </w:pPr>
          </w:p>
        </w:tc>
      </w:tr>
      <w:tr w:rsidR="00AF3004" w14:paraId="37D2BB28" w14:textId="77777777">
        <w:trPr>
          <w:cantSplit/>
          <w:trHeight w:val="238"/>
        </w:trPr>
        <w:tc>
          <w:tcPr>
            <w:tcW w:w="861" w:type="dxa"/>
            <w:vMerge/>
            <w:tcBorders>
              <w:bottom w:val="single" w:sz="4" w:space="0" w:color="auto"/>
            </w:tcBorders>
          </w:tcPr>
          <w:p w14:paraId="3D5210A9" w14:textId="77777777" w:rsidR="00AF3004" w:rsidRDefault="00AF3004">
            <w:pPr>
              <w:pStyle w:val="xAvsandare3"/>
              <w:rPr>
                <w:lang w:val="de-DE"/>
              </w:rPr>
            </w:pPr>
          </w:p>
        </w:tc>
        <w:tc>
          <w:tcPr>
            <w:tcW w:w="4448" w:type="dxa"/>
            <w:tcBorders>
              <w:bottom w:val="single" w:sz="4" w:space="0" w:color="auto"/>
            </w:tcBorders>
            <w:vAlign w:val="center"/>
          </w:tcPr>
          <w:p w14:paraId="1056022F" w14:textId="77777777" w:rsidR="00AF3004" w:rsidRDefault="00AF3004">
            <w:pPr>
              <w:pStyle w:val="xAvsandare3"/>
              <w:rPr>
                <w:lang w:val="de-DE"/>
              </w:rPr>
            </w:pPr>
          </w:p>
        </w:tc>
        <w:tc>
          <w:tcPr>
            <w:tcW w:w="1725" w:type="dxa"/>
            <w:tcBorders>
              <w:bottom w:val="single" w:sz="4" w:space="0" w:color="auto"/>
            </w:tcBorders>
            <w:vAlign w:val="center"/>
          </w:tcPr>
          <w:p w14:paraId="4E9E6FEF" w14:textId="77777777" w:rsidR="00AF3004" w:rsidRDefault="00AF3004">
            <w:pPr>
              <w:pStyle w:val="xDatum2"/>
              <w:rPr>
                <w:lang w:val="de-DE"/>
              </w:rPr>
            </w:pPr>
          </w:p>
        </w:tc>
        <w:tc>
          <w:tcPr>
            <w:tcW w:w="2563" w:type="dxa"/>
            <w:tcBorders>
              <w:bottom w:val="single" w:sz="4" w:space="0" w:color="auto"/>
            </w:tcBorders>
            <w:vAlign w:val="center"/>
          </w:tcPr>
          <w:p w14:paraId="2F38F9C5" w14:textId="77777777" w:rsidR="00AF3004" w:rsidRDefault="00AF3004">
            <w:pPr>
              <w:pStyle w:val="xBeteckning2"/>
              <w:rPr>
                <w:lang w:val="de-DE"/>
              </w:rPr>
            </w:pPr>
          </w:p>
        </w:tc>
      </w:tr>
      <w:tr w:rsidR="00AF3004" w14:paraId="4E2E0C41" w14:textId="77777777">
        <w:trPr>
          <w:cantSplit/>
          <w:trHeight w:val="238"/>
        </w:trPr>
        <w:tc>
          <w:tcPr>
            <w:tcW w:w="861" w:type="dxa"/>
            <w:tcBorders>
              <w:top w:val="single" w:sz="4" w:space="0" w:color="auto"/>
            </w:tcBorders>
            <w:vAlign w:val="bottom"/>
          </w:tcPr>
          <w:p w14:paraId="2A62B70A" w14:textId="77777777" w:rsidR="00AF3004" w:rsidRDefault="00AF3004">
            <w:pPr>
              <w:pStyle w:val="xLedtext"/>
              <w:rPr>
                <w:lang w:val="de-DE"/>
              </w:rPr>
            </w:pPr>
          </w:p>
        </w:tc>
        <w:tc>
          <w:tcPr>
            <w:tcW w:w="4448" w:type="dxa"/>
            <w:tcBorders>
              <w:top w:val="single" w:sz="4" w:space="0" w:color="auto"/>
            </w:tcBorders>
            <w:vAlign w:val="bottom"/>
          </w:tcPr>
          <w:p w14:paraId="2814B561" w14:textId="77777777" w:rsidR="00AF3004" w:rsidRDefault="00AF3004">
            <w:pPr>
              <w:pStyle w:val="xLedtext"/>
              <w:rPr>
                <w:lang w:val="de-DE"/>
              </w:rPr>
            </w:pPr>
          </w:p>
        </w:tc>
        <w:tc>
          <w:tcPr>
            <w:tcW w:w="4288" w:type="dxa"/>
            <w:gridSpan w:val="2"/>
            <w:tcBorders>
              <w:top w:val="single" w:sz="4" w:space="0" w:color="auto"/>
            </w:tcBorders>
            <w:vAlign w:val="bottom"/>
          </w:tcPr>
          <w:p w14:paraId="3D7F0D4D" w14:textId="77777777" w:rsidR="00AF3004" w:rsidRDefault="00AF3004">
            <w:pPr>
              <w:pStyle w:val="xLedtext"/>
              <w:rPr>
                <w:lang w:val="de-DE"/>
              </w:rPr>
            </w:pPr>
          </w:p>
        </w:tc>
      </w:tr>
      <w:tr w:rsidR="00AF3004" w14:paraId="4AB797F6" w14:textId="77777777">
        <w:trPr>
          <w:cantSplit/>
          <w:trHeight w:val="238"/>
        </w:trPr>
        <w:tc>
          <w:tcPr>
            <w:tcW w:w="861" w:type="dxa"/>
          </w:tcPr>
          <w:p w14:paraId="5798E5D0" w14:textId="77777777" w:rsidR="00AF3004" w:rsidRDefault="00AF3004">
            <w:pPr>
              <w:pStyle w:val="xCelltext"/>
              <w:rPr>
                <w:lang w:val="de-DE"/>
              </w:rPr>
            </w:pPr>
          </w:p>
        </w:tc>
        <w:tc>
          <w:tcPr>
            <w:tcW w:w="4448" w:type="dxa"/>
            <w:vMerge w:val="restart"/>
          </w:tcPr>
          <w:p w14:paraId="1FB5525A" w14:textId="77777777" w:rsidR="00AF3004" w:rsidRDefault="00AF3004">
            <w:pPr>
              <w:pStyle w:val="xMottagare1"/>
            </w:pPr>
            <w:bookmarkStart w:id="0" w:name="_top"/>
            <w:bookmarkEnd w:id="0"/>
            <w:r>
              <w:t>Till Ålands lagting</w:t>
            </w:r>
          </w:p>
        </w:tc>
        <w:tc>
          <w:tcPr>
            <w:tcW w:w="4288" w:type="dxa"/>
            <w:gridSpan w:val="2"/>
            <w:vMerge w:val="restart"/>
          </w:tcPr>
          <w:p w14:paraId="0A250EDB" w14:textId="77777777" w:rsidR="00AF3004" w:rsidRDefault="00AF3004">
            <w:pPr>
              <w:pStyle w:val="xMottagare1"/>
              <w:tabs>
                <w:tab w:val="left" w:pos="2349"/>
              </w:tabs>
            </w:pPr>
          </w:p>
        </w:tc>
      </w:tr>
      <w:tr w:rsidR="00AF3004" w14:paraId="2D78104E" w14:textId="77777777">
        <w:trPr>
          <w:cantSplit/>
          <w:trHeight w:val="238"/>
        </w:trPr>
        <w:tc>
          <w:tcPr>
            <w:tcW w:w="861" w:type="dxa"/>
          </w:tcPr>
          <w:p w14:paraId="004D9F3F" w14:textId="77777777" w:rsidR="00AF3004" w:rsidRDefault="00AF3004">
            <w:pPr>
              <w:pStyle w:val="xCelltext"/>
            </w:pPr>
          </w:p>
        </w:tc>
        <w:tc>
          <w:tcPr>
            <w:tcW w:w="4448" w:type="dxa"/>
            <w:vMerge/>
            <w:vAlign w:val="center"/>
          </w:tcPr>
          <w:p w14:paraId="3CE2F66C" w14:textId="77777777" w:rsidR="00AF3004" w:rsidRDefault="00AF3004">
            <w:pPr>
              <w:pStyle w:val="xCelltext"/>
            </w:pPr>
          </w:p>
        </w:tc>
        <w:tc>
          <w:tcPr>
            <w:tcW w:w="4288" w:type="dxa"/>
            <w:gridSpan w:val="2"/>
            <w:vMerge/>
            <w:vAlign w:val="center"/>
          </w:tcPr>
          <w:p w14:paraId="6A147276" w14:textId="77777777" w:rsidR="00AF3004" w:rsidRDefault="00AF3004">
            <w:pPr>
              <w:pStyle w:val="xCelltext"/>
            </w:pPr>
          </w:p>
        </w:tc>
      </w:tr>
      <w:tr w:rsidR="00AF3004" w14:paraId="65349638" w14:textId="77777777">
        <w:trPr>
          <w:cantSplit/>
          <w:trHeight w:val="238"/>
        </w:trPr>
        <w:tc>
          <w:tcPr>
            <w:tcW w:w="861" w:type="dxa"/>
          </w:tcPr>
          <w:p w14:paraId="72164857" w14:textId="77777777" w:rsidR="00AF3004" w:rsidRDefault="00AF3004">
            <w:pPr>
              <w:pStyle w:val="xCelltext"/>
            </w:pPr>
          </w:p>
        </w:tc>
        <w:tc>
          <w:tcPr>
            <w:tcW w:w="4448" w:type="dxa"/>
            <w:vMerge/>
            <w:vAlign w:val="center"/>
          </w:tcPr>
          <w:p w14:paraId="5BE220CC" w14:textId="77777777" w:rsidR="00AF3004" w:rsidRDefault="00AF3004">
            <w:pPr>
              <w:pStyle w:val="xCelltext"/>
            </w:pPr>
          </w:p>
        </w:tc>
        <w:tc>
          <w:tcPr>
            <w:tcW w:w="4288" w:type="dxa"/>
            <w:gridSpan w:val="2"/>
            <w:vMerge/>
            <w:vAlign w:val="center"/>
          </w:tcPr>
          <w:p w14:paraId="0D11213B" w14:textId="77777777" w:rsidR="00AF3004" w:rsidRDefault="00AF3004">
            <w:pPr>
              <w:pStyle w:val="xCelltext"/>
            </w:pPr>
          </w:p>
        </w:tc>
      </w:tr>
      <w:tr w:rsidR="00AF3004" w14:paraId="1E86B267" w14:textId="77777777">
        <w:trPr>
          <w:cantSplit/>
          <w:trHeight w:val="238"/>
        </w:trPr>
        <w:tc>
          <w:tcPr>
            <w:tcW w:w="861" w:type="dxa"/>
          </w:tcPr>
          <w:p w14:paraId="2D73CE9E" w14:textId="77777777" w:rsidR="00AF3004" w:rsidRDefault="00AF3004">
            <w:pPr>
              <w:pStyle w:val="xCelltext"/>
            </w:pPr>
          </w:p>
        </w:tc>
        <w:tc>
          <w:tcPr>
            <w:tcW w:w="4448" w:type="dxa"/>
            <w:vMerge/>
            <w:vAlign w:val="center"/>
          </w:tcPr>
          <w:p w14:paraId="4ECA48EE" w14:textId="77777777" w:rsidR="00AF3004" w:rsidRDefault="00AF3004">
            <w:pPr>
              <w:pStyle w:val="xCelltext"/>
            </w:pPr>
          </w:p>
        </w:tc>
        <w:tc>
          <w:tcPr>
            <w:tcW w:w="4288" w:type="dxa"/>
            <w:gridSpan w:val="2"/>
            <w:vMerge/>
            <w:vAlign w:val="center"/>
          </w:tcPr>
          <w:p w14:paraId="415CC1E1" w14:textId="77777777" w:rsidR="00AF3004" w:rsidRDefault="00AF3004">
            <w:pPr>
              <w:pStyle w:val="xCelltext"/>
            </w:pPr>
          </w:p>
        </w:tc>
      </w:tr>
      <w:tr w:rsidR="00AF3004" w14:paraId="0B114959" w14:textId="77777777">
        <w:trPr>
          <w:cantSplit/>
          <w:trHeight w:val="238"/>
        </w:trPr>
        <w:tc>
          <w:tcPr>
            <w:tcW w:w="861" w:type="dxa"/>
          </w:tcPr>
          <w:p w14:paraId="3076CED8" w14:textId="77777777" w:rsidR="00AF3004" w:rsidRDefault="00AF3004">
            <w:pPr>
              <w:pStyle w:val="xCelltext"/>
            </w:pPr>
          </w:p>
        </w:tc>
        <w:tc>
          <w:tcPr>
            <w:tcW w:w="4448" w:type="dxa"/>
            <w:vMerge/>
            <w:vAlign w:val="center"/>
          </w:tcPr>
          <w:p w14:paraId="58E9FB80" w14:textId="77777777" w:rsidR="00AF3004" w:rsidRDefault="00AF3004">
            <w:pPr>
              <w:pStyle w:val="xCelltext"/>
            </w:pPr>
          </w:p>
        </w:tc>
        <w:tc>
          <w:tcPr>
            <w:tcW w:w="4288" w:type="dxa"/>
            <w:gridSpan w:val="2"/>
            <w:vMerge/>
            <w:vAlign w:val="center"/>
          </w:tcPr>
          <w:p w14:paraId="23623ED5" w14:textId="77777777" w:rsidR="00AF3004" w:rsidRDefault="00AF3004">
            <w:pPr>
              <w:pStyle w:val="xCelltext"/>
            </w:pPr>
          </w:p>
        </w:tc>
      </w:tr>
    </w:tbl>
    <w:p w14:paraId="31379840"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38F686A2" w14:textId="19DD9430" w:rsidR="0056459A" w:rsidRPr="0056459A" w:rsidRDefault="0056459A" w:rsidP="0056459A">
      <w:pPr>
        <w:pStyle w:val="ArendeRubrik"/>
        <w:rPr>
          <w:color w:val="000000"/>
        </w:rPr>
      </w:pPr>
      <w:r w:rsidRPr="0056459A">
        <w:rPr>
          <w:color w:val="000000"/>
        </w:rPr>
        <w:t>Främjande av sjukpensionärers återgång i arbete</w:t>
      </w:r>
    </w:p>
    <w:p w14:paraId="5CFB9EA0" w14:textId="77777777" w:rsidR="00AF3004" w:rsidRDefault="00AF3004">
      <w:pPr>
        <w:pStyle w:val="ANormal"/>
      </w:pPr>
    </w:p>
    <w:p w14:paraId="3C013731" w14:textId="77777777" w:rsidR="00AF3004" w:rsidRDefault="00AF3004">
      <w:pPr>
        <w:pStyle w:val="ANormal"/>
      </w:pPr>
    </w:p>
    <w:p w14:paraId="15AF2F31" w14:textId="77777777" w:rsidR="00AF3004" w:rsidRDefault="00AF3004">
      <w:pPr>
        <w:pStyle w:val="RubrikA"/>
      </w:pPr>
      <w:bookmarkStart w:id="1" w:name="_Toc215737156"/>
      <w:r>
        <w:t>Huvudsakligt innehåll</w:t>
      </w:r>
      <w:bookmarkEnd w:id="1"/>
    </w:p>
    <w:p w14:paraId="7CB21CD9" w14:textId="77777777" w:rsidR="00AF3004" w:rsidRDefault="00AF3004">
      <w:pPr>
        <w:pStyle w:val="Rubrikmellanrum"/>
      </w:pPr>
    </w:p>
    <w:p w14:paraId="5809BDEC" w14:textId="78D5E553" w:rsidR="00AF3004" w:rsidRDefault="00983680">
      <w:pPr>
        <w:pStyle w:val="ANormal"/>
      </w:pPr>
      <w:r w:rsidRPr="00983680">
        <w:rPr>
          <w:color w:val="000000"/>
        </w:rPr>
        <w:t>Landskapsregeringen föreslår att lagtinget antar en ny blankettlag som förlänger giltighetstiden</w:t>
      </w:r>
      <w:r w:rsidR="00411C17">
        <w:rPr>
          <w:color w:val="000000"/>
        </w:rPr>
        <w:t xml:space="preserve"> till den 31 december 2027</w:t>
      </w:r>
      <w:r w:rsidRPr="00983680">
        <w:rPr>
          <w:color w:val="000000"/>
        </w:rPr>
        <w:t xml:space="preserve"> för tillämpningen av rikslagen om främjande av sjukpensionärers återgång i arbete på Åland.</w:t>
      </w:r>
      <w:r w:rsidR="00D93C0E">
        <w:rPr>
          <w:color w:val="000000"/>
        </w:rPr>
        <w:t xml:space="preserve"> </w:t>
      </w:r>
      <w:r w:rsidR="00D93C0E" w:rsidRPr="00D93C0E">
        <w:rPr>
          <w:color w:val="000000"/>
        </w:rPr>
        <w:t>Avsikten är att lagen ska träda i kraft så snart som möjligt och att den ska tillämpas</w:t>
      </w:r>
      <w:r w:rsidR="00411C17">
        <w:rPr>
          <w:color w:val="000000"/>
        </w:rPr>
        <w:t xml:space="preserve"> </w:t>
      </w:r>
      <w:r w:rsidR="00D93C0E" w:rsidRPr="00D93C0E">
        <w:rPr>
          <w:color w:val="000000"/>
        </w:rPr>
        <w:t>från och med den 1 januari 202</w:t>
      </w:r>
      <w:r w:rsidR="00147221">
        <w:rPr>
          <w:color w:val="000000"/>
        </w:rPr>
        <w:t>6</w:t>
      </w:r>
      <w:r w:rsidR="00411C17">
        <w:rPr>
          <w:color w:val="000000"/>
        </w:rPr>
        <w:t>.</w:t>
      </w:r>
    </w:p>
    <w:p w14:paraId="08C7E1C7" w14:textId="77777777" w:rsidR="00AF3004" w:rsidRDefault="00AF3004">
      <w:pPr>
        <w:pStyle w:val="ANormal"/>
      </w:pPr>
    </w:p>
    <w:p w14:paraId="772D3700" w14:textId="77777777" w:rsidR="00AF3004" w:rsidRDefault="00AF3004">
      <w:pPr>
        <w:pStyle w:val="ANormal"/>
        <w:jc w:val="center"/>
      </w:pPr>
      <w:hyperlink w:anchor="_top" w:tooltip="Klicka för att gå till toppen av dokumentet" w:history="1">
        <w:r>
          <w:rPr>
            <w:rStyle w:val="Hyperlnk"/>
          </w:rPr>
          <w:t>__________________</w:t>
        </w:r>
      </w:hyperlink>
    </w:p>
    <w:p w14:paraId="1CA4058B" w14:textId="77777777" w:rsidR="00AF3004" w:rsidRDefault="00AF3004">
      <w:pPr>
        <w:pStyle w:val="ANormal"/>
      </w:pPr>
    </w:p>
    <w:p w14:paraId="5B7579CA" w14:textId="77777777" w:rsidR="00AF3004" w:rsidRDefault="00AF3004">
      <w:pPr>
        <w:pStyle w:val="ANormal"/>
      </w:pPr>
      <w:r>
        <w:br w:type="page"/>
      </w:r>
    </w:p>
    <w:p w14:paraId="44CE217C" w14:textId="77777777" w:rsidR="00AF3004" w:rsidRDefault="00AF3004">
      <w:pPr>
        <w:pStyle w:val="Innehll1"/>
      </w:pPr>
      <w:r>
        <w:lastRenderedPageBreak/>
        <w:t>INNEHÅLL</w:t>
      </w:r>
    </w:p>
    <w:p w14:paraId="653402D7" w14:textId="06A02C77" w:rsidR="00216B87"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15737156" w:history="1">
        <w:r w:rsidR="00216B87" w:rsidRPr="00B259C8">
          <w:rPr>
            <w:rStyle w:val="Hyperlnk"/>
          </w:rPr>
          <w:t>Huvudsakligt innehåll</w:t>
        </w:r>
        <w:r w:rsidR="00216B87">
          <w:rPr>
            <w:webHidden/>
          </w:rPr>
          <w:tab/>
        </w:r>
        <w:r w:rsidR="00216B87">
          <w:rPr>
            <w:webHidden/>
          </w:rPr>
          <w:fldChar w:fldCharType="begin"/>
        </w:r>
        <w:r w:rsidR="00216B87">
          <w:rPr>
            <w:webHidden/>
          </w:rPr>
          <w:instrText xml:space="preserve"> PAGEREF _Toc215737156 \h </w:instrText>
        </w:r>
        <w:r w:rsidR="00216B87">
          <w:rPr>
            <w:webHidden/>
          </w:rPr>
        </w:r>
        <w:r w:rsidR="00216B87">
          <w:rPr>
            <w:webHidden/>
          </w:rPr>
          <w:fldChar w:fldCharType="separate"/>
        </w:r>
        <w:r w:rsidR="00216B87">
          <w:rPr>
            <w:webHidden/>
          </w:rPr>
          <w:t>1</w:t>
        </w:r>
        <w:r w:rsidR="00216B87">
          <w:rPr>
            <w:webHidden/>
          </w:rPr>
          <w:fldChar w:fldCharType="end"/>
        </w:r>
      </w:hyperlink>
    </w:p>
    <w:p w14:paraId="175DEB0B" w14:textId="489F038B" w:rsidR="00216B87" w:rsidRDefault="00216B87">
      <w:pPr>
        <w:pStyle w:val="Innehll1"/>
        <w:rPr>
          <w:rFonts w:asciiTheme="minorHAnsi" w:eastAsiaTheme="minorEastAsia" w:hAnsiTheme="minorHAnsi" w:cstheme="minorBidi"/>
          <w:kern w:val="2"/>
          <w:sz w:val="24"/>
          <w:szCs w:val="24"/>
          <w:lang w:val="sv-FI" w:eastAsia="sv-FI"/>
          <w14:ligatures w14:val="standardContextual"/>
        </w:rPr>
      </w:pPr>
      <w:hyperlink w:anchor="_Toc215737157" w:history="1">
        <w:r w:rsidRPr="00B259C8">
          <w:rPr>
            <w:rStyle w:val="Hyperlnk"/>
          </w:rPr>
          <w:t>Allmän motivering</w:t>
        </w:r>
        <w:r>
          <w:rPr>
            <w:webHidden/>
          </w:rPr>
          <w:tab/>
        </w:r>
        <w:r>
          <w:rPr>
            <w:webHidden/>
          </w:rPr>
          <w:fldChar w:fldCharType="begin"/>
        </w:r>
        <w:r>
          <w:rPr>
            <w:webHidden/>
          </w:rPr>
          <w:instrText xml:space="preserve"> PAGEREF _Toc215737157 \h </w:instrText>
        </w:r>
        <w:r>
          <w:rPr>
            <w:webHidden/>
          </w:rPr>
        </w:r>
        <w:r>
          <w:rPr>
            <w:webHidden/>
          </w:rPr>
          <w:fldChar w:fldCharType="separate"/>
        </w:r>
        <w:r>
          <w:rPr>
            <w:webHidden/>
          </w:rPr>
          <w:t>3</w:t>
        </w:r>
        <w:r>
          <w:rPr>
            <w:webHidden/>
          </w:rPr>
          <w:fldChar w:fldCharType="end"/>
        </w:r>
      </w:hyperlink>
    </w:p>
    <w:p w14:paraId="090EBEEB" w14:textId="1C545043" w:rsidR="00216B87" w:rsidRDefault="00216B87">
      <w:pPr>
        <w:pStyle w:val="Innehll2"/>
        <w:rPr>
          <w:rFonts w:asciiTheme="minorHAnsi" w:eastAsiaTheme="minorEastAsia" w:hAnsiTheme="minorHAnsi" w:cstheme="minorBidi"/>
          <w:kern w:val="2"/>
          <w:sz w:val="24"/>
          <w:szCs w:val="24"/>
          <w:lang w:val="sv-FI" w:eastAsia="sv-FI"/>
          <w14:ligatures w14:val="standardContextual"/>
        </w:rPr>
      </w:pPr>
      <w:hyperlink w:anchor="_Toc215737158" w:history="1">
        <w:r w:rsidRPr="00B259C8">
          <w:rPr>
            <w:rStyle w:val="Hyperlnk"/>
          </w:rPr>
          <w:t>1. Bakgrund och förslag</w:t>
        </w:r>
        <w:r>
          <w:rPr>
            <w:webHidden/>
          </w:rPr>
          <w:tab/>
        </w:r>
        <w:r>
          <w:rPr>
            <w:webHidden/>
          </w:rPr>
          <w:fldChar w:fldCharType="begin"/>
        </w:r>
        <w:r>
          <w:rPr>
            <w:webHidden/>
          </w:rPr>
          <w:instrText xml:space="preserve"> PAGEREF _Toc215737158 \h </w:instrText>
        </w:r>
        <w:r>
          <w:rPr>
            <w:webHidden/>
          </w:rPr>
        </w:r>
        <w:r>
          <w:rPr>
            <w:webHidden/>
          </w:rPr>
          <w:fldChar w:fldCharType="separate"/>
        </w:r>
        <w:r>
          <w:rPr>
            <w:webHidden/>
          </w:rPr>
          <w:t>3</w:t>
        </w:r>
        <w:r>
          <w:rPr>
            <w:webHidden/>
          </w:rPr>
          <w:fldChar w:fldCharType="end"/>
        </w:r>
      </w:hyperlink>
    </w:p>
    <w:p w14:paraId="15BF0082" w14:textId="03183610" w:rsidR="00216B87" w:rsidRDefault="00216B87">
      <w:pPr>
        <w:pStyle w:val="Innehll2"/>
        <w:rPr>
          <w:rFonts w:asciiTheme="minorHAnsi" w:eastAsiaTheme="minorEastAsia" w:hAnsiTheme="minorHAnsi" w:cstheme="minorBidi"/>
          <w:kern w:val="2"/>
          <w:sz w:val="24"/>
          <w:szCs w:val="24"/>
          <w:lang w:val="sv-FI" w:eastAsia="sv-FI"/>
          <w14:ligatures w14:val="standardContextual"/>
        </w:rPr>
      </w:pPr>
      <w:hyperlink w:anchor="_Toc215737159" w:history="1">
        <w:r w:rsidRPr="00B259C8">
          <w:rPr>
            <w:rStyle w:val="Hyperlnk"/>
          </w:rPr>
          <w:t>2. Lagstiftningsbehörighet</w:t>
        </w:r>
        <w:r>
          <w:rPr>
            <w:webHidden/>
          </w:rPr>
          <w:tab/>
        </w:r>
        <w:r>
          <w:rPr>
            <w:webHidden/>
          </w:rPr>
          <w:fldChar w:fldCharType="begin"/>
        </w:r>
        <w:r>
          <w:rPr>
            <w:webHidden/>
          </w:rPr>
          <w:instrText xml:space="preserve"> PAGEREF _Toc215737159 \h </w:instrText>
        </w:r>
        <w:r>
          <w:rPr>
            <w:webHidden/>
          </w:rPr>
        </w:r>
        <w:r>
          <w:rPr>
            <w:webHidden/>
          </w:rPr>
          <w:fldChar w:fldCharType="separate"/>
        </w:r>
        <w:r>
          <w:rPr>
            <w:webHidden/>
          </w:rPr>
          <w:t>4</w:t>
        </w:r>
        <w:r>
          <w:rPr>
            <w:webHidden/>
          </w:rPr>
          <w:fldChar w:fldCharType="end"/>
        </w:r>
      </w:hyperlink>
    </w:p>
    <w:p w14:paraId="5B834B79" w14:textId="4507E51C" w:rsidR="00216B87" w:rsidRDefault="00216B87">
      <w:pPr>
        <w:pStyle w:val="Innehll2"/>
        <w:rPr>
          <w:rFonts w:asciiTheme="minorHAnsi" w:eastAsiaTheme="minorEastAsia" w:hAnsiTheme="minorHAnsi" w:cstheme="minorBidi"/>
          <w:kern w:val="2"/>
          <w:sz w:val="24"/>
          <w:szCs w:val="24"/>
          <w:lang w:val="sv-FI" w:eastAsia="sv-FI"/>
          <w14:ligatures w14:val="standardContextual"/>
        </w:rPr>
      </w:pPr>
      <w:hyperlink w:anchor="_Toc215737160" w:history="1">
        <w:r w:rsidRPr="00B259C8">
          <w:rPr>
            <w:rStyle w:val="Hyperlnk"/>
          </w:rPr>
          <w:t>3. Förslagets konsekvenser</w:t>
        </w:r>
        <w:r>
          <w:rPr>
            <w:webHidden/>
          </w:rPr>
          <w:tab/>
        </w:r>
        <w:r>
          <w:rPr>
            <w:webHidden/>
          </w:rPr>
          <w:fldChar w:fldCharType="begin"/>
        </w:r>
        <w:r>
          <w:rPr>
            <w:webHidden/>
          </w:rPr>
          <w:instrText xml:space="preserve"> PAGEREF _Toc215737160 \h </w:instrText>
        </w:r>
        <w:r>
          <w:rPr>
            <w:webHidden/>
          </w:rPr>
        </w:r>
        <w:r>
          <w:rPr>
            <w:webHidden/>
          </w:rPr>
          <w:fldChar w:fldCharType="separate"/>
        </w:r>
        <w:r>
          <w:rPr>
            <w:webHidden/>
          </w:rPr>
          <w:t>4</w:t>
        </w:r>
        <w:r>
          <w:rPr>
            <w:webHidden/>
          </w:rPr>
          <w:fldChar w:fldCharType="end"/>
        </w:r>
      </w:hyperlink>
    </w:p>
    <w:p w14:paraId="56F34F66" w14:textId="599555E8" w:rsidR="00216B87" w:rsidRDefault="00216B87">
      <w:pPr>
        <w:pStyle w:val="Innehll2"/>
        <w:rPr>
          <w:rFonts w:asciiTheme="minorHAnsi" w:eastAsiaTheme="minorEastAsia" w:hAnsiTheme="minorHAnsi" w:cstheme="minorBidi"/>
          <w:kern w:val="2"/>
          <w:sz w:val="24"/>
          <w:szCs w:val="24"/>
          <w:lang w:val="sv-FI" w:eastAsia="sv-FI"/>
          <w14:ligatures w14:val="standardContextual"/>
        </w:rPr>
      </w:pPr>
      <w:hyperlink w:anchor="_Toc215737161" w:history="1">
        <w:r w:rsidRPr="00B259C8">
          <w:rPr>
            <w:rStyle w:val="Hyperlnk"/>
          </w:rPr>
          <w:t>4. Beredning</w:t>
        </w:r>
        <w:r>
          <w:rPr>
            <w:webHidden/>
          </w:rPr>
          <w:tab/>
        </w:r>
        <w:r>
          <w:rPr>
            <w:webHidden/>
          </w:rPr>
          <w:fldChar w:fldCharType="begin"/>
        </w:r>
        <w:r>
          <w:rPr>
            <w:webHidden/>
          </w:rPr>
          <w:instrText xml:space="preserve"> PAGEREF _Toc215737161 \h </w:instrText>
        </w:r>
        <w:r>
          <w:rPr>
            <w:webHidden/>
          </w:rPr>
        </w:r>
        <w:r>
          <w:rPr>
            <w:webHidden/>
          </w:rPr>
          <w:fldChar w:fldCharType="separate"/>
        </w:r>
        <w:r>
          <w:rPr>
            <w:webHidden/>
          </w:rPr>
          <w:t>4</w:t>
        </w:r>
        <w:r>
          <w:rPr>
            <w:webHidden/>
          </w:rPr>
          <w:fldChar w:fldCharType="end"/>
        </w:r>
      </w:hyperlink>
    </w:p>
    <w:p w14:paraId="4F39F237" w14:textId="122B07E3" w:rsidR="00216B87" w:rsidRDefault="00216B87">
      <w:pPr>
        <w:pStyle w:val="Innehll1"/>
        <w:rPr>
          <w:rFonts w:asciiTheme="minorHAnsi" w:eastAsiaTheme="minorEastAsia" w:hAnsiTheme="minorHAnsi" w:cstheme="minorBidi"/>
          <w:kern w:val="2"/>
          <w:sz w:val="24"/>
          <w:szCs w:val="24"/>
          <w:lang w:val="sv-FI" w:eastAsia="sv-FI"/>
          <w14:ligatures w14:val="standardContextual"/>
        </w:rPr>
      </w:pPr>
      <w:hyperlink w:anchor="_Toc215737162" w:history="1">
        <w:r w:rsidRPr="00B259C8">
          <w:rPr>
            <w:rStyle w:val="Hyperlnk"/>
          </w:rPr>
          <w:t>Detaljmotivering</w:t>
        </w:r>
        <w:r>
          <w:rPr>
            <w:webHidden/>
          </w:rPr>
          <w:tab/>
        </w:r>
        <w:r>
          <w:rPr>
            <w:webHidden/>
          </w:rPr>
          <w:fldChar w:fldCharType="begin"/>
        </w:r>
        <w:r>
          <w:rPr>
            <w:webHidden/>
          </w:rPr>
          <w:instrText xml:space="preserve"> PAGEREF _Toc215737162 \h </w:instrText>
        </w:r>
        <w:r>
          <w:rPr>
            <w:webHidden/>
          </w:rPr>
        </w:r>
        <w:r>
          <w:rPr>
            <w:webHidden/>
          </w:rPr>
          <w:fldChar w:fldCharType="separate"/>
        </w:r>
        <w:r>
          <w:rPr>
            <w:webHidden/>
          </w:rPr>
          <w:t>4</w:t>
        </w:r>
        <w:r>
          <w:rPr>
            <w:webHidden/>
          </w:rPr>
          <w:fldChar w:fldCharType="end"/>
        </w:r>
      </w:hyperlink>
    </w:p>
    <w:p w14:paraId="7D0E12FA" w14:textId="2DAB2DAD" w:rsidR="00216B87" w:rsidRDefault="00216B87">
      <w:pPr>
        <w:pStyle w:val="Innehll2"/>
        <w:rPr>
          <w:rFonts w:asciiTheme="minorHAnsi" w:eastAsiaTheme="minorEastAsia" w:hAnsiTheme="minorHAnsi" w:cstheme="minorBidi"/>
          <w:kern w:val="2"/>
          <w:sz w:val="24"/>
          <w:szCs w:val="24"/>
          <w:lang w:val="sv-FI" w:eastAsia="sv-FI"/>
          <w14:ligatures w14:val="standardContextual"/>
        </w:rPr>
      </w:pPr>
      <w:hyperlink w:anchor="_Toc215737163" w:history="1">
        <w:r w:rsidRPr="00B259C8">
          <w:rPr>
            <w:rStyle w:val="Hyperlnk"/>
          </w:rPr>
          <w:t>Landskapslag om tillämpning på Åland av lagen om främjande av sjukpensionärers återgång i arbete</w:t>
        </w:r>
        <w:r>
          <w:rPr>
            <w:webHidden/>
          </w:rPr>
          <w:tab/>
        </w:r>
        <w:r>
          <w:rPr>
            <w:webHidden/>
          </w:rPr>
          <w:fldChar w:fldCharType="begin"/>
        </w:r>
        <w:r>
          <w:rPr>
            <w:webHidden/>
          </w:rPr>
          <w:instrText xml:space="preserve"> PAGEREF _Toc215737163 \h </w:instrText>
        </w:r>
        <w:r>
          <w:rPr>
            <w:webHidden/>
          </w:rPr>
        </w:r>
        <w:r>
          <w:rPr>
            <w:webHidden/>
          </w:rPr>
          <w:fldChar w:fldCharType="separate"/>
        </w:r>
        <w:r>
          <w:rPr>
            <w:webHidden/>
          </w:rPr>
          <w:t>4</w:t>
        </w:r>
        <w:r>
          <w:rPr>
            <w:webHidden/>
          </w:rPr>
          <w:fldChar w:fldCharType="end"/>
        </w:r>
      </w:hyperlink>
    </w:p>
    <w:p w14:paraId="1FFAE959" w14:textId="08DE8D80" w:rsidR="00216B87" w:rsidRDefault="00216B87">
      <w:pPr>
        <w:pStyle w:val="Innehll1"/>
        <w:rPr>
          <w:rFonts w:asciiTheme="minorHAnsi" w:eastAsiaTheme="minorEastAsia" w:hAnsiTheme="minorHAnsi" w:cstheme="minorBidi"/>
          <w:kern w:val="2"/>
          <w:sz w:val="24"/>
          <w:szCs w:val="24"/>
          <w:lang w:val="sv-FI" w:eastAsia="sv-FI"/>
          <w14:ligatures w14:val="standardContextual"/>
        </w:rPr>
      </w:pPr>
      <w:hyperlink w:anchor="_Toc215737164" w:history="1">
        <w:r w:rsidRPr="00B259C8">
          <w:rPr>
            <w:rStyle w:val="Hyperlnk"/>
          </w:rPr>
          <w:t>Lagtext</w:t>
        </w:r>
        <w:r>
          <w:rPr>
            <w:webHidden/>
          </w:rPr>
          <w:tab/>
        </w:r>
        <w:r>
          <w:rPr>
            <w:webHidden/>
          </w:rPr>
          <w:fldChar w:fldCharType="begin"/>
        </w:r>
        <w:r>
          <w:rPr>
            <w:webHidden/>
          </w:rPr>
          <w:instrText xml:space="preserve"> PAGEREF _Toc215737164 \h </w:instrText>
        </w:r>
        <w:r>
          <w:rPr>
            <w:webHidden/>
          </w:rPr>
        </w:r>
        <w:r>
          <w:rPr>
            <w:webHidden/>
          </w:rPr>
          <w:fldChar w:fldCharType="separate"/>
        </w:r>
        <w:r>
          <w:rPr>
            <w:webHidden/>
          </w:rPr>
          <w:t>5</w:t>
        </w:r>
        <w:r>
          <w:rPr>
            <w:webHidden/>
          </w:rPr>
          <w:fldChar w:fldCharType="end"/>
        </w:r>
      </w:hyperlink>
    </w:p>
    <w:p w14:paraId="77D6BDCA" w14:textId="29789531" w:rsidR="00216B87" w:rsidRDefault="00216B87">
      <w:pPr>
        <w:pStyle w:val="Innehll2"/>
        <w:rPr>
          <w:rFonts w:asciiTheme="minorHAnsi" w:eastAsiaTheme="minorEastAsia" w:hAnsiTheme="minorHAnsi" w:cstheme="minorBidi"/>
          <w:kern w:val="2"/>
          <w:sz w:val="24"/>
          <w:szCs w:val="24"/>
          <w:lang w:val="sv-FI" w:eastAsia="sv-FI"/>
          <w14:ligatures w14:val="standardContextual"/>
        </w:rPr>
      </w:pPr>
      <w:hyperlink w:anchor="_Toc215737165" w:history="1">
        <w:r w:rsidRPr="00B259C8">
          <w:rPr>
            <w:rStyle w:val="Hyperlnk"/>
            <w:lang w:val="en-GB"/>
          </w:rPr>
          <w:t xml:space="preserve">L A N D S K A P S L A G om </w:t>
        </w:r>
        <w:r w:rsidRPr="00B259C8">
          <w:rPr>
            <w:rStyle w:val="Hyperlnk"/>
          </w:rPr>
          <w:t>tillämpning på Åland av lagen om främjande av sjukpensionärers återgång i arbete</w:t>
        </w:r>
        <w:r>
          <w:rPr>
            <w:webHidden/>
          </w:rPr>
          <w:tab/>
        </w:r>
        <w:r>
          <w:rPr>
            <w:webHidden/>
          </w:rPr>
          <w:fldChar w:fldCharType="begin"/>
        </w:r>
        <w:r>
          <w:rPr>
            <w:webHidden/>
          </w:rPr>
          <w:instrText xml:space="preserve"> PAGEREF _Toc215737165 \h </w:instrText>
        </w:r>
        <w:r>
          <w:rPr>
            <w:webHidden/>
          </w:rPr>
        </w:r>
        <w:r>
          <w:rPr>
            <w:webHidden/>
          </w:rPr>
          <w:fldChar w:fldCharType="separate"/>
        </w:r>
        <w:r>
          <w:rPr>
            <w:webHidden/>
          </w:rPr>
          <w:t>5</w:t>
        </w:r>
        <w:r>
          <w:rPr>
            <w:webHidden/>
          </w:rPr>
          <w:fldChar w:fldCharType="end"/>
        </w:r>
      </w:hyperlink>
    </w:p>
    <w:p w14:paraId="7051AF8F" w14:textId="043BF303" w:rsidR="00AF3004" w:rsidRDefault="00AF3004">
      <w:pPr>
        <w:pStyle w:val="ANormal"/>
        <w:rPr>
          <w:noProof/>
        </w:rPr>
      </w:pPr>
      <w:r>
        <w:rPr>
          <w:rFonts w:ascii="Verdana" w:hAnsi="Verdana"/>
          <w:noProof/>
          <w:sz w:val="16"/>
          <w:szCs w:val="36"/>
        </w:rPr>
        <w:fldChar w:fldCharType="end"/>
      </w:r>
    </w:p>
    <w:p w14:paraId="08C8FB76" w14:textId="77777777" w:rsidR="00AF3004" w:rsidRDefault="00AF3004">
      <w:pPr>
        <w:pStyle w:val="ANormal"/>
      </w:pPr>
      <w:r>
        <w:br w:type="page"/>
      </w:r>
    </w:p>
    <w:p w14:paraId="216390BF" w14:textId="77777777" w:rsidR="00AF3004" w:rsidRDefault="00AF3004">
      <w:pPr>
        <w:pStyle w:val="RubrikA"/>
      </w:pPr>
      <w:bookmarkStart w:id="2" w:name="_Toc215737157"/>
      <w:r>
        <w:lastRenderedPageBreak/>
        <w:t>Allmän motivering</w:t>
      </w:r>
      <w:bookmarkEnd w:id="2"/>
    </w:p>
    <w:p w14:paraId="03B4AFAE" w14:textId="77777777" w:rsidR="00AF3004" w:rsidRDefault="00AF3004">
      <w:pPr>
        <w:pStyle w:val="Rubrikmellanrum"/>
      </w:pPr>
    </w:p>
    <w:p w14:paraId="397BCB3E" w14:textId="7C8139B3" w:rsidR="00415595" w:rsidRDefault="009E64A3" w:rsidP="009E64A3">
      <w:pPr>
        <w:pStyle w:val="RubrikB"/>
      </w:pPr>
      <w:bookmarkStart w:id="3" w:name="_Hlk210293719"/>
      <w:bookmarkStart w:id="4" w:name="_Toc215737158"/>
      <w:r>
        <w:t>1.</w:t>
      </w:r>
      <w:r w:rsidR="00B1128E">
        <w:t xml:space="preserve"> </w:t>
      </w:r>
      <w:r w:rsidR="00AF3004">
        <w:t>Bakgrund</w:t>
      </w:r>
      <w:r w:rsidR="00E52E36">
        <w:t xml:space="preserve"> och förslag</w:t>
      </w:r>
      <w:bookmarkEnd w:id="3"/>
      <w:bookmarkEnd w:id="4"/>
    </w:p>
    <w:p w14:paraId="0AF7B1D3" w14:textId="77777777" w:rsidR="006D77C1" w:rsidRPr="006D77C1" w:rsidRDefault="006D77C1" w:rsidP="006D77C1">
      <w:pPr>
        <w:pStyle w:val="Rubrikmellanrum"/>
      </w:pPr>
    </w:p>
    <w:p w14:paraId="52AD8971" w14:textId="3FA38C30" w:rsidR="00744270" w:rsidRDefault="003C709F" w:rsidP="00C33B95">
      <w:pPr>
        <w:pStyle w:val="ANormal"/>
      </w:pPr>
      <w:r w:rsidRPr="003C709F">
        <w:rPr>
          <w:color w:val="000000"/>
        </w:rPr>
        <w:t xml:space="preserve">Från och med år 2010 har rikslagen om främjande av sjukpensionärers återgång i arbete (FFS 738/2009) med stöd av blankettlagar tillämpats på Åland. </w:t>
      </w:r>
      <w:r w:rsidR="00AF7980">
        <w:rPr>
          <w:color w:val="000000"/>
        </w:rPr>
        <w:t xml:space="preserve">Rikslagen föreskriver om </w:t>
      </w:r>
      <w:r w:rsidR="00346E8F" w:rsidRPr="00346E8F">
        <w:rPr>
          <w:color w:val="000000"/>
        </w:rPr>
        <w:t>samordning av invalid- och sjukpension och arbetsinkomster.</w:t>
      </w:r>
      <w:r w:rsidR="00346E8F">
        <w:rPr>
          <w:color w:val="000000"/>
        </w:rPr>
        <w:t xml:space="preserve"> </w:t>
      </w:r>
      <w:r w:rsidR="00C039A4">
        <w:rPr>
          <w:color w:val="000000"/>
        </w:rPr>
        <w:t xml:space="preserve">Lagstiftningens syfte är att </w:t>
      </w:r>
      <w:r w:rsidR="00C039A4" w:rsidRPr="00C039A4">
        <w:t>undanröja hindren för sjukpensionärer att återgå i arbete.</w:t>
      </w:r>
      <w:r w:rsidR="00C039A4">
        <w:t xml:space="preserve"> </w:t>
      </w:r>
      <w:r w:rsidR="00C039A4" w:rsidRPr="00C039A4">
        <w:t>Andra mål</w:t>
      </w:r>
      <w:r w:rsidR="00C039A4">
        <w:t>sättningar med lagstiftningen</w:t>
      </w:r>
      <w:r w:rsidR="00C039A4" w:rsidRPr="00C039A4">
        <w:t xml:space="preserve"> är att sjukpensionärer lättare ska kunna ta sporadiska och kortvariga jobb och att hjälpa framför allt personer med splittrad arbetskarriär och en låg stabiliserad genomsnittlig inkomst för tiden innan arbetsoförmågan började att få anställning.</w:t>
      </w:r>
      <w:r w:rsidR="00744270">
        <w:t xml:space="preserve"> Lagstiftningen möjliggör också att andra sjukpensionärer än de med låga inkomster har möjlighet att förvärvsarbeta.</w:t>
      </w:r>
      <w:r w:rsidR="00C039A4" w:rsidRPr="00C039A4">
        <w:rPr>
          <w:rStyle w:val="Fotnotsreferens"/>
        </w:rPr>
        <w:footnoteReference w:id="1"/>
      </w:r>
    </w:p>
    <w:p w14:paraId="509310D5" w14:textId="46C48025" w:rsidR="00744270" w:rsidRDefault="00744270" w:rsidP="00C33B95">
      <w:pPr>
        <w:pStyle w:val="ANormal"/>
      </w:pPr>
      <w:r>
        <w:tab/>
      </w:r>
      <w:r w:rsidR="00C039A4" w:rsidRPr="00C039A4">
        <w:rPr>
          <w:color w:val="000000"/>
        </w:rPr>
        <w:t>Genom</w:t>
      </w:r>
      <w:r w:rsidR="00C039A4">
        <w:rPr>
          <w:color w:val="000000"/>
        </w:rPr>
        <w:t xml:space="preserve"> </w:t>
      </w:r>
      <w:r w:rsidR="00954E8E">
        <w:rPr>
          <w:color w:val="000000"/>
        </w:rPr>
        <w:t>blankettlagstiftning</w:t>
      </w:r>
      <w:r w:rsidR="00C039A4" w:rsidRPr="00C039A4">
        <w:rPr>
          <w:color w:val="000000"/>
        </w:rPr>
        <w:t xml:space="preserve"> skapa</w:t>
      </w:r>
      <w:r w:rsidR="00C039A4">
        <w:rPr>
          <w:color w:val="000000"/>
        </w:rPr>
        <w:t>des</w:t>
      </w:r>
      <w:r w:rsidR="00C039A4" w:rsidRPr="00C039A4">
        <w:rPr>
          <w:color w:val="000000"/>
        </w:rPr>
        <w:t xml:space="preserve"> ett enhetligt system där även de som på ett eller annat sätt uppbär invalidpension enligt landskapets pensionssystem får samma möjligheter som invalidpensionärer inom andra arbetspensionssystem att återgå i arbete om man är delvis arbetsförmögen.</w:t>
      </w:r>
      <w:r w:rsidR="00C039A4">
        <w:rPr>
          <w:rStyle w:val="Fotnotsreferens"/>
          <w:color w:val="000000"/>
        </w:rPr>
        <w:footnoteReference w:id="2"/>
      </w:r>
    </w:p>
    <w:p w14:paraId="017A1C37" w14:textId="481CD379" w:rsidR="00B2028F" w:rsidRPr="00744270" w:rsidRDefault="00744270" w:rsidP="00C33B95">
      <w:pPr>
        <w:pStyle w:val="ANormal"/>
      </w:pPr>
      <w:r>
        <w:tab/>
      </w:r>
      <w:r w:rsidR="003C709F" w:rsidRPr="003C709F">
        <w:rPr>
          <w:color w:val="000000"/>
        </w:rPr>
        <w:t>Den nuvarande temporära blankettlagen, landskapslagen (20</w:t>
      </w:r>
      <w:r w:rsidR="003C709F">
        <w:rPr>
          <w:color w:val="000000"/>
        </w:rPr>
        <w:t>25</w:t>
      </w:r>
      <w:r w:rsidR="003C709F" w:rsidRPr="003C709F">
        <w:rPr>
          <w:color w:val="000000"/>
        </w:rPr>
        <w:t>:</w:t>
      </w:r>
      <w:r w:rsidR="003C709F">
        <w:rPr>
          <w:color w:val="000000"/>
        </w:rPr>
        <w:t>25</w:t>
      </w:r>
      <w:r w:rsidR="003C709F" w:rsidRPr="003C709F">
        <w:rPr>
          <w:color w:val="000000"/>
        </w:rPr>
        <w:t>) om tillämpning på Åland av lagen om främjande av sjukpensionärers återgång i arbete, är i kraft till utgången av år 202</w:t>
      </w:r>
      <w:r w:rsidR="003C709F">
        <w:rPr>
          <w:color w:val="000000"/>
        </w:rPr>
        <w:t>5</w:t>
      </w:r>
      <w:r w:rsidR="003C709F" w:rsidRPr="003C709F">
        <w:rPr>
          <w:color w:val="000000"/>
        </w:rPr>
        <w:t xml:space="preserve"> likaså rikslagen.</w:t>
      </w:r>
      <w:r w:rsidR="00AF7980">
        <w:rPr>
          <w:color w:val="000000"/>
        </w:rPr>
        <w:t xml:space="preserve"> </w:t>
      </w:r>
      <w:r w:rsidR="007E016E">
        <w:t>Giltighet</w:t>
      </w:r>
      <w:r w:rsidR="00610A1C">
        <w:t>stiden</w:t>
      </w:r>
      <w:r w:rsidR="007E016E">
        <w:t xml:space="preserve"> av rikslagen har f</w:t>
      </w:r>
      <w:r w:rsidR="001D26F7">
        <w:t>örlängts</w:t>
      </w:r>
      <w:r w:rsidR="007E016E">
        <w:t xml:space="preserve"> upprepade gånger</w:t>
      </w:r>
      <w:r w:rsidR="002B296D">
        <w:rPr>
          <w:rStyle w:val="Fotnotsreferens"/>
        </w:rPr>
        <w:footnoteReference w:id="3"/>
      </w:r>
      <w:r w:rsidR="00CD1608">
        <w:t xml:space="preserve">. </w:t>
      </w:r>
      <w:r w:rsidR="00507770">
        <w:t>Riksdagen har i november 2025 antagit</w:t>
      </w:r>
      <w:r w:rsidR="009555F5">
        <w:t xml:space="preserve"> en tidsbestämd förlängning av rikslagens giltighetstid till den 31 december 2027</w:t>
      </w:r>
      <w:r w:rsidR="00CD1608">
        <w:t xml:space="preserve"> genom </w:t>
      </w:r>
      <w:r w:rsidR="0023787A">
        <w:t>e</w:t>
      </w:r>
      <w:r w:rsidR="00507770">
        <w:t>n</w:t>
      </w:r>
      <w:r w:rsidR="00E66B0C">
        <w:t xml:space="preserve"> </w:t>
      </w:r>
      <w:r w:rsidR="00CD1608">
        <w:t>lag om ändring av 12</w:t>
      </w:r>
      <w:r w:rsidR="001967A3">
        <w:t> §</w:t>
      </w:r>
      <w:r w:rsidR="00CD1608">
        <w:t xml:space="preserve"> 1</w:t>
      </w:r>
      <w:r w:rsidR="001967A3">
        <w:t> mom.</w:t>
      </w:r>
      <w:r w:rsidR="002F137F">
        <w:t xml:space="preserve"> lagen om främjande av sjukpensionärers återgång i arbete.</w:t>
      </w:r>
      <w:r w:rsidR="001D26F7">
        <w:rPr>
          <w:rStyle w:val="Fotnotsreferens"/>
        </w:rPr>
        <w:footnoteReference w:id="4"/>
      </w:r>
      <w:r>
        <w:t xml:space="preserve"> </w:t>
      </w:r>
      <w:r w:rsidR="001D26F7">
        <w:t>Ändringen</w:t>
      </w:r>
      <w:r w:rsidR="00BE5B91" w:rsidRPr="00BE5B91">
        <w:t xml:space="preserve"> hänför sig till </w:t>
      </w:r>
      <w:r w:rsidR="00BE5B91">
        <w:t xml:space="preserve">rikets </w:t>
      </w:r>
      <w:r w:rsidR="00BE5B91" w:rsidRPr="00BE5B91">
        <w:t>budgetproposition för 2026</w:t>
      </w:r>
      <w:r w:rsidR="00507770">
        <w:t>.</w:t>
      </w:r>
    </w:p>
    <w:p w14:paraId="2A58E6B9" w14:textId="3CE3A8E8" w:rsidR="00845DCE" w:rsidRPr="0009502D" w:rsidRDefault="00B2028F">
      <w:pPr>
        <w:pStyle w:val="ANormal"/>
      </w:pPr>
      <w:r>
        <w:tab/>
      </w:r>
      <w:r w:rsidR="00D4593E">
        <w:t xml:space="preserve">Regeringsprogrammet för Petteri </w:t>
      </w:r>
      <w:proofErr w:type="spellStart"/>
      <w:r w:rsidR="00D4593E">
        <w:t>Orpos</w:t>
      </w:r>
      <w:proofErr w:type="spellEnd"/>
      <w:r w:rsidR="00D4593E">
        <w:t xml:space="preserve"> regering </w:t>
      </w:r>
      <w:r>
        <w:t>föreskriver</w:t>
      </w:r>
      <w:r w:rsidR="009D174F">
        <w:t xml:space="preserve"> som målsättning att införa en </w:t>
      </w:r>
      <w:r w:rsidR="009D174F" w:rsidRPr="009D174F">
        <w:t>linjär modell för partiell sjuk- eller invalidpension och full sjuk- eller invalidpension som är kostnadseffektiv med tanke på de offentliga finanserna och stöder samordningen av lön och pension så att det alltid lönar sig att arbeta.</w:t>
      </w:r>
      <w:r w:rsidR="009D174F">
        <w:rPr>
          <w:rStyle w:val="Fotnotsreferens"/>
        </w:rPr>
        <w:footnoteReference w:id="5"/>
      </w:r>
      <w:r w:rsidR="00B63F19">
        <w:t xml:space="preserve"> I regeringsprogrammet </w:t>
      </w:r>
      <w:r w:rsidR="009729B2">
        <w:t xml:space="preserve">anges också att målsättningen är att bestämmelsen om att en sjuk- </w:t>
      </w:r>
      <w:r w:rsidR="0093335E">
        <w:t>eller invalidpension kan lämnas vilande ska bli permanent</w:t>
      </w:r>
      <w:r w:rsidR="00D954F9">
        <w:t xml:space="preserve">, alltså att </w:t>
      </w:r>
      <w:r w:rsidR="00761A6D">
        <w:t xml:space="preserve">den nu temporära lagstiftningen </w:t>
      </w:r>
      <w:r w:rsidR="00C33384">
        <w:t xml:space="preserve">i framtiden </w:t>
      </w:r>
      <w:r w:rsidR="00761A6D">
        <w:t>ska ersättas med bestämmelser som gäller tills vidare</w:t>
      </w:r>
      <w:r>
        <w:t>.</w:t>
      </w:r>
      <w:r>
        <w:rPr>
          <w:rStyle w:val="Fotnotsreferens"/>
        </w:rPr>
        <w:footnoteReference w:id="6"/>
      </w:r>
      <w:r>
        <w:t xml:space="preserve"> </w:t>
      </w:r>
      <w:r w:rsidR="00C33B95" w:rsidRPr="0009502D">
        <w:t xml:space="preserve">Social- och hälsovårdsministeriet förbereder nu en regeringsproposition gällande en </w:t>
      </w:r>
      <w:proofErr w:type="spellStart"/>
      <w:r w:rsidR="00C33B95" w:rsidRPr="0009502D">
        <w:t>sk.</w:t>
      </w:r>
      <w:proofErr w:type="spellEnd"/>
      <w:r w:rsidR="00C33B95" w:rsidRPr="0009502D">
        <w:t xml:space="preserve"> </w:t>
      </w:r>
      <w:proofErr w:type="spellStart"/>
      <w:r w:rsidR="006373DF">
        <w:t>f</w:t>
      </w:r>
      <w:r w:rsidR="00C33B95" w:rsidRPr="0009502D">
        <w:t>lexmodell</w:t>
      </w:r>
      <w:proofErr w:type="spellEnd"/>
      <w:r w:rsidR="00E13752">
        <w:t xml:space="preserve"> eller flexibilitetsmodell</w:t>
      </w:r>
      <w:r w:rsidR="00C33B95" w:rsidRPr="0009502D">
        <w:t xml:space="preserve">. Med </w:t>
      </w:r>
      <w:proofErr w:type="spellStart"/>
      <w:r w:rsidR="00C33B95" w:rsidRPr="0009502D">
        <w:t>flexmodellen</w:t>
      </w:r>
      <w:proofErr w:type="spellEnd"/>
      <w:r w:rsidR="00C33B95" w:rsidRPr="0009502D">
        <w:t xml:space="preserve"> avses </w:t>
      </w:r>
      <w:r w:rsidR="00F94138">
        <w:t xml:space="preserve">att de </w:t>
      </w:r>
      <w:r w:rsidR="00C33B95" w:rsidRPr="00AD0680">
        <w:t>lagstadgade inkomstgränserna under kalenderåret kan överskridas med ett visst belopp utan inverkan på pensionens storlek</w:t>
      </w:r>
      <w:r w:rsidR="00C33B95" w:rsidRPr="0009502D">
        <w:t>.</w:t>
      </w:r>
      <w:r w:rsidR="00C33B95">
        <w:t xml:space="preserve"> </w:t>
      </w:r>
      <w:r w:rsidR="00C624E9">
        <w:t xml:space="preserve">Målsättningen med </w:t>
      </w:r>
      <w:proofErr w:type="spellStart"/>
      <w:r w:rsidR="00C624E9">
        <w:t>flexmodellen</w:t>
      </w:r>
      <w:proofErr w:type="spellEnd"/>
      <w:r w:rsidR="00C624E9">
        <w:t xml:space="preserve"> är att en partiellt arbetsoförmögen person ska kunna arbeta mest möjligt flexibelt med sin återstående arbetsförmåga. </w:t>
      </w:r>
      <w:r w:rsidR="00604CC7">
        <w:t>Den nya mo</w:t>
      </w:r>
      <w:r w:rsidR="00604CC7" w:rsidRPr="00604CC7">
        <w:t xml:space="preserve">dellen </w:t>
      </w:r>
      <w:r w:rsidR="00604CC7">
        <w:t>föreslås gälla</w:t>
      </w:r>
      <w:r w:rsidR="00604CC7" w:rsidRPr="00604CC7">
        <w:t xml:space="preserve"> såväl den in</w:t>
      </w:r>
      <w:r w:rsidR="00604CC7" w:rsidRPr="00184628">
        <w:t>validpension som betalas av arbetspensionsanstalterna som den invalidpension som betalas av FPA. Därtill tillämpas modellen på den garantipension som FPA betalar till en arbetsoförmögen person.</w:t>
      </w:r>
      <w:r w:rsidR="00BE7E80" w:rsidRPr="00184628">
        <w:t xml:space="preserve"> </w:t>
      </w:r>
      <w:r w:rsidR="00C33B95" w:rsidRPr="00184628">
        <w:t>Beredningsprojektet</w:t>
      </w:r>
      <w:r w:rsidR="009D750C" w:rsidRPr="00184628">
        <w:t xml:space="preserve"> </w:t>
      </w:r>
      <w:r w:rsidR="00C33B95" w:rsidRPr="00184628">
        <w:t>är</w:t>
      </w:r>
      <w:r w:rsidR="009D750C" w:rsidRPr="00184628">
        <w:t xml:space="preserve"> utsatt till</w:t>
      </w:r>
      <w:r w:rsidR="00C33B95" w:rsidRPr="00184628">
        <w:t xml:space="preserve"> 24</w:t>
      </w:r>
      <w:r w:rsidR="001967A3" w:rsidRPr="00184628">
        <w:t xml:space="preserve"> juni </w:t>
      </w:r>
      <w:r w:rsidR="00507770" w:rsidRPr="00184628">
        <w:t>2025–31</w:t>
      </w:r>
      <w:r w:rsidR="001967A3" w:rsidRPr="00184628">
        <w:t xml:space="preserve"> december </w:t>
      </w:r>
      <w:r w:rsidR="00C33B95" w:rsidRPr="00184628">
        <w:t>2026</w:t>
      </w:r>
      <w:r w:rsidR="009D750C" w:rsidRPr="00184628">
        <w:t xml:space="preserve">, men avsikten är att regeringspropositionen </w:t>
      </w:r>
      <w:r w:rsidR="00C33B95" w:rsidRPr="00184628">
        <w:t>ges till riksdagen</w:t>
      </w:r>
      <w:r w:rsidR="00F94138" w:rsidRPr="00184628">
        <w:t xml:space="preserve"> under</w:t>
      </w:r>
      <w:r w:rsidR="00C33B95" w:rsidRPr="00184628">
        <w:t xml:space="preserve"> våren 2026. </w:t>
      </w:r>
      <w:r w:rsidR="00475AB4" w:rsidRPr="00184628">
        <w:t xml:space="preserve">Den nya lagstiftningen </w:t>
      </w:r>
      <w:r w:rsidR="004C08C9" w:rsidRPr="00184628">
        <w:t>är planerad att</w:t>
      </w:r>
      <w:r w:rsidR="00475AB4" w:rsidRPr="00184628">
        <w:t xml:space="preserve"> träda i kraft </w:t>
      </w:r>
      <w:r w:rsidR="001967A3" w:rsidRPr="00184628">
        <w:t xml:space="preserve">den </w:t>
      </w:r>
      <w:r w:rsidR="00475AB4" w:rsidRPr="00184628">
        <w:t>1</w:t>
      </w:r>
      <w:r w:rsidR="001967A3" w:rsidRPr="00184628">
        <w:t xml:space="preserve"> januari </w:t>
      </w:r>
      <w:r w:rsidR="00475AB4" w:rsidRPr="00184628">
        <w:t xml:space="preserve">2028. </w:t>
      </w:r>
      <w:r w:rsidR="00C33B95" w:rsidRPr="00184628">
        <w:t xml:space="preserve">Med anledning av detta </w:t>
      </w:r>
      <w:r w:rsidR="00507770">
        <w:t xml:space="preserve">kommer </w:t>
      </w:r>
      <w:r w:rsidR="00507770" w:rsidRPr="00184628">
        <w:t>den</w:t>
      </w:r>
      <w:r w:rsidR="00C33B95" w:rsidRPr="00184628">
        <w:t xml:space="preserve"> nuvarande rikslagstiftningen ikraftvarande</w:t>
      </w:r>
      <w:r w:rsidR="00507770">
        <w:t xml:space="preserve"> förlängas</w:t>
      </w:r>
      <w:r w:rsidR="00C33B95" w:rsidRPr="00184628">
        <w:t xml:space="preserve"> två år</w:t>
      </w:r>
      <w:r w:rsidR="00D37CE3" w:rsidRPr="00184628">
        <w:t xml:space="preserve"> till den 31</w:t>
      </w:r>
      <w:r w:rsidR="001967A3" w:rsidRPr="00184628">
        <w:t xml:space="preserve"> december </w:t>
      </w:r>
      <w:r w:rsidR="00D37CE3" w:rsidRPr="00184628">
        <w:t>2027</w:t>
      </w:r>
      <w:r w:rsidR="00C33B95" w:rsidRPr="00184628">
        <w:t>.</w:t>
      </w:r>
      <w:r w:rsidR="00ED38BC" w:rsidRPr="00184628">
        <w:t xml:space="preserve"> </w:t>
      </w:r>
      <w:r w:rsidR="00D72BD3" w:rsidRPr="00184628">
        <w:t>Den åländska blankettlagen föreslås av landskapsregeringen att förlängas på motsvarande sätt.</w:t>
      </w:r>
    </w:p>
    <w:p w14:paraId="6CE2BC6C" w14:textId="77777777" w:rsidR="00E52E36" w:rsidRDefault="00E52E36">
      <w:pPr>
        <w:pStyle w:val="ANormal"/>
      </w:pPr>
    </w:p>
    <w:p w14:paraId="6320691F" w14:textId="28CB97D0" w:rsidR="00FC4A9B" w:rsidRDefault="005A7A8A" w:rsidP="00FE6615">
      <w:pPr>
        <w:pStyle w:val="RubrikB"/>
      </w:pPr>
      <w:bookmarkStart w:id="5" w:name="_Toc215737159"/>
      <w:r>
        <w:lastRenderedPageBreak/>
        <w:t>2</w:t>
      </w:r>
      <w:r w:rsidR="00E52E36">
        <w:t xml:space="preserve">. </w:t>
      </w:r>
      <w:r w:rsidR="000B5BA3">
        <w:t>Lagstiftningsbehörighet</w:t>
      </w:r>
      <w:bookmarkEnd w:id="5"/>
    </w:p>
    <w:p w14:paraId="39DB25F0" w14:textId="77777777" w:rsidR="006D77C1" w:rsidRPr="006D77C1" w:rsidRDefault="006D77C1" w:rsidP="006D77C1">
      <w:pPr>
        <w:pStyle w:val="Rubrikmellanrum"/>
      </w:pPr>
    </w:p>
    <w:p w14:paraId="2719F31F" w14:textId="079D3626" w:rsidR="00FC4A9B" w:rsidRPr="00A8410A" w:rsidRDefault="00FC4A9B" w:rsidP="00FC4A9B">
      <w:pPr>
        <w:pStyle w:val="ANormal"/>
      </w:pPr>
      <w:r w:rsidRPr="00A8410A">
        <w:t>Enligt 18</w:t>
      </w:r>
      <w:r w:rsidR="001967A3">
        <w:t> §</w:t>
      </w:r>
      <w:r w:rsidRPr="00A8410A">
        <w:t xml:space="preserve"> 1, 2 och 2a punkten i självstyrelselagen för Åland har landskapet lagstiftningsbehörighet i fråga om landskapets myndigheter, landskapets tjänstemän, tjänstekollektivavtal för </w:t>
      </w:r>
      <w:r w:rsidRPr="00184628">
        <w:t>landskapets anställda, arbetspensionsskydd för landskapets anställda och för förtroendevalda inom landskapsförvaltningen samt för rektorer, lärare och timlärare vid grundskolor i landskapet.</w:t>
      </w:r>
      <w:r w:rsidR="00521204" w:rsidRPr="00184628">
        <w:t xml:space="preserve"> </w:t>
      </w:r>
      <w:r w:rsidR="00A959C7" w:rsidRPr="00184628">
        <w:t xml:space="preserve">Bestämmelserna i den </w:t>
      </w:r>
      <w:r w:rsidR="0060014B" w:rsidRPr="00184628">
        <w:t>nuvarande</w:t>
      </w:r>
      <w:r w:rsidRPr="00184628">
        <w:t xml:space="preserve"> blankettlagen </w:t>
      </w:r>
      <w:r w:rsidR="00713241" w:rsidRPr="00184628">
        <w:t xml:space="preserve">har </w:t>
      </w:r>
      <w:r w:rsidR="00A8410A" w:rsidRPr="00184628">
        <w:t>ansetts</w:t>
      </w:r>
      <w:r w:rsidRPr="00184628">
        <w:t xml:space="preserve"> falla inom landskapets lagstiftningsbehörighet.</w:t>
      </w:r>
      <w:r w:rsidR="0062764C" w:rsidRPr="00184628">
        <w:t xml:space="preserve"> Rättsområdet folkpension är att hänföra till rikets behörighet och bestämmelsen i rikslagens</w:t>
      </w:r>
      <w:r w:rsidR="00521204" w:rsidRPr="00184628">
        <w:t xml:space="preserve"> 5 </w:t>
      </w:r>
      <w:r w:rsidR="001967A3" w:rsidRPr="00184628">
        <w:t>§</w:t>
      </w:r>
      <w:r w:rsidR="0062764C" w:rsidRPr="00184628">
        <w:t xml:space="preserve"> är direkt tillämplig på Åland.</w:t>
      </w:r>
      <w:r w:rsidR="00A8410A" w:rsidRPr="00184628">
        <w:rPr>
          <w:rStyle w:val="Fotnotsreferens"/>
        </w:rPr>
        <w:footnoteReference w:id="7"/>
      </w:r>
    </w:p>
    <w:p w14:paraId="1EB6169E" w14:textId="77777777" w:rsidR="00FD2D30" w:rsidRPr="00521204" w:rsidRDefault="00FD2D30" w:rsidP="00521204">
      <w:pPr>
        <w:pStyle w:val="ANormal"/>
      </w:pPr>
    </w:p>
    <w:p w14:paraId="45AA36F9" w14:textId="2E90A941" w:rsidR="00065A67" w:rsidRDefault="00EE5C54" w:rsidP="00FE6615">
      <w:pPr>
        <w:pStyle w:val="RubrikB"/>
      </w:pPr>
      <w:bookmarkStart w:id="6" w:name="_Toc215737160"/>
      <w:r>
        <w:t>3</w:t>
      </w:r>
      <w:r w:rsidR="00FD2D30">
        <w:t xml:space="preserve">. </w:t>
      </w:r>
      <w:r>
        <w:t>Förslagets konsekvenser</w:t>
      </w:r>
      <w:bookmarkEnd w:id="6"/>
    </w:p>
    <w:p w14:paraId="3F2055B4" w14:textId="77777777" w:rsidR="006D77C1" w:rsidRPr="006D77C1" w:rsidRDefault="006D77C1" w:rsidP="006D77C1">
      <w:pPr>
        <w:pStyle w:val="Rubrikmellanrum"/>
      </w:pPr>
    </w:p>
    <w:p w14:paraId="527D4133" w14:textId="5F37B24D" w:rsidR="00655A24" w:rsidRDefault="00065A67" w:rsidP="00065A67">
      <w:pPr>
        <w:pStyle w:val="ANormal"/>
      </w:pPr>
      <w:r>
        <w:t xml:space="preserve">Enligt </w:t>
      </w:r>
      <w:r w:rsidR="003636FC">
        <w:t>avtal- och pensionsbyråns uppgifter är det</w:t>
      </w:r>
      <w:r w:rsidR="000D7BB3">
        <w:t xml:space="preserve"> i medeltal</w:t>
      </w:r>
      <w:r w:rsidR="003636FC">
        <w:t xml:space="preserve"> fråga om </w:t>
      </w:r>
      <w:r w:rsidR="008F1769">
        <w:t>en till två personer</w:t>
      </w:r>
      <w:r w:rsidR="000D7BB3">
        <w:t xml:space="preserve"> årligen</w:t>
      </w:r>
      <w:r w:rsidR="008F1769">
        <w:t xml:space="preserve"> inom landskapets </w:t>
      </w:r>
      <w:r w:rsidR="00655A24">
        <w:t>pensionssystem</w:t>
      </w:r>
      <w:r w:rsidR="008F1769">
        <w:t xml:space="preserve"> som haft invalidpension eller delinvalidpensione</w:t>
      </w:r>
      <w:r w:rsidR="001A4895">
        <w:t>n vilande under längre eller kortare perioder.</w:t>
      </w:r>
      <w:r w:rsidR="00971676">
        <w:t xml:space="preserve"> Invalidpensionen kan vara vilande från 3 månader till</w:t>
      </w:r>
      <w:r w:rsidR="00114BAE">
        <w:t xml:space="preserve"> 2 år.</w:t>
      </w:r>
      <w:r w:rsidR="00CE6267">
        <w:t xml:space="preserve"> </w:t>
      </w:r>
      <w:r w:rsidR="002F449E">
        <w:t>Lagförslagets ekonomiska konsekvenser</w:t>
      </w:r>
      <w:r w:rsidR="002772DF">
        <w:t xml:space="preserve"> i form av pensionsutgifter</w:t>
      </w:r>
      <w:r w:rsidR="002F449E">
        <w:t xml:space="preserve"> är därför</w:t>
      </w:r>
      <w:r w:rsidR="007977CA">
        <w:t xml:space="preserve"> </w:t>
      </w:r>
      <w:r w:rsidR="00CA400F">
        <w:t>obetydliga</w:t>
      </w:r>
      <w:r w:rsidR="007977CA">
        <w:t xml:space="preserve">. </w:t>
      </w:r>
      <w:r w:rsidR="00FB2D55">
        <w:t xml:space="preserve">Förslaget har inte heller nämnvärda administrativa konsekvenser för </w:t>
      </w:r>
      <w:r w:rsidR="00D9557B">
        <w:t>l</w:t>
      </w:r>
      <w:r w:rsidR="00FB2D55">
        <w:t>andskapsregeringen</w:t>
      </w:r>
      <w:r w:rsidR="002E7774">
        <w:t>.</w:t>
      </w:r>
      <w:r w:rsidR="006F7EA0">
        <w:t xml:space="preserve"> </w:t>
      </w:r>
      <w:r w:rsidR="00655A24">
        <w:t xml:space="preserve">Om lagen inte förlängs </w:t>
      </w:r>
      <w:r w:rsidR="00E01FD9">
        <w:t>betyder det för enskilda pensionstagare att de inte kan lämna</w:t>
      </w:r>
      <w:r w:rsidR="00732D07">
        <w:t xml:space="preserve"> invalidpensionen</w:t>
      </w:r>
      <w:r w:rsidR="00540475">
        <w:t xml:space="preserve"> vilande</w:t>
      </w:r>
      <w:r w:rsidR="00732D07">
        <w:t xml:space="preserve"> medan de prövar på att arbeta.</w:t>
      </w:r>
      <w:r w:rsidR="00891765">
        <w:t xml:space="preserve"> Samtidigt måste pensioner ändå betalas ut i de fall där huvudpensionsanstalten beslutat att </w:t>
      </w:r>
      <w:r w:rsidR="00732A5A">
        <w:t>pensionstagaren får ha pensionen vilande.</w:t>
      </w:r>
      <w:r w:rsidR="00F11D5C">
        <w:t xml:space="preserve"> Förslaget har positiva konsekvenser för den enskilda </w:t>
      </w:r>
      <w:r w:rsidR="00D6364B">
        <w:t>pensionstagaren</w:t>
      </w:r>
      <w:r w:rsidR="000D44A5">
        <w:t xml:space="preserve"> som ges möjlighet att </w:t>
      </w:r>
      <w:r w:rsidR="00276EFB">
        <w:t>återgå till arbete och lämna pensionen vilande med stöd av lagen.</w:t>
      </w:r>
    </w:p>
    <w:p w14:paraId="191D26E8" w14:textId="7651422F" w:rsidR="00114BAE" w:rsidRDefault="00521204" w:rsidP="00065A67">
      <w:pPr>
        <w:pStyle w:val="ANormal"/>
      </w:pPr>
      <w:r>
        <w:tab/>
      </w:r>
      <w:r w:rsidR="00006C1B">
        <w:t xml:space="preserve">Förslaget har inga </w:t>
      </w:r>
      <w:r w:rsidR="00D1657B">
        <w:t xml:space="preserve">kända </w:t>
      </w:r>
      <w:r w:rsidR="00006C1B">
        <w:t>konsekvenser för barn eller miljön.</w:t>
      </w:r>
    </w:p>
    <w:p w14:paraId="3FDB0001" w14:textId="77777777" w:rsidR="00FE6615" w:rsidRPr="00065A67" w:rsidRDefault="00FE6615" w:rsidP="00065A67">
      <w:pPr>
        <w:pStyle w:val="ANormal"/>
      </w:pPr>
    </w:p>
    <w:p w14:paraId="6E3C04A7" w14:textId="3D6C1FB8" w:rsidR="00863C0F" w:rsidRDefault="00EE5C54" w:rsidP="00FE6615">
      <w:pPr>
        <w:pStyle w:val="RubrikB"/>
      </w:pPr>
      <w:bookmarkStart w:id="7" w:name="_Toc215737161"/>
      <w:r>
        <w:t>4. Beredning</w:t>
      </w:r>
      <w:bookmarkEnd w:id="7"/>
    </w:p>
    <w:p w14:paraId="11C41C95" w14:textId="77777777" w:rsidR="006D77C1" w:rsidRPr="006D77C1" w:rsidRDefault="006D77C1" w:rsidP="006D77C1">
      <w:pPr>
        <w:pStyle w:val="Rubrikmellanrum"/>
      </w:pPr>
    </w:p>
    <w:p w14:paraId="3EEE319D" w14:textId="73E51D3B" w:rsidR="00521204" w:rsidRPr="00475FDA" w:rsidRDefault="00A6127B">
      <w:pPr>
        <w:pStyle w:val="ANormal"/>
        <w:rPr>
          <w:color w:val="000000"/>
        </w:rPr>
      </w:pPr>
      <w:r>
        <w:t>Lagförslagets b</w:t>
      </w:r>
      <w:r w:rsidR="002B2BD8">
        <w:t>eredning har gjorts</w:t>
      </w:r>
      <w:r w:rsidR="0024070C">
        <w:t xml:space="preserve"> av lagberedningen</w:t>
      </w:r>
      <w:r w:rsidR="002B2BD8">
        <w:t xml:space="preserve"> i s</w:t>
      </w:r>
      <w:r w:rsidRPr="00A6127B">
        <w:rPr>
          <w:color w:val="000000"/>
        </w:rPr>
        <w:t xml:space="preserve">amarbete med </w:t>
      </w:r>
      <w:r w:rsidR="0024070C">
        <w:rPr>
          <w:color w:val="000000"/>
        </w:rPr>
        <w:t xml:space="preserve">landskapets </w:t>
      </w:r>
      <w:r w:rsidRPr="00A6127B">
        <w:rPr>
          <w:color w:val="000000"/>
        </w:rPr>
        <w:t>avtals- och pensionsbyrå.</w:t>
      </w:r>
    </w:p>
    <w:p w14:paraId="3C77DA3E" w14:textId="77777777" w:rsidR="00AF3004" w:rsidRDefault="00AF3004">
      <w:pPr>
        <w:pStyle w:val="ANormal"/>
      </w:pPr>
    </w:p>
    <w:p w14:paraId="5CFC3E62" w14:textId="77777777" w:rsidR="00AF3004" w:rsidRDefault="00AF3004">
      <w:pPr>
        <w:pStyle w:val="RubrikA"/>
      </w:pPr>
      <w:bookmarkStart w:id="8" w:name="_Toc215737162"/>
      <w:r>
        <w:t>Detaljmotivering</w:t>
      </w:r>
      <w:bookmarkEnd w:id="8"/>
    </w:p>
    <w:p w14:paraId="53F228D7" w14:textId="77777777" w:rsidR="00AF3004" w:rsidRDefault="00AF3004">
      <w:pPr>
        <w:pStyle w:val="Rubrikmellanrum"/>
      </w:pPr>
    </w:p>
    <w:p w14:paraId="2733D342" w14:textId="0B13CB0B" w:rsidR="00A65DCC" w:rsidRPr="00A65DCC" w:rsidRDefault="00A65DCC" w:rsidP="00A65DCC">
      <w:pPr>
        <w:pStyle w:val="RubrikB"/>
        <w:rPr>
          <w:color w:val="000000"/>
        </w:rPr>
      </w:pPr>
      <w:bookmarkStart w:id="9" w:name="_Toc113436305"/>
      <w:bookmarkStart w:id="10" w:name="_Toc181867619"/>
      <w:bookmarkStart w:id="11" w:name="_Toc215737163"/>
      <w:r w:rsidRPr="00A65DCC">
        <w:rPr>
          <w:color w:val="000000"/>
        </w:rPr>
        <w:t>Landskapslag om tillämpning på Åland av lagen om främjande av sjukpensionärers återgång i arbete</w:t>
      </w:r>
      <w:bookmarkEnd w:id="9"/>
      <w:bookmarkEnd w:id="10"/>
      <w:bookmarkEnd w:id="11"/>
    </w:p>
    <w:p w14:paraId="566B86D8" w14:textId="77777777" w:rsidR="00324422" w:rsidRDefault="00324422" w:rsidP="00324422">
      <w:pPr>
        <w:pStyle w:val="Rubrikmellanrum"/>
      </w:pPr>
    </w:p>
    <w:p w14:paraId="12AE9A20" w14:textId="11611A6C" w:rsidR="00D501F2" w:rsidRDefault="00A91844" w:rsidP="005B45D4">
      <w:pPr>
        <w:pStyle w:val="ANormal"/>
      </w:pPr>
      <w:r w:rsidRPr="00C1702C">
        <w:rPr>
          <w:color w:val="000000" w:themeColor="text1"/>
        </w:rPr>
        <w:t>1–3</w:t>
      </w:r>
      <w:r w:rsidR="001967A3">
        <w:rPr>
          <w:color w:val="000000" w:themeColor="text1"/>
        </w:rPr>
        <w:t> §</w:t>
      </w:r>
      <w:r w:rsidRPr="00C1702C">
        <w:rPr>
          <w:color w:val="000000" w:themeColor="text1"/>
        </w:rPr>
        <w:t xml:space="preserve">§. </w:t>
      </w:r>
      <w:r w:rsidR="00343C67">
        <w:t>Bestämmelserna motsvarar den nu</w:t>
      </w:r>
      <w:r w:rsidR="005B45D4">
        <w:t xml:space="preserve">varande </w:t>
      </w:r>
      <w:r w:rsidR="00343C67">
        <w:t>blankettlagen</w:t>
      </w:r>
      <w:r w:rsidR="005B45D4">
        <w:t>.</w:t>
      </w:r>
    </w:p>
    <w:p w14:paraId="44C3F554" w14:textId="77777777" w:rsidR="00A91844" w:rsidRPr="00521204" w:rsidRDefault="00A91844" w:rsidP="00521204">
      <w:pPr>
        <w:pStyle w:val="ANormal"/>
      </w:pPr>
    </w:p>
    <w:p w14:paraId="68707449" w14:textId="4B3B0302" w:rsidR="007E147E" w:rsidRPr="00D5187C" w:rsidRDefault="00A91844" w:rsidP="007E147E">
      <w:pPr>
        <w:pStyle w:val="ANormal"/>
        <w:rPr>
          <w:iCs/>
          <w:szCs w:val="22"/>
          <w:lang w:val="sv-FI"/>
        </w:rPr>
      </w:pPr>
      <w:r w:rsidRPr="00B70F92">
        <w:rPr>
          <w:color w:val="000000" w:themeColor="text1"/>
          <w:szCs w:val="22"/>
          <w:lang w:val="sv-FI"/>
        </w:rPr>
        <w:t>4</w:t>
      </w:r>
      <w:r w:rsidR="001967A3">
        <w:rPr>
          <w:color w:val="000000" w:themeColor="text1"/>
          <w:szCs w:val="22"/>
          <w:lang w:val="sv-FI"/>
        </w:rPr>
        <w:t> §</w:t>
      </w:r>
      <w:r w:rsidRPr="00B70F92">
        <w:rPr>
          <w:color w:val="000000" w:themeColor="text1"/>
          <w:szCs w:val="22"/>
          <w:lang w:val="sv-FI"/>
        </w:rPr>
        <w:t xml:space="preserve"> </w:t>
      </w:r>
      <w:r w:rsidRPr="00B70F92">
        <w:rPr>
          <w:i/>
          <w:iCs/>
          <w:color w:val="000000" w:themeColor="text1"/>
          <w:szCs w:val="22"/>
          <w:lang w:val="sv-FI"/>
        </w:rPr>
        <w:t>Ikraftträdande</w:t>
      </w:r>
      <w:r w:rsidRPr="00B70F92">
        <w:rPr>
          <w:color w:val="000000" w:themeColor="text1"/>
          <w:szCs w:val="22"/>
          <w:lang w:val="sv-FI"/>
        </w:rPr>
        <w:t xml:space="preserve">. </w:t>
      </w:r>
      <w:r w:rsidR="007E147E" w:rsidRPr="00D5187C">
        <w:rPr>
          <w:iCs/>
          <w:szCs w:val="22"/>
          <w:lang w:val="sv-FI"/>
        </w:rPr>
        <w:t xml:space="preserve">Enligt </w:t>
      </w:r>
      <w:r w:rsidR="007E147E" w:rsidRPr="00D5187C">
        <w:rPr>
          <w:i/>
          <w:iCs/>
          <w:szCs w:val="22"/>
          <w:lang w:val="sv-FI"/>
        </w:rPr>
        <w:t>1</w:t>
      </w:r>
      <w:r w:rsidR="001967A3">
        <w:rPr>
          <w:i/>
          <w:iCs/>
          <w:szCs w:val="22"/>
          <w:lang w:val="sv-FI"/>
        </w:rPr>
        <w:t> mom.</w:t>
      </w:r>
      <w:r w:rsidR="007E147E" w:rsidRPr="00D5187C">
        <w:rPr>
          <w:iCs/>
          <w:szCs w:val="22"/>
          <w:lang w:val="sv-FI"/>
        </w:rPr>
        <w:t xml:space="preserve"> lämnas datum för ikraftträdande öppet för landskapsregeringen att fatta beslut om i enlighet med 20</w:t>
      </w:r>
      <w:r w:rsidR="001967A3">
        <w:rPr>
          <w:iCs/>
          <w:szCs w:val="22"/>
          <w:lang w:val="sv-FI"/>
        </w:rPr>
        <w:t> §</w:t>
      </w:r>
      <w:r w:rsidR="007E147E" w:rsidRPr="00D5187C">
        <w:rPr>
          <w:iCs/>
          <w:szCs w:val="22"/>
          <w:lang w:val="sv-FI"/>
        </w:rPr>
        <w:t xml:space="preserve"> 2</w:t>
      </w:r>
      <w:r w:rsidR="001967A3">
        <w:rPr>
          <w:iCs/>
          <w:szCs w:val="22"/>
          <w:lang w:val="sv-FI"/>
        </w:rPr>
        <w:t> mom.</w:t>
      </w:r>
      <w:r w:rsidR="007E147E" w:rsidRPr="00D5187C">
        <w:rPr>
          <w:iCs/>
          <w:szCs w:val="22"/>
          <w:lang w:val="sv-FI"/>
        </w:rPr>
        <w:t xml:space="preserve"> i självstyrelselagen. Avsikten är att landskapslagen ska träda i kraft så snart som möjligt. Vidare föreskrivs att landskapslagen gäller till och med den 31 december 202</w:t>
      </w:r>
      <w:r w:rsidR="00D21536" w:rsidRPr="00D5187C">
        <w:rPr>
          <w:iCs/>
          <w:szCs w:val="22"/>
          <w:lang w:val="sv-FI"/>
        </w:rPr>
        <w:t>7</w:t>
      </w:r>
      <w:r w:rsidR="007E147E" w:rsidRPr="00D5187C">
        <w:rPr>
          <w:iCs/>
          <w:szCs w:val="22"/>
          <w:lang w:val="sv-FI"/>
        </w:rPr>
        <w:t>. Detta datum sammanfaller med giltighetstiden för</w:t>
      </w:r>
      <w:r w:rsidR="00D21536" w:rsidRPr="00D5187C">
        <w:rPr>
          <w:iCs/>
          <w:szCs w:val="22"/>
          <w:lang w:val="sv-FI"/>
        </w:rPr>
        <w:t xml:space="preserve"> </w:t>
      </w:r>
      <w:r w:rsidR="00507770">
        <w:rPr>
          <w:iCs/>
          <w:szCs w:val="22"/>
          <w:lang w:val="sv-FI"/>
        </w:rPr>
        <w:t xml:space="preserve">förlängningen av </w:t>
      </w:r>
      <w:r w:rsidR="007E147E" w:rsidRPr="00D5187C">
        <w:rPr>
          <w:iCs/>
          <w:szCs w:val="22"/>
          <w:lang w:val="sv-FI"/>
        </w:rPr>
        <w:t>rikslagen.</w:t>
      </w:r>
    </w:p>
    <w:p w14:paraId="3D29F21B" w14:textId="6E1EA13A" w:rsidR="007E147E" w:rsidRPr="00D5187C" w:rsidRDefault="007E147E" w:rsidP="007E147E">
      <w:pPr>
        <w:pStyle w:val="ANormal"/>
      </w:pPr>
      <w:r w:rsidRPr="00D5187C">
        <w:rPr>
          <w:iCs/>
          <w:szCs w:val="22"/>
          <w:lang w:val="sv-FI"/>
        </w:rPr>
        <w:tab/>
        <w:t xml:space="preserve">Av </w:t>
      </w:r>
      <w:r w:rsidRPr="00D5187C">
        <w:rPr>
          <w:i/>
          <w:iCs/>
          <w:szCs w:val="22"/>
          <w:lang w:val="sv-FI"/>
        </w:rPr>
        <w:t>2</w:t>
      </w:r>
      <w:r w:rsidR="001967A3">
        <w:rPr>
          <w:i/>
          <w:iCs/>
          <w:szCs w:val="22"/>
          <w:lang w:val="sv-FI"/>
        </w:rPr>
        <w:t> mom.</w:t>
      </w:r>
      <w:r w:rsidRPr="00D5187C">
        <w:rPr>
          <w:iCs/>
          <w:szCs w:val="22"/>
          <w:lang w:val="sv-FI"/>
        </w:rPr>
        <w:t xml:space="preserve"> följer att lagen ska tillämpas från och med den 1 januari 202</w:t>
      </w:r>
      <w:r w:rsidR="00D21536" w:rsidRPr="00D5187C">
        <w:rPr>
          <w:iCs/>
          <w:szCs w:val="22"/>
          <w:lang w:val="sv-FI"/>
        </w:rPr>
        <w:t>6</w:t>
      </w:r>
      <w:r w:rsidRPr="00D5187C">
        <w:rPr>
          <w:iCs/>
          <w:szCs w:val="22"/>
          <w:lang w:val="sv-FI"/>
        </w:rPr>
        <w:t xml:space="preserve">. </w:t>
      </w:r>
      <w:r w:rsidR="00DC76BB" w:rsidRPr="00D5187C">
        <w:t xml:space="preserve">För att försäkra ett fungerande arbetspensionssystem inom landskapet är det viktigt att det inte blir tidsmässiga avbrott </w:t>
      </w:r>
      <w:r w:rsidR="00D5187C">
        <w:t>i tillämpningen</w:t>
      </w:r>
      <w:r w:rsidR="00DC76BB" w:rsidRPr="00D5187C">
        <w:t xml:space="preserve"> av riksbestämmelserna och lagen föreslås därför tillämpas retroaktivt från och med den 1 januari 2026. </w:t>
      </w:r>
      <w:r w:rsidR="006D77C1">
        <w:t xml:space="preserve">En retroaktiv tillämpning är också till pensionstagarens fördel. </w:t>
      </w:r>
      <w:r w:rsidRPr="00D5187C">
        <w:rPr>
          <w:iCs/>
          <w:szCs w:val="22"/>
          <w:lang w:val="sv-FI"/>
        </w:rPr>
        <w:t>Den nuvarande blankettlagen gäller till och med den 31 december 202</w:t>
      </w:r>
      <w:r w:rsidR="00DC76BB" w:rsidRPr="00D5187C">
        <w:rPr>
          <w:iCs/>
          <w:szCs w:val="22"/>
          <w:lang w:val="sv-FI"/>
        </w:rPr>
        <w:t>5</w:t>
      </w:r>
      <w:r w:rsidRPr="00D5187C">
        <w:rPr>
          <w:iCs/>
          <w:szCs w:val="22"/>
          <w:lang w:val="sv-FI"/>
        </w:rPr>
        <w:t>.</w:t>
      </w:r>
    </w:p>
    <w:p w14:paraId="0D39CAA1" w14:textId="7F855526" w:rsidR="007E147E" w:rsidRPr="00D5187C" w:rsidRDefault="007E147E" w:rsidP="007E147E">
      <w:pPr>
        <w:pStyle w:val="ANormal"/>
      </w:pPr>
      <w:r w:rsidRPr="00D5187C">
        <w:rPr>
          <w:iCs/>
          <w:szCs w:val="22"/>
          <w:lang w:val="sv-FI"/>
        </w:rPr>
        <w:tab/>
        <w:t xml:space="preserve">Förslag till </w:t>
      </w:r>
      <w:r w:rsidRPr="00D5187C">
        <w:rPr>
          <w:i/>
          <w:iCs/>
          <w:szCs w:val="22"/>
          <w:lang w:val="sv-FI"/>
        </w:rPr>
        <w:t>3</w:t>
      </w:r>
      <w:r w:rsidR="001967A3">
        <w:rPr>
          <w:i/>
          <w:iCs/>
          <w:szCs w:val="22"/>
          <w:lang w:val="sv-FI"/>
        </w:rPr>
        <w:t> mom.</w:t>
      </w:r>
      <w:r w:rsidRPr="00D5187C">
        <w:rPr>
          <w:iCs/>
          <w:szCs w:val="22"/>
          <w:lang w:val="sv-FI"/>
        </w:rPr>
        <w:t xml:space="preserve"> motsvarar 4</w:t>
      </w:r>
      <w:r w:rsidR="001967A3">
        <w:rPr>
          <w:iCs/>
          <w:szCs w:val="22"/>
          <w:lang w:val="sv-FI"/>
        </w:rPr>
        <w:t> §</w:t>
      </w:r>
      <w:r w:rsidRPr="00D5187C">
        <w:rPr>
          <w:iCs/>
          <w:szCs w:val="22"/>
          <w:lang w:val="sv-FI"/>
        </w:rPr>
        <w:t xml:space="preserve"> 3</w:t>
      </w:r>
      <w:r w:rsidR="001967A3">
        <w:rPr>
          <w:iCs/>
          <w:szCs w:val="22"/>
          <w:lang w:val="sv-FI"/>
        </w:rPr>
        <w:t> mom.</w:t>
      </w:r>
      <w:r w:rsidRPr="00D5187C">
        <w:rPr>
          <w:iCs/>
          <w:szCs w:val="22"/>
          <w:lang w:val="sv-FI"/>
        </w:rPr>
        <w:t xml:space="preserve"> i den nuvarande blankettlagen</w:t>
      </w:r>
      <w:r w:rsidR="00DC76BB" w:rsidRPr="00D5187C">
        <w:rPr>
          <w:iCs/>
          <w:szCs w:val="22"/>
          <w:lang w:val="sv-FI"/>
        </w:rPr>
        <w:t>.</w:t>
      </w:r>
    </w:p>
    <w:p w14:paraId="763C0B3A" w14:textId="77777777" w:rsidR="005159A0" w:rsidRPr="00216B87" w:rsidRDefault="005159A0" w:rsidP="005159A0">
      <w:pPr>
        <w:pStyle w:val="ANormal"/>
      </w:pPr>
    </w:p>
    <w:p w14:paraId="6703D60D" w14:textId="141A2147" w:rsidR="00AF3004" w:rsidRPr="001D2FD3" w:rsidRDefault="00AF3004">
      <w:pPr>
        <w:pStyle w:val="RubrikA"/>
        <w:rPr>
          <w:i/>
          <w:iCs/>
          <w:color w:val="000000"/>
          <w:sz w:val="24"/>
          <w:szCs w:val="22"/>
          <w:lang w:val="sv-FI"/>
        </w:rPr>
      </w:pPr>
      <w:r w:rsidRPr="001D2FD3">
        <w:br w:type="page"/>
      </w:r>
      <w:bookmarkStart w:id="12" w:name="_Toc215737164"/>
      <w:r>
        <w:lastRenderedPageBreak/>
        <w:t>Lagtext</w:t>
      </w:r>
      <w:bookmarkEnd w:id="12"/>
    </w:p>
    <w:p w14:paraId="19378E63" w14:textId="77777777" w:rsidR="00AF3004" w:rsidRDefault="00AF3004">
      <w:pPr>
        <w:pStyle w:val="Rubrikmellanrum"/>
      </w:pPr>
    </w:p>
    <w:p w14:paraId="035E2165" w14:textId="77777777" w:rsidR="00AF3004" w:rsidRDefault="00AF3004">
      <w:pPr>
        <w:pStyle w:val="ANormal"/>
      </w:pPr>
      <w:r>
        <w:t>Landskapsregeringen föreslår att följande lag antas.</w:t>
      </w:r>
    </w:p>
    <w:p w14:paraId="4D33C05C" w14:textId="77777777" w:rsidR="00AF3004" w:rsidRDefault="00AF3004">
      <w:pPr>
        <w:pStyle w:val="ANormal"/>
      </w:pPr>
    </w:p>
    <w:p w14:paraId="55676AC1" w14:textId="528330B7" w:rsidR="00AF3004" w:rsidRDefault="00AF3004">
      <w:pPr>
        <w:pStyle w:val="ANormal"/>
        <w:rPr>
          <w:lang w:val="en-GB"/>
        </w:rPr>
      </w:pPr>
    </w:p>
    <w:p w14:paraId="7B774613" w14:textId="6B76FA94" w:rsidR="00AF3004" w:rsidRDefault="00AF3004">
      <w:pPr>
        <w:pStyle w:val="LagHuvRubr"/>
        <w:rPr>
          <w:lang w:val="en-GB"/>
        </w:rPr>
      </w:pPr>
      <w:bookmarkStart w:id="13" w:name="_Toc215737165"/>
      <w:r>
        <w:rPr>
          <w:lang w:val="en-GB"/>
        </w:rPr>
        <w:t>L A N D S K A P S L A G</w:t>
      </w:r>
      <w:r>
        <w:rPr>
          <w:lang w:val="en-GB"/>
        </w:rPr>
        <w:br/>
        <w:t>om</w:t>
      </w:r>
      <w:r w:rsidR="007700AB">
        <w:rPr>
          <w:lang w:val="en-GB"/>
        </w:rPr>
        <w:t xml:space="preserve"> </w:t>
      </w:r>
      <w:r w:rsidR="007700AB" w:rsidRPr="007700AB">
        <w:rPr>
          <w:color w:val="000000"/>
        </w:rPr>
        <w:t>tillämpning på Åland av lagen om främjande av sjukpensionärers återgång i arbete</w:t>
      </w:r>
      <w:bookmarkEnd w:id="13"/>
    </w:p>
    <w:p w14:paraId="29C8508C" w14:textId="77777777" w:rsidR="00AF3004" w:rsidRDefault="00AF3004">
      <w:pPr>
        <w:pStyle w:val="ANormal"/>
        <w:rPr>
          <w:lang w:val="en-GB"/>
        </w:rPr>
      </w:pPr>
    </w:p>
    <w:p w14:paraId="04C6D844" w14:textId="77777777" w:rsidR="00AF3004" w:rsidRDefault="00AF3004">
      <w:pPr>
        <w:pStyle w:val="ANormal"/>
      </w:pPr>
      <w:r>
        <w:tab/>
        <w:t>I enlighet med lagtingets beslut föreskrivs:</w:t>
      </w:r>
    </w:p>
    <w:p w14:paraId="531290E1" w14:textId="77777777" w:rsidR="00C372F0" w:rsidRDefault="00C372F0">
      <w:pPr>
        <w:pStyle w:val="ANormal"/>
      </w:pPr>
    </w:p>
    <w:p w14:paraId="0D2E0074" w14:textId="7AED622E" w:rsidR="00C372F0" w:rsidRPr="00C372F0" w:rsidRDefault="00C372F0" w:rsidP="00C372F0">
      <w:pPr>
        <w:pStyle w:val="LagParagraf"/>
        <w:rPr>
          <w:color w:val="000000"/>
        </w:rPr>
      </w:pPr>
      <w:r w:rsidRPr="00C372F0">
        <w:rPr>
          <w:color w:val="000000"/>
        </w:rPr>
        <w:t>1</w:t>
      </w:r>
      <w:r w:rsidR="001967A3">
        <w:rPr>
          <w:color w:val="000000"/>
        </w:rPr>
        <w:t> §</w:t>
      </w:r>
    </w:p>
    <w:p w14:paraId="38D418FE" w14:textId="77777777" w:rsidR="00C372F0" w:rsidRPr="00C372F0" w:rsidRDefault="00C372F0" w:rsidP="00C372F0">
      <w:pPr>
        <w:pStyle w:val="LagPararubrik"/>
        <w:rPr>
          <w:color w:val="000000"/>
        </w:rPr>
      </w:pPr>
      <w:r w:rsidRPr="00C372F0">
        <w:rPr>
          <w:color w:val="000000"/>
        </w:rPr>
        <w:t>Lagens tillämpningsområde</w:t>
      </w:r>
    </w:p>
    <w:p w14:paraId="3BCF913F" w14:textId="77777777" w:rsidR="00C372F0" w:rsidRPr="00C372F0" w:rsidRDefault="00C372F0" w:rsidP="00C372F0">
      <w:pPr>
        <w:pStyle w:val="ANormal"/>
        <w:rPr>
          <w:color w:val="000000"/>
        </w:rPr>
      </w:pPr>
      <w:r w:rsidRPr="00C372F0">
        <w:rPr>
          <w:color w:val="000000"/>
        </w:rPr>
        <w:tab/>
      </w:r>
      <w:r w:rsidRPr="00324422">
        <w:t>Lagen om främjande av sjukpensionärers återgång i arbete (FFS 738/2009) ska, med i denna lag angivna avvikelser, tillämpas på invalidpension som har beviljats med stöd av landskapslagen (2016:76) om tillämpning i landskapet Åland av vissa riksförfattningar om pension för den offentliga sektorn eller landskapslagen (2007:29) om tillämpning i landskapet Åland av vissa riksförfattningar om pension fö</w:t>
      </w:r>
      <w:r w:rsidRPr="00C372F0">
        <w:rPr>
          <w:color w:val="000000"/>
        </w:rPr>
        <w:t>r arbetstagare oberoende av vad som i landskapslagarna föreskrivs om arbetsinkomsternas inverkan på invalidpensionen.</w:t>
      </w:r>
    </w:p>
    <w:p w14:paraId="21804C0F" w14:textId="74B16073" w:rsidR="00C372F0" w:rsidRDefault="00C372F0" w:rsidP="00C372F0">
      <w:pPr>
        <w:pStyle w:val="ANormal"/>
        <w:rPr>
          <w:color w:val="000000"/>
        </w:rPr>
      </w:pPr>
      <w:r w:rsidRPr="00C372F0">
        <w:rPr>
          <w:color w:val="000000"/>
        </w:rPr>
        <w:tab/>
        <w:t xml:space="preserve">Lagen om främjande av sjukpensionärers återgång i arbete ska tillämpas </w:t>
      </w:r>
      <w:bookmarkStart w:id="14" w:name="_Hlk57988349"/>
      <w:r w:rsidRPr="00C372F0">
        <w:rPr>
          <w:color w:val="000000"/>
        </w:rPr>
        <w:t xml:space="preserve">på Åland </w:t>
      </w:r>
      <w:bookmarkEnd w:id="14"/>
      <w:r w:rsidRPr="00C372F0">
        <w:rPr>
          <w:color w:val="000000"/>
        </w:rPr>
        <w:t>sådan den lyder när denna lag träder i kraft. Ändras därefter författningen, ska den ändrade författningen gälla på Åland från tidpunkten för dess ikraftträdande i riket, om inte annat följer av denna lag.</w:t>
      </w:r>
    </w:p>
    <w:p w14:paraId="4C226366" w14:textId="77777777" w:rsidR="00821F88" w:rsidRPr="00821F88" w:rsidRDefault="00821F88" w:rsidP="00821F88">
      <w:pPr>
        <w:pStyle w:val="ANormal"/>
        <w:rPr>
          <w:color w:val="000000"/>
        </w:rPr>
      </w:pPr>
    </w:p>
    <w:p w14:paraId="5E4C14F2" w14:textId="4A061CDB" w:rsidR="00821F88" w:rsidRPr="00821F88" w:rsidRDefault="00821F88" w:rsidP="00821F88">
      <w:pPr>
        <w:pStyle w:val="LagParagraf"/>
        <w:rPr>
          <w:color w:val="000000"/>
        </w:rPr>
      </w:pPr>
      <w:r w:rsidRPr="00821F88">
        <w:rPr>
          <w:color w:val="000000"/>
        </w:rPr>
        <w:t>2</w:t>
      </w:r>
      <w:r w:rsidR="001967A3">
        <w:rPr>
          <w:color w:val="000000"/>
        </w:rPr>
        <w:t> §</w:t>
      </w:r>
    </w:p>
    <w:p w14:paraId="27CC8067" w14:textId="77777777" w:rsidR="00821F88" w:rsidRPr="00821F88" w:rsidRDefault="00821F88" w:rsidP="00821F88">
      <w:pPr>
        <w:pStyle w:val="LagPararubrik"/>
        <w:rPr>
          <w:color w:val="000000"/>
        </w:rPr>
      </w:pPr>
      <w:r w:rsidRPr="00821F88">
        <w:rPr>
          <w:color w:val="000000"/>
        </w:rPr>
        <w:t>Bestämmelser som inte ska tillämpas</w:t>
      </w:r>
    </w:p>
    <w:p w14:paraId="6B66A5E3" w14:textId="4936A296" w:rsidR="00821F88" w:rsidRPr="00821F88" w:rsidRDefault="00821F88" w:rsidP="00821F88">
      <w:pPr>
        <w:pStyle w:val="ANormal"/>
        <w:rPr>
          <w:color w:val="000000"/>
        </w:rPr>
      </w:pPr>
      <w:r w:rsidRPr="00821F88">
        <w:rPr>
          <w:color w:val="000000"/>
        </w:rPr>
        <w:tab/>
        <w:t>Med stöd av denna lag ska 5</w:t>
      </w:r>
      <w:r w:rsidR="001967A3">
        <w:rPr>
          <w:color w:val="000000"/>
        </w:rPr>
        <w:t> §</w:t>
      </w:r>
      <w:r w:rsidRPr="00821F88">
        <w:rPr>
          <w:color w:val="000000"/>
        </w:rPr>
        <w:t xml:space="preserve"> i lagen om främjande av sjukpensionärers återgång i arbete om inkomstgräns vid sjukpension som beviljas av Folkpensionsanstalten och vilande pension inte tillämpas på Åland.</w:t>
      </w:r>
    </w:p>
    <w:p w14:paraId="5BF6F7B0" w14:textId="77777777" w:rsidR="00821F88" w:rsidRPr="00821F88" w:rsidRDefault="00821F88" w:rsidP="00821F88">
      <w:pPr>
        <w:pStyle w:val="ANormal"/>
        <w:rPr>
          <w:color w:val="000000"/>
        </w:rPr>
      </w:pPr>
    </w:p>
    <w:p w14:paraId="2C890F74" w14:textId="656A7E9A" w:rsidR="00821F88" w:rsidRPr="00821F88" w:rsidRDefault="00821F88" w:rsidP="00821F88">
      <w:pPr>
        <w:pStyle w:val="LagParagraf"/>
        <w:rPr>
          <w:color w:val="000000"/>
        </w:rPr>
      </w:pPr>
      <w:r w:rsidRPr="00821F88">
        <w:rPr>
          <w:color w:val="000000"/>
        </w:rPr>
        <w:t>3</w:t>
      </w:r>
      <w:r w:rsidR="001967A3">
        <w:rPr>
          <w:color w:val="000000"/>
        </w:rPr>
        <w:t> §</w:t>
      </w:r>
    </w:p>
    <w:p w14:paraId="212299ED" w14:textId="77777777" w:rsidR="00821F88" w:rsidRPr="00821F88" w:rsidRDefault="00821F88" w:rsidP="00821F88">
      <w:pPr>
        <w:pStyle w:val="LagPararubrik"/>
        <w:rPr>
          <w:color w:val="000000"/>
        </w:rPr>
      </w:pPr>
      <w:r w:rsidRPr="00821F88">
        <w:rPr>
          <w:color w:val="000000"/>
        </w:rPr>
        <w:t>Tillämpning av hänvisningar till riksförfattningar</w:t>
      </w:r>
    </w:p>
    <w:p w14:paraId="4777E932" w14:textId="77777777" w:rsidR="00821F88" w:rsidRPr="00821F88" w:rsidRDefault="00821F88" w:rsidP="00821F88">
      <w:pPr>
        <w:pStyle w:val="ANormal"/>
        <w:rPr>
          <w:color w:val="000000"/>
        </w:rPr>
      </w:pPr>
      <w:r w:rsidRPr="00821F88">
        <w:rPr>
          <w:color w:val="000000"/>
        </w:rPr>
        <w:tab/>
        <w:t>Hänvisas i lagen om främjande av sjukpensionärers återgång i arbete till bestämmelser i rikslagstiftningen, vilka äger motsvarighet i landskapslagstiftningen, ska hänvisningarna avse bestämmelserna i landskapslagstiftningen.</w:t>
      </w:r>
    </w:p>
    <w:p w14:paraId="5E3A03AC" w14:textId="77777777" w:rsidR="00821F88" w:rsidRPr="00821F88" w:rsidRDefault="00821F88" w:rsidP="00821F88">
      <w:pPr>
        <w:pStyle w:val="ANormal"/>
        <w:rPr>
          <w:color w:val="000000"/>
        </w:rPr>
      </w:pPr>
    </w:p>
    <w:p w14:paraId="72ABB586" w14:textId="0E4DF497" w:rsidR="00821F88" w:rsidRPr="00C30855" w:rsidRDefault="00821F88" w:rsidP="00821F88">
      <w:pPr>
        <w:pStyle w:val="LagParagraf"/>
        <w:rPr>
          <w:color w:val="000000"/>
        </w:rPr>
      </w:pPr>
      <w:r w:rsidRPr="00C30855">
        <w:rPr>
          <w:color w:val="000000"/>
        </w:rPr>
        <w:t>4</w:t>
      </w:r>
      <w:r w:rsidR="001967A3">
        <w:rPr>
          <w:color w:val="000000"/>
        </w:rPr>
        <w:t> §</w:t>
      </w:r>
    </w:p>
    <w:p w14:paraId="405FBFEE" w14:textId="77777777" w:rsidR="00821F88" w:rsidRPr="00C30855" w:rsidRDefault="00821F88" w:rsidP="00821F88">
      <w:pPr>
        <w:pStyle w:val="LagPararubrik"/>
        <w:rPr>
          <w:color w:val="000000"/>
        </w:rPr>
      </w:pPr>
      <w:r w:rsidRPr="00C30855">
        <w:rPr>
          <w:color w:val="000000"/>
        </w:rPr>
        <w:t>Ikraftträdande</w:t>
      </w:r>
    </w:p>
    <w:p w14:paraId="3452D6D1" w14:textId="6FE51DB3" w:rsidR="00821F88" w:rsidRPr="00C30855" w:rsidRDefault="00821F88" w:rsidP="00821F88">
      <w:pPr>
        <w:pStyle w:val="ANormal"/>
        <w:rPr>
          <w:color w:val="000000"/>
        </w:rPr>
      </w:pPr>
      <w:r w:rsidRPr="00C30855">
        <w:rPr>
          <w:color w:val="000000"/>
        </w:rPr>
        <w:tab/>
        <w:t>Denna lag träder i kraft den</w:t>
      </w:r>
      <w:r w:rsidR="00295A01" w:rsidRPr="00C30855">
        <w:rPr>
          <w:color w:val="000000"/>
        </w:rPr>
        <w:t xml:space="preserve">  </w:t>
      </w:r>
      <w:r w:rsidRPr="00C30855">
        <w:rPr>
          <w:color w:val="000000"/>
        </w:rPr>
        <w:t xml:space="preserve"> och gäller till och med den 31 december 2027.</w:t>
      </w:r>
    </w:p>
    <w:p w14:paraId="6907E318" w14:textId="31E5A60E" w:rsidR="00821F88" w:rsidRPr="00C30855" w:rsidRDefault="00821F88" w:rsidP="00821F88">
      <w:pPr>
        <w:pStyle w:val="ANormal"/>
        <w:rPr>
          <w:color w:val="000000"/>
        </w:rPr>
      </w:pPr>
      <w:r w:rsidRPr="00C30855">
        <w:rPr>
          <w:color w:val="000000"/>
        </w:rPr>
        <w:tab/>
        <w:t>Lagen tillämpas från och med den 1 januari 2026.</w:t>
      </w:r>
    </w:p>
    <w:p w14:paraId="6EA00162" w14:textId="77777777" w:rsidR="00821F88" w:rsidRPr="00821F88" w:rsidRDefault="00821F88" w:rsidP="00821F88">
      <w:pPr>
        <w:pStyle w:val="ANormal"/>
        <w:rPr>
          <w:color w:val="000000"/>
        </w:rPr>
      </w:pPr>
      <w:r w:rsidRPr="00C30855">
        <w:rPr>
          <w:color w:val="000000"/>
        </w:rPr>
        <w:tab/>
        <w:t>Denna lag tillämpas på invalidpension som lämnas vilande medan denna lag är i kraft.</w:t>
      </w:r>
    </w:p>
    <w:p w14:paraId="5B634E2A" w14:textId="77777777" w:rsidR="00AF3004" w:rsidRDefault="00AF3004">
      <w:pPr>
        <w:pStyle w:val="ANormal"/>
      </w:pPr>
    </w:p>
    <w:p w14:paraId="0BBA9A92" w14:textId="77777777" w:rsidR="00AF3004" w:rsidRDefault="00AF3004">
      <w:pPr>
        <w:pStyle w:val="ANormal"/>
        <w:jc w:val="center"/>
      </w:pPr>
      <w:hyperlink w:anchor="_top" w:tooltip="Klicka för att gå till toppen av dokumentet" w:history="1">
        <w:r>
          <w:rPr>
            <w:rStyle w:val="Hyperlnk"/>
          </w:rPr>
          <w:t>__________________</w:t>
        </w:r>
      </w:hyperlink>
    </w:p>
    <w:p w14:paraId="784D6294"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629B3416" w14:textId="77777777">
        <w:trPr>
          <w:cantSplit/>
        </w:trPr>
        <w:tc>
          <w:tcPr>
            <w:tcW w:w="7931" w:type="dxa"/>
            <w:gridSpan w:val="2"/>
          </w:tcPr>
          <w:p w14:paraId="4BCBC040" w14:textId="77777777" w:rsidR="00AF3004" w:rsidRDefault="00AF3004">
            <w:pPr>
              <w:pStyle w:val="ANormal"/>
              <w:keepNext/>
            </w:pPr>
            <w:r>
              <w:t xml:space="preserve">Mariehamn den </w:t>
            </w:r>
          </w:p>
        </w:tc>
      </w:tr>
      <w:tr w:rsidR="00AF3004" w14:paraId="50680975" w14:textId="77777777">
        <w:tc>
          <w:tcPr>
            <w:tcW w:w="4454" w:type="dxa"/>
            <w:vAlign w:val="bottom"/>
          </w:tcPr>
          <w:p w14:paraId="772A0BDA" w14:textId="77777777" w:rsidR="00AF3004" w:rsidRDefault="00AF3004">
            <w:pPr>
              <w:pStyle w:val="ANormal"/>
              <w:keepNext/>
            </w:pPr>
          </w:p>
          <w:p w14:paraId="23159E90" w14:textId="77777777" w:rsidR="00AF3004" w:rsidRDefault="00AF3004">
            <w:pPr>
              <w:pStyle w:val="ANormal"/>
              <w:keepNext/>
            </w:pPr>
          </w:p>
          <w:p w14:paraId="0F70B13D" w14:textId="77777777" w:rsidR="00AF3004" w:rsidRDefault="00AF3004">
            <w:pPr>
              <w:pStyle w:val="ANormal"/>
              <w:keepNext/>
            </w:pPr>
            <w:r>
              <w:t>L a n t r å d</w:t>
            </w:r>
          </w:p>
        </w:tc>
        <w:tc>
          <w:tcPr>
            <w:tcW w:w="3477" w:type="dxa"/>
            <w:vAlign w:val="bottom"/>
          </w:tcPr>
          <w:p w14:paraId="714C2A1A" w14:textId="77777777" w:rsidR="00AF3004" w:rsidRDefault="00AF3004">
            <w:pPr>
              <w:pStyle w:val="ANormal"/>
              <w:keepNext/>
            </w:pPr>
          </w:p>
          <w:p w14:paraId="11F82973" w14:textId="77777777" w:rsidR="00AF3004" w:rsidRDefault="00AF3004">
            <w:pPr>
              <w:pStyle w:val="ANormal"/>
              <w:keepNext/>
            </w:pPr>
          </w:p>
          <w:p w14:paraId="785AD9F2" w14:textId="26036E63" w:rsidR="00AF3004" w:rsidRDefault="00216B87">
            <w:pPr>
              <w:pStyle w:val="ANormal"/>
              <w:keepNext/>
            </w:pPr>
            <w:r>
              <w:t>Katrin Sjögren</w:t>
            </w:r>
          </w:p>
        </w:tc>
      </w:tr>
      <w:tr w:rsidR="00AF3004" w14:paraId="210A4A8C" w14:textId="77777777">
        <w:tc>
          <w:tcPr>
            <w:tcW w:w="4454" w:type="dxa"/>
            <w:vAlign w:val="bottom"/>
          </w:tcPr>
          <w:p w14:paraId="423FA0C0" w14:textId="77777777" w:rsidR="00AF3004" w:rsidRDefault="00AF3004">
            <w:pPr>
              <w:pStyle w:val="ANormal"/>
              <w:keepNext/>
            </w:pPr>
          </w:p>
          <w:p w14:paraId="1E06B806" w14:textId="77777777" w:rsidR="00AF3004" w:rsidRDefault="00AF3004">
            <w:pPr>
              <w:pStyle w:val="ANormal"/>
              <w:keepNext/>
            </w:pPr>
          </w:p>
          <w:p w14:paraId="02CE8298" w14:textId="6DC80C2A" w:rsidR="00AF3004" w:rsidRDefault="00AF3004">
            <w:pPr>
              <w:pStyle w:val="ANormal"/>
              <w:keepNext/>
            </w:pPr>
            <w:r>
              <w:t xml:space="preserve">Föredragande </w:t>
            </w:r>
            <w:r w:rsidR="004325EB">
              <w:t>minister</w:t>
            </w:r>
          </w:p>
        </w:tc>
        <w:tc>
          <w:tcPr>
            <w:tcW w:w="3477" w:type="dxa"/>
            <w:vAlign w:val="bottom"/>
          </w:tcPr>
          <w:p w14:paraId="4774AE7A" w14:textId="77777777" w:rsidR="00AF3004" w:rsidRDefault="00AF3004">
            <w:pPr>
              <w:pStyle w:val="ANormal"/>
              <w:keepNext/>
            </w:pPr>
          </w:p>
          <w:p w14:paraId="62564D12" w14:textId="77777777" w:rsidR="00AF3004" w:rsidRDefault="00AF3004">
            <w:pPr>
              <w:pStyle w:val="ANormal"/>
              <w:keepNext/>
            </w:pPr>
          </w:p>
          <w:p w14:paraId="23D798B6" w14:textId="13015B77" w:rsidR="00AF3004" w:rsidRDefault="00216B87">
            <w:pPr>
              <w:pStyle w:val="ANormal"/>
              <w:keepNext/>
            </w:pPr>
            <w:r>
              <w:t xml:space="preserve">Mats </w:t>
            </w:r>
            <w:proofErr w:type="spellStart"/>
            <w:r>
              <w:t>Perämaa</w:t>
            </w:r>
            <w:proofErr w:type="spellEnd"/>
          </w:p>
        </w:tc>
      </w:tr>
    </w:tbl>
    <w:p w14:paraId="22DA9AD4" w14:textId="77777777" w:rsidR="00AF3004" w:rsidRDefault="00AF3004">
      <w:pPr>
        <w:pStyle w:val="ANormal"/>
      </w:pPr>
    </w:p>
    <w:sectPr w:rsidR="00AF300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B938" w14:textId="77777777" w:rsidR="001A00C6" w:rsidRDefault="001A00C6">
      <w:r>
        <w:separator/>
      </w:r>
    </w:p>
  </w:endnote>
  <w:endnote w:type="continuationSeparator" w:id="0">
    <w:p w14:paraId="19B92E9D" w14:textId="77777777" w:rsidR="001A00C6" w:rsidRDefault="001A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B3C7"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7615" w14:textId="4A531263" w:rsidR="00E44F63" w:rsidRPr="00E44F63" w:rsidRDefault="00E67CFD">
    <w:pPr>
      <w:pStyle w:val="Sidfot"/>
    </w:pPr>
    <w:r>
      <w:t>LL</w:t>
    </w:r>
    <w:r w:rsidR="00216B87">
      <w:t>04</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240"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A125" w14:textId="77777777" w:rsidR="001A00C6" w:rsidRDefault="001A00C6">
      <w:r>
        <w:separator/>
      </w:r>
    </w:p>
  </w:footnote>
  <w:footnote w:type="continuationSeparator" w:id="0">
    <w:p w14:paraId="23C35163" w14:textId="77777777" w:rsidR="001A00C6" w:rsidRDefault="001A00C6">
      <w:r>
        <w:continuationSeparator/>
      </w:r>
    </w:p>
  </w:footnote>
  <w:footnote w:id="1">
    <w:p w14:paraId="61F889A4" w14:textId="4FAC8479" w:rsidR="00C039A4" w:rsidRPr="00C039A4" w:rsidRDefault="00C039A4">
      <w:pPr>
        <w:pStyle w:val="Fotnotstext"/>
        <w:rPr>
          <w:lang w:val="sv-FI"/>
        </w:rPr>
      </w:pPr>
      <w:r>
        <w:rPr>
          <w:rStyle w:val="Fotnotsreferens"/>
        </w:rPr>
        <w:footnoteRef/>
      </w:r>
      <w:r>
        <w:t xml:space="preserve"> </w:t>
      </w:r>
      <w:r>
        <w:rPr>
          <w:lang w:val="sv-FI"/>
        </w:rPr>
        <w:t>Se RP 72/2009 rd</w:t>
      </w:r>
    </w:p>
  </w:footnote>
  <w:footnote w:id="2">
    <w:p w14:paraId="22AC5D18" w14:textId="70EA68A2" w:rsidR="00C039A4" w:rsidRPr="00C039A4" w:rsidRDefault="00C039A4">
      <w:pPr>
        <w:pStyle w:val="Fotnotstext"/>
        <w:rPr>
          <w:lang w:val="sv-FI"/>
        </w:rPr>
      </w:pPr>
      <w:r w:rsidRPr="00184628">
        <w:rPr>
          <w:rStyle w:val="Fotnotsreferens"/>
        </w:rPr>
        <w:footnoteRef/>
      </w:r>
      <w:r w:rsidRPr="00184628">
        <w:t xml:space="preserve"> </w:t>
      </w:r>
      <w:r w:rsidR="00744270" w:rsidRPr="00184628">
        <w:t>Se landskapsregeringens lagframställning 9/</w:t>
      </w:r>
      <w:r w:rsidR="00744270" w:rsidRPr="00184628">
        <w:t>2009-2010 s</w:t>
      </w:r>
      <w:r w:rsidR="00521204" w:rsidRPr="00184628">
        <w:t>.</w:t>
      </w:r>
      <w:r w:rsidR="00744270" w:rsidRPr="00184628">
        <w:t xml:space="preserve"> 6</w:t>
      </w:r>
    </w:p>
  </w:footnote>
  <w:footnote w:id="3">
    <w:p w14:paraId="63C792B0" w14:textId="58E2AA98" w:rsidR="002B296D" w:rsidRPr="002B296D" w:rsidRDefault="002B296D">
      <w:pPr>
        <w:pStyle w:val="Fotnotstext"/>
        <w:rPr>
          <w:lang w:val="sv-FI"/>
        </w:rPr>
      </w:pPr>
      <w:r>
        <w:rPr>
          <w:rStyle w:val="Fotnotsreferens"/>
        </w:rPr>
        <w:footnoteRef/>
      </w:r>
      <w:r>
        <w:t xml:space="preserve"> Rikslagen f</w:t>
      </w:r>
      <w:r w:rsidR="001D26F7">
        <w:t>örlängts</w:t>
      </w:r>
      <w:r w:rsidR="00610A1C">
        <w:t xml:space="preserve"> genom FFS</w:t>
      </w:r>
      <w:r w:rsidRPr="002B296D">
        <w:t xml:space="preserve"> 979/</w:t>
      </w:r>
      <w:r w:rsidR="001D26F7" w:rsidRPr="002B296D">
        <w:t xml:space="preserve">2013, </w:t>
      </w:r>
      <w:r w:rsidR="001D26F7">
        <w:t>FFS</w:t>
      </w:r>
      <w:r w:rsidR="00610A1C">
        <w:t xml:space="preserve"> </w:t>
      </w:r>
      <w:r w:rsidRPr="002B296D">
        <w:t>87/2016,</w:t>
      </w:r>
      <w:r w:rsidR="00610A1C">
        <w:t xml:space="preserve"> FFS</w:t>
      </w:r>
      <w:r w:rsidRPr="002B296D">
        <w:t xml:space="preserve"> 1154/2020, </w:t>
      </w:r>
      <w:r w:rsidR="00610A1C">
        <w:t xml:space="preserve">FFS </w:t>
      </w:r>
      <w:r w:rsidRPr="002B296D">
        <w:t xml:space="preserve">1159/2022 och </w:t>
      </w:r>
      <w:r w:rsidR="00610A1C">
        <w:t xml:space="preserve">FFS </w:t>
      </w:r>
      <w:r w:rsidRPr="002B296D">
        <w:t>739/2024</w:t>
      </w:r>
    </w:p>
  </w:footnote>
  <w:footnote w:id="4">
    <w:p w14:paraId="2EE7E066" w14:textId="60F624CA" w:rsidR="001D26F7" w:rsidRPr="001D26F7" w:rsidRDefault="001D26F7">
      <w:pPr>
        <w:pStyle w:val="Fotnotstext"/>
        <w:rPr>
          <w:lang w:val="sv-FI"/>
        </w:rPr>
      </w:pPr>
      <w:r>
        <w:rPr>
          <w:rStyle w:val="Fotnotsreferens"/>
        </w:rPr>
        <w:footnoteRef/>
      </w:r>
      <w:r>
        <w:t xml:space="preserve"> </w:t>
      </w:r>
      <w:r>
        <w:rPr>
          <w:lang w:val="sv-FI"/>
        </w:rPr>
        <w:t xml:space="preserve">Se RP 80/2025 </w:t>
      </w:r>
      <w:r>
        <w:rPr>
          <w:lang w:val="sv-FI"/>
        </w:rPr>
        <w:t>rd</w:t>
      </w:r>
      <w:r w:rsidR="00507770">
        <w:rPr>
          <w:lang w:val="sv-FI"/>
        </w:rPr>
        <w:t xml:space="preserve"> och </w:t>
      </w:r>
      <w:r w:rsidR="00507770" w:rsidRPr="00507770">
        <w:rPr>
          <w:lang w:val="sv-FI"/>
        </w:rPr>
        <w:t>RSv 113/2025 rd</w:t>
      </w:r>
    </w:p>
  </w:footnote>
  <w:footnote w:id="5">
    <w:p w14:paraId="4BA3A27A" w14:textId="308AC5D6" w:rsidR="009D174F" w:rsidRPr="009D174F" w:rsidRDefault="009D174F">
      <w:pPr>
        <w:pStyle w:val="Fotnotstext"/>
        <w:rPr>
          <w:lang w:val="sv-FI"/>
        </w:rPr>
      </w:pPr>
      <w:r>
        <w:rPr>
          <w:rStyle w:val="Fotnotsreferens"/>
        </w:rPr>
        <w:footnoteRef/>
      </w:r>
      <w:r>
        <w:t xml:space="preserve"> </w:t>
      </w:r>
      <w:r>
        <w:rPr>
          <w:lang w:val="sv-FI"/>
        </w:rPr>
        <w:t xml:space="preserve">Se regeringsprogrammet </w:t>
      </w:r>
      <w:r w:rsidR="00B63F19">
        <w:rPr>
          <w:lang w:val="sv-FI"/>
        </w:rPr>
        <w:t>”</w:t>
      </w:r>
      <w:r w:rsidR="00B63F19" w:rsidRPr="00B63F19">
        <w:t xml:space="preserve"> </w:t>
      </w:r>
      <w:r w:rsidR="00B63F19" w:rsidRPr="00B63F19">
        <w:rPr>
          <w:lang w:val="sv-FI"/>
        </w:rPr>
        <w:t>Ett starkt och engagerat Finland</w:t>
      </w:r>
      <w:r w:rsidR="00B63F19">
        <w:rPr>
          <w:lang w:val="sv-FI"/>
        </w:rPr>
        <w:t>” s.71</w:t>
      </w:r>
    </w:p>
  </w:footnote>
  <w:footnote w:id="6">
    <w:p w14:paraId="2041CF3B" w14:textId="1F7D6C83" w:rsidR="00B2028F" w:rsidRPr="00B2028F" w:rsidRDefault="00B2028F">
      <w:pPr>
        <w:pStyle w:val="Fotnotstext"/>
        <w:rPr>
          <w:lang w:val="sv-FI"/>
        </w:rPr>
      </w:pPr>
      <w:r>
        <w:rPr>
          <w:rStyle w:val="Fotnotsreferens"/>
        </w:rPr>
        <w:footnoteRef/>
      </w:r>
      <w:r>
        <w:t xml:space="preserve"> </w:t>
      </w:r>
      <w:r>
        <w:rPr>
          <w:lang w:val="sv-FI"/>
        </w:rPr>
        <w:t>Se regeringsprogrammet ”</w:t>
      </w:r>
      <w:r w:rsidRPr="00B63F19">
        <w:t xml:space="preserve"> </w:t>
      </w:r>
      <w:r w:rsidRPr="00B63F19">
        <w:rPr>
          <w:lang w:val="sv-FI"/>
        </w:rPr>
        <w:t>Ett starkt och engagerat Finland</w:t>
      </w:r>
      <w:r>
        <w:rPr>
          <w:lang w:val="sv-FI"/>
        </w:rPr>
        <w:t>” s.71</w:t>
      </w:r>
    </w:p>
  </w:footnote>
  <w:footnote w:id="7">
    <w:p w14:paraId="52CF840D" w14:textId="5DC40DC2" w:rsidR="00A8410A" w:rsidRPr="00A8410A" w:rsidRDefault="00A8410A">
      <w:pPr>
        <w:pStyle w:val="Fotnotstext"/>
        <w:rPr>
          <w:lang w:val="sv-FI"/>
        </w:rPr>
      </w:pPr>
      <w:r>
        <w:rPr>
          <w:rStyle w:val="Fotnotsreferens"/>
        </w:rPr>
        <w:footnoteRef/>
      </w:r>
      <w:r>
        <w:t xml:space="preserve"> </w:t>
      </w:r>
      <w:r w:rsidR="00FB455E" w:rsidRPr="00FB455E">
        <w:t xml:space="preserve">Ålandsdelegationens utlåtande nr </w:t>
      </w:r>
      <w:r w:rsidR="00521224">
        <w:t>1</w:t>
      </w:r>
      <w:r w:rsidR="00FB455E" w:rsidRPr="00FB455E">
        <w:t>/2</w:t>
      </w:r>
      <w:r w:rsidR="00521224">
        <w:t>5</w:t>
      </w:r>
      <w:r w:rsidR="00FB455E" w:rsidRPr="00FB455E">
        <w:t>, 2</w:t>
      </w:r>
      <w:r w:rsidR="00521224">
        <w:t>9</w:t>
      </w:r>
      <w:r w:rsidR="00FB455E" w:rsidRPr="00FB455E">
        <w:t>.1.202</w:t>
      </w:r>
      <w:r w:rsidR="00521224">
        <w:t>5</w:t>
      </w:r>
      <w:r w:rsidR="00FB455E" w:rsidRPr="00FB455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D3E3"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6EBC59FE"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84F"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6D44B3"/>
    <w:multiLevelType w:val="multilevel"/>
    <w:tmpl w:val="81FC4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9" w15:restartNumberingAfterBreak="0">
    <w:nsid w:val="0CAC56FA"/>
    <w:multiLevelType w:val="hybridMultilevel"/>
    <w:tmpl w:val="958CA012"/>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0"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14648042">
    <w:abstractNumId w:val="6"/>
  </w:num>
  <w:num w:numId="2" w16cid:durableId="869029620">
    <w:abstractNumId w:val="3"/>
  </w:num>
  <w:num w:numId="3" w16cid:durableId="512109224">
    <w:abstractNumId w:val="2"/>
  </w:num>
  <w:num w:numId="4" w16cid:durableId="786705853">
    <w:abstractNumId w:val="1"/>
  </w:num>
  <w:num w:numId="5" w16cid:durableId="1469937292">
    <w:abstractNumId w:val="0"/>
  </w:num>
  <w:num w:numId="6" w16cid:durableId="775903447">
    <w:abstractNumId w:val="7"/>
  </w:num>
  <w:num w:numId="7" w16cid:durableId="2029213817">
    <w:abstractNumId w:val="5"/>
  </w:num>
  <w:num w:numId="8" w16cid:durableId="1683242179">
    <w:abstractNumId w:val="4"/>
  </w:num>
  <w:num w:numId="9" w16cid:durableId="1289429396">
    <w:abstractNumId w:val="12"/>
  </w:num>
  <w:num w:numId="10" w16cid:durableId="1851720036">
    <w:abstractNumId w:val="15"/>
  </w:num>
  <w:num w:numId="11" w16cid:durableId="2111852815">
    <w:abstractNumId w:val="14"/>
  </w:num>
  <w:num w:numId="12" w16cid:durableId="1865750271">
    <w:abstractNumId w:val="18"/>
  </w:num>
  <w:num w:numId="13" w16cid:durableId="1893424896">
    <w:abstractNumId w:val="13"/>
  </w:num>
  <w:num w:numId="14" w16cid:durableId="1276135692">
    <w:abstractNumId w:val="17"/>
  </w:num>
  <w:num w:numId="15" w16cid:durableId="74254362">
    <w:abstractNumId w:val="11"/>
  </w:num>
  <w:num w:numId="16" w16cid:durableId="151726127">
    <w:abstractNumId w:val="23"/>
  </w:num>
  <w:num w:numId="17" w16cid:durableId="1471435196">
    <w:abstractNumId w:val="10"/>
  </w:num>
  <w:num w:numId="18" w16cid:durableId="1731418140">
    <w:abstractNumId w:val="19"/>
  </w:num>
  <w:num w:numId="19" w16cid:durableId="1841701286">
    <w:abstractNumId w:val="22"/>
  </w:num>
  <w:num w:numId="20" w16cid:durableId="97676042">
    <w:abstractNumId w:val="25"/>
  </w:num>
  <w:num w:numId="21" w16cid:durableId="1055932449">
    <w:abstractNumId w:val="24"/>
  </w:num>
  <w:num w:numId="22" w16cid:durableId="44334885">
    <w:abstractNumId w:val="16"/>
  </w:num>
  <w:num w:numId="23" w16cid:durableId="2112701993">
    <w:abstractNumId w:val="20"/>
  </w:num>
  <w:num w:numId="24" w16cid:durableId="1737969886">
    <w:abstractNumId w:val="20"/>
  </w:num>
  <w:num w:numId="25" w16cid:durableId="345640270">
    <w:abstractNumId w:val="21"/>
  </w:num>
  <w:num w:numId="26" w16cid:durableId="364135431">
    <w:abstractNumId w:val="16"/>
  </w:num>
  <w:num w:numId="27" w16cid:durableId="2096122174">
    <w:abstractNumId w:val="16"/>
  </w:num>
  <w:num w:numId="28" w16cid:durableId="15085423">
    <w:abstractNumId w:val="16"/>
  </w:num>
  <w:num w:numId="29" w16cid:durableId="1832719704">
    <w:abstractNumId w:val="16"/>
  </w:num>
  <w:num w:numId="30" w16cid:durableId="165441583">
    <w:abstractNumId w:val="16"/>
  </w:num>
  <w:num w:numId="31" w16cid:durableId="34543135">
    <w:abstractNumId w:val="16"/>
  </w:num>
  <w:num w:numId="32" w16cid:durableId="1380591882">
    <w:abstractNumId w:val="16"/>
  </w:num>
  <w:num w:numId="33" w16cid:durableId="836648065">
    <w:abstractNumId w:val="16"/>
  </w:num>
  <w:num w:numId="34" w16cid:durableId="1835291216">
    <w:abstractNumId w:val="16"/>
  </w:num>
  <w:num w:numId="35" w16cid:durableId="547183906">
    <w:abstractNumId w:val="20"/>
  </w:num>
  <w:num w:numId="36" w16cid:durableId="564485216">
    <w:abstractNumId w:val="21"/>
  </w:num>
  <w:num w:numId="37" w16cid:durableId="116413163">
    <w:abstractNumId w:val="16"/>
  </w:num>
  <w:num w:numId="38" w16cid:durableId="994993680">
    <w:abstractNumId w:val="16"/>
  </w:num>
  <w:num w:numId="39" w16cid:durableId="1329745484">
    <w:abstractNumId w:val="16"/>
  </w:num>
  <w:num w:numId="40" w16cid:durableId="1940406663">
    <w:abstractNumId w:val="16"/>
  </w:num>
  <w:num w:numId="41" w16cid:durableId="311447339">
    <w:abstractNumId w:val="16"/>
  </w:num>
  <w:num w:numId="42" w16cid:durableId="1720469916">
    <w:abstractNumId w:val="16"/>
  </w:num>
  <w:num w:numId="43" w16cid:durableId="1016881934">
    <w:abstractNumId w:val="16"/>
  </w:num>
  <w:num w:numId="44" w16cid:durableId="1784837878">
    <w:abstractNumId w:val="16"/>
  </w:num>
  <w:num w:numId="45" w16cid:durableId="183447357">
    <w:abstractNumId w:val="16"/>
  </w:num>
  <w:num w:numId="46" w16cid:durableId="1016231819">
    <w:abstractNumId w:val="8"/>
  </w:num>
  <w:num w:numId="47" w16cid:durableId="2054498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46"/>
    <w:rsid w:val="00006C1B"/>
    <w:rsid w:val="00017E9D"/>
    <w:rsid w:val="00065A67"/>
    <w:rsid w:val="00086309"/>
    <w:rsid w:val="00093003"/>
    <w:rsid w:val="0009502D"/>
    <w:rsid w:val="000A0E28"/>
    <w:rsid w:val="000B5BA3"/>
    <w:rsid w:val="000C7D05"/>
    <w:rsid w:val="000D3273"/>
    <w:rsid w:val="000D44A5"/>
    <w:rsid w:val="000D7BB3"/>
    <w:rsid w:val="001051C8"/>
    <w:rsid w:val="00114BAE"/>
    <w:rsid w:val="00130A63"/>
    <w:rsid w:val="00137C0E"/>
    <w:rsid w:val="00141535"/>
    <w:rsid w:val="00141FAE"/>
    <w:rsid w:val="00147221"/>
    <w:rsid w:val="00153541"/>
    <w:rsid w:val="00157DF0"/>
    <w:rsid w:val="00184628"/>
    <w:rsid w:val="001967A3"/>
    <w:rsid w:val="001A00C6"/>
    <w:rsid w:val="001A4895"/>
    <w:rsid w:val="001D26F7"/>
    <w:rsid w:val="001D2FD3"/>
    <w:rsid w:val="001E53A6"/>
    <w:rsid w:val="00202894"/>
    <w:rsid w:val="00203DEC"/>
    <w:rsid w:val="00216B87"/>
    <w:rsid w:val="00233210"/>
    <w:rsid w:val="0023787A"/>
    <w:rsid w:val="0024070C"/>
    <w:rsid w:val="0024199B"/>
    <w:rsid w:val="00242780"/>
    <w:rsid w:val="0027252C"/>
    <w:rsid w:val="00276EFB"/>
    <w:rsid w:val="002772DF"/>
    <w:rsid w:val="00295A01"/>
    <w:rsid w:val="002B296D"/>
    <w:rsid w:val="002B2BD8"/>
    <w:rsid w:val="002E7774"/>
    <w:rsid w:val="002F137F"/>
    <w:rsid w:val="002F449E"/>
    <w:rsid w:val="00303A51"/>
    <w:rsid w:val="00315F44"/>
    <w:rsid w:val="00321366"/>
    <w:rsid w:val="0032436F"/>
    <w:rsid w:val="00324422"/>
    <w:rsid w:val="003269EA"/>
    <w:rsid w:val="00342078"/>
    <w:rsid w:val="00342FC4"/>
    <w:rsid w:val="00343C67"/>
    <w:rsid w:val="00346E8F"/>
    <w:rsid w:val="0035417F"/>
    <w:rsid w:val="00361DAA"/>
    <w:rsid w:val="003636FC"/>
    <w:rsid w:val="003B2127"/>
    <w:rsid w:val="003B24A2"/>
    <w:rsid w:val="003C709F"/>
    <w:rsid w:val="00405F0B"/>
    <w:rsid w:val="00411C17"/>
    <w:rsid w:val="00412DAC"/>
    <w:rsid w:val="00415595"/>
    <w:rsid w:val="00416E6C"/>
    <w:rsid w:val="00427E41"/>
    <w:rsid w:val="004325EB"/>
    <w:rsid w:val="00443C93"/>
    <w:rsid w:val="00460C97"/>
    <w:rsid w:val="00464E03"/>
    <w:rsid w:val="00470B82"/>
    <w:rsid w:val="00475AB4"/>
    <w:rsid w:val="00475FDA"/>
    <w:rsid w:val="00493FAA"/>
    <w:rsid w:val="004A0FCA"/>
    <w:rsid w:val="004A6BA1"/>
    <w:rsid w:val="004C08C9"/>
    <w:rsid w:val="004C5DD8"/>
    <w:rsid w:val="004D7C32"/>
    <w:rsid w:val="004F00B5"/>
    <w:rsid w:val="00500B12"/>
    <w:rsid w:val="00507770"/>
    <w:rsid w:val="005159A0"/>
    <w:rsid w:val="00521204"/>
    <w:rsid w:val="00521224"/>
    <w:rsid w:val="005313D5"/>
    <w:rsid w:val="00540475"/>
    <w:rsid w:val="00541B64"/>
    <w:rsid w:val="00551C1E"/>
    <w:rsid w:val="00561F70"/>
    <w:rsid w:val="0056459A"/>
    <w:rsid w:val="005823F8"/>
    <w:rsid w:val="00594CC3"/>
    <w:rsid w:val="005A7A8A"/>
    <w:rsid w:val="005B45D4"/>
    <w:rsid w:val="005E2677"/>
    <w:rsid w:val="005F1DF9"/>
    <w:rsid w:val="005F4F60"/>
    <w:rsid w:val="0060014B"/>
    <w:rsid w:val="00604CC7"/>
    <w:rsid w:val="00610A1C"/>
    <w:rsid w:val="00621B1C"/>
    <w:rsid w:val="006259C1"/>
    <w:rsid w:val="0062764C"/>
    <w:rsid w:val="00633466"/>
    <w:rsid w:val="006373DF"/>
    <w:rsid w:val="00655A24"/>
    <w:rsid w:val="00683C32"/>
    <w:rsid w:val="00684AAF"/>
    <w:rsid w:val="006864B2"/>
    <w:rsid w:val="006B276D"/>
    <w:rsid w:val="006B3924"/>
    <w:rsid w:val="006B633C"/>
    <w:rsid w:val="006D77C1"/>
    <w:rsid w:val="006E3E98"/>
    <w:rsid w:val="006E6BBC"/>
    <w:rsid w:val="006F7EA0"/>
    <w:rsid w:val="00713241"/>
    <w:rsid w:val="00722128"/>
    <w:rsid w:val="007272ED"/>
    <w:rsid w:val="00732A5A"/>
    <w:rsid w:val="00732D07"/>
    <w:rsid w:val="00744270"/>
    <w:rsid w:val="00744BEC"/>
    <w:rsid w:val="00745BAD"/>
    <w:rsid w:val="00761A6D"/>
    <w:rsid w:val="00762864"/>
    <w:rsid w:val="007700AB"/>
    <w:rsid w:val="00793520"/>
    <w:rsid w:val="007953E5"/>
    <w:rsid w:val="007977CA"/>
    <w:rsid w:val="007B031F"/>
    <w:rsid w:val="007E0000"/>
    <w:rsid w:val="007E016E"/>
    <w:rsid w:val="007E147E"/>
    <w:rsid w:val="007E6EB4"/>
    <w:rsid w:val="007F6ED4"/>
    <w:rsid w:val="0080453B"/>
    <w:rsid w:val="00821F88"/>
    <w:rsid w:val="008300CF"/>
    <w:rsid w:val="00831634"/>
    <w:rsid w:val="00831749"/>
    <w:rsid w:val="008450DA"/>
    <w:rsid w:val="00845DCE"/>
    <w:rsid w:val="00863C0F"/>
    <w:rsid w:val="00891765"/>
    <w:rsid w:val="008B0E20"/>
    <w:rsid w:val="008B2EC2"/>
    <w:rsid w:val="008B44EB"/>
    <w:rsid w:val="008C7B7C"/>
    <w:rsid w:val="008D30D2"/>
    <w:rsid w:val="008D6879"/>
    <w:rsid w:val="008F1769"/>
    <w:rsid w:val="0093335E"/>
    <w:rsid w:val="0093782D"/>
    <w:rsid w:val="00954E8E"/>
    <w:rsid w:val="009555F5"/>
    <w:rsid w:val="00971676"/>
    <w:rsid w:val="009729B2"/>
    <w:rsid w:val="00977CB0"/>
    <w:rsid w:val="009834ED"/>
    <w:rsid w:val="00983680"/>
    <w:rsid w:val="0098518D"/>
    <w:rsid w:val="009906F7"/>
    <w:rsid w:val="009A42B4"/>
    <w:rsid w:val="009A6F65"/>
    <w:rsid w:val="009D174F"/>
    <w:rsid w:val="009D750C"/>
    <w:rsid w:val="009E64A3"/>
    <w:rsid w:val="009F277F"/>
    <w:rsid w:val="009F2C3A"/>
    <w:rsid w:val="009F4560"/>
    <w:rsid w:val="00A3109D"/>
    <w:rsid w:val="00A32351"/>
    <w:rsid w:val="00A33D2A"/>
    <w:rsid w:val="00A6127B"/>
    <w:rsid w:val="00A65DCC"/>
    <w:rsid w:val="00A74CFA"/>
    <w:rsid w:val="00A826AD"/>
    <w:rsid w:val="00A8410A"/>
    <w:rsid w:val="00A91844"/>
    <w:rsid w:val="00A93426"/>
    <w:rsid w:val="00A959C7"/>
    <w:rsid w:val="00AB3949"/>
    <w:rsid w:val="00AC2B98"/>
    <w:rsid w:val="00AD0680"/>
    <w:rsid w:val="00AD3364"/>
    <w:rsid w:val="00AE1B43"/>
    <w:rsid w:val="00AE3F29"/>
    <w:rsid w:val="00AF3004"/>
    <w:rsid w:val="00AF553D"/>
    <w:rsid w:val="00AF7980"/>
    <w:rsid w:val="00B1128E"/>
    <w:rsid w:val="00B116C8"/>
    <w:rsid w:val="00B2028F"/>
    <w:rsid w:val="00B4244A"/>
    <w:rsid w:val="00B63F19"/>
    <w:rsid w:val="00B968FD"/>
    <w:rsid w:val="00BB05DF"/>
    <w:rsid w:val="00BC357F"/>
    <w:rsid w:val="00BC76F0"/>
    <w:rsid w:val="00BD4136"/>
    <w:rsid w:val="00BE505D"/>
    <w:rsid w:val="00BE5B91"/>
    <w:rsid w:val="00BE7E80"/>
    <w:rsid w:val="00C02689"/>
    <w:rsid w:val="00C039A4"/>
    <w:rsid w:val="00C03F36"/>
    <w:rsid w:val="00C10457"/>
    <w:rsid w:val="00C1525F"/>
    <w:rsid w:val="00C30855"/>
    <w:rsid w:val="00C33384"/>
    <w:rsid w:val="00C33B95"/>
    <w:rsid w:val="00C362EA"/>
    <w:rsid w:val="00C372F0"/>
    <w:rsid w:val="00C40940"/>
    <w:rsid w:val="00C57546"/>
    <w:rsid w:val="00C624E9"/>
    <w:rsid w:val="00CA400F"/>
    <w:rsid w:val="00CC58EA"/>
    <w:rsid w:val="00CD1608"/>
    <w:rsid w:val="00CD762F"/>
    <w:rsid w:val="00CE6267"/>
    <w:rsid w:val="00CF523B"/>
    <w:rsid w:val="00D1657B"/>
    <w:rsid w:val="00D21536"/>
    <w:rsid w:val="00D30FDF"/>
    <w:rsid w:val="00D37CE3"/>
    <w:rsid w:val="00D45735"/>
    <w:rsid w:val="00D4593E"/>
    <w:rsid w:val="00D501F2"/>
    <w:rsid w:val="00D5187C"/>
    <w:rsid w:val="00D60D89"/>
    <w:rsid w:val="00D61B04"/>
    <w:rsid w:val="00D6364B"/>
    <w:rsid w:val="00D72BD3"/>
    <w:rsid w:val="00D81BC9"/>
    <w:rsid w:val="00D912F7"/>
    <w:rsid w:val="00D93C0E"/>
    <w:rsid w:val="00D954F9"/>
    <w:rsid w:val="00D9557B"/>
    <w:rsid w:val="00DC76BB"/>
    <w:rsid w:val="00DD3506"/>
    <w:rsid w:val="00DD5E39"/>
    <w:rsid w:val="00DD616F"/>
    <w:rsid w:val="00DE74A7"/>
    <w:rsid w:val="00E01FD9"/>
    <w:rsid w:val="00E07D48"/>
    <w:rsid w:val="00E13752"/>
    <w:rsid w:val="00E14C4E"/>
    <w:rsid w:val="00E33C3F"/>
    <w:rsid w:val="00E44F63"/>
    <w:rsid w:val="00E52E36"/>
    <w:rsid w:val="00E55621"/>
    <w:rsid w:val="00E66B0C"/>
    <w:rsid w:val="00E67CFD"/>
    <w:rsid w:val="00E71941"/>
    <w:rsid w:val="00E75470"/>
    <w:rsid w:val="00E8195A"/>
    <w:rsid w:val="00E964E8"/>
    <w:rsid w:val="00EB0627"/>
    <w:rsid w:val="00EB44FE"/>
    <w:rsid w:val="00EB5032"/>
    <w:rsid w:val="00ED38BC"/>
    <w:rsid w:val="00EE5C54"/>
    <w:rsid w:val="00EF07F9"/>
    <w:rsid w:val="00F11D5C"/>
    <w:rsid w:val="00F466A8"/>
    <w:rsid w:val="00F47AF7"/>
    <w:rsid w:val="00F94138"/>
    <w:rsid w:val="00FA04C8"/>
    <w:rsid w:val="00FB2D55"/>
    <w:rsid w:val="00FB455E"/>
    <w:rsid w:val="00FC4A9B"/>
    <w:rsid w:val="00FD0FC3"/>
    <w:rsid w:val="00FD2D30"/>
    <w:rsid w:val="00FD6449"/>
    <w:rsid w:val="00FE22B8"/>
    <w:rsid w:val="00FE6615"/>
    <w:rsid w:val="00FF0B7B"/>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54212"/>
  <w15:chartTrackingRefBased/>
  <w15:docId w15:val="{565C0EA2-F4AE-4527-B1E1-0A3193D1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semiHidden/>
    <w:unhideWhenUsed/>
    <w:rsid w:val="002B296D"/>
    <w:rPr>
      <w:sz w:val="20"/>
      <w:szCs w:val="20"/>
    </w:rPr>
  </w:style>
  <w:style w:type="character" w:customStyle="1" w:styleId="FotnotstextChar">
    <w:name w:val="Fotnotstext Char"/>
    <w:basedOn w:val="Standardstycketeckensnitt"/>
    <w:link w:val="Fotnotstext"/>
    <w:uiPriority w:val="99"/>
    <w:semiHidden/>
    <w:rsid w:val="002B296D"/>
    <w:rPr>
      <w:lang w:val="sv-SE" w:eastAsia="sv-SE"/>
    </w:rPr>
  </w:style>
  <w:style w:type="character" w:styleId="Fotnotsreferens">
    <w:name w:val="footnote reference"/>
    <w:basedOn w:val="Standardstycketeckensnitt"/>
    <w:uiPriority w:val="99"/>
    <w:semiHidden/>
    <w:unhideWhenUsed/>
    <w:rsid w:val="002B2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Mallar\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3DF1-242A-4379-8392-6DFAA43C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5</Pages>
  <Words>1552</Words>
  <Characters>8228</Characters>
  <Application>Microsoft Office Word</Application>
  <DocSecurity>0</DocSecurity>
  <Lines>68</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9761</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Karolina Lång</dc:creator>
  <cp:keywords/>
  <dc:description/>
  <cp:lastModifiedBy>Jessica Laaksonen</cp:lastModifiedBy>
  <cp:revision>2</cp:revision>
  <cp:lastPrinted>2025-11-18T09:09:00Z</cp:lastPrinted>
  <dcterms:created xsi:type="dcterms:W3CDTF">2025-12-04T11:59:00Z</dcterms:created>
  <dcterms:modified xsi:type="dcterms:W3CDTF">2025-12-04T11:59:00Z</dcterms:modified>
</cp:coreProperties>
</file>