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AF3004" w14:paraId="3CB93E7E" w14:textId="77777777" w:rsidTr="007860B3">
        <w:trPr>
          <w:cantSplit/>
          <w:trHeight w:val="20"/>
        </w:trPr>
        <w:tc>
          <w:tcPr>
            <w:tcW w:w="859" w:type="dxa"/>
            <w:vMerge w:val="restart"/>
          </w:tcPr>
          <w:p w14:paraId="41E0C0B2" w14:textId="23FAD5D1" w:rsidR="00AF3004" w:rsidRDefault="001E1224">
            <w:pPr>
              <w:pStyle w:val="xLedtext"/>
              <w:keepNext/>
              <w:rPr>
                <w:noProof/>
              </w:rPr>
            </w:pPr>
            <w:r>
              <w:rPr>
                <w:noProof/>
                <w:sz w:val="20"/>
              </w:rPr>
              <w:drawing>
                <wp:anchor distT="0" distB="0" distL="114300" distR="114300" simplePos="0" relativeHeight="251657728" behindDoc="0" locked="0" layoutInCell="1" allowOverlap="1" wp14:anchorId="5C052C59" wp14:editId="68E97190">
                  <wp:simplePos x="0" y="0"/>
                  <wp:positionH relativeFrom="column">
                    <wp:posOffset>-31115</wp:posOffset>
                  </wp:positionH>
                  <wp:positionV relativeFrom="paragraph">
                    <wp:posOffset>635</wp:posOffset>
                  </wp:positionV>
                  <wp:extent cx="2647950" cy="685800"/>
                  <wp:effectExtent l="0" t="0" r="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7950"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722" w:type="dxa"/>
            <w:gridSpan w:val="3"/>
            <w:vAlign w:val="bottom"/>
          </w:tcPr>
          <w:p w14:paraId="664D40BB" w14:textId="42893AC3" w:rsidR="00AF3004" w:rsidRDefault="001E1224">
            <w:pPr>
              <w:pStyle w:val="xMellanrum"/>
            </w:pPr>
            <w:r>
              <w:rPr>
                <w:noProof/>
              </w:rPr>
              <w:drawing>
                <wp:inline distT="0" distB="0" distL="0" distR="0" wp14:anchorId="4D83283D" wp14:editId="086C6C73">
                  <wp:extent cx="47625" cy="4762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AF3004" w14:paraId="3898D6A3" w14:textId="77777777" w:rsidTr="007860B3">
        <w:trPr>
          <w:cantSplit/>
          <w:trHeight w:val="299"/>
        </w:trPr>
        <w:tc>
          <w:tcPr>
            <w:tcW w:w="859" w:type="dxa"/>
            <w:vMerge/>
          </w:tcPr>
          <w:p w14:paraId="299F4B94" w14:textId="77777777" w:rsidR="00AF3004" w:rsidRDefault="00AF3004">
            <w:pPr>
              <w:pStyle w:val="xLedtext"/>
            </w:pPr>
          </w:p>
        </w:tc>
        <w:tc>
          <w:tcPr>
            <w:tcW w:w="4441" w:type="dxa"/>
            <w:vAlign w:val="bottom"/>
          </w:tcPr>
          <w:p w14:paraId="5F234481" w14:textId="77777777" w:rsidR="00AF3004" w:rsidRPr="00FE27C5" w:rsidRDefault="00AF3004">
            <w:pPr>
              <w:pStyle w:val="xAvsandare1"/>
              <w:rPr>
                <w:b w:val="0"/>
                <w:bCs w:val="0"/>
              </w:rPr>
            </w:pPr>
          </w:p>
        </w:tc>
        <w:tc>
          <w:tcPr>
            <w:tcW w:w="4281" w:type="dxa"/>
            <w:gridSpan w:val="2"/>
            <w:vAlign w:val="bottom"/>
          </w:tcPr>
          <w:p w14:paraId="6707FD99" w14:textId="76A80F5A" w:rsidR="00AF3004" w:rsidRDefault="00D03883">
            <w:pPr>
              <w:pStyle w:val="xDokTypNr"/>
            </w:pPr>
            <w:r>
              <w:t>LAGFÖRSLAG</w:t>
            </w:r>
            <w:r w:rsidR="00AF3004">
              <w:t xml:space="preserve"> nr </w:t>
            </w:r>
            <w:r w:rsidR="000F1120">
              <w:t>1</w:t>
            </w:r>
            <w:r w:rsidR="00AF3004">
              <w:t>/</w:t>
            </w:r>
            <w:proofErr w:type="gramStart"/>
            <w:r w:rsidR="00AF3004">
              <w:t>20</w:t>
            </w:r>
            <w:r>
              <w:t>25</w:t>
            </w:r>
            <w:r w:rsidR="00AF3004">
              <w:t>-20</w:t>
            </w:r>
            <w:r>
              <w:t>26</w:t>
            </w:r>
            <w:proofErr w:type="gramEnd"/>
          </w:p>
        </w:tc>
      </w:tr>
      <w:tr w:rsidR="00AF3004" w14:paraId="756DA303" w14:textId="77777777" w:rsidTr="007860B3">
        <w:trPr>
          <w:cantSplit/>
          <w:trHeight w:val="238"/>
        </w:trPr>
        <w:tc>
          <w:tcPr>
            <w:tcW w:w="859" w:type="dxa"/>
            <w:vMerge/>
          </w:tcPr>
          <w:p w14:paraId="5A6EEEF3" w14:textId="77777777" w:rsidR="00AF3004" w:rsidRDefault="00AF3004">
            <w:pPr>
              <w:pStyle w:val="xLedtext"/>
            </w:pPr>
          </w:p>
        </w:tc>
        <w:tc>
          <w:tcPr>
            <w:tcW w:w="4441" w:type="dxa"/>
            <w:vAlign w:val="bottom"/>
          </w:tcPr>
          <w:p w14:paraId="6CD1C1E8" w14:textId="77777777" w:rsidR="00AF3004" w:rsidRDefault="00AF3004">
            <w:pPr>
              <w:pStyle w:val="xLedtext"/>
            </w:pPr>
          </w:p>
        </w:tc>
        <w:tc>
          <w:tcPr>
            <w:tcW w:w="1722" w:type="dxa"/>
            <w:vAlign w:val="bottom"/>
          </w:tcPr>
          <w:p w14:paraId="4608D51F" w14:textId="77777777" w:rsidR="00AF3004" w:rsidRDefault="00AF3004">
            <w:pPr>
              <w:pStyle w:val="xLedtext"/>
              <w:rPr>
                <w:lang w:val="de-DE"/>
              </w:rPr>
            </w:pPr>
            <w:r>
              <w:rPr>
                <w:lang w:val="de-DE"/>
              </w:rPr>
              <w:t>Datum</w:t>
            </w:r>
          </w:p>
        </w:tc>
        <w:tc>
          <w:tcPr>
            <w:tcW w:w="2559" w:type="dxa"/>
            <w:vAlign w:val="bottom"/>
          </w:tcPr>
          <w:p w14:paraId="5BE4D935" w14:textId="77777777" w:rsidR="00AF3004" w:rsidRDefault="00AF3004">
            <w:pPr>
              <w:pStyle w:val="xLedtext"/>
              <w:rPr>
                <w:lang w:val="de-DE"/>
              </w:rPr>
            </w:pPr>
          </w:p>
        </w:tc>
      </w:tr>
      <w:tr w:rsidR="00AF3004" w14:paraId="089B4CC8" w14:textId="77777777" w:rsidTr="007860B3">
        <w:trPr>
          <w:cantSplit/>
          <w:trHeight w:val="238"/>
        </w:trPr>
        <w:tc>
          <w:tcPr>
            <w:tcW w:w="859" w:type="dxa"/>
            <w:vMerge/>
          </w:tcPr>
          <w:p w14:paraId="0A13A55A" w14:textId="77777777" w:rsidR="00AF3004" w:rsidRDefault="00AF3004">
            <w:pPr>
              <w:pStyle w:val="xAvsandare2"/>
              <w:rPr>
                <w:lang w:val="de-DE"/>
              </w:rPr>
            </w:pPr>
          </w:p>
        </w:tc>
        <w:tc>
          <w:tcPr>
            <w:tcW w:w="4441" w:type="dxa"/>
            <w:vAlign w:val="center"/>
          </w:tcPr>
          <w:p w14:paraId="2EBB1988" w14:textId="77777777" w:rsidR="00AF3004" w:rsidRDefault="00AF3004">
            <w:pPr>
              <w:pStyle w:val="xAvsandare2"/>
              <w:rPr>
                <w:lang w:val="de-DE"/>
              </w:rPr>
            </w:pPr>
          </w:p>
        </w:tc>
        <w:tc>
          <w:tcPr>
            <w:tcW w:w="1722" w:type="dxa"/>
            <w:vAlign w:val="center"/>
          </w:tcPr>
          <w:p w14:paraId="5ACF33D9" w14:textId="33EE2904" w:rsidR="00AF3004" w:rsidRDefault="00AF3004">
            <w:pPr>
              <w:pStyle w:val="xDatum1"/>
              <w:rPr>
                <w:lang w:val="de-DE"/>
              </w:rPr>
            </w:pPr>
            <w:r>
              <w:rPr>
                <w:lang w:val="de-DE"/>
              </w:rPr>
              <w:t>20</w:t>
            </w:r>
            <w:r w:rsidR="00D03883">
              <w:rPr>
                <w:lang w:val="de-DE"/>
              </w:rPr>
              <w:t>25</w:t>
            </w:r>
            <w:r>
              <w:rPr>
                <w:lang w:val="de-DE"/>
              </w:rPr>
              <w:t>-</w:t>
            </w:r>
            <w:r w:rsidR="000F1120">
              <w:rPr>
                <w:lang w:val="de-DE"/>
              </w:rPr>
              <w:t>10</w:t>
            </w:r>
            <w:r w:rsidR="00EF7569">
              <w:rPr>
                <w:lang w:val="de-DE"/>
              </w:rPr>
              <w:t>-</w:t>
            </w:r>
            <w:r w:rsidR="000F1120">
              <w:rPr>
                <w:lang w:val="de-DE"/>
              </w:rPr>
              <w:t>30</w:t>
            </w:r>
          </w:p>
        </w:tc>
        <w:tc>
          <w:tcPr>
            <w:tcW w:w="2559" w:type="dxa"/>
            <w:vAlign w:val="center"/>
          </w:tcPr>
          <w:p w14:paraId="5A04E392" w14:textId="77777777" w:rsidR="00AF3004" w:rsidRDefault="00AF3004">
            <w:pPr>
              <w:pStyle w:val="xBeteckning1"/>
              <w:rPr>
                <w:lang w:val="de-DE"/>
              </w:rPr>
            </w:pPr>
          </w:p>
        </w:tc>
      </w:tr>
      <w:tr w:rsidR="00AF3004" w14:paraId="5D031196" w14:textId="77777777" w:rsidTr="007860B3">
        <w:trPr>
          <w:cantSplit/>
          <w:trHeight w:val="238"/>
        </w:trPr>
        <w:tc>
          <w:tcPr>
            <w:tcW w:w="859" w:type="dxa"/>
            <w:vMerge/>
          </w:tcPr>
          <w:p w14:paraId="48DD47FB" w14:textId="77777777" w:rsidR="00AF3004" w:rsidRDefault="00AF3004">
            <w:pPr>
              <w:pStyle w:val="xLedtext"/>
              <w:rPr>
                <w:lang w:val="de-DE"/>
              </w:rPr>
            </w:pPr>
          </w:p>
        </w:tc>
        <w:tc>
          <w:tcPr>
            <w:tcW w:w="4441" w:type="dxa"/>
            <w:vAlign w:val="bottom"/>
          </w:tcPr>
          <w:p w14:paraId="6C1F5248" w14:textId="77777777" w:rsidR="00AF3004" w:rsidRDefault="00AF3004">
            <w:pPr>
              <w:pStyle w:val="xLedtext"/>
              <w:rPr>
                <w:lang w:val="de-DE"/>
              </w:rPr>
            </w:pPr>
          </w:p>
        </w:tc>
        <w:tc>
          <w:tcPr>
            <w:tcW w:w="1722" w:type="dxa"/>
            <w:vAlign w:val="bottom"/>
          </w:tcPr>
          <w:p w14:paraId="08A475CB" w14:textId="77777777" w:rsidR="00AF3004" w:rsidRDefault="00AF3004">
            <w:pPr>
              <w:pStyle w:val="xLedtext"/>
              <w:rPr>
                <w:lang w:val="de-DE"/>
              </w:rPr>
            </w:pPr>
          </w:p>
        </w:tc>
        <w:tc>
          <w:tcPr>
            <w:tcW w:w="2559" w:type="dxa"/>
            <w:vAlign w:val="bottom"/>
          </w:tcPr>
          <w:p w14:paraId="284793EF" w14:textId="77777777" w:rsidR="00AF3004" w:rsidRDefault="00AF3004">
            <w:pPr>
              <w:pStyle w:val="xLedtext"/>
              <w:rPr>
                <w:lang w:val="de-DE"/>
              </w:rPr>
            </w:pPr>
          </w:p>
        </w:tc>
      </w:tr>
      <w:tr w:rsidR="00AF3004" w14:paraId="1D51E47C" w14:textId="77777777" w:rsidTr="007860B3">
        <w:trPr>
          <w:cantSplit/>
          <w:trHeight w:val="238"/>
        </w:trPr>
        <w:tc>
          <w:tcPr>
            <w:tcW w:w="859" w:type="dxa"/>
            <w:vMerge/>
            <w:tcBorders>
              <w:bottom w:val="single" w:sz="4" w:space="0" w:color="auto"/>
            </w:tcBorders>
          </w:tcPr>
          <w:p w14:paraId="59C6988F" w14:textId="77777777" w:rsidR="00AF3004" w:rsidRDefault="00AF3004">
            <w:pPr>
              <w:pStyle w:val="xAvsandare3"/>
              <w:rPr>
                <w:lang w:val="de-DE"/>
              </w:rPr>
            </w:pPr>
          </w:p>
        </w:tc>
        <w:tc>
          <w:tcPr>
            <w:tcW w:w="4441" w:type="dxa"/>
            <w:tcBorders>
              <w:bottom w:val="single" w:sz="4" w:space="0" w:color="auto"/>
            </w:tcBorders>
            <w:vAlign w:val="center"/>
          </w:tcPr>
          <w:p w14:paraId="32D78376" w14:textId="77777777" w:rsidR="00AF3004" w:rsidRDefault="00AF3004">
            <w:pPr>
              <w:pStyle w:val="xAvsandare3"/>
              <w:rPr>
                <w:lang w:val="de-DE"/>
              </w:rPr>
            </w:pPr>
          </w:p>
        </w:tc>
        <w:tc>
          <w:tcPr>
            <w:tcW w:w="1722" w:type="dxa"/>
            <w:tcBorders>
              <w:bottom w:val="single" w:sz="4" w:space="0" w:color="auto"/>
            </w:tcBorders>
            <w:vAlign w:val="center"/>
          </w:tcPr>
          <w:p w14:paraId="10DB13B9" w14:textId="77777777" w:rsidR="00AF3004" w:rsidRDefault="00AF3004">
            <w:pPr>
              <w:pStyle w:val="xDatum2"/>
              <w:rPr>
                <w:lang w:val="de-DE"/>
              </w:rPr>
            </w:pPr>
          </w:p>
        </w:tc>
        <w:tc>
          <w:tcPr>
            <w:tcW w:w="2559" w:type="dxa"/>
            <w:tcBorders>
              <w:bottom w:val="single" w:sz="4" w:space="0" w:color="auto"/>
            </w:tcBorders>
            <w:vAlign w:val="center"/>
          </w:tcPr>
          <w:p w14:paraId="3F90491E" w14:textId="77777777" w:rsidR="00AF3004" w:rsidRDefault="00AF3004">
            <w:pPr>
              <w:pStyle w:val="xBeteckning2"/>
              <w:rPr>
                <w:lang w:val="de-DE"/>
              </w:rPr>
            </w:pPr>
          </w:p>
        </w:tc>
      </w:tr>
      <w:tr w:rsidR="00AF3004" w14:paraId="230D1836" w14:textId="77777777" w:rsidTr="007860B3">
        <w:trPr>
          <w:cantSplit/>
          <w:trHeight w:val="238"/>
        </w:trPr>
        <w:tc>
          <w:tcPr>
            <w:tcW w:w="859" w:type="dxa"/>
            <w:tcBorders>
              <w:top w:val="single" w:sz="4" w:space="0" w:color="auto"/>
            </w:tcBorders>
            <w:vAlign w:val="bottom"/>
          </w:tcPr>
          <w:p w14:paraId="69B721B1" w14:textId="77777777" w:rsidR="00AF3004" w:rsidRDefault="00AF3004">
            <w:pPr>
              <w:pStyle w:val="xLedtext"/>
              <w:rPr>
                <w:lang w:val="de-DE"/>
              </w:rPr>
            </w:pPr>
          </w:p>
        </w:tc>
        <w:tc>
          <w:tcPr>
            <w:tcW w:w="4441" w:type="dxa"/>
            <w:tcBorders>
              <w:top w:val="single" w:sz="4" w:space="0" w:color="auto"/>
            </w:tcBorders>
            <w:vAlign w:val="bottom"/>
          </w:tcPr>
          <w:p w14:paraId="3194696E" w14:textId="77777777" w:rsidR="00AF3004" w:rsidRDefault="00AF3004">
            <w:pPr>
              <w:pStyle w:val="xLedtext"/>
              <w:rPr>
                <w:lang w:val="de-DE"/>
              </w:rPr>
            </w:pPr>
          </w:p>
        </w:tc>
        <w:tc>
          <w:tcPr>
            <w:tcW w:w="4281" w:type="dxa"/>
            <w:gridSpan w:val="2"/>
            <w:tcBorders>
              <w:top w:val="single" w:sz="4" w:space="0" w:color="auto"/>
            </w:tcBorders>
            <w:vAlign w:val="bottom"/>
          </w:tcPr>
          <w:p w14:paraId="259D6A8B" w14:textId="77777777" w:rsidR="00AF3004" w:rsidRDefault="00AF3004">
            <w:pPr>
              <w:pStyle w:val="xLedtext"/>
              <w:rPr>
                <w:lang w:val="de-DE"/>
              </w:rPr>
            </w:pPr>
          </w:p>
        </w:tc>
      </w:tr>
      <w:tr w:rsidR="00AF3004" w14:paraId="7BFC7A17" w14:textId="77777777" w:rsidTr="007860B3">
        <w:trPr>
          <w:cantSplit/>
          <w:trHeight w:val="238"/>
        </w:trPr>
        <w:tc>
          <w:tcPr>
            <w:tcW w:w="859" w:type="dxa"/>
          </w:tcPr>
          <w:p w14:paraId="48668E8F" w14:textId="77777777" w:rsidR="00AF3004" w:rsidRDefault="00AF3004">
            <w:pPr>
              <w:pStyle w:val="xCelltext"/>
              <w:rPr>
                <w:lang w:val="de-DE"/>
              </w:rPr>
            </w:pPr>
          </w:p>
        </w:tc>
        <w:tc>
          <w:tcPr>
            <w:tcW w:w="4441" w:type="dxa"/>
            <w:vMerge w:val="restart"/>
          </w:tcPr>
          <w:p w14:paraId="2177CD9B" w14:textId="77777777" w:rsidR="00AF3004" w:rsidRDefault="00AF3004">
            <w:pPr>
              <w:pStyle w:val="xMottagare1"/>
            </w:pPr>
            <w:bookmarkStart w:id="0" w:name="_top"/>
            <w:bookmarkEnd w:id="0"/>
            <w:r>
              <w:t>Till Ålands lagting</w:t>
            </w:r>
          </w:p>
        </w:tc>
        <w:tc>
          <w:tcPr>
            <w:tcW w:w="4281" w:type="dxa"/>
            <w:gridSpan w:val="2"/>
            <w:vMerge w:val="restart"/>
          </w:tcPr>
          <w:p w14:paraId="0C177BFE" w14:textId="77777777" w:rsidR="00AF3004" w:rsidRDefault="00AF3004">
            <w:pPr>
              <w:pStyle w:val="xMottagare1"/>
              <w:tabs>
                <w:tab w:val="left" w:pos="2349"/>
              </w:tabs>
            </w:pPr>
          </w:p>
        </w:tc>
      </w:tr>
      <w:tr w:rsidR="00AF3004" w14:paraId="2D2BAF9C" w14:textId="77777777" w:rsidTr="007860B3">
        <w:trPr>
          <w:cantSplit/>
          <w:trHeight w:val="238"/>
        </w:trPr>
        <w:tc>
          <w:tcPr>
            <w:tcW w:w="859" w:type="dxa"/>
          </w:tcPr>
          <w:p w14:paraId="1FE4B4C0" w14:textId="77777777" w:rsidR="00AF3004" w:rsidRDefault="00AF3004">
            <w:pPr>
              <w:pStyle w:val="xCelltext"/>
            </w:pPr>
          </w:p>
        </w:tc>
        <w:tc>
          <w:tcPr>
            <w:tcW w:w="4441" w:type="dxa"/>
            <w:vMerge/>
            <w:vAlign w:val="center"/>
          </w:tcPr>
          <w:p w14:paraId="23F6EEE9" w14:textId="77777777" w:rsidR="00AF3004" w:rsidRDefault="00AF3004">
            <w:pPr>
              <w:pStyle w:val="xCelltext"/>
            </w:pPr>
          </w:p>
        </w:tc>
        <w:tc>
          <w:tcPr>
            <w:tcW w:w="4281" w:type="dxa"/>
            <w:gridSpan w:val="2"/>
            <w:vMerge/>
            <w:vAlign w:val="center"/>
          </w:tcPr>
          <w:p w14:paraId="53382D38" w14:textId="77777777" w:rsidR="00AF3004" w:rsidRDefault="00AF3004">
            <w:pPr>
              <w:pStyle w:val="xCelltext"/>
            </w:pPr>
          </w:p>
        </w:tc>
      </w:tr>
      <w:tr w:rsidR="00AF3004" w14:paraId="2D0E7CFC" w14:textId="77777777" w:rsidTr="007860B3">
        <w:trPr>
          <w:cantSplit/>
          <w:trHeight w:val="238"/>
        </w:trPr>
        <w:tc>
          <w:tcPr>
            <w:tcW w:w="859" w:type="dxa"/>
          </w:tcPr>
          <w:p w14:paraId="032F0CE9" w14:textId="77777777" w:rsidR="00AF3004" w:rsidRDefault="00AF3004">
            <w:pPr>
              <w:pStyle w:val="xCelltext"/>
            </w:pPr>
          </w:p>
        </w:tc>
        <w:tc>
          <w:tcPr>
            <w:tcW w:w="4441" w:type="dxa"/>
            <w:vMerge/>
            <w:vAlign w:val="center"/>
          </w:tcPr>
          <w:p w14:paraId="3F0EFE64" w14:textId="77777777" w:rsidR="00AF3004" w:rsidRDefault="00AF3004">
            <w:pPr>
              <w:pStyle w:val="xCelltext"/>
            </w:pPr>
          </w:p>
        </w:tc>
        <w:tc>
          <w:tcPr>
            <w:tcW w:w="4281" w:type="dxa"/>
            <w:gridSpan w:val="2"/>
            <w:vMerge/>
            <w:vAlign w:val="center"/>
          </w:tcPr>
          <w:p w14:paraId="3D422191" w14:textId="77777777" w:rsidR="00AF3004" w:rsidRDefault="00AF3004">
            <w:pPr>
              <w:pStyle w:val="xCelltext"/>
            </w:pPr>
          </w:p>
        </w:tc>
      </w:tr>
    </w:tbl>
    <w:p w14:paraId="34F9FFD8" w14:textId="77777777" w:rsidR="00AF3004" w:rsidRDefault="00AF3004">
      <w:pPr>
        <w:rPr>
          <w:b/>
          <w:bCs/>
        </w:rPr>
        <w:sectPr w:rsidR="00AF3004">
          <w:footerReference w:type="even" r:id="rId9"/>
          <w:footerReference w:type="default" r:id="rId10"/>
          <w:pgSz w:w="11906" w:h="16838" w:code="9"/>
          <w:pgMar w:top="567" w:right="1134" w:bottom="1134" w:left="1191" w:header="624" w:footer="851" w:gutter="0"/>
          <w:cols w:space="708"/>
          <w:docGrid w:linePitch="360"/>
        </w:sectPr>
      </w:pPr>
    </w:p>
    <w:p w14:paraId="10999B28" w14:textId="04509FA7" w:rsidR="00AF3004" w:rsidRDefault="00D03883" w:rsidP="007860B3">
      <w:pPr>
        <w:pStyle w:val="ArendeRubrik"/>
        <w:rPr>
          <w:szCs w:val="26"/>
        </w:rPr>
      </w:pPr>
      <w:r>
        <w:rPr>
          <w:szCs w:val="26"/>
        </w:rPr>
        <w:t>Utvidgning av högkostnadsskydd och avgiftsfria tjänster</w:t>
      </w:r>
    </w:p>
    <w:p w14:paraId="4A7AE892" w14:textId="77777777" w:rsidR="007860B3" w:rsidRPr="007860B3" w:rsidRDefault="007860B3" w:rsidP="000F1120">
      <w:pPr>
        <w:pStyle w:val="ANormal"/>
      </w:pPr>
    </w:p>
    <w:p w14:paraId="6FE2129D" w14:textId="77777777" w:rsidR="00AF3004" w:rsidRPr="0004537B" w:rsidRDefault="00AF3004">
      <w:pPr>
        <w:pStyle w:val="RubrikA"/>
        <w:rPr>
          <w:b/>
          <w:bCs/>
        </w:rPr>
      </w:pPr>
      <w:bookmarkStart w:id="1" w:name="_Toc212539018"/>
      <w:r>
        <w:t>Huvudsakligt innehåll</w:t>
      </w:r>
      <w:bookmarkEnd w:id="1"/>
    </w:p>
    <w:p w14:paraId="4EF0FD02" w14:textId="77777777" w:rsidR="00AF3004" w:rsidRDefault="00AF3004">
      <w:pPr>
        <w:pStyle w:val="Rubrikmellanrum"/>
      </w:pPr>
    </w:p>
    <w:p w14:paraId="2081C05A" w14:textId="4EB9E798" w:rsidR="00D03883" w:rsidRDefault="00D03883" w:rsidP="00D03883">
      <w:pPr>
        <w:pStyle w:val="ANormal"/>
      </w:pPr>
      <w:r>
        <w:t xml:space="preserve">Landskapsregeringen föreslår </w:t>
      </w:r>
      <w:r w:rsidR="006017A6">
        <w:t>en ändring av landskapslagen om grunderna för avgifter till Ålands häls</w:t>
      </w:r>
      <w:r w:rsidR="00AE6461">
        <w:t>o</w:t>
      </w:r>
      <w:r w:rsidR="006017A6">
        <w:t>- och sjukvård. Förslaget</w:t>
      </w:r>
      <w:r>
        <w:t xml:space="preserve"> innebär en utvidgning av högkostnadsskydd och avgiftsfria tjänster tillhandhållna av Ålands hälso- och sjukvård.</w:t>
      </w:r>
    </w:p>
    <w:p w14:paraId="2CBD06A7" w14:textId="7879D179" w:rsidR="00D03883" w:rsidRPr="007860B3" w:rsidRDefault="00D03883" w:rsidP="00D03883">
      <w:pPr>
        <w:pStyle w:val="ANormal"/>
        <w:rPr>
          <w:szCs w:val="22"/>
        </w:rPr>
      </w:pPr>
      <w:r>
        <w:tab/>
        <w:t xml:space="preserve">Lagändringarna är en del av de </w:t>
      </w:r>
      <w:r>
        <w:rPr>
          <w:szCs w:val="22"/>
        </w:rPr>
        <w:t xml:space="preserve">kompensatoriska åtgärder som landskapsregeringen hänvisade till i lagförslaget om avskaffandet av </w:t>
      </w:r>
      <w:r w:rsidRPr="007860B3">
        <w:rPr>
          <w:szCs w:val="22"/>
        </w:rPr>
        <w:t>sjukdomskostnadsavdraget vid kommunalbeskattning från och med den 1 januari 2025.</w:t>
      </w:r>
      <w:r w:rsidRPr="007860B3">
        <w:rPr>
          <w:rStyle w:val="Fotnotsreferens"/>
          <w:szCs w:val="22"/>
        </w:rPr>
        <w:footnoteReference w:id="1"/>
      </w:r>
      <w:r w:rsidRPr="007860B3">
        <w:rPr>
          <w:szCs w:val="22"/>
        </w:rPr>
        <w:t xml:space="preserve"> </w:t>
      </w:r>
    </w:p>
    <w:p w14:paraId="6EA24A0C" w14:textId="102F70E6" w:rsidR="007860B3" w:rsidRPr="007860B3" w:rsidRDefault="007860B3" w:rsidP="00D03883">
      <w:pPr>
        <w:pStyle w:val="ANormal"/>
        <w:rPr>
          <w:szCs w:val="22"/>
        </w:rPr>
      </w:pPr>
      <w:r w:rsidRPr="007860B3">
        <w:rPr>
          <w:szCs w:val="22"/>
          <w:lang w:val="sv-FI"/>
        </w:rPr>
        <w:t>Tillsammans med höjt grundavdrag och ett höjt minimibelopp för personligt bruk för klienter med långvarigt serviceboende med heldygnsomsorg utgör lagändringarna en samlad paketlösning som syftar till att uppväga effekterna av att sjukdomskostnadsavdraget avskaffats.</w:t>
      </w:r>
    </w:p>
    <w:p w14:paraId="6AB4F2DB" w14:textId="422516B4" w:rsidR="00D03883" w:rsidRPr="008752EC" w:rsidRDefault="00D03883" w:rsidP="00D03883">
      <w:pPr>
        <w:pStyle w:val="ANormal"/>
        <w:rPr>
          <w:szCs w:val="22"/>
        </w:rPr>
      </w:pPr>
      <w:r w:rsidRPr="007860B3">
        <w:rPr>
          <w:szCs w:val="22"/>
        </w:rPr>
        <w:tab/>
        <w:t xml:space="preserve">Lagförslaget omfattar ett antal olika ändringar. Gränsen för högkostnadsskyddet föreslås sänkas från 475 euro till 450 euro per år. Genom att höja inkomstgränsen till 21 000 euro utvidgas det inkomstrelaterade </w:t>
      </w:r>
      <w:r w:rsidRPr="008752EC">
        <w:rPr>
          <w:szCs w:val="22"/>
        </w:rPr>
        <w:t xml:space="preserve">högkostnadsskyddet (125 euro) till avsevärt större del av låg- och medelinkomsttagarna. Det skulle enligt exempelberäkningar på basen av 2025 års beskattning för en ensamstående person bosatt i Mariehamn, tillhörande den evangelisk-lutherska församlingen, född 1962, med endast avdrag som görs med automatik av </w:t>
      </w:r>
      <w:proofErr w:type="gramStart"/>
      <w:r w:rsidRPr="008752EC">
        <w:rPr>
          <w:szCs w:val="22"/>
        </w:rPr>
        <w:t>skatteförvaltningen</w:t>
      </w:r>
      <w:proofErr w:type="gramEnd"/>
      <w:r w:rsidRPr="008752EC">
        <w:rPr>
          <w:szCs w:val="22"/>
        </w:rPr>
        <w:t>, betyda att pensionen kan uppgå till cirka 26</w:t>
      </w:r>
      <w:r>
        <w:rPr>
          <w:szCs w:val="22"/>
        </w:rPr>
        <w:t> </w:t>
      </w:r>
      <w:r w:rsidRPr="008752EC">
        <w:rPr>
          <w:szCs w:val="22"/>
        </w:rPr>
        <w:t>339 euro per år eller löneinkomsten till 24</w:t>
      </w:r>
      <w:r w:rsidR="00D110E8">
        <w:rPr>
          <w:szCs w:val="22"/>
        </w:rPr>
        <w:t> </w:t>
      </w:r>
      <w:r w:rsidRPr="008752EC">
        <w:rPr>
          <w:szCs w:val="22"/>
        </w:rPr>
        <w:t>788 euro per år. Vidare kommer enligt förslaget personer i gruppen 75 år och äldre inte längre på basen av ålder att omfattas av något separat högkostnadsskydd, men 75 % av dem som tidigare uppnådde det högkostnadsskyddet bedöms komma i åtnjutande av det föreslagna högkostnadsskyddet om 125 euro med inkomstgränsen om 21 000 euro. D</w:t>
      </w:r>
      <w:r w:rsidRPr="008752EC">
        <w:t>et kan noteras att medelförvärvsinkomsterna för gruppen 75+ inte är generellt låga.</w:t>
      </w:r>
      <w:r w:rsidRPr="008752EC">
        <w:rPr>
          <w:szCs w:val="22"/>
        </w:rPr>
        <w:t xml:space="preserve"> För barn och ungdomar bibehålls ett separat högkostnadsskydd om 100 euro, med höjd åldersgräns från 20 till 21 år. För avgiftsfrihet inom primärvården höjs åldersgränsen från 20 år till 21 år och för avgiftsfrihet inom tandvården höjs åldersgränsen från 19 år till 21 år. Sammantaget får barn och ungdomar enligt förslaget bättre avgiftsvillkor och därmed avlastas föräldrarna ekonomiskt. Vidare har unga vuxna genomgående låga förvärvsinkomster och kan därmed i hög grad förväntas falla in under det inkomstrelaterade högkostnadsskyddet med en inkomstgräns om 21 000 euro. </w:t>
      </w:r>
      <w:r w:rsidRPr="008752EC">
        <w:t xml:space="preserve">Avgiftsfrihet för receptförnyelse utan besök förs in i lagen och kommer till exempel långtidssjuka och särskilt äldre med många läkemedelsbehandlingar till godo. </w:t>
      </w:r>
      <w:r w:rsidRPr="008752EC">
        <w:rPr>
          <w:szCs w:val="22"/>
        </w:rPr>
        <w:t>Det föreslås också att p</w:t>
      </w:r>
      <w:r w:rsidRPr="008752EC">
        <w:t>ersoner som vid vårdtillfället har ett gällande beslut om beviljat utkomststöd inte betalar någon patientavgift.</w:t>
      </w:r>
    </w:p>
    <w:p w14:paraId="6F56CB02" w14:textId="7AC5FEFD" w:rsidR="000F1120" w:rsidRDefault="00D03883" w:rsidP="00FE27C5">
      <w:pPr>
        <w:pStyle w:val="ANormal"/>
        <w:rPr>
          <w:szCs w:val="22"/>
        </w:rPr>
      </w:pPr>
      <w:r w:rsidRPr="008752EC">
        <w:rPr>
          <w:szCs w:val="22"/>
        </w:rPr>
        <w:tab/>
        <w:t xml:space="preserve">Avsikten är att lagförslaget ska behandlas i samband med Ålands budget för år 2026 </w:t>
      </w:r>
      <w:r w:rsidR="006017A6">
        <w:rPr>
          <w:szCs w:val="22"/>
        </w:rPr>
        <w:t>på ett sådant sätt att den föreslagna landskap</w:t>
      </w:r>
      <w:r w:rsidR="0016611F">
        <w:rPr>
          <w:szCs w:val="22"/>
        </w:rPr>
        <w:t>s</w:t>
      </w:r>
      <w:r w:rsidR="006017A6">
        <w:rPr>
          <w:szCs w:val="22"/>
        </w:rPr>
        <w:t>lagen på grunder som anges i 20</w:t>
      </w:r>
      <w:r w:rsidR="000F1120">
        <w:rPr>
          <w:szCs w:val="22"/>
        </w:rPr>
        <w:t> </w:t>
      </w:r>
      <w:r w:rsidR="006017A6">
        <w:rPr>
          <w:szCs w:val="22"/>
        </w:rPr>
        <w:t>§ 3</w:t>
      </w:r>
      <w:r w:rsidR="000F1120">
        <w:rPr>
          <w:szCs w:val="22"/>
        </w:rPr>
        <w:t> </w:t>
      </w:r>
      <w:r w:rsidR="006017A6">
        <w:rPr>
          <w:szCs w:val="22"/>
        </w:rPr>
        <w:t>mom. i självstyrelselagen kan sättas i kraft redan den 1 januari 2026.</w:t>
      </w:r>
    </w:p>
    <w:p w14:paraId="72D60CCA" w14:textId="77777777" w:rsidR="000F1120" w:rsidRDefault="000F1120">
      <w:pPr>
        <w:pStyle w:val="ANormal"/>
        <w:jc w:val="center"/>
      </w:pPr>
      <w:hyperlink w:anchor="_top" w:tooltip="Klicka för att gå till toppen av dokumentet" w:history="1">
        <w:r>
          <w:rPr>
            <w:rStyle w:val="Hyperlnk"/>
          </w:rPr>
          <w:t>__________________</w:t>
        </w:r>
      </w:hyperlink>
    </w:p>
    <w:p w14:paraId="5A6DFD1B" w14:textId="1797EA61" w:rsidR="00AF3004" w:rsidRDefault="00AF3004">
      <w:pPr>
        <w:pStyle w:val="ANormal"/>
      </w:pPr>
    </w:p>
    <w:p w14:paraId="4893E068" w14:textId="77777777" w:rsidR="00AF3004" w:rsidRDefault="00AF3004">
      <w:pPr>
        <w:pStyle w:val="Innehll1"/>
      </w:pPr>
      <w:r>
        <w:t>INNEHÅLL</w:t>
      </w:r>
    </w:p>
    <w:p w14:paraId="1217FB75" w14:textId="7CCAF134" w:rsidR="006017A6" w:rsidRDefault="00AF3004">
      <w:pPr>
        <w:pStyle w:val="Innehll1"/>
        <w:rPr>
          <w:rFonts w:asciiTheme="minorHAnsi" w:eastAsiaTheme="minorEastAsia" w:hAnsiTheme="minorHAnsi" w:cstheme="minorBidi"/>
          <w:kern w:val="2"/>
          <w:sz w:val="24"/>
          <w:szCs w:val="24"/>
          <w:lang w:val="en-GB" w:eastAsia="en-GB"/>
          <w14:ligatures w14:val="standardContextual"/>
        </w:rPr>
      </w:pPr>
      <w:r>
        <w:fldChar w:fldCharType="begin"/>
      </w:r>
      <w:r>
        <w:instrText xml:space="preserve"> TOC \o "1-3" \h \z </w:instrText>
      </w:r>
      <w:r>
        <w:fldChar w:fldCharType="separate"/>
      </w:r>
      <w:hyperlink w:anchor="_Toc212539018" w:history="1">
        <w:r w:rsidR="006017A6" w:rsidRPr="000A6923">
          <w:rPr>
            <w:rStyle w:val="Hyperlnk"/>
          </w:rPr>
          <w:t>Huvudsakligt innehåll</w:t>
        </w:r>
        <w:r w:rsidR="006017A6">
          <w:rPr>
            <w:webHidden/>
          </w:rPr>
          <w:tab/>
        </w:r>
        <w:r w:rsidR="006017A6">
          <w:rPr>
            <w:webHidden/>
          </w:rPr>
          <w:fldChar w:fldCharType="begin"/>
        </w:r>
        <w:r w:rsidR="006017A6">
          <w:rPr>
            <w:webHidden/>
          </w:rPr>
          <w:instrText xml:space="preserve"> PAGEREF _Toc212539018 \h </w:instrText>
        </w:r>
        <w:r w:rsidR="006017A6">
          <w:rPr>
            <w:webHidden/>
          </w:rPr>
        </w:r>
        <w:r w:rsidR="006017A6">
          <w:rPr>
            <w:webHidden/>
          </w:rPr>
          <w:fldChar w:fldCharType="separate"/>
        </w:r>
        <w:r w:rsidR="006017A6">
          <w:rPr>
            <w:webHidden/>
          </w:rPr>
          <w:t>1</w:t>
        </w:r>
        <w:r w:rsidR="006017A6">
          <w:rPr>
            <w:webHidden/>
          </w:rPr>
          <w:fldChar w:fldCharType="end"/>
        </w:r>
      </w:hyperlink>
    </w:p>
    <w:p w14:paraId="3D167D56" w14:textId="26ADFAE9" w:rsidR="006017A6" w:rsidRDefault="006017A6">
      <w:pPr>
        <w:pStyle w:val="Innehll1"/>
        <w:rPr>
          <w:rFonts w:asciiTheme="minorHAnsi" w:eastAsiaTheme="minorEastAsia" w:hAnsiTheme="minorHAnsi" w:cstheme="minorBidi"/>
          <w:kern w:val="2"/>
          <w:sz w:val="24"/>
          <w:szCs w:val="24"/>
          <w:lang w:val="en-GB" w:eastAsia="en-GB"/>
          <w14:ligatures w14:val="standardContextual"/>
        </w:rPr>
      </w:pPr>
      <w:hyperlink w:anchor="_Toc212539019" w:history="1">
        <w:r w:rsidRPr="000A6923">
          <w:rPr>
            <w:rStyle w:val="Hyperlnk"/>
          </w:rPr>
          <w:t>Allmän motivering</w:t>
        </w:r>
        <w:r>
          <w:rPr>
            <w:webHidden/>
          </w:rPr>
          <w:tab/>
        </w:r>
        <w:r>
          <w:rPr>
            <w:webHidden/>
          </w:rPr>
          <w:fldChar w:fldCharType="begin"/>
        </w:r>
        <w:r>
          <w:rPr>
            <w:webHidden/>
          </w:rPr>
          <w:instrText xml:space="preserve"> PAGEREF _Toc212539019 \h </w:instrText>
        </w:r>
        <w:r>
          <w:rPr>
            <w:webHidden/>
          </w:rPr>
        </w:r>
        <w:r>
          <w:rPr>
            <w:webHidden/>
          </w:rPr>
          <w:fldChar w:fldCharType="separate"/>
        </w:r>
        <w:r>
          <w:rPr>
            <w:webHidden/>
          </w:rPr>
          <w:t>3</w:t>
        </w:r>
        <w:r>
          <w:rPr>
            <w:webHidden/>
          </w:rPr>
          <w:fldChar w:fldCharType="end"/>
        </w:r>
      </w:hyperlink>
    </w:p>
    <w:p w14:paraId="22D3312C" w14:textId="68D103D0"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20" w:history="1">
        <w:r w:rsidRPr="000A6923">
          <w:rPr>
            <w:rStyle w:val="Hyperlnk"/>
          </w:rPr>
          <w:t>1. Bakgrund</w:t>
        </w:r>
        <w:r>
          <w:rPr>
            <w:webHidden/>
          </w:rPr>
          <w:tab/>
        </w:r>
        <w:r>
          <w:rPr>
            <w:webHidden/>
          </w:rPr>
          <w:fldChar w:fldCharType="begin"/>
        </w:r>
        <w:r>
          <w:rPr>
            <w:webHidden/>
          </w:rPr>
          <w:instrText xml:space="preserve"> PAGEREF _Toc212539020 \h </w:instrText>
        </w:r>
        <w:r>
          <w:rPr>
            <w:webHidden/>
          </w:rPr>
        </w:r>
        <w:r>
          <w:rPr>
            <w:webHidden/>
          </w:rPr>
          <w:fldChar w:fldCharType="separate"/>
        </w:r>
        <w:r>
          <w:rPr>
            <w:webHidden/>
          </w:rPr>
          <w:t>3</w:t>
        </w:r>
        <w:r>
          <w:rPr>
            <w:webHidden/>
          </w:rPr>
          <w:fldChar w:fldCharType="end"/>
        </w:r>
      </w:hyperlink>
    </w:p>
    <w:p w14:paraId="1B12322A" w14:textId="5C891D50"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21" w:history="1">
        <w:r w:rsidRPr="000A6923">
          <w:rPr>
            <w:rStyle w:val="Hyperlnk"/>
          </w:rPr>
          <w:t>2. Nuläge</w:t>
        </w:r>
        <w:r>
          <w:rPr>
            <w:webHidden/>
          </w:rPr>
          <w:tab/>
        </w:r>
        <w:r>
          <w:rPr>
            <w:webHidden/>
          </w:rPr>
          <w:fldChar w:fldCharType="begin"/>
        </w:r>
        <w:r>
          <w:rPr>
            <w:webHidden/>
          </w:rPr>
          <w:instrText xml:space="preserve"> PAGEREF _Toc212539021 \h </w:instrText>
        </w:r>
        <w:r>
          <w:rPr>
            <w:webHidden/>
          </w:rPr>
        </w:r>
        <w:r>
          <w:rPr>
            <w:webHidden/>
          </w:rPr>
          <w:fldChar w:fldCharType="separate"/>
        </w:r>
        <w:r>
          <w:rPr>
            <w:webHidden/>
          </w:rPr>
          <w:t>3</w:t>
        </w:r>
        <w:r>
          <w:rPr>
            <w:webHidden/>
          </w:rPr>
          <w:fldChar w:fldCharType="end"/>
        </w:r>
      </w:hyperlink>
    </w:p>
    <w:p w14:paraId="241B2C2F" w14:textId="275D7A5A"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22" w:history="1">
        <w:r w:rsidRPr="000A6923">
          <w:rPr>
            <w:rStyle w:val="Hyperlnk"/>
          </w:rPr>
          <w:t>3. Förslag</w:t>
        </w:r>
        <w:r>
          <w:rPr>
            <w:webHidden/>
          </w:rPr>
          <w:tab/>
        </w:r>
        <w:r>
          <w:rPr>
            <w:webHidden/>
          </w:rPr>
          <w:fldChar w:fldCharType="begin"/>
        </w:r>
        <w:r>
          <w:rPr>
            <w:webHidden/>
          </w:rPr>
          <w:instrText xml:space="preserve"> PAGEREF _Toc212539022 \h </w:instrText>
        </w:r>
        <w:r>
          <w:rPr>
            <w:webHidden/>
          </w:rPr>
        </w:r>
        <w:r>
          <w:rPr>
            <w:webHidden/>
          </w:rPr>
          <w:fldChar w:fldCharType="separate"/>
        </w:r>
        <w:r>
          <w:rPr>
            <w:webHidden/>
          </w:rPr>
          <w:t>4</w:t>
        </w:r>
        <w:r>
          <w:rPr>
            <w:webHidden/>
          </w:rPr>
          <w:fldChar w:fldCharType="end"/>
        </w:r>
      </w:hyperlink>
    </w:p>
    <w:p w14:paraId="417AC005" w14:textId="4AABC6F2"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23" w:history="1">
        <w:r w:rsidRPr="000A6923">
          <w:rPr>
            <w:rStyle w:val="Hyperlnk"/>
          </w:rPr>
          <w:t>4. Överväganden rörande förslagen om högkostnadsskydd och avgiftsfria tjänster</w:t>
        </w:r>
        <w:r>
          <w:rPr>
            <w:webHidden/>
          </w:rPr>
          <w:tab/>
        </w:r>
        <w:r>
          <w:rPr>
            <w:webHidden/>
          </w:rPr>
          <w:fldChar w:fldCharType="begin"/>
        </w:r>
        <w:r>
          <w:rPr>
            <w:webHidden/>
          </w:rPr>
          <w:instrText xml:space="preserve"> PAGEREF _Toc212539023 \h </w:instrText>
        </w:r>
        <w:r>
          <w:rPr>
            <w:webHidden/>
          </w:rPr>
        </w:r>
        <w:r>
          <w:rPr>
            <w:webHidden/>
          </w:rPr>
          <w:fldChar w:fldCharType="separate"/>
        </w:r>
        <w:r>
          <w:rPr>
            <w:webHidden/>
          </w:rPr>
          <w:t>5</w:t>
        </w:r>
        <w:r>
          <w:rPr>
            <w:webHidden/>
          </w:rPr>
          <w:fldChar w:fldCharType="end"/>
        </w:r>
      </w:hyperlink>
    </w:p>
    <w:p w14:paraId="1D255B75" w14:textId="732AB379"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24" w:history="1">
        <w:r w:rsidRPr="000A6923">
          <w:rPr>
            <w:rStyle w:val="Hyperlnk"/>
          </w:rPr>
          <w:t>5. Förslagets konsekvenser</w:t>
        </w:r>
        <w:r>
          <w:rPr>
            <w:webHidden/>
          </w:rPr>
          <w:tab/>
        </w:r>
        <w:r>
          <w:rPr>
            <w:webHidden/>
          </w:rPr>
          <w:fldChar w:fldCharType="begin"/>
        </w:r>
        <w:r>
          <w:rPr>
            <w:webHidden/>
          </w:rPr>
          <w:instrText xml:space="preserve"> PAGEREF _Toc212539024 \h </w:instrText>
        </w:r>
        <w:r>
          <w:rPr>
            <w:webHidden/>
          </w:rPr>
        </w:r>
        <w:r>
          <w:rPr>
            <w:webHidden/>
          </w:rPr>
          <w:fldChar w:fldCharType="separate"/>
        </w:r>
        <w:r>
          <w:rPr>
            <w:webHidden/>
          </w:rPr>
          <w:t>9</w:t>
        </w:r>
        <w:r>
          <w:rPr>
            <w:webHidden/>
          </w:rPr>
          <w:fldChar w:fldCharType="end"/>
        </w:r>
      </w:hyperlink>
    </w:p>
    <w:p w14:paraId="3D32509A" w14:textId="0FD1CD0C" w:rsidR="006017A6" w:rsidRDefault="006017A6">
      <w:pPr>
        <w:pStyle w:val="Innehll3"/>
        <w:rPr>
          <w:rFonts w:asciiTheme="minorHAnsi" w:eastAsiaTheme="minorEastAsia" w:hAnsiTheme="minorHAnsi" w:cstheme="minorBidi"/>
          <w:kern w:val="2"/>
          <w:sz w:val="24"/>
          <w:szCs w:val="24"/>
          <w:lang w:val="en-GB" w:eastAsia="en-GB"/>
          <w14:ligatures w14:val="standardContextual"/>
        </w:rPr>
      </w:pPr>
      <w:hyperlink w:anchor="_Toc212539025" w:history="1">
        <w:r w:rsidRPr="000A6923">
          <w:rPr>
            <w:rStyle w:val="Hyperlnk"/>
          </w:rPr>
          <w:t>5.1 Allmänt</w:t>
        </w:r>
        <w:r>
          <w:rPr>
            <w:webHidden/>
          </w:rPr>
          <w:tab/>
        </w:r>
        <w:r>
          <w:rPr>
            <w:webHidden/>
          </w:rPr>
          <w:fldChar w:fldCharType="begin"/>
        </w:r>
        <w:r>
          <w:rPr>
            <w:webHidden/>
          </w:rPr>
          <w:instrText xml:space="preserve"> PAGEREF _Toc212539025 \h </w:instrText>
        </w:r>
        <w:r>
          <w:rPr>
            <w:webHidden/>
          </w:rPr>
        </w:r>
        <w:r>
          <w:rPr>
            <w:webHidden/>
          </w:rPr>
          <w:fldChar w:fldCharType="separate"/>
        </w:r>
        <w:r>
          <w:rPr>
            <w:webHidden/>
          </w:rPr>
          <w:t>9</w:t>
        </w:r>
        <w:r>
          <w:rPr>
            <w:webHidden/>
          </w:rPr>
          <w:fldChar w:fldCharType="end"/>
        </w:r>
      </w:hyperlink>
    </w:p>
    <w:p w14:paraId="4E4AE728" w14:textId="5A8BCDD5" w:rsidR="006017A6" w:rsidRDefault="006017A6">
      <w:pPr>
        <w:pStyle w:val="Innehll3"/>
        <w:rPr>
          <w:rFonts w:asciiTheme="minorHAnsi" w:eastAsiaTheme="minorEastAsia" w:hAnsiTheme="minorHAnsi" w:cstheme="minorBidi"/>
          <w:kern w:val="2"/>
          <w:sz w:val="24"/>
          <w:szCs w:val="24"/>
          <w:lang w:val="en-GB" w:eastAsia="en-GB"/>
          <w14:ligatures w14:val="standardContextual"/>
        </w:rPr>
      </w:pPr>
      <w:hyperlink w:anchor="_Toc212539026" w:history="1">
        <w:r w:rsidRPr="000A6923">
          <w:rPr>
            <w:rStyle w:val="Hyperlnk"/>
          </w:rPr>
          <w:t>5.2 Ekonomiska konsekvenser</w:t>
        </w:r>
        <w:r>
          <w:rPr>
            <w:webHidden/>
          </w:rPr>
          <w:tab/>
        </w:r>
        <w:r>
          <w:rPr>
            <w:webHidden/>
          </w:rPr>
          <w:fldChar w:fldCharType="begin"/>
        </w:r>
        <w:r>
          <w:rPr>
            <w:webHidden/>
          </w:rPr>
          <w:instrText xml:space="preserve"> PAGEREF _Toc212539026 \h </w:instrText>
        </w:r>
        <w:r>
          <w:rPr>
            <w:webHidden/>
          </w:rPr>
        </w:r>
        <w:r>
          <w:rPr>
            <w:webHidden/>
          </w:rPr>
          <w:fldChar w:fldCharType="separate"/>
        </w:r>
        <w:r>
          <w:rPr>
            <w:webHidden/>
          </w:rPr>
          <w:t>9</w:t>
        </w:r>
        <w:r>
          <w:rPr>
            <w:webHidden/>
          </w:rPr>
          <w:fldChar w:fldCharType="end"/>
        </w:r>
      </w:hyperlink>
    </w:p>
    <w:p w14:paraId="2A92C0C0" w14:textId="64CA0CF0" w:rsidR="006017A6" w:rsidRDefault="006017A6">
      <w:pPr>
        <w:pStyle w:val="Innehll3"/>
        <w:rPr>
          <w:rFonts w:asciiTheme="minorHAnsi" w:eastAsiaTheme="minorEastAsia" w:hAnsiTheme="minorHAnsi" w:cstheme="minorBidi"/>
          <w:kern w:val="2"/>
          <w:sz w:val="24"/>
          <w:szCs w:val="24"/>
          <w:lang w:val="en-GB" w:eastAsia="en-GB"/>
          <w14:ligatures w14:val="standardContextual"/>
        </w:rPr>
      </w:pPr>
      <w:hyperlink w:anchor="_Toc212539027" w:history="1">
        <w:r w:rsidRPr="000A6923">
          <w:rPr>
            <w:rStyle w:val="Hyperlnk"/>
          </w:rPr>
          <w:t>5.3 Konsekvenser för myndigheterna</w:t>
        </w:r>
        <w:r>
          <w:rPr>
            <w:webHidden/>
          </w:rPr>
          <w:tab/>
        </w:r>
        <w:r>
          <w:rPr>
            <w:webHidden/>
          </w:rPr>
          <w:fldChar w:fldCharType="begin"/>
        </w:r>
        <w:r>
          <w:rPr>
            <w:webHidden/>
          </w:rPr>
          <w:instrText xml:space="preserve"> PAGEREF _Toc212539027 \h </w:instrText>
        </w:r>
        <w:r>
          <w:rPr>
            <w:webHidden/>
          </w:rPr>
        </w:r>
        <w:r>
          <w:rPr>
            <w:webHidden/>
          </w:rPr>
          <w:fldChar w:fldCharType="separate"/>
        </w:r>
        <w:r>
          <w:rPr>
            <w:webHidden/>
          </w:rPr>
          <w:t>9</w:t>
        </w:r>
        <w:r>
          <w:rPr>
            <w:webHidden/>
          </w:rPr>
          <w:fldChar w:fldCharType="end"/>
        </w:r>
      </w:hyperlink>
    </w:p>
    <w:p w14:paraId="5AF949B5" w14:textId="01683C81" w:rsidR="006017A6" w:rsidRDefault="006017A6">
      <w:pPr>
        <w:pStyle w:val="Innehll3"/>
        <w:rPr>
          <w:rFonts w:asciiTheme="minorHAnsi" w:eastAsiaTheme="minorEastAsia" w:hAnsiTheme="minorHAnsi" w:cstheme="minorBidi"/>
          <w:kern w:val="2"/>
          <w:sz w:val="24"/>
          <w:szCs w:val="24"/>
          <w:lang w:val="en-GB" w:eastAsia="en-GB"/>
          <w14:ligatures w14:val="standardContextual"/>
        </w:rPr>
      </w:pPr>
      <w:hyperlink w:anchor="_Toc212539028" w:history="1">
        <w:r w:rsidRPr="000A6923">
          <w:rPr>
            <w:rStyle w:val="Hyperlnk"/>
          </w:rPr>
          <w:t>5.4 Konsekvenser för barn och unga</w:t>
        </w:r>
        <w:r>
          <w:rPr>
            <w:webHidden/>
          </w:rPr>
          <w:tab/>
        </w:r>
        <w:r>
          <w:rPr>
            <w:webHidden/>
          </w:rPr>
          <w:fldChar w:fldCharType="begin"/>
        </w:r>
        <w:r>
          <w:rPr>
            <w:webHidden/>
          </w:rPr>
          <w:instrText xml:space="preserve"> PAGEREF _Toc212539028 \h </w:instrText>
        </w:r>
        <w:r>
          <w:rPr>
            <w:webHidden/>
          </w:rPr>
        </w:r>
        <w:r>
          <w:rPr>
            <w:webHidden/>
          </w:rPr>
          <w:fldChar w:fldCharType="separate"/>
        </w:r>
        <w:r>
          <w:rPr>
            <w:webHidden/>
          </w:rPr>
          <w:t>10</w:t>
        </w:r>
        <w:r>
          <w:rPr>
            <w:webHidden/>
          </w:rPr>
          <w:fldChar w:fldCharType="end"/>
        </w:r>
      </w:hyperlink>
    </w:p>
    <w:p w14:paraId="288D9B4B" w14:textId="0B51D0CC" w:rsidR="006017A6" w:rsidRDefault="006017A6">
      <w:pPr>
        <w:pStyle w:val="Innehll3"/>
        <w:rPr>
          <w:rFonts w:asciiTheme="minorHAnsi" w:eastAsiaTheme="minorEastAsia" w:hAnsiTheme="minorHAnsi" w:cstheme="minorBidi"/>
          <w:kern w:val="2"/>
          <w:sz w:val="24"/>
          <w:szCs w:val="24"/>
          <w:lang w:val="en-GB" w:eastAsia="en-GB"/>
          <w14:ligatures w14:val="standardContextual"/>
        </w:rPr>
      </w:pPr>
      <w:hyperlink w:anchor="_Toc212539029" w:history="1">
        <w:r w:rsidRPr="000A6923">
          <w:rPr>
            <w:rStyle w:val="Hyperlnk"/>
          </w:rPr>
          <w:t>5.5 Jämställdhetskonsekvenser</w:t>
        </w:r>
        <w:r>
          <w:rPr>
            <w:webHidden/>
          </w:rPr>
          <w:tab/>
        </w:r>
        <w:r>
          <w:rPr>
            <w:webHidden/>
          </w:rPr>
          <w:fldChar w:fldCharType="begin"/>
        </w:r>
        <w:r>
          <w:rPr>
            <w:webHidden/>
          </w:rPr>
          <w:instrText xml:space="preserve"> PAGEREF _Toc212539029 \h </w:instrText>
        </w:r>
        <w:r>
          <w:rPr>
            <w:webHidden/>
          </w:rPr>
        </w:r>
        <w:r>
          <w:rPr>
            <w:webHidden/>
          </w:rPr>
          <w:fldChar w:fldCharType="separate"/>
        </w:r>
        <w:r>
          <w:rPr>
            <w:webHidden/>
          </w:rPr>
          <w:t>10</w:t>
        </w:r>
        <w:r>
          <w:rPr>
            <w:webHidden/>
          </w:rPr>
          <w:fldChar w:fldCharType="end"/>
        </w:r>
      </w:hyperlink>
    </w:p>
    <w:p w14:paraId="5B8B4D5C" w14:textId="615FAC28" w:rsidR="006017A6" w:rsidRDefault="006017A6">
      <w:pPr>
        <w:pStyle w:val="Innehll3"/>
        <w:rPr>
          <w:rFonts w:asciiTheme="minorHAnsi" w:eastAsiaTheme="minorEastAsia" w:hAnsiTheme="minorHAnsi" w:cstheme="minorBidi"/>
          <w:kern w:val="2"/>
          <w:sz w:val="24"/>
          <w:szCs w:val="24"/>
          <w:lang w:val="en-GB" w:eastAsia="en-GB"/>
          <w14:ligatures w14:val="standardContextual"/>
        </w:rPr>
      </w:pPr>
      <w:hyperlink w:anchor="_Toc212539030" w:history="1">
        <w:r w:rsidRPr="000A6923">
          <w:rPr>
            <w:rStyle w:val="Hyperlnk"/>
          </w:rPr>
          <w:t>5.6 Konsekvenser för de grundläggande och mänskliga rättigheterna</w:t>
        </w:r>
        <w:r>
          <w:rPr>
            <w:webHidden/>
          </w:rPr>
          <w:tab/>
        </w:r>
        <w:r>
          <w:rPr>
            <w:webHidden/>
          </w:rPr>
          <w:fldChar w:fldCharType="begin"/>
        </w:r>
        <w:r>
          <w:rPr>
            <w:webHidden/>
          </w:rPr>
          <w:instrText xml:space="preserve"> PAGEREF _Toc212539030 \h </w:instrText>
        </w:r>
        <w:r>
          <w:rPr>
            <w:webHidden/>
          </w:rPr>
        </w:r>
        <w:r>
          <w:rPr>
            <w:webHidden/>
          </w:rPr>
          <w:fldChar w:fldCharType="separate"/>
        </w:r>
        <w:r>
          <w:rPr>
            <w:webHidden/>
          </w:rPr>
          <w:t>10</w:t>
        </w:r>
        <w:r>
          <w:rPr>
            <w:webHidden/>
          </w:rPr>
          <w:fldChar w:fldCharType="end"/>
        </w:r>
      </w:hyperlink>
    </w:p>
    <w:p w14:paraId="0A239658" w14:textId="29315A43"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31" w:history="1">
        <w:r w:rsidRPr="000A6923">
          <w:rPr>
            <w:rStyle w:val="Hyperlnk"/>
          </w:rPr>
          <w:t>6. Lagstiftningsbehörighet</w:t>
        </w:r>
        <w:r>
          <w:rPr>
            <w:webHidden/>
          </w:rPr>
          <w:tab/>
        </w:r>
        <w:r>
          <w:rPr>
            <w:webHidden/>
          </w:rPr>
          <w:fldChar w:fldCharType="begin"/>
        </w:r>
        <w:r>
          <w:rPr>
            <w:webHidden/>
          </w:rPr>
          <w:instrText xml:space="preserve"> PAGEREF _Toc212539031 \h </w:instrText>
        </w:r>
        <w:r>
          <w:rPr>
            <w:webHidden/>
          </w:rPr>
        </w:r>
        <w:r>
          <w:rPr>
            <w:webHidden/>
          </w:rPr>
          <w:fldChar w:fldCharType="separate"/>
        </w:r>
        <w:r>
          <w:rPr>
            <w:webHidden/>
          </w:rPr>
          <w:t>10</w:t>
        </w:r>
        <w:r>
          <w:rPr>
            <w:webHidden/>
          </w:rPr>
          <w:fldChar w:fldCharType="end"/>
        </w:r>
      </w:hyperlink>
    </w:p>
    <w:p w14:paraId="124B723B" w14:textId="40580EF8"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32" w:history="1">
        <w:r w:rsidRPr="000A6923">
          <w:rPr>
            <w:rStyle w:val="Hyperlnk"/>
          </w:rPr>
          <w:t>7. Lagstiftningsordningen</w:t>
        </w:r>
        <w:r>
          <w:rPr>
            <w:webHidden/>
          </w:rPr>
          <w:tab/>
        </w:r>
        <w:r>
          <w:rPr>
            <w:webHidden/>
          </w:rPr>
          <w:fldChar w:fldCharType="begin"/>
        </w:r>
        <w:r>
          <w:rPr>
            <w:webHidden/>
          </w:rPr>
          <w:instrText xml:space="preserve"> PAGEREF _Toc212539032 \h </w:instrText>
        </w:r>
        <w:r>
          <w:rPr>
            <w:webHidden/>
          </w:rPr>
        </w:r>
        <w:r>
          <w:rPr>
            <w:webHidden/>
          </w:rPr>
          <w:fldChar w:fldCharType="separate"/>
        </w:r>
        <w:r>
          <w:rPr>
            <w:webHidden/>
          </w:rPr>
          <w:t>11</w:t>
        </w:r>
        <w:r>
          <w:rPr>
            <w:webHidden/>
          </w:rPr>
          <w:fldChar w:fldCharType="end"/>
        </w:r>
      </w:hyperlink>
    </w:p>
    <w:p w14:paraId="736A071D" w14:textId="60442EA5"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33" w:history="1">
        <w:r w:rsidRPr="000A6923">
          <w:rPr>
            <w:rStyle w:val="Hyperlnk"/>
          </w:rPr>
          <w:t>8. Beredning</w:t>
        </w:r>
        <w:r>
          <w:rPr>
            <w:webHidden/>
          </w:rPr>
          <w:tab/>
        </w:r>
        <w:r>
          <w:rPr>
            <w:webHidden/>
          </w:rPr>
          <w:fldChar w:fldCharType="begin"/>
        </w:r>
        <w:r>
          <w:rPr>
            <w:webHidden/>
          </w:rPr>
          <w:instrText xml:space="preserve"> PAGEREF _Toc212539033 \h </w:instrText>
        </w:r>
        <w:r>
          <w:rPr>
            <w:webHidden/>
          </w:rPr>
        </w:r>
        <w:r>
          <w:rPr>
            <w:webHidden/>
          </w:rPr>
          <w:fldChar w:fldCharType="separate"/>
        </w:r>
        <w:r>
          <w:rPr>
            <w:webHidden/>
          </w:rPr>
          <w:t>12</w:t>
        </w:r>
        <w:r>
          <w:rPr>
            <w:webHidden/>
          </w:rPr>
          <w:fldChar w:fldCharType="end"/>
        </w:r>
      </w:hyperlink>
    </w:p>
    <w:p w14:paraId="459FE0E4" w14:textId="4A6060F9" w:rsidR="006017A6" w:rsidRDefault="006017A6">
      <w:pPr>
        <w:pStyle w:val="Innehll1"/>
        <w:rPr>
          <w:rFonts w:asciiTheme="minorHAnsi" w:eastAsiaTheme="minorEastAsia" w:hAnsiTheme="minorHAnsi" w:cstheme="minorBidi"/>
          <w:kern w:val="2"/>
          <w:sz w:val="24"/>
          <w:szCs w:val="24"/>
          <w:lang w:val="en-GB" w:eastAsia="en-GB"/>
          <w14:ligatures w14:val="standardContextual"/>
        </w:rPr>
      </w:pPr>
      <w:hyperlink w:anchor="_Toc212539034" w:history="1">
        <w:r w:rsidRPr="000A6923">
          <w:rPr>
            <w:rStyle w:val="Hyperlnk"/>
          </w:rPr>
          <w:t>Detaljmotivering</w:t>
        </w:r>
        <w:r>
          <w:rPr>
            <w:webHidden/>
          </w:rPr>
          <w:tab/>
        </w:r>
        <w:r>
          <w:rPr>
            <w:webHidden/>
          </w:rPr>
          <w:fldChar w:fldCharType="begin"/>
        </w:r>
        <w:r>
          <w:rPr>
            <w:webHidden/>
          </w:rPr>
          <w:instrText xml:space="preserve"> PAGEREF _Toc212539034 \h </w:instrText>
        </w:r>
        <w:r>
          <w:rPr>
            <w:webHidden/>
          </w:rPr>
        </w:r>
        <w:r>
          <w:rPr>
            <w:webHidden/>
          </w:rPr>
          <w:fldChar w:fldCharType="separate"/>
        </w:r>
        <w:r>
          <w:rPr>
            <w:webHidden/>
          </w:rPr>
          <w:t>12</w:t>
        </w:r>
        <w:r>
          <w:rPr>
            <w:webHidden/>
          </w:rPr>
          <w:fldChar w:fldCharType="end"/>
        </w:r>
      </w:hyperlink>
    </w:p>
    <w:p w14:paraId="21836053" w14:textId="1B77B304"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35" w:history="1">
        <w:r w:rsidRPr="000A6923">
          <w:rPr>
            <w:rStyle w:val="Hyperlnk"/>
          </w:rPr>
          <w:t>Landskapslag om ändring av landskapslagen om grunderna för avgifter till Ålands hälso- och sjukvård</w:t>
        </w:r>
        <w:r>
          <w:rPr>
            <w:webHidden/>
          </w:rPr>
          <w:tab/>
        </w:r>
        <w:r>
          <w:rPr>
            <w:webHidden/>
          </w:rPr>
          <w:fldChar w:fldCharType="begin"/>
        </w:r>
        <w:r>
          <w:rPr>
            <w:webHidden/>
          </w:rPr>
          <w:instrText xml:space="preserve"> PAGEREF _Toc212539035 \h </w:instrText>
        </w:r>
        <w:r>
          <w:rPr>
            <w:webHidden/>
          </w:rPr>
        </w:r>
        <w:r>
          <w:rPr>
            <w:webHidden/>
          </w:rPr>
          <w:fldChar w:fldCharType="separate"/>
        </w:r>
        <w:r>
          <w:rPr>
            <w:webHidden/>
          </w:rPr>
          <w:t>12</w:t>
        </w:r>
        <w:r>
          <w:rPr>
            <w:webHidden/>
          </w:rPr>
          <w:fldChar w:fldCharType="end"/>
        </w:r>
      </w:hyperlink>
    </w:p>
    <w:p w14:paraId="48130D4B" w14:textId="67FF05A5" w:rsidR="006017A6" w:rsidRDefault="006017A6">
      <w:pPr>
        <w:pStyle w:val="Innehll1"/>
        <w:rPr>
          <w:rFonts w:asciiTheme="minorHAnsi" w:eastAsiaTheme="minorEastAsia" w:hAnsiTheme="minorHAnsi" w:cstheme="minorBidi"/>
          <w:kern w:val="2"/>
          <w:sz w:val="24"/>
          <w:szCs w:val="24"/>
          <w:lang w:val="en-GB" w:eastAsia="en-GB"/>
          <w14:ligatures w14:val="standardContextual"/>
        </w:rPr>
      </w:pPr>
      <w:hyperlink w:anchor="_Toc212539036" w:history="1">
        <w:r w:rsidRPr="000A6923">
          <w:rPr>
            <w:rStyle w:val="Hyperlnk"/>
          </w:rPr>
          <w:t>Lagtext</w:t>
        </w:r>
        <w:r>
          <w:rPr>
            <w:webHidden/>
          </w:rPr>
          <w:tab/>
        </w:r>
        <w:r>
          <w:rPr>
            <w:webHidden/>
          </w:rPr>
          <w:fldChar w:fldCharType="begin"/>
        </w:r>
        <w:r>
          <w:rPr>
            <w:webHidden/>
          </w:rPr>
          <w:instrText xml:space="preserve"> PAGEREF _Toc212539036 \h </w:instrText>
        </w:r>
        <w:r>
          <w:rPr>
            <w:webHidden/>
          </w:rPr>
        </w:r>
        <w:r>
          <w:rPr>
            <w:webHidden/>
          </w:rPr>
          <w:fldChar w:fldCharType="separate"/>
        </w:r>
        <w:r>
          <w:rPr>
            <w:webHidden/>
          </w:rPr>
          <w:t>16</w:t>
        </w:r>
        <w:r>
          <w:rPr>
            <w:webHidden/>
          </w:rPr>
          <w:fldChar w:fldCharType="end"/>
        </w:r>
      </w:hyperlink>
    </w:p>
    <w:p w14:paraId="1DF1D87B" w14:textId="37693D7B" w:rsidR="006017A6" w:rsidRDefault="006017A6">
      <w:pPr>
        <w:pStyle w:val="Innehll2"/>
        <w:rPr>
          <w:rFonts w:asciiTheme="minorHAnsi" w:eastAsiaTheme="minorEastAsia" w:hAnsiTheme="minorHAnsi" w:cstheme="minorBidi"/>
          <w:kern w:val="2"/>
          <w:sz w:val="24"/>
          <w:szCs w:val="24"/>
          <w:lang w:val="en-GB" w:eastAsia="en-GB"/>
          <w14:ligatures w14:val="standardContextual"/>
        </w:rPr>
      </w:pPr>
      <w:hyperlink w:anchor="_Toc212539037" w:history="1">
        <w:r w:rsidRPr="000A6923">
          <w:rPr>
            <w:rStyle w:val="Hyperlnk"/>
          </w:rPr>
          <w:t>L A N D S K A P S L A G om ändring av landskapslagen om grunderna för avgifter till Ålands hälso- och sjukvård</w:t>
        </w:r>
        <w:r>
          <w:rPr>
            <w:webHidden/>
          </w:rPr>
          <w:tab/>
        </w:r>
        <w:r>
          <w:rPr>
            <w:webHidden/>
          </w:rPr>
          <w:fldChar w:fldCharType="begin"/>
        </w:r>
        <w:r>
          <w:rPr>
            <w:webHidden/>
          </w:rPr>
          <w:instrText xml:space="preserve"> PAGEREF _Toc212539037 \h </w:instrText>
        </w:r>
        <w:r>
          <w:rPr>
            <w:webHidden/>
          </w:rPr>
        </w:r>
        <w:r>
          <w:rPr>
            <w:webHidden/>
          </w:rPr>
          <w:fldChar w:fldCharType="separate"/>
        </w:r>
        <w:r>
          <w:rPr>
            <w:webHidden/>
          </w:rPr>
          <w:t>16</w:t>
        </w:r>
        <w:r>
          <w:rPr>
            <w:webHidden/>
          </w:rPr>
          <w:fldChar w:fldCharType="end"/>
        </w:r>
      </w:hyperlink>
    </w:p>
    <w:p w14:paraId="620A9F2E" w14:textId="4F230702" w:rsidR="006017A6" w:rsidRDefault="006017A6">
      <w:pPr>
        <w:pStyle w:val="Innehll1"/>
        <w:rPr>
          <w:rFonts w:asciiTheme="minorHAnsi" w:eastAsiaTheme="minorEastAsia" w:hAnsiTheme="minorHAnsi" w:cstheme="minorBidi"/>
          <w:kern w:val="2"/>
          <w:sz w:val="24"/>
          <w:szCs w:val="24"/>
          <w:lang w:val="en-GB" w:eastAsia="en-GB"/>
          <w14:ligatures w14:val="standardContextual"/>
        </w:rPr>
      </w:pPr>
      <w:hyperlink w:anchor="_Toc212539038" w:history="1">
        <w:r w:rsidRPr="000A6923">
          <w:rPr>
            <w:rStyle w:val="Hyperlnk"/>
          </w:rPr>
          <w:t>Parallelltexter</w:t>
        </w:r>
        <w:r>
          <w:rPr>
            <w:webHidden/>
          </w:rPr>
          <w:tab/>
        </w:r>
        <w:r>
          <w:rPr>
            <w:webHidden/>
          </w:rPr>
          <w:fldChar w:fldCharType="begin"/>
        </w:r>
        <w:r>
          <w:rPr>
            <w:webHidden/>
          </w:rPr>
          <w:instrText xml:space="preserve"> PAGEREF _Toc212539038 \h </w:instrText>
        </w:r>
        <w:r>
          <w:rPr>
            <w:webHidden/>
          </w:rPr>
        </w:r>
        <w:r>
          <w:rPr>
            <w:webHidden/>
          </w:rPr>
          <w:fldChar w:fldCharType="separate"/>
        </w:r>
        <w:r>
          <w:rPr>
            <w:webHidden/>
          </w:rPr>
          <w:t>20</w:t>
        </w:r>
        <w:r>
          <w:rPr>
            <w:webHidden/>
          </w:rPr>
          <w:fldChar w:fldCharType="end"/>
        </w:r>
      </w:hyperlink>
    </w:p>
    <w:p w14:paraId="25AADB9F" w14:textId="4C897FE7" w:rsidR="00AF3004" w:rsidRDefault="00AF3004">
      <w:pPr>
        <w:pStyle w:val="ANormal"/>
        <w:rPr>
          <w:noProof/>
        </w:rPr>
      </w:pPr>
      <w:r>
        <w:rPr>
          <w:rFonts w:ascii="Verdana" w:hAnsi="Verdana"/>
          <w:noProof/>
          <w:sz w:val="16"/>
          <w:szCs w:val="36"/>
        </w:rPr>
        <w:fldChar w:fldCharType="end"/>
      </w:r>
    </w:p>
    <w:p w14:paraId="26B81F61" w14:textId="77777777" w:rsidR="00AF3004" w:rsidRDefault="00AF3004">
      <w:pPr>
        <w:pStyle w:val="ANormal"/>
      </w:pPr>
      <w:r>
        <w:br w:type="page"/>
      </w:r>
    </w:p>
    <w:p w14:paraId="0098A40F" w14:textId="77777777" w:rsidR="00AF3004" w:rsidRDefault="00AF3004">
      <w:pPr>
        <w:pStyle w:val="RubrikA"/>
      </w:pPr>
      <w:bookmarkStart w:id="2" w:name="_Toc212539019"/>
      <w:r>
        <w:lastRenderedPageBreak/>
        <w:t>Allmän motivering</w:t>
      </w:r>
      <w:bookmarkEnd w:id="2"/>
    </w:p>
    <w:p w14:paraId="7ADA826D" w14:textId="77777777" w:rsidR="00AF3004" w:rsidRDefault="00AF3004">
      <w:pPr>
        <w:pStyle w:val="Rubrikmellanrum"/>
      </w:pPr>
    </w:p>
    <w:p w14:paraId="0309E627" w14:textId="1D94C937" w:rsidR="00AF3004" w:rsidRDefault="00AF3004" w:rsidP="00D03883">
      <w:pPr>
        <w:pStyle w:val="RubrikB"/>
      </w:pPr>
      <w:bookmarkStart w:id="3" w:name="_Toc212539020"/>
      <w:r>
        <w:t>1. Bakgrund</w:t>
      </w:r>
      <w:bookmarkEnd w:id="3"/>
    </w:p>
    <w:p w14:paraId="2DCF0A36" w14:textId="77777777" w:rsidR="00AF3004" w:rsidRDefault="00AF3004">
      <w:pPr>
        <w:pStyle w:val="Rubrikmellanrum"/>
      </w:pPr>
    </w:p>
    <w:p w14:paraId="46CC1942" w14:textId="61655B5D" w:rsidR="00D03883" w:rsidRDefault="00D03883" w:rsidP="00D03883">
      <w:pPr>
        <w:pStyle w:val="ANormal"/>
        <w:rPr>
          <w:szCs w:val="22"/>
        </w:rPr>
      </w:pPr>
      <w:r>
        <w:rPr>
          <w:szCs w:val="22"/>
        </w:rPr>
        <w:t xml:space="preserve">Ålands lagting beslutade den 30 september 2024 att genom ändring av kommunalskattelagen </w:t>
      </w:r>
      <w:r w:rsidR="006017A6">
        <w:rPr>
          <w:szCs w:val="22"/>
        </w:rPr>
        <w:t xml:space="preserve">(2011:119) </w:t>
      </w:r>
      <w:r>
        <w:rPr>
          <w:szCs w:val="22"/>
        </w:rPr>
        <w:t>för landskapet Åland avskaffa sjukdomskostnadsavdraget vid kommunalbeskattning från och med den 1 januari 2025.</w:t>
      </w:r>
      <w:r>
        <w:rPr>
          <w:rStyle w:val="Fotnotsreferens"/>
          <w:szCs w:val="22"/>
        </w:rPr>
        <w:footnoteReference w:id="2"/>
      </w:r>
      <w:r>
        <w:rPr>
          <w:szCs w:val="22"/>
        </w:rPr>
        <w:t xml:space="preserve"> I lagförslaget uttrycker Ålands landskapsregering att ”[l]andskapsregeringen utreder för närvarande vilka åtgärder inom socialvården samt hälso- och sjukvården som mest ändamålsenligt skulle uppväga effekterna av att sjukdomskostnadsavdraget avskaffas, och kommer att återkomma med separata lagförslag om kompensatoriska åtgärder.”</w:t>
      </w:r>
    </w:p>
    <w:p w14:paraId="1EF1C182" w14:textId="77777777" w:rsidR="00D03883" w:rsidRDefault="00D03883" w:rsidP="00D03883">
      <w:pPr>
        <w:pStyle w:val="ANormal"/>
        <w:rPr>
          <w:szCs w:val="22"/>
        </w:rPr>
      </w:pPr>
      <w:r>
        <w:rPr>
          <w:szCs w:val="22"/>
        </w:rPr>
        <w:tab/>
        <w:t xml:space="preserve">I enlighet med ovan är syftet med detta lagförslag att genom ändringar av bestämmelserna om Ålands hälso- och sjukvårds (ÅHS) högkostnadsskydd och vissa patientavgifter i </w:t>
      </w:r>
      <w:bookmarkStart w:id="4" w:name="_Hlk212557191"/>
      <w:r>
        <w:rPr>
          <w:szCs w:val="22"/>
        </w:rPr>
        <w:t>l</w:t>
      </w:r>
      <w:r w:rsidRPr="00A0066B">
        <w:rPr>
          <w:szCs w:val="22"/>
        </w:rPr>
        <w:t>andskapslag</w:t>
      </w:r>
      <w:r>
        <w:rPr>
          <w:szCs w:val="22"/>
        </w:rPr>
        <w:t>en</w:t>
      </w:r>
      <w:r w:rsidRPr="00A0066B">
        <w:rPr>
          <w:szCs w:val="22"/>
        </w:rPr>
        <w:t xml:space="preserve"> (2007:23) om grunderna för avgifter till Ålands hälso- och sjukvård</w:t>
      </w:r>
      <w:r>
        <w:rPr>
          <w:szCs w:val="22"/>
        </w:rPr>
        <w:t xml:space="preserve"> </w:t>
      </w:r>
      <w:bookmarkEnd w:id="4"/>
      <w:r>
        <w:rPr>
          <w:szCs w:val="22"/>
        </w:rPr>
        <w:t>uppväga effekterna av att sjukdomskostnadsavdraget avskaffas till den del effekterna gäller ÅHS</w:t>
      </w:r>
      <w:r w:rsidRPr="00A95288">
        <w:rPr>
          <w:szCs w:val="22"/>
        </w:rPr>
        <w:t>'</w:t>
      </w:r>
      <w:r>
        <w:rPr>
          <w:szCs w:val="22"/>
        </w:rPr>
        <w:t xml:space="preserve"> patientavgifter. Ett vidare syfte är att justera högkostnadsskydden och patientavgifterna utgående från de erfarenheter ÅHS har samt från administrativa och it-tekniska aspekter. En förenkling av avgiftssystemet görs på de punkter det bedöms vara ändamålsenligt i proportion till effekterna. Vissa otydligheter rörande avgifter klargörs i förslaget. Landskapsregeringen har till grund för lagförslaget låtit utreda högkostnadsskydd och avgiftsfrihet inom Ålands hälso- och sjukvård, se ”</w:t>
      </w:r>
      <w:r w:rsidRPr="00AA255B">
        <w:t>Översyn av ÅHS högkostnadsskydd och patientavgifter</w:t>
      </w:r>
      <w:r>
        <w:t>” (härefter översynsrapporten).</w:t>
      </w:r>
      <w:r>
        <w:rPr>
          <w:rStyle w:val="Fotnotsreferens"/>
        </w:rPr>
        <w:footnoteReference w:id="3"/>
      </w:r>
    </w:p>
    <w:p w14:paraId="3B996B79" w14:textId="77777777" w:rsidR="00D03883" w:rsidRPr="00E43D2E" w:rsidRDefault="00D03883" w:rsidP="00D03883">
      <w:pPr>
        <w:pStyle w:val="ANormal"/>
      </w:pPr>
    </w:p>
    <w:p w14:paraId="07BCD33B" w14:textId="3373221C" w:rsidR="00D03883" w:rsidRPr="00E43D2E" w:rsidRDefault="00D03883" w:rsidP="00D03883">
      <w:pPr>
        <w:pStyle w:val="RubrikB"/>
      </w:pPr>
      <w:bookmarkStart w:id="5" w:name="_Toc211101278"/>
      <w:bookmarkStart w:id="6" w:name="_Toc212539021"/>
      <w:r w:rsidRPr="00E43D2E">
        <w:t xml:space="preserve">2. </w:t>
      </w:r>
      <w:r>
        <w:t>Nuläge</w:t>
      </w:r>
      <w:bookmarkEnd w:id="5"/>
      <w:bookmarkEnd w:id="6"/>
    </w:p>
    <w:p w14:paraId="720042D7" w14:textId="77777777" w:rsidR="00D03883" w:rsidRPr="00E43D2E" w:rsidRDefault="00D03883" w:rsidP="00D03883">
      <w:pPr>
        <w:pStyle w:val="Rubrikmellanrum"/>
      </w:pPr>
    </w:p>
    <w:p w14:paraId="0F112C18" w14:textId="0937AB3F" w:rsidR="00D03883" w:rsidRDefault="00D03883" w:rsidP="00D03883">
      <w:pPr>
        <w:pStyle w:val="ANormal"/>
      </w:pPr>
      <w:r>
        <w:t xml:space="preserve">De nu gällande bestämmelserna om högkostnadsskydden för </w:t>
      </w:r>
      <w:r>
        <w:rPr>
          <w:szCs w:val="22"/>
        </w:rPr>
        <w:t>ÅHS</w:t>
      </w:r>
      <w:r w:rsidRPr="00A95288">
        <w:rPr>
          <w:szCs w:val="22"/>
        </w:rPr>
        <w:t>'</w:t>
      </w:r>
      <w:r>
        <w:t xml:space="preserve"> patientavgifter</w:t>
      </w:r>
      <w:r w:rsidR="006017A6">
        <w:t xml:space="preserve"> i landskapslagen om grunderna för avgifter till Ålands </w:t>
      </w:r>
      <w:r w:rsidR="007106B8">
        <w:t>hälso- och sjukvård</w:t>
      </w:r>
      <w:r>
        <w:t xml:space="preserve"> trädde i kraft 201</w:t>
      </w:r>
      <w:r w:rsidR="006017A6">
        <w:t>7</w:t>
      </w:r>
      <w:r>
        <w:t>.</w:t>
      </w:r>
    </w:p>
    <w:p w14:paraId="20D53D1B" w14:textId="3923A31A" w:rsidR="00D03883" w:rsidRPr="005A3BD7" w:rsidRDefault="00D03883" w:rsidP="00D03883">
      <w:pPr>
        <w:pStyle w:val="ANormal"/>
      </w:pPr>
      <w:r>
        <w:tab/>
        <w:t xml:space="preserve">Avsikten med högkostnadsskydden är att de ska skydda patienten från alltför höga utgifter för hälso- och sjukvård. </w:t>
      </w:r>
      <w:r w:rsidRPr="00A93002">
        <w:t xml:space="preserve">Den som under kalenderåret har nått gränsen för </w:t>
      </w:r>
      <w:r>
        <w:t xml:space="preserve">ett </w:t>
      </w:r>
      <w:r w:rsidRPr="00A93002">
        <w:t>högkostnadsskydd är befriad från att därefter betala ytterligare sådana avgifter som ingår i skyddet under resten av året. I högkostnadsskydde</w:t>
      </w:r>
      <w:r>
        <w:t>n</w:t>
      </w:r>
      <w:r w:rsidRPr="00A93002">
        <w:t xml:space="preserve"> ingår patientavgifter för öppenvård eller kortvarig </w:t>
      </w:r>
      <w:r w:rsidRPr="005A3BD7">
        <w:t>institutionsvård. Följande avgifter ingår inte i högkostnadsskydden om inte landskapsregeringen beslutar annat:</w:t>
      </w:r>
    </w:p>
    <w:p w14:paraId="2F960AFA" w14:textId="61270D12" w:rsidR="00D03883" w:rsidRPr="005A3BD7" w:rsidRDefault="00D03883" w:rsidP="00D03883">
      <w:pPr>
        <w:pStyle w:val="ANormal"/>
      </w:pPr>
      <w:r w:rsidRPr="005A3BD7">
        <w:tab/>
        <w:t>1) avgifter för uteblivna besök,</w:t>
      </w:r>
    </w:p>
    <w:p w14:paraId="2A2FEE51" w14:textId="322D5CAF" w:rsidR="00D03883" w:rsidRPr="005A3BD7" w:rsidRDefault="00D03883" w:rsidP="00D03883">
      <w:pPr>
        <w:pStyle w:val="ANormal"/>
      </w:pPr>
      <w:r w:rsidRPr="005A3BD7">
        <w:tab/>
        <w:t>2) avgifter för grovrengöring, service och transport av hjälpmedel,</w:t>
      </w:r>
    </w:p>
    <w:p w14:paraId="0BD65692" w14:textId="114963B1" w:rsidR="00D03883" w:rsidRPr="005A3BD7" w:rsidRDefault="00D03883" w:rsidP="00D03883">
      <w:pPr>
        <w:pStyle w:val="ANormal"/>
      </w:pPr>
      <w:r w:rsidRPr="005A3BD7">
        <w:tab/>
        <w:t>3) avgifter för intyg och utlåtanden,</w:t>
      </w:r>
    </w:p>
    <w:p w14:paraId="550EB665" w14:textId="47824708" w:rsidR="00D03883" w:rsidRPr="005A3BD7" w:rsidRDefault="00D03883" w:rsidP="00D03883">
      <w:pPr>
        <w:pStyle w:val="ANormal"/>
      </w:pPr>
      <w:r w:rsidRPr="005A3BD7">
        <w:tab/>
        <w:t>4) avgifter för individuell träning eller självträning i sal efter program, samt</w:t>
      </w:r>
    </w:p>
    <w:p w14:paraId="38C3DAE8" w14:textId="6BEBCD8D" w:rsidR="00D03883" w:rsidRPr="005A3BD7" w:rsidRDefault="00D03883" w:rsidP="00D03883">
      <w:pPr>
        <w:pStyle w:val="ANormal"/>
      </w:pPr>
      <w:r w:rsidRPr="005A3BD7">
        <w:tab/>
        <w:t xml:space="preserve">5) avgifter för gruppbesök inom livsstilsmottagningen, rehabiliterings- och </w:t>
      </w:r>
      <w:proofErr w:type="spellStart"/>
      <w:r w:rsidRPr="005A3BD7">
        <w:t>fysiatrikliniken</w:t>
      </w:r>
      <w:proofErr w:type="spellEnd"/>
      <w:r w:rsidRPr="005A3BD7">
        <w:t xml:space="preserve"> och motsvarande verksamhet.</w:t>
      </w:r>
    </w:p>
    <w:p w14:paraId="4D61B3DC" w14:textId="77777777" w:rsidR="00D03883" w:rsidRPr="005A3BD7" w:rsidRDefault="00D03883" w:rsidP="00D03883">
      <w:pPr>
        <w:pStyle w:val="ANormal"/>
      </w:pPr>
      <w:r w:rsidRPr="005A3BD7">
        <w:tab/>
        <w:t>Utgångspunkten har varit att gränsen för högkostnadsskyddet är 475 euro per kalenderår. För överskådlighetens skulle benämns detta högkostnadsskydd fortsättningsvis högkostnadsskydd A. Högkostnadsskyddet är dock:</w:t>
      </w:r>
    </w:p>
    <w:p w14:paraId="499CE3A1" w14:textId="6D885FCB" w:rsidR="00D03883" w:rsidRPr="005A3BD7" w:rsidRDefault="00D03883" w:rsidP="00D03883">
      <w:pPr>
        <w:pStyle w:val="ANormal"/>
      </w:pPr>
      <w:r w:rsidRPr="005A3BD7">
        <w:tab/>
        <w:t>1) 125 euro för de som vid den senaste beskattningen hade sammanlagda beskattningsbara kapital- och förvärvsinkomster i statsbeskattningen under 14 000 euro (härefter högkostnadsskydd B),</w:t>
      </w:r>
    </w:p>
    <w:p w14:paraId="7E0397EF" w14:textId="7A0586E8" w:rsidR="00D03883" w:rsidRPr="005A3BD7" w:rsidRDefault="00D03883" w:rsidP="00D03883">
      <w:pPr>
        <w:pStyle w:val="ANormal"/>
      </w:pPr>
      <w:r w:rsidRPr="005A3BD7">
        <w:tab/>
        <w:t>2) 100 euro för barn och ungdomar till och med det kalenderår de fyller 20 år (härefter högkostnadsskydd C), och</w:t>
      </w:r>
    </w:p>
    <w:p w14:paraId="4CB1D524" w14:textId="47F9877E" w:rsidR="00D03883" w:rsidRDefault="00D03883" w:rsidP="00D03883">
      <w:pPr>
        <w:pStyle w:val="ANormal"/>
      </w:pPr>
      <w:r w:rsidRPr="005A3BD7">
        <w:lastRenderedPageBreak/>
        <w:tab/>
        <w:t>3) 250 euro för de som under kalenderåret fyller 75 år eller mer samt för de som har beviljats sjukpension eller invalidpension på heltid samt för de som vid den</w:t>
      </w:r>
      <w:r w:rsidRPr="00A93002">
        <w:t xml:space="preserve"> senaste beskattningen hade sammanlagda beskattningsbara kapital- och förvärvsinkomster i statsbeskattningen från 14</w:t>
      </w:r>
      <w:r>
        <w:t> </w:t>
      </w:r>
      <w:r w:rsidRPr="00A93002">
        <w:t>000 euro men under 16</w:t>
      </w:r>
      <w:r>
        <w:t> </w:t>
      </w:r>
      <w:r w:rsidRPr="00A93002">
        <w:t>000 euro</w:t>
      </w:r>
      <w:r>
        <w:t xml:space="preserve"> (härefter högkostnadsskydd D).</w:t>
      </w:r>
    </w:p>
    <w:p w14:paraId="5D4A9E44" w14:textId="31DB63CB" w:rsidR="00D03883" w:rsidRDefault="00D03883" w:rsidP="00D03883">
      <w:pPr>
        <w:pStyle w:val="ANormal"/>
      </w:pPr>
      <w:r>
        <w:tab/>
      </w:r>
      <w:r w:rsidRPr="00A93002">
        <w:t xml:space="preserve">Om en person under kalenderåret har betalat patientavgifter till ett högre belopp än vad som anges ovan har han eller hon rätt att få tillbaka den överstigande delen. Om krav på återbetalning inte har ställts före utgången av kalenderåret efter det år då högkostnadsskyddet uppnåddes går personen miste om sin rätt till återbetalning. Om det på grund av en myndighets eller ett försäkringsbolags beslut eller på grund av en ändringsansökan blir klart först efter uppföljningsåret om avgifterna omfattas av högkostnadsskyddet eller inte, ska kravet på </w:t>
      </w:r>
      <w:r w:rsidRPr="00131A5D">
        <w:t>återbetalning</w:t>
      </w:r>
      <w:r w:rsidRPr="00A93002">
        <w:t xml:space="preserve"> ställas inom ett år från det beslutet har meddelats eller beslut med anledning av besvär har vunnit laga kraft. Landskapsregeringen kan besluta att de </w:t>
      </w:r>
      <w:r w:rsidR="00F74D5C">
        <w:t>i detta kapitels andra stycke</w:t>
      </w:r>
      <w:r w:rsidRPr="00A93002">
        <w:t xml:space="preserve"> uppräknade avgifterna ska ingå i högkostnadsskyddet. Ett sådant beslut finns gällande C-intyg</w:t>
      </w:r>
      <w:r>
        <w:t xml:space="preserve"> (utlåtande om </w:t>
      </w:r>
      <w:proofErr w:type="spellStart"/>
      <w:r>
        <w:t>handikappförmåner</w:t>
      </w:r>
      <w:proofErr w:type="spellEnd"/>
      <w:r>
        <w:t>)</w:t>
      </w:r>
      <w:r w:rsidRPr="00A93002">
        <w:t>.</w:t>
      </w:r>
    </w:p>
    <w:p w14:paraId="12A68EE4" w14:textId="34BE8598" w:rsidR="00D03883" w:rsidRDefault="00D03883" w:rsidP="00D03883">
      <w:pPr>
        <w:pStyle w:val="ANormal"/>
      </w:pPr>
      <w:r>
        <w:tab/>
        <w:t>Bestämmelser om de</w:t>
      </w:r>
      <w:r w:rsidRPr="00A93002">
        <w:t xml:space="preserve"> enskilda patientavgifterna </w:t>
      </w:r>
      <w:r>
        <w:t>finns</w:t>
      </w:r>
      <w:r w:rsidRPr="00A93002">
        <w:t xml:space="preserve"> i handbok för patientavgifter för </w:t>
      </w:r>
      <w:r>
        <w:t>ÅHS</w:t>
      </w:r>
      <w:r w:rsidRPr="00A93002">
        <w:t xml:space="preserve"> </w:t>
      </w:r>
      <w:r>
        <w:t xml:space="preserve">(härefter handboken om patientavgifter) </w:t>
      </w:r>
      <w:r w:rsidRPr="00A93002">
        <w:t>som Ålands landskapsregering i enlighet med 17</w:t>
      </w:r>
      <w:r w:rsidR="000A21BD">
        <w:t> §</w:t>
      </w:r>
      <w:r>
        <w:t xml:space="preserve"> i </w:t>
      </w:r>
      <w:r w:rsidRPr="00A93002">
        <w:t>landskapslag</w:t>
      </w:r>
      <w:r w:rsidR="005B7F1E">
        <w:t>en</w:t>
      </w:r>
      <w:r w:rsidRPr="00A93002">
        <w:t xml:space="preserve"> (2011:114) om hälso- och sjukvård senast </w:t>
      </w:r>
      <w:r>
        <w:t>fastställde den 16 maj 2025, gällande</w:t>
      </w:r>
      <w:r w:rsidRPr="00A93002">
        <w:t xml:space="preserve"> från </w:t>
      </w:r>
      <w:r>
        <w:t>den 1 juni 2025</w:t>
      </w:r>
      <w:r w:rsidR="005B7F1E">
        <w:t>.</w:t>
      </w:r>
    </w:p>
    <w:p w14:paraId="1AC481CB" w14:textId="77777777" w:rsidR="00D03883" w:rsidRDefault="00D03883" w:rsidP="005B7F1E">
      <w:pPr>
        <w:pStyle w:val="ANormal"/>
      </w:pPr>
    </w:p>
    <w:p w14:paraId="7FB40EBA" w14:textId="77777777" w:rsidR="00D03883" w:rsidRDefault="00D03883" w:rsidP="00D03883">
      <w:pPr>
        <w:pStyle w:val="RubrikB"/>
        <w:rPr>
          <w:szCs w:val="26"/>
        </w:rPr>
      </w:pPr>
      <w:bookmarkStart w:id="7" w:name="_Toc211101279"/>
      <w:bookmarkStart w:id="8" w:name="_Toc212539022"/>
      <w:r>
        <w:rPr>
          <w:szCs w:val="26"/>
        </w:rPr>
        <w:t>3</w:t>
      </w:r>
      <w:r w:rsidRPr="00672F0B">
        <w:rPr>
          <w:szCs w:val="26"/>
        </w:rPr>
        <w:t xml:space="preserve">. </w:t>
      </w:r>
      <w:r>
        <w:rPr>
          <w:szCs w:val="26"/>
        </w:rPr>
        <w:t>F</w:t>
      </w:r>
      <w:r>
        <w:t>örslag</w:t>
      </w:r>
      <w:bookmarkEnd w:id="7"/>
      <w:bookmarkEnd w:id="8"/>
    </w:p>
    <w:p w14:paraId="39A5E870" w14:textId="77777777" w:rsidR="00D03883" w:rsidRDefault="00D03883" w:rsidP="00D03883">
      <w:pPr>
        <w:pStyle w:val="Rubrikmellanrum"/>
      </w:pPr>
    </w:p>
    <w:p w14:paraId="6CBD258E" w14:textId="2B539071" w:rsidR="00F74D5C" w:rsidRDefault="00F74D5C" w:rsidP="00F74D5C">
      <w:pPr>
        <w:pStyle w:val="RubrikC"/>
      </w:pPr>
      <w:r>
        <w:t>3.1 Avgiftsfrihet</w:t>
      </w:r>
    </w:p>
    <w:p w14:paraId="041E9137" w14:textId="77777777" w:rsidR="00F74D5C" w:rsidRPr="00F74D5C" w:rsidRDefault="00F74D5C" w:rsidP="00F74D5C">
      <w:pPr>
        <w:pStyle w:val="Rubrikmellanrum"/>
      </w:pPr>
    </w:p>
    <w:p w14:paraId="2CD2D5B3" w14:textId="20AA4E51" w:rsidR="00D03883" w:rsidRDefault="00F74D5C" w:rsidP="00D03883">
      <w:pPr>
        <w:pStyle w:val="ANormal"/>
        <w:rPr>
          <w:szCs w:val="22"/>
        </w:rPr>
      </w:pPr>
      <w:r>
        <w:rPr>
          <w:szCs w:val="22"/>
        </w:rPr>
        <w:t>Landskapsregeringen föreslår f</w:t>
      </w:r>
      <w:r w:rsidR="00D03883">
        <w:rPr>
          <w:szCs w:val="22"/>
        </w:rPr>
        <w:t>ör det första att bestämmelserna om avgiftsfria tjänster utvidgas (3</w:t>
      </w:r>
      <w:r w:rsidR="000A21BD">
        <w:rPr>
          <w:szCs w:val="22"/>
        </w:rPr>
        <w:t> §</w:t>
      </w:r>
      <w:r w:rsidR="00D03883">
        <w:rPr>
          <w:szCs w:val="22"/>
        </w:rPr>
        <w:t>). A</w:t>
      </w:r>
      <w:r w:rsidR="00D03883" w:rsidRPr="00A93002">
        <w:rPr>
          <w:szCs w:val="22"/>
        </w:rPr>
        <w:t>vgift</w:t>
      </w:r>
      <w:r w:rsidR="00D03883">
        <w:rPr>
          <w:szCs w:val="22"/>
        </w:rPr>
        <w:t>sfrihet</w:t>
      </w:r>
      <w:r w:rsidR="00D03883" w:rsidRPr="00A93002">
        <w:rPr>
          <w:szCs w:val="22"/>
        </w:rPr>
        <w:t xml:space="preserve"> för receptförnyelse utan besök</w:t>
      </w:r>
      <w:r w:rsidR="00D03883">
        <w:rPr>
          <w:szCs w:val="22"/>
        </w:rPr>
        <w:t xml:space="preserve"> förs in i lagen. </w:t>
      </w:r>
      <w:r w:rsidR="00D03883" w:rsidRPr="00A93002">
        <w:rPr>
          <w:szCs w:val="22"/>
        </w:rPr>
        <w:t xml:space="preserve">All tandvård och besök på primärvårdskliniken för personer under 21 år </w:t>
      </w:r>
      <w:r w:rsidR="00D03883">
        <w:rPr>
          <w:szCs w:val="22"/>
        </w:rPr>
        <w:t>blir</w:t>
      </w:r>
      <w:r w:rsidR="00D03883" w:rsidRPr="00A93002">
        <w:rPr>
          <w:szCs w:val="22"/>
        </w:rPr>
        <w:t xml:space="preserve"> avgiftsfri förutom vad gäller föreskrivna läkemedel samt avgift för intyg och kopior. </w:t>
      </w:r>
      <w:r w:rsidR="00D03883">
        <w:rPr>
          <w:szCs w:val="22"/>
        </w:rPr>
        <w:t>Åldersgränsen för avgiftsfriheten för all tandvård föreslås höjas till 21 år, från dagens gräns om 19 år. Åldersgränsen för avgiftsfrihet inom primärvården föreslås höjas från 20 år till 21 år. Avgiftsfriheten gäller dock inte</w:t>
      </w:r>
      <w:r w:rsidR="00D03883" w:rsidRPr="00A93002">
        <w:rPr>
          <w:szCs w:val="22"/>
        </w:rPr>
        <w:t xml:space="preserve"> föreskrivna läkemedel </w:t>
      </w:r>
      <w:r w:rsidR="00D03883">
        <w:rPr>
          <w:szCs w:val="22"/>
        </w:rPr>
        <w:t>och</w:t>
      </w:r>
      <w:r w:rsidR="00D03883" w:rsidRPr="00A93002">
        <w:rPr>
          <w:szCs w:val="22"/>
        </w:rPr>
        <w:t xml:space="preserve"> avgift för intyg och kopior</w:t>
      </w:r>
      <w:r w:rsidR="00D03883">
        <w:rPr>
          <w:szCs w:val="22"/>
        </w:rPr>
        <w:t xml:space="preserve">. Bestämmelser om avgiftsfrihet för tandvård och inom primärvården för barn och unga har funnits i handboken om patientavgifter och förs enligt förslaget in i </w:t>
      </w:r>
      <w:r w:rsidR="00D03883" w:rsidRPr="00A93002">
        <w:rPr>
          <w:szCs w:val="22"/>
        </w:rPr>
        <w:t xml:space="preserve">lagen </w:t>
      </w:r>
      <w:r w:rsidR="00D03883">
        <w:rPr>
          <w:szCs w:val="22"/>
        </w:rPr>
        <w:t>med justerade</w:t>
      </w:r>
      <w:r w:rsidR="00D03883" w:rsidRPr="00A93002">
        <w:rPr>
          <w:szCs w:val="22"/>
        </w:rPr>
        <w:t xml:space="preserve"> åldersgränser. Avgiftsfrihet </w:t>
      </w:r>
      <w:r w:rsidR="00D03883">
        <w:rPr>
          <w:szCs w:val="22"/>
        </w:rPr>
        <w:t xml:space="preserve">föreslås </w:t>
      </w:r>
      <w:r w:rsidR="00D03883" w:rsidRPr="00A93002">
        <w:rPr>
          <w:szCs w:val="22"/>
        </w:rPr>
        <w:t>för besök för hepatit B</w:t>
      </w:r>
      <w:r w:rsidR="00D03883">
        <w:rPr>
          <w:szCs w:val="22"/>
        </w:rPr>
        <w:t>-</w:t>
      </w:r>
      <w:r w:rsidR="00D03883" w:rsidRPr="00A93002">
        <w:rPr>
          <w:szCs w:val="22"/>
        </w:rPr>
        <w:t xml:space="preserve"> och C</w:t>
      </w:r>
      <w:r w:rsidR="00D03883">
        <w:rPr>
          <w:szCs w:val="22"/>
        </w:rPr>
        <w:t>-</w:t>
      </w:r>
      <w:r w:rsidR="00D03883" w:rsidRPr="00A93002">
        <w:rPr>
          <w:szCs w:val="22"/>
        </w:rPr>
        <w:t xml:space="preserve">patienterna för uppföljning/behandling av dessa infektioner. Vård till personer som använder livsuppehållande respirator, uppehälle när de får institutionsvård inom hälso- och sjukvården samt transport i anslutning till vården </w:t>
      </w:r>
      <w:r w:rsidR="00D03883">
        <w:rPr>
          <w:szCs w:val="22"/>
        </w:rPr>
        <w:t>föreslås bli</w:t>
      </w:r>
      <w:r w:rsidR="00D03883" w:rsidRPr="00A93002">
        <w:rPr>
          <w:szCs w:val="22"/>
        </w:rPr>
        <w:t xml:space="preserve"> avgiftsfri</w:t>
      </w:r>
      <w:r w:rsidR="00D03883">
        <w:rPr>
          <w:szCs w:val="22"/>
        </w:rPr>
        <w:t>a</w:t>
      </w:r>
      <w:r w:rsidR="00D03883" w:rsidRPr="00A93002">
        <w:rPr>
          <w:szCs w:val="22"/>
        </w:rPr>
        <w:t xml:space="preserve">. </w:t>
      </w:r>
      <w:r w:rsidR="00D03883">
        <w:rPr>
          <w:szCs w:val="22"/>
        </w:rPr>
        <w:t xml:space="preserve">Det förs in i lagen att den screening som genomförs enligt lagen </w:t>
      </w:r>
      <w:r w:rsidR="00D03883" w:rsidRPr="000B79E1">
        <w:rPr>
          <w:szCs w:val="22"/>
        </w:rPr>
        <w:t>om hälso- och sjukvård</w:t>
      </w:r>
      <w:r w:rsidR="00D03883">
        <w:rPr>
          <w:szCs w:val="22"/>
        </w:rPr>
        <w:t xml:space="preserve"> är avgiftsfri. Vidare ingår i förslaget att p</w:t>
      </w:r>
      <w:r w:rsidR="00D03883" w:rsidRPr="00A93002">
        <w:rPr>
          <w:szCs w:val="22"/>
        </w:rPr>
        <w:t>ersoner</w:t>
      </w:r>
      <w:r w:rsidR="00D03883">
        <w:rPr>
          <w:szCs w:val="22"/>
        </w:rPr>
        <w:t xml:space="preserve"> som</w:t>
      </w:r>
      <w:r w:rsidR="00D03883" w:rsidRPr="00A93002">
        <w:rPr>
          <w:szCs w:val="22"/>
        </w:rPr>
        <w:t xml:space="preserve"> erhåller </w:t>
      </w:r>
      <w:r w:rsidR="00D03883">
        <w:rPr>
          <w:szCs w:val="22"/>
        </w:rPr>
        <w:t xml:space="preserve">grundläggande </w:t>
      </w:r>
      <w:r w:rsidR="00D03883" w:rsidRPr="00A93002">
        <w:rPr>
          <w:szCs w:val="22"/>
        </w:rPr>
        <w:t xml:space="preserve">utkomststöd </w:t>
      </w:r>
      <w:r w:rsidR="00D03883">
        <w:rPr>
          <w:szCs w:val="22"/>
        </w:rPr>
        <w:t xml:space="preserve">enligt gällande beslut befrias från </w:t>
      </w:r>
      <w:r w:rsidR="00D03883" w:rsidRPr="00A93002">
        <w:rPr>
          <w:szCs w:val="22"/>
        </w:rPr>
        <w:t>patientavgift</w:t>
      </w:r>
      <w:r w:rsidR="00D03883">
        <w:rPr>
          <w:szCs w:val="22"/>
        </w:rPr>
        <w:t xml:space="preserve"> (10</w:t>
      </w:r>
      <w:r w:rsidR="000A21BD">
        <w:rPr>
          <w:szCs w:val="22"/>
        </w:rPr>
        <w:t> §</w:t>
      </w:r>
      <w:r w:rsidR="00D03883">
        <w:rPr>
          <w:szCs w:val="22"/>
        </w:rPr>
        <w:t>).</w:t>
      </w:r>
    </w:p>
    <w:p w14:paraId="089B4B0B" w14:textId="77777777" w:rsidR="00F74D5C" w:rsidRDefault="00F74D5C" w:rsidP="00D03883">
      <w:pPr>
        <w:pStyle w:val="ANormal"/>
        <w:rPr>
          <w:szCs w:val="22"/>
        </w:rPr>
      </w:pPr>
    </w:p>
    <w:p w14:paraId="6DE96ADA" w14:textId="1DFFCD01" w:rsidR="00F74D5C" w:rsidRDefault="00F74D5C" w:rsidP="00F74D5C">
      <w:pPr>
        <w:pStyle w:val="RubrikC"/>
      </w:pPr>
      <w:r>
        <w:t>3.2 Högkostnadsskyddet</w:t>
      </w:r>
    </w:p>
    <w:p w14:paraId="6779CCEE" w14:textId="77777777" w:rsidR="00F74D5C" w:rsidRPr="00F74D5C" w:rsidRDefault="00F74D5C" w:rsidP="00F74D5C">
      <w:pPr>
        <w:pStyle w:val="Rubrikmellanrum"/>
      </w:pPr>
    </w:p>
    <w:p w14:paraId="2F5CF2AB" w14:textId="4772B347" w:rsidR="00D03883" w:rsidRPr="009250AE" w:rsidRDefault="00D03883" w:rsidP="00D03883">
      <w:pPr>
        <w:pStyle w:val="ANormal"/>
        <w:rPr>
          <w:szCs w:val="22"/>
        </w:rPr>
      </w:pPr>
      <w:r>
        <w:rPr>
          <w:szCs w:val="22"/>
        </w:rPr>
        <w:t>För det andra föreslå</w:t>
      </w:r>
      <w:r w:rsidR="00F74D5C">
        <w:rPr>
          <w:szCs w:val="22"/>
        </w:rPr>
        <w:t>r landskapsregeringen att</w:t>
      </w:r>
      <w:r>
        <w:rPr>
          <w:szCs w:val="22"/>
        </w:rPr>
        <w:t xml:space="preserve"> a</w:t>
      </w:r>
      <w:r w:rsidRPr="00E61829">
        <w:rPr>
          <w:szCs w:val="22"/>
        </w:rPr>
        <w:t xml:space="preserve">ntalet högkostnadsskydd minskas från fyra till </w:t>
      </w:r>
      <w:r>
        <w:rPr>
          <w:szCs w:val="22"/>
        </w:rPr>
        <w:t>tre (4</w:t>
      </w:r>
      <w:r w:rsidR="000A21BD">
        <w:rPr>
          <w:szCs w:val="22"/>
        </w:rPr>
        <w:t> §</w:t>
      </w:r>
      <w:r>
        <w:rPr>
          <w:szCs w:val="22"/>
        </w:rPr>
        <w:t xml:space="preserve">), ovan benämnda högkostnadsskydd A, B och C. </w:t>
      </w:r>
      <w:r w:rsidRPr="00E61829">
        <w:rPr>
          <w:szCs w:val="22"/>
        </w:rPr>
        <w:t>Gränsen för högkostnadsskydd</w:t>
      </w:r>
      <w:r>
        <w:rPr>
          <w:szCs w:val="22"/>
        </w:rPr>
        <w:t xml:space="preserve"> A</w:t>
      </w:r>
      <w:r w:rsidRPr="00E61829">
        <w:rPr>
          <w:szCs w:val="22"/>
        </w:rPr>
        <w:t xml:space="preserve"> </w:t>
      </w:r>
      <w:r>
        <w:rPr>
          <w:szCs w:val="22"/>
        </w:rPr>
        <w:t xml:space="preserve">föreslås sänkas från </w:t>
      </w:r>
      <w:r w:rsidRPr="00E61829">
        <w:rPr>
          <w:szCs w:val="22"/>
        </w:rPr>
        <w:t xml:space="preserve">475 euro </w:t>
      </w:r>
      <w:r>
        <w:rPr>
          <w:szCs w:val="22"/>
        </w:rPr>
        <w:t xml:space="preserve">till </w:t>
      </w:r>
      <w:r w:rsidRPr="00E61829">
        <w:rPr>
          <w:szCs w:val="22"/>
        </w:rPr>
        <w:t>450 euro per</w:t>
      </w:r>
      <w:r>
        <w:rPr>
          <w:szCs w:val="22"/>
        </w:rPr>
        <w:t xml:space="preserve"> år</w:t>
      </w:r>
      <w:r w:rsidRPr="00E61829">
        <w:rPr>
          <w:szCs w:val="22"/>
        </w:rPr>
        <w:t xml:space="preserve">. </w:t>
      </w:r>
      <w:r>
        <w:rPr>
          <w:szCs w:val="22"/>
        </w:rPr>
        <w:t xml:space="preserve">Högkostnadsskydd B föreslås vara 125 euro och kommer att omfatta avsevärt flera personer än tidigare, eftersom den angivna inkomstgränsen höjs. De </w:t>
      </w:r>
      <w:r w:rsidRPr="00E61829">
        <w:rPr>
          <w:szCs w:val="22"/>
        </w:rPr>
        <w:t>som vid den senaste beskattningen hade sammanlagda beskattningsbara kapital- och förvärvsinkomster i statsbeskattningen under 21</w:t>
      </w:r>
      <w:r w:rsidR="005B7F1E">
        <w:rPr>
          <w:szCs w:val="22"/>
        </w:rPr>
        <w:t> </w:t>
      </w:r>
      <w:r w:rsidRPr="00E61829">
        <w:rPr>
          <w:szCs w:val="22"/>
        </w:rPr>
        <w:t>000 euro</w:t>
      </w:r>
      <w:r>
        <w:rPr>
          <w:szCs w:val="22"/>
        </w:rPr>
        <w:t xml:space="preserve"> omfattas av högkostnadsskydd B</w:t>
      </w:r>
      <w:r w:rsidRPr="00E61829">
        <w:rPr>
          <w:szCs w:val="22"/>
        </w:rPr>
        <w:t xml:space="preserve">. </w:t>
      </w:r>
      <w:r>
        <w:rPr>
          <w:szCs w:val="22"/>
        </w:rPr>
        <w:t xml:space="preserve">Högkostnadsskydd C för barn och ungdomar föreslås bibehållas, men åldersgränsen höjs från 20 år till 21 år. </w:t>
      </w:r>
      <w:r>
        <w:rPr>
          <w:szCs w:val="22"/>
        </w:rPr>
        <w:lastRenderedPageBreak/>
        <w:t xml:space="preserve">Därmed är högkostnadsskyddet i fråga 100 euro för </w:t>
      </w:r>
      <w:r w:rsidRPr="00E61829">
        <w:rPr>
          <w:szCs w:val="22"/>
        </w:rPr>
        <w:t xml:space="preserve">barn och ungdomar </w:t>
      </w:r>
      <w:r w:rsidRPr="009250AE">
        <w:rPr>
          <w:szCs w:val="22"/>
        </w:rPr>
        <w:t>under 21 år, gällande till och med det kalenderår personen fyller 21 år.</w:t>
      </w:r>
    </w:p>
    <w:p w14:paraId="1BD65E45" w14:textId="092E381E" w:rsidR="00D03883" w:rsidRPr="009250AE" w:rsidRDefault="00D03883" w:rsidP="00D03883">
      <w:pPr>
        <w:pStyle w:val="ANormal"/>
        <w:rPr>
          <w:szCs w:val="22"/>
        </w:rPr>
      </w:pPr>
      <w:r w:rsidRPr="009250AE">
        <w:rPr>
          <w:szCs w:val="22"/>
        </w:rPr>
        <w:tab/>
      </w:r>
      <w:r w:rsidR="00FE27C5" w:rsidRPr="009250AE">
        <w:rPr>
          <w:szCs w:val="22"/>
        </w:rPr>
        <w:t>Möjligheten till</w:t>
      </w:r>
      <w:r w:rsidRPr="009250AE">
        <w:rPr>
          <w:szCs w:val="22"/>
        </w:rPr>
        <w:t xml:space="preserve"> </w:t>
      </w:r>
      <w:r w:rsidR="00FE27C5" w:rsidRPr="009250AE">
        <w:rPr>
          <w:szCs w:val="22"/>
        </w:rPr>
        <w:t>återbetalning</w:t>
      </w:r>
      <w:r w:rsidRPr="009250AE">
        <w:rPr>
          <w:szCs w:val="22"/>
        </w:rPr>
        <w:t xml:space="preserve"> begränsas (4</w:t>
      </w:r>
      <w:r w:rsidR="000A21BD" w:rsidRPr="009250AE">
        <w:rPr>
          <w:szCs w:val="22"/>
        </w:rPr>
        <w:t> §</w:t>
      </w:r>
      <w:r w:rsidRPr="009250AE">
        <w:rPr>
          <w:szCs w:val="22"/>
        </w:rPr>
        <w:t>). Detta innebär</w:t>
      </w:r>
      <w:r w:rsidR="00FE27C5" w:rsidRPr="009250AE">
        <w:rPr>
          <w:szCs w:val="22"/>
        </w:rPr>
        <w:t xml:space="preserve"> att </w:t>
      </w:r>
      <w:r w:rsidRPr="009250AE">
        <w:rPr>
          <w:szCs w:val="22"/>
        </w:rPr>
        <w:t>rätten att få tillbaka den överstigande delen avskaffas för en person som under kalenderåret har betalat patientavgifter till ett högre belopp än vad som anges enligt beviljat högkostnadsskydd</w:t>
      </w:r>
      <w:r w:rsidR="00FE27C5" w:rsidRPr="009250AE">
        <w:rPr>
          <w:szCs w:val="22"/>
        </w:rPr>
        <w:t>, utom i vissa specifika fall, till exempel o</w:t>
      </w:r>
      <w:r w:rsidR="00FE27C5" w:rsidRPr="009250AE">
        <w:t>m det på grund av en myndighets eller ett försäkringsbolags beslut blir klart först efter uppföljningsåret om avgifterna omfattas av högkostnadsskyddet eller inte.</w:t>
      </w:r>
    </w:p>
    <w:p w14:paraId="09EB2FDF" w14:textId="3D9C74B5" w:rsidR="00D03883" w:rsidRDefault="00D03883" w:rsidP="00D03883">
      <w:pPr>
        <w:pStyle w:val="ANormal"/>
        <w:rPr>
          <w:szCs w:val="22"/>
        </w:rPr>
      </w:pPr>
      <w:r w:rsidRPr="009250AE">
        <w:rPr>
          <w:szCs w:val="22"/>
        </w:rPr>
        <w:tab/>
        <w:t xml:space="preserve">Förslaget innebär också att avgiften per besök för gruppbesök kommer att räknas in i </w:t>
      </w:r>
      <w:r w:rsidRPr="00E61829">
        <w:rPr>
          <w:szCs w:val="22"/>
        </w:rPr>
        <w:t>högkostnadsskyddet</w:t>
      </w:r>
      <w:r>
        <w:rPr>
          <w:szCs w:val="22"/>
        </w:rPr>
        <w:t xml:space="preserve"> (4</w:t>
      </w:r>
      <w:r w:rsidR="000A21BD">
        <w:rPr>
          <w:szCs w:val="22"/>
        </w:rPr>
        <w:t> §</w:t>
      </w:r>
      <w:r>
        <w:rPr>
          <w:szCs w:val="22"/>
        </w:rPr>
        <w:t>)</w:t>
      </w:r>
      <w:r w:rsidRPr="00E61829">
        <w:rPr>
          <w:szCs w:val="22"/>
        </w:rPr>
        <w:t>.</w:t>
      </w:r>
      <w:r>
        <w:rPr>
          <w:szCs w:val="22"/>
        </w:rPr>
        <w:t xml:space="preserve"> </w:t>
      </w:r>
      <w:r w:rsidRPr="00E61829">
        <w:rPr>
          <w:szCs w:val="22"/>
        </w:rPr>
        <w:t xml:space="preserve">Avgiften gäller gruppbesök inom livsstilsmottagningen, medicinkliniken (smärtskola, artrosskola, träning i bassäng, hjärtgrupp, träning efter </w:t>
      </w:r>
      <w:proofErr w:type="spellStart"/>
      <w:r w:rsidRPr="00E61829">
        <w:rPr>
          <w:szCs w:val="22"/>
        </w:rPr>
        <w:t>radiusfraktur</w:t>
      </w:r>
      <w:proofErr w:type="spellEnd"/>
      <w:r w:rsidRPr="00E61829">
        <w:rPr>
          <w:szCs w:val="22"/>
        </w:rPr>
        <w:t>) och motsvarande verksamhet.</w:t>
      </w:r>
    </w:p>
    <w:p w14:paraId="0051DFA4" w14:textId="77777777" w:rsidR="003179DA" w:rsidRDefault="003179DA" w:rsidP="00D03883">
      <w:pPr>
        <w:pStyle w:val="ANormal"/>
        <w:rPr>
          <w:szCs w:val="22"/>
        </w:rPr>
      </w:pPr>
    </w:p>
    <w:p w14:paraId="5DD6C0AE" w14:textId="3BD2F507" w:rsidR="003179DA" w:rsidRDefault="003179DA" w:rsidP="003179DA">
      <w:pPr>
        <w:pStyle w:val="RubrikC"/>
      </w:pPr>
      <w:r>
        <w:t>3.3 Förändring vad gäller långvarig institutionsvård</w:t>
      </w:r>
    </w:p>
    <w:p w14:paraId="60F3ED7D" w14:textId="77777777" w:rsidR="003179DA" w:rsidRPr="003179DA" w:rsidRDefault="003179DA" w:rsidP="003179DA">
      <w:pPr>
        <w:pStyle w:val="Rubrikmellanrum"/>
      </w:pPr>
    </w:p>
    <w:p w14:paraId="1E983756" w14:textId="49372277" w:rsidR="00D03883" w:rsidRDefault="003179DA" w:rsidP="00D03883">
      <w:pPr>
        <w:pStyle w:val="ANormal"/>
      </w:pPr>
      <w:r>
        <w:t xml:space="preserve">Landskapsregeringen </w:t>
      </w:r>
      <w:r w:rsidR="00D03883">
        <w:t>föreslå</w:t>
      </w:r>
      <w:r>
        <w:t>r</w:t>
      </w:r>
      <w:r w:rsidR="00D03883">
        <w:t xml:space="preserve"> också att beloppet som patienten alltid måste ha till sitt förfogande efter att ha erlagt avgift för långvarig institutionsvård (långvårdsavgiften) höjs från 97 euro till 150 euro i lagtexten </w:t>
      </w:r>
      <w:r w:rsidR="00D03883" w:rsidRPr="003179DA">
        <w:t>(</w:t>
      </w:r>
      <w:r w:rsidR="001E1224" w:rsidRPr="003179DA">
        <w:t xml:space="preserve">5 § </w:t>
      </w:r>
      <w:r w:rsidR="00D03883" w:rsidRPr="003179DA">
        <w:t>2 och 3</w:t>
      </w:r>
      <w:r w:rsidR="000A21BD" w:rsidRPr="003179DA">
        <w:t> mom.</w:t>
      </w:r>
      <w:r w:rsidR="00D03883" w:rsidRPr="003179DA">
        <w:t>).</w:t>
      </w:r>
      <w:r w:rsidR="00D03883">
        <w:t xml:space="preserve"> Beloppet 97 euro har dock (enligt 5</w:t>
      </w:r>
      <w:r w:rsidR="000A21BD">
        <w:t> §</w:t>
      </w:r>
      <w:r w:rsidR="00D03883">
        <w:t xml:space="preserve"> 5</w:t>
      </w:r>
      <w:r w:rsidR="000A21BD">
        <w:t> mom.</w:t>
      </w:r>
      <w:r w:rsidR="00D03883">
        <w:t xml:space="preserve">) indexjusterats </w:t>
      </w:r>
      <w:r w:rsidR="00D03883" w:rsidRPr="008A72BD">
        <w:t>vartannat år utifrån förändringen i arbetspensionsindex</w:t>
      </w:r>
      <w:r w:rsidR="00D03883">
        <w:t xml:space="preserve">, varför beloppet 2025 är 122 euro. Höjningen till 150 euro och anpassade indexjusteringar gör att detta belopp rörande långvårdsavgift framledes ligger på samma nivå som motsvarande belopp för </w:t>
      </w:r>
      <w:r w:rsidR="00D03883" w:rsidRPr="00994201">
        <w:t>klienter i långvarig institutionsvård</w:t>
      </w:r>
      <w:r w:rsidR="005B7F1E">
        <w:t xml:space="preserve"> </w:t>
      </w:r>
      <w:r w:rsidR="00D03883">
        <w:t>enligt 16</w:t>
      </w:r>
      <w:r w:rsidR="000A21BD">
        <w:t> §</w:t>
      </w:r>
      <w:r w:rsidR="00D03883">
        <w:t xml:space="preserve"> i l</w:t>
      </w:r>
      <w:r w:rsidR="00D03883" w:rsidRPr="00994201">
        <w:t>andskapslag</w:t>
      </w:r>
      <w:r w:rsidR="00D03883">
        <w:t>en</w:t>
      </w:r>
      <w:r w:rsidR="00D03883" w:rsidRPr="00994201">
        <w:t xml:space="preserve"> (2022:91) om klientavgifter inom socialvården</w:t>
      </w:r>
      <w:r w:rsidR="00D03883">
        <w:t>.</w:t>
      </w:r>
    </w:p>
    <w:p w14:paraId="066239E3" w14:textId="77777777" w:rsidR="003179DA" w:rsidRDefault="003179DA" w:rsidP="00D03883">
      <w:pPr>
        <w:pStyle w:val="ANormal"/>
      </w:pPr>
    </w:p>
    <w:p w14:paraId="76DADE7D" w14:textId="5CA9214C" w:rsidR="003179DA" w:rsidRDefault="003179DA" w:rsidP="003179DA">
      <w:pPr>
        <w:pStyle w:val="RubrikC"/>
      </w:pPr>
      <w:r>
        <w:t>3.4 Rätt att få uppgifter</w:t>
      </w:r>
    </w:p>
    <w:p w14:paraId="1385E3FF" w14:textId="77777777" w:rsidR="003179DA" w:rsidRPr="003179DA" w:rsidRDefault="003179DA" w:rsidP="003179DA">
      <w:pPr>
        <w:pStyle w:val="Rubrikmellanrum"/>
      </w:pPr>
    </w:p>
    <w:p w14:paraId="508F8FFE" w14:textId="76A52A0D" w:rsidR="00D03883" w:rsidRDefault="00D03883" w:rsidP="00D03883">
      <w:pPr>
        <w:pStyle w:val="ANormal"/>
        <w:rPr>
          <w:szCs w:val="22"/>
        </w:rPr>
      </w:pPr>
      <w:r w:rsidRPr="00663B84">
        <w:rPr>
          <w:szCs w:val="22"/>
        </w:rPr>
        <w:t xml:space="preserve">Därtill </w:t>
      </w:r>
      <w:r>
        <w:rPr>
          <w:szCs w:val="22"/>
        </w:rPr>
        <w:t>föreslå</w:t>
      </w:r>
      <w:r w:rsidR="003179DA">
        <w:rPr>
          <w:szCs w:val="22"/>
        </w:rPr>
        <w:t>r landskapsregeringen</w:t>
      </w:r>
      <w:r w:rsidRPr="00663B84">
        <w:rPr>
          <w:szCs w:val="22"/>
        </w:rPr>
        <w:t xml:space="preserve"> att landskapsmyndigheter, statliga myndigheter, välfärdsområdesmyndigheter, kommunala myndigheter och andra offentligrättsliga samfund, Folkpensionsanstalten, Skatteförvaltningen, Pensionsskyddscentralen, pensionsstiftelser och andra pensionsanstalter, försäkringsanstalter, arbetsgivare och arbetslöshetskassor samt serviceproducenter inom social- eller hälsovården är skyldiga att på </w:t>
      </w:r>
      <w:r>
        <w:rPr>
          <w:szCs w:val="22"/>
        </w:rPr>
        <w:t>ÅHS</w:t>
      </w:r>
      <w:r w:rsidRPr="00A95288">
        <w:rPr>
          <w:szCs w:val="22"/>
        </w:rPr>
        <w:t>'</w:t>
      </w:r>
      <w:r w:rsidRPr="00663B84">
        <w:rPr>
          <w:szCs w:val="22"/>
        </w:rPr>
        <w:t xml:space="preserve"> begäran avgiftsfritt och trots sekretessbestämmelserna lämna uppgifter och utredningar om patientens ekonomiska ställning som de har i sin besittning och som är nödvändiga vid bestämmandet av högkostnadsskydd och patientavgifter</w:t>
      </w:r>
      <w:r>
        <w:rPr>
          <w:szCs w:val="22"/>
        </w:rPr>
        <w:t xml:space="preserve"> (8b</w:t>
      </w:r>
      <w:r w:rsidR="000A21BD">
        <w:rPr>
          <w:szCs w:val="22"/>
        </w:rPr>
        <w:t> §</w:t>
      </w:r>
      <w:r>
        <w:rPr>
          <w:szCs w:val="22"/>
        </w:rPr>
        <w:t>)</w:t>
      </w:r>
      <w:r w:rsidRPr="00663B84">
        <w:rPr>
          <w:szCs w:val="22"/>
        </w:rPr>
        <w:t>.</w:t>
      </w:r>
    </w:p>
    <w:p w14:paraId="131DD229" w14:textId="77777777" w:rsidR="003179DA" w:rsidRDefault="003179DA" w:rsidP="00D03883">
      <w:pPr>
        <w:pStyle w:val="ANormal"/>
        <w:rPr>
          <w:szCs w:val="22"/>
        </w:rPr>
      </w:pPr>
    </w:p>
    <w:p w14:paraId="7390EFFF" w14:textId="1CE34D08" w:rsidR="003179DA" w:rsidRDefault="003179DA" w:rsidP="003179DA">
      <w:pPr>
        <w:pStyle w:val="RubrikC"/>
      </w:pPr>
      <w:r>
        <w:t>3.5 Avslutande kommentar</w:t>
      </w:r>
    </w:p>
    <w:p w14:paraId="752817FA" w14:textId="77777777" w:rsidR="003179DA" w:rsidRPr="003179DA" w:rsidRDefault="003179DA" w:rsidP="003179DA">
      <w:pPr>
        <w:pStyle w:val="Rubrikmellanrum"/>
      </w:pPr>
    </w:p>
    <w:p w14:paraId="2E93F47E" w14:textId="570EF9AE" w:rsidR="00D03883" w:rsidRPr="00E755AA" w:rsidRDefault="00D03883" w:rsidP="00D03883">
      <w:pPr>
        <w:pStyle w:val="ANormal"/>
        <w:rPr>
          <w:szCs w:val="22"/>
        </w:rPr>
      </w:pPr>
      <w:r>
        <w:rPr>
          <w:szCs w:val="22"/>
        </w:rPr>
        <w:t xml:space="preserve">Ovannämnda förslag </w:t>
      </w:r>
      <w:r w:rsidRPr="00A93002">
        <w:rPr>
          <w:szCs w:val="22"/>
        </w:rPr>
        <w:t xml:space="preserve">ska innebära direkt minskade </w:t>
      </w:r>
      <w:r>
        <w:rPr>
          <w:szCs w:val="22"/>
        </w:rPr>
        <w:t>kostnader för avgifter</w:t>
      </w:r>
      <w:r w:rsidRPr="00A93002">
        <w:rPr>
          <w:szCs w:val="22"/>
        </w:rPr>
        <w:t xml:space="preserve"> för enskilda patienter</w:t>
      </w:r>
      <w:r>
        <w:rPr>
          <w:szCs w:val="22"/>
        </w:rPr>
        <w:t xml:space="preserve"> och utgöra </w:t>
      </w:r>
      <w:r w:rsidRPr="00A93002">
        <w:rPr>
          <w:szCs w:val="22"/>
        </w:rPr>
        <w:t>kompensatoriska effekter</w:t>
      </w:r>
      <w:r>
        <w:rPr>
          <w:szCs w:val="22"/>
        </w:rPr>
        <w:t xml:space="preserve"> för</w:t>
      </w:r>
      <w:r w:rsidRPr="00A93002">
        <w:rPr>
          <w:szCs w:val="22"/>
        </w:rPr>
        <w:t xml:space="preserve"> avskaffandet av sjukkostnadsavdraget</w:t>
      </w:r>
      <w:r>
        <w:rPr>
          <w:szCs w:val="22"/>
        </w:rPr>
        <w:t xml:space="preserve">. </w:t>
      </w:r>
      <w:r w:rsidRPr="00A93002">
        <w:rPr>
          <w:szCs w:val="22"/>
        </w:rPr>
        <w:t>De olika förslagen på förändrade högkostnadsskydd och patientavgifter</w:t>
      </w:r>
      <w:r>
        <w:rPr>
          <w:szCs w:val="22"/>
        </w:rPr>
        <w:t xml:space="preserve"> har</w:t>
      </w:r>
      <w:r w:rsidRPr="00A93002">
        <w:rPr>
          <w:szCs w:val="22"/>
        </w:rPr>
        <w:t xml:space="preserve"> </w:t>
      </w:r>
      <w:r>
        <w:rPr>
          <w:szCs w:val="22"/>
        </w:rPr>
        <w:t xml:space="preserve">som nämnts utretts och </w:t>
      </w:r>
      <w:r w:rsidRPr="00A93002">
        <w:rPr>
          <w:szCs w:val="22"/>
        </w:rPr>
        <w:t>kostnadsuppskatta</w:t>
      </w:r>
      <w:r>
        <w:rPr>
          <w:szCs w:val="22"/>
        </w:rPr>
        <w:t>t</w:t>
      </w:r>
      <w:r w:rsidRPr="00A93002">
        <w:rPr>
          <w:szCs w:val="22"/>
        </w:rPr>
        <w:t>s. Kostnaderna för förändringarna</w:t>
      </w:r>
      <w:r>
        <w:rPr>
          <w:szCs w:val="22"/>
        </w:rPr>
        <w:t xml:space="preserve"> av högkostnadsskydden och de avgiftsfria tjänsterna, </w:t>
      </w:r>
      <w:r w:rsidRPr="00A93002">
        <w:rPr>
          <w:szCs w:val="22"/>
        </w:rPr>
        <w:t>uppskat</w:t>
      </w:r>
      <w:r>
        <w:rPr>
          <w:szCs w:val="22"/>
        </w:rPr>
        <w:t>t</w:t>
      </w:r>
      <w:r w:rsidRPr="00A93002">
        <w:rPr>
          <w:szCs w:val="22"/>
        </w:rPr>
        <w:t xml:space="preserve">as till </w:t>
      </w:r>
      <w:r>
        <w:rPr>
          <w:szCs w:val="22"/>
        </w:rPr>
        <w:t>runt</w:t>
      </w:r>
      <w:r w:rsidRPr="00A93002">
        <w:rPr>
          <w:szCs w:val="22"/>
        </w:rPr>
        <w:t xml:space="preserve"> 300</w:t>
      </w:r>
      <w:r w:rsidR="005B7F1E">
        <w:rPr>
          <w:szCs w:val="22"/>
        </w:rPr>
        <w:t> </w:t>
      </w:r>
      <w:r w:rsidRPr="00A93002">
        <w:rPr>
          <w:szCs w:val="22"/>
        </w:rPr>
        <w:t>000 euro netto per år</w:t>
      </w:r>
      <w:r>
        <w:rPr>
          <w:szCs w:val="22"/>
        </w:rPr>
        <w:t>, vilket även är baserat på förväntad minskad administration.</w:t>
      </w:r>
    </w:p>
    <w:p w14:paraId="7D174ADB" w14:textId="6837DEA3" w:rsidR="00D03883" w:rsidRDefault="00D03883" w:rsidP="00D03883">
      <w:pPr>
        <w:pStyle w:val="ANormal"/>
        <w:rPr>
          <w:szCs w:val="22"/>
        </w:rPr>
      </w:pPr>
      <w:r>
        <w:rPr>
          <w:szCs w:val="22"/>
        </w:rPr>
        <w:tab/>
        <w:t xml:space="preserve">Landskapsregeringens </w:t>
      </w:r>
      <w:r w:rsidRPr="00A93002">
        <w:rPr>
          <w:szCs w:val="22"/>
        </w:rPr>
        <w:t xml:space="preserve">mål är att </w:t>
      </w:r>
      <w:r>
        <w:rPr>
          <w:szCs w:val="22"/>
        </w:rPr>
        <w:t xml:space="preserve">de föreslagna </w:t>
      </w:r>
      <w:r w:rsidRPr="00A93002">
        <w:rPr>
          <w:szCs w:val="22"/>
        </w:rPr>
        <w:t>ändringar</w:t>
      </w:r>
      <w:r>
        <w:rPr>
          <w:szCs w:val="22"/>
        </w:rPr>
        <w:t>na</w:t>
      </w:r>
      <w:r w:rsidRPr="00A93002">
        <w:rPr>
          <w:szCs w:val="22"/>
        </w:rPr>
        <w:t xml:space="preserve"> av högkostnadsskydd och </w:t>
      </w:r>
      <w:r>
        <w:rPr>
          <w:szCs w:val="22"/>
        </w:rPr>
        <w:t>avgiftsfria tjänster</w:t>
      </w:r>
      <w:r w:rsidRPr="00A93002">
        <w:rPr>
          <w:szCs w:val="22"/>
        </w:rPr>
        <w:t xml:space="preserve"> </w:t>
      </w:r>
      <w:r>
        <w:rPr>
          <w:szCs w:val="22"/>
        </w:rPr>
        <w:t>ska träda</w:t>
      </w:r>
      <w:r w:rsidRPr="00A93002">
        <w:rPr>
          <w:szCs w:val="22"/>
        </w:rPr>
        <w:t xml:space="preserve"> i kraft </w:t>
      </w:r>
      <w:r>
        <w:rPr>
          <w:szCs w:val="22"/>
        </w:rPr>
        <w:t>den</w:t>
      </w:r>
      <w:r w:rsidRPr="00A93002">
        <w:rPr>
          <w:szCs w:val="22"/>
        </w:rPr>
        <w:t xml:space="preserve"> 1</w:t>
      </w:r>
      <w:r>
        <w:rPr>
          <w:szCs w:val="22"/>
        </w:rPr>
        <w:t xml:space="preserve"> januari </w:t>
      </w:r>
      <w:r w:rsidRPr="00A93002">
        <w:rPr>
          <w:szCs w:val="22"/>
        </w:rPr>
        <w:t>2026. Den grundläggande systematiken för högkostnadsskydden är enligt lagstiftningen att de gäller kalenderårsvis</w:t>
      </w:r>
      <w:r>
        <w:rPr>
          <w:szCs w:val="22"/>
        </w:rPr>
        <w:t>,</w:t>
      </w:r>
      <w:r w:rsidRPr="00A93002">
        <w:rPr>
          <w:szCs w:val="22"/>
        </w:rPr>
        <w:t xml:space="preserve"> vilket betyder att vid varje årsskifte inleds en ny avgiftsperiod och en patient behöver </w:t>
      </w:r>
      <w:r>
        <w:rPr>
          <w:szCs w:val="22"/>
        </w:rPr>
        <w:t>åter</w:t>
      </w:r>
      <w:r w:rsidRPr="00A93002">
        <w:rPr>
          <w:szCs w:val="22"/>
        </w:rPr>
        <w:t xml:space="preserve"> uppnå kostnadstaket för att uppnå avgiftsfrihet för resten av året.</w:t>
      </w:r>
    </w:p>
    <w:p w14:paraId="63B7F481" w14:textId="77777777" w:rsidR="00D03883" w:rsidRDefault="00D03883" w:rsidP="00D03883">
      <w:pPr>
        <w:pStyle w:val="ANormal"/>
      </w:pPr>
    </w:p>
    <w:p w14:paraId="232BD960" w14:textId="543C6D65" w:rsidR="00D03883" w:rsidRPr="00E43D2E" w:rsidRDefault="00D03883" w:rsidP="00D03883">
      <w:pPr>
        <w:pStyle w:val="RubrikB"/>
      </w:pPr>
      <w:bookmarkStart w:id="9" w:name="_Toc211101280"/>
      <w:bookmarkStart w:id="10" w:name="_Toc212539023"/>
      <w:r>
        <w:lastRenderedPageBreak/>
        <w:t>4</w:t>
      </w:r>
      <w:r w:rsidRPr="00E43D2E">
        <w:t xml:space="preserve">. </w:t>
      </w:r>
      <w:r>
        <w:t>Överväganden</w:t>
      </w:r>
      <w:r w:rsidR="007C1A72">
        <w:t xml:space="preserve"> och </w:t>
      </w:r>
      <w:r>
        <w:t>rörande förslagen om högkostnadsskydd och avgiftsfria tjänster</w:t>
      </w:r>
      <w:bookmarkEnd w:id="9"/>
      <w:bookmarkEnd w:id="10"/>
    </w:p>
    <w:p w14:paraId="643EF504" w14:textId="77777777" w:rsidR="00D03883" w:rsidRPr="003A5DB4" w:rsidRDefault="00D03883" w:rsidP="00D03883">
      <w:pPr>
        <w:pStyle w:val="Rubrikmellanrum"/>
      </w:pPr>
      <w:r w:rsidRPr="00E43D2E">
        <w:t xml:space="preserve"> </w:t>
      </w:r>
    </w:p>
    <w:p w14:paraId="5E4A7CAF" w14:textId="77777777" w:rsidR="00D03883" w:rsidRDefault="00D03883" w:rsidP="00D03883">
      <w:pPr>
        <w:pStyle w:val="ANormal"/>
        <w:rPr>
          <w:szCs w:val="22"/>
        </w:rPr>
      </w:pPr>
      <w:r w:rsidRPr="00E61829">
        <w:rPr>
          <w:szCs w:val="22"/>
        </w:rPr>
        <w:t xml:space="preserve">Då antalet högkostnadsskydd minskas från fyra till </w:t>
      </w:r>
      <w:r>
        <w:rPr>
          <w:szCs w:val="22"/>
        </w:rPr>
        <w:t>tre</w:t>
      </w:r>
      <w:r w:rsidRPr="00E61829">
        <w:rPr>
          <w:szCs w:val="22"/>
        </w:rPr>
        <w:t xml:space="preserve"> </w:t>
      </w:r>
      <w:r>
        <w:rPr>
          <w:szCs w:val="22"/>
        </w:rPr>
        <w:t xml:space="preserve">(ovan benämnda högkostnadsskydd A, B och C) </w:t>
      </w:r>
      <w:r w:rsidRPr="00E61829">
        <w:rPr>
          <w:szCs w:val="22"/>
        </w:rPr>
        <w:t>blir regelverket för högkostnadsskydd mer överblickbart och kan i förlängningen motverka en ökad administration och underlätta hantering såväl i fråga om manuell hantering som i fråga om IT-lösningar. Ett mer överblickbart regelverk kan tydligare kommuniceras till patienterna som därmed får bättre möjlighet att agera utefter sina personliga situationer. Förutom när det gäller åldersrelaterade högkostnadsskydd måste patienten själv göra en ansökan till ÅHS.</w:t>
      </w:r>
    </w:p>
    <w:p w14:paraId="6A9E246E" w14:textId="170AE3AF" w:rsidR="00D03883" w:rsidRDefault="00D03883" w:rsidP="00D03883">
      <w:pPr>
        <w:pStyle w:val="ANormal"/>
        <w:rPr>
          <w:szCs w:val="22"/>
        </w:rPr>
      </w:pPr>
      <w:r>
        <w:rPr>
          <w:szCs w:val="22"/>
        </w:rPr>
        <w:tab/>
        <w:t>Högkostnadsskydd och avgiftsfria tjänster är kommunicerande kärl. Avgiftsfria tjänster har till exempel en dämpande inverkan på hur snabbt ett högkostnadsskydd nås. Vad gäller bestämmelserna om avgiftsfria tjänster (3</w:t>
      </w:r>
      <w:r w:rsidR="000A21BD">
        <w:rPr>
          <w:szCs w:val="22"/>
        </w:rPr>
        <w:t> §</w:t>
      </w:r>
      <w:r>
        <w:rPr>
          <w:szCs w:val="22"/>
        </w:rPr>
        <w:t>) förs av</w:t>
      </w:r>
      <w:r w:rsidRPr="00327E1D">
        <w:rPr>
          <w:szCs w:val="22"/>
        </w:rPr>
        <w:t>gift</w:t>
      </w:r>
      <w:r>
        <w:rPr>
          <w:szCs w:val="22"/>
        </w:rPr>
        <w:t>sfriheten</w:t>
      </w:r>
      <w:r w:rsidRPr="00327E1D">
        <w:rPr>
          <w:szCs w:val="22"/>
        </w:rPr>
        <w:t xml:space="preserve"> </w:t>
      </w:r>
      <w:r>
        <w:rPr>
          <w:szCs w:val="22"/>
        </w:rPr>
        <w:t xml:space="preserve">för receptförnyelse utan besök in i lagen. Avskaffandet av avgiften </w:t>
      </w:r>
      <w:r w:rsidRPr="00327E1D">
        <w:rPr>
          <w:szCs w:val="22"/>
        </w:rPr>
        <w:t>gäller alla patienter i olika socioekonomiska klasser</w:t>
      </w:r>
      <w:r>
        <w:rPr>
          <w:szCs w:val="22"/>
        </w:rPr>
        <w:t>,</w:t>
      </w:r>
      <w:r w:rsidRPr="00327E1D">
        <w:rPr>
          <w:szCs w:val="22"/>
        </w:rPr>
        <w:t xml:space="preserve"> men torde gynna särskilt långvarigt sjuka och äldre som har fler receptbelagda läkemedel. Den ekonomiska effekten beräknas till 90</w:t>
      </w:r>
      <w:r w:rsidR="005B7F1E">
        <w:rPr>
          <w:szCs w:val="22"/>
        </w:rPr>
        <w:t> </w:t>
      </w:r>
      <w:r w:rsidRPr="00327E1D">
        <w:rPr>
          <w:szCs w:val="22"/>
        </w:rPr>
        <w:t xml:space="preserve">000 euro i minskade </w:t>
      </w:r>
      <w:r>
        <w:rPr>
          <w:szCs w:val="22"/>
        </w:rPr>
        <w:t xml:space="preserve">erhållna </w:t>
      </w:r>
      <w:r w:rsidRPr="00327E1D">
        <w:rPr>
          <w:szCs w:val="22"/>
        </w:rPr>
        <w:t>patientavgifter.</w:t>
      </w:r>
    </w:p>
    <w:p w14:paraId="4FE88E84" w14:textId="39824CB7" w:rsidR="00D03883" w:rsidRDefault="00D03883" w:rsidP="00D03883">
      <w:pPr>
        <w:pStyle w:val="ANormal"/>
        <w:rPr>
          <w:szCs w:val="22"/>
        </w:rPr>
      </w:pPr>
      <w:r>
        <w:rPr>
          <w:szCs w:val="22"/>
        </w:rPr>
        <w:tab/>
        <w:t>Vidare föreslår l</w:t>
      </w:r>
      <w:r w:rsidRPr="00327E1D">
        <w:rPr>
          <w:szCs w:val="22"/>
        </w:rPr>
        <w:t xml:space="preserve">andskapsregeringen att åldersgränsen för all tandvård förutom vad gäller föreskrivna läkemedel samt avgift för intyg och kopior höjs från 19 år till 21 år. </w:t>
      </w:r>
      <w:r>
        <w:rPr>
          <w:szCs w:val="22"/>
        </w:rPr>
        <w:t>Detta</w:t>
      </w:r>
      <w:r w:rsidRPr="00327E1D">
        <w:rPr>
          <w:szCs w:val="22"/>
        </w:rPr>
        <w:t xml:space="preserve"> betyder att cirka 450 potentiella patienter </w:t>
      </w:r>
      <w:r>
        <w:rPr>
          <w:szCs w:val="22"/>
        </w:rPr>
        <w:t>kommer i åtnjutande av</w:t>
      </w:r>
      <w:r w:rsidRPr="00327E1D">
        <w:rPr>
          <w:szCs w:val="22"/>
        </w:rPr>
        <w:t xml:space="preserve"> </w:t>
      </w:r>
      <w:r>
        <w:rPr>
          <w:szCs w:val="22"/>
        </w:rPr>
        <w:t xml:space="preserve">dessa </w:t>
      </w:r>
      <w:r w:rsidRPr="00327E1D">
        <w:rPr>
          <w:szCs w:val="22"/>
        </w:rPr>
        <w:t>avgift</w:t>
      </w:r>
      <w:r>
        <w:rPr>
          <w:szCs w:val="22"/>
        </w:rPr>
        <w:t>sfria tjänster</w:t>
      </w:r>
      <w:r w:rsidRPr="00327E1D">
        <w:rPr>
          <w:szCs w:val="22"/>
        </w:rPr>
        <w:t xml:space="preserve">. Alla i den ifrågavarande åldersgruppen nyttjar dock inte den offentliga tandvården. </w:t>
      </w:r>
      <w:r>
        <w:rPr>
          <w:szCs w:val="22"/>
        </w:rPr>
        <w:t>Vidare höjs å</w:t>
      </w:r>
      <w:r w:rsidRPr="00327E1D">
        <w:rPr>
          <w:szCs w:val="22"/>
        </w:rPr>
        <w:t>ldersgränsen för de avgiftsfria besöken för barn och unga inom primärvården från 20 år till 21 år. Den ekonomiska effekten beräknas till 35</w:t>
      </w:r>
      <w:r w:rsidR="005B7F1E">
        <w:rPr>
          <w:szCs w:val="22"/>
        </w:rPr>
        <w:t> </w:t>
      </w:r>
      <w:r w:rsidRPr="00327E1D">
        <w:rPr>
          <w:szCs w:val="22"/>
        </w:rPr>
        <w:t>000 euro i minskade</w:t>
      </w:r>
      <w:r>
        <w:rPr>
          <w:szCs w:val="22"/>
        </w:rPr>
        <w:t xml:space="preserve"> erhållna</w:t>
      </w:r>
      <w:r w:rsidRPr="00327E1D">
        <w:rPr>
          <w:szCs w:val="22"/>
        </w:rPr>
        <w:t xml:space="preserve"> patientavgifter.</w:t>
      </w:r>
    </w:p>
    <w:p w14:paraId="27B02FC7" w14:textId="77777777" w:rsidR="00D03883" w:rsidRDefault="00D03883" w:rsidP="00D03883">
      <w:pPr>
        <w:pStyle w:val="ANormal"/>
        <w:rPr>
          <w:szCs w:val="22"/>
        </w:rPr>
      </w:pPr>
      <w:r>
        <w:rPr>
          <w:szCs w:val="22"/>
        </w:rPr>
        <w:tab/>
        <w:t xml:space="preserve">Dessutom föreslås avgiftsfrihet för att </w:t>
      </w:r>
      <w:r w:rsidRPr="00327E1D">
        <w:rPr>
          <w:szCs w:val="22"/>
        </w:rPr>
        <w:t>vård till personer som använder livsuppehållande respirator, uppehälle när de får institutionsvård inom hälso- och sjukvården samt transport i anslutning till vården.</w:t>
      </w:r>
      <w:r>
        <w:rPr>
          <w:szCs w:val="22"/>
        </w:rPr>
        <w:t xml:space="preserve"> En sådan lagbestämmelse</w:t>
      </w:r>
      <w:r w:rsidRPr="00327E1D">
        <w:rPr>
          <w:szCs w:val="22"/>
        </w:rPr>
        <w:t xml:space="preserve"> </w:t>
      </w:r>
      <w:r>
        <w:rPr>
          <w:szCs w:val="22"/>
        </w:rPr>
        <w:t xml:space="preserve">har </w:t>
      </w:r>
      <w:r w:rsidRPr="00327E1D">
        <w:rPr>
          <w:szCs w:val="22"/>
        </w:rPr>
        <w:t>funnits en tid i riket</w:t>
      </w:r>
      <w:r>
        <w:rPr>
          <w:szCs w:val="22"/>
        </w:rPr>
        <w:t>, men saknats</w:t>
      </w:r>
      <w:r w:rsidRPr="00327E1D">
        <w:rPr>
          <w:szCs w:val="22"/>
        </w:rPr>
        <w:t xml:space="preserve"> i</w:t>
      </w:r>
      <w:r>
        <w:rPr>
          <w:szCs w:val="22"/>
        </w:rPr>
        <w:t xml:space="preserve"> åländsk</w:t>
      </w:r>
      <w:r w:rsidRPr="00327E1D">
        <w:rPr>
          <w:szCs w:val="22"/>
        </w:rPr>
        <w:t xml:space="preserve"> la</w:t>
      </w:r>
      <w:r>
        <w:rPr>
          <w:szCs w:val="22"/>
        </w:rPr>
        <w:t>gstiftning</w:t>
      </w:r>
      <w:r w:rsidRPr="00327E1D">
        <w:rPr>
          <w:szCs w:val="22"/>
        </w:rPr>
        <w:t xml:space="preserve">. Den föreslagna bestämmelsen </w:t>
      </w:r>
      <w:r>
        <w:rPr>
          <w:szCs w:val="22"/>
        </w:rPr>
        <w:t xml:space="preserve">gör att </w:t>
      </w:r>
      <w:r w:rsidRPr="00327E1D">
        <w:rPr>
          <w:szCs w:val="22"/>
        </w:rPr>
        <w:t xml:space="preserve">en otydlighet i lagstiftningen </w:t>
      </w:r>
      <w:r>
        <w:rPr>
          <w:szCs w:val="22"/>
        </w:rPr>
        <w:t xml:space="preserve">försvinner </w:t>
      </w:r>
      <w:r w:rsidRPr="00327E1D">
        <w:rPr>
          <w:szCs w:val="22"/>
        </w:rPr>
        <w:t>och</w:t>
      </w:r>
      <w:r>
        <w:rPr>
          <w:szCs w:val="22"/>
        </w:rPr>
        <w:t xml:space="preserve"> torde inte medföra ökade kostnader av någon betydelse.</w:t>
      </w:r>
    </w:p>
    <w:p w14:paraId="2D25A642" w14:textId="1D0E8732" w:rsidR="00D03883" w:rsidRDefault="00D03883" w:rsidP="00D03883">
      <w:pPr>
        <w:pStyle w:val="ANormal"/>
        <w:rPr>
          <w:szCs w:val="22"/>
        </w:rPr>
      </w:pPr>
      <w:r>
        <w:rPr>
          <w:szCs w:val="22"/>
        </w:rPr>
        <w:tab/>
        <w:t xml:space="preserve">Vidare föreslås avgiftsfrihet för undersökning </w:t>
      </w:r>
      <w:r w:rsidRPr="00327E1D">
        <w:rPr>
          <w:szCs w:val="22"/>
        </w:rPr>
        <w:t>och vård av övervakningspliktiga smittsamma sjukdomarna hep</w:t>
      </w:r>
      <w:r>
        <w:rPr>
          <w:szCs w:val="22"/>
        </w:rPr>
        <w:t>a</w:t>
      </w:r>
      <w:r w:rsidRPr="00327E1D">
        <w:rPr>
          <w:szCs w:val="22"/>
        </w:rPr>
        <w:t xml:space="preserve">tit B och hepatit C. Antalet besök per år är </w:t>
      </w:r>
      <w:r>
        <w:rPr>
          <w:szCs w:val="22"/>
        </w:rPr>
        <w:t>cirka</w:t>
      </w:r>
      <w:r w:rsidRPr="00327E1D">
        <w:rPr>
          <w:szCs w:val="22"/>
        </w:rPr>
        <w:t xml:space="preserve"> </w:t>
      </w:r>
      <w:proofErr w:type="gramStart"/>
      <w:r w:rsidRPr="00327E1D">
        <w:rPr>
          <w:szCs w:val="22"/>
        </w:rPr>
        <w:t>5-10</w:t>
      </w:r>
      <w:proofErr w:type="gramEnd"/>
      <w:r>
        <w:rPr>
          <w:szCs w:val="22"/>
        </w:rPr>
        <w:t xml:space="preserve"> stycken</w:t>
      </w:r>
      <w:r w:rsidRPr="00327E1D">
        <w:rPr>
          <w:szCs w:val="22"/>
        </w:rPr>
        <w:t>. En avgiftsfrihet stöder besöksmotivationen och uppföljning av dessa sjukdomar är viktig för individen</w:t>
      </w:r>
      <w:r>
        <w:rPr>
          <w:szCs w:val="22"/>
        </w:rPr>
        <w:t>,</w:t>
      </w:r>
      <w:r w:rsidRPr="00327E1D">
        <w:rPr>
          <w:szCs w:val="22"/>
        </w:rPr>
        <w:t xml:space="preserve"> men också med tanke på spridningsrisken. Den ekonomiska effekten beräknas till </w:t>
      </w:r>
      <w:r>
        <w:rPr>
          <w:szCs w:val="22"/>
        </w:rPr>
        <w:t>mindre än</w:t>
      </w:r>
      <w:r w:rsidRPr="00327E1D">
        <w:rPr>
          <w:szCs w:val="22"/>
        </w:rPr>
        <w:t xml:space="preserve"> 1</w:t>
      </w:r>
      <w:r w:rsidR="005B7F1E">
        <w:rPr>
          <w:szCs w:val="22"/>
        </w:rPr>
        <w:t> </w:t>
      </w:r>
      <w:r w:rsidRPr="00327E1D">
        <w:rPr>
          <w:szCs w:val="22"/>
        </w:rPr>
        <w:t>000 euro i minskade</w:t>
      </w:r>
      <w:r>
        <w:rPr>
          <w:szCs w:val="22"/>
        </w:rPr>
        <w:t xml:space="preserve"> erhållna</w:t>
      </w:r>
      <w:r w:rsidRPr="00327E1D">
        <w:rPr>
          <w:szCs w:val="22"/>
        </w:rPr>
        <w:t xml:space="preserve"> patientavgifter.</w:t>
      </w:r>
    </w:p>
    <w:p w14:paraId="1867F7F6" w14:textId="3EF9C795" w:rsidR="00D03883" w:rsidRDefault="00D03883" w:rsidP="00D03883">
      <w:pPr>
        <w:pStyle w:val="ANormal"/>
        <w:rPr>
          <w:szCs w:val="22"/>
        </w:rPr>
      </w:pPr>
      <w:r>
        <w:rPr>
          <w:szCs w:val="22"/>
        </w:rPr>
        <w:tab/>
        <w:t>Det föreslås också att p</w:t>
      </w:r>
      <w:r w:rsidRPr="005C6F84">
        <w:t xml:space="preserve">ersoner som vid vårdtillfället kan uppvisa att de har ett gällande beslut om </w:t>
      </w:r>
      <w:r>
        <w:t xml:space="preserve">beviljat grundläggande </w:t>
      </w:r>
      <w:r w:rsidRPr="005C6F84">
        <w:t>utkomststöd inte betalar någon patientavgift</w:t>
      </w:r>
      <w:r>
        <w:t xml:space="preserve"> om det aktuella vårdtillfället infaller under tidsperioden för beviljat utkomststöd (10</w:t>
      </w:r>
      <w:r w:rsidR="000A21BD">
        <w:t> §</w:t>
      </w:r>
      <w:r>
        <w:t>)</w:t>
      </w:r>
      <w:r w:rsidRPr="005C6F84">
        <w:t>.</w:t>
      </w:r>
      <w:r>
        <w:t xml:space="preserve"> </w:t>
      </w:r>
      <w:r w:rsidRPr="00E61829">
        <w:rPr>
          <w:szCs w:val="22"/>
        </w:rPr>
        <w:t xml:space="preserve">Den ekonomiska effekten beräknas till cirka </w:t>
      </w:r>
      <w:r>
        <w:rPr>
          <w:szCs w:val="22"/>
        </w:rPr>
        <w:t>2</w:t>
      </w:r>
      <w:r w:rsidR="005B7F1E">
        <w:rPr>
          <w:szCs w:val="22"/>
        </w:rPr>
        <w:t> </w:t>
      </w:r>
      <w:r w:rsidRPr="00E61829">
        <w:rPr>
          <w:szCs w:val="22"/>
        </w:rPr>
        <w:t>000 euro i minskade</w:t>
      </w:r>
      <w:r>
        <w:rPr>
          <w:szCs w:val="22"/>
        </w:rPr>
        <w:t xml:space="preserve"> erhållna</w:t>
      </w:r>
      <w:r w:rsidRPr="00E61829">
        <w:rPr>
          <w:szCs w:val="22"/>
        </w:rPr>
        <w:t xml:space="preserve"> patientavgifter.</w:t>
      </w:r>
    </w:p>
    <w:p w14:paraId="67A064DE" w14:textId="77777777" w:rsidR="00D03883" w:rsidRDefault="00D03883" w:rsidP="00D03883">
      <w:pPr>
        <w:pStyle w:val="ANormal"/>
        <w:rPr>
          <w:szCs w:val="22"/>
        </w:rPr>
      </w:pPr>
      <w:r>
        <w:rPr>
          <w:szCs w:val="22"/>
        </w:rPr>
        <w:tab/>
        <w:t>Vad gäller högkostnadsskydd har n</w:t>
      </w:r>
      <w:r w:rsidRPr="00E61829">
        <w:rPr>
          <w:szCs w:val="22"/>
        </w:rPr>
        <w:t>ivån för högkostnadsskydd A (475 euro/år) varit de</w:t>
      </w:r>
      <w:r>
        <w:rPr>
          <w:szCs w:val="22"/>
        </w:rPr>
        <w:t>n</w:t>
      </w:r>
      <w:r w:rsidRPr="00E61829">
        <w:rPr>
          <w:szCs w:val="22"/>
        </w:rPr>
        <w:t xml:space="preserve">samma sedan </w:t>
      </w:r>
      <w:r>
        <w:rPr>
          <w:szCs w:val="22"/>
        </w:rPr>
        <w:t xml:space="preserve">den 1 januari </w:t>
      </w:r>
      <w:r w:rsidRPr="00E61829">
        <w:rPr>
          <w:szCs w:val="22"/>
        </w:rPr>
        <w:t>2017. Avgiftstakets relativa värde har genom inflationen minskat vilket i sig kan anses kompensatoriskt. Å</w:t>
      </w:r>
      <w:r>
        <w:rPr>
          <w:szCs w:val="22"/>
        </w:rPr>
        <w:t>SUB</w:t>
      </w:r>
      <w:r w:rsidRPr="00E61829">
        <w:rPr>
          <w:szCs w:val="22"/>
        </w:rPr>
        <w:t xml:space="preserve"> anger på basen av konsumentprisindex (KPI) att ett penningvärde om 475 euro i januari 2017 motsvarar 585,57 euro i januari 2025.</w:t>
      </w:r>
    </w:p>
    <w:p w14:paraId="0F4A83F3" w14:textId="5A5D2F49" w:rsidR="00D03883" w:rsidRDefault="00D03883" w:rsidP="00D03883">
      <w:pPr>
        <w:pStyle w:val="ANormal"/>
        <w:rPr>
          <w:szCs w:val="22"/>
        </w:rPr>
      </w:pPr>
      <w:r>
        <w:rPr>
          <w:szCs w:val="22"/>
        </w:rPr>
        <w:tab/>
      </w:r>
      <w:r w:rsidRPr="00E61829">
        <w:rPr>
          <w:szCs w:val="22"/>
        </w:rPr>
        <w:t>År 2023 uppnådde 1</w:t>
      </w:r>
      <w:r w:rsidR="005B7F1E">
        <w:rPr>
          <w:szCs w:val="22"/>
        </w:rPr>
        <w:t> </w:t>
      </w:r>
      <w:r w:rsidRPr="00E61829">
        <w:rPr>
          <w:szCs w:val="22"/>
        </w:rPr>
        <w:t>257 personer högkostnadsskyddet. I medeltal 1 136 personer uppnådde högkostnadsskyddet de senaste sex åren 2018</w:t>
      </w:r>
      <w:r>
        <w:rPr>
          <w:szCs w:val="22"/>
        </w:rPr>
        <w:t>–</w:t>
      </w:r>
      <w:r w:rsidRPr="00E61829">
        <w:rPr>
          <w:szCs w:val="22"/>
        </w:rPr>
        <w:t>2023. Av dessa nådde 1</w:t>
      </w:r>
      <w:r w:rsidR="005B7F1E">
        <w:rPr>
          <w:szCs w:val="22"/>
        </w:rPr>
        <w:t> </w:t>
      </w:r>
      <w:r w:rsidRPr="00E61829">
        <w:rPr>
          <w:szCs w:val="22"/>
        </w:rPr>
        <w:t>005 personer eller 80 % avgiftstaket före november och 252 personer eller 20 % under november och december.</w:t>
      </w:r>
    </w:p>
    <w:p w14:paraId="38B4B8F3" w14:textId="77777777" w:rsidR="00D03883" w:rsidRDefault="00D03883" w:rsidP="00D03883">
      <w:pPr>
        <w:pStyle w:val="ANormal"/>
        <w:rPr>
          <w:szCs w:val="22"/>
        </w:rPr>
      </w:pPr>
      <w:r>
        <w:rPr>
          <w:szCs w:val="22"/>
        </w:rPr>
        <w:tab/>
      </w:r>
      <w:r w:rsidRPr="00E61829">
        <w:rPr>
          <w:szCs w:val="22"/>
        </w:rPr>
        <w:t>Om högkostnadsskyddet bibehållits på nuvarande nivå skulle det ha inneburit en form av kompensation i sig i och med att högkostnadsskyddet inte inflationsjusterats. Eventuella justeringar av enskilda avgifter inverka</w:t>
      </w:r>
      <w:r>
        <w:rPr>
          <w:szCs w:val="22"/>
        </w:rPr>
        <w:t>r</w:t>
      </w:r>
      <w:r w:rsidRPr="00E61829">
        <w:rPr>
          <w:szCs w:val="22"/>
        </w:rPr>
        <w:t xml:space="preserve"> på om man når avgiftstaket snabbare eller mer långsamt. I grunden är det den </w:t>
      </w:r>
      <w:r w:rsidRPr="00E61829">
        <w:rPr>
          <w:szCs w:val="22"/>
        </w:rPr>
        <w:lastRenderedPageBreak/>
        <w:t xml:space="preserve">enskildes behov av vård som styr vilka avgifter man betalar. Behovet av vård kan variera </w:t>
      </w:r>
      <w:r>
        <w:rPr>
          <w:szCs w:val="22"/>
        </w:rPr>
        <w:t>mellan åren,</w:t>
      </w:r>
      <w:r w:rsidRPr="00E61829">
        <w:rPr>
          <w:szCs w:val="22"/>
        </w:rPr>
        <w:t xml:space="preserve"> men besöksstatistiken från år 2023 visar att av de</w:t>
      </w:r>
      <w:r>
        <w:rPr>
          <w:szCs w:val="22"/>
        </w:rPr>
        <w:t>t</w:t>
      </w:r>
      <w:r w:rsidRPr="00E61829">
        <w:rPr>
          <w:szCs w:val="22"/>
        </w:rPr>
        <w:t xml:space="preserve"> totala antalet mottagningsbesök gjordes </w:t>
      </w:r>
      <w:r>
        <w:rPr>
          <w:szCs w:val="22"/>
        </w:rPr>
        <w:t xml:space="preserve">sådana besök av </w:t>
      </w:r>
      <w:r w:rsidRPr="00E61829">
        <w:rPr>
          <w:szCs w:val="22"/>
        </w:rPr>
        <w:t xml:space="preserve">28 procent av </w:t>
      </w:r>
      <w:r>
        <w:rPr>
          <w:szCs w:val="22"/>
        </w:rPr>
        <w:t xml:space="preserve">gruppen </w:t>
      </w:r>
      <w:r w:rsidRPr="00E61829">
        <w:rPr>
          <w:szCs w:val="22"/>
        </w:rPr>
        <w:t>75 år och äldre</w:t>
      </w:r>
      <w:r>
        <w:rPr>
          <w:szCs w:val="22"/>
        </w:rPr>
        <w:t>,</w:t>
      </w:r>
      <w:r w:rsidRPr="00E61829">
        <w:rPr>
          <w:szCs w:val="22"/>
        </w:rPr>
        <w:t xml:space="preserve"> medan den befolkningsgruppen utgjorde 11,8 procent av befolkningen. Kvinnornas andel av mottagningsbesöken var 55 procent medan männens var 45 procent. </w:t>
      </w:r>
      <w:r>
        <w:rPr>
          <w:szCs w:val="22"/>
        </w:rPr>
        <w:t>ÅHS</w:t>
      </w:r>
      <w:r w:rsidRPr="00A95288">
        <w:rPr>
          <w:szCs w:val="22"/>
        </w:rPr>
        <w:t>'</w:t>
      </w:r>
      <w:r w:rsidRPr="00E61829">
        <w:rPr>
          <w:szCs w:val="22"/>
        </w:rPr>
        <w:t xml:space="preserve"> statistik över mottagningsbesök enligt ålder visar dock alla besök det vill säga även besök gjorda av personer som inte är bosatta på Åland och därför bör man läsa dessa relationstal med en viss försiktighet. En tydlig trend </w:t>
      </w:r>
      <w:r>
        <w:rPr>
          <w:szCs w:val="22"/>
        </w:rPr>
        <w:t>som</w:t>
      </w:r>
      <w:r w:rsidRPr="00E61829">
        <w:rPr>
          <w:szCs w:val="22"/>
        </w:rPr>
        <w:t xml:space="preserve"> dock</w:t>
      </w:r>
      <w:r>
        <w:rPr>
          <w:szCs w:val="22"/>
        </w:rPr>
        <w:t xml:space="preserve"> kan</w:t>
      </w:r>
      <w:r w:rsidRPr="00E61829">
        <w:rPr>
          <w:szCs w:val="22"/>
        </w:rPr>
        <w:t xml:space="preserve"> utläsas </w:t>
      </w:r>
      <w:r>
        <w:rPr>
          <w:szCs w:val="22"/>
        </w:rPr>
        <w:t>är att</w:t>
      </w:r>
      <w:r w:rsidRPr="00E61829">
        <w:rPr>
          <w:szCs w:val="22"/>
        </w:rPr>
        <w:t xml:space="preserve"> </w:t>
      </w:r>
      <w:r>
        <w:rPr>
          <w:szCs w:val="22"/>
        </w:rPr>
        <w:t>gruppen</w:t>
      </w:r>
      <w:r w:rsidRPr="00E61829">
        <w:rPr>
          <w:szCs w:val="22"/>
        </w:rPr>
        <w:t xml:space="preserve"> 75 </w:t>
      </w:r>
      <w:r>
        <w:rPr>
          <w:szCs w:val="22"/>
        </w:rPr>
        <w:t xml:space="preserve">år och äldre </w:t>
      </w:r>
      <w:r w:rsidRPr="00E61829">
        <w:rPr>
          <w:szCs w:val="22"/>
        </w:rPr>
        <w:t>gör fler mottagningsbesök på ÅHS än andra åldersgrupper i befolkningen. En faktor som även påverkar detta är att den arbetsföra befolkningen har tillgång till företagshälsovård och till viss del i samband med det även tillgång till sjukvård.</w:t>
      </w:r>
    </w:p>
    <w:p w14:paraId="08281A8C" w14:textId="43EBF0C4" w:rsidR="00D03883" w:rsidRDefault="00D03883" w:rsidP="00D03883">
      <w:pPr>
        <w:pStyle w:val="ANormal"/>
        <w:rPr>
          <w:szCs w:val="22"/>
        </w:rPr>
      </w:pPr>
      <w:r>
        <w:rPr>
          <w:szCs w:val="22"/>
        </w:rPr>
        <w:tab/>
      </w:r>
      <w:r w:rsidRPr="00E61829">
        <w:rPr>
          <w:szCs w:val="22"/>
        </w:rPr>
        <w:t xml:space="preserve">Medel- och höginkomsttagare har haft ekonomisk nytta av sjukdomskostnadsavdraget. En kompensation för det </w:t>
      </w:r>
      <w:r>
        <w:rPr>
          <w:szCs w:val="22"/>
        </w:rPr>
        <w:t>avskaffade</w:t>
      </w:r>
      <w:r w:rsidRPr="00E61829">
        <w:rPr>
          <w:szCs w:val="22"/>
        </w:rPr>
        <w:t xml:space="preserve"> sjukdomskostnadsavdraget för dessa inkomstgrupper är att sänka avgiftstaket i högkostnadsskydd A</w:t>
      </w:r>
      <w:r>
        <w:rPr>
          <w:szCs w:val="22"/>
        </w:rPr>
        <w:t xml:space="preserve"> </w:t>
      </w:r>
      <w:r w:rsidRPr="00E61829">
        <w:rPr>
          <w:szCs w:val="22"/>
        </w:rPr>
        <w:t>för alla som inte kommer i åtnjutande av det inkomstrelaterade höginkomstskydd</w:t>
      </w:r>
      <w:r>
        <w:rPr>
          <w:szCs w:val="22"/>
        </w:rPr>
        <w:t>et</w:t>
      </w:r>
      <w:r w:rsidRPr="00E61829">
        <w:rPr>
          <w:szCs w:val="22"/>
        </w:rPr>
        <w:t xml:space="preserve"> B.</w:t>
      </w:r>
    </w:p>
    <w:p w14:paraId="058F1F4A" w14:textId="1074AD0A" w:rsidR="00D03883" w:rsidRDefault="00D03883" w:rsidP="00D03883">
      <w:pPr>
        <w:pStyle w:val="ANormal"/>
        <w:rPr>
          <w:szCs w:val="22"/>
        </w:rPr>
      </w:pPr>
      <w:r>
        <w:rPr>
          <w:szCs w:val="22"/>
        </w:rPr>
        <w:tab/>
      </w:r>
      <w:r w:rsidRPr="00E61829">
        <w:rPr>
          <w:szCs w:val="22"/>
        </w:rPr>
        <w:t>En sänkning av avgiftstaket till 450 euro</w:t>
      </w:r>
      <w:r>
        <w:rPr>
          <w:szCs w:val="22"/>
        </w:rPr>
        <w:t>,</w:t>
      </w:r>
      <w:r w:rsidRPr="00E61829">
        <w:rPr>
          <w:szCs w:val="22"/>
        </w:rPr>
        <w:t xml:space="preserve"> det vill säga en sänkning med 25 euro</w:t>
      </w:r>
      <w:r>
        <w:rPr>
          <w:szCs w:val="22"/>
        </w:rPr>
        <w:t>,</w:t>
      </w:r>
      <w:r w:rsidRPr="00E61829">
        <w:rPr>
          <w:szCs w:val="22"/>
        </w:rPr>
        <w:t xml:space="preserve"> innebär att fler uppnår högkostnadsskyddet och </w:t>
      </w:r>
      <w:r>
        <w:rPr>
          <w:szCs w:val="22"/>
        </w:rPr>
        <w:t xml:space="preserve">detta </w:t>
      </w:r>
      <w:r w:rsidRPr="00E61829">
        <w:rPr>
          <w:szCs w:val="22"/>
        </w:rPr>
        <w:t>tidigare under året. År 2023 uppnådde 1</w:t>
      </w:r>
      <w:r w:rsidR="005B7F1E">
        <w:rPr>
          <w:szCs w:val="22"/>
        </w:rPr>
        <w:t> </w:t>
      </w:r>
      <w:r w:rsidRPr="00E61829">
        <w:rPr>
          <w:szCs w:val="22"/>
        </w:rPr>
        <w:t>257 personer avgiftstaket på 475 euro</w:t>
      </w:r>
      <w:r>
        <w:rPr>
          <w:szCs w:val="22"/>
        </w:rPr>
        <w:t>. A</w:t>
      </w:r>
      <w:r w:rsidRPr="00E61829">
        <w:rPr>
          <w:szCs w:val="22"/>
        </w:rPr>
        <w:t xml:space="preserve">v dessa </w:t>
      </w:r>
      <w:r>
        <w:rPr>
          <w:szCs w:val="22"/>
        </w:rPr>
        <w:t xml:space="preserve">uppnåddes taket av </w:t>
      </w:r>
      <w:r w:rsidRPr="00E61829">
        <w:rPr>
          <w:szCs w:val="22"/>
        </w:rPr>
        <w:t>1</w:t>
      </w:r>
      <w:r w:rsidR="005B7F1E">
        <w:rPr>
          <w:szCs w:val="22"/>
        </w:rPr>
        <w:t> </w:t>
      </w:r>
      <w:r w:rsidRPr="00E61829">
        <w:rPr>
          <w:szCs w:val="22"/>
        </w:rPr>
        <w:t>005 personer före november och 252 personer under november och december. I medeltal har cirka 1</w:t>
      </w:r>
      <w:r w:rsidR="005B7F1E">
        <w:rPr>
          <w:szCs w:val="22"/>
        </w:rPr>
        <w:t> </w:t>
      </w:r>
      <w:r w:rsidRPr="00E61829">
        <w:rPr>
          <w:szCs w:val="22"/>
        </w:rPr>
        <w:t>140 personer uppnått avgiftstaket åren 2018–2023.</w:t>
      </w:r>
    </w:p>
    <w:p w14:paraId="5EB016B9" w14:textId="15036180" w:rsidR="00D03883" w:rsidRDefault="00D03883" w:rsidP="00D03883">
      <w:pPr>
        <w:pStyle w:val="ANormal"/>
        <w:rPr>
          <w:szCs w:val="22"/>
        </w:rPr>
      </w:pPr>
      <w:r>
        <w:rPr>
          <w:szCs w:val="22"/>
        </w:rPr>
        <w:tab/>
      </w:r>
      <w:r w:rsidRPr="00E61829">
        <w:rPr>
          <w:szCs w:val="22"/>
        </w:rPr>
        <w:t>Sänkning av avgiftstaket till 450 euro innebär en uppskattad kostnad om</w:t>
      </w:r>
      <w:r>
        <w:rPr>
          <w:szCs w:val="22"/>
        </w:rPr>
        <w:t xml:space="preserve"> cirka </w:t>
      </w:r>
      <w:r w:rsidRPr="00E61829">
        <w:rPr>
          <w:szCs w:val="22"/>
        </w:rPr>
        <w:t>28</w:t>
      </w:r>
      <w:r w:rsidR="005B7F1E">
        <w:rPr>
          <w:szCs w:val="22"/>
        </w:rPr>
        <w:t> </w:t>
      </w:r>
      <w:r w:rsidRPr="00E61829">
        <w:rPr>
          <w:szCs w:val="22"/>
        </w:rPr>
        <w:t xml:space="preserve">500 </w:t>
      </w:r>
      <w:r>
        <w:rPr>
          <w:szCs w:val="22"/>
        </w:rPr>
        <w:t>euro (</w:t>
      </w:r>
      <w:r w:rsidRPr="00E61829">
        <w:rPr>
          <w:szCs w:val="22"/>
        </w:rPr>
        <w:t>1</w:t>
      </w:r>
      <w:r w:rsidR="005B7F1E">
        <w:rPr>
          <w:szCs w:val="22"/>
        </w:rPr>
        <w:t> </w:t>
      </w:r>
      <w:r w:rsidRPr="00E61829">
        <w:rPr>
          <w:szCs w:val="22"/>
        </w:rPr>
        <w:t xml:space="preserve">140 x -25 </w:t>
      </w:r>
      <w:r>
        <w:rPr>
          <w:szCs w:val="22"/>
        </w:rPr>
        <w:t>euro)</w:t>
      </w:r>
      <w:r w:rsidRPr="00E61829">
        <w:rPr>
          <w:szCs w:val="22"/>
        </w:rPr>
        <w:t xml:space="preserve">. Därtill skulle ett antal som idag inte når upp till avgiftstaket komma i åtnjutande av det sänkta avgiftstaket. Justeringar av enskilda avgifter eller avskaffandet av avgifter inverkar givetvis på hur snabbt man når avgiftstaket. Landskapsregeringen gör bedömningen att den ekonomiska konsekvensen innebär en minskning av </w:t>
      </w:r>
      <w:r>
        <w:rPr>
          <w:szCs w:val="22"/>
        </w:rPr>
        <w:t xml:space="preserve">erhållna </w:t>
      </w:r>
      <w:r w:rsidRPr="00E61829">
        <w:rPr>
          <w:szCs w:val="22"/>
        </w:rPr>
        <w:t xml:space="preserve">patientavgifter med </w:t>
      </w:r>
      <w:r>
        <w:rPr>
          <w:szCs w:val="22"/>
        </w:rPr>
        <w:t xml:space="preserve">cirka </w:t>
      </w:r>
      <w:r w:rsidRPr="00E61829">
        <w:rPr>
          <w:szCs w:val="22"/>
        </w:rPr>
        <w:t>30</w:t>
      </w:r>
      <w:r w:rsidR="005B7F1E">
        <w:rPr>
          <w:szCs w:val="22"/>
        </w:rPr>
        <w:t> </w:t>
      </w:r>
      <w:r w:rsidRPr="00E61829">
        <w:rPr>
          <w:szCs w:val="22"/>
        </w:rPr>
        <w:t>000 euro</w:t>
      </w:r>
      <w:r w:rsidR="005B7F1E">
        <w:rPr>
          <w:szCs w:val="22"/>
        </w:rPr>
        <w:t>.</w:t>
      </w:r>
    </w:p>
    <w:p w14:paraId="2464A3EE" w14:textId="33761626" w:rsidR="00D03883" w:rsidRDefault="00D03883" w:rsidP="00D03883">
      <w:pPr>
        <w:pStyle w:val="ANormal"/>
        <w:rPr>
          <w:szCs w:val="22"/>
        </w:rPr>
      </w:pPr>
      <w:r>
        <w:rPr>
          <w:szCs w:val="22"/>
        </w:rPr>
        <w:tab/>
        <w:t xml:space="preserve">Förslaget innebär att högkostnadsskyddet fortsättningsvis är 100 euro för </w:t>
      </w:r>
      <w:r w:rsidRPr="00E61829">
        <w:rPr>
          <w:szCs w:val="22"/>
        </w:rPr>
        <w:t>barn och ungdomar</w:t>
      </w:r>
      <w:r>
        <w:rPr>
          <w:szCs w:val="22"/>
        </w:rPr>
        <w:t>, men åldersgränsen höjs från 20 år till 21 år. Skyddet gäller därmed</w:t>
      </w:r>
      <w:r w:rsidRPr="00E61829">
        <w:rPr>
          <w:szCs w:val="22"/>
        </w:rPr>
        <w:t xml:space="preserve"> till och med det kalenderår personen fyller </w:t>
      </w:r>
      <w:r>
        <w:rPr>
          <w:szCs w:val="22"/>
        </w:rPr>
        <w:t>21</w:t>
      </w:r>
      <w:r w:rsidRPr="00E61829">
        <w:rPr>
          <w:szCs w:val="22"/>
        </w:rPr>
        <w:t xml:space="preserve"> år</w:t>
      </w:r>
      <w:r>
        <w:rPr>
          <w:szCs w:val="22"/>
        </w:rPr>
        <w:t xml:space="preserve">. </w:t>
      </w:r>
      <w:r w:rsidRPr="00E61829">
        <w:rPr>
          <w:szCs w:val="22"/>
        </w:rPr>
        <w:t>Antalet ungdomar år 2023 i åldrarna 0</w:t>
      </w:r>
      <w:r>
        <w:rPr>
          <w:szCs w:val="22"/>
        </w:rPr>
        <w:t>–</w:t>
      </w:r>
      <w:r w:rsidRPr="00E61829">
        <w:rPr>
          <w:szCs w:val="22"/>
        </w:rPr>
        <w:t xml:space="preserve">20 år var 6 798. </w:t>
      </w:r>
      <w:r>
        <w:rPr>
          <w:szCs w:val="22"/>
        </w:rPr>
        <w:t xml:space="preserve">Antalet barn och ungdomar som årligen uppnått högkostnadsskyddet har varit cirka 900. </w:t>
      </w:r>
      <w:r w:rsidRPr="00E61829">
        <w:rPr>
          <w:szCs w:val="22"/>
        </w:rPr>
        <w:t>Det betyder att 13,2 % av befolkningen i åldern 0</w:t>
      </w:r>
      <w:r>
        <w:rPr>
          <w:szCs w:val="22"/>
        </w:rPr>
        <w:t>–</w:t>
      </w:r>
      <w:r w:rsidRPr="00E61829">
        <w:rPr>
          <w:szCs w:val="22"/>
        </w:rPr>
        <w:t>20 år uppnådde högkostnadsskyddet</w:t>
      </w:r>
      <w:r w:rsidRPr="0042286B">
        <w:rPr>
          <w:szCs w:val="22"/>
        </w:rPr>
        <w:t xml:space="preserve">. Den höjda åldersgränsen </w:t>
      </w:r>
      <w:r w:rsidRPr="00312D7D">
        <w:rPr>
          <w:szCs w:val="22"/>
        </w:rPr>
        <w:t xml:space="preserve">om 21 år </w:t>
      </w:r>
      <w:r w:rsidRPr="0042286B">
        <w:rPr>
          <w:szCs w:val="22"/>
        </w:rPr>
        <w:t xml:space="preserve">medför </w:t>
      </w:r>
      <w:r w:rsidRPr="00312D7D">
        <w:rPr>
          <w:szCs w:val="22"/>
        </w:rPr>
        <w:t xml:space="preserve">att ytterligare ett antal personer förväntas uppnå </w:t>
      </w:r>
      <w:r w:rsidRPr="002B70C8">
        <w:rPr>
          <w:szCs w:val="22"/>
        </w:rPr>
        <w:t>högkostnadsskydde</w:t>
      </w:r>
      <w:r w:rsidRPr="007C1A72">
        <w:rPr>
          <w:szCs w:val="22"/>
        </w:rPr>
        <w:t>t</w:t>
      </w:r>
      <w:r w:rsidRPr="002B70C8">
        <w:rPr>
          <w:b/>
          <w:bCs/>
          <w:szCs w:val="22"/>
        </w:rPr>
        <w:t xml:space="preserve"> </w:t>
      </w:r>
      <w:r w:rsidRPr="002B70C8">
        <w:rPr>
          <w:szCs w:val="22"/>
        </w:rPr>
        <w:t xml:space="preserve">för barn och </w:t>
      </w:r>
      <w:r w:rsidRPr="005B7F1E">
        <w:rPr>
          <w:szCs w:val="22"/>
        </w:rPr>
        <w:t>ungdoma</w:t>
      </w:r>
      <w:r w:rsidRPr="001D42C8">
        <w:rPr>
          <w:szCs w:val="22"/>
        </w:rPr>
        <w:t>r.</w:t>
      </w:r>
      <w:r w:rsidRPr="001D42C8">
        <w:rPr>
          <w:rStyle w:val="Fotnotsreferens"/>
          <w:szCs w:val="22"/>
        </w:rPr>
        <w:footnoteReference w:id="4"/>
      </w:r>
      <w:r w:rsidRPr="005B7F1E">
        <w:rPr>
          <w:szCs w:val="22"/>
        </w:rPr>
        <w:t xml:space="preserve"> Utöver</w:t>
      </w:r>
      <w:r w:rsidRPr="002B70C8">
        <w:rPr>
          <w:szCs w:val="22"/>
        </w:rPr>
        <w:t xml:space="preserve"> höjningen av åldersgränsen för högkostnadsskyddet för barn och unga, innebär förslaget som nämnts ovan även i övrigt mer förmånliga villkor för barn och ungdomar, eftersom åldersgränsen för avgiftsfrihet inom primärvården höjs från 20 år till 21 år och avgiftsfrihet inom tandvården gäller tills ungdomen fyllt 21 år i stället för 19 år. Dessutom avser landskapsregeringen besluta att åldersgränsen för dygnsavgiften (35 euro) för kortvarig vård av barn och ungdomar höjs från 20 år till 21 år. Avgiften gäller t.o.m. det kalenderår patienten fyller 21 år. Efter uppnått högkostnadsskydd är vården på avdelningen avgiftsfri. Kostnadsinverkan rörande de förändrade villkoren för barn och ungdomar är svårbedömbar, men kan som helhet bedömas medföra minskade intäkter.</w:t>
      </w:r>
      <w:r w:rsidRPr="002B70C8">
        <w:rPr>
          <w:rStyle w:val="Fotnotsreferens"/>
          <w:szCs w:val="22"/>
        </w:rPr>
        <w:footnoteReference w:id="5"/>
      </w:r>
      <w:r w:rsidRPr="002B70C8">
        <w:rPr>
          <w:szCs w:val="22"/>
        </w:rPr>
        <w:t xml:space="preserve"> </w:t>
      </w:r>
      <w:r w:rsidRPr="00E61829">
        <w:rPr>
          <w:szCs w:val="22"/>
        </w:rPr>
        <w:t>Sammantaget gör landskapsregeringen bedömningen att barn och ungdomar</w:t>
      </w:r>
      <w:r>
        <w:rPr>
          <w:szCs w:val="22"/>
        </w:rPr>
        <w:t xml:space="preserve"> enligt förslaget</w:t>
      </w:r>
      <w:r w:rsidRPr="00E61829">
        <w:rPr>
          <w:szCs w:val="22"/>
        </w:rPr>
        <w:t xml:space="preserve"> får bättre avgiftsvillkor och därmed avlastas föräldrar</w:t>
      </w:r>
      <w:r>
        <w:rPr>
          <w:szCs w:val="22"/>
        </w:rPr>
        <w:t>na</w:t>
      </w:r>
      <w:r w:rsidRPr="00E61829">
        <w:rPr>
          <w:szCs w:val="22"/>
        </w:rPr>
        <w:t xml:space="preserve"> ekonomiskt.</w:t>
      </w:r>
    </w:p>
    <w:p w14:paraId="43F1AA71" w14:textId="57F58B3A" w:rsidR="00D03883" w:rsidRDefault="00D03883" w:rsidP="00D03883">
      <w:pPr>
        <w:pStyle w:val="ANormal"/>
        <w:rPr>
          <w:szCs w:val="22"/>
        </w:rPr>
      </w:pPr>
      <w:r>
        <w:rPr>
          <w:szCs w:val="22"/>
        </w:rPr>
        <w:lastRenderedPageBreak/>
        <w:tab/>
      </w:r>
      <w:r w:rsidRPr="00E61829">
        <w:rPr>
          <w:szCs w:val="22"/>
        </w:rPr>
        <w:t xml:space="preserve">De som tidigare uppnått högkostnadsskydd </w:t>
      </w:r>
      <w:r>
        <w:rPr>
          <w:szCs w:val="22"/>
        </w:rPr>
        <w:t>D</w:t>
      </w:r>
      <w:r w:rsidRPr="00E61829">
        <w:rPr>
          <w:szCs w:val="22"/>
        </w:rPr>
        <w:t xml:space="preserve"> </w:t>
      </w:r>
      <w:r>
        <w:rPr>
          <w:szCs w:val="22"/>
        </w:rPr>
        <w:t xml:space="preserve">om 250 euro baserat på </w:t>
      </w:r>
      <w:r>
        <w:t>sammanlagda beskattningsbara kapital- och förvärvsinkomster i statsbeskattningen från 14</w:t>
      </w:r>
      <w:r w:rsidR="005B7F1E">
        <w:t> </w:t>
      </w:r>
      <w:r>
        <w:t>000 euro men under 16</w:t>
      </w:r>
      <w:r w:rsidR="005B7F1E">
        <w:t> </w:t>
      </w:r>
      <w:r>
        <w:t xml:space="preserve">000 euro, </w:t>
      </w:r>
      <w:r w:rsidRPr="00E61829">
        <w:rPr>
          <w:szCs w:val="22"/>
        </w:rPr>
        <w:t xml:space="preserve">föreslås inkluderas i högkostnadsskydd B </w:t>
      </w:r>
      <w:r>
        <w:rPr>
          <w:szCs w:val="22"/>
        </w:rPr>
        <w:t xml:space="preserve">med det </w:t>
      </w:r>
      <w:r w:rsidRPr="00E61829">
        <w:rPr>
          <w:szCs w:val="22"/>
        </w:rPr>
        <w:t>lägre avgiftstak</w:t>
      </w:r>
      <w:r>
        <w:rPr>
          <w:szCs w:val="22"/>
        </w:rPr>
        <w:t>et</w:t>
      </w:r>
      <w:r w:rsidRPr="00E61829">
        <w:rPr>
          <w:szCs w:val="22"/>
        </w:rPr>
        <w:t xml:space="preserve"> </w:t>
      </w:r>
      <w:r>
        <w:rPr>
          <w:szCs w:val="22"/>
        </w:rPr>
        <w:t>om</w:t>
      </w:r>
      <w:r w:rsidRPr="00E61829">
        <w:rPr>
          <w:szCs w:val="22"/>
        </w:rPr>
        <w:t xml:space="preserve"> 125 </w:t>
      </w:r>
      <w:r>
        <w:rPr>
          <w:szCs w:val="22"/>
        </w:rPr>
        <w:t>euro</w:t>
      </w:r>
      <w:r w:rsidRPr="00E61829">
        <w:rPr>
          <w:szCs w:val="22"/>
        </w:rPr>
        <w:t xml:space="preserve">. Antalet </w:t>
      </w:r>
      <w:r>
        <w:rPr>
          <w:szCs w:val="22"/>
        </w:rPr>
        <w:t xml:space="preserve">som uppnått </w:t>
      </w:r>
      <w:r w:rsidRPr="00E61829">
        <w:rPr>
          <w:szCs w:val="22"/>
        </w:rPr>
        <w:t xml:space="preserve">högkostnadsskydd </w:t>
      </w:r>
      <w:r>
        <w:rPr>
          <w:szCs w:val="22"/>
        </w:rPr>
        <w:t xml:space="preserve">D på denna grund </w:t>
      </w:r>
      <w:r w:rsidRPr="00E61829">
        <w:rPr>
          <w:szCs w:val="22"/>
        </w:rPr>
        <w:t xml:space="preserve">har varit </w:t>
      </w:r>
      <w:r>
        <w:rPr>
          <w:szCs w:val="22"/>
        </w:rPr>
        <w:t>cirka</w:t>
      </w:r>
      <w:r w:rsidRPr="00E61829">
        <w:rPr>
          <w:szCs w:val="22"/>
        </w:rPr>
        <w:t xml:space="preserve"> 70 personer de senaste åren. Detta skulle betyda 8</w:t>
      </w:r>
      <w:r>
        <w:rPr>
          <w:szCs w:val="22"/>
        </w:rPr>
        <w:t> </w:t>
      </w:r>
      <w:r w:rsidRPr="00E61829">
        <w:rPr>
          <w:szCs w:val="22"/>
        </w:rPr>
        <w:t>750</w:t>
      </w:r>
      <w:r>
        <w:rPr>
          <w:szCs w:val="22"/>
        </w:rPr>
        <w:t xml:space="preserve"> euro</w:t>
      </w:r>
      <w:r w:rsidRPr="00E61829">
        <w:rPr>
          <w:szCs w:val="22"/>
        </w:rPr>
        <w:t xml:space="preserve"> i minskade </w:t>
      </w:r>
      <w:r>
        <w:rPr>
          <w:szCs w:val="22"/>
        </w:rPr>
        <w:t xml:space="preserve">erhållna </w:t>
      </w:r>
      <w:r w:rsidRPr="00E61829">
        <w:rPr>
          <w:szCs w:val="22"/>
        </w:rPr>
        <w:t>avgifter</w:t>
      </w:r>
      <w:r>
        <w:rPr>
          <w:szCs w:val="22"/>
        </w:rPr>
        <w:t xml:space="preserve"> (</w:t>
      </w:r>
      <w:r w:rsidRPr="00E61829">
        <w:rPr>
          <w:szCs w:val="22"/>
        </w:rPr>
        <w:t>70 x -125</w:t>
      </w:r>
      <w:r>
        <w:rPr>
          <w:szCs w:val="22"/>
        </w:rPr>
        <w:t xml:space="preserve"> euro)</w:t>
      </w:r>
      <w:r w:rsidRPr="00E61829">
        <w:rPr>
          <w:szCs w:val="22"/>
        </w:rPr>
        <w:t>.</w:t>
      </w:r>
    </w:p>
    <w:p w14:paraId="292487BF" w14:textId="43D54AD9" w:rsidR="00D03883" w:rsidRDefault="00D03883" w:rsidP="00D03883">
      <w:pPr>
        <w:pStyle w:val="ANormal"/>
        <w:rPr>
          <w:szCs w:val="22"/>
        </w:rPr>
      </w:pPr>
      <w:r>
        <w:rPr>
          <w:szCs w:val="22"/>
        </w:rPr>
        <w:tab/>
      </w:r>
      <w:r w:rsidRPr="00E61829">
        <w:rPr>
          <w:szCs w:val="22"/>
        </w:rPr>
        <w:t>Enligt förslaget skulle högkostnadsskyddet gälla för dem som efter avdrag har en sammanlagd i statsbeskattningen beskattningsbar förvärvs- och kapitalinkomst om 21</w:t>
      </w:r>
      <w:r w:rsidR="005B7F1E">
        <w:rPr>
          <w:szCs w:val="22"/>
        </w:rPr>
        <w:t> </w:t>
      </w:r>
      <w:r w:rsidRPr="00E61829">
        <w:rPr>
          <w:szCs w:val="22"/>
        </w:rPr>
        <w:t>000 euro. Det skulle enligt exempelberäkningar på basen av 2025 års beskattning för en ensamstående person bosatt i Mariehamn, tillhörande den evangelisk</w:t>
      </w:r>
      <w:r>
        <w:rPr>
          <w:szCs w:val="22"/>
        </w:rPr>
        <w:t>-</w:t>
      </w:r>
      <w:r w:rsidRPr="00E61829">
        <w:rPr>
          <w:szCs w:val="22"/>
        </w:rPr>
        <w:t>lutherska församlingen, född 1962, med endast avdrag som</w:t>
      </w:r>
      <w:r>
        <w:rPr>
          <w:szCs w:val="22"/>
        </w:rPr>
        <w:t xml:space="preserve"> görs med automatik av</w:t>
      </w:r>
      <w:r w:rsidRPr="00E61829">
        <w:rPr>
          <w:szCs w:val="22"/>
        </w:rPr>
        <w:t xml:space="preserve"> </w:t>
      </w:r>
      <w:proofErr w:type="gramStart"/>
      <w:r w:rsidRPr="00E61829">
        <w:rPr>
          <w:szCs w:val="22"/>
        </w:rPr>
        <w:t>skatteförvaltningen</w:t>
      </w:r>
      <w:proofErr w:type="gramEnd"/>
      <w:r w:rsidRPr="00E61829">
        <w:rPr>
          <w:szCs w:val="22"/>
        </w:rPr>
        <w:t>, betyda att pensionen kan uppgå till cirka 26</w:t>
      </w:r>
      <w:r w:rsidR="001E1224">
        <w:rPr>
          <w:szCs w:val="22"/>
        </w:rPr>
        <w:t> </w:t>
      </w:r>
      <w:r w:rsidRPr="00E61829">
        <w:rPr>
          <w:szCs w:val="22"/>
        </w:rPr>
        <w:t>339 euro per år eller löneinkomsten till 24</w:t>
      </w:r>
      <w:r w:rsidR="005B7F1E">
        <w:rPr>
          <w:szCs w:val="22"/>
        </w:rPr>
        <w:t> </w:t>
      </w:r>
      <w:r w:rsidRPr="00E61829">
        <w:rPr>
          <w:szCs w:val="22"/>
        </w:rPr>
        <w:t>788 euro per år.</w:t>
      </w:r>
    </w:p>
    <w:p w14:paraId="797863EE" w14:textId="111CB256" w:rsidR="00D03883" w:rsidRDefault="00D03883" w:rsidP="00D03883">
      <w:pPr>
        <w:pStyle w:val="ANormal"/>
        <w:rPr>
          <w:szCs w:val="22"/>
        </w:rPr>
      </w:pPr>
      <w:r>
        <w:rPr>
          <w:szCs w:val="22"/>
        </w:rPr>
        <w:tab/>
      </w:r>
      <w:r w:rsidRPr="00E61829">
        <w:rPr>
          <w:szCs w:val="22"/>
        </w:rPr>
        <w:t xml:space="preserve">Enligt förslaget skulle </w:t>
      </w:r>
      <w:r>
        <w:rPr>
          <w:szCs w:val="22"/>
        </w:rPr>
        <w:t>personer i gruppen</w:t>
      </w:r>
      <w:r w:rsidRPr="00E61829">
        <w:rPr>
          <w:szCs w:val="22"/>
        </w:rPr>
        <w:t xml:space="preserve"> 75 </w:t>
      </w:r>
      <w:r>
        <w:rPr>
          <w:szCs w:val="22"/>
        </w:rPr>
        <w:t>år och äldre</w:t>
      </w:r>
      <w:r w:rsidRPr="00E61829">
        <w:rPr>
          <w:szCs w:val="22"/>
        </w:rPr>
        <w:t xml:space="preserve"> inte längre på basen av ålder </w:t>
      </w:r>
      <w:r>
        <w:rPr>
          <w:szCs w:val="22"/>
        </w:rPr>
        <w:t>omfattas av</w:t>
      </w:r>
      <w:r w:rsidRPr="00E61829">
        <w:rPr>
          <w:szCs w:val="22"/>
        </w:rPr>
        <w:t xml:space="preserve"> något </w:t>
      </w:r>
      <w:r>
        <w:rPr>
          <w:szCs w:val="22"/>
        </w:rPr>
        <w:t xml:space="preserve">separat </w:t>
      </w:r>
      <w:r w:rsidRPr="00E61829">
        <w:rPr>
          <w:szCs w:val="22"/>
        </w:rPr>
        <w:t>högkostnadsskydd</w:t>
      </w:r>
      <w:r>
        <w:rPr>
          <w:szCs w:val="22"/>
        </w:rPr>
        <w:t>,</w:t>
      </w:r>
      <w:r w:rsidRPr="00E61829">
        <w:rPr>
          <w:szCs w:val="22"/>
        </w:rPr>
        <w:t xml:space="preserve"> utan </w:t>
      </w:r>
      <w:r>
        <w:rPr>
          <w:szCs w:val="22"/>
        </w:rPr>
        <w:t>de ska kunna omfattas av</w:t>
      </w:r>
      <w:r w:rsidRPr="00E61829">
        <w:rPr>
          <w:szCs w:val="22"/>
        </w:rPr>
        <w:t xml:space="preserve"> högkostnadsskydd A </w:t>
      </w:r>
      <w:r>
        <w:rPr>
          <w:szCs w:val="22"/>
        </w:rPr>
        <w:t>eller</w:t>
      </w:r>
      <w:r w:rsidRPr="00E61829">
        <w:rPr>
          <w:szCs w:val="22"/>
        </w:rPr>
        <w:t xml:space="preserve"> B</w:t>
      </w:r>
      <w:r>
        <w:rPr>
          <w:szCs w:val="22"/>
        </w:rPr>
        <w:t>, om de faller inom dessa</w:t>
      </w:r>
      <w:r w:rsidRPr="009506A5">
        <w:rPr>
          <w:szCs w:val="22"/>
        </w:rPr>
        <w:t xml:space="preserve"> </w:t>
      </w:r>
      <w:r>
        <w:rPr>
          <w:szCs w:val="22"/>
        </w:rPr>
        <w:t>kriterier</w:t>
      </w:r>
      <w:r w:rsidRPr="00E61829">
        <w:rPr>
          <w:szCs w:val="22"/>
        </w:rPr>
        <w:t>. År 2023 uppnådde 1</w:t>
      </w:r>
      <w:r w:rsidR="005B7F1E">
        <w:rPr>
          <w:szCs w:val="22"/>
        </w:rPr>
        <w:t> </w:t>
      </w:r>
      <w:r w:rsidRPr="00E61829">
        <w:rPr>
          <w:szCs w:val="22"/>
        </w:rPr>
        <w:t>613 personer som var 75 år</w:t>
      </w:r>
      <w:r>
        <w:rPr>
          <w:szCs w:val="22"/>
        </w:rPr>
        <w:t xml:space="preserve"> eller äldre</w:t>
      </w:r>
      <w:r w:rsidRPr="00E61829">
        <w:rPr>
          <w:szCs w:val="22"/>
        </w:rPr>
        <w:t xml:space="preserve"> högkostnadsskydd </w:t>
      </w:r>
      <w:r>
        <w:rPr>
          <w:szCs w:val="22"/>
        </w:rPr>
        <w:t>D</w:t>
      </w:r>
      <w:r w:rsidRPr="00E61829">
        <w:rPr>
          <w:szCs w:val="22"/>
        </w:rPr>
        <w:t>. Åren 2018</w:t>
      </w:r>
      <w:r>
        <w:rPr>
          <w:szCs w:val="22"/>
        </w:rPr>
        <w:t>–</w:t>
      </w:r>
      <w:r w:rsidRPr="00E61829">
        <w:rPr>
          <w:szCs w:val="22"/>
        </w:rPr>
        <w:t>2023 uppnådde i medeltal 1</w:t>
      </w:r>
      <w:r w:rsidR="005B7F1E">
        <w:rPr>
          <w:szCs w:val="22"/>
        </w:rPr>
        <w:t> </w:t>
      </w:r>
      <w:r w:rsidRPr="00E61829">
        <w:rPr>
          <w:szCs w:val="22"/>
        </w:rPr>
        <w:t>611 personer som var 75 år</w:t>
      </w:r>
      <w:r>
        <w:rPr>
          <w:szCs w:val="22"/>
        </w:rPr>
        <w:t xml:space="preserve"> eller äldre</w:t>
      </w:r>
      <w:r w:rsidRPr="00E61829">
        <w:rPr>
          <w:szCs w:val="22"/>
        </w:rPr>
        <w:t xml:space="preserve"> högkostnadsskydd </w:t>
      </w:r>
      <w:r>
        <w:rPr>
          <w:szCs w:val="22"/>
        </w:rPr>
        <w:t>D</w:t>
      </w:r>
      <w:r w:rsidRPr="00E61829">
        <w:rPr>
          <w:szCs w:val="22"/>
        </w:rPr>
        <w:t xml:space="preserve">. År 2023 var antalet 75 </w:t>
      </w:r>
      <w:r>
        <w:rPr>
          <w:szCs w:val="22"/>
        </w:rPr>
        <w:t xml:space="preserve">år eller äldre </w:t>
      </w:r>
      <w:r w:rsidRPr="00E61829">
        <w:rPr>
          <w:szCs w:val="22"/>
        </w:rPr>
        <w:t>enligt befolkningsstatistiken 3</w:t>
      </w:r>
      <w:r w:rsidR="005B7F1E">
        <w:rPr>
          <w:szCs w:val="22"/>
        </w:rPr>
        <w:t> </w:t>
      </w:r>
      <w:r w:rsidRPr="00E61829">
        <w:rPr>
          <w:szCs w:val="22"/>
        </w:rPr>
        <w:t xml:space="preserve">607. Det betyder att en relativ andel om 45,2 % av </w:t>
      </w:r>
      <w:r>
        <w:rPr>
          <w:szCs w:val="22"/>
        </w:rPr>
        <w:t xml:space="preserve">gruppen 75 år och äldre </w:t>
      </w:r>
      <w:r w:rsidRPr="00E61829">
        <w:rPr>
          <w:szCs w:val="22"/>
        </w:rPr>
        <w:t xml:space="preserve">uppnådde högkostnadsskydd </w:t>
      </w:r>
      <w:r>
        <w:rPr>
          <w:szCs w:val="22"/>
        </w:rPr>
        <w:t>D</w:t>
      </w:r>
      <w:r w:rsidRPr="00E61829">
        <w:rPr>
          <w:szCs w:val="22"/>
        </w:rPr>
        <w:t>.</w:t>
      </w:r>
      <w:r>
        <w:rPr>
          <w:szCs w:val="22"/>
        </w:rPr>
        <w:t xml:space="preserve"> </w:t>
      </w:r>
      <w:r w:rsidRPr="00E61829">
        <w:rPr>
          <w:szCs w:val="22"/>
        </w:rPr>
        <w:t>Antagandet är att 1</w:t>
      </w:r>
      <w:r w:rsidR="005B7F1E">
        <w:rPr>
          <w:szCs w:val="22"/>
        </w:rPr>
        <w:t> </w:t>
      </w:r>
      <w:r w:rsidRPr="00E61829">
        <w:rPr>
          <w:szCs w:val="22"/>
        </w:rPr>
        <w:t>620 personer i åldersgruppe</w:t>
      </w:r>
      <w:r>
        <w:rPr>
          <w:szCs w:val="22"/>
        </w:rPr>
        <w:t>n</w:t>
      </w:r>
      <w:r w:rsidRPr="00E61829">
        <w:rPr>
          <w:szCs w:val="22"/>
        </w:rPr>
        <w:t xml:space="preserve"> 75 år </w:t>
      </w:r>
      <w:r>
        <w:rPr>
          <w:szCs w:val="22"/>
        </w:rPr>
        <w:t xml:space="preserve">och äldre </w:t>
      </w:r>
      <w:r w:rsidRPr="00E61829">
        <w:rPr>
          <w:szCs w:val="22"/>
        </w:rPr>
        <w:t xml:space="preserve">använder sig av sjukvård så att de uppnår avgiftstaket om 250 </w:t>
      </w:r>
      <w:r>
        <w:rPr>
          <w:szCs w:val="22"/>
        </w:rPr>
        <w:t>euro</w:t>
      </w:r>
      <w:r w:rsidRPr="00E61829">
        <w:rPr>
          <w:szCs w:val="22"/>
        </w:rPr>
        <w:t>/år och av dessa antas 75</w:t>
      </w:r>
      <w:r>
        <w:rPr>
          <w:szCs w:val="22"/>
        </w:rPr>
        <w:t xml:space="preserve"> </w:t>
      </w:r>
      <w:r w:rsidRPr="00E61829">
        <w:rPr>
          <w:szCs w:val="22"/>
        </w:rPr>
        <w:t>% på basen av inkomstgränsen komma i åtnjutande av nya högkostnadsskydd</w:t>
      </w:r>
      <w:r>
        <w:rPr>
          <w:szCs w:val="22"/>
        </w:rPr>
        <w:t xml:space="preserve"> </w:t>
      </w:r>
      <w:r w:rsidRPr="00E61829">
        <w:rPr>
          <w:szCs w:val="22"/>
        </w:rPr>
        <w:t>B. Det skulle betyda att 1</w:t>
      </w:r>
      <w:r w:rsidR="005B7F1E">
        <w:rPr>
          <w:szCs w:val="22"/>
        </w:rPr>
        <w:t> </w:t>
      </w:r>
      <w:r w:rsidRPr="00E61829">
        <w:rPr>
          <w:szCs w:val="22"/>
        </w:rPr>
        <w:t xml:space="preserve">215 personer skulle betala 125 </w:t>
      </w:r>
      <w:r>
        <w:rPr>
          <w:szCs w:val="22"/>
        </w:rPr>
        <w:t>euro</w:t>
      </w:r>
      <w:r w:rsidRPr="00E61829">
        <w:rPr>
          <w:szCs w:val="22"/>
        </w:rPr>
        <w:t xml:space="preserve"> i avgifter i stället för 250 </w:t>
      </w:r>
      <w:r>
        <w:rPr>
          <w:szCs w:val="22"/>
        </w:rPr>
        <w:t xml:space="preserve">euro, vilket betyder att </w:t>
      </w:r>
      <w:r w:rsidRPr="00E61829">
        <w:rPr>
          <w:szCs w:val="22"/>
        </w:rPr>
        <w:t xml:space="preserve">patientavgifterna skulle minska </w:t>
      </w:r>
      <w:r>
        <w:rPr>
          <w:szCs w:val="22"/>
        </w:rPr>
        <w:t xml:space="preserve">med </w:t>
      </w:r>
      <w:r w:rsidRPr="00E61829">
        <w:rPr>
          <w:szCs w:val="22"/>
        </w:rPr>
        <w:t>151</w:t>
      </w:r>
      <w:r>
        <w:rPr>
          <w:szCs w:val="22"/>
        </w:rPr>
        <w:t> </w:t>
      </w:r>
      <w:r w:rsidRPr="00E61829">
        <w:rPr>
          <w:szCs w:val="22"/>
        </w:rPr>
        <w:t xml:space="preserve">875 </w:t>
      </w:r>
      <w:r>
        <w:rPr>
          <w:szCs w:val="22"/>
        </w:rPr>
        <w:t>euro (</w:t>
      </w:r>
      <w:r w:rsidRPr="00E61829">
        <w:rPr>
          <w:szCs w:val="22"/>
        </w:rPr>
        <w:t>1</w:t>
      </w:r>
      <w:r w:rsidR="005B7F1E">
        <w:rPr>
          <w:szCs w:val="22"/>
        </w:rPr>
        <w:t> </w:t>
      </w:r>
      <w:r w:rsidRPr="00E61829">
        <w:rPr>
          <w:szCs w:val="22"/>
        </w:rPr>
        <w:t xml:space="preserve">215 x -125 </w:t>
      </w:r>
      <w:r>
        <w:rPr>
          <w:szCs w:val="22"/>
        </w:rPr>
        <w:t>euro)</w:t>
      </w:r>
      <w:r w:rsidRPr="00E61829">
        <w:rPr>
          <w:szCs w:val="22"/>
        </w:rPr>
        <w:t>. Kostnad</w:t>
      </w:r>
      <w:r>
        <w:rPr>
          <w:szCs w:val="22"/>
        </w:rPr>
        <w:t xml:space="preserve">en är således </w:t>
      </w:r>
      <w:r w:rsidRPr="00E61829">
        <w:rPr>
          <w:szCs w:val="22"/>
        </w:rPr>
        <w:t>152</w:t>
      </w:r>
      <w:r w:rsidR="005B7F1E">
        <w:rPr>
          <w:szCs w:val="22"/>
        </w:rPr>
        <w:t> </w:t>
      </w:r>
      <w:r w:rsidRPr="00E61829">
        <w:rPr>
          <w:szCs w:val="22"/>
        </w:rPr>
        <w:t xml:space="preserve">000 euro i minskade </w:t>
      </w:r>
      <w:r>
        <w:rPr>
          <w:szCs w:val="22"/>
        </w:rPr>
        <w:t xml:space="preserve">erhållna </w:t>
      </w:r>
      <w:r w:rsidRPr="00E61829">
        <w:rPr>
          <w:szCs w:val="22"/>
        </w:rPr>
        <w:t>patientavgifter.</w:t>
      </w:r>
    </w:p>
    <w:p w14:paraId="1A9E8E7C" w14:textId="5B33E9E6" w:rsidR="00D03883" w:rsidRDefault="00D03883" w:rsidP="00D03883">
      <w:pPr>
        <w:pStyle w:val="ANormal"/>
        <w:rPr>
          <w:szCs w:val="22"/>
        </w:rPr>
      </w:pPr>
      <w:r>
        <w:rPr>
          <w:szCs w:val="22"/>
        </w:rPr>
        <w:tab/>
      </w:r>
      <w:r w:rsidRPr="00E61829">
        <w:rPr>
          <w:szCs w:val="22"/>
        </w:rPr>
        <w:t>Fler kommer i åtnjutande av</w:t>
      </w:r>
      <w:r>
        <w:rPr>
          <w:szCs w:val="22"/>
        </w:rPr>
        <w:t xml:space="preserve"> det föreslagna</w:t>
      </w:r>
      <w:r w:rsidRPr="00E61829">
        <w:rPr>
          <w:szCs w:val="22"/>
        </w:rPr>
        <w:t xml:space="preserve"> högkostnadsskydd B jämfört med</w:t>
      </w:r>
      <w:r>
        <w:rPr>
          <w:szCs w:val="22"/>
        </w:rPr>
        <w:t xml:space="preserve"> nuvarande </w:t>
      </w:r>
      <w:r w:rsidRPr="00E61829">
        <w:rPr>
          <w:szCs w:val="22"/>
        </w:rPr>
        <w:t xml:space="preserve">högkostnadsskydd </w:t>
      </w:r>
      <w:r>
        <w:rPr>
          <w:szCs w:val="22"/>
        </w:rPr>
        <w:t>D,</w:t>
      </w:r>
      <w:r w:rsidRPr="00E61829">
        <w:rPr>
          <w:szCs w:val="22"/>
        </w:rPr>
        <w:t xml:space="preserve"> </w:t>
      </w:r>
      <w:r>
        <w:rPr>
          <w:szCs w:val="22"/>
        </w:rPr>
        <w:t>eftersom</w:t>
      </w:r>
      <w:r w:rsidRPr="00E61829">
        <w:rPr>
          <w:szCs w:val="22"/>
        </w:rPr>
        <w:t xml:space="preserve"> inkomstgränsen höjs till en sammanlagd i statsbeskattningen beskattningsbar förvärvs- och</w:t>
      </w:r>
      <w:r>
        <w:rPr>
          <w:szCs w:val="22"/>
        </w:rPr>
        <w:t xml:space="preserve"> </w:t>
      </w:r>
      <w:r w:rsidRPr="00E61829">
        <w:rPr>
          <w:szCs w:val="22"/>
        </w:rPr>
        <w:t>kapitalinkomst om 21</w:t>
      </w:r>
      <w:r w:rsidR="005B7F1E">
        <w:rPr>
          <w:szCs w:val="22"/>
        </w:rPr>
        <w:t> </w:t>
      </w:r>
      <w:r w:rsidRPr="00E61829">
        <w:rPr>
          <w:szCs w:val="22"/>
        </w:rPr>
        <w:t xml:space="preserve">000 euro. På basen av 2023 års siffror kom </w:t>
      </w:r>
      <w:r>
        <w:rPr>
          <w:szCs w:val="22"/>
        </w:rPr>
        <w:t>cirka</w:t>
      </w:r>
      <w:r w:rsidRPr="00E61829">
        <w:rPr>
          <w:szCs w:val="22"/>
        </w:rPr>
        <w:t xml:space="preserve"> 370 personer inklusive sjukpensionärerna i åtnjutande av de inkomstrelaterade högkostnadsskydden</w:t>
      </w:r>
      <w:r>
        <w:rPr>
          <w:szCs w:val="22"/>
        </w:rPr>
        <w:t>,</w:t>
      </w:r>
      <w:r w:rsidRPr="00E61829">
        <w:rPr>
          <w:szCs w:val="22"/>
        </w:rPr>
        <w:t xml:space="preserve"> det vill säga hade sammanlagda beskattningsbara förvärvs- och kapitalinkomster inkomster under 16</w:t>
      </w:r>
      <w:r w:rsidR="005B7F1E">
        <w:rPr>
          <w:szCs w:val="22"/>
        </w:rPr>
        <w:t> </w:t>
      </w:r>
      <w:r w:rsidRPr="00E61829">
        <w:rPr>
          <w:szCs w:val="22"/>
        </w:rPr>
        <w:t>000 euro.</w:t>
      </w:r>
    </w:p>
    <w:p w14:paraId="4FCCE99D" w14:textId="5335C652" w:rsidR="00D03883" w:rsidRDefault="00D03883" w:rsidP="00D03883">
      <w:pPr>
        <w:pStyle w:val="ANormal"/>
        <w:rPr>
          <w:szCs w:val="22"/>
        </w:rPr>
      </w:pPr>
      <w:r>
        <w:rPr>
          <w:szCs w:val="22"/>
        </w:rPr>
        <w:tab/>
      </w:r>
      <w:r w:rsidRPr="00E61829">
        <w:rPr>
          <w:szCs w:val="22"/>
        </w:rPr>
        <w:t>På basen av 2023 år fastställda beskattning hade 9</w:t>
      </w:r>
      <w:r w:rsidR="005B7F1E">
        <w:rPr>
          <w:szCs w:val="22"/>
        </w:rPr>
        <w:t> </w:t>
      </w:r>
      <w:r w:rsidRPr="00E61829">
        <w:rPr>
          <w:szCs w:val="22"/>
        </w:rPr>
        <w:t xml:space="preserve">267 skattskyldiga (dödsbon inräknade) en </w:t>
      </w:r>
      <w:r w:rsidRPr="0077196A">
        <w:rPr>
          <w:szCs w:val="22"/>
        </w:rPr>
        <w:t>medelförvärvsinkomst under 24</w:t>
      </w:r>
      <w:r w:rsidR="005B7F1E">
        <w:rPr>
          <w:szCs w:val="22"/>
        </w:rPr>
        <w:t> </w:t>
      </w:r>
      <w:r w:rsidRPr="0077196A">
        <w:rPr>
          <w:szCs w:val="22"/>
        </w:rPr>
        <w:t>999 euro. Det kan notera</w:t>
      </w:r>
      <w:r>
        <w:rPr>
          <w:szCs w:val="22"/>
        </w:rPr>
        <w:t>s</w:t>
      </w:r>
      <w:r w:rsidRPr="0077196A">
        <w:rPr>
          <w:szCs w:val="22"/>
        </w:rPr>
        <w:t xml:space="preserve"> att barn och ungdomar</w:t>
      </w:r>
      <w:r w:rsidRPr="002B65CA">
        <w:rPr>
          <w:szCs w:val="22"/>
        </w:rPr>
        <w:t xml:space="preserve"> </w:t>
      </w:r>
      <w:r w:rsidRPr="0077196A">
        <w:rPr>
          <w:szCs w:val="22"/>
        </w:rPr>
        <w:t>ingår</w:t>
      </w:r>
      <w:r>
        <w:rPr>
          <w:szCs w:val="22"/>
        </w:rPr>
        <w:t xml:space="preserve"> i gruppen</w:t>
      </w:r>
      <w:r w:rsidRPr="0077196A">
        <w:rPr>
          <w:szCs w:val="22"/>
        </w:rPr>
        <w:t>. Antalet barn och ungdomar i dessa inkomstgrupper är cirka 2 500–3</w:t>
      </w:r>
      <w:r w:rsidR="005B232A">
        <w:rPr>
          <w:szCs w:val="22"/>
        </w:rPr>
        <w:t> </w:t>
      </w:r>
      <w:r w:rsidRPr="0077196A">
        <w:rPr>
          <w:szCs w:val="22"/>
        </w:rPr>
        <w:t>000. För 2</w:t>
      </w:r>
      <w:r w:rsidR="005B232A">
        <w:rPr>
          <w:szCs w:val="22"/>
        </w:rPr>
        <w:t> </w:t>
      </w:r>
      <w:r w:rsidRPr="0077196A">
        <w:rPr>
          <w:szCs w:val="22"/>
        </w:rPr>
        <w:t xml:space="preserve">169 skattskyldiga </w:t>
      </w:r>
      <w:r>
        <w:rPr>
          <w:szCs w:val="22"/>
        </w:rPr>
        <w:t>låg</w:t>
      </w:r>
      <w:r w:rsidRPr="0077196A">
        <w:rPr>
          <w:szCs w:val="22"/>
        </w:rPr>
        <w:t xml:space="preserve"> motsvarande medelförvärvsinkomst i spannet 25 000–29</w:t>
      </w:r>
      <w:r w:rsidR="005B232A">
        <w:rPr>
          <w:szCs w:val="22"/>
        </w:rPr>
        <w:t> </w:t>
      </w:r>
      <w:r w:rsidRPr="0077196A">
        <w:rPr>
          <w:szCs w:val="22"/>
        </w:rPr>
        <w:t>999 euro. Antag</w:t>
      </w:r>
      <w:r>
        <w:rPr>
          <w:szCs w:val="22"/>
        </w:rPr>
        <w:t>andet</w:t>
      </w:r>
      <w:r w:rsidRPr="0077196A">
        <w:rPr>
          <w:szCs w:val="22"/>
        </w:rPr>
        <w:t xml:space="preserve"> </w:t>
      </w:r>
      <w:r w:rsidRPr="00E61829">
        <w:rPr>
          <w:szCs w:val="22"/>
        </w:rPr>
        <w:t xml:space="preserve">är att en höjning av inkomstgränsen i det inkomstrelaterade högkostnadsskyddet skulle betyda att cirka 250 personer fler skulle ha rätt till högkostnadsskyddet. Skulle alla dessa tidigare ha uppnått högkostnadsskyddet på 475 euro skulle det innebära minskade </w:t>
      </w:r>
      <w:r>
        <w:rPr>
          <w:szCs w:val="22"/>
        </w:rPr>
        <w:t xml:space="preserve">erhållna </w:t>
      </w:r>
      <w:r w:rsidRPr="00E61829">
        <w:rPr>
          <w:szCs w:val="22"/>
        </w:rPr>
        <w:t>patientavgifter med 87</w:t>
      </w:r>
      <w:r w:rsidR="005B232A">
        <w:rPr>
          <w:szCs w:val="22"/>
        </w:rPr>
        <w:t> </w:t>
      </w:r>
      <w:r w:rsidRPr="00E61829">
        <w:rPr>
          <w:szCs w:val="22"/>
        </w:rPr>
        <w:t xml:space="preserve">500 euro. Det råder dock osäkerhet gällande hur många fler som får rätt till högkostnadsskyddet och hur många som </w:t>
      </w:r>
      <w:r w:rsidRPr="00DE7355">
        <w:rPr>
          <w:i/>
          <w:iCs/>
          <w:szCs w:val="22"/>
        </w:rPr>
        <w:t>de facto</w:t>
      </w:r>
      <w:r w:rsidRPr="00E61829">
        <w:rPr>
          <w:szCs w:val="22"/>
        </w:rPr>
        <w:t xml:space="preserve"> behöver vårdtjänster i den omfattningen att det blir aktuellt med högkostnadsskydd. Högkostnadsskyddet ska sökas av den enskilde och en femtedel av de som når upp till högkostnadsskydden gör det i november-december vilket betyder att effekten på patientavgifterna inte är så stor för den gruppen. Landskapsregeringen beräknar kostnadsinverkan till </w:t>
      </w:r>
      <w:r>
        <w:rPr>
          <w:szCs w:val="22"/>
        </w:rPr>
        <w:t xml:space="preserve">cirka </w:t>
      </w:r>
      <w:r w:rsidRPr="00E61829">
        <w:rPr>
          <w:szCs w:val="22"/>
        </w:rPr>
        <w:t>88</w:t>
      </w:r>
      <w:r w:rsidR="005B232A">
        <w:rPr>
          <w:szCs w:val="22"/>
        </w:rPr>
        <w:t> </w:t>
      </w:r>
      <w:r w:rsidRPr="00E61829">
        <w:rPr>
          <w:szCs w:val="22"/>
        </w:rPr>
        <w:t xml:space="preserve">000 euro i minskade </w:t>
      </w:r>
      <w:r>
        <w:rPr>
          <w:szCs w:val="22"/>
        </w:rPr>
        <w:t xml:space="preserve">erhållna </w:t>
      </w:r>
      <w:r w:rsidRPr="00E61829">
        <w:rPr>
          <w:szCs w:val="22"/>
        </w:rPr>
        <w:t>patientavgifter.</w:t>
      </w:r>
    </w:p>
    <w:p w14:paraId="032AF937" w14:textId="6FD6AB0E" w:rsidR="00D03883" w:rsidRDefault="00D03883" w:rsidP="00D03883">
      <w:pPr>
        <w:pStyle w:val="ANormal"/>
        <w:rPr>
          <w:szCs w:val="22"/>
        </w:rPr>
      </w:pPr>
      <w:r>
        <w:rPr>
          <w:szCs w:val="22"/>
        </w:rPr>
        <w:tab/>
      </w:r>
      <w:r w:rsidRPr="00E61829">
        <w:rPr>
          <w:szCs w:val="22"/>
        </w:rPr>
        <w:t>År 2023 fanns enligt FPA 368 personer med sjukpension på Åland. Medelpensionen var 6</w:t>
      </w:r>
      <w:r w:rsidR="005B232A">
        <w:rPr>
          <w:szCs w:val="22"/>
        </w:rPr>
        <w:t> </w:t>
      </w:r>
      <w:r w:rsidRPr="00E61829">
        <w:rPr>
          <w:szCs w:val="22"/>
        </w:rPr>
        <w:t>133,68 euro per år. Sjukpensionärerna är inräknade i ovanstående beräkningar om hur många som uppnår högkostnadsskydd B.</w:t>
      </w:r>
    </w:p>
    <w:p w14:paraId="22A769E8" w14:textId="1AE0E18E" w:rsidR="00D03883" w:rsidRDefault="00D03883" w:rsidP="00D03883">
      <w:pPr>
        <w:pStyle w:val="ANormal"/>
        <w:rPr>
          <w:szCs w:val="22"/>
        </w:rPr>
      </w:pPr>
      <w:r>
        <w:rPr>
          <w:szCs w:val="22"/>
        </w:rPr>
        <w:lastRenderedPageBreak/>
        <w:tab/>
      </w:r>
      <w:r w:rsidRPr="00E61829">
        <w:rPr>
          <w:szCs w:val="22"/>
        </w:rPr>
        <w:t>En höjning av det inkomstrelaterade högkostnadsskyddet till 21</w:t>
      </w:r>
      <w:r w:rsidR="005B232A">
        <w:rPr>
          <w:szCs w:val="22"/>
        </w:rPr>
        <w:t> </w:t>
      </w:r>
      <w:r w:rsidRPr="00E61829">
        <w:rPr>
          <w:szCs w:val="22"/>
        </w:rPr>
        <w:t>000 euro sammanlagd vid statsbeskattningen beskattningsbar förvärvs</w:t>
      </w:r>
      <w:r>
        <w:rPr>
          <w:szCs w:val="22"/>
        </w:rPr>
        <w:t xml:space="preserve">- </w:t>
      </w:r>
      <w:r w:rsidRPr="00E61829">
        <w:rPr>
          <w:szCs w:val="22"/>
        </w:rPr>
        <w:t xml:space="preserve">och kapitalinkomst innebär en förbättrad riktad insats till de ekonomiskt mest utsatta. Administrativt kräver inkomstrelaterade högkostnadsskydd mer resurser men färre högkostnadsskydd och färre regler motverkar i förlängningen behoven av resurser genom att rutiner och IT-stöd kan utvecklas till att bli mer effektiva. Administrationen det vill säga </w:t>
      </w:r>
      <w:r w:rsidRPr="0077196A">
        <w:rPr>
          <w:szCs w:val="22"/>
        </w:rPr>
        <w:t>processerna för hantering av högkostnadsskydden behöver parallellt utvecklas. Sammantaget gör landskapsregeringen bedömningen att de förändrade högkostnadsskydden minskar erhållna patientavgifter med 250</w:t>
      </w:r>
      <w:r w:rsidR="005B232A">
        <w:rPr>
          <w:szCs w:val="22"/>
        </w:rPr>
        <w:t> </w:t>
      </w:r>
      <w:r w:rsidRPr="0077196A">
        <w:rPr>
          <w:szCs w:val="22"/>
        </w:rPr>
        <w:t>000 euro.</w:t>
      </w:r>
    </w:p>
    <w:p w14:paraId="0B96A23C" w14:textId="4039D309" w:rsidR="00D03883" w:rsidRDefault="00D03883" w:rsidP="00D03883">
      <w:pPr>
        <w:pStyle w:val="ANormal"/>
        <w:rPr>
          <w:szCs w:val="22"/>
        </w:rPr>
      </w:pPr>
      <w:r>
        <w:rPr>
          <w:szCs w:val="22"/>
        </w:rPr>
        <w:tab/>
        <w:t>Förslaget inkluderar ändringen att</w:t>
      </w:r>
      <w:r w:rsidRPr="00E61829">
        <w:rPr>
          <w:szCs w:val="22"/>
        </w:rPr>
        <w:t xml:space="preserve"> avgift</w:t>
      </w:r>
      <w:r>
        <w:rPr>
          <w:szCs w:val="22"/>
        </w:rPr>
        <w:t>en</w:t>
      </w:r>
      <w:r w:rsidRPr="00E61829">
        <w:rPr>
          <w:szCs w:val="22"/>
        </w:rPr>
        <w:t xml:space="preserve"> per besök för gruppbesök räknas in i högkostnadsskyddet. Avgiften är idag 10 euro per besök. Avgiften gäller gruppbesök inom livsstilsmottagningen, medicinkliniken (smärtskola, artrosskola, träning i bassäng, hjärtgrupp, träning efter </w:t>
      </w:r>
      <w:proofErr w:type="spellStart"/>
      <w:r w:rsidRPr="00E61829">
        <w:rPr>
          <w:szCs w:val="22"/>
        </w:rPr>
        <w:t>radiusfraktur</w:t>
      </w:r>
      <w:proofErr w:type="spellEnd"/>
      <w:r w:rsidRPr="00E61829">
        <w:rPr>
          <w:szCs w:val="22"/>
        </w:rPr>
        <w:t xml:space="preserve">) och motsvarande verksamhet. Avgiften ska ingå i högkostnadsskyddet eftersom många behöver komma och träna under en längre tid för att komma </w:t>
      </w:r>
      <w:proofErr w:type="gramStart"/>
      <w:r w:rsidRPr="00E61829">
        <w:rPr>
          <w:szCs w:val="22"/>
        </w:rPr>
        <w:t>igång</w:t>
      </w:r>
      <w:proofErr w:type="gramEnd"/>
      <w:r w:rsidRPr="00E61829">
        <w:rPr>
          <w:szCs w:val="22"/>
        </w:rPr>
        <w:t xml:space="preserve"> och t</w:t>
      </w:r>
      <w:r>
        <w:rPr>
          <w:szCs w:val="22"/>
        </w:rPr>
        <w:t>ill exempel</w:t>
      </w:r>
      <w:r w:rsidRPr="00E61829">
        <w:rPr>
          <w:szCs w:val="22"/>
        </w:rPr>
        <w:t xml:space="preserve"> två träningstillfällen per vecka blir kostsamt.</w:t>
      </w:r>
      <w:r w:rsidRPr="002B65CA">
        <w:rPr>
          <w:color w:val="C00000"/>
          <w:szCs w:val="22"/>
        </w:rPr>
        <w:t xml:space="preserve"> </w:t>
      </w:r>
      <w:r w:rsidRPr="00312D7D">
        <w:rPr>
          <w:szCs w:val="22"/>
        </w:rPr>
        <w:t>Den ekonomiska effekten beräknas vara obetydlig.</w:t>
      </w:r>
    </w:p>
    <w:p w14:paraId="2CDA7DB6" w14:textId="175968F2" w:rsidR="00D03883" w:rsidRPr="00F32DF5" w:rsidRDefault="00D03883" w:rsidP="00D03883">
      <w:pPr>
        <w:pStyle w:val="ANormal"/>
        <w:rPr>
          <w:szCs w:val="22"/>
        </w:rPr>
      </w:pPr>
      <w:r>
        <w:tab/>
        <w:t xml:space="preserve">Slutligen föreslås det att beloppet som patienten alltid måste ha till sitt förfogande efter att ha erlagt avgift för långvarig institutionsvård (långvårdsavgiften) höjs från 97 euro till 150 euro i lagtexten. Beloppet 97 euro har dock indexjusterats </w:t>
      </w:r>
      <w:r w:rsidRPr="008A72BD">
        <w:t>vartannat år utifrån förändringen i arbetspensionsindex</w:t>
      </w:r>
      <w:r>
        <w:t xml:space="preserve">, varför det gällande beloppet år 2025 är 122 euro. Syftet med höjningen till 150 euro och anpassade indexjusteringar är att detta belopp rörande långvårdsavgift framledes ska ligga på samma nivå som motsvarande belopp för </w:t>
      </w:r>
      <w:r w:rsidRPr="00994201">
        <w:t>klienter i långvarig institutionsvård </w:t>
      </w:r>
      <w:r>
        <w:t>enligt 16</w:t>
      </w:r>
      <w:r w:rsidR="000A21BD">
        <w:t> §</w:t>
      </w:r>
      <w:r>
        <w:t xml:space="preserve"> i l</w:t>
      </w:r>
      <w:r w:rsidRPr="00994201">
        <w:t>andskapslag</w:t>
      </w:r>
      <w:r>
        <w:t>en</w:t>
      </w:r>
      <w:r w:rsidRPr="00994201">
        <w:t xml:space="preserve"> om klientavgifter inom socialvården</w:t>
      </w:r>
      <w:r>
        <w:t>. Kostnadseffekten för ändringen är obetydlig.</w:t>
      </w:r>
    </w:p>
    <w:p w14:paraId="35AFB6A0" w14:textId="77777777" w:rsidR="00D03883" w:rsidRPr="00E43D2E" w:rsidRDefault="00D03883" w:rsidP="00D03883">
      <w:pPr>
        <w:pStyle w:val="ANormal"/>
      </w:pPr>
    </w:p>
    <w:p w14:paraId="30FDEF45" w14:textId="77777777" w:rsidR="00D03883" w:rsidRPr="00663B84" w:rsidRDefault="00D03883" w:rsidP="00D03883">
      <w:pPr>
        <w:pStyle w:val="RubrikB"/>
      </w:pPr>
      <w:bookmarkStart w:id="11" w:name="_Toc211101281"/>
      <w:bookmarkStart w:id="12" w:name="_Toc212539024"/>
      <w:r>
        <w:t>5</w:t>
      </w:r>
      <w:r w:rsidRPr="00E43D2E">
        <w:t>. Förslagets</w:t>
      </w:r>
      <w:r>
        <w:t xml:space="preserve"> konsekvenser</w:t>
      </w:r>
      <w:bookmarkEnd w:id="11"/>
      <w:bookmarkEnd w:id="12"/>
    </w:p>
    <w:p w14:paraId="18D0E710" w14:textId="77777777" w:rsidR="00D03883" w:rsidRPr="00E43D2E" w:rsidRDefault="00D03883" w:rsidP="00D03883">
      <w:pPr>
        <w:pStyle w:val="Rubrikmellanrum"/>
      </w:pPr>
    </w:p>
    <w:p w14:paraId="213CFEBF" w14:textId="77777777" w:rsidR="00D03883" w:rsidRDefault="00D03883" w:rsidP="00D03883">
      <w:pPr>
        <w:pStyle w:val="RubrikC"/>
      </w:pPr>
      <w:bookmarkStart w:id="13" w:name="_Toc211101282"/>
      <w:bookmarkStart w:id="14" w:name="_Toc212539025"/>
      <w:r>
        <w:t>5</w:t>
      </w:r>
      <w:r w:rsidRPr="00E43D2E">
        <w:t xml:space="preserve">.1 </w:t>
      </w:r>
      <w:r>
        <w:t>Allmänt</w:t>
      </w:r>
      <w:bookmarkEnd w:id="13"/>
      <w:bookmarkEnd w:id="14"/>
    </w:p>
    <w:p w14:paraId="3C05A620" w14:textId="77777777" w:rsidR="00D03883" w:rsidRPr="008752EC" w:rsidRDefault="00D03883" w:rsidP="00D03883">
      <w:pPr>
        <w:pStyle w:val="Rubrikmellanrum"/>
      </w:pPr>
    </w:p>
    <w:p w14:paraId="3FC2F111" w14:textId="0561E0EE" w:rsidR="00D03883" w:rsidRDefault="00D03883" w:rsidP="00D03883">
      <w:pPr>
        <w:pStyle w:val="ANormal"/>
      </w:pPr>
      <w:r w:rsidRPr="00663B84">
        <w:t xml:space="preserve">Förslaget minskar antalet högkostnadsskydd från fyra till </w:t>
      </w:r>
      <w:r>
        <w:t>tre</w:t>
      </w:r>
      <w:r w:rsidRPr="00663B84">
        <w:t xml:space="preserve"> vilket gör regleringarna om högkostnadsskydden mer överblickbara för patienter. Ett färre antal högkostnadsskydd möjliggör mindre omfattande </w:t>
      </w:r>
      <w:r>
        <w:t>it-</w:t>
      </w:r>
      <w:r w:rsidRPr="00663B84">
        <w:t xml:space="preserve">tekniska stöd och underlättar den administrativa hanteringen. I förslaget beaktas därtill </w:t>
      </w:r>
      <w:r>
        <w:rPr>
          <w:szCs w:val="22"/>
        </w:rPr>
        <w:t>ÅHS</w:t>
      </w:r>
      <w:r w:rsidRPr="00A95288">
        <w:rPr>
          <w:szCs w:val="22"/>
        </w:rPr>
        <w:t>'</w:t>
      </w:r>
      <w:r w:rsidRPr="00663B84">
        <w:t xml:space="preserve"> erfarenheter beträffande vissa avgifters styrningseffekter.</w:t>
      </w:r>
    </w:p>
    <w:p w14:paraId="34A6F20B" w14:textId="77777777" w:rsidR="00D03883" w:rsidRDefault="00D03883" w:rsidP="00D03883">
      <w:pPr>
        <w:pStyle w:val="ANormal"/>
      </w:pPr>
    </w:p>
    <w:p w14:paraId="03A053CF" w14:textId="77777777" w:rsidR="00D03883" w:rsidRDefault="00D03883" w:rsidP="00D03883">
      <w:pPr>
        <w:pStyle w:val="RubrikC"/>
      </w:pPr>
      <w:bookmarkStart w:id="15" w:name="_Toc211101283"/>
      <w:bookmarkStart w:id="16" w:name="_Toc212539026"/>
      <w:r>
        <w:t>5.2 Ekonomiska konsekvenser</w:t>
      </w:r>
      <w:bookmarkEnd w:id="15"/>
      <w:bookmarkEnd w:id="16"/>
    </w:p>
    <w:p w14:paraId="38BBEE70" w14:textId="77777777" w:rsidR="00D03883" w:rsidRPr="008752EC" w:rsidRDefault="00D03883" w:rsidP="00D03883">
      <w:pPr>
        <w:pStyle w:val="Rubrikmellanrum"/>
      </w:pPr>
    </w:p>
    <w:p w14:paraId="1CB7080B" w14:textId="24B0E09A" w:rsidR="00D03883" w:rsidRPr="008752EC" w:rsidRDefault="00D03883" w:rsidP="00D03883">
      <w:pPr>
        <w:pStyle w:val="ANormal"/>
        <w:rPr>
          <w:szCs w:val="22"/>
          <w:lang w:val="sv-FI"/>
        </w:rPr>
      </w:pPr>
      <w:r w:rsidRPr="002B70C8">
        <w:t xml:space="preserve">Avsikten med lagförslaget är att kompensera enskilda för bortfallet av sjukdomskostnadsavdraget till den del sjukdomskostnadsavdraget gällde patientavgifter till ÅHS. Förslagen innebär en uppskattad minskad nettointäkt för </w:t>
      </w:r>
      <w:r w:rsidRPr="002B70C8">
        <w:rPr>
          <w:szCs w:val="22"/>
        </w:rPr>
        <w:t>ÅHS</w:t>
      </w:r>
      <w:r w:rsidRPr="002B70C8">
        <w:t xml:space="preserve"> för patientavgifter med cirka 300</w:t>
      </w:r>
      <w:r w:rsidR="005B232A">
        <w:t> </w:t>
      </w:r>
      <w:r w:rsidRPr="002B70C8">
        <w:t xml:space="preserve">000 euro. </w:t>
      </w:r>
      <w:r w:rsidRPr="002B70C8">
        <w:rPr>
          <w:szCs w:val="22"/>
        </w:rPr>
        <w:t xml:space="preserve">Detta uppskattas för det första på </w:t>
      </w:r>
      <w:r w:rsidRPr="002B70C8">
        <w:t xml:space="preserve">basen av </w:t>
      </w:r>
      <w:r w:rsidRPr="002B70C8">
        <w:rPr>
          <w:szCs w:val="22"/>
        </w:rPr>
        <w:t>samtliga patientavgifter</w:t>
      </w:r>
      <w:r w:rsidRPr="002B70C8">
        <w:t>, inkluderat avgiftsjusteringar som landskapsregeringen har beslutat om eller avser besluta om,</w:t>
      </w:r>
      <w:r w:rsidRPr="002B70C8">
        <w:rPr>
          <w:szCs w:val="22"/>
        </w:rPr>
        <w:t xml:space="preserve"> såsom en viss höjning (planerad från den 1 januari 2026) </w:t>
      </w:r>
      <w:r w:rsidRPr="008752EC">
        <w:rPr>
          <w:szCs w:val="22"/>
        </w:rPr>
        <w:t>av avgifterna för telefonbesök inom specialsjukvården och för akuta besök (</w:t>
      </w:r>
      <w:r w:rsidRPr="008752EC">
        <w:t xml:space="preserve">inom 24 timmar från första kontakt) </w:t>
      </w:r>
      <w:r w:rsidRPr="008752EC">
        <w:rPr>
          <w:szCs w:val="22"/>
        </w:rPr>
        <w:t>inom den somatiska specialistsjukvården.</w:t>
      </w:r>
      <w:r w:rsidRPr="008752EC">
        <w:rPr>
          <w:rStyle w:val="Fotnotsreferens"/>
          <w:szCs w:val="22"/>
        </w:rPr>
        <w:footnoteReference w:id="6"/>
      </w:r>
      <w:r w:rsidRPr="008752EC">
        <w:rPr>
          <w:szCs w:val="22"/>
        </w:rPr>
        <w:t xml:space="preserve"> Vidare bedömer landskapsregeringen att minskad administration kommer att bidra till att d</w:t>
      </w:r>
      <w:r w:rsidRPr="008752EC">
        <w:t>en minskade nettointäkten</w:t>
      </w:r>
      <w:r w:rsidRPr="008752EC">
        <w:rPr>
          <w:szCs w:val="22"/>
        </w:rPr>
        <w:t xml:space="preserve"> kan uppskattas till runt 300 000 euro. </w:t>
      </w:r>
      <w:r w:rsidRPr="008752EC">
        <w:rPr>
          <w:szCs w:val="22"/>
          <w:lang w:val="sv-FI"/>
        </w:rPr>
        <w:t xml:space="preserve">I och med att ÅHS enligt förslaget kommer att få möjlighet att trots sekretessbestämmelser och utan avgift inhämta uppgifter som behövs för att fastställa enskildas rätt till </w:t>
      </w:r>
      <w:r w:rsidRPr="008752EC">
        <w:rPr>
          <w:szCs w:val="22"/>
          <w:lang w:val="sv-FI"/>
        </w:rPr>
        <w:lastRenderedPageBreak/>
        <w:t>högkostnadsskydd innebär det framtida möjligheter för ÅHS att utveckla och optimera administrationen och IT- hanteringen av högkostnadsskydd.</w:t>
      </w:r>
    </w:p>
    <w:p w14:paraId="34BC612B" w14:textId="30A53223" w:rsidR="00D03883" w:rsidRPr="008752EC" w:rsidRDefault="00D03883" w:rsidP="00D03883">
      <w:pPr>
        <w:pStyle w:val="ANormal"/>
        <w:rPr>
          <w:szCs w:val="22"/>
        </w:rPr>
      </w:pPr>
      <w:r w:rsidRPr="008752EC">
        <w:rPr>
          <w:szCs w:val="22"/>
        </w:rPr>
        <w:tab/>
        <w:t>Målet för ÅHS är också att samordna översynen av patientavgifterna med översynen av övriga avgifter inom ÅHS. Nya avgifter är gällande från den 1 juni 2025 och har beaktat både 2023 års och 2024 års bokslut för ÅHS.</w:t>
      </w:r>
      <w:r w:rsidRPr="008752EC">
        <w:rPr>
          <w:rStyle w:val="Fotnotsreferens"/>
          <w:szCs w:val="22"/>
        </w:rPr>
        <w:footnoteReference w:id="7"/>
      </w:r>
    </w:p>
    <w:p w14:paraId="39E879ED" w14:textId="69C2E0EE" w:rsidR="00D03883" w:rsidRPr="008752EC" w:rsidRDefault="00D03883" w:rsidP="00D03883">
      <w:pPr>
        <w:pStyle w:val="ANormal"/>
      </w:pPr>
      <w:r w:rsidRPr="008752EC">
        <w:rPr>
          <w:szCs w:val="22"/>
        </w:rPr>
        <w:tab/>
      </w:r>
      <w:r w:rsidRPr="008752EC">
        <w:t>Landskapsregeringen kompenserar ÅHS för intäktsbortfallet</w:t>
      </w:r>
      <w:r w:rsidR="007C1A72">
        <w:t xml:space="preserve"> genom ett särskilt anslag i Ålands budget för 2026.</w:t>
      </w:r>
    </w:p>
    <w:p w14:paraId="269A41A1" w14:textId="77777777" w:rsidR="00D03883" w:rsidRPr="008752EC" w:rsidRDefault="00D03883" w:rsidP="00D03883">
      <w:pPr>
        <w:pStyle w:val="ANormal"/>
      </w:pPr>
    </w:p>
    <w:p w14:paraId="06D490BD" w14:textId="77777777" w:rsidR="00D03883" w:rsidRDefault="00D03883" w:rsidP="00D03883">
      <w:pPr>
        <w:pStyle w:val="RubrikC"/>
      </w:pPr>
      <w:bookmarkStart w:id="17" w:name="_Toc254872794"/>
      <w:bookmarkStart w:id="18" w:name="_Toc88738971"/>
      <w:bookmarkStart w:id="19" w:name="_Toc211101284"/>
      <w:bookmarkStart w:id="20" w:name="_Toc212539027"/>
      <w:r w:rsidRPr="008752EC">
        <w:t xml:space="preserve">5.3 </w:t>
      </w:r>
      <w:bookmarkEnd w:id="17"/>
      <w:bookmarkEnd w:id="18"/>
      <w:r w:rsidRPr="008752EC">
        <w:t>Konsekvenser för myndigheterna</w:t>
      </w:r>
      <w:bookmarkEnd w:id="19"/>
      <w:bookmarkEnd w:id="20"/>
    </w:p>
    <w:p w14:paraId="23C14E92" w14:textId="77777777" w:rsidR="00D03883" w:rsidRPr="008752EC" w:rsidRDefault="00D03883" w:rsidP="00D03883">
      <w:pPr>
        <w:pStyle w:val="Rubrikmellanrum"/>
      </w:pPr>
    </w:p>
    <w:p w14:paraId="49EFFB73" w14:textId="77777777" w:rsidR="00D03883" w:rsidRDefault="00D03883" w:rsidP="00D03883">
      <w:pPr>
        <w:pStyle w:val="ANormal"/>
      </w:pPr>
      <w:r w:rsidRPr="008752EC">
        <w:t xml:space="preserve">Förslagen får inte ekonomiska konsekvenser för ÅHS eftersom landskapsregeringen </w:t>
      </w:r>
      <w:r w:rsidRPr="00663B84">
        <w:t>i budget kompenserar för intäktsminskningen. Myndigheten får däremot rätt att trots sekretessbestämmelser och utan avgift att från olika myndigheter, privata och offentliga samfund inhämta uppgifter som behövs för att fastställa enskildas rätt till högkostnadsskydd. Rättigheten lägger grunden för att ÅHS ska kunna optimera administrationen av högkostnadsskydd med tanke på använda personal- och it-resurser.</w:t>
      </w:r>
    </w:p>
    <w:p w14:paraId="168E3E66" w14:textId="77777777" w:rsidR="00D03883" w:rsidRPr="00E43D2E" w:rsidRDefault="00D03883" w:rsidP="00D03883">
      <w:pPr>
        <w:pStyle w:val="ANormal"/>
        <w:jc w:val="left"/>
        <w:rPr>
          <w:szCs w:val="22"/>
        </w:rPr>
      </w:pPr>
    </w:p>
    <w:p w14:paraId="69FC9DCD" w14:textId="77777777" w:rsidR="00D03883" w:rsidRDefault="00D03883" w:rsidP="00D03883">
      <w:pPr>
        <w:pStyle w:val="RubrikC"/>
      </w:pPr>
      <w:bookmarkStart w:id="21" w:name="_Toc254872795"/>
      <w:bookmarkStart w:id="22" w:name="_Toc88738972"/>
      <w:bookmarkStart w:id="23" w:name="_Toc211101285"/>
      <w:bookmarkStart w:id="24" w:name="_Toc212539028"/>
      <w:r>
        <w:t>5</w:t>
      </w:r>
      <w:r w:rsidRPr="00E43D2E">
        <w:t>.</w:t>
      </w:r>
      <w:r>
        <w:t>4</w:t>
      </w:r>
      <w:r w:rsidRPr="00E43D2E">
        <w:t xml:space="preserve"> </w:t>
      </w:r>
      <w:bookmarkEnd w:id="21"/>
      <w:bookmarkEnd w:id="22"/>
      <w:r w:rsidRPr="00663B84">
        <w:t xml:space="preserve">Konsekvenser </w:t>
      </w:r>
      <w:r w:rsidRPr="008752EC">
        <w:t>för barn och unga</w:t>
      </w:r>
      <w:bookmarkEnd w:id="23"/>
      <w:bookmarkEnd w:id="24"/>
    </w:p>
    <w:p w14:paraId="1B3EBE02" w14:textId="77777777" w:rsidR="00D03883" w:rsidRPr="008752EC" w:rsidRDefault="00D03883" w:rsidP="00D03883">
      <w:pPr>
        <w:pStyle w:val="Rubrikmellanrum"/>
      </w:pPr>
    </w:p>
    <w:p w14:paraId="510C01DB" w14:textId="4A05E2A7" w:rsidR="00D03883" w:rsidRPr="008752EC" w:rsidRDefault="00D03883" w:rsidP="00D03883">
      <w:pPr>
        <w:pStyle w:val="ANormal"/>
        <w:rPr>
          <w:szCs w:val="22"/>
        </w:rPr>
      </w:pPr>
      <w:r w:rsidRPr="008752EC">
        <w:rPr>
          <w:szCs w:val="22"/>
        </w:rPr>
        <w:t xml:space="preserve">Förslaget innebär som nämnts förbättrade och mer förmånliga villkor för barn och ungdomar på ett antal punkter. Högkostnadsskyddet om 100 </w:t>
      </w:r>
      <w:r w:rsidR="005B232A" w:rsidRPr="007C1A72">
        <w:rPr>
          <w:szCs w:val="22"/>
        </w:rPr>
        <w:t>euro</w:t>
      </w:r>
      <w:r w:rsidRPr="008752EC">
        <w:rPr>
          <w:szCs w:val="22"/>
        </w:rPr>
        <w:t xml:space="preserve"> för barn och ungdomar </w:t>
      </w:r>
      <w:proofErr w:type="gramStart"/>
      <w:r w:rsidRPr="008752EC">
        <w:rPr>
          <w:szCs w:val="22"/>
        </w:rPr>
        <w:t>bibehålls</w:t>
      </w:r>
      <w:r w:rsidR="007C1A72">
        <w:rPr>
          <w:szCs w:val="22"/>
        </w:rPr>
        <w:t xml:space="preserve"> </w:t>
      </w:r>
      <w:r w:rsidRPr="008752EC">
        <w:rPr>
          <w:szCs w:val="22"/>
        </w:rPr>
        <w:t>,</w:t>
      </w:r>
      <w:proofErr w:type="gramEnd"/>
      <w:r w:rsidRPr="008752EC">
        <w:rPr>
          <w:szCs w:val="22"/>
        </w:rPr>
        <w:t xml:space="preserve"> men åldersgränsen höjs från 20 år till 21 år. Åldersgränsen för avgiftsfrihet inom primärvården höjs från 20 år till 21 år och avgiftsfrihet inom tandvården gäller tills ungdomen fyllt 21 år i stället för 19 år. Dessutom avser landskapsregeringen besluta att åldersgränsen för dygnsavgiften (35 euro) för kortvarig vård av barn och ungdomar höjs från 20 år till 21 år. Efter uppnått högkostnadsskydd är vården på avdelningen avgiftsfri.</w:t>
      </w:r>
    </w:p>
    <w:p w14:paraId="54B01210" w14:textId="77777777" w:rsidR="00D03883" w:rsidRPr="008752EC" w:rsidRDefault="00D03883" w:rsidP="00D03883">
      <w:pPr>
        <w:pStyle w:val="ANormal"/>
        <w:rPr>
          <w:szCs w:val="22"/>
        </w:rPr>
      </w:pPr>
      <w:r w:rsidRPr="008752EC">
        <w:rPr>
          <w:szCs w:val="22"/>
        </w:rPr>
        <w:tab/>
        <w:t>Sammantaget får barn och ungdomar enligt förslaget bättre avgiftsvillkor och därmed avlastas föräldrarna ekonomiskt.</w:t>
      </w:r>
    </w:p>
    <w:p w14:paraId="01B1D20C" w14:textId="77777777" w:rsidR="00D03883" w:rsidRPr="008752EC" w:rsidRDefault="00D03883" w:rsidP="00D03883">
      <w:pPr>
        <w:pStyle w:val="ANormal"/>
        <w:rPr>
          <w:szCs w:val="22"/>
        </w:rPr>
      </w:pPr>
      <w:r w:rsidRPr="008752EC">
        <w:rPr>
          <w:szCs w:val="22"/>
        </w:rPr>
        <w:tab/>
        <w:t>Vidare kan det noteras att unga vuxna genomgående har låga förvärvsinkomster och därmed i hög grad kan förväntas falla in under det inkomstrelaterade högkostnadsskyddet med en inkomstgräns om 21 000 euro (när de inte längre faller in under det separata högkostnadsskyddet för barn och unga).</w:t>
      </w:r>
      <w:r w:rsidRPr="008752EC">
        <w:rPr>
          <w:rStyle w:val="Fotnotsreferens"/>
          <w:szCs w:val="22"/>
        </w:rPr>
        <w:footnoteReference w:id="8"/>
      </w:r>
    </w:p>
    <w:p w14:paraId="1DD3CEDC" w14:textId="77777777" w:rsidR="00D03883" w:rsidRPr="008752EC" w:rsidRDefault="00D03883" w:rsidP="00D03883">
      <w:pPr>
        <w:pStyle w:val="ANormal"/>
        <w:rPr>
          <w:szCs w:val="22"/>
        </w:rPr>
      </w:pPr>
    </w:p>
    <w:p w14:paraId="61B37FC0" w14:textId="77777777" w:rsidR="00D03883" w:rsidRDefault="00D03883" w:rsidP="00D03883">
      <w:pPr>
        <w:pStyle w:val="RubrikC"/>
      </w:pPr>
      <w:bookmarkStart w:id="25" w:name="_Toc211101286"/>
      <w:bookmarkStart w:id="26" w:name="_Toc212539029"/>
      <w:r w:rsidRPr="008752EC">
        <w:t>5.5 Jämställdhetskonsekvenser</w:t>
      </w:r>
      <w:bookmarkEnd w:id="25"/>
      <w:bookmarkEnd w:id="26"/>
    </w:p>
    <w:p w14:paraId="5495EC65" w14:textId="77777777" w:rsidR="005B232A" w:rsidRPr="005B232A" w:rsidRDefault="005B232A" w:rsidP="005B232A">
      <w:pPr>
        <w:pStyle w:val="Rubrikmellanrum"/>
      </w:pPr>
    </w:p>
    <w:p w14:paraId="24CCD2AA" w14:textId="77777777" w:rsidR="00D03883" w:rsidRPr="008752EC" w:rsidRDefault="00D03883" w:rsidP="00D03883">
      <w:pPr>
        <w:pStyle w:val="ANormal"/>
      </w:pPr>
      <w:r w:rsidRPr="008752EC">
        <w:t>Äldre använder i högre grad offentliga vårdtjänster än den arbetsföra befolkningen. Kvinnor använder generellt i högre grad offentliga vårdtjänster än män. En sänkning av det allmänna högkostnadsskyddet från 475 euro till 450 euro kommer jämställt alla till godo.</w:t>
      </w:r>
    </w:p>
    <w:p w14:paraId="60BA8A90" w14:textId="77777777" w:rsidR="00D03883" w:rsidRPr="008752EC" w:rsidRDefault="00D03883" w:rsidP="00D03883">
      <w:pPr>
        <w:pStyle w:val="ANormal"/>
      </w:pPr>
    </w:p>
    <w:p w14:paraId="6F62A91A" w14:textId="77777777" w:rsidR="00D03883" w:rsidRPr="008752EC" w:rsidRDefault="00D03883" w:rsidP="00D03883">
      <w:pPr>
        <w:pStyle w:val="RubrikC"/>
      </w:pPr>
      <w:bookmarkStart w:id="27" w:name="_Toc254872796"/>
      <w:bookmarkStart w:id="28" w:name="_Toc88738973"/>
      <w:bookmarkStart w:id="29" w:name="_Toc211101287"/>
      <w:bookmarkStart w:id="30" w:name="_Toc212539030"/>
      <w:r w:rsidRPr="008752EC">
        <w:t xml:space="preserve">5.6 </w:t>
      </w:r>
      <w:bookmarkEnd w:id="27"/>
      <w:bookmarkEnd w:id="28"/>
      <w:r w:rsidRPr="008752EC">
        <w:t>Konsekvenser för de grundläggande och mänskliga rättigheterna</w:t>
      </w:r>
      <w:bookmarkEnd w:id="29"/>
      <w:bookmarkEnd w:id="30"/>
    </w:p>
    <w:p w14:paraId="36FE2EC6" w14:textId="77777777" w:rsidR="00D03883" w:rsidRPr="008752EC" w:rsidRDefault="00D03883" w:rsidP="00D03883">
      <w:pPr>
        <w:pStyle w:val="Rubrikmellanrum"/>
      </w:pPr>
    </w:p>
    <w:p w14:paraId="50554429" w14:textId="77777777" w:rsidR="00D03883" w:rsidRPr="008752EC" w:rsidRDefault="00D03883" w:rsidP="00D03883">
      <w:pPr>
        <w:pStyle w:val="ANormal"/>
      </w:pPr>
      <w:r w:rsidRPr="008752EC">
        <w:t xml:space="preserve">Det allmänna ska, enligt vad som närmare bestäms genom lag, tillförsäkra var och en tillräckliga hälsovårds- och sjukvårdstjänster och sociala tjänster samt främja befolkningens hälsa. Det allmänna skall också stödja familjerna och andra som svarar för omsorgen om barn så att de har möjligheter att trygga barnens välfärd och individuella uppväxt. Lagförslaget avskaffar vissa avgifter, höjer åldersgränser för barn och unga samtidigt som det inkomstprövade högkostnadsskyddet riktas till de ekonomiskt mest utsatta på ett likabehandlande och jämlikt sätt. Lagförslaget främjar därmed den enskildes ekonomiska möjligheter att tillförsäkra sig tillräckliga hälso- och </w:t>
      </w:r>
      <w:r w:rsidRPr="008752EC">
        <w:lastRenderedPageBreak/>
        <w:t>sjukvårdstjänster vilket befrämjar befolkningens hälsa och de grundläggande rättigheterna.</w:t>
      </w:r>
    </w:p>
    <w:p w14:paraId="7224B7C0" w14:textId="43CBEE0D" w:rsidR="00D03883" w:rsidRPr="008752EC" w:rsidRDefault="00D03883" w:rsidP="00D03883">
      <w:pPr>
        <w:pStyle w:val="ANormal"/>
      </w:pPr>
      <w:r w:rsidRPr="008752EC">
        <w:tab/>
        <w:t>Konkret gynnas särskilt de ekonomiskt svagaste av att gränsen för det inkomstrelaterade högkostnadsskyddet om 125 euro höjs från tidigare gränser på 14</w:t>
      </w:r>
      <w:r w:rsidR="005B232A">
        <w:t> </w:t>
      </w:r>
      <w:r w:rsidRPr="008752EC">
        <w:t>000 (125 euro i högkostnadsskydd) och 16</w:t>
      </w:r>
      <w:r w:rsidR="005B232A">
        <w:t> </w:t>
      </w:r>
      <w:r w:rsidRPr="008752EC">
        <w:t>000 euro (250 euro i högkostnadsskydd) till 21</w:t>
      </w:r>
      <w:r w:rsidR="005B232A">
        <w:t> </w:t>
      </w:r>
      <w:r w:rsidRPr="008752EC">
        <w:t>000 euro i vid statsbeskattningen sammanlagd beskattningsbar förvärvs- och kapitalinkomst. Avskaffandet av avgiften för receptförnyelse utan besök som förs in i lagen gynnar till exempel långtidssjuka och särskilt äldre med många läkemedelsbehandlingar. Dock kan det noteras att medelförvärvsinkomsterna för gruppen 75+ inte är generellt låga.</w:t>
      </w:r>
      <w:r w:rsidRPr="008752EC">
        <w:rPr>
          <w:rStyle w:val="Fotnotsreferens"/>
        </w:rPr>
        <w:footnoteReference w:id="9"/>
      </w:r>
    </w:p>
    <w:p w14:paraId="05AA3F4F" w14:textId="77777777" w:rsidR="00D03883" w:rsidRPr="008752EC" w:rsidRDefault="00D03883" w:rsidP="00D03883">
      <w:pPr>
        <w:pStyle w:val="ANormal"/>
      </w:pPr>
    </w:p>
    <w:p w14:paraId="6F4B653B" w14:textId="77777777" w:rsidR="00D03883" w:rsidRPr="008752EC" w:rsidRDefault="00D03883" w:rsidP="00D03883">
      <w:pPr>
        <w:pStyle w:val="RubrikB"/>
      </w:pPr>
      <w:bookmarkStart w:id="31" w:name="_Toc211101288"/>
      <w:bookmarkStart w:id="32" w:name="_Toc212539031"/>
      <w:r w:rsidRPr="008752EC">
        <w:t>6. Lagstiftningsbehörighet</w:t>
      </w:r>
      <w:bookmarkEnd w:id="31"/>
      <w:bookmarkEnd w:id="32"/>
    </w:p>
    <w:p w14:paraId="3A7776BB" w14:textId="77777777" w:rsidR="00D03883" w:rsidRPr="00E43D2E" w:rsidRDefault="00D03883" w:rsidP="00D03883">
      <w:pPr>
        <w:pStyle w:val="Rubrikmellanrum"/>
      </w:pPr>
    </w:p>
    <w:p w14:paraId="1412A5CC" w14:textId="236DDCB3" w:rsidR="00D03883" w:rsidRDefault="00D03883" w:rsidP="00D03883">
      <w:pPr>
        <w:pStyle w:val="ANormal"/>
      </w:pPr>
      <w:r w:rsidRPr="00A93002">
        <w:t>Enligt 18</w:t>
      </w:r>
      <w:r w:rsidR="000A21BD">
        <w:t> §</w:t>
      </w:r>
      <w:r w:rsidRPr="00A93002">
        <w:t xml:space="preserve"> 12</w:t>
      </w:r>
      <w:r>
        <w:t> punkt</w:t>
      </w:r>
      <w:r w:rsidRPr="00A93002">
        <w:t xml:space="preserve">en självstyrelselag (1991:71) för Åland har landskapet behörighet i fråga om hälso- och sjukvård, med de undantag som </w:t>
      </w:r>
      <w:r w:rsidR="007C1A72">
        <w:t>föreskrivs</w:t>
      </w:r>
      <w:r w:rsidRPr="00A93002">
        <w:t xml:space="preserve"> i 27</w:t>
      </w:r>
      <w:r w:rsidR="000A21BD">
        <w:t> §</w:t>
      </w:r>
      <w:r w:rsidRPr="00A93002">
        <w:t xml:space="preserve"> 24, 29 och 30</w:t>
      </w:r>
      <w:r>
        <w:t> punkt</w:t>
      </w:r>
      <w:r w:rsidRPr="00A93002">
        <w:t>erna. Till</w:t>
      </w:r>
      <w:r>
        <w:t xml:space="preserve"> </w:t>
      </w:r>
      <w:r w:rsidRPr="00A93002">
        <w:t>rikets behörighet hör</w:t>
      </w:r>
      <w:r w:rsidR="007C1A72">
        <w:t xml:space="preserve"> enligt</w:t>
      </w:r>
      <w:r w:rsidRPr="00A93002">
        <w:t xml:space="preserve"> 27</w:t>
      </w:r>
      <w:r w:rsidR="000A21BD">
        <w:t> §</w:t>
      </w:r>
      <w:r w:rsidRPr="00A93002">
        <w:t xml:space="preserve"> 24</w:t>
      </w:r>
      <w:r>
        <w:t> </w:t>
      </w:r>
      <w:r w:rsidR="007C1A72">
        <w:t>och</w:t>
      </w:r>
      <w:r w:rsidRPr="00A93002">
        <w:t xml:space="preserve"> 29</w:t>
      </w:r>
      <w:r>
        <w:t> punkt</w:t>
      </w:r>
      <w:r w:rsidRPr="00A93002">
        <w:t>e</w:t>
      </w:r>
      <w:r w:rsidR="007C1A72">
        <w:t>rna</w:t>
      </w:r>
      <w:r w:rsidRPr="00A93002">
        <w:t xml:space="preserve"> administrativa ingrepp i den personliga friheten, smittsamma sjukdomar hos människor, kastrering och sterilisering, avbrytande av havandeskap, konstbefruktning och rättsmedicinska undersökningar samt 30</w:t>
      </w:r>
      <w:r>
        <w:t> punkt</w:t>
      </w:r>
      <w:r w:rsidRPr="00A93002">
        <w:t>en behörigheten att vara verksam inom hälso- och sjukvården, apoteksväsendet, mediciner och produkter av läkemedelstyp, narkotiska ämnen samt framställning av gifter och fastställande av deras användningsändamål.</w:t>
      </w:r>
    </w:p>
    <w:p w14:paraId="2A6F4FFD" w14:textId="128677C1" w:rsidR="00D03883" w:rsidRDefault="00D03883" w:rsidP="00D03883">
      <w:pPr>
        <w:pStyle w:val="ANormal"/>
      </w:pPr>
      <w:r>
        <w:tab/>
      </w:r>
      <w:r w:rsidRPr="00D32ECF">
        <w:t xml:space="preserve">Enligt </w:t>
      </w:r>
      <w:r>
        <w:t>18</w:t>
      </w:r>
      <w:r w:rsidR="000A21BD">
        <w:t> §</w:t>
      </w:r>
      <w:r>
        <w:t xml:space="preserve"> </w:t>
      </w:r>
      <w:r w:rsidRPr="00D32ECF">
        <w:t>1</w:t>
      </w:r>
      <w:r>
        <w:t> punkt</w:t>
      </w:r>
      <w:r w:rsidRPr="00D32ECF">
        <w:t xml:space="preserve">en </w:t>
      </w:r>
      <w:r>
        <w:t xml:space="preserve">i självstyrelselagen </w:t>
      </w:r>
      <w:r w:rsidRPr="00D32ECF">
        <w:t>har landskapet lagstiftningsbehörighet i fråga om myndigheter som lyder under landskapsregeringen.</w:t>
      </w:r>
    </w:p>
    <w:p w14:paraId="0B5C5E53" w14:textId="3B65DA0D" w:rsidR="00D03883" w:rsidRDefault="00D03883" w:rsidP="00D03883">
      <w:pPr>
        <w:pStyle w:val="ANormal"/>
      </w:pPr>
      <w:r>
        <w:tab/>
      </w:r>
      <w:r w:rsidRPr="00D32ECF">
        <w:t>Riket har enligt 27</w:t>
      </w:r>
      <w:r w:rsidR="000A21BD">
        <w:t> §</w:t>
      </w:r>
      <w:r w:rsidRPr="00D32ECF">
        <w:t xml:space="preserve"> 1</w:t>
      </w:r>
      <w:r>
        <w:t> punkt</w:t>
      </w:r>
      <w:r w:rsidRPr="00D32ECF">
        <w:t xml:space="preserve">en självstyrelselagen behörighet i fråga om stiftande av grundlag och avvikelse från grundlag. I </w:t>
      </w:r>
      <w:r>
        <w:t xml:space="preserve">föreliggande </w:t>
      </w:r>
      <w:r w:rsidRPr="00D32ECF">
        <w:t>landskapslag ingår stadganden som griper in i vissa av de grundläggande fri- och rättigheterna. Regleringen av avgifter inom hälso- och sjukvården påverkar jämlikheten inför lagen och rätten till social trygghet. I 81</w:t>
      </w:r>
      <w:r w:rsidR="000A21BD">
        <w:t> §</w:t>
      </w:r>
      <w:r w:rsidRPr="00D32ECF">
        <w:t xml:space="preserve"> 2</w:t>
      </w:r>
      <w:r w:rsidR="000A21BD">
        <w:t> mom.</w:t>
      </w:r>
      <w:r w:rsidRPr="00D32ECF">
        <w:t xml:space="preserve"> Finlands grundlag ställs ett krav att bestämmelser om avgifter samt de allmänna grunderna för storleken av avgifter för de statliga myndigheternas tjänsteåtgärder, tjänster och övriga verksamhet utfärdas genom lag. Enligt 18</w:t>
      </w:r>
      <w:r w:rsidR="000A21BD">
        <w:t> §</w:t>
      </w:r>
      <w:r w:rsidRPr="00D32ECF">
        <w:t xml:space="preserve"> 5</w:t>
      </w:r>
      <w:r>
        <w:t> punkt</w:t>
      </w:r>
      <w:r w:rsidRPr="00D32ECF">
        <w:t>en självstyrelselagen har landskapet behörighet att lagstifta om grunderna för avgifter till landskapet. Enligt 44</w:t>
      </w:r>
      <w:r w:rsidR="000A21BD">
        <w:t> §</w:t>
      </w:r>
      <w:r w:rsidRPr="00D32ECF">
        <w:t xml:space="preserve"> 3</w:t>
      </w:r>
      <w:r w:rsidR="000A21BD">
        <w:t> mom.</w:t>
      </w:r>
      <w:r w:rsidRPr="00D32ECF">
        <w:t xml:space="preserve"> samma lag ankommer det på lagtinget att lagstifta om grunderna för avgifter som uppbärs inom landskapsförvaltningen. </w:t>
      </w:r>
      <w:r w:rsidR="007C1A72">
        <w:t>Bestämmelserna</w:t>
      </w:r>
      <w:r w:rsidRPr="00D32ECF">
        <w:t xml:space="preserve"> innebär att landskapet måste reglera grunderna om avgifter i lag.</w:t>
      </w:r>
    </w:p>
    <w:p w14:paraId="719B5F94" w14:textId="5B1BB30C" w:rsidR="00D03883" w:rsidRDefault="00D03883" w:rsidP="00D03883">
      <w:pPr>
        <w:pStyle w:val="ANormal"/>
      </w:pPr>
      <w:r>
        <w:tab/>
      </w:r>
      <w:r w:rsidRPr="00A93002">
        <w:t>I 17</w:t>
      </w:r>
      <w:r w:rsidR="000A21BD">
        <w:t> §</w:t>
      </w:r>
      <w:r w:rsidRPr="00A93002">
        <w:t xml:space="preserve"> i landskapslagen om hälso- och sjukvård </w:t>
      </w:r>
      <w:r>
        <w:t>föreskrivs</w:t>
      </w:r>
      <w:r w:rsidRPr="00A93002">
        <w:t xml:space="preserve"> att landskapsregeringen beslutar, i enlighet med landskapslagen om grunderna för avgifter till </w:t>
      </w:r>
      <w:r>
        <w:t>ÅHS</w:t>
      </w:r>
      <w:r w:rsidRPr="00A93002">
        <w:t xml:space="preserve">, om patientavgifterna för de tjänster som </w:t>
      </w:r>
      <w:r>
        <w:t>ÅHS</w:t>
      </w:r>
      <w:r w:rsidRPr="00A93002">
        <w:t xml:space="preserve"> producerar. Styrelsen fattar beslut om andra avgifter och ersättningar för de varor och tjänster som </w:t>
      </w:r>
      <w:r>
        <w:t>ÅHS</w:t>
      </w:r>
      <w:r w:rsidRPr="00A93002">
        <w:t xml:space="preserve"> säljer. Beslutanderätten över prissättningen på varor och tjänster som </w:t>
      </w:r>
      <w:r>
        <w:t>ÅHS</w:t>
      </w:r>
      <w:r w:rsidRPr="00A93002">
        <w:t xml:space="preserve"> säljer kan av styrelsen delegeras till en tjänsteman. </w:t>
      </w:r>
      <w:r>
        <w:t>I</w:t>
      </w:r>
      <w:r w:rsidRPr="00A93002">
        <w:t xml:space="preserve"> landskapslagen</w:t>
      </w:r>
      <w:r>
        <w:t xml:space="preserve"> </w:t>
      </w:r>
      <w:r w:rsidRPr="00A93002">
        <w:t xml:space="preserve">om grunderna för avgifter till </w:t>
      </w:r>
      <w:r>
        <w:t>ÅHS</w:t>
      </w:r>
      <w:r w:rsidRPr="00A93002">
        <w:t xml:space="preserve">, </w:t>
      </w:r>
      <w:r>
        <w:t xml:space="preserve">föreskrivs </w:t>
      </w:r>
      <w:r w:rsidRPr="00A93002">
        <w:t xml:space="preserve">om grunderna för de patientavgifter som </w:t>
      </w:r>
      <w:r>
        <w:t>ÅHS</w:t>
      </w:r>
      <w:r w:rsidRPr="00A93002">
        <w:t xml:space="preserve"> tar ut. Lagen tillämpas inte på prissättningen av de varor och andra tjänster som </w:t>
      </w:r>
      <w:r>
        <w:t>ÅHS</w:t>
      </w:r>
      <w:r w:rsidRPr="00A93002">
        <w:t xml:space="preserve"> säljer.</w:t>
      </w:r>
    </w:p>
    <w:p w14:paraId="70AEB144" w14:textId="63C61A7E" w:rsidR="00D03883" w:rsidRPr="002B70C8" w:rsidRDefault="00D03883" w:rsidP="00D03883">
      <w:pPr>
        <w:pStyle w:val="ANormal"/>
        <w:rPr>
          <w:b/>
          <w:bCs/>
        </w:rPr>
      </w:pPr>
      <w:r>
        <w:tab/>
        <w:t>L</w:t>
      </w:r>
      <w:r w:rsidRPr="00A0066B">
        <w:rPr>
          <w:szCs w:val="22"/>
        </w:rPr>
        <w:t>andskapslag</w:t>
      </w:r>
      <w:r>
        <w:rPr>
          <w:szCs w:val="22"/>
        </w:rPr>
        <w:t>en</w:t>
      </w:r>
      <w:r w:rsidRPr="00A0066B">
        <w:rPr>
          <w:szCs w:val="22"/>
        </w:rPr>
        <w:t xml:space="preserve"> om grunderna för avgifter till Ålands hälso- och sjukvård</w:t>
      </w:r>
      <w:r>
        <w:rPr>
          <w:szCs w:val="22"/>
        </w:rPr>
        <w:t xml:space="preserve"> </w:t>
      </w:r>
      <w:r>
        <w:t>i den initiala versionen, liksom de ändringar som genomförts senare, har genomgått lagstiftningskontroll utgående från ovannämnda regelverk.</w:t>
      </w:r>
      <w:r>
        <w:rPr>
          <w:rStyle w:val="Fotnotsreferens"/>
        </w:rPr>
        <w:footnoteReference w:id="10"/>
      </w:r>
      <w:r>
        <w:t xml:space="preserve"> </w:t>
      </w:r>
      <w:r>
        <w:tab/>
        <w:t>Vidare inkluderar förslaget i nya 8b</w:t>
      </w:r>
      <w:r w:rsidR="000A21BD">
        <w:t> §</w:t>
      </w:r>
      <w:r>
        <w:t xml:space="preserve"> bestämmelser om </w:t>
      </w:r>
      <w:r>
        <w:rPr>
          <w:szCs w:val="22"/>
        </w:rPr>
        <w:t>ÅHS</w:t>
      </w:r>
      <w:r w:rsidRPr="00A95288">
        <w:rPr>
          <w:szCs w:val="22"/>
        </w:rPr>
        <w:t>'</w:t>
      </w:r>
      <w:r>
        <w:rPr>
          <w:szCs w:val="22"/>
        </w:rPr>
        <w:t xml:space="preserve"> rätt att inhämta uppgifter från ett antal olika aktörer, inkluderat statliga myndigheter. </w:t>
      </w:r>
      <w:r w:rsidRPr="00047DA5">
        <w:t>Statsmyndigheternas organisation och verksamhet samt bank- och kreditväsendet utgör riksbehörighet enligt 27</w:t>
      </w:r>
      <w:r w:rsidR="000A21BD">
        <w:t> §</w:t>
      </w:r>
      <w:r w:rsidRPr="00047DA5">
        <w:t xml:space="preserve"> 3</w:t>
      </w:r>
      <w:r>
        <w:t> punkt</w:t>
      </w:r>
      <w:r w:rsidRPr="00047DA5">
        <w:t>en och 29</w:t>
      </w:r>
      <w:r w:rsidR="000A21BD">
        <w:t> §</w:t>
      </w:r>
      <w:r w:rsidRPr="00047DA5">
        <w:t xml:space="preserve"> 1</w:t>
      </w:r>
      <w:r w:rsidR="000A21BD">
        <w:t> mom.</w:t>
      </w:r>
      <w:r w:rsidRPr="00047DA5">
        <w:t xml:space="preserve"> 5</w:t>
      </w:r>
      <w:r>
        <w:t> punkt</w:t>
      </w:r>
      <w:r w:rsidRPr="00047DA5">
        <w:t xml:space="preserve">en i självstyrelselagen. Bestämmelserna i landskapslagens </w:t>
      </w:r>
      <w:r w:rsidRPr="00312D7D">
        <w:t>8b</w:t>
      </w:r>
      <w:r w:rsidR="000A21BD">
        <w:t> §</w:t>
      </w:r>
      <w:r w:rsidRPr="00047DA5">
        <w:t xml:space="preserve"> om </w:t>
      </w:r>
      <w:proofErr w:type="gramStart"/>
      <w:r w:rsidRPr="00047DA5">
        <w:t>bl.a.</w:t>
      </w:r>
      <w:proofErr w:type="gramEnd"/>
      <w:r w:rsidRPr="00047DA5">
        <w:t xml:space="preserve"> statliga </w:t>
      </w:r>
      <w:r w:rsidRPr="00047DA5">
        <w:lastRenderedPageBreak/>
        <w:t xml:space="preserve">myndigheters och penninginstituts skyldighet att lämna ut uppgifter överensstämmer med motsvarande </w:t>
      </w:r>
      <w:r>
        <w:t>föreskrifter</w:t>
      </w:r>
      <w:r w:rsidRPr="00047DA5">
        <w:t xml:space="preserve"> i 14</w:t>
      </w:r>
      <w:r w:rsidR="005B232A">
        <w:t> </w:t>
      </w:r>
      <w:r w:rsidRPr="00047DA5">
        <w:t>a</w:t>
      </w:r>
      <w:r w:rsidR="000A21BD">
        <w:t> §</w:t>
      </w:r>
      <w:r>
        <w:t xml:space="preserve"> i</w:t>
      </w:r>
      <w:r w:rsidRPr="00047DA5">
        <w:t xml:space="preserve"> </w:t>
      </w:r>
      <w:r w:rsidRPr="000B6FF0">
        <w:t>ri</w:t>
      </w:r>
      <w:r w:rsidRPr="00312D7D">
        <w:t xml:space="preserve">kets </w:t>
      </w:r>
      <w:r w:rsidRPr="000B6FF0">
        <w:t>lag</w:t>
      </w:r>
      <w:r w:rsidRPr="00312D7D">
        <w:t xml:space="preserve"> om klientavgifter inom social- </w:t>
      </w:r>
      <w:r w:rsidRPr="007C1A72">
        <w:t>och hälsovården</w:t>
      </w:r>
      <w:r w:rsidR="005B232A" w:rsidRPr="007C1A72">
        <w:t xml:space="preserve"> (</w:t>
      </w:r>
      <w:r w:rsidR="000A21BD" w:rsidRPr="007C1A72">
        <w:t xml:space="preserve">FFS </w:t>
      </w:r>
      <w:r w:rsidR="005B232A" w:rsidRPr="007C1A72">
        <w:t>734/1992)</w:t>
      </w:r>
      <w:r w:rsidRPr="007C1A72">
        <w:t xml:space="preserve"> och kan jämlikt</w:t>
      </w:r>
      <w:r w:rsidRPr="00047DA5">
        <w:t xml:space="preserve"> 19</w:t>
      </w:r>
      <w:r w:rsidR="000A21BD">
        <w:t> §</w:t>
      </w:r>
      <w:r w:rsidRPr="00047DA5">
        <w:t xml:space="preserve"> 3</w:t>
      </w:r>
      <w:r w:rsidR="000A21BD">
        <w:t> mom.</w:t>
      </w:r>
      <w:r w:rsidRPr="00047DA5">
        <w:t xml:space="preserve"> i självstyrelselagen intas i landskapslagen.</w:t>
      </w:r>
      <w:r w:rsidRPr="000B6FF0">
        <w:rPr>
          <w:szCs w:val="22"/>
        </w:rPr>
        <w:t xml:space="preserve"> Bestämmelserna i nya 8b</w:t>
      </w:r>
      <w:r w:rsidR="000A21BD">
        <w:rPr>
          <w:szCs w:val="22"/>
        </w:rPr>
        <w:t> §</w:t>
      </w:r>
      <w:r w:rsidRPr="000B6FF0">
        <w:rPr>
          <w:szCs w:val="22"/>
        </w:rPr>
        <w:t xml:space="preserve"> motsvarar de som finns i 31</w:t>
      </w:r>
      <w:r w:rsidR="000A21BD">
        <w:rPr>
          <w:szCs w:val="22"/>
        </w:rPr>
        <w:t> §</w:t>
      </w:r>
      <w:r w:rsidRPr="000B6FF0">
        <w:rPr>
          <w:szCs w:val="22"/>
        </w:rPr>
        <w:t xml:space="preserve"> </w:t>
      </w:r>
      <w:r w:rsidR="007C1A72">
        <w:rPr>
          <w:szCs w:val="22"/>
        </w:rPr>
        <w:t xml:space="preserve">i </w:t>
      </w:r>
      <w:r>
        <w:t>l</w:t>
      </w:r>
      <w:r w:rsidRPr="00994201">
        <w:t>andskapslag</w:t>
      </w:r>
      <w:r>
        <w:t>en</w:t>
      </w:r>
      <w:r w:rsidRPr="00994201">
        <w:t xml:space="preserve"> om klientavgifter inom socialvården</w:t>
      </w:r>
      <w:r>
        <w:t>. Bestämmelserna i 31</w:t>
      </w:r>
      <w:r w:rsidR="000A21BD">
        <w:t> §</w:t>
      </w:r>
      <w:r>
        <w:t xml:space="preserve"> har genomgått lagstiftningskontroll utgående från nyss nämnda regelverk.</w:t>
      </w:r>
      <w:r>
        <w:rPr>
          <w:rStyle w:val="Fotnotsreferens"/>
        </w:rPr>
        <w:footnoteReference w:id="11"/>
      </w:r>
    </w:p>
    <w:p w14:paraId="78D36B52" w14:textId="77777777" w:rsidR="00D03883" w:rsidRDefault="00D03883" w:rsidP="00D03883">
      <w:pPr>
        <w:pStyle w:val="ANormal"/>
      </w:pPr>
    </w:p>
    <w:p w14:paraId="61C91F19" w14:textId="7B8F041D" w:rsidR="00D03883" w:rsidRDefault="00D03883" w:rsidP="00D03883">
      <w:pPr>
        <w:pStyle w:val="RubrikB"/>
      </w:pPr>
      <w:bookmarkStart w:id="33" w:name="_Toc211101289"/>
      <w:bookmarkStart w:id="34" w:name="_Toc212539032"/>
      <w:r>
        <w:t>7</w:t>
      </w:r>
      <w:r w:rsidRPr="00E43D2E">
        <w:t xml:space="preserve">. </w:t>
      </w:r>
      <w:bookmarkEnd w:id="33"/>
      <w:bookmarkEnd w:id="34"/>
      <w:r w:rsidR="007C1A72">
        <w:t>Ikraftträdande</w:t>
      </w:r>
    </w:p>
    <w:p w14:paraId="69B47F0D" w14:textId="77777777" w:rsidR="005B232A" w:rsidRPr="005B232A" w:rsidRDefault="005B232A" w:rsidP="005B232A">
      <w:pPr>
        <w:pStyle w:val="Rubrikmellanrum"/>
      </w:pPr>
    </w:p>
    <w:p w14:paraId="30A60FCE" w14:textId="031A02EE" w:rsidR="007C1A72" w:rsidRDefault="00D03883" w:rsidP="00D03883">
      <w:pPr>
        <w:pStyle w:val="ANormal"/>
      </w:pPr>
      <w:r w:rsidRPr="00BD6CF8">
        <w:t>Enligt 20</w:t>
      </w:r>
      <w:r w:rsidR="000A21BD">
        <w:t> §</w:t>
      </w:r>
      <w:r w:rsidRPr="00BD6CF8">
        <w:t xml:space="preserve"> 3</w:t>
      </w:r>
      <w:r w:rsidR="000A21BD">
        <w:t> mom.</w:t>
      </w:r>
      <w:r w:rsidRPr="00BD6CF8">
        <w:t xml:space="preserve"> </w:t>
      </w:r>
      <w:r w:rsidR="007C1A72">
        <w:t xml:space="preserve">i </w:t>
      </w:r>
      <w:r w:rsidRPr="00BD6CF8">
        <w:t xml:space="preserve">självstyrelselagen kan lagtinget bemyndiga landskapsregeringen att bestämma att en lag helt eller delvis ska träda i kraft innan republikens president har fattat beslut om utövandet av sin vetorätt. Detta kan göras då ett anslag i landskapets budget förutsätter att en landskapslag stiftas och det finns särskilda skäl för att landskapslagen ska träda i kraft snabbt. </w:t>
      </w:r>
    </w:p>
    <w:p w14:paraId="14F515A0" w14:textId="2A19998C" w:rsidR="00CB43AF" w:rsidRDefault="00CB43AF" w:rsidP="00D03883">
      <w:pPr>
        <w:pStyle w:val="ANormal"/>
      </w:pPr>
      <w:r>
        <w:tab/>
      </w:r>
      <w:r w:rsidR="007C1A72">
        <w:t xml:space="preserve">Förslaget sammanhänger med landskapsregeringens förslag till Ålands </w:t>
      </w:r>
      <w:r w:rsidR="007C1A72" w:rsidRPr="00A34F16">
        <w:t xml:space="preserve">budget för år 2026 och är avsett att behandlas </w:t>
      </w:r>
      <w:r w:rsidRPr="00A34F16">
        <w:t xml:space="preserve">tillsammans med den </w:t>
      </w:r>
      <w:bookmarkStart w:id="35" w:name="_Hlk212544105"/>
      <w:r w:rsidRPr="00A34F16">
        <w:t xml:space="preserve">(se </w:t>
      </w:r>
      <w:r w:rsidR="00A34F16" w:rsidRPr="00A34F16">
        <w:rPr>
          <w:lang w:val="sv-FI"/>
        </w:rPr>
        <w:t xml:space="preserve">moment </w:t>
      </w:r>
      <w:proofErr w:type="gramStart"/>
      <w:r w:rsidR="00A34F16" w:rsidRPr="00A34F16">
        <w:rPr>
          <w:lang w:val="sv-FI"/>
        </w:rPr>
        <w:t>84000</w:t>
      </w:r>
      <w:proofErr w:type="gramEnd"/>
      <w:r w:rsidR="00A34F16" w:rsidRPr="00A34F16">
        <w:rPr>
          <w:lang w:val="sv-FI"/>
        </w:rPr>
        <w:t xml:space="preserve"> </w:t>
      </w:r>
      <w:r w:rsidRPr="00A34F16">
        <w:t xml:space="preserve">i budgetförslaget). </w:t>
      </w:r>
      <w:bookmarkEnd w:id="35"/>
      <w:r w:rsidRPr="00A34F16">
        <w:t>Det är angeläget att de föreslagna föränd</w:t>
      </w:r>
      <w:r>
        <w:t xml:space="preserve">ringarna av högkostnadsskyddet och avgiftsfria tjänster kan börja tillämpas från början av kalenderåret så de kompensatoriska åtgärderna får effekt från tidigast möjliga tidpunkt. </w:t>
      </w:r>
    </w:p>
    <w:p w14:paraId="72B969EF" w14:textId="5078154A" w:rsidR="007C1A72" w:rsidRDefault="00CB43AF" w:rsidP="00D03883">
      <w:pPr>
        <w:pStyle w:val="ANormal"/>
      </w:pPr>
      <w:r>
        <w:tab/>
      </w:r>
      <w:r w:rsidRPr="00BD6CF8">
        <w:t xml:space="preserve">Den föreslagna lagen uppfyller </w:t>
      </w:r>
      <w:r>
        <w:t xml:space="preserve">därmed </w:t>
      </w:r>
      <w:r w:rsidRPr="00BD6CF8">
        <w:t>kraven för att lagen ska behandlas som en budgetlag.</w:t>
      </w:r>
    </w:p>
    <w:p w14:paraId="536887D6" w14:textId="77777777" w:rsidR="00D03883" w:rsidRPr="00E43D2E" w:rsidRDefault="00D03883" w:rsidP="00D03883">
      <w:pPr>
        <w:pStyle w:val="ANormal"/>
      </w:pPr>
    </w:p>
    <w:p w14:paraId="6C2FFB4D" w14:textId="77777777" w:rsidR="00D03883" w:rsidRPr="00E43D2E" w:rsidRDefault="00D03883" w:rsidP="00D03883">
      <w:pPr>
        <w:pStyle w:val="RubrikB"/>
      </w:pPr>
      <w:bookmarkStart w:id="36" w:name="_Toc211101290"/>
      <w:bookmarkStart w:id="37" w:name="_Toc212539033"/>
      <w:r>
        <w:t>8</w:t>
      </w:r>
      <w:r w:rsidRPr="00E43D2E">
        <w:t>. Beredning</w:t>
      </w:r>
      <w:bookmarkEnd w:id="36"/>
      <w:bookmarkEnd w:id="37"/>
    </w:p>
    <w:p w14:paraId="07C89BA8" w14:textId="77777777" w:rsidR="00D03883" w:rsidRPr="00E43D2E" w:rsidRDefault="00D03883" w:rsidP="00D03883">
      <w:pPr>
        <w:pStyle w:val="Rubrikmellanrum"/>
      </w:pPr>
    </w:p>
    <w:p w14:paraId="3608380D" w14:textId="77777777" w:rsidR="00D03883" w:rsidRDefault="00D03883" w:rsidP="00D03883">
      <w:pPr>
        <w:pStyle w:val="ANormal"/>
      </w:pPr>
      <w:r w:rsidRPr="00E43D2E">
        <w:t>Ärendet har beretts vid lagberedningen i sam</w:t>
      </w:r>
      <w:r>
        <w:t>arbete med social- och miljöavdelningen. Förslagen till förändringar angående såväl högkostnadsskydd som patientavgifter har överenskommits med ÅHS.</w:t>
      </w:r>
    </w:p>
    <w:p w14:paraId="7AC77B41" w14:textId="23D53E84" w:rsidR="00AF3004" w:rsidRDefault="00AF3004">
      <w:pPr>
        <w:pStyle w:val="ANormal"/>
      </w:pPr>
    </w:p>
    <w:p w14:paraId="51D061F3" w14:textId="77777777" w:rsidR="00AF3004" w:rsidRDefault="00AF3004">
      <w:pPr>
        <w:pStyle w:val="ANormal"/>
      </w:pPr>
    </w:p>
    <w:p w14:paraId="424A9280" w14:textId="77777777" w:rsidR="00AF3004" w:rsidRDefault="00AF3004">
      <w:pPr>
        <w:pStyle w:val="RubrikA"/>
      </w:pPr>
      <w:bookmarkStart w:id="38" w:name="_Toc212539034"/>
      <w:r>
        <w:t>Detaljmotivering</w:t>
      </w:r>
      <w:bookmarkEnd w:id="38"/>
    </w:p>
    <w:p w14:paraId="41E30F91" w14:textId="77777777" w:rsidR="00AF3004" w:rsidRDefault="00AF3004">
      <w:pPr>
        <w:pStyle w:val="Rubrikmellanrum"/>
      </w:pPr>
    </w:p>
    <w:p w14:paraId="3ED90A10" w14:textId="5E71429F" w:rsidR="00AF3004" w:rsidRDefault="005B232A">
      <w:pPr>
        <w:pStyle w:val="RubrikB"/>
      </w:pPr>
      <w:bookmarkStart w:id="39" w:name="_Toc254872800"/>
      <w:bookmarkStart w:id="40" w:name="_Toc88738982"/>
      <w:bookmarkStart w:id="41" w:name="_Toc211101292"/>
      <w:bookmarkStart w:id="42" w:name="_Toc212539035"/>
      <w:r w:rsidRPr="00E43D2E">
        <w:t xml:space="preserve">Landskapslag om </w:t>
      </w:r>
      <w:bookmarkEnd w:id="39"/>
      <w:bookmarkEnd w:id="40"/>
      <w:r w:rsidRPr="003F7085">
        <w:t>ändring av landskap</w:t>
      </w:r>
      <w:r>
        <w:t>slagen om grunderna för avgifter till Ålands hälso- och sjukvård</w:t>
      </w:r>
      <w:bookmarkEnd w:id="41"/>
      <w:bookmarkEnd w:id="42"/>
    </w:p>
    <w:p w14:paraId="2763E03B" w14:textId="77777777" w:rsidR="00AF3004" w:rsidRDefault="00AF3004">
      <w:pPr>
        <w:pStyle w:val="Rubrikmellanrum"/>
      </w:pPr>
    </w:p>
    <w:p w14:paraId="1610666E" w14:textId="11CE3896" w:rsidR="005B232A" w:rsidRDefault="005B232A" w:rsidP="005B232A">
      <w:pPr>
        <w:pStyle w:val="ANormal"/>
        <w:rPr>
          <w:szCs w:val="22"/>
        </w:rPr>
      </w:pPr>
      <w:r>
        <w:t>3</w:t>
      </w:r>
      <w:r w:rsidR="000A21BD">
        <w:t> §</w:t>
      </w:r>
      <w:r w:rsidR="00AF3004">
        <w:t xml:space="preserve"> </w:t>
      </w:r>
      <w:r>
        <w:rPr>
          <w:i/>
          <w:iCs/>
          <w:szCs w:val="22"/>
        </w:rPr>
        <w:t>Avgiftsfria tjänster</w:t>
      </w:r>
      <w:r w:rsidR="00AF3004">
        <w:rPr>
          <w:i/>
          <w:iCs/>
        </w:rPr>
        <w:t>.</w:t>
      </w:r>
      <w:r w:rsidR="00AF3004">
        <w:t xml:space="preserve"> </w:t>
      </w:r>
      <w:r>
        <w:rPr>
          <w:szCs w:val="22"/>
        </w:rPr>
        <w:t>I paragraf</w:t>
      </w:r>
      <w:r w:rsidR="00CB43AF">
        <w:rPr>
          <w:szCs w:val="22"/>
        </w:rPr>
        <w:t>en</w:t>
      </w:r>
      <w:r w:rsidRPr="00327E1D">
        <w:rPr>
          <w:szCs w:val="22"/>
        </w:rPr>
        <w:t xml:space="preserve"> </w:t>
      </w:r>
      <w:r w:rsidR="00CB43AF">
        <w:rPr>
          <w:szCs w:val="22"/>
        </w:rPr>
        <w:t>föreslås</w:t>
      </w:r>
      <w:r>
        <w:rPr>
          <w:szCs w:val="22"/>
        </w:rPr>
        <w:t xml:space="preserve"> en ändring i </w:t>
      </w:r>
      <w:r w:rsidRPr="00312D7D">
        <w:rPr>
          <w:i/>
          <w:iCs/>
          <w:szCs w:val="22"/>
        </w:rPr>
        <w:t>1</w:t>
      </w:r>
      <w:r w:rsidR="000A21BD">
        <w:rPr>
          <w:i/>
          <w:iCs/>
          <w:szCs w:val="22"/>
        </w:rPr>
        <w:t> mom.</w:t>
      </w:r>
      <w:r>
        <w:rPr>
          <w:szCs w:val="22"/>
        </w:rPr>
        <w:t xml:space="preserve"> 2</w:t>
      </w:r>
      <w:r w:rsidR="00381835">
        <w:rPr>
          <w:szCs w:val="22"/>
        </w:rPr>
        <w:t> punkt</w:t>
      </w:r>
      <w:r>
        <w:rPr>
          <w:szCs w:val="22"/>
        </w:rPr>
        <w:t xml:space="preserve">en och momentet </w:t>
      </w:r>
      <w:r w:rsidRPr="00327E1D">
        <w:rPr>
          <w:szCs w:val="22"/>
        </w:rPr>
        <w:t xml:space="preserve">utökas </w:t>
      </w:r>
      <w:r>
        <w:rPr>
          <w:szCs w:val="22"/>
        </w:rPr>
        <w:t xml:space="preserve">även </w:t>
      </w:r>
      <w:r w:rsidRPr="00327E1D">
        <w:rPr>
          <w:szCs w:val="22"/>
        </w:rPr>
        <w:t>med punkter</w:t>
      </w:r>
      <w:r>
        <w:rPr>
          <w:szCs w:val="22"/>
        </w:rPr>
        <w:t>na</w:t>
      </w:r>
      <w:r w:rsidR="001E1224">
        <w:rPr>
          <w:szCs w:val="22"/>
        </w:rPr>
        <w:t> </w:t>
      </w:r>
      <w:proofErr w:type="gramStart"/>
      <w:r>
        <w:rPr>
          <w:szCs w:val="22"/>
        </w:rPr>
        <w:t>6-10</w:t>
      </w:r>
      <w:proofErr w:type="gramEnd"/>
      <w:r>
        <w:rPr>
          <w:szCs w:val="22"/>
        </w:rPr>
        <w:t>.</w:t>
      </w:r>
    </w:p>
    <w:p w14:paraId="06C4E151" w14:textId="77777777" w:rsidR="00381835" w:rsidRDefault="005B232A" w:rsidP="005B232A">
      <w:pPr>
        <w:pStyle w:val="ANormal"/>
      </w:pPr>
      <w:r>
        <w:rPr>
          <w:szCs w:val="22"/>
        </w:rPr>
        <w:tab/>
        <w:t>I 2</w:t>
      </w:r>
      <w:r w:rsidR="00381835">
        <w:rPr>
          <w:szCs w:val="22"/>
        </w:rPr>
        <w:t> punkt</w:t>
      </w:r>
      <w:r>
        <w:rPr>
          <w:szCs w:val="22"/>
        </w:rPr>
        <w:t>en stryks livmodersscreening då detta blir överflödigt, eftersom det i nya 10</w:t>
      </w:r>
      <w:r w:rsidR="00381835">
        <w:rPr>
          <w:szCs w:val="22"/>
        </w:rPr>
        <w:t> punkt</w:t>
      </w:r>
      <w:r>
        <w:rPr>
          <w:szCs w:val="22"/>
        </w:rPr>
        <w:t>en föreskrivs att screening enli</w:t>
      </w:r>
      <w:r w:rsidRPr="005E7910">
        <w:rPr>
          <w:szCs w:val="22"/>
        </w:rPr>
        <w:t xml:space="preserve">gt </w:t>
      </w:r>
      <w:r w:rsidRPr="00312D7D">
        <w:t>landskapslagen om hälso- och sjukvård är avgiftsfri.</w:t>
      </w:r>
    </w:p>
    <w:p w14:paraId="0E363D11" w14:textId="0C17DACB" w:rsidR="005B232A" w:rsidRDefault="005B232A" w:rsidP="005B232A">
      <w:pPr>
        <w:pStyle w:val="ANormal"/>
        <w:rPr>
          <w:szCs w:val="22"/>
        </w:rPr>
      </w:pPr>
      <w:r>
        <w:rPr>
          <w:szCs w:val="22"/>
        </w:rPr>
        <w:tab/>
        <w:t>Punkt</w:t>
      </w:r>
      <w:r w:rsidR="00381835">
        <w:rPr>
          <w:szCs w:val="22"/>
        </w:rPr>
        <w:t> </w:t>
      </w:r>
      <w:r>
        <w:rPr>
          <w:szCs w:val="22"/>
        </w:rPr>
        <w:t>6 rör r</w:t>
      </w:r>
      <w:r w:rsidRPr="00327E1D">
        <w:rPr>
          <w:szCs w:val="22"/>
        </w:rPr>
        <w:t>eceptförnyelse utan besök</w:t>
      </w:r>
      <w:r>
        <w:rPr>
          <w:szCs w:val="22"/>
        </w:rPr>
        <w:t>. Avskaffande av av</w:t>
      </w:r>
      <w:r w:rsidRPr="00327E1D">
        <w:rPr>
          <w:szCs w:val="22"/>
        </w:rPr>
        <w:t xml:space="preserve">giften </w:t>
      </w:r>
      <w:r>
        <w:rPr>
          <w:szCs w:val="22"/>
        </w:rPr>
        <w:t xml:space="preserve">för receptförnyelse utan besök </w:t>
      </w:r>
      <w:r w:rsidRPr="00327E1D">
        <w:rPr>
          <w:szCs w:val="22"/>
        </w:rPr>
        <w:t>gäller alla patienter i olika socioekonomiska klasser</w:t>
      </w:r>
      <w:r>
        <w:rPr>
          <w:szCs w:val="22"/>
        </w:rPr>
        <w:t>.</w:t>
      </w:r>
    </w:p>
    <w:p w14:paraId="51D16401" w14:textId="6915FEBE" w:rsidR="005B232A" w:rsidRDefault="005B232A" w:rsidP="005B232A">
      <w:pPr>
        <w:pStyle w:val="ANormal"/>
        <w:rPr>
          <w:szCs w:val="22"/>
        </w:rPr>
      </w:pPr>
      <w:r>
        <w:rPr>
          <w:szCs w:val="22"/>
        </w:rPr>
        <w:tab/>
        <w:t>Punkt</w:t>
      </w:r>
      <w:r w:rsidR="00381835">
        <w:rPr>
          <w:szCs w:val="22"/>
        </w:rPr>
        <w:t> </w:t>
      </w:r>
      <w:r>
        <w:rPr>
          <w:szCs w:val="22"/>
        </w:rPr>
        <w:t>7 rör a</w:t>
      </w:r>
      <w:r w:rsidRPr="00327E1D">
        <w:rPr>
          <w:szCs w:val="22"/>
        </w:rPr>
        <w:t>ll tandvård och besök på primärvårdskliniken för personer under 21 år</w:t>
      </w:r>
      <w:r>
        <w:rPr>
          <w:szCs w:val="22"/>
        </w:rPr>
        <w:t>. Den tandvården och de besöken</w:t>
      </w:r>
      <w:r w:rsidRPr="00327E1D">
        <w:rPr>
          <w:szCs w:val="22"/>
        </w:rPr>
        <w:t xml:space="preserve"> </w:t>
      </w:r>
      <w:r>
        <w:rPr>
          <w:szCs w:val="22"/>
        </w:rPr>
        <w:t>föreslås bli</w:t>
      </w:r>
      <w:r w:rsidRPr="00327E1D">
        <w:rPr>
          <w:szCs w:val="22"/>
        </w:rPr>
        <w:t xml:space="preserve"> avgiftsfri</w:t>
      </w:r>
      <w:r>
        <w:rPr>
          <w:szCs w:val="22"/>
        </w:rPr>
        <w:t>a</w:t>
      </w:r>
      <w:r w:rsidRPr="00327E1D">
        <w:rPr>
          <w:szCs w:val="22"/>
        </w:rPr>
        <w:t xml:space="preserve"> förutom vad gäller föreskrivna läkemedel samt avgift för intyg och kopior</w:t>
      </w:r>
      <w:r>
        <w:rPr>
          <w:szCs w:val="22"/>
        </w:rPr>
        <w:t>. Å</w:t>
      </w:r>
      <w:r w:rsidRPr="00327E1D">
        <w:rPr>
          <w:szCs w:val="22"/>
        </w:rPr>
        <w:t>ldersgränsen för all tandvård förutom vad gäller föreskrivna läkemedel samt avgift för intyg och kopior höjs från 19 år till 21 år. Åldersgränsen för de avgiftsfria besöken för barn och unga inom primärvården höjs från 20 år till 21 år.</w:t>
      </w:r>
      <w:r w:rsidR="00CB43AF">
        <w:rPr>
          <w:szCs w:val="22"/>
        </w:rPr>
        <w:t xml:space="preserve"> </w:t>
      </w:r>
      <w:r w:rsidR="00A34F16">
        <w:rPr>
          <w:szCs w:val="22"/>
        </w:rPr>
        <w:t xml:space="preserve">Bestämmelser om avgiftsfrihet för tandvård och inom primärvården för barn och unga </w:t>
      </w:r>
      <w:r w:rsidR="003C5F67">
        <w:rPr>
          <w:szCs w:val="22"/>
        </w:rPr>
        <w:t>finns</w:t>
      </w:r>
      <w:r w:rsidR="00A34F16">
        <w:rPr>
          <w:szCs w:val="22"/>
        </w:rPr>
        <w:t xml:space="preserve"> i handboken om patientavgifter med de nämnda åldersgränserna (19 respektive 20 år) och förs enligt förslaget in i </w:t>
      </w:r>
      <w:r w:rsidR="00A34F16" w:rsidRPr="00A93002">
        <w:rPr>
          <w:szCs w:val="22"/>
        </w:rPr>
        <w:t xml:space="preserve">lagen </w:t>
      </w:r>
      <w:r w:rsidR="00A34F16">
        <w:rPr>
          <w:szCs w:val="22"/>
        </w:rPr>
        <w:t xml:space="preserve">med </w:t>
      </w:r>
      <w:r w:rsidR="00372D27">
        <w:rPr>
          <w:szCs w:val="22"/>
        </w:rPr>
        <w:t xml:space="preserve">en </w:t>
      </w:r>
      <w:r w:rsidR="00A34F16">
        <w:rPr>
          <w:szCs w:val="22"/>
        </w:rPr>
        <w:t>höj</w:t>
      </w:r>
      <w:r w:rsidR="00372D27">
        <w:rPr>
          <w:szCs w:val="22"/>
        </w:rPr>
        <w:t>d</w:t>
      </w:r>
      <w:r w:rsidR="00A34F16" w:rsidRPr="00A93002">
        <w:rPr>
          <w:szCs w:val="22"/>
        </w:rPr>
        <w:t xml:space="preserve"> åldersgräns</w:t>
      </w:r>
      <w:r w:rsidR="00372D27">
        <w:rPr>
          <w:szCs w:val="22"/>
        </w:rPr>
        <w:t xml:space="preserve"> om 21 år</w:t>
      </w:r>
      <w:r w:rsidR="00A34F16" w:rsidRPr="00A93002">
        <w:rPr>
          <w:szCs w:val="22"/>
        </w:rPr>
        <w:t>.</w:t>
      </w:r>
    </w:p>
    <w:p w14:paraId="68F6685B" w14:textId="5483D684" w:rsidR="005B232A" w:rsidRPr="002B70C8" w:rsidRDefault="005B232A" w:rsidP="005B232A">
      <w:pPr>
        <w:pStyle w:val="ANormal"/>
        <w:rPr>
          <w:szCs w:val="22"/>
        </w:rPr>
      </w:pPr>
      <w:r>
        <w:rPr>
          <w:szCs w:val="22"/>
        </w:rPr>
        <w:lastRenderedPageBreak/>
        <w:tab/>
        <w:t>Punkt</w:t>
      </w:r>
      <w:r w:rsidR="00381835">
        <w:rPr>
          <w:szCs w:val="22"/>
        </w:rPr>
        <w:t> </w:t>
      </w:r>
      <w:r>
        <w:rPr>
          <w:szCs w:val="22"/>
        </w:rPr>
        <w:t>8 innebär att</w:t>
      </w:r>
      <w:r w:rsidRPr="00327E1D">
        <w:rPr>
          <w:szCs w:val="22"/>
        </w:rPr>
        <w:t xml:space="preserve"> vård till personer som använder livsuppehållande respirator, </w:t>
      </w:r>
      <w:r w:rsidRPr="002B70C8">
        <w:rPr>
          <w:szCs w:val="22"/>
        </w:rPr>
        <w:t>uppehälle när de får institutionsvård inom hälso- och sjukvården samt transport i anslutning till vården, blir avgiftsfria.</w:t>
      </w:r>
    </w:p>
    <w:p w14:paraId="500E5DC6" w14:textId="33C0BF50" w:rsidR="005B232A" w:rsidRPr="002B70C8" w:rsidRDefault="005B232A" w:rsidP="005B232A">
      <w:pPr>
        <w:pStyle w:val="ANormal"/>
        <w:rPr>
          <w:szCs w:val="22"/>
        </w:rPr>
      </w:pPr>
      <w:r w:rsidRPr="002B70C8">
        <w:rPr>
          <w:szCs w:val="22"/>
        </w:rPr>
        <w:tab/>
        <w:t>Punkt</w:t>
      </w:r>
      <w:r w:rsidR="00381835">
        <w:rPr>
          <w:szCs w:val="22"/>
        </w:rPr>
        <w:t> </w:t>
      </w:r>
      <w:r w:rsidRPr="002B70C8">
        <w:rPr>
          <w:szCs w:val="22"/>
        </w:rPr>
        <w:t>9 innebär att undersökning och vård av övervakningspliktiga smittsamma sjukdomarna hepatit B och hepatit C blir avgiftsfria.</w:t>
      </w:r>
    </w:p>
    <w:p w14:paraId="5230524A" w14:textId="0E894FD5" w:rsidR="005B232A" w:rsidRDefault="005B232A" w:rsidP="005B232A">
      <w:pPr>
        <w:pStyle w:val="ANormal"/>
      </w:pPr>
      <w:r w:rsidRPr="002B70C8">
        <w:rPr>
          <w:szCs w:val="22"/>
        </w:rPr>
        <w:tab/>
        <w:t>Punkt 10</w:t>
      </w:r>
      <w:r w:rsidR="00381835">
        <w:rPr>
          <w:szCs w:val="22"/>
        </w:rPr>
        <w:t> </w:t>
      </w:r>
      <w:r w:rsidRPr="002B70C8">
        <w:rPr>
          <w:szCs w:val="22"/>
        </w:rPr>
        <w:t xml:space="preserve">innebär att </w:t>
      </w:r>
      <w:r w:rsidRPr="007860B3">
        <w:rPr>
          <w:szCs w:val="22"/>
        </w:rPr>
        <w:t xml:space="preserve">screening enligt </w:t>
      </w:r>
      <w:r w:rsidR="00372D27" w:rsidRPr="007860B3">
        <w:rPr>
          <w:szCs w:val="22"/>
        </w:rPr>
        <w:t xml:space="preserve">27 § i </w:t>
      </w:r>
      <w:r w:rsidRPr="007860B3">
        <w:t xml:space="preserve">landskapslagen </w:t>
      </w:r>
      <w:r w:rsidRPr="002B70C8">
        <w:t>om hälso- och sjukvård är avgiftsfri.</w:t>
      </w:r>
    </w:p>
    <w:p w14:paraId="22D1C729" w14:textId="77777777" w:rsidR="005B232A" w:rsidRPr="002B70C8" w:rsidRDefault="005B232A" w:rsidP="005B232A">
      <w:pPr>
        <w:pStyle w:val="ANormal"/>
      </w:pPr>
    </w:p>
    <w:p w14:paraId="64D24769" w14:textId="6B96CD43" w:rsidR="005B232A" w:rsidRPr="00381835" w:rsidRDefault="005B232A" w:rsidP="00381835">
      <w:pPr>
        <w:pStyle w:val="ANormal"/>
      </w:pPr>
      <w:r w:rsidRPr="00381835">
        <w:t>4</w:t>
      </w:r>
      <w:r w:rsidR="000A21BD">
        <w:t> §</w:t>
      </w:r>
      <w:r w:rsidRPr="00381835">
        <w:t xml:space="preserve"> </w:t>
      </w:r>
      <w:r w:rsidRPr="00381835">
        <w:rPr>
          <w:i/>
          <w:iCs/>
        </w:rPr>
        <w:t>Högkostnadsskydd</w:t>
      </w:r>
      <w:r w:rsidRPr="00381835">
        <w:t xml:space="preserve">. I </w:t>
      </w:r>
      <w:r w:rsidRPr="00381835">
        <w:rPr>
          <w:i/>
          <w:iCs/>
        </w:rPr>
        <w:t>1</w:t>
      </w:r>
      <w:r w:rsidR="000A21BD">
        <w:rPr>
          <w:i/>
          <w:iCs/>
        </w:rPr>
        <w:t> mom.</w:t>
      </w:r>
      <w:r w:rsidRPr="00381835">
        <w:t xml:space="preserve"> räknas de avgifter upp som inte ingår i högkostnadsskyddet om inte landskapsregeringen beslutar annorlunda. Enligt förslaget ska avgift för läkarintyg C inte längre räknas in i högkostnadsskyddet, varför det fogas till listan i 1</w:t>
      </w:r>
      <w:r w:rsidR="000A21BD">
        <w:t> mom.</w:t>
      </w:r>
      <w:r w:rsidRPr="00381835">
        <w:t xml:space="preserve"> Ändringen görs </w:t>
      </w:r>
      <w:r w:rsidR="00372D27">
        <w:t xml:space="preserve">så </w:t>
      </w:r>
      <w:r w:rsidRPr="00381835">
        <w:t xml:space="preserve">att avgiften per besök för gruppbesök räknas in i högkostnadsskyddet. Avgiften gäller gruppbesök inom livsstilsmottagningen, medicinkliniken (smärtskola, artrosskola, träning i bassäng, hjärtgrupp, träning efter </w:t>
      </w:r>
      <w:proofErr w:type="spellStart"/>
      <w:r w:rsidRPr="00381835">
        <w:t>radiusfraktur</w:t>
      </w:r>
      <w:proofErr w:type="spellEnd"/>
      <w:r w:rsidRPr="00381835">
        <w:t xml:space="preserve">) och motsvarande verksamhet. </w:t>
      </w:r>
    </w:p>
    <w:p w14:paraId="4799D623" w14:textId="0C941CE9" w:rsidR="005B232A" w:rsidRPr="007860B3" w:rsidRDefault="005B232A" w:rsidP="005B232A">
      <w:pPr>
        <w:pStyle w:val="ANormal"/>
        <w:rPr>
          <w:szCs w:val="22"/>
        </w:rPr>
      </w:pPr>
      <w:r>
        <w:rPr>
          <w:szCs w:val="22"/>
        </w:rPr>
        <w:tab/>
        <w:t>Enligt</w:t>
      </w:r>
      <w:r w:rsidRPr="007A281B">
        <w:rPr>
          <w:i/>
          <w:iCs/>
          <w:szCs w:val="22"/>
        </w:rPr>
        <w:t xml:space="preserve"> 2</w:t>
      </w:r>
      <w:r w:rsidR="000A21BD">
        <w:rPr>
          <w:i/>
          <w:iCs/>
          <w:szCs w:val="22"/>
        </w:rPr>
        <w:t> mom.</w:t>
      </w:r>
      <w:r>
        <w:rPr>
          <w:szCs w:val="22"/>
        </w:rPr>
        <w:t xml:space="preserve"> </w:t>
      </w:r>
      <w:r w:rsidR="00372D27">
        <w:rPr>
          <w:szCs w:val="22"/>
        </w:rPr>
        <w:t>föreslås att</w:t>
      </w:r>
      <w:r>
        <w:rPr>
          <w:szCs w:val="22"/>
        </w:rPr>
        <w:t xml:space="preserve"> g</w:t>
      </w:r>
      <w:r w:rsidRPr="00E61829">
        <w:rPr>
          <w:szCs w:val="22"/>
        </w:rPr>
        <w:t>ränsen för högkostnadsskydd</w:t>
      </w:r>
      <w:r>
        <w:rPr>
          <w:szCs w:val="22"/>
        </w:rPr>
        <w:t xml:space="preserve"> </w:t>
      </w:r>
      <w:r w:rsidR="00372D27">
        <w:rPr>
          <w:szCs w:val="22"/>
        </w:rPr>
        <w:t xml:space="preserve">sänks från 475 euro till </w:t>
      </w:r>
      <w:r w:rsidRPr="00E61829">
        <w:rPr>
          <w:szCs w:val="22"/>
        </w:rPr>
        <w:t>450 euro per</w:t>
      </w:r>
      <w:r>
        <w:rPr>
          <w:szCs w:val="22"/>
        </w:rPr>
        <w:t xml:space="preserve"> kalenderår</w:t>
      </w:r>
      <w:r w:rsidRPr="00E61829">
        <w:rPr>
          <w:szCs w:val="22"/>
        </w:rPr>
        <w:t xml:space="preserve">. </w:t>
      </w:r>
      <w:r>
        <w:rPr>
          <w:szCs w:val="22"/>
        </w:rPr>
        <w:t xml:space="preserve">Dock är </w:t>
      </w:r>
      <w:r w:rsidRPr="007860B3">
        <w:rPr>
          <w:szCs w:val="22"/>
        </w:rPr>
        <w:t>högkostnadsskyddet 125 euro för dem som vid den senaste beskattningen hade sammanlagda beskattningsbara kapital- och förvärvsinkomster i statsbeskattningen under 21</w:t>
      </w:r>
      <w:r w:rsidR="00381835" w:rsidRPr="007860B3">
        <w:rPr>
          <w:szCs w:val="22"/>
        </w:rPr>
        <w:t> </w:t>
      </w:r>
      <w:r w:rsidRPr="007860B3">
        <w:rPr>
          <w:szCs w:val="22"/>
        </w:rPr>
        <w:t>000 euro.</w:t>
      </w:r>
      <w:r w:rsidR="00372D27" w:rsidRPr="007860B3">
        <w:rPr>
          <w:szCs w:val="22"/>
        </w:rPr>
        <w:t xml:space="preserve"> Gränsen för </w:t>
      </w:r>
      <w:r w:rsidR="00254FB2" w:rsidRPr="007860B3">
        <w:rPr>
          <w:szCs w:val="22"/>
        </w:rPr>
        <w:t>detta inkomstbaserade högkostnadsskydd höjs från 14 000 euro.</w:t>
      </w:r>
      <w:r w:rsidRPr="007860B3">
        <w:rPr>
          <w:szCs w:val="22"/>
        </w:rPr>
        <w:t xml:space="preserve"> </w:t>
      </w:r>
      <w:r w:rsidR="004C0AF8" w:rsidRPr="007860B3">
        <w:rPr>
          <w:szCs w:val="22"/>
        </w:rPr>
        <w:t xml:space="preserve">ÅHS ger anvisningar om </w:t>
      </w:r>
      <w:r w:rsidR="00FE27C5" w:rsidRPr="007860B3">
        <w:rPr>
          <w:szCs w:val="22"/>
        </w:rPr>
        <w:t>vad som</w:t>
      </w:r>
      <w:r w:rsidR="004C0AF8" w:rsidRPr="007860B3">
        <w:rPr>
          <w:szCs w:val="22"/>
        </w:rPr>
        <w:t xml:space="preserve"> ska uppvisas för att komma i åtnjutande av det inkomstrelaterade högkostnadsskyddet. </w:t>
      </w:r>
      <w:r w:rsidRPr="007860B3">
        <w:rPr>
          <w:szCs w:val="22"/>
        </w:rPr>
        <w:t xml:space="preserve">För barn och ungdomar bibehålls ett separat högkostnadsskydd om 100 euro, dock höjs åldersgränsen från 20 år till 21 år, så att högkostnadsskyddet om 100 euro för barn och ungdomar </w:t>
      </w:r>
      <w:r w:rsidR="00254FB2" w:rsidRPr="007860B3">
        <w:rPr>
          <w:szCs w:val="22"/>
        </w:rPr>
        <w:t>blir</w:t>
      </w:r>
      <w:r w:rsidRPr="007860B3">
        <w:rPr>
          <w:szCs w:val="22"/>
        </w:rPr>
        <w:t xml:space="preserve"> gällande till och med det kalenderår personen fyller 21 år.</w:t>
      </w:r>
      <w:r w:rsidR="004C0AF8" w:rsidRPr="007860B3">
        <w:rPr>
          <w:szCs w:val="22"/>
        </w:rPr>
        <w:t xml:space="preserve"> </w:t>
      </w:r>
    </w:p>
    <w:p w14:paraId="73B8D07B" w14:textId="6540DD75" w:rsidR="005B232A" w:rsidRPr="007860B3" w:rsidRDefault="004C0AF8" w:rsidP="005B232A">
      <w:pPr>
        <w:pStyle w:val="ANormal"/>
      </w:pPr>
      <w:r w:rsidRPr="007860B3">
        <w:rPr>
          <w:szCs w:val="22"/>
        </w:rPr>
        <w:tab/>
      </w:r>
      <w:r w:rsidR="009250AE" w:rsidRPr="007860B3">
        <w:rPr>
          <w:szCs w:val="22"/>
        </w:rPr>
        <w:t xml:space="preserve">Rätten till återbetalning begränsas. </w:t>
      </w:r>
      <w:r w:rsidRPr="007860B3">
        <w:rPr>
          <w:szCs w:val="22"/>
        </w:rPr>
        <w:t xml:space="preserve">En person har </w:t>
      </w:r>
      <w:r w:rsidR="007860B3">
        <w:rPr>
          <w:szCs w:val="22"/>
        </w:rPr>
        <w:t xml:space="preserve">endast </w:t>
      </w:r>
      <w:r w:rsidRPr="007860B3">
        <w:rPr>
          <w:szCs w:val="22"/>
        </w:rPr>
        <w:t>i vissa begränsade fall rätt att få återbetalning av det överstigande beloppet om denne under kalenderåret har betalat patientavgifter till ett högre belopp än vad som anges ovan.</w:t>
      </w:r>
      <w:r w:rsidR="007860B3">
        <w:rPr>
          <w:szCs w:val="22"/>
        </w:rPr>
        <w:t xml:space="preserve"> </w:t>
      </w:r>
      <w:r w:rsidRPr="007860B3">
        <w:rPr>
          <w:szCs w:val="22"/>
        </w:rPr>
        <w:t>Rätt till återbetalning föreligger o</w:t>
      </w:r>
      <w:r w:rsidRPr="007860B3">
        <w:t>m det på grund av en myndighets eller ett försäkringsbolags beslut eller på grund av en ändringsansökan blir klart först efter uppföljningsåret om avgifterna omfattas av högkostnadsskyddet eller inte. Personen ska ställa kravet på återbetalning inom ett år från det beslutet har meddelats eller beslut med anledning av besvär har vunnit laga kraft annars går personen miste om sin rätt till återbetalning.</w:t>
      </w:r>
    </w:p>
    <w:p w14:paraId="142301BC" w14:textId="77777777" w:rsidR="005B232A" w:rsidRDefault="005B232A" w:rsidP="005B232A">
      <w:pPr>
        <w:pStyle w:val="ANormal"/>
      </w:pPr>
    </w:p>
    <w:p w14:paraId="3C39D5E6" w14:textId="77777777" w:rsidR="00254FB2" w:rsidRDefault="005B232A" w:rsidP="005B232A">
      <w:pPr>
        <w:pStyle w:val="ANormal"/>
      </w:pPr>
      <w:r>
        <w:t>5</w:t>
      </w:r>
      <w:r w:rsidR="000A21BD">
        <w:t> §</w:t>
      </w:r>
      <w:r w:rsidRPr="00D75E3C">
        <w:rPr>
          <w:i/>
          <w:iCs/>
        </w:rPr>
        <w:t xml:space="preserve"> </w:t>
      </w:r>
      <w:r>
        <w:rPr>
          <w:i/>
          <w:iCs/>
        </w:rPr>
        <w:t>Långvarig institutionsvård</w:t>
      </w:r>
      <w:r w:rsidRPr="00D75E3C">
        <w:rPr>
          <w:i/>
          <w:iCs/>
        </w:rPr>
        <w:t>.</w:t>
      </w:r>
      <w:r>
        <w:t xml:space="preserve"> </w:t>
      </w:r>
      <w:r w:rsidRPr="00E61829">
        <w:t>Avgiften för långvarig institutionsvård (långvårdsavgiften) fastställs enligt patientens betalningsförmåga. Avgiften får uppgå till högst ett belopp som motsvarar 85 procent av patientens månadsinkomst. Beloppe</w:t>
      </w:r>
      <w:r>
        <w:t xml:space="preserve">n i </w:t>
      </w:r>
      <w:r w:rsidRPr="00381835">
        <w:rPr>
          <w:i/>
          <w:iCs/>
        </w:rPr>
        <w:t>2</w:t>
      </w:r>
      <w:r w:rsidR="000A21BD">
        <w:rPr>
          <w:i/>
          <w:iCs/>
        </w:rPr>
        <w:t> mom.</w:t>
      </w:r>
      <w:r>
        <w:t xml:space="preserve"> </w:t>
      </w:r>
      <w:r w:rsidRPr="00E61829">
        <w:t xml:space="preserve">justeras i lagtexten </w:t>
      </w:r>
      <w:r>
        <w:t>så att p</w:t>
      </w:r>
      <w:r w:rsidRPr="00E61829">
        <w:t xml:space="preserve">atienten till sitt förfogande </w:t>
      </w:r>
      <w:r>
        <w:t xml:space="preserve">alltid </w:t>
      </w:r>
      <w:r w:rsidRPr="00E61829">
        <w:t>ha</w:t>
      </w:r>
      <w:r>
        <w:t>r</w:t>
      </w:r>
      <w:r w:rsidRPr="00E61829">
        <w:t xml:space="preserve"> minst </w:t>
      </w:r>
      <w:r>
        <w:t xml:space="preserve">150 </w:t>
      </w:r>
      <w:r w:rsidRPr="00E61829">
        <w:t xml:space="preserve">euro i månaden. </w:t>
      </w:r>
    </w:p>
    <w:p w14:paraId="744FDBD1" w14:textId="11CFA62F" w:rsidR="005B232A" w:rsidRDefault="00254FB2" w:rsidP="005B232A">
      <w:pPr>
        <w:pStyle w:val="ANormal"/>
      </w:pPr>
      <w:r>
        <w:tab/>
      </w:r>
      <w:r w:rsidR="005B232A">
        <w:t xml:space="preserve">I </w:t>
      </w:r>
      <w:r w:rsidR="005B232A" w:rsidRPr="00312D7D">
        <w:rPr>
          <w:i/>
          <w:iCs/>
        </w:rPr>
        <w:t>3</w:t>
      </w:r>
      <w:r w:rsidR="000A21BD">
        <w:rPr>
          <w:i/>
          <w:iCs/>
        </w:rPr>
        <w:t> mom.</w:t>
      </w:r>
      <w:r w:rsidR="005B232A">
        <w:t xml:space="preserve"> </w:t>
      </w:r>
      <w:r w:rsidR="005B232A" w:rsidRPr="00E61829">
        <w:t xml:space="preserve">justeras beloppet då långvårdsavgiften uträknas på basis av makars sammanräknade månadsinkomst så att den som får institutionsvård alltid har till sitt förfogande minst </w:t>
      </w:r>
      <w:r w:rsidR="005B232A">
        <w:t>150</w:t>
      </w:r>
      <w:r w:rsidR="005B232A" w:rsidRPr="00E61829">
        <w:t xml:space="preserve"> euro i månaden.</w:t>
      </w:r>
      <w:r w:rsidR="005B232A" w:rsidRPr="002E318E">
        <w:t xml:space="preserve"> </w:t>
      </w:r>
      <w:r w:rsidR="005B232A">
        <w:t xml:space="preserve">Syftet med höjningen till 150 euro och anpassade indexjusteringar är bland annat att detta belopp rörande långvårdsavgift framledes ska ligga på samma nivå som motsvarande belopp för </w:t>
      </w:r>
      <w:r w:rsidR="005B232A" w:rsidRPr="00994201">
        <w:t>klienter i långvarig institutionsvård </w:t>
      </w:r>
      <w:r w:rsidR="005B232A">
        <w:t>enligt 16</w:t>
      </w:r>
      <w:r w:rsidR="000A21BD">
        <w:t> §</w:t>
      </w:r>
      <w:r w:rsidR="005B232A">
        <w:t xml:space="preserve"> i l</w:t>
      </w:r>
      <w:r w:rsidR="005B232A" w:rsidRPr="00994201">
        <w:t>andskapslag</w:t>
      </w:r>
      <w:r w:rsidR="005B232A">
        <w:t>en</w:t>
      </w:r>
      <w:r w:rsidR="005B232A" w:rsidRPr="00994201">
        <w:t xml:space="preserve"> om klientavgifter inom socialvården</w:t>
      </w:r>
      <w:r w:rsidR="005B232A">
        <w:t xml:space="preserve">. För att uppnå det syftet ändras också bestämmelserna om indexjustering i </w:t>
      </w:r>
      <w:r w:rsidR="005B232A" w:rsidRPr="00312D7D">
        <w:rPr>
          <w:i/>
          <w:iCs/>
        </w:rPr>
        <w:t>5</w:t>
      </w:r>
      <w:r w:rsidR="000A21BD">
        <w:rPr>
          <w:i/>
          <w:iCs/>
        </w:rPr>
        <w:t> mom.</w:t>
      </w:r>
    </w:p>
    <w:p w14:paraId="36B0DFA1" w14:textId="77777777" w:rsidR="005B232A" w:rsidRPr="00E43D2E" w:rsidRDefault="005B232A" w:rsidP="005B232A">
      <w:pPr>
        <w:pStyle w:val="ANormal"/>
      </w:pPr>
    </w:p>
    <w:p w14:paraId="3A800352" w14:textId="726AE93F" w:rsidR="005B232A" w:rsidRDefault="005B232A" w:rsidP="005B232A">
      <w:pPr>
        <w:pStyle w:val="ANormal"/>
      </w:pPr>
      <w:r>
        <w:rPr>
          <w:szCs w:val="22"/>
        </w:rPr>
        <w:t>8b</w:t>
      </w:r>
      <w:r w:rsidR="000A21BD">
        <w:rPr>
          <w:szCs w:val="22"/>
        </w:rPr>
        <w:t> §</w:t>
      </w:r>
      <w:r w:rsidRPr="00D75E3C">
        <w:rPr>
          <w:i/>
          <w:iCs/>
          <w:szCs w:val="22"/>
        </w:rPr>
        <w:t xml:space="preserve"> </w:t>
      </w:r>
      <w:r>
        <w:rPr>
          <w:i/>
          <w:iCs/>
          <w:szCs w:val="22"/>
        </w:rPr>
        <w:t>Rätt att få uppgifter</w:t>
      </w:r>
      <w:r w:rsidRPr="00D75E3C">
        <w:rPr>
          <w:i/>
          <w:iCs/>
          <w:szCs w:val="22"/>
        </w:rPr>
        <w:t>.</w:t>
      </w:r>
      <w:r>
        <w:rPr>
          <w:szCs w:val="22"/>
        </w:rPr>
        <w:t xml:space="preserve"> </w:t>
      </w:r>
      <w:r>
        <w:t xml:space="preserve">Paragrafen är </w:t>
      </w:r>
      <w:r w:rsidRPr="00E61829">
        <w:t xml:space="preserve">en ny bestämmelse om </w:t>
      </w:r>
      <w:r>
        <w:rPr>
          <w:szCs w:val="22"/>
        </w:rPr>
        <w:t>ÅHS</w:t>
      </w:r>
      <w:r w:rsidRPr="00A95288">
        <w:rPr>
          <w:szCs w:val="22"/>
        </w:rPr>
        <w:t>'</w:t>
      </w:r>
      <w:r w:rsidRPr="00E61829">
        <w:t xml:space="preserve"> rätt att få uppgifter</w:t>
      </w:r>
      <w:r>
        <w:t xml:space="preserve">, vilken </w:t>
      </w:r>
      <w:r w:rsidRPr="00E61829">
        <w:t>behövs för att ÅHS ska kunna inhämta korrekta inkomstuppgifter för fastställande av högkostnadsskydd och patientavgifter. Motsvarande lagstiftning finns gällande klientavgifter inom socialvården</w:t>
      </w:r>
      <w:r>
        <w:t>.</w:t>
      </w:r>
      <w:r>
        <w:rPr>
          <w:rStyle w:val="Fotnotsreferens"/>
        </w:rPr>
        <w:footnoteReference w:id="12"/>
      </w:r>
      <w:r>
        <w:t xml:space="preserve"> </w:t>
      </w:r>
      <w:r w:rsidRPr="00E61829">
        <w:lastRenderedPageBreak/>
        <w:t>Landskapsregeringen</w:t>
      </w:r>
      <w:r>
        <w:t xml:space="preserve">s förslag innebär </w:t>
      </w:r>
      <w:r w:rsidRPr="00E61829">
        <w:t xml:space="preserve">att landskapsmyndigheter, statliga myndigheter, välfärdsområdesmyndigheter, kommunala myndigheter och andra offentligrättsliga samfund, Folkpensionsanstalten, Skatteförvaltningen, Pensionsskyddscentralen, pensionsstiftelser och andra pensionsanstalter, försäkringsanstalter, arbetsgivare och arbetslöshetskassor samt serviceproducenter inom social- eller hälsovården är skyldiga att på </w:t>
      </w:r>
      <w:r>
        <w:rPr>
          <w:szCs w:val="22"/>
        </w:rPr>
        <w:t>ÅHS</w:t>
      </w:r>
      <w:r w:rsidRPr="00A95288">
        <w:rPr>
          <w:szCs w:val="22"/>
        </w:rPr>
        <w:t>'</w:t>
      </w:r>
      <w:r w:rsidRPr="00E61829">
        <w:t xml:space="preserve"> begäran avgiftsfritt och trots sekretessbestämmelserna lämna uppgifter och utredningar om personens ekonomiska ställning som de har i sin besittning och som är nödvändiga vid bestämmandet av högkostnadsskydd och patientavgifter. </w:t>
      </w:r>
      <w:r>
        <w:t>Det</w:t>
      </w:r>
      <w:r w:rsidRPr="00E61829">
        <w:t xml:space="preserve"> som föreskrivs ska också tillämpas på uppgifter och utredningar om personens makes eller sambos ekonomiska ställning, om avgiften bestäms eller har bestämts med stöd av 5</w:t>
      </w:r>
      <w:r w:rsidR="000A21BD">
        <w:t> §</w:t>
      </w:r>
      <w:r w:rsidRPr="00E61829">
        <w:t xml:space="preserve"> utifrån makarnas eller sambornas sammanräknade inkomster. Den skyldighet som avses i gäller också penninginstitut, om </w:t>
      </w:r>
      <w:r>
        <w:t>ÅHS</w:t>
      </w:r>
      <w:r w:rsidRPr="00E61829">
        <w:t xml:space="preserve"> inte får tillräckliga uppgifter och utredningar av de aktörer som avses och om det finns grundad anledning att misstänka att de uppgifter som personen eller personens företrädare har lämnat är otillräckliga eller otillförlitliga. Begäran ska framställas skriftligen till penninginstitutet, och en tjänsteinnehavare inom </w:t>
      </w:r>
      <w:r>
        <w:t>ÅHS</w:t>
      </w:r>
      <w:r w:rsidRPr="00E61829">
        <w:t xml:space="preserve"> är berättigad att fatta beslutet om att framställa begäran. Innan begäran framställs till penninginstitutet ska den vars uppgifter begärs underrättas om begäran</w:t>
      </w:r>
      <w:r>
        <w:t>.</w:t>
      </w:r>
    </w:p>
    <w:p w14:paraId="5C0C46D7" w14:textId="12616B5B" w:rsidR="005B232A" w:rsidRPr="00312D7D" w:rsidRDefault="005B232A" w:rsidP="005B232A">
      <w:pPr>
        <w:pStyle w:val="ANormal"/>
      </w:pPr>
      <w:r>
        <w:tab/>
        <w:t>ÅHS</w:t>
      </w:r>
      <w:r w:rsidRPr="00047DA5">
        <w:t xml:space="preserve"> beslutar om storleken på de inkomstbundna </w:t>
      </w:r>
      <w:r>
        <w:t>patient</w:t>
      </w:r>
      <w:r w:rsidRPr="00047DA5">
        <w:t>avgifterna för hälso</w:t>
      </w:r>
      <w:r>
        <w:t>- och sjukvårds</w:t>
      </w:r>
      <w:r w:rsidRPr="00047DA5">
        <w:t xml:space="preserve">tjänsterna </w:t>
      </w:r>
      <w:r>
        <w:t xml:space="preserve">och vissa högkostnadsskydd </w:t>
      </w:r>
      <w:r w:rsidRPr="00047DA5">
        <w:t xml:space="preserve">på basis av de inkomstuppgifter som klienten uppgett. </w:t>
      </w:r>
      <w:r>
        <w:t>ÅHS</w:t>
      </w:r>
      <w:r w:rsidRPr="00047DA5">
        <w:t xml:space="preserve"> har därför enligt 1</w:t>
      </w:r>
      <w:r w:rsidR="000A21BD">
        <w:t> mom.</w:t>
      </w:r>
      <w:r w:rsidRPr="00047DA5">
        <w:t xml:space="preserve"> rätt att för beslut om avgiftens storlek</w:t>
      </w:r>
      <w:r>
        <w:t xml:space="preserve"> och högkostnadsskydd</w:t>
      </w:r>
      <w:r w:rsidRPr="00047DA5">
        <w:t xml:space="preserve"> få de uppgifter och utredningar om klientens ekonomiska ställning som är nödvändiga för att </w:t>
      </w:r>
      <w:r>
        <w:t>patient</w:t>
      </w:r>
      <w:r w:rsidRPr="00047DA5">
        <w:t>avgiftens storlek</w:t>
      </w:r>
      <w:r>
        <w:t xml:space="preserve"> eller högkostnadsskyddet</w:t>
      </w:r>
      <w:r w:rsidRPr="00047DA5">
        <w:t xml:space="preserve"> ska kunna fastställas.</w:t>
      </w:r>
    </w:p>
    <w:p w14:paraId="5E068F14" w14:textId="1EE0BE57" w:rsidR="005B232A" w:rsidRPr="00312D7D" w:rsidRDefault="00381835" w:rsidP="005B232A">
      <w:pPr>
        <w:pStyle w:val="ANormal"/>
      </w:pPr>
      <w:r>
        <w:tab/>
      </w:r>
      <w:r w:rsidR="005B232A" w:rsidRPr="00047DA5">
        <w:t xml:space="preserve">Enligt </w:t>
      </w:r>
      <w:r w:rsidR="005B232A" w:rsidRPr="00312D7D">
        <w:rPr>
          <w:i/>
          <w:iCs/>
        </w:rPr>
        <w:t>1</w:t>
      </w:r>
      <w:r w:rsidR="000A21BD">
        <w:rPr>
          <w:i/>
          <w:iCs/>
        </w:rPr>
        <w:t> mom.</w:t>
      </w:r>
      <w:r w:rsidR="005B232A" w:rsidRPr="00047DA5">
        <w:t xml:space="preserve"> är landskapsmyndigheter, statliga myndigheter, välfärdsområdesmyndigheter, kommunala myndigheter och andra offentligrättsliga samfund, Folkpensionsanstalten, Pensionsskyddscentralen, pensionsstiftelser och andra pensionsanstalter, försäkringsanstalter, arbetsgivare och arbetslöshetskassor samt serviceproducenter inom social- eller hälsovården skyldiga att på kommunens begäran lämna uppgifter. Samtliga i bestämmelsen nämnda aktörer kan ha tillgång till aktuella uppgifter om </w:t>
      </w:r>
      <w:r w:rsidR="005B232A">
        <w:t>patienten</w:t>
      </w:r>
      <w:r w:rsidR="005B232A" w:rsidRPr="00047DA5">
        <w:t xml:space="preserve"> inkomster och förmögenhet. Uppgifterna ska överlämnas avgiftsfritt och trots sekretessbestämmelserna. För att </w:t>
      </w:r>
      <w:r w:rsidR="005B232A">
        <w:t xml:space="preserve">ÅHS </w:t>
      </w:r>
      <w:r w:rsidR="005B232A" w:rsidRPr="00047DA5">
        <w:t xml:space="preserve">ska kunna utföra en lagstadgad uppgift är det nödvändigt att få sekretessbelagda uppgifter i syfte att besluta om avgifternas storlek. Motsvarande bestämmelse finns </w:t>
      </w:r>
      <w:r w:rsidR="005B232A">
        <w:t xml:space="preserve">i rikets lag om </w:t>
      </w:r>
      <w:r w:rsidR="005B232A" w:rsidRPr="0063367A">
        <w:t>klientavgifter inom social- och hälsovården</w:t>
      </w:r>
      <w:r w:rsidR="005B232A">
        <w:t xml:space="preserve"> samt </w:t>
      </w:r>
      <w:r w:rsidR="005B232A" w:rsidRPr="00047DA5">
        <w:t xml:space="preserve">i </w:t>
      </w:r>
      <w:r w:rsidR="005B232A">
        <w:t xml:space="preserve">landskapslagen om </w:t>
      </w:r>
      <w:r w:rsidR="005B232A" w:rsidRPr="00047DA5">
        <w:t>klientavgift</w:t>
      </w:r>
      <w:r w:rsidR="005B232A">
        <w:t>er</w:t>
      </w:r>
      <w:r w:rsidR="005B232A" w:rsidRPr="00047DA5">
        <w:t xml:space="preserve"> </w:t>
      </w:r>
      <w:r w:rsidR="00254FB2">
        <w:t xml:space="preserve">inom socialvården </w:t>
      </w:r>
      <w:r w:rsidR="005B232A">
        <w:t xml:space="preserve">och </w:t>
      </w:r>
      <w:r w:rsidR="005B232A" w:rsidRPr="00047DA5">
        <w:t>tillämpas redan</w:t>
      </w:r>
      <w:r w:rsidR="005B232A">
        <w:t xml:space="preserve"> inom de områdena</w:t>
      </w:r>
      <w:r w:rsidR="005B232A" w:rsidRPr="00047DA5">
        <w:t>.</w:t>
      </w:r>
    </w:p>
    <w:p w14:paraId="3CABDE76" w14:textId="66B13AB7" w:rsidR="005B232A" w:rsidRPr="00312D7D" w:rsidRDefault="00381835" w:rsidP="005B232A">
      <w:pPr>
        <w:pStyle w:val="ANormal"/>
      </w:pPr>
      <w:r>
        <w:tab/>
      </w:r>
      <w:r w:rsidR="005B232A">
        <w:t>ÅHS</w:t>
      </w:r>
      <w:r w:rsidR="005B232A" w:rsidRPr="00047DA5">
        <w:t xml:space="preserve"> har ovan nämnda rätt att få uppgifter om </w:t>
      </w:r>
      <w:r w:rsidR="005B232A">
        <w:t>ÅHS</w:t>
      </w:r>
      <w:r w:rsidR="005B232A" w:rsidRPr="00047DA5">
        <w:t xml:space="preserve"> inte har fått tillräckliga och tillförlitliga uppgifter av </w:t>
      </w:r>
      <w:r w:rsidR="005B232A">
        <w:t>patienten</w:t>
      </w:r>
      <w:r w:rsidR="005B232A" w:rsidRPr="00047DA5">
        <w:t xml:space="preserve"> eller </w:t>
      </w:r>
      <w:r w:rsidR="005B232A">
        <w:t>patientens</w:t>
      </w:r>
      <w:r w:rsidR="005B232A" w:rsidRPr="00047DA5">
        <w:t xml:space="preserve"> företrädare för bestämmande av avgiften. </w:t>
      </w:r>
      <w:r w:rsidR="005B232A">
        <w:t>ÅHS</w:t>
      </w:r>
      <w:r w:rsidR="005B232A" w:rsidRPr="00047DA5">
        <w:t xml:space="preserve"> får </w:t>
      </w:r>
      <w:r w:rsidR="005B232A">
        <w:t>således</w:t>
      </w:r>
      <w:r w:rsidR="005B232A" w:rsidRPr="00047DA5">
        <w:t xml:space="preserve"> utnyttja sin rätt att få information, om de uppgifter om inkomster och förmögenhet som </w:t>
      </w:r>
      <w:r w:rsidR="005B232A">
        <w:t>patienten</w:t>
      </w:r>
      <w:r w:rsidR="005B232A" w:rsidRPr="00047DA5">
        <w:t xml:space="preserve"> eller </w:t>
      </w:r>
      <w:r w:rsidR="005B232A">
        <w:t>patientens</w:t>
      </w:r>
      <w:r w:rsidR="005B232A" w:rsidRPr="00047DA5">
        <w:t xml:space="preserve"> företrädare lämnat är bristfälliga eller om det finns skäl att granska om de uppgifter som </w:t>
      </w:r>
      <w:r w:rsidR="005B232A">
        <w:t>patienten</w:t>
      </w:r>
      <w:r w:rsidR="005B232A" w:rsidRPr="00047DA5">
        <w:t xml:space="preserve"> eller </w:t>
      </w:r>
      <w:r w:rsidR="005B232A">
        <w:t>patientens</w:t>
      </w:r>
      <w:r w:rsidR="005B232A" w:rsidRPr="00047DA5">
        <w:t xml:space="preserve"> företrädare lämnat är korrekta.</w:t>
      </w:r>
    </w:p>
    <w:p w14:paraId="288239CC" w14:textId="54EF0609" w:rsidR="005B232A" w:rsidRPr="00312D7D" w:rsidRDefault="00381835" w:rsidP="005B232A">
      <w:pPr>
        <w:pStyle w:val="ANormal"/>
      </w:pPr>
      <w:r>
        <w:tab/>
      </w:r>
      <w:r w:rsidR="005B232A" w:rsidRPr="00047DA5">
        <w:t xml:space="preserve">Enligt </w:t>
      </w:r>
      <w:r w:rsidR="005B232A" w:rsidRPr="00312D7D">
        <w:rPr>
          <w:i/>
          <w:iCs/>
        </w:rPr>
        <w:t>2</w:t>
      </w:r>
      <w:r w:rsidR="000A21BD">
        <w:rPr>
          <w:i/>
          <w:iCs/>
        </w:rPr>
        <w:t> mom.</w:t>
      </w:r>
      <w:r w:rsidR="005B232A" w:rsidRPr="00047DA5">
        <w:t xml:space="preserve"> ska det som anges </w:t>
      </w:r>
      <w:r w:rsidR="005B232A" w:rsidRPr="00254FB2">
        <w:t>i 1</w:t>
      </w:r>
      <w:r w:rsidR="000A21BD" w:rsidRPr="00254FB2">
        <w:t> mom.</w:t>
      </w:r>
      <w:r w:rsidR="005B232A" w:rsidRPr="00047DA5">
        <w:t xml:space="preserve"> också tillämpas på uppgifter och utredningar om </w:t>
      </w:r>
      <w:r w:rsidR="005B232A">
        <w:t>patientens</w:t>
      </w:r>
      <w:r w:rsidR="005B232A" w:rsidRPr="00047DA5">
        <w:t xml:space="preserve"> makes eller sambos ekonomiska ställning, om det av </w:t>
      </w:r>
      <w:r w:rsidR="005B232A">
        <w:t>patienten</w:t>
      </w:r>
      <w:r w:rsidR="005B232A" w:rsidRPr="00047DA5">
        <w:t xml:space="preserve"> tas ut en avgift för långvarig institutionsvård, långvarig familjevård eller avgift för hemservice och om avgiften bestäms på basis av makarnas eller sambornas sammanräknade inkomster. </w:t>
      </w:r>
      <w:r w:rsidR="005B232A">
        <w:t>ÅHS</w:t>
      </w:r>
      <w:r w:rsidR="005B232A" w:rsidRPr="00047DA5">
        <w:t xml:space="preserve"> rätt att få uppgifter sträcker sig inte till upplysningar om makens eller sambons inkomster och förmögenhet, om avgiften bestäms enbart på basis av </w:t>
      </w:r>
      <w:r w:rsidR="005B232A">
        <w:t>patientens</w:t>
      </w:r>
      <w:r w:rsidR="005B232A" w:rsidRPr="00047DA5">
        <w:t xml:space="preserve"> inkomster.</w:t>
      </w:r>
    </w:p>
    <w:p w14:paraId="26F0144A" w14:textId="5A94CB36" w:rsidR="005B232A" w:rsidRDefault="00381835" w:rsidP="005B232A">
      <w:pPr>
        <w:pStyle w:val="ANormal"/>
      </w:pPr>
      <w:r>
        <w:tab/>
      </w:r>
      <w:r w:rsidR="005B232A" w:rsidRPr="00047DA5">
        <w:t xml:space="preserve">I </w:t>
      </w:r>
      <w:r w:rsidR="005B232A" w:rsidRPr="00312D7D">
        <w:rPr>
          <w:i/>
          <w:iCs/>
        </w:rPr>
        <w:t>3</w:t>
      </w:r>
      <w:r w:rsidR="000A21BD">
        <w:rPr>
          <w:i/>
          <w:iCs/>
        </w:rPr>
        <w:t> mom.</w:t>
      </w:r>
      <w:r w:rsidR="005B232A" w:rsidRPr="00047DA5">
        <w:t xml:space="preserve"> finns bestämmelser om lyftande av banksekretessen. Banken är skyldig att lämna ut uppgifter endast om </w:t>
      </w:r>
      <w:r w:rsidR="005B232A">
        <w:t>ÅHS</w:t>
      </w:r>
      <w:r w:rsidR="005B232A" w:rsidRPr="00047DA5">
        <w:t xml:space="preserve"> inte har fått tillräckliga uppgifter och utredningar av de aktörer som avses i 1</w:t>
      </w:r>
      <w:r w:rsidR="000A21BD">
        <w:t> mom.</w:t>
      </w:r>
      <w:r w:rsidR="005B232A" w:rsidRPr="00047DA5">
        <w:t xml:space="preserve"> för att avgiften ska </w:t>
      </w:r>
      <w:r w:rsidR="005B232A" w:rsidRPr="00047DA5">
        <w:lastRenderedPageBreak/>
        <w:t xml:space="preserve">kunna påföras och om det finns grundad anledning att misstänka att de uppgifter som </w:t>
      </w:r>
      <w:r w:rsidR="005B232A">
        <w:t>patienten</w:t>
      </w:r>
      <w:r w:rsidR="005B232A" w:rsidRPr="00047DA5">
        <w:t xml:space="preserve"> eller </w:t>
      </w:r>
      <w:r w:rsidR="005B232A">
        <w:t>patientens</w:t>
      </w:r>
      <w:r w:rsidR="005B232A" w:rsidRPr="00047DA5">
        <w:t xml:space="preserve"> företrädare lämnat inte är tillräckliga eller tillförlitliga. </w:t>
      </w:r>
      <w:r w:rsidR="005B232A">
        <w:t>Begäran om</w:t>
      </w:r>
      <w:r w:rsidR="005B232A" w:rsidRPr="00047DA5">
        <w:t xml:space="preserve"> bankuppgifter är alltså ingen rutinmässig åtgärd, utan en exceptionell åtgärd. Begäran om bankuppgifter ska alltid framställas skriftligen. Dessutom kan beslut om begäran fattas endast av en tjänsteinnehavare</w:t>
      </w:r>
      <w:r w:rsidR="005B232A">
        <w:t xml:space="preserve">. </w:t>
      </w:r>
      <w:r w:rsidR="005B232A" w:rsidRPr="00047DA5">
        <w:t xml:space="preserve">En koncentrering av begäran till vissa tjänsteinnehavare tryggar en likabehandling av </w:t>
      </w:r>
      <w:r w:rsidR="005B232A">
        <w:t>patienterna</w:t>
      </w:r>
      <w:r w:rsidR="005B232A" w:rsidRPr="00047DA5">
        <w:t>.</w:t>
      </w:r>
    </w:p>
    <w:p w14:paraId="634711CE" w14:textId="77777777" w:rsidR="005B232A" w:rsidRPr="00E43D2E" w:rsidRDefault="005B232A" w:rsidP="005B232A">
      <w:pPr>
        <w:pStyle w:val="ANormal"/>
      </w:pPr>
    </w:p>
    <w:p w14:paraId="32E7E628" w14:textId="77777777" w:rsidR="00254FB2" w:rsidRDefault="005B232A" w:rsidP="005B232A">
      <w:pPr>
        <w:pStyle w:val="ANormal"/>
        <w:rPr>
          <w:szCs w:val="22"/>
        </w:rPr>
      </w:pPr>
      <w:r>
        <w:t>9</w:t>
      </w:r>
      <w:r w:rsidR="000A21BD">
        <w:t> §</w:t>
      </w:r>
      <w:r w:rsidRPr="0054674C">
        <w:rPr>
          <w:i/>
          <w:iCs/>
        </w:rPr>
        <w:t xml:space="preserve"> </w:t>
      </w:r>
      <w:r>
        <w:rPr>
          <w:i/>
          <w:iCs/>
        </w:rPr>
        <w:t>Avgift för uteblivet besök</w:t>
      </w:r>
      <w:r w:rsidRPr="0054674C">
        <w:rPr>
          <w:i/>
          <w:iCs/>
        </w:rPr>
        <w:t>.</w:t>
      </w:r>
      <w:r>
        <w:t xml:space="preserve"> </w:t>
      </w:r>
      <w:r>
        <w:rPr>
          <w:szCs w:val="22"/>
        </w:rPr>
        <w:t>Enligt paragrafen</w:t>
      </w:r>
      <w:r w:rsidRPr="00E61829">
        <w:rPr>
          <w:szCs w:val="22"/>
        </w:rPr>
        <w:t xml:space="preserve"> </w:t>
      </w:r>
      <w:r>
        <w:rPr>
          <w:szCs w:val="22"/>
        </w:rPr>
        <w:t>har</w:t>
      </w:r>
      <w:r w:rsidRPr="00E61829">
        <w:rPr>
          <w:szCs w:val="22"/>
        </w:rPr>
        <w:t xml:space="preserve"> landskapsregeringen rätt att besluta att en särskild avgift skall uppbäras av den som på förhand reserverat mottagningstid</w:t>
      </w:r>
      <w:r>
        <w:rPr>
          <w:szCs w:val="22"/>
        </w:rPr>
        <w:t>,</w:t>
      </w:r>
      <w:r w:rsidRPr="00E61829">
        <w:rPr>
          <w:szCs w:val="22"/>
        </w:rPr>
        <w:t xml:space="preserve"> men utan godtagbar orsak underlåtit att komma till mottagningen på den reserverade tiden. Avgiften kan uppbäras även i fråga om en tjänst som annars skulle vara avgiftsfri.</w:t>
      </w:r>
      <w:r>
        <w:rPr>
          <w:szCs w:val="22"/>
        </w:rPr>
        <w:t xml:space="preserve"> </w:t>
      </w:r>
      <w:r w:rsidRPr="00E61829">
        <w:rPr>
          <w:szCs w:val="22"/>
        </w:rPr>
        <w:t>Landskapsreg</w:t>
      </w:r>
      <w:r>
        <w:rPr>
          <w:szCs w:val="22"/>
        </w:rPr>
        <w:t>e</w:t>
      </w:r>
      <w:r w:rsidRPr="00E61829">
        <w:rPr>
          <w:szCs w:val="22"/>
        </w:rPr>
        <w:t>ringen för</w:t>
      </w:r>
      <w:r>
        <w:rPr>
          <w:szCs w:val="22"/>
        </w:rPr>
        <w:t>e</w:t>
      </w:r>
      <w:r w:rsidRPr="00E61829">
        <w:rPr>
          <w:szCs w:val="22"/>
        </w:rPr>
        <w:t xml:space="preserve">slår </w:t>
      </w:r>
      <w:r w:rsidRPr="00254FB2">
        <w:rPr>
          <w:szCs w:val="22"/>
        </w:rPr>
        <w:t>nya</w:t>
      </w:r>
      <w:r w:rsidR="00381835" w:rsidRPr="00254FB2">
        <w:rPr>
          <w:szCs w:val="22"/>
        </w:rPr>
        <w:t xml:space="preserve"> </w:t>
      </w:r>
      <w:r w:rsidRPr="00254FB2">
        <w:rPr>
          <w:i/>
          <w:iCs/>
          <w:szCs w:val="22"/>
        </w:rPr>
        <w:t>2</w:t>
      </w:r>
      <w:r w:rsidRPr="00254FB2">
        <w:rPr>
          <w:szCs w:val="22"/>
        </w:rPr>
        <w:t xml:space="preserve"> och</w:t>
      </w:r>
      <w:r w:rsidRPr="00254FB2">
        <w:rPr>
          <w:i/>
          <w:iCs/>
          <w:szCs w:val="22"/>
        </w:rPr>
        <w:t xml:space="preserve"> 3</w:t>
      </w:r>
      <w:r w:rsidR="000A21BD" w:rsidRPr="00254FB2">
        <w:rPr>
          <w:i/>
          <w:iCs/>
          <w:szCs w:val="22"/>
        </w:rPr>
        <w:t> mom.</w:t>
      </w:r>
      <w:r w:rsidRPr="00254FB2">
        <w:rPr>
          <w:szCs w:val="22"/>
        </w:rPr>
        <w:t xml:space="preserve"> som</w:t>
      </w:r>
      <w:r>
        <w:rPr>
          <w:szCs w:val="22"/>
        </w:rPr>
        <w:t xml:space="preserve"> rör</w:t>
      </w:r>
      <w:r w:rsidRPr="00E61829">
        <w:rPr>
          <w:szCs w:val="22"/>
        </w:rPr>
        <w:t xml:space="preserve"> villkoren för uppbärande av avgiften för uteblivet besök. </w:t>
      </w:r>
    </w:p>
    <w:p w14:paraId="3882EB25" w14:textId="0575487A" w:rsidR="005B232A" w:rsidRPr="00875F80" w:rsidRDefault="00254FB2" w:rsidP="005B232A">
      <w:pPr>
        <w:pStyle w:val="ANormal"/>
      </w:pPr>
      <w:r>
        <w:rPr>
          <w:szCs w:val="22"/>
        </w:rPr>
        <w:tab/>
      </w:r>
      <w:r w:rsidR="005B232A" w:rsidRPr="000A21BD">
        <w:rPr>
          <w:szCs w:val="22"/>
        </w:rPr>
        <w:t xml:space="preserve">Enligt </w:t>
      </w:r>
      <w:r w:rsidR="005B232A" w:rsidRPr="000A21BD">
        <w:rPr>
          <w:i/>
          <w:iCs/>
          <w:szCs w:val="22"/>
        </w:rPr>
        <w:t>2</w:t>
      </w:r>
      <w:r w:rsidR="000A21BD">
        <w:rPr>
          <w:i/>
          <w:iCs/>
          <w:szCs w:val="22"/>
        </w:rPr>
        <w:t> mom.</w:t>
      </w:r>
      <w:r w:rsidR="005B232A">
        <w:rPr>
          <w:szCs w:val="22"/>
        </w:rPr>
        <w:t xml:space="preserve"> får a</w:t>
      </w:r>
      <w:r w:rsidR="005B232A" w:rsidRPr="00E61829">
        <w:rPr>
          <w:szCs w:val="22"/>
        </w:rPr>
        <w:t xml:space="preserve">vgiften endast tas ut om uttaget av avgiften inte ska anses oskäligt och </w:t>
      </w:r>
      <w:r w:rsidR="005B232A">
        <w:rPr>
          <w:szCs w:val="22"/>
        </w:rPr>
        <w:t>ÅHS</w:t>
      </w:r>
      <w:r w:rsidR="005B232A" w:rsidRPr="00E61829">
        <w:rPr>
          <w:szCs w:val="22"/>
        </w:rPr>
        <w:t xml:space="preserve"> i samband med bokningen har meddelat att en i denna paragraf avsedd avgift kan komma att tas ut samt gett anvisningar om att tiden eller platsen kan avbokas på förhand. Uppgifter om uttag av avgift samt om avbokning av tid eller plats ska lämnas så att klienten tillräckligt väl förstår innehållet i dem. Avgift får inte tas ut </w:t>
      </w:r>
      <w:r w:rsidR="005B232A">
        <w:rPr>
          <w:szCs w:val="22"/>
        </w:rPr>
        <w:t>av</w:t>
      </w:r>
      <w:r w:rsidR="005B232A" w:rsidRPr="00E61829">
        <w:rPr>
          <w:szCs w:val="22"/>
        </w:rPr>
        <w:t xml:space="preserve"> en patient under 18 år.</w:t>
      </w:r>
    </w:p>
    <w:p w14:paraId="1183C615" w14:textId="1A160E81" w:rsidR="005B232A" w:rsidRDefault="005B232A" w:rsidP="005B232A">
      <w:pPr>
        <w:pStyle w:val="ANormal"/>
        <w:rPr>
          <w:szCs w:val="22"/>
        </w:rPr>
      </w:pPr>
      <w:r>
        <w:rPr>
          <w:szCs w:val="22"/>
        </w:rPr>
        <w:tab/>
      </w:r>
      <w:r w:rsidRPr="00E61829">
        <w:rPr>
          <w:szCs w:val="22"/>
        </w:rPr>
        <w:t xml:space="preserve">Vad som föreskrivs </w:t>
      </w:r>
      <w:r>
        <w:rPr>
          <w:szCs w:val="22"/>
        </w:rPr>
        <w:t xml:space="preserve">i </w:t>
      </w:r>
      <w:r w:rsidRPr="000A21BD">
        <w:rPr>
          <w:szCs w:val="22"/>
        </w:rPr>
        <w:t>2</w:t>
      </w:r>
      <w:r w:rsidR="000A21BD">
        <w:rPr>
          <w:szCs w:val="22"/>
        </w:rPr>
        <w:t> mom.</w:t>
      </w:r>
      <w:r>
        <w:rPr>
          <w:szCs w:val="22"/>
        </w:rPr>
        <w:t xml:space="preserve"> </w:t>
      </w:r>
      <w:r w:rsidRPr="00E61829">
        <w:rPr>
          <w:szCs w:val="22"/>
        </w:rPr>
        <w:t xml:space="preserve">ska </w:t>
      </w:r>
      <w:r>
        <w:rPr>
          <w:szCs w:val="22"/>
        </w:rPr>
        <w:t xml:space="preserve">enligt </w:t>
      </w:r>
      <w:r w:rsidRPr="00312D7D">
        <w:rPr>
          <w:i/>
          <w:iCs/>
          <w:szCs w:val="22"/>
        </w:rPr>
        <w:t>3</w:t>
      </w:r>
      <w:r w:rsidR="000A21BD">
        <w:rPr>
          <w:i/>
          <w:iCs/>
          <w:szCs w:val="22"/>
        </w:rPr>
        <w:t> mom.</w:t>
      </w:r>
      <w:r>
        <w:rPr>
          <w:szCs w:val="22"/>
        </w:rPr>
        <w:t xml:space="preserve"> </w:t>
      </w:r>
      <w:r w:rsidRPr="00E61829">
        <w:rPr>
          <w:szCs w:val="22"/>
        </w:rPr>
        <w:t xml:space="preserve">också̊ tillämpas när </w:t>
      </w:r>
      <w:r>
        <w:rPr>
          <w:szCs w:val="22"/>
        </w:rPr>
        <w:t>ÅHS</w:t>
      </w:r>
      <w:r w:rsidRPr="00E61829">
        <w:rPr>
          <w:szCs w:val="22"/>
        </w:rPr>
        <w:t xml:space="preserve"> på en patients eller dennes företrädares initiativ har bokat en mottagningstid eller en kortvarig vårdplats eller boendeserviceplats för patienten. Härvid förutsätter uttaget av avgift dessutom att det avsedda meddelandet och anvisningarna lämnas skriftligen och att patienten eller dennes företrädare får en påminnelse om den bokade tiden eller platsen.</w:t>
      </w:r>
    </w:p>
    <w:p w14:paraId="0752CCBA" w14:textId="77777777" w:rsidR="005B232A" w:rsidRPr="00E43D2E" w:rsidRDefault="005B232A" w:rsidP="005B232A">
      <w:pPr>
        <w:pStyle w:val="ANormal"/>
        <w:rPr>
          <w:szCs w:val="22"/>
        </w:rPr>
      </w:pPr>
    </w:p>
    <w:p w14:paraId="0E84BEC9" w14:textId="1B49AAA7" w:rsidR="005B232A" w:rsidRPr="00CC323C" w:rsidRDefault="005B232A" w:rsidP="005B232A">
      <w:pPr>
        <w:pStyle w:val="ANormal"/>
        <w:rPr>
          <w:szCs w:val="22"/>
        </w:rPr>
      </w:pPr>
      <w:r w:rsidRPr="008B099E">
        <w:rPr>
          <w:szCs w:val="22"/>
        </w:rPr>
        <w:t>10</w:t>
      </w:r>
      <w:r w:rsidR="000A21BD">
        <w:rPr>
          <w:szCs w:val="22"/>
        </w:rPr>
        <w:t> §</w:t>
      </w:r>
      <w:r w:rsidRPr="0054674C">
        <w:rPr>
          <w:i/>
          <w:iCs/>
          <w:szCs w:val="22"/>
        </w:rPr>
        <w:t xml:space="preserve"> </w:t>
      </w:r>
      <w:r>
        <w:rPr>
          <w:i/>
          <w:iCs/>
          <w:szCs w:val="22"/>
        </w:rPr>
        <w:t>Efterskänkande och nedsättning av avgift.</w:t>
      </w:r>
      <w:r>
        <w:rPr>
          <w:szCs w:val="22"/>
        </w:rPr>
        <w:t xml:space="preserve"> Paragrafen</w:t>
      </w:r>
      <w:r w:rsidR="00254FB2">
        <w:rPr>
          <w:szCs w:val="22"/>
        </w:rPr>
        <w:t xml:space="preserve">s </w:t>
      </w:r>
      <w:r w:rsidR="00254FB2" w:rsidRPr="00254FB2">
        <w:rPr>
          <w:i/>
          <w:iCs/>
          <w:szCs w:val="22"/>
        </w:rPr>
        <w:t>1 mom.</w:t>
      </w:r>
      <w:r>
        <w:rPr>
          <w:szCs w:val="22"/>
        </w:rPr>
        <w:t xml:space="preserve"> ändras så att </w:t>
      </w:r>
      <w:r w:rsidRPr="00436412">
        <w:t xml:space="preserve">Ålands hälso- och sjukvård </w:t>
      </w:r>
      <w:r>
        <w:t xml:space="preserve">förpliktas att </w:t>
      </w:r>
      <w:r>
        <w:rPr>
          <w:szCs w:val="22"/>
        </w:rPr>
        <w:t xml:space="preserve">efterskänka eller nedsätta en avgift </w:t>
      </w:r>
      <w:r w:rsidRPr="00436412">
        <w:t>till den del förutsättningarna för patientens eller dennes familjs försörjning eller förverkligandet av patientens lagstadgade försörjningsplikt äventyras av att avgiften tas ut.</w:t>
      </w:r>
    </w:p>
    <w:p w14:paraId="1597D5E0" w14:textId="57BC33A8" w:rsidR="005B232A" w:rsidRDefault="005B232A" w:rsidP="005B232A">
      <w:pPr>
        <w:pStyle w:val="ANormal"/>
        <w:rPr>
          <w:szCs w:val="22"/>
        </w:rPr>
      </w:pPr>
      <w:r>
        <w:rPr>
          <w:szCs w:val="22"/>
        </w:rPr>
        <w:tab/>
      </w:r>
      <w:r w:rsidR="00254FB2">
        <w:rPr>
          <w:szCs w:val="22"/>
        </w:rPr>
        <w:t xml:space="preserve">Till paragrafen fogas ett nytt </w:t>
      </w:r>
      <w:r w:rsidR="00254FB2" w:rsidRPr="00254FB2">
        <w:rPr>
          <w:i/>
          <w:iCs/>
          <w:szCs w:val="22"/>
        </w:rPr>
        <w:t>2 mom.</w:t>
      </w:r>
      <w:r w:rsidR="00254FB2">
        <w:rPr>
          <w:szCs w:val="22"/>
        </w:rPr>
        <w:t xml:space="preserve"> </w:t>
      </w:r>
      <w:r>
        <w:rPr>
          <w:szCs w:val="22"/>
        </w:rPr>
        <w:t xml:space="preserve">Enligt </w:t>
      </w:r>
      <w:r w:rsidR="00254FB2">
        <w:rPr>
          <w:szCs w:val="22"/>
        </w:rPr>
        <w:t>bestämmelsen</w:t>
      </w:r>
      <w:r>
        <w:rPr>
          <w:szCs w:val="22"/>
        </w:rPr>
        <w:t xml:space="preserve"> betalar p</w:t>
      </w:r>
      <w:r w:rsidRPr="005C6F84">
        <w:t xml:space="preserve">ersoner som vid vårdtillfället kan uppvisa att de har ett gällande beslut om </w:t>
      </w:r>
      <w:r>
        <w:t xml:space="preserve">beviljat </w:t>
      </w:r>
      <w:r w:rsidRPr="005C6F84">
        <w:t>utkomststöd inte någon patientavgift</w:t>
      </w:r>
      <w:r>
        <w:t xml:space="preserve"> om det </w:t>
      </w:r>
      <w:r w:rsidRPr="000232D0">
        <w:t>aktuella vårdtillfället</w:t>
      </w:r>
      <w:r>
        <w:t xml:space="preserve"> infaller under tidsperioden för beviljat utkomststöd </w:t>
      </w:r>
      <w:r w:rsidRPr="000232D0">
        <w:t>i enlighet med landskapslagen (1998:66) om tillä</w:t>
      </w:r>
      <w:r>
        <w:t>m</w:t>
      </w:r>
      <w:r w:rsidRPr="000232D0">
        <w:t>pning i landskapet Åland av lagen om utkomststöd</w:t>
      </w:r>
      <w:r>
        <w:t xml:space="preserve"> (härefter utkomststödslagen)</w:t>
      </w:r>
      <w:r w:rsidRPr="000232D0">
        <w:t>.</w:t>
      </w:r>
      <w:r>
        <w:rPr>
          <w:szCs w:val="22"/>
        </w:rPr>
        <w:t xml:space="preserve"> </w:t>
      </w:r>
      <w:r w:rsidR="00254FB2">
        <w:rPr>
          <w:szCs w:val="22"/>
        </w:rPr>
        <w:t>Bestämmelsen</w:t>
      </w:r>
      <w:r>
        <w:rPr>
          <w:szCs w:val="22"/>
        </w:rPr>
        <w:t xml:space="preserve"> gäller grundläggande, kompletterande och förebyggande utkomststöd.</w:t>
      </w:r>
    </w:p>
    <w:p w14:paraId="7734044D" w14:textId="5F3C3A99" w:rsidR="000A21BD" w:rsidRDefault="005B232A" w:rsidP="005B232A">
      <w:pPr>
        <w:pStyle w:val="ANormal"/>
      </w:pPr>
      <w:r>
        <w:rPr>
          <w:szCs w:val="22"/>
        </w:rPr>
        <w:tab/>
        <w:t>Syftet med ovannämnda föreskrifter är att e</w:t>
      </w:r>
      <w:r w:rsidRPr="00E61829">
        <w:t xml:space="preserve">fterskänkande </w:t>
      </w:r>
      <w:r>
        <w:t>och n</w:t>
      </w:r>
      <w:r w:rsidRPr="00E61829">
        <w:t>edsättning av avgift sk</w:t>
      </w:r>
      <w:r>
        <w:t xml:space="preserve">a prioriteras </w:t>
      </w:r>
      <w:r w:rsidRPr="00E61829">
        <w:t>i förhållande till utkomststöd</w:t>
      </w:r>
      <w:r>
        <w:t xml:space="preserve"> enligt utkomststödslagen. Grundlagsutskottet har framhållit att en nedsättning av avgiften eller ett slopande av avgiften helt alltid ska vara primära åtgärder i förhållande till utkomststödet. Grundlagsutskottet har i flera utlåtanden (</w:t>
      </w:r>
      <w:proofErr w:type="spellStart"/>
      <w:r>
        <w:t>GrUU</w:t>
      </w:r>
      <w:proofErr w:type="spellEnd"/>
      <w:r>
        <w:t xml:space="preserve"> 39/1996, </w:t>
      </w:r>
      <w:proofErr w:type="spellStart"/>
      <w:r>
        <w:t>GrUU</w:t>
      </w:r>
      <w:proofErr w:type="spellEnd"/>
      <w:r>
        <w:t xml:space="preserve"> 8/1999 och </w:t>
      </w:r>
      <w:proofErr w:type="spellStart"/>
      <w:r>
        <w:t>GrUU</w:t>
      </w:r>
      <w:proofErr w:type="spellEnd"/>
      <w:r>
        <w:t xml:space="preserve"> 10/2009) konstaterat att personens ekonomiska ställning inte får vara ett hinder att få tjänster och att avgifterna inte får vara så höga att tjänsten </w:t>
      </w:r>
      <w:proofErr w:type="gramStart"/>
      <w:r>
        <w:t>ifråga</w:t>
      </w:r>
      <w:proofErr w:type="gramEnd"/>
      <w:r>
        <w:t xml:space="preserve"> blir ouppnåeliga för dem som behöver den. Grundlagsutskottet har även konstaterat att kundavgifterna inte får leda till inte får leda till att de som behöver tjänsterna blir tvungna att tillgripa stöd för sin oundgängliga försörjning enligt 19</w:t>
      </w:r>
      <w:r w:rsidR="000A21BD">
        <w:t> §</w:t>
      </w:r>
      <w:r>
        <w:t xml:space="preserve"> 1</w:t>
      </w:r>
      <w:r w:rsidR="000A21BD">
        <w:t> mom.</w:t>
      </w:r>
      <w:r>
        <w:t xml:space="preserve"> i grundlagen (</w:t>
      </w:r>
      <w:proofErr w:type="spellStart"/>
      <w:r>
        <w:t>GrUU</w:t>
      </w:r>
      <w:proofErr w:type="spellEnd"/>
      <w:r>
        <w:t xml:space="preserve"> 10/2009 och </w:t>
      </w:r>
      <w:proofErr w:type="spellStart"/>
      <w:r>
        <w:t>GrUU</w:t>
      </w:r>
      <w:proofErr w:type="spellEnd"/>
      <w:r>
        <w:t xml:space="preserve"> 21/2016). Utkomststödet är ett ekonomiskt stöd som beviljas i sista hand och syftet med det är att trygga en persons utkomst och främja möjligheterna att klara sig på egen hand. Med hjälp av utkomststödet tryggas den oundgängliga försörjning som en person behöver för ett människovärdigt liv. Utkomststödet som sista utväg bör därför stärkas i </w:t>
      </w:r>
      <w:r w:rsidR="00254FB2">
        <w:t>landskaps</w:t>
      </w:r>
      <w:r>
        <w:t xml:space="preserve">lagen </w:t>
      </w:r>
      <w:r w:rsidRPr="00A93002">
        <w:t xml:space="preserve">om grunderna för avgifter till </w:t>
      </w:r>
      <w:r>
        <w:t xml:space="preserve">ÅHS. I enlighet med förvaltningslagen </w:t>
      </w:r>
      <w:r w:rsidRPr="00753AF7">
        <w:lastRenderedPageBreak/>
        <w:t>(2008:9) för landskapet Åland</w:t>
      </w:r>
      <w:r>
        <w:t xml:space="preserve"> ska det fattas ett skriftligt beslut om att avgiften ska nedsättas eller efterskänkas. Ett beslut ska meddelas också när det innebär avslag på ansökan och åtföljas av anvisningar om hur man begär </w:t>
      </w:r>
      <w:r w:rsidR="00254FB2">
        <w:t>rättelse</w:t>
      </w:r>
      <w:r>
        <w:t>.</w:t>
      </w:r>
      <w:bookmarkStart w:id="43" w:name="_Hlk206669452"/>
    </w:p>
    <w:p w14:paraId="7CF4B655" w14:textId="188E241B" w:rsidR="005B232A" w:rsidRPr="000A21BD" w:rsidRDefault="005B232A" w:rsidP="005B232A">
      <w:pPr>
        <w:pStyle w:val="ANormal"/>
      </w:pPr>
      <w:r>
        <w:rPr>
          <w:szCs w:val="22"/>
        </w:rPr>
        <w:tab/>
        <w:t xml:space="preserve">Det är önskvärt att </w:t>
      </w:r>
      <w:r>
        <w:t xml:space="preserve">ÅHS informerar den aktuella personen om vad som föreskrivs i </w:t>
      </w:r>
      <w:r w:rsidRPr="000A21BD">
        <w:t>1 och 2</w:t>
      </w:r>
      <w:r w:rsidR="000A21BD">
        <w:t> mom.</w:t>
      </w:r>
      <w:r>
        <w:t xml:space="preserve"> före det första vårdbesöket, i samband med det första besöket eller senast när avgiften ska tas ut. </w:t>
      </w:r>
      <w:bookmarkStart w:id="44" w:name="_Hlk206064812"/>
      <w:r>
        <w:rPr>
          <w:szCs w:val="22"/>
        </w:rPr>
        <w:t xml:space="preserve">Det är också önskvärt att även kommunala myndigheter som är berörda av ett enskilt ärende som faller in under föreskriften i </w:t>
      </w:r>
      <w:r w:rsidRPr="000A21BD">
        <w:rPr>
          <w:szCs w:val="22"/>
        </w:rPr>
        <w:t>2</w:t>
      </w:r>
      <w:r w:rsidR="000A21BD">
        <w:rPr>
          <w:szCs w:val="22"/>
        </w:rPr>
        <w:t> mom.</w:t>
      </w:r>
      <w:r w:rsidRPr="000A21BD">
        <w:rPr>
          <w:szCs w:val="22"/>
        </w:rPr>
        <w:t xml:space="preserve"> </w:t>
      </w:r>
      <w:r>
        <w:rPr>
          <w:szCs w:val="22"/>
        </w:rPr>
        <w:t xml:space="preserve">i samband med ansökan om utkomstöd skulle </w:t>
      </w:r>
      <w:r w:rsidRPr="00D26C26">
        <w:rPr>
          <w:szCs w:val="22"/>
        </w:rPr>
        <w:t>informera</w:t>
      </w:r>
      <w:r>
        <w:rPr>
          <w:szCs w:val="22"/>
        </w:rPr>
        <w:t xml:space="preserve"> klienten</w:t>
      </w:r>
      <w:r w:rsidRPr="00D26C26">
        <w:rPr>
          <w:szCs w:val="22"/>
        </w:rPr>
        <w:t xml:space="preserve"> om förutsättningarna för efterskänkande av </w:t>
      </w:r>
      <w:r>
        <w:rPr>
          <w:szCs w:val="22"/>
        </w:rPr>
        <w:t>patient</w:t>
      </w:r>
      <w:r w:rsidRPr="00D26C26">
        <w:rPr>
          <w:szCs w:val="22"/>
        </w:rPr>
        <w:t>avgift</w:t>
      </w:r>
      <w:r>
        <w:rPr>
          <w:szCs w:val="22"/>
        </w:rPr>
        <w:t xml:space="preserve"> enligt </w:t>
      </w:r>
      <w:r w:rsidRPr="000A21BD">
        <w:rPr>
          <w:szCs w:val="22"/>
        </w:rPr>
        <w:t>2</w:t>
      </w:r>
      <w:bookmarkEnd w:id="44"/>
      <w:r w:rsidR="000A21BD">
        <w:rPr>
          <w:szCs w:val="22"/>
        </w:rPr>
        <w:t> mom.</w:t>
      </w:r>
      <w:bookmarkEnd w:id="43"/>
    </w:p>
    <w:p w14:paraId="5303D16A" w14:textId="1219B7F6" w:rsidR="005B232A" w:rsidRDefault="005B232A" w:rsidP="005B232A">
      <w:pPr>
        <w:pStyle w:val="ANormal"/>
      </w:pPr>
    </w:p>
    <w:p w14:paraId="5485B722" w14:textId="06EC834C" w:rsidR="005B232A" w:rsidRDefault="005B232A" w:rsidP="005B232A">
      <w:pPr>
        <w:pStyle w:val="ANormal"/>
      </w:pPr>
      <w:r>
        <w:t>13</w:t>
      </w:r>
      <w:r w:rsidR="000A21BD">
        <w:t> §</w:t>
      </w:r>
      <w:r w:rsidRPr="0054674C">
        <w:rPr>
          <w:i/>
          <w:iCs/>
        </w:rPr>
        <w:t xml:space="preserve"> </w:t>
      </w:r>
      <w:r>
        <w:rPr>
          <w:i/>
          <w:iCs/>
        </w:rPr>
        <w:t>Sökande av ändring.</w:t>
      </w:r>
      <w:r>
        <w:t xml:space="preserve"> I paragrafen uppdateras hänvisningen</w:t>
      </w:r>
      <w:r w:rsidRPr="0093604B">
        <w:t xml:space="preserve"> </w:t>
      </w:r>
      <w:r>
        <w:t>gällande begäran om rättelse</w:t>
      </w:r>
      <w:r w:rsidR="00254FB2">
        <w:t xml:space="preserve"> till korrekt landskapslag</w:t>
      </w:r>
      <w:r>
        <w:t xml:space="preserve">. Den uppdaterade bestämmelsen hänvisar till </w:t>
      </w:r>
      <w:r w:rsidRPr="000232D0">
        <w:t>53</w:t>
      </w:r>
      <w:r w:rsidR="000A21BD">
        <w:t> §</w:t>
      </w:r>
      <w:r w:rsidRPr="000232D0">
        <w:t xml:space="preserve"> </w:t>
      </w:r>
      <w:r w:rsidR="00254FB2">
        <w:t xml:space="preserve">i </w:t>
      </w:r>
      <w:r w:rsidRPr="000232D0">
        <w:t>landskapslagen om hälso- och sjukvård.</w:t>
      </w:r>
    </w:p>
    <w:p w14:paraId="28CF7536" w14:textId="77777777" w:rsidR="005B232A" w:rsidRDefault="005B232A" w:rsidP="005B232A">
      <w:pPr>
        <w:pStyle w:val="ANormal"/>
      </w:pPr>
    </w:p>
    <w:p w14:paraId="39D054A3" w14:textId="03E5C478" w:rsidR="005B232A" w:rsidRDefault="005B232A" w:rsidP="005B232A">
      <w:pPr>
        <w:pStyle w:val="ANormal"/>
      </w:pPr>
      <w:r w:rsidRPr="007513E2">
        <w:rPr>
          <w:i/>
          <w:iCs/>
        </w:rPr>
        <w:t>Ikraftträdande</w:t>
      </w:r>
      <w:r>
        <w:t xml:space="preserve">. </w:t>
      </w:r>
      <w:r w:rsidRPr="00BD6CF8">
        <w:t>Avsikten är att lagen ska antas som en så kallad budgetlag, om vilket föreskrivs i 20</w:t>
      </w:r>
      <w:r w:rsidR="000A21BD">
        <w:t> §</w:t>
      </w:r>
      <w:r w:rsidRPr="00BD6CF8">
        <w:t xml:space="preserve"> 3</w:t>
      </w:r>
      <w:r w:rsidR="000A21BD">
        <w:t> mom.</w:t>
      </w:r>
      <w:r w:rsidRPr="00BD6CF8">
        <w:t xml:space="preserve"> självstyrelselagen. Landskapsregeringen avser att besluta om lagens ikraftträdande snarast efter lagtingets beslut eftersom det är angeläget i förhållande till lagens syfte att de åtgärder som lagen möjliggör genomförs </w:t>
      </w:r>
      <w:r>
        <w:t>från början av ett kalenderår.</w:t>
      </w:r>
      <w:r w:rsidRPr="00BD6CF8">
        <w:t xml:space="preserve"> Avsikten är således att den förslagna lagen ska träda i kraft </w:t>
      </w:r>
      <w:r>
        <w:t>den 1 januari 2026</w:t>
      </w:r>
      <w:r w:rsidRPr="00BD6CF8">
        <w:t>.</w:t>
      </w:r>
    </w:p>
    <w:p w14:paraId="70382812" w14:textId="77777777" w:rsidR="00AF3004" w:rsidRDefault="00AF3004">
      <w:pPr>
        <w:pStyle w:val="ANormal"/>
      </w:pPr>
    </w:p>
    <w:p w14:paraId="35662803" w14:textId="77777777" w:rsidR="00AF3004" w:rsidRDefault="00AF3004">
      <w:pPr>
        <w:pStyle w:val="RubrikA"/>
      </w:pPr>
      <w:r>
        <w:br w:type="page"/>
      </w:r>
      <w:bookmarkStart w:id="45" w:name="_Toc212539036"/>
      <w:r>
        <w:lastRenderedPageBreak/>
        <w:t>Lagtext</w:t>
      </w:r>
      <w:bookmarkEnd w:id="45"/>
    </w:p>
    <w:p w14:paraId="2B19BD1A" w14:textId="77777777" w:rsidR="00AF3004" w:rsidRDefault="00AF3004">
      <w:pPr>
        <w:pStyle w:val="Rubrikmellanrum"/>
      </w:pPr>
    </w:p>
    <w:p w14:paraId="15786943" w14:textId="77777777" w:rsidR="00AF3004" w:rsidRDefault="00AF3004">
      <w:pPr>
        <w:pStyle w:val="ANormal"/>
      </w:pPr>
      <w:r>
        <w:t>Landskapsregeringen föreslår att följande lag antas.</w:t>
      </w:r>
    </w:p>
    <w:p w14:paraId="476AE883" w14:textId="77777777" w:rsidR="00AF3004" w:rsidRDefault="00AF3004">
      <w:pPr>
        <w:pStyle w:val="ANormal"/>
      </w:pPr>
    </w:p>
    <w:p w14:paraId="6B66B3C4" w14:textId="5DC99FBB" w:rsidR="00AF3004" w:rsidRPr="006017A6" w:rsidRDefault="00AF3004">
      <w:pPr>
        <w:pStyle w:val="ANormal"/>
      </w:pPr>
    </w:p>
    <w:p w14:paraId="5E0B5FA9" w14:textId="7EA9FA04" w:rsidR="00AF3004" w:rsidRPr="006017A6" w:rsidRDefault="00AF3004">
      <w:pPr>
        <w:pStyle w:val="LagHuvRubr"/>
      </w:pPr>
      <w:bookmarkStart w:id="46" w:name="_Toc212539037"/>
      <w:r w:rsidRPr="006017A6">
        <w:t>L A N D S K A P S L A G</w:t>
      </w:r>
      <w:r w:rsidRPr="006017A6">
        <w:br/>
        <w:t>om</w:t>
      </w:r>
      <w:r w:rsidR="000A21BD" w:rsidRPr="000A21BD">
        <w:t xml:space="preserve"> </w:t>
      </w:r>
      <w:r w:rsidR="000A21BD" w:rsidRPr="003F7085">
        <w:t>ändring av landskap</w:t>
      </w:r>
      <w:r w:rsidR="000A21BD">
        <w:t>slagen om grunderna för avgifter till Ålands hälso- och sjukvård</w:t>
      </w:r>
      <w:bookmarkEnd w:id="46"/>
    </w:p>
    <w:p w14:paraId="7561C12A" w14:textId="77777777" w:rsidR="00AF3004" w:rsidRPr="006017A6" w:rsidRDefault="00AF3004">
      <w:pPr>
        <w:pStyle w:val="ANormal"/>
      </w:pPr>
    </w:p>
    <w:p w14:paraId="238C3AFE" w14:textId="53FC736E" w:rsidR="000A21BD" w:rsidRPr="00823026" w:rsidRDefault="000A21BD" w:rsidP="000A21BD">
      <w:pPr>
        <w:pStyle w:val="ANormal"/>
        <w:rPr>
          <w:szCs w:val="22"/>
        </w:rPr>
      </w:pPr>
      <w:bookmarkStart w:id="47" w:name="_Hlk211031415"/>
      <w:r>
        <w:tab/>
      </w:r>
      <w:bookmarkStart w:id="48" w:name="_Hlk212554454"/>
      <w:r w:rsidRPr="00823026">
        <w:rPr>
          <w:szCs w:val="22"/>
        </w:rPr>
        <w:t>I enlighet med lagtingets beslut</w:t>
      </w:r>
    </w:p>
    <w:p w14:paraId="55BFDA18" w14:textId="75E72011" w:rsidR="000A21BD" w:rsidRPr="00823026" w:rsidRDefault="000A21BD" w:rsidP="000A21BD">
      <w:pPr>
        <w:pStyle w:val="ANormal"/>
        <w:rPr>
          <w:szCs w:val="22"/>
        </w:rPr>
      </w:pPr>
      <w:bookmarkStart w:id="49" w:name="_Hlk205468412"/>
      <w:bookmarkStart w:id="50" w:name="_Hlk206153640"/>
      <w:r>
        <w:rPr>
          <w:b/>
          <w:bCs/>
          <w:szCs w:val="22"/>
        </w:rPr>
        <w:tab/>
      </w:r>
      <w:r w:rsidRPr="00823026">
        <w:rPr>
          <w:b/>
          <w:bCs/>
          <w:szCs w:val="22"/>
        </w:rPr>
        <w:t>ändras</w:t>
      </w:r>
      <w:r w:rsidRPr="00823026">
        <w:rPr>
          <w:szCs w:val="22"/>
        </w:rPr>
        <w:t xml:space="preserve"> 3</w:t>
      </w:r>
      <w:r>
        <w:rPr>
          <w:szCs w:val="22"/>
        </w:rPr>
        <w:t> §</w:t>
      </w:r>
      <w:r w:rsidRPr="00823026">
        <w:rPr>
          <w:szCs w:val="22"/>
        </w:rPr>
        <w:t xml:space="preserve"> 1</w:t>
      </w:r>
      <w:r>
        <w:rPr>
          <w:szCs w:val="22"/>
        </w:rPr>
        <w:t> mom.</w:t>
      </w:r>
      <w:r w:rsidRPr="00823026">
        <w:rPr>
          <w:szCs w:val="22"/>
        </w:rPr>
        <w:t xml:space="preserve"> 2</w:t>
      </w:r>
      <w:r>
        <w:rPr>
          <w:szCs w:val="22"/>
        </w:rPr>
        <w:t> </w:t>
      </w:r>
      <w:r w:rsidRPr="00823026">
        <w:rPr>
          <w:szCs w:val="22"/>
        </w:rPr>
        <w:t>punkten, 4</w:t>
      </w:r>
      <w:r>
        <w:rPr>
          <w:szCs w:val="22"/>
        </w:rPr>
        <w:t> §</w:t>
      </w:r>
      <w:r w:rsidRPr="00823026">
        <w:rPr>
          <w:szCs w:val="22"/>
        </w:rPr>
        <w:t xml:space="preserve"> </w:t>
      </w:r>
      <w:proofErr w:type="gramStart"/>
      <w:r w:rsidRPr="00823026">
        <w:rPr>
          <w:szCs w:val="22"/>
        </w:rPr>
        <w:t>1-3</w:t>
      </w:r>
      <w:proofErr w:type="gramEnd"/>
      <w:r>
        <w:rPr>
          <w:szCs w:val="22"/>
        </w:rPr>
        <w:t> mom.</w:t>
      </w:r>
      <w:r w:rsidRPr="00823026">
        <w:rPr>
          <w:szCs w:val="22"/>
        </w:rPr>
        <w:t>, 5</w:t>
      </w:r>
      <w:r>
        <w:rPr>
          <w:szCs w:val="22"/>
        </w:rPr>
        <w:t> §</w:t>
      </w:r>
      <w:r w:rsidRPr="00823026">
        <w:rPr>
          <w:szCs w:val="22"/>
        </w:rPr>
        <w:t xml:space="preserve"> 2, 3 och 5</w:t>
      </w:r>
      <w:r>
        <w:rPr>
          <w:szCs w:val="22"/>
        </w:rPr>
        <w:t> mom.</w:t>
      </w:r>
      <w:r w:rsidRPr="00823026">
        <w:rPr>
          <w:szCs w:val="22"/>
        </w:rPr>
        <w:t>, 10</w:t>
      </w:r>
      <w:r>
        <w:rPr>
          <w:szCs w:val="22"/>
        </w:rPr>
        <w:t> § 1 mom.</w:t>
      </w:r>
      <w:r w:rsidRPr="00823026">
        <w:rPr>
          <w:szCs w:val="22"/>
        </w:rPr>
        <w:t>, 13</w:t>
      </w:r>
      <w:r>
        <w:rPr>
          <w:szCs w:val="22"/>
        </w:rPr>
        <w:t> §</w:t>
      </w:r>
      <w:r w:rsidRPr="00823026">
        <w:rPr>
          <w:szCs w:val="22"/>
        </w:rPr>
        <w:t xml:space="preserve"> 1</w:t>
      </w:r>
      <w:r>
        <w:rPr>
          <w:szCs w:val="22"/>
        </w:rPr>
        <w:t> mom.</w:t>
      </w:r>
      <w:r w:rsidRPr="00823026">
        <w:rPr>
          <w:color w:val="FF0000"/>
          <w:szCs w:val="22"/>
        </w:rPr>
        <w:t xml:space="preserve"> </w:t>
      </w:r>
      <w:r w:rsidRPr="00823026">
        <w:rPr>
          <w:szCs w:val="22"/>
        </w:rPr>
        <w:t>i landskapslagen (2007:23) om grunderna för avgifter till Ålands hälso- och sjukvård, av dessa 4</w:t>
      </w:r>
      <w:r>
        <w:rPr>
          <w:szCs w:val="22"/>
        </w:rPr>
        <w:t> §</w:t>
      </w:r>
      <w:r w:rsidRPr="00823026">
        <w:rPr>
          <w:szCs w:val="22"/>
        </w:rPr>
        <w:t xml:space="preserve"> 1 och 2</w:t>
      </w:r>
      <w:r>
        <w:rPr>
          <w:szCs w:val="22"/>
        </w:rPr>
        <w:t> mom.</w:t>
      </w:r>
      <w:r w:rsidRPr="00823026">
        <w:rPr>
          <w:szCs w:val="22"/>
        </w:rPr>
        <w:t xml:space="preserve"> sådana de lyder i landskapslagen 2018/1</w:t>
      </w:r>
      <w:r w:rsidR="005A505D">
        <w:rPr>
          <w:szCs w:val="22"/>
        </w:rPr>
        <w:t>00</w:t>
      </w:r>
      <w:r w:rsidRPr="00823026">
        <w:rPr>
          <w:szCs w:val="22"/>
        </w:rPr>
        <w:t xml:space="preserve"> och </w:t>
      </w:r>
      <w:r w:rsidR="005A505D">
        <w:rPr>
          <w:szCs w:val="22"/>
        </w:rPr>
        <w:t xml:space="preserve">4 § </w:t>
      </w:r>
      <w:r w:rsidRPr="00823026">
        <w:rPr>
          <w:szCs w:val="22"/>
        </w:rPr>
        <w:t>3</w:t>
      </w:r>
      <w:r>
        <w:rPr>
          <w:szCs w:val="22"/>
        </w:rPr>
        <w:t> mom.</w:t>
      </w:r>
      <w:r w:rsidRPr="00823026">
        <w:rPr>
          <w:szCs w:val="22"/>
        </w:rPr>
        <w:t xml:space="preserve"> sådant de</w:t>
      </w:r>
      <w:r>
        <w:rPr>
          <w:szCs w:val="22"/>
        </w:rPr>
        <w:t>t</w:t>
      </w:r>
      <w:r w:rsidRPr="00823026">
        <w:rPr>
          <w:szCs w:val="22"/>
        </w:rPr>
        <w:t xml:space="preserve"> lyder i landskapslagen 2016/93, 5</w:t>
      </w:r>
      <w:r>
        <w:rPr>
          <w:szCs w:val="22"/>
        </w:rPr>
        <w:t> §</w:t>
      </w:r>
      <w:r w:rsidRPr="00823026">
        <w:rPr>
          <w:szCs w:val="22"/>
        </w:rPr>
        <w:t xml:space="preserve"> 2, 3 och 5</w:t>
      </w:r>
      <w:r>
        <w:rPr>
          <w:szCs w:val="22"/>
        </w:rPr>
        <w:t> mom.</w:t>
      </w:r>
      <w:r w:rsidRPr="00823026">
        <w:rPr>
          <w:szCs w:val="22"/>
        </w:rPr>
        <w:t xml:space="preserve"> sådana de lyder i landskapslagen 2011/82, samt</w:t>
      </w:r>
    </w:p>
    <w:bookmarkEnd w:id="49"/>
    <w:p w14:paraId="3C1EB0EC" w14:textId="2B4F875A" w:rsidR="000A21BD" w:rsidRPr="00823026" w:rsidRDefault="000A21BD" w:rsidP="000A21BD">
      <w:pPr>
        <w:pStyle w:val="ANormal"/>
        <w:rPr>
          <w:szCs w:val="22"/>
        </w:rPr>
      </w:pPr>
      <w:r>
        <w:rPr>
          <w:b/>
          <w:bCs/>
          <w:szCs w:val="22"/>
        </w:rPr>
        <w:tab/>
      </w:r>
      <w:r w:rsidRPr="00823026">
        <w:rPr>
          <w:b/>
          <w:bCs/>
          <w:szCs w:val="22"/>
        </w:rPr>
        <w:t>fogas</w:t>
      </w:r>
      <w:r w:rsidRPr="00823026">
        <w:rPr>
          <w:szCs w:val="22"/>
        </w:rPr>
        <w:t xml:space="preserve"> till lagens 3</w:t>
      </w:r>
      <w:r>
        <w:rPr>
          <w:szCs w:val="22"/>
        </w:rPr>
        <w:t> §</w:t>
      </w:r>
      <w:r w:rsidRPr="00823026">
        <w:rPr>
          <w:szCs w:val="22"/>
        </w:rPr>
        <w:t xml:space="preserve"> 1</w:t>
      </w:r>
      <w:r>
        <w:rPr>
          <w:szCs w:val="22"/>
        </w:rPr>
        <w:t> mom.</w:t>
      </w:r>
      <w:r w:rsidRPr="00823026">
        <w:rPr>
          <w:szCs w:val="22"/>
        </w:rPr>
        <w:t xml:space="preserve"> sådant det lyder i landskapslagen 2016/93 nya </w:t>
      </w:r>
      <w:proofErr w:type="gramStart"/>
      <w:r>
        <w:rPr>
          <w:szCs w:val="22"/>
        </w:rPr>
        <w:t>6-10</w:t>
      </w:r>
      <w:proofErr w:type="gramEnd"/>
      <w:r>
        <w:rPr>
          <w:szCs w:val="22"/>
        </w:rPr>
        <w:t> </w:t>
      </w:r>
      <w:r w:rsidRPr="00823026">
        <w:rPr>
          <w:szCs w:val="22"/>
        </w:rPr>
        <w:t>punkter, en ny 8b</w:t>
      </w:r>
      <w:r>
        <w:rPr>
          <w:szCs w:val="22"/>
        </w:rPr>
        <w:t> §</w:t>
      </w:r>
      <w:r w:rsidRPr="00823026">
        <w:rPr>
          <w:szCs w:val="22"/>
        </w:rPr>
        <w:t>, till 9</w:t>
      </w:r>
      <w:r>
        <w:rPr>
          <w:szCs w:val="22"/>
        </w:rPr>
        <w:t> §</w:t>
      </w:r>
      <w:r w:rsidRPr="00823026">
        <w:rPr>
          <w:szCs w:val="22"/>
        </w:rPr>
        <w:t xml:space="preserve"> nya</w:t>
      </w:r>
      <w:r>
        <w:rPr>
          <w:szCs w:val="22"/>
        </w:rPr>
        <w:t xml:space="preserve"> 2 och 3 mom.</w:t>
      </w:r>
      <w:r w:rsidRPr="00823026">
        <w:rPr>
          <w:szCs w:val="22"/>
        </w:rPr>
        <w:t>, samt till 10</w:t>
      </w:r>
      <w:r>
        <w:rPr>
          <w:szCs w:val="22"/>
        </w:rPr>
        <w:t> §</w:t>
      </w:r>
      <w:r w:rsidRPr="00823026">
        <w:rPr>
          <w:szCs w:val="22"/>
        </w:rPr>
        <w:t xml:space="preserve"> ett nytt</w:t>
      </w:r>
      <w:r>
        <w:rPr>
          <w:szCs w:val="22"/>
        </w:rPr>
        <w:t xml:space="preserve"> 2 mom.</w:t>
      </w:r>
      <w:r w:rsidRPr="00823026">
        <w:rPr>
          <w:szCs w:val="22"/>
        </w:rPr>
        <w:t>, som följer:</w:t>
      </w:r>
    </w:p>
    <w:bookmarkEnd w:id="47"/>
    <w:bookmarkEnd w:id="50"/>
    <w:bookmarkEnd w:id="48"/>
    <w:p w14:paraId="4E74941C" w14:textId="77777777" w:rsidR="000A21BD" w:rsidRDefault="000A21BD" w:rsidP="000A21BD">
      <w:pPr>
        <w:pStyle w:val="ANormal"/>
      </w:pPr>
    </w:p>
    <w:p w14:paraId="6962DBD9" w14:textId="77777777" w:rsidR="000A21BD" w:rsidRPr="00E43D2E" w:rsidRDefault="000A21BD" w:rsidP="000A21BD">
      <w:pPr>
        <w:pStyle w:val="ANormal"/>
      </w:pPr>
    </w:p>
    <w:p w14:paraId="7D0D86C3" w14:textId="5C70DEC6" w:rsidR="000A21BD" w:rsidRPr="000A21BD" w:rsidRDefault="000A21BD" w:rsidP="000A21BD">
      <w:pPr>
        <w:pStyle w:val="LagParagraf"/>
      </w:pPr>
      <w:r w:rsidRPr="000A21BD">
        <w:t>3 §</w:t>
      </w:r>
    </w:p>
    <w:p w14:paraId="10990BCC" w14:textId="3E41CACA" w:rsidR="000A21BD" w:rsidRDefault="000A21BD" w:rsidP="000A21BD">
      <w:pPr>
        <w:pStyle w:val="LagPararubrik"/>
      </w:pPr>
      <w:r>
        <w:t>Avgiftsfria tjänster</w:t>
      </w:r>
    </w:p>
    <w:p w14:paraId="5A663D2A" w14:textId="6B2245F8" w:rsidR="000A21BD" w:rsidRPr="00D110E8" w:rsidRDefault="000A21BD" w:rsidP="00D110E8">
      <w:pPr>
        <w:pStyle w:val="ANormal"/>
      </w:pPr>
      <w:r w:rsidRPr="00D110E8">
        <w:tab/>
      </w:r>
      <w:r w:rsidR="00D110E8" w:rsidRPr="00D110E8">
        <w:t>Följande tjänster är avgiftsfria:</w:t>
      </w:r>
    </w:p>
    <w:p w14:paraId="1F456CF8" w14:textId="77777777" w:rsidR="000A21BD" w:rsidRPr="00D110E8" w:rsidRDefault="000A21BD" w:rsidP="00D110E8">
      <w:pPr>
        <w:pStyle w:val="ANormal"/>
      </w:pPr>
      <w:r w:rsidRPr="00D110E8">
        <w:t xml:space="preserve">- - - - - - - - - - - - - - - - - - - - - - - - - - - - - - - - - - - - - - - - - - - - - - - - - - - - </w:t>
      </w:r>
    </w:p>
    <w:p w14:paraId="45723179" w14:textId="1CE32951" w:rsidR="000A21BD" w:rsidRPr="00D110E8" w:rsidRDefault="00D110E8" w:rsidP="00D110E8">
      <w:pPr>
        <w:pStyle w:val="ANormal"/>
      </w:pPr>
      <w:r w:rsidRPr="00D110E8">
        <w:tab/>
      </w:r>
      <w:r w:rsidR="000A21BD" w:rsidRPr="00D110E8">
        <w:t>2) skolhälsovård samt barn- och mödrahälsovård,</w:t>
      </w:r>
    </w:p>
    <w:p w14:paraId="48E0BE75" w14:textId="77777777" w:rsidR="000A21BD" w:rsidRPr="00D110E8" w:rsidRDefault="000A21BD" w:rsidP="00D110E8">
      <w:pPr>
        <w:pStyle w:val="ANormal"/>
      </w:pPr>
      <w:r w:rsidRPr="00D110E8">
        <w:t xml:space="preserve">- - - - - - - - - - - - - - - - - - - - - - - - - - - - - - - - - - - - - - - - - - - - - - - - - - - - </w:t>
      </w:r>
    </w:p>
    <w:p w14:paraId="70F75DA0" w14:textId="51B4C365" w:rsidR="000A21BD" w:rsidRPr="00D110E8" w:rsidRDefault="00D110E8" w:rsidP="00D110E8">
      <w:pPr>
        <w:pStyle w:val="ANormal"/>
      </w:pPr>
      <w:r w:rsidRPr="00D110E8">
        <w:tab/>
      </w:r>
      <w:r w:rsidR="000A21BD" w:rsidRPr="00D110E8">
        <w:t>6) receptförnyelse utan besök,</w:t>
      </w:r>
    </w:p>
    <w:p w14:paraId="5CCFBC22" w14:textId="1EB8D1A9" w:rsidR="000A21BD" w:rsidRPr="00D110E8" w:rsidRDefault="00D110E8" w:rsidP="00D110E8">
      <w:pPr>
        <w:pStyle w:val="ANormal"/>
      </w:pPr>
      <w:r w:rsidRPr="00D110E8">
        <w:tab/>
      </w:r>
      <w:r w:rsidR="000A21BD" w:rsidRPr="00D110E8">
        <w:t>7) all tandvård och besök på primärvårdskliniken för personer under 21 år är avgiftsfri förutom vad gäller föreskrivna läkemedel samt avgift för intyg och kopior,</w:t>
      </w:r>
    </w:p>
    <w:p w14:paraId="28714BAE" w14:textId="334FFD50" w:rsidR="000A21BD" w:rsidRPr="00D110E8" w:rsidRDefault="00D110E8" w:rsidP="00D110E8">
      <w:pPr>
        <w:pStyle w:val="ANormal"/>
      </w:pPr>
      <w:r w:rsidRPr="00D110E8">
        <w:tab/>
      </w:r>
      <w:r w:rsidR="000A21BD" w:rsidRPr="00D110E8">
        <w:t xml:space="preserve">8) vård till personer som använder livsuppehållande respirator, uppehälle när de får institutionsvård inom hälso- och sjukvården och transport i anslutning till vården, </w:t>
      </w:r>
    </w:p>
    <w:p w14:paraId="1D711832" w14:textId="1EB5B364" w:rsidR="000A21BD" w:rsidRPr="001E30DD" w:rsidRDefault="00D110E8" w:rsidP="00D110E8">
      <w:pPr>
        <w:pStyle w:val="ANormal"/>
      </w:pPr>
      <w:r w:rsidRPr="00D110E8">
        <w:tab/>
      </w:r>
      <w:r w:rsidR="000A21BD" w:rsidRPr="00D110E8">
        <w:t xml:space="preserve">9) </w:t>
      </w:r>
      <w:r w:rsidR="000A21BD" w:rsidRPr="001E30DD">
        <w:t>undersökning och vård av övervakningspliktiga smittsamma sjukdomarna hepatit B och hepatit C, samt</w:t>
      </w:r>
    </w:p>
    <w:p w14:paraId="16BA02AB" w14:textId="43C1D06E" w:rsidR="000A21BD" w:rsidRPr="00D110E8" w:rsidRDefault="00D110E8" w:rsidP="00D110E8">
      <w:pPr>
        <w:pStyle w:val="ANormal"/>
      </w:pPr>
      <w:r w:rsidRPr="001E30DD">
        <w:tab/>
      </w:r>
      <w:r w:rsidR="000A21BD" w:rsidRPr="001E30DD">
        <w:t xml:space="preserve">10) screening enligt </w:t>
      </w:r>
      <w:r w:rsidR="004C0AF8" w:rsidRPr="001E30DD">
        <w:t xml:space="preserve">27 § i </w:t>
      </w:r>
      <w:r w:rsidR="000A21BD" w:rsidRPr="001E30DD">
        <w:t xml:space="preserve">landskapslagen </w:t>
      </w:r>
      <w:r w:rsidR="000A21BD" w:rsidRPr="00D110E8">
        <w:t>(2011:114) om hälso- och sjukvård.</w:t>
      </w:r>
    </w:p>
    <w:p w14:paraId="79051F0D" w14:textId="77777777" w:rsidR="000A21BD" w:rsidRPr="00D110E8" w:rsidRDefault="000A21BD" w:rsidP="00D110E8">
      <w:pPr>
        <w:pStyle w:val="ANormal"/>
      </w:pPr>
      <w:r w:rsidRPr="00D110E8">
        <w:t xml:space="preserve">- - - - - - - - - - - - - - - - - - - - - - - - - - - - - - - - - - - - - - - - - - - - - - - - - - - - </w:t>
      </w:r>
    </w:p>
    <w:p w14:paraId="54853A1F" w14:textId="77777777" w:rsidR="000A21BD" w:rsidRPr="00D110E8" w:rsidRDefault="000A21BD" w:rsidP="00D110E8">
      <w:pPr>
        <w:pStyle w:val="ANormal"/>
      </w:pPr>
    </w:p>
    <w:p w14:paraId="16138F9B" w14:textId="578A56A5" w:rsidR="000A21BD" w:rsidRPr="000A2CB7" w:rsidRDefault="000A21BD" w:rsidP="00D110E8">
      <w:pPr>
        <w:pStyle w:val="LagParagraf"/>
      </w:pPr>
      <w:r w:rsidRPr="000A2CB7">
        <w:t>4</w:t>
      </w:r>
      <w:r>
        <w:t> §</w:t>
      </w:r>
    </w:p>
    <w:p w14:paraId="0778E6B5" w14:textId="35E456FD" w:rsidR="000A21BD" w:rsidRPr="000A2CB7" w:rsidRDefault="000A21BD" w:rsidP="00D110E8">
      <w:pPr>
        <w:pStyle w:val="LagPararubrik"/>
      </w:pPr>
      <w:r w:rsidRPr="000A2CB7">
        <w:t>Högkostnadsskydd</w:t>
      </w:r>
    </w:p>
    <w:p w14:paraId="4437667A" w14:textId="25084178" w:rsidR="000A21BD" w:rsidRPr="00D110E8" w:rsidRDefault="000A21BD" w:rsidP="00D110E8">
      <w:pPr>
        <w:pStyle w:val="ANormal"/>
      </w:pPr>
      <w:r w:rsidRPr="00D110E8">
        <w:tab/>
        <w:t>Högkostnadsskyddet ska skydda patienten från alltför höga utgifter för hälso- och sjukvård. Den som under kalenderåret har nått gränsen för högkostnadsskyddet är befriad från att därefter betala ytterligare sådana avgifter som ingår i skyddet under resten av året. I högkostnadsskyddet ingår patientavgifter för öppenvård eller kortvarig institutionsvård. Följande avgifter ingår inte i högkostnadsskyddet om inte landskapsregeringen beslutar annat:</w:t>
      </w:r>
    </w:p>
    <w:p w14:paraId="1C631D0E" w14:textId="4CB19939" w:rsidR="000A21BD" w:rsidRPr="00D110E8" w:rsidRDefault="00D110E8" w:rsidP="00D110E8">
      <w:pPr>
        <w:pStyle w:val="ANormal"/>
      </w:pPr>
      <w:r>
        <w:tab/>
      </w:r>
      <w:r w:rsidR="000A21BD" w:rsidRPr="00D110E8">
        <w:t>1) avgifter för uteblivna besök,</w:t>
      </w:r>
    </w:p>
    <w:p w14:paraId="215E678C" w14:textId="544FF174" w:rsidR="000A21BD" w:rsidRPr="00D110E8" w:rsidRDefault="00D110E8" w:rsidP="00D110E8">
      <w:pPr>
        <w:pStyle w:val="ANormal"/>
      </w:pPr>
      <w:r>
        <w:tab/>
      </w:r>
      <w:r w:rsidR="000A21BD" w:rsidRPr="00D110E8">
        <w:t>2) avgifter för grovrengöring, service och transport av hjälpmedel,</w:t>
      </w:r>
    </w:p>
    <w:p w14:paraId="3DB727F2" w14:textId="6EAB8224" w:rsidR="000A21BD" w:rsidRPr="00D110E8" w:rsidRDefault="00D110E8" w:rsidP="00D110E8">
      <w:pPr>
        <w:pStyle w:val="ANormal"/>
      </w:pPr>
      <w:r>
        <w:tab/>
      </w:r>
      <w:r w:rsidR="000A21BD" w:rsidRPr="00D110E8">
        <w:t>3) avgifter för intyg och utlåtanden,</w:t>
      </w:r>
    </w:p>
    <w:p w14:paraId="368450B2" w14:textId="44AC91B8" w:rsidR="000A21BD" w:rsidRPr="00D110E8" w:rsidRDefault="00D110E8" w:rsidP="00D110E8">
      <w:pPr>
        <w:pStyle w:val="ANormal"/>
      </w:pPr>
      <w:r>
        <w:tab/>
      </w:r>
      <w:r w:rsidR="000A21BD" w:rsidRPr="00D110E8">
        <w:t>4) avgifter för individuell träning eller självträning i sal efter program, samt</w:t>
      </w:r>
    </w:p>
    <w:p w14:paraId="0D189814" w14:textId="50E4A56F" w:rsidR="000A21BD" w:rsidRPr="00D110E8" w:rsidRDefault="00D110E8" w:rsidP="00D110E8">
      <w:pPr>
        <w:pStyle w:val="ANormal"/>
      </w:pPr>
      <w:r>
        <w:tab/>
      </w:r>
      <w:r w:rsidR="000A21BD" w:rsidRPr="00D110E8">
        <w:t>5) avgift för läkarintyg C.</w:t>
      </w:r>
    </w:p>
    <w:p w14:paraId="79EAA5EF" w14:textId="77777777" w:rsidR="00D110E8" w:rsidRDefault="000A21BD" w:rsidP="00D110E8">
      <w:pPr>
        <w:pStyle w:val="ANormal"/>
      </w:pPr>
      <w:r w:rsidRPr="00D110E8">
        <w:tab/>
        <w:t>Gränsen för högkostnadsskyddet är 450 euro per kalenderår. Gränsen för högkostnadsskydd är dock:</w:t>
      </w:r>
    </w:p>
    <w:p w14:paraId="038F01D3" w14:textId="4938AB2C" w:rsidR="000A21BD" w:rsidRPr="001E30DD" w:rsidRDefault="00D110E8" w:rsidP="00D110E8">
      <w:pPr>
        <w:pStyle w:val="ANormal"/>
      </w:pPr>
      <w:r>
        <w:lastRenderedPageBreak/>
        <w:tab/>
      </w:r>
      <w:r w:rsidR="000A21BD" w:rsidRPr="00D110E8">
        <w:t>1) 125 euro för de som vid den senaste beskattningen hade sammanlagda beskattningsbara kapital- och förvärvsinkomster i statsbeskattningen under 21 </w:t>
      </w:r>
      <w:r w:rsidR="000A21BD" w:rsidRPr="001E30DD">
        <w:t>000 euro,</w:t>
      </w:r>
    </w:p>
    <w:p w14:paraId="2045A4DD" w14:textId="1E0B8B35" w:rsidR="000A21BD" w:rsidRPr="001E30DD" w:rsidRDefault="00D110E8" w:rsidP="00D110E8">
      <w:pPr>
        <w:pStyle w:val="ANormal"/>
      </w:pPr>
      <w:r w:rsidRPr="001E30DD">
        <w:tab/>
      </w:r>
      <w:r w:rsidR="000A21BD" w:rsidRPr="001E30DD">
        <w:t>2) 100 euro för barn och ungdomar under 21 år till och med det kalenderår personen fyller 21 år.</w:t>
      </w:r>
    </w:p>
    <w:p w14:paraId="2AD28861" w14:textId="6A70A939" w:rsidR="000A21BD" w:rsidRPr="001E30DD" w:rsidRDefault="000A21BD" w:rsidP="00D110E8">
      <w:pPr>
        <w:pStyle w:val="ANormal"/>
      </w:pPr>
      <w:r w:rsidRPr="001E30DD">
        <w:tab/>
      </w:r>
      <w:r w:rsidR="004C0AF8" w:rsidRPr="001E30DD">
        <w:rPr>
          <w:szCs w:val="22"/>
        </w:rPr>
        <w:t>En person har rätt att få återbetalning av det överstigande beloppet om denne under kalenderåret har betalat patientavgifter till ett högre belopp än vad som anges ovan o</w:t>
      </w:r>
      <w:r w:rsidR="004C0AF8" w:rsidRPr="001E30DD">
        <w:t>m det på grund av en myndighets eller ett försäkringsbolags beslut eller på grund av en ändringsansökan blir klart först efter uppföljningsåret om avgifterna omfattas av högkostnadsskyddet eller inte. Kravet på återbetalning ska ställas inom ett år från det beslutet har meddelats eller beslut med anledning av besvär har vunnit laga kraft annars går personen miste om sin rätt till återbetalning.</w:t>
      </w:r>
    </w:p>
    <w:p w14:paraId="3BE82A06" w14:textId="77777777" w:rsidR="00D110E8" w:rsidRDefault="00D110E8">
      <w:pPr>
        <w:pStyle w:val="ANormal"/>
      </w:pPr>
      <w:r>
        <w:t>- - - - - - - - - - - - - - - - - - - - - - - - - - - - - - - - - - - - - - - - - - - - - - - - - - - -</w:t>
      </w:r>
    </w:p>
    <w:p w14:paraId="152F8460" w14:textId="77777777" w:rsidR="000A21BD" w:rsidRDefault="000A21BD" w:rsidP="000A21BD">
      <w:pPr>
        <w:pStyle w:val="ANormal"/>
      </w:pPr>
    </w:p>
    <w:p w14:paraId="746E1CD9" w14:textId="77777777" w:rsidR="00D110E8" w:rsidRDefault="000A21BD" w:rsidP="00D110E8">
      <w:pPr>
        <w:pStyle w:val="LagParagraf"/>
      </w:pPr>
      <w:r>
        <w:t>5 §</w:t>
      </w:r>
    </w:p>
    <w:p w14:paraId="5AF61D4F" w14:textId="4C3B5A96" w:rsidR="000A21BD" w:rsidRDefault="000A21BD" w:rsidP="00D110E8">
      <w:pPr>
        <w:pStyle w:val="LagPararubrik"/>
      </w:pPr>
      <w:r>
        <w:t>Långvarig institutionsvård</w:t>
      </w:r>
    </w:p>
    <w:p w14:paraId="1C0F0A74" w14:textId="77777777" w:rsidR="00D110E8" w:rsidRDefault="00D110E8">
      <w:pPr>
        <w:pStyle w:val="ANormal"/>
      </w:pPr>
      <w:r>
        <w:t>- - - - - - - - - - - - - - - - - - - - - - - - - - - - - - - - - - - - - - - - - - - - - - - - - - - -</w:t>
      </w:r>
    </w:p>
    <w:p w14:paraId="60D63E2C" w14:textId="4C9C402D" w:rsidR="000A21BD" w:rsidRDefault="000A21BD" w:rsidP="000A21BD">
      <w:pPr>
        <w:pStyle w:val="ANormal"/>
      </w:pPr>
      <w:r w:rsidRPr="00042AEE">
        <w:tab/>
      </w:r>
      <w:r>
        <w:t>Avgiften för långvarig institutionsvård (långvårdsavgiften) fastställs enligt patientens betalningsförmåga. Avgiften får uppgå till högst ett belopp som motsvarar 85 procent av patientens månadsinkomst. Patienten måste dock alltid till sitt förfogande ha minst 150</w:t>
      </w:r>
      <w:r w:rsidR="00D110E8">
        <w:t xml:space="preserve"> </w:t>
      </w:r>
      <w:r>
        <w:t>euro i månaden.</w:t>
      </w:r>
    </w:p>
    <w:p w14:paraId="161BFF18" w14:textId="2156E141" w:rsidR="000A21BD" w:rsidRDefault="000A21BD" w:rsidP="000A21BD">
      <w:pPr>
        <w:pStyle w:val="ANormal"/>
      </w:pPr>
      <w:r w:rsidRPr="00042AEE">
        <w:tab/>
      </w:r>
      <w:r>
        <w:t>Om den som är i långvarig institutionsvård omedelbart innan institutionsvården inletts har levt i gemensamt hushåll i äktenskap eller under äktenskapsliknande förhållanden och hans eller hennes månadsinkomst är större än makans eller makens månadsinkomst, fastställs långvårdsavgiften på basis av makarnas sammanräknade månadsinkomst. Avgiften får uppgå till högst ett belopp som motsvarar 42,5 procent av den sammanräknade månadsinkomsten. Den som får institutionsvård måste dock alltid till sitt förfogande ha minst 150</w:t>
      </w:r>
      <w:r w:rsidRPr="00E31EED">
        <w:t xml:space="preserve"> </w:t>
      </w:r>
      <w:r>
        <w:t>euro i månaden. Om båda makar som avses i detta moment är i långvarig institutionsvård fastställs avgiften enligt vad som anges i 2 mom.</w:t>
      </w:r>
    </w:p>
    <w:p w14:paraId="3DB9EB85" w14:textId="77777777" w:rsidR="00D110E8" w:rsidRDefault="00D110E8">
      <w:pPr>
        <w:pStyle w:val="ANormal"/>
      </w:pPr>
      <w:r>
        <w:t>- - - - - - - - - - - - - - - - - - - - - - - - - - - - - - - - - - - - - - - - - - - - - - - - - - - -</w:t>
      </w:r>
    </w:p>
    <w:p w14:paraId="25DC07F0" w14:textId="688B6B91" w:rsidR="000A21BD" w:rsidRPr="00D110E8" w:rsidRDefault="000A21BD" w:rsidP="00D110E8">
      <w:pPr>
        <w:pStyle w:val="ANormal"/>
      </w:pPr>
      <w:r w:rsidRPr="00D110E8">
        <w:tab/>
        <w:t>Det minimibelopp i euro som avses i 2 och 3 mom. och som ska stå till en patients förfogande justeras första gången i januari 2026 och träder i kraft den 1 februari 2026. Därefter justeras beloppen 2027 och vartannat år efter 2027. Landskapsregeringen fastställer de indexjusterade beloppen. Beloppen justeras utifrån förändringen i arbetspensionsindex enligt 98 § lagen om pension för arbetstagare (FFS 395/2006). Som grund används det poängtal för arbetspensionsindex som har fastställts för justeringsåret för tillämpning av 98 § lagen om pension för arbetstagare. De indexjusterade beloppen ska avrundas till närmaste euro. Landskapsregeringen fastställer från och med 2027 de indexjusterade beloppen senast den 15 december justeringsåret. De indexjusterade eurobeloppen träder i kraft den 1 februari året efter justeringsåret.</w:t>
      </w:r>
    </w:p>
    <w:p w14:paraId="1CB121C1" w14:textId="77777777" w:rsidR="000A21BD" w:rsidRPr="00D110E8" w:rsidRDefault="000A21BD" w:rsidP="00D110E8">
      <w:pPr>
        <w:pStyle w:val="ANormal"/>
      </w:pPr>
    </w:p>
    <w:p w14:paraId="4EEFEA2B" w14:textId="77777777" w:rsidR="00D110E8" w:rsidRDefault="000A21BD" w:rsidP="00D110E8">
      <w:pPr>
        <w:pStyle w:val="LagParagraf"/>
      </w:pPr>
      <w:r w:rsidRPr="000232D0">
        <w:t>8b</w:t>
      </w:r>
      <w:r>
        <w:t> §</w:t>
      </w:r>
    </w:p>
    <w:p w14:paraId="5268B145" w14:textId="59C3128F" w:rsidR="000A21BD" w:rsidRPr="000232D0" w:rsidRDefault="000A21BD" w:rsidP="00D110E8">
      <w:pPr>
        <w:pStyle w:val="LagPararubrik"/>
      </w:pPr>
      <w:r w:rsidRPr="000232D0">
        <w:t>Rätt att få uppgifter</w:t>
      </w:r>
    </w:p>
    <w:p w14:paraId="15657AD6" w14:textId="2BABCBB8" w:rsidR="000A21BD" w:rsidRPr="000232D0" w:rsidRDefault="000A21BD" w:rsidP="000A21BD">
      <w:pPr>
        <w:pStyle w:val="ANormal"/>
      </w:pPr>
      <w:r w:rsidRPr="000232D0">
        <w:tab/>
        <w:t>Landskapets myndigheter, statliga myndigheter, välfärdsområdesmyndigheter, kommunala myndigheter och andra offentligrättsliga samfund, Folkpensionsanstalten, Skatteförvaltningen, Pensionsskyddscentralen, pensionsstiftelser och andra pensionsanstalter, försäkringsanstalter, arbetsgivare och arbetslöshet</w:t>
      </w:r>
      <w:r>
        <w:t>s</w:t>
      </w:r>
      <w:r w:rsidRPr="000232D0">
        <w:t xml:space="preserve">kassor samt serviceproducenter inom social- eller hälsovården är skyldiga att på Ålands hälso- och sjukvårds begäran avgiftsfritt och trots sekretessbestämmelserna lämna uppgifter och utredningar om </w:t>
      </w:r>
      <w:r w:rsidRPr="000232D0">
        <w:lastRenderedPageBreak/>
        <w:t>personens ekonomiska ställning som de har i sin besittning och som är nödvändiga vid bestämmandet av högkost</w:t>
      </w:r>
      <w:r>
        <w:t>na</w:t>
      </w:r>
      <w:r w:rsidRPr="000232D0">
        <w:t>dsskydd och patientavgifter.</w:t>
      </w:r>
    </w:p>
    <w:p w14:paraId="71262441" w14:textId="7548D0A4" w:rsidR="000A21BD" w:rsidRPr="000232D0" w:rsidRDefault="000A21BD" w:rsidP="000A21BD">
      <w:pPr>
        <w:pStyle w:val="ANormal"/>
      </w:pPr>
      <w:r w:rsidRPr="000232D0">
        <w:tab/>
        <w:t>Vad som föreskrivs i 1</w:t>
      </w:r>
      <w:r>
        <w:t> mom.</w:t>
      </w:r>
      <w:r w:rsidRPr="000232D0">
        <w:t xml:space="preserve"> tillämpas också på uppgifter och utredningar om personens makes eller sambos ekonomiska ställning, om avgiften bestäms eller har bestämts med stöd av 5</w:t>
      </w:r>
      <w:r>
        <w:t> §</w:t>
      </w:r>
      <w:r w:rsidRPr="000232D0">
        <w:t xml:space="preserve"> utifrån makarnas eller de samboendes sammanräknade inkomster.</w:t>
      </w:r>
    </w:p>
    <w:p w14:paraId="5F49BA83" w14:textId="56E8CC7F" w:rsidR="000A21BD" w:rsidRPr="000232D0" w:rsidRDefault="000A21BD" w:rsidP="000A21BD">
      <w:pPr>
        <w:pStyle w:val="ANormal"/>
      </w:pPr>
      <w:bookmarkStart w:id="51" w:name="_Hlk205324570"/>
      <w:r w:rsidRPr="000232D0">
        <w:tab/>
        <w:t xml:space="preserve">Den </w:t>
      </w:r>
      <w:bookmarkEnd w:id="51"/>
      <w:r w:rsidRPr="000232D0">
        <w:t>skyldighet som avses i 1 och 2</w:t>
      </w:r>
      <w:r>
        <w:t> mom.</w:t>
      </w:r>
      <w:r w:rsidRPr="000232D0">
        <w:t xml:space="preserve"> gäller också penninginstitut, om Ålands hälso- och sjukvård inte får tillräckliga uppgifter och utredningar av de aktörer som avses i 1</w:t>
      </w:r>
      <w:r>
        <w:t> mom.</w:t>
      </w:r>
      <w:r w:rsidRPr="000232D0">
        <w:t xml:space="preserve"> och om det finns grundad anledning att misstänka att de uppgifter som personen eller personers företrädare har lämnat är otillräckliga eller otillf</w:t>
      </w:r>
      <w:r>
        <w:t>ö</w:t>
      </w:r>
      <w:r w:rsidRPr="000232D0">
        <w:t>rlitliga. Begäran ska framställas skriftligen till pennin</w:t>
      </w:r>
      <w:r>
        <w:t>gi</w:t>
      </w:r>
      <w:r w:rsidRPr="000232D0">
        <w:t>nstitutet och en tjänsteinnehavare inom Ålands hälso- och sjukvård när berättigad att fatta beslutet om att framställa begäran. Innan begäran framställs till penninginstitutet ska den vars uppgifter begärs underrättas om begäran.</w:t>
      </w:r>
    </w:p>
    <w:p w14:paraId="4F15F2FA" w14:textId="77777777" w:rsidR="000A21BD" w:rsidRPr="000232D0" w:rsidRDefault="000A21BD" w:rsidP="000A21BD">
      <w:pPr>
        <w:pStyle w:val="ANormal"/>
      </w:pPr>
    </w:p>
    <w:p w14:paraId="0D0CE556" w14:textId="77777777" w:rsidR="00D110E8" w:rsidRDefault="000A21BD" w:rsidP="00D110E8">
      <w:pPr>
        <w:pStyle w:val="LagParagraf"/>
      </w:pPr>
      <w:r w:rsidRPr="000232D0">
        <w:t>9</w:t>
      </w:r>
      <w:r>
        <w:t> §</w:t>
      </w:r>
    </w:p>
    <w:p w14:paraId="18172DA0" w14:textId="42C6C41F" w:rsidR="000A21BD" w:rsidRPr="000232D0" w:rsidRDefault="000A21BD" w:rsidP="00D110E8">
      <w:pPr>
        <w:pStyle w:val="LagPararubrik"/>
      </w:pPr>
      <w:r w:rsidRPr="000232D0">
        <w:t>Avgift för uteblivet besök</w:t>
      </w:r>
    </w:p>
    <w:p w14:paraId="4C3E0D92" w14:textId="77777777" w:rsidR="000A21BD" w:rsidRPr="000232D0" w:rsidRDefault="000A21BD" w:rsidP="000A21BD">
      <w:pPr>
        <w:pStyle w:val="ANormal"/>
        <w:jc w:val="left"/>
      </w:pPr>
      <w:r w:rsidRPr="000232D0">
        <w:t xml:space="preserve">- - - - - - - - - - - - - - - - - - - - - - - - - - - - - - - - - - - - - - - - - - - - - - - - - - - - </w:t>
      </w:r>
    </w:p>
    <w:p w14:paraId="039B6798" w14:textId="77777777" w:rsidR="000A21BD" w:rsidRPr="000232D0" w:rsidRDefault="000A21BD" w:rsidP="000A21BD">
      <w:pPr>
        <w:pStyle w:val="ANormal"/>
      </w:pPr>
      <w:r w:rsidRPr="000232D0">
        <w:tab/>
        <w:t>Avgiften får emellertid tas ut endast om uttaget av avgiften inte ska anses oskäligt och Ålands hälso- och sjukvård i samband med bokningen har meddelat att en i denna paragraf avsedd avgift kan komma att tas ut samt gett anvisningar om att tiden eller platsen kan avbokas på förhand. Uppgifter om uttag av avgift samt om avbokning av tid och plats ska lämnas så att klienten tillräckligt väl förstår innehållet i dem. Avgift får inte tas ut hos en patient under 18 år.</w:t>
      </w:r>
    </w:p>
    <w:p w14:paraId="7BE1E59E" w14:textId="56247082" w:rsidR="000A21BD" w:rsidRPr="000232D0" w:rsidRDefault="000A21BD" w:rsidP="000A21BD">
      <w:pPr>
        <w:pStyle w:val="ANormal"/>
        <w:rPr>
          <w:szCs w:val="22"/>
        </w:rPr>
      </w:pPr>
      <w:r w:rsidRPr="000232D0">
        <w:tab/>
        <w:t>Vad som föreskrivs i 2</w:t>
      </w:r>
      <w:r>
        <w:t> mom.</w:t>
      </w:r>
      <w:r w:rsidRPr="000232D0">
        <w:t xml:space="preserve"> ska också tillämpas när Ålands hälso- och sjukvård på en patients eller dennes företrädares initiativ har bokat en mottagningstid eller en kortvarig vårdplats eller boendeserviceplats för patienten. Härvid förutsätter uttaget av avgift dessutom att det i 2</w:t>
      </w:r>
      <w:r>
        <w:t> mom.</w:t>
      </w:r>
      <w:r w:rsidRPr="000232D0">
        <w:t xml:space="preserve"> avsedda meddelandet och anvisningarna lämnas skriftligen och att patienten eller dennes företrädare får en påminnelse om den bokade tiden eller platsen</w:t>
      </w:r>
    </w:p>
    <w:p w14:paraId="2432CF78" w14:textId="77777777" w:rsidR="000A21BD" w:rsidRPr="00E43D2E" w:rsidRDefault="000A21BD" w:rsidP="000A21BD">
      <w:pPr>
        <w:pStyle w:val="ANormal"/>
        <w:rPr>
          <w:szCs w:val="22"/>
        </w:rPr>
      </w:pPr>
    </w:p>
    <w:p w14:paraId="4817A430" w14:textId="77777777" w:rsidR="00D110E8" w:rsidRDefault="000A21BD" w:rsidP="00D110E8">
      <w:pPr>
        <w:pStyle w:val="LagParagraf"/>
      </w:pPr>
      <w:r w:rsidRPr="008B099E">
        <w:t>10</w:t>
      </w:r>
      <w:r>
        <w:t> §</w:t>
      </w:r>
    </w:p>
    <w:p w14:paraId="4C4DE5D1" w14:textId="264E4911" w:rsidR="000A21BD" w:rsidRDefault="000A21BD" w:rsidP="00D110E8">
      <w:pPr>
        <w:pStyle w:val="LagPararubrik"/>
      </w:pPr>
      <w:r>
        <w:t>Efterskänkande och nedsättning av avgift</w:t>
      </w:r>
    </w:p>
    <w:p w14:paraId="637657BE" w14:textId="2455E0D4" w:rsidR="000A21BD" w:rsidRDefault="000A21BD" w:rsidP="000A21BD">
      <w:pPr>
        <w:pStyle w:val="ANormal"/>
      </w:pPr>
      <w:r>
        <w:tab/>
      </w:r>
      <w:r w:rsidRPr="00436412">
        <w:t xml:space="preserve">Ålands hälso- och sjukvård </w:t>
      </w:r>
      <w:r>
        <w:t>ska</w:t>
      </w:r>
      <w:r w:rsidRPr="00436412">
        <w:t xml:space="preserve"> besluta att en avgift </w:t>
      </w:r>
      <w:r>
        <w:t>ska</w:t>
      </w:r>
      <w:r w:rsidRPr="00436412">
        <w:t xml:space="preserve"> efterskänkas eller nedsättas till den del förutsättningarna för patientens eller dennes familjs försörjning eller förverkligandet av patientens lagstadgade försörjningsplikt äventyras av att avgiften tas ut. Myndigheten kan även besluta att en avgift skall efterskänkas eller nedsättas om det är befogat med beaktande av vårdsynpunkter.</w:t>
      </w:r>
    </w:p>
    <w:p w14:paraId="4E11058A" w14:textId="086EDC86" w:rsidR="000A21BD" w:rsidRDefault="000A21BD" w:rsidP="000A21BD">
      <w:pPr>
        <w:pStyle w:val="ANormal"/>
      </w:pPr>
      <w:r>
        <w:tab/>
      </w:r>
      <w:r w:rsidRPr="000232D0">
        <w:t xml:space="preserve">Med gällande beslut om </w:t>
      </w:r>
      <w:r>
        <w:t xml:space="preserve">beviljat </w:t>
      </w:r>
      <w:r w:rsidRPr="000232D0">
        <w:t xml:space="preserve">utkomststöd ska avgiftsfrihet tillämpas för det aktuella vårdtillfället </w:t>
      </w:r>
      <w:r>
        <w:t xml:space="preserve">om det infaller under tidsperioden för beviljat utkomststöd </w:t>
      </w:r>
      <w:r w:rsidRPr="000232D0">
        <w:t>i enlighet med landskapslagen (1998:66) om tillä</w:t>
      </w:r>
      <w:r>
        <w:t>m</w:t>
      </w:r>
      <w:r w:rsidRPr="000232D0">
        <w:t>pning i landskapet Åland av lagen om utkomststöd.</w:t>
      </w:r>
    </w:p>
    <w:p w14:paraId="7E0E6016" w14:textId="77777777" w:rsidR="000A21BD" w:rsidRDefault="000A21BD" w:rsidP="000A21BD">
      <w:pPr>
        <w:pStyle w:val="ANormal"/>
      </w:pPr>
    </w:p>
    <w:p w14:paraId="08892DD9" w14:textId="2EF12A64" w:rsidR="000A21BD" w:rsidRPr="002218FA" w:rsidRDefault="000A21BD" w:rsidP="00D110E8">
      <w:pPr>
        <w:pStyle w:val="LagParagraf"/>
      </w:pPr>
      <w:r w:rsidRPr="002218FA">
        <w:t>1</w:t>
      </w:r>
      <w:r>
        <w:t>3 §</w:t>
      </w:r>
    </w:p>
    <w:p w14:paraId="11B08912" w14:textId="77777777" w:rsidR="000A21BD" w:rsidRPr="000232D0" w:rsidRDefault="000A21BD" w:rsidP="00D110E8">
      <w:pPr>
        <w:pStyle w:val="LagPararubrik"/>
      </w:pPr>
      <w:r>
        <w:t>Sökande av ändring</w:t>
      </w:r>
    </w:p>
    <w:p w14:paraId="3C872399" w14:textId="2DE93D3D" w:rsidR="000A21BD" w:rsidRPr="000232D0" w:rsidRDefault="000A21BD" w:rsidP="000A21BD">
      <w:pPr>
        <w:pStyle w:val="ANormal"/>
      </w:pPr>
      <w:r>
        <w:tab/>
      </w:r>
      <w:r w:rsidRPr="0093604B">
        <w:t>Ändring i ett beslut som fattats av en tjänsteinnehavare får inte sökas genom besvär. Om den betalningsskyldige är missnöjd med ett sådant beslut kan han eller hon begära rättelse av beslutet i enlighet med</w:t>
      </w:r>
      <w:r>
        <w:rPr>
          <w:b/>
          <w:bCs/>
        </w:rPr>
        <w:t xml:space="preserve"> </w:t>
      </w:r>
      <w:r w:rsidRPr="000232D0">
        <w:t>53</w:t>
      </w:r>
      <w:r>
        <w:t> </w:t>
      </w:r>
      <w:r w:rsidR="005A505D">
        <w:t xml:space="preserve">i </w:t>
      </w:r>
      <w:r>
        <w:t>§</w:t>
      </w:r>
      <w:r w:rsidRPr="000232D0">
        <w:t xml:space="preserve"> landskapslagen om hälso- och sjukvård.</w:t>
      </w:r>
    </w:p>
    <w:p w14:paraId="276D76EE" w14:textId="77777777" w:rsidR="000A21BD" w:rsidRDefault="000A21BD" w:rsidP="000A21BD">
      <w:pPr>
        <w:pStyle w:val="ANormal"/>
        <w:jc w:val="left"/>
      </w:pPr>
      <w:r>
        <w:t>- - - - - - - - - - - - - - - - - - - - - - - - - -  - - - - - - - - - - - - - - - - - - - - - - - - - -</w:t>
      </w:r>
    </w:p>
    <w:p w14:paraId="2D3AE4A6" w14:textId="77777777" w:rsidR="001E1224" w:rsidRPr="001E1224" w:rsidRDefault="001E1224" w:rsidP="000A21BD">
      <w:pPr>
        <w:pStyle w:val="ANormal"/>
        <w:jc w:val="left"/>
      </w:pPr>
    </w:p>
    <w:p w14:paraId="1C3318E2" w14:textId="77777777" w:rsidR="00D110E8" w:rsidRDefault="00D110E8">
      <w:pPr>
        <w:pStyle w:val="ANormal"/>
        <w:jc w:val="center"/>
      </w:pPr>
      <w:hyperlink w:anchor="_top" w:tooltip="Klicka för att gå till toppen av dokumentet" w:history="1">
        <w:r>
          <w:rPr>
            <w:rStyle w:val="Hyperlnk"/>
          </w:rPr>
          <w:t>__________________</w:t>
        </w:r>
      </w:hyperlink>
    </w:p>
    <w:p w14:paraId="7C352E9A" w14:textId="77777777" w:rsidR="000A21BD" w:rsidRPr="00E43D2E" w:rsidRDefault="000A21BD" w:rsidP="000A21BD">
      <w:pPr>
        <w:pStyle w:val="ANormal"/>
      </w:pPr>
    </w:p>
    <w:p w14:paraId="1F49BF6F" w14:textId="50180758" w:rsidR="000A21BD" w:rsidRDefault="00D110E8" w:rsidP="000A21BD">
      <w:pPr>
        <w:pStyle w:val="ANormal"/>
        <w:rPr>
          <w:szCs w:val="22"/>
        </w:rPr>
      </w:pPr>
      <w:r>
        <w:rPr>
          <w:szCs w:val="22"/>
        </w:rPr>
        <w:lastRenderedPageBreak/>
        <w:tab/>
      </w:r>
      <w:r w:rsidR="000A21BD" w:rsidRPr="00BD6CF8">
        <w:rPr>
          <w:szCs w:val="22"/>
        </w:rPr>
        <w:t>Lagtinget bemyndigar landskapsregeringen att bestämma att denna lag helt eller delvis ska träda i kraft i den ordning som föreskrivs i 20</w:t>
      </w:r>
      <w:r w:rsidR="000A21BD">
        <w:rPr>
          <w:szCs w:val="22"/>
        </w:rPr>
        <w:t> §</w:t>
      </w:r>
      <w:r w:rsidR="000A21BD" w:rsidRPr="00BD6CF8">
        <w:rPr>
          <w:szCs w:val="22"/>
        </w:rPr>
        <w:t xml:space="preserve"> 3</w:t>
      </w:r>
      <w:r w:rsidR="000A21BD">
        <w:rPr>
          <w:szCs w:val="22"/>
        </w:rPr>
        <w:t> mom.</w:t>
      </w:r>
      <w:r w:rsidR="000A21BD" w:rsidRPr="00BD6CF8">
        <w:rPr>
          <w:szCs w:val="22"/>
        </w:rPr>
        <w:t xml:space="preserve"> i självstyrelselagen.</w:t>
      </w:r>
    </w:p>
    <w:p w14:paraId="6B41D7F8" w14:textId="5B657693" w:rsidR="000A21BD" w:rsidRPr="00E43D2E" w:rsidRDefault="000A21BD" w:rsidP="000A21BD">
      <w:pPr>
        <w:pStyle w:val="ANormal"/>
        <w:rPr>
          <w:szCs w:val="22"/>
        </w:rPr>
      </w:pPr>
      <w:r>
        <w:rPr>
          <w:szCs w:val="22"/>
        </w:rPr>
        <w:tab/>
      </w:r>
      <w:r w:rsidRPr="00E43D2E">
        <w:rPr>
          <w:szCs w:val="22"/>
        </w:rPr>
        <w:t xml:space="preserve">Denna lag träder i kraft </w:t>
      </w:r>
    </w:p>
    <w:p w14:paraId="2191B346" w14:textId="77777777" w:rsidR="00AF3004" w:rsidRDefault="00AF3004">
      <w:pPr>
        <w:pStyle w:val="ANormal"/>
      </w:pPr>
    </w:p>
    <w:p w14:paraId="6D975A98" w14:textId="77777777" w:rsidR="00AF3004" w:rsidRDefault="00AF3004">
      <w:pPr>
        <w:pStyle w:val="ANormal"/>
        <w:jc w:val="center"/>
      </w:pPr>
      <w:hyperlink w:anchor="_top" w:tooltip="Klicka för att gå till toppen av dokumentet" w:history="1">
        <w:r>
          <w:rPr>
            <w:rStyle w:val="Hyperlnk"/>
          </w:rPr>
          <w:t>__________________</w:t>
        </w:r>
      </w:hyperlink>
    </w:p>
    <w:p w14:paraId="627B7513" w14:textId="77777777" w:rsidR="00AF3004" w:rsidRDefault="00AF3004">
      <w:pPr>
        <w:pStyle w:val="ANormal"/>
      </w:pPr>
    </w:p>
    <w:p w14:paraId="35473D7C" w14:textId="77777777" w:rsidR="00AF3004" w:rsidRDefault="00AF3004">
      <w:pPr>
        <w:pStyle w:val="ANormal"/>
      </w:pPr>
    </w:p>
    <w:tbl>
      <w:tblPr>
        <w:tblW w:w="7931" w:type="dxa"/>
        <w:tblCellMar>
          <w:left w:w="0" w:type="dxa"/>
          <w:right w:w="0" w:type="dxa"/>
        </w:tblCellMar>
        <w:tblLook w:val="0000" w:firstRow="0" w:lastRow="0" w:firstColumn="0" w:lastColumn="0" w:noHBand="0" w:noVBand="0"/>
      </w:tblPr>
      <w:tblGrid>
        <w:gridCol w:w="4454"/>
        <w:gridCol w:w="3477"/>
      </w:tblGrid>
      <w:tr w:rsidR="00AF3004" w14:paraId="0C7338D8" w14:textId="77777777">
        <w:trPr>
          <w:cantSplit/>
        </w:trPr>
        <w:tc>
          <w:tcPr>
            <w:tcW w:w="7931" w:type="dxa"/>
            <w:gridSpan w:val="2"/>
          </w:tcPr>
          <w:p w14:paraId="090E80E3" w14:textId="123C3AB0" w:rsidR="00AF3004" w:rsidRDefault="00AF3004">
            <w:pPr>
              <w:pStyle w:val="ANormal"/>
              <w:keepNext/>
            </w:pPr>
            <w:r>
              <w:t xml:space="preserve">Mariehamn </w:t>
            </w:r>
            <w:r w:rsidR="000F1120">
              <w:t>den 30 oktober 2025</w:t>
            </w:r>
          </w:p>
        </w:tc>
      </w:tr>
      <w:tr w:rsidR="00AF3004" w14:paraId="03E33E42" w14:textId="77777777">
        <w:tc>
          <w:tcPr>
            <w:tcW w:w="4454" w:type="dxa"/>
            <w:vAlign w:val="bottom"/>
          </w:tcPr>
          <w:p w14:paraId="3B5868AC" w14:textId="77777777" w:rsidR="00AF3004" w:rsidRDefault="00AF3004">
            <w:pPr>
              <w:pStyle w:val="ANormal"/>
              <w:keepNext/>
            </w:pPr>
          </w:p>
          <w:p w14:paraId="49B45CC9" w14:textId="77777777" w:rsidR="00AF3004" w:rsidRDefault="00AF3004">
            <w:pPr>
              <w:pStyle w:val="ANormal"/>
              <w:keepNext/>
            </w:pPr>
          </w:p>
          <w:p w14:paraId="27585DBE" w14:textId="77777777" w:rsidR="00AF3004" w:rsidRDefault="00AF3004">
            <w:pPr>
              <w:pStyle w:val="ANormal"/>
              <w:keepNext/>
            </w:pPr>
            <w:r>
              <w:t>L a n t r å d</w:t>
            </w:r>
          </w:p>
        </w:tc>
        <w:tc>
          <w:tcPr>
            <w:tcW w:w="3477" w:type="dxa"/>
            <w:vAlign w:val="bottom"/>
          </w:tcPr>
          <w:p w14:paraId="041109E2" w14:textId="77777777" w:rsidR="00AF3004" w:rsidRDefault="00AF3004">
            <w:pPr>
              <w:pStyle w:val="ANormal"/>
              <w:keepNext/>
            </w:pPr>
          </w:p>
          <w:p w14:paraId="1CB4DDFF" w14:textId="77777777" w:rsidR="00AF3004" w:rsidRDefault="00AF3004">
            <w:pPr>
              <w:pStyle w:val="ANormal"/>
              <w:keepNext/>
            </w:pPr>
          </w:p>
          <w:p w14:paraId="61B550A2" w14:textId="707694A2" w:rsidR="00AF3004" w:rsidRDefault="000F1120">
            <w:pPr>
              <w:pStyle w:val="ANormal"/>
              <w:keepNext/>
            </w:pPr>
            <w:r>
              <w:t>Katrin Sjögren</w:t>
            </w:r>
          </w:p>
        </w:tc>
      </w:tr>
      <w:tr w:rsidR="00AF3004" w14:paraId="0B31EDE2" w14:textId="77777777">
        <w:tc>
          <w:tcPr>
            <w:tcW w:w="4454" w:type="dxa"/>
            <w:vAlign w:val="bottom"/>
          </w:tcPr>
          <w:p w14:paraId="3FD81091" w14:textId="77777777" w:rsidR="00AF3004" w:rsidRDefault="00AF3004">
            <w:pPr>
              <w:pStyle w:val="ANormal"/>
              <w:keepNext/>
            </w:pPr>
          </w:p>
          <w:p w14:paraId="5F00530E" w14:textId="77777777" w:rsidR="00AF3004" w:rsidRDefault="00AF3004">
            <w:pPr>
              <w:pStyle w:val="ANormal"/>
              <w:keepNext/>
            </w:pPr>
          </w:p>
          <w:p w14:paraId="2A7F2BC2" w14:textId="042E5C82" w:rsidR="00AF3004" w:rsidRDefault="00AF3004">
            <w:pPr>
              <w:pStyle w:val="ANormal"/>
              <w:keepNext/>
            </w:pPr>
            <w:r>
              <w:t xml:space="preserve">Föredragande </w:t>
            </w:r>
            <w:r w:rsidR="00D110E8">
              <w:t>minister</w:t>
            </w:r>
          </w:p>
        </w:tc>
        <w:tc>
          <w:tcPr>
            <w:tcW w:w="3477" w:type="dxa"/>
            <w:vAlign w:val="bottom"/>
          </w:tcPr>
          <w:p w14:paraId="6BBE8BFD" w14:textId="77777777" w:rsidR="00AF3004" w:rsidRDefault="00AF3004">
            <w:pPr>
              <w:pStyle w:val="ANormal"/>
              <w:keepNext/>
            </w:pPr>
          </w:p>
          <w:p w14:paraId="080D52F0" w14:textId="77777777" w:rsidR="00AF3004" w:rsidRDefault="00AF3004">
            <w:pPr>
              <w:pStyle w:val="ANormal"/>
              <w:keepNext/>
            </w:pPr>
          </w:p>
          <w:p w14:paraId="02337591" w14:textId="02A525B9" w:rsidR="00AF3004" w:rsidRDefault="000F1120">
            <w:pPr>
              <w:pStyle w:val="ANormal"/>
              <w:keepNext/>
            </w:pPr>
            <w:r>
              <w:t>Arsim Zekaj</w:t>
            </w:r>
          </w:p>
        </w:tc>
      </w:tr>
    </w:tbl>
    <w:p w14:paraId="157F9F0B" w14:textId="77777777" w:rsidR="00AF3004" w:rsidRDefault="00AF3004">
      <w:pPr>
        <w:pStyle w:val="ANormal"/>
      </w:pPr>
    </w:p>
    <w:p w14:paraId="62C25FC7" w14:textId="688DA48E" w:rsidR="00D110E8" w:rsidRDefault="00D110E8" w:rsidP="00D110E8">
      <w:pPr>
        <w:pStyle w:val="RubrikA"/>
      </w:pPr>
      <w:r>
        <w:br w:type="page"/>
      </w:r>
      <w:bookmarkStart w:id="52" w:name="_Toc212539038"/>
      <w:r>
        <w:lastRenderedPageBreak/>
        <w:t>Parallelltexter</w:t>
      </w:r>
      <w:bookmarkEnd w:id="52"/>
    </w:p>
    <w:p w14:paraId="0D5F6083" w14:textId="77777777" w:rsidR="00D110E8" w:rsidRDefault="00D110E8" w:rsidP="00D110E8">
      <w:pPr>
        <w:pStyle w:val="Rubrikmellanrum"/>
      </w:pPr>
    </w:p>
    <w:p w14:paraId="4F4DBAE5" w14:textId="15158607" w:rsidR="00D110E8" w:rsidRPr="00D110E8" w:rsidRDefault="00D110E8" w:rsidP="00D110E8">
      <w:pPr>
        <w:pStyle w:val="ArendeUnderRubrik"/>
      </w:pPr>
      <w:r>
        <w:t xml:space="preserve">Parallelltexter till landskapsregeringens lagförslag nr </w:t>
      </w:r>
      <w:r w:rsidR="000F1120">
        <w:t>1</w:t>
      </w:r>
      <w:r>
        <w:t>/</w:t>
      </w:r>
      <w:proofErr w:type="gramStart"/>
      <w:r>
        <w:t>2025-2026</w:t>
      </w:r>
      <w:proofErr w:type="gramEnd"/>
    </w:p>
    <w:sectPr w:rsidR="00D110E8" w:rsidRPr="00D110E8">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3D1E3" w14:textId="77777777" w:rsidR="00D03883" w:rsidRDefault="00D03883">
      <w:r>
        <w:separator/>
      </w:r>
    </w:p>
  </w:endnote>
  <w:endnote w:type="continuationSeparator" w:id="0">
    <w:p w14:paraId="7095622B" w14:textId="77777777" w:rsidR="00D03883" w:rsidRDefault="00D03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7323F" w14:textId="77777777" w:rsidR="00AF3004" w:rsidRDefault="00AF3004">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D427" w14:textId="0E687227" w:rsidR="00AF3004" w:rsidRDefault="00D110E8">
    <w:pPr>
      <w:pStyle w:val="Sidfot"/>
      <w:rPr>
        <w:lang w:val="fi-FI"/>
      </w:rPr>
    </w:pPr>
    <w:r>
      <w:t>LF</w:t>
    </w:r>
    <w:r w:rsidR="000F1120">
      <w:t>01</w:t>
    </w:r>
    <w:r>
      <w:t>20252026.docx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06B3D" w14:textId="77777777" w:rsidR="00AF3004" w:rsidRDefault="00AF30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7019" w14:textId="77777777" w:rsidR="00D03883" w:rsidRDefault="00D03883">
      <w:r>
        <w:separator/>
      </w:r>
    </w:p>
  </w:footnote>
  <w:footnote w:type="continuationSeparator" w:id="0">
    <w:p w14:paraId="505B0FD9" w14:textId="77777777" w:rsidR="00D03883" w:rsidRDefault="00D03883">
      <w:r>
        <w:continuationSeparator/>
      </w:r>
    </w:p>
  </w:footnote>
  <w:footnote w:id="1">
    <w:p w14:paraId="3332494A" w14:textId="77777777" w:rsidR="00D03883" w:rsidRPr="00A23141" w:rsidRDefault="00D03883" w:rsidP="00D03883">
      <w:pPr>
        <w:pStyle w:val="Fotnotstext"/>
        <w:rPr>
          <w:rFonts w:ascii="Times New Roman" w:hAnsi="Times New Roman" w:cs="Times New Roman"/>
          <w:lang w:val="sv-FI"/>
        </w:rPr>
      </w:pPr>
      <w:r w:rsidRPr="00A23141">
        <w:rPr>
          <w:rStyle w:val="Fotnotsreferens"/>
          <w:rFonts w:ascii="Times New Roman" w:hAnsi="Times New Roman" w:cs="Times New Roman"/>
        </w:rPr>
        <w:footnoteRef/>
      </w:r>
      <w:r w:rsidRPr="00A23141">
        <w:rPr>
          <w:rFonts w:ascii="Times New Roman" w:hAnsi="Times New Roman" w:cs="Times New Roman"/>
        </w:rPr>
        <w:t xml:space="preserve"> LF 24/2023-2024.</w:t>
      </w:r>
    </w:p>
  </w:footnote>
  <w:footnote w:id="2">
    <w:p w14:paraId="745B1127" w14:textId="1676B0E7" w:rsidR="00D03883" w:rsidRPr="00A23141" w:rsidRDefault="00D03883" w:rsidP="00D03883">
      <w:pPr>
        <w:pStyle w:val="Fotnotstext"/>
        <w:rPr>
          <w:rFonts w:ascii="Times New Roman" w:hAnsi="Times New Roman" w:cs="Times New Roman"/>
          <w:lang w:val="sv-FI"/>
        </w:rPr>
      </w:pPr>
      <w:r w:rsidRPr="00A23141">
        <w:rPr>
          <w:rStyle w:val="Fotnotsreferens"/>
          <w:rFonts w:ascii="Times New Roman" w:hAnsi="Times New Roman" w:cs="Times New Roman"/>
        </w:rPr>
        <w:footnoteRef/>
      </w:r>
      <w:r w:rsidRPr="00A23141">
        <w:rPr>
          <w:rFonts w:ascii="Times New Roman" w:hAnsi="Times New Roman" w:cs="Times New Roman"/>
        </w:rPr>
        <w:t xml:space="preserve"> LF 24/</w:t>
      </w:r>
      <w:proofErr w:type="gramStart"/>
      <w:r w:rsidRPr="00A23141">
        <w:rPr>
          <w:rFonts w:ascii="Times New Roman" w:hAnsi="Times New Roman" w:cs="Times New Roman"/>
        </w:rPr>
        <w:t>2023-2024</w:t>
      </w:r>
      <w:proofErr w:type="gramEnd"/>
      <w:r w:rsidR="00F74D5C">
        <w:rPr>
          <w:rFonts w:ascii="Times New Roman" w:hAnsi="Times New Roman" w:cs="Times New Roman"/>
        </w:rPr>
        <w:t>, ÅFS 2024/80.</w:t>
      </w:r>
    </w:p>
  </w:footnote>
  <w:footnote w:id="3">
    <w:p w14:paraId="64ADFB7A" w14:textId="77777777" w:rsidR="00D03883" w:rsidRPr="00A23141" w:rsidRDefault="00D03883" w:rsidP="00D03883">
      <w:pPr>
        <w:pStyle w:val="Fotnotstext"/>
        <w:rPr>
          <w:rFonts w:ascii="Times New Roman" w:hAnsi="Times New Roman" w:cs="Times New Roman"/>
        </w:rPr>
      </w:pPr>
      <w:r w:rsidRPr="00A23141">
        <w:rPr>
          <w:rStyle w:val="Fotnotsreferens"/>
          <w:rFonts w:ascii="Times New Roman" w:hAnsi="Times New Roman" w:cs="Times New Roman"/>
        </w:rPr>
        <w:footnoteRef/>
      </w:r>
      <w:r w:rsidRPr="00A23141">
        <w:rPr>
          <w:rFonts w:ascii="Times New Roman" w:hAnsi="Times New Roman" w:cs="Times New Roman"/>
        </w:rPr>
        <w:t xml:space="preserve"> ÅLR 2025/2210.</w:t>
      </w:r>
    </w:p>
  </w:footnote>
  <w:footnote w:id="4">
    <w:p w14:paraId="01957055" w14:textId="77777777" w:rsidR="00D03883" w:rsidRPr="00A23141" w:rsidRDefault="00D03883" w:rsidP="00D03883">
      <w:pPr>
        <w:pStyle w:val="Fotnotstext"/>
        <w:rPr>
          <w:rFonts w:ascii="Times New Roman" w:hAnsi="Times New Roman" w:cs="Times New Roman"/>
          <w:lang w:val="sv-FI"/>
        </w:rPr>
      </w:pPr>
      <w:r w:rsidRPr="00A23141">
        <w:rPr>
          <w:rStyle w:val="Fotnotsreferens"/>
          <w:rFonts w:ascii="Times New Roman" w:hAnsi="Times New Roman" w:cs="Times New Roman"/>
        </w:rPr>
        <w:footnoteRef/>
      </w:r>
      <w:r w:rsidRPr="00A23141">
        <w:rPr>
          <w:rFonts w:ascii="Times New Roman" w:hAnsi="Times New Roman" w:cs="Times New Roman"/>
        </w:rPr>
        <w:t xml:space="preserve"> </w:t>
      </w:r>
      <w:r w:rsidRPr="00A23141">
        <w:rPr>
          <w:rFonts w:ascii="Times New Roman" w:hAnsi="Times New Roman" w:cs="Times New Roman"/>
          <w:lang w:val="sv-FI"/>
        </w:rPr>
        <w:t>Översynsrapporten, s. 26.</w:t>
      </w:r>
    </w:p>
  </w:footnote>
  <w:footnote w:id="5">
    <w:p w14:paraId="5D032DC4" w14:textId="77777777" w:rsidR="00D03883" w:rsidRPr="00A23141" w:rsidRDefault="00D03883" w:rsidP="00D03883">
      <w:pPr>
        <w:pStyle w:val="Fotnotstext"/>
        <w:rPr>
          <w:rFonts w:ascii="Times New Roman" w:hAnsi="Times New Roman" w:cs="Times New Roman"/>
        </w:rPr>
      </w:pPr>
      <w:r w:rsidRPr="00A23141">
        <w:rPr>
          <w:rStyle w:val="Fotnotsreferens"/>
          <w:rFonts w:ascii="Times New Roman" w:hAnsi="Times New Roman" w:cs="Times New Roman"/>
        </w:rPr>
        <w:footnoteRef/>
      </w:r>
      <w:r w:rsidRPr="00A23141">
        <w:rPr>
          <w:rFonts w:ascii="Times New Roman" w:hAnsi="Times New Roman" w:cs="Times New Roman"/>
        </w:rPr>
        <w:t xml:space="preserve"> Översynsrapporten, s. 23, 26-27.</w:t>
      </w:r>
    </w:p>
  </w:footnote>
  <w:footnote w:id="6">
    <w:p w14:paraId="5DFF9D95" w14:textId="77777777" w:rsidR="00D03883" w:rsidRPr="00A23141" w:rsidRDefault="00D03883" w:rsidP="00D03883">
      <w:pPr>
        <w:pStyle w:val="Fotnotstext"/>
        <w:rPr>
          <w:rFonts w:ascii="Times New Roman" w:hAnsi="Times New Roman" w:cs="Times New Roman"/>
        </w:rPr>
      </w:pPr>
      <w:r w:rsidRPr="00A23141">
        <w:rPr>
          <w:rStyle w:val="Fotnotsreferens"/>
          <w:rFonts w:ascii="Times New Roman" w:hAnsi="Times New Roman" w:cs="Times New Roman"/>
        </w:rPr>
        <w:footnoteRef/>
      </w:r>
      <w:r w:rsidRPr="00A23141">
        <w:rPr>
          <w:rFonts w:ascii="Times New Roman" w:hAnsi="Times New Roman" w:cs="Times New Roman"/>
        </w:rPr>
        <w:t xml:space="preserve"> Översynsrapporten, s. 23 (40 000 euro i ökade intäkter per år för telefonbesök inom specialsjukvården), s. 30 (65 000 euro i ökade intäkter för akuta besök </w:t>
      </w:r>
      <w:r w:rsidRPr="00A23141">
        <w:rPr>
          <w:rFonts w:ascii="Times New Roman" w:hAnsi="Times New Roman" w:cs="Times New Roman"/>
          <w:szCs w:val="22"/>
        </w:rPr>
        <w:t>inom den somatiska specialistsjukvården</w:t>
      </w:r>
      <w:r w:rsidRPr="00A23141">
        <w:rPr>
          <w:rFonts w:ascii="Times New Roman" w:hAnsi="Times New Roman" w:cs="Times New Roman"/>
        </w:rPr>
        <w:t>).</w:t>
      </w:r>
    </w:p>
  </w:footnote>
  <w:footnote w:id="7">
    <w:p w14:paraId="324D3938" w14:textId="77777777" w:rsidR="00D03883" w:rsidRPr="00A23141" w:rsidRDefault="00D03883" w:rsidP="00D03883">
      <w:pPr>
        <w:pStyle w:val="Fotnotstext"/>
        <w:rPr>
          <w:rFonts w:ascii="Times New Roman" w:hAnsi="Times New Roman" w:cs="Times New Roman"/>
          <w:lang w:val="sv-FI"/>
        </w:rPr>
      </w:pPr>
      <w:r w:rsidRPr="00A23141">
        <w:rPr>
          <w:rStyle w:val="Fotnotsreferens"/>
          <w:rFonts w:ascii="Times New Roman" w:hAnsi="Times New Roman" w:cs="Times New Roman"/>
        </w:rPr>
        <w:footnoteRef/>
      </w:r>
      <w:r w:rsidRPr="00A23141">
        <w:rPr>
          <w:rFonts w:ascii="Times New Roman" w:hAnsi="Times New Roman" w:cs="Times New Roman"/>
        </w:rPr>
        <w:t xml:space="preserve"> Handboken om patientavgifter.</w:t>
      </w:r>
    </w:p>
  </w:footnote>
  <w:footnote w:id="8">
    <w:p w14:paraId="5798D5E2" w14:textId="77777777" w:rsidR="00D03883" w:rsidRPr="00AC4D3C" w:rsidRDefault="00D03883" w:rsidP="00D03883">
      <w:pPr>
        <w:pStyle w:val="Fotnotstext"/>
        <w:rPr>
          <w:lang w:val="sv-FI"/>
        </w:rPr>
      </w:pPr>
      <w:r>
        <w:rPr>
          <w:rStyle w:val="Fotnotsreferens"/>
        </w:rPr>
        <w:footnoteRef/>
      </w:r>
      <w:r>
        <w:t xml:space="preserve"> </w:t>
      </w:r>
      <w:r w:rsidRPr="00AC4D3C">
        <w:rPr>
          <w:rFonts w:ascii="Times New Roman" w:hAnsi="Times New Roman" w:cs="Times New Roman"/>
        </w:rPr>
        <w:t>Översynsrapporten, s. 5-6.</w:t>
      </w:r>
    </w:p>
  </w:footnote>
  <w:footnote w:id="9">
    <w:p w14:paraId="1D523651" w14:textId="77777777" w:rsidR="00D03883" w:rsidRPr="001D42C8" w:rsidRDefault="00D03883" w:rsidP="00D03883">
      <w:pPr>
        <w:pStyle w:val="Fotnotstext"/>
        <w:rPr>
          <w:rFonts w:ascii="Times New Roman" w:hAnsi="Times New Roman" w:cs="Times New Roman"/>
        </w:rPr>
      </w:pPr>
      <w:r w:rsidRPr="001D42C8">
        <w:rPr>
          <w:rStyle w:val="Fotnotsreferens"/>
          <w:rFonts w:ascii="Times New Roman" w:hAnsi="Times New Roman" w:cs="Times New Roman"/>
        </w:rPr>
        <w:footnoteRef/>
      </w:r>
      <w:r w:rsidRPr="001D42C8">
        <w:rPr>
          <w:rFonts w:ascii="Times New Roman" w:hAnsi="Times New Roman" w:cs="Times New Roman"/>
        </w:rPr>
        <w:t xml:space="preserve"> Översynsrapporten, s. 5-6.</w:t>
      </w:r>
    </w:p>
  </w:footnote>
  <w:footnote w:id="10">
    <w:p w14:paraId="75FA7486" w14:textId="77777777" w:rsidR="00D03883" w:rsidRPr="00A23141" w:rsidRDefault="00D03883" w:rsidP="00D03883">
      <w:pPr>
        <w:pStyle w:val="Fotnotstext"/>
        <w:rPr>
          <w:rFonts w:ascii="Times New Roman" w:hAnsi="Times New Roman" w:cs="Times New Roman"/>
        </w:rPr>
      </w:pPr>
      <w:r w:rsidRPr="001D42C8">
        <w:rPr>
          <w:rStyle w:val="Fotnotsreferens"/>
          <w:rFonts w:ascii="Times New Roman" w:hAnsi="Times New Roman" w:cs="Times New Roman"/>
        </w:rPr>
        <w:footnoteRef/>
      </w:r>
      <w:r w:rsidRPr="001D42C8">
        <w:rPr>
          <w:rFonts w:ascii="Times New Roman" w:hAnsi="Times New Roman" w:cs="Times New Roman"/>
        </w:rPr>
        <w:t xml:space="preserve"> Bland annat ÅD Nr 5/07, D 10 07 01 12-D 10 07 01 14 och HD 20.3.2007.</w:t>
      </w:r>
    </w:p>
  </w:footnote>
  <w:footnote w:id="11">
    <w:p w14:paraId="2455343D" w14:textId="4E10C9D1" w:rsidR="00D03883" w:rsidRPr="00A23141" w:rsidRDefault="00D03883" w:rsidP="00D03883">
      <w:pPr>
        <w:pStyle w:val="Fotnotstext"/>
        <w:rPr>
          <w:rFonts w:ascii="Times New Roman" w:hAnsi="Times New Roman" w:cs="Times New Roman"/>
        </w:rPr>
      </w:pPr>
      <w:r w:rsidRPr="00A23141">
        <w:rPr>
          <w:rStyle w:val="Fotnotsreferens"/>
          <w:rFonts w:ascii="Times New Roman" w:hAnsi="Times New Roman" w:cs="Times New Roman"/>
        </w:rPr>
        <w:footnoteRef/>
      </w:r>
      <w:r w:rsidRPr="00A23141">
        <w:rPr>
          <w:rFonts w:ascii="Times New Roman" w:hAnsi="Times New Roman" w:cs="Times New Roman"/>
        </w:rPr>
        <w:t xml:space="preserve"> </w:t>
      </w:r>
      <w:r w:rsidR="007C1A72">
        <w:rPr>
          <w:rFonts w:ascii="Times New Roman" w:hAnsi="Times New Roman" w:cs="Times New Roman"/>
        </w:rPr>
        <w:t xml:space="preserve">ÅD 13/20 11.6.2020, </w:t>
      </w:r>
      <w:r w:rsidRPr="00A23141">
        <w:rPr>
          <w:rFonts w:ascii="Times New Roman" w:hAnsi="Times New Roman" w:cs="Times New Roman"/>
        </w:rPr>
        <w:t>ÅD 47/22, 30.11.2022</w:t>
      </w:r>
      <w:r w:rsidR="007C1A72">
        <w:rPr>
          <w:rFonts w:ascii="Times New Roman" w:hAnsi="Times New Roman" w:cs="Times New Roman"/>
        </w:rPr>
        <w:t>.</w:t>
      </w:r>
    </w:p>
  </w:footnote>
  <w:footnote w:id="12">
    <w:p w14:paraId="5BD12B40" w14:textId="77777777" w:rsidR="005B232A" w:rsidRPr="00A23141" w:rsidRDefault="005B232A" w:rsidP="005B232A">
      <w:pPr>
        <w:pStyle w:val="Fotnotstext"/>
        <w:rPr>
          <w:rFonts w:ascii="Times New Roman" w:hAnsi="Times New Roman" w:cs="Times New Roman"/>
          <w:lang w:val="sv-FI"/>
        </w:rPr>
      </w:pPr>
      <w:r w:rsidRPr="00A23141">
        <w:rPr>
          <w:rStyle w:val="Fotnotsreferens"/>
          <w:rFonts w:ascii="Times New Roman" w:hAnsi="Times New Roman" w:cs="Times New Roman"/>
        </w:rPr>
        <w:footnoteRef/>
      </w:r>
      <w:r w:rsidRPr="00A23141">
        <w:rPr>
          <w:rFonts w:ascii="Times New Roman" w:hAnsi="Times New Roman" w:cs="Times New Roman"/>
        </w:rPr>
        <w:t xml:space="preserve"> Paragraf 31 i landskapslagen om klientavgifter inom socialvården.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F2C6" w14:textId="77777777" w:rsidR="00AF3004" w:rsidRDefault="00AF3004">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4</w:t>
    </w:r>
    <w:r>
      <w:rPr>
        <w:rStyle w:val="Sidnummer"/>
      </w:rPr>
      <w:fldChar w:fldCharType="end"/>
    </w:r>
  </w:p>
  <w:p w14:paraId="6DF05F6F" w14:textId="77777777" w:rsidR="00AF3004" w:rsidRDefault="00AF300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9362" w14:textId="77777777" w:rsidR="00AF3004" w:rsidRDefault="00AF3004">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59187601">
    <w:abstractNumId w:val="6"/>
  </w:num>
  <w:num w:numId="2" w16cid:durableId="869337656">
    <w:abstractNumId w:val="3"/>
  </w:num>
  <w:num w:numId="3" w16cid:durableId="1047800088">
    <w:abstractNumId w:val="2"/>
  </w:num>
  <w:num w:numId="4" w16cid:durableId="643005569">
    <w:abstractNumId w:val="1"/>
  </w:num>
  <w:num w:numId="5" w16cid:durableId="1022780840">
    <w:abstractNumId w:val="0"/>
  </w:num>
  <w:num w:numId="6" w16cid:durableId="829253431">
    <w:abstractNumId w:val="7"/>
  </w:num>
  <w:num w:numId="7" w16cid:durableId="1856460340">
    <w:abstractNumId w:val="5"/>
  </w:num>
  <w:num w:numId="8" w16cid:durableId="1466390128">
    <w:abstractNumId w:val="4"/>
  </w:num>
  <w:num w:numId="9" w16cid:durableId="1626152579">
    <w:abstractNumId w:val="10"/>
  </w:num>
  <w:num w:numId="10" w16cid:durableId="1064763478">
    <w:abstractNumId w:val="13"/>
  </w:num>
  <w:num w:numId="11" w16cid:durableId="271478416">
    <w:abstractNumId w:val="12"/>
  </w:num>
  <w:num w:numId="12" w16cid:durableId="1685092918">
    <w:abstractNumId w:val="16"/>
  </w:num>
  <w:num w:numId="13" w16cid:durableId="1209031534">
    <w:abstractNumId w:val="11"/>
  </w:num>
  <w:num w:numId="14" w16cid:durableId="1516915754">
    <w:abstractNumId w:val="15"/>
  </w:num>
  <w:num w:numId="15" w16cid:durableId="826172405">
    <w:abstractNumId w:val="9"/>
  </w:num>
  <w:num w:numId="16" w16cid:durableId="2147383509">
    <w:abstractNumId w:val="21"/>
  </w:num>
  <w:num w:numId="17" w16cid:durableId="1750695104">
    <w:abstractNumId w:val="8"/>
  </w:num>
  <w:num w:numId="18" w16cid:durableId="850948817">
    <w:abstractNumId w:val="17"/>
  </w:num>
  <w:num w:numId="19" w16cid:durableId="75249534">
    <w:abstractNumId w:val="20"/>
  </w:num>
  <w:num w:numId="20" w16cid:durableId="519507896">
    <w:abstractNumId w:val="23"/>
  </w:num>
  <w:num w:numId="21" w16cid:durableId="727343397">
    <w:abstractNumId w:val="22"/>
  </w:num>
  <w:num w:numId="22" w16cid:durableId="545483912">
    <w:abstractNumId w:val="14"/>
  </w:num>
  <w:num w:numId="23" w16cid:durableId="1751582339">
    <w:abstractNumId w:val="18"/>
  </w:num>
  <w:num w:numId="24" w16cid:durableId="1969166734">
    <w:abstractNumId w:val="18"/>
  </w:num>
  <w:num w:numId="25" w16cid:durableId="506211572">
    <w:abstractNumId w:val="19"/>
  </w:num>
  <w:num w:numId="26" w16cid:durableId="1324160670">
    <w:abstractNumId w:val="14"/>
  </w:num>
  <w:num w:numId="27" w16cid:durableId="1317077318">
    <w:abstractNumId w:val="14"/>
  </w:num>
  <w:num w:numId="28" w16cid:durableId="267469199">
    <w:abstractNumId w:val="14"/>
  </w:num>
  <w:num w:numId="29" w16cid:durableId="1430808132">
    <w:abstractNumId w:val="14"/>
  </w:num>
  <w:num w:numId="30" w16cid:durableId="185796378">
    <w:abstractNumId w:val="14"/>
  </w:num>
  <w:num w:numId="31" w16cid:durableId="700935390">
    <w:abstractNumId w:val="14"/>
  </w:num>
  <w:num w:numId="32" w16cid:durableId="1593315252">
    <w:abstractNumId w:val="14"/>
  </w:num>
  <w:num w:numId="33" w16cid:durableId="512914580">
    <w:abstractNumId w:val="14"/>
  </w:num>
  <w:num w:numId="34" w16cid:durableId="506866695">
    <w:abstractNumId w:val="14"/>
  </w:num>
  <w:num w:numId="35" w16cid:durableId="858469734">
    <w:abstractNumId w:val="18"/>
  </w:num>
  <w:num w:numId="36" w16cid:durableId="1380011109">
    <w:abstractNumId w:val="19"/>
  </w:num>
  <w:num w:numId="37" w16cid:durableId="38017083">
    <w:abstractNumId w:val="14"/>
  </w:num>
  <w:num w:numId="38" w16cid:durableId="990213734">
    <w:abstractNumId w:val="14"/>
  </w:num>
  <w:num w:numId="39" w16cid:durableId="2033144148">
    <w:abstractNumId w:val="14"/>
  </w:num>
  <w:num w:numId="40" w16cid:durableId="1407612200">
    <w:abstractNumId w:val="14"/>
  </w:num>
  <w:num w:numId="41" w16cid:durableId="1520315553">
    <w:abstractNumId w:val="14"/>
  </w:num>
  <w:num w:numId="42" w16cid:durableId="1327055740">
    <w:abstractNumId w:val="14"/>
  </w:num>
  <w:num w:numId="43" w16cid:durableId="965157356">
    <w:abstractNumId w:val="14"/>
  </w:num>
  <w:num w:numId="44" w16cid:durableId="61104965">
    <w:abstractNumId w:val="14"/>
  </w:num>
  <w:num w:numId="45" w16cid:durableId="4519448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defaultTabStop w:val="1304"/>
  <w:autoHyphenation/>
  <w:hyphenationZone w:val="142"/>
  <w:evenAndOddHeader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883"/>
    <w:rsid w:val="0004537B"/>
    <w:rsid w:val="000A21BD"/>
    <w:rsid w:val="000F1120"/>
    <w:rsid w:val="0016611F"/>
    <w:rsid w:val="001A358A"/>
    <w:rsid w:val="001B18ED"/>
    <w:rsid w:val="001D42C8"/>
    <w:rsid w:val="001E1224"/>
    <w:rsid w:val="001E30DD"/>
    <w:rsid w:val="00202894"/>
    <w:rsid w:val="00254FB2"/>
    <w:rsid w:val="003179DA"/>
    <w:rsid w:val="00342FC4"/>
    <w:rsid w:val="00372D27"/>
    <w:rsid w:val="00381835"/>
    <w:rsid w:val="003C5F67"/>
    <w:rsid w:val="00410C19"/>
    <w:rsid w:val="00464E03"/>
    <w:rsid w:val="004A6BA1"/>
    <w:rsid w:val="004C0AF8"/>
    <w:rsid w:val="004F010D"/>
    <w:rsid w:val="00577E37"/>
    <w:rsid w:val="005A3BD7"/>
    <w:rsid w:val="005A505D"/>
    <w:rsid w:val="005B232A"/>
    <w:rsid w:val="005B7F1E"/>
    <w:rsid w:val="005F1DF9"/>
    <w:rsid w:val="006017A6"/>
    <w:rsid w:val="006B633C"/>
    <w:rsid w:val="007106B8"/>
    <w:rsid w:val="00722128"/>
    <w:rsid w:val="00780C2A"/>
    <w:rsid w:val="007860B3"/>
    <w:rsid w:val="007B390B"/>
    <w:rsid w:val="007C08F1"/>
    <w:rsid w:val="007C1A72"/>
    <w:rsid w:val="008450DA"/>
    <w:rsid w:val="008711D9"/>
    <w:rsid w:val="009250AE"/>
    <w:rsid w:val="00A32351"/>
    <w:rsid w:val="00A33979"/>
    <w:rsid w:val="00A34F16"/>
    <w:rsid w:val="00AA044B"/>
    <w:rsid w:val="00AE6461"/>
    <w:rsid w:val="00AF3004"/>
    <w:rsid w:val="00B46AAA"/>
    <w:rsid w:val="00CB43AF"/>
    <w:rsid w:val="00CC58EA"/>
    <w:rsid w:val="00D03883"/>
    <w:rsid w:val="00D110E8"/>
    <w:rsid w:val="00DD5E39"/>
    <w:rsid w:val="00EF7569"/>
    <w:rsid w:val="00F74D5C"/>
    <w:rsid w:val="00F96C0B"/>
    <w:rsid w:val="00FD6449"/>
    <w:rsid w:val="00FE27C5"/>
    <w:rsid w:val="00FF29BE"/>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24621"/>
  <w15:chartTrackingRefBased/>
  <w15:docId w15:val="{2BFBB309-630A-4914-9CE6-97037EB1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883"/>
    <w:pPr>
      <w:autoSpaceDE w:val="0"/>
      <w:autoSpaceDN w:val="0"/>
      <w:adjustRightInd w:val="0"/>
      <w:spacing w:line="300" w:lineRule="auto"/>
      <w:textAlignment w:val="center"/>
    </w:pPr>
    <w:rPr>
      <w:rFonts w:ascii="Calibri" w:eastAsia="Calibri" w:hAnsi="Calibri" w:cs="Open Sans"/>
      <w:lang w:val="sv-SE" w:eastAsia="en-US"/>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rPr>
      <w:dstrike w:val="0"/>
      <w:color w:val="0000FF"/>
      <w:u w:val="none"/>
      <w:effect w:val="none"/>
    </w:rPr>
  </w:style>
  <w:style w:type="paragraph" w:styleId="Punktlista3">
    <w:name w:val="List Bullet 3"/>
    <w:basedOn w:val="Normal"/>
    <w:autoRedefine/>
    <w:semiHidden/>
    <w:pPr>
      <w:numPr>
        <w:numId w:val="8"/>
      </w:numPr>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Sidhuvud">
    <w:name w:val="header"/>
    <w:basedOn w:val="Normal"/>
    <w:semiHidden/>
    <w:pPr>
      <w:tabs>
        <w:tab w:val="right" w:pos="8732"/>
      </w:tabs>
    </w:pPr>
    <w:rPr>
      <w:rFonts w:ascii="Arial" w:hAnsi="Arial" w:cs="Arial"/>
      <w:sz w:val="16"/>
    </w:rPr>
  </w:style>
  <w:style w:type="paragraph" w:styleId="Sidfot">
    <w:name w:val="footer"/>
    <w:basedOn w:val="Normal"/>
    <w:semiHidden/>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link w:val="ANormalChar"/>
    <w:qFormat/>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uiPriority w:val="39"/>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uiPriority w:val="39"/>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semiHidden/>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semiHidden/>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semiHidden/>
    <w:pPr>
      <w:widowControl w:val="0"/>
      <w:tabs>
        <w:tab w:val="left" w:pos="0"/>
        <w:tab w:val="left" w:pos="453"/>
        <w:tab w:val="left" w:pos="2592"/>
        <w:tab w:val="left" w:pos="3888"/>
        <w:tab w:val="left" w:pos="5184"/>
        <w:tab w:val="left" w:pos="6480"/>
        <w:tab w:val="left" w:pos="7776"/>
      </w:tabs>
      <w:spacing w:line="288" w:lineRule="auto"/>
      <w:jc w:val="both"/>
    </w:pPr>
  </w:style>
  <w:style w:type="paragraph" w:styleId="Innehll3">
    <w:name w:val="toc 3"/>
    <w:basedOn w:val="Innehll1"/>
    <w:next w:val="Normal"/>
    <w:autoRedefine/>
    <w:uiPriority w:val="39"/>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9"/>
    </w:pPr>
    <w:rPr>
      <w:bCs w:val="0"/>
      <w:sz w:val="22"/>
    </w:rPr>
  </w:style>
  <w:style w:type="paragraph" w:customStyle="1" w:styleId="LagParagraf">
    <w:name w:val="LagParagraf"/>
    <w:basedOn w:val="LagKapitel"/>
    <w:next w:val="LagPararubrik"/>
    <w:rPr>
      <w:b w:val="0"/>
    </w:rPr>
  </w:style>
  <w:style w:type="paragraph" w:customStyle="1" w:styleId="LagPararubrik">
    <w:name w:val="LagPararubrik"/>
    <w:basedOn w:val="LagKapitel"/>
    <w:next w:val="ANormal"/>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Fotnotstext">
    <w:name w:val="footnote text"/>
    <w:basedOn w:val="Normal"/>
    <w:link w:val="FotnotstextChar"/>
    <w:uiPriority w:val="99"/>
    <w:unhideWhenUsed/>
    <w:rsid w:val="00D03883"/>
  </w:style>
  <w:style w:type="character" w:customStyle="1" w:styleId="FotnotstextChar">
    <w:name w:val="Fotnotstext Char"/>
    <w:basedOn w:val="Standardstycketeckensnitt"/>
    <w:link w:val="Fotnotstext"/>
    <w:uiPriority w:val="99"/>
    <w:rsid w:val="00D03883"/>
    <w:rPr>
      <w:rFonts w:ascii="Calibri" w:eastAsia="Calibri" w:hAnsi="Calibri" w:cs="Open Sans"/>
      <w:lang w:val="sv-SE" w:eastAsia="en-US"/>
    </w:rPr>
  </w:style>
  <w:style w:type="character" w:styleId="Fotnotsreferens">
    <w:name w:val="footnote reference"/>
    <w:uiPriority w:val="99"/>
    <w:semiHidden/>
    <w:unhideWhenUsed/>
    <w:rsid w:val="00D03883"/>
    <w:rPr>
      <w:vertAlign w:val="superscript"/>
    </w:rPr>
  </w:style>
  <w:style w:type="character" w:customStyle="1" w:styleId="ANormalChar">
    <w:name w:val="ANormal Char"/>
    <w:link w:val="ANormal"/>
    <w:locked/>
    <w:rsid w:val="00D03883"/>
    <w:rPr>
      <w:sz w:val="22"/>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139542">
      <w:bodyDiv w:val="1"/>
      <w:marLeft w:val="0"/>
      <w:marRight w:val="0"/>
      <w:marTop w:val="0"/>
      <w:marBottom w:val="0"/>
      <w:divBdr>
        <w:top w:val="none" w:sz="0" w:space="0" w:color="auto"/>
        <w:left w:val="none" w:sz="0" w:space="0" w:color="auto"/>
        <w:bottom w:val="none" w:sz="0" w:space="0" w:color="auto"/>
        <w:right w:val="none" w:sz="0" w:space="0" w:color="auto"/>
      </w:divBdr>
    </w:div>
    <w:div w:id="1295022439">
      <w:bodyDiv w:val="1"/>
      <w:marLeft w:val="0"/>
      <w:marRight w:val="0"/>
      <w:marTop w:val="0"/>
      <w:marBottom w:val="0"/>
      <w:divBdr>
        <w:top w:val="none" w:sz="0" w:space="0" w:color="auto"/>
        <w:left w:val="none" w:sz="0" w:space="0" w:color="auto"/>
        <w:bottom w:val="none" w:sz="0" w:space="0" w:color="auto"/>
        <w:right w:val="none" w:sz="0" w:space="0" w:color="auto"/>
      </w:divBdr>
    </w:div>
    <w:div w:id="1327511293">
      <w:bodyDiv w:val="1"/>
      <w:marLeft w:val="0"/>
      <w:marRight w:val="0"/>
      <w:marTop w:val="0"/>
      <w:marBottom w:val="0"/>
      <w:divBdr>
        <w:top w:val="none" w:sz="0" w:space="0" w:color="auto"/>
        <w:left w:val="none" w:sz="0" w:space="0" w:color="auto"/>
        <w:bottom w:val="none" w:sz="0" w:space="0" w:color="auto"/>
        <w:right w:val="none" w:sz="0" w:space="0" w:color="auto"/>
      </w:divBdr>
    </w:div>
    <w:div w:id="197776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Lexicon\Landskapsregeringen\Lagberedning\LS-Framst&#228;llning.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LS-Framställning.dot</Template>
  <TotalTime>1</TotalTime>
  <Pages>21</Pages>
  <Words>8882</Words>
  <Characters>53161</Characters>
  <Application>Microsoft Office Word</Application>
  <DocSecurity>0</DocSecurity>
  <Lines>443</Lines>
  <Paragraphs>123</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NyLS-Framställning</vt:lpstr>
      <vt:lpstr>NyLS-Framställning</vt:lpstr>
    </vt:vector>
  </TitlesOfParts>
  <Company>Ålands landskapsstyrelse</Company>
  <LinksUpToDate>false</LinksUpToDate>
  <CharactersWithSpaces>61920</CharactersWithSpaces>
  <SharedDoc>false</SharedDoc>
  <HLinks>
    <vt:vector size="60" baseType="variant">
      <vt:variant>
        <vt:i4>262192</vt:i4>
      </vt:variant>
      <vt:variant>
        <vt:i4>54</vt:i4>
      </vt:variant>
      <vt:variant>
        <vt:i4>0</vt:i4>
      </vt:variant>
      <vt:variant>
        <vt:i4>5</vt:i4>
      </vt:variant>
      <vt:variant>
        <vt:lpwstr/>
      </vt:variant>
      <vt:variant>
        <vt:lpwstr>_top</vt:lpwstr>
      </vt:variant>
      <vt:variant>
        <vt:i4>2031669</vt:i4>
      </vt:variant>
      <vt:variant>
        <vt:i4>47</vt:i4>
      </vt:variant>
      <vt:variant>
        <vt:i4>0</vt:i4>
      </vt:variant>
      <vt:variant>
        <vt:i4>5</vt:i4>
      </vt:variant>
      <vt:variant>
        <vt:lpwstr/>
      </vt:variant>
      <vt:variant>
        <vt:lpwstr>_Toc530915178</vt:lpwstr>
      </vt:variant>
      <vt:variant>
        <vt:i4>2031669</vt:i4>
      </vt:variant>
      <vt:variant>
        <vt:i4>41</vt:i4>
      </vt:variant>
      <vt:variant>
        <vt:i4>0</vt:i4>
      </vt:variant>
      <vt:variant>
        <vt:i4>5</vt:i4>
      </vt:variant>
      <vt:variant>
        <vt:lpwstr/>
      </vt:variant>
      <vt:variant>
        <vt:lpwstr>_Toc530915177</vt:lpwstr>
      </vt:variant>
      <vt:variant>
        <vt:i4>2031669</vt:i4>
      </vt:variant>
      <vt:variant>
        <vt:i4>35</vt:i4>
      </vt:variant>
      <vt:variant>
        <vt:i4>0</vt:i4>
      </vt:variant>
      <vt:variant>
        <vt:i4>5</vt:i4>
      </vt:variant>
      <vt:variant>
        <vt:lpwstr/>
      </vt:variant>
      <vt:variant>
        <vt:lpwstr>_Toc530915176</vt:lpwstr>
      </vt:variant>
      <vt:variant>
        <vt:i4>2031669</vt:i4>
      </vt:variant>
      <vt:variant>
        <vt:i4>29</vt:i4>
      </vt:variant>
      <vt:variant>
        <vt:i4>0</vt:i4>
      </vt:variant>
      <vt:variant>
        <vt:i4>5</vt:i4>
      </vt:variant>
      <vt:variant>
        <vt:lpwstr/>
      </vt:variant>
      <vt:variant>
        <vt:lpwstr>_Toc530915175</vt:lpwstr>
      </vt:variant>
      <vt:variant>
        <vt:i4>2031669</vt:i4>
      </vt:variant>
      <vt:variant>
        <vt:i4>23</vt:i4>
      </vt:variant>
      <vt:variant>
        <vt:i4>0</vt:i4>
      </vt:variant>
      <vt:variant>
        <vt:i4>5</vt:i4>
      </vt:variant>
      <vt:variant>
        <vt:lpwstr/>
      </vt:variant>
      <vt:variant>
        <vt:lpwstr>_Toc530915174</vt:lpwstr>
      </vt:variant>
      <vt:variant>
        <vt:i4>2031669</vt:i4>
      </vt:variant>
      <vt:variant>
        <vt:i4>17</vt:i4>
      </vt:variant>
      <vt:variant>
        <vt:i4>0</vt:i4>
      </vt:variant>
      <vt:variant>
        <vt:i4>5</vt:i4>
      </vt:variant>
      <vt:variant>
        <vt:lpwstr/>
      </vt:variant>
      <vt:variant>
        <vt:lpwstr>_Toc530915173</vt:lpwstr>
      </vt:variant>
      <vt:variant>
        <vt:i4>2031669</vt:i4>
      </vt:variant>
      <vt:variant>
        <vt:i4>11</vt:i4>
      </vt:variant>
      <vt:variant>
        <vt:i4>0</vt:i4>
      </vt:variant>
      <vt:variant>
        <vt:i4>5</vt:i4>
      </vt:variant>
      <vt:variant>
        <vt:lpwstr/>
      </vt:variant>
      <vt:variant>
        <vt:lpwstr>_Toc530915172</vt:lpwstr>
      </vt:variant>
      <vt:variant>
        <vt:i4>2031669</vt:i4>
      </vt:variant>
      <vt:variant>
        <vt:i4>5</vt:i4>
      </vt:variant>
      <vt:variant>
        <vt:i4>0</vt:i4>
      </vt:variant>
      <vt:variant>
        <vt:i4>5</vt:i4>
      </vt:variant>
      <vt:variant>
        <vt:lpwstr/>
      </vt:variant>
      <vt:variant>
        <vt:lpwstr>_Toc530915171</vt:lpwstr>
      </vt:variant>
      <vt:variant>
        <vt:i4>262192</vt:i4>
      </vt:variant>
      <vt:variant>
        <vt:i4>0</vt:i4>
      </vt:variant>
      <vt:variant>
        <vt:i4>0</vt:i4>
      </vt:variant>
      <vt:variant>
        <vt:i4>5</vt:i4>
      </vt:variant>
      <vt:variant>
        <vt:lpwstr/>
      </vt:variant>
      <vt:variant>
        <vt:lpwstr>_top</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NyLS-Framställning</dc:title>
  <dc:subject>Framställningsmall</dc:subject>
  <dc:creator>Pia Grüssner</dc:creator>
  <cp:keywords/>
  <dc:description/>
  <cp:lastModifiedBy>Jessica Laaksonen</cp:lastModifiedBy>
  <cp:revision>2</cp:revision>
  <cp:lastPrinted>2001-02-13T09:44:00Z</cp:lastPrinted>
  <dcterms:created xsi:type="dcterms:W3CDTF">2025-10-30T11:50:00Z</dcterms:created>
  <dcterms:modified xsi:type="dcterms:W3CDTF">2025-10-30T11:50:00Z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c42a96a2-4809-4b06-ac0c-e9481c5d3d1f</vt:lpwstr>
  </property>
</Properties>
</file>