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8E5F70" w:rsidRPr="00D81795" w14:paraId="7F9F5A1D" w14:textId="77777777">
        <w:trPr>
          <w:cantSplit/>
          <w:trHeight w:val="20"/>
        </w:trPr>
        <w:tc>
          <w:tcPr>
            <w:tcW w:w="861" w:type="dxa"/>
            <w:vMerge w:val="restart"/>
          </w:tcPr>
          <w:p w14:paraId="5A69C2C1" w14:textId="2AECDDD8" w:rsidR="008E5F70" w:rsidRPr="00D81795" w:rsidRDefault="00395ECB">
            <w:pPr>
              <w:pStyle w:val="xLedtext"/>
              <w:rPr>
                <w:noProof/>
              </w:rPr>
            </w:pPr>
            <w:bookmarkStart w:id="0" w:name="_top"/>
            <w:bookmarkEnd w:id="0"/>
            <w:r w:rsidRPr="00D81795">
              <w:rPr>
                <w:noProof/>
              </w:rPr>
              <w:drawing>
                <wp:inline distT="0" distB="0" distL="0" distR="0" wp14:anchorId="09902BEB" wp14:editId="5085752B">
                  <wp:extent cx="476885" cy="683895"/>
                  <wp:effectExtent l="0" t="0" r="0" b="0"/>
                  <wp:docPr id="2" name="Bild 2" descr="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vap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683895"/>
                          </a:xfrm>
                          <a:prstGeom prst="rect">
                            <a:avLst/>
                          </a:prstGeom>
                          <a:noFill/>
                          <a:ln>
                            <a:noFill/>
                          </a:ln>
                        </pic:spPr>
                      </pic:pic>
                    </a:graphicData>
                  </a:graphic>
                </wp:inline>
              </w:drawing>
            </w:r>
          </w:p>
        </w:tc>
        <w:tc>
          <w:tcPr>
            <w:tcW w:w="8736" w:type="dxa"/>
            <w:gridSpan w:val="3"/>
            <w:vAlign w:val="bottom"/>
          </w:tcPr>
          <w:p w14:paraId="266158FB" w14:textId="0E9FC4EC" w:rsidR="008E5F70" w:rsidRPr="00D81795" w:rsidRDefault="00395ECB">
            <w:pPr>
              <w:pStyle w:val="xMellanrum"/>
            </w:pPr>
            <w:r w:rsidRPr="00D81795">
              <w:rPr>
                <w:noProof/>
              </w:rPr>
              <w:drawing>
                <wp:inline distT="0" distB="0" distL="0" distR="0" wp14:anchorId="7AF1844D" wp14:editId="745F7F33">
                  <wp:extent cx="47625" cy="47625"/>
                  <wp:effectExtent l="0" t="0" r="0" b="0"/>
                  <wp:docPr id="3" name="Bild 3"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x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8E5F70" w:rsidRPr="00D81795" w14:paraId="1FE50E8A" w14:textId="77777777">
        <w:trPr>
          <w:cantSplit/>
          <w:trHeight w:val="299"/>
        </w:trPr>
        <w:tc>
          <w:tcPr>
            <w:tcW w:w="861" w:type="dxa"/>
            <w:vMerge/>
          </w:tcPr>
          <w:p w14:paraId="1F510EF0" w14:textId="77777777" w:rsidR="008E5F70" w:rsidRPr="00D81795" w:rsidRDefault="008E5F70">
            <w:pPr>
              <w:pStyle w:val="xLedtext"/>
            </w:pPr>
          </w:p>
        </w:tc>
        <w:tc>
          <w:tcPr>
            <w:tcW w:w="4448" w:type="dxa"/>
            <w:vAlign w:val="bottom"/>
          </w:tcPr>
          <w:p w14:paraId="03B6BF2B" w14:textId="77777777" w:rsidR="008E5F70" w:rsidRPr="00D81795" w:rsidRDefault="008E5F70">
            <w:pPr>
              <w:pStyle w:val="xAvsandare1"/>
            </w:pPr>
            <w:r w:rsidRPr="00D81795">
              <w:t>Ålands lagting</w:t>
            </w:r>
          </w:p>
        </w:tc>
        <w:tc>
          <w:tcPr>
            <w:tcW w:w="4288" w:type="dxa"/>
            <w:gridSpan w:val="2"/>
            <w:vAlign w:val="bottom"/>
          </w:tcPr>
          <w:p w14:paraId="14D08E05" w14:textId="3FA701F6" w:rsidR="008E5F70" w:rsidRPr="00D81795" w:rsidRDefault="00D73A0F" w:rsidP="00AE7E1A">
            <w:pPr>
              <w:pStyle w:val="xDokTypNr"/>
            </w:pPr>
            <w:r w:rsidRPr="00D81795">
              <w:t xml:space="preserve">BETÄNKANDE </w:t>
            </w:r>
            <w:r w:rsidR="00EA37EE" w:rsidRPr="00D81795">
              <w:t xml:space="preserve">nr </w:t>
            </w:r>
            <w:r w:rsidR="00CB2796" w:rsidRPr="00D81795">
              <w:t>1</w:t>
            </w:r>
            <w:r w:rsidR="00EA37EE" w:rsidRPr="00D81795">
              <w:t>/</w:t>
            </w:r>
            <w:proofErr w:type="gramStart"/>
            <w:r w:rsidR="00EA37EE" w:rsidRPr="00D81795">
              <w:t>20</w:t>
            </w:r>
            <w:r w:rsidR="00714228" w:rsidRPr="00D81795">
              <w:t>2</w:t>
            </w:r>
            <w:r w:rsidR="0070115D" w:rsidRPr="00D81795">
              <w:t>5</w:t>
            </w:r>
            <w:r w:rsidR="00EA37EE" w:rsidRPr="00D81795">
              <w:t>-20</w:t>
            </w:r>
            <w:r w:rsidR="009A39E0" w:rsidRPr="00D81795">
              <w:t>2</w:t>
            </w:r>
            <w:r w:rsidR="0070115D" w:rsidRPr="00D81795">
              <w:t>6</w:t>
            </w:r>
            <w:proofErr w:type="gramEnd"/>
          </w:p>
        </w:tc>
      </w:tr>
      <w:tr w:rsidR="008E5F70" w:rsidRPr="00D81795" w14:paraId="3F28EEF7" w14:textId="77777777">
        <w:trPr>
          <w:cantSplit/>
          <w:trHeight w:val="238"/>
        </w:trPr>
        <w:tc>
          <w:tcPr>
            <w:tcW w:w="861" w:type="dxa"/>
            <w:vMerge/>
          </w:tcPr>
          <w:p w14:paraId="316B8ADE" w14:textId="77777777" w:rsidR="008E5F70" w:rsidRPr="00D81795" w:rsidRDefault="008E5F70">
            <w:pPr>
              <w:pStyle w:val="xLedtext"/>
            </w:pPr>
          </w:p>
        </w:tc>
        <w:tc>
          <w:tcPr>
            <w:tcW w:w="4448" w:type="dxa"/>
            <w:vAlign w:val="bottom"/>
          </w:tcPr>
          <w:p w14:paraId="05BB2C1C" w14:textId="77777777" w:rsidR="008E5F70" w:rsidRPr="00D81795" w:rsidRDefault="008E5F70">
            <w:pPr>
              <w:pStyle w:val="xLedtext"/>
            </w:pPr>
          </w:p>
        </w:tc>
        <w:tc>
          <w:tcPr>
            <w:tcW w:w="1725" w:type="dxa"/>
            <w:vAlign w:val="bottom"/>
          </w:tcPr>
          <w:p w14:paraId="7897F041" w14:textId="77777777" w:rsidR="008E5F70" w:rsidRPr="00D81795" w:rsidRDefault="008E5F70">
            <w:pPr>
              <w:pStyle w:val="xLedtext"/>
            </w:pPr>
            <w:r w:rsidRPr="00D81795">
              <w:t>Datum</w:t>
            </w:r>
          </w:p>
        </w:tc>
        <w:tc>
          <w:tcPr>
            <w:tcW w:w="2563" w:type="dxa"/>
            <w:vAlign w:val="bottom"/>
          </w:tcPr>
          <w:p w14:paraId="77E8F5C1" w14:textId="77777777" w:rsidR="008E5F70" w:rsidRPr="00D81795" w:rsidRDefault="008E5F70">
            <w:pPr>
              <w:pStyle w:val="xLedtext"/>
            </w:pPr>
          </w:p>
        </w:tc>
      </w:tr>
      <w:tr w:rsidR="008E5F70" w:rsidRPr="00D81795" w14:paraId="01FFBC4F" w14:textId="77777777">
        <w:trPr>
          <w:cantSplit/>
          <w:trHeight w:val="238"/>
        </w:trPr>
        <w:tc>
          <w:tcPr>
            <w:tcW w:w="861" w:type="dxa"/>
            <w:vMerge/>
          </w:tcPr>
          <w:p w14:paraId="20644B54" w14:textId="77777777" w:rsidR="008E5F70" w:rsidRPr="00D81795" w:rsidRDefault="008E5F70">
            <w:pPr>
              <w:pStyle w:val="xAvsandare2"/>
            </w:pPr>
          </w:p>
        </w:tc>
        <w:tc>
          <w:tcPr>
            <w:tcW w:w="4448" w:type="dxa"/>
            <w:vAlign w:val="center"/>
          </w:tcPr>
          <w:p w14:paraId="42AAA7F0" w14:textId="77777777" w:rsidR="008E5F70" w:rsidRPr="00D81795" w:rsidRDefault="008E5F70">
            <w:pPr>
              <w:pStyle w:val="xAvsandare2"/>
            </w:pPr>
            <w:r w:rsidRPr="00D81795">
              <w:t>Finans- och näringsutskottet</w:t>
            </w:r>
          </w:p>
        </w:tc>
        <w:tc>
          <w:tcPr>
            <w:tcW w:w="1725" w:type="dxa"/>
            <w:vAlign w:val="center"/>
          </w:tcPr>
          <w:p w14:paraId="27F97489" w14:textId="3D070C8A" w:rsidR="008E5F70" w:rsidRPr="00D81795" w:rsidRDefault="00EA37EE" w:rsidP="00552839">
            <w:pPr>
              <w:pStyle w:val="xDatum1"/>
            </w:pPr>
            <w:r w:rsidRPr="00D81795">
              <w:t>20</w:t>
            </w:r>
            <w:r w:rsidR="003C1E00" w:rsidRPr="00D81795">
              <w:t>2</w:t>
            </w:r>
            <w:r w:rsidR="00CB53D4" w:rsidRPr="00D81795">
              <w:t>5</w:t>
            </w:r>
            <w:r w:rsidRPr="00D81795">
              <w:t>-</w:t>
            </w:r>
            <w:r w:rsidR="00A522A5" w:rsidRPr="00D81795">
              <w:t>1</w:t>
            </w:r>
            <w:r w:rsidR="003C1E00" w:rsidRPr="00D81795">
              <w:t>2</w:t>
            </w:r>
            <w:r w:rsidR="002E0D63" w:rsidRPr="00D81795">
              <w:t>-</w:t>
            </w:r>
            <w:r w:rsidR="00CB53D4" w:rsidRPr="00D81795">
              <w:t>0</w:t>
            </w:r>
            <w:r w:rsidR="52A81F29" w:rsidRPr="00D81795">
              <w:t>5</w:t>
            </w:r>
          </w:p>
        </w:tc>
        <w:tc>
          <w:tcPr>
            <w:tcW w:w="2563" w:type="dxa"/>
            <w:vAlign w:val="center"/>
          </w:tcPr>
          <w:p w14:paraId="27F87726" w14:textId="77777777" w:rsidR="008E5F70" w:rsidRPr="00D81795" w:rsidRDefault="008E5F70">
            <w:pPr>
              <w:pStyle w:val="xBeteckning1"/>
            </w:pPr>
          </w:p>
        </w:tc>
      </w:tr>
      <w:tr w:rsidR="008E5F70" w:rsidRPr="00D81795" w14:paraId="2D7EF31B" w14:textId="77777777">
        <w:trPr>
          <w:cantSplit/>
          <w:trHeight w:val="238"/>
        </w:trPr>
        <w:tc>
          <w:tcPr>
            <w:tcW w:w="861" w:type="dxa"/>
            <w:vMerge/>
          </w:tcPr>
          <w:p w14:paraId="4AE7CB76" w14:textId="77777777" w:rsidR="008E5F70" w:rsidRPr="00D81795" w:rsidRDefault="008E5F70">
            <w:pPr>
              <w:pStyle w:val="xLedtext"/>
            </w:pPr>
          </w:p>
        </w:tc>
        <w:tc>
          <w:tcPr>
            <w:tcW w:w="4448" w:type="dxa"/>
            <w:vAlign w:val="bottom"/>
          </w:tcPr>
          <w:p w14:paraId="39754084" w14:textId="77777777" w:rsidR="008E5F70" w:rsidRPr="00D81795" w:rsidRDefault="008E5F70">
            <w:pPr>
              <w:pStyle w:val="xLedtext"/>
            </w:pPr>
          </w:p>
        </w:tc>
        <w:tc>
          <w:tcPr>
            <w:tcW w:w="1725" w:type="dxa"/>
            <w:vAlign w:val="bottom"/>
          </w:tcPr>
          <w:p w14:paraId="6238DFD8" w14:textId="77777777" w:rsidR="008E5F70" w:rsidRPr="00D81795" w:rsidRDefault="008E5F70">
            <w:pPr>
              <w:pStyle w:val="xLedtext"/>
            </w:pPr>
          </w:p>
        </w:tc>
        <w:tc>
          <w:tcPr>
            <w:tcW w:w="2563" w:type="dxa"/>
            <w:vAlign w:val="bottom"/>
          </w:tcPr>
          <w:p w14:paraId="3AF03DC8" w14:textId="77777777" w:rsidR="008E5F70" w:rsidRPr="00D81795" w:rsidRDefault="008E5F70">
            <w:pPr>
              <w:pStyle w:val="xLedtext"/>
            </w:pPr>
          </w:p>
        </w:tc>
      </w:tr>
      <w:tr w:rsidR="008E5F70" w:rsidRPr="00D81795" w14:paraId="2D7731F3" w14:textId="77777777" w:rsidTr="1E37511E">
        <w:trPr>
          <w:cantSplit/>
          <w:trHeight w:val="238"/>
        </w:trPr>
        <w:tc>
          <w:tcPr>
            <w:tcW w:w="861" w:type="dxa"/>
            <w:vMerge/>
          </w:tcPr>
          <w:p w14:paraId="7A41174A" w14:textId="77777777" w:rsidR="008E5F70" w:rsidRPr="00D81795" w:rsidRDefault="008E5F70">
            <w:pPr>
              <w:pStyle w:val="xAvsandare3"/>
            </w:pPr>
          </w:p>
        </w:tc>
        <w:tc>
          <w:tcPr>
            <w:tcW w:w="4448" w:type="dxa"/>
            <w:tcBorders>
              <w:bottom w:val="single" w:sz="4" w:space="0" w:color="auto"/>
            </w:tcBorders>
            <w:vAlign w:val="center"/>
          </w:tcPr>
          <w:p w14:paraId="2E2772D6" w14:textId="77777777" w:rsidR="008E5F70" w:rsidRPr="00D81795" w:rsidRDefault="008E5F70">
            <w:pPr>
              <w:pStyle w:val="xAvsandare3"/>
            </w:pPr>
          </w:p>
        </w:tc>
        <w:tc>
          <w:tcPr>
            <w:tcW w:w="1725" w:type="dxa"/>
            <w:tcBorders>
              <w:bottom w:val="single" w:sz="4" w:space="0" w:color="auto"/>
            </w:tcBorders>
            <w:vAlign w:val="center"/>
          </w:tcPr>
          <w:p w14:paraId="3A6D4672" w14:textId="77777777" w:rsidR="008E5F70" w:rsidRPr="00D81795" w:rsidRDefault="008E5F70">
            <w:pPr>
              <w:pStyle w:val="xDatum2"/>
            </w:pPr>
          </w:p>
        </w:tc>
        <w:tc>
          <w:tcPr>
            <w:tcW w:w="2563" w:type="dxa"/>
            <w:tcBorders>
              <w:bottom w:val="single" w:sz="4" w:space="0" w:color="auto"/>
            </w:tcBorders>
            <w:vAlign w:val="center"/>
          </w:tcPr>
          <w:p w14:paraId="0D3460EE" w14:textId="77777777" w:rsidR="008E5F70" w:rsidRPr="00D81795" w:rsidRDefault="008E5F70">
            <w:pPr>
              <w:pStyle w:val="xBeteckning2"/>
            </w:pPr>
          </w:p>
        </w:tc>
      </w:tr>
      <w:tr w:rsidR="008E5F70" w:rsidRPr="00D81795" w14:paraId="4A12D499" w14:textId="77777777">
        <w:trPr>
          <w:cantSplit/>
          <w:trHeight w:val="238"/>
        </w:trPr>
        <w:tc>
          <w:tcPr>
            <w:tcW w:w="861" w:type="dxa"/>
            <w:tcBorders>
              <w:top w:val="single" w:sz="4" w:space="0" w:color="auto"/>
            </w:tcBorders>
            <w:vAlign w:val="bottom"/>
          </w:tcPr>
          <w:p w14:paraId="50C4068D" w14:textId="77777777" w:rsidR="008E5F70" w:rsidRPr="00D81795" w:rsidRDefault="008E5F70">
            <w:pPr>
              <w:pStyle w:val="xLedtext"/>
            </w:pPr>
          </w:p>
        </w:tc>
        <w:tc>
          <w:tcPr>
            <w:tcW w:w="4448" w:type="dxa"/>
            <w:tcBorders>
              <w:top w:val="single" w:sz="4" w:space="0" w:color="auto"/>
            </w:tcBorders>
            <w:vAlign w:val="bottom"/>
          </w:tcPr>
          <w:p w14:paraId="0B3C2FCF" w14:textId="77777777" w:rsidR="008E5F70" w:rsidRPr="00D81795" w:rsidRDefault="008E5F70">
            <w:pPr>
              <w:pStyle w:val="xLedtext"/>
            </w:pPr>
          </w:p>
        </w:tc>
        <w:tc>
          <w:tcPr>
            <w:tcW w:w="4288" w:type="dxa"/>
            <w:gridSpan w:val="2"/>
            <w:tcBorders>
              <w:top w:val="single" w:sz="4" w:space="0" w:color="auto"/>
            </w:tcBorders>
            <w:vAlign w:val="bottom"/>
          </w:tcPr>
          <w:p w14:paraId="1F02D0D9" w14:textId="77777777" w:rsidR="008E5F70" w:rsidRPr="00D81795" w:rsidRDefault="008E5F70">
            <w:pPr>
              <w:pStyle w:val="xLedtext"/>
            </w:pPr>
          </w:p>
        </w:tc>
      </w:tr>
      <w:tr w:rsidR="008E5F70" w:rsidRPr="00D81795" w14:paraId="00AB98B7" w14:textId="77777777">
        <w:trPr>
          <w:cantSplit/>
          <w:trHeight w:val="238"/>
        </w:trPr>
        <w:tc>
          <w:tcPr>
            <w:tcW w:w="861" w:type="dxa"/>
          </w:tcPr>
          <w:p w14:paraId="4F72BB29" w14:textId="77777777" w:rsidR="008E5F70" w:rsidRPr="00D81795" w:rsidRDefault="008E5F70">
            <w:pPr>
              <w:pStyle w:val="xCelltext"/>
            </w:pPr>
          </w:p>
        </w:tc>
        <w:tc>
          <w:tcPr>
            <w:tcW w:w="4448" w:type="dxa"/>
            <w:vMerge w:val="restart"/>
          </w:tcPr>
          <w:p w14:paraId="7F82FBF7" w14:textId="77777777" w:rsidR="008E5F70" w:rsidRPr="00D81795" w:rsidRDefault="008E5F70">
            <w:pPr>
              <w:pStyle w:val="xMottagare1"/>
            </w:pPr>
            <w:r w:rsidRPr="00D81795">
              <w:t>Till Ålands lagting</w:t>
            </w:r>
          </w:p>
        </w:tc>
        <w:tc>
          <w:tcPr>
            <w:tcW w:w="4288" w:type="dxa"/>
            <w:gridSpan w:val="2"/>
            <w:vMerge w:val="restart"/>
          </w:tcPr>
          <w:p w14:paraId="5F093E65" w14:textId="77777777" w:rsidR="008E5F70" w:rsidRPr="00D81795" w:rsidRDefault="008E5F70">
            <w:pPr>
              <w:pStyle w:val="xMottagare1"/>
              <w:tabs>
                <w:tab w:val="left" w:pos="2349"/>
              </w:tabs>
            </w:pPr>
          </w:p>
        </w:tc>
      </w:tr>
      <w:tr w:rsidR="008E5F70" w:rsidRPr="00D81795" w14:paraId="2E8F692B" w14:textId="77777777">
        <w:trPr>
          <w:cantSplit/>
          <w:trHeight w:val="238"/>
        </w:trPr>
        <w:tc>
          <w:tcPr>
            <w:tcW w:w="861" w:type="dxa"/>
          </w:tcPr>
          <w:p w14:paraId="520E46CC" w14:textId="77777777" w:rsidR="008E5F70" w:rsidRPr="00D81795" w:rsidRDefault="008E5F70">
            <w:pPr>
              <w:pStyle w:val="xCelltext"/>
            </w:pPr>
          </w:p>
        </w:tc>
        <w:tc>
          <w:tcPr>
            <w:tcW w:w="4448" w:type="dxa"/>
            <w:vMerge/>
            <w:vAlign w:val="center"/>
          </w:tcPr>
          <w:p w14:paraId="08BEE14C" w14:textId="77777777" w:rsidR="008E5F70" w:rsidRPr="00D81795" w:rsidRDefault="008E5F70">
            <w:pPr>
              <w:pStyle w:val="xCelltext"/>
            </w:pPr>
          </w:p>
        </w:tc>
        <w:tc>
          <w:tcPr>
            <w:tcW w:w="4288" w:type="dxa"/>
            <w:gridSpan w:val="2"/>
            <w:vMerge/>
            <w:vAlign w:val="center"/>
          </w:tcPr>
          <w:p w14:paraId="1DD5CFBE" w14:textId="77777777" w:rsidR="008E5F70" w:rsidRPr="00D81795" w:rsidRDefault="008E5F70">
            <w:pPr>
              <w:pStyle w:val="xCelltext"/>
            </w:pPr>
          </w:p>
        </w:tc>
      </w:tr>
      <w:tr w:rsidR="008E5F70" w:rsidRPr="00D81795" w14:paraId="59DA4CCC" w14:textId="77777777">
        <w:trPr>
          <w:cantSplit/>
          <w:trHeight w:val="238"/>
        </w:trPr>
        <w:tc>
          <w:tcPr>
            <w:tcW w:w="861" w:type="dxa"/>
          </w:tcPr>
          <w:p w14:paraId="4EC2527D" w14:textId="77777777" w:rsidR="008E5F70" w:rsidRPr="00D81795" w:rsidRDefault="008E5F70">
            <w:pPr>
              <w:pStyle w:val="xCelltext"/>
            </w:pPr>
          </w:p>
        </w:tc>
        <w:tc>
          <w:tcPr>
            <w:tcW w:w="4448" w:type="dxa"/>
            <w:vMerge/>
            <w:vAlign w:val="center"/>
          </w:tcPr>
          <w:p w14:paraId="0FE36446" w14:textId="77777777" w:rsidR="008E5F70" w:rsidRPr="00D81795" w:rsidRDefault="008E5F70">
            <w:pPr>
              <w:pStyle w:val="xCelltext"/>
            </w:pPr>
          </w:p>
        </w:tc>
        <w:tc>
          <w:tcPr>
            <w:tcW w:w="4288" w:type="dxa"/>
            <w:gridSpan w:val="2"/>
            <w:vMerge/>
            <w:vAlign w:val="center"/>
          </w:tcPr>
          <w:p w14:paraId="218A8342" w14:textId="77777777" w:rsidR="008E5F70" w:rsidRPr="00D81795" w:rsidRDefault="008E5F70">
            <w:pPr>
              <w:pStyle w:val="xCelltext"/>
            </w:pPr>
          </w:p>
        </w:tc>
      </w:tr>
      <w:tr w:rsidR="008E5F70" w:rsidRPr="00D81795" w14:paraId="29199FD9" w14:textId="77777777">
        <w:trPr>
          <w:cantSplit/>
          <w:trHeight w:val="238"/>
        </w:trPr>
        <w:tc>
          <w:tcPr>
            <w:tcW w:w="861" w:type="dxa"/>
          </w:tcPr>
          <w:p w14:paraId="26C11570" w14:textId="77777777" w:rsidR="008E5F70" w:rsidRPr="00D81795" w:rsidRDefault="008E5F70">
            <w:pPr>
              <w:pStyle w:val="xCelltext"/>
            </w:pPr>
          </w:p>
        </w:tc>
        <w:tc>
          <w:tcPr>
            <w:tcW w:w="4448" w:type="dxa"/>
            <w:vMerge/>
            <w:vAlign w:val="center"/>
          </w:tcPr>
          <w:p w14:paraId="58602FAB" w14:textId="77777777" w:rsidR="008E5F70" w:rsidRPr="00D81795" w:rsidRDefault="008E5F70">
            <w:pPr>
              <w:pStyle w:val="xCelltext"/>
            </w:pPr>
          </w:p>
        </w:tc>
        <w:tc>
          <w:tcPr>
            <w:tcW w:w="4288" w:type="dxa"/>
            <w:gridSpan w:val="2"/>
            <w:vMerge/>
            <w:vAlign w:val="center"/>
          </w:tcPr>
          <w:p w14:paraId="7D11A5FC" w14:textId="77777777" w:rsidR="008E5F70" w:rsidRPr="00D81795" w:rsidRDefault="008E5F70">
            <w:pPr>
              <w:pStyle w:val="xCelltext"/>
            </w:pPr>
          </w:p>
        </w:tc>
      </w:tr>
      <w:tr w:rsidR="008E5F70" w:rsidRPr="00D81795" w14:paraId="44BF6780" w14:textId="77777777">
        <w:trPr>
          <w:cantSplit/>
          <w:trHeight w:val="238"/>
        </w:trPr>
        <w:tc>
          <w:tcPr>
            <w:tcW w:w="861" w:type="dxa"/>
          </w:tcPr>
          <w:p w14:paraId="5715FF81" w14:textId="77777777" w:rsidR="008E5F70" w:rsidRPr="00D81795" w:rsidRDefault="008E5F70">
            <w:pPr>
              <w:pStyle w:val="xCelltext"/>
            </w:pPr>
          </w:p>
        </w:tc>
        <w:tc>
          <w:tcPr>
            <w:tcW w:w="4448" w:type="dxa"/>
            <w:vMerge/>
            <w:vAlign w:val="center"/>
          </w:tcPr>
          <w:p w14:paraId="01F7D022" w14:textId="77777777" w:rsidR="008E5F70" w:rsidRPr="00D81795" w:rsidRDefault="008E5F70">
            <w:pPr>
              <w:pStyle w:val="xCelltext"/>
            </w:pPr>
          </w:p>
        </w:tc>
        <w:tc>
          <w:tcPr>
            <w:tcW w:w="4288" w:type="dxa"/>
            <w:gridSpan w:val="2"/>
            <w:vMerge/>
            <w:vAlign w:val="center"/>
          </w:tcPr>
          <w:p w14:paraId="1AF85AC8" w14:textId="77777777" w:rsidR="008E5F70" w:rsidRPr="00D81795" w:rsidRDefault="008E5F70">
            <w:pPr>
              <w:pStyle w:val="xCelltext"/>
            </w:pPr>
          </w:p>
        </w:tc>
      </w:tr>
    </w:tbl>
    <w:p w14:paraId="7DF276DB" w14:textId="77777777" w:rsidR="008E5F70" w:rsidRPr="00D81795" w:rsidRDefault="008E5F70">
      <w:pPr>
        <w:rPr>
          <w:b/>
          <w:bCs/>
        </w:rPr>
        <w:sectPr w:rsidR="008E5F70" w:rsidRPr="00D81795">
          <w:footerReference w:type="even" r:id="rId13"/>
          <w:footerReference w:type="default" r:id="rId14"/>
          <w:pgSz w:w="11906" w:h="16838" w:code="9"/>
          <w:pgMar w:top="567" w:right="1134" w:bottom="1134" w:left="1191" w:header="624" w:footer="737" w:gutter="0"/>
          <w:cols w:space="708"/>
          <w:docGrid w:linePitch="360"/>
        </w:sectPr>
      </w:pPr>
    </w:p>
    <w:p w14:paraId="59C6BC33" w14:textId="77777777" w:rsidR="008E5F70" w:rsidRPr="00D81795" w:rsidRDefault="0A18F35E" w:rsidP="68CF7D33">
      <w:pPr>
        <w:pStyle w:val="ArendeOverRubrik"/>
        <w:rPr>
          <w:color w:val="000000" w:themeColor="text1"/>
        </w:rPr>
      </w:pPr>
      <w:r w:rsidRPr="00D81795">
        <w:rPr>
          <w:color w:val="000000" w:themeColor="text1"/>
        </w:rPr>
        <w:t>Finans- och näringsutskottets betänkande</w:t>
      </w:r>
    </w:p>
    <w:p w14:paraId="382EC81F" w14:textId="546578E4" w:rsidR="008E5F70" w:rsidRPr="00D81795" w:rsidRDefault="5258AE2C" w:rsidP="68CF7D33">
      <w:pPr>
        <w:pStyle w:val="ArendeRubrik"/>
        <w:rPr>
          <w:color w:val="000000" w:themeColor="text1"/>
        </w:rPr>
      </w:pPr>
      <w:r w:rsidRPr="00D81795">
        <w:rPr>
          <w:color w:val="000000" w:themeColor="text1"/>
        </w:rPr>
        <w:t>Ålands b</w:t>
      </w:r>
      <w:r w:rsidR="4030F005" w:rsidRPr="00D81795">
        <w:rPr>
          <w:color w:val="000000" w:themeColor="text1"/>
        </w:rPr>
        <w:t xml:space="preserve">udget för </w:t>
      </w:r>
      <w:r w:rsidRPr="00D81795">
        <w:rPr>
          <w:color w:val="000000" w:themeColor="text1"/>
        </w:rPr>
        <w:t>år 202</w:t>
      </w:r>
      <w:r w:rsidR="0070115D" w:rsidRPr="00D81795">
        <w:rPr>
          <w:color w:val="000000" w:themeColor="text1"/>
        </w:rPr>
        <w:t>6</w:t>
      </w:r>
    </w:p>
    <w:p w14:paraId="63DA6DF5" w14:textId="43054A27" w:rsidR="00E032FB" w:rsidRPr="00D81795" w:rsidRDefault="3C0ED662" w:rsidP="68CF7D33">
      <w:pPr>
        <w:pStyle w:val="ArendeUnderRubrik"/>
        <w:rPr>
          <w:color w:val="000000" w:themeColor="text1"/>
        </w:rPr>
      </w:pPr>
      <w:r w:rsidRPr="00D81795">
        <w:rPr>
          <w:color w:val="000000" w:themeColor="text1"/>
        </w:rPr>
        <w:t>Landskapsregeringens b</w:t>
      </w:r>
      <w:r w:rsidR="0A18F35E" w:rsidRPr="00D81795">
        <w:rPr>
          <w:color w:val="000000" w:themeColor="text1"/>
        </w:rPr>
        <w:t>udgetf</w:t>
      </w:r>
      <w:r w:rsidR="7965BA87" w:rsidRPr="00D81795">
        <w:rPr>
          <w:color w:val="000000" w:themeColor="text1"/>
        </w:rPr>
        <w:t>örslag nr 1/</w:t>
      </w:r>
      <w:proofErr w:type="gramStart"/>
      <w:r w:rsidR="7965BA87" w:rsidRPr="00D81795">
        <w:rPr>
          <w:color w:val="000000" w:themeColor="text1"/>
        </w:rPr>
        <w:t>20</w:t>
      </w:r>
      <w:r w:rsidR="4D624734" w:rsidRPr="00D81795">
        <w:rPr>
          <w:color w:val="000000" w:themeColor="text1"/>
        </w:rPr>
        <w:t>2</w:t>
      </w:r>
      <w:r w:rsidR="00843C53" w:rsidRPr="00D81795">
        <w:rPr>
          <w:color w:val="000000" w:themeColor="text1"/>
        </w:rPr>
        <w:t>5</w:t>
      </w:r>
      <w:r w:rsidR="7965BA87" w:rsidRPr="00D81795">
        <w:rPr>
          <w:color w:val="000000" w:themeColor="text1"/>
        </w:rPr>
        <w:t>-20</w:t>
      </w:r>
      <w:r w:rsidR="1A3D8D7D" w:rsidRPr="00D81795">
        <w:rPr>
          <w:color w:val="000000" w:themeColor="text1"/>
        </w:rPr>
        <w:t>2</w:t>
      </w:r>
      <w:r w:rsidR="00843C53" w:rsidRPr="00D81795">
        <w:rPr>
          <w:color w:val="000000" w:themeColor="text1"/>
        </w:rPr>
        <w:t>6</w:t>
      </w:r>
      <w:proofErr w:type="gramEnd"/>
    </w:p>
    <w:p w14:paraId="4DB9396D" w14:textId="754A62A5" w:rsidR="008E5F70" w:rsidRPr="00D81795" w:rsidRDefault="74750E79" w:rsidP="68CF7D33">
      <w:pPr>
        <w:pStyle w:val="ArendeUnderRubrik"/>
        <w:rPr>
          <w:color w:val="000000" w:themeColor="text1"/>
        </w:rPr>
      </w:pPr>
      <w:r w:rsidRPr="00D81795">
        <w:rPr>
          <w:color w:val="000000" w:themeColor="text1"/>
        </w:rPr>
        <w:t xml:space="preserve">Budgetmotionerna nr </w:t>
      </w:r>
      <w:proofErr w:type="gramStart"/>
      <w:r w:rsidRPr="00D81795">
        <w:rPr>
          <w:color w:val="000000" w:themeColor="text1"/>
        </w:rPr>
        <w:t>1-</w:t>
      </w:r>
      <w:r w:rsidR="00843C53" w:rsidRPr="00D81795">
        <w:rPr>
          <w:color w:val="000000" w:themeColor="text1"/>
        </w:rPr>
        <w:t>56</w:t>
      </w:r>
      <w:proofErr w:type="gramEnd"/>
      <w:r w:rsidR="7965BA87" w:rsidRPr="00D81795">
        <w:rPr>
          <w:color w:val="000000" w:themeColor="text1"/>
        </w:rPr>
        <w:t>/</w:t>
      </w:r>
      <w:proofErr w:type="gramStart"/>
      <w:r w:rsidR="7965BA87" w:rsidRPr="00D81795">
        <w:rPr>
          <w:color w:val="000000" w:themeColor="text1"/>
        </w:rPr>
        <w:t>20</w:t>
      </w:r>
      <w:r w:rsidR="4D624734" w:rsidRPr="00D81795">
        <w:rPr>
          <w:color w:val="000000" w:themeColor="text1"/>
        </w:rPr>
        <w:t>2</w:t>
      </w:r>
      <w:r w:rsidR="00843C53" w:rsidRPr="00D81795">
        <w:rPr>
          <w:color w:val="000000" w:themeColor="text1"/>
        </w:rPr>
        <w:t>5</w:t>
      </w:r>
      <w:r w:rsidR="7965BA87" w:rsidRPr="00D81795">
        <w:rPr>
          <w:color w:val="000000" w:themeColor="text1"/>
        </w:rPr>
        <w:t>-20</w:t>
      </w:r>
      <w:r w:rsidR="3B189B9F" w:rsidRPr="00D81795">
        <w:rPr>
          <w:color w:val="000000" w:themeColor="text1"/>
        </w:rPr>
        <w:t>2</w:t>
      </w:r>
      <w:r w:rsidR="00843C53" w:rsidRPr="00D81795">
        <w:rPr>
          <w:color w:val="000000" w:themeColor="text1"/>
        </w:rPr>
        <w:t>6</w:t>
      </w:r>
      <w:proofErr w:type="gramEnd"/>
    </w:p>
    <w:p w14:paraId="55DCFA3D" w14:textId="77777777" w:rsidR="008E5F70" w:rsidRPr="00D81795" w:rsidRDefault="008E5F70" w:rsidP="68CF7D33">
      <w:pPr>
        <w:pStyle w:val="ANormal"/>
        <w:ind w:left="283"/>
        <w:rPr>
          <w:b/>
          <w:bCs/>
          <w:color w:val="FF0000"/>
          <w:sz w:val="32"/>
          <w:szCs w:val="32"/>
        </w:rPr>
      </w:pPr>
      <w:r w:rsidRPr="00D81795">
        <w:rPr>
          <w:b/>
          <w:sz w:val="32"/>
          <w:szCs w:val="32"/>
        </w:rPr>
        <w:tab/>
      </w:r>
      <w:r w:rsidRPr="00D81795">
        <w:rPr>
          <w:b/>
          <w:sz w:val="32"/>
          <w:szCs w:val="32"/>
        </w:rPr>
        <w:tab/>
      </w:r>
      <w:r w:rsidRPr="00D81795">
        <w:rPr>
          <w:b/>
          <w:sz w:val="32"/>
          <w:szCs w:val="32"/>
        </w:rPr>
        <w:tab/>
      </w:r>
      <w:r w:rsidRPr="00D81795">
        <w:rPr>
          <w:b/>
          <w:sz w:val="32"/>
          <w:szCs w:val="32"/>
        </w:rPr>
        <w:tab/>
      </w:r>
      <w:r w:rsidRPr="00D81795">
        <w:rPr>
          <w:b/>
          <w:sz w:val="32"/>
          <w:szCs w:val="32"/>
        </w:rPr>
        <w:tab/>
      </w:r>
    </w:p>
    <w:p w14:paraId="496C2B47" w14:textId="06137B5A" w:rsidR="00BE63D4" w:rsidRDefault="008E5F70">
      <w:pPr>
        <w:pStyle w:val="Innehll1"/>
        <w:rPr>
          <w:rFonts w:asciiTheme="minorHAnsi" w:eastAsiaTheme="minorEastAsia" w:hAnsiTheme="minorHAnsi" w:cstheme="minorBidi"/>
          <w:kern w:val="2"/>
          <w:sz w:val="24"/>
          <w:szCs w:val="24"/>
          <w:lang w:val="sv-FI" w:eastAsia="sv-FI"/>
          <w14:ligatures w14:val="standardContextual"/>
        </w:rPr>
      </w:pPr>
      <w:r w:rsidRPr="00D81795">
        <w:fldChar w:fldCharType="begin"/>
      </w:r>
      <w:r w:rsidRPr="00D81795">
        <w:instrText xml:space="preserve"> TOC \o "1-1" \h \z \t "Rubrik 2;2;Rubrik 3;3;RubrikB;2;RubrikC;3" </w:instrText>
      </w:r>
      <w:r w:rsidRPr="00D81795">
        <w:fldChar w:fldCharType="separate"/>
      </w:r>
      <w:bookmarkStart w:id="1" w:name="_Hlk184410531"/>
      <w:r w:rsidR="00BE63D4" w:rsidRPr="00547550">
        <w:rPr>
          <w:rStyle w:val="Hyperlnk"/>
        </w:rPr>
        <w:fldChar w:fldCharType="begin"/>
      </w:r>
      <w:r w:rsidR="00BE63D4" w:rsidRPr="00547550">
        <w:rPr>
          <w:rStyle w:val="Hyperlnk"/>
        </w:rPr>
        <w:instrText xml:space="preserve"> </w:instrText>
      </w:r>
      <w:r w:rsidR="00BE63D4">
        <w:instrText>HYPERLINK \l "_Toc215832991"</w:instrText>
      </w:r>
      <w:r w:rsidR="00BE63D4" w:rsidRPr="00547550">
        <w:rPr>
          <w:rStyle w:val="Hyperlnk"/>
        </w:rPr>
        <w:instrText xml:space="preserve"> </w:instrText>
      </w:r>
      <w:r w:rsidR="00BE63D4" w:rsidRPr="00547550">
        <w:rPr>
          <w:rStyle w:val="Hyperlnk"/>
        </w:rPr>
      </w:r>
      <w:r w:rsidR="00BE63D4" w:rsidRPr="00547550">
        <w:rPr>
          <w:rStyle w:val="Hyperlnk"/>
        </w:rPr>
        <w:fldChar w:fldCharType="separate"/>
      </w:r>
      <w:r w:rsidR="00BE63D4" w:rsidRPr="00547550">
        <w:rPr>
          <w:rStyle w:val="Hyperlnk"/>
        </w:rPr>
        <w:t>Sammanfattning</w:t>
      </w:r>
      <w:r w:rsidR="00BE63D4">
        <w:rPr>
          <w:webHidden/>
        </w:rPr>
        <w:tab/>
      </w:r>
      <w:r w:rsidR="00BE63D4">
        <w:rPr>
          <w:webHidden/>
        </w:rPr>
        <w:fldChar w:fldCharType="begin"/>
      </w:r>
      <w:r w:rsidR="00BE63D4">
        <w:rPr>
          <w:webHidden/>
        </w:rPr>
        <w:instrText xml:space="preserve"> PAGEREF _Toc215832991 \h </w:instrText>
      </w:r>
      <w:r w:rsidR="00BE63D4">
        <w:rPr>
          <w:webHidden/>
        </w:rPr>
      </w:r>
      <w:r w:rsidR="00BE63D4">
        <w:rPr>
          <w:webHidden/>
        </w:rPr>
        <w:fldChar w:fldCharType="separate"/>
      </w:r>
      <w:r w:rsidR="00BE63D4">
        <w:rPr>
          <w:webHidden/>
        </w:rPr>
        <w:t>2</w:t>
      </w:r>
      <w:r w:rsidR="00BE63D4">
        <w:rPr>
          <w:webHidden/>
        </w:rPr>
        <w:fldChar w:fldCharType="end"/>
      </w:r>
      <w:r w:rsidR="00BE63D4" w:rsidRPr="00547550">
        <w:rPr>
          <w:rStyle w:val="Hyperlnk"/>
        </w:rPr>
        <w:fldChar w:fldCharType="end"/>
      </w:r>
    </w:p>
    <w:p w14:paraId="55C52912" w14:textId="427290ED"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2992" w:history="1">
        <w:r w:rsidRPr="00547550">
          <w:rPr>
            <w:rStyle w:val="Hyperlnk"/>
          </w:rPr>
          <w:t>Landskapsregeringens förslag</w:t>
        </w:r>
        <w:r>
          <w:rPr>
            <w:webHidden/>
          </w:rPr>
          <w:tab/>
        </w:r>
        <w:r>
          <w:rPr>
            <w:webHidden/>
          </w:rPr>
          <w:fldChar w:fldCharType="begin"/>
        </w:r>
        <w:r>
          <w:rPr>
            <w:webHidden/>
          </w:rPr>
          <w:instrText xml:space="preserve"> PAGEREF _Toc215832992 \h </w:instrText>
        </w:r>
        <w:r>
          <w:rPr>
            <w:webHidden/>
          </w:rPr>
        </w:r>
        <w:r>
          <w:rPr>
            <w:webHidden/>
          </w:rPr>
          <w:fldChar w:fldCharType="separate"/>
        </w:r>
        <w:r>
          <w:rPr>
            <w:webHidden/>
          </w:rPr>
          <w:t>2</w:t>
        </w:r>
        <w:r>
          <w:rPr>
            <w:webHidden/>
          </w:rPr>
          <w:fldChar w:fldCharType="end"/>
        </w:r>
      </w:hyperlink>
    </w:p>
    <w:p w14:paraId="07C56F0F" w14:textId="5724A0C4"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2993" w:history="1">
        <w:r w:rsidRPr="00547550">
          <w:rPr>
            <w:rStyle w:val="Hyperlnk"/>
          </w:rPr>
          <w:t>Motionerna</w:t>
        </w:r>
        <w:r>
          <w:rPr>
            <w:webHidden/>
          </w:rPr>
          <w:tab/>
        </w:r>
        <w:r>
          <w:rPr>
            <w:webHidden/>
          </w:rPr>
          <w:fldChar w:fldCharType="begin"/>
        </w:r>
        <w:r>
          <w:rPr>
            <w:webHidden/>
          </w:rPr>
          <w:instrText xml:space="preserve"> PAGEREF _Toc215832993 \h </w:instrText>
        </w:r>
        <w:r>
          <w:rPr>
            <w:webHidden/>
          </w:rPr>
        </w:r>
        <w:r>
          <w:rPr>
            <w:webHidden/>
          </w:rPr>
          <w:fldChar w:fldCharType="separate"/>
        </w:r>
        <w:r>
          <w:rPr>
            <w:webHidden/>
          </w:rPr>
          <w:t>2</w:t>
        </w:r>
        <w:r>
          <w:rPr>
            <w:webHidden/>
          </w:rPr>
          <w:fldChar w:fldCharType="end"/>
        </w:r>
      </w:hyperlink>
    </w:p>
    <w:p w14:paraId="3C424BEB" w14:textId="178B40D4"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2994" w:history="1">
        <w:r w:rsidRPr="00547550">
          <w:rPr>
            <w:rStyle w:val="Hyperlnk"/>
          </w:rPr>
          <w:t>Utskottets förslag</w:t>
        </w:r>
        <w:r>
          <w:rPr>
            <w:webHidden/>
          </w:rPr>
          <w:tab/>
        </w:r>
        <w:r>
          <w:rPr>
            <w:webHidden/>
          </w:rPr>
          <w:fldChar w:fldCharType="begin"/>
        </w:r>
        <w:r>
          <w:rPr>
            <w:webHidden/>
          </w:rPr>
          <w:instrText xml:space="preserve"> PAGEREF _Toc215832994 \h </w:instrText>
        </w:r>
        <w:r>
          <w:rPr>
            <w:webHidden/>
          </w:rPr>
        </w:r>
        <w:r>
          <w:rPr>
            <w:webHidden/>
          </w:rPr>
          <w:fldChar w:fldCharType="separate"/>
        </w:r>
        <w:r>
          <w:rPr>
            <w:webHidden/>
          </w:rPr>
          <w:t>2</w:t>
        </w:r>
        <w:r>
          <w:rPr>
            <w:webHidden/>
          </w:rPr>
          <w:fldChar w:fldCharType="end"/>
        </w:r>
      </w:hyperlink>
    </w:p>
    <w:p w14:paraId="56675C6C" w14:textId="21F6C58E" w:rsidR="00BE63D4" w:rsidRDefault="00BE63D4">
      <w:pPr>
        <w:pStyle w:val="Innehll1"/>
        <w:rPr>
          <w:rFonts w:asciiTheme="minorHAnsi" w:eastAsiaTheme="minorEastAsia" w:hAnsiTheme="minorHAnsi" w:cstheme="minorBidi"/>
          <w:kern w:val="2"/>
          <w:sz w:val="24"/>
          <w:szCs w:val="24"/>
          <w:lang w:val="sv-FI" w:eastAsia="sv-FI"/>
          <w14:ligatures w14:val="standardContextual"/>
        </w:rPr>
      </w:pPr>
      <w:hyperlink w:anchor="_Toc215832995" w:history="1">
        <w:r w:rsidRPr="00547550">
          <w:rPr>
            <w:rStyle w:val="Hyperlnk"/>
          </w:rPr>
          <w:t>Utskottets synpunkter</w:t>
        </w:r>
        <w:r>
          <w:rPr>
            <w:webHidden/>
          </w:rPr>
          <w:tab/>
        </w:r>
        <w:r>
          <w:rPr>
            <w:webHidden/>
          </w:rPr>
          <w:fldChar w:fldCharType="begin"/>
        </w:r>
        <w:r>
          <w:rPr>
            <w:webHidden/>
          </w:rPr>
          <w:instrText xml:space="preserve"> PAGEREF _Toc215832995 \h </w:instrText>
        </w:r>
        <w:r>
          <w:rPr>
            <w:webHidden/>
          </w:rPr>
        </w:r>
        <w:r>
          <w:rPr>
            <w:webHidden/>
          </w:rPr>
          <w:fldChar w:fldCharType="separate"/>
        </w:r>
        <w:r>
          <w:rPr>
            <w:webHidden/>
          </w:rPr>
          <w:t>2</w:t>
        </w:r>
        <w:r>
          <w:rPr>
            <w:webHidden/>
          </w:rPr>
          <w:fldChar w:fldCharType="end"/>
        </w:r>
      </w:hyperlink>
    </w:p>
    <w:p w14:paraId="56518435" w14:textId="59CF1178"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2996" w:history="1">
        <w:r w:rsidRPr="00547550">
          <w:rPr>
            <w:rStyle w:val="Hyperlnk"/>
          </w:rPr>
          <w:t>Allmän motivering</w:t>
        </w:r>
        <w:r>
          <w:rPr>
            <w:webHidden/>
          </w:rPr>
          <w:tab/>
        </w:r>
        <w:r>
          <w:rPr>
            <w:webHidden/>
          </w:rPr>
          <w:fldChar w:fldCharType="begin"/>
        </w:r>
        <w:r>
          <w:rPr>
            <w:webHidden/>
          </w:rPr>
          <w:instrText xml:space="preserve"> PAGEREF _Toc215832996 \h </w:instrText>
        </w:r>
        <w:r>
          <w:rPr>
            <w:webHidden/>
          </w:rPr>
        </w:r>
        <w:r>
          <w:rPr>
            <w:webHidden/>
          </w:rPr>
          <w:fldChar w:fldCharType="separate"/>
        </w:r>
        <w:r>
          <w:rPr>
            <w:webHidden/>
          </w:rPr>
          <w:t>2</w:t>
        </w:r>
        <w:r>
          <w:rPr>
            <w:webHidden/>
          </w:rPr>
          <w:fldChar w:fldCharType="end"/>
        </w:r>
      </w:hyperlink>
    </w:p>
    <w:p w14:paraId="1049D174" w14:textId="1F4BDD3E"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2997" w:history="1">
        <w:r w:rsidRPr="00547550">
          <w:rPr>
            <w:rStyle w:val="Hyperlnk"/>
          </w:rPr>
          <w:t>Ekonomisk översikt</w:t>
        </w:r>
        <w:r>
          <w:rPr>
            <w:webHidden/>
          </w:rPr>
          <w:tab/>
        </w:r>
        <w:r>
          <w:rPr>
            <w:webHidden/>
          </w:rPr>
          <w:fldChar w:fldCharType="begin"/>
        </w:r>
        <w:r>
          <w:rPr>
            <w:webHidden/>
          </w:rPr>
          <w:instrText xml:space="preserve"> PAGEREF _Toc215832997 \h </w:instrText>
        </w:r>
        <w:r>
          <w:rPr>
            <w:webHidden/>
          </w:rPr>
        </w:r>
        <w:r>
          <w:rPr>
            <w:webHidden/>
          </w:rPr>
          <w:fldChar w:fldCharType="separate"/>
        </w:r>
        <w:r>
          <w:rPr>
            <w:webHidden/>
          </w:rPr>
          <w:t>2</w:t>
        </w:r>
        <w:r>
          <w:rPr>
            <w:webHidden/>
          </w:rPr>
          <w:fldChar w:fldCharType="end"/>
        </w:r>
      </w:hyperlink>
    </w:p>
    <w:p w14:paraId="7AF50DB4" w14:textId="304BFC15"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2998" w:history="1">
        <w:r w:rsidRPr="00547550">
          <w:rPr>
            <w:rStyle w:val="Hyperlnk"/>
          </w:rPr>
          <w:t>Landskapsekonomin</w:t>
        </w:r>
        <w:r>
          <w:rPr>
            <w:webHidden/>
          </w:rPr>
          <w:tab/>
        </w:r>
        <w:r>
          <w:rPr>
            <w:webHidden/>
          </w:rPr>
          <w:fldChar w:fldCharType="begin"/>
        </w:r>
        <w:r>
          <w:rPr>
            <w:webHidden/>
          </w:rPr>
          <w:instrText xml:space="preserve"> PAGEREF _Toc215832998 \h </w:instrText>
        </w:r>
        <w:r>
          <w:rPr>
            <w:webHidden/>
          </w:rPr>
        </w:r>
        <w:r>
          <w:rPr>
            <w:webHidden/>
          </w:rPr>
          <w:fldChar w:fldCharType="separate"/>
        </w:r>
        <w:r>
          <w:rPr>
            <w:webHidden/>
          </w:rPr>
          <w:t>3</w:t>
        </w:r>
        <w:r>
          <w:rPr>
            <w:webHidden/>
          </w:rPr>
          <w:fldChar w:fldCharType="end"/>
        </w:r>
      </w:hyperlink>
    </w:p>
    <w:p w14:paraId="261BA5EF" w14:textId="580491B2"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2999" w:history="1">
        <w:r w:rsidRPr="00547550">
          <w:rPr>
            <w:rStyle w:val="Hyperlnk"/>
          </w:rPr>
          <w:t>Landskapets finansiering</w:t>
        </w:r>
        <w:r>
          <w:rPr>
            <w:webHidden/>
          </w:rPr>
          <w:tab/>
        </w:r>
        <w:r>
          <w:rPr>
            <w:webHidden/>
          </w:rPr>
          <w:fldChar w:fldCharType="begin"/>
        </w:r>
        <w:r>
          <w:rPr>
            <w:webHidden/>
          </w:rPr>
          <w:instrText xml:space="preserve"> PAGEREF _Toc215832999 \h </w:instrText>
        </w:r>
        <w:r>
          <w:rPr>
            <w:webHidden/>
          </w:rPr>
        </w:r>
        <w:r>
          <w:rPr>
            <w:webHidden/>
          </w:rPr>
          <w:fldChar w:fldCharType="separate"/>
        </w:r>
        <w:r>
          <w:rPr>
            <w:webHidden/>
          </w:rPr>
          <w:t>4</w:t>
        </w:r>
        <w:r>
          <w:rPr>
            <w:webHidden/>
          </w:rPr>
          <w:fldChar w:fldCharType="end"/>
        </w:r>
      </w:hyperlink>
    </w:p>
    <w:p w14:paraId="0DB978E6" w14:textId="02E28C6F"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00" w:history="1">
        <w:r w:rsidRPr="00547550">
          <w:rPr>
            <w:rStyle w:val="Hyperlnk"/>
          </w:rPr>
          <w:t>Landskapets likviditet</w:t>
        </w:r>
        <w:r>
          <w:rPr>
            <w:webHidden/>
          </w:rPr>
          <w:tab/>
        </w:r>
        <w:r>
          <w:rPr>
            <w:webHidden/>
          </w:rPr>
          <w:fldChar w:fldCharType="begin"/>
        </w:r>
        <w:r>
          <w:rPr>
            <w:webHidden/>
          </w:rPr>
          <w:instrText xml:space="preserve"> PAGEREF _Toc215833000 \h </w:instrText>
        </w:r>
        <w:r>
          <w:rPr>
            <w:webHidden/>
          </w:rPr>
        </w:r>
        <w:r>
          <w:rPr>
            <w:webHidden/>
          </w:rPr>
          <w:fldChar w:fldCharType="separate"/>
        </w:r>
        <w:r>
          <w:rPr>
            <w:webHidden/>
          </w:rPr>
          <w:t>5</w:t>
        </w:r>
        <w:r>
          <w:rPr>
            <w:webHidden/>
          </w:rPr>
          <w:fldChar w:fldCharType="end"/>
        </w:r>
      </w:hyperlink>
    </w:p>
    <w:p w14:paraId="1F5FD670" w14:textId="45BC3908"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01" w:history="1">
        <w:r w:rsidRPr="00547550">
          <w:rPr>
            <w:rStyle w:val="Hyperlnk"/>
          </w:rPr>
          <w:t>Rambudgeten</w:t>
        </w:r>
        <w:r>
          <w:rPr>
            <w:webHidden/>
          </w:rPr>
          <w:tab/>
        </w:r>
        <w:r>
          <w:rPr>
            <w:webHidden/>
          </w:rPr>
          <w:fldChar w:fldCharType="begin"/>
        </w:r>
        <w:r>
          <w:rPr>
            <w:webHidden/>
          </w:rPr>
          <w:instrText xml:space="preserve"> PAGEREF _Toc215833001 \h </w:instrText>
        </w:r>
        <w:r>
          <w:rPr>
            <w:webHidden/>
          </w:rPr>
        </w:r>
        <w:r>
          <w:rPr>
            <w:webHidden/>
          </w:rPr>
          <w:fldChar w:fldCharType="separate"/>
        </w:r>
        <w:r>
          <w:rPr>
            <w:webHidden/>
          </w:rPr>
          <w:t>5</w:t>
        </w:r>
        <w:r>
          <w:rPr>
            <w:webHidden/>
          </w:rPr>
          <w:fldChar w:fldCharType="end"/>
        </w:r>
      </w:hyperlink>
    </w:p>
    <w:p w14:paraId="3AB25A15" w14:textId="415FBFC7"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02" w:history="1">
        <w:r w:rsidRPr="00547550">
          <w:rPr>
            <w:rStyle w:val="Hyperlnk"/>
            <w:i/>
            <w:iCs/>
          </w:rPr>
          <w:t>Politikområde 1</w:t>
        </w:r>
        <w:r>
          <w:rPr>
            <w:webHidden/>
          </w:rPr>
          <w:tab/>
        </w:r>
        <w:r>
          <w:rPr>
            <w:webHidden/>
          </w:rPr>
          <w:fldChar w:fldCharType="begin"/>
        </w:r>
        <w:r>
          <w:rPr>
            <w:webHidden/>
          </w:rPr>
          <w:instrText xml:space="preserve"> PAGEREF _Toc215833002 \h </w:instrText>
        </w:r>
        <w:r>
          <w:rPr>
            <w:webHidden/>
          </w:rPr>
        </w:r>
        <w:r>
          <w:rPr>
            <w:webHidden/>
          </w:rPr>
          <w:fldChar w:fldCharType="separate"/>
        </w:r>
        <w:r>
          <w:rPr>
            <w:webHidden/>
          </w:rPr>
          <w:t>6</w:t>
        </w:r>
        <w:r>
          <w:rPr>
            <w:webHidden/>
          </w:rPr>
          <w:fldChar w:fldCharType="end"/>
        </w:r>
      </w:hyperlink>
    </w:p>
    <w:p w14:paraId="6736B7D6" w14:textId="5298508D"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03" w:history="1">
        <w:r w:rsidRPr="00547550">
          <w:rPr>
            <w:rStyle w:val="Hyperlnk"/>
          </w:rPr>
          <w:t>Företagshälsovård för lagtingets partisekreterare</w:t>
        </w:r>
        <w:r>
          <w:rPr>
            <w:webHidden/>
          </w:rPr>
          <w:tab/>
        </w:r>
        <w:r>
          <w:rPr>
            <w:webHidden/>
          </w:rPr>
          <w:fldChar w:fldCharType="begin"/>
        </w:r>
        <w:r>
          <w:rPr>
            <w:webHidden/>
          </w:rPr>
          <w:instrText xml:space="preserve"> PAGEREF _Toc215833003 \h </w:instrText>
        </w:r>
        <w:r>
          <w:rPr>
            <w:webHidden/>
          </w:rPr>
        </w:r>
        <w:r>
          <w:rPr>
            <w:webHidden/>
          </w:rPr>
          <w:fldChar w:fldCharType="separate"/>
        </w:r>
        <w:r>
          <w:rPr>
            <w:webHidden/>
          </w:rPr>
          <w:t>6</w:t>
        </w:r>
        <w:r>
          <w:rPr>
            <w:webHidden/>
          </w:rPr>
          <w:fldChar w:fldCharType="end"/>
        </w:r>
      </w:hyperlink>
    </w:p>
    <w:p w14:paraId="39376F46" w14:textId="7F83C8A5"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04" w:history="1">
        <w:r w:rsidRPr="00547550">
          <w:rPr>
            <w:rStyle w:val="Hyperlnk"/>
            <w:i/>
            <w:iCs/>
          </w:rPr>
          <w:t>Politikområde 2</w:t>
        </w:r>
        <w:r>
          <w:rPr>
            <w:webHidden/>
          </w:rPr>
          <w:tab/>
        </w:r>
        <w:r>
          <w:rPr>
            <w:webHidden/>
          </w:rPr>
          <w:fldChar w:fldCharType="begin"/>
        </w:r>
        <w:r>
          <w:rPr>
            <w:webHidden/>
          </w:rPr>
          <w:instrText xml:space="preserve"> PAGEREF _Toc215833004 \h </w:instrText>
        </w:r>
        <w:r>
          <w:rPr>
            <w:webHidden/>
          </w:rPr>
        </w:r>
        <w:r>
          <w:rPr>
            <w:webHidden/>
          </w:rPr>
          <w:fldChar w:fldCharType="separate"/>
        </w:r>
        <w:r>
          <w:rPr>
            <w:webHidden/>
          </w:rPr>
          <w:t>6</w:t>
        </w:r>
        <w:r>
          <w:rPr>
            <w:webHidden/>
          </w:rPr>
          <w:fldChar w:fldCharType="end"/>
        </w:r>
      </w:hyperlink>
    </w:p>
    <w:p w14:paraId="1EB4A4CD" w14:textId="2F9A789C"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05" w:history="1">
        <w:r w:rsidRPr="00547550">
          <w:rPr>
            <w:rStyle w:val="Hyperlnk"/>
          </w:rPr>
          <w:t>Regeringskansliet</w:t>
        </w:r>
        <w:r>
          <w:rPr>
            <w:webHidden/>
          </w:rPr>
          <w:tab/>
        </w:r>
        <w:r>
          <w:rPr>
            <w:webHidden/>
          </w:rPr>
          <w:fldChar w:fldCharType="begin"/>
        </w:r>
        <w:r>
          <w:rPr>
            <w:webHidden/>
          </w:rPr>
          <w:instrText xml:space="preserve"> PAGEREF _Toc215833005 \h </w:instrText>
        </w:r>
        <w:r>
          <w:rPr>
            <w:webHidden/>
          </w:rPr>
        </w:r>
        <w:r>
          <w:rPr>
            <w:webHidden/>
          </w:rPr>
          <w:fldChar w:fldCharType="separate"/>
        </w:r>
        <w:r>
          <w:rPr>
            <w:webHidden/>
          </w:rPr>
          <w:t>6</w:t>
        </w:r>
        <w:r>
          <w:rPr>
            <w:webHidden/>
          </w:rPr>
          <w:fldChar w:fldCharType="end"/>
        </w:r>
      </w:hyperlink>
    </w:p>
    <w:p w14:paraId="1323142F" w14:textId="49B1C9AD"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06" w:history="1">
        <w:r w:rsidRPr="00547550">
          <w:rPr>
            <w:rStyle w:val="Hyperlnk"/>
          </w:rPr>
          <w:t>Medborgarportal</w:t>
        </w:r>
        <w:r>
          <w:rPr>
            <w:webHidden/>
          </w:rPr>
          <w:tab/>
        </w:r>
        <w:r>
          <w:rPr>
            <w:webHidden/>
          </w:rPr>
          <w:fldChar w:fldCharType="begin"/>
        </w:r>
        <w:r>
          <w:rPr>
            <w:webHidden/>
          </w:rPr>
          <w:instrText xml:space="preserve"> PAGEREF _Toc215833006 \h </w:instrText>
        </w:r>
        <w:r>
          <w:rPr>
            <w:webHidden/>
          </w:rPr>
        </w:r>
        <w:r>
          <w:rPr>
            <w:webHidden/>
          </w:rPr>
          <w:fldChar w:fldCharType="separate"/>
        </w:r>
        <w:r>
          <w:rPr>
            <w:webHidden/>
          </w:rPr>
          <w:t>6</w:t>
        </w:r>
        <w:r>
          <w:rPr>
            <w:webHidden/>
          </w:rPr>
          <w:fldChar w:fldCharType="end"/>
        </w:r>
      </w:hyperlink>
    </w:p>
    <w:p w14:paraId="43C9FC08" w14:textId="50579CB1"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07" w:history="1">
        <w:r w:rsidRPr="00547550">
          <w:rPr>
            <w:rStyle w:val="Hyperlnk"/>
          </w:rPr>
          <w:t>Åland 1</w:t>
        </w:r>
        <w:r>
          <w:rPr>
            <w:webHidden/>
          </w:rPr>
          <w:tab/>
        </w:r>
        <w:r>
          <w:rPr>
            <w:webHidden/>
          </w:rPr>
          <w:fldChar w:fldCharType="begin"/>
        </w:r>
        <w:r>
          <w:rPr>
            <w:webHidden/>
          </w:rPr>
          <w:instrText xml:space="preserve"> PAGEREF _Toc215833007 \h </w:instrText>
        </w:r>
        <w:r>
          <w:rPr>
            <w:webHidden/>
          </w:rPr>
        </w:r>
        <w:r>
          <w:rPr>
            <w:webHidden/>
          </w:rPr>
          <w:fldChar w:fldCharType="separate"/>
        </w:r>
        <w:r>
          <w:rPr>
            <w:webHidden/>
          </w:rPr>
          <w:t>6</w:t>
        </w:r>
        <w:r>
          <w:rPr>
            <w:webHidden/>
          </w:rPr>
          <w:fldChar w:fldCharType="end"/>
        </w:r>
      </w:hyperlink>
    </w:p>
    <w:p w14:paraId="36D69826" w14:textId="7A24F543"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08" w:history="1">
        <w:r w:rsidRPr="00547550">
          <w:rPr>
            <w:rStyle w:val="Hyperlnk"/>
          </w:rPr>
          <w:t>Beredskap och resiliens</w:t>
        </w:r>
        <w:r>
          <w:rPr>
            <w:webHidden/>
          </w:rPr>
          <w:tab/>
        </w:r>
        <w:r>
          <w:rPr>
            <w:webHidden/>
          </w:rPr>
          <w:fldChar w:fldCharType="begin"/>
        </w:r>
        <w:r>
          <w:rPr>
            <w:webHidden/>
          </w:rPr>
          <w:instrText xml:space="preserve"> PAGEREF _Toc215833008 \h </w:instrText>
        </w:r>
        <w:r>
          <w:rPr>
            <w:webHidden/>
          </w:rPr>
        </w:r>
        <w:r>
          <w:rPr>
            <w:webHidden/>
          </w:rPr>
          <w:fldChar w:fldCharType="separate"/>
        </w:r>
        <w:r>
          <w:rPr>
            <w:webHidden/>
          </w:rPr>
          <w:t>6</w:t>
        </w:r>
        <w:r>
          <w:rPr>
            <w:webHidden/>
          </w:rPr>
          <w:fldChar w:fldCharType="end"/>
        </w:r>
      </w:hyperlink>
    </w:p>
    <w:p w14:paraId="6197AA17" w14:textId="55FC069C"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09" w:history="1">
        <w:r w:rsidRPr="00547550">
          <w:rPr>
            <w:rStyle w:val="Hyperlnk"/>
            <w:i/>
            <w:iCs/>
          </w:rPr>
          <w:t>Politikområde 3</w:t>
        </w:r>
        <w:r>
          <w:rPr>
            <w:webHidden/>
          </w:rPr>
          <w:tab/>
        </w:r>
        <w:r>
          <w:rPr>
            <w:webHidden/>
          </w:rPr>
          <w:fldChar w:fldCharType="begin"/>
        </w:r>
        <w:r>
          <w:rPr>
            <w:webHidden/>
          </w:rPr>
          <w:instrText xml:space="preserve"> PAGEREF _Toc215833009 \h </w:instrText>
        </w:r>
        <w:r>
          <w:rPr>
            <w:webHidden/>
          </w:rPr>
        </w:r>
        <w:r>
          <w:rPr>
            <w:webHidden/>
          </w:rPr>
          <w:fldChar w:fldCharType="separate"/>
        </w:r>
        <w:r>
          <w:rPr>
            <w:webHidden/>
          </w:rPr>
          <w:t>7</w:t>
        </w:r>
        <w:r>
          <w:rPr>
            <w:webHidden/>
          </w:rPr>
          <w:fldChar w:fldCharType="end"/>
        </w:r>
      </w:hyperlink>
    </w:p>
    <w:p w14:paraId="12652EB7" w14:textId="648D82C3"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10" w:history="1">
        <w:r w:rsidRPr="00547550">
          <w:rPr>
            <w:rStyle w:val="Hyperlnk"/>
          </w:rPr>
          <w:t>Överföringar till kommunerna</w:t>
        </w:r>
        <w:r>
          <w:rPr>
            <w:webHidden/>
          </w:rPr>
          <w:tab/>
        </w:r>
        <w:r>
          <w:rPr>
            <w:webHidden/>
          </w:rPr>
          <w:fldChar w:fldCharType="begin"/>
        </w:r>
        <w:r>
          <w:rPr>
            <w:webHidden/>
          </w:rPr>
          <w:instrText xml:space="preserve"> PAGEREF _Toc215833010 \h </w:instrText>
        </w:r>
        <w:r>
          <w:rPr>
            <w:webHidden/>
          </w:rPr>
        </w:r>
        <w:r>
          <w:rPr>
            <w:webHidden/>
          </w:rPr>
          <w:fldChar w:fldCharType="separate"/>
        </w:r>
        <w:r>
          <w:rPr>
            <w:webHidden/>
          </w:rPr>
          <w:t>7</w:t>
        </w:r>
        <w:r>
          <w:rPr>
            <w:webHidden/>
          </w:rPr>
          <w:fldChar w:fldCharType="end"/>
        </w:r>
      </w:hyperlink>
    </w:p>
    <w:p w14:paraId="4EBDEDB5" w14:textId="23727266"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11" w:history="1">
        <w:r w:rsidRPr="00547550">
          <w:rPr>
            <w:rStyle w:val="Hyperlnk"/>
          </w:rPr>
          <w:t>Fastighetsverket</w:t>
        </w:r>
        <w:r>
          <w:rPr>
            <w:webHidden/>
          </w:rPr>
          <w:tab/>
        </w:r>
        <w:r>
          <w:rPr>
            <w:webHidden/>
          </w:rPr>
          <w:fldChar w:fldCharType="begin"/>
        </w:r>
        <w:r>
          <w:rPr>
            <w:webHidden/>
          </w:rPr>
          <w:instrText xml:space="preserve"> PAGEREF _Toc215833011 \h </w:instrText>
        </w:r>
        <w:r>
          <w:rPr>
            <w:webHidden/>
          </w:rPr>
        </w:r>
        <w:r>
          <w:rPr>
            <w:webHidden/>
          </w:rPr>
          <w:fldChar w:fldCharType="separate"/>
        </w:r>
        <w:r>
          <w:rPr>
            <w:webHidden/>
          </w:rPr>
          <w:t>8</w:t>
        </w:r>
        <w:r>
          <w:rPr>
            <w:webHidden/>
          </w:rPr>
          <w:fldChar w:fldCharType="end"/>
        </w:r>
      </w:hyperlink>
    </w:p>
    <w:p w14:paraId="675520AD" w14:textId="0239C1B6"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12" w:history="1">
        <w:r w:rsidRPr="00547550">
          <w:rPr>
            <w:rStyle w:val="Hyperlnk"/>
          </w:rPr>
          <w:t>Kapitalisering av Kraftnät Åland Ab</w:t>
        </w:r>
        <w:r>
          <w:rPr>
            <w:webHidden/>
          </w:rPr>
          <w:tab/>
        </w:r>
        <w:r>
          <w:rPr>
            <w:webHidden/>
          </w:rPr>
          <w:fldChar w:fldCharType="begin"/>
        </w:r>
        <w:r>
          <w:rPr>
            <w:webHidden/>
          </w:rPr>
          <w:instrText xml:space="preserve"> PAGEREF _Toc215833012 \h </w:instrText>
        </w:r>
        <w:r>
          <w:rPr>
            <w:webHidden/>
          </w:rPr>
        </w:r>
        <w:r>
          <w:rPr>
            <w:webHidden/>
          </w:rPr>
          <w:fldChar w:fldCharType="separate"/>
        </w:r>
        <w:r>
          <w:rPr>
            <w:webHidden/>
          </w:rPr>
          <w:t>8</w:t>
        </w:r>
        <w:r>
          <w:rPr>
            <w:webHidden/>
          </w:rPr>
          <w:fldChar w:fldCharType="end"/>
        </w:r>
      </w:hyperlink>
    </w:p>
    <w:p w14:paraId="47D38A94" w14:textId="4B79FF9D"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13" w:history="1">
        <w:r w:rsidRPr="00547550">
          <w:rPr>
            <w:rStyle w:val="Hyperlnk"/>
          </w:rPr>
          <w:t>Budgeten och årsverken</w:t>
        </w:r>
        <w:r>
          <w:rPr>
            <w:webHidden/>
          </w:rPr>
          <w:tab/>
        </w:r>
        <w:r>
          <w:rPr>
            <w:webHidden/>
          </w:rPr>
          <w:fldChar w:fldCharType="begin"/>
        </w:r>
        <w:r>
          <w:rPr>
            <w:webHidden/>
          </w:rPr>
          <w:instrText xml:space="preserve"> PAGEREF _Toc215833013 \h </w:instrText>
        </w:r>
        <w:r>
          <w:rPr>
            <w:webHidden/>
          </w:rPr>
        </w:r>
        <w:r>
          <w:rPr>
            <w:webHidden/>
          </w:rPr>
          <w:fldChar w:fldCharType="separate"/>
        </w:r>
        <w:r>
          <w:rPr>
            <w:webHidden/>
          </w:rPr>
          <w:t>8</w:t>
        </w:r>
        <w:r>
          <w:rPr>
            <w:webHidden/>
          </w:rPr>
          <w:fldChar w:fldCharType="end"/>
        </w:r>
      </w:hyperlink>
    </w:p>
    <w:p w14:paraId="197821AA" w14:textId="7427293B"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14" w:history="1">
        <w:r w:rsidRPr="00547550">
          <w:rPr>
            <w:rStyle w:val="Hyperlnk"/>
            <w:i/>
            <w:iCs/>
          </w:rPr>
          <w:t>Politikområde 4</w:t>
        </w:r>
        <w:r>
          <w:rPr>
            <w:webHidden/>
          </w:rPr>
          <w:tab/>
        </w:r>
        <w:r>
          <w:rPr>
            <w:webHidden/>
          </w:rPr>
          <w:fldChar w:fldCharType="begin"/>
        </w:r>
        <w:r>
          <w:rPr>
            <w:webHidden/>
          </w:rPr>
          <w:instrText xml:space="preserve"> PAGEREF _Toc215833014 \h </w:instrText>
        </w:r>
        <w:r>
          <w:rPr>
            <w:webHidden/>
          </w:rPr>
        </w:r>
        <w:r>
          <w:rPr>
            <w:webHidden/>
          </w:rPr>
          <w:fldChar w:fldCharType="separate"/>
        </w:r>
        <w:r>
          <w:rPr>
            <w:webHidden/>
          </w:rPr>
          <w:t>9</w:t>
        </w:r>
        <w:r>
          <w:rPr>
            <w:webHidden/>
          </w:rPr>
          <w:fldChar w:fldCharType="end"/>
        </w:r>
      </w:hyperlink>
    </w:p>
    <w:p w14:paraId="30B03EB1" w14:textId="63250968"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15" w:history="1">
        <w:r w:rsidRPr="00547550">
          <w:rPr>
            <w:rStyle w:val="Hyperlnk"/>
          </w:rPr>
          <w:t>Socialvård</w:t>
        </w:r>
        <w:r>
          <w:rPr>
            <w:webHidden/>
          </w:rPr>
          <w:tab/>
        </w:r>
        <w:r>
          <w:rPr>
            <w:webHidden/>
          </w:rPr>
          <w:fldChar w:fldCharType="begin"/>
        </w:r>
        <w:r>
          <w:rPr>
            <w:webHidden/>
          </w:rPr>
          <w:instrText xml:space="preserve"> PAGEREF _Toc215833015 \h </w:instrText>
        </w:r>
        <w:r>
          <w:rPr>
            <w:webHidden/>
          </w:rPr>
        </w:r>
        <w:r>
          <w:rPr>
            <w:webHidden/>
          </w:rPr>
          <w:fldChar w:fldCharType="separate"/>
        </w:r>
        <w:r>
          <w:rPr>
            <w:webHidden/>
          </w:rPr>
          <w:t>9</w:t>
        </w:r>
        <w:r>
          <w:rPr>
            <w:webHidden/>
          </w:rPr>
          <w:fldChar w:fldCharType="end"/>
        </w:r>
      </w:hyperlink>
    </w:p>
    <w:p w14:paraId="7461CE29" w14:textId="18BC6F1C"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16" w:history="1">
        <w:r w:rsidRPr="00547550">
          <w:rPr>
            <w:rStyle w:val="Hyperlnk"/>
          </w:rPr>
          <w:t>Klimat och miljö</w:t>
        </w:r>
        <w:r>
          <w:rPr>
            <w:webHidden/>
          </w:rPr>
          <w:tab/>
        </w:r>
        <w:r>
          <w:rPr>
            <w:webHidden/>
          </w:rPr>
          <w:fldChar w:fldCharType="begin"/>
        </w:r>
        <w:r>
          <w:rPr>
            <w:webHidden/>
          </w:rPr>
          <w:instrText xml:space="preserve"> PAGEREF _Toc215833016 \h </w:instrText>
        </w:r>
        <w:r>
          <w:rPr>
            <w:webHidden/>
          </w:rPr>
        </w:r>
        <w:r>
          <w:rPr>
            <w:webHidden/>
          </w:rPr>
          <w:fldChar w:fldCharType="separate"/>
        </w:r>
        <w:r>
          <w:rPr>
            <w:webHidden/>
          </w:rPr>
          <w:t>10</w:t>
        </w:r>
        <w:r>
          <w:rPr>
            <w:webHidden/>
          </w:rPr>
          <w:fldChar w:fldCharType="end"/>
        </w:r>
      </w:hyperlink>
    </w:p>
    <w:p w14:paraId="672EEE22" w14:textId="50494627"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17" w:history="1">
        <w:r w:rsidRPr="00547550">
          <w:rPr>
            <w:rStyle w:val="Hyperlnk"/>
            <w:i/>
            <w:iCs/>
          </w:rPr>
          <w:t>Politikområde 5</w:t>
        </w:r>
        <w:r>
          <w:rPr>
            <w:webHidden/>
          </w:rPr>
          <w:tab/>
        </w:r>
        <w:r>
          <w:rPr>
            <w:webHidden/>
          </w:rPr>
          <w:fldChar w:fldCharType="begin"/>
        </w:r>
        <w:r>
          <w:rPr>
            <w:webHidden/>
          </w:rPr>
          <w:instrText xml:space="preserve"> PAGEREF _Toc215833017 \h </w:instrText>
        </w:r>
        <w:r>
          <w:rPr>
            <w:webHidden/>
          </w:rPr>
        </w:r>
        <w:r>
          <w:rPr>
            <w:webHidden/>
          </w:rPr>
          <w:fldChar w:fldCharType="separate"/>
        </w:r>
        <w:r>
          <w:rPr>
            <w:webHidden/>
          </w:rPr>
          <w:t>10</w:t>
        </w:r>
        <w:r>
          <w:rPr>
            <w:webHidden/>
          </w:rPr>
          <w:fldChar w:fldCharType="end"/>
        </w:r>
      </w:hyperlink>
    </w:p>
    <w:p w14:paraId="0E727648" w14:textId="14CFCF03"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18" w:history="1">
        <w:r w:rsidRPr="00547550">
          <w:rPr>
            <w:rStyle w:val="Hyperlnk"/>
          </w:rPr>
          <w:t>Högskolan på Åland</w:t>
        </w:r>
        <w:r>
          <w:rPr>
            <w:webHidden/>
          </w:rPr>
          <w:tab/>
        </w:r>
        <w:r>
          <w:rPr>
            <w:webHidden/>
          </w:rPr>
          <w:fldChar w:fldCharType="begin"/>
        </w:r>
        <w:r>
          <w:rPr>
            <w:webHidden/>
          </w:rPr>
          <w:instrText xml:space="preserve"> PAGEREF _Toc215833018 \h </w:instrText>
        </w:r>
        <w:r>
          <w:rPr>
            <w:webHidden/>
          </w:rPr>
        </w:r>
        <w:r>
          <w:rPr>
            <w:webHidden/>
          </w:rPr>
          <w:fldChar w:fldCharType="separate"/>
        </w:r>
        <w:r>
          <w:rPr>
            <w:webHidden/>
          </w:rPr>
          <w:t>10</w:t>
        </w:r>
        <w:r>
          <w:rPr>
            <w:webHidden/>
          </w:rPr>
          <w:fldChar w:fldCharType="end"/>
        </w:r>
      </w:hyperlink>
    </w:p>
    <w:p w14:paraId="58305929" w14:textId="17B7B3C5"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19" w:history="1">
        <w:r w:rsidRPr="00547550">
          <w:rPr>
            <w:rStyle w:val="Hyperlnk"/>
          </w:rPr>
          <w:t>Utbildning och arbetskraft</w:t>
        </w:r>
        <w:r>
          <w:rPr>
            <w:webHidden/>
          </w:rPr>
          <w:tab/>
        </w:r>
        <w:r>
          <w:rPr>
            <w:webHidden/>
          </w:rPr>
          <w:fldChar w:fldCharType="begin"/>
        </w:r>
        <w:r>
          <w:rPr>
            <w:webHidden/>
          </w:rPr>
          <w:instrText xml:space="preserve"> PAGEREF _Toc215833019 \h </w:instrText>
        </w:r>
        <w:r>
          <w:rPr>
            <w:webHidden/>
          </w:rPr>
        </w:r>
        <w:r>
          <w:rPr>
            <w:webHidden/>
          </w:rPr>
          <w:fldChar w:fldCharType="separate"/>
        </w:r>
        <w:r>
          <w:rPr>
            <w:webHidden/>
          </w:rPr>
          <w:t>11</w:t>
        </w:r>
        <w:r>
          <w:rPr>
            <w:webHidden/>
          </w:rPr>
          <w:fldChar w:fldCharType="end"/>
        </w:r>
      </w:hyperlink>
    </w:p>
    <w:p w14:paraId="51D94BCA" w14:textId="0D513FBB"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20" w:history="1">
        <w:r w:rsidRPr="00547550">
          <w:rPr>
            <w:rStyle w:val="Hyperlnk"/>
          </w:rPr>
          <w:t>Ålands gymnasium</w:t>
        </w:r>
        <w:r>
          <w:rPr>
            <w:webHidden/>
          </w:rPr>
          <w:tab/>
        </w:r>
        <w:r>
          <w:rPr>
            <w:webHidden/>
          </w:rPr>
          <w:fldChar w:fldCharType="begin"/>
        </w:r>
        <w:r>
          <w:rPr>
            <w:webHidden/>
          </w:rPr>
          <w:instrText xml:space="preserve"> PAGEREF _Toc215833020 \h </w:instrText>
        </w:r>
        <w:r>
          <w:rPr>
            <w:webHidden/>
          </w:rPr>
        </w:r>
        <w:r>
          <w:rPr>
            <w:webHidden/>
          </w:rPr>
          <w:fldChar w:fldCharType="separate"/>
        </w:r>
        <w:r>
          <w:rPr>
            <w:webHidden/>
          </w:rPr>
          <w:t>11</w:t>
        </w:r>
        <w:r>
          <w:rPr>
            <w:webHidden/>
          </w:rPr>
          <w:fldChar w:fldCharType="end"/>
        </w:r>
      </w:hyperlink>
    </w:p>
    <w:p w14:paraId="183D72AE" w14:textId="7446C9DA"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21" w:history="1">
        <w:r w:rsidRPr="00547550">
          <w:rPr>
            <w:rStyle w:val="Hyperlnk"/>
          </w:rPr>
          <w:t>Barn och unga i rörelse</w:t>
        </w:r>
        <w:r>
          <w:rPr>
            <w:webHidden/>
          </w:rPr>
          <w:tab/>
        </w:r>
        <w:r>
          <w:rPr>
            <w:webHidden/>
          </w:rPr>
          <w:fldChar w:fldCharType="begin"/>
        </w:r>
        <w:r>
          <w:rPr>
            <w:webHidden/>
          </w:rPr>
          <w:instrText xml:space="preserve"> PAGEREF _Toc215833021 \h </w:instrText>
        </w:r>
        <w:r>
          <w:rPr>
            <w:webHidden/>
          </w:rPr>
        </w:r>
        <w:r>
          <w:rPr>
            <w:webHidden/>
          </w:rPr>
          <w:fldChar w:fldCharType="separate"/>
        </w:r>
        <w:r>
          <w:rPr>
            <w:webHidden/>
          </w:rPr>
          <w:t>12</w:t>
        </w:r>
        <w:r>
          <w:rPr>
            <w:webHidden/>
          </w:rPr>
          <w:fldChar w:fldCharType="end"/>
        </w:r>
      </w:hyperlink>
    </w:p>
    <w:p w14:paraId="08653F14" w14:textId="4314841F"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22" w:history="1">
        <w:r w:rsidRPr="00547550">
          <w:rPr>
            <w:rStyle w:val="Hyperlnk"/>
            <w:i/>
            <w:iCs/>
          </w:rPr>
          <w:t>Politikområde 6</w:t>
        </w:r>
        <w:r>
          <w:rPr>
            <w:webHidden/>
          </w:rPr>
          <w:tab/>
        </w:r>
        <w:r>
          <w:rPr>
            <w:webHidden/>
          </w:rPr>
          <w:fldChar w:fldCharType="begin"/>
        </w:r>
        <w:r>
          <w:rPr>
            <w:webHidden/>
          </w:rPr>
          <w:instrText xml:space="preserve"> PAGEREF _Toc215833022 \h </w:instrText>
        </w:r>
        <w:r>
          <w:rPr>
            <w:webHidden/>
          </w:rPr>
        </w:r>
        <w:r>
          <w:rPr>
            <w:webHidden/>
          </w:rPr>
          <w:fldChar w:fldCharType="separate"/>
        </w:r>
        <w:r>
          <w:rPr>
            <w:webHidden/>
          </w:rPr>
          <w:t>12</w:t>
        </w:r>
        <w:r>
          <w:rPr>
            <w:webHidden/>
          </w:rPr>
          <w:fldChar w:fldCharType="end"/>
        </w:r>
      </w:hyperlink>
    </w:p>
    <w:p w14:paraId="2F3188C8" w14:textId="56CF92DD"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23" w:history="1">
        <w:r w:rsidRPr="00547550">
          <w:rPr>
            <w:rStyle w:val="Hyperlnk"/>
          </w:rPr>
          <w:t>Tillväxt</w:t>
        </w:r>
        <w:r>
          <w:rPr>
            <w:webHidden/>
          </w:rPr>
          <w:tab/>
        </w:r>
        <w:r>
          <w:rPr>
            <w:webHidden/>
          </w:rPr>
          <w:fldChar w:fldCharType="begin"/>
        </w:r>
        <w:r>
          <w:rPr>
            <w:webHidden/>
          </w:rPr>
          <w:instrText xml:space="preserve"> PAGEREF _Toc215833023 \h </w:instrText>
        </w:r>
        <w:r>
          <w:rPr>
            <w:webHidden/>
          </w:rPr>
        </w:r>
        <w:r>
          <w:rPr>
            <w:webHidden/>
          </w:rPr>
          <w:fldChar w:fldCharType="separate"/>
        </w:r>
        <w:r>
          <w:rPr>
            <w:webHidden/>
          </w:rPr>
          <w:t>12</w:t>
        </w:r>
        <w:r>
          <w:rPr>
            <w:webHidden/>
          </w:rPr>
          <w:fldChar w:fldCharType="end"/>
        </w:r>
      </w:hyperlink>
    </w:p>
    <w:p w14:paraId="1A592212" w14:textId="270A0CC0"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24" w:history="1">
        <w:r w:rsidRPr="00547550">
          <w:rPr>
            <w:rStyle w:val="Hyperlnk"/>
          </w:rPr>
          <w:t>Viltvård</w:t>
        </w:r>
        <w:r>
          <w:rPr>
            <w:webHidden/>
          </w:rPr>
          <w:tab/>
        </w:r>
        <w:r>
          <w:rPr>
            <w:webHidden/>
          </w:rPr>
          <w:fldChar w:fldCharType="begin"/>
        </w:r>
        <w:r>
          <w:rPr>
            <w:webHidden/>
          </w:rPr>
          <w:instrText xml:space="preserve"> PAGEREF _Toc215833024 \h </w:instrText>
        </w:r>
        <w:r>
          <w:rPr>
            <w:webHidden/>
          </w:rPr>
        </w:r>
        <w:r>
          <w:rPr>
            <w:webHidden/>
          </w:rPr>
          <w:fldChar w:fldCharType="separate"/>
        </w:r>
        <w:r>
          <w:rPr>
            <w:webHidden/>
          </w:rPr>
          <w:t>13</w:t>
        </w:r>
        <w:r>
          <w:rPr>
            <w:webHidden/>
          </w:rPr>
          <w:fldChar w:fldCharType="end"/>
        </w:r>
      </w:hyperlink>
    </w:p>
    <w:p w14:paraId="687CD5F7" w14:textId="2A9638CF"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25" w:history="1">
        <w:r w:rsidRPr="00547550">
          <w:rPr>
            <w:rStyle w:val="Hyperlnk"/>
            <w:i/>
            <w:iCs/>
          </w:rPr>
          <w:t>Politikområde 7</w:t>
        </w:r>
        <w:r>
          <w:rPr>
            <w:webHidden/>
          </w:rPr>
          <w:tab/>
        </w:r>
        <w:r>
          <w:rPr>
            <w:webHidden/>
          </w:rPr>
          <w:fldChar w:fldCharType="begin"/>
        </w:r>
        <w:r>
          <w:rPr>
            <w:webHidden/>
          </w:rPr>
          <w:instrText xml:space="preserve"> PAGEREF _Toc215833025 \h </w:instrText>
        </w:r>
        <w:r>
          <w:rPr>
            <w:webHidden/>
          </w:rPr>
        </w:r>
        <w:r>
          <w:rPr>
            <w:webHidden/>
          </w:rPr>
          <w:fldChar w:fldCharType="separate"/>
        </w:r>
        <w:r>
          <w:rPr>
            <w:webHidden/>
          </w:rPr>
          <w:t>14</w:t>
        </w:r>
        <w:r>
          <w:rPr>
            <w:webHidden/>
          </w:rPr>
          <w:fldChar w:fldCharType="end"/>
        </w:r>
      </w:hyperlink>
    </w:p>
    <w:p w14:paraId="1829653C" w14:textId="187FB90E"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26" w:history="1">
        <w:r w:rsidRPr="00547550">
          <w:rPr>
            <w:rStyle w:val="Hyperlnk"/>
          </w:rPr>
          <w:t>Skärgårdstrafik 2030</w:t>
        </w:r>
        <w:r>
          <w:rPr>
            <w:webHidden/>
          </w:rPr>
          <w:tab/>
        </w:r>
        <w:r>
          <w:rPr>
            <w:webHidden/>
          </w:rPr>
          <w:fldChar w:fldCharType="begin"/>
        </w:r>
        <w:r>
          <w:rPr>
            <w:webHidden/>
          </w:rPr>
          <w:instrText xml:space="preserve"> PAGEREF _Toc215833026 \h </w:instrText>
        </w:r>
        <w:r>
          <w:rPr>
            <w:webHidden/>
          </w:rPr>
        </w:r>
        <w:r>
          <w:rPr>
            <w:webHidden/>
          </w:rPr>
          <w:fldChar w:fldCharType="separate"/>
        </w:r>
        <w:r>
          <w:rPr>
            <w:webHidden/>
          </w:rPr>
          <w:t>14</w:t>
        </w:r>
        <w:r>
          <w:rPr>
            <w:webHidden/>
          </w:rPr>
          <w:fldChar w:fldCharType="end"/>
        </w:r>
      </w:hyperlink>
    </w:p>
    <w:p w14:paraId="071D75FC" w14:textId="318DB8A4"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27" w:history="1">
        <w:r w:rsidRPr="00547550">
          <w:rPr>
            <w:rStyle w:val="Hyperlnk"/>
            <w:lang w:val="sv-FI"/>
          </w:rPr>
          <w:t>Ålands Skärgårdsvarv Ab (AxYards)</w:t>
        </w:r>
        <w:r>
          <w:rPr>
            <w:webHidden/>
          </w:rPr>
          <w:tab/>
        </w:r>
        <w:r>
          <w:rPr>
            <w:webHidden/>
          </w:rPr>
          <w:fldChar w:fldCharType="begin"/>
        </w:r>
        <w:r>
          <w:rPr>
            <w:webHidden/>
          </w:rPr>
          <w:instrText xml:space="preserve"> PAGEREF _Toc215833027 \h </w:instrText>
        </w:r>
        <w:r>
          <w:rPr>
            <w:webHidden/>
          </w:rPr>
        </w:r>
        <w:r>
          <w:rPr>
            <w:webHidden/>
          </w:rPr>
          <w:fldChar w:fldCharType="separate"/>
        </w:r>
        <w:r>
          <w:rPr>
            <w:webHidden/>
          </w:rPr>
          <w:t>16</w:t>
        </w:r>
        <w:r>
          <w:rPr>
            <w:webHidden/>
          </w:rPr>
          <w:fldChar w:fldCharType="end"/>
        </w:r>
      </w:hyperlink>
    </w:p>
    <w:p w14:paraId="1043E718" w14:textId="538B9360"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28" w:history="1">
        <w:r w:rsidRPr="00547550">
          <w:rPr>
            <w:rStyle w:val="Hyperlnk"/>
          </w:rPr>
          <w:t>Projekt Sunnanvind, vindkraft i Norrhavet</w:t>
        </w:r>
        <w:r>
          <w:rPr>
            <w:webHidden/>
          </w:rPr>
          <w:tab/>
        </w:r>
        <w:r>
          <w:rPr>
            <w:webHidden/>
          </w:rPr>
          <w:fldChar w:fldCharType="begin"/>
        </w:r>
        <w:r>
          <w:rPr>
            <w:webHidden/>
          </w:rPr>
          <w:instrText xml:space="preserve"> PAGEREF _Toc215833028 \h </w:instrText>
        </w:r>
        <w:r>
          <w:rPr>
            <w:webHidden/>
          </w:rPr>
        </w:r>
        <w:r>
          <w:rPr>
            <w:webHidden/>
          </w:rPr>
          <w:fldChar w:fldCharType="separate"/>
        </w:r>
        <w:r>
          <w:rPr>
            <w:webHidden/>
          </w:rPr>
          <w:t>17</w:t>
        </w:r>
        <w:r>
          <w:rPr>
            <w:webHidden/>
          </w:rPr>
          <w:fldChar w:fldCharType="end"/>
        </w:r>
      </w:hyperlink>
    </w:p>
    <w:p w14:paraId="18052D15" w14:textId="507FB03D"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29" w:history="1">
        <w:r w:rsidRPr="00547550">
          <w:rPr>
            <w:rStyle w:val="Hyperlnk"/>
            <w:lang w:val="sv-FI"/>
          </w:rPr>
          <w:t>Externa kommunikationer</w:t>
        </w:r>
        <w:r>
          <w:rPr>
            <w:webHidden/>
          </w:rPr>
          <w:tab/>
        </w:r>
        <w:r>
          <w:rPr>
            <w:webHidden/>
          </w:rPr>
          <w:fldChar w:fldCharType="begin"/>
        </w:r>
        <w:r>
          <w:rPr>
            <w:webHidden/>
          </w:rPr>
          <w:instrText xml:space="preserve"> PAGEREF _Toc215833029 \h </w:instrText>
        </w:r>
        <w:r>
          <w:rPr>
            <w:webHidden/>
          </w:rPr>
        </w:r>
        <w:r>
          <w:rPr>
            <w:webHidden/>
          </w:rPr>
          <w:fldChar w:fldCharType="separate"/>
        </w:r>
        <w:r>
          <w:rPr>
            <w:webHidden/>
          </w:rPr>
          <w:t>18</w:t>
        </w:r>
        <w:r>
          <w:rPr>
            <w:webHidden/>
          </w:rPr>
          <w:fldChar w:fldCharType="end"/>
        </w:r>
      </w:hyperlink>
    </w:p>
    <w:p w14:paraId="199F3C4C" w14:textId="7E654DE0"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30" w:history="1">
        <w:r w:rsidRPr="00547550">
          <w:rPr>
            <w:rStyle w:val="Hyperlnk"/>
            <w:lang w:val="sv-FI"/>
          </w:rPr>
          <w:t>Fordonsmyndigheten</w:t>
        </w:r>
        <w:r>
          <w:rPr>
            <w:webHidden/>
          </w:rPr>
          <w:tab/>
        </w:r>
        <w:r>
          <w:rPr>
            <w:webHidden/>
          </w:rPr>
          <w:fldChar w:fldCharType="begin"/>
        </w:r>
        <w:r>
          <w:rPr>
            <w:webHidden/>
          </w:rPr>
          <w:instrText xml:space="preserve"> PAGEREF _Toc215833030 \h </w:instrText>
        </w:r>
        <w:r>
          <w:rPr>
            <w:webHidden/>
          </w:rPr>
        </w:r>
        <w:r>
          <w:rPr>
            <w:webHidden/>
          </w:rPr>
          <w:fldChar w:fldCharType="separate"/>
        </w:r>
        <w:r>
          <w:rPr>
            <w:webHidden/>
          </w:rPr>
          <w:t>18</w:t>
        </w:r>
        <w:r>
          <w:rPr>
            <w:webHidden/>
          </w:rPr>
          <w:fldChar w:fldCharType="end"/>
        </w:r>
      </w:hyperlink>
    </w:p>
    <w:p w14:paraId="0CD8F5E5" w14:textId="5FCAD7F1"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31" w:history="1">
        <w:r w:rsidRPr="00547550">
          <w:rPr>
            <w:rStyle w:val="Hyperlnk"/>
            <w:i/>
            <w:iCs/>
          </w:rPr>
          <w:t>Politikområde 8</w:t>
        </w:r>
        <w:r>
          <w:rPr>
            <w:webHidden/>
          </w:rPr>
          <w:tab/>
        </w:r>
        <w:r>
          <w:rPr>
            <w:webHidden/>
          </w:rPr>
          <w:fldChar w:fldCharType="begin"/>
        </w:r>
        <w:r>
          <w:rPr>
            <w:webHidden/>
          </w:rPr>
          <w:instrText xml:space="preserve"> PAGEREF _Toc215833031 \h </w:instrText>
        </w:r>
        <w:r>
          <w:rPr>
            <w:webHidden/>
          </w:rPr>
        </w:r>
        <w:r>
          <w:rPr>
            <w:webHidden/>
          </w:rPr>
          <w:fldChar w:fldCharType="separate"/>
        </w:r>
        <w:r>
          <w:rPr>
            <w:webHidden/>
          </w:rPr>
          <w:t>18</w:t>
        </w:r>
        <w:r>
          <w:rPr>
            <w:webHidden/>
          </w:rPr>
          <w:fldChar w:fldCharType="end"/>
        </w:r>
      </w:hyperlink>
    </w:p>
    <w:p w14:paraId="7A5E1433" w14:textId="21D22963" w:rsidR="00BE63D4" w:rsidRDefault="00BE63D4">
      <w:pPr>
        <w:pStyle w:val="Innehll3"/>
        <w:rPr>
          <w:rFonts w:asciiTheme="minorHAnsi" w:eastAsiaTheme="minorEastAsia" w:hAnsiTheme="minorHAnsi" w:cstheme="minorBidi"/>
          <w:kern w:val="2"/>
          <w:sz w:val="24"/>
          <w:szCs w:val="24"/>
          <w:lang w:val="sv-FI" w:eastAsia="sv-FI"/>
          <w14:ligatures w14:val="standardContextual"/>
        </w:rPr>
      </w:pPr>
      <w:hyperlink w:anchor="_Toc215833032" w:history="1">
        <w:r w:rsidRPr="00547550">
          <w:rPr>
            <w:rStyle w:val="Hyperlnk"/>
          </w:rPr>
          <w:t>Ålands hälso- och sjukvård</w:t>
        </w:r>
        <w:r>
          <w:rPr>
            <w:webHidden/>
          </w:rPr>
          <w:tab/>
        </w:r>
        <w:r>
          <w:rPr>
            <w:webHidden/>
          </w:rPr>
          <w:fldChar w:fldCharType="begin"/>
        </w:r>
        <w:r>
          <w:rPr>
            <w:webHidden/>
          </w:rPr>
          <w:instrText xml:space="preserve"> PAGEREF _Toc215833032 \h </w:instrText>
        </w:r>
        <w:r>
          <w:rPr>
            <w:webHidden/>
          </w:rPr>
        </w:r>
        <w:r>
          <w:rPr>
            <w:webHidden/>
          </w:rPr>
          <w:fldChar w:fldCharType="separate"/>
        </w:r>
        <w:r>
          <w:rPr>
            <w:webHidden/>
          </w:rPr>
          <w:t>18</w:t>
        </w:r>
        <w:r>
          <w:rPr>
            <w:webHidden/>
          </w:rPr>
          <w:fldChar w:fldCharType="end"/>
        </w:r>
      </w:hyperlink>
    </w:p>
    <w:p w14:paraId="0639E9B5" w14:textId="5C9E1E77"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33" w:history="1">
        <w:r w:rsidRPr="00547550">
          <w:rPr>
            <w:rStyle w:val="Hyperlnk"/>
            <w:i/>
            <w:iCs/>
          </w:rPr>
          <w:t>Omröstningar, budgetmotioner</w:t>
        </w:r>
        <w:r>
          <w:rPr>
            <w:webHidden/>
          </w:rPr>
          <w:tab/>
        </w:r>
        <w:r>
          <w:rPr>
            <w:webHidden/>
          </w:rPr>
          <w:fldChar w:fldCharType="begin"/>
        </w:r>
        <w:r>
          <w:rPr>
            <w:webHidden/>
          </w:rPr>
          <w:instrText xml:space="preserve"> PAGEREF _Toc215833033 \h </w:instrText>
        </w:r>
        <w:r>
          <w:rPr>
            <w:webHidden/>
          </w:rPr>
        </w:r>
        <w:r>
          <w:rPr>
            <w:webHidden/>
          </w:rPr>
          <w:fldChar w:fldCharType="separate"/>
        </w:r>
        <w:r>
          <w:rPr>
            <w:webHidden/>
          </w:rPr>
          <w:t>19</w:t>
        </w:r>
        <w:r>
          <w:rPr>
            <w:webHidden/>
          </w:rPr>
          <w:fldChar w:fldCharType="end"/>
        </w:r>
      </w:hyperlink>
    </w:p>
    <w:p w14:paraId="76C77DEC" w14:textId="5AF8F402" w:rsidR="00BE63D4" w:rsidRDefault="00BE63D4">
      <w:pPr>
        <w:pStyle w:val="Innehll1"/>
        <w:rPr>
          <w:rFonts w:asciiTheme="minorHAnsi" w:eastAsiaTheme="minorEastAsia" w:hAnsiTheme="minorHAnsi" w:cstheme="minorBidi"/>
          <w:kern w:val="2"/>
          <w:sz w:val="24"/>
          <w:szCs w:val="24"/>
          <w:lang w:val="sv-FI" w:eastAsia="sv-FI"/>
          <w14:ligatures w14:val="standardContextual"/>
        </w:rPr>
      </w:pPr>
      <w:hyperlink w:anchor="_Toc215833034" w:history="1">
        <w:r w:rsidRPr="00547550">
          <w:rPr>
            <w:rStyle w:val="Hyperlnk"/>
          </w:rPr>
          <w:t>Ärendets behandling</w:t>
        </w:r>
        <w:r>
          <w:rPr>
            <w:webHidden/>
          </w:rPr>
          <w:tab/>
        </w:r>
        <w:r>
          <w:rPr>
            <w:webHidden/>
          </w:rPr>
          <w:fldChar w:fldCharType="begin"/>
        </w:r>
        <w:r>
          <w:rPr>
            <w:webHidden/>
          </w:rPr>
          <w:instrText xml:space="preserve"> PAGEREF _Toc215833034 \h </w:instrText>
        </w:r>
        <w:r>
          <w:rPr>
            <w:webHidden/>
          </w:rPr>
        </w:r>
        <w:r>
          <w:rPr>
            <w:webHidden/>
          </w:rPr>
          <w:fldChar w:fldCharType="separate"/>
        </w:r>
        <w:r>
          <w:rPr>
            <w:webHidden/>
          </w:rPr>
          <w:t>20</w:t>
        </w:r>
        <w:r>
          <w:rPr>
            <w:webHidden/>
          </w:rPr>
          <w:fldChar w:fldCharType="end"/>
        </w:r>
      </w:hyperlink>
    </w:p>
    <w:p w14:paraId="5E36B746" w14:textId="2C30DFEC"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35" w:history="1">
        <w:r w:rsidRPr="00547550">
          <w:rPr>
            <w:rStyle w:val="Hyperlnk"/>
          </w:rPr>
          <w:t>Motioner</w:t>
        </w:r>
        <w:r>
          <w:rPr>
            <w:webHidden/>
          </w:rPr>
          <w:tab/>
        </w:r>
        <w:r>
          <w:rPr>
            <w:webHidden/>
          </w:rPr>
          <w:fldChar w:fldCharType="begin"/>
        </w:r>
        <w:r>
          <w:rPr>
            <w:webHidden/>
          </w:rPr>
          <w:instrText xml:space="preserve"> PAGEREF _Toc215833035 \h </w:instrText>
        </w:r>
        <w:r>
          <w:rPr>
            <w:webHidden/>
          </w:rPr>
        </w:r>
        <w:r>
          <w:rPr>
            <w:webHidden/>
          </w:rPr>
          <w:fldChar w:fldCharType="separate"/>
        </w:r>
        <w:r>
          <w:rPr>
            <w:webHidden/>
          </w:rPr>
          <w:t>20</w:t>
        </w:r>
        <w:r>
          <w:rPr>
            <w:webHidden/>
          </w:rPr>
          <w:fldChar w:fldCharType="end"/>
        </w:r>
      </w:hyperlink>
    </w:p>
    <w:p w14:paraId="7421F209" w14:textId="4882F13A"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36" w:history="1">
        <w:r w:rsidRPr="00547550">
          <w:rPr>
            <w:rStyle w:val="Hyperlnk"/>
          </w:rPr>
          <w:t>Höranden</w:t>
        </w:r>
        <w:r>
          <w:rPr>
            <w:webHidden/>
          </w:rPr>
          <w:tab/>
        </w:r>
        <w:r>
          <w:rPr>
            <w:webHidden/>
          </w:rPr>
          <w:fldChar w:fldCharType="begin"/>
        </w:r>
        <w:r>
          <w:rPr>
            <w:webHidden/>
          </w:rPr>
          <w:instrText xml:space="preserve"> PAGEREF _Toc215833036 \h </w:instrText>
        </w:r>
        <w:r>
          <w:rPr>
            <w:webHidden/>
          </w:rPr>
        </w:r>
        <w:r>
          <w:rPr>
            <w:webHidden/>
          </w:rPr>
          <w:fldChar w:fldCharType="separate"/>
        </w:r>
        <w:r>
          <w:rPr>
            <w:webHidden/>
          </w:rPr>
          <w:t>23</w:t>
        </w:r>
        <w:r>
          <w:rPr>
            <w:webHidden/>
          </w:rPr>
          <w:fldChar w:fldCharType="end"/>
        </w:r>
      </w:hyperlink>
    </w:p>
    <w:p w14:paraId="554F3BE7" w14:textId="0C60CCA9"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37" w:history="1">
        <w:r w:rsidRPr="00547550">
          <w:rPr>
            <w:rStyle w:val="Hyperlnk"/>
          </w:rPr>
          <w:t>Närvarande</w:t>
        </w:r>
        <w:r>
          <w:rPr>
            <w:webHidden/>
          </w:rPr>
          <w:tab/>
        </w:r>
        <w:r>
          <w:rPr>
            <w:webHidden/>
          </w:rPr>
          <w:fldChar w:fldCharType="begin"/>
        </w:r>
        <w:r>
          <w:rPr>
            <w:webHidden/>
          </w:rPr>
          <w:instrText xml:space="preserve"> PAGEREF _Toc215833037 \h </w:instrText>
        </w:r>
        <w:r>
          <w:rPr>
            <w:webHidden/>
          </w:rPr>
        </w:r>
        <w:r>
          <w:rPr>
            <w:webHidden/>
          </w:rPr>
          <w:fldChar w:fldCharType="separate"/>
        </w:r>
        <w:r>
          <w:rPr>
            <w:webHidden/>
          </w:rPr>
          <w:t>25</w:t>
        </w:r>
        <w:r>
          <w:rPr>
            <w:webHidden/>
          </w:rPr>
          <w:fldChar w:fldCharType="end"/>
        </w:r>
      </w:hyperlink>
    </w:p>
    <w:p w14:paraId="5BB9F7D7" w14:textId="7DD809B1" w:rsidR="00BE63D4" w:rsidRDefault="00BE63D4">
      <w:pPr>
        <w:pStyle w:val="Innehll2"/>
        <w:rPr>
          <w:rFonts w:asciiTheme="minorHAnsi" w:eastAsiaTheme="minorEastAsia" w:hAnsiTheme="minorHAnsi" w:cstheme="minorBidi"/>
          <w:kern w:val="2"/>
          <w:sz w:val="24"/>
          <w:szCs w:val="24"/>
          <w:lang w:val="sv-FI" w:eastAsia="sv-FI"/>
          <w14:ligatures w14:val="standardContextual"/>
        </w:rPr>
      </w:pPr>
      <w:hyperlink w:anchor="_Toc215833038" w:history="1">
        <w:r w:rsidRPr="00547550">
          <w:rPr>
            <w:rStyle w:val="Hyperlnk"/>
          </w:rPr>
          <w:t>Reservationer</w:t>
        </w:r>
        <w:r>
          <w:rPr>
            <w:webHidden/>
          </w:rPr>
          <w:tab/>
        </w:r>
        <w:r>
          <w:rPr>
            <w:webHidden/>
          </w:rPr>
          <w:fldChar w:fldCharType="begin"/>
        </w:r>
        <w:r>
          <w:rPr>
            <w:webHidden/>
          </w:rPr>
          <w:instrText xml:space="preserve"> PAGEREF _Toc215833038 \h </w:instrText>
        </w:r>
        <w:r>
          <w:rPr>
            <w:webHidden/>
          </w:rPr>
        </w:r>
        <w:r>
          <w:rPr>
            <w:webHidden/>
          </w:rPr>
          <w:fldChar w:fldCharType="separate"/>
        </w:r>
        <w:r>
          <w:rPr>
            <w:webHidden/>
          </w:rPr>
          <w:t>25</w:t>
        </w:r>
        <w:r>
          <w:rPr>
            <w:webHidden/>
          </w:rPr>
          <w:fldChar w:fldCharType="end"/>
        </w:r>
      </w:hyperlink>
    </w:p>
    <w:p w14:paraId="0865D4AA" w14:textId="5961F418" w:rsidR="00BE63D4" w:rsidRDefault="00BE63D4">
      <w:pPr>
        <w:pStyle w:val="Innehll1"/>
        <w:rPr>
          <w:rFonts w:asciiTheme="minorHAnsi" w:eastAsiaTheme="minorEastAsia" w:hAnsiTheme="minorHAnsi" w:cstheme="minorBidi"/>
          <w:kern w:val="2"/>
          <w:sz w:val="24"/>
          <w:szCs w:val="24"/>
          <w:lang w:val="sv-FI" w:eastAsia="sv-FI"/>
          <w14:ligatures w14:val="standardContextual"/>
        </w:rPr>
      </w:pPr>
      <w:hyperlink w:anchor="_Toc215833039" w:history="1">
        <w:r w:rsidRPr="00547550">
          <w:rPr>
            <w:rStyle w:val="Hyperlnk"/>
          </w:rPr>
          <w:t>Utskottets förslag</w:t>
        </w:r>
        <w:r>
          <w:rPr>
            <w:webHidden/>
          </w:rPr>
          <w:tab/>
        </w:r>
        <w:r>
          <w:rPr>
            <w:webHidden/>
          </w:rPr>
          <w:fldChar w:fldCharType="begin"/>
        </w:r>
        <w:r>
          <w:rPr>
            <w:webHidden/>
          </w:rPr>
          <w:instrText xml:space="preserve"> PAGEREF _Toc215833039 \h </w:instrText>
        </w:r>
        <w:r>
          <w:rPr>
            <w:webHidden/>
          </w:rPr>
        </w:r>
        <w:r>
          <w:rPr>
            <w:webHidden/>
          </w:rPr>
          <w:fldChar w:fldCharType="separate"/>
        </w:r>
        <w:r>
          <w:rPr>
            <w:webHidden/>
          </w:rPr>
          <w:t>25</w:t>
        </w:r>
        <w:r>
          <w:rPr>
            <w:webHidden/>
          </w:rPr>
          <w:fldChar w:fldCharType="end"/>
        </w:r>
      </w:hyperlink>
    </w:p>
    <w:p w14:paraId="791FBF66" w14:textId="459C4444" w:rsidR="002520ED" w:rsidRPr="00D81795" w:rsidRDefault="008E5F70" w:rsidP="68CF7D33">
      <w:pPr>
        <w:pStyle w:val="RubrikA"/>
        <w:rPr>
          <w:rFonts w:ascii="Verdana" w:hAnsi="Verdana"/>
          <w:noProof/>
          <w:color w:val="FF0000"/>
          <w:sz w:val="16"/>
          <w:szCs w:val="16"/>
        </w:rPr>
      </w:pPr>
      <w:r w:rsidRPr="00D81795">
        <w:rPr>
          <w:rFonts w:ascii="Verdana" w:hAnsi="Verdana"/>
          <w:noProof/>
          <w:sz w:val="16"/>
          <w:szCs w:val="16"/>
        </w:rPr>
        <w:fldChar w:fldCharType="end"/>
      </w:r>
      <w:bookmarkStart w:id="2" w:name="_Toc529800932"/>
      <w:bookmarkEnd w:id="1"/>
    </w:p>
    <w:p w14:paraId="2DB8EFD8" w14:textId="77777777" w:rsidR="00C77CDF" w:rsidRPr="00D81795" w:rsidRDefault="00C77CDF" w:rsidP="00B3401E">
      <w:pPr>
        <w:pStyle w:val="RubrikA"/>
      </w:pPr>
    </w:p>
    <w:p w14:paraId="6BA5BF1C" w14:textId="77777777" w:rsidR="00C77CDF" w:rsidRPr="00D81795" w:rsidRDefault="00C77CDF" w:rsidP="00B3401E">
      <w:pPr>
        <w:pStyle w:val="RubrikA"/>
      </w:pPr>
    </w:p>
    <w:p w14:paraId="0FFDE022" w14:textId="77777777" w:rsidR="00DC6736" w:rsidRPr="00D81795" w:rsidRDefault="00DC6736" w:rsidP="00DC6736">
      <w:pPr>
        <w:pStyle w:val="Rubrikmellanrum"/>
      </w:pPr>
    </w:p>
    <w:p w14:paraId="33741EED" w14:textId="77777777" w:rsidR="00DC6736" w:rsidRPr="00D81795" w:rsidRDefault="00DC6736" w:rsidP="00DC6736">
      <w:pPr>
        <w:pStyle w:val="ANormal"/>
      </w:pPr>
    </w:p>
    <w:p w14:paraId="5F353FF3" w14:textId="2AD5EB04" w:rsidR="008E5F70" w:rsidRPr="00D81795" w:rsidRDefault="008E5F70" w:rsidP="00B3401E">
      <w:pPr>
        <w:pStyle w:val="RubrikA"/>
      </w:pPr>
      <w:bookmarkStart w:id="3" w:name="_Toc215832991"/>
      <w:r w:rsidRPr="00D81795">
        <w:lastRenderedPageBreak/>
        <w:t>Sammanfattning</w:t>
      </w:r>
      <w:bookmarkEnd w:id="2"/>
      <w:bookmarkEnd w:id="3"/>
    </w:p>
    <w:p w14:paraId="18E3367B" w14:textId="77777777" w:rsidR="008E5F70" w:rsidRPr="00D81795" w:rsidRDefault="008E5F70">
      <w:pPr>
        <w:pStyle w:val="Rubrikmellanrum"/>
      </w:pPr>
    </w:p>
    <w:p w14:paraId="5FADC10F" w14:textId="77777777" w:rsidR="008E5F70" w:rsidRPr="00D81795" w:rsidRDefault="008E5F70">
      <w:pPr>
        <w:pStyle w:val="RubrikB"/>
      </w:pPr>
      <w:bookmarkStart w:id="4" w:name="_Toc529800933"/>
      <w:bookmarkStart w:id="5" w:name="_Toc215832992"/>
      <w:r w:rsidRPr="00D81795">
        <w:t>Landskapsregeringens förslag</w:t>
      </w:r>
      <w:bookmarkEnd w:id="4"/>
      <w:bookmarkEnd w:id="5"/>
    </w:p>
    <w:p w14:paraId="27D43504" w14:textId="77777777" w:rsidR="008E5F70" w:rsidRPr="00D81795" w:rsidRDefault="008E5F70">
      <w:pPr>
        <w:pStyle w:val="Rubrikmellanrum"/>
      </w:pPr>
    </w:p>
    <w:p w14:paraId="1302A8C2" w14:textId="7D581990" w:rsidR="00FB00D6" w:rsidRPr="00D81795" w:rsidRDefault="00C7509A">
      <w:pPr>
        <w:pStyle w:val="ANormal"/>
      </w:pPr>
      <w:r w:rsidRPr="00D81795">
        <w:t>Landskapsregeringen föreslår att lagtinget antar ett förslag till budget för år 20</w:t>
      </w:r>
      <w:r w:rsidR="009D2681" w:rsidRPr="00D81795">
        <w:t>2</w:t>
      </w:r>
      <w:r w:rsidR="002C4FA0" w:rsidRPr="00D81795">
        <w:t>6</w:t>
      </w:r>
      <w:r w:rsidRPr="00D81795">
        <w:t xml:space="preserve">. </w:t>
      </w:r>
    </w:p>
    <w:p w14:paraId="7BB9B2EB" w14:textId="1E6DDB67" w:rsidR="003A0CA7" w:rsidRPr="00D81795" w:rsidRDefault="007620C7">
      <w:pPr>
        <w:pStyle w:val="ANormal"/>
      </w:pPr>
      <w:r w:rsidRPr="00D81795">
        <w:tab/>
      </w:r>
      <w:r w:rsidR="00FB00D6" w:rsidRPr="00D81795">
        <w:t>I budgetförslaget föreslås anslag</w:t>
      </w:r>
      <w:r w:rsidR="00860B39" w:rsidRPr="00D81795">
        <w:t>en för verksamhet och överföringar uppgå till totalt 4</w:t>
      </w:r>
      <w:r w:rsidR="001A316A" w:rsidRPr="00D81795">
        <w:t>4</w:t>
      </w:r>
      <w:r w:rsidR="005A2A4C" w:rsidRPr="00D81795">
        <w:t>7</w:t>
      </w:r>
      <w:r w:rsidR="003979CD" w:rsidRPr="00D81795">
        <w:t>,</w:t>
      </w:r>
      <w:r w:rsidR="00EA6823" w:rsidRPr="00D81795">
        <w:t>9</w:t>
      </w:r>
      <w:r w:rsidR="00917B8A" w:rsidRPr="00D81795">
        <w:t xml:space="preserve"> </w:t>
      </w:r>
      <w:r w:rsidR="003979CD" w:rsidRPr="00D81795">
        <w:t>(4</w:t>
      </w:r>
      <w:r w:rsidR="001A316A" w:rsidRPr="00D81795">
        <w:t>30</w:t>
      </w:r>
      <w:r w:rsidR="003979CD" w:rsidRPr="00D81795">
        <w:t>,</w:t>
      </w:r>
      <w:r w:rsidR="001A316A" w:rsidRPr="00D81795">
        <w:t>2</w:t>
      </w:r>
      <w:r w:rsidR="003979CD" w:rsidRPr="00D81795">
        <w:t xml:space="preserve">) </w:t>
      </w:r>
      <w:r w:rsidR="00917B8A" w:rsidRPr="00D81795">
        <w:t>miljoner</w:t>
      </w:r>
      <w:r w:rsidR="00860B39" w:rsidRPr="00D81795">
        <w:t xml:space="preserve"> euro</w:t>
      </w:r>
      <w:r w:rsidR="00C7001D" w:rsidRPr="00D81795">
        <w:t xml:space="preserve"> </w:t>
      </w:r>
      <w:r w:rsidR="00860B39" w:rsidRPr="00D81795">
        <w:t xml:space="preserve">och inkomsterna till </w:t>
      </w:r>
      <w:r w:rsidR="005A2A4C" w:rsidRPr="00D81795">
        <w:t>4</w:t>
      </w:r>
      <w:r w:rsidR="00EA6823" w:rsidRPr="00D81795">
        <w:t>97</w:t>
      </w:r>
      <w:r w:rsidR="00917B8A" w:rsidRPr="00D81795">
        <w:t>,</w:t>
      </w:r>
      <w:r w:rsidR="00EA6823" w:rsidRPr="00D81795">
        <w:t>0</w:t>
      </w:r>
      <w:r w:rsidR="00917B8A" w:rsidRPr="00D81795">
        <w:t xml:space="preserve"> </w:t>
      </w:r>
      <w:r w:rsidR="003979CD" w:rsidRPr="00D81795">
        <w:t xml:space="preserve">(443,5) </w:t>
      </w:r>
      <w:r w:rsidR="00917B8A" w:rsidRPr="00D81795">
        <w:t>miljoner</w:t>
      </w:r>
      <w:r w:rsidR="00860B39" w:rsidRPr="00D81795">
        <w:t xml:space="preserve"> euro, vilket innebär att b</w:t>
      </w:r>
      <w:r w:rsidR="007E16F5" w:rsidRPr="00D81795">
        <w:t>udgetperiodens</w:t>
      </w:r>
      <w:r w:rsidR="004B0293" w:rsidRPr="00D81795">
        <w:t xml:space="preserve"> beräknade resultat uppgår till</w:t>
      </w:r>
      <w:r w:rsidR="005A2A4C" w:rsidRPr="00D81795">
        <w:t xml:space="preserve"> </w:t>
      </w:r>
      <w:r w:rsidR="00EA6823" w:rsidRPr="00D81795">
        <w:t>49,1</w:t>
      </w:r>
      <w:r w:rsidR="00917B8A" w:rsidRPr="00D81795">
        <w:t xml:space="preserve"> </w:t>
      </w:r>
      <w:r w:rsidR="003979CD" w:rsidRPr="00D81795">
        <w:t>(</w:t>
      </w:r>
      <w:r w:rsidR="009816B3" w:rsidRPr="00D81795">
        <w:t>-30,6</w:t>
      </w:r>
      <w:r w:rsidR="003979CD" w:rsidRPr="00D81795">
        <w:t xml:space="preserve">) </w:t>
      </w:r>
      <w:r w:rsidR="00917B8A" w:rsidRPr="00D81795">
        <w:t>miljoner</w:t>
      </w:r>
      <w:r w:rsidR="004B0293" w:rsidRPr="00D81795">
        <w:t xml:space="preserve"> euro</w:t>
      </w:r>
      <w:r w:rsidR="00917B8A" w:rsidRPr="00D81795">
        <w:t xml:space="preserve"> före reserveringar</w:t>
      </w:r>
      <w:r w:rsidR="003979CD" w:rsidRPr="00D81795">
        <w:t xml:space="preserve"> och extraordinära poster</w:t>
      </w:r>
      <w:r w:rsidR="005A2A4C" w:rsidRPr="00D81795">
        <w:t>.</w:t>
      </w:r>
    </w:p>
    <w:p w14:paraId="4865A886" w14:textId="0C68198D" w:rsidR="00860B39" w:rsidRPr="00D81795" w:rsidRDefault="00860B39">
      <w:pPr>
        <w:pStyle w:val="ANormal"/>
        <w:rPr>
          <w:color w:val="FF0000"/>
        </w:rPr>
      </w:pPr>
      <w:r w:rsidRPr="00D81795">
        <w:rPr>
          <w:color w:val="FF0000"/>
        </w:rPr>
        <w:tab/>
      </w:r>
      <w:r w:rsidRPr="00D81795">
        <w:t xml:space="preserve">Investeringarna budgeteras till </w:t>
      </w:r>
      <w:r w:rsidR="00AD3F23" w:rsidRPr="00D81795">
        <w:t>69</w:t>
      </w:r>
      <w:r w:rsidR="00661F4A" w:rsidRPr="00D81795">
        <w:t>,</w:t>
      </w:r>
      <w:r w:rsidR="00AD3F23" w:rsidRPr="00D81795">
        <w:t>3</w:t>
      </w:r>
      <w:r w:rsidR="00917B8A" w:rsidRPr="00D81795">
        <w:t xml:space="preserve"> (</w:t>
      </w:r>
      <w:r w:rsidR="00661F4A" w:rsidRPr="00D81795">
        <w:t>3</w:t>
      </w:r>
      <w:r w:rsidR="00AD3F23" w:rsidRPr="00D81795">
        <w:t>0</w:t>
      </w:r>
      <w:r w:rsidR="00661F4A" w:rsidRPr="00D81795">
        <w:t>,</w:t>
      </w:r>
      <w:r w:rsidR="00AD3F23" w:rsidRPr="00D81795">
        <w:t>9</w:t>
      </w:r>
      <w:r w:rsidR="00917B8A" w:rsidRPr="00D81795">
        <w:t>)</w:t>
      </w:r>
      <w:r w:rsidR="00661F4A" w:rsidRPr="00D81795">
        <w:t xml:space="preserve"> miljoner</w:t>
      </w:r>
      <w:r w:rsidRPr="00D81795">
        <w:t xml:space="preserve"> euro i anslag</w:t>
      </w:r>
      <w:r w:rsidR="00917B8A" w:rsidRPr="00D81795">
        <w:t>.</w:t>
      </w:r>
    </w:p>
    <w:p w14:paraId="418FFCE9" w14:textId="77777777" w:rsidR="004B0293" w:rsidRPr="00D81795" w:rsidRDefault="004B0293" w:rsidP="008D0A69">
      <w:pPr>
        <w:pStyle w:val="ANormal"/>
        <w:rPr>
          <w:color w:val="FF0000"/>
        </w:rPr>
      </w:pPr>
      <w:bookmarkStart w:id="6" w:name="_Hlk26430757"/>
    </w:p>
    <w:p w14:paraId="4BE63B6E" w14:textId="77777777" w:rsidR="007855BF" w:rsidRPr="00D81795" w:rsidRDefault="007855BF" w:rsidP="007855BF">
      <w:pPr>
        <w:pStyle w:val="RubrikB"/>
      </w:pPr>
      <w:bookmarkStart w:id="7" w:name="_Toc531675334"/>
      <w:bookmarkStart w:id="8" w:name="_Toc215832993"/>
      <w:bookmarkEnd w:id="6"/>
      <w:r w:rsidRPr="00D81795">
        <w:t>Motionerna</w:t>
      </w:r>
      <w:bookmarkEnd w:id="7"/>
      <w:bookmarkEnd w:id="8"/>
    </w:p>
    <w:p w14:paraId="5A82BB0F" w14:textId="77777777" w:rsidR="007855BF" w:rsidRPr="00D81795" w:rsidRDefault="007855BF" w:rsidP="007855BF">
      <w:pPr>
        <w:pStyle w:val="Rubrikmellanrum"/>
      </w:pPr>
    </w:p>
    <w:p w14:paraId="644F0EF4" w14:textId="3C1A1E31" w:rsidR="004B0293" w:rsidRPr="00D81795" w:rsidRDefault="004B0293" w:rsidP="004B0293">
      <w:pPr>
        <w:pStyle w:val="ANormal"/>
      </w:pPr>
      <w:r w:rsidRPr="00D81795">
        <w:t xml:space="preserve">I anslutning till budgetförslaget har </w:t>
      </w:r>
      <w:r w:rsidR="002C4FA0" w:rsidRPr="00D81795">
        <w:t>5</w:t>
      </w:r>
      <w:r w:rsidR="00AD3F23" w:rsidRPr="00D81795">
        <w:t>6</w:t>
      </w:r>
      <w:r w:rsidRPr="00D81795">
        <w:t xml:space="preserve"> budgetmotioner inlämnats</w:t>
      </w:r>
      <w:r w:rsidR="005F37F7" w:rsidRPr="00D81795">
        <w:t>.</w:t>
      </w:r>
    </w:p>
    <w:p w14:paraId="47FDA50B" w14:textId="77777777" w:rsidR="004B0293" w:rsidRPr="00D81795" w:rsidRDefault="004B0293" w:rsidP="004B0293">
      <w:pPr>
        <w:pStyle w:val="ANormal"/>
      </w:pPr>
    </w:p>
    <w:p w14:paraId="68B1813E" w14:textId="77777777" w:rsidR="004B0293" w:rsidRPr="00D81795" w:rsidRDefault="004B0293" w:rsidP="004B0293">
      <w:pPr>
        <w:pStyle w:val="RubrikB"/>
      </w:pPr>
      <w:bookmarkStart w:id="9" w:name="_Toc57991543"/>
      <w:bookmarkStart w:id="10" w:name="_Toc215832994"/>
      <w:r w:rsidRPr="00D81795">
        <w:t>Utskottets förslag</w:t>
      </w:r>
      <w:bookmarkEnd w:id="9"/>
      <w:bookmarkEnd w:id="10"/>
    </w:p>
    <w:p w14:paraId="7CB81717" w14:textId="77777777" w:rsidR="004B0293" w:rsidRPr="00D81795" w:rsidRDefault="004B0293" w:rsidP="004B0293">
      <w:pPr>
        <w:pStyle w:val="Rubrikmellanrum"/>
      </w:pPr>
    </w:p>
    <w:p w14:paraId="6400650A" w14:textId="6507DD7C" w:rsidR="008F3198" w:rsidRPr="00D81795" w:rsidRDefault="004B0293" w:rsidP="008F3198">
      <w:pPr>
        <w:pStyle w:val="ANormal"/>
      </w:pPr>
      <w:r w:rsidRPr="00D81795">
        <w:t>Utskottet föreslår att budgetförslaget godkänns</w:t>
      </w:r>
      <w:r w:rsidR="008F3198" w:rsidRPr="00D81795">
        <w:t xml:space="preserve"> med de </w:t>
      </w:r>
      <w:r w:rsidR="00C00E52" w:rsidRPr="00D81795">
        <w:t>tillägg</w:t>
      </w:r>
      <w:r w:rsidR="008F3198" w:rsidRPr="00D81795">
        <w:t xml:space="preserve"> som framkommer i klämmen.</w:t>
      </w:r>
      <w:r w:rsidRPr="00D81795">
        <w:t xml:space="preserve"> </w:t>
      </w:r>
    </w:p>
    <w:p w14:paraId="3D5AB8F4" w14:textId="25E81610" w:rsidR="004B0293" w:rsidRPr="00D81795" w:rsidRDefault="008F3198" w:rsidP="008F3198">
      <w:pPr>
        <w:pStyle w:val="ANormal"/>
      </w:pPr>
      <w:r w:rsidRPr="00D81795">
        <w:tab/>
      </w:r>
      <w:r w:rsidR="004B0293" w:rsidRPr="00D81795">
        <w:t>Budgetmotionerna föreslås förkastade</w:t>
      </w:r>
      <w:r w:rsidR="00204992" w:rsidRPr="00D81795">
        <w:t xml:space="preserve"> med undantag för budgetmotion nr 11.</w:t>
      </w:r>
    </w:p>
    <w:p w14:paraId="4AED7BD0" w14:textId="77777777" w:rsidR="0015638F" w:rsidRPr="00D81795" w:rsidRDefault="0015638F" w:rsidP="004B0293">
      <w:pPr>
        <w:pStyle w:val="anormal0"/>
        <w:rPr>
          <w:color w:val="FF0000"/>
        </w:rPr>
      </w:pPr>
    </w:p>
    <w:p w14:paraId="3EEFC538" w14:textId="148952A9" w:rsidR="008E5F70" w:rsidRPr="00D81795" w:rsidRDefault="008E5F70" w:rsidP="00B3401E">
      <w:pPr>
        <w:pStyle w:val="RubrikA"/>
      </w:pPr>
      <w:bookmarkStart w:id="11" w:name="_Toc529800935"/>
      <w:bookmarkStart w:id="12" w:name="_Toc215832995"/>
      <w:r w:rsidRPr="00D81795">
        <w:t>Utskottets synpunkter</w:t>
      </w:r>
      <w:bookmarkEnd w:id="11"/>
      <w:bookmarkEnd w:id="12"/>
    </w:p>
    <w:p w14:paraId="0F6DCFA3" w14:textId="77777777" w:rsidR="008E5F70" w:rsidRPr="00D81795" w:rsidRDefault="008E5F70">
      <w:pPr>
        <w:pStyle w:val="Rubrikmellanrum"/>
      </w:pPr>
    </w:p>
    <w:p w14:paraId="02C34EF9" w14:textId="77777777" w:rsidR="008E5F70" w:rsidRPr="00D81795" w:rsidRDefault="008E5F70">
      <w:pPr>
        <w:pStyle w:val="RubrikB"/>
      </w:pPr>
      <w:bookmarkStart w:id="13" w:name="_Toc215832996"/>
      <w:r w:rsidRPr="00D81795">
        <w:t>Allmän motivering</w:t>
      </w:r>
      <w:bookmarkEnd w:id="13"/>
    </w:p>
    <w:p w14:paraId="19B9671F" w14:textId="77777777" w:rsidR="008E5F70" w:rsidRPr="00D81795" w:rsidRDefault="008E5F70">
      <w:pPr>
        <w:pStyle w:val="Rubrikmellanrum"/>
      </w:pPr>
    </w:p>
    <w:p w14:paraId="78B5E0BC" w14:textId="21D33496" w:rsidR="008E5F70" w:rsidRPr="00D81795" w:rsidRDefault="0A18F35E" w:rsidP="5FA70C08">
      <w:pPr>
        <w:pStyle w:val="RubrikC"/>
      </w:pPr>
      <w:bookmarkStart w:id="14" w:name="_Toc215832997"/>
      <w:bookmarkStart w:id="15" w:name="_Hlk25243845"/>
      <w:r w:rsidRPr="00D81795">
        <w:t>Ekonomisk översikt</w:t>
      </w:r>
      <w:bookmarkEnd w:id="14"/>
    </w:p>
    <w:p w14:paraId="0BDBD2C2" w14:textId="77777777" w:rsidR="00502F53" w:rsidRPr="00D81795" w:rsidRDefault="00502F53" w:rsidP="00502F53">
      <w:pPr>
        <w:pStyle w:val="Rubrikmellanrum"/>
      </w:pPr>
    </w:p>
    <w:bookmarkEnd w:id="15"/>
    <w:p w14:paraId="1A48C9A7" w14:textId="7EBA0312" w:rsidR="1F9B7C69" w:rsidRPr="00D81795" w:rsidRDefault="1F9B7C69" w:rsidP="68CF7D33">
      <w:pPr>
        <w:pStyle w:val="ANormal"/>
      </w:pPr>
      <w:r w:rsidRPr="00D81795">
        <w:t xml:space="preserve">På Åland råder en låg relativ arbetslöshet </w:t>
      </w:r>
      <w:r w:rsidR="39C866F5" w:rsidRPr="00D81795">
        <w:t>om</w:t>
      </w:r>
      <w:r w:rsidR="007D7E94" w:rsidRPr="00D81795">
        <w:t xml:space="preserve"> </w:t>
      </w:r>
      <w:r w:rsidR="009816B3" w:rsidRPr="00D81795">
        <w:t xml:space="preserve">4,9 procent </w:t>
      </w:r>
      <w:r w:rsidR="007B008B" w:rsidRPr="00D81795">
        <w:t xml:space="preserve">i </w:t>
      </w:r>
      <w:r w:rsidR="009816B3" w:rsidRPr="00D81795">
        <w:t>oktober</w:t>
      </w:r>
      <w:r w:rsidR="007B008B" w:rsidRPr="00D81795">
        <w:t xml:space="preserve"> 202</w:t>
      </w:r>
      <w:r w:rsidR="009816B3" w:rsidRPr="00D81795">
        <w:t>5</w:t>
      </w:r>
      <w:r w:rsidR="7EFDDD3C" w:rsidRPr="00D81795">
        <w:t xml:space="preserve">, vilket är </w:t>
      </w:r>
      <w:r w:rsidR="73B50E53" w:rsidRPr="00D81795">
        <w:t>en låg arbetslöshet</w:t>
      </w:r>
      <w:r w:rsidR="7EFDDD3C" w:rsidRPr="00D81795">
        <w:t xml:space="preserve"> i</w:t>
      </w:r>
      <w:r w:rsidRPr="00D81795">
        <w:t xml:space="preserve"> jämförelse med både Finland och Sverige. Den relativa arbetslösheten har ökat något sedan </w:t>
      </w:r>
      <w:r w:rsidR="007D7E94" w:rsidRPr="00D81795">
        <w:t xml:space="preserve">hösten </w:t>
      </w:r>
      <w:r w:rsidRPr="00D81795">
        <w:t>år 202</w:t>
      </w:r>
      <w:r w:rsidR="009816B3" w:rsidRPr="00D81795">
        <w:t>4.</w:t>
      </w:r>
      <w:r w:rsidR="000C072B" w:rsidRPr="00D81795">
        <w:t xml:space="preserve"> Utskottet erfar att andelen långtidsarbet</w:t>
      </w:r>
      <w:r w:rsidR="00CE109E" w:rsidRPr="00D81795">
        <w:t>s</w:t>
      </w:r>
      <w:r w:rsidR="000C072B" w:rsidRPr="00D81795">
        <w:t>lösa (arbetssökande mera än 6 månader) ökat markant.</w:t>
      </w:r>
      <w:r w:rsidRPr="00D81795">
        <w:t xml:space="preserve"> </w:t>
      </w:r>
      <w:r w:rsidR="007D7E94" w:rsidRPr="00D81795">
        <w:t>Figuren nedan</w:t>
      </w:r>
      <w:r w:rsidR="000C072B" w:rsidRPr="00D81795">
        <w:t xml:space="preserve"> jämför</w:t>
      </w:r>
      <w:r w:rsidR="3249770B" w:rsidRPr="00D81795">
        <w:t xml:space="preserve"> </w:t>
      </w:r>
      <w:r w:rsidR="007D7E94" w:rsidRPr="00D81795">
        <w:t>antalet arbetslösa</w:t>
      </w:r>
      <w:r w:rsidR="000C072B" w:rsidRPr="00D81795">
        <w:t xml:space="preserve"> efter arbetslöshetens längd i september 2019 i förhållande till september 2025. Utskottet konstaterar att andelen långtidsarbetslösa har </w:t>
      </w:r>
      <w:r w:rsidR="002133F7" w:rsidRPr="00D81795">
        <w:t>ökat från september 2019 (174) i jämförelse med september 2025 (396). Detta är en ökning av långtidsarbetslösa med cirka 128 procent.</w:t>
      </w:r>
    </w:p>
    <w:p w14:paraId="2054789D" w14:textId="77777777" w:rsidR="000C072B" w:rsidRPr="00D81795" w:rsidRDefault="000C072B" w:rsidP="68CF7D33">
      <w:pPr>
        <w:pStyle w:val="ANormal"/>
      </w:pPr>
    </w:p>
    <w:p w14:paraId="216D7F22" w14:textId="5AA299B1" w:rsidR="000C072B" w:rsidRPr="00D81795" w:rsidRDefault="000C072B" w:rsidP="68CF7D33">
      <w:pPr>
        <w:pStyle w:val="ANormal"/>
      </w:pPr>
      <w:r w:rsidRPr="00D81795">
        <w:rPr>
          <w:noProof/>
        </w:rPr>
        <w:drawing>
          <wp:inline distT="0" distB="0" distL="0" distR="0" wp14:anchorId="2AEF0DDE" wp14:editId="19EA8C0B">
            <wp:extent cx="4800600" cy="2390775"/>
            <wp:effectExtent l="0" t="0" r="0" b="0"/>
            <wp:docPr id="1277668922" name="Diagram 1">
              <a:extLst xmlns:a="http://schemas.openxmlformats.org/drawingml/2006/main">
                <a:ext uri="{FF2B5EF4-FFF2-40B4-BE49-F238E27FC236}">
                  <a16:creationId xmlns:a16="http://schemas.microsoft.com/office/drawing/2014/main" id="{F2B6DCD0-C1DF-47EF-B898-C847C1C8A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FE235A" w14:textId="3CB40919" w:rsidR="00623465" w:rsidRPr="00D81795" w:rsidRDefault="00623465" w:rsidP="00623465">
      <w:pPr>
        <w:pStyle w:val="Normalwebb"/>
      </w:pPr>
    </w:p>
    <w:p w14:paraId="773952B0" w14:textId="4BE73671" w:rsidR="0091215D" w:rsidRPr="00D81795" w:rsidRDefault="00BE619A" w:rsidP="007D7E94">
      <w:pPr>
        <w:pStyle w:val="ANormal"/>
      </w:pPr>
      <w:r w:rsidRPr="00D81795">
        <w:lastRenderedPageBreak/>
        <w:tab/>
      </w:r>
      <w:r w:rsidR="1F9B7C69" w:rsidRPr="00D81795">
        <w:t>Andelen långtidsarbetslösa utgör cirka 2,</w:t>
      </w:r>
      <w:r w:rsidR="000C072B" w:rsidRPr="00D81795">
        <w:t>5</w:t>
      </w:r>
      <w:r w:rsidR="1F9B7C69" w:rsidRPr="00D81795">
        <w:t xml:space="preserve"> % av arbetskraften på Åland</w:t>
      </w:r>
      <w:r w:rsidR="007B008B" w:rsidRPr="00D81795">
        <w:t xml:space="preserve"> i </w:t>
      </w:r>
      <w:r w:rsidR="000C072B" w:rsidRPr="00D81795">
        <w:t>oktober</w:t>
      </w:r>
      <w:r w:rsidR="1F9B7C69" w:rsidRPr="00D81795">
        <w:t xml:space="preserve"> 202</w:t>
      </w:r>
      <w:r w:rsidR="000C072B" w:rsidRPr="00D81795">
        <w:t>5</w:t>
      </w:r>
      <w:r w:rsidR="1F9B7C69" w:rsidRPr="00D81795">
        <w:t xml:space="preserve">, vilket är en ökning </w:t>
      </w:r>
      <w:r w:rsidR="21F248F5" w:rsidRPr="00D81795">
        <w:t>i jämförelse med året innan</w:t>
      </w:r>
      <w:r w:rsidR="1F9B7C69" w:rsidRPr="00D81795">
        <w:t xml:space="preserve"> (</w:t>
      </w:r>
      <w:r w:rsidR="000C072B" w:rsidRPr="00D81795">
        <w:t>2</w:t>
      </w:r>
      <w:r w:rsidR="1F9B7C69" w:rsidRPr="00D81795">
        <w:t>,</w:t>
      </w:r>
      <w:r w:rsidR="000C072B" w:rsidRPr="00D81795">
        <w:t>2</w:t>
      </w:r>
      <w:r w:rsidR="1F9B7C69" w:rsidRPr="00D81795">
        <w:t>%</w:t>
      </w:r>
      <w:r w:rsidR="000C072B" w:rsidRPr="00D81795">
        <w:t xml:space="preserve"> i</w:t>
      </w:r>
      <w:r w:rsidR="1F9B7C69" w:rsidRPr="00D81795">
        <w:t xml:space="preserve"> </w:t>
      </w:r>
      <w:r w:rsidR="007D7E94" w:rsidRPr="00D81795">
        <w:t xml:space="preserve">november </w:t>
      </w:r>
      <w:r w:rsidR="1F9B7C69" w:rsidRPr="00D81795">
        <w:t>202</w:t>
      </w:r>
      <w:r w:rsidR="0063268A" w:rsidRPr="00D81795">
        <w:t>4</w:t>
      </w:r>
      <w:r w:rsidR="1F9B7C69" w:rsidRPr="00D81795">
        <w:t>).</w:t>
      </w:r>
      <w:r w:rsidR="002133F7" w:rsidRPr="00D81795">
        <w:t xml:space="preserve"> Utskottet erfar att ökningen av långtidsarbetslösa på Åland beror på flera faktorer så som färre antal arbetstillfällen som är möjliga att söka, matchningsproblematik</w:t>
      </w:r>
      <w:r w:rsidR="002B432C" w:rsidRPr="00D81795">
        <w:t>, svaga kunskaper i det svenska språket</w:t>
      </w:r>
      <w:r w:rsidR="0091215D" w:rsidRPr="00D81795">
        <w:t>, psykisk ohälsa</w:t>
      </w:r>
      <w:r w:rsidR="002133F7" w:rsidRPr="00D81795">
        <w:t xml:space="preserve"> och en ökad användning av nollavtal.</w:t>
      </w:r>
      <w:r w:rsidR="1F9B7C69" w:rsidRPr="00D81795">
        <w:t xml:space="preserve"> </w:t>
      </w:r>
      <w:r w:rsidR="0091215D" w:rsidRPr="00D81795">
        <w:t xml:space="preserve">Utskottet erfar att utvecklingen inom artificiell intelligens (AI) medför att förutsättningarna på arbetsmarknaden snabbt kommer att förändras de kommande åren, vilket kan föranleda ytterligare matchningsproblematik. </w:t>
      </w:r>
    </w:p>
    <w:p w14:paraId="3952E8A0" w14:textId="051E24A9" w:rsidR="007D7E94" w:rsidRPr="00D81795" w:rsidRDefault="0091215D" w:rsidP="007D7E94">
      <w:pPr>
        <w:pStyle w:val="ANormal"/>
      </w:pPr>
      <w:r w:rsidRPr="00D81795">
        <w:tab/>
      </w:r>
      <w:r w:rsidR="002133F7" w:rsidRPr="00D81795">
        <w:t>Utskottet erfar att d</w:t>
      </w:r>
      <w:r w:rsidR="1F9B7C69" w:rsidRPr="00D81795">
        <w:t>e åländska hushållens köpkraft</w:t>
      </w:r>
      <w:r w:rsidR="002133F7" w:rsidRPr="00D81795">
        <w:t xml:space="preserve"> har </w:t>
      </w:r>
      <w:r w:rsidR="1F9B7C69" w:rsidRPr="00D81795">
        <w:t>öka</w:t>
      </w:r>
      <w:r w:rsidR="002133F7" w:rsidRPr="00D81795">
        <w:t>t</w:t>
      </w:r>
      <w:r w:rsidR="1F9B7C69" w:rsidRPr="00D81795">
        <w:t xml:space="preserve"> år 202</w:t>
      </w:r>
      <w:r w:rsidR="002133F7" w:rsidRPr="00D81795">
        <w:t>5 och förväntas öka år 2026.</w:t>
      </w:r>
      <w:r w:rsidR="1F9B7C69" w:rsidRPr="00D81795">
        <w:t xml:space="preserve"> </w:t>
      </w:r>
      <w:r w:rsidR="007D7E94" w:rsidRPr="00D81795">
        <w:t>Inflationstakten har sjunkit från cirka 2 procent</w:t>
      </w:r>
      <w:r w:rsidR="002133F7" w:rsidRPr="00D81795">
        <w:t xml:space="preserve"> hösten 2024 till -0,8 procent i oktober 2025</w:t>
      </w:r>
      <w:r w:rsidR="007D7E94" w:rsidRPr="00D81795">
        <w:t>, vilket</w:t>
      </w:r>
      <w:r w:rsidR="002133F7" w:rsidRPr="00D81795">
        <w:t xml:space="preserve"> understiger</w:t>
      </w:r>
      <w:r w:rsidR="007D7E94" w:rsidRPr="00D81795">
        <w:t xml:space="preserve"> </w:t>
      </w:r>
      <w:r w:rsidR="002133F7" w:rsidRPr="00D81795">
        <w:t xml:space="preserve">Finlands </w:t>
      </w:r>
      <w:r w:rsidR="007D7E94" w:rsidRPr="00D81795">
        <w:t>centralbank</w:t>
      </w:r>
      <w:r w:rsidR="002133F7" w:rsidRPr="00D81795">
        <w:t>s</w:t>
      </w:r>
      <w:r w:rsidR="007D7E94" w:rsidRPr="00D81795">
        <w:t xml:space="preserve"> </w:t>
      </w:r>
      <w:proofErr w:type="spellStart"/>
      <w:r w:rsidR="007D7E94" w:rsidRPr="00D81795">
        <w:t>målnivå</w:t>
      </w:r>
      <w:proofErr w:type="spellEnd"/>
      <w:r w:rsidR="00CE109E" w:rsidRPr="00D81795">
        <w:t xml:space="preserve"> om 2 procent</w:t>
      </w:r>
      <w:r w:rsidR="007D7E94" w:rsidRPr="00D81795">
        <w:t>.</w:t>
      </w:r>
    </w:p>
    <w:p w14:paraId="5FB119ED" w14:textId="546BB996" w:rsidR="007D7E94" w:rsidRPr="00D81795" w:rsidRDefault="007D7E94" w:rsidP="007D7E94">
      <w:pPr>
        <w:pStyle w:val="ANormal"/>
      </w:pPr>
      <w:r w:rsidRPr="00D81795">
        <w:tab/>
      </w:r>
      <w:r w:rsidR="1F9B7C69" w:rsidRPr="00D81795">
        <w:t xml:space="preserve">Näringslivets </w:t>
      </w:r>
      <w:r w:rsidR="62A76E4C" w:rsidRPr="00D81795">
        <w:t>omsättnin</w:t>
      </w:r>
      <w:r w:rsidR="002133F7" w:rsidRPr="00D81795">
        <w:t>gsnivåer det första halvåret av år 2025</w:t>
      </w:r>
      <w:r w:rsidR="1F9B7C69" w:rsidRPr="00D81795">
        <w:t xml:space="preserve"> </w:t>
      </w:r>
      <w:r w:rsidR="009F38CE" w:rsidRPr="00D81795">
        <w:t>ligger</w:t>
      </w:r>
      <w:r w:rsidR="008574A0" w:rsidRPr="00D81795">
        <w:t xml:space="preserve"> på</w:t>
      </w:r>
      <w:r w:rsidR="009F38CE" w:rsidRPr="00D81795">
        <w:t xml:space="preserve"> nästan</w:t>
      </w:r>
      <w:r w:rsidR="002133F7" w:rsidRPr="00D81795">
        <w:t xml:space="preserve"> samma nivåer som år 2024.</w:t>
      </w:r>
      <w:r w:rsidR="1F9B7C69" w:rsidRPr="00D81795">
        <w:t xml:space="preserve"> </w:t>
      </w:r>
      <w:r w:rsidR="002133F7" w:rsidRPr="00D81795">
        <w:t xml:space="preserve">Som undantag till detta är servicesektorn vars omsättning ökar, vilket beror på en ökad tillväxt i transportbranschen. Utskottet noterar att det i </w:t>
      </w:r>
      <w:proofErr w:type="gramStart"/>
      <w:r w:rsidR="002133F7" w:rsidRPr="00D81795">
        <w:t>Ålands-</w:t>
      </w:r>
      <w:r w:rsidR="00266B18">
        <w:t xml:space="preserve"> </w:t>
      </w:r>
      <w:r w:rsidR="002133F7" w:rsidRPr="00D81795">
        <w:t>statistik</w:t>
      </w:r>
      <w:proofErr w:type="gramEnd"/>
      <w:r w:rsidR="002133F7" w:rsidRPr="00D81795">
        <w:t xml:space="preserve"> och utredningsbyrås</w:t>
      </w:r>
      <w:r w:rsidR="00D65AA9" w:rsidRPr="00D81795">
        <w:t xml:space="preserve"> (</w:t>
      </w:r>
      <w:r w:rsidR="00CE109E" w:rsidRPr="00D81795">
        <w:t>ÅSUB) Ekonomiska</w:t>
      </w:r>
      <w:r w:rsidR="002133F7" w:rsidRPr="00D81795">
        <w:t xml:space="preserve"> översikt hösten 2025 framkommer att 19 företag registrerats i pågående konkursprocess under de första 8 månaderna år 2025</w:t>
      </w:r>
      <w:r w:rsidR="00D65AA9" w:rsidRPr="00D81795">
        <w:t xml:space="preserve">. Enligt </w:t>
      </w:r>
      <w:proofErr w:type="spellStart"/>
      <w:r w:rsidR="00D65AA9" w:rsidRPr="00D81795">
        <w:t>ÅSUB:s</w:t>
      </w:r>
      <w:proofErr w:type="spellEnd"/>
      <w:r w:rsidR="00D65AA9" w:rsidRPr="00D81795">
        <w:t xml:space="preserve"> preliminära data försattes elva företag i konkurs år 2024</w:t>
      </w:r>
      <w:r w:rsidR="002133F7" w:rsidRPr="00D81795">
        <w:t xml:space="preserve">.  </w:t>
      </w:r>
    </w:p>
    <w:p w14:paraId="6FF7D50D" w14:textId="336627B9" w:rsidR="00623465" w:rsidRPr="00D81795" w:rsidRDefault="007D7E94" w:rsidP="68CF7D33">
      <w:pPr>
        <w:pStyle w:val="ANormal"/>
      </w:pPr>
      <w:r w:rsidRPr="00D81795">
        <w:tab/>
      </w:r>
      <w:r w:rsidR="6D8427BC" w:rsidRPr="00D81795">
        <w:t>Befolkningstillväxten</w:t>
      </w:r>
      <w:r w:rsidR="1F9B7C69" w:rsidRPr="00D81795">
        <w:t xml:space="preserve"> på Åland </w:t>
      </w:r>
      <w:r w:rsidR="2101FE64" w:rsidRPr="00D81795">
        <w:t>är positiv</w:t>
      </w:r>
      <w:r w:rsidR="1F9B7C69" w:rsidRPr="00D81795">
        <w:t>.</w:t>
      </w:r>
      <w:r w:rsidR="1F9B7C69" w:rsidRPr="00D81795">
        <w:rPr>
          <w:b/>
          <w:bCs/>
        </w:rPr>
        <w:t xml:space="preserve"> </w:t>
      </w:r>
      <w:r w:rsidR="1F9B7C69" w:rsidRPr="00D81795">
        <w:t>Per den 31.12.202</w:t>
      </w:r>
      <w:r w:rsidR="001114BC" w:rsidRPr="00D81795">
        <w:t>4</w:t>
      </w:r>
      <w:r w:rsidR="1F9B7C69" w:rsidRPr="00D81795">
        <w:t xml:space="preserve"> bodde</w:t>
      </w:r>
      <w:r w:rsidR="003B6CF3" w:rsidRPr="00D81795">
        <w:t xml:space="preserve"> 30 654</w:t>
      </w:r>
      <w:r w:rsidR="1F9B7C69" w:rsidRPr="00D81795">
        <w:t xml:space="preserve"> </w:t>
      </w:r>
      <w:r w:rsidR="003B6CF3" w:rsidRPr="00D81795">
        <w:t>(</w:t>
      </w:r>
      <w:r w:rsidR="1F9B7C69" w:rsidRPr="00D81795">
        <w:t>30</w:t>
      </w:r>
      <w:r w:rsidR="003B6CF3" w:rsidRPr="00D81795">
        <w:t> </w:t>
      </w:r>
      <w:r w:rsidR="1F9B7C69" w:rsidRPr="00D81795">
        <w:t>541</w:t>
      </w:r>
      <w:r w:rsidR="003B6CF3" w:rsidRPr="00D81795">
        <w:t>) invånare</w:t>
      </w:r>
      <w:r w:rsidR="1F9B7C69" w:rsidRPr="00D81795">
        <w:t xml:space="preserve"> på Åland, vilket är en ökning med 1</w:t>
      </w:r>
      <w:r w:rsidR="003B6CF3" w:rsidRPr="00D81795">
        <w:t>13</w:t>
      </w:r>
      <w:r w:rsidR="1F9B7C69" w:rsidRPr="00D81795">
        <w:t xml:space="preserve"> personer</w:t>
      </w:r>
      <w:r w:rsidR="00623465" w:rsidRPr="00D81795">
        <w:t xml:space="preserve"> under året</w:t>
      </w:r>
      <w:r w:rsidR="1F9B7C69" w:rsidRPr="00D81795">
        <w:t>. De senaste 20 åren har befolkningen på Åland ökat med</w:t>
      </w:r>
      <w:r w:rsidR="00C57527" w:rsidRPr="00D81795">
        <w:t xml:space="preserve"> </w:t>
      </w:r>
      <w:r w:rsidR="003B6CF3" w:rsidRPr="00D81795">
        <w:t xml:space="preserve">4124 </w:t>
      </w:r>
      <w:r w:rsidR="00C57527" w:rsidRPr="00D81795">
        <w:t>personer</w:t>
      </w:r>
      <w:r w:rsidR="1F9B7C69" w:rsidRPr="00D81795">
        <w:t>. Befolkningstillväxten med inflyttade ut</w:t>
      </w:r>
      <w:r w:rsidR="00AC648E" w:rsidRPr="00D81795">
        <w:t>anför</w:t>
      </w:r>
      <w:r w:rsidR="1F9B7C69" w:rsidRPr="00D81795">
        <w:t xml:space="preserve"> Åland är avgörande eftersom antalet barn som föds på Åland minskat sedan början </w:t>
      </w:r>
      <w:r w:rsidR="0014608E" w:rsidRPr="00D81795">
        <w:t>av</w:t>
      </w:r>
      <w:r w:rsidR="1F9B7C69" w:rsidRPr="00D81795">
        <w:t xml:space="preserve"> 90-talet medan befolkningen samtidigt lever längre.</w:t>
      </w:r>
      <w:r w:rsidR="00AC648E" w:rsidRPr="00D81795">
        <w:t xml:space="preserve"> Befolkningstillväxten har även en</w:t>
      </w:r>
      <w:r w:rsidR="008D6A80" w:rsidRPr="00D81795">
        <w:t xml:space="preserve"> positiv inverkan </w:t>
      </w:r>
      <w:r w:rsidR="00AC648E" w:rsidRPr="00D81795">
        <w:t xml:space="preserve">för avräkningen. </w:t>
      </w:r>
    </w:p>
    <w:p w14:paraId="200C027D" w14:textId="26BEEC0F" w:rsidR="5FA70C08" w:rsidRPr="00D81795" w:rsidRDefault="5FA70C08" w:rsidP="5FA70C08">
      <w:pPr>
        <w:pStyle w:val="ANormal"/>
      </w:pPr>
    </w:p>
    <w:p w14:paraId="2F9796EE" w14:textId="77777777" w:rsidR="00142861" w:rsidRPr="00D81795" w:rsidRDefault="00142861" w:rsidP="00A8784A">
      <w:pPr>
        <w:pStyle w:val="ANormal"/>
        <w:rPr>
          <w:b/>
          <w:bCs/>
          <w:color w:val="FF0000"/>
        </w:rPr>
      </w:pPr>
    </w:p>
    <w:p w14:paraId="1F675304" w14:textId="44A3782C" w:rsidR="00152359" w:rsidRPr="00D81795" w:rsidRDefault="00152359" w:rsidP="00152359">
      <w:pPr>
        <w:pStyle w:val="RubrikC"/>
      </w:pPr>
      <w:bookmarkStart w:id="16" w:name="_Toc215832998"/>
      <w:r w:rsidRPr="00D81795">
        <w:t>Landskapsekonomin</w:t>
      </w:r>
      <w:bookmarkEnd w:id="16"/>
    </w:p>
    <w:p w14:paraId="6ED1FD19" w14:textId="77777777" w:rsidR="002879C4" w:rsidRPr="00D81795" w:rsidRDefault="002879C4" w:rsidP="002879C4">
      <w:pPr>
        <w:pStyle w:val="Rubrikmellanrum"/>
      </w:pPr>
    </w:p>
    <w:p w14:paraId="3AB40451" w14:textId="087D21DA" w:rsidR="002879C4" w:rsidRPr="00D81795" w:rsidRDefault="001A05CC" w:rsidP="002879C4">
      <w:pPr>
        <w:pStyle w:val="ANormal"/>
      </w:pPr>
      <w:r w:rsidRPr="00D81795">
        <w:t xml:space="preserve">Under perioden </w:t>
      </w:r>
      <w:r w:rsidR="003B6CF3" w:rsidRPr="00D81795">
        <w:t>2019–2025</w:t>
      </w:r>
      <w:r w:rsidRPr="00D81795">
        <w:t xml:space="preserve"> som granskas i tabellen nedan framgår det </w:t>
      </w:r>
      <w:r w:rsidR="00E37FD2" w:rsidRPr="00D81795">
        <w:t>att Landskapets</w:t>
      </w:r>
      <w:r w:rsidR="00E31369" w:rsidRPr="00D81795">
        <w:t xml:space="preserve"> personalkostnader har ökat med 2</w:t>
      </w:r>
      <w:r w:rsidRPr="00D81795">
        <w:t>7</w:t>
      </w:r>
      <w:r w:rsidR="00E31369" w:rsidRPr="00D81795">
        <w:t xml:space="preserve"> procent under perioden</w:t>
      </w:r>
      <w:r w:rsidR="00581512" w:rsidRPr="00D81795">
        <w:t xml:space="preserve">, medan verksamhetskostnaderna ökat med </w:t>
      </w:r>
      <w:r w:rsidRPr="00D81795">
        <w:t>17 procent och överföringskostnaderna med 28 procent. Överföringskostnaderna består till största delen av transfereringar till kommunerna</w:t>
      </w:r>
      <w:r w:rsidR="00194827" w:rsidRPr="00D81795">
        <w:t>, stöd till näringslivet, arbetsmarknadsstöd, studiestöd och övrig trafik</w:t>
      </w:r>
      <w:r w:rsidRPr="00D81795">
        <w:t>.</w:t>
      </w:r>
    </w:p>
    <w:p w14:paraId="6DADEB6B" w14:textId="77777777" w:rsidR="003B6CF3" w:rsidRPr="00D81795" w:rsidRDefault="003B6CF3" w:rsidP="002879C4">
      <w:pPr>
        <w:pStyle w:val="ANormal"/>
      </w:pPr>
    </w:p>
    <w:tbl>
      <w:tblPr>
        <w:tblStyle w:val="Tabellrutnt"/>
        <w:tblW w:w="559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6"/>
        <w:gridCol w:w="1406"/>
        <w:gridCol w:w="1378"/>
        <w:gridCol w:w="1011"/>
        <w:gridCol w:w="1134"/>
        <w:gridCol w:w="47"/>
      </w:tblGrid>
      <w:tr w:rsidR="0014331D" w:rsidRPr="00D81795" w14:paraId="3FBE9910" w14:textId="77777777" w:rsidTr="0014331D">
        <w:tc>
          <w:tcPr>
            <w:tcW w:w="5592" w:type="dxa"/>
            <w:gridSpan w:val="6"/>
          </w:tcPr>
          <w:p w14:paraId="31706424" w14:textId="1B20FAF3" w:rsidR="0014331D" w:rsidRPr="00D81795" w:rsidRDefault="0014331D" w:rsidP="0014331D">
            <w:pPr>
              <w:pStyle w:val="ANormal"/>
              <w:jc w:val="left"/>
              <w:rPr>
                <w:b/>
                <w:bCs/>
                <w:sz w:val="16"/>
                <w:szCs w:val="14"/>
              </w:rPr>
            </w:pPr>
            <w:r w:rsidRPr="00D81795">
              <w:rPr>
                <w:b/>
                <w:bCs/>
                <w:sz w:val="20"/>
                <w:szCs w:val="18"/>
              </w:rPr>
              <w:t xml:space="preserve">Landskapets personal-, </w:t>
            </w:r>
            <w:proofErr w:type="gramStart"/>
            <w:r w:rsidRPr="00D81795">
              <w:rPr>
                <w:b/>
                <w:bCs/>
                <w:sz w:val="20"/>
                <w:szCs w:val="18"/>
              </w:rPr>
              <w:t>verksamhets- överföringskostnader</w:t>
            </w:r>
            <w:proofErr w:type="gramEnd"/>
            <w:r w:rsidRPr="00D81795">
              <w:rPr>
                <w:b/>
                <w:bCs/>
                <w:sz w:val="20"/>
                <w:szCs w:val="18"/>
              </w:rPr>
              <w:t xml:space="preserve"> samt köp av tjänster 2019–2026</w:t>
            </w:r>
          </w:p>
        </w:tc>
      </w:tr>
      <w:tr w:rsidR="0014331D" w:rsidRPr="00D81795" w14:paraId="27500DA4" w14:textId="77777777" w:rsidTr="0014331D">
        <w:trPr>
          <w:gridAfter w:val="1"/>
          <w:wAfter w:w="47" w:type="dxa"/>
        </w:trPr>
        <w:tc>
          <w:tcPr>
            <w:tcW w:w="616" w:type="dxa"/>
          </w:tcPr>
          <w:p w14:paraId="0E02C871" w14:textId="77777777" w:rsidR="0014331D" w:rsidRPr="00D81795" w:rsidRDefault="0014331D">
            <w:pPr>
              <w:pStyle w:val="ANormal"/>
              <w:rPr>
                <w:b/>
                <w:bCs/>
                <w:sz w:val="16"/>
                <w:szCs w:val="14"/>
              </w:rPr>
            </w:pPr>
          </w:p>
        </w:tc>
        <w:tc>
          <w:tcPr>
            <w:tcW w:w="1406" w:type="dxa"/>
          </w:tcPr>
          <w:p w14:paraId="0C29FAE5" w14:textId="23565567" w:rsidR="0014331D" w:rsidRPr="00D81795" w:rsidRDefault="0014331D">
            <w:pPr>
              <w:pStyle w:val="ANormal"/>
              <w:rPr>
                <w:b/>
                <w:bCs/>
                <w:sz w:val="16"/>
                <w:szCs w:val="14"/>
              </w:rPr>
            </w:pPr>
            <w:r w:rsidRPr="00D81795">
              <w:rPr>
                <w:b/>
                <w:bCs/>
                <w:sz w:val="16"/>
                <w:szCs w:val="14"/>
              </w:rPr>
              <w:t>Personalkostnader (</w:t>
            </w:r>
            <w:r w:rsidRPr="00D81795">
              <w:rPr>
                <w:b/>
                <w:bCs/>
                <w:sz w:val="16"/>
                <w:szCs w:val="14"/>
                <w:vertAlign w:val="superscript"/>
              </w:rPr>
              <w:t>1)</w:t>
            </w:r>
          </w:p>
        </w:tc>
        <w:tc>
          <w:tcPr>
            <w:tcW w:w="1378" w:type="dxa"/>
          </w:tcPr>
          <w:p w14:paraId="418ADDDC" w14:textId="77777777" w:rsidR="0014331D" w:rsidRPr="00D81795" w:rsidRDefault="0014331D">
            <w:pPr>
              <w:pStyle w:val="ANormal"/>
              <w:rPr>
                <w:b/>
                <w:bCs/>
                <w:sz w:val="16"/>
                <w:szCs w:val="14"/>
              </w:rPr>
            </w:pPr>
            <w:r w:rsidRPr="00D81795">
              <w:rPr>
                <w:b/>
                <w:bCs/>
                <w:sz w:val="16"/>
                <w:szCs w:val="14"/>
              </w:rPr>
              <w:t xml:space="preserve">Verksamhetskostnader </w:t>
            </w:r>
            <w:r w:rsidRPr="00D81795">
              <w:rPr>
                <w:sz w:val="16"/>
                <w:szCs w:val="14"/>
              </w:rPr>
              <w:t>(</w:t>
            </w:r>
            <w:proofErr w:type="gramStart"/>
            <w:r w:rsidRPr="00D81795">
              <w:rPr>
                <w:sz w:val="16"/>
                <w:szCs w:val="14"/>
              </w:rPr>
              <w:t>minus personalkostnader</w:t>
            </w:r>
            <w:proofErr w:type="gramEnd"/>
            <w:r w:rsidRPr="00D81795">
              <w:rPr>
                <w:sz w:val="16"/>
                <w:szCs w:val="14"/>
              </w:rPr>
              <w:t>)</w:t>
            </w:r>
          </w:p>
        </w:tc>
        <w:tc>
          <w:tcPr>
            <w:tcW w:w="1011" w:type="dxa"/>
          </w:tcPr>
          <w:p w14:paraId="0D6D35FB" w14:textId="365E39F8" w:rsidR="0014331D" w:rsidRPr="00D81795" w:rsidRDefault="0014331D" w:rsidP="008C2C41">
            <w:pPr>
              <w:pStyle w:val="ANormal"/>
              <w:jc w:val="left"/>
              <w:rPr>
                <w:b/>
                <w:bCs/>
                <w:sz w:val="16"/>
                <w:szCs w:val="14"/>
              </w:rPr>
            </w:pPr>
            <w:r w:rsidRPr="00D81795">
              <w:rPr>
                <w:b/>
                <w:bCs/>
                <w:sz w:val="16"/>
                <w:szCs w:val="14"/>
              </w:rPr>
              <w:t>Köp av tjänster</w:t>
            </w:r>
          </w:p>
        </w:tc>
        <w:tc>
          <w:tcPr>
            <w:tcW w:w="1134" w:type="dxa"/>
          </w:tcPr>
          <w:p w14:paraId="076E2362" w14:textId="495643A0" w:rsidR="0014331D" w:rsidRPr="00D81795" w:rsidRDefault="0014331D">
            <w:pPr>
              <w:pStyle w:val="ANormal"/>
              <w:rPr>
                <w:b/>
                <w:bCs/>
                <w:sz w:val="16"/>
                <w:szCs w:val="14"/>
              </w:rPr>
            </w:pPr>
            <w:r w:rsidRPr="00D81795">
              <w:rPr>
                <w:b/>
                <w:bCs/>
                <w:sz w:val="16"/>
                <w:szCs w:val="14"/>
              </w:rPr>
              <w:t>Överföringar</w:t>
            </w:r>
          </w:p>
        </w:tc>
      </w:tr>
      <w:tr w:rsidR="0014331D" w:rsidRPr="00D81795" w14:paraId="44C81A6E" w14:textId="77777777" w:rsidTr="0014331D">
        <w:trPr>
          <w:gridAfter w:val="1"/>
          <w:wAfter w:w="47" w:type="dxa"/>
        </w:trPr>
        <w:tc>
          <w:tcPr>
            <w:tcW w:w="616" w:type="dxa"/>
          </w:tcPr>
          <w:p w14:paraId="45281868" w14:textId="77777777" w:rsidR="0014331D" w:rsidRPr="00D81795" w:rsidRDefault="0014331D">
            <w:pPr>
              <w:pStyle w:val="ANormal"/>
              <w:rPr>
                <w:b/>
                <w:bCs/>
                <w:sz w:val="16"/>
                <w:szCs w:val="14"/>
              </w:rPr>
            </w:pPr>
            <w:r w:rsidRPr="00D81795">
              <w:rPr>
                <w:b/>
                <w:bCs/>
                <w:sz w:val="16"/>
                <w:szCs w:val="14"/>
              </w:rPr>
              <w:t>2019</w:t>
            </w:r>
          </w:p>
        </w:tc>
        <w:tc>
          <w:tcPr>
            <w:tcW w:w="1406" w:type="dxa"/>
          </w:tcPr>
          <w:p w14:paraId="7A1D5C54" w14:textId="77777777" w:rsidR="0014331D" w:rsidRPr="00D81795" w:rsidRDefault="0014331D">
            <w:pPr>
              <w:pStyle w:val="ANormal"/>
              <w:jc w:val="center"/>
              <w:rPr>
                <w:sz w:val="16"/>
                <w:szCs w:val="14"/>
              </w:rPr>
            </w:pPr>
            <w:r w:rsidRPr="00D81795">
              <w:rPr>
                <w:sz w:val="16"/>
                <w:szCs w:val="14"/>
              </w:rPr>
              <w:t>104 224 000</w:t>
            </w:r>
          </w:p>
        </w:tc>
        <w:tc>
          <w:tcPr>
            <w:tcW w:w="1378" w:type="dxa"/>
          </w:tcPr>
          <w:p w14:paraId="536BFDC6" w14:textId="77777777" w:rsidR="0014331D" w:rsidRPr="00D81795" w:rsidRDefault="0014331D">
            <w:pPr>
              <w:pStyle w:val="ANormal"/>
              <w:jc w:val="center"/>
              <w:rPr>
                <w:sz w:val="16"/>
                <w:szCs w:val="14"/>
              </w:rPr>
            </w:pPr>
            <w:r w:rsidRPr="00D81795">
              <w:rPr>
                <w:sz w:val="16"/>
                <w:szCs w:val="14"/>
              </w:rPr>
              <w:t>96 785 000</w:t>
            </w:r>
          </w:p>
        </w:tc>
        <w:tc>
          <w:tcPr>
            <w:tcW w:w="1011" w:type="dxa"/>
          </w:tcPr>
          <w:p w14:paraId="2CFB71BD" w14:textId="7C49EB70" w:rsidR="0014331D" w:rsidRPr="00D81795" w:rsidRDefault="0014331D">
            <w:pPr>
              <w:pStyle w:val="ANormal"/>
              <w:jc w:val="center"/>
              <w:rPr>
                <w:sz w:val="16"/>
                <w:szCs w:val="14"/>
              </w:rPr>
            </w:pPr>
            <w:r w:rsidRPr="00D81795">
              <w:rPr>
                <w:sz w:val="16"/>
                <w:szCs w:val="14"/>
              </w:rPr>
              <w:t>53 119 000</w:t>
            </w:r>
          </w:p>
        </w:tc>
        <w:tc>
          <w:tcPr>
            <w:tcW w:w="1134" w:type="dxa"/>
          </w:tcPr>
          <w:p w14:paraId="70F36720" w14:textId="31BCA465" w:rsidR="0014331D" w:rsidRPr="00D81795" w:rsidRDefault="0014331D">
            <w:pPr>
              <w:pStyle w:val="ANormal"/>
              <w:jc w:val="center"/>
              <w:rPr>
                <w:sz w:val="16"/>
                <w:szCs w:val="14"/>
              </w:rPr>
            </w:pPr>
            <w:r w:rsidRPr="00D81795">
              <w:rPr>
                <w:sz w:val="16"/>
                <w:szCs w:val="14"/>
              </w:rPr>
              <w:t>91 589 000</w:t>
            </w:r>
          </w:p>
        </w:tc>
      </w:tr>
      <w:tr w:rsidR="0014331D" w:rsidRPr="00D81795" w14:paraId="329E924D" w14:textId="77777777" w:rsidTr="0014331D">
        <w:trPr>
          <w:gridAfter w:val="1"/>
          <w:wAfter w:w="47" w:type="dxa"/>
        </w:trPr>
        <w:tc>
          <w:tcPr>
            <w:tcW w:w="616" w:type="dxa"/>
          </w:tcPr>
          <w:p w14:paraId="4BAAC5B4" w14:textId="77777777" w:rsidR="0014331D" w:rsidRPr="00D81795" w:rsidRDefault="0014331D">
            <w:pPr>
              <w:pStyle w:val="ANormal"/>
              <w:rPr>
                <w:b/>
                <w:bCs/>
                <w:sz w:val="16"/>
                <w:szCs w:val="14"/>
              </w:rPr>
            </w:pPr>
            <w:r w:rsidRPr="00D81795">
              <w:rPr>
                <w:b/>
                <w:bCs/>
                <w:sz w:val="16"/>
                <w:szCs w:val="14"/>
              </w:rPr>
              <w:t>2020</w:t>
            </w:r>
          </w:p>
        </w:tc>
        <w:tc>
          <w:tcPr>
            <w:tcW w:w="1406" w:type="dxa"/>
          </w:tcPr>
          <w:p w14:paraId="57AD30E4" w14:textId="77777777" w:rsidR="0014331D" w:rsidRPr="00D81795" w:rsidRDefault="0014331D">
            <w:pPr>
              <w:pStyle w:val="ANormal"/>
              <w:jc w:val="center"/>
              <w:rPr>
                <w:sz w:val="16"/>
                <w:szCs w:val="14"/>
              </w:rPr>
            </w:pPr>
            <w:r w:rsidRPr="00D81795">
              <w:rPr>
                <w:sz w:val="16"/>
                <w:szCs w:val="14"/>
              </w:rPr>
              <w:t>107 922 000</w:t>
            </w:r>
          </w:p>
        </w:tc>
        <w:tc>
          <w:tcPr>
            <w:tcW w:w="1378" w:type="dxa"/>
          </w:tcPr>
          <w:p w14:paraId="2A398501" w14:textId="77777777" w:rsidR="0014331D" w:rsidRPr="00D81795" w:rsidRDefault="0014331D">
            <w:pPr>
              <w:pStyle w:val="ANormal"/>
              <w:jc w:val="center"/>
              <w:rPr>
                <w:sz w:val="16"/>
                <w:szCs w:val="14"/>
              </w:rPr>
            </w:pPr>
            <w:r w:rsidRPr="00D81795">
              <w:rPr>
                <w:sz w:val="16"/>
                <w:szCs w:val="14"/>
              </w:rPr>
              <w:t>95 469 000</w:t>
            </w:r>
          </w:p>
        </w:tc>
        <w:tc>
          <w:tcPr>
            <w:tcW w:w="1011" w:type="dxa"/>
          </w:tcPr>
          <w:p w14:paraId="53796E97" w14:textId="1066EF83" w:rsidR="0014331D" w:rsidRPr="00D81795" w:rsidRDefault="0014331D">
            <w:pPr>
              <w:pStyle w:val="ANormal"/>
              <w:jc w:val="center"/>
              <w:rPr>
                <w:sz w:val="16"/>
                <w:szCs w:val="14"/>
              </w:rPr>
            </w:pPr>
            <w:r w:rsidRPr="00D81795">
              <w:rPr>
                <w:sz w:val="16"/>
                <w:szCs w:val="14"/>
              </w:rPr>
              <w:t>50 643 000</w:t>
            </w:r>
          </w:p>
        </w:tc>
        <w:tc>
          <w:tcPr>
            <w:tcW w:w="1134" w:type="dxa"/>
          </w:tcPr>
          <w:p w14:paraId="7BB03999" w14:textId="4547183B" w:rsidR="0014331D" w:rsidRPr="00D81795" w:rsidRDefault="0014331D">
            <w:pPr>
              <w:pStyle w:val="ANormal"/>
              <w:jc w:val="center"/>
              <w:rPr>
                <w:sz w:val="16"/>
                <w:szCs w:val="14"/>
              </w:rPr>
            </w:pPr>
            <w:r w:rsidRPr="00D81795">
              <w:rPr>
                <w:sz w:val="16"/>
                <w:szCs w:val="14"/>
              </w:rPr>
              <w:t>109 750 000</w:t>
            </w:r>
          </w:p>
        </w:tc>
      </w:tr>
      <w:tr w:rsidR="0014331D" w:rsidRPr="00D81795" w14:paraId="42925ECD" w14:textId="77777777" w:rsidTr="0014331D">
        <w:trPr>
          <w:gridAfter w:val="1"/>
          <w:wAfter w:w="47" w:type="dxa"/>
        </w:trPr>
        <w:tc>
          <w:tcPr>
            <w:tcW w:w="616" w:type="dxa"/>
          </w:tcPr>
          <w:p w14:paraId="085F6739" w14:textId="77777777" w:rsidR="0014331D" w:rsidRPr="00D81795" w:rsidRDefault="0014331D">
            <w:pPr>
              <w:pStyle w:val="ANormal"/>
              <w:rPr>
                <w:b/>
                <w:bCs/>
                <w:sz w:val="16"/>
                <w:szCs w:val="14"/>
              </w:rPr>
            </w:pPr>
            <w:r w:rsidRPr="00D81795">
              <w:rPr>
                <w:b/>
                <w:bCs/>
                <w:sz w:val="16"/>
                <w:szCs w:val="14"/>
              </w:rPr>
              <w:t>2021</w:t>
            </w:r>
          </w:p>
        </w:tc>
        <w:tc>
          <w:tcPr>
            <w:tcW w:w="1406" w:type="dxa"/>
          </w:tcPr>
          <w:p w14:paraId="72CFEECE" w14:textId="77777777" w:rsidR="0014331D" w:rsidRPr="00D81795" w:rsidRDefault="0014331D">
            <w:pPr>
              <w:pStyle w:val="ANormal"/>
              <w:jc w:val="center"/>
              <w:rPr>
                <w:sz w:val="16"/>
                <w:szCs w:val="14"/>
              </w:rPr>
            </w:pPr>
            <w:r w:rsidRPr="00D81795">
              <w:rPr>
                <w:sz w:val="16"/>
                <w:szCs w:val="14"/>
              </w:rPr>
              <w:t>111 994 000</w:t>
            </w:r>
          </w:p>
        </w:tc>
        <w:tc>
          <w:tcPr>
            <w:tcW w:w="1378" w:type="dxa"/>
          </w:tcPr>
          <w:p w14:paraId="2E094ED2" w14:textId="77777777" w:rsidR="0014331D" w:rsidRPr="00D81795" w:rsidRDefault="0014331D">
            <w:pPr>
              <w:pStyle w:val="ANormal"/>
              <w:jc w:val="center"/>
              <w:rPr>
                <w:sz w:val="16"/>
                <w:szCs w:val="14"/>
              </w:rPr>
            </w:pPr>
            <w:r w:rsidRPr="00D81795">
              <w:rPr>
                <w:sz w:val="16"/>
                <w:szCs w:val="14"/>
              </w:rPr>
              <w:t>97 798 000</w:t>
            </w:r>
          </w:p>
        </w:tc>
        <w:tc>
          <w:tcPr>
            <w:tcW w:w="1011" w:type="dxa"/>
          </w:tcPr>
          <w:p w14:paraId="01A24113" w14:textId="424DB707" w:rsidR="0014331D" w:rsidRPr="00D81795" w:rsidRDefault="0014331D">
            <w:pPr>
              <w:pStyle w:val="ANormal"/>
              <w:jc w:val="center"/>
              <w:rPr>
                <w:sz w:val="16"/>
                <w:szCs w:val="14"/>
              </w:rPr>
            </w:pPr>
            <w:r w:rsidRPr="00D81795">
              <w:rPr>
                <w:sz w:val="16"/>
                <w:szCs w:val="14"/>
              </w:rPr>
              <w:t>51 978 000</w:t>
            </w:r>
          </w:p>
        </w:tc>
        <w:tc>
          <w:tcPr>
            <w:tcW w:w="1134" w:type="dxa"/>
          </w:tcPr>
          <w:p w14:paraId="36219D0A" w14:textId="74948AEB" w:rsidR="0014331D" w:rsidRPr="00D81795" w:rsidRDefault="0014331D">
            <w:pPr>
              <w:pStyle w:val="ANormal"/>
              <w:jc w:val="center"/>
              <w:rPr>
                <w:sz w:val="16"/>
                <w:szCs w:val="14"/>
              </w:rPr>
            </w:pPr>
            <w:r w:rsidRPr="00D81795">
              <w:rPr>
                <w:sz w:val="16"/>
                <w:szCs w:val="14"/>
              </w:rPr>
              <w:t>103 908 000</w:t>
            </w:r>
          </w:p>
        </w:tc>
      </w:tr>
      <w:tr w:rsidR="0014331D" w:rsidRPr="00D81795" w14:paraId="22052E92" w14:textId="77777777" w:rsidTr="0014331D">
        <w:trPr>
          <w:gridAfter w:val="1"/>
          <w:wAfter w:w="47" w:type="dxa"/>
        </w:trPr>
        <w:tc>
          <w:tcPr>
            <w:tcW w:w="616" w:type="dxa"/>
          </w:tcPr>
          <w:p w14:paraId="044BB3F8" w14:textId="77777777" w:rsidR="0014331D" w:rsidRPr="00D81795" w:rsidRDefault="0014331D">
            <w:pPr>
              <w:pStyle w:val="ANormal"/>
              <w:rPr>
                <w:b/>
                <w:bCs/>
                <w:sz w:val="16"/>
                <w:szCs w:val="14"/>
              </w:rPr>
            </w:pPr>
            <w:r w:rsidRPr="00D81795">
              <w:rPr>
                <w:b/>
                <w:bCs/>
                <w:sz w:val="16"/>
                <w:szCs w:val="14"/>
              </w:rPr>
              <w:t>2022</w:t>
            </w:r>
          </w:p>
        </w:tc>
        <w:tc>
          <w:tcPr>
            <w:tcW w:w="1406" w:type="dxa"/>
          </w:tcPr>
          <w:p w14:paraId="34175607" w14:textId="77777777" w:rsidR="0014331D" w:rsidRPr="00D81795" w:rsidRDefault="0014331D">
            <w:pPr>
              <w:pStyle w:val="ANormal"/>
              <w:jc w:val="center"/>
              <w:rPr>
                <w:sz w:val="16"/>
                <w:szCs w:val="14"/>
              </w:rPr>
            </w:pPr>
            <w:r w:rsidRPr="00D81795">
              <w:rPr>
                <w:sz w:val="16"/>
                <w:szCs w:val="14"/>
              </w:rPr>
              <w:t>113 178 000</w:t>
            </w:r>
          </w:p>
        </w:tc>
        <w:tc>
          <w:tcPr>
            <w:tcW w:w="1378" w:type="dxa"/>
          </w:tcPr>
          <w:p w14:paraId="7E4C2966" w14:textId="77777777" w:rsidR="0014331D" w:rsidRPr="00D81795" w:rsidRDefault="0014331D">
            <w:pPr>
              <w:pStyle w:val="ANormal"/>
              <w:jc w:val="center"/>
              <w:rPr>
                <w:sz w:val="16"/>
                <w:szCs w:val="14"/>
              </w:rPr>
            </w:pPr>
            <w:r w:rsidRPr="00D81795">
              <w:rPr>
                <w:sz w:val="16"/>
                <w:szCs w:val="14"/>
              </w:rPr>
              <w:t>108 958 000</w:t>
            </w:r>
          </w:p>
        </w:tc>
        <w:tc>
          <w:tcPr>
            <w:tcW w:w="1011" w:type="dxa"/>
          </w:tcPr>
          <w:p w14:paraId="522A260C" w14:textId="4927F833" w:rsidR="0014331D" w:rsidRPr="00D81795" w:rsidRDefault="0014331D">
            <w:pPr>
              <w:pStyle w:val="ANormal"/>
              <w:jc w:val="center"/>
              <w:rPr>
                <w:sz w:val="16"/>
                <w:szCs w:val="14"/>
              </w:rPr>
            </w:pPr>
            <w:r w:rsidRPr="00D81795">
              <w:rPr>
                <w:sz w:val="16"/>
                <w:szCs w:val="14"/>
              </w:rPr>
              <w:t>59 168 000</w:t>
            </w:r>
          </w:p>
        </w:tc>
        <w:tc>
          <w:tcPr>
            <w:tcW w:w="1134" w:type="dxa"/>
          </w:tcPr>
          <w:p w14:paraId="4ADD2C9C" w14:textId="48A7385D" w:rsidR="0014331D" w:rsidRPr="00D81795" w:rsidRDefault="0014331D">
            <w:pPr>
              <w:pStyle w:val="ANormal"/>
              <w:jc w:val="center"/>
              <w:rPr>
                <w:sz w:val="16"/>
                <w:szCs w:val="14"/>
              </w:rPr>
            </w:pPr>
            <w:r w:rsidRPr="00D81795">
              <w:rPr>
                <w:sz w:val="16"/>
                <w:szCs w:val="14"/>
              </w:rPr>
              <w:t>100 952 000</w:t>
            </w:r>
          </w:p>
        </w:tc>
      </w:tr>
      <w:tr w:rsidR="0014331D" w:rsidRPr="00D81795" w14:paraId="56A40E72" w14:textId="77777777" w:rsidTr="0014331D">
        <w:trPr>
          <w:gridAfter w:val="1"/>
          <w:wAfter w:w="47" w:type="dxa"/>
        </w:trPr>
        <w:tc>
          <w:tcPr>
            <w:tcW w:w="616" w:type="dxa"/>
          </w:tcPr>
          <w:p w14:paraId="3BD85EF9" w14:textId="77777777" w:rsidR="0014331D" w:rsidRPr="00D81795" w:rsidRDefault="0014331D">
            <w:pPr>
              <w:pStyle w:val="ANormal"/>
              <w:rPr>
                <w:b/>
                <w:bCs/>
                <w:sz w:val="16"/>
                <w:szCs w:val="14"/>
              </w:rPr>
            </w:pPr>
            <w:r w:rsidRPr="00D81795">
              <w:rPr>
                <w:b/>
                <w:bCs/>
                <w:sz w:val="16"/>
                <w:szCs w:val="14"/>
              </w:rPr>
              <w:t>2023</w:t>
            </w:r>
          </w:p>
        </w:tc>
        <w:tc>
          <w:tcPr>
            <w:tcW w:w="1406" w:type="dxa"/>
          </w:tcPr>
          <w:p w14:paraId="473D6EAA" w14:textId="77777777" w:rsidR="0014331D" w:rsidRPr="00D81795" w:rsidRDefault="0014331D">
            <w:pPr>
              <w:pStyle w:val="ANormal"/>
              <w:jc w:val="center"/>
              <w:rPr>
                <w:sz w:val="16"/>
                <w:szCs w:val="14"/>
              </w:rPr>
            </w:pPr>
            <w:r w:rsidRPr="00D81795">
              <w:rPr>
                <w:sz w:val="16"/>
                <w:szCs w:val="14"/>
              </w:rPr>
              <w:t>116 963 000</w:t>
            </w:r>
          </w:p>
        </w:tc>
        <w:tc>
          <w:tcPr>
            <w:tcW w:w="1378" w:type="dxa"/>
          </w:tcPr>
          <w:p w14:paraId="1ACB57B0" w14:textId="77777777" w:rsidR="0014331D" w:rsidRPr="00D81795" w:rsidRDefault="0014331D">
            <w:pPr>
              <w:pStyle w:val="ANormal"/>
              <w:jc w:val="center"/>
              <w:rPr>
                <w:sz w:val="16"/>
                <w:szCs w:val="14"/>
              </w:rPr>
            </w:pPr>
            <w:r w:rsidRPr="00D81795">
              <w:rPr>
                <w:sz w:val="16"/>
                <w:szCs w:val="14"/>
              </w:rPr>
              <w:t>111 711 000</w:t>
            </w:r>
          </w:p>
        </w:tc>
        <w:tc>
          <w:tcPr>
            <w:tcW w:w="1011" w:type="dxa"/>
          </w:tcPr>
          <w:p w14:paraId="160E4744" w14:textId="4B7B9EF5" w:rsidR="0014331D" w:rsidRPr="00D81795" w:rsidRDefault="0014331D">
            <w:pPr>
              <w:pStyle w:val="ANormal"/>
              <w:jc w:val="center"/>
              <w:rPr>
                <w:sz w:val="16"/>
                <w:szCs w:val="14"/>
              </w:rPr>
            </w:pPr>
            <w:r w:rsidRPr="00D81795">
              <w:rPr>
                <w:sz w:val="16"/>
                <w:szCs w:val="14"/>
              </w:rPr>
              <w:t>61 600 000</w:t>
            </w:r>
          </w:p>
        </w:tc>
        <w:tc>
          <w:tcPr>
            <w:tcW w:w="1134" w:type="dxa"/>
          </w:tcPr>
          <w:p w14:paraId="05EFABF2" w14:textId="36026CA2" w:rsidR="0014331D" w:rsidRPr="00D81795" w:rsidRDefault="0014331D">
            <w:pPr>
              <w:pStyle w:val="ANormal"/>
              <w:jc w:val="center"/>
              <w:rPr>
                <w:sz w:val="16"/>
                <w:szCs w:val="14"/>
              </w:rPr>
            </w:pPr>
            <w:r w:rsidRPr="00D81795">
              <w:rPr>
                <w:sz w:val="16"/>
                <w:szCs w:val="14"/>
              </w:rPr>
              <w:t>109 178 000</w:t>
            </w:r>
          </w:p>
        </w:tc>
      </w:tr>
      <w:tr w:rsidR="0014331D" w:rsidRPr="00D81795" w14:paraId="546DE3ED" w14:textId="77777777" w:rsidTr="0014331D">
        <w:trPr>
          <w:gridAfter w:val="1"/>
          <w:wAfter w:w="47" w:type="dxa"/>
        </w:trPr>
        <w:tc>
          <w:tcPr>
            <w:tcW w:w="616" w:type="dxa"/>
          </w:tcPr>
          <w:p w14:paraId="6ECB19B5" w14:textId="77777777" w:rsidR="0014331D" w:rsidRPr="00D81795" w:rsidRDefault="0014331D">
            <w:pPr>
              <w:pStyle w:val="ANormal"/>
              <w:rPr>
                <w:b/>
                <w:bCs/>
                <w:sz w:val="16"/>
                <w:szCs w:val="14"/>
              </w:rPr>
            </w:pPr>
            <w:r w:rsidRPr="00D81795">
              <w:rPr>
                <w:b/>
                <w:bCs/>
                <w:sz w:val="16"/>
                <w:szCs w:val="14"/>
              </w:rPr>
              <w:t>2024</w:t>
            </w:r>
          </w:p>
        </w:tc>
        <w:tc>
          <w:tcPr>
            <w:tcW w:w="1406" w:type="dxa"/>
          </w:tcPr>
          <w:p w14:paraId="7FB29622" w14:textId="5D49E9A7" w:rsidR="0014331D" w:rsidRPr="00D81795" w:rsidRDefault="0014331D">
            <w:pPr>
              <w:pStyle w:val="ANormal"/>
              <w:jc w:val="center"/>
              <w:rPr>
                <w:b/>
                <w:bCs/>
                <w:sz w:val="16"/>
                <w:szCs w:val="14"/>
                <w:vertAlign w:val="superscript"/>
              </w:rPr>
            </w:pPr>
            <w:r w:rsidRPr="00D81795">
              <w:rPr>
                <w:sz w:val="16"/>
                <w:szCs w:val="14"/>
              </w:rPr>
              <w:t>124 721 000</w:t>
            </w:r>
          </w:p>
        </w:tc>
        <w:tc>
          <w:tcPr>
            <w:tcW w:w="1378" w:type="dxa"/>
          </w:tcPr>
          <w:p w14:paraId="0136851A" w14:textId="2F161A54" w:rsidR="0014331D" w:rsidRPr="00D81795" w:rsidRDefault="0014331D">
            <w:pPr>
              <w:pStyle w:val="ANormal"/>
              <w:jc w:val="center"/>
              <w:rPr>
                <w:sz w:val="16"/>
                <w:szCs w:val="14"/>
              </w:rPr>
            </w:pPr>
            <w:r w:rsidRPr="00D81795">
              <w:rPr>
                <w:sz w:val="16"/>
                <w:szCs w:val="14"/>
              </w:rPr>
              <w:t>119 0879 000</w:t>
            </w:r>
          </w:p>
        </w:tc>
        <w:tc>
          <w:tcPr>
            <w:tcW w:w="1011" w:type="dxa"/>
          </w:tcPr>
          <w:p w14:paraId="2BEEB41E" w14:textId="34AFD08D" w:rsidR="0014331D" w:rsidRPr="00D81795" w:rsidRDefault="0014331D">
            <w:pPr>
              <w:pStyle w:val="ANormal"/>
              <w:jc w:val="center"/>
              <w:rPr>
                <w:sz w:val="16"/>
                <w:szCs w:val="14"/>
              </w:rPr>
            </w:pPr>
            <w:r w:rsidRPr="00D81795">
              <w:rPr>
                <w:sz w:val="16"/>
                <w:szCs w:val="14"/>
              </w:rPr>
              <w:t>68 575 000</w:t>
            </w:r>
          </w:p>
        </w:tc>
        <w:tc>
          <w:tcPr>
            <w:tcW w:w="1134" w:type="dxa"/>
          </w:tcPr>
          <w:p w14:paraId="239CE0EF" w14:textId="3CD0A8F6" w:rsidR="0014331D" w:rsidRPr="00D81795" w:rsidRDefault="0014331D">
            <w:pPr>
              <w:pStyle w:val="ANormal"/>
              <w:jc w:val="center"/>
              <w:rPr>
                <w:sz w:val="16"/>
                <w:szCs w:val="14"/>
              </w:rPr>
            </w:pPr>
            <w:r w:rsidRPr="00D81795">
              <w:rPr>
                <w:sz w:val="16"/>
                <w:szCs w:val="14"/>
              </w:rPr>
              <w:t>114 231 000</w:t>
            </w:r>
          </w:p>
        </w:tc>
      </w:tr>
      <w:tr w:rsidR="0014331D" w:rsidRPr="00D81795" w14:paraId="1F8E16DC" w14:textId="77777777" w:rsidTr="0014331D">
        <w:trPr>
          <w:gridAfter w:val="1"/>
          <w:wAfter w:w="47" w:type="dxa"/>
        </w:trPr>
        <w:tc>
          <w:tcPr>
            <w:tcW w:w="616" w:type="dxa"/>
          </w:tcPr>
          <w:p w14:paraId="16CDDBCC" w14:textId="77777777" w:rsidR="0014331D" w:rsidRPr="00D81795" w:rsidRDefault="0014331D">
            <w:pPr>
              <w:pStyle w:val="ANormal"/>
              <w:rPr>
                <w:b/>
                <w:bCs/>
                <w:sz w:val="16"/>
                <w:szCs w:val="14"/>
              </w:rPr>
            </w:pPr>
            <w:r w:rsidRPr="00D81795">
              <w:rPr>
                <w:b/>
                <w:bCs/>
                <w:sz w:val="16"/>
                <w:szCs w:val="14"/>
              </w:rPr>
              <w:t>2025</w:t>
            </w:r>
          </w:p>
        </w:tc>
        <w:tc>
          <w:tcPr>
            <w:tcW w:w="1406" w:type="dxa"/>
          </w:tcPr>
          <w:p w14:paraId="2CE2363E" w14:textId="62DB4E9C" w:rsidR="0014331D" w:rsidRPr="00D81795" w:rsidRDefault="0014331D">
            <w:pPr>
              <w:pStyle w:val="ANormal"/>
              <w:jc w:val="center"/>
              <w:rPr>
                <w:sz w:val="16"/>
                <w:szCs w:val="14"/>
              </w:rPr>
            </w:pPr>
            <w:r w:rsidRPr="00D81795">
              <w:rPr>
                <w:sz w:val="16"/>
                <w:szCs w:val="14"/>
              </w:rPr>
              <w:t>131 996 000</w:t>
            </w:r>
            <w:r w:rsidRPr="00D81795">
              <w:rPr>
                <w:b/>
                <w:bCs/>
                <w:sz w:val="16"/>
                <w:szCs w:val="14"/>
                <w:vertAlign w:val="superscript"/>
              </w:rPr>
              <w:t>2</w:t>
            </w:r>
          </w:p>
        </w:tc>
        <w:tc>
          <w:tcPr>
            <w:tcW w:w="1378" w:type="dxa"/>
          </w:tcPr>
          <w:p w14:paraId="7D47C3DC" w14:textId="77777777" w:rsidR="0014331D" w:rsidRPr="00D81795" w:rsidRDefault="0014331D">
            <w:pPr>
              <w:pStyle w:val="ANormal"/>
              <w:jc w:val="center"/>
              <w:rPr>
                <w:sz w:val="16"/>
                <w:szCs w:val="14"/>
              </w:rPr>
            </w:pPr>
            <w:r w:rsidRPr="00D81795">
              <w:rPr>
                <w:sz w:val="16"/>
                <w:szCs w:val="14"/>
              </w:rPr>
              <w:t>113 489 000</w:t>
            </w:r>
            <w:r w:rsidRPr="00D81795">
              <w:rPr>
                <w:b/>
                <w:bCs/>
                <w:sz w:val="16"/>
                <w:szCs w:val="14"/>
                <w:vertAlign w:val="superscript"/>
              </w:rPr>
              <w:t>2</w:t>
            </w:r>
          </w:p>
        </w:tc>
        <w:tc>
          <w:tcPr>
            <w:tcW w:w="1011" w:type="dxa"/>
          </w:tcPr>
          <w:p w14:paraId="084896AC" w14:textId="77FFD429" w:rsidR="0014331D" w:rsidRPr="00D81795" w:rsidRDefault="0014331D">
            <w:pPr>
              <w:pStyle w:val="ANormal"/>
              <w:jc w:val="center"/>
              <w:rPr>
                <w:sz w:val="16"/>
                <w:szCs w:val="14"/>
              </w:rPr>
            </w:pPr>
            <w:r w:rsidRPr="00D81795">
              <w:rPr>
                <w:sz w:val="16"/>
                <w:szCs w:val="14"/>
              </w:rPr>
              <w:t>70 961 000</w:t>
            </w:r>
            <w:r w:rsidRPr="00D81795">
              <w:rPr>
                <w:b/>
                <w:bCs/>
                <w:sz w:val="16"/>
                <w:szCs w:val="14"/>
                <w:vertAlign w:val="superscript"/>
              </w:rPr>
              <w:t>2</w:t>
            </w:r>
          </w:p>
        </w:tc>
        <w:tc>
          <w:tcPr>
            <w:tcW w:w="1134" w:type="dxa"/>
          </w:tcPr>
          <w:p w14:paraId="4531B8DF" w14:textId="7F80B910" w:rsidR="0014331D" w:rsidRPr="00D81795" w:rsidRDefault="0014331D">
            <w:pPr>
              <w:pStyle w:val="ANormal"/>
              <w:jc w:val="center"/>
              <w:rPr>
                <w:sz w:val="16"/>
                <w:szCs w:val="14"/>
              </w:rPr>
            </w:pPr>
            <w:r w:rsidRPr="00D81795">
              <w:rPr>
                <w:sz w:val="16"/>
                <w:szCs w:val="14"/>
              </w:rPr>
              <w:t>119 099 000</w:t>
            </w:r>
            <w:r w:rsidRPr="00D81795">
              <w:rPr>
                <w:b/>
                <w:bCs/>
                <w:sz w:val="16"/>
                <w:szCs w:val="14"/>
                <w:vertAlign w:val="superscript"/>
              </w:rPr>
              <w:t>2</w:t>
            </w:r>
          </w:p>
        </w:tc>
      </w:tr>
      <w:tr w:rsidR="0014331D" w:rsidRPr="00D81795" w14:paraId="54053956" w14:textId="77777777" w:rsidTr="0014331D">
        <w:trPr>
          <w:gridAfter w:val="1"/>
          <w:wAfter w:w="47" w:type="dxa"/>
          <w:trHeight w:val="70"/>
        </w:trPr>
        <w:tc>
          <w:tcPr>
            <w:tcW w:w="616" w:type="dxa"/>
          </w:tcPr>
          <w:p w14:paraId="472122C6" w14:textId="0D89A547" w:rsidR="0014331D" w:rsidRPr="00D81795" w:rsidRDefault="0014331D">
            <w:pPr>
              <w:pStyle w:val="ANormal"/>
              <w:rPr>
                <w:b/>
                <w:bCs/>
                <w:sz w:val="16"/>
                <w:szCs w:val="14"/>
              </w:rPr>
            </w:pPr>
            <w:r w:rsidRPr="00D81795">
              <w:rPr>
                <w:b/>
                <w:bCs/>
                <w:sz w:val="16"/>
                <w:szCs w:val="14"/>
              </w:rPr>
              <w:t>2026</w:t>
            </w:r>
          </w:p>
        </w:tc>
        <w:tc>
          <w:tcPr>
            <w:tcW w:w="1406" w:type="dxa"/>
          </w:tcPr>
          <w:p w14:paraId="7530A8FA" w14:textId="61751814" w:rsidR="0014331D" w:rsidRPr="00D81795" w:rsidRDefault="0014331D">
            <w:pPr>
              <w:pStyle w:val="ANormal"/>
              <w:jc w:val="center"/>
              <w:rPr>
                <w:sz w:val="16"/>
                <w:szCs w:val="14"/>
              </w:rPr>
            </w:pPr>
            <w:r w:rsidRPr="00D81795">
              <w:rPr>
                <w:sz w:val="16"/>
                <w:szCs w:val="14"/>
              </w:rPr>
              <w:t>132 838 000</w:t>
            </w:r>
            <w:r w:rsidRPr="00D81795">
              <w:rPr>
                <w:b/>
                <w:bCs/>
                <w:sz w:val="16"/>
                <w:szCs w:val="14"/>
                <w:vertAlign w:val="superscript"/>
              </w:rPr>
              <w:t>2</w:t>
            </w:r>
          </w:p>
        </w:tc>
        <w:tc>
          <w:tcPr>
            <w:tcW w:w="1378" w:type="dxa"/>
          </w:tcPr>
          <w:p w14:paraId="66CF8803" w14:textId="316B2474" w:rsidR="0014331D" w:rsidRPr="00D81795" w:rsidRDefault="0014331D">
            <w:pPr>
              <w:pStyle w:val="ANormal"/>
              <w:jc w:val="center"/>
              <w:rPr>
                <w:sz w:val="16"/>
                <w:szCs w:val="14"/>
              </w:rPr>
            </w:pPr>
            <w:r w:rsidRPr="00D81795">
              <w:rPr>
                <w:sz w:val="16"/>
                <w:szCs w:val="14"/>
              </w:rPr>
              <w:t>127 532 000</w:t>
            </w:r>
            <w:r w:rsidRPr="00D81795">
              <w:rPr>
                <w:b/>
                <w:bCs/>
                <w:sz w:val="16"/>
                <w:szCs w:val="14"/>
                <w:vertAlign w:val="superscript"/>
              </w:rPr>
              <w:t>2</w:t>
            </w:r>
          </w:p>
        </w:tc>
        <w:tc>
          <w:tcPr>
            <w:tcW w:w="1011" w:type="dxa"/>
          </w:tcPr>
          <w:p w14:paraId="3153193A" w14:textId="336F1183" w:rsidR="0014331D" w:rsidRPr="00D81795" w:rsidRDefault="0014331D">
            <w:pPr>
              <w:pStyle w:val="ANormal"/>
              <w:jc w:val="center"/>
              <w:rPr>
                <w:sz w:val="16"/>
                <w:szCs w:val="14"/>
              </w:rPr>
            </w:pPr>
            <w:r w:rsidRPr="00D81795">
              <w:rPr>
                <w:sz w:val="16"/>
                <w:szCs w:val="14"/>
              </w:rPr>
              <w:t>84 084 000</w:t>
            </w:r>
            <w:r w:rsidRPr="00D81795">
              <w:rPr>
                <w:b/>
                <w:bCs/>
                <w:sz w:val="16"/>
                <w:szCs w:val="14"/>
                <w:vertAlign w:val="superscript"/>
              </w:rPr>
              <w:t>2</w:t>
            </w:r>
          </w:p>
        </w:tc>
        <w:tc>
          <w:tcPr>
            <w:tcW w:w="1134" w:type="dxa"/>
          </w:tcPr>
          <w:p w14:paraId="42A1CB68" w14:textId="63C901B3" w:rsidR="0014331D" w:rsidRPr="00D81795" w:rsidRDefault="0014331D">
            <w:pPr>
              <w:pStyle w:val="ANormal"/>
              <w:jc w:val="center"/>
              <w:rPr>
                <w:sz w:val="16"/>
                <w:szCs w:val="14"/>
              </w:rPr>
            </w:pPr>
            <w:r w:rsidRPr="00D81795">
              <w:rPr>
                <w:sz w:val="16"/>
                <w:szCs w:val="14"/>
              </w:rPr>
              <w:t>116 681 100</w:t>
            </w:r>
            <w:r w:rsidRPr="00D81795">
              <w:rPr>
                <w:b/>
                <w:bCs/>
                <w:sz w:val="16"/>
                <w:szCs w:val="14"/>
                <w:vertAlign w:val="superscript"/>
              </w:rPr>
              <w:t>2</w:t>
            </w:r>
          </w:p>
        </w:tc>
      </w:tr>
    </w:tbl>
    <w:p w14:paraId="1C9F96FF" w14:textId="77777777" w:rsidR="003B6CF3" w:rsidRPr="00D81795" w:rsidRDefault="003B6CF3" w:rsidP="002879C4">
      <w:pPr>
        <w:pStyle w:val="ANormal"/>
      </w:pPr>
    </w:p>
    <w:p w14:paraId="5D023CA2" w14:textId="6AA2F53D" w:rsidR="001D044C" w:rsidRPr="00D81795" w:rsidRDefault="00BE619A" w:rsidP="68CF7D33">
      <w:pPr>
        <w:pStyle w:val="ANormal"/>
        <w:rPr>
          <w:b/>
          <w:bCs/>
        </w:rPr>
      </w:pPr>
      <w:r w:rsidRPr="00D81795">
        <w:rPr>
          <w:color w:val="FF0000"/>
        </w:rPr>
        <w:tab/>
      </w:r>
    </w:p>
    <w:p w14:paraId="663FD392" w14:textId="52A8E6A5" w:rsidR="00734F6A" w:rsidRPr="00D81795" w:rsidRDefault="00734F6A" w:rsidP="001A05CC">
      <w:pPr>
        <w:pStyle w:val="ANormal"/>
        <w:jc w:val="left"/>
        <w:rPr>
          <w:sz w:val="14"/>
          <w:szCs w:val="12"/>
        </w:rPr>
      </w:pPr>
      <w:r w:rsidRPr="00D81795">
        <w:rPr>
          <w:sz w:val="14"/>
          <w:szCs w:val="12"/>
        </w:rPr>
        <w:t>Noter:</w:t>
      </w:r>
    </w:p>
    <w:p w14:paraId="39D0E6B4" w14:textId="11B60C33" w:rsidR="008C211D" w:rsidRPr="00D81795" w:rsidRDefault="00734F6A" w:rsidP="68CF7D33">
      <w:pPr>
        <w:pStyle w:val="ANormal"/>
        <w:rPr>
          <w:sz w:val="18"/>
          <w:szCs w:val="16"/>
        </w:rPr>
      </w:pPr>
      <w:r w:rsidRPr="00D81795">
        <w:rPr>
          <w:sz w:val="18"/>
          <w:szCs w:val="16"/>
        </w:rPr>
        <w:t xml:space="preserve">(1) Personalkostnader omfattar löner och lönebikostnader, </w:t>
      </w:r>
      <w:proofErr w:type="gramStart"/>
      <w:r w:rsidRPr="00D81795">
        <w:rPr>
          <w:sz w:val="18"/>
          <w:szCs w:val="16"/>
        </w:rPr>
        <w:t>t.ex.</w:t>
      </w:r>
      <w:proofErr w:type="gramEnd"/>
      <w:r w:rsidRPr="00D81795">
        <w:rPr>
          <w:sz w:val="18"/>
          <w:szCs w:val="16"/>
        </w:rPr>
        <w:t xml:space="preserve"> pensionspremier. Pensionskostnader till pensionerad personal ingår inte. Fastighetsverket ingår inte.  </w:t>
      </w:r>
    </w:p>
    <w:p w14:paraId="19527216" w14:textId="075682B0" w:rsidR="0029337D" w:rsidRPr="00D81795" w:rsidRDefault="00734F6A" w:rsidP="004B0293">
      <w:pPr>
        <w:pStyle w:val="ANormal"/>
        <w:rPr>
          <w:sz w:val="18"/>
          <w:szCs w:val="16"/>
        </w:rPr>
      </w:pPr>
      <w:r w:rsidRPr="00D81795">
        <w:rPr>
          <w:sz w:val="18"/>
          <w:szCs w:val="16"/>
        </w:rPr>
        <w:t>(2) Avser budgeterat belopp.</w:t>
      </w:r>
    </w:p>
    <w:p w14:paraId="105250E5" w14:textId="77777777" w:rsidR="008C211D" w:rsidRPr="00D81795" w:rsidRDefault="008C211D" w:rsidP="004B0293">
      <w:pPr>
        <w:pStyle w:val="ANormal"/>
        <w:rPr>
          <w:b/>
          <w:bCs/>
          <w:color w:val="FF0000"/>
        </w:rPr>
      </w:pPr>
    </w:p>
    <w:p w14:paraId="0738358B" w14:textId="52C21C0E" w:rsidR="00F03282" w:rsidRPr="00D81795" w:rsidRDefault="00F03282" w:rsidP="004B0293">
      <w:pPr>
        <w:pStyle w:val="ANormal"/>
        <w:rPr>
          <w:color w:val="000000" w:themeColor="text1"/>
        </w:rPr>
      </w:pPr>
      <w:r w:rsidRPr="00D81795">
        <w:rPr>
          <w:color w:val="000000" w:themeColor="text1"/>
        </w:rPr>
        <w:t xml:space="preserve">Utskottet noterar en fortsatt stadig ökning av verksamhetskostnaderna och betonar vikten av att en stabilisering av personalkostnader inte </w:t>
      </w:r>
      <w:r w:rsidR="002C18D7" w:rsidRPr="00D81795">
        <w:rPr>
          <w:color w:val="000000" w:themeColor="text1"/>
        </w:rPr>
        <w:t>resulterar</w:t>
      </w:r>
      <w:r w:rsidRPr="00D81795">
        <w:rPr>
          <w:color w:val="000000" w:themeColor="text1"/>
        </w:rPr>
        <w:t xml:space="preserve"> i </w:t>
      </w:r>
      <w:r w:rsidRPr="00D81795">
        <w:rPr>
          <w:color w:val="000000" w:themeColor="text1"/>
        </w:rPr>
        <w:lastRenderedPageBreak/>
        <w:t>ökade köptjänster. Nya köptjänster bör alltid föregås av en ekonomisk konsekvensanalys.</w:t>
      </w:r>
      <w:r w:rsidR="00204721" w:rsidRPr="00D81795">
        <w:rPr>
          <w:color w:val="000000" w:themeColor="text1"/>
        </w:rPr>
        <w:t xml:space="preserve"> Utskottet noterar att köp av tjänster ökat med drygt</w:t>
      </w:r>
      <w:r w:rsidR="00146B8B" w:rsidRPr="00D81795">
        <w:rPr>
          <w:color w:val="000000" w:themeColor="text1"/>
        </w:rPr>
        <w:t xml:space="preserve"> 58 procent (cirka </w:t>
      </w:r>
      <w:r w:rsidR="00204721" w:rsidRPr="00D81795">
        <w:rPr>
          <w:color w:val="000000" w:themeColor="text1"/>
        </w:rPr>
        <w:t>3</w:t>
      </w:r>
      <w:r w:rsidR="00146B8B" w:rsidRPr="00D81795">
        <w:rPr>
          <w:color w:val="000000" w:themeColor="text1"/>
        </w:rPr>
        <w:t>1</w:t>
      </w:r>
      <w:r w:rsidR="00204721" w:rsidRPr="00D81795">
        <w:rPr>
          <w:color w:val="000000" w:themeColor="text1"/>
        </w:rPr>
        <w:t xml:space="preserve"> miljoner</w:t>
      </w:r>
      <w:r w:rsidR="00146B8B" w:rsidRPr="00D81795">
        <w:rPr>
          <w:color w:val="000000" w:themeColor="text1"/>
        </w:rPr>
        <w:t xml:space="preserve"> euro)</w:t>
      </w:r>
      <w:r w:rsidR="00204721" w:rsidRPr="00D81795">
        <w:rPr>
          <w:color w:val="000000" w:themeColor="text1"/>
        </w:rPr>
        <w:t xml:space="preserve"> om utfallet 2019 jämförs med budget 2026.</w:t>
      </w:r>
      <w:r w:rsidR="00B4162E" w:rsidRPr="00D81795">
        <w:rPr>
          <w:color w:val="000000" w:themeColor="text1"/>
        </w:rPr>
        <w:t xml:space="preserve"> </w:t>
      </w:r>
    </w:p>
    <w:p w14:paraId="2633FB0C" w14:textId="77777777" w:rsidR="00F03282" w:rsidRPr="00D81795" w:rsidRDefault="00F03282" w:rsidP="004B0293">
      <w:pPr>
        <w:pStyle w:val="ANormal"/>
        <w:rPr>
          <w:b/>
          <w:bCs/>
          <w:color w:val="FF0000"/>
        </w:rPr>
      </w:pPr>
    </w:p>
    <w:p w14:paraId="1D12B940" w14:textId="79E8A340" w:rsidR="0029337D" w:rsidRPr="00D81795" w:rsidRDefault="0029337D" w:rsidP="003626B6">
      <w:pPr>
        <w:pStyle w:val="RubrikC"/>
      </w:pPr>
      <w:bookmarkStart w:id="17" w:name="_Toc215832999"/>
      <w:r w:rsidRPr="00D81795">
        <w:t>Landskapets finansiering</w:t>
      </w:r>
      <w:bookmarkEnd w:id="17"/>
    </w:p>
    <w:p w14:paraId="1E82654C" w14:textId="0B74D9EC" w:rsidR="00BF4C6E" w:rsidRPr="00D81795" w:rsidRDefault="00BF4C6E" w:rsidP="5FA70C08">
      <w:pPr>
        <w:pStyle w:val="ANormal"/>
        <w:rPr>
          <w:b/>
          <w:bCs/>
          <w:sz w:val="10"/>
          <w:szCs w:val="10"/>
        </w:rPr>
      </w:pPr>
    </w:p>
    <w:p w14:paraId="53DDC059" w14:textId="6A1E5647" w:rsidR="00165588" w:rsidRPr="00D81795" w:rsidRDefault="00B61645" w:rsidP="5FA70C08">
      <w:pPr>
        <w:pStyle w:val="ANormal"/>
      </w:pPr>
      <w:r w:rsidRPr="00D81795">
        <w:t>Under budgetåren 2021 och 2022 samverka</w:t>
      </w:r>
      <w:r w:rsidR="00037C14" w:rsidRPr="00D81795">
        <w:t>de</w:t>
      </w:r>
      <w:r w:rsidRPr="00D81795">
        <w:t xml:space="preserve"> det tidigare finansiella gottgörelsesystemet med det nya systemet som togs i bruk år 2021, något som gav upphov till en intäktspuckel </w:t>
      </w:r>
      <w:r w:rsidR="00BF4C6E" w:rsidRPr="00D81795">
        <w:t xml:space="preserve">för </w:t>
      </w:r>
      <w:r w:rsidRPr="00D81795">
        <w:t xml:space="preserve">år 2021 och delvis för år 2022. </w:t>
      </w:r>
      <w:r w:rsidR="797ED496" w:rsidRPr="00D81795">
        <w:t>Efter</w:t>
      </w:r>
      <w:r w:rsidR="00037C14" w:rsidRPr="00D81795">
        <w:t xml:space="preserve"> 2023-</w:t>
      </w:r>
      <w:proofErr w:type="gramStart"/>
      <w:r w:rsidR="00037C14" w:rsidRPr="00D81795">
        <w:t>års budget</w:t>
      </w:r>
      <w:proofErr w:type="gramEnd"/>
      <w:r w:rsidR="00037C14" w:rsidRPr="00D81795">
        <w:t xml:space="preserve"> finns ingen intäktspuckel kvar.</w:t>
      </w:r>
    </w:p>
    <w:p w14:paraId="558DDC07" w14:textId="77777777" w:rsidR="00E17C1E" w:rsidRPr="00D81795" w:rsidRDefault="00E17C1E" w:rsidP="5FA70C08">
      <w:pPr>
        <w:pStyle w:val="ANormal"/>
      </w:pPr>
    </w:p>
    <w:p w14:paraId="0E1668E0" w14:textId="77777777" w:rsidR="00E17C1E" w:rsidRPr="00D81795" w:rsidRDefault="00E17C1E" w:rsidP="5FA70C08">
      <w:pPr>
        <w:pStyle w:val="ANormal"/>
      </w:pPr>
    </w:p>
    <w:p w14:paraId="0DD53D74" w14:textId="77777777" w:rsidR="00E17C1E" w:rsidRPr="00D81795" w:rsidRDefault="00E17C1E" w:rsidP="5FA70C08">
      <w:pPr>
        <w:pStyle w:val="ANormal"/>
      </w:pPr>
    </w:p>
    <w:p w14:paraId="3AE236D8" w14:textId="77777777" w:rsidR="00E17C1E" w:rsidRPr="00D81795" w:rsidRDefault="00E17C1E" w:rsidP="5FA70C08">
      <w:pPr>
        <w:pStyle w:val="ANormal"/>
      </w:pPr>
    </w:p>
    <w:p w14:paraId="75F8BDE6" w14:textId="77777777" w:rsidR="00F44F3D" w:rsidRPr="00D81795" w:rsidRDefault="00F44F3D" w:rsidP="5FA70C08">
      <w:pPr>
        <w:pStyle w:val="ANormal"/>
      </w:pPr>
    </w:p>
    <w:tbl>
      <w:tblPr>
        <w:tblStyle w:val="Tabellrutnt"/>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89"/>
        <w:gridCol w:w="1176"/>
        <w:gridCol w:w="1159"/>
        <w:gridCol w:w="1126"/>
        <w:gridCol w:w="1270"/>
        <w:gridCol w:w="860"/>
      </w:tblGrid>
      <w:tr w:rsidR="00F44F3D" w:rsidRPr="00D81795" w14:paraId="310246D1" w14:textId="77777777" w:rsidTr="0081508B">
        <w:tc>
          <w:tcPr>
            <w:tcW w:w="1089" w:type="dxa"/>
          </w:tcPr>
          <w:p w14:paraId="17C2B81A" w14:textId="77777777" w:rsidR="00F44F3D" w:rsidRPr="00D81795" w:rsidRDefault="00F44F3D">
            <w:pPr>
              <w:pStyle w:val="ANormal"/>
              <w:jc w:val="center"/>
              <w:rPr>
                <w:b/>
                <w:bCs/>
                <w:sz w:val="18"/>
                <w:szCs w:val="18"/>
              </w:rPr>
            </w:pPr>
            <w:r w:rsidRPr="00D81795">
              <w:rPr>
                <w:b/>
                <w:bCs/>
                <w:sz w:val="18"/>
                <w:szCs w:val="18"/>
              </w:rPr>
              <w:t>År</w:t>
            </w:r>
          </w:p>
        </w:tc>
        <w:tc>
          <w:tcPr>
            <w:tcW w:w="1176" w:type="dxa"/>
          </w:tcPr>
          <w:p w14:paraId="241D73FF" w14:textId="77777777" w:rsidR="00F44F3D" w:rsidRPr="00D81795" w:rsidRDefault="00F44F3D">
            <w:pPr>
              <w:pStyle w:val="ANormal"/>
              <w:rPr>
                <w:b/>
                <w:bCs/>
                <w:sz w:val="18"/>
                <w:szCs w:val="18"/>
              </w:rPr>
            </w:pPr>
            <w:r w:rsidRPr="00D81795">
              <w:rPr>
                <w:b/>
                <w:bCs/>
                <w:sz w:val="18"/>
                <w:szCs w:val="18"/>
              </w:rPr>
              <w:t>Avräkningsbelopp</w:t>
            </w:r>
          </w:p>
        </w:tc>
        <w:tc>
          <w:tcPr>
            <w:tcW w:w="1159" w:type="dxa"/>
          </w:tcPr>
          <w:p w14:paraId="18F7BA1B" w14:textId="77777777" w:rsidR="00F44F3D" w:rsidRPr="00D81795" w:rsidRDefault="00F44F3D">
            <w:pPr>
              <w:pStyle w:val="ANormal"/>
              <w:rPr>
                <w:b/>
                <w:bCs/>
                <w:sz w:val="18"/>
                <w:szCs w:val="18"/>
              </w:rPr>
            </w:pPr>
            <w:r w:rsidRPr="00D81795">
              <w:rPr>
                <w:b/>
                <w:bCs/>
                <w:sz w:val="18"/>
                <w:szCs w:val="18"/>
              </w:rPr>
              <w:t>Skatte-</w:t>
            </w:r>
          </w:p>
          <w:p w14:paraId="72AB67AF" w14:textId="77777777" w:rsidR="00F44F3D" w:rsidRPr="00D81795" w:rsidRDefault="00F44F3D">
            <w:pPr>
              <w:pStyle w:val="ANormal"/>
              <w:rPr>
                <w:b/>
                <w:bCs/>
                <w:sz w:val="18"/>
                <w:szCs w:val="18"/>
              </w:rPr>
            </w:pPr>
            <w:r w:rsidRPr="00D81795">
              <w:rPr>
                <w:b/>
                <w:bCs/>
                <w:sz w:val="18"/>
                <w:szCs w:val="18"/>
              </w:rPr>
              <w:t>avräkning</w:t>
            </w:r>
          </w:p>
        </w:tc>
        <w:tc>
          <w:tcPr>
            <w:tcW w:w="1126" w:type="dxa"/>
          </w:tcPr>
          <w:p w14:paraId="34B5A886" w14:textId="77777777" w:rsidR="00F44F3D" w:rsidRPr="00D81795" w:rsidRDefault="00F44F3D">
            <w:pPr>
              <w:pStyle w:val="ANormal"/>
              <w:rPr>
                <w:b/>
                <w:bCs/>
                <w:sz w:val="18"/>
                <w:szCs w:val="18"/>
              </w:rPr>
            </w:pPr>
            <w:r w:rsidRPr="00D81795">
              <w:rPr>
                <w:b/>
                <w:bCs/>
                <w:sz w:val="18"/>
                <w:szCs w:val="18"/>
              </w:rPr>
              <w:t>”Gamla”</w:t>
            </w:r>
          </w:p>
          <w:p w14:paraId="380EF193" w14:textId="77777777" w:rsidR="00F44F3D" w:rsidRPr="00D81795" w:rsidRDefault="00F44F3D">
            <w:pPr>
              <w:pStyle w:val="ANormal"/>
              <w:rPr>
                <w:b/>
                <w:bCs/>
                <w:sz w:val="18"/>
                <w:szCs w:val="18"/>
              </w:rPr>
            </w:pPr>
            <w:r w:rsidRPr="00D81795">
              <w:rPr>
                <w:b/>
                <w:bCs/>
                <w:sz w:val="18"/>
                <w:szCs w:val="18"/>
              </w:rPr>
              <w:t xml:space="preserve"> systemet</w:t>
            </w:r>
          </w:p>
        </w:tc>
        <w:tc>
          <w:tcPr>
            <w:tcW w:w="1270" w:type="dxa"/>
          </w:tcPr>
          <w:p w14:paraId="30566686" w14:textId="77777777" w:rsidR="00F44F3D" w:rsidRPr="00D81795" w:rsidRDefault="00F44F3D">
            <w:pPr>
              <w:pStyle w:val="ANormal"/>
              <w:rPr>
                <w:b/>
                <w:bCs/>
                <w:sz w:val="18"/>
                <w:szCs w:val="18"/>
              </w:rPr>
            </w:pPr>
            <w:r w:rsidRPr="00D81795">
              <w:rPr>
                <w:b/>
                <w:bCs/>
                <w:sz w:val="18"/>
                <w:szCs w:val="18"/>
              </w:rPr>
              <w:t>Överföringar totalt</w:t>
            </w:r>
          </w:p>
        </w:tc>
        <w:tc>
          <w:tcPr>
            <w:tcW w:w="860" w:type="dxa"/>
          </w:tcPr>
          <w:p w14:paraId="7DA7FF83" w14:textId="77777777" w:rsidR="00F44F3D" w:rsidRPr="00D81795" w:rsidRDefault="00F44F3D">
            <w:pPr>
              <w:pStyle w:val="ANormal"/>
              <w:jc w:val="center"/>
              <w:rPr>
                <w:b/>
                <w:bCs/>
                <w:sz w:val="18"/>
                <w:szCs w:val="18"/>
              </w:rPr>
            </w:pPr>
            <w:r w:rsidRPr="00D81795">
              <w:rPr>
                <w:b/>
                <w:bCs/>
                <w:sz w:val="18"/>
                <w:szCs w:val="18"/>
              </w:rPr>
              <w:t>%</w:t>
            </w:r>
          </w:p>
        </w:tc>
      </w:tr>
      <w:tr w:rsidR="00F44F3D" w:rsidRPr="00D81795" w14:paraId="7B734CAD" w14:textId="77777777" w:rsidTr="0081508B">
        <w:tc>
          <w:tcPr>
            <w:tcW w:w="1089" w:type="dxa"/>
          </w:tcPr>
          <w:p w14:paraId="5201E67B" w14:textId="77777777" w:rsidR="00F44F3D" w:rsidRPr="00D81795" w:rsidRDefault="00F44F3D">
            <w:pPr>
              <w:pStyle w:val="ANormal"/>
              <w:jc w:val="center"/>
              <w:rPr>
                <w:sz w:val="18"/>
                <w:szCs w:val="16"/>
              </w:rPr>
            </w:pPr>
            <w:r w:rsidRPr="00D81795">
              <w:rPr>
                <w:sz w:val="18"/>
                <w:szCs w:val="16"/>
              </w:rPr>
              <w:t>2019</w:t>
            </w:r>
          </w:p>
        </w:tc>
        <w:tc>
          <w:tcPr>
            <w:tcW w:w="1176" w:type="dxa"/>
          </w:tcPr>
          <w:p w14:paraId="2DF3D03B" w14:textId="77777777" w:rsidR="00F44F3D" w:rsidRPr="00D81795" w:rsidRDefault="00F44F3D">
            <w:pPr>
              <w:pStyle w:val="ANormal"/>
              <w:jc w:val="center"/>
              <w:rPr>
                <w:sz w:val="18"/>
                <w:szCs w:val="16"/>
              </w:rPr>
            </w:pPr>
          </w:p>
        </w:tc>
        <w:tc>
          <w:tcPr>
            <w:tcW w:w="1159" w:type="dxa"/>
          </w:tcPr>
          <w:p w14:paraId="7D882F36" w14:textId="77777777" w:rsidR="00F44F3D" w:rsidRPr="00D81795" w:rsidRDefault="00F44F3D">
            <w:pPr>
              <w:pStyle w:val="ANormal"/>
              <w:jc w:val="center"/>
              <w:rPr>
                <w:sz w:val="18"/>
                <w:szCs w:val="16"/>
              </w:rPr>
            </w:pPr>
          </w:p>
        </w:tc>
        <w:tc>
          <w:tcPr>
            <w:tcW w:w="1126" w:type="dxa"/>
          </w:tcPr>
          <w:p w14:paraId="6C882B44" w14:textId="77777777" w:rsidR="00F44F3D" w:rsidRPr="00D81795" w:rsidRDefault="00F44F3D">
            <w:pPr>
              <w:pStyle w:val="ANormal"/>
              <w:jc w:val="center"/>
              <w:rPr>
                <w:sz w:val="18"/>
                <w:szCs w:val="16"/>
              </w:rPr>
            </w:pPr>
          </w:p>
        </w:tc>
        <w:tc>
          <w:tcPr>
            <w:tcW w:w="1270" w:type="dxa"/>
          </w:tcPr>
          <w:p w14:paraId="3EF0CB43" w14:textId="77777777" w:rsidR="00F44F3D" w:rsidRPr="00D81795" w:rsidRDefault="00F44F3D">
            <w:pPr>
              <w:pStyle w:val="ANormal"/>
              <w:jc w:val="center"/>
              <w:rPr>
                <w:sz w:val="18"/>
                <w:szCs w:val="16"/>
              </w:rPr>
            </w:pPr>
            <w:r w:rsidRPr="00D81795">
              <w:rPr>
                <w:sz w:val="18"/>
                <w:szCs w:val="16"/>
              </w:rPr>
              <w:t>264 026 000</w:t>
            </w:r>
          </w:p>
        </w:tc>
        <w:tc>
          <w:tcPr>
            <w:tcW w:w="860" w:type="dxa"/>
          </w:tcPr>
          <w:p w14:paraId="36B2910C" w14:textId="77777777" w:rsidR="00F44F3D" w:rsidRPr="00D81795" w:rsidRDefault="00F44F3D">
            <w:pPr>
              <w:pStyle w:val="ANormal"/>
              <w:jc w:val="center"/>
              <w:rPr>
                <w:sz w:val="18"/>
                <w:szCs w:val="16"/>
              </w:rPr>
            </w:pPr>
            <w:r w:rsidRPr="00D81795">
              <w:rPr>
                <w:sz w:val="18"/>
                <w:szCs w:val="16"/>
              </w:rPr>
              <w:t>-3,8</w:t>
            </w:r>
          </w:p>
        </w:tc>
      </w:tr>
      <w:tr w:rsidR="00F44F3D" w:rsidRPr="00D81795" w14:paraId="223DDC98" w14:textId="77777777" w:rsidTr="0081508B">
        <w:tc>
          <w:tcPr>
            <w:tcW w:w="1089" w:type="dxa"/>
          </w:tcPr>
          <w:p w14:paraId="11518874" w14:textId="77777777" w:rsidR="00F44F3D" w:rsidRPr="00D81795" w:rsidRDefault="00F44F3D">
            <w:pPr>
              <w:pStyle w:val="ANormal"/>
              <w:jc w:val="center"/>
              <w:rPr>
                <w:sz w:val="18"/>
                <w:szCs w:val="16"/>
              </w:rPr>
            </w:pPr>
            <w:r w:rsidRPr="00D81795">
              <w:rPr>
                <w:sz w:val="18"/>
                <w:szCs w:val="16"/>
              </w:rPr>
              <w:t>2020</w:t>
            </w:r>
          </w:p>
        </w:tc>
        <w:tc>
          <w:tcPr>
            <w:tcW w:w="1176" w:type="dxa"/>
          </w:tcPr>
          <w:p w14:paraId="7FEC8A80" w14:textId="77777777" w:rsidR="00F44F3D" w:rsidRPr="00D81795" w:rsidRDefault="00F44F3D">
            <w:pPr>
              <w:pStyle w:val="ANormal"/>
              <w:jc w:val="center"/>
              <w:rPr>
                <w:sz w:val="18"/>
                <w:szCs w:val="16"/>
              </w:rPr>
            </w:pPr>
          </w:p>
        </w:tc>
        <w:tc>
          <w:tcPr>
            <w:tcW w:w="1159" w:type="dxa"/>
          </w:tcPr>
          <w:p w14:paraId="308A51D4" w14:textId="77777777" w:rsidR="00F44F3D" w:rsidRPr="00D81795" w:rsidRDefault="00F44F3D">
            <w:pPr>
              <w:pStyle w:val="ANormal"/>
              <w:jc w:val="center"/>
              <w:rPr>
                <w:sz w:val="18"/>
                <w:szCs w:val="16"/>
              </w:rPr>
            </w:pPr>
          </w:p>
        </w:tc>
        <w:tc>
          <w:tcPr>
            <w:tcW w:w="1126" w:type="dxa"/>
          </w:tcPr>
          <w:p w14:paraId="4571F946" w14:textId="77777777" w:rsidR="00F44F3D" w:rsidRPr="00D81795" w:rsidRDefault="00F44F3D">
            <w:pPr>
              <w:pStyle w:val="ANormal"/>
              <w:jc w:val="center"/>
              <w:rPr>
                <w:sz w:val="18"/>
                <w:szCs w:val="16"/>
              </w:rPr>
            </w:pPr>
          </w:p>
        </w:tc>
        <w:tc>
          <w:tcPr>
            <w:tcW w:w="1270" w:type="dxa"/>
          </w:tcPr>
          <w:p w14:paraId="4074C24E" w14:textId="77777777" w:rsidR="00F44F3D" w:rsidRPr="00D81795" w:rsidRDefault="00F44F3D">
            <w:pPr>
              <w:pStyle w:val="ANormal"/>
              <w:jc w:val="center"/>
              <w:rPr>
                <w:sz w:val="18"/>
                <w:szCs w:val="16"/>
              </w:rPr>
            </w:pPr>
            <w:r w:rsidRPr="00D81795">
              <w:rPr>
                <w:sz w:val="18"/>
                <w:szCs w:val="16"/>
              </w:rPr>
              <w:t>241 791 000</w:t>
            </w:r>
          </w:p>
        </w:tc>
        <w:tc>
          <w:tcPr>
            <w:tcW w:w="860" w:type="dxa"/>
          </w:tcPr>
          <w:p w14:paraId="5A4EF5F0" w14:textId="77777777" w:rsidR="00F44F3D" w:rsidRPr="00D81795" w:rsidRDefault="00F44F3D">
            <w:pPr>
              <w:pStyle w:val="ANormal"/>
              <w:jc w:val="center"/>
              <w:rPr>
                <w:sz w:val="18"/>
                <w:szCs w:val="16"/>
              </w:rPr>
            </w:pPr>
            <w:r w:rsidRPr="00D81795">
              <w:rPr>
                <w:sz w:val="18"/>
                <w:szCs w:val="16"/>
              </w:rPr>
              <w:t>-8,4</w:t>
            </w:r>
          </w:p>
        </w:tc>
      </w:tr>
      <w:tr w:rsidR="00F44F3D" w:rsidRPr="00D81795" w14:paraId="3A411F57" w14:textId="77777777" w:rsidTr="0081508B">
        <w:tc>
          <w:tcPr>
            <w:tcW w:w="1089" w:type="dxa"/>
          </w:tcPr>
          <w:p w14:paraId="3A4475FB" w14:textId="62133186" w:rsidR="00F44F3D" w:rsidRPr="00D81795" w:rsidRDefault="00F44F3D">
            <w:pPr>
              <w:pStyle w:val="ANormal"/>
              <w:jc w:val="center"/>
              <w:rPr>
                <w:sz w:val="18"/>
                <w:szCs w:val="16"/>
              </w:rPr>
            </w:pPr>
            <w:r w:rsidRPr="00D81795">
              <w:rPr>
                <w:sz w:val="18"/>
                <w:szCs w:val="16"/>
              </w:rPr>
              <w:t>2021</w:t>
            </w:r>
          </w:p>
        </w:tc>
        <w:tc>
          <w:tcPr>
            <w:tcW w:w="1176" w:type="dxa"/>
          </w:tcPr>
          <w:p w14:paraId="6F6EF1F3" w14:textId="77777777" w:rsidR="00F44F3D" w:rsidRPr="00D81795" w:rsidRDefault="00F44F3D">
            <w:pPr>
              <w:pStyle w:val="ANormal"/>
              <w:jc w:val="center"/>
              <w:rPr>
                <w:sz w:val="18"/>
                <w:szCs w:val="16"/>
              </w:rPr>
            </w:pPr>
            <w:r w:rsidRPr="00D81795">
              <w:rPr>
                <w:sz w:val="18"/>
                <w:szCs w:val="16"/>
              </w:rPr>
              <w:t>194 073 000</w:t>
            </w:r>
          </w:p>
        </w:tc>
        <w:tc>
          <w:tcPr>
            <w:tcW w:w="1159" w:type="dxa"/>
          </w:tcPr>
          <w:p w14:paraId="0E44FA55" w14:textId="77777777" w:rsidR="00F44F3D" w:rsidRPr="00D81795" w:rsidRDefault="00F44F3D">
            <w:pPr>
              <w:pStyle w:val="ANormal"/>
              <w:jc w:val="center"/>
              <w:rPr>
                <w:sz w:val="18"/>
                <w:szCs w:val="16"/>
              </w:rPr>
            </w:pPr>
            <w:r w:rsidRPr="00D81795">
              <w:rPr>
                <w:sz w:val="18"/>
                <w:szCs w:val="16"/>
              </w:rPr>
              <w:t>79 600 000</w:t>
            </w:r>
          </w:p>
        </w:tc>
        <w:tc>
          <w:tcPr>
            <w:tcW w:w="1126" w:type="dxa"/>
          </w:tcPr>
          <w:p w14:paraId="07443685" w14:textId="77777777" w:rsidR="00F44F3D" w:rsidRPr="00D81795" w:rsidRDefault="00F44F3D">
            <w:pPr>
              <w:pStyle w:val="ANormal"/>
              <w:jc w:val="center"/>
              <w:rPr>
                <w:sz w:val="18"/>
                <w:szCs w:val="16"/>
              </w:rPr>
            </w:pPr>
            <w:r w:rsidRPr="00D81795">
              <w:rPr>
                <w:sz w:val="18"/>
                <w:szCs w:val="16"/>
              </w:rPr>
              <w:t>24 654 000</w:t>
            </w:r>
          </w:p>
        </w:tc>
        <w:tc>
          <w:tcPr>
            <w:tcW w:w="1270" w:type="dxa"/>
          </w:tcPr>
          <w:p w14:paraId="5EEC432A" w14:textId="77777777" w:rsidR="00F44F3D" w:rsidRPr="00D81795" w:rsidRDefault="00F44F3D">
            <w:pPr>
              <w:pStyle w:val="ANormal"/>
              <w:jc w:val="center"/>
              <w:rPr>
                <w:sz w:val="18"/>
                <w:szCs w:val="16"/>
              </w:rPr>
            </w:pPr>
            <w:r w:rsidRPr="00D81795">
              <w:rPr>
                <w:sz w:val="18"/>
                <w:szCs w:val="16"/>
              </w:rPr>
              <w:t>298 327 000</w:t>
            </w:r>
          </w:p>
        </w:tc>
        <w:tc>
          <w:tcPr>
            <w:tcW w:w="860" w:type="dxa"/>
          </w:tcPr>
          <w:p w14:paraId="28D97A9A" w14:textId="77777777" w:rsidR="00F44F3D" w:rsidRPr="00D81795" w:rsidRDefault="00F44F3D">
            <w:pPr>
              <w:pStyle w:val="ANormal"/>
              <w:jc w:val="center"/>
              <w:rPr>
                <w:sz w:val="18"/>
                <w:szCs w:val="16"/>
              </w:rPr>
            </w:pPr>
            <w:r w:rsidRPr="00D81795">
              <w:rPr>
                <w:sz w:val="18"/>
                <w:szCs w:val="16"/>
              </w:rPr>
              <w:t>23,3</w:t>
            </w:r>
          </w:p>
        </w:tc>
      </w:tr>
      <w:tr w:rsidR="00F44F3D" w:rsidRPr="00D81795" w14:paraId="63F8D40F" w14:textId="77777777" w:rsidTr="0081508B">
        <w:tc>
          <w:tcPr>
            <w:tcW w:w="1089" w:type="dxa"/>
          </w:tcPr>
          <w:p w14:paraId="6F5C2BB0" w14:textId="4AAAA4E1" w:rsidR="00F44F3D" w:rsidRPr="00D81795" w:rsidRDefault="00F44F3D">
            <w:pPr>
              <w:pStyle w:val="ANormal"/>
              <w:jc w:val="center"/>
              <w:rPr>
                <w:sz w:val="18"/>
                <w:szCs w:val="16"/>
              </w:rPr>
            </w:pPr>
            <w:r w:rsidRPr="00D81795">
              <w:rPr>
                <w:sz w:val="18"/>
                <w:szCs w:val="16"/>
              </w:rPr>
              <w:t>2022</w:t>
            </w:r>
          </w:p>
        </w:tc>
        <w:tc>
          <w:tcPr>
            <w:tcW w:w="1176" w:type="dxa"/>
          </w:tcPr>
          <w:p w14:paraId="3E04EC09" w14:textId="77777777" w:rsidR="00F44F3D" w:rsidRPr="00D81795" w:rsidRDefault="00F44F3D">
            <w:pPr>
              <w:pStyle w:val="ANormal"/>
              <w:jc w:val="center"/>
              <w:rPr>
                <w:sz w:val="18"/>
                <w:szCs w:val="16"/>
              </w:rPr>
            </w:pPr>
            <w:r w:rsidRPr="00D81795">
              <w:rPr>
                <w:sz w:val="18"/>
                <w:szCs w:val="16"/>
              </w:rPr>
              <w:t>202 195 000</w:t>
            </w:r>
          </w:p>
        </w:tc>
        <w:tc>
          <w:tcPr>
            <w:tcW w:w="1159" w:type="dxa"/>
          </w:tcPr>
          <w:p w14:paraId="5DDFDABA" w14:textId="77777777" w:rsidR="00F44F3D" w:rsidRPr="00D81795" w:rsidRDefault="00F44F3D">
            <w:pPr>
              <w:pStyle w:val="ANormal"/>
              <w:jc w:val="center"/>
              <w:rPr>
                <w:sz w:val="18"/>
                <w:szCs w:val="16"/>
              </w:rPr>
            </w:pPr>
            <w:r w:rsidRPr="00D81795">
              <w:rPr>
                <w:sz w:val="18"/>
                <w:szCs w:val="16"/>
              </w:rPr>
              <w:t>84 800 000</w:t>
            </w:r>
          </w:p>
        </w:tc>
        <w:tc>
          <w:tcPr>
            <w:tcW w:w="1126" w:type="dxa"/>
          </w:tcPr>
          <w:p w14:paraId="6FD6FA05" w14:textId="77777777" w:rsidR="00F44F3D" w:rsidRPr="00D81795" w:rsidRDefault="00F44F3D">
            <w:pPr>
              <w:pStyle w:val="ANormal"/>
              <w:jc w:val="center"/>
              <w:rPr>
                <w:sz w:val="18"/>
                <w:szCs w:val="16"/>
              </w:rPr>
            </w:pPr>
            <w:r w:rsidRPr="00D81795">
              <w:rPr>
                <w:sz w:val="18"/>
                <w:szCs w:val="16"/>
              </w:rPr>
              <w:t>7 791 000</w:t>
            </w:r>
          </w:p>
        </w:tc>
        <w:tc>
          <w:tcPr>
            <w:tcW w:w="1270" w:type="dxa"/>
          </w:tcPr>
          <w:p w14:paraId="2542739A" w14:textId="77777777" w:rsidR="00F44F3D" w:rsidRPr="00D81795" w:rsidRDefault="00F44F3D">
            <w:pPr>
              <w:pStyle w:val="ANormal"/>
              <w:jc w:val="center"/>
              <w:rPr>
                <w:sz w:val="18"/>
                <w:szCs w:val="16"/>
              </w:rPr>
            </w:pPr>
            <w:r w:rsidRPr="00D81795">
              <w:rPr>
                <w:sz w:val="18"/>
                <w:szCs w:val="16"/>
              </w:rPr>
              <w:t>294 786 000</w:t>
            </w:r>
          </w:p>
        </w:tc>
        <w:tc>
          <w:tcPr>
            <w:tcW w:w="860" w:type="dxa"/>
          </w:tcPr>
          <w:p w14:paraId="01599013" w14:textId="77777777" w:rsidR="00F44F3D" w:rsidRPr="00D81795" w:rsidRDefault="00F44F3D">
            <w:pPr>
              <w:pStyle w:val="ANormal"/>
              <w:jc w:val="center"/>
              <w:rPr>
                <w:sz w:val="18"/>
                <w:szCs w:val="16"/>
              </w:rPr>
            </w:pPr>
            <w:r w:rsidRPr="00D81795">
              <w:rPr>
                <w:sz w:val="18"/>
                <w:szCs w:val="16"/>
              </w:rPr>
              <w:t>-1,2</w:t>
            </w:r>
          </w:p>
        </w:tc>
      </w:tr>
      <w:tr w:rsidR="00F44F3D" w:rsidRPr="00D81795" w14:paraId="3A749C7A" w14:textId="77777777" w:rsidTr="0081508B">
        <w:tc>
          <w:tcPr>
            <w:tcW w:w="1089" w:type="dxa"/>
          </w:tcPr>
          <w:p w14:paraId="5BEC3544" w14:textId="0F84274E" w:rsidR="00F44F3D" w:rsidRPr="00D81795" w:rsidRDefault="00F44F3D">
            <w:pPr>
              <w:pStyle w:val="ANormal"/>
              <w:jc w:val="center"/>
              <w:rPr>
                <w:sz w:val="18"/>
                <w:szCs w:val="16"/>
              </w:rPr>
            </w:pPr>
            <w:r w:rsidRPr="00D81795">
              <w:rPr>
                <w:sz w:val="18"/>
                <w:szCs w:val="16"/>
              </w:rPr>
              <w:t>2023</w:t>
            </w:r>
          </w:p>
        </w:tc>
        <w:tc>
          <w:tcPr>
            <w:tcW w:w="1176" w:type="dxa"/>
          </w:tcPr>
          <w:p w14:paraId="0FC453A3" w14:textId="1EB3C6D0" w:rsidR="00F44F3D" w:rsidRPr="00D81795" w:rsidRDefault="00F44F3D">
            <w:pPr>
              <w:pStyle w:val="ANormal"/>
              <w:jc w:val="center"/>
              <w:rPr>
                <w:sz w:val="18"/>
                <w:szCs w:val="16"/>
              </w:rPr>
            </w:pPr>
            <w:r w:rsidRPr="00D81795">
              <w:rPr>
                <w:sz w:val="18"/>
                <w:szCs w:val="16"/>
              </w:rPr>
              <w:t>198 41</w:t>
            </w:r>
            <w:r w:rsidR="00427D96" w:rsidRPr="00D81795">
              <w:rPr>
                <w:sz w:val="18"/>
                <w:szCs w:val="16"/>
              </w:rPr>
              <w:t>6</w:t>
            </w:r>
            <w:r w:rsidRPr="00D81795">
              <w:rPr>
                <w:sz w:val="18"/>
                <w:szCs w:val="16"/>
              </w:rPr>
              <w:t xml:space="preserve"> 000</w:t>
            </w:r>
          </w:p>
        </w:tc>
        <w:tc>
          <w:tcPr>
            <w:tcW w:w="1159" w:type="dxa"/>
          </w:tcPr>
          <w:p w14:paraId="79C95733" w14:textId="77777777" w:rsidR="00F44F3D" w:rsidRPr="00D81795" w:rsidRDefault="00F44F3D">
            <w:pPr>
              <w:pStyle w:val="ANormal"/>
              <w:jc w:val="center"/>
              <w:rPr>
                <w:sz w:val="18"/>
                <w:szCs w:val="16"/>
              </w:rPr>
            </w:pPr>
            <w:r w:rsidRPr="00D81795">
              <w:rPr>
                <w:sz w:val="18"/>
                <w:szCs w:val="16"/>
              </w:rPr>
              <w:t>122 550 000</w:t>
            </w:r>
          </w:p>
        </w:tc>
        <w:tc>
          <w:tcPr>
            <w:tcW w:w="1126" w:type="dxa"/>
          </w:tcPr>
          <w:p w14:paraId="3C232834" w14:textId="77777777" w:rsidR="00F44F3D" w:rsidRPr="00D81795" w:rsidRDefault="00F44F3D">
            <w:pPr>
              <w:pStyle w:val="ANormal"/>
              <w:jc w:val="center"/>
              <w:rPr>
                <w:sz w:val="18"/>
                <w:szCs w:val="16"/>
              </w:rPr>
            </w:pPr>
            <w:r w:rsidRPr="00D81795">
              <w:rPr>
                <w:sz w:val="18"/>
                <w:szCs w:val="16"/>
              </w:rPr>
              <w:t>-</w:t>
            </w:r>
          </w:p>
        </w:tc>
        <w:tc>
          <w:tcPr>
            <w:tcW w:w="1270" w:type="dxa"/>
          </w:tcPr>
          <w:p w14:paraId="2BCA234A" w14:textId="77777777" w:rsidR="00F44F3D" w:rsidRPr="00D81795" w:rsidRDefault="00F44F3D">
            <w:pPr>
              <w:pStyle w:val="ANormal"/>
              <w:jc w:val="center"/>
              <w:rPr>
                <w:sz w:val="18"/>
                <w:szCs w:val="16"/>
              </w:rPr>
            </w:pPr>
            <w:r w:rsidRPr="00D81795">
              <w:rPr>
                <w:sz w:val="18"/>
                <w:szCs w:val="16"/>
              </w:rPr>
              <w:t>320 966 000</w:t>
            </w:r>
          </w:p>
        </w:tc>
        <w:tc>
          <w:tcPr>
            <w:tcW w:w="860" w:type="dxa"/>
          </w:tcPr>
          <w:p w14:paraId="04B8A3E8" w14:textId="77777777" w:rsidR="00F44F3D" w:rsidRPr="00D81795" w:rsidRDefault="00F44F3D">
            <w:pPr>
              <w:pStyle w:val="ANormal"/>
              <w:jc w:val="center"/>
              <w:rPr>
                <w:sz w:val="18"/>
                <w:szCs w:val="16"/>
              </w:rPr>
            </w:pPr>
            <w:r w:rsidRPr="00D81795">
              <w:rPr>
                <w:sz w:val="18"/>
                <w:szCs w:val="16"/>
              </w:rPr>
              <w:t>8,9</w:t>
            </w:r>
          </w:p>
        </w:tc>
      </w:tr>
      <w:tr w:rsidR="00F44F3D" w:rsidRPr="00D81795" w14:paraId="0F7F9016" w14:textId="77777777" w:rsidTr="0081508B">
        <w:tc>
          <w:tcPr>
            <w:tcW w:w="1089" w:type="dxa"/>
          </w:tcPr>
          <w:p w14:paraId="26A3B9B5" w14:textId="77777777" w:rsidR="00F44F3D" w:rsidRPr="00D81795" w:rsidRDefault="00F44F3D">
            <w:pPr>
              <w:pStyle w:val="ANormal"/>
              <w:jc w:val="center"/>
              <w:rPr>
                <w:sz w:val="18"/>
                <w:szCs w:val="16"/>
              </w:rPr>
            </w:pPr>
            <w:r w:rsidRPr="00D81795">
              <w:rPr>
                <w:sz w:val="18"/>
                <w:szCs w:val="16"/>
              </w:rPr>
              <w:t>2024*</w:t>
            </w:r>
          </w:p>
        </w:tc>
        <w:tc>
          <w:tcPr>
            <w:tcW w:w="1176" w:type="dxa"/>
          </w:tcPr>
          <w:p w14:paraId="72180FDF" w14:textId="1EAAA889" w:rsidR="00F44F3D" w:rsidRPr="00D81795" w:rsidRDefault="00F44F3D">
            <w:pPr>
              <w:pStyle w:val="ANormal"/>
              <w:jc w:val="center"/>
              <w:rPr>
                <w:sz w:val="18"/>
                <w:szCs w:val="16"/>
              </w:rPr>
            </w:pPr>
            <w:r w:rsidRPr="00D81795">
              <w:rPr>
                <w:sz w:val="18"/>
                <w:szCs w:val="16"/>
              </w:rPr>
              <w:t>249 </w:t>
            </w:r>
            <w:r w:rsidR="00427D96" w:rsidRPr="00D81795">
              <w:rPr>
                <w:sz w:val="18"/>
                <w:szCs w:val="16"/>
              </w:rPr>
              <w:t>436</w:t>
            </w:r>
            <w:r w:rsidRPr="00D81795">
              <w:rPr>
                <w:sz w:val="18"/>
                <w:szCs w:val="16"/>
              </w:rPr>
              <w:t> 000</w:t>
            </w:r>
            <w:r w:rsidRPr="00D81795">
              <w:rPr>
                <w:b/>
                <w:bCs/>
                <w:sz w:val="18"/>
                <w:szCs w:val="16"/>
                <w:vertAlign w:val="superscript"/>
              </w:rPr>
              <w:t>1</w:t>
            </w:r>
          </w:p>
        </w:tc>
        <w:tc>
          <w:tcPr>
            <w:tcW w:w="1159" w:type="dxa"/>
          </w:tcPr>
          <w:p w14:paraId="2025C3EB" w14:textId="77777777" w:rsidR="00F44F3D" w:rsidRPr="00D81795" w:rsidRDefault="00F44F3D">
            <w:pPr>
              <w:pStyle w:val="ANormal"/>
              <w:jc w:val="center"/>
              <w:rPr>
                <w:sz w:val="18"/>
                <w:szCs w:val="16"/>
              </w:rPr>
            </w:pPr>
            <w:r w:rsidRPr="00D81795">
              <w:rPr>
                <w:sz w:val="18"/>
                <w:szCs w:val="16"/>
              </w:rPr>
              <w:t>100 394 000</w:t>
            </w:r>
          </w:p>
        </w:tc>
        <w:tc>
          <w:tcPr>
            <w:tcW w:w="1126" w:type="dxa"/>
          </w:tcPr>
          <w:p w14:paraId="63D9C30B" w14:textId="77777777" w:rsidR="00F44F3D" w:rsidRPr="00D81795" w:rsidRDefault="00F44F3D">
            <w:pPr>
              <w:pStyle w:val="ANormal"/>
              <w:jc w:val="center"/>
              <w:rPr>
                <w:sz w:val="18"/>
                <w:szCs w:val="16"/>
              </w:rPr>
            </w:pPr>
            <w:r w:rsidRPr="00D81795">
              <w:rPr>
                <w:sz w:val="18"/>
                <w:szCs w:val="16"/>
              </w:rPr>
              <w:t>-</w:t>
            </w:r>
          </w:p>
        </w:tc>
        <w:tc>
          <w:tcPr>
            <w:tcW w:w="1270" w:type="dxa"/>
          </w:tcPr>
          <w:p w14:paraId="341C7170" w14:textId="77777777" w:rsidR="00F44F3D" w:rsidRPr="00D81795" w:rsidRDefault="00F44F3D">
            <w:pPr>
              <w:pStyle w:val="ANormal"/>
              <w:jc w:val="center"/>
              <w:rPr>
                <w:sz w:val="18"/>
                <w:szCs w:val="16"/>
              </w:rPr>
            </w:pPr>
            <w:r w:rsidRPr="00D81795">
              <w:rPr>
                <w:sz w:val="18"/>
                <w:szCs w:val="16"/>
              </w:rPr>
              <w:t>349 831 000</w:t>
            </w:r>
          </w:p>
        </w:tc>
        <w:tc>
          <w:tcPr>
            <w:tcW w:w="860" w:type="dxa"/>
          </w:tcPr>
          <w:p w14:paraId="42389381" w14:textId="77777777" w:rsidR="00F44F3D" w:rsidRPr="00D81795" w:rsidRDefault="00F44F3D">
            <w:pPr>
              <w:pStyle w:val="ANormal"/>
              <w:jc w:val="center"/>
              <w:rPr>
                <w:sz w:val="18"/>
                <w:szCs w:val="16"/>
              </w:rPr>
            </w:pPr>
            <w:r w:rsidRPr="00D81795">
              <w:rPr>
                <w:sz w:val="18"/>
                <w:szCs w:val="16"/>
              </w:rPr>
              <w:t>9,0</w:t>
            </w:r>
          </w:p>
        </w:tc>
      </w:tr>
      <w:tr w:rsidR="00F44F3D" w:rsidRPr="00D81795" w14:paraId="2F0257F1" w14:textId="77777777" w:rsidTr="0081508B">
        <w:trPr>
          <w:trHeight w:val="129"/>
        </w:trPr>
        <w:tc>
          <w:tcPr>
            <w:tcW w:w="1089" w:type="dxa"/>
            <w:shd w:val="clear" w:color="auto" w:fill="FFFFFF" w:themeFill="background1"/>
          </w:tcPr>
          <w:p w14:paraId="2BC755C3" w14:textId="3F986472" w:rsidR="00F44F3D" w:rsidRPr="00D81795" w:rsidRDefault="00F44F3D">
            <w:pPr>
              <w:pStyle w:val="ANormal"/>
              <w:jc w:val="center"/>
              <w:rPr>
                <w:sz w:val="18"/>
                <w:szCs w:val="16"/>
              </w:rPr>
            </w:pPr>
            <w:r w:rsidRPr="00D81795">
              <w:rPr>
                <w:sz w:val="18"/>
                <w:szCs w:val="16"/>
              </w:rPr>
              <w:t>2025</w:t>
            </w:r>
            <w:r w:rsidR="0081508B" w:rsidRPr="00D81795">
              <w:rPr>
                <w:sz w:val="18"/>
                <w:szCs w:val="16"/>
              </w:rPr>
              <w:t>*</w:t>
            </w:r>
          </w:p>
        </w:tc>
        <w:tc>
          <w:tcPr>
            <w:tcW w:w="1176" w:type="dxa"/>
            <w:shd w:val="clear" w:color="auto" w:fill="FFFFFF" w:themeFill="background1"/>
          </w:tcPr>
          <w:p w14:paraId="1931F568" w14:textId="715FE4E5" w:rsidR="00F44F3D" w:rsidRPr="00D81795" w:rsidRDefault="00427D96">
            <w:pPr>
              <w:pStyle w:val="ANormal"/>
              <w:jc w:val="center"/>
              <w:rPr>
                <w:sz w:val="18"/>
                <w:szCs w:val="16"/>
              </w:rPr>
            </w:pPr>
            <w:r w:rsidRPr="00D81795">
              <w:rPr>
                <w:sz w:val="18"/>
                <w:szCs w:val="16"/>
              </w:rPr>
              <w:t>206</w:t>
            </w:r>
            <w:r w:rsidR="00F44F3D" w:rsidRPr="00D81795">
              <w:rPr>
                <w:sz w:val="18"/>
                <w:szCs w:val="16"/>
              </w:rPr>
              <w:t> 919 000</w:t>
            </w:r>
          </w:p>
        </w:tc>
        <w:tc>
          <w:tcPr>
            <w:tcW w:w="1159" w:type="dxa"/>
            <w:shd w:val="clear" w:color="auto" w:fill="FFFFFF" w:themeFill="background1"/>
          </w:tcPr>
          <w:p w14:paraId="2CA048E9" w14:textId="69E8485B" w:rsidR="00F44F3D" w:rsidRPr="00D81795" w:rsidRDefault="00F44F3D">
            <w:pPr>
              <w:pStyle w:val="ANormal"/>
              <w:jc w:val="center"/>
              <w:rPr>
                <w:sz w:val="18"/>
                <w:szCs w:val="16"/>
              </w:rPr>
            </w:pPr>
            <w:r w:rsidRPr="00D81795">
              <w:rPr>
                <w:sz w:val="18"/>
                <w:szCs w:val="16"/>
              </w:rPr>
              <w:t>104 </w:t>
            </w:r>
            <w:r w:rsidR="00427D96" w:rsidRPr="00D81795">
              <w:rPr>
                <w:sz w:val="18"/>
                <w:szCs w:val="16"/>
              </w:rPr>
              <w:t>3</w:t>
            </w:r>
            <w:r w:rsidRPr="00D81795">
              <w:rPr>
                <w:sz w:val="18"/>
                <w:szCs w:val="16"/>
              </w:rPr>
              <w:t>00 000</w:t>
            </w:r>
          </w:p>
        </w:tc>
        <w:tc>
          <w:tcPr>
            <w:tcW w:w="1126" w:type="dxa"/>
            <w:shd w:val="clear" w:color="auto" w:fill="FFFFFF" w:themeFill="background1"/>
          </w:tcPr>
          <w:p w14:paraId="1C19D9FB" w14:textId="77777777" w:rsidR="00F44F3D" w:rsidRPr="00D81795" w:rsidRDefault="00F44F3D">
            <w:pPr>
              <w:pStyle w:val="ANormal"/>
              <w:jc w:val="center"/>
              <w:rPr>
                <w:sz w:val="18"/>
                <w:szCs w:val="16"/>
              </w:rPr>
            </w:pPr>
            <w:r w:rsidRPr="00D81795">
              <w:rPr>
                <w:sz w:val="18"/>
                <w:szCs w:val="16"/>
              </w:rPr>
              <w:t>-</w:t>
            </w:r>
          </w:p>
        </w:tc>
        <w:tc>
          <w:tcPr>
            <w:tcW w:w="1270" w:type="dxa"/>
            <w:shd w:val="clear" w:color="auto" w:fill="FFFFFF" w:themeFill="background1"/>
          </w:tcPr>
          <w:p w14:paraId="26CC22AA" w14:textId="4BD0DFD4" w:rsidR="00F44F3D" w:rsidRPr="00D81795" w:rsidRDefault="00F44F3D">
            <w:pPr>
              <w:pStyle w:val="ANormal"/>
              <w:jc w:val="center"/>
              <w:rPr>
                <w:sz w:val="18"/>
                <w:szCs w:val="16"/>
              </w:rPr>
            </w:pPr>
            <w:r w:rsidRPr="00D81795">
              <w:rPr>
                <w:sz w:val="18"/>
                <w:szCs w:val="16"/>
              </w:rPr>
              <w:t>31</w:t>
            </w:r>
            <w:r w:rsidR="00427D96" w:rsidRPr="00D81795">
              <w:rPr>
                <w:sz w:val="18"/>
                <w:szCs w:val="16"/>
              </w:rPr>
              <w:t>1</w:t>
            </w:r>
            <w:r w:rsidRPr="00D81795">
              <w:rPr>
                <w:sz w:val="18"/>
                <w:szCs w:val="16"/>
              </w:rPr>
              <w:t xml:space="preserve"> </w:t>
            </w:r>
            <w:r w:rsidR="00427D96" w:rsidRPr="00D81795">
              <w:rPr>
                <w:sz w:val="18"/>
                <w:szCs w:val="16"/>
              </w:rPr>
              <w:t>194</w:t>
            </w:r>
            <w:r w:rsidRPr="00D81795">
              <w:rPr>
                <w:sz w:val="18"/>
                <w:szCs w:val="16"/>
              </w:rPr>
              <w:t xml:space="preserve"> 000</w:t>
            </w:r>
          </w:p>
        </w:tc>
        <w:tc>
          <w:tcPr>
            <w:tcW w:w="860" w:type="dxa"/>
            <w:shd w:val="clear" w:color="auto" w:fill="FFFFFF" w:themeFill="background1"/>
          </w:tcPr>
          <w:p w14:paraId="005A9B3E" w14:textId="7A663810" w:rsidR="00F44F3D" w:rsidRPr="00D81795" w:rsidRDefault="00F44F3D">
            <w:pPr>
              <w:pStyle w:val="ANormal"/>
              <w:jc w:val="center"/>
              <w:rPr>
                <w:sz w:val="18"/>
                <w:szCs w:val="16"/>
              </w:rPr>
            </w:pPr>
            <w:r w:rsidRPr="00D81795">
              <w:rPr>
                <w:sz w:val="18"/>
                <w:szCs w:val="16"/>
              </w:rPr>
              <w:t>-11</w:t>
            </w:r>
            <w:r w:rsidR="00427D96" w:rsidRPr="00D81795">
              <w:rPr>
                <w:sz w:val="18"/>
                <w:szCs w:val="16"/>
              </w:rPr>
              <w:t>,0</w:t>
            </w:r>
          </w:p>
        </w:tc>
      </w:tr>
      <w:tr w:rsidR="00F44F3D" w:rsidRPr="00D81795" w14:paraId="06864B38" w14:textId="77777777" w:rsidTr="0081508B">
        <w:trPr>
          <w:trHeight w:val="232"/>
        </w:trPr>
        <w:tc>
          <w:tcPr>
            <w:tcW w:w="1089" w:type="dxa"/>
            <w:shd w:val="clear" w:color="auto" w:fill="FFFFFF" w:themeFill="background1"/>
          </w:tcPr>
          <w:p w14:paraId="07F477CC" w14:textId="77777777" w:rsidR="00F44F3D" w:rsidRPr="00D81795" w:rsidRDefault="00F44F3D">
            <w:pPr>
              <w:pStyle w:val="ANormal"/>
              <w:jc w:val="center"/>
              <w:rPr>
                <w:sz w:val="18"/>
                <w:szCs w:val="16"/>
              </w:rPr>
            </w:pPr>
            <w:r w:rsidRPr="00D81795">
              <w:rPr>
                <w:sz w:val="18"/>
                <w:szCs w:val="16"/>
              </w:rPr>
              <w:t>2026**</w:t>
            </w:r>
          </w:p>
        </w:tc>
        <w:tc>
          <w:tcPr>
            <w:tcW w:w="1176" w:type="dxa"/>
            <w:shd w:val="clear" w:color="auto" w:fill="FFFFFF" w:themeFill="background1"/>
          </w:tcPr>
          <w:p w14:paraId="48A4744C" w14:textId="54DC6C98" w:rsidR="00F44F3D" w:rsidRPr="00D81795" w:rsidRDefault="00F44F3D">
            <w:pPr>
              <w:pStyle w:val="ANormal"/>
              <w:jc w:val="center"/>
              <w:rPr>
                <w:sz w:val="18"/>
                <w:szCs w:val="16"/>
              </w:rPr>
            </w:pPr>
            <w:r w:rsidRPr="00D81795">
              <w:rPr>
                <w:sz w:val="18"/>
                <w:szCs w:val="16"/>
              </w:rPr>
              <w:t>2</w:t>
            </w:r>
            <w:r w:rsidR="00427D96" w:rsidRPr="00D81795">
              <w:rPr>
                <w:sz w:val="18"/>
                <w:szCs w:val="16"/>
              </w:rPr>
              <w:t>31</w:t>
            </w:r>
            <w:r w:rsidRPr="00D81795">
              <w:rPr>
                <w:sz w:val="18"/>
                <w:szCs w:val="16"/>
              </w:rPr>
              <w:t> </w:t>
            </w:r>
            <w:r w:rsidR="00427D96" w:rsidRPr="00D81795">
              <w:rPr>
                <w:sz w:val="18"/>
                <w:szCs w:val="16"/>
              </w:rPr>
              <w:t>426</w:t>
            </w:r>
            <w:r w:rsidR="00A41253" w:rsidRPr="00D81795">
              <w:rPr>
                <w:sz w:val="18"/>
                <w:szCs w:val="16"/>
              </w:rPr>
              <w:t> </w:t>
            </w:r>
            <w:r w:rsidRPr="00D81795">
              <w:rPr>
                <w:sz w:val="18"/>
                <w:szCs w:val="16"/>
              </w:rPr>
              <w:t>000</w:t>
            </w:r>
            <w:r w:rsidR="00A41253" w:rsidRPr="00D81795">
              <w:rPr>
                <w:b/>
                <w:bCs/>
                <w:sz w:val="18"/>
                <w:szCs w:val="16"/>
                <w:vertAlign w:val="superscript"/>
              </w:rPr>
              <w:t>2</w:t>
            </w:r>
          </w:p>
        </w:tc>
        <w:tc>
          <w:tcPr>
            <w:tcW w:w="1159" w:type="dxa"/>
            <w:shd w:val="clear" w:color="auto" w:fill="FFFFFF" w:themeFill="background1"/>
          </w:tcPr>
          <w:p w14:paraId="680E615F" w14:textId="2F13CAC8" w:rsidR="00F44F3D" w:rsidRPr="00D81795" w:rsidRDefault="00F44F3D">
            <w:pPr>
              <w:pStyle w:val="ANormal"/>
              <w:jc w:val="center"/>
              <w:rPr>
                <w:sz w:val="18"/>
                <w:szCs w:val="16"/>
              </w:rPr>
            </w:pPr>
            <w:r w:rsidRPr="00D81795">
              <w:rPr>
                <w:sz w:val="18"/>
                <w:szCs w:val="16"/>
              </w:rPr>
              <w:t>12</w:t>
            </w:r>
            <w:r w:rsidR="00427D96" w:rsidRPr="00D81795">
              <w:rPr>
                <w:sz w:val="18"/>
                <w:szCs w:val="16"/>
              </w:rPr>
              <w:t>9</w:t>
            </w:r>
            <w:r w:rsidRPr="00D81795">
              <w:rPr>
                <w:sz w:val="18"/>
                <w:szCs w:val="16"/>
              </w:rPr>
              <w:t> </w:t>
            </w:r>
            <w:r w:rsidR="00427D96" w:rsidRPr="00D81795">
              <w:rPr>
                <w:sz w:val="18"/>
                <w:szCs w:val="16"/>
              </w:rPr>
              <w:t>290</w:t>
            </w:r>
            <w:r w:rsidRPr="00D81795">
              <w:rPr>
                <w:sz w:val="18"/>
                <w:szCs w:val="16"/>
              </w:rPr>
              <w:t xml:space="preserve"> 000</w:t>
            </w:r>
          </w:p>
        </w:tc>
        <w:tc>
          <w:tcPr>
            <w:tcW w:w="1126" w:type="dxa"/>
            <w:shd w:val="clear" w:color="auto" w:fill="FFFFFF" w:themeFill="background1"/>
          </w:tcPr>
          <w:p w14:paraId="0ABA6A95" w14:textId="77777777" w:rsidR="00F44F3D" w:rsidRPr="00D81795" w:rsidRDefault="00F44F3D">
            <w:pPr>
              <w:pStyle w:val="ANormal"/>
              <w:jc w:val="center"/>
              <w:rPr>
                <w:sz w:val="18"/>
                <w:szCs w:val="16"/>
              </w:rPr>
            </w:pPr>
          </w:p>
        </w:tc>
        <w:tc>
          <w:tcPr>
            <w:tcW w:w="1270" w:type="dxa"/>
            <w:shd w:val="clear" w:color="auto" w:fill="FFFFFF" w:themeFill="background1"/>
          </w:tcPr>
          <w:p w14:paraId="2C978D47" w14:textId="24FD111E" w:rsidR="00F44F3D" w:rsidRPr="00D81795" w:rsidRDefault="00F44F3D">
            <w:pPr>
              <w:pStyle w:val="ANormal"/>
              <w:jc w:val="center"/>
              <w:rPr>
                <w:sz w:val="18"/>
                <w:szCs w:val="16"/>
              </w:rPr>
            </w:pPr>
            <w:r w:rsidRPr="00D81795">
              <w:rPr>
                <w:sz w:val="18"/>
                <w:szCs w:val="16"/>
              </w:rPr>
              <w:t>3</w:t>
            </w:r>
            <w:r w:rsidR="00427D96" w:rsidRPr="00D81795">
              <w:rPr>
                <w:sz w:val="18"/>
                <w:szCs w:val="16"/>
              </w:rPr>
              <w:t>60</w:t>
            </w:r>
            <w:r w:rsidRPr="00D81795">
              <w:rPr>
                <w:sz w:val="18"/>
                <w:szCs w:val="16"/>
              </w:rPr>
              <w:t> </w:t>
            </w:r>
            <w:r w:rsidR="00427D96" w:rsidRPr="00D81795">
              <w:rPr>
                <w:sz w:val="18"/>
                <w:szCs w:val="16"/>
              </w:rPr>
              <w:t>716</w:t>
            </w:r>
            <w:r w:rsidRPr="00D81795">
              <w:rPr>
                <w:sz w:val="18"/>
                <w:szCs w:val="16"/>
              </w:rPr>
              <w:t xml:space="preserve"> 000</w:t>
            </w:r>
          </w:p>
        </w:tc>
        <w:tc>
          <w:tcPr>
            <w:tcW w:w="860" w:type="dxa"/>
            <w:shd w:val="clear" w:color="auto" w:fill="FFFFFF" w:themeFill="background1"/>
          </w:tcPr>
          <w:p w14:paraId="4D13AAA5" w14:textId="70408A0B" w:rsidR="00F44F3D" w:rsidRPr="00D81795" w:rsidRDefault="00427D96">
            <w:pPr>
              <w:pStyle w:val="ANormal"/>
              <w:jc w:val="center"/>
              <w:rPr>
                <w:sz w:val="18"/>
                <w:szCs w:val="16"/>
              </w:rPr>
            </w:pPr>
            <w:r w:rsidRPr="00D81795">
              <w:rPr>
                <w:sz w:val="18"/>
                <w:szCs w:val="16"/>
              </w:rPr>
              <w:t>15,9</w:t>
            </w:r>
          </w:p>
        </w:tc>
      </w:tr>
      <w:tr w:rsidR="00F44F3D" w:rsidRPr="00D81795" w14:paraId="6BCBB0A7" w14:textId="77777777" w:rsidTr="0081508B">
        <w:trPr>
          <w:trHeight w:val="164"/>
        </w:trPr>
        <w:tc>
          <w:tcPr>
            <w:tcW w:w="1089" w:type="dxa"/>
            <w:shd w:val="clear" w:color="auto" w:fill="FFFFFF" w:themeFill="background1"/>
          </w:tcPr>
          <w:p w14:paraId="69005D90" w14:textId="77777777" w:rsidR="00F44F3D" w:rsidRPr="00D81795" w:rsidRDefault="00F44F3D">
            <w:pPr>
              <w:pStyle w:val="ANormal"/>
              <w:jc w:val="center"/>
              <w:rPr>
                <w:sz w:val="18"/>
                <w:szCs w:val="16"/>
              </w:rPr>
            </w:pPr>
            <w:r w:rsidRPr="00D81795">
              <w:rPr>
                <w:sz w:val="18"/>
                <w:szCs w:val="16"/>
              </w:rPr>
              <w:t>2027**</w:t>
            </w:r>
          </w:p>
        </w:tc>
        <w:tc>
          <w:tcPr>
            <w:tcW w:w="1176" w:type="dxa"/>
            <w:shd w:val="clear" w:color="auto" w:fill="FFFFFF" w:themeFill="background1"/>
          </w:tcPr>
          <w:p w14:paraId="4E123C52" w14:textId="653190B3" w:rsidR="00F44F3D" w:rsidRPr="00D81795" w:rsidRDefault="00F44F3D">
            <w:pPr>
              <w:pStyle w:val="ANormal"/>
              <w:jc w:val="center"/>
              <w:rPr>
                <w:sz w:val="18"/>
                <w:szCs w:val="16"/>
              </w:rPr>
            </w:pPr>
            <w:r w:rsidRPr="00D81795">
              <w:rPr>
                <w:sz w:val="18"/>
                <w:szCs w:val="16"/>
              </w:rPr>
              <w:t>2</w:t>
            </w:r>
            <w:r w:rsidR="0081508B" w:rsidRPr="00D81795">
              <w:rPr>
                <w:sz w:val="18"/>
                <w:szCs w:val="16"/>
              </w:rPr>
              <w:t>20</w:t>
            </w:r>
            <w:r w:rsidRPr="00D81795">
              <w:rPr>
                <w:sz w:val="18"/>
                <w:szCs w:val="16"/>
              </w:rPr>
              <w:t> </w:t>
            </w:r>
            <w:r w:rsidR="0081508B" w:rsidRPr="00D81795">
              <w:rPr>
                <w:sz w:val="18"/>
                <w:szCs w:val="16"/>
              </w:rPr>
              <w:t>160</w:t>
            </w:r>
            <w:r w:rsidRPr="00D81795">
              <w:rPr>
                <w:sz w:val="18"/>
                <w:szCs w:val="16"/>
              </w:rPr>
              <w:t xml:space="preserve"> 000</w:t>
            </w:r>
          </w:p>
        </w:tc>
        <w:tc>
          <w:tcPr>
            <w:tcW w:w="1159" w:type="dxa"/>
            <w:shd w:val="clear" w:color="auto" w:fill="FFFFFF" w:themeFill="background1"/>
          </w:tcPr>
          <w:p w14:paraId="2CA0FBEB" w14:textId="3D7453C6" w:rsidR="00F44F3D" w:rsidRPr="00D81795" w:rsidRDefault="00F44F3D">
            <w:pPr>
              <w:pStyle w:val="ANormal"/>
              <w:jc w:val="center"/>
              <w:rPr>
                <w:sz w:val="18"/>
                <w:szCs w:val="16"/>
              </w:rPr>
            </w:pPr>
            <w:r w:rsidRPr="00D81795">
              <w:rPr>
                <w:sz w:val="18"/>
                <w:szCs w:val="16"/>
              </w:rPr>
              <w:t>12</w:t>
            </w:r>
            <w:r w:rsidR="0081508B" w:rsidRPr="00D81795">
              <w:rPr>
                <w:sz w:val="18"/>
                <w:szCs w:val="16"/>
              </w:rPr>
              <w:t>6</w:t>
            </w:r>
            <w:r w:rsidRPr="00D81795">
              <w:rPr>
                <w:sz w:val="18"/>
                <w:szCs w:val="16"/>
              </w:rPr>
              <w:t> </w:t>
            </w:r>
            <w:r w:rsidR="0081508B" w:rsidRPr="00D81795">
              <w:rPr>
                <w:sz w:val="18"/>
                <w:szCs w:val="16"/>
              </w:rPr>
              <w:t>793</w:t>
            </w:r>
            <w:r w:rsidRPr="00D81795">
              <w:rPr>
                <w:sz w:val="18"/>
                <w:szCs w:val="16"/>
              </w:rPr>
              <w:t xml:space="preserve"> 000</w:t>
            </w:r>
          </w:p>
        </w:tc>
        <w:tc>
          <w:tcPr>
            <w:tcW w:w="1126" w:type="dxa"/>
            <w:shd w:val="clear" w:color="auto" w:fill="FFFFFF" w:themeFill="background1"/>
          </w:tcPr>
          <w:p w14:paraId="36ED2FF4" w14:textId="77777777" w:rsidR="00F44F3D" w:rsidRPr="00D81795" w:rsidRDefault="00F44F3D">
            <w:pPr>
              <w:pStyle w:val="ANormal"/>
              <w:jc w:val="center"/>
              <w:rPr>
                <w:sz w:val="18"/>
                <w:szCs w:val="16"/>
              </w:rPr>
            </w:pPr>
          </w:p>
        </w:tc>
        <w:tc>
          <w:tcPr>
            <w:tcW w:w="1270" w:type="dxa"/>
            <w:shd w:val="clear" w:color="auto" w:fill="FFFFFF" w:themeFill="background1"/>
          </w:tcPr>
          <w:p w14:paraId="4455655A" w14:textId="34889089" w:rsidR="00F44F3D" w:rsidRPr="00D81795" w:rsidRDefault="0081508B">
            <w:pPr>
              <w:pStyle w:val="ANormal"/>
              <w:jc w:val="center"/>
              <w:rPr>
                <w:sz w:val="18"/>
                <w:szCs w:val="16"/>
              </w:rPr>
            </w:pPr>
            <w:r w:rsidRPr="00D81795">
              <w:rPr>
                <w:sz w:val="18"/>
                <w:szCs w:val="16"/>
              </w:rPr>
              <w:t>346 953 000</w:t>
            </w:r>
          </w:p>
        </w:tc>
        <w:tc>
          <w:tcPr>
            <w:tcW w:w="860" w:type="dxa"/>
            <w:shd w:val="clear" w:color="auto" w:fill="FFFFFF" w:themeFill="background1"/>
          </w:tcPr>
          <w:p w14:paraId="1B1E1300" w14:textId="25237A7C" w:rsidR="00F44F3D" w:rsidRPr="00D81795" w:rsidRDefault="0081508B">
            <w:pPr>
              <w:pStyle w:val="ANormal"/>
              <w:jc w:val="center"/>
              <w:rPr>
                <w:sz w:val="18"/>
                <w:szCs w:val="16"/>
              </w:rPr>
            </w:pPr>
            <w:r w:rsidRPr="00D81795">
              <w:rPr>
                <w:sz w:val="18"/>
                <w:szCs w:val="16"/>
              </w:rPr>
              <w:t>-3,8</w:t>
            </w:r>
          </w:p>
        </w:tc>
      </w:tr>
      <w:tr w:rsidR="00F44F3D" w:rsidRPr="00D81795" w14:paraId="351F3ECF" w14:textId="77777777" w:rsidTr="0081508B">
        <w:trPr>
          <w:trHeight w:val="164"/>
        </w:trPr>
        <w:tc>
          <w:tcPr>
            <w:tcW w:w="1089" w:type="dxa"/>
            <w:shd w:val="clear" w:color="auto" w:fill="FFFFFF" w:themeFill="background1"/>
          </w:tcPr>
          <w:p w14:paraId="7175B06F" w14:textId="4BB0B04F" w:rsidR="00F44F3D" w:rsidRPr="00D81795" w:rsidRDefault="0081508B">
            <w:pPr>
              <w:pStyle w:val="ANormal"/>
              <w:jc w:val="center"/>
              <w:rPr>
                <w:sz w:val="18"/>
                <w:szCs w:val="16"/>
              </w:rPr>
            </w:pPr>
            <w:r w:rsidRPr="00D81795">
              <w:rPr>
                <w:sz w:val="18"/>
                <w:szCs w:val="16"/>
              </w:rPr>
              <w:t>2028**</w:t>
            </w:r>
          </w:p>
        </w:tc>
        <w:tc>
          <w:tcPr>
            <w:tcW w:w="1176" w:type="dxa"/>
            <w:shd w:val="clear" w:color="auto" w:fill="FFFFFF" w:themeFill="background1"/>
          </w:tcPr>
          <w:p w14:paraId="4AFE75AE" w14:textId="4210C2A6" w:rsidR="00F44F3D" w:rsidRPr="00D81795" w:rsidRDefault="0081508B">
            <w:pPr>
              <w:pStyle w:val="ANormal"/>
              <w:jc w:val="center"/>
              <w:rPr>
                <w:sz w:val="18"/>
                <w:szCs w:val="16"/>
              </w:rPr>
            </w:pPr>
            <w:r w:rsidRPr="00D81795">
              <w:rPr>
                <w:sz w:val="18"/>
                <w:szCs w:val="16"/>
              </w:rPr>
              <w:t>212 296 000</w:t>
            </w:r>
          </w:p>
        </w:tc>
        <w:tc>
          <w:tcPr>
            <w:tcW w:w="1159" w:type="dxa"/>
            <w:shd w:val="clear" w:color="auto" w:fill="FFFFFF" w:themeFill="background1"/>
          </w:tcPr>
          <w:p w14:paraId="1EF57F96" w14:textId="20689862" w:rsidR="00F44F3D" w:rsidRPr="00D81795" w:rsidRDefault="0081508B">
            <w:pPr>
              <w:pStyle w:val="ANormal"/>
              <w:jc w:val="center"/>
              <w:rPr>
                <w:sz w:val="18"/>
                <w:szCs w:val="16"/>
              </w:rPr>
            </w:pPr>
            <w:r w:rsidRPr="00D81795">
              <w:rPr>
                <w:sz w:val="18"/>
                <w:szCs w:val="16"/>
              </w:rPr>
              <w:t>134 046 000</w:t>
            </w:r>
          </w:p>
        </w:tc>
        <w:tc>
          <w:tcPr>
            <w:tcW w:w="1126" w:type="dxa"/>
            <w:shd w:val="clear" w:color="auto" w:fill="FFFFFF" w:themeFill="background1"/>
          </w:tcPr>
          <w:p w14:paraId="4B2C5C22" w14:textId="77777777" w:rsidR="00F44F3D" w:rsidRPr="00D81795" w:rsidRDefault="00F44F3D">
            <w:pPr>
              <w:pStyle w:val="ANormal"/>
              <w:jc w:val="center"/>
              <w:rPr>
                <w:sz w:val="18"/>
                <w:szCs w:val="16"/>
              </w:rPr>
            </w:pPr>
          </w:p>
        </w:tc>
        <w:tc>
          <w:tcPr>
            <w:tcW w:w="1270" w:type="dxa"/>
            <w:shd w:val="clear" w:color="auto" w:fill="FFFFFF" w:themeFill="background1"/>
          </w:tcPr>
          <w:p w14:paraId="7FD7587E" w14:textId="705A80C8" w:rsidR="00F44F3D" w:rsidRPr="00D81795" w:rsidRDefault="0081508B">
            <w:pPr>
              <w:pStyle w:val="ANormal"/>
              <w:jc w:val="center"/>
              <w:rPr>
                <w:sz w:val="18"/>
                <w:szCs w:val="16"/>
              </w:rPr>
            </w:pPr>
            <w:r w:rsidRPr="00D81795">
              <w:rPr>
                <w:sz w:val="18"/>
                <w:szCs w:val="16"/>
              </w:rPr>
              <w:t>346 342 000</w:t>
            </w:r>
          </w:p>
        </w:tc>
        <w:tc>
          <w:tcPr>
            <w:tcW w:w="860" w:type="dxa"/>
            <w:shd w:val="clear" w:color="auto" w:fill="FFFFFF" w:themeFill="background1"/>
          </w:tcPr>
          <w:p w14:paraId="036AD94E" w14:textId="1094F5E9" w:rsidR="00F44F3D" w:rsidRPr="00D81795" w:rsidRDefault="0081508B">
            <w:pPr>
              <w:pStyle w:val="ANormal"/>
              <w:jc w:val="center"/>
              <w:rPr>
                <w:sz w:val="18"/>
                <w:szCs w:val="16"/>
              </w:rPr>
            </w:pPr>
            <w:r w:rsidRPr="00D81795">
              <w:rPr>
                <w:sz w:val="18"/>
                <w:szCs w:val="16"/>
              </w:rPr>
              <w:t>- 0,2</w:t>
            </w:r>
          </w:p>
        </w:tc>
      </w:tr>
    </w:tbl>
    <w:p w14:paraId="4E773DC2" w14:textId="77777777" w:rsidR="00F44F3D" w:rsidRPr="00D81795" w:rsidRDefault="00F44F3D" w:rsidP="5FA70C08">
      <w:pPr>
        <w:pStyle w:val="ANormal"/>
      </w:pPr>
    </w:p>
    <w:p w14:paraId="57DB836B" w14:textId="77777777" w:rsidR="00F44F3D" w:rsidRPr="00D81795" w:rsidRDefault="00F44F3D" w:rsidP="5FA70C08">
      <w:pPr>
        <w:pStyle w:val="ANormal"/>
      </w:pPr>
    </w:p>
    <w:p w14:paraId="02552D1F" w14:textId="18B0BACE" w:rsidR="00B61645" w:rsidRPr="00D81795" w:rsidRDefault="00B61645" w:rsidP="00B61645">
      <w:pPr>
        <w:pStyle w:val="ANormal"/>
        <w:rPr>
          <w:color w:val="FF0000"/>
        </w:rPr>
      </w:pPr>
    </w:p>
    <w:p w14:paraId="4EFB41AF" w14:textId="39505231" w:rsidR="00B61645" w:rsidRPr="00D81795" w:rsidRDefault="002723F2" w:rsidP="79ED6299">
      <w:pPr>
        <w:pStyle w:val="ArendeUnderRubrik"/>
        <w:numPr>
          <w:ilvl w:val="0"/>
          <w:numId w:val="0"/>
        </w:numPr>
        <w:rPr>
          <w:rFonts w:ascii="Times New Roman" w:hAnsi="Times New Roman" w:cs="Times New Roman"/>
        </w:rPr>
      </w:pPr>
      <w:r w:rsidRPr="00D81795">
        <w:rPr>
          <w:rFonts w:ascii="Times New Roman" w:hAnsi="Times New Roman" w:cs="Times New Roman"/>
        </w:rPr>
        <w:t>*</w:t>
      </w:r>
      <w:r w:rsidR="00E81B3A" w:rsidRPr="00D81795">
        <w:rPr>
          <w:rFonts w:ascii="Times New Roman" w:hAnsi="Times New Roman" w:cs="Times New Roman"/>
        </w:rPr>
        <w:t xml:space="preserve">Året är ej </w:t>
      </w:r>
      <w:proofErr w:type="spellStart"/>
      <w:r w:rsidR="00E81B3A" w:rsidRPr="00D81795">
        <w:rPr>
          <w:rFonts w:ascii="Times New Roman" w:hAnsi="Times New Roman" w:cs="Times New Roman"/>
        </w:rPr>
        <w:t>slutreglerat</w:t>
      </w:r>
      <w:proofErr w:type="spellEnd"/>
      <w:r w:rsidR="00E81B3A" w:rsidRPr="00D81795">
        <w:rPr>
          <w:rFonts w:ascii="Times New Roman" w:hAnsi="Times New Roman" w:cs="Times New Roman"/>
        </w:rPr>
        <w:t xml:space="preserve"> ännu. </w:t>
      </w:r>
      <w:r w:rsidR="3E615ED2" w:rsidRPr="00D81795">
        <w:rPr>
          <w:rFonts w:ascii="Times New Roman" w:hAnsi="Times New Roman" w:cs="Times New Roman"/>
        </w:rPr>
        <w:t>I u</w:t>
      </w:r>
      <w:r w:rsidR="00037C14" w:rsidRPr="00D81795">
        <w:rPr>
          <w:rFonts w:ascii="Times New Roman" w:hAnsi="Times New Roman" w:cs="Times New Roman"/>
        </w:rPr>
        <w:t xml:space="preserve">ppgifterna </w:t>
      </w:r>
      <w:r w:rsidR="07788AF2" w:rsidRPr="00D81795">
        <w:rPr>
          <w:rFonts w:ascii="Times New Roman" w:hAnsi="Times New Roman" w:cs="Times New Roman"/>
        </w:rPr>
        <w:t>ingår</w:t>
      </w:r>
      <w:r w:rsidRPr="00D81795">
        <w:rPr>
          <w:rFonts w:ascii="Times New Roman" w:hAnsi="Times New Roman" w:cs="Times New Roman"/>
        </w:rPr>
        <w:t xml:space="preserve"> för</w:t>
      </w:r>
      <w:r w:rsidR="0058691F" w:rsidRPr="00D81795">
        <w:rPr>
          <w:rFonts w:ascii="Times New Roman" w:hAnsi="Times New Roman" w:cs="Times New Roman"/>
        </w:rPr>
        <w:t>s</w:t>
      </w:r>
      <w:r w:rsidRPr="00D81795">
        <w:rPr>
          <w:rFonts w:ascii="Times New Roman" w:hAnsi="Times New Roman" w:cs="Times New Roman"/>
        </w:rPr>
        <w:t>kottsbelopp</w:t>
      </w:r>
      <w:r w:rsidR="00037C14" w:rsidRPr="00D81795">
        <w:rPr>
          <w:rFonts w:ascii="Times New Roman" w:hAnsi="Times New Roman" w:cs="Times New Roman"/>
        </w:rPr>
        <w:t xml:space="preserve"> </w:t>
      </w:r>
      <w:r w:rsidR="00E81B3A" w:rsidRPr="00D81795">
        <w:rPr>
          <w:rFonts w:ascii="Times New Roman" w:hAnsi="Times New Roman" w:cs="Times New Roman"/>
        </w:rPr>
        <w:t>som kan ändra under året</w:t>
      </w:r>
      <w:r w:rsidR="001F40BB" w:rsidRPr="00D81795">
        <w:rPr>
          <w:rFonts w:ascii="Times New Roman" w:hAnsi="Times New Roman" w:cs="Times New Roman"/>
        </w:rPr>
        <w:t>.</w:t>
      </w:r>
    </w:p>
    <w:p w14:paraId="145BAB51" w14:textId="1BA0BE84" w:rsidR="00A12C3D" w:rsidRPr="00D81795" w:rsidRDefault="00A12C3D" w:rsidP="79ED6299">
      <w:pPr>
        <w:pStyle w:val="ArendeUnderRubrik"/>
        <w:numPr>
          <w:ilvl w:val="0"/>
          <w:numId w:val="0"/>
        </w:numPr>
        <w:rPr>
          <w:rFonts w:ascii="Times New Roman" w:hAnsi="Times New Roman" w:cs="Times New Roman"/>
        </w:rPr>
      </w:pPr>
      <w:r w:rsidRPr="00D81795">
        <w:rPr>
          <w:rFonts w:ascii="Times New Roman" w:hAnsi="Times New Roman" w:cs="Times New Roman"/>
        </w:rPr>
        <w:t>** Finansministeriets prognos</w:t>
      </w:r>
    </w:p>
    <w:p w14:paraId="1E1A809F" w14:textId="6686D23B" w:rsidR="00072880" w:rsidRPr="00D81795" w:rsidRDefault="00FF17B9" w:rsidP="79ED6299">
      <w:pPr>
        <w:pStyle w:val="ArendeUnderRubrik"/>
        <w:numPr>
          <w:ilvl w:val="0"/>
          <w:numId w:val="0"/>
        </w:numPr>
        <w:rPr>
          <w:rFonts w:ascii="Times New Roman" w:hAnsi="Times New Roman" w:cs="Times New Roman"/>
        </w:rPr>
      </w:pPr>
      <w:r w:rsidRPr="00D81795">
        <w:rPr>
          <w:rFonts w:ascii="Times New Roman" w:hAnsi="Times New Roman" w:cs="Times New Roman"/>
        </w:rPr>
        <w:t>(1) Avräkningen</w:t>
      </w:r>
      <w:r w:rsidR="00E916AA" w:rsidRPr="00D81795">
        <w:rPr>
          <w:rFonts w:ascii="Times New Roman" w:hAnsi="Times New Roman" w:cs="Times New Roman"/>
        </w:rPr>
        <w:t xml:space="preserve"> är</w:t>
      </w:r>
      <w:r w:rsidRPr="00D81795">
        <w:rPr>
          <w:rFonts w:ascii="Times New Roman" w:hAnsi="Times New Roman" w:cs="Times New Roman"/>
        </w:rPr>
        <w:t xml:space="preserve"> extraordinärt hög </w:t>
      </w:r>
      <w:proofErr w:type="spellStart"/>
      <w:r w:rsidRPr="00D81795">
        <w:rPr>
          <w:rFonts w:ascii="Times New Roman" w:hAnsi="Times New Roman" w:cs="Times New Roman"/>
        </w:rPr>
        <w:t>p.g.a</w:t>
      </w:r>
      <w:proofErr w:type="spellEnd"/>
      <w:r w:rsidRPr="00D81795">
        <w:rPr>
          <w:rFonts w:ascii="Times New Roman" w:hAnsi="Times New Roman" w:cs="Times New Roman"/>
        </w:rPr>
        <w:t xml:space="preserve"> en intäkt om 47 m€ som berodde på att statsbokslutet innehöll en åter</w:t>
      </w:r>
      <w:r w:rsidR="00E916AA" w:rsidRPr="00D81795">
        <w:rPr>
          <w:rFonts w:ascii="Times New Roman" w:hAnsi="Times New Roman" w:cs="Times New Roman"/>
        </w:rPr>
        <w:t xml:space="preserve">föring av oanvända medel om 10 </w:t>
      </w:r>
      <w:proofErr w:type="spellStart"/>
      <w:r w:rsidR="00E916AA" w:rsidRPr="00D81795">
        <w:rPr>
          <w:rFonts w:ascii="Times New Roman" w:hAnsi="Times New Roman" w:cs="Times New Roman"/>
        </w:rPr>
        <w:t>mrd</w:t>
      </w:r>
      <w:proofErr w:type="spellEnd"/>
      <w:r w:rsidR="00E916AA" w:rsidRPr="00D81795">
        <w:rPr>
          <w:rFonts w:ascii="Times New Roman" w:hAnsi="Times New Roman" w:cs="Times New Roman"/>
        </w:rPr>
        <w:t>€.</w:t>
      </w:r>
      <w:r w:rsidR="00A41253" w:rsidRPr="00D81795">
        <w:rPr>
          <w:rFonts w:ascii="Times New Roman" w:hAnsi="Times New Roman" w:cs="Times New Roman"/>
        </w:rPr>
        <w:br/>
        <w:t>(2)</w:t>
      </w:r>
      <w:r w:rsidR="00A959BA" w:rsidRPr="00D81795">
        <w:rPr>
          <w:rFonts w:ascii="Times New Roman" w:hAnsi="Times New Roman" w:cs="Times New Roman"/>
        </w:rPr>
        <w:t xml:space="preserve"> </w:t>
      </w:r>
      <w:r w:rsidR="00497D77" w:rsidRPr="00D81795">
        <w:rPr>
          <w:rFonts w:ascii="Times New Roman" w:hAnsi="Times New Roman" w:cs="Times New Roman"/>
        </w:rPr>
        <w:t>Avräkningen är extraordinär</w:t>
      </w:r>
      <w:r w:rsidR="001E20E3" w:rsidRPr="00D81795">
        <w:rPr>
          <w:rFonts w:ascii="Times New Roman" w:hAnsi="Times New Roman" w:cs="Times New Roman"/>
        </w:rPr>
        <w:t xml:space="preserve"> på grund </w:t>
      </w:r>
      <w:r w:rsidR="00D54D57" w:rsidRPr="00D81795">
        <w:rPr>
          <w:rFonts w:ascii="Times New Roman" w:hAnsi="Times New Roman" w:cs="Times New Roman"/>
        </w:rPr>
        <w:t xml:space="preserve">av </w:t>
      </w:r>
      <w:r w:rsidR="00C265F0" w:rsidRPr="00D81795">
        <w:rPr>
          <w:rFonts w:ascii="Times New Roman" w:hAnsi="Times New Roman" w:cs="Times New Roman"/>
        </w:rPr>
        <w:t>att statens bostadsfond föreslås avslutas och införlivas i statsbudgeten för år 2026</w:t>
      </w:r>
      <w:r w:rsidR="000A5E9D" w:rsidRPr="00D81795">
        <w:rPr>
          <w:rFonts w:ascii="Times New Roman" w:hAnsi="Times New Roman" w:cs="Times New Roman"/>
        </w:rPr>
        <w:t>.</w:t>
      </w:r>
    </w:p>
    <w:p w14:paraId="7081EE56" w14:textId="77777777" w:rsidR="00E916AA" w:rsidRPr="00D81795" w:rsidRDefault="00E916AA" w:rsidP="79ED6299">
      <w:pPr>
        <w:pStyle w:val="ArendeUnderRubrik"/>
        <w:numPr>
          <w:ilvl w:val="0"/>
          <w:numId w:val="0"/>
        </w:numPr>
        <w:rPr>
          <w:rFonts w:ascii="Times New Roman" w:hAnsi="Times New Roman" w:cs="Times New Roman"/>
        </w:rPr>
      </w:pPr>
    </w:p>
    <w:p w14:paraId="062F9D84" w14:textId="73588BB5" w:rsidR="28C0B89D" w:rsidRPr="00D81795" w:rsidRDefault="28C0B89D" w:rsidP="5FA70C08">
      <w:pPr>
        <w:pStyle w:val="ANormal"/>
        <w:ind w:firstLine="283"/>
      </w:pPr>
      <w:r w:rsidRPr="00D81795">
        <w:t>Tabellen ovan</w:t>
      </w:r>
      <w:r w:rsidR="005B519F" w:rsidRPr="00D81795">
        <w:t xml:space="preserve"> förändras</w:t>
      </w:r>
      <w:r w:rsidR="203C2BF4" w:rsidRPr="00D81795">
        <w:t xml:space="preserve"> beroende på beloppen på slutregleringarna av de olika överför</w:t>
      </w:r>
      <w:r w:rsidR="5A9AAD47" w:rsidRPr="00D81795">
        <w:t xml:space="preserve">ingarna </w:t>
      </w:r>
      <w:r w:rsidR="0C2C3251" w:rsidRPr="00D81795">
        <w:t>fördelat på de olika åren samt även på ändringar i förskottsbeloppen.</w:t>
      </w:r>
    </w:p>
    <w:p w14:paraId="79304700" w14:textId="5DB629A2" w:rsidR="005B519F" w:rsidRPr="00D81795" w:rsidRDefault="00CF638C" w:rsidP="5FA70C08">
      <w:pPr>
        <w:pStyle w:val="ANormal"/>
        <w:ind w:firstLine="283"/>
      </w:pPr>
      <w:r w:rsidRPr="00D81795">
        <w:t xml:space="preserve">  Enligt budgetförslaget ska avräkningsbeloppet uppgå till 231,4 miljoner euro och skatteavräkningsbeloppet till 129,3 miljoner euro år 2026. I Ålandsdelegationens beslut den 10.10.2025 om förskottsbeloppen för 2026 framgår att förskottet på skatteavräkningen är 114,7 miljoner euro. Detta belopp har i budgetförslaget ökat till 129,3 miljoner euro eftersom slutregleringen av skatteavräkningen för 2024 beräknas bli 15 miljoner högre än förskottet av skatteavräkningen.</w:t>
      </w:r>
    </w:p>
    <w:p w14:paraId="77215AA4" w14:textId="223C27B1" w:rsidR="00CF638C" w:rsidRPr="00D81795" w:rsidRDefault="0FB1C694" w:rsidP="5FA70C08">
      <w:pPr>
        <w:pStyle w:val="ANormal"/>
        <w:ind w:firstLine="283"/>
      </w:pPr>
      <w:r w:rsidRPr="00D81795">
        <w:t xml:space="preserve">I det budgeterade beloppet </w:t>
      </w:r>
      <w:r w:rsidR="10EA61AF" w:rsidRPr="00D81795">
        <w:t>för</w:t>
      </w:r>
      <w:r w:rsidRPr="00D81795">
        <w:t xml:space="preserve"> intäkter av skattenatur ingår ä</w:t>
      </w:r>
      <w:r w:rsidR="5F03460B" w:rsidRPr="00D81795">
        <w:t xml:space="preserve">ven den åländska medieavgiften </w:t>
      </w:r>
      <w:r w:rsidRPr="00D81795">
        <w:t xml:space="preserve">om </w:t>
      </w:r>
      <w:r w:rsidR="5F03460B" w:rsidRPr="00D81795">
        <w:t>2,</w:t>
      </w:r>
      <w:r w:rsidR="00CB5752" w:rsidRPr="00D81795">
        <w:t>9</w:t>
      </w:r>
      <w:r w:rsidR="5F03460B" w:rsidRPr="00D81795">
        <w:t xml:space="preserve"> m</w:t>
      </w:r>
      <w:r w:rsidR="0906FD3F" w:rsidRPr="00D81795">
        <w:t xml:space="preserve">iljoner </w:t>
      </w:r>
      <w:r w:rsidR="5F03460B" w:rsidRPr="00D81795">
        <w:t xml:space="preserve">euro och apoteksavgifterna </w:t>
      </w:r>
      <w:r w:rsidRPr="00D81795">
        <w:t xml:space="preserve">om </w:t>
      </w:r>
      <w:r w:rsidR="5F03460B" w:rsidRPr="00D81795">
        <w:t>0,</w:t>
      </w:r>
      <w:r w:rsidR="43C3BD0D" w:rsidRPr="00D81795">
        <w:t>9</w:t>
      </w:r>
      <w:r w:rsidR="00CF638C" w:rsidRPr="00D81795">
        <w:t>5</w:t>
      </w:r>
      <w:r w:rsidR="5F03460B" w:rsidRPr="00D81795">
        <w:t xml:space="preserve"> m</w:t>
      </w:r>
      <w:r w:rsidR="0906FD3F" w:rsidRPr="00D81795">
        <w:t xml:space="preserve">iljoner </w:t>
      </w:r>
      <w:r w:rsidR="5F03460B" w:rsidRPr="00D81795">
        <w:t>euro</w:t>
      </w:r>
      <w:r w:rsidRPr="00D81795">
        <w:t xml:space="preserve">, vilket gör att slutsumman under moment </w:t>
      </w:r>
      <w:proofErr w:type="gramStart"/>
      <w:r w:rsidRPr="00D81795">
        <w:t>89000</w:t>
      </w:r>
      <w:proofErr w:type="gramEnd"/>
      <w:r w:rsidR="43C3BD0D" w:rsidRPr="00D81795">
        <w:t xml:space="preserve"> Skatter och inkomster av skattenatur</w:t>
      </w:r>
      <w:r w:rsidRPr="00D81795">
        <w:t xml:space="preserve"> uppgår till 3</w:t>
      </w:r>
      <w:r w:rsidR="00CF638C" w:rsidRPr="00D81795">
        <w:t>64</w:t>
      </w:r>
      <w:r w:rsidRPr="00D81795">
        <w:t> </w:t>
      </w:r>
      <w:r w:rsidR="00CF638C" w:rsidRPr="00D81795">
        <w:t>551</w:t>
      </w:r>
      <w:r w:rsidRPr="00D81795">
        <w:t> 000 euro</w:t>
      </w:r>
      <w:r w:rsidR="6AD40C8F" w:rsidRPr="00D81795">
        <w:t xml:space="preserve">, vilket är </w:t>
      </w:r>
      <w:r w:rsidR="3EF834FC" w:rsidRPr="00D81795">
        <w:t xml:space="preserve">cirka </w:t>
      </w:r>
      <w:r w:rsidR="00CF638C" w:rsidRPr="00D81795">
        <w:t>49,9</w:t>
      </w:r>
      <w:r w:rsidR="6AD40C8F" w:rsidRPr="00D81795">
        <w:t xml:space="preserve"> miljoner euro </w:t>
      </w:r>
      <w:r w:rsidR="00CF638C" w:rsidRPr="00D81795">
        <w:t>högre</w:t>
      </w:r>
      <w:r w:rsidR="6AD40C8F" w:rsidRPr="00D81795">
        <w:t xml:space="preserve"> än budgeten </w:t>
      </w:r>
      <w:r w:rsidR="7F9E08C7" w:rsidRPr="00D81795">
        <w:t>(inkl. ändringsbudget</w:t>
      </w:r>
      <w:r w:rsidR="009A2326" w:rsidRPr="00D81795">
        <w:t xml:space="preserve"> 2</w:t>
      </w:r>
      <w:r w:rsidR="7F9E08C7" w:rsidRPr="00D81795">
        <w:t xml:space="preserve">) </w:t>
      </w:r>
      <w:r w:rsidR="6AD40C8F" w:rsidRPr="00D81795">
        <w:t>för 20</w:t>
      </w:r>
      <w:r w:rsidR="5F77888C" w:rsidRPr="00D81795">
        <w:t>2</w:t>
      </w:r>
      <w:r w:rsidR="00CF638C" w:rsidRPr="00D81795">
        <w:t>5</w:t>
      </w:r>
      <w:r w:rsidRPr="00D81795">
        <w:t>.</w:t>
      </w:r>
      <w:r w:rsidR="00CF638C" w:rsidRPr="00D81795">
        <w:t xml:space="preserve"> </w:t>
      </w:r>
    </w:p>
    <w:p w14:paraId="4A316549" w14:textId="1396611F" w:rsidR="003D37EE" w:rsidRPr="00D81795" w:rsidRDefault="00CF638C" w:rsidP="003D37EE">
      <w:pPr>
        <w:pStyle w:val="ANormal"/>
        <w:ind w:firstLine="283"/>
      </w:pPr>
      <w:r w:rsidRPr="00D81795">
        <w:t>Utskottet konstaterar att en orsak till det ökade avräkningsbeloppet för år 2026 beror på att Statens bostadsfond föreslås av</w:t>
      </w:r>
      <w:r w:rsidR="002C18D7" w:rsidRPr="00D81795">
        <w:t>slutas och införlivas</w:t>
      </w:r>
      <w:r w:rsidRPr="00D81795">
        <w:t xml:space="preserve"> i statsbudgeten för år 2026</w:t>
      </w:r>
      <w:r w:rsidR="002C18D7" w:rsidRPr="00D81795">
        <w:t>.</w:t>
      </w:r>
      <w:r w:rsidRPr="00D81795">
        <w:t xml:space="preserve"> Utskottet välkomnar ett utökat avräkningsbelopp, men konstaterar samtidigt att beloppet endast är temporärt och en minskning</w:t>
      </w:r>
      <w:r w:rsidR="003D37EE" w:rsidRPr="00D81795">
        <w:t xml:space="preserve"> av avräkningsbeloppet</w:t>
      </w:r>
      <w:r w:rsidRPr="00D81795">
        <w:t xml:space="preserve"> prognostiseras för år 2027. </w:t>
      </w:r>
    </w:p>
    <w:p w14:paraId="451627B6" w14:textId="5C83692B" w:rsidR="007B008B" w:rsidRPr="00D81795" w:rsidRDefault="3B418840" w:rsidP="00B957F7">
      <w:pPr>
        <w:pStyle w:val="ANormal"/>
        <w:ind w:firstLine="283"/>
      </w:pPr>
      <w:r w:rsidRPr="00D81795">
        <w:t xml:space="preserve">Övriga finansieringsposter uppgår till </w:t>
      </w:r>
      <w:r w:rsidR="003D37EE" w:rsidRPr="00D81795">
        <w:t>58</w:t>
      </w:r>
      <w:r w:rsidRPr="00D81795">
        <w:t>,</w:t>
      </w:r>
      <w:r w:rsidR="003D37EE" w:rsidRPr="00D81795">
        <w:t>8</w:t>
      </w:r>
      <w:r w:rsidRPr="00D81795">
        <w:t xml:space="preserve"> miljoner euro netto</w:t>
      </w:r>
      <w:r w:rsidR="003D37EE" w:rsidRPr="00D81795">
        <w:t xml:space="preserve"> vilket innebär en ökning om 28,1 miljoner euro i förhållande till år 2025. Ökningen beror på ett extra uttag om </w:t>
      </w:r>
      <w:r w:rsidR="002C18D7" w:rsidRPr="00D81795">
        <w:t>40</w:t>
      </w:r>
      <w:r w:rsidR="003D37EE" w:rsidRPr="00D81795">
        <w:t xml:space="preserve"> miljoner euro ur </w:t>
      </w:r>
      <w:r w:rsidR="002C18D7" w:rsidRPr="00D81795">
        <w:t>P</w:t>
      </w:r>
      <w:r w:rsidR="003D37EE" w:rsidRPr="00D81795">
        <w:t>enningautomatföreningen i syfte att kapitalisera Kraftnät Åland</w:t>
      </w:r>
      <w:r w:rsidR="00B957F7" w:rsidRPr="00D81795">
        <w:t xml:space="preserve"> Ab</w:t>
      </w:r>
      <w:r w:rsidR="003D37EE" w:rsidRPr="00D81795">
        <w:t xml:space="preserve">. Landskapsregeringen planerar inte </w:t>
      </w:r>
      <w:r w:rsidR="003D37EE" w:rsidRPr="00D81795">
        <w:lastRenderedPageBreak/>
        <w:t>att</w:t>
      </w:r>
      <w:r w:rsidR="00EC0194" w:rsidRPr="00D81795">
        <w:t xml:space="preserve"> lyfta avkastning från</w:t>
      </w:r>
      <w:r w:rsidR="003D37EE" w:rsidRPr="00D81795">
        <w:t xml:space="preserve"> Fastighetsverket</w:t>
      </w:r>
      <w:r w:rsidR="00EC0194" w:rsidRPr="00D81795">
        <w:t xml:space="preserve"> under</w:t>
      </w:r>
      <w:r w:rsidR="003D37EE" w:rsidRPr="00D81795">
        <w:t xml:space="preserve"> år 2026. Detta beror på att den årliga överföringen från Fastighetsverket planeras ändras så att avkastningen överförs året efter verksamhetsåret i samband med att bokslutet fastställs. </w:t>
      </w:r>
    </w:p>
    <w:p w14:paraId="7A9870E3" w14:textId="2D9D41C2" w:rsidR="00E17C1E" w:rsidRPr="00D81795" w:rsidRDefault="00E17C1E" w:rsidP="00E17C1E">
      <w:pPr>
        <w:pStyle w:val="ANormal"/>
        <w:ind w:firstLine="283"/>
        <w:rPr>
          <w:lang w:val="sv-FI"/>
        </w:rPr>
      </w:pPr>
      <w:r w:rsidRPr="00D81795">
        <w:rPr>
          <w:lang w:val="sv-FI"/>
        </w:rPr>
        <w:t>Landskapsregeringen visar under allmänna motiveringen en tabell över det budgeterade resultatet där större temporära poster eliminerats. Utskottet konstaterar att det, med tanke på den långsiktiga målsättningen att få en ekonomi i balans, är värdefullt och nödvändigt att det mer verkliga underskottet presenteras. Utskottet har dock noterat att den extra avkastningen från PAF är 40 miljoner och inte 35 miljoner som beskrivs i tabellen, vilket innebär att det resultatet</w:t>
      </w:r>
      <w:r w:rsidR="006B2DDA" w:rsidRPr="00D81795">
        <w:rPr>
          <w:lang w:val="sv-FI"/>
        </w:rPr>
        <w:t>,</w:t>
      </w:r>
      <w:r w:rsidRPr="00D81795">
        <w:rPr>
          <w:lang w:val="sv-FI"/>
        </w:rPr>
        <w:t xml:space="preserve"> rensat från temporära poster</w:t>
      </w:r>
      <w:r w:rsidR="00FC0B6E" w:rsidRPr="00D81795">
        <w:rPr>
          <w:lang w:val="sv-FI"/>
        </w:rPr>
        <w:t>,</w:t>
      </w:r>
      <w:r w:rsidRPr="00D81795">
        <w:rPr>
          <w:lang w:val="sv-FI"/>
        </w:rPr>
        <w:t xml:space="preserve"> uppgår till -19,4 miljoner och inte -14,4 som beskrivs i budgetförslaget.</w:t>
      </w:r>
    </w:p>
    <w:p w14:paraId="0088A56D" w14:textId="262663C6" w:rsidR="005C61C3" w:rsidRPr="00D81795" w:rsidRDefault="005C61C3" w:rsidP="00E17C1E">
      <w:pPr>
        <w:pStyle w:val="ANormal"/>
        <w:ind w:firstLine="283"/>
        <w:rPr>
          <w:lang w:val="sv-FI"/>
        </w:rPr>
      </w:pPr>
      <w:r w:rsidRPr="00D81795">
        <w:rPr>
          <w:lang w:val="sv-FI"/>
        </w:rPr>
        <w:t>Utskottet erfar att</w:t>
      </w:r>
      <w:r w:rsidR="00A66DF3" w:rsidRPr="00D81795">
        <w:rPr>
          <w:lang w:val="sv-FI"/>
        </w:rPr>
        <w:t xml:space="preserve"> </w:t>
      </w:r>
      <w:r w:rsidR="00CD1CD9" w:rsidRPr="00D81795">
        <w:rPr>
          <w:lang w:val="sv-FI"/>
        </w:rPr>
        <w:t>en kommande slutreglering av skatteav</w:t>
      </w:r>
      <w:r w:rsidR="00F948C4" w:rsidRPr="00D81795">
        <w:rPr>
          <w:lang w:val="sv-FI"/>
        </w:rPr>
        <w:t>räkningen</w:t>
      </w:r>
      <w:r w:rsidR="00D64676" w:rsidRPr="00D81795">
        <w:rPr>
          <w:lang w:val="sv-FI"/>
        </w:rPr>
        <w:t xml:space="preserve"> för år 2024 kommer </w:t>
      </w:r>
      <w:r w:rsidR="009A6A80" w:rsidRPr="00D81795">
        <w:rPr>
          <w:lang w:val="sv-FI"/>
        </w:rPr>
        <w:t>resultera i att beloppet av skatteav</w:t>
      </w:r>
      <w:r w:rsidR="00E43EE3" w:rsidRPr="00D81795">
        <w:rPr>
          <w:lang w:val="sv-FI"/>
        </w:rPr>
        <w:t>räkningen ökar med cir</w:t>
      </w:r>
      <w:r w:rsidR="008412E0" w:rsidRPr="00D81795">
        <w:rPr>
          <w:lang w:val="sv-FI"/>
        </w:rPr>
        <w:t>ka 8,7 miljoner euro varav cirka 1 miljon</w:t>
      </w:r>
      <w:r w:rsidR="00A51E3D" w:rsidRPr="00D81795">
        <w:rPr>
          <w:lang w:val="sv-FI"/>
        </w:rPr>
        <w:t xml:space="preserve"> euro</w:t>
      </w:r>
      <w:r w:rsidR="00C7721E" w:rsidRPr="00D81795">
        <w:rPr>
          <w:lang w:val="sv-FI"/>
        </w:rPr>
        <w:t xml:space="preserve"> kommer att</w:t>
      </w:r>
      <w:r w:rsidR="008412E0" w:rsidRPr="00D81795">
        <w:rPr>
          <w:lang w:val="sv-FI"/>
        </w:rPr>
        <w:t xml:space="preserve"> tillfall</w:t>
      </w:r>
      <w:r w:rsidR="00C7721E" w:rsidRPr="00D81795">
        <w:rPr>
          <w:lang w:val="sv-FI"/>
        </w:rPr>
        <w:t>a</w:t>
      </w:r>
      <w:r w:rsidR="008412E0" w:rsidRPr="00D81795">
        <w:rPr>
          <w:lang w:val="sv-FI"/>
        </w:rPr>
        <w:t xml:space="preserve"> kommunerna. </w:t>
      </w:r>
      <w:r w:rsidR="00E07937" w:rsidRPr="00D81795">
        <w:rPr>
          <w:lang w:val="sv-FI"/>
        </w:rPr>
        <w:t xml:space="preserve">Eftersom slutgiltigt beslut inte än är taget </w:t>
      </w:r>
      <w:r w:rsidR="007E4652" w:rsidRPr="00D81795">
        <w:rPr>
          <w:lang w:val="sv-FI"/>
        </w:rPr>
        <w:t xml:space="preserve">beaktas inte </w:t>
      </w:r>
      <w:r w:rsidR="00C90084" w:rsidRPr="00D81795">
        <w:rPr>
          <w:lang w:val="sv-FI"/>
        </w:rPr>
        <w:t>denna ökning av intäkter i bet</w:t>
      </w:r>
      <w:r w:rsidR="00B25FCA" w:rsidRPr="00D81795">
        <w:rPr>
          <w:lang w:val="sv-FI"/>
        </w:rPr>
        <w:t xml:space="preserve">änkandet. </w:t>
      </w:r>
    </w:p>
    <w:p w14:paraId="5B3F5863" w14:textId="77777777" w:rsidR="00502F53" w:rsidRPr="00D81795" w:rsidRDefault="00502F53" w:rsidP="68CF7D33">
      <w:pPr>
        <w:pStyle w:val="ANormal"/>
      </w:pPr>
    </w:p>
    <w:p w14:paraId="3623AE8A" w14:textId="77777777" w:rsidR="0029337D" w:rsidRPr="00D81795" w:rsidRDefault="0029337D" w:rsidP="003626B6">
      <w:pPr>
        <w:pStyle w:val="RubrikC"/>
      </w:pPr>
      <w:bookmarkStart w:id="18" w:name="_Toc215833000"/>
      <w:r w:rsidRPr="00D81795">
        <w:t>Landskapets likviditet</w:t>
      </w:r>
      <w:bookmarkEnd w:id="18"/>
    </w:p>
    <w:p w14:paraId="11EBBC07" w14:textId="77777777" w:rsidR="0029337D" w:rsidRPr="00D81795" w:rsidRDefault="0029337D" w:rsidP="5FA70C08">
      <w:pPr>
        <w:pStyle w:val="Rubrikmellanrum"/>
      </w:pPr>
    </w:p>
    <w:p w14:paraId="508001B2" w14:textId="37C52E20" w:rsidR="002F084F" w:rsidRPr="00D81795" w:rsidRDefault="393851D5" w:rsidP="5FA70C08">
      <w:pPr>
        <w:pStyle w:val="ANormal"/>
      </w:pPr>
      <w:r w:rsidRPr="00D81795">
        <w:t>Landskapsregeringen har i ett separat avsnitt redogjort för den prognosticerade utvecklingen av likviditeten</w:t>
      </w:r>
      <w:r w:rsidR="24EC2D6C" w:rsidRPr="00D81795">
        <w:t>.</w:t>
      </w:r>
      <w:r w:rsidR="47B3F850" w:rsidRPr="00D81795">
        <w:t xml:space="preserve"> </w:t>
      </w:r>
    </w:p>
    <w:p w14:paraId="67622231" w14:textId="482F8817" w:rsidR="002F084F" w:rsidRPr="00D81795" w:rsidRDefault="50DA51B0" w:rsidP="5FA70C08">
      <w:pPr>
        <w:pStyle w:val="ANormal"/>
        <w:ind w:firstLine="283"/>
      </w:pPr>
      <w:r w:rsidRPr="00D81795">
        <w:t xml:space="preserve">Vid tidpunkten då budgeten fastställdes i oktober fanns det totalt </w:t>
      </w:r>
      <w:r w:rsidR="00AD240D" w:rsidRPr="00D81795">
        <w:t>61</w:t>
      </w:r>
      <w:r w:rsidR="6B28AFF9" w:rsidRPr="00D81795">
        <w:t xml:space="preserve"> (</w:t>
      </w:r>
      <w:r w:rsidRPr="00D81795">
        <w:t>9</w:t>
      </w:r>
      <w:r w:rsidR="00AD240D" w:rsidRPr="00D81795">
        <w:t>6</w:t>
      </w:r>
      <w:r w:rsidR="00E30DD2" w:rsidRPr="00D81795">
        <w:t xml:space="preserve"> m€ år 202</w:t>
      </w:r>
      <w:r w:rsidR="00AD240D" w:rsidRPr="00D81795">
        <w:t>4</w:t>
      </w:r>
      <w:r w:rsidR="58AD6AD8" w:rsidRPr="00D81795">
        <w:t>)</w:t>
      </w:r>
      <w:r w:rsidRPr="00D81795">
        <w:t xml:space="preserve"> miljoner euro tillgängliga, av dessa </w:t>
      </w:r>
      <w:r w:rsidR="082FAD6F" w:rsidRPr="00D81795">
        <w:t>2</w:t>
      </w:r>
      <w:r w:rsidR="00AD240D" w:rsidRPr="00D81795">
        <w:t>4</w:t>
      </w:r>
      <w:r w:rsidR="082FAD6F" w:rsidRPr="00D81795">
        <w:t xml:space="preserve"> (</w:t>
      </w:r>
      <w:r w:rsidRPr="00D81795">
        <w:t>2</w:t>
      </w:r>
      <w:r w:rsidR="00AD240D" w:rsidRPr="00D81795">
        <w:t>9</w:t>
      </w:r>
      <w:r w:rsidR="2A930E8A" w:rsidRPr="00D81795">
        <w:t>)</w:t>
      </w:r>
      <w:r w:rsidRPr="00D81795">
        <w:t xml:space="preserve"> m</w:t>
      </w:r>
      <w:r w:rsidR="58833188" w:rsidRPr="00D81795">
        <w:t>iljoner euro</w:t>
      </w:r>
      <w:r w:rsidRPr="00D81795">
        <w:t xml:space="preserve"> i Fastighetsverket och </w:t>
      </w:r>
      <w:r w:rsidR="2DDE0F29" w:rsidRPr="00D81795">
        <w:t>3</w:t>
      </w:r>
      <w:r w:rsidR="00AD240D" w:rsidRPr="00D81795">
        <w:t>7</w:t>
      </w:r>
      <w:r w:rsidR="2DDE0F29" w:rsidRPr="00D81795">
        <w:t>(</w:t>
      </w:r>
      <w:r w:rsidR="00AD240D" w:rsidRPr="00D81795">
        <w:t>30</w:t>
      </w:r>
      <w:r w:rsidR="0E8BC015" w:rsidRPr="00D81795">
        <w:t>)</w:t>
      </w:r>
      <w:r w:rsidRPr="00D81795">
        <w:t xml:space="preserve"> m</w:t>
      </w:r>
      <w:r w:rsidR="58833188" w:rsidRPr="00D81795">
        <w:t>iljoner euro</w:t>
      </w:r>
      <w:r w:rsidRPr="00D81795">
        <w:t xml:space="preserve"> </w:t>
      </w:r>
      <w:r w:rsidR="00AD240D" w:rsidRPr="00D81795">
        <w:t>i landskapet</w:t>
      </w:r>
      <w:r w:rsidR="00F949C6" w:rsidRPr="00D81795">
        <w:t xml:space="preserve">. </w:t>
      </w:r>
      <w:r w:rsidR="0EC62C53" w:rsidRPr="00D81795">
        <w:t>När budgeten för 2024 uppgjordes beräknad</w:t>
      </w:r>
      <w:r w:rsidR="00F949C6" w:rsidRPr="00D81795">
        <w:t>es</w:t>
      </w:r>
      <w:r w:rsidR="0EC62C53" w:rsidRPr="00D81795">
        <w:t xml:space="preserve"> att likviditeten 31.12.202</w:t>
      </w:r>
      <w:r w:rsidR="00F949C6" w:rsidRPr="00D81795">
        <w:t>4</w:t>
      </w:r>
      <w:r w:rsidR="0EC62C53" w:rsidRPr="00D81795">
        <w:t xml:space="preserve"> skulle uppgå till </w:t>
      </w:r>
      <w:r w:rsidR="00F949C6" w:rsidRPr="00D81795">
        <w:t>60</w:t>
      </w:r>
      <w:r w:rsidR="0EC62C53" w:rsidRPr="00D81795">
        <w:t xml:space="preserve"> miljoner, </w:t>
      </w:r>
      <w:r w:rsidR="3B8A71F0" w:rsidRPr="00D81795">
        <w:t xml:space="preserve">vilket kan jämföras </w:t>
      </w:r>
      <w:r w:rsidR="00F949C6" w:rsidRPr="00D81795">
        <w:t>med bokslutet för år 2024 som fastslår att de likvida medlen uppgick till 32,8</w:t>
      </w:r>
      <w:r w:rsidR="1311F92D" w:rsidRPr="00D81795">
        <w:t xml:space="preserve"> miljoner euro</w:t>
      </w:r>
      <w:r w:rsidR="00F949C6" w:rsidRPr="00D81795">
        <w:t xml:space="preserve"> per den 31</w:t>
      </w:r>
      <w:r w:rsidR="1311F92D" w:rsidRPr="00D81795">
        <w:t>.</w:t>
      </w:r>
      <w:r w:rsidR="00F949C6" w:rsidRPr="00D81795">
        <w:t>12.2024.</w:t>
      </w:r>
    </w:p>
    <w:p w14:paraId="0089B67E" w14:textId="213CA4F9" w:rsidR="00C860FD" w:rsidRPr="00D81795" w:rsidRDefault="002F084F" w:rsidP="5FA70C08">
      <w:pPr>
        <w:pStyle w:val="ANormal"/>
      </w:pPr>
      <w:r w:rsidRPr="00D81795">
        <w:rPr>
          <w:color w:val="FF0000"/>
        </w:rPr>
        <w:tab/>
      </w:r>
      <w:r w:rsidRPr="00D81795">
        <w:t xml:space="preserve">Vid </w:t>
      </w:r>
      <w:r w:rsidR="20B59B84" w:rsidRPr="00D81795">
        <w:t xml:space="preserve">årsslutet </w:t>
      </w:r>
      <w:r w:rsidRPr="00D81795">
        <w:t>202</w:t>
      </w:r>
      <w:r w:rsidR="00F949C6" w:rsidRPr="00D81795">
        <w:t>5</w:t>
      </w:r>
      <w:r w:rsidRPr="00D81795">
        <w:t xml:space="preserve"> beräkna</w:t>
      </w:r>
      <w:r w:rsidR="00432FCA" w:rsidRPr="00D81795">
        <w:t>s</w:t>
      </w:r>
      <w:r w:rsidRPr="00D81795">
        <w:t xml:space="preserve"> att likviditeten är </w:t>
      </w:r>
      <w:r w:rsidR="00F949C6" w:rsidRPr="00D81795">
        <w:t>27</w:t>
      </w:r>
      <w:r w:rsidRPr="00D81795">
        <w:t xml:space="preserve"> m</w:t>
      </w:r>
      <w:r w:rsidR="00974084" w:rsidRPr="00D81795">
        <w:t>iljoner euro</w:t>
      </w:r>
      <w:r w:rsidRPr="00D81795">
        <w:t xml:space="preserve"> och vid slutet av </w:t>
      </w:r>
      <w:r w:rsidR="1772C792" w:rsidRPr="00D81795">
        <w:t>202</w:t>
      </w:r>
      <w:r w:rsidR="00F949C6" w:rsidRPr="00D81795">
        <w:t>6</w:t>
      </w:r>
      <w:r w:rsidR="1772C792" w:rsidRPr="00D81795">
        <w:t xml:space="preserve"> </w:t>
      </w:r>
      <w:r w:rsidR="00F949C6" w:rsidRPr="00D81795">
        <w:t>25</w:t>
      </w:r>
      <w:r w:rsidRPr="00D81795">
        <w:t xml:space="preserve"> m</w:t>
      </w:r>
      <w:r w:rsidR="00974084" w:rsidRPr="00D81795">
        <w:t>iljoner euro</w:t>
      </w:r>
      <w:r w:rsidR="67F4D344" w:rsidRPr="00D81795">
        <w:t xml:space="preserve">. </w:t>
      </w:r>
      <w:r w:rsidR="00C3726D" w:rsidRPr="00D81795">
        <w:t>Likviditeten har stärkts genom försäljning av färjor 2025. Ytterligare försäljning av färjor planeras inför år 2026.</w:t>
      </w:r>
    </w:p>
    <w:p w14:paraId="0264A3F2" w14:textId="5EBB9768" w:rsidR="00744128" w:rsidRPr="00D81795" w:rsidRDefault="705306E1" w:rsidP="68CF7D33">
      <w:pPr>
        <w:pStyle w:val="ANormal"/>
        <w:ind w:firstLine="283"/>
      </w:pPr>
      <w:r w:rsidRPr="00D81795">
        <w:t xml:space="preserve">Utskottet konstaterar att den </w:t>
      </w:r>
      <w:r w:rsidR="32C3865B" w:rsidRPr="00D81795">
        <w:t xml:space="preserve">snabba förbrukningen av likviditet </w:t>
      </w:r>
      <w:r w:rsidR="6A7B377E" w:rsidRPr="00D81795">
        <w:t xml:space="preserve">inger en oro, </w:t>
      </w:r>
      <w:r w:rsidR="00F949C6" w:rsidRPr="00D81795">
        <w:t>samtidigt som landskapsregeringen inte bedömer ett behov av extern upplåning år 2026</w:t>
      </w:r>
      <w:r w:rsidR="007E112C" w:rsidRPr="00D81795">
        <w:t xml:space="preserve"> i och med de extraordinära intäkterna</w:t>
      </w:r>
      <w:r w:rsidR="0ED68A0C" w:rsidRPr="00D81795">
        <w:t>.</w:t>
      </w:r>
    </w:p>
    <w:p w14:paraId="4A419EDB" w14:textId="7B51D0D2" w:rsidR="00744128" w:rsidRPr="00D81795" w:rsidRDefault="00744128" w:rsidP="5FA70C08">
      <w:pPr>
        <w:pStyle w:val="RubrikC"/>
      </w:pPr>
    </w:p>
    <w:p w14:paraId="01B1BA04" w14:textId="5FE8DF45" w:rsidR="00744128" w:rsidRPr="00D81795" w:rsidRDefault="00BA4327" w:rsidP="5FA70C08">
      <w:pPr>
        <w:pStyle w:val="RubrikC"/>
      </w:pPr>
      <w:bookmarkStart w:id="19" w:name="_Toc215833001"/>
      <w:r w:rsidRPr="00D81795">
        <w:t>Rambudgeten</w:t>
      </w:r>
      <w:bookmarkEnd w:id="19"/>
    </w:p>
    <w:p w14:paraId="4673442F" w14:textId="48070E73" w:rsidR="00744128" w:rsidRPr="00D81795" w:rsidRDefault="00744128" w:rsidP="5FA70C08">
      <w:pPr>
        <w:pStyle w:val="Rubrikmellanrum"/>
      </w:pPr>
    </w:p>
    <w:p w14:paraId="41532EB8" w14:textId="625A6ED4" w:rsidR="00827EAC" w:rsidRPr="00D81795" w:rsidRDefault="00B344CB" w:rsidP="5FA70C08">
      <w:pPr>
        <w:pStyle w:val="ANormal"/>
      </w:pPr>
      <w:r w:rsidRPr="00D81795">
        <w:t>Utskottet konstaterar att landskapsregeringen har inlämnat ett budgetförslag som håller sig inom den takbaserade kostnadsramen.</w:t>
      </w:r>
      <w:r w:rsidR="00BA4327" w:rsidRPr="00D81795">
        <w:t xml:space="preserve"> K</w:t>
      </w:r>
      <w:r w:rsidR="44F5EA19" w:rsidRPr="00D81795">
        <w:t xml:space="preserve">ostnadstak tillämpas med tre års framförhållning i syfte att uppnå det budgetpolitiska målet om en </w:t>
      </w:r>
      <w:r w:rsidR="00EC0194" w:rsidRPr="00D81795">
        <w:t>ekonomi</w:t>
      </w:r>
      <w:r w:rsidR="44F5EA19" w:rsidRPr="00D81795">
        <w:t xml:space="preserve"> i balans år 2030.</w:t>
      </w:r>
      <w:r w:rsidR="00637066" w:rsidRPr="00D81795">
        <w:t xml:space="preserve"> Kostnadstaket</w:t>
      </w:r>
      <w:r w:rsidR="14F4B2F3" w:rsidRPr="00D81795">
        <w:t xml:space="preserve"> för år 202</w:t>
      </w:r>
      <w:r w:rsidR="00BA4327" w:rsidRPr="00D81795">
        <w:t>6</w:t>
      </w:r>
      <w:r w:rsidR="00637066" w:rsidRPr="00D81795">
        <w:t xml:space="preserve"> har</w:t>
      </w:r>
      <w:r w:rsidR="14F4B2F3" w:rsidRPr="00D81795">
        <w:t xml:space="preserve"> fastställ</w:t>
      </w:r>
      <w:r w:rsidR="00637066" w:rsidRPr="00D81795">
        <w:t>ts</w:t>
      </w:r>
      <w:r w:rsidR="14F4B2F3" w:rsidRPr="00D81795">
        <w:t xml:space="preserve"> till 38</w:t>
      </w:r>
      <w:r w:rsidR="00637066" w:rsidRPr="00D81795">
        <w:t>1</w:t>
      </w:r>
      <w:r w:rsidR="14F4B2F3" w:rsidRPr="00D81795">
        <w:t xml:space="preserve"> miljoner euro</w:t>
      </w:r>
      <w:r w:rsidR="00879B8D" w:rsidRPr="00D81795">
        <w:t>.</w:t>
      </w:r>
    </w:p>
    <w:p w14:paraId="092E916F" w14:textId="64A159B7" w:rsidR="605EE97C" w:rsidRDefault="00827EAC" w:rsidP="605EE97C">
      <w:pPr>
        <w:pStyle w:val="ANormal"/>
      </w:pPr>
      <w:r w:rsidRPr="00D81795">
        <w:tab/>
      </w:r>
      <w:r w:rsidR="51D70724" w:rsidRPr="00D81795">
        <w:t>Utskottet konstaterar att budgetförslaget år 202</w:t>
      </w:r>
      <w:r w:rsidR="00BA4327" w:rsidRPr="00D81795">
        <w:t>6</w:t>
      </w:r>
      <w:r w:rsidR="51D70724" w:rsidRPr="00D81795">
        <w:t xml:space="preserve"> innehåller anslag </w:t>
      </w:r>
      <w:proofErr w:type="gramStart"/>
      <w:r w:rsidR="51D70724" w:rsidRPr="00D81795">
        <w:t>om  37</w:t>
      </w:r>
      <w:r w:rsidR="00BA4327" w:rsidRPr="00D81795">
        <w:t>3</w:t>
      </w:r>
      <w:proofErr w:type="gramEnd"/>
      <w:r w:rsidR="3C8C31E0" w:rsidRPr="00D81795">
        <w:t>,</w:t>
      </w:r>
      <w:r w:rsidR="00E4252A" w:rsidRPr="00D81795">
        <w:t>3</w:t>
      </w:r>
      <w:r w:rsidR="51D70724" w:rsidRPr="00D81795">
        <w:t xml:space="preserve"> miljoner euro</w:t>
      </w:r>
      <w:r w:rsidR="00637066" w:rsidRPr="00D81795">
        <w:t xml:space="preserve"> vilket är inom kostnadstaket</w:t>
      </w:r>
      <w:r w:rsidR="001B563A" w:rsidRPr="00D81795">
        <w:t>.</w:t>
      </w:r>
      <w:r w:rsidR="51D70724" w:rsidRPr="00D81795">
        <w:t xml:space="preserve"> </w:t>
      </w:r>
      <w:r w:rsidR="00C57527" w:rsidRPr="00D81795">
        <w:t>B</w:t>
      </w:r>
      <w:r w:rsidR="00B25FEF" w:rsidRPr="00D81795">
        <w:t>udgetmarginal</w:t>
      </w:r>
      <w:r w:rsidR="00C57527" w:rsidRPr="00D81795">
        <w:t>en utgör</w:t>
      </w:r>
      <w:r w:rsidR="00B25FEF" w:rsidRPr="00D81795">
        <w:t xml:space="preserve"> </w:t>
      </w:r>
      <w:r w:rsidR="00637066" w:rsidRPr="00D81795">
        <w:t>7</w:t>
      </w:r>
      <w:r w:rsidR="00B25FEF" w:rsidRPr="00D81795">
        <w:t>,</w:t>
      </w:r>
      <w:r w:rsidR="00637066" w:rsidRPr="00D81795">
        <w:t>7</w:t>
      </w:r>
      <w:r w:rsidR="00B25FEF" w:rsidRPr="00D81795">
        <w:t xml:space="preserve"> miljoner euro </w:t>
      </w:r>
      <w:r w:rsidR="00C57527" w:rsidRPr="00D81795">
        <w:t>och ska</w:t>
      </w:r>
      <w:r w:rsidR="00EC0194" w:rsidRPr="00D81795">
        <w:t xml:space="preserve">, enligt </w:t>
      </w:r>
      <w:r w:rsidR="002F467F" w:rsidRPr="00D81795">
        <w:t>Landskapslag (2012:69) om landskapets finansförvaltning</w:t>
      </w:r>
      <w:r w:rsidR="00EC0194" w:rsidRPr="00D81795">
        <w:t>,</w:t>
      </w:r>
      <w:r w:rsidR="00C57527" w:rsidRPr="00D81795">
        <w:t xml:space="preserve"> godkännas </w:t>
      </w:r>
      <w:r w:rsidR="00B25FEF" w:rsidRPr="00D81795">
        <w:t>av lagtinget innan den kan tas i användning</w:t>
      </w:r>
      <w:r w:rsidR="2AF15E6C" w:rsidRPr="00D81795">
        <w:t>.</w:t>
      </w:r>
      <w:r w:rsidR="0F55BC75" w:rsidRPr="00D81795">
        <w:t xml:space="preserve"> Tabellen nedan illustrerar de kostnadsramar som fastslagits av lagtinget</w:t>
      </w:r>
      <w:r w:rsidR="51619D50" w:rsidRPr="00D81795">
        <w:t>.</w:t>
      </w:r>
    </w:p>
    <w:p w14:paraId="486A203E" w14:textId="18EA4DC6" w:rsidR="605EE97C" w:rsidRDefault="605EE97C" w:rsidP="605EE97C">
      <w:pPr>
        <w:pStyle w:val="ANormal"/>
      </w:pPr>
    </w:p>
    <w:p w14:paraId="50F3E9CC" w14:textId="7F9E3B21" w:rsidR="605EE97C" w:rsidRDefault="605EE97C" w:rsidP="605EE97C">
      <w:pPr>
        <w:pStyle w:val="ANormal"/>
      </w:pPr>
    </w:p>
    <w:tbl>
      <w:tblPr>
        <w:tblStyle w:val="Tabellrutnt"/>
        <w:tblW w:w="0" w:type="auto"/>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67"/>
        <w:gridCol w:w="1665"/>
        <w:gridCol w:w="1667"/>
        <w:gridCol w:w="1654"/>
      </w:tblGrid>
      <w:tr w:rsidR="00E4252A" w:rsidRPr="00D81795" w14:paraId="420A4227" w14:textId="77777777" w:rsidTr="00B0269F">
        <w:trPr>
          <w:trHeight w:val="282"/>
        </w:trPr>
        <w:tc>
          <w:tcPr>
            <w:tcW w:w="1667" w:type="dxa"/>
          </w:tcPr>
          <w:p w14:paraId="6AE48FE4" w14:textId="77777777" w:rsidR="00E4252A" w:rsidRPr="00D81795" w:rsidRDefault="00E4252A" w:rsidP="68CF7D33">
            <w:pPr>
              <w:rPr>
                <w:b/>
                <w:bCs/>
                <w:sz w:val="18"/>
                <w:szCs w:val="18"/>
              </w:rPr>
            </w:pPr>
          </w:p>
        </w:tc>
        <w:tc>
          <w:tcPr>
            <w:tcW w:w="4986" w:type="dxa"/>
            <w:gridSpan w:val="3"/>
            <w:tcMar>
              <w:left w:w="108" w:type="dxa"/>
              <w:right w:w="108" w:type="dxa"/>
            </w:tcMar>
          </w:tcPr>
          <w:p w14:paraId="2E81874D" w14:textId="2916E45D" w:rsidR="00E4252A" w:rsidRPr="00D81795" w:rsidRDefault="00E4252A" w:rsidP="68CF7D33">
            <w:pPr>
              <w:rPr>
                <w:b/>
                <w:bCs/>
                <w:sz w:val="18"/>
                <w:szCs w:val="18"/>
              </w:rPr>
            </w:pPr>
            <w:r w:rsidRPr="00D81795">
              <w:rPr>
                <w:b/>
                <w:bCs/>
                <w:sz w:val="18"/>
                <w:szCs w:val="18"/>
              </w:rPr>
              <w:t>Fastslaget kostnadstak för budgeten år 2026 – 2028 (MEUR)</w:t>
            </w:r>
          </w:p>
        </w:tc>
      </w:tr>
      <w:tr w:rsidR="00E4252A" w:rsidRPr="00D81795" w14:paraId="7771DD49" w14:textId="5D710C45" w:rsidTr="00B0269F">
        <w:trPr>
          <w:trHeight w:val="282"/>
        </w:trPr>
        <w:tc>
          <w:tcPr>
            <w:tcW w:w="1667" w:type="dxa"/>
            <w:tcMar>
              <w:left w:w="108" w:type="dxa"/>
              <w:right w:w="108" w:type="dxa"/>
            </w:tcMar>
          </w:tcPr>
          <w:p w14:paraId="565E001D" w14:textId="06E754D1" w:rsidR="00E4252A" w:rsidRPr="00D81795" w:rsidRDefault="00E4252A" w:rsidP="68CF7D33">
            <w:pPr>
              <w:rPr>
                <w:sz w:val="18"/>
                <w:szCs w:val="18"/>
              </w:rPr>
            </w:pPr>
          </w:p>
        </w:tc>
        <w:tc>
          <w:tcPr>
            <w:tcW w:w="1665" w:type="dxa"/>
            <w:tcMar>
              <w:left w:w="108" w:type="dxa"/>
              <w:right w:w="108" w:type="dxa"/>
            </w:tcMar>
          </w:tcPr>
          <w:p w14:paraId="6535BDB5" w14:textId="4C8CF6D3" w:rsidR="00E4252A" w:rsidRPr="00D81795" w:rsidRDefault="00E4252A" w:rsidP="00B25FEF">
            <w:pPr>
              <w:jc w:val="center"/>
              <w:rPr>
                <w:b/>
                <w:bCs/>
                <w:sz w:val="18"/>
                <w:szCs w:val="18"/>
              </w:rPr>
            </w:pPr>
            <w:r w:rsidRPr="00D81795">
              <w:rPr>
                <w:b/>
                <w:bCs/>
                <w:sz w:val="18"/>
                <w:szCs w:val="18"/>
              </w:rPr>
              <w:t>2026</w:t>
            </w:r>
          </w:p>
        </w:tc>
        <w:tc>
          <w:tcPr>
            <w:tcW w:w="1667" w:type="dxa"/>
            <w:tcMar>
              <w:left w:w="108" w:type="dxa"/>
              <w:right w:w="108" w:type="dxa"/>
            </w:tcMar>
          </w:tcPr>
          <w:p w14:paraId="5ADB9BC5" w14:textId="3C03D858" w:rsidR="00E4252A" w:rsidRPr="00D81795" w:rsidRDefault="00E4252A" w:rsidP="00B25FEF">
            <w:pPr>
              <w:jc w:val="center"/>
              <w:rPr>
                <w:b/>
                <w:bCs/>
                <w:sz w:val="18"/>
                <w:szCs w:val="18"/>
              </w:rPr>
            </w:pPr>
            <w:r w:rsidRPr="00D81795">
              <w:rPr>
                <w:b/>
                <w:bCs/>
                <w:sz w:val="18"/>
                <w:szCs w:val="18"/>
              </w:rPr>
              <w:t>2027</w:t>
            </w:r>
          </w:p>
        </w:tc>
        <w:tc>
          <w:tcPr>
            <w:tcW w:w="1654" w:type="dxa"/>
          </w:tcPr>
          <w:p w14:paraId="54F0A961" w14:textId="2B75506E" w:rsidR="00E4252A" w:rsidRPr="00D81795" w:rsidRDefault="00E4252A" w:rsidP="00B25FEF">
            <w:pPr>
              <w:jc w:val="center"/>
              <w:rPr>
                <w:b/>
                <w:bCs/>
                <w:sz w:val="18"/>
                <w:szCs w:val="18"/>
              </w:rPr>
            </w:pPr>
            <w:r w:rsidRPr="00D81795">
              <w:rPr>
                <w:b/>
                <w:bCs/>
                <w:sz w:val="18"/>
                <w:szCs w:val="18"/>
              </w:rPr>
              <w:t>2028</w:t>
            </w:r>
          </w:p>
        </w:tc>
      </w:tr>
      <w:tr w:rsidR="00E4252A" w:rsidRPr="00D81795" w14:paraId="25A2113D" w14:textId="2F9EC0D0" w:rsidTr="00B0269F">
        <w:trPr>
          <w:trHeight w:val="282"/>
        </w:trPr>
        <w:tc>
          <w:tcPr>
            <w:tcW w:w="1667" w:type="dxa"/>
            <w:tcMar>
              <w:left w:w="108" w:type="dxa"/>
              <w:right w:w="108" w:type="dxa"/>
            </w:tcMar>
          </w:tcPr>
          <w:p w14:paraId="65C544A5" w14:textId="302CA503" w:rsidR="00E4252A" w:rsidRPr="00D81795" w:rsidRDefault="00E4252A" w:rsidP="68CF7D33">
            <w:pPr>
              <w:rPr>
                <w:sz w:val="18"/>
                <w:szCs w:val="18"/>
              </w:rPr>
            </w:pPr>
            <w:r w:rsidRPr="00D81795">
              <w:rPr>
                <w:sz w:val="18"/>
                <w:szCs w:val="18"/>
              </w:rPr>
              <w:t>Kostnadstak</w:t>
            </w:r>
          </w:p>
        </w:tc>
        <w:tc>
          <w:tcPr>
            <w:tcW w:w="1665" w:type="dxa"/>
            <w:tcMar>
              <w:left w:w="108" w:type="dxa"/>
              <w:right w:w="108" w:type="dxa"/>
            </w:tcMar>
          </w:tcPr>
          <w:p w14:paraId="49B9E328" w14:textId="08505433" w:rsidR="00E4252A" w:rsidRPr="00D81795" w:rsidRDefault="00E4252A" w:rsidP="00B25FEF">
            <w:pPr>
              <w:jc w:val="center"/>
              <w:rPr>
                <w:sz w:val="18"/>
                <w:szCs w:val="18"/>
              </w:rPr>
            </w:pPr>
            <w:r w:rsidRPr="00D81795">
              <w:rPr>
                <w:sz w:val="18"/>
                <w:szCs w:val="18"/>
              </w:rPr>
              <w:t>381,0</w:t>
            </w:r>
          </w:p>
        </w:tc>
        <w:tc>
          <w:tcPr>
            <w:tcW w:w="1667" w:type="dxa"/>
            <w:tcMar>
              <w:left w:w="108" w:type="dxa"/>
              <w:right w:w="108" w:type="dxa"/>
            </w:tcMar>
          </w:tcPr>
          <w:p w14:paraId="0B5E5702" w14:textId="7AF39FD4" w:rsidR="00E4252A" w:rsidRPr="00D81795" w:rsidRDefault="00E4252A" w:rsidP="00B25FEF">
            <w:pPr>
              <w:jc w:val="center"/>
              <w:rPr>
                <w:sz w:val="18"/>
                <w:szCs w:val="18"/>
              </w:rPr>
            </w:pPr>
            <w:r w:rsidRPr="00D81795">
              <w:rPr>
                <w:sz w:val="18"/>
                <w:szCs w:val="18"/>
              </w:rPr>
              <w:t>385,9</w:t>
            </w:r>
          </w:p>
        </w:tc>
        <w:tc>
          <w:tcPr>
            <w:tcW w:w="1654" w:type="dxa"/>
          </w:tcPr>
          <w:p w14:paraId="7857A57B" w14:textId="529C26DF" w:rsidR="00E4252A" w:rsidRPr="00D81795" w:rsidRDefault="00E4252A" w:rsidP="00B25FEF">
            <w:pPr>
              <w:jc w:val="center"/>
              <w:rPr>
                <w:sz w:val="18"/>
                <w:szCs w:val="18"/>
              </w:rPr>
            </w:pPr>
            <w:r w:rsidRPr="00D81795">
              <w:rPr>
                <w:sz w:val="18"/>
                <w:szCs w:val="18"/>
              </w:rPr>
              <w:t>392,6</w:t>
            </w:r>
          </w:p>
        </w:tc>
      </w:tr>
      <w:tr w:rsidR="00E4252A" w:rsidRPr="00D81795" w14:paraId="1DF6B1E6" w14:textId="5574492F" w:rsidTr="00B0269F">
        <w:trPr>
          <w:trHeight w:val="282"/>
        </w:trPr>
        <w:tc>
          <w:tcPr>
            <w:tcW w:w="1667" w:type="dxa"/>
            <w:tcMar>
              <w:left w:w="108" w:type="dxa"/>
              <w:right w:w="108" w:type="dxa"/>
            </w:tcMar>
          </w:tcPr>
          <w:p w14:paraId="1D1C4441" w14:textId="57085DD8" w:rsidR="00E4252A" w:rsidRPr="00D81795" w:rsidRDefault="00E4252A" w:rsidP="009857F7">
            <w:pPr>
              <w:pStyle w:val="Liststycke"/>
              <w:numPr>
                <w:ilvl w:val="0"/>
                <w:numId w:val="19"/>
              </w:numPr>
              <w:rPr>
                <w:sz w:val="18"/>
                <w:szCs w:val="18"/>
              </w:rPr>
            </w:pPr>
            <w:r w:rsidRPr="00D81795">
              <w:rPr>
                <w:sz w:val="18"/>
                <w:szCs w:val="18"/>
              </w:rPr>
              <w:t>varav takbegränsade kostnader</w:t>
            </w:r>
          </w:p>
        </w:tc>
        <w:tc>
          <w:tcPr>
            <w:tcW w:w="1665" w:type="dxa"/>
            <w:tcMar>
              <w:left w:w="108" w:type="dxa"/>
              <w:right w:w="108" w:type="dxa"/>
            </w:tcMar>
          </w:tcPr>
          <w:p w14:paraId="3BC49C24" w14:textId="4198015D" w:rsidR="00E4252A" w:rsidRPr="00D81795" w:rsidRDefault="00E4252A" w:rsidP="00B25FEF">
            <w:pPr>
              <w:jc w:val="center"/>
              <w:rPr>
                <w:sz w:val="18"/>
                <w:szCs w:val="18"/>
              </w:rPr>
            </w:pPr>
            <w:r w:rsidRPr="00D81795">
              <w:rPr>
                <w:sz w:val="18"/>
                <w:szCs w:val="18"/>
              </w:rPr>
              <w:t>37</w:t>
            </w:r>
            <w:r w:rsidR="00637066" w:rsidRPr="00D81795">
              <w:rPr>
                <w:sz w:val="18"/>
                <w:szCs w:val="18"/>
              </w:rPr>
              <w:t>3</w:t>
            </w:r>
            <w:r w:rsidRPr="00D81795">
              <w:rPr>
                <w:sz w:val="18"/>
                <w:szCs w:val="18"/>
              </w:rPr>
              <w:t>,</w:t>
            </w:r>
            <w:r w:rsidR="00637066" w:rsidRPr="00D81795">
              <w:rPr>
                <w:sz w:val="18"/>
                <w:szCs w:val="18"/>
              </w:rPr>
              <w:t>3</w:t>
            </w:r>
          </w:p>
        </w:tc>
        <w:tc>
          <w:tcPr>
            <w:tcW w:w="1667" w:type="dxa"/>
            <w:tcMar>
              <w:left w:w="108" w:type="dxa"/>
              <w:right w:w="108" w:type="dxa"/>
            </w:tcMar>
          </w:tcPr>
          <w:p w14:paraId="00A6E6F3" w14:textId="7557544E" w:rsidR="00E4252A" w:rsidRPr="00D81795" w:rsidRDefault="00E4252A" w:rsidP="00C57527">
            <w:pPr>
              <w:jc w:val="center"/>
              <w:rPr>
                <w:sz w:val="18"/>
                <w:szCs w:val="18"/>
              </w:rPr>
            </w:pPr>
            <w:r w:rsidRPr="00D81795">
              <w:rPr>
                <w:sz w:val="18"/>
                <w:szCs w:val="18"/>
              </w:rPr>
              <w:t>37</w:t>
            </w:r>
            <w:r w:rsidR="006D7C6B" w:rsidRPr="00D81795">
              <w:rPr>
                <w:sz w:val="18"/>
                <w:szCs w:val="18"/>
              </w:rPr>
              <w:t>6</w:t>
            </w:r>
            <w:r w:rsidRPr="00D81795">
              <w:rPr>
                <w:sz w:val="18"/>
                <w:szCs w:val="18"/>
              </w:rPr>
              <w:t>,7</w:t>
            </w:r>
          </w:p>
        </w:tc>
        <w:tc>
          <w:tcPr>
            <w:tcW w:w="1654" w:type="dxa"/>
          </w:tcPr>
          <w:p w14:paraId="69286052" w14:textId="1155C1F2" w:rsidR="00E4252A" w:rsidRPr="00D81795" w:rsidRDefault="006D7C6B" w:rsidP="00C57527">
            <w:pPr>
              <w:jc w:val="center"/>
              <w:rPr>
                <w:sz w:val="18"/>
                <w:szCs w:val="18"/>
              </w:rPr>
            </w:pPr>
            <w:r w:rsidRPr="00D81795">
              <w:rPr>
                <w:sz w:val="18"/>
                <w:szCs w:val="18"/>
              </w:rPr>
              <w:t>381,2</w:t>
            </w:r>
          </w:p>
        </w:tc>
      </w:tr>
      <w:tr w:rsidR="00E4252A" w:rsidRPr="00D81795" w14:paraId="4F7B0401" w14:textId="4D04183C" w:rsidTr="00B0269F">
        <w:trPr>
          <w:trHeight w:val="457"/>
        </w:trPr>
        <w:tc>
          <w:tcPr>
            <w:tcW w:w="1667" w:type="dxa"/>
            <w:tcMar>
              <w:left w:w="108" w:type="dxa"/>
              <w:right w:w="108" w:type="dxa"/>
            </w:tcMar>
          </w:tcPr>
          <w:p w14:paraId="4F89B21A" w14:textId="4CC52F99" w:rsidR="00E4252A" w:rsidRPr="00D81795" w:rsidRDefault="00E4252A" w:rsidP="009857F7">
            <w:pPr>
              <w:pStyle w:val="Liststycke"/>
              <w:numPr>
                <w:ilvl w:val="0"/>
                <w:numId w:val="19"/>
              </w:numPr>
              <w:rPr>
                <w:sz w:val="18"/>
                <w:szCs w:val="18"/>
              </w:rPr>
            </w:pPr>
            <w:r w:rsidRPr="00D81795">
              <w:rPr>
                <w:sz w:val="18"/>
                <w:szCs w:val="18"/>
              </w:rPr>
              <w:t>varav budgetmarginal</w:t>
            </w:r>
          </w:p>
          <w:p w14:paraId="29E42EBA" w14:textId="2360F01A" w:rsidR="00E4252A" w:rsidRPr="00D81795" w:rsidRDefault="00E4252A" w:rsidP="00B25FEF">
            <w:pPr>
              <w:pStyle w:val="Liststycke"/>
              <w:ind w:left="720"/>
              <w:rPr>
                <w:sz w:val="18"/>
                <w:szCs w:val="18"/>
              </w:rPr>
            </w:pPr>
          </w:p>
        </w:tc>
        <w:tc>
          <w:tcPr>
            <w:tcW w:w="1665" w:type="dxa"/>
            <w:tcMar>
              <w:left w:w="108" w:type="dxa"/>
              <w:right w:w="108" w:type="dxa"/>
            </w:tcMar>
          </w:tcPr>
          <w:p w14:paraId="2C3D51B4" w14:textId="7FAC7E51" w:rsidR="00E4252A" w:rsidRPr="00D81795" w:rsidRDefault="00637066" w:rsidP="00B25FEF">
            <w:pPr>
              <w:jc w:val="center"/>
              <w:rPr>
                <w:sz w:val="18"/>
                <w:szCs w:val="18"/>
              </w:rPr>
            </w:pPr>
            <w:r w:rsidRPr="00D81795">
              <w:rPr>
                <w:sz w:val="18"/>
                <w:szCs w:val="18"/>
              </w:rPr>
              <w:t>7</w:t>
            </w:r>
            <w:r w:rsidR="006D7C6B" w:rsidRPr="00D81795">
              <w:rPr>
                <w:sz w:val="18"/>
                <w:szCs w:val="18"/>
              </w:rPr>
              <w:t>,</w:t>
            </w:r>
            <w:r w:rsidRPr="00D81795">
              <w:rPr>
                <w:sz w:val="18"/>
                <w:szCs w:val="18"/>
              </w:rPr>
              <w:t>7</w:t>
            </w:r>
          </w:p>
        </w:tc>
        <w:tc>
          <w:tcPr>
            <w:tcW w:w="1667" w:type="dxa"/>
            <w:tcMar>
              <w:left w:w="108" w:type="dxa"/>
              <w:right w:w="108" w:type="dxa"/>
            </w:tcMar>
          </w:tcPr>
          <w:p w14:paraId="477430A5" w14:textId="3AC0F9CF" w:rsidR="00E4252A" w:rsidRPr="00D81795" w:rsidRDefault="006D7C6B" w:rsidP="00B25FEF">
            <w:pPr>
              <w:jc w:val="center"/>
              <w:rPr>
                <w:sz w:val="18"/>
                <w:szCs w:val="18"/>
              </w:rPr>
            </w:pPr>
            <w:r w:rsidRPr="00D81795">
              <w:rPr>
                <w:sz w:val="18"/>
                <w:szCs w:val="18"/>
              </w:rPr>
              <w:t>9</w:t>
            </w:r>
            <w:r w:rsidR="00E4252A" w:rsidRPr="00D81795">
              <w:rPr>
                <w:sz w:val="18"/>
                <w:szCs w:val="18"/>
              </w:rPr>
              <w:t>,2</w:t>
            </w:r>
          </w:p>
        </w:tc>
        <w:tc>
          <w:tcPr>
            <w:tcW w:w="1654" w:type="dxa"/>
          </w:tcPr>
          <w:p w14:paraId="31228599" w14:textId="79F10188" w:rsidR="00E4252A" w:rsidRPr="00D81795" w:rsidRDefault="006D7C6B" w:rsidP="00B25FEF">
            <w:pPr>
              <w:jc w:val="center"/>
              <w:rPr>
                <w:sz w:val="18"/>
                <w:szCs w:val="18"/>
              </w:rPr>
            </w:pPr>
            <w:r w:rsidRPr="00D81795">
              <w:rPr>
                <w:sz w:val="18"/>
                <w:szCs w:val="18"/>
              </w:rPr>
              <w:t>11,4</w:t>
            </w:r>
          </w:p>
        </w:tc>
      </w:tr>
    </w:tbl>
    <w:p w14:paraId="5EF827C3" w14:textId="77777777" w:rsidR="003F69B4" w:rsidRPr="00D81795" w:rsidRDefault="003F69B4" w:rsidP="5FA70C08">
      <w:pPr>
        <w:pStyle w:val="ANormal"/>
        <w:rPr>
          <w:i/>
          <w:iCs/>
          <w:sz w:val="26"/>
          <w:szCs w:val="26"/>
        </w:rPr>
      </w:pPr>
    </w:p>
    <w:p w14:paraId="1F024CA6" w14:textId="4FA0981B" w:rsidR="00DC6736" w:rsidRPr="00D81795" w:rsidRDefault="00DC6736" w:rsidP="003F69B4">
      <w:pPr>
        <w:pStyle w:val="RubrikB"/>
        <w:rPr>
          <w:i/>
          <w:iCs/>
        </w:rPr>
      </w:pPr>
      <w:bookmarkStart w:id="20" w:name="_Toc215833002"/>
      <w:r w:rsidRPr="00D81795">
        <w:rPr>
          <w:i/>
          <w:iCs/>
        </w:rPr>
        <w:t>Politikområde 1</w:t>
      </w:r>
      <w:bookmarkEnd w:id="20"/>
    </w:p>
    <w:p w14:paraId="4DE856A9" w14:textId="77777777" w:rsidR="00DC6736" w:rsidRPr="00D81795" w:rsidRDefault="00DC6736" w:rsidP="5FA70C08">
      <w:pPr>
        <w:pStyle w:val="ANormal"/>
      </w:pPr>
    </w:p>
    <w:p w14:paraId="72807AFD" w14:textId="45FB2E8D" w:rsidR="00DC6736" w:rsidRPr="00D81795" w:rsidRDefault="00DC6736" w:rsidP="00DC6736">
      <w:pPr>
        <w:pStyle w:val="RubrikC"/>
      </w:pPr>
      <w:bookmarkStart w:id="21" w:name="_Toc215833003"/>
      <w:r w:rsidRPr="00D81795">
        <w:t>Företagshälsovård för lagtingets partisekreterare</w:t>
      </w:r>
      <w:bookmarkEnd w:id="21"/>
    </w:p>
    <w:p w14:paraId="4D1057DC" w14:textId="77777777" w:rsidR="00DC6736" w:rsidRPr="00D81795" w:rsidRDefault="00DC6736" w:rsidP="5FA70C08">
      <w:pPr>
        <w:pStyle w:val="ANormal"/>
      </w:pPr>
    </w:p>
    <w:p w14:paraId="2255A524" w14:textId="5E052BD7" w:rsidR="00DC6736" w:rsidRPr="00D81795" w:rsidRDefault="00B4162E" w:rsidP="00DC6736">
      <w:pPr>
        <w:pStyle w:val="ANormal"/>
      </w:pPr>
      <w:r w:rsidRPr="00D81795">
        <w:t>Partisekreterare som är</w:t>
      </w:r>
      <w:r w:rsidR="007C499C" w:rsidRPr="00D81795">
        <w:t xml:space="preserve"> anställda av partigrupperna</w:t>
      </w:r>
      <w:r w:rsidR="00625616" w:rsidRPr="00D81795">
        <w:t xml:space="preserve"> inte</w:t>
      </w:r>
      <w:r w:rsidRPr="00D81795">
        <w:t xml:space="preserve"> omfattas för närvarande inte av den företagshälsovård som </w:t>
      </w:r>
      <w:r w:rsidR="00720EA3" w:rsidRPr="00D81795">
        <w:t xml:space="preserve">lagtingets </w:t>
      </w:r>
      <w:r w:rsidRPr="00D81795">
        <w:t>personal har rätt till. Utskottet föreslår att följande mening införs i budgeten under momentet </w:t>
      </w:r>
      <w:proofErr w:type="gramStart"/>
      <w:r w:rsidRPr="00D81795">
        <w:t>11100</w:t>
      </w:r>
      <w:proofErr w:type="gramEnd"/>
      <w:r w:rsidRPr="00D81795">
        <w:t> för lagtingets kansli: </w:t>
      </w:r>
    </w:p>
    <w:p w14:paraId="2E7E4561" w14:textId="77777777" w:rsidR="00B4162E" w:rsidRPr="00D81795" w:rsidRDefault="00B4162E" w:rsidP="00DC6736">
      <w:pPr>
        <w:pStyle w:val="ANormal"/>
      </w:pPr>
    </w:p>
    <w:p w14:paraId="4AAD17F1" w14:textId="719A04C6" w:rsidR="00DC6736" w:rsidRPr="00D81795" w:rsidRDefault="00DC6736" w:rsidP="00DC6736">
      <w:pPr>
        <w:pStyle w:val="ANormal"/>
      </w:pPr>
      <w:r w:rsidRPr="00D81795">
        <w:t>”Anslaget kan även användas för företagshälsovård för partisekreterare som arbetar minst 20 timmar per vecka</w:t>
      </w:r>
      <w:r w:rsidR="00CA01BE" w:rsidRPr="00D81795">
        <w:t xml:space="preserve"> för en partigrupp inom Ålands lagting</w:t>
      </w:r>
      <w:r w:rsidRPr="00D81795">
        <w:t>.”</w:t>
      </w:r>
    </w:p>
    <w:p w14:paraId="6D7C456D" w14:textId="77777777" w:rsidR="00DC6736" w:rsidRPr="00D81795" w:rsidRDefault="00DC6736" w:rsidP="00DC6736">
      <w:pPr>
        <w:pStyle w:val="ANormal"/>
      </w:pPr>
    </w:p>
    <w:p w14:paraId="36580A2D" w14:textId="44F71CEF" w:rsidR="00DC6736" w:rsidRPr="00D81795" w:rsidRDefault="00B4162E" w:rsidP="00DC6736">
      <w:pPr>
        <w:pStyle w:val="ANormal"/>
      </w:pPr>
      <w:r w:rsidRPr="00D81795">
        <w:t>Utskottet erfar att</w:t>
      </w:r>
      <w:r w:rsidR="007C16B6" w:rsidRPr="00D81795">
        <w:t xml:space="preserve"> kostnaderna för</w:t>
      </w:r>
      <w:r w:rsidRPr="00D81795">
        <w:t xml:space="preserve"> ändringen ryms inom befintligt moment.</w:t>
      </w:r>
      <w:r w:rsidR="00DC6736" w:rsidRPr="00D81795">
        <w:t xml:space="preserve"> </w:t>
      </w:r>
    </w:p>
    <w:p w14:paraId="65FBE17F" w14:textId="1A745884" w:rsidR="00863C3F" w:rsidRPr="00D81795" w:rsidRDefault="00863C3F" w:rsidP="00E22EBB">
      <w:pPr>
        <w:pStyle w:val="RubrikB"/>
        <w:spacing w:line="259" w:lineRule="auto"/>
        <w:rPr>
          <w:b/>
          <w:bCs/>
        </w:rPr>
      </w:pPr>
      <w:r w:rsidRPr="00D81795">
        <w:br/>
      </w:r>
      <w:bookmarkStart w:id="22" w:name="_Toc215833004"/>
      <w:r w:rsidR="7671A9E9" w:rsidRPr="00D81795">
        <w:rPr>
          <w:i/>
          <w:iCs/>
        </w:rPr>
        <w:t>Politikområde 2</w:t>
      </w:r>
      <w:bookmarkEnd w:id="22"/>
      <w:r w:rsidRPr="00D81795">
        <w:br/>
      </w:r>
    </w:p>
    <w:p w14:paraId="39D0F72D" w14:textId="1D9802A0" w:rsidR="001906FA" w:rsidRPr="00D81795" w:rsidRDefault="00846B40" w:rsidP="68CF7D33">
      <w:pPr>
        <w:pStyle w:val="RubrikC"/>
      </w:pPr>
      <w:bookmarkStart w:id="23" w:name="_Toc215833005"/>
      <w:r w:rsidRPr="00D81795">
        <w:t>Regeringskansliet</w:t>
      </w:r>
      <w:bookmarkEnd w:id="23"/>
    </w:p>
    <w:p w14:paraId="5C8555CA" w14:textId="77777777" w:rsidR="00846B40" w:rsidRPr="00D81795" w:rsidRDefault="00846B40" w:rsidP="00846B40">
      <w:pPr>
        <w:pStyle w:val="Rubrikmellanrum"/>
      </w:pPr>
    </w:p>
    <w:p w14:paraId="6173C93D" w14:textId="0FBEB151" w:rsidR="00846B40" w:rsidRPr="00D81795" w:rsidRDefault="00846B40" w:rsidP="00846B40">
      <w:pPr>
        <w:pStyle w:val="ANormal"/>
      </w:pPr>
      <w:r w:rsidRPr="00D81795">
        <w:t xml:space="preserve">Utskottet har uppmärksammats om behovet av en teknisk justering vad beträffar </w:t>
      </w:r>
      <w:proofErr w:type="gramStart"/>
      <w:r w:rsidR="0067669C" w:rsidRPr="00D81795">
        <w:t>r</w:t>
      </w:r>
      <w:r w:rsidRPr="00D81795">
        <w:t>egeringskansliets</w:t>
      </w:r>
      <w:proofErr w:type="gramEnd"/>
      <w:r w:rsidRPr="00D81795">
        <w:t xml:space="preserve"> budgetmål och åtgärder. Åtgärden som nu finns under 826 Ålands Ombudsmannamyndighet att utreda en eventuell sammanslagning av Ålands ombudsmannamyndighet och Datainspektionen ska vara en </w:t>
      </w:r>
      <w:r w:rsidR="00356F48" w:rsidRPr="00D81795">
        <w:t>å</w:t>
      </w:r>
      <w:r w:rsidRPr="00D81795">
        <w:t xml:space="preserve">tgärd under 210 </w:t>
      </w:r>
      <w:proofErr w:type="gramStart"/>
      <w:r w:rsidR="0030673C" w:rsidRPr="00D81795">
        <w:t>r</w:t>
      </w:r>
      <w:r w:rsidRPr="00D81795">
        <w:t>egeringskansliet</w:t>
      </w:r>
      <w:proofErr w:type="gramEnd"/>
      <w:r w:rsidRPr="00D81795">
        <w:t xml:space="preserve">. </w:t>
      </w:r>
    </w:p>
    <w:p w14:paraId="5E143E1F" w14:textId="77777777" w:rsidR="00EA6823" w:rsidRPr="00D81795" w:rsidRDefault="00EA6823" w:rsidP="00846B40">
      <w:pPr>
        <w:pStyle w:val="ANormal"/>
      </w:pPr>
    </w:p>
    <w:p w14:paraId="32F7FA3E" w14:textId="75DCD271" w:rsidR="00EA6823" w:rsidRPr="00D81795" w:rsidRDefault="00EA6823" w:rsidP="00EA6823">
      <w:pPr>
        <w:pStyle w:val="RubrikC"/>
      </w:pPr>
      <w:bookmarkStart w:id="24" w:name="_Toc215833006"/>
      <w:r w:rsidRPr="00D81795">
        <w:t>Medborgarportal</w:t>
      </w:r>
      <w:bookmarkEnd w:id="24"/>
    </w:p>
    <w:p w14:paraId="0B1D15DF" w14:textId="77777777" w:rsidR="00EA6823" w:rsidRPr="00D81795" w:rsidRDefault="00EA6823" w:rsidP="00846B40">
      <w:pPr>
        <w:pStyle w:val="ANormal"/>
      </w:pPr>
    </w:p>
    <w:p w14:paraId="66D0B758" w14:textId="5ED1CA1C" w:rsidR="00EA6823" w:rsidRPr="00D81795" w:rsidRDefault="00EA6823" w:rsidP="00846B40">
      <w:pPr>
        <w:pStyle w:val="ANormal"/>
      </w:pPr>
      <w:r w:rsidRPr="00D81795">
        <w:t>Utskottet har tagit del av landskapsregeringens planer för att digitalisera och därmed bättre tillgängliggöra tjänster för medborgarna genom bland annat en medborgarportal. Utskottet ser att arbetet är både nödvändigt och välkommet då den digitala skulden inom offentlig förvaltning är stor. Samtidigt konstaterar utskottet att utmaningarna är stora varvid målsättningen kommer att ta tid att förverkliga eftersom befintliga system och processer måste förnyas och anpassas, samt att det kan finnas behov av att förnya lagstiftningen.</w:t>
      </w:r>
    </w:p>
    <w:p w14:paraId="5BC02D05" w14:textId="77777777" w:rsidR="00B0269F" w:rsidRPr="00D81795" w:rsidRDefault="00B0269F" w:rsidP="00846B40">
      <w:pPr>
        <w:pStyle w:val="ANormal"/>
      </w:pPr>
    </w:p>
    <w:p w14:paraId="18027A20" w14:textId="4AE5B0E7" w:rsidR="00B0269F" w:rsidRPr="00D81795" w:rsidRDefault="00B0269F" w:rsidP="00B0269F">
      <w:pPr>
        <w:pStyle w:val="RubrikC"/>
      </w:pPr>
      <w:bookmarkStart w:id="25" w:name="_Toc215833007"/>
      <w:r w:rsidRPr="00D81795">
        <w:t>Åland 1</w:t>
      </w:r>
      <w:bookmarkEnd w:id="25"/>
    </w:p>
    <w:p w14:paraId="71BDCAA4" w14:textId="77777777" w:rsidR="00B0269F" w:rsidRPr="00D81795" w:rsidRDefault="00B0269F" w:rsidP="00846B40">
      <w:pPr>
        <w:pStyle w:val="ANormal"/>
      </w:pPr>
    </w:p>
    <w:p w14:paraId="0CAED1F4" w14:textId="2CB7487D" w:rsidR="00550F22" w:rsidRPr="00D81795" w:rsidRDefault="00B0269F" w:rsidP="00846B40">
      <w:pPr>
        <w:pStyle w:val="ANormal"/>
      </w:pPr>
      <w:r w:rsidRPr="00D81795">
        <w:t xml:space="preserve">Utskottet konstaterar att landskapsregeringen i budgetförslaget föreslår under rubriken i den allmänna motiveringen </w:t>
      </w:r>
      <w:proofErr w:type="gramStart"/>
      <w:r w:rsidRPr="00D81795">
        <w:t>25210</w:t>
      </w:r>
      <w:proofErr w:type="gramEnd"/>
      <w:r w:rsidRPr="00D81795">
        <w:t xml:space="preserve"> Serviceverksamhet (RA) att fordonet som i folkmun kallas Åland 1 ska säljas. Utskottet noterar att det i budgetmotion nr 48 föreslås att Åland 1 inte ska säljas, utan att landskapsregeringen säkerställer bevarandet av Åland 1 samt utreder möjligheten att fordonet placeras på ett åländskt museum så som </w:t>
      </w:r>
      <w:proofErr w:type="spellStart"/>
      <w:r w:rsidRPr="00D81795">
        <w:t>bilmuseum</w:t>
      </w:r>
      <w:proofErr w:type="spellEnd"/>
      <w:r w:rsidR="00F60E37" w:rsidRPr="00D81795">
        <w:t xml:space="preserve"> eller</w:t>
      </w:r>
      <w:r w:rsidRPr="00D81795">
        <w:t xml:space="preserve"> museum med kulturhistorisk inriktning. </w:t>
      </w:r>
      <w:r w:rsidR="00B25B36" w:rsidRPr="00D81795">
        <w:t>Utskottet </w:t>
      </w:r>
      <w:r w:rsidR="00E34C7D" w:rsidRPr="00D81795">
        <w:t>instämmer i motio</w:t>
      </w:r>
      <w:r w:rsidR="008D1C91" w:rsidRPr="00D81795">
        <w:t xml:space="preserve">nens motiveringar och </w:t>
      </w:r>
      <w:r w:rsidR="00B25B36" w:rsidRPr="00D81795">
        <w:t>anser att Åland 1 har ett kulturhistoriskt värde</w:t>
      </w:r>
      <w:r w:rsidR="00AF7124" w:rsidRPr="00D81795">
        <w:t>. Utskottet</w:t>
      </w:r>
      <w:r w:rsidR="00B25B36" w:rsidRPr="00D81795">
        <w:t xml:space="preserve"> uppmanar landskapsregeringen att förverkliga motionens syfte på lämpligt sätt. </w:t>
      </w:r>
    </w:p>
    <w:p w14:paraId="21EC14C5" w14:textId="77777777" w:rsidR="00B25B36" w:rsidRPr="00D81795" w:rsidRDefault="00B25B36" w:rsidP="00846B40">
      <w:pPr>
        <w:pStyle w:val="ANormal"/>
      </w:pPr>
    </w:p>
    <w:p w14:paraId="3D96B915" w14:textId="20891237" w:rsidR="00550F22" w:rsidRPr="00D81795" w:rsidRDefault="00550F22" w:rsidP="00550F22">
      <w:pPr>
        <w:pStyle w:val="RubrikC"/>
      </w:pPr>
      <w:bookmarkStart w:id="26" w:name="_Toc215833008"/>
      <w:r w:rsidRPr="00D81795">
        <w:t xml:space="preserve">Beredskap och </w:t>
      </w:r>
      <w:proofErr w:type="spellStart"/>
      <w:r w:rsidRPr="00D81795">
        <w:t>resiliens</w:t>
      </w:r>
      <w:bookmarkEnd w:id="26"/>
      <w:proofErr w:type="spellEnd"/>
    </w:p>
    <w:p w14:paraId="410878C9" w14:textId="77777777" w:rsidR="00550F22" w:rsidRPr="00D81795" w:rsidRDefault="00550F22" w:rsidP="00846B40">
      <w:pPr>
        <w:pStyle w:val="ANormal"/>
      </w:pPr>
    </w:p>
    <w:p w14:paraId="591BEDE3" w14:textId="7B57D0E8" w:rsidR="004A1D7D" w:rsidRPr="00D81795" w:rsidRDefault="004A1D7D" w:rsidP="004A1D7D">
      <w:pPr>
        <w:pStyle w:val="ANormal"/>
        <w:rPr>
          <w:lang w:val="sv-FI"/>
        </w:rPr>
      </w:pPr>
      <w:r w:rsidRPr="00D81795">
        <w:rPr>
          <w:lang w:val="sv-FI"/>
        </w:rPr>
        <w:t>Utskottet har erfarit att samverkan med kommunerna, näringslivet, tredje sektorn och riksaktörer är avgörande för att skapa ett robust och motståndskraftigt samarbete. Utskottet</w:t>
      </w:r>
      <w:r w:rsidR="00521A70" w:rsidRPr="00D81795">
        <w:rPr>
          <w:lang w:val="sv-FI"/>
        </w:rPr>
        <w:t xml:space="preserve"> stödjer </w:t>
      </w:r>
      <w:r w:rsidRPr="00D81795">
        <w:rPr>
          <w:lang w:val="sv-FI"/>
        </w:rPr>
        <w:t>landskapsregeringen</w:t>
      </w:r>
      <w:r w:rsidR="00521A70" w:rsidRPr="00D81795">
        <w:rPr>
          <w:lang w:val="sv-FI"/>
        </w:rPr>
        <w:t>s mål att</w:t>
      </w:r>
      <w:r w:rsidRPr="00D81795">
        <w:rPr>
          <w:lang w:val="sv-FI"/>
        </w:rPr>
        <w:t xml:space="preserve"> i beredskapsarbete framöver systematiskt involvera samhällskritiska företag såsom telekomoperatörer, energibolag, livsmedelsleverantörer och logistikaktörer i planering, övningar och informationsutbyte.</w:t>
      </w:r>
    </w:p>
    <w:p w14:paraId="529801C0" w14:textId="77777777" w:rsidR="006902E9" w:rsidRPr="00D81795" w:rsidRDefault="006902E9" w:rsidP="006902E9">
      <w:pPr>
        <w:pStyle w:val="ANormal"/>
        <w:rPr>
          <w:color w:val="FF0000"/>
        </w:rPr>
      </w:pPr>
    </w:p>
    <w:p w14:paraId="7808C23F" w14:textId="60ED50D3" w:rsidR="002A586D" w:rsidRPr="00D81795" w:rsidRDefault="00BE5DE4" w:rsidP="5FA70C08">
      <w:pPr>
        <w:pStyle w:val="RubrikB"/>
        <w:rPr>
          <w:i/>
          <w:iCs/>
        </w:rPr>
      </w:pPr>
      <w:bookmarkStart w:id="27" w:name="_Toc215833009"/>
      <w:r w:rsidRPr="00D81795">
        <w:rPr>
          <w:i/>
          <w:iCs/>
        </w:rPr>
        <w:lastRenderedPageBreak/>
        <w:t xml:space="preserve">Politikområde </w:t>
      </w:r>
      <w:r w:rsidR="002A586D" w:rsidRPr="00D81795">
        <w:rPr>
          <w:i/>
          <w:iCs/>
        </w:rPr>
        <w:t>3</w:t>
      </w:r>
      <w:bookmarkEnd w:id="27"/>
    </w:p>
    <w:p w14:paraId="0101DA45" w14:textId="77777777" w:rsidR="002A586D" w:rsidRPr="00D81795" w:rsidRDefault="002A586D" w:rsidP="002A586D">
      <w:pPr>
        <w:pStyle w:val="Rubrikmellanrum"/>
        <w:rPr>
          <w:color w:val="FF0000"/>
        </w:rPr>
      </w:pPr>
    </w:p>
    <w:p w14:paraId="6AA317B7" w14:textId="45E7527F" w:rsidR="00A95BFF" w:rsidRPr="00D81795" w:rsidRDefault="00A95BFF" w:rsidP="5FA70C08">
      <w:pPr>
        <w:pStyle w:val="RubrikC"/>
      </w:pPr>
      <w:bookmarkStart w:id="28" w:name="_Toc215833010"/>
      <w:r w:rsidRPr="00D81795">
        <w:t>Överföringar till kommunerna</w:t>
      </w:r>
      <w:bookmarkEnd w:id="28"/>
    </w:p>
    <w:p w14:paraId="68718888" w14:textId="77777777" w:rsidR="00A95BFF" w:rsidRPr="00D81795" w:rsidRDefault="00A95BFF" w:rsidP="68CF7D33">
      <w:pPr>
        <w:pStyle w:val="Rubrikmellanrum"/>
      </w:pPr>
    </w:p>
    <w:p w14:paraId="4794F10A" w14:textId="0C98E9DC" w:rsidR="00382F14" w:rsidRPr="00D81795" w:rsidRDefault="210799F4" w:rsidP="68CF7D33">
      <w:pPr>
        <w:pStyle w:val="ANormal"/>
      </w:pPr>
      <w:r w:rsidRPr="00D81795">
        <w:t>Överföringarna till kommunerna i form av landskapsandelar, skattekomplettering</w:t>
      </w:r>
      <w:r w:rsidR="6AA4D89B" w:rsidRPr="00D81795">
        <w:t>, samarbetsstöd, likviditetsstöd</w:t>
      </w:r>
      <w:r w:rsidRPr="00D81795">
        <w:t xml:space="preserve"> </w:t>
      </w:r>
      <w:r w:rsidR="76C24264" w:rsidRPr="00D81795">
        <w:t>samt</w:t>
      </w:r>
      <w:r w:rsidRPr="00D81795">
        <w:t xml:space="preserve"> kompensationer för kommunala avdrag </w:t>
      </w:r>
      <w:r w:rsidR="4C1D984A" w:rsidRPr="00D81795">
        <w:t xml:space="preserve">utgör </w:t>
      </w:r>
      <w:r w:rsidR="0FAAFAD5" w:rsidRPr="00D81795">
        <w:t xml:space="preserve">överföringarna till </w:t>
      </w:r>
      <w:r w:rsidR="4C1D984A" w:rsidRPr="00D81795">
        <w:t>kommun</w:t>
      </w:r>
      <w:r w:rsidR="509C59C4" w:rsidRPr="00D81795">
        <w:t>erna</w:t>
      </w:r>
      <w:r w:rsidR="4C1D984A" w:rsidRPr="00D81795">
        <w:t xml:space="preserve">. </w:t>
      </w:r>
      <w:r w:rsidR="0F1636DC" w:rsidRPr="00D81795">
        <w:t>Under 202</w:t>
      </w:r>
      <w:r w:rsidR="00D926B9" w:rsidRPr="00D81795">
        <w:t>6</w:t>
      </w:r>
      <w:r w:rsidR="0F1636DC" w:rsidRPr="00D81795">
        <w:t xml:space="preserve"> </w:t>
      </w:r>
      <w:r w:rsidR="1430BF48" w:rsidRPr="00D81795">
        <w:t>föreslås</w:t>
      </w:r>
      <w:r w:rsidR="0F1636DC" w:rsidRPr="00D81795">
        <w:t xml:space="preserve"> </w:t>
      </w:r>
      <w:r w:rsidR="0055223B" w:rsidRPr="00D81795">
        <w:t xml:space="preserve">att </w:t>
      </w:r>
      <w:r w:rsidR="0D1A8194" w:rsidRPr="00D81795">
        <w:t>totalt 5</w:t>
      </w:r>
      <w:r w:rsidR="00277807" w:rsidRPr="00D81795">
        <w:t>4</w:t>
      </w:r>
      <w:r w:rsidR="0D1A8194" w:rsidRPr="00D81795">
        <w:t>,</w:t>
      </w:r>
      <w:r w:rsidR="00D926B9" w:rsidRPr="00D81795">
        <w:t>6</w:t>
      </w:r>
      <w:r w:rsidR="0D1A8194" w:rsidRPr="00D81795">
        <w:t xml:space="preserve"> miljoner eur</w:t>
      </w:r>
      <w:r w:rsidR="00277807" w:rsidRPr="00D81795">
        <w:t>o</w:t>
      </w:r>
      <w:r w:rsidR="0D1A8194" w:rsidRPr="00D81795">
        <w:t xml:space="preserve"> </w:t>
      </w:r>
      <w:r w:rsidR="53A5562A" w:rsidRPr="00D81795">
        <w:t>transfereras till kommunerna via dessa anslag</w:t>
      </w:r>
      <w:r w:rsidR="00957B3D" w:rsidRPr="00D81795">
        <w:t xml:space="preserve">, vilket således är en ökning med </w:t>
      </w:r>
      <w:r w:rsidR="00D926B9" w:rsidRPr="00D81795">
        <w:t>1</w:t>
      </w:r>
      <w:r w:rsidR="00957B3D" w:rsidRPr="00D81795">
        <w:t>,</w:t>
      </w:r>
      <w:r w:rsidR="00D926B9" w:rsidRPr="00D81795">
        <w:t>3</w:t>
      </w:r>
      <w:r w:rsidR="00957B3D" w:rsidRPr="00D81795">
        <w:t xml:space="preserve"> miljoner euro</w:t>
      </w:r>
      <w:r w:rsidR="00D926B9" w:rsidRPr="00D81795">
        <w:t xml:space="preserve"> i förhållande till år 2025</w:t>
      </w:r>
      <w:r w:rsidR="0047393C" w:rsidRPr="00D81795">
        <w:t>.</w:t>
      </w:r>
    </w:p>
    <w:p w14:paraId="1DD5ACFE" w14:textId="2282261F" w:rsidR="68CF7D33" w:rsidRPr="00D81795" w:rsidRDefault="68CF7D33" w:rsidP="68CF7D33">
      <w:pPr>
        <w:pStyle w:val="ANormal"/>
      </w:pPr>
    </w:p>
    <w:tbl>
      <w:tblPr>
        <w:tblStyle w:val="Tabellrutnt"/>
        <w:tblW w:w="6658" w:type="dxa"/>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Pr>
      <w:tblGrid>
        <w:gridCol w:w="1858"/>
        <w:gridCol w:w="810"/>
        <w:gridCol w:w="30"/>
        <w:gridCol w:w="707"/>
        <w:gridCol w:w="103"/>
        <w:gridCol w:w="703"/>
        <w:gridCol w:w="34"/>
        <w:gridCol w:w="761"/>
        <w:gridCol w:w="45"/>
        <w:gridCol w:w="797"/>
        <w:gridCol w:w="810"/>
      </w:tblGrid>
      <w:tr w:rsidR="00C35114" w:rsidRPr="00D81795" w14:paraId="3F65CDE4" w14:textId="77777777" w:rsidTr="00C35114">
        <w:trPr>
          <w:trHeight w:val="300"/>
        </w:trPr>
        <w:tc>
          <w:tcPr>
            <w:tcW w:w="6658" w:type="dxa"/>
            <w:gridSpan w:val="11"/>
          </w:tcPr>
          <w:p w14:paraId="57F28FD7" w14:textId="6ECE4010" w:rsidR="00C35114" w:rsidRPr="00D81795" w:rsidRDefault="00C35114" w:rsidP="00C35114">
            <w:pPr>
              <w:pStyle w:val="ANormal"/>
              <w:jc w:val="center"/>
              <w:rPr>
                <w:b/>
                <w:bCs/>
              </w:rPr>
            </w:pPr>
            <w:r w:rsidRPr="00D81795">
              <w:rPr>
                <w:b/>
                <w:bCs/>
              </w:rPr>
              <w:t>Överföringar till kommunerna 2021–2026 (milj. euro)</w:t>
            </w:r>
          </w:p>
        </w:tc>
      </w:tr>
      <w:tr w:rsidR="00846B40" w:rsidRPr="00D81795" w14:paraId="0F0905A6" w14:textId="1DCB0480" w:rsidTr="00C35114">
        <w:trPr>
          <w:trHeight w:val="300"/>
        </w:trPr>
        <w:tc>
          <w:tcPr>
            <w:tcW w:w="1858" w:type="dxa"/>
          </w:tcPr>
          <w:p w14:paraId="006E8936" w14:textId="58246119" w:rsidR="00846B40" w:rsidRPr="00D81795" w:rsidRDefault="00846B40" w:rsidP="68CF7D33">
            <w:pPr>
              <w:pStyle w:val="ANormal"/>
            </w:pPr>
          </w:p>
        </w:tc>
        <w:tc>
          <w:tcPr>
            <w:tcW w:w="810" w:type="dxa"/>
          </w:tcPr>
          <w:p w14:paraId="47BE86F6" w14:textId="0ACAD46D" w:rsidR="00846B40" w:rsidRPr="00D81795" w:rsidRDefault="00846B40" w:rsidP="68CF7D33">
            <w:pPr>
              <w:pStyle w:val="ANormal"/>
              <w:jc w:val="center"/>
              <w:rPr>
                <w:b/>
                <w:bCs/>
                <w:sz w:val="18"/>
                <w:szCs w:val="18"/>
              </w:rPr>
            </w:pPr>
            <w:r w:rsidRPr="00D81795">
              <w:rPr>
                <w:b/>
                <w:bCs/>
                <w:sz w:val="18"/>
                <w:szCs w:val="18"/>
              </w:rPr>
              <w:t>Utfall 2021</w:t>
            </w:r>
          </w:p>
        </w:tc>
        <w:tc>
          <w:tcPr>
            <w:tcW w:w="737" w:type="dxa"/>
            <w:gridSpan w:val="2"/>
          </w:tcPr>
          <w:p w14:paraId="2CE5E5AD" w14:textId="65B31FBB" w:rsidR="00846B40" w:rsidRPr="00D81795" w:rsidRDefault="00846B40" w:rsidP="68CF7D33">
            <w:pPr>
              <w:pStyle w:val="ANormal"/>
              <w:jc w:val="center"/>
              <w:rPr>
                <w:b/>
                <w:bCs/>
                <w:sz w:val="18"/>
                <w:szCs w:val="18"/>
              </w:rPr>
            </w:pPr>
            <w:r w:rsidRPr="00D81795">
              <w:rPr>
                <w:b/>
                <w:bCs/>
                <w:sz w:val="18"/>
                <w:szCs w:val="18"/>
              </w:rPr>
              <w:t>Utfall 2022</w:t>
            </w:r>
          </w:p>
        </w:tc>
        <w:tc>
          <w:tcPr>
            <w:tcW w:w="806" w:type="dxa"/>
            <w:gridSpan w:val="2"/>
          </w:tcPr>
          <w:p w14:paraId="09007AC5" w14:textId="593589C7" w:rsidR="00846B40" w:rsidRPr="00D81795" w:rsidRDefault="00846B40" w:rsidP="68CF7D33">
            <w:pPr>
              <w:pStyle w:val="ANormal"/>
              <w:jc w:val="center"/>
              <w:rPr>
                <w:b/>
                <w:bCs/>
                <w:sz w:val="18"/>
                <w:szCs w:val="18"/>
              </w:rPr>
            </w:pPr>
            <w:r w:rsidRPr="00D81795">
              <w:rPr>
                <w:b/>
                <w:bCs/>
                <w:sz w:val="18"/>
                <w:szCs w:val="18"/>
              </w:rPr>
              <w:t>Utfall 2023</w:t>
            </w:r>
          </w:p>
        </w:tc>
        <w:tc>
          <w:tcPr>
            <w:tcW w:w="795" w:type="dxa"/>
            <w:gridSpan w:val="2"/>
          </w:tcPr>
          <w:p w14:paraId="4EE490D6" w14:textId="6C0702E0" w:rsidR="00846B40" w:rsidRPr="00D81795" w:rsidRDefault="00382F14" w:rsidP="68CF7D33">
            <w:pPr>
              <w:pStyle w:val="ANormal"/>
              <w:jc w:val="center"/>
              <w:rPr>
                <w:b/>
                <w:bCs/>
                <w:sz w:val="18"/>
                <w:szCs w:val="18"/>
              </w:rPr>
            </w:pPr>
            <w:r w:rsidRPr="00D81795">
              <w:rPr>
                <w:b/>
                <w:bCs/>
                <w:sz w:val="18"/>
                <w:szCs w:val="18"/>
              </w:rPr>
              <w:t>Utfall</w:t>
            </w:r>
            <w:r w:rsidR="00846B40" w:rsidRPr="00D81795">
              <w:rPr>
                <w:b/>
                <w:bCs/>
                <w:sz w:val="18"/>
                <w:szCs w:val="18"/>
              </w:rPr>
              <w:t xml:space="preserve"> 2024</w:t>
            </w:r>
          </w:p>
        </w:tc>
        <w:tc>
          <w:tcPr>
            <w:tcW w:w="842" w:type="dxa"/>
            <w:gridSpan w:val="2"/>
          </w:tcPr>
          <w:p w14:paraId="64D61646" w14:textId="4FB433FC" w:rsidR="00846B40" w:rsidRPr="00D81795" w:rsidRDefault="00846B40" w:rsidP="68CF7D33">
            <w:pPr>
              <w:pStyle w:val="ANormal"/>
              <w:jc w:val="center"/>
              <w:rPr>
                <w:b/>
                <w:bCs/>
                <w:sz w:val="18"/>
                <w:szCs w:val="18"/>
              </w:rPr>
            </w:pPr>
            <w:r w:rsidRPr="00D81795">
              <w:rPr>
                <w:b/>
                <w:bCs/>
                <w:sz w:val="18"/>
                <w:szCs w:val="18"/>
              </w:rPr>
              <w:t>Budget 2025</w:t>
            </w:r>
          </w:p>
        </w:tc>
        <w:tc>
          <w:tcPr>
            <w:tcW w:w="810" w:type="dxa"/>
          </w:tcPr>
          <w:p w14:paraId="10787526" w14:textId="3C35A5FA" w:rsidR="00846B40" w:rsidRPr="00D81795" w:rsidRDefault="00846B40" w:rsidP="68CF7D33">
            <w:pPr>
              <w:pStyle w:val="ANormal"/>
              <w:jc w:val="center"/>
              <w:rPr>
                <w:b/>
                <w:bCs/>
                <w:sz w:val="18"/>
                <w:szCs w:val="18"/>
              </w:rPr>
            </w:pPr>
            <w:r w:rsidRPr="00D81795">
              <w:rPr>
                <w:b/>
                <w:bCs/>
                <w:sz w:val="18"/>
                <w:szCs w:val="18"/>
              </w:rPr>
              <w:t>Budget 2026</w:t>
            </w:r>
          </w:p>
        </w:tc>
      </w:tr>
      <w:tr w:rsidR="00846B40" w:rsidRPr="00D81795" w14:paraId="1F92FB60" w14:textId="7832F3B1" w:rsidTr="00C35114">
        <w:trPr>
          <w:trHeight w:val="300"/>
        </w:trPr>
        <w:tc>
          <w:tcPr>
            <w:tcW w:w="1858" w:type="dxa"/>
          </w:tcPr>
          <w:p w14:paraId="78EE97A5" w14:textId="33E2BB95" w:rsidR="00846B40" w:rsidRPr="00D81795" w:rsidRDefault="00846B40" w:rsidP="68CF7D33">
            <w:pPr>
              <w:pStyle w:val="ANormal"/>
              <w:rPr>
                <w:sz w:val="16"/>
                <w:szCs w:val="16"/>
              </w:rPr>
            </w:pPr>
            <w:r w:rsidRPr="00D81795">
              <w:rPr>
                <w:sz w:val="18"/>
                <w:szCs w:val="18"/>
              </w:rPr>
              <w:t>Skattekomplettering</w:t>
            </w:r>
          </w:p>
        </w:tc>
        <w:tc>
          <w:tcPr>
            <w:tcW w:w="810" w:type="dxa"/>
          </w:tcPr>
          <w:p w14:paraId="396FCC47" w14:textId="4969DC7A" w:rsidR="00846B40" w:rsidRPr="00D81795" w:rsidRDefault="00846B40" w:rsidP="68CF7D33">
            <w:pPr>
              <w:pStyle w:val="ANormal"/>
              <w:jc w:val="center"/>
              <w:rPr>
                <w:sz w:val="18"/>
                <w:szCs w:val="18"/>
              </w:rPr>
            </w:pPr>
            <w:r w:rsidRPr="00D81795">
              <w:rPr>
                <w:sz w:val="18"/>
                <w:szCs w:val="18"/>
              </w:rPr>
              <w:t>15,3</w:t>
            </w:r>
          </w:p>
        </w:tc>
        <w:tc>
          <w:tcPr>
            <w:tcW w:w="737" w:type="dxa"/>
            <w:gridSpan w:val="2"/>
          </w:tcPr>
          <w:p w14:paraId="76E6445A" w14:textId="50AAD6A9" w:rsidR="00846B40" w:rsidRPr="00D81795" w:rsidRDefault="00846B40" w:rsidP="68CF7D33">
            <w:pPr>
              <w:pStyle w:val="ANormal"/>
              <w:jc w:val="center"/>
              <w:rPr>
                <w:sz w:val="18"/>
                <w:szCs w:val="18"/>
              </w:rPr>
            </w:pPr>
            <w:r w:rsidRPr="00D81795">
              <w:rPr>
                <w:sz w:val="18"/>
                <w:szCs w:val="18"/>
              </w:rPr>
              <w:t>15,4</w:t>
            </w:r>
          </w:p>
        </w:tc>
        <w:tc>
          <w:tcPr>
            <w:tcW w:w="806" w:type="dxa"/>
            <w:gridSpan w:val="2"/>
          </w:tcPr>
          <w:p w14:paraId="53CB2538" w14:textId="0329DD80" w:rsidR="00846B40" w:rsidRPr="00D81795" w:rsidRDefault="00846B40" w:rsidP="68CF7D33">
            <w:pPr>
              <w:pStyle w:val="ANormal"/>
              <w:jc w:val="center"/>
              <w:rPr>
                <w:sz w:val="18"/>
                <w:szCs w:val="18"/>
              </w:rPr>
            </w:pPr>
            <w:r w:rsidRPr="00D81795">
              <w:rPr>
                <w:sz w:val="18"/>
                <w:szCs w:val="18"/>
              </w:rPr>
              <w:t>15,7</w:t>
            </w:r>
          </w:p>
        </w:tc>
        <w:tc>
          <w:tcPr>
            <w:tcW w:w="795" w:type="dxa"/>
            <w:gridSpan w:val="2"/>
          </w:tcPr>
          <w:p w14:paraId="6FFFDE95" w14:textId="3C9E7581" w:rsidR="00846B40" w:rsidRPr="00D81795" w:rsidRDefault="00846B40" w:rsidP="68CF7D33">
            <w:pPr>
              <w:pStyle w:val="ANormal"/>
              <w:jc w:val="center"/>
              <w:rPr>
                <w:sz w:val="18"/>
                <w:szCs w:val="18"/>
              </w:rPr>
            </w:pPr>
            <w:r w:rsidRPr="00D81795">
              <w:rPr>
                <w:sz w:val="18"/>
                <w:szCs w:val="18"/>
              </w:rPr>
              <w:t>16,9</w:t>
            </w:r>
          </w:p>
        </w:tc>
        <w:tc>
          <w:tcPr>
            <w:tcW w:w="842" w:type="dxa"/>
            <w:gridSpan w:val="2"/>
          </w:tcPr>
          <w:p w14:paraId="528CD2DD" w14:textId="41D97EB1" w:rsidR="00846B40" w:rsidRPr="00D81795" w:rsidRDefault="00846B40" w:rsidP="68CF7D33">
            <w:pPr>
              <w:pStyle w:val="ANormal"/>
              <w:jc w:val="center"/>
              <w:rPr>
                <w:sz w:val="18"/>
                <w:szCs w:val="18"/>
              </w:rPr>
            </w:pPr>
            <w:r w:rsidRPr="00D81795">
              <w:rPr>
                <w:sz w:val="18"/>
                <w:szCs w:val="18"/>
              </w:rPr>
              <w:t>17,6</w:t>
            </w:r>
          </w:p>
        </w:tc>
        <w:tc>
          <w:tcPr>
            <w:tcW w:w="810" w:type="dxa"/>
          </w:tcPr>
          <w:p w14:paraId="55BBB2AE" w14:textId="0FB31744" w:rsidR="00846B40" w:rsidRPr="00D81795" w:rsidRDefault="00846B40" w:rsidP="68CF7D33">
            <w:pPr>
              <w:pStyle w:val="ANormal"/>
              <w:jc w:val="center"/>
              <w:rPr>
                <w:sz w:val="18"/>
                <w:szCs w:val="18"/>
              </w:rPr>
            </w:pPr>
            <w:r w:rsidRPr="00D81795">
              <w:rPr>
                <w:sz w:val="18"/>
                <w:szCs w:val="18"/>
              </w:rPr>
              <w:t>17,6</w:t>
            </w:r>
          </w:p>
        </w:tc>
      </w:tr>
      <w:tr w:rsidR="00846B40" w:rsidRPr="00D81795" w14:paraId="09C54233" w14:textId="1CC28DE9" w:rsidTr="00C35114">
        <w:trPr>
          <w:trHeight w:val="300"/>
        </w:trPr>
        <w:tc>
          <w:tcPr>
            <w:tcW w:w="1858" w:type="dxa"/>
          </w:tcPr>
          <w:p w14:paraId="5FBF2BC5" w14:textId="3C0454EB" w:rsidR="00846B40" w:rsidRPr="00D81795" w:rsidRDefault="00846B40" w:rsidP="68CF7D33">
            <w:pPr>
              <w:pStyle w:val="ANormal"/>
              <w:rPr>
                <w:sz w:val="18"/>
                <w:szCs w:val="18"/>
              </w:rPr>
            </w:pPr>
            <w:r w:rsidRPr="00D81795">
              <w:rPr>
                <w:sz w:val="18"/>
                <w:szCs w:val="18"/>
              </w:rPr>
              <w:t>Landskapsandelar</w:t>
            </w:r>
          </w:p>
        </w:tc>
        <w:tc>
          <w:tcPr>
            <w:tcW w:w="810" w:type="dxa"/>
          </w:tcPr>
          <w:p w14:paraId="791A4156" w14:textId="140AC9E2" w:rsidR="00846B40" w:rsidRPr="00D81795" w:rsidRDefault="00846B40" w:rsidP="68CF7D33">
            <w:pPr>
              <w:pStyle w:val="ANormal"/>
              <w:jc w:val="center"/>
              <w:rPr>
                <w:sz w:val="18"/>
                <w:szCs w:val="18"/>
              </w:rPr>
            </w:pPr>
            <w:r w:rsidRPr="00D81795">
              <w:rPr>
                <w:sz w:val="18"/>
                <w:szCs w:val="18"/>
              </w:rPr>
              <w:t>21,0</w:t>
            </w:r>
          </w:p>
        </w:tc>
        <w:tc>
          <w:tcPr>
            <w:tcW w:w="737" w:type="dxa"/>
            <w:gridSpan w:val="2"/>
          </w:tcPr>
          <w:p w14:paraId="68EF3638" w14:textId="19033EC2" w:rsidR="00846B40" w:rsidRPr="00D81795" w:rsidRDefault="00846B40" w:rsidP="68CF7D33">
            <w:pPr>
              <w:pStyle w:val="ANormal"/>
              <w:jc w:val="center"/>
              <w:rPr>
                <w:sz w:val="18"/>
                <w:szCs w:val="18"/>
              </w:rPr>
            </w:pPr>
            <w:r w:rsidRPr="00D81795">
              <w:rPr>
                <w:sz w:val="18"/>
                <w:szCs w:val="18"/>
              </w:rPr>
              <w:t>23,2</w:t>
            </w:r>
          </w:p>
        </w:tc>
        <w:tc>
          <w:tcPr>
            <w:tcW w:w="806" w:type="dxa"/>
            <w:gridSpan w:val="2"/>
          </w:tcPr>
          <w:p w14:paraId="28D7B472" w14:textId="126CA204" w:rsidR="00846B40" w:rsidRPr="00D81795" w:rsidRDefault="00846B40" w:rsidP="68CF7D33">
            <w:pPr>
              <w:pStyle w:val="ANormal"/>
              <w:jc w:val="center"/>
              <w:rPr>
                <w:sz w:val="18"/>
                <w:szCs w:val="18"/>
              </w:rPr>
            </w:pPr>
            <w:r w:rsidRPr="00D81795">
              <w:rPr>
                <w:sz w:val="18"/>
                <w:szCs w:val="18"/>
              </w:rPr>
              <w:t>23,0</w:t>
            </w:r>
          </w:p>
        </w:tc>
        <w:tc>
          <w:tcPr>
            <w:tcW w:w="795" w:type="dxa"/>
            <w:gridSpan w:val="2"/>
          </w:tcPr>
          <w:p w14:paraId="506E7421" w14:textId="6A612BB2" w:rsidR="00846B40" w:rsidRPr="00D81795" w:rsidRDefault="00846B40" w:rsidP="68CF7D33">
            <w:pPr>
              <w:pStyle w:val="ANormal"/>
              <w:jc w:val="center"/>
              <w:rPr>
                <w:sz w:val="18"/>
                <w:szCs w:val="18"/>
              </w:rPr>
            </w:pPr>
            <w:r w:rsidRPr="00D81795">
              <w:rPr>
                <w:sz w:val="18"/>
                <w:szCs w:val="18"/>
              </w:rPr>
              <w:t>2</w:t>
            </w:r>
            <w:r w:rsidR="00E91216" w:rsidRPr="00D81795">
              <w:rPr>
                <w:sz w:val="18"/>
                <w:szCs w:val="18"/>
              </w:rPr>
              <w:t>8</w:t>
            </w:r>
            <w:r w:rsidRPr="00D81795">
              <w:rPr>
                <w:sz w:val="18"/>
                <w:szCs w:val="18"/>
              </w:rPr>
              <w:t>,</w:t>
            </w:r>
            <w:r w:rsidR="00E91216" w:rsidRPr="00D81795">
              <w:rPr>
                <w:sz w:val="18"/>
                <w:szCs w:val="18"/>
              </w:rPr>
              <w:t>9</w:t>
            </w:r>
          </w:p>
        </w:tc>
        <w:tc>
          <w:tcPr>
            <w:tcW w:w="842" w:type="dxa"/>
            <w:gridSpan w:val="2"/>
          </w:tcPr>
          <w:p w14:paraId="364BA99E" w14:textId="15373002" w:rsidR="00846B40" w:rsidRPr="00D81795" w:rsidRDefault="00846B40" w:rsidP="68CF7D33">
            <w:pPr>
              <w:pStyle w:val="ANormal"/>
              <w:jc w:val="center"/>
              <w:rPr>
                <w:sz w:val="18"/>
                <w:szCs w:val="18"/>
              </w:rPr>
            </w:pPr>
            <w:r w:rsidRPr="00D81795">
              <w:rPr>
                <w:sz w:val="18"/>
                <w:szCs w:val="18"/>
              </w:rPr>
              <w:t>2</w:t>
            </w:r>
            <w:r w:rsidR="00C23FF8" w:rsidRPr="00D81795">
              <w:rPr>
                <w:sz w:val="18"/>
                <w:szCs w:val="18"/>
              </w:rPr>
              <w:t>5,9</w:t>
            </w:r>
          </w:p>
        </w:tc>
        <w:tc>
          <w:tcPr>
            <w:tcW w:w="810" w:type="dxa"/>
          </w:tcPr>
          <w:p w14:paraId="6ECAEF2B" w14:textId="79246973" w:rsidR="00846B40" w:rsidRPr="00D81795" w:rsidRDefault="00382F14" w:rsidP="68CF7D33">
            <w:pPr>
              <w:pStyle w:val="ANormal"/>
              <w:jc w:val="center"/>
              <w:rPr>
                <w:sz w:val="18"/>
                <w:szCs w:val="18"/>
              </w:rPr>
            </w:pPr>
            <w:r w:rsidRPr="00D81795">
              <w:rPr>
                <w:sz w:val="18"/>
                <w:szCs w:val="18"/>
              </w:rPr>
              <w:t>25,9</w:t>
            </w:r>
          </w:p>
        </w:tc>
      </w:tr>
      <w:tr w:rsidR="00846B40" w:rsidRPr="00D81795" w14:paraId="5D783496" w14:textId="7A46486B" w:rsidTr="00C35114">
        <w:trPr>
          <w:trHeight w:val="300"/>
        </w:trPr>
        <w:tc>
          <w:tcPr>
            <w:tcW w:w="1858" w:type="dxa"/>
          </w:tcPr>
          <w:p w14:paraId="16F510E2" w14:textId="7F65571B" w:rsidR="00846B40" w:rsidRPr="00D81795" w:rsidRDefault="00846B40" w:rsidP="68CF7D33">
            <w:pPr>
              <w:pStyle w:val="ANormal"/>
              <w:rPr>
                <w:sz w:val="18"/>
                <w:szCs w:val="18"/>
              </w:rPr>
            </w:pPr>
            <w:r w:rsidRPr="00D81795">
              <w:rPr>
                <w:sz w:val="18"/>
                <w:szCs w:val="18"/>
              </w:rPr>
              <w:t>Övriga stöd</w:t>
            </w:r>
          </w:p>
        </w:tc>
        <w:tc>
          <w:tcPr>
            <w:tcW w:w="810" w:type="dxa"/>
          </w:tcPr>
          <w:p w14:paraId="63D869FF" w14:textId="65FE5F40" w:rsidR="00846B40" w:rsidRPr="00D81795" w:rsidRDefault="00846B40" w:rsidP="68CF7D33">
            <w:pPr>
              <w:pStyle w:val="ANormal"/>
              <w:jc w:val="center"/>
              <w:rPr>
                <w:sz w:val="18"/>
                <w:szCs w:val="18"/>
              </w:rPr>
            </w:pPr>
            <w:r w:rsidRPr="00D81795">
              <w:rPr>
                <w:sz w:val="18"/>
                <w:szCs w:val="18"/>
              </w:rPr>
              <w:t>0,4</w:t>
            </w:r>
          </w:p>
        </w:tc>
        <w:tc>
          <w:tcPr>
            <w:tcW w:w="737" w:type="dxa"/>
            <w:gridSpan w:val="2"/>
          </w:tcPr>
          <w:p w14:paraId="0A1DBAC8" w14:textId="596DB1D1" w:rsidR="00846B40" w:rsidRPr="00D81795" w:rsidRDefault="00846B40" w:rsidP="68CF7D33">
            <w:pPr>
              <w:pStyle w:val="ANormal"/>
              <w:jc w:val="center"/>
              <w:rPr>
                <w:sz w:val="18"/>
                <w:szCs w:val="18"/>
              </w:rPr>
            </w:pPr>
            <w:r w:rsidRPr="00D81795">
              <w:rPr>
                <w:sz w:val="18"/>
                <w:szCs w:val="18"/>
              </w:rPr>
              <w:t>0,3</w:t>
            </w:r>
          </w:p>
        </w:tc>
        <w:tc>
          <w:tcPr>
            <w:tcW w:w="806" w:type="dxa"/>
            <w:gridSpan w:val="2"/>
          </w:tcPr>
          <w:p w14:paraId="48F5D642" w14:textId="736F1E62" w:rsidR="00846B40" w:rsidRPr="00D81795" w:rsidRDefault="00846B40" w:rsidP="68CF7D33">
            <w:pPr>
              <w:pStyle w:val="ANormal"/>
              <w:jc w:val="center"/>
              <w:rPr>
                <w:sz w:val="18"/>
                <w:szCs w:val="18"/>
              </w:rPr>
            </w:pPr>
            <w:r w:rsidRPr="00D81795">
              <w:rPr>
                <w:sz w:val="18"/>
                <w:szCs w:val="18"/>
              </w:rPr>
              <w:t>0,1</w:t>
            </w:r>
          </w:p>
        </w:tc>
        <w:tc>
          <w:tcPr>
            <w:tcW w:w="795" w:type="dxa"/>
            <w:gridSpan w:val="2"/>
          </w:tcPr>
          <w:p w14:paraId="28EBD0D4" w14:textId="6AB2FA5C" w:rsidR="00846B40" w:rsidRPr="00D81795" w:rsidRDefault="00382F14" w:rsidP="68CF7D33">
            <w:pPr>
              <w:pStyle w:val="ANormal"/>
              <w:jc w:val="center"/>
              <w:rPr>
                <w:sz w:val="18"/>
                <w:szCs w:val="18"/>
              </w:rPr>
            </w:pPr>
            <w:r w:rsidRPr="00D81795">
              <w:rPr>
                <w:sz w:val="18"/>
                <w:szCs w:val="18"/>
              </w:rPr>
              <w:t>0,1</w:t>
            </w:r>
            <w:r w:rsidR="00E91216" w:rsidRPr="00D81795">
              <w:rPr>
                <w:sz w:val="18"/>
                <w:szCs w:val="18"/>
              </w:rPr>
              <w:t>8</w:t>
            </w:r>
          </w:p>
        </w:tc>
        <w:tc>
          <w:tcPr>
            <w:tcW w:w="842" w:type="dxa"/>
            <w:gridSpan w:val="2"/>
          </w:tcPr>
          <w:p w14:paraId="1A6804F5" w14:textId="0E28C390" w:rsidR="00846B40" w:rsidRPr="00D81795" w:rsidRDefault="00C23FF8" w:rsidP="68CF7D33">
            <w:pPr>
              <w:pStyle w:val="ANormal"/>
              <w:jc w:val="center"/>
              <w:rPr>
                <w:sz w:val="18"/>
                <w:szCs w:val="18"/>
              </w:rPr>
            </w:pPr>
            <w:r w:rsidRPr="00D81795">
              <w:rPr>
                <w:sz w:val="18"/>
                <w:szCs w:val="18"/>
              </w:rPr>
              <w:t>0,09</w:t>
            </w:r>
          </w:p>
        </w:tc>
        <w:tc>
          <w:tcPr>
            <w:tcW w:w="810" w:type="dxa"/>
          </w:tcPr>
          <w:p w14:paraId="75551E30" w14:textId="01CD6F62" w:rsidR="00846B40" w:rsidRPr="00D81795" w:rsidRDefault="00C23FF8" w:rsidP="68CF7D33">
            <w:pPr>
              <w:pStyle w:val="ANormal"/>
              <w:jc w:val="center"/>
              <w:rPr>
                <w:sz w:val="18"/>
                <w:szCs w:val="18"/>
              </w:rPr>
            </w:pPr>
            <w:r w:rsidRPr="00D81795">
              <w:rPr>
                <w:sz w:val="18"/>
                <w:szCs w:val="18"/>
              </w:rPr>
              <w:t>0,3</w:t>
            </w:r>
          </w:p>
        </w:tc>
      </w:tr>
      <w:tr w:rsidR="00846B40" w:rsidRPr="00D81795" w14:paraId="611B536B" w14:textId="5D74183D" w:rsidTr="00C35114">
        <w:trPr>
          <w:trHeight w:val="300"/>
        </w:trPr>
        <w:tc>
          <w:tcPr>
            <w:tcW w:w="1858" w:type="dxa"/>
          </w:tcPr>
          <w:p w14:paraId="14857B4C" w14:textId="30CD4281" w:rsidR="00846B40" w:rsidRPr="00D81795" w:rsidRDefault="00846B40" w:rsidP="68CF7D33">
            <w:pPr>
              <w:pStyle w:val="ANormal"/>
              <w:rPr>
                <w:sz w:val="18"/>
                <w:szCs w:val="18"/>
              </w:rPr>
            </w:pPr>
            <w:r w:rsidRPr="00D81795">
              <w:rPr>
                <w:sz w:val="18"/>
                <w:szCs w:val="18"/>
              </w:rPr>
              <w:t>Kompensationer</w:t>
            </w:r>
          </w:p>
        </w:tc>
        <w:tc>
          <w:tcPr>
            <w:tcW w:w="810" w:type="dxa"/>
          </w:tcPr>
          <w:p w14:paraId="655003CF" w14:textId="0CB60B40" w:rsidR="00846B40" w:rsidRPr="00D81795" w:rsidRDefault="00846B40" w:rsidP="68CF7D33">
            <w:pPr>
              <w:pStyle w:val="ANormal"/>
              <w:jc w:val="center"/>
              <w:rPr>
                <w:sz w:val="18"/>
                <w:szCs w:val="18"/>
              </w:rPr>
            </w:pPr>
            <w:r w:rsidRPr="00D81795">
              <w:rPr>
                <w:sz w:val="18"/>
                <w:szCs w:val="18"/>
              </w:rPr>
              <w:t>1,6</w:t>
            </w:r>
          </w:p>
        </w:tc>
        <w:tc>
          <w:tcPr>
            <w:tcW w:w="737" w:type="dxa"/>
            <w:gridSpan w:val="2"/>
          </w:tcPr>
          <w:p w14:paraId="54F1884F" w14:textId="54EA87DD" w:rsidR="00846B40" w:rsidRPr="00D81795" w:rsidRDefault="00846B40" w:rsidP="68CF7D33">
            <w:pPr>
              <w:pStyle w:val="ANormal"/>
              <w:jc w:val="center"/>
              <w:rPr>
                <w:sz w:val="18"/>
                <w:szCs w:val="18"/>
              </w:rPr>
            </w:pPr>
            <w:r w:rsidRPr="00D81795">
              <w:rPr>
                <w:sz w:val="18"/>
                <w:szCs w:val="18"/>
              </w:rPr>
              <w:t>-0,1</w:t>
            </w:r>
          </w:p>
        </w:tc>
        <w:tc>
          <w:tcPr>
            <w:tcW w:w="806" w:type="dxa"/>
            <w:gridSpan w:val="2"/>
          </w:tcPr>
          <w:p w14:paraId="4EC1B8FF" w14:textId="003320AF" w:rsidR="00846B40" w:rsidRPr="00D81795" w:rsidRDefault="00846B40" w:rsidP="68CF7D33">
            <w:pPr>
              <w:pStyle w:val="ANormal"/>
              <w:jc w:val="center"/>
              <w:rPr>
                <w:sz w:val="18"/>
                <w:szCs w:val="18"/>
              </w:rPr>
            </w:pPr>
            <w:r w:rsidRPr="00D81795">
              <w:rPr>
                <w:sz w:val="18"/>
                <w:szCs w:val="18"/>
              </w:rPr>
              <w:t>8,3</w:t>
            </w:r>
          </w:p>
        </w:tc>
        <w:tc>
          <w:tcPr>
            <w:tcW w:w="795" w:type="dxa"/>
            <w:gridSpan w:val="2"/>
          </w:tcPr>
          <w:p w14:paraId="50A9DC95" w14:textId="0E3F06BE" w:rsidR="00846B40" w:rsidRPr="00D81795" w:rsidRDefault="00846B40" w:rsidP="68CF7D33">
            <w:pPr>
              <w:pStyle w:val="ANormal"/>
              <w:jc w:val="center"/>
              <w:rPr>
                <w:sz w:val="18"/>
                <w:szCs w:val="18"/>
              </w:rPr>
            </w:pPr>
            <w:r w:rsidRPr="00D81795">
              <w:rPr>
                <w:sz w:val="18"/>
                <w:szCs w:val="18"/>
              </w:rPr>
              <w:t>8,9</w:t>
            </w:r>
          </w:p>
        </w:tc>
        <w:tc>
          <w:tcPr>
            <w:tcW w:w="842" w:type="dxa"/>
            <w:gridSpan w:val="2"/>
          </w:tcPr>
          <w:p w14:paraId="452968B6" w14:textId="572C8C9D" w:rsidR="00846B40" w:rsidRPr="00D81795" w:rsidRDefault="00846B40" w:rsidP="68CF7D33">
            <w:pPr>
              <w:pStyle w:val="ANormal"/>
              <w:jc w:val="center"/>
              <w:rPr>
                <w:sz w:val="18"/>
                <w:szCs w:val="18"/>
              </w:rPr>
            </w:pPr>
            <w:r w:rsidRPr="00D81795">
              <w:rPr>
                <w:sz w:val="18"/>
                <w:szCs w:val="18"/>
              </w:rPr>
              <w:t>9,8</w:t>
            </w:r>
          </w:p>
        </w:tc>
        <w:tc>
          <w:tcPr>
            <w:tcW w:w="810" w:type="dxa"/>
          </w:tcPr>
          <w:p w14:paraId="49D2BF4A" w14:textId="082D3B86" w:rsidR="00846B40" w:rsidRPr="00D81795" w:rsidRDefault="00C23FF8" w:rsidP="68CF7D33">
            <w:pPr>
              <w:pStyle w:val="ANormal"/>
              <w:jc w:val="center"/>
              <w:rPr>
                <w:sz w:val="18"/>
                <w:szCs w:val="18"/>
              </w:rPr>
            </w:pPr>
            <w:r w:rsidRPr="00D81795">
              <w:rPr>
                <w:sz w:val="18"/>
                <w:szCs w:val="18"/>
              </w:rPr>
              <w:t>10,8</w:t>
            </w:r>
          </w:p>
        </w:tc>
      </w:tr>
      <w:tr w:rsidR="00382F14" w:rsidRPr="00D81795" w14:paraId="262936E7" w14:textId="77777777" w:rsidTr="00C35114">
        <w:trPr>
          <w:trHeight w:val="300"/>
        </w:trPr>
        <w:tc>
          <w:tcPr>
            <w:tcW w:w="1858" w:type="dxa"/>
          </w:tcPr>
          <w:p w14:paraId="38743AB4" w14:textId="06DB0BD6" w:rsidR="00382F14" w:rsidRPr="00D81795" w:rsidRDefault="00382F14" w:rsidP="68CF7D33">
            <w:pPr>
              <w:pStyle w:val="ANormal"/>
              <w:rPr>
                <w:b/>
                <w:bCs/>
                <w:sz w:val="18"/>
                <w:szCs w:val="18"/>
              </w:rPr>
            </w:pPr>
            <w:r w:rsidRPr="00D81795">
              <w:rPr>
                <w:b/>
                <w:bCs/>
                <w:sz w:val="18"/>
                <w:szCs w:val="18"/>
              </w:rPr>
              <w:t>Sammanlagt</w:t>
            </w:r>
          </w:p>
        </w:tc>
        <w:tc>
          <w:tcPr>
            <w:tcW w:w="840" w:type="dxa"/>
            <w:gridSpan w:val="2"/>
          </w:tcPr>
          <w:p w14:paraId="3AE3B79D" w14:textId="5A97A530" w:rsidR="00382F14" w:rsidRPr="00D81795" w:rsidRDefault="00382F14" w:rsidP="68CF7D33">
            <w:pPr>
              <w:pStyle w:val="ANormal"/>
              <w:jc w:val="center"/>
              <w:rPr>
                <w:b/>
                <w:bCs/>
                <w:sz w:val="18"/>
                <w:szCs w:val="18"/>
              </w:rPr>
            </w:pPr>
            <w:r w:rsidRPr="00D81795">
              <w:rPr>
                <w:b/>
                <w:bCs/>
                <w:sz w:val="18"/>
                <w:szCs w:val="18"/>
              </w:rPr>
              <w:t>41,4</w:t>
            </w:r>
          </w:p>
        </w:tc>
        <w:tc>
          <w:tcPr>
            <w:tcW w:w="810" w:type="dxa"/>
            <w:gridSpan w:val="2"/>
          </w:tcPr>
          <w:p w14:paraId="765E9BE1" w14:textId="5161116B" w:rsidR="00382F14" w:rsidRPr="00D81795" w:rsidRDefault="00382F14" w:rsidP="68CF7D33">
            <w:pPr>
              <w:pStyle w:val="ANormal"/>
              <w:jc w:val="center"/>
              <w:rPr>
                <w:b/>
                <w:bCs/>
                <w:sz w:val="18"/>
                <w:szCs w:val="18"/>
              </w:rPr>
            </w:pPr>
            <w:r w:rsidRPr="00D81795">
              <w:rPr>
                <w:b/>
                <w:bCs/>
                <w:sz w:val="18"/>
                <w:szCs w:val="18"/>
              </w:rPr>
              <w:t>38,3</w:t>
            </w:r>
          </w:p>
        </w:tc>
        <w:tc>
          <w:tcPr>
            <w:tcW w:w="737" w:type="dxa"/>
            <w:gridSpan w:val="2"/>
          </w:tcPr>
          <w:p w14:paraId="3C08EA61" w14:textId="5D58E978" w:rsidR="00382F14" w:rsidRPr="00D81795" w:rsidRDefault="00382F14" w:rsidP="68CF7D33">
            <w:pPr>
              <w:pStyle w:val="ANormal"/>
              <w:jc w:val="center"/>
              <w:rPr>
                <w:b/>
                <w:bCs/>
                <w:sz w:val="18"/>
                <w:szCs w:val="18"/>
              </w:rPr>
            </w:pPr>
            <w:r w:rsidRPr="00D81795">
              <w:rPr>
                <w:b/>
                <w:bCs/>
                <w:sz w:val="18"/>
                <w:szCs w:val="18"/>
              </w:rPr>
              <w:t>38,8</w:t>
            </w:r>
          </w:p>
        </w:tc>
        <w:tc>
          <w:tcPr>
            <w:tcW w:w="806" w:type="dxa"/>
            <w:gridSpan w:val="2"/>
          </w:tcPr>
          <w:p w14:paraId="3FBD25A7" w14:textId="3F619EC3" w:rsidR="00382F14" w:rsidRPr="00D81795" w:rsidRDefault="00C23FF8" w:rsidP="68CF7D33">
            <w:pPr>
              <w:pStyle w:val="ANormal"/>
              <w:jc w:val="center"/>
              <w:rPr>
                <w:b/>
                <w:bCs/>
                <w:sz w:val="18"/>
                <w:szCs w:val="18"/>
              </w:rPr>
            </w:pPr>
            <w:r w:rsidRPr="00D81795">
              <w:rPr>
                <w:b/>
                <w:bCs/>
                <w:sz w:val="18"/>
                <w:szCs w:val="18"/>
              </w:rPr>
              <w:t>50</w:t>
            </w:r>
            <w:r w:rsidR="00382F14" w:rsidRPr="00D81795">
              <w:rPr>
                <w:b/>
                <w:bCs/>
                <w:sz w:val="18"/>
                <w:szCs w:val="18"/>
              </w:rPr>
              <w:t>,</w:t>
            </w:r>
            <w:r w:rsidRPr="00D81795">
              <w:rPr>
                <w:b/>
                <w:bCs/>
                <w:sz w:val="18"/>
                <w:szCs w:val="18"/>
              </w:rPr>
              <w:t>3</w:t>
            </w:r>
          </w:p>
        </w:tc>
        <w:tc>
          <w:tcPr>
            <w:tcW w:w="797" w:type="dxa"/>
          </w:tcPr>
          <w:p w14:paraId="25B94348" w14:textId="12979CA5" w:rsidR="00382F14" w:rsidRPr="00D81795" w:rsidRDefault="00382F14" w:rsidP="68CF7D33">
            <w:pPr>
              <w:pStyle w:val="ANormal"/>
              <w:jc w:val="center"/>
              <w:rPr>
                <w:b/>
                <w:bCs/>
                <w:sz w:val="18"/>
                <w:szCs w:val="18"/>
              </w:rPr>
            </w:pPr>
            <w:r w:rsidRPr="00D81795">
              <w:rPr>
                <w:b/>
                <w:bCs/>
                <w:sz w:val="18"/>
                <w:szCs w:val="18"/>
              </w:rPr>
              <w:t>5</w:t>
            </w:r>
            <w:r w:rsidR="00C23FF8" w:rsidRPr="00D81795">
              <w:rPr>
                <w:b/>
                <w:bCs/>
                <w:sz w:val="18"/>
                <w:szCs w:val="18"/>
              </w:rPr>
              <w:t>3</w:t>
            </w:r>
            <w:r w:rsidRPr="00D81795">
              <w:rPr>
                <w:b/>
                <w:bCs/>
                <w:sz w:val="18"/>
                <w:szCs w:val="18"/>
              </w:rPr>
              <w:t>,</w:t>
            </w:r>
            <w:r w:rsidR="00C23FF8" w:rsidRPr="00D81795">
              <w:rPr>
                <w:b/>
                <w:bCs/>
                <w:sz w:val="18"/>
                <w:szCs w:val="18"/>
              </w:rPr>
              <w:t>3</w:t>
            </w:r>
          </w:p>
        </w:tc>
        <w:tc>
          <w:tcPr>
            <w:tcW w:w="810" w:type="dxa"/>
          </w:tcPr>
          <w:p w14:paraId="47C04B19" w14:textId="121CEA0D" w:rsidR="00382F14" w:rsidRPr="00D81795" w:rsidRDefault="00382F14" w:rsidP="68CF7D33">
            <w:pPr>
              <w:pStyle w:val="ANormal"/>
              <w:jc w:val="center"/>
              <w:rPr>
                <w:b/>
                <w:bCs/>
                <w:sz w:val="18"/>
                <w:szCs w:val="18"/>
              </w:rPr>
            </w:pPr>
            <w:r w:rsidRPr="00D81795">
              <w:rPr>
                <w:b/>
                <w:bCs/>
                <w:sz w:val="18"/>
                <w:szCs w:val="18"/>
              </w:rPr>
              <w:t>5</w:t>
            </w:r>
            <w:r w:rsidR="00C23FF8" w:rsidRPr="00D81795">
              <w:rPr>
                <w:b/>
                <w:bCs/>
                <w:sz w:val="18"/>
                <w:szCs w:val="18"/>
              </w:rPr>
              <w:t>4</w:t>
            </w:r>
            <w:r w:rsidRPr="00D81795">
              <w:rPr>
                <w:b/>
                <w:bCs/>
                <w:sz w:val="18"/>
                <w:szCs w:val="18"/>
              </w:rPr>
              <w:t>,</w:t>
            </w:r>
            <w:r w:rsidR="00C23FF8" w:rsidRPr="00D81795">
              <w:rPr>
                <w:b/>
                <w:bCs/>
                <w:sz w:val="18"/>
                <w:szCs w:val="18"/>
              </w:rPr>
              <w:t>6</w:t>
            </w:r>
          </w:p>
        </w:tc>
      </w:tr>
    </w:tbl>
    <w:p w14:paraId="326CCD66" w14:textId="4AC5E2D0" w:rsidR="68CF7D33" w:rsidRPr="00D81795" w:rsidRDefault="68CF7D33" w:rsidP="68CF7D33">
      <w:pPr>
        <w:pStyle w:val="ANormal"/>
      </w:pPr>
    </w:p>
    <w:p w14:paraId="5C535DDB" w14:textId="77777777" w:rsidR="00C35114" w:rsidRPr="00D81795" w:rsidRDefault="00C35114" w:rsidP="00C35114">
      <w:pPr>
        <w:pStyle w:val="ANormal"/>
      </w:pPr>
      <w:r w:rsidRPr="00D81795">
        <w:t>Utskottet konstaterar att 17,6 miljoner euro har budgeterats för skattekomplettering. Landskapsregeringen har inkommit med ett lagförslag om ändring i landskapslagen (2017:120) om landskapsandelar till kommunerna, där den övre kompletteringsgränsen föreslås sänkas från 50 till 41 procent. Syftet är att motverka den oproportionerliga ökning som skett i skattekompletteringens totalvolym. Ändringen avses träda i kraft den 1 januari 2026. Utskottet noterar att det slutliga beloppet påverkas av skatteuppgifter som fastställs i november 2025.</w:t>
      </w:r>
    </w:p>
    <w:p w14:paraId="5141C681" w14:textId="360BAE4B" w:rsidR="00D8042D" w:rsidRPr="00D81795" w:rsidRDefault="00C35114" w:rsidP="00C35114">
      <w:pPr>
        <w:pStyle w:val="ANormal"/>
      </w:pPr>
      <w:r w:rsidRPr="00D81795">
        <w:tab/>
        <w:t>Vidare ingår 5 miljoner euro som förskott för skatteåret 2026 avseende kompensation till kommunerna för bortfall av kommunalskatt till följd av grundavdraget och resekostnadsavdraget, motsvarande 60 respektive 70 procent av kommunernas skattebortfall. Slutregleringen för år 2024 beräknas till 441 000 euro, att utbetalas 2026.</w:t>
      </w:r>
      <w:r w:rsidR="00EC0194" w:rsidRPr="00D81795">
        <w:t xml:space="preserve"> Kompensationen av minskad samfundsskatt är en följd av införande av välfärdsområden i Finland vilket innebär att en del av kommunernas samfundsskatter återbetalas till Åland via skatteavräkningen. Landskapsregeringen överför sedan motsvarande summa till den kommunala sektorn.</w:t>
      </w:r>
      <w:r w:rsidR="000E1DA2" w:rsidRPr="00D81795">
        <w:t xml:space="preserve"> </w:t>
      </w:r>
      <w:r w:rsidRPr="00D81795">
        <w:t>Därutöver budgeteras 4,1 miljoner euro som förskott på kompensation för minskad samfundsskatt år 2026. Slutregleringen för år 2024 uppskattas till 1,2 miljoner euro, som utbetalas 2026.</w:t>
      </w:r>
    </w:p>
    <w:p w14:paraId="334D9C66" w14:textId="526F6ECB" w:rsidR="005722C5" w:rsidRPr="00D81795" w:rsidRDefault="00D8042D" w:rsidP="00C35114">
      <w:pPr>
        <w:pStyle w:val="ANormal"/>
      </w:pPr>
      <w:r w:rsidRPr="00D81795">
        <w:tab/>
      </w:r>
      <w:r w:rsidR="00C35114" w:rsidRPr="00D81795">
        <w:t xml:space="preserve">Slutligen omfattar anslaget 300 000 euro för samarbetsstöd och tillfälligt likviditetsstöd. Av detta riktas 100 000 euro specifikt till kommunala samarbetsinsatser för implementering av ny lagstiftning om cybersäkerhet och motståndskraft, där </w:t>
      </w:r>
      <w:r w:rsidR="004E1F39" w:rsidRPr="00D81795">
        <w:t>IT-relaterade</w:t>
      </w:r>
      <w:r w:rsidR="00C35114" w:rsidRPr="00D81795">
        <w:t xml:space="preserve"> projekt sedan tidigare är prioriterade.</w:t>
      </w:r>
      <w:r w:rsidR="00701BA1" w:rsidRPr="00D81795">
        <w:t xml:space="preserve"> </w:t>
      </w:r>
    </w:p>
    <w:p w14:paraId="641E4CD6" w14:textId="17FA3CF0" w:rsidR="00D8042D" w:rsidRPr="00D81795" w:rsidRDefault="005722C5" w:rsidP="00C35114">
      <w:pPr>
        <w:pStyle w:val="ANormal"/>
      </w:pPr>
      <w:r w:rsidRPr="00D81795">
        <w:tab/>
      </w:r>
      <w:r w:rsidR="00701BA1" w:rsidRPr="00D81795">
        <w:t>Utskottet konstaterar att det finns behov av att ta fram ett nytt underlag för landskapsandelssystemet, vilket redan har inletts. Enligt utskottets bedömning behöver systemet främja möjligheterna i växande kommuner och ökad samverkan mellan kommuner. Samtidigt inser utskottet att det kommer att krävas stödåtgärder för kommuner i särskilt ansträngd finansiell situation.</w:t>
      </w:r>
      <w:r w:rsidRPr="00D81795">
        <w:t xml:space="preserve"> Utskottet framhåller att det inte är ekonomiskt hållbart att kommuner tvingas uppta lån för att täcka löpande driftkostnader, eftersom sådana skuldförpliktelser riskerar att belasta ekonomin ytterligare om ingen förbättring sker. Vidare noterar utskottet att en hög skuldsättningsgrad kan utgöra en betydande ekonomisk utmaning vid eventuella kommunsammanslagningar, särskilt i relation till målsättningen att trygga en stabil och långsiktigt hållbar kommunal service.</w:t>
      </w:r>
    </w:p>
    <w:p w14:paraId="28F5A27E" w14:textId="59DBE537" w:rsidR="00F245E4" w:rsidRPr="00D81795" w:rsidRDefault="00F245E4" w:rsidP="00C35114">
      <w:pPr>
        <w:pStyle w:val="ANormal"/>
      </w:pPr>
      <w:r w:rsidRPr="00D81795">
        <w:tab/>
        <w:t xml:space="preserve">Utskottet konstaterar att lagförslag relaterat till den kommunala beskattningen och landskapsandelssystemet som uppstår i samband med att Finland gör lagändringar inom motsvarande områden ofta behöver hanteras </w:t>
      </w:r>
      <w:r w:rsidRPr="00D81795">
        <w:lastRenderedPageBreak/>
        <w:t>skyndsamt av både landskapsregeringen och lagtinget. Detta medför även förändringar som utan en god framförhållning påverka</w:t>
      </w:r>
      <w:r w:rsidR="00562C5C" w:rsidRPr="00D81795">
        <w:t>r</w:t>
      </w:r>
      <w:r w:rsidRPr="00D81795">
        <w:t xml:space="preserve"> kommunernas ekonomi. Utskottet konstaterar att det i vissa fall kan uppstå situationer där bevarande av åländska</w:t>
      </w:r>
      <w:r w:rsidR="00512AF1" w:rsidRPr="00D81795">
        <w:t xml:space="preserve"> anpassningar</w:t>
      </w:r>
      <w:r w:rsidRPr="00D81795">
        <w:t xml:space="preserve"> </w:t>
      </w:r>
      <w:r w:rsidR="000F00AE" w:rsidRPr="00D81795">
        <w:t xml:space="preserve">i beskattningen </w:t>
      </w:r>
      <w:r w:rsidRPr="00D81795">
        <w:t>blir</w:t>
      </w:r>
      <w:r w:rsidR="000503BE" w:rsidRPr="00D81795">
        <w:t xml:space="preserve"> </w:t>
      </w:r>
      <w:r w:rsidRPr="00D81795">
        <w:t>dyra</w:t>
      </w:r>
      <w:r w:rsidR="00E863A5" w:rsidRPr="00D81795">
        <w:t xml:space="preserve"> för Åland</w:t>
      </w:r>
      <w:r w:rsidRPr="00D81795">
        <w:t xml:space="preserve"> att upprätthålla</w:t>
      </w:r>
      <w:r w:rsidR="00E863A5" w:rsidRPr="00D81795">
        <w:t xml:space="preserve"> i och</w:t>
      </w:r>
      <w:r w:rsidRPr="00D81795">
        <w:t xml:space="preserve"> </w:t>
      </w:r>
      <w:r w:rsidR="00E863A5" w:rsidRPr="00D81795">
        <w:t xml:space="preserve">med </w:t>
      </w:r>
      <w:r w:rsidRPr="00D81795">
        <w:t>Skatteförvaltningen</w:t>
      </w:r>
      <w:r w:rsidR="00E863A5" w:rsidRPr="00D81795">
        <w:t>s administrativa kostnader</w:t>
      </w:r>
      <w:r w:rsidR="0048239D" w:rsidRPr="00D81795">
        <w:t>.</w:t>
      </w:r>
      <w:r w:rsidRPr="00D81795">
        <w:t xml:space="preserve"> </w:t>
      </w:r>
      <w:r w:rsidR="0048239D" w:rsidRPr="00D81795">
        <w:t>Detta</w:t>
      </w:r>
      <w:r w:rsidR="00032DEA" w:rsidRPr="00D81795">
        <w:t xml:space="preserve"> kan</w:t>
      </w:r>
      <w:r w:rsidRPr="00D81795">
        <w:t xml:space="preserve"> föranled</w:t>
      </w:r>
      <w:r w:rsidR="00032DEA" w:rsidRPr="00D81795">
        <w:t>a</w:t>
      </w:r>
      <w:r w:rsidRPr="00D81795">
        <w:t xml:space="preserve"> att Åland inte gör</w:t>
      </w:r>
      <w:r w:rsidR="00FF0F4E" w:rsidRPr="00D81795">
        <w:t xml:space="preserve"> alla de</w:t>
      </w:r>
      <w:r w:rsidRPr="00D81795">
        <w:t xml:space="preserve"> </w:t>
      </w:r>
      <w:r w:rsidR="004E62DC" w:rsidRPr="00D81795">
        <w:t>anpassningar</w:t>
      </w:r>
      <w:r w:rsidR="00143616" w:rsidRPr="00D81795">
        <w:t xml:space="preserve"> i</w:t>
      </w:r>
      <w:r w:rsidR="00EB4BFE" w:rsidRPr="00D81795">
        <w:t xml:space="preserve"> beskattning</w:t>
      </w:r>
      <w:r w:rsidR="00932295" w:rsidRPr="00D81795">
        <w:t>en</w:t>
      </w:r>
      <w:r w:rsidR="004E62DC" w:rsidRPr="00D81795">
        <w:t xml:space="preserve"> </w:t>
      </w:r>
      <w:r w:rsidRPr="00D81795">
        <w:t>som Åland skulle ha rätt att göra. Utskottet önskar betona att det både</w:t>
      </w:r>
      <w:r w:rsidR="0091215D" w:rsidRPr="00D81795">
        <w:t xml:space="preserve"> från</w:t>
      </w:r>
      <w:r w:rsidRPr="00D81795">
        <w:t xml:space="preserve"> ett kommunalt och ett självstyrelsepolitiskt perspektiv inte är tillfredställande för Åland.  </w:t>
      </w:r>
    </w:p>
    <w:p w14:paraId="6868DA27" w14:textId="77777777" w:rsidR="005722C5" w:rsidRPr="00D81795" w:rsidRDefault="005722C5" w:rsidP="00C35114">
      <w:pPr>
        <w:pStyle w:val="ANormal"/>
      </w:pPr>
    </w:p>
    <w:p w14:paraId="6AF25E91" w14:textId="0827D3D8" w:rsidR="5596D379" w:rsidRPr="00D81795" w:rsidRDefault="5596D379" w:rsidP="68CF7D33">
      <w:pPr>
        <w:pStyle w:val="RubrikC"/>
      </w:pPr>
      <w:bookmarkStart w:id="29" w:name="_Toc215833011"/>
      <w:r w:rsidRPr="00D81795">
        <w:t>Fastighetsverket</w:t>
      </w:r>
      <w:bookmarkEnd w:id="29"/>
    </w:p>
    <w:p w14:paraId="3B6C6C31" w14:textId="26FE5A6B" w:rsidR="68CF7D33" w:rsidRPr="00D81795" w:rsidRDefault="68CF7D33" w:rsidP="68CF7D33">
      <w:pPr>
        <w:pStyle w:val="Rubrikmellanrum"/>
      </w:pPr>
    </w:p>
    <w:p w14:paraId="6D8E1CB4" w14:textId="2B252777" w:rsidR="006D3ACA" w:rsidRPr="00D81795" w:rsidRDefault="006D3ACA" w:rsidP="006D3ACA">
      <w:pPr>
        <w:pStyle w:val="ANormal"/>
      </w:pPr>
      <w:r w:rsidRPr="00D81795">
        <w:t xml:space="preserve">Utskottet konstaterar att Fastighetsverkets intäkter huvudsakligen består av internhyror samt marknadsbaserade inkomster såsom hyror, arrenden och skogsbruk. Skötselanslagen indexeras till år 2026, medan internhyrorna föreslås temporärt sänkas med 10 procent under samma år. Utskottet framhåller att internhyrorna inte </w:t>
      </w:r>
      <w:r w:rsidR="004E1F39" w:rsidRPr="00D81795">
        <w:t>inflationsjustera</w:t>
      </w:r>
      <w:r w:rsidR="00AC648E" w:rsidRPr="00D81795">
        <w:t>t</w:t>
      </w:r>
      <w:r w:rsidR="004E1F39" w:rsidRPr="00D81795">
        <w:t>s</w:t>
      </w:r>
      <w:r w:rsidRPr="00D81795">
        <w:t>, vilket på sikt inte är förenligt med en hållbar ekonomisk utveckling för Fastighetsverket.</w:t>
      </w:r>
    </w:p>
    <w:p w14:paraId="771DBCAC" w14:textId="0F30E1FE" w:rsidR="00B83781" w:rsidRPr="00D81795" w:rsidRDefault="006D3ACA" w:rsidP="006D3ACA">
      <w:pPr>
        <w:pStyle w:val="ANormal"/>
      </w:pPr>
      <w:r w:rsidRPr="00D81795">
        <w:tab/>
        <w:t xml:space="preserve">Vidare noterar utskottet att landskapsregeringen föreslår att principerna för överföring av avkastning ändras så att överföringen sker året efter fastställt bokslut, i likhet med praxis för aktiebolag. Då förskott redan tagits för år 2025 föreslås ingen ytterligare överföring utifrån bokslutet för samma år. Beslut om resultatmål och intäktsföringsmål för Fastighetsverket ska fattas efter att </w:t>
      </w:r>
      <w:r w:rsidR="00006ED0" w:rsidRPr="00D81795">
        <w:t xml:space="preserve">landskapets </w:t>
      </w:r>
      <w:r w:rsidRPr="00D81795">
        <w:t>budget antagits.</w:t>
      </w:r>
    </w:p>
    <w:p w14:paraId="3981C8DC" w14:textId="439B6506" w:rsidR="00FC384B" w:rsidRDefault="00B83781" w:rsidP="006D3ACA">
      <w:pPr>
        <w:pStyle w:val="ANormal"/>
      </w:pPr>
      <w:r w:rsidRPr="00D81795">
        <w:tab/>
      </w:r>
      <w:r w:rsidR="00FC384B" w:rsidRPr="00D81795">
        <w:t>Utskottet har erfarit att ett klassificeringsarbete pågår av landskapets fastigheter som underlag för kommande försäljningar.</w:t>
      </w:r>
      <w:r w:rsidR="005F4E82" w:rsidRPr="00D81795">
        <w:t xml:space="preserve"> Utskottet emotser landskapsregeringens förslag till försäljning utgående från klassificeringen. </w:t>
      </w:r>
    </w:p>
    <w:p w14:paraId="0DBAEA0E" w14:textId="77777777" w:rsidR="00074892" w:rsidRDefault="00074892" w:rsidP="006D3ACA">
      <w:pPr>
        <w:pStyle w:val="ANormal"/>
      </w:pPr>
    </w:p>
    <w:p w14:paraId="7F3CD13F" w14:textId="59FE12F3" w:rsidR="00074892" w:rsidRDefault="00074892" w:rsidP="006D3ACA">
      <w:pPr>
        <w:pStyle w:val="ANormal"/>
      </w:pPr>
      <w:r w:rsidRPr="00074892">
        <w:t xml:space="preserve">Reservation: </w:t>
      </w:r>
      <w:proofErr w:type="spellStart"/>
      <w:r w:rsidRPr="00074892">
        <w:t>Ltl</w:t>
      </w:r>
      <w:proofErr w:type="spellEnd"/>
      <w:r w:rsidRPr="00074892">
        <w:t xml:space="preserve"> Wille </w:t>
      </w:r>
      <w:proofErr w:type="spellStart"/>
      <w:r w:rsidRPr="00074892">
        <w:t>Valve</w:t>
      </w:r>
      <w:proofErr w:type="spellEnd"/>
      <w:r>
        <w:t xml:space="preserve"> och</w:t>
      </w:r>
      <w:r w:rsidRPr="00074892">
        <w:t xml:space="preserve"> </w:t>
      </w:r>
      <w:proofErr w:type="spellStart"/>
      <w:r w:rsidRPr="00074892">
        <w:t>ltl</w:t>
      </w:r>
      <w:proofErr w:type="spellEnd"/>
      <w:r w:rsidRPr="00074892">
        <w:t xml:space="preserve"> Andreas </w:t>
      </w:r>
      <w:proofErr w:type="spellStart"/>
      <w:r w:rsidRPr="00074892">
        <w:t>Kanborg</w:t>
      </w:r>
      <w:proofErr w:type="spellEnd"/>
      <w:r w:rsidRPr="00074892">
        <w:t xml:space="preserve"> har lämnat en gemensam reservation </w:t>
      </w:r>
      <w:r w:rsidR="00243DDE">
        <w:t>med förslag om e</w:t>
      </w:r>
      <w:r w:rsidR="004779B5">
        <w:t>tt</w:t>
      </w:r>
      <w:r w:rsidR="008057D0">
        <w:t xml:space="preserve"> ytterligare stycke i slutet av texten under rubriken Fastighetsverket</w:t>
      </w:r>
      <w:r w:rsidRPr="00074892">
        <w:t>.</w:t>
      </w:r>
    </w:p>
    <w:p w14:paraId="21A4E849" w14:textId="77777777" w:rsidR="00C6529E" w:rsidRDefault="00C6529E" w:rsidP="00C6529E">
      <w:pPr>
        <w:pStyle w:val="ANormal"/>
      </w:pPr>
    </w:p>
    <w:p w14:paraId="67F0F2F1" w14:textId="39C5F920" w:rsidR="00C6529E" w:rsidRPr="00D81795" w:rsidRDefault="00C6529E" w:rsidP="00C6529E">
      <w:pPr>
        <w:pStyle w:val="ANormal"/>
      </w:pPr>
      <w:r w:rsidRPr="00994099">
        <w:t xml:space="preserve">Skrivningen i detta avsnitt tillkom efter omröstning varvid rösterna föll </w:t>
      </w:r>
      <w:proofErr w:type="gramStart"/>
      <w:r>
        <w:t>5</w:t>
      </w:r>
      <w:r w:rsidRPr="00994099">
        <w:t>-</w:t>
      </w:r>
      <w:r>
        <w:t>2</w:t>
      </w:r>
      <w:proofErr w:type="gramEnd"/>
      <w:r w:rsidRPr="00994099">
        <w:t>.</w:t>
      </w:r>
      <w:r>
        <w:t xml:space="preserve"> Textförslaget till betänkandet</w:t>
      </w:r>
      <w:r w:rsidRPr="00942B10">
        <w:t xml:space="preserve"> biträddes</w:t>
      </w:r>
      <w:r w:rsidRPr="00994099">
        <w:t xml:space="preserve"> av ordföranden </w:t>
      </w:r>
      <w:r>
        <w:t xml:space="preserve">John Holmberg </w:t>
      </w:r>
      <w:r w:rsidRPr="00994099">
        <w:t xml:space="preserve">samt ledamöterna Nina Fellman, </w:t>
      </w:r>
      <w:r>
        <w:t>Anders Ekström, Jörgen Gustafsson och Roger Höglund.</w:t>
      </w:r>
    </w:p>
    <w:p w14:paraId="35DE6B7D" w14:textId="77777777" w:rsidR="006D3ACA" w:rsidRPr="00D81795" w:rsidRDefault="006D3ACA" w:rsidP="006D3ACA">
      <w:pPr>
        <w:pStyle w:val="ANormal"/>
        <w:rPr>
          <w:lang w:val="sv-FI"/>
        </w:rPr>
      </w:pPr>
    </w:p>
    <w:p w14:paraId="6F809193" w14:textId="60DEC1EB" w:rsidR="00A95BFF" w:rsidRPr="00D81795" w:rsidRDefault="00E420CB" w:rsidP="5FA70C08">
      <w:pPr>
        <w:pStyle w:val="RubrikC"/>
      </w:pPr>
      <w:bookmarkStart w:id="30" w:name="_Toc215833012"/>
      <w:r w:rsidRPr="00D81795">
        <w:t>Kapitalisering av Kraftnät Åland Ab</w:t>
      </w:r>
      <w:bookmarkEnd w:id="30"/>
    </w:p>
    <w:p w14:paraId="0C8FDABD" w14:textId="77777777" w:rsidR="00A95BFF" w:rsidRPr="00D81795" w:rsidRDefault="00A95BFF" w:rsidP="5FA70C08">
      <w:pPr>
        <w:pStyle w:val="Rubrikmellanrum"/>
      </w:pPr>
    </w:p>
    <w:p w14:paraId="75CF82A4" w14:textId="77777777" w:rsidR="00396BE0" w:rsidRPr="00D81795" w:rsidRDefault="00396BE0" w:rsidP="00396BE0">
      <w:pPr>
        <w:pStyle w:val="ANormal"/>
      </w:pPr>
    </w:p>
    <w:p w14:paraId="13722849" w14:textId="77777777" w:rsidR="00396BE0" w:rsidRPr="00D81795" w:rsidRDefault="00396BE0" w:rsidP="00396BE0">
      <w:pPr>
        <w:pStyle w:val="ANormal"/>
      </w:pPr>
      <w:r w:rsidRPr="00D81795">
        <w:t>Utskottet noterar förslaget om en kapitalförstärkning om 40 miljoner euro till Kraftnät Åland Ab, i syfte att amortera lånen för likströmsförbindelsen. Åtgärden beräknas minska de årliga överföringskostnaderna med cirka 3 miljoner euro, vilket stärker företagens konkurrenskraft och ökar hushållens köpkraft.</w:t>
      </w:r>
    </w:p>
    <w:p w14:paraId="04222654" w14:textId="1D804459" w:rsidR="002A586D" w:rsidRPr="00D81795" w:rsidRDefault="00396BE0" w:rsidP="00396BE0">
      <w:pPr>
        <w:pStyle w:val="ANormal"/>
      </w:pPr>
      <w:r w:rsidRPr="00D81795">
        <w:tab/>
        <w:t>Utskottet betonar vikten av att landskapsregeringen utövar tydlig styrning över hur kostnadsminskningen ska komma elkonsumenterna till del. Det är enligt utskottet centralt att landskapsregeringen säkerställer att fördelningen av lättnader riktas på ett transparent och ändamålsenligt sätt mellan privata konsumenter och företag, så att den samhällsekonomiska nyttan av kapitalförstärkningen fullt ut realiseras.</w:t>
      </w:r>
    </w:p>
    <w:p w14:paraId="4FC4A505" w14:textId="77777777" w:rsidR="00396BE0" w:rsidRPr="00D81795" w:rsidRDefault="00396BE0" w:rsidP="00396BE0">
      <w:pPr>
        <w:pStyle w:val="ANormal"/>
      </w:pPr>
    </w:p>
    <w:p w14:paraId="72609542" w14:textId="12193404" w:rsidR="002A586D" w:rsidRPr="00D81795" w:rsidRDefault="24D0219B" w:rsidP="68CF7D33">
      <w:pPr>
        <w:pStyle w:val="RubrikC"/>
      </w:pPr>
      <w:bookmarkStart w:id="31" w:name="_Toc215833013"/>
      <w:r w:rsidRPr="00D81795">
        <w:t>Budgeten</w:t>
      </w:r>
      <w:r w:rsidR="004D603D" w:rsidRPr="00D81795">
        <w:t xml:space="preserve"> och årsverken</w:t>
      </w:r>
      <w:bookmarkEnd w:id="31"/>
    </w:p>
    <w:p w14:paraId="3B369531" w14:textId="09614365" w:rsidR="002A586D" w:rsidRPr="00D81795" w:rsidRDefault="002A586D" w:rsidP="68CF7D33">
      <w:pPr>
        <w:pStyle w:val="Rubrikmellanrum"/>
      </w:pPr>
    </w:p>
    <w:p w14:paraId="767AA024" w14:textId="1003B7FB" w:rsidR="008F16DF" w:rsidRPr="00D81795" w:rsidRDefault="008F16DF" w:rsidP="008F16DF">
      <w:pPr>
        <w:pStyle w:val="ANormal"/>
      </w:pPr>
      <w:r w:rsidRPr="00D81795">
        <w:t xml:space="preserve">Utskottet konstaterar att det i dag råder olika förfaringssätt för hur årsverken beräknas inom landskapsregeringen och dess underlydande myndigheter. Detta leder till att framställningen av årsverken i budgetförslaget blir missvisande. Utskottet uppmanar därför landskapsregeringen att införa ett </w:t>
      </w:r>
      <w:r w:rsidRPr="00D81795">
        <w:lastRenderedPageBreak/>
        <w:t>enhetligt beräkningssätt för samtliga avdelningar och myndigheter, samt att tydliggöra definitionen av ett årsverke</w:t>
      </w:r>
      <w:r w:rsidR="00AC648E" w:rsidRPr="00D81795">
        <w:t>.</w:t>
      </w:r>
    </w:p>
    <w:p w14:paraId="5815A000" w14:textId="5C5700BC" w:rsidR="008F16DF" w:rsidRPr="00D81795" w:rsidRDefault="008F16DF" w:rsidP="008F16DF">
      <w:pPr>
        <w:pStyle w:val="ANormal"/>
      </w:pPr>
      <w:r w:rsidRPr="00D81795">
        <w:tab/>
        <w:t>Vidare stöder utskottet landskapsregeringens ambition att minska antalet årsverken. Utskottet framhåller att informationen i budgetens bilaga 6 spelar en central roll när det gäller att redovisa antalet årsverken inom landskapsregeringens förvaltning, myndigheter och helägda bolag. En korrekt och transparent sammanställning av årsverken är en grundläggande del av det finanspolitiska ramverket, då den ger en bild av den arbetsmängd som ligger bakom den service och de tjänster som landskapsregeringen ansvarar för. Antalet årsverken är även en viktig faktor vid beräkning av nyckeltal som produktivitet och effektivitet.</w:t>
      </w:r>
      <w:r w:rsidR="000503BE" w:rsidRPr="00D81795">
        <w:t xml:space="preserve"> Årsverken framkommer även i årsredovisningar och utskottet betonar att årsverken borde </w:t>
      </w:r>
      <w:r w:rsidR="00870072" w:rsidRPr="00D81795">
        <w:t xml:space="preserve">beräknas och </w:t>
      </w:r>
      <w:r w:rsidR="000503BE" w:rsidRPr="00D81795">
        <w:t>presenteras på ett likvärdigt sätt i både årsredovisning och budget.</w:t>
      </w:r>
      <w:r w:rsidR="008464DD" w:rsidRPr="00D81795">
        <w:t xml:space="preserve"> </w:t>
      </w:r>
      <w:r w:rsidR="005A2C64" w:rsidRPr="00D81795">
        <w:t>Utskottet konstaterar att landskapsregeringens målsättning och arbete med att minska antalet årsverken inom den allmänna förvaltningen och underliggande myndigheter, vilken presenterades i samband med vårbudgeten 2025, har svängt en långvarig trend av årsverkesökningar.</w:t>
      </w:r>
    </w:p>
    <w:p w14:paraId="3461F197" w14:textId="6E603299" w:rsidR="008E0C33" w:rsidRPr="00D81795" w:rsidRDefault="008F16DF" w:rsidP="00AC648E">
      <w:pPr>
        <w:pStyle w:val="ANormal"/>
      </w:pPr>
      <w:r w:rsidRPr="00D81795">
        <w:tab/>
        <w:t xml:space="preserve">Utskottet noterar att Statistikcentralen definierar ett årsverke som en löntagares arbetsinsats omräknad till heltidsarbete. Med hänvisning till detta föreslår utskottet att landskapsregeringen återkommer i kommande vårbudget med ett förslag på hur årsverken ska redovisas framöver. Eftersom tabellerna över årsverken under många år har varit behäftade med osäkerheter vill utskottet betona vikten av att statistiken för 2027 blir en stabil och tillförlitlig plattform för framtida hantering och redovisning. Utskottet hänvisar avslutningsvis till de synpunkter som framfördes i betänkandet </w:t>
      </w:r>
      <w:r w:rsidR="00AC648E" w:rsidRPr="00D81795">
        <w:t>i samband med</w:t>
      </w:r>
      <w:r w:rsidRPr="00D81795">
        <w:t xml:space="preserve"> vårbudget</w:t>
      </w:r>
      <w:r w:rsidR="00AC648E" w:rsidRPr="00D81795">
        <w:t>behandlingen</w:t>
      </w:r>
      <w:r w:rsidRPr="00D81795">
        <w:t xml:space="preserve"> 2025</w:t>
      </w:r>
      <w:r w:rsidR="00AC648E" w:rsidRPr="00D81795">
        <w:t xml:space="preserve"> (Finans- och näringsutskottets betänkande 15/</w:t>
      </w:r>
      <w:proofErr w:type="gramStart"/>
      <w:r w:rsidR="00AC648E" w:rsidRPr="00D81795">
        <w:t>2024-2025</w:t>
      </w:r>
      <w:proofErr w:type="gramEnd"/>
      <w:r w:rsidR="00AC648E" w:rsidRPr="00D81795">
        <w:t>)</w:t>
      </w:r>
      <w:r w:rsidRPr="00D81795">
        <w:t xml:space="preserve"> rörande årsverkesstatistikens betydelse</w:t>
      </w:r>
      <w:r w:rsidR="00AC648E" w:rsidRPr="00D81795">
        <w:t>. Utskottet framförde behovet av att vidareutveckla redovisningen av årsverken i syfte att tydligare synliggöra projektanställningar samt att överväga möjligheten att utvidga redovisningen av årsverken till att även omfatta dotter- och närstående bolag.</w:t>
      </w:r>
    </w:p>
    <w:p w14:paraId="5B732611" w14:textId="77777777" w:rsidR="008F16DF" w:rsidRPr="00D81795" w:rsidRDefault="008F16DF" w:rsidP="008F16DF">
      <w:pPr>
        <w:pStyle w:val="ANormal"/>
      </w:pPr>
    </w:p>
    <w:p w14:paraId="160B895C" w14:textId="07E45692" w:rsidR="008E0C33" w:rsidRPr="00D81795" w:rsidRDefault="00BE5DE4" w:rsidP="5FA70C08">
      <w:pPr>
        <w:pStyle w:val="RubrikB"/>
        <w:rPr>
          <w:i/>
          <w:iCs/>
        </w:rPr>
      </w:pPr>
      <w:bookmarkStart w:id="32" w:name="_Toc215833014"/>
      <w:r w:rsidRPr="00D81795">
        <w:rPr>
          <w:i/>
          <w:iCs/>
        </w:rPr>
        <w:t xml:space="preserve">Politikområde </w:t>
      </w:r>
      <w:r w:rsidR="008E0C33" w:rsidRPr="00D81795">
        <w:rPr>
          <w:i/>
          <w:iCs/>
        </w:rPr>
        <w:t>4</w:t>
      </w:r>
      <w:bookmarkEnd w:id="32"/>
    </w:p>
    <w:p w14:paraId="3F9BEEC5" w14:textId="303087DD" w:rsidR="5FA70C08" w:rsidRPr="00D81795" w:rsidRDefault="5FA70C08" w:rsidP="5FA70C08">
      <w:pPr>
        <w:pStyle w:val="RubrikC"/>
        <w:rPr>
          <w:color w:val="FF0000"/>
        </w:rPr>
      </w:pPr>
    </w:p>
    <w:p w14:paraId="4104E5A0" w14:textId="2CA4332C" w:rsidR="6F4CCECB" w:rsidRPr="00D81795" w:rsidRDefault="608E38BB" w:rsidP="5FA70C08">
      <w:pPr>
        <w:pStyle w:val="RubrikC"/>
      </w:pPr>
      <w:bookmarkStart w:id="33" w:name="_Toc215833015"/>
      <w:r w:rsidRPr="00D81795">
        <w:t>Socialvård</w:t>
      </w:r>
      <w:bookmarkEnd w:id="33"/>
    </w:p>
    <w:p w14:paraId="08D7DD9E" w14:textId="77777777" w:rsidR="002261E9" w:rsidRPr="00D81795" w:rsidRDefault="002261E9" w:rsidP="002261E9">
      <w:pPr>
        <w:pStyle w:val="Rubrikmellanrum"/>
      </w:pPr>
    </w:p>
    <w:p w14:paraId="62F57643" w14:textId="77777777" w:rsidR="002261E9" w:rsidRPr="00D81795" w:rsidRDefault="002261E9" w:rsidP="002261E9">
      <w:pPr>
        <w:pStyle w:val="ANormal"/>
      </w:pPr>
    </w:p>
    <w:p w14:paraId="4F82DDE2" w14:textId="1A4C4B2F" w:rsidR="009C21DE" w:rsidRPr="00D81795" w:rsidRDefault="009C21DE" w:rsidP="009C21DE">
      <w:pPr>
        <w:pStyle w:val="ANormal"/>
        <w:rPr>
          <w:lang w:val="sv-FI"/>
        </w:rPr>
      </w:pPr>
      <w:r w:rsidRPr="00D81795">
        <w:rPr>
          <w:lang w:val="sv-FI"/>
        </w:rPr>
        <w:t>Kostnaderna för socialvården (inkluderat äldreomsorg) för kommunerna ökar kontinuerligt. För att stävja kostnaderna och fortsatt tillhanda</w:t>
      </w:r>
      <w:r w:rsidR="00523D32" w:rsidRPr="00D81795">
        <w:rPr>
          <w:lang w:val="sv-FI"/>
        </w:rPr>
        <w:t>hålla</w:t>
      </w:r>
      <w:r w:rsidRPr="00D81795">
        <w:rPr>
          <w:lang w:val="sv-FI"/>
        </w:rPr>
        <w:t xml:space="preserve"> socialvård av god kvalitet krävs ett brett spektrum av åtgärder. Detta omfattar såväl ny och uppdaterad lagstiftning som behov av förtydliganden, samordning och nya styrande anvisningar.</w:t>
      </w:r>
    </w:p>
    <w:p w14:paraId="76E0B322" w14:textId="30B41E89" w:rsidR="009C21DE" w:rsidRPr="00D81795" w:rsidRDefault="009C21DE" w:rsidP="00B72DDB">
      <w:pPr>
        <w:pStyle w:val="ANormal"/>
        <w:rPr>
          <w:lang w:val="sv-FI"/>
        </w:rPr>
      </w:pPr>
      <w:r w:rsidRPr="00D81795">
        <w:rPr>
          <w:lang w:val="sv-FI"/>
        </w:rPr>
        <w:tab/>
        <w:t>En betydande systemförändring som förväntas medföra omfattande resursbehov, och som landskapsregeringen särskilt bör beakta, är konsekvenserna av den ändrade kunduppgiftslagen och anpassningen till Kanta. Därtill föreligger ett tydligt behov av att utveckla ett nytt socialvårdssystem. Genomförandet av denna reform förutsätter såväl omfattande utbildningsinsatser som samarbets- och implementeringsstöd riktat till kommunerna och kommunalförbunden.</w:t>
      </w:r>
    </w:p>
    <w:p w14:paraId="0C82DB15" w14:textId="3C4284C8" w:rsidR="00B72DDB" w:rsidRPr="00D81795" w:rsidRDefault="009C21DE" w:rsidP="00B72DDB">
      <w:pPr>
        <w:pStyle w:val="ANormal"/>
        <w:rPr>
          <w:lang w:val="sv-FI"/>
        </w:rPr>
      </w:pPr>
      <w:r w:rsidRPr="00D81795">
        <w:rPr>
          <w:lang w:val="sv-FI"/>
        </w:rPr>
        <w:tab/>
      </w:r>
      <w:r w:rsidR="00B72DDB" w:rsidRPr="00D81795">
        <w:rPr>
          <w:lang w:val="sv-FI"/>
        </w:rPr>
        <w:t xml:space="preserve">Utskottet konstaterar att ett av de föreslagna budgetmålen för år 2026 är att minska den ekonomiska utsattheten i ett inkluderande samhälle. Utskottet erfar att personer i ekonomiskt utsatt ställning möter betydande svårigheter att hitta ekonomiskt överkomligt boende på Åland. Detta leder i förlängningen till ett ökat behov av utkomststöd via KST, vilket också medför ökade kostnader för kommunerna. Utskottet understryker att det </w:t>
      </w:r>
      <w:r w:rsidR="00302974" w:rsidRPr="00D81795">
        <w:rPr>
          <w:lang w:val="sv-FI"/>
        </w:rPr>
        <w:t>offentliga</w:t>
      </w:r>
      <w:r w:rsidR="00B72DDB" w:rsidRPr="00D81795">
        <w:rPr>
          <w:lang w:val="sv-FI"/>
        </w:rPr>
        <w:t xml:space="preserve"> har ett ansvar att främja rätten till bostad och att skapa förutsättningar för att enskilda själva ska kunna ordna sitt boende.</w:t>
      </w:r>
    </w:p>
    <w:p w14:paraId="2823E4CC" w14:textId="1B046A25" w:rsidR="00B72DDB" w:rsidRPr="00D81795" w:rsidRDefault="00B72DDB" w:rsidP="00B72DDB">
      <w:pPr>
        <w:pStyle w:val="ANormal"/>
        <w:rPr>
          <w:lang w:val="sv-FI"/>
        </w:rPr>
      </w:pPr>
      <w:r w:rsidRPr="00D81795">
        <w:rPr>
          <w:lang w:val="sv-FI"/>
        </w:rPr>
        <w:lastRenderedPageBreak/>
        <w:tab/>
      </w:r>
      <w:r w:rsidR="009504C5" w:rsidRPr="00D81795">
        <w:rPr>
          <w:lang w:val="sv-FI"/>
        </w:rPr>
        <w:t>Utskottet anser att det finns tydliga incitament för att bedriva en bostadspolitik där tillgången till boende tryggas</w:t>
      </w:r>
      <w:r w:rsidRPr="00D81795">
        <w:rPr>
          <w:lang w:val="sv-FI"/>
        </w:rPr>
        <w:t>. Utskottet anser att en sådan inriktning kan minska behovet av utkomststöd samt bidra till både tillväxt och ökad inflyttning till Åland.</w:t>
      </w:r>
    </w:p>
    <w:p w14:paraId="4789FADA" w14:textId="217F3096" w:rsidR="009E5434" w:rsidRPr="00D81795" w:rsidRDefault="009E5434" w:rsidP="009F3C32">
      <w:pPr>
        <w:pStyle w:val="ANormal"/>
        <w:rPr>
          <w:szCs w:val="22"/>
        </w:rPr>
      </w:pPr>
    </w:p>
    <w:p w14:paraId="5D428A68" w14:textId="77777777" w:rsidR="009E5434" w:rsidRPr="00D81795" w:rsidRDefault="009E5434" w:rsidP="5FA70C08">
      <w:pPr>
        <w:pStyle w:val="ANormal"/>
      </w:pPr>
    </w:p>
    <w:p w14:paraId="40E1C166" w14:textId="77777777" w:rsidR="006C7462" w:rsidRPr="00D81795" w:rsidRDefault="19812931" w:rsidP="009E5434">
      <w:pPr>
        <w:pStyle w:val="RubrikC"/>
      </w:pPr>
      <w:bookmarkStart w:id="34" w:name="_Toc215833016"/>
      <w:r w:rsidRPr="00D81795">
        <w:t>Klimat</w:t>
      </w:r>
      <w:r w:rsidR="07F0D132" w:rsidRPr="00D81795">
        <w:t xml:space="preserve"> och miljö</w:t>
      </w:r>
      <w:bookmarkEnd w:id="34"/>
    </w:p>
    <w:p w14:paraId="3B81D943" w14:textId="77777777" w:rsidR="006C7462" w:rsidRPr="00D81795" w:rsidRDefault="006C7462" w:rsidP="006C7462">
      <w:pPr>
        <w:pStyle w:val="Rubrikmellanrum"/>
      </w:pPr>
    </w:p>
    <w:p w14:paraId="115EF475" w14:textId="6137568E" w:rsidR="009C21DE" w:rsidRPr="00D81795" w:rsidRDefault="009C21DE" w:rsidP="009C21DE">
      <w:pPr>
        <w:pStyle w:val="ANormal"/>
      </w:pPr>
      <w:r w:rsidRPr="00D81795">
        <w:t xml:space="preserve">Utskottet konstaterar att den globala klimatutmaningen </w:t>
      </w:r>
      <w:r w:rsidR="00636B62" w:rsidRPr="00D81795">
        <w:t xml:space="preserve">och </w:t>
      </w:r>
      <w:r w:rsidRPr="00D81795">
        <w:t>att världen rör sig mot en temperaturökning</w:t>
      </w:r>
      <w:r w:rsidR="00636B62" w:rsidRPr="00D81795">
        <w:t xml:space="preserve"> vilket kommer att ha al</w:t>
      </w:r>
      <w:r w:rsidR="4A9D4F76" w:rsidRPr="00D81795">
        <w:t>l</w:t>
      </w:r>
      <w:r w:rsidR="00636B62" w:rsidRPr="00D81795">
        <w:t>varliga konsekvenser globalt</w:t>
      </w:r>
      <w:r w:rsidRPr="00D81795">
        <w:t xml:space="preserve">. </w:t>
      </w:r>
      <w:r w:rsidR="00636B62" w:rsidRPr="00D81795">
        <w:t>Utskottet anser att arbetet</w:t>
      </w:r>
      <w:r w:rsidRPr="00D81795">
        <w:t xml:space="preserve"> för att minska utsläpp</w:t>
      </w:r>
      <w:r w:rsidR="00636B62" w:rsidRPr="00D81795">
        <w:t xml:space="preserve"> behöver fortskrida på Åland</w:t>
      </w:r>
      <w:r w:rsidRPr="00D81795">
        <w:t>.</w:t>
      </w:r>
    </w:p>
    <w:p w14:paraId="527CF644" w14:textId="2E8155E5" w:rsidR="009C21DE" w:rsidRPr="00D81795" w:rsidRDefault="009C21DE" w:rsidP="009C21DE">
      <w:pPr>
        <w:pStyle w:val="ANormal"/>
      </w:pPr>
      <w:r w:rsidRPr="00D81795">
        <w:tab/>
        <w:t xml:space="preserve">Landskapsregeringens budgetförslag innehåller flera klimatåtgärder. Utskottet betonar att klimatomställningen är sektorsövergripande och kräver en samordnad insats också inom andra politikområden. </w:t>
      </w:r>
    </w:p>
    <w:p w14:paraId="6B7475F7" w14:textId="3D75AC3E" w:rsidR="009C21DE" w:rsidRPr="00D81795" w:rsidRDefault="009C21DE" w:rsidP="009C21DE">
      <w:pPr>
        <w:pStyle w:val="ANormal"/>
      </w:pPr>
      <w:r w:rsidRPr="00D81795">
        <w:tab/>
        <w:t>Utskottet</w:t>
      </w:r>
      <w:r w:rsidR="00636B62" w:rsidRPr="00D81795">
        <w:t xml:space="preserve"> erfar</w:t>
      </w:r>
      <w:r w:rsidRPr="00D81795">
        <w:t xml:space="preserve"> att</w:t>
      </w:r>
      <w:r w:rsidR="00636B62" w:rsidRPr="00D81795">
        <w:t xml:space="preserve"> </w:t>
      </w:r>
      <w:r w:rsidR="008E2B4A" w:rsidRPr="00D81795">
        <w:t xml:space="preserve">den av </w:t>
      </w:r>
      <w:r w:rsidR="00636B62" w:rsidRPr="00D81795">
        <w:t>landskapsregering</w:t>
      </w:r>
      <w:r w:rsidR="008E2B4A" w:rsidRPr="00D81795">
        <w:t>en</w:t>
      </w:r>
      <w:r w:rsidR="00636B62" w:rsidRPr="00D81795">
        <w:t xml:space="preserve"> utsedda</w:t>
      </w:r>
      <w:r w:rsidRPr="00D81795">
        <w:t xml:space="preserve"> klimatkommissio</w:t>
      </w:r>
      <w:r w:rsidR="00D630A7" w:rsidRPr="00D81795">
        <w:t>n</w:t>
      </w:r>
      <w:r w:rsidR="00CC4501" w:rsidRPr="00D81795">
        <w:t>ens</w:t>
      </w:r>
      <w:r w:rsidRPr="00D81795">
        <w:t xml:space="preserve"> nuvarande mandat uppfattas som otydligt, och att det därför är lagtinget och landskapsregeringen som behöver säkerställa den övergripande styrningen av klimatpolitiken.</w:t>
      </w:r>
    </w:p>
    <w:p w14:paraId="70CE9824" w14:textId="2EDE3832" w:rsidR="001A1CBF" w:rsidRPr="00D81795" w:rsidRDefault="001A1CBF" w:rsidP="009C21DE">
      <w:pPr>
        <w:pStyle w:val="ANormal"/>
      </w:pPr>
      <w:r w:rsidRPr="00D81795">
        <w:tab/>
        <w:t>Utskottet konstaterar att kultur- och miljövärden enligt gällande lagstiftning ska tas i beaktande vid planering, byggande och utveckling av all infrastruktur inom landskapet, vilket är särskilt viktigt i känsliga natur- och kulturlandskap.</w:t>
      </w:r>
    </w:p>
    <w:p w14:paraId="269ADA74" w14:textId="1DBB637E" w:rsidR="00636B62" w:rsidRPr="00D81795" w:rsidRDefault="00636B62" w:rsidP="009C21DE">
      <w:pPr>
        <w:pStyle w:val="ANormal"/>
      </w:pPr>
      <w:r w:rsidRPr="00D81795">
        <w:tab/>
      </w:r>
    </w:p>
    <w:p w14:paraId="3F371EA5" w14:textId="77777777" w:rsidR="006C7462" w:rsidRPr="00D81795" w:rsidRDefault="006C7462" w:rsidP="00152359">
      <w:pPr>
        <w:pStyle w:val="RubrikB"/>
        <w:rPr>
          <w:i/>
          <w:iCs/>
        </w:rPr>
      </w:pPr>
    </w:p>
    <w:p w14:paraId="050C89A9" w14:textId="7FFA4507" w:rsidR="00E40F56" w:rsidRPr="00D81795" w:rsidRDefault="00152359" w:rsidP="00152359">
      <w:pPr>
        <w:pStyle w:val="RubrikB"/>
        <w:rPr>
          <w:i/>
          <w:iCs/>
        </w:rPr>
      </w:pPr>
      <w:bookmarkStart w:id="35" w:name="_Toc215833017"/>
      <w:r w:rsidRPr="00D81795">
        <w:rPr>
          <w:i/>
          <w:iCs/>
        </w:rPr>
        <w:t>Politikområde 5</w:t>
      </w:r>
      <w:bookmarkEnd w:id="35"/>
    </w:p>
    <w:p w14:paraId="5A7D9D63" w14:textId="7E9F021E" w:rsidR="00E40F56" w:rsidRPr="00D81795" w:rsidRDefault="00E40F56" w:rsidP="68CF7D33">
      <w:pPr>
        <w:pStyle w:val="Rubrikmellanrum"/>
      </w:pPr>
    </w:p>
    <w:p w14:paraId="44A4C3D9" w14:textId="77777777" w:rsidR="006C7462" w:rsidRPr="00D81795" w:rsidRDefault="006C7462" w:rsidP="68CF7D33">
      <w:pPr>
        <w:pStyle w:val="RubrikC"/>
      </w:pPr>
    </w:p>
    <w:p w14:paraId="59817023" w14:textId="252E1BBB" w:rsidR="00E40F56" w:rsidRPr="00D81795" w:rsidRDefault="00636B62" w:rsidP="68CF7D33">
      <w:pPr>
        <w:pStyle w:val="RubrikC"/>
      </w:pPr>
      <w:bookmarkStart w:id="36" w:name="_Toc215833018"/>
      <w:r w:rsidRPr="00D81795">
        <w:t>Högskolan på Åland</w:t>
      </w:r>
      <w:bookmarkEnd w:id="36"/>
    </w:p>
    <w:p w14:paraId="69EF3738" w14:textId="77777777" w:rsidR="00636B62" w:rsidRPr="00D81795" w:rsidRDefault="00636B62" w:rsidP="00636B62">
      <w:pPr>
        <w:pStyle w:val="Rubrikmellanrum"/>
      </w:pPr>
    </w:p>
    <w:p w14:paraId="702C4F87" w14:textId="77777777" w:rsidR="00636B62" w:rsidRPr="00D81795" w:rsidRDefault="00636B62" w:rsidP="00636B62">
      <w:pPr>
        <w:pStyle w:val="ANormal"/>
      </w:pPr>
    </w:p>
    <w:p w14:paraId="63BEFC92" w14:textId="4CCB1A20" w:rsidR="00336E9E" w:rsidRPr="00D81795" w:rsidRDefault="00336E9E" w:rsidP="00336E9E">
      <w:pPr>
        <w:pStyle w:val="ANormal"/>
      </w:pPr>
      <w:r w:rsidRPr="00D81795">
        <w:t xml:space="preserve">Utskottet konstaterar att den ekonomiska ramen för Högskolan på Åland baseras på ett lagstadgat utbildningsavtal, vilket ligger till grund för beräkningen av de årliga budgetmedlen. För budgetåret 2026 uppgår det beräknade anslaget, i enlighet med avtalet, till 8,4 miljoner euro. Utskottet noterar samtidigt att landskapsregeringen föreslår en reducering av anslaget med 2,2 miljoner euro, i linje med tidigare </w:t>
      </w:r>
      <w:r w:rsidR="00752ECA" w:rsidRPr="00D81795">
        <w:t>diskussion</w:t>
      </w:r>
      <w:r w:rsidRPr="00D81795">
        <w:t xml:space="preserve"> inom ramen för lagtingets behandling av vårbudgeten samt kostnadstaket för åren 2026–2028 (BF/4 2024–2025). Reduceringen ska finansieras genom Högskolan på Ålands ackumulerade överskott. </w:t>
      </w:r>
    </w:p>
    <w:p w14:paraId="398C4288" w14:textId="71D7C4FA" w:rsidR="00336E9E" w:rsidRPr="00D81795" w:rsidRDefault="00336E9E" w:rsidP="00336E9E">
      <w:pPr>
        <w:pStyle w:val="ANormal"/>
      </w:pPr>
      <w:r w:rsidRPr="00D81795">
        <w:tab/>
        <w:t>Utskottet uppmärksammar den osäkerhet som råder kring huruvida ett avdrag</w:t>
      </w:r>
      <w:r w:rsidR="00D530FD" w:rsidRPr="00D81795">
        <w:t xml:space="preserve"> av anslaget</w:t>
      </w:r>
      <w:r w:rsidRPr="00D81795">
        <w:t xml:space="preserve"> är förenligt med det gällande utbildningsavtalet. Samtidigt betonar utskottet att Högskolan på Åland saknar status som självständig offentligrättslig juridisk person, utan har landskapet som huvudman. Detta väcker frågan om avtalets karaktär och huruvida högskolan faktiskt kan anses vara en fullt jämbördig part i avtalsrelationen.</w:t>
      </w:r>
    </w:p>
    <w:p w14:paraId="0396817C" w14:textId="4CA94B49" w:rsidR="00336E9E" w:rsidRPr="00D81795" w:rsidRDefault="00336E9E" w:rsidP="00336E9E">
      <w:pPr>
        <w:pStyle w:val="ANormal"/>
      </w:pPr>
      <w:r w:rsidRPr="00D81795">
        <w:tab/>
        <w:t xml:space="preserve">Frågan om det föreslagna förfarandets laglighet och förenlighet med avtalet bedöms av utskottet som tolkningsbar. Utskottet konstaterar dock att om högskolans ackumulerade överskott inte skulle tas i anspråk enligt landskapsregeringens förslag, skulle motsvarande besparing </w:t>
      </w:r>
      <w:r w:rsidR="009924C9" w:rsidRPr="00D81795">
        <w:t xml:space="preserve">sannolikt </w:t>
      </w:r>
      <w:r w:rsidRPr="00D81795">
        <w:t>behöva göras inom andra delar av utbildningssektorn, med potentiellt betydande konsekvenser.</w:t>
      </w:r>
    </w:p>
    <w:p w14:paraId="5EE85D80" w14:textId="77777777" w:rsidR="00336E9E" w:rsidRPr="00D81795" w:rsidRDefault="00336E9E" w:rsidP="00336E9E">
      <w:pPr>
        <w:pStyle w:val="ANormal"/>
      </w:pPr>
      <w:r w:rsidRPr="00D81795">
        <w:tab/>
        <w:t>Mot denna bakgrund anser utskottet att högskolans överskott kan användas i enlighet med landskapsregeringens förslag. Utskottet understryker samtidigt att förfarandet innebär risker ur ett styrnings- och förtroendeperspektiv, särskilt vad gäller långsiktiga relationer mellan landskapsregeringen och dess underlydande myndigheter.</w:t>
      </w:r>
    </w:p>
    <w:p w14:paraId="34D9E1DA" w14:textId="3962117F" w:rsidR="00821A84" w:rsidRPr="00D81795" w:rsidRDefault="00336E9E" w:rsidP="00336E9E">
      <w:pPr>
        <w:pStyle w:val="ANormal"/>
      </w:pPr>
      <w:r w:rsidRPr="00D81795">
        <w:lastRenderedPageBreak/>
        <w:tab/>
        <w:t>Utskottet uppmanar därför landskapsregeringen att initiera en översyn av yrkeshögskolelagen (2024:50) för Åland, i syfte att klargöra och vid behov revidera bestämmelserna om utbildningsavtalet.</w:t>
      </w:r>
      <w:r w:rsidR="0051174B" w:rsidRPr="00D81795">
        <w:t xml:space="preserve"> </w:t>
      </w:r>
      <w:r w:rsidRPr="00D81795">
        <w:t>Utskottet framhåller att begreppet ”avtal” i sin nuvarande form inte återspeglar den faktiska rättsliga balansen.</w:t>
      </w:r>
    </w:p>
    <w:p w14:paraId="2EA2C8EB" w14:textId="77777777" w:rsidR="0054047A" w:rsidRPr="00D81795" w:rsidRDefault="0054047A" w:rsidP="0054047A">
      <w:pPr>
        <w:pStyle w:val="ANormal"/>
        <w:rPr>
          <w:szCs w:val="22"/>
        </w:rPr>
      </w:pPr>
    </w:p>
    <w:p w14:paraId="55180540" w14:textId="623751F7" w:rsidR="00152359" w:rsidRPr="00D81795" w:rsidRDefault="001A016A" w:rsidP="00152359">
      <w:pPr>
        <w:pStyle w:val="RubrikC"/>
      </w:pPr>
      <w:bookmarkStart w:id="37" w:name="_Toc215833019"/>
      <w:r w:rsidRPr="00D81795">
        <w:t>Utbildning och arbetskraft</w:t>
      </w:r>
      <w:bookmarkEnd w:id="37"/>
      <w:r w:rsidR="00152359" w:rsidRPr="00D81795">
        <w:t xml:space="preserve"> </w:t>
      </w:r>
    </w:p>
    <w:p w14:paraId="26B85314" w14:textId="77777777" w:rsidR="0054047A" w:rsidRPr="00D81795" w:rsidRDefault="0054047A" w:rsidP="0054047A">
      <w:pPr>
        <w:pStyle w:val="ANormal"/>
        <w:rPr>
          <w:szCs w:val="22"/>
        </w:rPr>
      </w:pPr>
    </w:p>
    <w:p w14:paraId="7CAF5E1B" w14:textId="7983F206" w:rsidR="001474F8" w:rsidRPr="00D81795" w:rsidRDefault="001474F8" w:rsidP="001474F8">
      <w:pPr>
        <w:pStyle w:val="ANormal"/>
        <w:rPr>
          <w:szCs w:val="22"/>
        </w:rPr>
      </w:pPr>
      <w:r w:rsidRPr="00D81795">
        <w:rPr>
          <w:szCs w:val="22"/>
        </w:rPr>
        <w:t>Utskottet har i detta betänkande uppmärksammat de utmaningar som präglar arbetsmarknaden på Åland, särskilt den ökande andelen långtidsarbetslösa.</w:t>
      </w:r>
      <w:r w:rsidR="00694102" w:rsidRPr="00D81795">
        <w:rPr>
          <w:szCs w:val="22"/>
        </w:rPr>
        <w:t xml:space="preserve"> Utskottet önskar betona vikten av att samhällssystemen är utformade så att det ska löna sig att arbeta och söka arbete, beaktat den matchningsproblematik som utskottet framhållit tidigare (FNU 1/ </w:t>
      </w:r>
      <w:proofErr w:type="gramStart"/>
      <w:r w:rsidR="00694102" w:rsidRPr="00D81795">
        <w:rPr>
          <w:szCs w:val="22"/>
        </w:rPr>
        <w:t>2021-2022</w:t>
      </w:r>
      <w:proofErr w:type="gramEnd"/>
      <w:r w:rsidR="00694102" w:rsidRPr="00D81795">
        <w:rPr>
          <w:szCs w:val="22"/>
        </w:rPr>
        <w:t>)</w:t>
      </w:r>
      <w:r w:rsidR="009C5FD3" w:rsidRPr="00D81795">
        <w:rPr>
          <w:szCs w:val="22"/>
        </w:rPr>
        <w:t>.</w:t>
      </w:r>
      <w:r w:rsidRPr="00D81795">
        <w:rPr>
          <w:szCs w:val="22"/>
        </w:rPr>
        <w:t xml:space="preserve"> Utskottet noterar att ett av utbildnings- och kulturavdelningens mål är att främja ett livslångt lärande i enlighet med arbetsmarknadens och samhällets behov, bland annat genom insatsern</w:t>
      </w:r>
      <w:r w:rsidR="005A7113" w:rsidRPr="00D81795">
        <w:rPr>
          <w:szCs w:val="22"/>
        </w:rPr>
        <w:t>a</w:t>
      </w:r>
      <w:r w:rsidRPr="00D81795">
        <w:rPr>
          <w:szCs w:val="22"/>
        </w:rPr>
        <w:t xml:space="preserve"> svenska för inflyttade och svenska för inflyttade i arbete. Utskottet framhåller vikten av att dessa och andra åtgärder fortsatt utvecklas för att stärka arbetstagares möjligheter att tillägna sig svenska språket.</w:t>
      </w:r>
    </w:p>
    <w:p w14:paraId="4E9A3808" w14:textId="5236380B" w:rsidR="00690DE2" w:rsidRPr="00D81795" w:rsidRDefault="001474F8" w:rsidP="001474F8">
      <w:pPr>
        <w:pStyle w:val="ANormal"/>
        <w:rPr>
          <w:szCs w:val="22"/>
        </w:rPr>
      </w:pPr>
      <w:r w:rsidRPr="00D81795">
        <w:rPr>
          <w:szCs w:val="22"/>
        </w:rPr>
        <w:tab/>
        <w:t>Vidare konstaterar utskottet att det föreligger ett fortsatt behov av att främja och utveckla övrig vuxenutbildning. I budgetförslaget lyfts flera yrkesinriktade utbildningsinsatser fram, såsom planerade branschutbildningar, åtgärder anpassade till konjunkturläget,</w:t>
      </w:r>
      <w:r w:rsidR="00635589" w:rsidRPr="00D81795">
        <w:rPr>
          <w:szCs w:val="22"/>
        </w:rPr>
        <w:t xml:space="preserve"> </w:t>
      </w:r>
      <w:r w:rsidRPr="00D81795">
        <w:rPr>
          <w:szCs w:val="22"/>
        </w:rPr>
        <w:t>sysselsättningsfrämjande kurser samt läroavtal riktade till personer inskrivna vid AMS. Utskottet understöder landskapsregeringens arbete inom detta område och betonar att vuxenutbildningar, i den mån det är möjligt och ändamålsenligt, bör ordnas separat från andra utbildningsformer för att säkerställa flexibilitet och anpassning till arbetsmarknadens behov.</w:t>
      </w:r>
    </w:p>
    <w:p w14:paraId="75C4356A" w14:textId="73AAF0A0" w:rsidR="00617102" w:rsidRPr="00D81795" w:rsidRDefault="00617102" w:rsidP="001474F8">
      <w:pPr>
        <w:pStyle w:val="ANormal"/>
        <w:rPr>
          <w:szCs w:val="22"/>
        </w:rPr>
      </w:pPr>
      <w:r w:rsidRPr="00D81795">
        <w:rPr>
          <w:szCs w:val="22"/>
        </w:rPr>
        <w:tab/>
        <w:t xml:space="preserve">Utskottet konstaterar att korta utbildningsspår för bristtjänster blir allt vanligare, </w:t>
      </w:r>
      <w:proofErr w:type="gramStart"/>
      <w:r w:rsidRPr="00D81795">
        <w:rPr>
          <w:szCs w:val="22"/>
        </w:rPr>
        <w:t>bl.a.</w:t>
      </w:r>
      <w:proofErr w:type="gramEnd"/>
      <w:r w:rsidRPr="00D81795">
        <w:rPr>
          <w:szCs w:val="22"/>
        </w:rPr>
        <w:t xml:space="preserve"> en kortare utbildning i vattentjänster som efterfrågats av näringslivet, omsorgsassistenter och kortare utbildningshelheter inom restaurang och servering. </w:t>
      </w:r>
    </w:p>
    <w:p w14:paraId="37B01348" w14:textId="77777777" w:rsidR="00295AA8" w:rsidRPr="00D81795" w:rsidRDefault="00295AA8" w:rsidP="001474F8">
      <w:pPr>
        <w:pStyle w:val="ANormal"/>
        <w:rPr>
          <w:szCs w:val="22"/>
        </w:rPr>
      </w:pPr>
    </w:p>
    <w:p w14:paraId="2C6561FC" w14:textId="1E231345" w:rsidR="00295AA8" w:rsidRPr="00D81795" w:rsidRDefault="00295AA8" w:rsidP="00295AA8">
      <w:pPr>
        <w:pStyle w:val="RubrikC"/>
      </w:pPr>
      <w:bookmarkStart w:id="38" w:name="_Toc215833020"/>
      <w:r w:rsidRPr="00D81795">
        <w:t>Ålands gymnasium</w:t>
      </w:r>
      <w:bookmarkEnd w:id="38"/>
      <w:r w:rsidRPr="00D81795">
        <w:t xml:space="preserve"> </w:t>
      </w:r>
    </w:p>
    <w:p w14:paraId="4F2BE13B" w14:textId="0A038818" w:rsidR="00357023" w:rsidRPr="00D81795" w:rsidRDefault="00295AA8" w:rsidP="00357023">
      <w:pPr>
        <w:pStyle w:val="ANormal"/>
      </w:pPr>
      <w:r w:rsidRPr="00D81795">
        <w:br/>
      </w:r>
      <w:r w:rsidR="00357023" w:rsidRPr="00D81795">
        <w:t>Utskottet konstaterar att Ålands gymnasium står inför betydande verksamhetsmässiga och ekonomiska utmaningar under de kommande åren. De ökande årskullarna, den föreslagna anslutningen av Ålands folkhögskola till gymnasiemyndigheten samt kraven på att förverkliga dimensioneringsbeslut och utvecklingsprojekt medför ett växande tryck på organisationen. Utskottet noterar särskilt att behovet av stöd, specialarrangemang och tidiga insatser fortsätter att öka bland de studerande.</w:t>
      </w:r>
    </w:p>
    <w:p w14:paraId="09798A08" w14:textId="77777777" w:rsidR="00357023" w:rsidRPr="00D81795" w:rsidRDefault="00357023" w:rsidP="00357023">
      <w:pPr>
        <w:pStyle w:val="ANormal"/>
        <w:rPr>
          <w:szCs w:val="22"/>
        </w:rPr>
      </w:pPr>
      <w:r w:rsidRPr="00D81795">
        <w:rPr>
          <w:szCs w:val="22"/>
        </w:rPr>
        <w:tab/>
        <w:t>Utskottet erfar dessutom att gymnasiet möter utmaningar i att tillgodose assistans i samma omfattning som de studerande tidigare erhållit inom grundskolan. Detta riskerar att påverka elevernas möjlighet att fullfölja sina studier på likvärdiga villkor. Utskottet betonar därför vikten av att landskapsregeringen säkerställer en tillräcklig resursfördelning och utvecklar tydliga strukturer för stödinsatser inom gymnasiestudierna, inklusive en långsiktig modell för elevassistans.</w:t>
      </w:r>
    </w:p>
    <w:p w14:paraId="1654BD9C" w14:textId="77777777" w:rsidR="00357023" w:rsidRPr="00D81795" w:rsidRDefault="00357023" w:rsidP="00357023">
      <w:pPr>
        <w:pStyle w:val="ANormal"/>
        <w:rPr>
          <w:szCs w:val="22"/>
        </w:rPr>
      </w:pPr>
      <w:r w:rsidRPr="00D81795">
        <w:rPr>
          <w:szCs w:val="22"/>
        </w:rPr>
        <w:tab/>
        <w:t>Vidare noterar utskottet att flera centrala utvecklingsprocesser pågår inom Ålands gymnasium, såsom förberedelser för antagning via Studieinfo.fi, överföring av prestationer till datalagret Koski, genomförandet av ESF-projektet STÖD och utveckling av undervisningen i svenska som andraspråk. Dessa insatser bedöms vara viktiga för att stärka kvaliteten, tillgängligheten och likvärdigheten inom utbildningen.</w:t>
      </w:r>
    </w:p>
    <w:p w14:paraId="4BA8C398" w14:textId="77777777" w:rsidR="00357023" w:rsidRPr="00D81795" w:rsidRDefault="00357023" w:rsidP="00357023">
      <w:pPr>
        <w:pStyle w:val="ANormal"/>
        <w:rPr>
          <w:szCs w:val="22"/>
        </w:rPr>
      </w:pPr>
      <w:r w:rsidRPr="00D81795">
        <w:rPr>
          <w:szCs w:val="22"/>
        </w:rPr>
        <w:tab/>
        <w:t xml:space="preserve">Utskottet uppmärksammar även organisationens ekonomiska utmaningar, där personalkostnaderna fortsatt utgör en osäkerhetsfaktor, bland annat till följd av höga vikarie- och övertidskostnader. Den fullständigt införda </w:t>
      </w:r>
      <w:r w:rsidRPr="00D81795">
        <w:rPr>
          <w:szCs w:val="22"/>
        </w:rPr>
        <w:lastRenderedPageBreak/>
        <w:t>avgiftsfriheten medför ökade kostnader som måste hanteras inom ramen för en hållbar ekonomi. Utskottet noterar att en översyn av årsarbetstidsavtalet för lärare planeras, vilket kan bidra till ökad förutsägbarhet i resursanvändningen.</w:t>
      </w:r>
    </w:p>
    <w:p w14:paraId="11CD0838" w14:textId="55A7940B" w:rsidR="00F03282" w:rsidRPr="00D81795" w:rsidRDefault="00F03282" w:rsidP="00357023">
      <w:pPr>
        <w:pStyle w:val="ANormal"/>
      </w:pPr>
      <w:r w:rsidRPr="00D81795">
        <w:rPr>
          <w:szCs w:val="22"/>
        </w:rPr>
        <w:tab/>
      </w:r>
      <w:r w:rsidRPr="00D81795">
        <w:t>Utskottet ser flera fördelar med att Ålands Folkhögskola blir en del av Ålands gymnasium och att delar av folkhögskolans förberedande utbildningar omfattas av den nya gymnasielagen. Den åländska gymnasieutbildningen förbättras genom att utbildningsresurserna koncentreras och att det inom utbildningen skapas en studiestärkande nivå som kommer att bidra till ett främjande av studiemognad, förbättrade språkkunskaper eller möjlighet att förbättra studieresultat för att uppnå gymnasiekompetens. Utskottet betona</w:t>
      </w:r>
      <w:r w:rsidR="00130E18" w:rsidRPr="00D81795">
        <w:t>r</w:t>
      </w:r>
      <w:r w:rsidRPr="00D81795">
        <w:t xml:space="preserve"> vikten av att Ålands gymnasium inte belastas av nya kostnader i form av </w:t>
      </w:r>
      <w:proofErr w:type="gramStart"/>
      <w:r w:rsidRPr="00D81795">
        <w:t>t.ex.</w:t>
      </w:r>
      <w:proofErr w:type="gramEnd"/>
      <w:r w:rsidRPr="00D81795">
        <w:t xml:space="preserve"> nya internhyror och att reformen präglas av att uppnå en kostnadseffektiv helhet.</w:t>
      </w:r>
    </w:p>
    <w:p w14:paraId="23866245" w14:textId="77777777" w:rsidR="005E434B" w:rsidRPr="00D81795" w:rsidRDefault="00357023" w:rsidP="005E434B">
      <w:pPr>
        <w:pStyle w:val="ANormal"/>
        <w:rPr>
          <w:szCs w:val="22"/>
        </w:rPr>
      </w:pPr>
      <w:r w:rsidRPr="00D81795">
        <w:rPr>
          <w:szCs w:val="22"/>
        </w:rPr>
        <w:tab/>
        <w:t>Sammanfattningsvis betonar utskottet vikten av att gymnasiets struktur- och verksamhetsutveckling genomförs med god framförhållning och att särskild uppmärksamhet riktas mot de studerandes behov av stöd och assistans, så att utbildningen även framöver kan erbjudas på likvärdiga och rättssäkra grunder.</w:t>
      </w:r>
    </w:p>
    <w:p w14:paraId="18C2C0FD" w14:textId="008050C7" w:rsidR="005E434B" w:rsidRPr="00D81795" w:rsidRDefault="005E434B" w:rsidP="005E434B">
      <w:pPr>
        <w:pStyle w:val="ANormal"/>
        <w:rPr>
          <w:szCs w:val="22"/>
        </w:rPr>
      </w:pPr>
      <w:r w:rsidRPr="00D81795">
        <w:rPr>
          <w:szCs w:val="22"/>
        </w:rPr>
        <w:tab/>
      </w:r>
      <w:r w:rsidRPr="00D81795">
        <w:rPr>
          <w:szCs w:val="22"/>
          <w:lang w:val="sv-FI"/>
        </w:rPr>
        <w:t>Utskottet anser att det fortsatt finns skäl att överväga en central upphandling av datorer för de utbildningslinjer som gymnasiet bedömer är i behov av datorer, där datorernas prestanda är anpassade till de mjukvaror som utbildningslinjen kräver. Utskottet uppmuntrar till att lokal service av samtliga datorer ska kunna tillgodoses och förslagsvis ska vara en del av kravställningen i samband med upphandlingen.</w:t>
      </w:r>
    </w:p>
    <w:p w14:paraId="5FF27FA0" w14:textId="77777777" w:rsidR="00690DE2" w:rsidRPr="00D81795" w:rsidRDefault="00690DE2" w:rsidP="001474F8">
      <w:pPr>
        <w:pStyle w:val="ANormal"/>
        <w:rPr>
          <w:szCs w:val="22"/>
        </w:rPr>
      </w:pPr>
    </w:p>
    <w:p w14:paraId="6F80C34F" w14:textId="77777777" w:rsidR="003F69B4" w:rsidRPr="00D81795" w:rsidRDefault="003F69B4" w:rsidP="001474F8">
      <w:pPr>
        <w:pStyle w:val="ANormal"/>
        <w:rPr>
          <w:szCs w:val="22"/>
        </w:rPr>
      </w:pPr>
    </w:p>
    <w:p w14:paraId="2F03A1DB" w14:textId="191A6337" w:rsidR="00690DE2" w:rsidRPr="00D81795" w:rsidRDefault="00690DE2" w:rsidP="00690DE2">
      <w:pPr>
        <w:pStyle w:val="RubrikC"/>
      </w:pPr>
      <w:bookmarkStart w:id="39" w:name="_Toc215833021"/>
      <w:r w:rsidRPr="00D81795">
        <w:t xml:space="preserve">Barn och unga </w:t>
      </w:r>
      <w:r w:rsidR="00CA5F7F" w:rsidRPr="00D81795">
        <w:t>i</w:t>
      </w:r>
      <w:r w:rsidRPr="00D81795">
        <w:t xml:space="preserve"> </w:t>
      </w:r>
      <w:r w:rsidR="0091215D" w:rsidRPr="00D81795">
        <w:t>r</w:t>
      </w:r>
      <w:r w:rsidRPr="00D81795">
        <w:t>örelse</w:t>
      </w:r>
      <w:bookmarkEnd w:id="39"/>
    </w:p>
    <w:p w14:paraId="60413E9B" w14:textId="77777777" w:rsidR="00690DE2" w:rsidRPr="00D81795" w:rsidRDefault="00690DE2" w:rsidP="00690DE2">
      <w:pPr>
        <w:pStyle w:val="ANormal"/>
        <w:rPr>
          <w:szCs w:val="22"/>
          <w:lang w:val="sv-FI"/>
        </w:rPr>
      </w:pPr>
    </w:p>
    <w:p w14:paraId="671D3D83" w14:textId="62EDF3AE" w:rsidR="00690DE2" w:rsidRPr="00D81795" w:rsidRDefault="00690DE2" w:rsidP="00690DE2">
      <w:pPr>
        <w:pStyle w:val="ANormal"/>
        <w:rPr>
          <w:szCs w:val="22"/>
          <w:lang w:val="sv-FI"/>
        </w:rPr>
      </w:pPr>
      <w:r w:rsidRPr="00D81795">
        <w:rPr>
          <w:szCs w:val="22"/>
          <w:lang w:val="sv-FI"/>
        </w:rPr>
        <w:t>Utskottet ser positivt på den satsning som landskapsregeringen genomför genom projektet Ål-IN Fritid, vilket syftar till att erbjuda fritidsaktiviteter i direkt anslutning till skoldagen. Samtliga kommuner ges möjlighet att delta i satsningen och erbjuds delfinansiering av eventuella kostnader enligt landskapsandelsmodellen. Projektets målsättning är att stimulera ökad rörelseaktivitet, stärka föreningslivet och skapa förutsättningar för att barn och unga ska få möjlighet att prova nya fritidsintressen.</w:t>
      </w:r>
    </w:p>
    <w:p w14:paraId="456F2AAC" w14:textId="0C14831F" w:rsidR="00690DE2" w:rsidRPr="00D81795" w:rsidRDefault="00690DE2" w:rsidP="00690DE2">
      <w:pPr>
        <w:pStyle w:val="ANormal"/>
        <w:rPr>
          <w:szCs w:val="22"/>
          <w:lang w:val="sv-FI"/>
        </w:rPr>
      </w:pPr>
      <w:r w:rsidRPr="00D81795">
        <w:rPr>
          <w:szCs w:val="22"/>
          <w:lang w:val="sv-FI"/>
        </w:rPr>
        <w:tab/>
        <w:t>Utskottet konstaterar att barn och ungdomar</w:t>
      </w:r>
      <w:r w:rsidR="005951B3" w:rsidRPr="00D81795">
        <w:rPr>
          <w:szCs w:val="22"/>
          <w:lang w:val="sv-FI"/>
        </w:rPr>
        <w:t xml:space="preserve"> på Åland</w:t>
      </w:r>
      <w:r w:rsidRPr="00D81795">
        <w:rPr>
          <w:szCs w:val="22"/>
          <w:lang w:val="sv-FI"/>
        </w:rPr>
        <w:t xml:space="preserve"> generellt rör sig för lite, en utveckling som speglas i såväl det psykisk</w:t>
      </w:r>
      <w:r w:rsidR="006335F9" w:rsidRPr="00D81795">
        <w:rPr>
          <w:szCs w:val="22"/>
          <w:lang w:val="sv-FI"/>
        </w:rPr>
        <w:t>a</w:t>
      </w:r>
      <w:r w:rsidRPr="00D81795">
        <w:rPr>
          <w:szCs w:val="22"/>
          <w:lang w:val="sv-FI"/>
        </w:rPr>
        <w:t xml:space="preserve"> som fysisk</w:t>
      </w:r>
      <w:r w:rsidR="006335F9" w:rsidRPr="00D81795">
        <w:rPr>
          <w:szCs w:val="22"/>
          <w:lang w:val="sv-FI"/>
        </w:rPr>
        <w:t>a</w:t>
      </w:r>
      <w:r w:rsidRPr="00D81795">
        <w:rPr>
          <w:szCs w:val="22"/>
          <w:lang w:val="sv-FI"/>
        </w:rPr>
        <w:t xml:space="preserve"> </w:t>
      </w:r>
      <w:proofErr w:type="spellStart"/>
      <w:r w:rsidRPr="00D81795">
        <w:rPr>
          <w:szCs w:val="22"/>
          <w:lang w:val="sv-FI"/>
        </w:rPr>
        <w:t>välmående</w:t>
      </w:r>
      <w:r w:rsidR="00233059" w:rsidRPr="00D81795">
        <w:rPr>
          <w:szCs w:val="22"/>
          <w:lang w:val="sv-FI"/>
        </w:rPr>
        <w:t>t</w:t>
      </w:r>
      <w:proofErr w:type="spellEnd"/>
      <w:r w:rsidRPr="00D81795">
        <w:rPr>
          <w:szCs w:val="22"/>
          <w:lang w:val="sv-FI"/>
        </w:rPr>
        <w:t>.</w:t>
      </w:r>
    </w:p>
    <w:p w14:paraId="480FE5BD" w14:textId="4980C745" w:rsidR="005951B3" w:rsidRPr="00D81795" w:rsidRDefault="00690DE2" w:rsidP="00690DE2">
      <w:pPr>
        <w:pStyle w:val="ANormal"/>
        <w:rPr>
          <w:szCs w:val="22"/>
          <w:lang w:val="sv-FI"/>
        </w:rPr>
      </w:pPr>
      <w:r w:rsidRPr="00D81795">
        <w:rPr>
          <w:szCs w:val="22"/>
          <w:lang w:val="sv-FI"/>
        </w:rPr>
        <w:tab/>
        <w:t xml:space="preserve">Vidare har utskottet erfarit att </w:t>
      </w:r>
      <w:r w:rsidR="00953BE3" w:rsidRPr="00D81795">
        <w:rPr>
          <w:szCs w:val="22"/>
          <w:lang w:val="sv-FI"/>
        </w:rPr>
        <w:t xml:space="preserve">idrottsrörelsens </w:t>
      </w:r>
      <w:r w:rsidRPr="00D81795">
        <w:rPr>
          <w:szCs w:val="22"/>
          <w:lang w:val="sv-FI"/>
        </w:rPr>
        <w:t>arbete med att motverka de socioekonomiska hinder som leder till att barn och unga inte är aktiva eller väljer att avsluta sin idrottsverksamhet är</w:t>
      </w:r>
      <w:r w:rsidR="005951B3" w:rsidRPr="00D81795">
        <w:rPr>
          <w:szCs w:val="22"/>
          <w:lang w:val="sv-FI"/>
        </w:rPr>
        <w:t xml:space="preserve"> betydelsefullt</w:t>
      </w:r>
      <w:r w:rsidRPr="00D81795">
        <w:rPr>
          <w:szCs w:val="22"/>
          <w:lang w:val="sv-FI"/>
        </w:rPr>
        <w:t>.</w:t>
      </w:r>
      <w:r w:rsidR="005951B3" w:rsidRPr="00D81795">
        <w:rPr>
          <w:szCs w:val="22"/>
          <w:lang w:val="sv-FI"/>
        </w:rPr>
        <w:t xml:space="preserve"> </w:t>
      </w:r>
    </w:p>
    <w:p w14:paraId="4E412B51" w14:textId="482E62EC" w:rsidR="001474F8" w:rsidRPr="00D81795" w:rsidRDefault="005951B3" w:rsidP="00690DE2">
      <w:pPr>
        <w:pStyle w:val="ANormal"/>
        <w:rPr>
          <w:szCs w:val="22"/>
          <w:lang w:val="sv-FI"/>
        </w:rPr>
      </w:pPr>
      <w:r w:rsidRPr="00D81795">
        <w:rPr>
          <w:szCs w:val="22"/>
          <w:lang w:val="sv-FI"/>
        </w:rPr>
        <w:tab/>
        <w:t>Utskottet erfar att</w:t>
      </w:r>
      <w:r w:rsidR="00690DE2" w:rsidRPr="00D81795">
        <w:rPr>
          <w:szCs w:val="22"/>
          <w:lang w:val="sv-FI"/>
        </w:rPr>
        <w:t xml:space="preserve"> </w:t>
      </w:r>
      <w:r w:rsidRPr="00D81795">
        <w:rPr>
          <w:szCs w:val="22"/>
          <w:lang w:val="sv-FI"/>
        </w:rPr>
        <w:t>f</w:t>
      </w:r>
      <w:r w:rsidR="00690DE2" w:rsidRPr="00D81795">
        <w:rPr>
          <w:szCs w:val="22"/>
          <w:lang w:val="sv-FI"/>
        </w:rPr>
        <w:t>öreningarnas kostnader, särskilt för anläggningshyror, har ökat medan PAF-medel som tilldelas föreningslivet inte indexjusterats på</w:t>
      </w:r>
      <w:r w:rsidR="00BA4E7F" w:rsidRPr="00D81795">
        <w:rPr>
          <w:szCs w:val="22"/>
          <w:lang w:val="sv-FI"/>
        </w:rPr>
        <w:t xml:space="preserve"> ett antal</w:t>
      </w:r>
      <w:r w:rsidR="00690DE2" w:rsidRPr="00D81795">
        <w:rPr>
          <w:szCs w:val="22"/>
          <w:lang w:val="sv-FI"/>
        </w:rPr>
        <w:t xml:space="preserve"> år. Utskottet framhåller att</w:t>
      </w:r>
      <w:r w:rsidR="00023847" w:rsidRPr="00D81795">
        <w:rPr>
          <w:szCs w:val="22"/>
          <w:lang w:val="sv-FI"/>
        </w:rPr>
        <w:t xml:space="preserve"> framför allt</w:t>
      </w:r>
      <w:r w:rsidR="00690DE2" w:rsidRPr="00D81795">
        <w:rPr>
          <w:szCs w:val="22"/>
          <w:lang w:val="sv-FI"/>
        </w:rPr>
        <w:t xml:space="preserve"> låga deltagaravgifter är centrala för att säkerställa att alla barn och unga har möjlighet att delta i fritids- och idrottsaktiviteter</w:t>
      </w:r>
      <w:r w:rsidRPr="00D81795">
        <w:rPr>
          <w:szCs w:val="22"/>
        </w:rPr>
        <w:t>.</w:t>
      </w:r>
    </w:p>
    <w:p w14:paraId="6EAD9ED8" w14:textId="77777777" w:rsidR="00BA4E1F" w:rsidRPr="00D81795" w:rsidRDefault="00BA4E1F" w:rsidP="00DC6736">
      <w:pPr>
        <w:pStyle w:val="RubrikB"/>
        <w:rPr>
          <w:i/>
          <w:iCs/>
        </w:rPr>
      </w:pPr>
    </w:p>
    <w:p w14:paraId="5394601A" w14:textId="16D104AE" w:rsidR="00E40F56" w:rsidRPr="00D81795" w:rsidRDefault="0C449C10" w:rsidP="00DC6736">
      <w:pPr>
        <w:pStyle w:val="RubrikB"/>
        <w:rPr>
          <w:i/>
          <w:iCs/>
        </w:rPr>
      </w:pPr>
      <w:bookmarkStart w:id="40" w:name="_Toc215833022"/>
      <w:r w:rsidRPr="00D81795">
        <w:rPr>
          <w:i/>
          <w:iCs/>
        </w:rPr>
        <w:t xml:space="preserve">Politikområde </w:t>
      </w:r>
      <w:r w:rsidR="4C6BB957" w:rsidRPr="00D81795">
        <w:rPr>
          <w:i/>
          <w:iCs/>
        </w:rPr>
        <w:t>6</w:t>
      </w:r>
      <w:bookmarkEnd w:id="40"/>
      <w:r w:rsidR="00BE5DE4" w:rsidRPr="00D81795">
        <w:rPr>
          <w:i/>
          <w:iCs/>
        </w:rPr>
        <w:br/>
      </w:r>
    </w:p>
    <w:p w14:paraId="41F38308" w14:textId="7980F632" w:rsidR="00E40F56" w:rsidRPr="00D81795" w:rsidRDefault="00635589" w:rsidP="68CF7D33">
      <w:pPr>
        <w:pStyle w:val="RubrikC"/>
      </w:pPr>
      <w:bookmarkStart w:id="41" w:name="_Toc215833023"/>
      <w:r w:rsidRPr="00D81795">
        <w:t>Tillväxt</w:t>
      </w:r>
      <w:bookmarkEnd w:id="41"/>
    </w:p>
    <w:p w14:paraId="1F51343B" w14:textId="77777777" w:rsidR="00635589" w:rsidRPr="00D81795" w:rsidRDefault="00635589" w:rsidP="00635589">
      <w:pPr>
        <w:pStyle w:val="Rubrikmellanrum"/>
      </w:pPr>
    </w:p>
    <w:p w14:paraId="0501B834" w14:textId="456EA133" w:rsidR="00617102" w:rsidRPr="00D81795" w:rsidRDefault="00617102" w:rsidP="00635589">
      <w:pPr>
        <w:pStyle w:val="ANormal"/>
        <w:rPr>
          <w:lang w:val="sv-FI"/>
        </w:rPr>
      </w:pPr>
      <w:r w:rsidRPr="00D81795">
        <w:rPr>
          <w:lang w:val="sv-FI"/>
        </w:rPr>
        <w:t>Utskottet ser ett allmänt behov av att stärka fokuset på tillväxtfrågorna och konstaterar att utskottet tagit ställning för detta i samband med att Utvecklings och hållbarhetsagendan sjösattes (FNU</w:t>
      </w:r>
      <w:r w:rsidR="00323A6E" w:rsidRPr="00D81795">
        <w:rPr>
          <w:lang w:val="sv-FI"/>
        </w:rPr>
        <w:t xml:space="preserve"> 14/</w:t>
      </w:r>
      <w:proofErr w:type="gramStart"/>
      <w:r w:rsidR="00323A6E" w:rsidRPr="00D81795">
        <w:rPr>
          <w:lang w:val="sv-FI"/>
        </w:rPr>
        <w:t>2013-2014</w:t>
      </w:r>
      <w:proofErr w:type="gramEnd"/>
      <w:r w:rsidRPr="00D81795">
        <w:rPr>
          <w:lang w:val="sv-FI"/>
        </w:rPr>
        <w:t>). Utskottet önskar framhålla vikten av</w:t>
      </w:r>
      <w:r w:rsidR="00323A6E" w:rsidRPr="00D81795">
        <w:rPr>
          <w:lang w:val="sv-FI"/>
        </w:rPr>
        <w:t xml:space="preserve"> konsekvensbedömningar för näringslivet</w:t>
      </w:r>
      <w:r w:rsidR="003F0C80" w:rsidRPr="00D81795">
        <w:rPr>
          <w:lang w:val="sv-FI"/>
        </w:rPr>
        <w:t xml:space="preserve"> i samband med lagsti</w:t>
      </w:r>
      <w:r w:rsidR="00527684" w:rsidRPr="00D81795">
        <w:rPr>
          <w:lang w:val="sv-FI"/>
        </w:rPr>
        <w:t>ftning</w:t>
      </w:r>
      <w:r w:rsidRPr="00D81795">
        <w:rPr>
          <w:lang w:val="sv-FI"/>
        </w:rPr>
        <w:t>.</w:t>
      </w:r>
    </w:p>
    <w:p w14:paraId="544374DA" w14:textId="2765BDF4" w:rsidR="004F2DC4" w:rsidRPr="00D81795" w:rsidRDefault="00617102" w:rsidP="00635589">
      <w:pPr>
        <w:pStyle w:val="ANormal"/>
        <w:rPr>
          <w:lang w:val="sv-FI"/>
        </w:rPr>
      </w:pPr>
      <w:r w:rsidRPr="00D81795">
        <w:rPr>
          <w:lang w:val="sv-FI"/>
        </w:rPr>
        <w:lastRenderedPageBreak/>
        <w:tab/>
      </w:r>
      <w:r w:rsidR="00D44531" w:rsidRPr="00D81795">
        <w:rPr>
          <w:lang w:val="sv-FI"/>
        </w:rPr>
        <w:t>Utskottet noterar att det i budgetförslaget framkommer att tillgången till riskkapital behöver stärkas och</w:t>
      </w:r>
      <w:r w:rsidR="00635589" w:rsidRPr="00D81795">
        <w:t xml:space="preserve"> att landskapsregeringens avsikt är att forma ett tillväxtmeddelande som ska delges lagtinget. Tillväxtmeddelandet ska lägga grunden för ett mera systematiskt arbete med tillväxtfrågor. Utskottet uppmanar landskapsregeringen att i sitt </w:t>
      </w:r>
      <w:r w:rsidR="0039105E" w:rsidRPr="00D81795">
        <w:t>tillväxt</w:t>
      </w:r>
      <w:r w:rsidR="00635589" w:rsidRPr="00D81795">
        <w:t xml:space="preserve">meddelande ha ett brett perspektiv där </w:t>
      </w:r>
      <w:r w:rsidR="00224F27" w:rsidRPr="00D81795">
        <w:t xml:space="preserve">även </w:t>
      </w:r>
      <w:r w:rsidR="00635589" w:rsidRPr="00D81795">
        <w:t xml:space="preserve">regionplanering i </w:t>
      </w:r>
      <w:r w:rsidR="00F42BBC" w:rsidRPr="00D81795">
        <w:t xml:space="preserve">centralorten kan </w:t>
      </w:r>
      <w:r w:rsidR="00635589" w:rsidRPr="00D81795">
        <w:t>skapa utvecklingsmöjligheter och undanröja gränshinder mellan kommunerna. Utskottet har tidigare i detta</w:t>
      </w:r>
      <w:r w:rsidR="00A91AEA" w:rsidRPr="00D81795">
        <w:t xml:space="preserve"> betänkande</w:t>
      </w:r>
      <w:r w:rsidR="00635589" w:rsidRPr="00D81795">
        <w:t xml:space="preserve"> nämnt betydelsen av </w:t>
      </w:r>
      <w:r w:rsidR="00D44531" w:rsidRPr="00D81795">
        <w:t xml:space="preserve">tillgången till </w:t>
      </w:r>
      <w:r w:rsidR="00635589" w:rsidRPr="00D81795">
        <w:t>bostäder</w:t>
      </w:r>
      <w:r w:rsidR="00D44531" w:rsidRPr="00D81795">
        <w:t xml:space="preserve"> på Åland</w:t>
      </w:r>
      <w:r w:rsidR="00635589" w:rsidRPr="00D81795">
        <w:t xml:space="preserve"> </w:t>
      </w:r>
      <w:r w:rsidR="00D44531" w:rsidRPr="00D81795">
        <w:t>uti</w:t>
      </w:r>
      <w:r w:rsidR="00635589" w:rsidRPr="00D81795">
        <w:t>från ett tillväxtperspektiv. Utskottet betonar att</w:t>
      </w:r>
      <w:r w:rsidR="00D44531" w:rsidRPr="00D81795">
        <w:t xml:space="preserve"> tillgången till olika</w:t>
      </w:r>
      <w:r w:rsidR="00635589" w:rsidRPr="00D81795">
        <w:t xml:space="preserve"> boendeformer utökar Ålands attraktionskraft.</w:t>
      </w:r>
    </w:p>
    <w:p w14:paraId="33B9D0EE" w14:textId="52241830" w:rsidR="00F03282" w:rsidRPr="00D81795" w:rsidRDefault="004F2DC4" w:rsidP="00F03282">
      <w:pPr>
        <w:pStyle w:val="ANormal"/>
      </w:pPr>
      <w:r w:rsidRPr="00D81795">
        <w:tab/>
      </w:r>
      <w:r w:rsidR="00F03282" w:rsidRPr="00D81795">
        <w:t>Utskottet har i detta betänkande redogjort för sina synpunkter avseende kapitaliseringen av Kraftnät Åland Ab. Utskottet vill betona att denna kapitalisering utgör en strategisk tillväxtåtgärd som både stärker invånarnas köpkraft och bidrar till att sänka företagens driftskostnader. Kapitaliseringen bedöms generera en årseffekt om cirka 3 miljoner euro till det åländska samhället, vilket ytterligare förstärker</w:t>
      </w:r>
      <w:r w:rsidR="00DB4FBE" w:rsidRPr="00D81795">
        <w:t xml:space="preserve"> ekonomin</w:t>
      </w:r>
      <w:r w:rsidR="0013029F" w:rsidRPr="00D81795">
        <w:t xml:space="preserve"> för invånare på Åland och företag</w:t>
      </w:r>
      <w:r w:rsidR="00F03282" w:rsidRPr="00D81795">
        <w:t>.</w:t>
      </w:r>
    </w:p>
    <w:p w14:paraId="0B81E38A" w14:textId="77777777" w:rsidR="00F03282" w:rsidRPr="00D81795" w:rsidRDefault="00F03282" w:rsidP="00F03282">
      <w:pPr>
        <w:pStyle w:val="ANormal"/>
      </w:pPr>
      <w:r w:rsidRPr="00D81795">
        <w:tab/>
        <w:t>Därutöver medför riksregeringens beslutade skatteåtgärder, i kombination med lagtingets behörighet över kommunalskatten och indexjusteringen av grundavdraget, en samlad sänkning av skattetrycket på Åland om cirka 5,2 miljoner euro. Denna skattelättnad väntas stärka hushållens disponibla inkomster och stimulera den privata konsumtionen.</w:t>
      </w:r>
    </w:p>
    <w:p w14:paraId="02D52616" w14:textId="342B9ABB" w:rsidR="00F03282" w:rsidRPr="00D81795" w:rsidRDefault="00F03282" w:rsidP="00F03282">
      <w:pPr>
        <w:pStyle w:val="ANormal"/>
      </w:pPr>
      <w:r w:rsidRPr="00D81795">
        <w:tab/>
        <w:t>Sammantaget bedömer utskottet att dessa åtgärder har en tydligt expansiv effekt på den åländska ekonomin genom att öka köpkraften, förbättra företagens verksamhetsförutsättningar och främja en hållbar tillväxtutveckling.</w:t>
      </w:r>
    </w:p>
    <w:p w14:paraId="16F7843E" w14:textId="76916146" w:rsidR="00A12EA1" w:rsidRPr="00D81795" w:rsidRDefault="00F03282" w:rsidP="00F03282">
      <w:pPr>
        <w:pStyle w:val="ANormal"/>
        <w:rPr>
          <w:color w:val="000000" w:themeColor="text1"/>
        </w:rPr>
      </w:pPr>
      <w:r w:rsidRPr="00D81795">
        <w:tab/>
      </w:r>
      <w:bookmarkStart w:id="42" w:name="_Hlk215586112"/>
      <w:r w:rsidR="00A12EA1" w:rsidRPr="00D81795">
        <w:t xml:space="preserve">I budgetförslaget framkommer det att tillgången till riskkapital behöver stärkas. </w:t>
      </w:r>
      <w:bookmarkEnd w:id="42"/>
      <w:r w:rsidR="00582E34" w:rsidRPr="00D81795">
        <w:rPr>
          <w:color w:val="000000" w:themeColor="text1"/>
        </w:rPr>
        <w:t>Utskottet</w:t>
      </w:r>
      <w:r w:rsidR="0063117E" w:rsidRPr="00D81795">
        <w:rPr>
          <w:color w:val="000000" w:themeColor="text1"/>
        </w:rPr>
        <w:t xml:space="preserve"> </w:t>
      </w:r>
      <w:r w:rsidR="00A12EA1" w:rsidRPr="00D81795">
        <w:rPr>
          <w:color w:val="000000" w:themeColor="text1"/>
        </w:rPr>
        <w:t>önskar framhålla landskapsregeringens möjlighet att använda</w:t>
      </w:r>
      <w:r w:rsidR="003E5025" w:rsidRPr="00D81795">
        <w:rPr>
          <w:color w:val="000000" w:themeColor="text1"/>
        </w:rPr>
        <w:t xml:space="preserve"> olika redskap</w:t>
      </w:r>
      <w:r w:rsidR="00A12EA1" w:rsidRPr="00D81795">
        <w:rPr>
          <w:color w:val="000000" w:themeColor="text1"/>
        </w:rPr>
        <w:t xml:space="preserve"> för att stärka tillgången på riskkapit</w:t>
      </w:r>
      <w:r w:rsidR="00A61E1A" w:rsidRPr="00D81795">
        <w:rPr>
          <w:color w:val="000000" w:themeColor="text1"/>
        </w:rPr>
        <w:t>a</w:t>
      </w:r>
      <w:r w:rsidR="00A12EA1" w:rsidRPr="00D81795">
        <w:rPr>
          <w:color w:val="000000" w:themeColor="text1"/>
        </w:rPr>
        <w:t>l och främja fler investeringar i landskapet.</w:t>
      </w:r>
      <w:r w:rsidR="00F45E66" w:rsidRPr="00D81795">
        <w:rPr>
          <w:color w:val="000000" w:themeColor="text1"/>
        </w:rPr>
        <w:t xml:space="preserve"> Utskottet konstaterar att det för närvarande </w:t>
      </w:r>
      <w:r w:rsidR="001710E4" w:rsidRPr="00D81795">
        <w:rPr>
          <w:color w:val="000000" w:themeColor="text1"/>
        </w:rPr>
        <w:t xml:space="preserve">inte finns </w:t>
      </w:r>
      <w:r w:rsidR="00F45E66" w:rsidRPr="00D81795">
        <w:rPr>
          <w:color w:val="000000" w:themeColor="text1"/>
        </w:rPr>
        <w:t>landskapslagstiftning om garantier i enlighet med EU:s regelverk.</w:t>
      </w:r>
      <w:r w:rsidR="00EC2C73" w:rsidRPr="00D81795">
        <w:rPr>
          <w:color w:val="000000" w:themeColor="text1"/>
        </w:rPr>
        <w:t xml:space="preserve"> Utskottet är positiv</w:t>
      </w:r>
      <w:r w:rsidR="00B968B3" w:rsidRPr="00D81795">
        <w:rPr>
          <w:color w:val="000000" w:themeColor="text1"/>
        </w:rPr>
        <w:t>t</w:t>
      </w:r>
      <w:r w:rsidR="00EC2C73" w:rsidRPr="00D81795">
        <w:rPr>
          <w:color w:val="000000" w:themeColor="text1"/>
        </w:rPr>
        <w:t xml:space="preserve"> till </w:t>
      </w:r>
      <w:r w:rsidR="001E70EE" w:rsidRPr="00D81795">
        <w:rPr>
          <w:color w:val="000000" w:themeColor="text1"/>
        </w:rPr>
        <w:t xml:space="preserve">att landskapsregeringen </w:t>
      </w:r>
      <w:r w:rsidR="00BD41EB" w:rsidRPr="00D81795">
        <w:rPr>
          <w:color w:val="000000" w:themeColor="text1"/>
        </w:rPr>
        <w:t>arbetar med frågan.</w:t>
      </w:r>
    </w:p>
    <w:p w14:paraId="60CF3897" w14:textId="0294E220" w:rsidR="00A12EA1" w:rsidRPr="00D81795" w:rsidRDefault="00A12EA1" w:rsidP="00A12EA1">
      <w:pPr>
        <w:pStyle w:val="ANormal"/>
        <w:rPr>
          <w:lang w:val="sv-FI"/>
        </w:rPr>
      </w:pPr>
      <w:r w:rsidRPr="00D81795">
        <w:tab/>
      </w:r>
      <w:r w:rsidRPr="00D81795">
        <w:rPr>
          <w:lang w:val="sv-FI"/>
        </w:rPr>
        <w:t>Utskottet uttrycker förhoppningen att landskapsregeringen framledes</w:t>
      </w:r>
      <w:r w:rsidR="004B0F68" w:rsidRPr="00D81795">
        <w:rPr>
          <w:lang w:val="sv-FI"/>
        </w:rPr>
        <w:t xml:space="preserve"> inom ramen för </w:t>
      </w:r>
      <w:r w:rsidR="00B94B3D" w:rsidRPr="00D81795">
        <w:rPr>
          <w:lang w:val="sv-FI"/>
        </w:rPr>
        <w:t>sin lagstiftningsbehörighet</w:t>
      </w:r>
      <w:r w:rsidRPr="00D81795">
        <w:rPr>
          <w:lang w:val="sv-FI"/>
        </w:rPr>
        <w:t xml:space="preserve"> kan prioritera vatten- och avloppsfrågorna som medel att stärka konkurrenskraften på Åland. </w:t>
      </w:r>
    </w:p>
    <w:p w14:paraId="6448CD2A" w14:textId="2AA29AFD" w:rsidR="00617102" w:rsidRPr="00D81795" w:rsidRDefault="00617102" w:rsidP="00617102">
      <w:pPr>
        <w:pStyle w:val="ANormal"/>
        <w:rPr>
          <w:lang w:val="sv-FI"/>
        </w:rPr>
      </w:pPr>
      <w:r w:rsidRPr="00D81795">
        <w:rPr>
          <w:lang w:val="sv-FI"/>
        </w:rPr>
        <w:tab/>
        <w:t xml:space="preserve">Utskottet anser att tillväxt skapas genom att ge företagarna bästa möjliga förutsättningar. En viss potential för tillväxt </w:t>
      </w:r>
      <w:r w:rsidR="00845D20" w:rsidRPr="00D81795">
        <w:rPr>
          <w:lang w:val="sv-FI"/>
        </w:rPr>
        <w:t xml:space="preserve">kan </w:t>
      </w:r>
      <w:r w:rsidRPr="00D81795">
        <w:rPr>
          <w:lang w:val="sv-FI"/>
        </w:rPr>
        <w:t>finn</w:t>
      </w:r>
      <w:r w:rsidR="00845D20" w:rsidRPr="00D81795">
        <w:rPr>
          <w:lang w:val="sv-FI"/>
        </w:rPr>
        <w:t>a</w:t>
      </w:r>
      <w:r w:rsidRPr="00D81795">
        <w:rPr>
          <w:lang w:val="sv-FI"/>
        </w:rPr>
        <w:t>s i regelförenkling och ett nordiskt testzonsprogram för Åland, för främjande</w:t>
      </w:r>
      <w:r w:rsidR="00AC0296" w:rsidRPr="00D81795">
        <w:rPr>
          <w:lang w:val="sv-FI"/>
        </w:rPr>
        <w:t xml:space="preserve"> av</w:t>
      </w:r>
      <w:r w:rsidRPr="00D81795">
        <w:rPr>
          <w:lang w:val="sv-FI"/>
        </w:rPr>
        <w:t xml:space="preserve"> innovation och livskraftig samhällsutveckling.</w:t>
      </w:r>
    </w:p>
    <w:p w14:paraId="6ED080F7" w14:textId="732F1C42" w:rsidR="006D6155" w:rsidRPr="00D81795" w:rsidRDefault="006D6155" w:rsidP="00617102">
      <w:pPr>
        <w:pStyle w:val="ANormal"/>
        <w:rPr>
          <w:lang w:val="sv-FI"/>
        </w:rPr>
      </w:pPr>
      <w:r w:rsidRPr="00D81795">
        <w:rPr>
          <w:lang w:val="sv-FI"/>
        </w:rPr>
        <w:tab/>
        <w:t>Utskottet konstaterar att det finns lagstiftning för sektorsövergripande arbete inom bland annat socialvården samt hälso- och sjukvården</w:t>
      </w:r>
      <w:r w:rsidR="002620F6" w:rsidRPr="00D81795">
        <w:rPr>
          <w:lang w:val="sv-FI"/>
        </w:rPr>
        <w:t xml:space="preserve"> </w:t>
      </w:r>
      <w:r w:rsidR="000B623F" w:rsidRPr="00D81795">
        <w:rPr>
          <w:lang w:val="sv-FI"/>
        </w:rPr>
        <w:t>på Åland</w:t>
      </w:r>
      <w:r w:rsidR="002620F6" w:rsidRPr="00D81795">
        <w:rPr>
          <w:lang w:val="sv-FI"/>
        </w:rPr>
        <w:t>.</w:t>
      </w:r>
      <w:r w:rsidRPr="00D81795">
        <w:rPr>
          <w:lang w:val="sv-FI"/>
        </w:rPr>
        <w:t xml:space="preserve"> </w:t>
      </w:r>
      <w:r w:rsidR="002620F6" w:rsidRPr="00D81795">
        <w:rPr>
          <w:lang w:val="sv-FI"/>
        </w:rPr>
        <w:t>D</w:t>
      </w:r>
      <w:r w:rsidRPr="00D81795">
        <w:rPr>
          <w:lang w:val="sv-FI"/>
        </w:rPr>
        <w:t>et</w:t>
      </w:r>
      <w:r w:rsidR="002620F6" w:rsidRPr="00D81795">
        <w:rPr>
          <w:lang w:val="sv-FI"/>
        </w:rPr>
        <w:t xml:space="preserve"> finns</w:t>
      </w:r>
      <w:r w:rsidR="00596DA6" w:rsidRPr="00D81795">
        <w:rPr>
          <w:lang w:val="sv-FI"/>
        </w:rPr>
        <w:t xml:space="preserve"> däremot</w:t>
      </w:r>
      <w:r w:rsidRPr="00D81795">
        <w:rPr>
          <w:lang w:val="sv-FI"/>
        </w:rPr>
        <w:t xml:space="preserve"> ingen lagstiftning på Åland som reglerar lagstiftning om sektorsövergripande främjande av sysselsättning. Utskottet erfar att</w:t>
      </w:r>
      <w:r w:rsidR="00690231" w:rsidRPr="00D81795">
        <w:rPr>
          <w:lang w:val="sv-FI"/>
        </w:rPr>
        <w:t xml:space="preserve"> det</w:t>
      </w:r>
      <w:r w:rsidR="00CE6C7D" w:rsidRPr="00D81795">
        <w:rPr>
          <w:lang w:val="sv-FI"/>
        </w:rPr>
        <w:t xml:space="preserve"> finns</w:t>
      </w:r>
      <w:r w:rsidRPr="00D81795">
        <w:rPr>
          <w:lang w:val="sv-FI"/>
        </w:rPr>
        <w:t xml:space="preserve"> dylik lagstiftning i Finland och uppmuntrar landskapsregeringen att utreda ifall motsvarande lagstiftning ska aktualiseras på Åland. </w:t>
      </w:r>
    </w:p>
    <w:p w14:paraId="5103B7C3" w14:textId="77777777" w:rsidR="00A12EA1" w:rsidRPr="00D81795" w:rsidRDefault="00A12EA1" w:rsidP="00A12EA1">
      <w:pPr>
        <w:pStyle w:val="ANormal"/>
        <w:rPr>
          <w:lang w:val="sv-FI"/>
        </w:rPr>
      </w:pPr>
    </w:p>
    <w:p w14:paraId="3E72A651" w14:textId="394773B6" w:rsidR="002123E1" w:rsidRPr="00D81795" w:rsidRDefault="002123E1" w:rsidP="002123E1">
      <w:pPr>
        <w:pStyle w:val="RubrikC"/>
      </w:pPr>
      <w:bookmarkStart w:id="43" w:name="_Toc215833024"/>
      <w:r w:rsidRPr="00D81795">
        <w:t>Viltvård</w:t>
      </w:r>
      <w:bookmarkEnd w:id="43"/>
    </w:p>
    <w:p w14:paraId="6E360FF9" w14:textId="77777777" w:rsidR="00617102" w:rsidRPr="00D81795" w:rsidRDefault="00617102" w:rsidP="00A12EA1">
      <w:pPr>
        <w:pStyle w:val="ANormal"/>
        <w:rPr>
          <w:lang w:val="sv-FI"/>
        </w:rPr>
      </w:pPr>
    </w:p>
    <w:p w14:paraId="42A10AB9" w14:textId="72C74AD3" w:rsidR="00A12EA1" w:rsidRPr="00D81795" w:rsidRDefault="00617102" w:rsidP="00A12EA1">
      <w:pPr>
        <w:pStyle w:val="ANormal"/>
        <w:rPr>
          <w:lang w:val="sv-FI"/>
        </w:rPr>
      </w:pPr>
      <w:r w:rsidRPr="00D81795">
        <w:rPr>
          <w:lang w:val="sv-FI"/>
        </w:rPr>
        <w:t>Utskottet</w:t>
      </w:r>
      <w:r w:rsidR="00A3645A" w:rsidRPr="00D81795">
        <w:rPr>
          <w:lang w:val="sv-FI"/>
        </w:rPr>
        <w:t xml:space="preserve"> stöder</w:t>
      </w:r>
      <w:r w:rsidR="002F04D9" w:rsidRPr="00D81795">
        <w:rPr>
          <w:lang w:val="sv-FI"/>
        </w:rPr>
        <w:t xml:space="preserve"> </w:t>
      </w:r>
      <w:r w:rsidRPr="00D81795">
        <w:rPr>
          <w:lang w:val="sv-FI"/>
        </w:rPr>
        <w:t>målet med att</w:t>
      </w:r>
      <w:r w:rsidR="005853A4" w:rsidRPr="00D81795">
        <w:rPr>
          <w:lang w:val="sv-FI"/>
        </w:rPr>
        <w:t xml:space="preserve"> fortsättningsvis</w:t>
      </w:r>
      <w:r w:rsidRPr="00D81795">
        <w:rPr>
          <w:lang w:val="sv-FI"/>
        </w:rPr>
        <w:t xml:space="preserve"> utrota mårdhunden (</w:t>
      </w:r>
      <w:proofErr w:type="spellStart"/>
      <w:r w:rsidRPr="00D81795">
        <w:rPr>
          <w:lang w:val="sv-FI"/>
        </w:rPr>
        <w:t>nyctereutes</w:t>
      </w:r>
      <w:proofErr w:type="spellEnd"/>
      <w:r w:rsidRPr="00D81795">
        <w:rPr>
          <w:lang w:val="sv-FI"/>
        </w:rPr>
        <w:t xml:space="preserve"> </w:t>
      </w:r>
      <w:proofErr w:type="spellStart"/>
      <w:r w:rsidRPr="00D81795">
        <w:rPr>
          <w:lang w:val="sv-FI"/>
        </w:rPr>
        <w:t>procyonoides</w:t>
      </w:r>
      <w:proofErr w:type="spellEnd"/>
      <w:r w:rsidRPr="00D81795">
        <w:rPr>
          <w:lang w:val="sv-FI"/>
        </w:rPr>
        <w:t xml:space="preserve">) </w:t>
      </w:r>
      <w:r w:rsidR="002F04D9" w:rsidRPr="00D81795">
        <w:rPr>
          <w:lang w:val="sv-FI"/>
        </w:rPr>
        <w:t>som</w:t>
      </w:r>
      <w:r w:rsidRPr="00D81795">
        <w:rPr>
          <w:lang w:val="sv-FI"/>
        </w:rPr>
        <w:t xml:space="preserve"> en betydande viltvårdande insat</w:t>
      </w:r>
      <w:r w:rsidR="002F04D9" w:rsidRPr="00D81795">
        <w:rPr>
          <w:lang w:val="sv-FI"/>
        </w:rPr>
        <w:t xml:space="preserve">s och </w:t>
      </w:r>
      <w:r w:rsidRPr="00D81795">
        <w:rPr>
          <w:lang w:val="sv-FI"/>
        </w:rPr>
        <w:t>stödjer landskapsregeringens samordningsarbete</w:t>
      </w:r>
      <w:r w:rsidR="002F04D9" w:rsidRPr="00D81795">
        <w:rPr>
          <w:lang w:val="sv-FI"/>
        </w:rPr>
        <w:t xml:space="preserve"> samt jägarkårens insatser.</w:t>
      </w:r>
    </w:p>
    <w:p w14:paraId="3C8137DC" w14:textId="77777777" w:rsidR="00986A53" w:rsidRPr="00D81795" w:rsidRDefault="00986A53" w:rsidP="00A12EA1">
      <w:pPr>
        <w:pStyle w:val="ANormal"/>
        <w:rPr>
          <w:lang w:val="sv-FI"/>
        </w:rPr>
      </w:pPr>
    </w:p>
    <w:p w14:paraId="34D089F3" w14:textId="167655AA" w:rsidR="00986A53" w:rsidRPr="00D81795" w:rsidRDefault="004C7109" w:rsidP="00A12EA1">
      <w:pPr>
        <w:pStyle w:val="ANormal"/>
        <w:rPr>
          <w:b/>
          <w:bCs/>
          <w:lang w:val="sv-FI"/>
        </w:rPr>
      </w:pPr>
      <w:r w:rsidRPr="00D81795">
        <w:rPr>
          <w:b/>
          <w:bCs/>
          <w:lang w:val="sv-FI"/>
        </w:rPr>
        <w:t>Fiskevårdsavgift</w:t>
      </w:r>
    </w:p>
    <w:p w14:paraId="54F38CEB" w14:textId="77777777" w:rsidR="004C7109" w:rsidRPr="00D81795" w:rsidRDefault="004C7109" w:rsidP="00A12EA1">
      <w:pPr>
        <w:pStyle w:val="ANormal"/>
        <w:rPr>
          <w:lang w:val="sv-FI"/>
        </w:rPr>
      </w:pPr>
    </w:p>
    <w:p w14:paraId="7D3C4F11" w14:textId="77777777" w:rsidR="004C7109" w:rsidRPr="00D81795" w:rsidRDefault="004C7109" w:rsidP="004C7109">
      <w:pPr>
        <w:pStyle w:val="ANormal"/>
        <w:rPr>
          <w:lang w:val="sv-FI"/>
        </w:rPr>
      </w:pPr>
      <w:r w:rsidRPr="00D81795">
        <w:rPr>
          <w:lang w:val="sv-FI"/>
        </w:rPr>
        <w:t xml:space="preserve">Utskottet anser inte att en fiskevårdsavgift är ett bra finansieringsalternativ till driften av Ålands Fiskevårdscentrum </w:t>
      </w:r>
      <w:proofErr w:type="spellStart"/>
      <w:r w:rsidRPr="00D81795">
        <w:rPr>
          <w:lang w:val="sv-FI"/>
        </w:rPr>
        <w:t>Guttorp</w:t>
      </w:r>
      <w:proofErr w:type="spellEnd"/>
      <w:r w:rsidRPr="00D81795">
        <w:rPr>
          <w:lang w:val="sv-FI"/>
        </w:rPr>
        <w:t xml:space="preserve">. Utskottet uppmanar därför landskapsregeringen att fortsätta arbetet med att söka nya </w:t>
      </w:r>
      <w:r w:rsidRPr="00D81795">
        <w:rPr>
          <w:lang w:val="sv-FI"/>
        </w:rPr>
        <w:lastRenderedPageBreak/>
        <w:t xml:space="preserve">finansieringslösningar eller alternativa modeller för hur Ålands Fiskevårdscentrum </w:t>
      </w:r>
      <w:proofErr w:type="spellStart"/>
      <w:r w:rsidRPr="00D81795">
        <w:rPr>
          <w:lang w:val="sv-FI"/>
        </w:rPr>
        <w:t>Guttorps</w:t>
      </w:r>
      <w:proofErr w:type="spellEnd"/>
      <w:r w:rsidRPr="00D81795">
        <w:rPr>
          <w:lang w:val="sv-FI"/>
        </w:rPr>
        <w:t xml:space="preserve"> arbete kan fortgå.</w:t>
      </w:r>
    </w:p>
    <w:p w14:paraId="14C8553B" w14:textId="77777777" w:rsidR="004C7109" w:rsidRPr="00D81795" w:rsidRDefault="004C7109" w:rsidP="00A12EA1">
      <w:pPr>
        <w:pStyle w:val="ANormal"/>
        <w:rPr>
          <w:lang w:val="sv-FI"/>
        </w:rPr>
      </w:pPr>
    </w:p>
    <w:p w14:paraId="3B696984" w14:textId="77777777" w:rsidR="00A12EA1" w:rsidRPr="00D81795" w:rsidRDefault="00A12EA1" w:rsidP="00635589">
      <w:pPr>
        <w:pStyle w:val="ANormal"/>
        <w:rPr>
          <w:lang w:val="sv-FI"/>
        </w:rPr>
      </w:pPr>
    </w:p>
    <w:p w14:paraId="79BB9F05" w14:textId="77777777" w:rsidR="006902E9" w:rsidRDefault="006902E9" w:rsidP="00683390">
      <w:pPr>
        <w:pStyle w:val="ANormal"/>
        <w:rPr>
          <w:color w:val="FF0000"/>
        </w:rPr>
      </w:pPr>
    </w:p>
    <w:p w14:paraId="00B5AE10" w14:textId="77777777" w:rsidR="00C40FD9" w:rsidRPr="00D81795" w:rsidRDefault="00C40FD9" w:rsidP="00683390">
      <w:pPr>
        <w:pStyle w:val="ANormal"/>
        <w:rPr>
          <w:color w:val="FF0000"/>
        </w:rPr>
      </w:pPr>
    </w:p>
    <w:p w14:paraId="0BD7CCA3" w14:textId="763F8014" w:rsidR="00635380" w:rsidRPr="00D81795" w:rsidRDefault="00BE5DE4" w:rsidP="5FA70C08">
      <w:pPr>
        <w:pStyle w:val="RubrikB"/>
        <w:rPr>
          <w:i/>
          <w:iCs/>
        </w:rPr>
      </w:pPr>
      <w:bookmarkStart w:id="44" w:name="_Toc215833025"/>
      <w:r w:rsidRPr="00D81795">
        <w:rPr>
          <w:i/>
          <w:iCs/>
        </w:rPr>
        <w:t xml:space="preserve">Politikområde </w:t>
      </w:r>
      <w:r w:rsidR="00033390" w:rsidRPr="00D81795">
        <w:rPr>
          <w:i/>
          <w:iCs/>
        </w:rPr>
        <w:t>7</w:t>
      </w:r>
      <w:bookmarkEnd w:id="44"/>
    </w:p>
    <w:p w14:paraId="4699FE96" w14:textId="77777777" w:rsidR="00033390" w:rsidRPr="00D81795" w:rsidRDefault="00033390" w:rsidP="00033390">
      <w:pPr>
        <w:pStyle w:val="Rubrikmellanrum"/>
        <w:rPr>
          <w:color w:val="FF0000"/>
        </w:rPr>
      </w:pPr>
    </w:p>
    <w:p w14:paraId="68135FA3" w14:textId="4B4E5DB6" w:rsidR="68CF7D33" w:rsidRPr="00D81795" w:rsidRDefault="68CF7D33" w:rsidP="68CF7D33">
      <w:pPr>
        <w:pStyle w:val="ANormal"/>
      </w:pPr>
    </w:p>
    <w:p w14:paraId="6A17D6D6" w14:textId="77777777" w:rsidR="00F3677A" w:rsidRPr="00D81795" w:rsidRDefault="00F3677A" w:rsidP="68CF7D33">
      <w:pPr>
        <w:pStyle w:val="ANormal"/>
      </w:pPr>
      <w:bookmarkStart w:id="45" w:name="_Hlk215572308"/>
    </w:p>
    <w:p w14:paraId="2A46AA90" w14:textId="797D2DB8" w:rsidR="00033390" w:rsidRPr="00D81795" w:rsidRDefault="008B6BAC" w:rsidP="5FA70C08">
      <w:pPr>
        <w:pStyle w:val="RubrikC"/>
      </w:pPr>
      <w:bookmarkStart w:id="46" w:name="_Toc215833026"/>
      <w:r w:rsidRPr="00D81795">
        <w:t>S</w:t>
      </w:r>
      <w:r w:rsidR="00A11894" w:rsidRPr="00D81795">
        <w:t>kärgårdstrafik 2030</w:t>
      </w:r>
      <w:bookmarkEnd w:id="46"/>
    </w:p>
    <w:bookmarkEnd w:id="45"/>
    <w:p w14:paraId="5B428698" w14:textId="77777777" w:rsidR="00A11894" w:rsidRPr="00D81795" w:rsidRDefault="00A11894" w:rsidP="00A11894">
      <w:pPr>
        <w:pStyle w:val="Rubrikmellanrum"/>
      </w:pPr>
    </w:p>
    <w:p w14:paraId="7C113BAA" w14:textId="77777777" w:rsidR="00A11894" w:rsidRPr="00D81795" w:rsidRDefault="00A11894" w:rsidP="00A11894">
      <w:pPr>
        <w:pStyle w:val="ANormal"/>
      </w:pPr>
    </w:p>
    <w:p w14:paraId="0437DDA6" w14:textId="3C40CCC0" w:rsidR="00D63A61" w:rsidRPr="00D81795" w:rsidRDefault="00A1260C" w:rsidP="00D63A61">
      <w:pPr>
        <w:pStyle w:val="ANormal"/>
      </w:pPr>
      <w:r w:rsidRPr="00D81795">
        <w:t>Utskottet har under behandlingen av budgetförslaget ägnat betydande tid åt landskapsregeringens förslag Skärgårdstrafik 2030, vilket varit den mest omfattande delen av årets budgetarbete. Skärgårdstrafikens framtid har under lång tid präglats av osäkerhet, stigande driftskostnader och föråldrat tonnage, och utskottet konstaterar att förändringsbehovet är både reellt och brådskande. Utskottet har tagit del av en stor mängd material, däribland höranden, kalkyler, jämförelser och olika alternativa modeller, och bedömer att landskapsregeringens föreslagna upplägg sammantaget framstår som det mest hållbara och långsiktigt kostnadseffektiva av de alternativ som presenterats.</w:t>
      </w:r>
    </w:p>
    <w:p w14:paraId="69067B36" w14:textId="46B779B5" w:rsidR="00A1260C" w:rsidRPr="00D81795" w:rsidRDefault="00D63A61" w:rsidP="00D63A61">
      <w:pPr>
        <w:pStyle w:val="ANormal"/>
      </w:pPr>
      <w:r w:rsidRPr="00D81795">
        <w:tab/>
      </w:r>
      <w:r w:rsidR="00A1260C" w:rsidRPr="00D81795">
        <w:t>I budgeten för 2026 begär landskapsregeringen en fullmakt om högst 340 miljoner euro för att upphandla linjerna Åva–</w:t>
      </w:r>
      <w:proofErr w:type="spellStart"/>
      <w:r w:rsidR="00A1260C" w:rsidRPr="00D81795">
        <w:t>Osnäs</w:t>
      </w:r>
      <w:proofErr w:type="spellEnd"/>
      <w:r w:rsidR="00A1260C" w:rsidRPr="00D81795">
        <w:t>, Hummelvik–Torsholma, Föglölinjen samt Södra linjen på totalentreprenad under en femtonårsperiod från den 1 januari 2028. Fullmakten inkluderar en årlig indexjustering om två procent och bygger på målsättningen att minska växthusgasutsläppen med 50 procent genom ett trafiksystem som möjliggör elektrifiering. Utskottet noterar att regeringens mål om kortare färjepass, i storleksordningen en timme med undantag av Kökar–</w:t>
      </w:r>
      <w:proofErr w:type="spellStart"/>
      <w:r w:rsidR="00A1260C" w:rsidRPr="00D81795">
        <w:t>Galtby</w:t>
      </w:r>
      <w:proofErr w:type="spellEnd"/>
      <w:r w:rsidR="00A1260C" w:rsidRPr="00D81795">
        <w:t xml:space="preserve">, skapar förutsättningar för elektrifiering och ett mer robust, redundansstarkt trafiknät. </w:t>
      </w:r>
      <w:r w:rsidR="001A1CBF" w:rsidRPr="00D81795">
        <w:t>Den successiva omläggningen av den norra linjen från 2027 och den södra från 2029 ligger enligt utskottet i linje med kortruttsprincipen och bedöms bidra till lägre driftskostnader, högre leveranssäkerhet och ökad flexibilitet. Kortruttsprincipen möjliggör även flexibel skalbarhet i antalet avgångar och kommer på ett bättre sätt än idag tillgodose kapacitetsbehov vid helger och högsäsong</w:t>
      </w:r>
      <w:r w:rsidR="00A1260C" w:rsidRPr="00D81795">
        <w:t>.</w:t>
      </w:r>
    </w:p>
    <w:p w14:paraId="38B1B79C" w14:textId="474CAA50" w:rsidR="00A1260C" w:rsidRPr="00D81795" w:rsidRDefault="00D63A61" w:rsidP="00D63A61">
      <w:pPr>
        <w:pStyle w:val="ANormal"/>
      </w:pPr>
      <w:r w:rsidRPr="00D81795">
        <w:tab/>
      </w:r>
      <w:r w:rsidR="00A1260C" w:rsidRPr="00D81795">
        <w:t>Utskottet har parallellt analyserat oppositionens budgetmotion nr 52, som innebär att dagens trafiksystem i huvudsak bibehålls men att en ny större färja med kapacitet för minst 70 personbilar införs på norra linjen. Utskottet ser att oppositionens förslag syftar till att värna stabilitet och kontinuitet för användarna av dagens trafikupplägg och att intentionen att stärka kapaciteten på norra linjen är begriplig. I oppositionens förslag upphandlas norra linjen för 15 år medan södra linjen endast upphandlas för fem år. För att möjliggöra jämförbarhet har utskottet räknat upp oppositionens modell så att även södra linjen omfattar en femtonårsperiod, vilket ger en jämförbar fullmaktsnivå om 322 miljoner euro. Vid utskottets genomgång har det framkommit att vissa av oppositionens utgångsvärden sannolikt underskattar de faktiska kostnaderna. I oppositionens kalkyler antas exempelvis att driftskostnaderna för en ny 70-bilars färja motsvarar Alfågelns nuvarande nivå om 3,1 miljoner euro per år, medan utskottet erfar att en sådan färja snarare skulle innebära en årlig driftskostnad på minst 5,7 miljoner euro. Vidare har investeringskostnaden för färjan beräknats till 5 miljoner euro, medan utskottet, med stöd i branschuppgifter, bedömer att en investering i ett fartyg av den storleken sannolikt ligger närmare 50 miljoner euro, om fartyget är nyproducerat. Detta innebär bland annat en avsevärt högre årlig avskrivningskostnad.</w:t>
      </w:r>
    </w:p>
    <w:p w14:paraId="14DDB238" w14:textId="0384D87D" w:rsidR="00A1260C" w:rsidRPr="00D81795" w:rsidRDefault="00D63A61" w:rsidP="00D63A61">
      <w:pPr>
        <w:pStyle w:val="ANormal"/>
      </w:pPr>
      <w:r w:rsidRPr="00D81795">
        <w:tab/>
      </w:r>
      <w:r w:rsidR="00A1260C" w:rsidRPr="00D81795">
        <w:t xml:space="preserve">Sammantaget visar utskottets genomgång att oppositionens förslag skulle innebära högre kostnader över en femtonårsperiod än landskapsregeringens modell. De sammanvägda kostnadsberäkningarna, inklusive nominella </w:t>
      </w:r>
      <w:r w:rsidR="00A1260C" w:rsidRPr="00D81795">
        <w:lastRenderedPageBreak/>
        <w:t>kostnader och nuvärden, indikerar att regeringens föreslagna trafiksystem är det ekonomiskt mest fördelaktiga alternativet på lång sikt.</w:t>
      </w:r>
    </w:p>
    <w:p w14:paraId="6E67BA28" w14:textId="77777777" w:rsidR="00E775B5" w:rsidRPr="00D81795" w:rsidRDefault="00E775B5" w:rsidP="00D63A61">
      <w:pPr>
        <w:pStyle w:val="ANormal"/>
      </w:pPr>
    </w:p>
    <w:p w14:paraId="5F4471F5" w14:textId="77777777" w:rsidR="00A1260C" w:rsidRPr="00D81795" w:rsidRDefault="00A1260C" w:rsidP="00A1260C"/>
    <w:p w14:paraId="7B285418" w14:textId="77777777" w:rsidR="00A1260C" w:rsidRPr="00D81795" w:rsidRDefault="00A1260C" w:rsidP="00A1260C"/>
    <w:tbl>
      <w:tblPr>
        <w:tblStyle w:val="Oformateradtabell5"/>
        <w:tblW w:w="6467" w:type="dxa"/>
        <w:tblBorders>
          <w:insideH w:val="single" w:sz="4" w:space="0" w:color="auto"/>
          <w:insideV w:val="single" w:sz="4" w:space="0" w:color="auto"/>
        </w:tblBorders>
        <w:tblLook w:val="04A0" w:firstRow="1" w:lastRow="0" w:firstColumn="1" w:lastColumn="0" w:noHBand="0" w:noVBand="1"/>
      </w:tblPr>
      <w:tblGrid>
        <w:gridCol w:w="1843"/>
        <w:gridCol w:w="1456"/>
        <w:gridCol w:w="3168"/>
      </w:tblGrid>
      <w:tr w:rsidR="00A1260C" w:rsidRPr="00D81795" w14:paraId="73982F69" w14:textId="77777777" w:rsidTr="00A1260C">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1843" w:type="dxa"/>
          </w:tcPr>
          <w:p w14:paraId="180AB9F4" w14:textId="77777777" w:rsidR="00A1260C" w:rsidRPr="00D81795" w:rsidRDefault="00A1260C">
            <w:pPr>
              <w:pStyle w:val="Ingetavstnd"/>
              <w:jc w:val="center"/>
              <w:rPr>
                <w:sz w:val="18"/>
                <w:szCs w:val="18"/>
              </w:rPr>
            </w:pPr>
          </w:p>
        </w:tc>
        <w:tc>
          <w:tcPr>
            <w:tcW w:w="1456" w:type="dxa"/>
          </w:tcPr>
          <w:p w14:paraId="6E8C948A" w14:textId="77777777" w:rsidR="00A1260C" w:rsidRPr="00D81795" w:rsidRDefault="00A1260C">
            <w:pPr>
              <w:pStyle w:val="Ingetavstnd"/>
              <w:jc w:val="center"/>
              <w:cnfStyle w:val="100000000000" w:firstRow="1" w:lastRow="0" w:firstColumn="0" w:lastColumn="0" w:oddVBand="0" w:evenVBand="0" w:oddHBand="0" w:evenHBand="0" w:firstRowFirstColumn="0" w:firstRowLastColumn="0" w:lastRowFirstColumn="0" w:lastRowLastColumn="0"/>
              <w:rPr>
                <w:b/>
                <w:bCs/>
                <w:sz w:val="18"/>
                <w:szCs w:val="18"/>
              </w:rPr>
            </w:pPr>
            <w:r w:rsidRPr="00D81795">
              <w:rPr>
                <w:b/>
                <w:bCs/>
                <w:sz w:val="18"/>
                <w:szCs w:val="18"/>
              </w:rPr>
              <w:t>Ackumulerad nominell kostnad under 15 år (indexjustering 2 %)</w:t>
            </w:r>
          </w:p>
        </w:tc>
        <w:tc>
          <w:tcPr>
            <w:tcW w:w="3168" w:type="dxa"/>
          </w:tcPr>
          <w:p w14:paraId="222B563D" w14:textId="77777777" w:rsidR="00A1260C" w:rsidRPr="00D81795" w:rsidRDefault="00A1260C">
            <w:pPr>
              <w:pStyle w:val="Ingetavstnd"/>
              <w:jc w:val="center"/>
              <w:cnfStyle w:val="100000000000" w:firstRow="1" w:lastRow="0" w:firstColumn="0" w:lastColumn="0" w:oddVBand="0" w:evenVBand="0" w:oddHBand="0" w:evenHBand="0" w:firstRowFirstColumn="0" w:firstRowLastColumn="0" w:lastRowFirstColumn="0" w:lastRowLastColumn="0"/>
              <w:rPr>
                <w:b/>
                <w:bCs/>
                <w:sz w:val="18"/>
                <w:szCs w:val="18"/>
              </w:rPr>
            </w:pPr>
            <w:r w:rsidRPr="00D81795">
              <w:rPr>
                <w:b/>
                <w:bCs/>
                <w:sz w:val="18"/>
                <w:szCs w:val="18"/>
              </w:rPr>
              <w:t>Ackumulerade nuvärden 15 år</w:t>
            </w:r>
          </w:p>
        </w:tc>
      </w:tr>
      <w:tr w:rsidR="00A1260C" w:rsidRPr="00D81795" w14:paraId="42C0C87D" w14:textId="77777777" w:rsidTr="00A1260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843" w:type="dxa"/>
          </w:tcPr>
          <w:p w14:paraId="305FB366" w14:textId="77777777" w:rsidR="00A1260C" w:rsidRPr="00D81795" w:rsidRDefault="00A1260C">
            <w:pPr>
              <w:pStyle w:val="Ingetavstnd"/>
              <w:spacing w:line="360" w:lineRule="auto"/>
              <w:jc w:val="center"/>
              <w:rPr>
                <w:sz w:val="18"/>
                <w:szCs w:val="18"/>
              </w:rPr>
            </w:pPr>
            <w:r w:rsidRPr="00D81795">
              <w:rPr>
                <w:sz w:val="18"/>
                <w:szCs w:val="18"/>
              </w:rPr>
              <w:t>Fortsätta med dagens trafiksystem</w:t>
            </w:r>
          </w:p>
        </w:tc>
        <w:tc>
          <w:tcPr>
            <w:tcW w:w="1456" w:type="dxa"/>
          </w:tcPr>
          <w:p w14:paraId="62722B64" w14:textId="77777777" w:rsidR="00A1260C" w:rsidRPr="00D81795" w:rsidRDefault="00A1260C">
            <w:pPr>
              <w:pStyle w:val="Ingetavstnd"/>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81795">
              <w:rPr>
                <w:sz w:val="18"/>
                <w:szCs w:val="18"/>
              </w:rPr>
              <w:t>393 miljoner €</w:t>
            </w:r>
          </w:p>
        </w:tc>
        <w:tc>
          <w:tcPr>
            <w:tcW w:w="3168" w:type="dxa"/>
          </w:tcPr>
          <w:p w14:paraId="50F78547" w14:textId="77777777" w:rsidR="00A1260C" w:rsidRPr="00D81795" w:rsidRDefault="00A1260C">
            <w:pPr>
              <w:pStyle w:val="Ingetavstnd"/>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81795">
              <w:rPr>
                <w:sz w:val="18"/>
                <w:szCs w:val="18"/>
              </w:rPr>
              <w:t>295 miljoner €</w:t>
            </w:r>
          </w:p>
        </w:tc>
      </w:tr>
      <w:tr w:rsidR="00A1260C" w:rsidRPr="00D81795" w14:paraId="133B348C" w14:textId="77777777" w:rsidTr="00A1260C">
        <w:trPr>
          <w:trHeight w:val="465"/>
        </w:trPr>
        <w:tc>
          <w:tcPr>
            <w:cnfStyle w:val="001000000000" w:firstRow="0" w:lastRow="0" w:firstColumn="1" w:lastColumn="0" w:oddVBand="0" w:evenVBand="0" w:oddHBand="0" w:evenHBand="0" w:firstRowFirstColumn="0" w:firstRowLastColumn="0" w:lastRowFirstColumn="0" w:lastRowLastColumn="0"/>
            <w:tcW w:w="1843" w:type="dxa"/>
          </w:tcPr>
          <w:p w14:paraId="78D83920" w14:textId="77777777" w:rsidR="00A1260C" w:rsidRPr="00D81795" w:rsidRDefault="00A1260C">
            <w:pPr>
              <w:pStyle w:val="Ingetavstnd"/>
              <w:spacing w:line="360" w:lineRule="auto"/>
              <w:jc w:val="center"/>
              <w:rPr>
                <w:i w:val="0"/>
                <w:iCs w:val="0"/>
                <w:sz w:val="18"/>
                <w:szCs w:val="18"/>
              </w:rPr>
            </w:pPr>
            <w:r w:rsidRPr="00D81795">
              <w:rPr>
                <w:sz w:val="18"/>
                <w:szCs w:val="18"/>
              </w:rPr>
              <w:t>Oppositionens förslag</w:t>
            </w:r>
          </w:p>
          <w:p w14:paraId="1A14790A" w14:textId="77777777" w:rsidR="00A1260C" w:rsidRPr="00D81795" w:rsidRDefault="00A1260C">
            <w:pPr>
              <w:pStyle w:val="Ingetavstnd"/>
              <w:spacing w:line="360" w:lineRule="auto"/>
              <w:jc w:val="center"/>
              <w:rPr>
                <w:sz w:val="18"/>
                <w:szCs w:val="18"/>
              </w:rPr>
            </w:pPr>
            <w:r w:rsidRPr="00D81795">
              <w:rPr>
                <w:sz w:val="18"/>
                <w:szCs w:val="18"/>
              </w:rPr>
              <w:t xml:space="preserve"> ny färja 5 M€</w:t>
            </w:r>
          </w:p>
        </w:tc>
        <w:tc>
          <w:tcPr>
            <w:tcW w:w="1456" w:type="dxa"/>
          </w:tcPr>
          <w:p w14:paraId="1E742437" w14:textId="77777777" w:rsidR="00A1260C" w:rsidRPr="00D81795" w:rsidRDefault="00A1260C">
            <w:pPr>
              <w:pStyle w:val="Ingetavstnd"/>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81795">
              <w:rPr>
                <w:sz w:val="18"/>
                <w:szCs w:val="18"/>
              </w:rPr>
              <w:t>385 miljoner €</w:t>
            </w:r>
          </w:p>
        </w:tc>
        <w:tc>
          <w:tcPr>
            <w:tcW w:w="3168" w:type="dxa"/>
          </w:tcPr>
          <w:p w14:paraId="689E1291" w14:textId="77777777" w:rsidR="00A1260C" w:rsidRPr="00D81795" w:rsidRDefault="00A1260C">
            <w:pPr>
              <w:pStyle w:val="Ingetavstnd"/>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81795">
              <w:rPr>
                <w:sz w:val="18"/>
                <w:szCs w:val="18"/>
              </w:rPr>
              <w:t>287 miljoner €</w:t>
            </w:r>
          </w:p>
        </w:tc>
      </w:tr>
      <w:tr w:rsidR="00A1260C" w:rsidRPr="00D81795" w14:paraId="7CA8FBB3" w14:textId="77777777" w:rsidTr="00A1260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843" w:type="dxa"/>
          </w:tcPr>
          <w:p w14:paraId="615B999A" w14:textId="77777777" w:rsidR="00A1260C" w:rsidRPr="00D81795" w:rsidRDefault="00A1260C">
            <w:pPr>
              <w:pStyle w:val="Ingetavstnd"/>
              <w:spacing w:line="360" w:lineRule="auto"/>
              <w:jc w:val="center"/>
              <w:rPr>
                <w:i w:val="0"/>
                <w:iCs w:val="0"/>
                <w:sz w:val="18"/>
                <w:szCs w:val="18"/>
              </w:rPr>
            </w:pPr>
            <w:r w:rsidRPr="00D81795">
              <w:rPr>
                <w:sz w:val="18"/>
                <w:szCs w:val="18"/>
              </w:rPr>
              <w:t xml:space="preserve">Oppositionens förslag </w:t>
            </w:r>
          </w:p>
          <w:p w14:paraId="1220925F" w14:textId="77777777" w:rsidR="00A1260C" w:rsidRPr="00D81795" w:rsidRDefault="00A1260C">
            <w:pPr>
              <w:pStyle w:val="Ingetavstnd"/>
              <w:spacing w:line="360" w:lineRule="auto"/>
              <w:jc w:val="center"/>
              <w:rPr>
                <w:sz w:val="18"/>
                <w:szCs w:val="18"/>
              </w:rPr>
            </w:pPr>
            <w:r w:rsidRPr="00D81795">
              <w:rPr>
                <w:sz w:val="18"/>
                <w:szCs w:val="18"/>
              </w:rPr>
              <w:t>ny färja 50 M€</w:t>
            </w:r>
          </w:p>
        </w:tc>
        <w:tc>
          <w:tcPr>
            <w:tcW w:w="1456" w:type="dxa"/>
          </w:tcPr>
          <w:p w14:paraId="069C0FCC" w14:textId="77777777" w:rsidR="00A1260C" w:rsidRPr="00D81795" w:rsidRDefault="00A1260C">
            <w:pPr>
              <w:pStyle w:val="Ingetavstnd"/>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81795">
              <w:rPr>
                <w:sz w:val="18"/>
                <w:szCs w:val="18"/>
              </w:rPr>
              <w:t>420 miljoner €</w:t>
            </w:r>
          </w:p>
        </w:tc>
        <w:tc>
          <w:tcPr>
            <w:tcW w:w="3168" w:type="dxa"/>
          </w:tcPr>
          <w:p w14:paraId="2C16AAF3" w14:textId="77777777" w:rsidR="00A1260C" w:rsidRPr="00D81795" w:rsidRDefault="00A1260C">
            <w:pPr>
              <w:pStyle w:val="Ingetavstnd"/>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81795">
              <w:rPr>
                <w:sz w:val="18"/>
                <w:szCs w:val="18"/>
              </w:rPr>
              <w:t>318 miljoner €</w:t>
            </w:r>
          </w:p>
        </w:tc>
      </w:tr>
      <w:tr w:rsidR="00A1260C" w:rsidRPr="00D81795" w14:paraId="5F7CB8A9" w14:textId="77777777" w:rsidTr="00A1260C">
        <w:trPr>
          <w:trHeight w:val="68"/>
        </w:trPr>
        <w:tc>
          <w:tcPr>
            <w:cnfStyle w:val="001000000000" w:firstRow="0" w:lastRow="0" w:firstColumn="1" w:lastColumn="0" w:oddVBand="0" w:evenVBand="0" w:oddHBand="0" w:evenHBand="0" w:firstRowFirstColumn="0" w:firstRowLastColumn="0" w:lastRowFirstColumn="0" w:lastRowLastColumn="0"/>
            <w:tcW w:w="1843" w:type="dxa"/>
          </w:tcPr>
          <w:p w14:paraId="79CCF08B" w14:textId="77777777" w:rsidR="00A1260C" w:rsidRPr="00D81795" w:rsidRDefault="00A1260C">
            <w:pPr>
              <w:pStyle w:val="Ingetavstnd"/>
              <w:spacing w:line="360" w:lineRule="auto"/>
              <w:jc w:val="center"/>
              <w:rPr>
                <w:sz w:val="18"/>
                <w:szCs w:val="18"/>
              </w:rPr>
            </w:pPr>
            <w:r w:rsidRPr="00D81795">
              <w:rPr>
                <w:sz w:val="18"/>
                <w:szCs w:val="18"/>
              </w:rPr>
              <w:t>Nytt trafiksystem</w:t>
            </w:r>
          </w:p>
        </w:tc>
        <w:tc>
          <w:tcPr>
            <w:tcW w:w="1456" w:type="dxa"/>
          </w:tcPr>
          <w:p w14:paraId="463501B4" w14:textId="77777777" w:rsidR="00A1260C" w:rsidRPr="00D81795" w:rsidRDefault="00A1260C">
            <w:pPr>
              <w:pStyle w:val="Ingetavstnd"/>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81795">
              <w:rPr>
                <w:sz w:val="18"/>
                <w:szCs w:val="18"/>
              </w:rPr>
              <w:t>340 miljoner €</w:t>
            </w:r>
          </w:p>
        </w:tc>
        <w:tc>
          <w:tcPr>
            <w:tcW w:w="3168" w:type="dxa"/>
          </w:tcPr>
          <w:p w14:paraId="7A8F1DF2" w14:textId="77777777" w:rsidR="00A1260C" w:rsidRPr="00D81795" w:rsidRDefault="00A1260C">
            <w:pPr>
              <w:pStyle w:val="Ingetavstnd"/>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81795">
              <w:rPr>
                <w:sz w:val="18"/>
                <w:szCs w:val="18"/>
              </w:rPr>
              <w:t>280 miljoner €</w:t>
            </w:r>
          </w:p>
        </w:tc>
      </w:tr>
    </w:tbl>
    <w:p w14:paraId="4EC50D07" w14:textId="77777777" w:rsidR="00A1260C" w:rsidRPr="00D81795" w:rsidRDefault="00A1260C" w:rsidP="00A1260C"/>
    <w:p w14:paraId="78919304" w14:textId="10C1E81B" w:rsidR="00A1260C" w:rsidRPr="00D81795" w:rsidRDefault="00A1260C" w:rsidP="00A1260C">
      <w:pPr>
        <w:rPr>
          <w:i/>
          <w:iCs/>
          <w:sz w:val="22"/>
          <w:szCs w:val="22"/>
        </w:rPr>
      </w:pPr>
      <w:r w:rsidRPr="00D81795">
        <w:rPr>
          <w:b/>
          <w:bCs/>
          <w:sz w:val="22"/>
          <w:szCs w:val="22"/>
        </w:rPr>
        <w:t>Tabell:</w:t>
      </w:r>
      <w:r w:rsidRPr="00D81795">
        <w:rPr>
          <w:sz w:val="22"/>
          <w:szCs w:val="22"/>
        </w:rPr>
        <w:t xml:space="preserve"> </w:t>
      </w:r>
      <w:r w:rsidRPr="00D81795">
        <w:rPr>
          <w:i/>
          <w:iCs/>
          <w:sz w:val="22"/>
          <w:szCs w:val="22"/>
        </w:rPr>
        <w:t>De ackumulerade nominella kostnaderna har indexjusterats med 2 % per år. Det ger en bild av hur kostnaderna kommer att ackumuleras i landskapets budget de första 15 åren. De ackumulerade nuvärdena visar vilken investering som ger bäst ekonomisk nytta de första 15 åren.</w:t>
      </w:r>
    </w:p>
    <w:p w14:paraId="0A4D48BB" w14:textId="77777777" w:rsidR="00A1260C" w:rsidRPr="00D81795" w:rsidRDefault="00A1260C" w:rsidP="00A1260C">
      <w:pPr>
        <w:rPr>
          <w:i/>
          <w:iCs/>
          <w:sz w:val="22"/>
          <w:szCs w:val="22"/>
        </w:rPr>
      </w:pPr>
    </w:p>
    <w:p w14:paraId="6180E753" w14:textId="77777777" w:rsidR="00A1260C" w:rsidRPr="00D81795" w:rsidRDefault="00A1260C" w:rsidP="00A1260C">
      <w:pPr>
        <w:rPr>
          <w:sz w:val="22"/>
          <w:szCs w:val="22"/>
        </w:rPr>
      </w:pPr>
    </w:p>
    <w:p w14:paraId="03C1F99E" w14:textId="77777777" w:rsidR="00A1260C" w:rsidRPr="00D81795" w:rsidRDefault="00A1260C" w:rsidP="00D63A61">
      <w:pPr>
        <w:pStyle w:val="ANormal"/>
      </w:pPr>
      <w:r w:rsidRPr="00D81795">
        <w:t>Utskottet noterar att oppositionens fullmaktsnivå på 322 miljoner euro skulle förutsätta betydande inbesparingar i driften för att upprätthållas. I praktiken handlar det om en inbesparing av driftskostnaden med 30–50 % från 2025 års nivåer. En konsekvens av en sådan besparing innebär en kraftig reducering av trafikutbudet, vilket enligt de uppgifter som inkommit till utskottet skulle medföra betydligt färre turer på samtliga linjer i skärgårdstrafiken. Utskottet konstaterar att detta skulle innebära en väsentligt försämrad servicenivå, även om ambitionen bakom förslaget är att värna nuvarande struktur.</w:t>
      </w:r>
    </w:p>
    <w:p w14:paraId="4391CAEF" w14:textId="34EE9C79" w:rsidR="00A1260C" w:rsidRPr="00D81795" w:rsidRDefault="00D63A61" w:rsidP="001A1CBF">
      <w:pPr>
        <w:pStyle w:val="ANormal"/>
      </w:pPr>
      <w:r w:rsidRPr="00D81795">
        <w:tab/>
      </w:r>
      <w:r w:rsidR="00A1260C" w:rsidRPr="00D81795">
        <w:t xml:space="preserve">Utskottet har vidare beaktat de synpunkter som framförts rörande passagerarupplevelsen i ett system med kortare rutter. Det har sagts att omlastning kan upplevas som mindre bekvämt, och att vissa resenärer värdesätter dagens direkta förbindelser. Utskottet noterar att restiderna på huvudlinjerna även i det nya systemet beräknas motsvara dagens nivåer, omkring 2,5 timmar från </w:t>
      </w:r>
      <w:proofErr w:type="spellStart"/>
      <w:r w:rsidR="00A1260C" w:rsidRPr="00D81795">
        <w:t>ändhamn</w:t>
      </w:r>
      <w:proofErr w:type="spellEnd"/>
      <w:r w:rsidR="00A1260C" w:rsidRPr="00D81795">
        <w:t xml:space="preserve"> till </w:t>
      </w:r>
      <w:proofErr w:type="spellStart"/>
      <w:r w:rsidR="00A1260C" w:rsidRPr="00D81795">
        <w:t>ändhamn</w:t>
      </w:r>
      <w:proofErr w:type="spellEnd"/>
      <w:r w:rsidR="00A1260C" w:rsidRPr="00D81795">
        <w:t xml:space="preserve">, men att resor till öar utanför huvudlinjerna i vissa fall blir något längre. Samtidigt framhåller utskottet att kortare rutter skapar betydande möjligheter till elektrifiering och minskade utsläpp. </w:t>
      </w:r>
      <w:r w:rsidR="001A1CBF" w:rsidRPr="00D81795">
        <w:t>En full elektrifiering till elhybridteknik beräknas minska bränsleförbrukningen med cirka tre miljoner liter per år, vilket motsvarar en halvering jämfört med dagens nivåer</w:t>
      </w:r>
      <w:r w:rsidR="00A1260C" w:rsidRPr="00D81795">
        <w:t>.</w:t>
      </w:r>
    </w:p>
    <w:p w14:paraId="771CD1DA" w14:textId="77777777" w:rsidR="003B6B81" w:rsidRPr="00D81795" w:rsidRDefault="00D63A61" w:rsidP="00D63A61">
      <w:pPr>
        <w:pStyle w:val="ANormal"/>
      </w:pPr>
      <w:r w:rsidRPr="00D81795">
        <w:tab/>
      </w:r>
      <w:r w:rsidR="00A1260C" w:rsidRPr="00D81795">
        <w:t>Utskottet är medvetet om att regeringens förslag, trots sina tekniska och ekonomiska styrkor, väcker oro i flera skärgårdskommuner, särskilt Brändö, Kumlinge, Kökar och Sottunga. För dessa kommuner innebär omläggningen förändrade resevillkor som måste hanteras med lyhördhet. Utskottet betonar att dessa farhågor är legitima och att trafiksystemets genomförande därför måste ske i nära dialog med lokala aktörer, samt med en beredskap att justera turlistor och servicenivåer utifrån faktisk efterfrågan och lokala behov.</w:t>
      </w:r>
    </w:p>
    <w:p w14:paraId="0959270E" w14:textId="77777777" w:rsidR="00DB45C8" w:rsidRPr="00D81795" w:rsidRDefault="003B6B81" w:rsidP="00D63A61">
      <w:pPr>
        <w:pStyle w:val="ANormal"/>
      </w:pPr>
      <w:r w:rsidRPr="00D81795">
        <w:tab/>
      </w:r>
      <w:r w:rsidR="00A1260C" w:rsidRPr="00D81795">
        <w:t>Utskottet understryker vidare att en väl fungerande kollektivtrafik, trygga sjuktransportlösningar och förbättrade förutsättningar för personer med funktions</w:t>
      </w:r>
      <w:r w:rsidR="00795146" w:rsidRPr="00D81795">
        <w:t>var</w:t>
      </w:r>
      <w:r w:rsidR="005323E6" w:rsidRPr="00D81795">
        <w:t>i</w:t>
      </w:r>
      <w:r w:rsidR="00C264BB" w:rsidRPr="00D81795">
        <w:t>ationer</w:t>
      </w:r>
      <w:r w:rsidR="00A1260C" w:rsidRPr="00D81795">
        <w:t xml:space="preserve"> måste vara centrala delar i trafiksystemets utveckling.</w:t>
      </w:r>
    </w:p>
    <w:p w14:paraId="2949FA02" w14:textId="77777777" w:rsidR="00D7070E" w:rsidRPr="00D81795" w:rsidRDefault="00DB45C8" w:rsidP="00D63A61">
      <w:pPr>
        <w:pStyle w:val="ANormal"/>
        <w:rPr>
          <w:lang w:val="sv-FI"/>
        </w:rPr>
      </w:pPr>
      <w:r w:rsidRPr="00D81795">
        <w:tab/>
      </w:r>
      <w:r w:rsidR="0049620E" w:rsidRPr="00D81795">
        <w:rPr>
          <w:lang w:val="sv-FI"/>
        </w:rPr>
        <w:t xml:space="preserve">Utskottet uppmanar landskapsregeringen att som ett komplement till den ordinarie trafiken, i samband med kommande upphandlingar av </w:t>
      </w:r>
      <w:r w:rsidR="0049620E" w:rsidRPr="00D81795">
        <w:rPr>
          <w:lang w:val="sv-FI"/>
        </w:rPr>
        <w:lastRenderedPageBreak/>
        <w:t>skärgårdstrafiken fortsätta överväga eldrivna passagerartransporter med ändamålsenliga rutter och turlistor. Syftet är att stärka tillgängligheten i hela landskapet, skapa klimatvänliga resealternativ och underlätta för både boende och besökare att resa utan egen bil. Utskottet konstaterar att eldriven passagerartrafik är tekniskt och operativt möjlig åtminstone 300 dagar under året och att sådana lösningar bör utredas vidare också ur andra aspekter. </w:t>
      </w:r>
    </w:p>
    <w:p w14:paraId="7D37AB5E" w14:textId="1608D8A6" w:rsidR="00A1260C" w:rsidRPr="00D81795" w:rsidRDefault="00D7070E" w:rsidP="00D63A61">
      <w:pPr>
        <w:pStyle w:val="ANormal"/>
      </w:pPr>
      <w:r w:rsidRPr="00D81795">
        <w:rPr>
          <w:lang w:val="sv-FI"/>
        </w:rPr>
        <w:tab/>
      </w:r>
      <w:r w:rsidR="00A1260C" w:rsidRPr="00D81795">
        <w:t>Sammanfattningsvis konstaterar utskottet att medan oppositionens förslag innehåller relevanta ansatser och uttrycker en vilja att bevara delar av dagens system, visar de samlade kalkylerna och jämförelserna att landskapsregeringens förslag framstår som det mest realistiska, ekonomiskt hållbara och framtidsinriktade alternativet. Utskottet förordar därför att Skärgårdstrafik 2030 genomförs i enlighet med regeringens modell och att den begärda fullmakten om högst 340 miljoner euro beviljas. Utskottet framhåller avslutningsvis vikten av fortlöpande dialog, transparent uppföljning och flexibilitet i systemets utformning för att säkerställa ett långsiktigt hållbart och rättvist trafiksystem för hela skärgården.</w:t>
      </w:r>
    </w:p>
    <w:p w14:paraId="0D94FFCA" w14:textId="77777777" w:rsidR="001A42B9" w:rsidRPr="00D81795" w:rsidRDefault="001A42B9" w:rsidP="00D63A61">
      <w:pPr>
        <w:pStyle w:val="ANormal"/>
      </w:pPr>
    </w:p>
    <w:p w14:paraId="48E2EA8B" w14:textId="3D904682" w:rsidR="24871174" w:rsidRDefault="001A42B9" w:rsidP="24871174">
      <w:pPr>
        <w:pStyle w:val="ANormal"/>
      </w:pPr>
      <w:r w:rsidRPr="00D81795">
        <w:t xml:space="preserve">Reservation: </w:t>
      </w:r>
      <w:proofErr w:type="spellStart"/>
      <w:r w:rsidRPr="00D81795">
        <w:t>Ltl</w:t>
      </w:r>
      <w:proofErr w:type="spellEnd"/>
      <w:r w:rsidRPr="00D81795">
        <w:t xml:space="preserve"> Wille </w:t>
      </w:r>
      <w:proofErr w:type="spellStart"/>
      <w:r w:rsidRPr="00D81795">
        <w:t>Valve</w:t>
      </w:r>
      <w:proofErr w:type="spellEnd"/>
      <w:r w:rsidRPr="00D81795">
        <w:t xml:space="preserve">, </w:t>
      </w:r>
      <w:proofErr w:type="spellStart"/>
      <w:r w:rsidRPr="00D81795">
        <w:t>ltl</w:t>
      </w:r>
      <w:proofErr w:type="spellEnd"/>
      <w:r w:rsidRPr="00D81795">
        <w:t xml:space="preserve"> Andreas </w:t>
      </w:r>
      <w:proofErr w:type="spellStart"/>
      <w:r w:rsidRPr="00D81795">
        <w:t>Kanborg</w:t>
      </w:r>
      <w:proofErr w:type="spellEnd"/>
      <w:r w:rsidRPr="00D81795">
        <w:t xml:space="preserve"> och </w:t>
      </w:r>
      <w:proofErr w:type="spellStart"/>
      <w:r w:rsidRPr="00D81795">
        <w:t>ltl</w:t>
      </w:r>
      <w:proofErr w:type="spellEnd"/>
      <w:r w:rsidRPr="00D81795">
        <w:t xml:space="preserve"> Jörgen Gustafsson har lämnat en gemensam reservation </w:t>
      </w:r>
      <w:r w:rsidR="35409AB9">
        <w:t>vad beträffar</w:t>
      </w:r>
      <w:r w:rsidRPr="00D81795">
        <w:t xml:space="preserve"> rubriken </w:t>
      </w:r>
      <w:r w:rsidR="5C72A5C9">
        <w:t>och innehållet i</w:t>
      </w:r>
      <w:r w:rsidR="5C83BCC9">
        <w:t xml:space="preserve"> </w:t>
      </w:r>
      <w:r w:rsidRPr="00D81795">
        <w:t>”Skärgårdstrafik 2030”.</w:t>
      </w:r>
    </w:p>
    <w:p w14:paraId="2620DF8B" w14:textId="2BEEBEA7" w:rsidR="24871174" w:rsidRDefault="24871174" w:rsidP="24871174">
      <w:pPr>
        <w:pStyle w:val="ANormal"/>
      </w:pPr>
    </w:p>
    <w:p w14:paraId="5EA4CB96" w14:textId="5042ADBD" w:rsidR="00994099" w:rsidRDefault="00994099" w:rsidP="24871174">
      <w:pPr>
        <w:pStyle w:val="ANormal"/>
      </w:pPr>
      <w:r w:rsidRPr="00994099">
        <w:t xml:space="preserve">Skrivningen i detta avsnitt tillkom efter omröstning varvid rösterna föll </w:t>
      </w:r>
      <w:proofErr w:type="gramStart"/>
      <w:r w:rsidR="00770A0B">
        <w:t>4</w:t>
      </w:r>
      <w:r w:rsidRPr="00994099">
        <w:t>-</w:t>
      </w:r>
      <w:r w:rsidR="007D4084">
        <w:t>3</w:t>
      </w:r>
      <w:proofErr w:type="gramEnd"/>
      <w:r w:rsidRPr="00994099">
        <w:t>.</w:t>
      </w:r>
      <w:r w:rsidR="00604233">
        <w:t xml:space="preserve"> Textförslaget till betänkandet</w:t>
      </w:r>
      <w:r w:rsidR="00942B10" w:rsidRPr="00942B10">
        <w:t xml:space="preserve"> biträddes</w:t>
      </w:r>
      <w:r w:rsidRPr="00994099">
        <w:t xml:space="preserve"> av ordföranden </w:t>
      </w:r>
      <w:r w:rsidR="00770A0B">
        <w:t xml:space="preserve">John Holmberg </w:t>
      </w:r>
      <w:r w:rsidRPr="00994099">
        <w:t xml:space="preserve">samt ledamöterna Nina Fellman, </w:t>
      </w:r>
      <w:r w:rsidR="00770A0B">
        <w:t>Anders Ekström och Roger Höglund</w:t>
      </w:r>
      <w:r w:rsidRPr="00994099">
        <w:t xml:space="preserve">. </w:t>
      </w:r>
    </w:p>
    <w:p w14:paraId="26F96F67" w14:textId="77777777" w:rsidR="00994099" w:rsidRDefault="00994099" w:rsidP="24871174">
      <w:pPr>
        <w:pStyle w:val="ANormal"/>
      </w:pPr>
    </w:p>
    <w:p w14:paraId="1E0A13FD" w14:textId="77777777" w:rsidR="003612FA" w:rsidRPr="00D81795" w:rsidRDefault="003612FA" w:rsidP="00A11894">
      <w:pPr>
        <w:pStyle w:val="ANormal"/>
      </w:pPr>
    </w:p>
    <w:p w14:paraId="34186BFD" w14:textId="2538BE13" w:rsidR="003612FA" w:rsidRPr="00D81795" w:rsidRDefault="003612FA" w:rsidP="007B5FA2">
      <w:pPr>
        <w:pStyle w:val="RubrikC"/>
        <w:rPr>
          <w:lang w:val="sv-FI"/>
        </w:rPr>
      </w:pPr>
      <w:bookmarkStart w:id="47" w:name="_Toc215833027"/>
      <w:r w:rsidRPr="00D81795">
        <w:rPr>
          <w:lang w:val="sv-FI"/>
        </w:rPr>
        <w:t>Ålands Skärgårdsvarv Ab (</w:t>
      </w:r>
      <w:proofErr w:type="spellStart"/>
      <w:r w:rsidRPr="00D81795">
        <w:rPr>
          <w:lang w:val="sv-FI"/>
        </w:rPr>
        <w:t>AxYards</w:t>
      </w:r>
      <w:proofErr w:type="spellEnd"/>
      <w:r w:rsidRPr="00D81795">
        <w:rPr>
          <w:lang w:val="sv-FI"/>
        </w:rPr>
        <w:t>)</w:t>
      </w:r>
      <w:bookmarkEnd w:id="47"/>
    </w:p>
    <w:p w14:paraId="22B1F2FE" w14:textId="77777777" w:rsidR="003612FA" w:rsidRPr="00D81795" w:rsidRDefault="003612FA" w:rsidP="00A11894">
      <w:pPr>
        <w:pStyle w:val="ANormal"/>
        <w:rPr>
          <w:lang w:val="sv-FI"/>
        </w:rPr>
      </w:pPr>
    </w:p>
    <w:p w14:paraId="31CAC2D2" w14:textId="3082A4C2" w:rsidR="007B5FA2" w:rsidRPr="00D81795" w:rsidRDefault="007B5FA2" w:rsidP="007B5FA2">
      <w:pPr>
        <w:pStyle w:val="ANormal"/>
        <w:rPr>
          <w:lang w:val="sv-FI"/>
        </w:rPr>
      </w:pPr>
      <w:r w:rsidRPr="00D81795">
        <w:rPr>
          <w:lang w:val="sv-FI"/>
        </w:rPr>
        <w:t xml:space="preserve">Utskottet har tagit del av landskapsregeringens förslag om att, tillsammans med </w:t>
      </w:r>
      <w:proofErr w:type="spellStart"/>
      <w:r w:rsidRPr="00D81795">
        <w:rPr>
          <w:lang w:val="sv-FI"/>
        </w:rPr>
        <w:t>Finferries</w:t>
      </w:r>
      <w:proofErr w:type="spellEnd"/>
      <w:r w:rsidRPr="00D81795">
        <w:rPr>
          <w:lang w:val="sv-FI"/>
        </w:rPr>
        <w:t>, etablera ett gemensamt varvsbolag under namnet Ålands Skärgårdsvarv Ab (</w:t>
      </w:r>
      <w:proofErr w:type="spellStart"/>
      <w:r w:rsidRPr="00D81795">
        <w:rPr>
          <w:lang w:val="sv-FI"/>
        </w:rPr>
        <w:t>Axyards</w:t>
      </w:r>
      <w:proofErr w:type="spellEnd"/>
      <w:r w:rsidRPr="00D81795">
        <w:rPr>
          <w:lang w:val="sv-FI"/>
        </w:rPr>
        <w:t>).</w:t>
      </w:r>
      <w:r w:rsidR="006871B1" w:rsidRPr="00D81795">
        <w:rPr>
          <w:lang w:val="sv-FI"/>
        </w:rPr>
        <w:t xml:space="preserve"> Utskottet erfar att en affärsplan för etablering av </w:t>
      </w:r>
      <w:proofErr w:type="spellStart"/>
      <w:r w:rsidR="006871B1" w:rsidRPr="00D81795">
        <w:rPr>
          <w:lang w:val="sv-FI"/>
        </w:rPr>
        <w:t>AxYards</w:t>
      </w:r>
      <w:proofErr w:type="spellEnd"/>
      <w:r w:rsidR="006871B1" w:rsidRPr="00D81795">
        <w:rPr>
          <w:lang w:val="sv-FI"/>
        </w:rPr>
        <w:t xml:space="preserve"> planeras och ett slutgiltigt förslag om etablering av </w:t>
      </w:r>
      <w:proofErr w:type="spellStart"/>
      <w:r w:rsidR="006871B1" w:rsidRPr="00D81795">
        <w:rPr>
          <w:lang w:val="sv-FI"/>
        </w:rPr>
        <w:t>AxYards</w:t>
      </w:r>
      <w:proofErr w:type="spellEnd"/>
      <w:r w:rsidR="006871B1" w:rsidRPr="00D81795">
        <w:rPr>
          <w:lang w:val="sv-FI"/>
        </w:rPr>
        <w:t xml:space="preserve"> ska framställas lagtinget under våren 2026.</w:t>
      </w:r>
      <w:r w:rsidR="00C2341B" w:rsidRPr="00D81795">
        <w:rPr>
          <w:lang w:val="sv-FI"/>
        </w:rPr>
        <w:t xml:space="preserve"> Utskottet anser affärsplanen som avgörande</w:t>
      </w:r>
      <w:r w:rsidR="00811EC8" w:rsidRPr="00D81795">
        <w:rPr>
          <w:lang w:val="sv-FI"/>
        </w:rPr>
        <w:t xml:space="preserve"> för etableringen.</w:t>
      </w:r>
      <w:r w:rsidRPr="00D81795">
        <w:rPr>
          <w:lang w:val="sv-FI"/>
        </w:rPr>
        <w:t xml:space="preserve"> Utskottet konstaterar att den åländska skärgårdstrafiken i dag till stor del är beroende av varvstjänster utanför Åland, främst i sydvästra Finland och Sverige, vilket medför betydande kostnader, logistiska utmaningar och en ökad sårbarhet för driftstörningar.</w:t>
      </w:r>
      <w:r w:rsidR="006871B1" w:rsidRPr="00D81795">
        <w:rPr>
          <w:lang w:val="sv-FI"/>
        </w:rPr>
        <w:t xml:space="preserve">  </w:t>
      </w:r>
    </w:p>
    <w:p w14:paraId="7B6BCD2A" w14:textId="77777777" w:rsidR="007B5FA2" w:rsidRPr="00D81795" w:rsidRDefault="007B5FA2" w:rsidP="007B5FA2">
      <w:pPr>
        <w:pStyle w:val="ANormal"/>
        <w:rPr>
          <w:lang w:val="sv-FI"/>
        </w:rPr>
      </w:pPr>
      <w:r w:rsidRPr="00D81795">
        <w:rPr>
          <w:lang w:val="sv-FI"/>
        </w:rPr>
        <w:tab/>
        <w:t>Utskottet önskar i detta sammanhang framhålla att varvsverksamhet i normalfallet inte bör bedrivas i offentlig regi, då den är kapital- och kompetensintensiv och vanligen hanteras mer effektivt av marknadsaktörer. Utskottet konstaterar dock att det i detta fall saknats privata intressenter som på eget initiativ etablerat ett varv av den kapacitet som skärgårdstrafiken kräver. Mot denna bakgrund bedömer utskottet att en offentlig medverkan vid etableringen kan anses ändamålsenlig för att säkerställa nödvändig infrastruktur och beredskap.</w:t>
      </w:r>
    </w:p>
    <w:p w14:paraId="1496F312" w14:textId="0DE4AB17" w:rsidR="007B5FA2" w:rsidRPr="00D81795" w:rsidRDefault="007B5FA2" w:rsidP="007B5FA2">
      <w:pPr>
        <w:pStyle w:val="ANormal"/>
        <w:rPr>
          <w:lang w:val="sv-FI"/>
        </w:rPr>
      </w:pPr>
      <w:r w:rsidRPr="00D81795">
        <w:rPr>
          <w:lang w:val="sv-FI"/>
        </w:rPr>
        <w:tab/>
        <w:t xml:space="preserve">Vidare erfar utskottet att efterfrågan på varvstjänster inte enbart gäller </w:t>
      </w:r>
      <w:r w:rsidR="000503BE" w:rsidRPr="00D81795">
        <w:rPr>
          <w:lang w:val="sv-FI"/>
        </w:rPr>
        <w:t>de fartyg som trafikerar den åländska skärgården</w:t>
      </w:r>
      <w:r w:rsidRPr="00D81795">
        <w:rPr>
          <w:lang w:val="sv-FI"/>
        </w:rPr>
        <w:t>. Det finns även ett uttalat behov från Finland, och möjligtvis andra länder i närområdet, att nyttja ett varv av denna storlek och geografiska placering. Detta stärker projektets marknadsmässiga förutsättningar och ökar potentialen för ett stabilt kundunderlag.</w:t>
      </w:r>
    </w:p>
    <w:p w14:paraId="3CE34673" w14:textId="2D56B643" w:rsidR="007B5FA2" w:rsidRPr="00D81795" w:rsidRDefault="007B5FA2" w:rsidP="007B5FA2">
      <w:pPr>
        <w:pStyle w:val="ANormal"/>
        <w:rPr>
          <w:lang w:val="sv-FI"/>
        </w:rPr>
      </w:pPr>
      <w:r w:rsidRPr="00D81795">
        <w:rPr>
          <w:lang w:val="sv-FI"/>
        </w:rPr>
        <w:tab/>
        <w:t xml:space="preserve">Utskottet erfar att etableringen av ett lokalt varv bedöms kunna generera påtagliga positiva effekter för det åländska näringslivet. Varvsverksamhet förutsätter ett brett spektrum av underleverantörer inom bland annat metall-, el-, verkstads- och servicebranscherna. En lokal etablering skapar därmed möjligheter till ökad sysselsättning, stärkta värdekedjor och långsiktig kompetensuppbyggnad på Åland. Utskottet ser positivt på att projektet inkluderar </w:t>
      </w:r>
      <w:r w:rsidRPr="00D81795">
        <w:rPr>
          <w:lang w:val="sv-FI"/>
        </w:rPr>
        <w:lastRenderedPageBreak/>
        <w:t>samarbete med Ålands Yrkesgymnasium och Högskolan på Åland, vilket kan bidra till att säkerställa framtida arbetskraftsförsörjning.</w:t>
      </w:r>
    </w:p>
    <w:p w14:paraId="30E1210B" w14:textId="75F71E1D" w:rsidR="007B5FA2" w:rsidRPr="00D81795" w:rsidRDefault="007B5FA2" w:rsidP="007B5FA2">
      <w:pPr>
        <w:pStyle w:val="ANormal"/>
        <w:rPr>
          <w:lang w:val="sv-FI"/>
        </w:rPr>
      </w:pPr>
      <w:r w:rsidRPr="00D81795">
        <w:rPr>
          <w:lang w:val="sv-FI"/>
        </w:rPr>
        <w:tab/>
        <w:t>Vidare betonar utskottet</w:t>
      </w:r>
      <w:r w:rsidR="000F0457" w:rsidRPr="00D81795">
        <w:rPr>
          <w:lang w:val="sv-FI"/>
        </w:rPr>
        <w:t xml:space="preserve"> </w:t>
      </w:r>
      <w:r w:rsidRPr="00D81795">
        <w:rPr>
          <w:lang w:val="sv-FI"/>
        </w:rPr>
        <w:t>beredskapsaspekten</w:t>
      </w:r>
      <w:r w:rsidR="000F0457" w:rsidRPr="00D81795">
        <w:rPr>
          <w:lang w:val="sv-FI"/>
        </w:rPr>
        <w:t xml:space="preserve"> som varvet medför</w:t>
      </w:r>
      <w:r w:rsidRPr="00D81795">
        <w:rPr>
          <w:lang w:val="sv-FI"/>
        </w:rPr>
        <w:t>. Ett lokalt varv stärker Ålands förmåga att vidmakthålla och reparera fartyg</w:t>
      </w:r>
      <w:r w:rsidR="00935FDC" w:rsidRPr="00D81795">
        <w:rPr>
          <w:lang w:val="sv-FI"/>
        </w:rPr>
        <w:t xml:space="preserve"> som trafikerar inom den åländska skärgården</w:t>
      </w:r>
      <w:r w:rsidRPr="00D81795">
        <w:rPr>
          <w:lang w:val="sv-FI"/>
        </w:rPr>
        <w:t>, särskilt i situationer där tillgången till externa varv begränsas eller där tidkritiska insatser krävs. Detta förbättrar robustheten i skärgårdstrafiken och minskar beroendet av externa aktörer.</w:t>
      </w:r>
    </w:p>
    <w:p w14:paraId="33EFCDC3" w14:textId="55FCC0D0" w:rsidR="003612FA" w:rsidRPr="00D81795" w:rsidRDefault="007B5FA2" w:rsidP="007B5FA2">
      <w:pPr>
        <w:pStyle w:val="ANormal"/>
        <w:rPr>
          <w:lang w:val="sv-FI"/>
        </w:rPr>
      </w:pPr>
      <w:r w:rsidRPr="00D81795">
        <w:rPr>
          <w:lang w:val="sv-FI"/>
        </w:rPr>
        <w:tab/>
        <w:t>Utskottet</w:t>
      </w:r>
      <w:r w:rsidR="000909C0" w:rsidRPr="00D81795">
        <w:rPr>
          <w:lang w:val="sv-FI"/>
        </w:rPr>
        <w:t xml:space="preserve"> vill</w:t>
      </w:r>
      <w:r w:rsidRPr="00D81795">
        <w:rPr>
          <w:lang w:val="sv-FI"/>
        </w:rPr>
        <w:t xml:space="preserve"> sammanfattningsvis</w:t>
      </w:r>
      <w:r w:rsidR="00956F4B" w:rsidRPr="00D81795">
        <w:rPr>
          <w:lang w:val="sv-FI"/>
        </w:rPr>
        <w:t xml:space="preserve"> betona vikten av en genomarbetad affärsplan</w:t>
      </w:r>
      <w:r w:rsidR="00973DEB" w:rsidRPr="00D81795">
        <w:rPr>
          <w:lang w:val="sv-FI"/>
        </w:rPr>
        <w:t xml:space="preserve"> och konstaterar</w:t>
      </w:r>
      <w:r w:rsidRPr="00D81795">
        <w:rPr>
          <w:lang w:val="sv-FI"/>
        </w:rPr>
        <w:t xml:space="preserve"> att en lokal varvsetablering </w:t>
      </w:r>
      <w:r w:rsidR="00FA2EFB" w:rsidRPr="00D81795">
        <w:rPr>
          <w:lang w:val="sv-FI"/>
        </w:rPr>
        <w:t>kan</w:t>
      </w:r>
      <w:r w:rsidRPr="00D81795">
        <w:rPr>
          <w:lang w:val="sv-FI"/>
        </w:rPr>
        <w:t xml:space="preserve"> motiver</w:t>
      </w:r>
      <w:r w:rsidR="00FA2EFB" w:rsidRPr="00D81795">
        <w:rPr>
          <w:lang w:val="sv-FI"/>
        </w:rPr>
        <w:t>as</w:t>
      </w:r>
      <w:r w:rsidRPr="00D81795">
        <w:rPr>
          <w:lang w:val="sv-FI"/>
        </w:rPr>
        <w:t xml:space="preserve"> utifrån skärgårdstrafikens behov, näringslivets utveckling, den regionala efterfrågan och beredskapsskäl</w:t>
      </w:r>
      <w:r w:rsidR="00617102" w:rsidRPr="00D81795">
        <w:rPr>
          <w:lang w:val="sv-FI"/>
        </w:rPr>
        <w:t xml:space="preserve">. </w:t>
      </w:r>
    </w:p>
    <w:p w14:paraId="4723F399" w14:textId="77777777" w:rsidR="001A42B9" w:rsidRPr="00D81795" w:rsidRDefault="001A42B9" w:rsidP="007B5FA2">
      <w:pPr>
        <w:pStyle w:val="ANormal"/>
        <w:rPr>
          <w:lang w:val="sv-FI"/>
        </w:rPr>
      </w:pPr>
    </w:p>
    <w:p w14:paraId="77D167B7" w14:textId="5D30A6D9" w:rsidR="001A42B9" w:rsidRDefault="001A42B9" w:rsidP="007B5FA2">
      <w:pPr>
        <w:pStyle w:val="ANormal"/>
      </w:pPr>
      <w:r w:rsidRPr="00D81795">
        <w:t>Reservation:</w:t>
      </w:r>
      <w:r w:rsidR="00BF28E7">
        <w:t xml:space="preserve"> </w:t>
      </w:r>
      <w:proofErr w:type="spellStart"/>
      <w:r w:rsidR="00BF28E7">
        <w:t>Ltl</w:t>
      </w:r>
      <w:proofErr w:type="spellEnd"/>
      <w:r w:rsidR="00BF28E7">
        <w:t>.</w:t>
      </w:r>
      <w:r w:rsidRPr="00D81795">
        <w:t xml:space="preserve"> Andreas </w:t>
      </w:r>
      <w:proofErr w:type="spellStart"/>
      <w:r w:rsidRPr="00D81795">
        <w:t>Kanborg</w:t>
      </w:r>
      <w:proofErr w:type="spellEnd"/>
      <w:r w:rsidRPr="00D81795">
        <w:t xml:space="preserve"> har lämnat en reservation mot texten under rubriken ” Ålands Skärgårdsvarv Ab (</w:t>
      </w:r>
      <w:proofErr w:type="spellStart"/>
      <w:r w:rsidRPr="00D81795">
        <w:t>AxYards</w:t>
      </w:r>
      <w:proofErr w:type="spellEnd"/>
      <w:r w:rsidRPr="00D81795">
        <w:t>)”.</w:t>
      </w:r>
    </w:p>
    <w:p w14:paraId="421366F4" w14:textId="77777777" w:rsidR="00174DCA" w:rsidRDefault="00174DCA" w:rsidP="007B5FA2">
      <w:pPr>
        <w:pStyle w:val="ANormal"/>
      </w:pPr>
    </w:p>
    <w:p w14:paraId="1DB9EAFB" w14:textId="17A25C62" w:rsidR="00174DCA" w:rsidRDefault="00174DCA" w:rsidP="007B5FA2">
      <w:pPr>
        <w:pStyle w:val="ANormal"/>
      </w:pPr>
      <w:proofErr w:type="spellStart"/>
      <w:r>
        <w:t>L</w:t>
      </w:r>
      <w:r w:rsidR="00BF28E7">
        <w:t>tl</w:t>
      </w:r>
      <w:proofErr w:type="spellEnd"/>
      <w:r w:rsidR="00BF28E7">
        <w:t>. Andreas</w:t>
      </w:r>
      <w:r>
        <w:t xml:space="preserve"> </w:t>
      </w:r>
      <w:proofErr w:type="spellStart"/>
      <w:r>
        <w:t>Kanborg</w:t>
      </w:r>
      <w:proofErr w:type="spellEnd"/>
      <w:r>
        <w:t xml:space="preserve"> föreslog</w:t>
      </w:r>
      <w:r w:rsidR="00B71C7E">
        <w:t xml:space="preserve"> omskrivning av texten under rubriken ”Ålands Skärgårdsvarv Ab (</w:t>
      </w:r>
      <w:proofErr w:type="spellStart"/>
      <w:r w:rsidR="00B71C7E">
        <w:t>AxYards</w:t>
      </w:r>
      <w:proofErr w:type="spellEnd"/>
      <w:r w:rsidR="00B71C7E">
        <w:t>)”</w:t>
      </w:r>
      <w:r w:rsidR="00875141">
        <w:t xml:space="preserve">. Förslaget fick inte understöd. </w:t>
      </w:r>
    </w:p>
    <w:p w14:paraId="77C20F8F" w14:textId="3E55CBD5" w:rsidR="00F7210F" w:rsidRPr="00F7210F" w:rsidRDefault="00F7210F" w:rsidP="007B5FA2">
      <w:pPr>
        <w:pStyle w:val="ANormal"/>
      </w:pPr>
    </w:p>
    <w:p w14:paraId="0FAF9799" w14:textId="1D203EC5" w:rsidR="24871174" w:rsidRDefault="24871174" w:rsidP="24871174">
      <w:pPr>
        <w:pStyle w:val="ANormal"/>
      </w:pPr>
    </w:p>
    <w:p w14:paraId="0C7C73CC" w14:textId="77777777" w:rsidR="00F3677A" w:rsidRPr="00D81795" w:rsidRDefault="00F3677A" w:rsidP="007B5FA2">
      <w:pPr>
        <w:pStyle w:val="ANormal"/>
        <w:rPr>
          <w:lang w:val="sv-FI"/>
        </w:rPr>
      </w:pPr>
    </w:p>
    <w:p w14:paraId="25473F38" w14:textId="40C95770" w:rsidR="00F3677A" w:rsidRPr="00D81795" w:rsidRDefault="00F3677A" w:rsidP="00F3677A">
      <w:pPr>
        <w:pStyle w:val="RubrikC"/>
        <w:spacing w:line="259" w:lineRule="auto"/>
      </w:pPr>
      <w:bookmarkStart w:id="48" w:name="_Toc215833028"/>
      <w:r w:rsidRPr="00D81795">
        <w:t xml:space="preserve">Projekt Sunnanvind, vindkraft i </w:t>
      </w:r>
      <w:proofErr w:type="spellStart"/>
      <w:r w:rsidRPr="00D81795">
        <w:t>Norrhavet</w:t>
      </w:r>
      <w:bookmarkEnd w:id="48"/>
      <w:proofErr w:type="spellEnd"/>
    </w:p>
    <w:p w14:paraId="63EA0ED0" w14:textId="77777777" w:rsidR="00F3677A" w:rsidRPr="00D81795" w:rsidRDefault="00F3677A" w:rsidP="007B5FA2">
      <w:pPr>
        <w:pStyle w:val="ANormal"/>
        <w:rPr>
          <w:lang w:val="sv-FI"/>
        </w:rPr>
      </w:pPr>
    </w:p>
    <w:p w14:paraId="0F5700FD" w14:textId="3001FAD7" w:rsidR="00F3677A" w:rsidRPr="00D81795" w:rsidRDefault="00F3677A" w:rsidP="00F3677A">
      <w:pPr>
        <w:pStyle w:val="ANormal"/>
        <w:rPr>
          <w:lang w:val="sv-FI"/>
        </w:rPr>
      </w:pPr>
      <w:r w:rsidRPr="00D81795">
        <w:rPr>
          <w:lang w:val="sv-FI"/>
        </w:rPr>
        <w:t xml:space="preserve">Finans- och näringsutskottet konstaterar att landskapsregeringen föreslår ett nettoanslag om 589 000 euro för genomförandet av projektet Sunnanvind samt förberedelser inför en kommande </w:t>
      </w:r>
      <w:proofErr w:type="spellStart"/>
      <w:r w:rsidRPr="00D81795">
        <w:rPr>
          <w:lang w:val="sv-FI"/>
        </w:rPr>
        <w:t>utauktionering</w:t>
      </w:r>
      <w:proofErr w:type="spellEnd"/>
      <w:r w:rsidRPr="00D81795">
        <w:rPr>
          <w:lang w:val="sv-FI"/>
        </w:rPr>
        <w:t xml:space="preserve"> av havsområden för havsbaserad vindkraft. Utskottet noterar att en betydande del av tidigare budgeterade medel beräknas kvarstå vid utgången av 2025 och därmed kan överföras till 2026, vilket minskar behovet av nya anslag.</w:t>
      </w:r>
    </w:p>
    <w:p w14:paraId="168EFAD0" w14:textId="35D9038C" w:rsidR="00F3677A" w:rsidRPr="00D81795" w:rsidRDefault="00F3677A" w:rsidP="00F3677A">
      <w:pPr>
        <w:pStyle w:val="ANormal"/>
        <w:rPr>
          <w:lang w:val="sv-FI"/>
        </w:rPr>
      </w:pPr>
      <w:r w:rsidRPr="00D81795">
        <w:rPr>
          <w:lang w:val="sv-FI"/>
        </w:rPr>
        <w:tab/>
        <w:t xml:space="preserve">Utskottet konstaterar att landskapsregeringen avser återkomma i en ändringsbudget med förslag till begäran om lagtingets samtycke för de havsområden som ska utarrenderas samt med anslag och fullmakter för kostnader relaterade till </w:t>
      </w:r>
      <w:proofErr w:type="spellStart"/>
      <w:r w:rsidRPr="00D81795">
        <w:rPr>
          <w:lang w:val="sv-FI"/>
        </w:rPr>
        <w:t>utauktioneringsprocessen</w:t>
      </w:r>
      <w:proofErr w:type="spellEnd"/>
      <w:r w:rsidRPr="00D81795">
        <w:rPr>
          <w:lang w:val="sv-FI"/>
        </w:rPr>
        <w:t xml:space="preserve"> under perioden 2026–2028. Enligt utskottet är det viktigt att dessa kostnadsramar och beslutsunderlag utformas med hög transparens och långsiktighet.</w:t>
      </w:r>
      <w:r w:rsidR="00871BEE" w:rsidRPr="00D81795">
        <w:rPr>
          <w:lang w:val="sv-FI"/>
        </w:rPr>
        <w:t xml:space="preserve"> </w:t>
      </w:r>
    </w:p>
    <w:p w14:paraId="387298F7" w14:textId="7A24326B" w:rsidR="00871BEE" w:rsidRPr="00D81795" w:rsidRDefault="00871BEE" w:rsidP="00F3677A">
      <w:pPr>
        <w:pStyle w:val="ANormal"/>
        <w:rPr>
          <w:lang w:val="sv-FI"/>
        </w:rPr>
      </w:pPr>
      <w:r w:rsidRPr="00D81795">
        <w:rPr>
          <w:lang w:val="sv-FI"/>
        </w:rPr>
        <w:tab/>
        <w:t>Utskottet noterar att Egentliga Finlands förbund och Ålands landskapsregering framställt en gemensam skrivelse där det föreslå</w:t>
      </w:r>
      <w:r w:rsidR="00796FA3" w:rsidRPr="00D81795">
        <w:rPr>
          <w:lang w:val="sv-FI"/>
        </w:rPr>
        <w:t>s</w:t>
      </w:r>
      <w:r w:rsidRPr="00D81795">
        <w:rPr>
          <w:lang w:val="sv-FI"/>
        </w:rPr>
        <w:t xml:space="preserve"> att Finlands regering samt arbets- och näringsministeriet omedelbart utreder möjligheterna att ansluta havsbaserad vindkraft som produceras på Ålands norra territorialvatten till Finlands stamnät. Utskottet bedömer att det i och med detta finns intresse inom Finland att ta del av den elförsörjning som den planerade vindkraftssatsningen på </w:t>
      </w:r>
      <w:proofErr w:type="spellStart"/>
      <w:r w:rsidR="004C3729" w:rsidRPr="00D81795">
        <w:rPr>
          <w:lang w:val="sv-FI"/>
        </w:rPr>
        <w:t>N</w:t>
      </w:r>
      <w:r w:rsidRPr="00D81795">
        <w:rPr>
          <w:lang w:val="sv-FI"/>
        </w:rPr>
        <w:t>orrhavet</w:t>
      </w:r>
      <w:proofErr w:type="spellEnd"/>
      <w:r w:rsidRPr="00D81795">
        <w:rPr>
          <w:lang w:val="sv-FI"/>
        </w:rPr>
        <w:t xml:space="preserve"> förväntas generera.</w:t>
      </w:r>
    </w:p>
    <w:p w14:paraId="3AA969CC" w14:textId="0638C26D" w:rsidR="00A11894" w:rsidRPr="00D81795" w:rsidRDefault="00F3677A" w:rsidP="00F3677A">
      <w:pPr>
        <w:pStyle w:val="ANormal"/>
        <w:rPr>
          <w:lang w:val="sv-FI"/>
        </w:rPr>
      </w:pPr>
      <w:r w:rsidRPr="00D81795">
        <w:rPr>
          <w:lang w:val="sv-FI"/>
        </w:rPr>
        <w:tab/>
        <w:t xml:space="preserve">Projektet erhåller extern finansiering genom EU:s facilitet för återhämtning och </w:t>
      </w:r>
      <w:proofErr w:type="spellStart"/>
      <w:r w:rsidRPr="00D81795">
        <w:rPr>
          <w:lang w:val="sv-FI"/>
        </w:rPr>
        <w:t>resiliens</w:t>
      </w:r>
      <w:proofErr w:type="spellEnd"/>
      <w:r w:rsidRPr="00D81795">
        <w:rPr>
          <w:lang w:val="sv-FI"/>
        </w:rPr>
        <w:t xml:space="preserve"> (RRF). Utskottet betonar vikten av att denna finansiering används ändamålsenligt och redovisas i enlighet med EU:s krav. Den externa expertis som upphandlas för </w:t>
      </w:r>
      <w:proofErr w:type="spellStart"/>
      <w:r w:rsidRPr="00D81795">
        <w:rPr>
          <w:lang w:val="sv-FI"/>
        </w:rPr>
        <w:t>utauktioneringen</w:t>
      </w:r>
      <w:proofErr w:type="spellEnd"/>
      <w:r w:rsidRPr="00D81795">
        <w:rPr>
          <w:lang w:val="sv-FI"/>
        </w:rPr>
        <w:t xml:space="preserve"> bedöms vara en nödvändig del för att säkerställa en professionell och konkurrensneutral process.</w:t>
      </w:r>
    </w:p>
    <w:p w14:paraId="58BFCB2B" w14:textId="3F1AD2F6" w:rsidR="000503BE" w:rsidRPr="00D81795" w:rsidRDefault="000503BE" w:rsidP="00F3677A">
      <w:pPr>
        <w:pStyle w:val="ANormal"/>
        <w:rPr>
          <w:lang w:val="sv-FI"/>
        </w:rPr>
      </w:pPr>
      <w:r w:rsidRPr="00D81795">
        <w:rPr>
          <w:lang w:val="sv-FI"/>
        </w:rPr>
        <w:tab/>
        <w:t xml:space="preserve">Utskottet erfar att det under sommaren 2026 torde finnas en bra bild över förutsättningarna att inleda auktionsprocessen och att </w:t>
      </w:r>
      <w:r w:rsidR="007E6B83" w:rsidRPr="00D81795">
        <w:rPr>
          <w:lang w:val="sv-FI"/>
        </w:rPr>
        <w:t>man</w:t>
      </w:r>
      <w:r w:rsidRPr="00D81795">
        <w:rPr>
          <w:lang w:val="sv-FI"/>
        </w:rPr>
        <w:t xml:space="preserve"> då utgående från affärskonsultens rekommendationer tar ställning till att gå vidare eller avbryta projektet.</w:t>
      </w:r>
    </w:p>
    <w:p w14:paraId="2115EFE5" w14:textId="77777777" w:rsidR="001A42B9" w:rsidRPr="00D81795" w:rsidRDefault="001A42B9" w:rsidP="00F3677A">
      <w:pPr>
        <w:pStyle w:val="ANormal"/>
        <w:rPr>
          <w:lang w:val="sv-FI"/>
        </w:rPr>
      </w:pPr>
    </w:p>
    <w:p w14:paraId="24786803" w14:textId="62C57F41" w:rsidR="001A42B9" w:rsidRDefault="001A42B9" w:rsidP="001A42B9">
      <w:pPr>
        <w:pStyle w:val="ANormal"/>
      </w:pPr>
      <w:r w:rsidRPr="00D81795">
        <w:t xml:space="preserve">Reservation: </w:t>
      </w:r>
      <w:proofErr w:type="spellStart"/>
      <w:r w:rsidR="00BF28E7">
        <w:t>Ltl</w:t>
      </w:r>
      <w:proofErr w:type="spellEnd"/>
      <w:r w:rsidR="00BF28E7">
        <w:t xml:space="preserve"> </w:t>
      </w:r>
      <w:r w:rsidRPr="00D81795">
        <w:t xml:space="preserve">Andreas </w:t>
      </w:r>
      <w:proofErr w:type="spellStart"/>
      <w:r w:rsidRPr="00D81795">
        <w:t>Kanborg</w:t>
      </w:r>
      <w:proofErr w:type="spellEnd"/>
      <w:r w:rsidRPr="00D81795">
        <w:t xml:space="preserve"> har lämnat en reservation mot texten under rubriken ” Projekt Sunnanvind, vindkraft i </w:t>
      </w:r>
      <w:proofErr w:type="spellStart"/>
      <w:r w:rsidRPr="00D81795">
        <w:t>Norrhavet</w:t>
      </w:r>
      <w:proofErr w:type="spellEnd"/>
      <w:r w:rsidRPr="00D81795">
        <w:t>”.</w:t>
      </w:r>
    </w:p>
    <w:p w14:paraId="29E1FAD9" w14:textId="77777777" w:rsidR="00693625" w:rsidRDefault="00693625" w:rsidP="00693625">
      <w:pPr>
        <w:pStyle w:val="ANormal"/>
      </w:pPr>
    </w:p>
    <w:p w14:paraId="17DD8FCA" w14:textId="4850461D" w:rsidR="00693625" w:rsidRPr="00693625" w:rsidRDefault="00693625" w:rsidP="001A42B9">
      <w:pPr>
        <w:pStyle w:val="ANormal"/>
      </w:pPr>
      <w:proofErr w:type="spellStart"/>
      <w:r>
        <w:t>L</w:t>
      </w:r>
      <w:r w:rsidR="00BF28E7">
        <w:t>tl</w:t>
      </w:r>
      <w:proofErr w:type="spellEnd"/>
      <w:r w:rsidR="00BF28E7">
        <w:t>. Andreas</w:t>
      </w:r>
      <w:r>
        <w:t xml:space="preserve"> </w:t>
      </w:r>
      <w:proofErr w:type="spellStart"/>
      <w:r>
        <w:t>Kanborg</w:t>
      </w:r>
      <w:proofErr w:type="spellEnd"/>
      <w:r>
        <w:t xml:space="preserve"> föreslog omskrivning av texten under rubriken ”</w:t>
      </w:r>
      <w:r w:rsidRPr="00693625">
        <w:t xml:space="preserve"> Projekt Sunnanvind, vindkraft i </w:t>
      </w:r>
      <w:proofErr w:type="spellStart"/>
      <w:r w:rsidRPr="00693625">
        <w:t>Norrhavet</w:t>
      </w:r>
      <w:proofErr w:type="spellEnd"/>
      <w:r>
        <w:t xml:space="preserve">”. Förslaget fick inte understöd.  </w:t>
      </w:r>
    </w:p>
    <w:p w14:paraId="10A62E33" w14:textId="77777777" w:rsidR="00AD6A13" w:rsidRDefault="00AD6A13" w:rsidP="00F3677A">
      <w:pPr>
        <w:pStyle w:val="ANormal"/>
        <w:rPr>
          <w:lang w:val="sv-FI"/>
        </w:rPr>
      </w:pPr>
    </w:p>
    <w:p w14:paraId="250C1362" w14:textId="77777777" w:rsidR="00FA77AA" w:rsidRPr="00D81795" w:rsidRDefault="00FA77AA" w:rsidP="00F3677A">
      <w:pPr>
        <w:pStyle w:val="ANormal"/>
        <w:rPr>
          <w:lang w:val="sv-FI"/>
        </w:rPr>
      </w:pPr>
    </w:p>
    <w:p w14:paraId="4D03AD9D" w14:textId="724021F1" w:rsidR="005C5D2A" w:rsidRPr="00D81795" w:rsidRDefault="005C5D2A" w:rsidP="005C5D2A">
      <w:pPr>
        <w:pStyle w:val="RubrikC"/>
        <w:spacing w:line="259" w:lineRule="auto"/>
        <w:rPr>
          <w:lang w:val="sv-FI"/>
        </w:rPr>
      </w:pPr>
      <w:bookmarkStart w:id="49" w:name="_Toc215833029"/>
      <w:r w:rsidRPr="00D81795">
        <w:rPr>
          <w:lang w:val="sv-FI"/>
        </w:rPr>
        <w:t>Externa kommunikationer</w:t>
      </w:r>
      <w:bookmarkEnd w:id="49"/>
    </w:p>
    <w:p w14:paraId="6CC97936" w14:textId="212849E9" w:rsidR="00AD6A13" w:rsidRPr="00D81795" w:rsidRDefault="00AD6A13" w:rsidP="00AD6A13">
      <w:pPr>
        <w:pStyle w:val="RubrikC"/>
        <w:spacing w:line="259" w:lineRule="auto"/>
      </w:pPr>
    </w:p>
    <w:p w14:paraId="42C07807" w14:textId="03B8563F" w:rsidR="00AD6A13" w:rsidRDefault="006272B7" w:rsidP="00F3677A">
      <w:pPr>
        <w:pStyle w:val="ANormal"/>
        <w:rPr>
          <w:lang w:val="sv-FI"/>
        </w:rPr>
      </w:pPr>
      <w:r w:rsidRPr="00D81795">
        <w:rPr>
          <w:lang w:val="sv-FI"/>
        </w:rPr>
        <w:t xml:space="preserve">Utskottet instämmer i att goda kommunikationer är avgörande för ett konkurrenskraftigt näringsliv och välkomnar därför det optimerade flygupplägg som beskrivs och arbetet med att stärka flygförbindelser till Helsingfors.  Utskottet </w:t>
      </w:r>
      <w:r w:rsidR="002A787A" w:rsidRPr="00D81795">
        <w:rPr>
          <w:lang w:val="sv-FI"/>
        </w:rPr>
        <w:t xml:space="preserve">ställer sig positivt till </w:t>
      </w:r>
      <w:r w:rsidR="00A84752" w:rsidRPr="00D81795">
        <w:rPr>
          <w:lang w:val="sv-FI"/>
        </w:rPr>
        <w:t xml:space="preserve">de </w:t>
      </w:r>
      <w:r w:rsidRPr="00D81795">
        <w:rPr>
          <w:lang w:val="sv-FI"/>
        </w:rPr>
        <w:t xml:space="preserve">aktörer som </w:t>
      </w:r>
      <w:r w:rsidR="007170C6" w:rsidRPr="00D81795">
        <w:rPr>
          <w:lang w:val="sv-FI"/>
        </w:rPr>
        <w:t xml:space="preserve">vill </w:t>
      </w:r>
      <w:r w:rsidRPr="00D81795">
        <w:rPr>
          <w:lang w:val="sv-FI"/>
        </w:rPr>
        <w:t xml:space="preserve">planera en förstärkning av </w:t>
      </w:r>
      <w:r w:rsidR="00066ABE" w:rsidRPr="00D81795">
        <w:rPr>
          <w:lang w:val="sv-FI"/>
        </w:rPr>
        <w:t>kommunikationer</w:t>
      </w:r>
      <w:r w:rsidRPr="00D81795">
        <w:rPr>
          <w:lang w:val="sv-FI"/>
        </w:rPr>
        <w:t>.</w:t>
      </w:r>
    </w:p>
    <w:p w14:paraId="3F24DCF6" w14:textId="77777777" w:rsidR="00C40FD9" w:rsidRPr="00D81795" w:rsidRDefault="00C40FD9" w:rsidP="00F3677A">
      <w:pPr>
        <w:pStyle w:val="ANormal"/>
        <w:rPr>
          <w:lang w:val="sv-FI"/>
        </w:rPr>
      </w:pPr>
    </w:p>
    <w:p w14:paraId="53FFA1CC" w14:textId="77777777" w:rsidR="003222F0" w:rsidRPr="00D81795" w:rsidRDefault="003222F0" w:rsidP="00F3677A">
      <w:pPr>
        <w:pStyle w:val="ANormal"/>
        <w:rPr>
          <w:lang w:val="sv-FI"/>
        </w:rPr>
      </w:pPr>
    </w:p>
    <w:p w14:paraId="0187D27A" w14:textId="0DA5D668" w:rsidR="003222F0" w:rsidRPr="00D81795" w:rsidRDefault="00CF543B" w:rsidP="003222F0">
      <w:pPr>
        <w:pStyle w:val="RubrikC"/>
        <w:spacing w:line="259" w:lineRule="auto"/>
        <w:rPr>
          <w:lang w:val="sv-FI"/>
        </w:rPr>
      </w:pPr>
      <w:bookmarkStart w:id="50" w:name="_Toc215833030"/>
      <w:r w:rsidRPr="00D81795">
        <w:rPr>
          <w:lang w:val="sv-FI"/>
        </w:rPr>
        <w:t>Fordonsmyndighet</w:t>
      </w:r>
      <w:r w:rsidR="00D14F26" w:rsidRPr="00D81795">
        <w:rPr>
          <w:lang w:val="sv-FI"/>
        </w:rPr>
        <w:t>en</w:t>
      </w:r>
      <w:bookmarkEnd w:id="50"/>
    </w:p>
    <w:p w14:paraId="53213962" w14:textId="77777777" w:rsidR="00D14F26" w:rsidRPr="00D81795" w:rsidRDefault="00D14F26" w:rsidP="00D14F26">
      <w:pPr>
        <w:pStyle w:val="Rubrikmellanrum"/>
        <w:rPr>
          <w:lang w:val="sv-FI"/>
        </w:rPr>
      </w:pPr>
    </w:p>
    <w:p w14:paraId="5FB02EED" w14:textId="77777777" w:rsidR="00D14F26" w:rsidRPr="00D81795" w:rsidRDefault="00D14F26" w:rsidP="00D14F26">
      <w:pPr>
        <w:pStyle w:val="ANormal"/>
        <w:rPr>
          <w:lang w:val="sv-FI"/>
        </w:rPr>
      </w:pPr>
    </w:p>
    <w:p w14:paraId="3AB309B2" w14:textId="6CA68F8E" w:rsidR="003222F0" w:rsidRPr="00D81795" w:rsidRDefault="00D14F26" w:rsidP="00F3677A">
      <w:pPr>
        <w:pStyle w:val="ANormal"/>
        <w:rPr>
          <w:lang w:val="sv-FI"/>
        </w:rPr>
      </w:pPr>
      <w:r w:rsidRPr="00D81795">
        <w:rPr>
          <w:lang w:val="sv-FI"/>
        </w:rPr>
        <w:t xml:space="preserve">Utskottet erfar att </w:t>
      </w:r>
      <w:r w:rsidR="00D6295A" w:rsidRPr="00D81795">
        <w:rPr>
          <w:lang w:val="sv-FI"/>
        </w:rPr>
        <w:t>F</w:t>
      </w:r>
      <w:r w:rsidRPr="00D81795">
        <w:rPr>
          <w:lang w:val="sv-FI"/>
        </w:rPr>
        <w:t>ordonsmyndighetens digitaliseringsresa redan ge</w:t>
      </w:r>
      <w:r w:rsidR="009701FA" w:rsidRPr="00D81795">
        <w:rPr>
          <w:lang w:val="sv-FI"/>
        </w:rPr>
        <w:t>tt vissa</w:t>
      </w:r>
      <w:r w:rsidRPr="00D81795">
        <w:rPr>
          <w:lang w:val="sv-FI"/>
        </w:rPr>
        <w:t xml:space="preserve"> positiva effekter på </w:t>
      </w:r>
      <w:proofErr w:type="spellStart"/>
      <w:r w:rsidRPr="00D81795">
        <w:rPr>
          <w:lang w:val="sv-FI"/>
        </w:rPr>
        <w:t>avbyråkratisering</w:t>
      </w:r>
      <w:proofErr w:type="spellEnd"/>
      <w:r w:rsidRPr="00D81795">
        <w:rPr>
          <w:lang w:val="sv-FI"/>
        </w:rPr>
        <w:t xml:space="preserve"> och servicenivåer. Myndighetens goda och upparbetade relationer med </w:t>
      </w:r>
      <w:proofErr w:type="spellStart"/>
      <w:r w:rsidRPr="00D81795">
        <w:rPr>
          <w:lang w:val="sv-FI"/>
        </w:rPr>
        <w:t>Traficom</w:t>
      </w:r>
      <w:proofErr w:type="spellEnd"/>
      <w:r w:rsidRPr="00D81795">
        <w:rPr>
          <w:lang w:val="sv-FI"/>
        </w:rPr>
        <w:t xml:space="preserve"> är synnerligen betydelsefulla och underlättar myndighetens utveckling.</w:t>
      </w:r>
    </w:p>
    <w:p w14:paraId="35F42CDA" w14:textId="748EA147" w:rsidR="00D6295A" w:rsidRPr="00D81795" w:rsidRDefault="00D6295A" w:rsidP="00F3677A">
      <w:pPr>
        <w:pStyle w:val="ANormal"/>
        <w:rPr>
          <w:lang w:val="sv-FI"/>
        </w:rPr>
      </w:pPr>
      <w:r w:rsidRPr="00D81795">
        <w:rPr>
          <w:lang w:val="sv-FI"/>
        </w:rPr>
        <w:tab/>
        <w:t xml:space="preserve">Utskottet ser gärna att landskapsregeringen via lagstiftningsförändring möjliggör för privata bilverkstäder att sköta efterkontroller vid bilbesiktningar. Detta skulle minska belastningen vid Fordonsmyndigheten, </w:t>
      </w:r>
      <w:r w:rsidR="00902183" w:rsidRPr="00D81795">
        <w:rPr>
          <w:lang w:val="sv-FI"/>
        </w:rPr>
        <w:t xml:space="preserve">samt </w:t>
      </w:r>
      <w:r w:rsidRPr="00D81795">
        <w:rPr>
          <w:lang w:val="sv-FI"/>
        </w:rPr>
        <w:t xml:space="preserve">även </w:t>
      </w:r>
      <w:r w:rsidR="00646CC3" w:rsidRPr="00D81795">
        <w:rPr>
          <w:lang w:val="sv-FI"/>
        </w:rPr>
        <w:t>underlätta</w:t>
      </w:r>
      <w:r w:rsidRPr="00D81795">
        <w:rPr>
          <w:lang w:val="sv-FI"/>
        </w:rPr>
        <w:t xml:space="preserve"> för bilägare.</w:t>
      </w:r>
    </w:p>
    <w:p w14:paraId="717D8CFC" w14:textId="77777777" w:rsidR="004E1F39" w:rsidRPr="00D81795" w:rsidRDefault="004E1F39" w:rsidP="00F3677A">
      <w:pPr>
        <w:pStyle w:val="ANormal"/>
        <w:rPr>
          <w:lang w:val="sv-FI"/>
        </w:rPr>
      </w:pPr>
    </w:p>
    <w:p w14:paraId="1D7A44BC" w14:textId="2D17F36D" w:rsidR="68CF7D33" w:rsidRPr="00D81795" w:rsidRDefault="68CF7D33" w:rsidP="68CF7D33">
      <w:pPr>
        <w:pStyle w:val="ANormal"/>
        <w:rPr>
          <w:i/>
          <w:iCs/>
          <w:lang w:val="sv-FI"/>
        </w:rPr>
      </w:pPr>
    </w:p>
    <w:p w14:paraId="74036AE5" w14:textId="3090BA7A" w:rsidR="00332BBD" w:rsidRPr="00D81795" w:rsidRDefault="00332BBD" w:rsidP="00332BBD">
      <w:pPr>
        <w:pStyle w:val="RubrikB"/>
        <w:rPr>
          <w:i/>
          <w:iCs/>
        </w:rPr>
      </w:pPr>
      <w:bookmarkStart w:id="51" w:name="_Toc215833031"/>
      <w:r w:rsidRPr="00D81795">
        <w:rPr>
          <w:i/>
          <w:iCs/>
        </w:rPr>
        <w:t>Politikområde 8</w:t>
      </w:r>
      <w:bookmarkEnd w:id="51"/>
    </w:p>
    <w:p w14:paraId="35A643C9" w14:textId="77777777" w:rsidR="00332BBD" w:rsidRPr="00D81795" w:rsidRDefault="00332BBD" w:rsidP="68CF7D33">
      <w:pPr>
        <w:pStyle w:val="ANormal"/>
        <w:rPr>
          <w:lang w:val="sv-FI"/>
        </w:rPr>
      </w:pPr>
    </w:p>
    <w:p w14:paraId="1A057E1B" w14:textId="77777777" w:rsidR="00332BBD" w:rsidRPr="00D81795" w:rsidRDefault="00332BBD" w:rsidP="00332BBD">
      <w:pPr>
        <w:pStyle w:val="RubrikC"/>
      </w:pPr>
      <w:bookmarkStart w:id="52" w:name="_Toc215833032"/>
      <w:r w:rsidRPr="00D81795">
        <w:t>Ålands hälso- och sjukvård</w:t>
      </w:r>
      <w:bookmarkEnd w:id="52"/>
    </w:p>
    <w:p w14:paraId="4B1F4ED2" w14:textId="77777777" w:rsidR="006C7462" w:rsidRPr="00D81795" w:rsidRDefault="006C7462" w:rsidP="006C7462">
      <w:pPr>
        <w:pStyle w:val="Rubrikmellanrum"/>
      </w:pPr>
    </w:p>
    <w:p w14:paraId="0AD01A12" w14:textId="3051938F" w:rsidR="000C10F3" w:rsidRPr="00D81795" w:rsidRDefault="000C10F3" w:rsidP="000C10F3">
      <w:pPr>
        <w:pStyle w:val="ANormal"/>
        <w:rPr>
          <w:lang w:val="sv-FI"/>
        </w:rPr>
      </w:pPr>
      <w:r w:rsidRPr="00D81795">
        <w:rPr>
          <w:lang w:val="sv-FI"/>
        </w:rPr>
        <w:t>Utskottet konstaterar att Ålands hälso- och sjukvård (ÅHS) befinner sig i en ekonomiskt mycket utmanande situation. Budgetramen för 2026 kräver omfattande resultatförbättringar och strukturella förändringar samtidigt som vårdbehoven ökar. Utskottet noterar att flera fleråriga effektiviseringsprojekt har initierats, bland annat inom operationsverksamheten, vårdplatsoptimering och minskning av polikliniska besök. Dessa åtgärder bedöms som nödvändiga för att långsiktigt stärka verksamhetens hållbarhet.</w:t>
      </w:r>
      <w:r w:rsidR="00617102" w:rsidRPr="00D81795">
        <w:rPr>
          <w:lang w:val="sv-FI"/>
        </w:rPr>
        <w:t xml:space="preserve"> </w:t>
      </w:r>
    </w:p>
    <w:p w14:paraId="08DC117F" w14:textId="0C191E86" w:rsidR="00617102" w:rsidRPr="00D81795" w:rsidRDefault="000C10F3" w:rsidP="000C10F3">
      <w:pPr>
        <w:pStyle w:val="ANormal"/>
        <w:rPr>
          <w:lang w:val="sv-FI"/>
        </w:rPr>
      </w:pPr>
      <w:r w:rsidRPr="00D81795">
        <w:rPr>
          <w:lang w:val="sv-FI"/>
        </w:rPr>
        <w:tab/>
        <w:t>Utskottet understryker att implementeringen av det nya vårdinformationssystemet (VIS/Cosmic) utgör en betydande belastning för organisationen och att fortsatt arbetsro är central för att säkerställa en stabil övergång. Utskottet erfar att personalens situation under denna förändringsperiod har varit krävande och betonar vikten av att upprätthålla god arbetsmiljö och kompetensförsörjning. Utskottet</w:t>
      </w:r>
      <w:r w:rsidR="00FE50E1" w:rsidRPr="00D81795">
        <w:rPr>
          <w:lang w:val="sv-FI"/>
        </w:rPr>
        <w:t xml:space="preserve"> uppmanar landskapsregeringen att inleda</w:t>
      </w:r>
      <w:r w:rsidRPr="00D81795">
        <w:rPr>
          <w:lang w:val="sv-FI"/>
        </w:rPr>
        <w:t xml:space="preserve"> en extern utvärdering</w:t>
      </w:r>
      <w:r w:rsidR="00FE50E1" w:rsidRPr="00D81795">
        <w:rPr>
          <w:lang w:val="sv-FI"/>
        </w:rPr>
        <w:t xml:space="preserve"> i syfte att</w:t>
      </w:r>
      <w:r w:rsidR="00021C6D" w:rsidRPr="00D81795">
        <w:rPr>
          <w:lang w:val="sv-FI"/>
        </w:rPr>
        <w:t xml:space="preserve"> stärka och stödja verksamheten</w:t>
      </w:r>
      <w:r w:rsidRPr="00D81795">
        <w:rPr>
          <w:lang w:val="sv-FI"/>
        </w:rPr>
        <w:t>.</w:t>
      </w:r>
    </w:p>
    <w:p w14:paraId="07D51931" w14:textId="77777777" w:rsidR="000C10F3" w:rsidRPr="00D81795" w:rsidRDefault="000C10F3" w:rsidP="000C10F3">
      <w:pPr>
        <w:pStyle w:val="ANormal"/>
        <w:rPr>
          <w:lang w:val="sv-FI"/>
        </w:rPr>
      </w:pPr>
      <w:r w:rsidRPr="00D81795">
        <w:rPr>
          <w:lang w:val="sv-FI"/>
        </w:rPr>
        <w:tab/>
        <w:t>Vidare noterar utskottet att ÅHS beviljats extern finansiering för digitaliseringsprojekt och att ytterligare ansökningar planeras. Det är enligt utskottets mening viktigt att sådana projekt grundas i faktiska behov och ligger i linje med myndighetens strategiska mål.</w:t>
      </w:r>
    </w:p>
    <w:p w14:paraId="45E9388C" w14:textId="1ED66974" w:rsidR="0035352B" w:rsidRPr="00D81795" w:rsidRDefault="000C10F3" w:rsidP="000C10F3">
      <w:pPr>
        <w:pStyle w:val="ANormal"/>
        <w:rPr>
          <w:lang w:val="sv-FI"/>
        </w:rPr>
      </w:pPr>
      <w:r w:rsidRPr="00D81795">
        <w:rPr>
          <w:lang w:val="sv-FI"/>
        </w:rPr>
        <w:tab/>
        <w:t>Utskottet välkomnar de inledda planeringsprocesserna för ett nytt</w:t>
      </w:r>
      <w:r w:rsidR="00DA1F73" w:rsidRPr="00D81795">
        <w:rPr>
          <w:lang w:val="sv-FI"/>
        </w:rPr>
        <w:t xml:space="preserve"> eller renoverat</w:t>
      </w:r>
      <w:r w:rsidRPr="00D81795">
        <w:rPr>
          <w:lang w:val="sv-FI"/>
        </w:rPr>
        <w:t xml:space="preserve"> sjukhus. Detta arbete förväntas ge underlag för vägval under mandatperioden, och utskottet betonar vikten av bred förankring inom både verksamheten och </w:t>
      </w:r>
      <w:r w:rsidR="007D2E62" w:rsidRPr="00D81795">
        <w:rPr>
          <w:lang w:val="sv-FI"/>
        </w:rPr>
        <w:t>politiskt</w:t>
      </w:r>
      <w:r w:rsidRPr="00D81795">
        <w:rPr>
          <w:lang w:val="sv-FI"/>
        </w:rPr>
        <w:t xml:space="preserve">. </w:t>
      </w:r>
      <w:r w:rsidR="00E3432E" w:rsidRPr="00D81795">
        <w:rPr>
          <w:lang w:val="sv-FI"/>
        </w:rPr>
        <w:t>Utskottet betonar att det i samband med den kommande vårdstrategin är viktigt att tydligt ange vilken vårdnivå det offentliga Åland förväntas upprätthålla. Utskottet understryker även att planeringen av ett nytt</w:t>
      </w:r>
      <w:r w:rsidR="0073303B" w:rsidRPr="00D81795">
        <w:rPr>
          <w:lang w:val="sv-FI"/>
        </w:rPr>
        <w:t xml:space="preserve"> eller renoverat</w:t>
      </w:r>
      <w:r w:rsidR="00E3432E" w:rsidRPr="00D81795">
        <w:rPr>
          <w:lang w:val="sv-FI"/>
        </w:rPr>
        <w:t xml:space="preserve"> sjukhus bör fortskrida i rask takt, eftersom delar av den nuvarande sjukhusbyggnaden i dag kan anses vara undermålig</w:t>
      </w:r>
      <w:r w:rsidR="0035352B" w:rsidRPr="00D81795">
        <w:rPr>
          <w:lang w:val="sv-FI"/>
        </w:rPr>
        <w:t>.</w:t>
      </w:r>
    </w:p>
    <w:p w14:paraId="5EF6A404" w14:textId="1F2B27E8" w:rsidR="004D1C07" w:rsidRPr="00D81795" w:rsidRDefault="0035352B" w:rsidP="000C10F3">
      <w:pPr>
        <w:pStyle w:val="ANormal"/>
        <w:rPr>
          <w:lang w:val="sv-FI"/>
        </w:rPr>
      </w:pPr>
      <w:r w:rsidRPr="00D81795">
        <w:rPr>
          <w:lang w:val="sv-FI"/>
        </w:rPr>
        <w:tab/>
      </w:r>
      <w:r w:rsidR="004D1C07" w:rsidRPr="00D81795">
        <w:rPr>
          <w:lang w:val="sv-FI"/>
        </w:rPr>
        <w:t>Utskottet ser fördelar med att öka kunskapen om hur klimakteriet och hormonella förändringar påverkar kvinnors hälsa och arbetsliv samt främja förebyggande insatser inom folkhälsoområdet.</w:t>
      </w:r>
    </w:p>
    <w:p w14:paraId="5F46D6B8" w14:textId="53E7B56F" w:rsidR="00E17C1E" w:rsidRPr="00D81795" w:rsidRDefault="00E17C1E" w:rsidP="000C10F3">
      <w:pPr>
        <w:pStyle w:val="ANormal"/>
        <w:rPr>
          <w:lang w:val="sv-FI"/>
        </w:rPr>
      </w:pPr>
      <w:r w:rsidRPr="00D81795">
        <w:rPr>
          <w:lang w:val="sv-FI"/>
        </w:rPr>
        <w:lastRenderedPageBreak/>
        <w:tab/>
        <w:t>Utskottet har förståelse för att landskapsförvaltningen med underliggande myndigheter behöver anlita externa jurister där speciell kompetens behövs. Utskottet har erfarit att ÅHS, trots sin stora andel av såväl landskapsbudget som personal, inte haft en tjänst som jurist under en lång period. I</w:t>
      </w:r>
      <w:r w:rsidR="00B82337" w:rsidRPr="00D81795">
        <w:rPr>
          <w:lang w:val="sv-FI"/>
        </w:rPr>
        <w:t xml:space="preserve"> </w:t>
      </w:r>
      <w:r w:rsidRPr="00D81795">
        <w:rPr>
          <w:lang w:val="sv-FI"/>
        </w:rPr>
        <w:t>stället har ÅHS köpt in extern juridi</w:t>
      </w:r>
      <w:r w:rsidR="00D67897" w:rsidRPr="00D81795">
        <w:rPr>
          <w:lang w:val="sv-FI"/>
        </w:rPr>
        <w:t>ska tjänster</w:t>
      </w:r>
      <w:r w:rsidRPr="00D81795">
        <w:rPr>
          <w:lang w:val="sv-FI"/>
        </w:rPr>
        <w:t xml:space="preserve"> till betydande belopp under flera års tid. Utskottet uppmanar landskapsregeringen</w:t>
      </w:r>
      <w:r w:rsidR="0076419E" w:rsidRPr="00D81795">
        <w:rPr>
          <w:lang w:val="sv-FI"/>
        </w:rPr>
        <w:t xml:space="preserve"> att</w:t>
      </w:r>
      <w:r w:rsidRPr="00D81795">
        <w:rPr>
          <w:lang w:val="sv-FI"/>
        </w:rPr>
        <w:t xml:space="preserve"> säkerställa att ÅHS stävja</w:t>
      </w:r>
      <w:r w:rsidR="00F70A25" w:rsidRPr="00D81795">
        <w:rPr>
          <w:lang w:val="sv-FI"/>
        </w:rPr>
        <w:t>r</w:t>
      </w:r>
      <w:r w:rsidRPr="00D81795">
        <w:rPr>
          <w:lang w:val="sv-FI"/>
        </w:rPr>
        <w:t xml:space="preserve"> kostnadsutvecklingen vad beträffar juridiska tjänster inom ÅHS genom att överväga ifall</w:t>
      </w:r>
      <w:r w:rsidR="00393465" w:rsidRPr="00D81795">
        <w:rPr>
          <w:lang w:val="sv-FI"/>
        </w:rPr>
        <w:t xml:space="preserve"> det</w:t>
      </w:r>
      <w:r w:rsidRPr="00D81795">
        <w:rPr>
          <w:lang w:val="sv-FI"/>
        </w:rPr>
        <w:t xml:space="preserve"> </w:t>
      </w:r>
      <w:r w:rsidR="00393465" w:rsidRPr="00D81795">
        <w:rPr>
          <w:lang w:val="sv-FI"/>
        </w:rPr>
        <w:t>finns</w:t>
      </w:r>
      <w:r w:rsidRPr="00D81795">
        <w:rPr>
          <w:lang w:val="sv-FI"/>
        </w:rPr>
        <w:t xml:space="preserve"> behov av </w:t>
      </w:r>
      <w:r w:rsidR="00F66DD0" w:rsidRPr="00D81795">
        <w:rPr>
          <w:lang w:val="sv-FI"/>
        </w:rPr>
        <w:t xml:space="preserve">en </w:t>
      </w:r>
      <w:r w:rsidRPr="00D81795">
        <w:rPr>
          <w:lang w:val="sv-FI"/>
        </w:rPr>
        <w:t>egen juridisk tjänst</w:t>
      </w:r>
      <w:r w:rsidR="00B2341A" w:rsidRPr="00D81795">
        <w:rPr>
          <w:lang w:val="sv-FI"/>
        </w:rPr>
        <w:t>.</w:t>
      </w:r>
    </w:p>
    <w:p w14:paraId="2B6233A7" w14:textId="48240E08" w:rsidR="000C10F3" w:rsidRDefault="000C10F3" w:rsidP="000C10F3">
      <w:pPr>
        <w:pStyle w:val="ANormal"/>
        <w:rPr>
          <w:lang w:val="sv-FI"/>
        </w:rPr>
      </w:pPr>
      <w:r w:rsidRPr="00D81795">
        <w:rPr>
          <w:lang w:val="sv-FI"/>
        </w:rPr>
        <w:tab/>
        <w:t>Sammanfattningsvis framhåller utskottet behovet av fortsatt ekonomisk disciplin, tydliga prioriteringar och långsiktiga strukturella lösningar för att säkerställa en hållbar hälso- och sjukvård för Åland.</w:t>
      </w:r>
    </w:p>
    <w:p w14:paraId="50AAAE9B" w14:textId="77777777" w:rsidR="004B7392" w:rsidRDefault="004B7392" w:rsidP="000C10F3">
      <w:pPr>
        <w:pStyle w:val="ANormal"/>
        <w:rPr>
          <w:lang w:val="sv-FI"/>
        </w:rPr>
      </w:pPr>
    </w:p>
    <w:p w14:paraId="7C73476A" w14:textId="77777777" w:rsidR="004B7392" w:rsidRPr="00D81795" w:rsidRDefault="004B7392" w:rsidP="000C10F3">
      <w:pPr>
        <w:pStyle w:val="ANormal"/>
        <w:rPr>
          <w:lang w:val="sv-FI"/>
        </w:rPr>
      </w:pPr>
    </w:p>
    <w:p w14:paraId="19C150E1" w14:textId="3F948D80" w:rsidR="00215F15" w:rsidRPr="00D81795" w:rsidRDefault="00215F15" w:rsidP="00215F15">
      <w:pPr>
        <w:pStyle w:val="RubrikB"/>
        <w:rPr>
          <w:i/>
          <w:iCs/>
        </w:rPr>
      </w:pPr>
      <w:bookmarkStart w:id="53" w:name="_Toc215833033"/>
      <w:r>
        <w:rPr>
          <w:i/>
          <w:iCs/>
        </w:rPr>
        <w:t>Omröstningar</w:t>
      </w:r>
      <w:r w:rsidR="004B7392">
        <w:rPr>
          <w:i/>
          <w:iCs/>
        </w:rPr>
        <w:t>, budgetmotioner</w:t>
      </w:r>
      <w:bookmarkEnd w:id="53"/>
    </w:p>
    <w:p w14:paraId="5F9E9EEE" w14:textId="35A55C6F" w:rsidR="004408B9" w:rsidRDefault="00215F15" w:rsidP="000C10F3">
      <w:pPr>
        <w:pStyle w:val="ANormal"/>
        <w:rPr>
          <w:lang w:val="sv-FI"/>
        </w:rPr>
      </w:pPr>
      <w:r>
        <w:rPr>
          <w:lang w:val="sv-FI"/>
        </w:rPr>
        <w:br/>
      </w:r>
    </w:p>
    <w:tbl>
      <w:tblPr>
        <w:tblStyle w:val="Tabellrutnt"/>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50"/>
        <w:gridCol w:w="5930"/>
      </w:tblGrid>
      <w:tr w:rsidR="00215F15" w:rsidRPr="001E3EBB" w14:paraId="4DF3F3DE" w14:textId="77777777" w:rsidTr="002B37DD">
        <w:tc>
          <w:tcPr>
            <w:tcW w:w="6680" w:type="dxa"/>
            <w:gridSpan w:val="2"/>
          </w:tcPr>
          <w:p w14:paraId="07BBE2AE" w14:textId="77777777" w:rsidR="00215F15" w:rsidRPr="001E3EBB" w:rsidRDefault="00215F15">
            <w:pPr>
              <w:pStyle w:val="ANormal"/>
              <w:rPr>
                <w:rFonts w:ascii="Arial" w:hAnsi="Arial" w:cs="Arial"/>
                <w:highlight w:val="yellow"/>
              </w:rPr>
            </w:pPr>
            <w:r w:rsidRPr="00BE6CF7">
              <w:rPr>
                <w:rFonts w:ascii="Arial" w:hAnsi="Arial" w:cs="Arial"/>
              </w:rPr>
              <w:t>VERKSAMHET</w:t>
            </w:r>
          </w:p>
        </w:tc>
      </w:tr>
      <w:tr w:rsidR="00215F15" w:rsidRPr="001E3EBB" w14:paraId="20DA52F3" w14:textId="77777777" w:rsidTr="002B37DD">
        <w:tc>
          <w:tcPr>
            <w:tcW w:w="750" w:type="dxa"/>
          </w:tcPr>
          <w:p w14:paraId="22DF7081" w14:textId="77777777" w:rsidR="00215F15" w:rsidRPr="00F24DD6" w:rsidRDefault="00215F15">
            <w:pPr>
              <w:pStyle w:val="ANormal"/>
              <w:rPr>
                <w:rFonts w:ascii="Arial" w:hAnsi="Arial" w:cs="Arial"/>
                <w:b/>
                <w:bCs/>
                <w:sz w:val="16"/>
                <w:szCs w:val="14"/>
              </w:rPr>
            </w:pPr>
            <w:r>
              <w:rPr>
                <w:rFonts w:ascii="Arial" w:hAnsi="Arial" w:cs="Arial"/>
                <w:b/>
                <w:bCs/>
                <w:sz w:val="16"/>
                <w:szCs w:val="14"/>
              </w:rPr>
              <w:t>500</w:t>
            </w:r>
          </w:p>
        </w:tc>
        <w:tc>
          <w:tcPr>
            <w:tcW w:w="5930" w:type="dxa"/>
          </w:tcPr>
          <w:p w14:paraId="70EBCB12" w14:textId="77777777" w:rsidR="00215F15" w:rsidRPr="00F24DD6" w:rsidRDefault="00215F15">
            <w:pPr>
              <w:pStyle w:val="ANormal"/>
              <w:rPr>
                <w:rFonts w:ascii="Arial" w:hAnsi="Arial" w:cs="Arial"/>
                <w:b/>
                <w:bCs/>
                <w:sz w:val="16"/>
                <w:szCs w:val="14"/>
              </w:rPr>
            </w:pPr>
            <w:r>
              <w:rPr>
                <w:rFonts w:ascii="Arial" w:hAnsi="Arial" w:cs="Arial"/>
                <w:b/>
                <w:bCs/>
                <w:sz w:val="16"/>
                <w:szCs w:val="14"/>
              </w:rPr>
              <w:t>Utbildnings- och kulturavdelningen</w:t>
            </w:r>
          </w:p>
        </w:tc>
      </w:tr>
      <w:tr w:rsidR="00215F15" w:rsidRPr="001E3EBB" w14:paraId="7F63211F" w14:textId="77777777" w:rsidTr="002B37DD">
        <w:tc>
          <w:tcPr>
            <w:tcW w:w="750" w:type="dxa"/>
          </w:tcPr>
          <w:p w14:paraId="72ACECD8" w14:textId="77777777" w:rsidR="00215F15" w:rsidRPr="00275FFB" w:rsidRDefault="00215F15">
            <w:pPr>
              <w:pStyle w:val="ANormal"/>
              <w:rPr>
                <w:rFonts w:ascii="Arial" w:hAnsi="Arial" w:cs="Arial"/>
                <w:bCs/>
                <w:sz w:val="16"/>
                <w:szCs w:val="14"/>
              </w:rPr>
            </w:pPr>
            <w:r w:rsidRPr="00275FFB">
              <w:rPr>
                <w:rFonts w:ascii="Arial" w:hAnsi="Arial" w:cs="Arial"/>
                <w:bCs/>
                <w:sz w:val="16"/>
                <w:szCs w:val="14"/>
              </w:rPr>
              <w:t>856</w:t>
            </w:r>
          </w:p>
        </w:tc>
        <w:tc>
          <w:tcPr>
            <w:tcW w:w="5930" w:type="dxa"/>
          </w:tcPr>
          <w:p w14:paraId="6F071FFD" w14:textId="77777777" w:rsidR="00215F15" w:rsidRPr="00275FFB" w:rsidRDefault="00215F15">
            <w:pPr>
              <w:pStyle w:val="ANormal"/>
              <w:rPr>
                <w:rFonts w:ascii="Arial" w:hAnsi="Arial" w:cs="Arial"/>
                <w:bCs/>
                <w:sz w:val="16"/>
                <w:szCs w:val="16"/>
                <w:highlight w:val="yellow"/>
              </w:rPr>
            </w:pPr>
            <w:r w:rsidRPr="00275FFB">
              <w:rPr>
                <w:rFonts w:ascii="Arial" w:hAnsi="Arial" w:cs="Arial"/>
                <w:bCs/>
                <w:sz w:val="16"/>
                <w:szCs w:val="16"/>
              </w:rPr>
              <w:t>Ålands sjösäkerhetscentrum</w:t>
            </w:r>
          </w:p>
        </w:tc>
      </w:tr>
      <w:tr w:rsidR="00215F15" w:rsidRPr="001E3EBB" w14:paraId="37D9EE7C" w14:textId="77777777" w:rsidTr="002B37DD">
        <w:tc>
          <w:tcPr>
            <w:tcW w:w="750" w:type="dxa"/>
          </w:tcPr>
          <w:p w14:paraId="18FA97FA" w14:textId="77777777" w:rsidR="00215F15" w:rsidRPr="0076167C" w:rsidRDefault="00215F15">
            <w:pPr>
              <w:pStyle w:val="ANormal"/>
              <w:rPr>
                <w:rFonts w:ascii="Arial" w:hAnsi="Arial" w:cs="Arial"/>
                <w:bCs/>
                <w:sz w:val="16"/>
                <w:szCs w:val="14"/>
              </w:rPr>
            </w:pPr>
            <w:proofErr w:type="gramStart"/>
            <w:r>
              <w:rPr>
                <w:rFonts w:ascii="Arial" w:hAnsi="Arial" w:cs="Arial"/>
                <w:bCs/>
                <w:sz w:val="16"/>
                <w:szCs w:val="14"/>
              </w:rPr>
              <w:t>85600</w:t>
            </w:r>
            <w:proofErr w:type="gramEnd"/>
          </w:p>
        </w:tc>
        <w:tc>
          <w:tcPr>
            <w:tcW w:w="5930" w:type="dxa"/>
          </w:tcPr>
          <w:p w14:paraId="60A51315" w14:textId="4D5F8831" w:rsidR="00215F15" w:rsidRPr="0076167C" w:rsidRDefault="00215F15">
            <w:pPr>
              <w:pStyle w:val="ANormal"/>
              <w:rPr>
                <w:rFonts w:ascii="Arial" w:hAnsi="Arial" w:cs="Arial"/>
                <w:sz w:val="16"/>
                <w:szCs w:val="16"/>
                <w:highlight w:val="yellow"/>
              </w:rPr>
            </w:pPr>
            <w:r>
              <w:rPr>
                <w:rFonts w:ascii="Arial" w:hAnsi="Arial" w:cs="Arial"/>
                <w:sz w:val="16"/>
                <w:szCs w:val="16"/>
              </w:rPr>
              <w:t>Ålands sjösäk</w:t>
            </w:r>
            <w:r w:rsidR="000111C3">
              <w:rPr>
                <w:rFonts w:ascii="Arial" w:hAnsi="Arial" w:cs="Arial"/>
                <w:sz w:val="16"/>
                <w:szCs w:val="16"/>
              </w:rPr>
              <w:t>e</w:t>
            </w:r>
            <w:r>
              <w:rPr>
                <w:rFonts w:ascii="Arial" w:hAnsi="Arial" w:cs="Arial"/>
                <w:sz w:val="16"/>
                <w:szCs w:val="16"/>
              </w:rPr>
              <w:t>rhetscentrum, verksamhet (RA)</w:t>
            </w:r>
          </w:p>
        </w:tc>
      </w:tr>
      <w:tr w:rsidR="00215F15" w:rsidRPr="001E3EBB" w14:paraId="22D0F8C3" w14:textId="77777777" w:rsidTr="002B37DD">
        <w:tc>
          <w:tcPr>
            <w:tcW w:w="750" w:type="dxa"/>
          </w:tcPr>
          <w:p w14:paraId="3E9EED6E" w14:textId="77777777" w:rsidR="00215F15" w:rsidRPr="001E3EBB" w:rsidRDefault="00215F15">
            <w:pPr>
              <w:pStyle w:val="ANormal"/>
              <w:rPr>
                <w:rFonts w:ascii="Arial" w:hAnsi="Arial" w:cs="Arial"/>
                <w:b/>
                <w:bCs/>
                <w:sz w:val="16"/>
                <w:szCs w:val="14"/>
                <w:highlight w:val="yellow"/>
              </w:rPr>
            </w:pPr>
          </w:p>
        </w:tc>
        <w:tc>
          <w:tcPr>
            <w:tcW w:w="5930" w:type="dxa"/>
          </w:tcPr>
          <w:p w14:paraId="72075B64" w14:textId="1C9C67B0" w:rsidR="00215F15" w:rsidRDefault="00215F15">
            <w:pPr>
              <w:pStyle w:val="ANormal"/>
            </w:pPr>
            <w:proofErr w:type="spellStart"/>
            <w:r>
              <w:t>Ltl</w:t>
            </w:r>
            <w:proofErr w:type="spellEnd"/>
            <w:r>
              <w:t xml:space="preserve"> Wille </w:t>
            </w:r>
            <w:proofErr w:type="spellStart"/>
            <w:r>
              <w:t>Valve</w:t>
            </w:r>
            <w:proofErr w:type="spellEnd"/>
            <w:r>
              <w:t xml:space="preserve"> föreslår att </w:t>
            </w:r>
            <w:proofErr w:type="spellStart"/>
            <w:r>
              <w:t>Ltl</w:t>
            </w:r>
            <w:proofErr w:type="spellEnd"/>
            <w:r>
              <w:t xml:space="preserve"> Veronica </w:t>
            </w:r>
            <w:proofErr w:type="spellStart"/>
            <w:r>
              <w:t>Thörnroos</w:t>
            </w:r>
            <w:proofErr w:type="spellEnd"/>
            <w:r>
              <w:t xml:space="preserve"> </w:t>
            </w:r>
            <w:proofErr w:type="gramStart"/>
            <w:r>
              <w:t>m.fl.</w:t>
            </w:r>
            <w:proofErr w:type="gramEnd"/>
            <w:r>
              <w:t xml:space="preserve"> budgetmotion nr 1/</w:t>
            </w:r>
            <w:proofErr w:type="gramStart"/>
            <w:r>
              <w:t>2025-2026</w:t>
            </w:r>
            <w:proofErr w:type="gramEnd"/>
            <w:r>
              <w:t xml:space="preserve"> </w:t>
            </w:r>
            <w:r w:rsidR="00076AC8">
              <w:t xml:space="preserve">om att skolfartyget Michael Sars inte ska säljas </w:t>
            </w:r>
            <w:r w:rsidR="00204244">
              <w:t>förs till omröstning</w:t>
            </w:r>
            <w:r w:rsidR="00076AC8">
              <w:t>.</w:t>
            </w:r>
            <w:r>
              <w:t xml:space="preserve"> </w:t>
            </w:r>
          </w:p>
          <w:p w14:paraId="1F4A01A4" w14:textId="77777777" w:rsidR="00215F15" w:rsidRDefault="00215F15">
            <w:pPr>
              <w:pStyle w:val="ANormal"/>
            </w:pPr>
          </w:p>
          <w:p w14:paraId="752DC339" w14:textId="77777777" w:rsidR="00215F15" w:rsidRDefault="00215F15">
            <w:pPr>
              <w:pStyle w:val="ANormal"/>
            </w:pPr>
            <w:r w:rsidRPr="00D07004">
              <w:rPr>
                <w:b/>
                <w:bCs/>
              </w:rPr>
              <w:t>Ändring av anslag:</w:t>
            </w:r>
            <w:r>
              <w:t xml:space="preserve"> Anslaget 85 600 Ålands</w:t>
            </w:r>
          </w:p>
          <w:p w14:paraId="77A748F5" w14:textId="31273C1E" w:rsidR="00215F15" w:rsidRDefault="00215F15">
            <w:pPr>
              <w:pStyle w:val="ANormal"/>
            </w:pPr>
            <w:r>
              <w:t>Sjösäkerhetscentrum verksamhet ökas med 150 000.</w:t>
            </w:r>
          </w:p>
          <w:p w14:paraId="67A6C488" w14:textId="77777777" w:rsidR="00215F15" w:rsidRDefault="00215F15">
            <w:pPr>
              <w:pStyle w:val="ANormal"/>
            </w:pPr>
          </w:p>
          <w:p w14:paraId="03CE740B" w14:textId="493A0E7C" w:rsidR="00215F15" w:rsidRDefault="00215F15">
            <w:pPr>
              <w:pStyle w:val="ANormal"/>
            </w:pPr>
            <w:r w:rsidRPr="00D07004">
              <w:rPr>
                <w:b/>
                <w:bCs/>
              </w:rPr>
              <w:t>Momentmotivering:</w:t>
            </w:r>
            <w:r>
              <w:t xml:space="preserve"> förslår att följande text stryks:</w:t>
            </w:r>
          </w:p>
          <w:p w14:paraId="6CAB83F4" w14:textId="77777777" w:rsidR="00EA685C" w:rsidRDefault="00215F15">
            <w:pPr>
              <w:pStyle w:val="ANormal"/>
            </w:pPr>
            <w:r>
              <w:t>”Landskapsregeringen avser att som aviserats i budgeten år 2025 avyttra skolfartyget M/S Michael Sars och tillhörande tjänster dras in. Från och med hösten 2026 räknar landskapsregeringen inte med ytterligare inkomster eller kostnader”</w:t>
            </w:r>
          </w:p>
          <w:p w14:paraId="061AA4CA" w14:textId="77777777" w:rsidR="00EA685C" w:rsidRDefault="00EA685C">
            <w:pPr>
              <w:pStyle w:val="ANormal"/>
            </w:pPr>
          </w:p>
          <w:p w14:paraId="07A6E158" w14:textId="0AF2224D" w:rsidR="00215F15" w:rsidRDefault="00215F15">
            <w:pPr>
              <w:pStyle w:val="ANormal"/>
            </w:pPr>
            <w:r>
              <w:t>Och ersätts med följande text:</w:t>
            </w:r>
          </w:p>
          <w:p w14:paraId="2D47FDB5" w14:textId="77777777" w:rsidR="00EA685C" w:rsidRDefault="00EA685C">
            <w:pPr>
              <w:pStyle w:val="ANormal"/>
            </w:pPr>
          </w:p>
          <w:p w14:paraId="281FACCF" w14:textId="46A5DDF8" w:rsidR="00215F15" w:rsidRDefault="00215F15">
            <w:pPr>
              <w:pStyle w:val="ANormal"/>
            </w:pPr>
            <w:r>
              <w:t xml:space="preserve">Landskapsregeringen avser uppmana sjöskolorna att utveckla sina planeringsverktyg så att nyttjandegraden av Michael Sars, i mån av </w:t>
            </w:r>
            <w:proofErr w:type="gramStart"/>
            <w:r>
              <w:t>möjlighet,  ytterligare</w:t>
            </w:r>
            <w:proofErr w:type="gramEnd"/>
            <w:r>
              <w:t xml:space="preserve"> kan utökas något.</w:t>
            </w:r>
          </w:p>
          <w:p w14:paraId="623551BF" w14:textId="77777777" w:rsidR="00215F15" w:rsidRDefault="00215F15">
            <w:pPr>
              <w:pStyle w:val="ANormal"/>
            </w:pPr>
          </w:p>
          <w:p w14:paraId="328DF058" w14:textId="77777777" w:rsidR="00215F15" w:rsidRDefault="00215F15">
            <w:pPr>
              <w:pStyle w:val="ANormal"/>
            </w:pPr>
            <w:r w:rsidRPr="00275FFB">
              <w:rPr>
                <w:b/>
                <w:bCs/>
              </w:rPr>
              <w:t>Moment:</w:t>
            </w:r>
            <w:r>
              <w:t xml:space="preserve"> </w:t>
            </w:r>
            <w:proofErr w:type="gramStart"/>
            <w:r>
              <w:t>76010</w:t>
            </w:r>
            <w:proofErr w:type="gramEnd"/>
            <w:r>
              <w:t xml:space="preserve"> Utgifter för underhåll och drift av vägar</w:t>
            </w:r>
          </w:p>
          <w:p w14:paraId="0A4A1F49" w14:textId="77777777" w:rsidR="00215F15" w:rsidRDefault="00215F15">
            <w:pPr>
              <w:pStyle w:val="ANormal"/>
            </w:pPr>
          </w:p>
          <w:p w14:paraId="589EF9A7" w14:textId="77777777" w:rsidR="00215F15" w:rsidRDefault="00215F15">
            <w:pPr>
              <w:pStyle w:val="ANormal"/>
            </w:pPr>
            <w:r>
              <w:t>-          minskas med 150 000</w:t>
            </w:r>
          </w:p>
          <w:p w14:paraId="65DC561B" w14:textId="77777777" w:rsidR="00215F15" w:rsidRDefault="00215F15">
            <w:pPr>
              <w:pStyle w:val="ANormal"/>
            </w:pPr>
          </w:p>
          <w:p w14:paraId="50E02CDD" w14:textId="77777777" w:rsidR="00215F15" w:rsidRPr="009B20A8" w:rsidRDefault="00215F15">
            <w:pPr>
              <w:pStyle w:val="ANormal"/>
            </w:pPr>
            <w:r w:rsidRPr="00D07004">
              <w:t xml:space="preserve">Förslaget understöddes av </w:t>
            </w:r>
            <w:proofErr w:type="spellStart"/>
            <w:r w:rsidRPr="00D07004">
              <w:t>ltl</w:t>
            </w:r>
            <w:proofErr w:type="spellEnd"/>
            <w:r>
              <w:t xml:space="preserve"> Andreas </w:t>
            </w:r>
            <w:proofErr w:type="spellStart"/>
            <w:r>
              <w:t>Kanborg</w:t>
            </w:r>
            <w:proofErr w:type="spellEnd"/>
            <w:r w:rsidRPr="00D07004">
              <w:t xml:space="preserve">. Förrättades omröstning varvid rösterna utföll </w:t>
            </w:r>
            <w:proofErr w:type="gramStart"/>
            <w:r>
              <w:t>5</w:t>
            </w:r>
            <w:r w:rsidRPr="00D07004">
              <w:t>-2</w:t>
            </w:r>
            <w:proofErr w:type="gramEnd"/>
            <w:r w:rsidRPr="00D07004">
              <w:t>.</w:t>
            </w:r>
            <w:r>
              <w:t xml:space="preserve"> Budgetförslaget 2026</w:t>
            </w:r>
            <w:r w:rsidRPr="00D07004">
              <w:t xml:space="preserve"> biträddes av ordföranden </w:t>
            </w:r>
            <w:r>
              <w:t xml:space="preserve">John Holmberg </w:t>
            </w:r>
            <w:r w:rsidRPr="00D07004">
              <w:t>samt ledamöterna Nina Fellman</w:t>
            </w:r>
            <w:r>
              <w:t>, Anders Ekström, Roger Höglund och Jörgen Gustafsson.</w:t>
            </w:r>
          </w:p>
          <w:p w14:paraId="4325F912" w14:textId="77777777" w:rsidR="00215F15" w:rsidRPr="0076167C" w:rsidRDefault="00215F15">
            <w:pPr>
              <w:pStyle w:val="ANormal"/>
              <w:rPr>
                <w:rFonts w:ascii="Arial" w:hAnsi="Arial" w:cs="Arial"/>
                <w:sz w:val="16"/>
                <w:szCs w:val="16"/>
                <w:highlight w:val="yellow"/>
              </w:rPr>
            </w:pPr>
          </w:p>
        </w:tc>
      </w:tr>
      <w:tr w:rsidR="00215F15" w:rsidRPr="001E3EBB" w14:paraId="0101032E" w14:textId="77777777" w:rsidTr="002B37DD">
        <w:tc>
          <w:tcPr>
            <w:tcW w:w="750" w:type="dxa"/>
          </w:tcPr>
          <w:p w14:paraId="45E426C8" w14:textId="77777777" w:rsidR="00215F15" w:rsidRPr="002D147B" w:rsidRDefault="00215F15">
            <w:pPr>
              <w:pStyle w:val="ANormal"/>
              <w:rPr>
                <w:rFonts w:ascii="Arial" w:hAnsi="Arial" w:cs="Arial"/>
                <w:b/>
                <w:bCs/>
                <w:sz w:val="16"/>
                <w:szCs w:val="14"/>
              </w:rPr>
            </w:pPr>
            <w:r>
              <w:rPr>
                <w:rFonts w:ascii="Arial" w:hAnsi="Arial" w:cs="Arial"/>
                <w:b/>
                <w:bCs/>
                <w:sz w:val="16"/>
                <w:szCs w:val="14"/>
              </w:rPr>
              <w:t>400</w:t>
            </w:r>
          </w:p>
        </w:tc>
        <w:tc>
          <w:tcPr>
            <w:tcW w:w="5930" w:type="dxa"/>
          </w:tcPr>
          <w:p w14:paraId="5CB0AD9B" w14:textId="77777777" w:rsidR="00215F15" w:rsidRPr="002D147B" w:rsidRDefault="00215F15">
            <w:pPr>
              <w:pStyle w:val="Klam"/>
              <w:ind w:left="0"/>
              <w:rPr>
                <w:rFonts w:ascii="Arial" w:hAnsi="Arial" w:cs="Arial"/>
                <w:b/>
                <w:bCs/>
                <w:sz w:val="16"/>
                <w:szCs w:val="16"/>
              </w:rPr>
            </w:pPr>
            <w:r>
              <w:rPr>
                <w:rFonts w:ascii="Arial" w:hAnsi="Arial" w:cs="Arial"/>
                <w:b/>
                <w:bCs/>
                <w:sz w:val="16"/>
                <w:szCs w:val="16"/>
              </w:rPr>
              <w:t>Social- och miljöavdelningen</w:t>
            </w:r>
          </w:p>
        </w:tc>
      </w:tr>
      <w:tr w:rsidR="00215F15" w:rsidRPr="001E3EBB" w14:paraId="1C6DB476" w14:textId="77777777" w:rsidTr="002B37DD">
        <w:tc>
          <w:tcPr>
            <w:tcW w:w="750" w:type="dxa"/>
          </w:tcPr>
          <w:p w14:paraId="1EE3B675" w14:textId="77777777" w:rsidR="00215F15" w:rsidRPr="002D147B" w:rsidRDefault="00215F15">
            <w:pPr>
              <w:pStyle w:val="ANormal"/>
              <w:rPr>
                <w:rFonts w:ascii="Arial" w:hAnsi="Arial" w:cs="Arial"/>
                <w:sz w:val="16"/>
                <w:szCs w:val="14"/>
              </w:rPr>
            </w:pPr>
            <w:r>
              <w:rPr>
                <w:rFonts w:ascii="Arial" w:hAnsi="Arial" w:cs="Arial"/>
                <w:sz w:val="16"/>
                <w:szCs w:val="14"/>
              </w:rPr>
              <w:t>400</w:t>
            </w:r>
          </w:p>
        </w:tc>
        <w:tc>
          <w:tcPr>
            <w:tcW w:w="5930" w:type="dxa"/>
          </w:tcPr>
          <w:p w14:paraId="20DB6991" w14:textId="77777777" w:rsidR="00215F15" w:rsidRPr="000F4A77" w:rsidRDefault="00215F15">
            <w:pPr>
              <w:pStyle w:val="Klam"/>
              <w:ind w:left="0"/>
              <w:rPr>
                <w:rFonts w:ascii="Arial" w:hAnsi="Arial" w:cs="Arial"/>
                <w:sz w:val="16"/>
                <w:szCs w:val="16"/>
              </w:rPr>
            </w:pPr>
            <w:r>
              <w:rPr>
                <w:rFonts w:ascii="Arial" w:hAnsi="Arial" w:cs="Arial"/>
                <w:sz w:val="16"/>
                <w:szCs w:val="16"/>
              </w:rPr>
              <w:t>Allmän förvaltning</w:t>
            </w:r>
          </w:p>
        </w:tc>
      </w:tr>
      <w:tr w:rsidR="00215F15" w:rsidRPr="001E3EBB" w14:paraId="788D785A" w14:textId="77777777" w:rsidTr="002B37DD">
        <w:tc>
          <w:tcPr>
            <w:tcW w:w="750" w:type="dxa"/>
          </w:tcPr>
          <w:p w14:paraId="37B0C75B" w14:textId="77777777" w:rsidR="00215F15" w:rsidRPr="001E3EBB" w:rsidRDefault="00215F15">
            <w:pPr>
              <w:pStyle w:val="ANormal"/>
              <w:rPr>
                <w:rFonts w:ascii="Arial" w:hAnsi="Arial" w:cs="Arial"/>
                <w:b/>
                <w:bCs/>
                <w:sz w:val="16"/>
                <w:szCs w:val="14"/>
                <w:highlight w:val="yellow"/>
              </w:rPr>
            </w:pPr>
          </w:p>
        </w:tc>
        <w:tc>
          <w:tcPr>
            <w:tcW w:w="5930" w:type="dxa"/>
          </w:tcPr>
          <w:p w14:paraId="13DCBDE6" w14:textId="7BA95D19" w:rsidR="00215F15" w:rsidRDefault="00215F15">
            <w:pPr>
              <w:pStyle w:val="Klam"/>
              <w:ind w:left="0"/>
              <w:rPr>
                <w:szCs w:val="22"/>
              </w:rPr>
            </w:pPr>
            <w:proofErr w:type="spellStart"/>
            <w:r w:rsidRPr="00275FFB">
              <w:rPr>
                <w:szCs w:val="22"/>
              </w:rPr>
              <w:t>Ltl</w:t>
            </w:r>
            <w:proofErr w:type="spellEnd"/>
            <w:r w:rsidRPr="00275FFB">
              <w:rPr>
                <w:szCs w:val="22"/>
              </w:rPr>
              <w:t xml:space="preserve"> Wille </w:t>
            </w:r>
            <w:proofErr w:type="spellStart"/>
            <w:r w:rsidRPr="00275FFB">
              <w:rPr>
                <w:szCs w:val="22"/>
              </w:rPr>
              <w:t>Valve</w:t>
            </w:r>
            <w:proofErr w:type="spellEnd"/>
            <w:r w:rsidRPr="00275FFB">
              <w:rPr>
                <w:szCs w:val="22"/>
              </w:rPr>
              <w:t xml:space="preserve"> föreslår att </w:t>
            </w:r>
            <w:proofErr w:type="spellStart"/>
            <w:r w:rsidRPr="00275FFB">
              <w:rPr>
                <w:szCs w:val="22"/>
              </w:rPr>
              <w:t>Ltl</w:t>
            </w:r>
            <w:proofErr w:type="spellEnd"/>
            <w:r w:rsidRPr="00275FFB">
              <w:rPr>
                <w:szCs w:val="22"/>
              </w:rPr>
              <w:t xml:space="preserve"> Veronica </w:t>
            </w:r>
            <w:proofErr w:type="spellStart"/>
            <w:r w:rsidRPr="00275FFB">
              <w:rPr>
                <w:szCs w:val="22"/>
              </w:rPr>
              <w:t>Thörnroos</w:t>
            </w:r>
            <w:proofErr w:type="spellEnd"/>
            <w:r w:rsidRPr="00275FFB">
              <w:rPr>
                <w:szCs w:val="22"/>
              </w:rPr>
              <w:t xml:space="preserve"> budgetmotion nr </w:t>
            </w:r>
            <w:r>
              <w:rPr>
                <w:szCs w:val="22"/>
              </w:rPr>
              <w:t>2</w:t>
            </w:r>
            <w:r w:rsidRPr="00275FFB">
              <w:rPr>
                <w:szCs w:val="22"/>
              </w:rPr>
              <w:t>/</w:t>
            </w:r>
            <w:proofErr w:type="gramStart"/>
            <w:r w:rsidRPr="00275FFB">
              <w:rPr>
                <w:szCs w:val="22"/>
              </w:rPr>
              <w:t>2025-2026</w:t>
            </w:r>
            <w:proofErr w:type="gramEnd"/>
            <w:r w:rsidR="00380DC6">
              <w:rPr>
                <w:szCs w:val="22"/>
              </w:rPr>
              <w:t xml:space="preserve"> </w:t>
            </w:r>
            <w:r w:rsidR="00380DC6" w:rsidRPr="00275FFB">
              <w:rPr>
                <w:szCs w:val="22"/>
              </w:rPr>
              <w:t xml:space="preserve">om </w:t>
            </w:r>
            <w:r w:rsidR="00380DC6">
              <w:rPr>
                <w:szCs w:val="22"/>
              </w:rPr>
              <w:t>närståendevård</w:t>
            </w:r>
            <w:r w:rsidRPr="00275FFB">
              <w:rPr>
                <w:szCs w:val="22"/>
              </w:rPr>
              <w:t xml:space="preserve"> </w:t>
            </w:r>
            <w:r w:rsidR="00A92790">
              <w:rPr>
                <w:szCs w:val="22"/>
              </w:rPr>
              <w:t>först till omröstning</w:t>
            </w:r>
            <w:r w:rsidRPr="00275FFB">
              <w:rPr>
                <w:szCs w:val="22"/>
              </w:rPr>
              <w:t>.</w:t>
            </w:r>
          </w:p>
          <w:p w14:paraId="166DD575" w14:textId="77777777" w:rsidR="00215F15" w:rsidRPr="00275FFB" w:rsidRDefault="00215F15">
            <w:pPr>
              <w:pStyle w:val="ANormal"/>
            </w:pPr>
          </w:p>
          <w:p w14:paraId="0EA2A620" w14:textId="77777777" w:rsidR="00215F15" w:rsidRDefault="00215F15">
            <w:pPr>
              <w:pStyle w:val="ANormal"/>
            </w:pPr>
            <w:r w:rsidRPr="00275FFB">
              <w:rPr>
                <w:b/>
                <w:bCs/>
              </w:rPr>
              <w:t>Ändring av anslag:</w:t>
            </w:r>
            <w:r>
              <w:t xml:space="preserve"> Kostnaderna för analysen och åtgärdsplanen bör rymmas inom befintlig ram Kostnaderna. </w:t>
            </w:r>
          </w:p>
          <w:p w14:paraId="10CBCB15" w14:textId="77777777" w:rsidR="00215F15" w:rsidRDefault="00215F15">
            <w:pPr>
              <w:pStyle w:val="ANormal"/>
            </w:pPr>
          </w:p>
          <w:p w14:paraId="753A939B" w14:textId="77777777" w:rsidR="00215F15" w:rsidRDefault="00215F15">
            <w:pPr>
              <w:pStyle w:val="ANormal"/>
            </w:pPr>
            <w:r w:rsidRPr="00275FFB">
              <w:rPr>
                <w:b/>
                <w:bCs/>
              </w:rPr>
              <w:lastRenderedPageBreak/>
              <w:t>Momentmotivering:</w:t>
            </w:r>
            <w:r>
              <w:rPr>
                <w:b/>
                <w:bCs/>
              </w:rPr>
              <w:t xml:space="preserve"> </w:t>
            </w:r>
            <w:r>
              <w:t>Under budgetmål "säkerställa högkvalitativa beslutsunderlag både beträffande lagstiftning och reformer inom socialvårdens olika delområden" infogas följande åtgärd.</w:t>
            </w:r>
          </w:p>
          <w:p w14:paraId="633D9D3D" w14:textId="77777777" w:rsidR="00215F15" w:rsidRDefault="00215F15">
            <w:pPr>
              <w:pStyle w:val="ANormal"/>
            </w:pPr>
          </w:p>
          <w:p w14:paraId="4DC617C8" w14:textId="77777777" w:rsidR="00215F15" w:rsidRDefault="00215F15">
            <w:pPr>
              <w:pStyle w:val="ANormal"/>
            </w:pPr>
            <w:r w:rsidRPr="00275FFB">
              <w:t>”- en analys av närståendevårdarnas situation utförs och ett adekvat åtgärdsprogram tas fram i syfte att stärka och underlätta deras situation.”</w:t>
            </w:r>
            <w:r>
              <w:t xml:space="preserve"> </w:t>
            </w:r>
          </w:p>
          <w:p w14:paraId="438B3FB4" w14:textId="77777777" w:rsidR="00215F15" w:rsidRDefault="00215F15">
            <w:pPr>
              <w:pStyle w:val="ANormal"/>
            </w:pPr>
          </w:p>
          <w:p w14:paraId="5017B362" w14:textId="77777777" w:rsidR="00215F15" w:rsidRPr="00275FFB" w:rsidRDefault="00215F15">
            <w:pPr>
              <w:pStyle w:val="ANormal"/>
            </w:pPr>
            <w:r w:rsidRPr="00D07004">
              <w:t xml:space="preserve">Förslaget understöddes av </w:t>
            </w:r>
            <w:proofErr w:type="spellStart"/>
            <w:r w:rsidRPr="00D07004">
              <w:t>ltl</w:t>
            </w:r>
            <w:proofErr w:type="spellEnd"/>
            <w:r>
              <w:t xml:space="preserve"> Andreas </w:t>
            </w:r>
            <w:proofErr w:type="spellStart"/>
            <w:r>
              <w:t>Kanborg</w:t>
            </w:r>
            <w:proofErr w:type="spellEnd"/>
            <w:r w:rsidRPr="00D07004">
              <w:t xml:space="preserve">. Förrättades omröstning varvid rösterna utföll </w:t>
            </w:r>
            <w:proofErr w:type="gramStart"/>
            <w:r>
              <w:t>5</w:t>
            </w:r>
            <w:r w:rsidRPr="00D07004">
              <w:t>-2</w:t>
            </w:r>
            <w:proofErr w:type="gramEnd"/>
            <w:r w:rsidRPr="00D07004">
              <w:t>.</w:t>
            </w:r>
            <w:r>
              <w:t xml:space="preserve"> Budgetförslaget 2026</w:t>
            </w:r>
            <w:r w:rsidRPr="00D07004">
              <w:t xml:space="preserve"> biträddes av ordföranden </w:t>
            </w:r>
            <w:r>
              <w:t xml:space="preserve">John Holmberg </w:t>
            </w:r>
            <w:r w:rsidRPr="00D07004">
              <w:t>samt ledamöterna Nina Fellman</w:t>
            </w:r>
            <w:r>
              <w:t>, Anders Ekström, Roger Höglund och Jörgen Gustafsson.</w:t>
            </w:r>
          </w:p>
          <w:p w14:paraId="38498C05" w14:textId="77777777" w:rsidR="00215F15" w:rsidRPr="002D147B" w:rsidRDefault="00215F15">
            <w:pPr>
              <w:pStyle w:val="ANormal"/>
            </w:pPr>
          </w:p>
        </w:tc>
      </w:tr>
      <w:tr w:rsidR="00215F15" w:rsidRPr="001E3EBB" w14:paraId="0514CEED" w14:textId="77777777" w:rsidTr="002B37DD">
        <w:tc>
          <w:tcPr>
            <w:tcW w:w="750" w:type="dxa"/>
          </w:tcPr>
          <w:p w14:paraId="664EFB0C" w14:textId="77777777" w:rsidR="00215F15" w:rsidRPr="008178E6" w:rsidRDefault="00215F15">
            <w:pPr>
              <w:pStyle w:val="ANormal"/>
              <w:rPr>
                <w:rFonts w:ascii="Arial" w:hAnsi="Arial" w:cs="Arial"/>
                <w:b/>
                <w:bCs/>
                <w:sz w:val="16"/>
                <w:szCs w:val="16"/>
              </w:rPr>
            </w:pPr>
            <w:bookmarkStart w:id="54" w:name="_Hlk89940724"/>
            <w:r>
              <w:rPr>
                <w:rFonts w:ascii="Arial" w:hAnsi="Arial" w:cs="Arial"/>
                <w:b/>
                <w:bCs/>
                <w:sz w:val="16"/>
                <w:szCs w:val="16"/>
              </w:rPr>
              <w:lastRenderedPageBreak/>
              <w:t>200</w:t>
            </w:r>
          </w:p>
        </w:tc>
        <w:tc>
          <w:tcPr>
            <w:tcW w:w="5930" w:type="dxa"/>
          </w:tcPr>
          <w:p w14:paraId="7F01D9FE" w14:textId="77777777" w:rsidR="00215F15" w:rsidRPr="008178E6" w:rsidRDefault="00215F15">
            <w:pPr>
              <w:pStyle w:val="ANormal"/>
              <w:rPr>
                <w:rFonts w:ascii="Arial" w:hAnsi="Arial" w:cs="Arial"/>
                <w:b/>
                <w:bCs/>
                <w:sz w:val="16"/>
                <w:szCs w:val="14"/>
              </w:rPr>
            </w:pPr>
            <w:r>
              <w:rPr>
                <w:rFonts w:ascii="Arial" w:hAnsi="Arial" w:cs="Arial"/>
                <w:b/>
                <w:bCs/>
                <w:sz w:val="16"/>
                <w:szCs w:val="14"/>
              </w:rPr>
              <w:t>Landskapsregeringen</w:t>
            </w:r>
          </w:p>
        </w:tc>
      </w:tr>
      <w:tr w:rsidR="00215F15" w:rsidRPr="001E3EBB" w14:paraId="1A3D8DBC" w14:textId="77777777" w:rsidTr="002B37DD">
        <w:tc>
          <w:tcPr>
            <w:tcW w:w="750" w:type="dxa"/>
          </w:tcPr>
          <w:p w14:paraId="0A531213" w14:textId="77777777" w:rsidR="00215F15" w:rsidRPr="00572CE0" w:rsidRDefault="00215F15">
            <w:pPr>
              <w:pStyle w:val="ANormal"/>
              <w:rPr>
                <w:rFonts w:ascii="Arial" w:hAnsi="Arial" w:cs="Arial"/>
                <w:sz w:val="16"/>
                <w:szCs w:val="16"/>
              </w:rPr>
            </w:pPr>
            <w:r>
              <w:rPr>
                <w:rFonts w:ascii="Arial" w:hAnsi="Arial" w:cs="Arial"/>
                <w:sz w:val="16"/>
                <w:szCs w:val="16"/>
              </w:rPr>
              <w:t>210</w:t>
            </w:r>
          </w:p>
        </w:tc>
        <w:tc>
          <w:tcPr>
            <w:tcW w:w="5930" w:type="dxa"/>
          </w:tcPr>
          <w:p w14:paraId="2FE90A51" w14:textId="77777777" w:rsidR="00215F15" w:rsidRPr="00FF7DE2" w:rsidRDefault="00215F15">
            <w:pPr>
              <w:pStyle w:val="ANormal"/>
              <w:rPr>
                <w:rFonts w:ascii="Arial" w:hAnsi="Arial" w:cs="Arial"/>
                <w:sz w:val="16"/>
                <w:szCs w:val="14"/>
              </w:rPr>
            </w:pPr>
            <w:r w:rsidRPr="00FF7DE2">
              <w:rPr>
                <w:rFonts w:ascii="Arial" w:hAnsi="Arial" w:cs="Arial"/>
                <w:sz w:val="16"/>
                <w:szCs w:val="14"/>
              </w:rPr>
              <w:t>Regeringskansliet</w:t>
            </w:r>
          </w:p>
        </w:tc>
      </w:tr>
      <w:tr w:rsidR="00215F15" w:rsidRPr="001E3EBB" w14:paraId="6F19287A" w14:textId="77777777" w:rsidTr="002B37DD">
        <w:tc>
          <w:tcPr>
            <w:tcW w:w="750" w:type="dxa"/>
          </w:tcPr>
          <w:p w14:paraId="467323A3" w14:textId="77777777" w:rsidR="00215F15" w:rsidRPr="00572CE0" w:rsidRDefault="00215F15">
            <w:pPr>
              <w:pStyle w:val="ANormal"/>
              <w:rPr>
                <w:rFonts w:ascii="Arial" w:hAnsi="Arial" w:cs="Arial"/>
                <w:sz w:val="16"/>
                <w:szCs w:val="16"/>
              </w:rPr>
            </w:pPr>
            <w:proofErr w:type="gramStart"/>
            <w:r>
              <w:rPr>
                <w:rFonts w:ascii="Arial" w:hAnsi="Arial" w:cs="Arial"/>
                <w:sz w:val="16"/>
                <w:szCs w:val="16"/>
              </w:rPr>
              <w:t>21010</w:t>
            </w:r>
            <w:proofErr w:type="gramEnd"/>
          </w:p>
        </w:tc>
        <w:tc>
          <w:tcPr>
            <w:tcW w:w="5930" w:type="dxa"/>
          </w:tcPr>
          <w:p w14:paraId="4A2B02D9" w14:textId="77777777" w:rsidR="00215F15" w:rsidRPr="00572CE0" w:rsidRDefault="00215F15">
            <w:pPr>
              <w:pStyle w:val="ANormal"/>
              <w:rPr>
                <w:rFonts w:ascii="Arial" w:hAnsi="Arial" w:cs="Arial"/>
                <w:sz w:val="16"/>
                <w:szCs w:val="14"/>
              </w:rPr>
            </w:pPr>
            <w:r>
              <w:rPr>
                <w:rFonts w:ascii="Arial" w:hAnsi="Arial" w:cs="Arial"/>
                <w:sz w:val="16"/>
                <w:szCs w:val="14"/>
              </w:rPr>
              <w:t>Regeringskansliet, verksamhet (RA)</w:t>
            </w:r>
          </w:p>
        </w:tc>
      </w:tr>
      <w:tr w:rsidR="00215F15" w:rsidRPr="001E3EBB" w14:paraId="6D63A1E8" w14:textId="77777777" w:rsidTr="002B37DD">
        <w:tc>
          <w:tcPr>
            <w:tcW w:w="750" w:type="dxa"/>
          </w:tcPr>
          <w:p w14:paraId="3332D4DF" w14:textId="77777777" w:rsidR="00215F15" w:rsidRPr="008178E6" w:rsidRDefault="00215F15">
            <w:pPr>
              <w:pStyle w:val="ANormal"/>
              <w:rPr>
                <w:rFonts w:ascii="Arial" w:hAnsi="Arial" w:cs="Arial"/>
                <w:b/>
                <w:bCs/>
                <w:sz w:val="16"/>
                <w:szCs w:val="16"/>
              </w:rPr>
            </w:pPr>
          </w:p>
        </w:tc>
        <w:tc>
          <w:tcPr>
            <w:tcW w:w="5930" w:type="dxa"/>
          </w:tcPr>
          <w:p w14:paraId="401D2EED" w14:textId="52DAA451" w:rsidR="00215F15" w:rsidRDefault="00215F15">
            <w:pPr>
              <w:pStyle w:val="Klam"/>
              <w:ind w:left="0"/>
              <w:rPr>
                <w:szCs w:val="22"/>
              </w:rPr>
            </w:pPr>
            <w:proofErr w:type="spellStart"/>
            <w:r w:rsidRPr="00275FFB">
              <w:rPr>
                <w:szCs w:val="22"/>
              </w:rPr>
              <w:t>Ltl</w:t>
            </w:r>
            <w:proofErr w:type="spellEnd"/>
            <w:r w:rsidRPr="00275FFB">
              <w:rPr>
                <w:szCs w:val="22"/>
              </w:rPr>
              <w:t xml:space="preserve"> Wille </w:t>
            </w:r>
            <w:proofErr w:type="spellStart"/>
            <w:r w:rsidRPr="00275FFB">
              <w:rPr>
                <w:szCs w:val="22"/>
              </w:rPr>
              <w:t>Valve</w:t>
            </w:r>
            <w:proofErr w:type="spellEnd"/>
            <w:r w:rsidRPr="00275FFB">
              <w:rPr>
                <w:szCs w:val="22"/>
              </w:rPr>
              <w:t xml:space="preserve"> föreslår att budgetmotion nr </w:t>
            </w:r>
            <w:r>
              <w:rPr>
                <w:szCs w:val="22"/>
              </w:rPr>
              <w:t>46</w:t>
            </w:r>
            <w:r w:rsidRPr="00275FFB">
              <w:rPr>
                <w:szCs w:val="22"/>
              </w:rPr>
              <w:t>/</w:t>
            </w:r>
            <w:proofErr w:type="gramStart"/>
            <w:r w:rsidRPr="00275FFB">
              <w:rPr>
                <w:szCs w:val="22"/>
              </w:rPr>
              <w:t>2025-2026</w:t>
            </w:r>
            <w:proofErr w:type="gramEnd"/>
            <w:r w:rsidR="009C56BD">
              <w:rPr>
                <w:szCs w:val="22"/>
              </w:rPr>
              <w:t xml:space="preserve"> </w:t>
            </w:r>
            <w:r w:rsidR="00A34144">
              <w:rPr>
                <w:szCs w:val="22"/>
              </w:rPr>
              <w:t xml:space="preserve">om </w:t>
            </w:r>
            <w:r w:rsidR="000C05CB">
              <w:rPr>
                <w:szCs w:val="22"/>
              </w:rPr>
              <w:t>handläggningsavgiften</w:t>
            </w:r>
            <w:r w:rsidR="002354C2">
              <w:rPr>
                <w:szCs w:val="22"/>
              </w:rPr>
              <w:t xml:space="preserve"> för näringsrätt </w:t>
            </w:r>
            <w:r w:rsidR="009C56BD">
              <w:rPr>
                <w:szCs w:val="22"/>
              </w:rPr>
              <w:t xml:space="preserve">förs </w:t>
            </w:r>
            <w:r w:rsidR="002354C2">
              <w:rPr>
                <w:szCs w:val="22"/>
              </w:rPr>
              <w:t>t</w:t>
            </w:r>
            <w:r w:rsidR="009C56BD">
              <w:rPr>
                <w:szCs w:val="22"/>
              </w:rPr>
              <w:t>ill omröstning</w:t>
            </w:r>
            <w:r>
              <w:rPr>
                <w:szCs w:val="22"/>
              </w:rPr>
              <w:t xml:space="preserve">. </w:t>
            </w:r>
          </w:p>
          <w:p w14:paraId="3A9E119D" w14:textId="77777777" w:rsidR="00215F15" w:rsidRDefault="00215F15">
            <w:pPr>
              <w:pStyle w:val="ANormal"/>
            </w:pPr>
          </w:p>
          <w:p w14:paraId="5D1693DE" w14:textId="42E0D4D6" w:rsidR="00215F15" w:rsidRDefault="00215F15">
            <w:pPr>
              <w:pStyle w:val="ANormal"/>
            </w:pPr>
            <w:r w:rsidRPr="00FF7DE2">
              <w:rPr>
                <w:b/>
                <w:bCs/>
              </w:rPr>
              <w:t xml:space="preserve">Ändring av anslag: </w:t>
            </w:r>
            <w:r>
              <w:t xml:space="preserve">Sänks med </w:t>
            </w:r>
            <w:proofErr w:type="gramStart"/>
            <w:r>
              <w:t>30.000</w:t>
            </w:r>
            <w:proofErr w:type="gramEnd"/>
            <w:r w:rsidR="00123C48">
              <w:t xml:space="preserve"> euro</w:t>
            </w:r>
          </w:p>
          <w:p w14:paraId="463391B3" w14:textId="77777777" w:rsidR="00215F15" w:rsidRDefault="00215F15">
            <w:pPr>
              <w:pStyle w:val="ANormal"/>
            </w:pPr>
          </w:p>
          <w:p w14:paraId="43696901" w14:textId="77777777" w:rsidR="00215F15" w:rsidRDefault="00215F15">
            <w:pPr>
              <w:pStyle w:val="ANormal"/>
            </w:pPr>
            <w:r w:rsidRPr="00FF7DE2">
              <w:rPr>
                <w:b/>
                <w:bCs/>
              </w:rPr>
              <w:t xml:space="preserve">Momentmotivering: </w:t>
            </w:r>
            <w:r>
              <w:t>Ny sista mening under Inkomster:</w:t>
            </w:r>
          </w:p>
          <w:p w14:paraId="3DEE1132" w14:textId="77777777" w:rsidR="00215F15" w:rsidRDefault="00215F15">
            <w:pPr>
              <w:pStyle w:val="ANormal"/>
            </w:pPr>
          </w:p>
          <w:p w14:paraId="71169017" w14:textId="77777777" w:rsidR="00215F15" w:rsidRDefault="00215F15">
            <w:pPr>
              <w:pStyle w:val="ANormal"/>
            </w:pPr>
            <w:r>
              <w:t xml:space="preserve">I syfte att </w:t>
            </w:r>
            <w:proofErr w:type="spellStart"/>
            <w:r>
              <w:t>avbyråkratisera</w:t>
            </w:r>
            <w:proofErr w:type="spellEnd"/>
            <w:r>
              <w:t>, förenkla för det åländska näringslivet och sänka tröskeln för företagande avskaffas avgiften för handläggning av näringsrätt på 150 euro.</w:t>
            </w:r>
          </w:p>
          <w:p w14:paraId="09A2B5E6" w14:textId="77777777" w:rsidR="00215F15" w:rsidRDefault="00215F15">
            <w:pPr>
              <w:pStyle w:val="ANormal"/>
            </w:pPr>
          </w:p>
          <w:p w14:paraId="4228EFA1" w14:textId="77777777" w:rsidR="00215F15" w:rsidRPr="00FF7DE2" w:rsidRDefault="00215F15">
            <w:pPr>
              <w:pStyle w:val="ANormal"/>
            </w:pPr>
            <w:r w:rsidRPr="00D07004">
              <w:t xml:space="preserve">Förslaget understöddes av </w:t>
            </w:r>
            <w:proofErr w:type="spellStart"/>
            <w:r w:rsidRPr="00D07004">
              <w:t>ltl</w:t>
            </w:r>
            <w:proofErr w:type="spellEnd"/>
            <w:r>
              <w:t xml:space="preserve"> Andreas </w:t>
            </w:r>
            <w:proofErr w:type="spellStart"/>
            <w:r>
              <w:t>Kanborg</w:t>
            </w:r>
            <w:proofErr w:type="spellEnd"/>
            <w:r w:rsidRPr="00D07004">
              <w:t xml:space="preserve">. Förrättades omröstning varvid rösterna utföll </w:t>
            </w:r>
            <w:proofErr w:type="gramStart"/>
            <w:r>
              <w:t>5</w:t>
            </w:r>
            <w:r w:rsidRPr="00D07004">
              <w:t>-2</w:t>
            </w:r>
            <w:proofErr w:type="gramEnd"/>
            <w:r w:rsidRPr="00D07004">
              <w:t>.</w:t>
            </w:r>
            <w:r>
              <w:t xml:space="preserve"> Budgetförslaget 2026</w:t>
            </w:r>
            <w:r w:rsidRPr="00D07004">
              <w:t xml:space="preserve"> biträddes av ordföranden </w:t>
            </w:r>
            <w:r>
              <w:t xml:space="preserve">John Holmberg </w:t>
            </w:r>
            <w:r w:rsidRPr="00D07004">
              <w:t>samt ledamöterna Nina Fellman</w:t>
            </w:r>
            <w:r>
              <w:t>, Anders Ekström, Roger Höglund och Jörgen Gustafsson.</w:t>
            </w:r>
          </w:p>
          <w:p w14:paraId="377DBA5F" w14:textId="77777777" w:rsidR="00215F15" w:rsidRPr="008178E6" w:rsidRDefault="00215F15">
            <w:pPr>
              <w:pStyle w:val="ANormal"/>
              <w:rPr>
                <w:rFonts w:ascii="Arial" w:hAnsi="Arial" w:cs="Arial"/>
                <w:b/>
                <w:bCs/>
                <w:sz w:val="16"/>
                <w:szCs w:val="14"/>
              </w:rPr>
            </w:pPr>
          </w:p>
        </w:tc>
      </w:tr>
      <w:bookmarkEnd w:id="54"/>
    </w:tbl>
    <w:p w14:paraId="727057EB" w14:textId="77777777" w:rsidR="00215F15" w:rsidRPr="00215F15" w:rsidRDefault="00215F15" w:rsidP="000C10F3">
      <w:pPr>
        <w:pStyle w:val="ANormal"/>
      </w:pPr>
    </w:p>
    <w:p w14:paraId="6706B789" w14:textId="77777777" w:rsidR="00215F15" w:rsidRPr="00D81795" w:rsidRDefault="00215F15" w:rsidP="000C10F3">
      <w:pPr>
        <w:pStyle w:val="ANormal"/>
        <w:rPr>
          <w:lang w:val="sv-FI"/>
        </w:rPr>
      </w:pPr>
    </w:p>
    <w:p w14:paraId="15300C80" w14:textId="77777777" w:rsidR="00AD15F4" w:rsidRPr="00D81795" w:rsidRDefault="00AD15F4" w:rsidP="004B0293">
      <w:pPr>
        <w:pStyle w:val="ANormal"/>
      </w:pPr>
    </w:p>
    <w:p w14:paraId="6F5C4CE2" w14:textId="77777777" w:rsidR="005D35CD" w:rsidRPr="00D81795" w:rsidRDefault="005D35CD" w:rsidP="005D35CD">
      <w:pPr>
        <w:pStyle w:val="RubrikA"/>
      </w:pPr>
      <w:bookmarkStart w:id="55" w:name="_Toc529800936"/>
      <w:bookmarkStart w:id="56" w:name="_Toc57991559"/>
      <w:bookmarkStart w:id="57" w:name="_Toc215833034"/>
      <w:r w:rsidRPr="00D81795">
        <w:t>Ärendets behandling</w:t>
      </w:r>
      <w:bookmarkEnd w:id="55"/>
      <w:bookmarkEnd w:id="56"/>
      <w:bookmarkEnd w:id="57"/>
    </w:p>
    <w:p w14:paraId="42FE77C2" w14:textId="77777777" w:rsidR="005D35CD" w:rsidRPr="00D81795" w:rsidRDefault="005D35CD" w:rsidP="005D35CD">
      <w:pPr>
        <w:pStyle w:val="Rubrikmellanrum"/>
      </w:pPr>
    </w:p>
    <w:p w14:paraId="3745187B" w14:textId="238CC3FE" w:rsidR="005D35CD" w:rsidRPr="00D81795" w:rsidRDefault="005D35CD" w:rsidP="005D35CD">
      <w:pPr>
        <w:pStyle w:val="ANormal"/>
      </w:pPr>
      <w:r w:rsidRPr="00D81795">
        <w:t>Lagtinget har den 1</w:t>
      </w:r>
      <w:r w:rsidR="00DB0780" w:rsidRPr="00D81795">
        <w:t>8</w:t>
      </w:r>
      <w:r w:rsidRPr="00D81795">
        <w:t xml:space="preserve"> november 202</w:t>
      </w:r>
      <w:r w:rsidR="00843C53" w:rsidRPr="00D81795">
        <w:t>5</w:t>
      </w:r>
      <w:r w:rsidRPr="00D81795">
        <w:t xml:space="preserve"> </w:t>
      </w:r>
      <w:proofErr w:type="spellStart"/>
      <w:r w:rsidRPr="00D81795">
        <w:t>inbegärt</w:t>
      </w:r>
      <w:proofErr w:type="spellEnd"/>
      <w:r w:rsidRPr="00D81795">
        <w:t xml:space="preserve"> finans- och näringsutskottets yttrande över förslaget till Ålands budget för år 202</w:t>
      </w:r>
      <w:r w:rsidR="00843C53" w:rsidRPr="00D81795">
        <w:t>6</w:t>
      </w:r>
      <w:r w:rsidRPr="00D81795">
        <w:t>.</w:t>
      </w:r>
    </w:p>
    <w:p w14:paraId="10447ADC" w14:textId="77777777" w:rsidR="00711496" w:rsidRPr="00D81795" w:rsidRDefault="00711496" w:rsidP="005D35CD">
      <w:pPr>
        <w:pStyle w:val="ANormal"/>
        <w:rPr>
          <w:color w:val="FF0000"/>
        </w:rPr>
      </w:pPr>
    </w:p>
    <w:p w14:paraId="70C8F9B4" w14:textId="77777777" w:rsidR="005D35CD" w:rsidRPr="00D81795" w:rsidRDefault="005D35CD" w:rsidP="005D35CD">
      <w:pPr>
        <w:pStyle w:val="ANormal"/>
        <w:rPr>
          <w:color w:val="FF0000"/>
          <w:u w:val="single"/>
        </w:rPr>
      </w:pPr>
    </w:p>
    <w:p w14:paraId="6CA58D2F" w14:textId="77777777" w:rsidR="00882DC3" w:rsidRPr="00D81795" w:rsidRDefault="00882DC3" w:rsidP="005D35CD">
      <w:pPr>
        <w:pStyle w:val="ANormal"/>
      </w:pPr>
    </w:p>
    <w:p w14:paraId="6920521E" w14:textId="77777777" w:rsidR="005D35CD" w:rsidRPr="00D81795" w:rsidRDefault="005D35CD" w:rsidP="005D35CD">
      <w:pPr>
        <w:pStyle w:val="RubrikB"/>
      </w:pPr>
      <w:bookmarkStart w:id="58" w:name="_Toc27797204"/>
      <w:bookmarkStart w:id="59" w:name="_Toc59866783"/>
      <w:bookmarkStart w:id="60" w:name="_Toc57991560"/>
      <w:bookmarkStart w:id="61" w:name="_Toc215833035"/>
      <w:r w:rsidRPr="00D81795">
        <w:t>Motioner</w:t>
      </w:r>
      <w:bookmarkEnd w:id="58"/>
      <w:bookmarkEnd w:id="59"/>
      <w:bookmarkEnd w:id="60"/>
      <w:bookmarkEnd w:id="61"/>
    </w:p>
    <w:p w14:paraId="17FB401D" w14:textId="77777777" w:rsidR="005D35CD" w:rsidRPr="00D81795" w:rsidRDefault="005D35CD" w:rsidP="005D35CD">
      <w:pPr>
        <w:pStyle w:val="Rubrikmellanrum"/>
      </w:pPr>
    </w:p>
    <w:p w14:paraId="1CD74BA4" w14:textId="2C2B1469" w:rsidR="005D35CD" w:rsidRPr="00D81795" w:rsidRDefault="005D35CD" w:rsidP="005D35CD">
      <w:pPr>
        <w:pStyle w:val="ANormal"/>
        <w:tabs>
          <w:tab w:val="clear" w:pos="283"/>
          <w:tab w:val="left" w:pos="0"/>
        </w:tabs>
      </w:pPr>
      <w:r w:rsidRPr="00D81795">
        <w:t xml:space="preserve">I anslutning till budgetförslaget har utskottet behandlat följande budgetmotioner: </w:t>
      </w:r>
    </w:p>
    <w:p w14:paraId="5861B373" w14:textId="77777777" w:rsidR="00D55E23" w:rsidRPr="00D81795" w:rsidRDefault="00D55E23" w:rsidP="00B92E84">
      <w:pPr>
        <w:pStyle w:val="ANormal"/>
        <w:rPr>
          <w:b/>
          <w:bCs/>
        </w:rPr>
      </w:pPr>
      <w:bookmarkStart w:id="62" w:name="_Toc121322248"/>
      <w:bookmarkStart w:id="63" w:name="_Toc121324085"/>
      <w:bookmarkStart w:id="64" w:name="_Toc121412467"/>
    </w:p>
    <w:p w14:paraId="46C25AC6" w14:textId="1C53DD69" w:rsidR="00B92E84" w:rsidRPr="00D81795" w:rsidRDefault="00B92E84" w:rsidP="00B92E84">
      <w:pPr>
        <w:pStyle w:val="ANormal"/>
        <w:rPr>
          <w:b/>
          <w:bCs/>
        </w:rPr>
      </w:pPr>
      <w:r w:rsidRPr="00D81795">
        <w:rPr>
          <w:b/>
          <w:bCs/>
        </w:rPr>
        <w:t>Sälj inte Michael Sars</w:t>
      </w:r>
    </w:p>
    <w:p w14:paraId="29214808" w14:textId="4CD50E46" w:rsidR="00B92E84" w:rsidRPr="00D81795" w:rsidRDefault="00B92E84" w:rsidP="00B92E84">
      <w:pPr>
        <w:pStyle w:val="ANormal"/>
      </w:pPr>
      <w:proofErr w:type="spellStart"/>
      <w:r w:rsidRPr="00D81795">
        <w:t>Ltl</w:t>
      </w:r>
      <w:proofErr w:type="spellEnd"/>
      <w:r w:rsidRPr="00D81795">
        <w:t xml:space="preserve"> Veronica </w:t>
      </w:r>
      <w:proofErr w:type="spellStart"/>
      <w:r w:rsidRPr="00D81795">
        <w:t>Thörnroos</w:t>
      </w:r>
      <w:proofErr w:type="spellEnd"/>
      <w:r w:rsidR="00F468C4" w:rsidRPr="00D81795">
        <w:t xml:space="preserve"> </w:t>
      </w:r>
      <w:proofErr w:type="gramStart"/>
      <w:r w:rsidR="00F468C4" w:rsidRPr="00D81795">
        <w:t>m.fl.</w:t>
      </w:r>
      <w:proofErr w:type="gramEnd"/>
      <w:r w:rsidRPr="00D81795">
        <w:t xml:space="preserve"> budgetmotion BM 1/</w:t>
      </w:r>
      <w:proofErr w:type="gramStart"/>
      <w:r w:rsidRPr="00D81795">
        <w:t>202</w:t>
      </w:r>
      <w:r w:rsidR="003D5C44" w:rsidRPr="00D81795">
        <w:t>5</w:t>
      </w:r>
      <w:r w:rsidRPr="00D81795">
        <w:t>-202</w:t>
      </w:r>
      <w:r w:rsidR="003D5C44" w:rsidRPr="00D81795">
        <w:t>6</w:t>
      </w:r>
      <w:proofErr w:type="gramEnd"/>
    </w:p>
    <w:p w14:paraId="122402EC" w14:textId="77777777" w:rsidR="003D5C44" w:rsidRPr="00D81795" w:rsidRDefault="003D5C44" w:rsidP="003D5C44">
      <w:pPr>
        <w:pStyle w:val="ANormal"/>
      </w:pPr>
    </w:p>
    <w:p w14:paraId="3404097C" w14:textId="0A90E30A" w:rsidR="003D5C44" w:rsidRPr="00D81795" w:rsidRDefault="003D5C44" w:rsidP="00B92E84">
      <w:pPr>
        <w:pStyle w:val="ANormal"/>
        <w:rPr>
          <w:b/>
          <w:bCs/>
          <w:lang w:val="sv-FI"/>
        </w:rPr>
      </w:pPr>
      <w:r w:rsidRPr="00D81795">
        <w:rPr>
          <w:b/>
          <w:bCs/>
          <w:lang w:val="sv-FI"/>
        </w:rPr>
        <w:t>Det offentliga Ålands ansvar för den som vårdar en närstående brister</w:t>
      </w:r>
    </w:p>
    <w:p w14:paraId="15C089D4" w14:textId="49A886B8" w:rsidR="00B92E84" w:rsidRPr="00D81795" w:rsidRDefault="00B92E84" w:rsidP="00B92E84">
      <w:pPr>
        <w:pStyle w:val="ANormal"/>
      </w:pPr>
      <w:proofErr w:type="spellStart"/>
      <w:r w:rsidRPr="00D81795">
        <w:t>Ltl</w:t>
      </w:r>
      <w:proofErr w:type="spellEnd"/>
      <w:r w:rsidRPr="00D81795">
        <w:t xml:space="preserve"> Veronica </w:t>
      </w:r>
      <w:proofErr w:type="spellStart"/>
      <w:r w:rsidRPr="00D81795">
        <w:t>Thörnroos</w:t>
      </w:r>
      <w:proofErr w:type="spellEnd"/>
      <w:r w:rsidRPr="00D81795">
        <w:t xml:space="preserve"> budgetmotion </w:t>
      </w:r>
      <w:r w:rsidR="00CF7954" w:rsidRPr="00D81795">
        <w:t xml:space="preserve">BM </w:t>
      </w:r>
      <w:r w:rsidRPr="00D81795">
        <w:t>2/</w:t>
      </w:r>
      <w:proofErr w:type="gramStart"/>
      <w:r w:rsidRPr="00D81795">
        <w:t>202</w:t>
      </w:r>
      <w:r w:rsidR="003D5C44" w:rsidRPr="00D81795">
        <w:t>5</w:t>
      </w:r>
      <w:r w:rsidRPr="00D81795">
        <w:t>-202</w:t>
      </w:r>
      <w:r w:rsidR="003D5C44" w:rsidRPr="00D81795">
        <w:t>6</w:t>
      </w:r>
      <w:proofErr w:type="gramEnd"/>
    </w:p>
    <w:p w14:paraId="25C80247" w14:textId="77777777" w:rsidR="00B92E84" w:rsidRPr="00D81795" w:rsidRDefault="00B92E84" w:rsidP="00B92E84">
      <w:pPr>
        <w:pStyle w:val="ANormal"/>
      </w:pPr>
    </w:p>
    <w:p w14:paraId="0205B40E" w14:textId="77777777" w:rsidR="003D5C44" w:rsidRPr="00D81795" w:rsidRDefault="003D5C44" w:rsidP="00B92E84">
      <w:pPr>
        <w:pStyle w:val="ANormal"/>
        <w:rPr>
          <w:b/>
          <w:bCs/>
        </w:rPr>
      </w:pPr>
      <w:r w:rsidRPr="00D81795">
        <w:rPr>
          <w:b/>
          <w:bCs/>
        </w:rPr>
        <w:t>Vilken vård ska erbjudas ålänningarna i framtiden och i vilka lokaler?</w:t>
      </w:r>
    </w:p>
    <w:p w14:paraId="035F6859" w14:textId="5AB7F94A" w:rsidR="00B92E84" w:rsidRPr="00D81795" w:rsidRDefault="00B92E84" w:rsidP="00B92E84">
      <w:pPr>
        <w:pStyle w:val="ANormal"/>
      </w:pPr>
      <w:proofErr w:type="spellStart"/>
      <w:r w:rsidRPr="00D81795">
        <w:t>Ltl</w:t>
      </w:r>
      <w:proofErr w:type="spellEnd"/>
      <w:r w:rsidRPr="00D81795">
        <w:t xml:space="preserve"> Veronica </w:t>
      </w:r>
      <w:proofErr w:type="spellStart"/>
      <w:r w:rsidRPr="00D81795">
        <w:t>Thörnroos</w:t>
      </w:r>
      <w:proofErr w:type="spellEnd"/>
      <w:r w:rsidRPr="00D81795">
        <w:t xml:space="preserve"> budgetmotion </w:t>
      </w:r>
      <w:r w:rsidR="00CF7954" w:rsidRPr="00D81795">
        <w:t xml:space="preserve">BM </w:t>
      </w:r>
      <w:r w:rsidRPr="00D81795">
        <w:t>3/</w:t>
      </w:r>
      <w:proofErr w:type="gramStart"/>
      <w:r w:rsidRPr="00D81795">
        <w:t>202</w:t>
      </w:r>
      <w:r w:rsidR="003D5C44" w:rsidRPr="00D81795">
        <w:t>5</w:t>
      </w:r>
      <w:r w:rsidRPr="00D81795">
        <w:t>-202</w:t>
      </w:r>
      <w:r w:rsidR="003D5C44" w:rsidRPr="00D81795">
        <w:t>6</w:t>
      </w:r>
      <w:proofErr w:type="gramEnd"/>
    </w:p>
    <w:p w14:paraId="675B2949" w14:textId="77777777" w:rsidR="00B92E84" w:rsidRPr="00D81795" w:rsidRDefault="00B92E84" w:rsidP="00B92E84">
      <w:pPr>
        <w:pStyle w:val="ANormal"/>
      </w:pPr>
    </w:p>
    <w:p w14:paraId="68F52B34" w14:textId="77777777" w:rsidR="003D5C44" w:rsidRPr="00D81795" w:rsidRDefault="003D5C44" w:rsidP="00B92E84">
      <w:pPr>
        <w:pStyle w:val="ANormal"/>
        <w:rPr>
          <w:b/>
          <w:bCs/>
        </w:rPr>
      </w:pPr>
      <w:r w:rsidRPr="00D81795">
        <w:rPr>
          <w:b/>
          <w:bCs/>
        </w:rPr>
        <w:lastRenderedPageBreak/>
        <w:t>Förstatliga inte verksamheter på Åland - glöm "</w:t>
      </w:r>
      <w:proofErr w:type="spellStart"/>
      <w:r w:rsidRPr="00D81795">
        <w:rPr>
          <w:b/>
          <w:bCs/>
        </w:rPr>
        <w:t>Axyards</w:t>
      </w:r>
      <w:proofErr w:type="spellEnd"/>
      <w:r w:rsidRPr="00D81795">
        <w:rPr>
          <w:b/>
          <w:bCs/>
        </w:rPr>
        <w:t>"</w:t>
      </w:r>
    </w:p>
    <w:p w14:paraId="7DEA0C67" w14:textId="230B1099" w:rsidR="00B92E84" w:rsidRPr="00D81795" w:rsidRDefault="00B92E84" w:rsidP="00B92E84">
      <w:pPr>
        <w:pStyle w:val="ANormal"/>
      </w:pPr>
      <w:proofErr w:type="spellStart"/>
      <w:r w:rsidRPr="00D81795">
        <w:t>Ltl</w:t>
      </w:r>
      <w:proofErr w:type="spellEnd"/>
      <w:r w:rsidRPr="00D81795">
        <w:t xml:space="preserve"> Veronica </w:t>
      </w:r>
      <w:proofErr w:type="spellStart"/>
      <w:r w:rsidRPr="00D81795">
        <w:t>Thörnroos</w:t>
      </w:r>
      <w:proofErr w:type="spellEnd"/>
      <w:r w:rsidRPr="00D81795">
        <w:t xml:space="preserve"> budgetmotion </w:t>
      </w:r>
      <w:r w:rsidR="00CF7954" w:rsidRPr="00D81795">
        <w:t xml:space="preserve">BM </w:t>
      </w:r>
      <w:r w:rsidRPr="00D81795">
        <w:t>4/</w:t>
      </w:r>
      <w:proofErr w:type="gramStart"/>
      <w:r w:rsidRPr="00D81795">
        <w:t>202</w:t>
      </w:r>
      <w:r w:rsidR="003D5C44" w:rsidRPr="00D81795">
        <w:t>5</w:t>
      </w:r>
      <w:r w:rsidRPr="00D81795">
        <w:t>-202</w:t>
      </w:r>
      <w:r w:rsidR="003D5C44" w:rsidRPr="00D81795">
        <w:t>6</w:t>
      </w:r>
      <w:proofErr w:type="gramEnd"/>
    </w:p>
    <w:p w14:paraId="5E01F6B2" w14:textId="77777777" w:rsidR="007F2338" w:rsidRPr="00D81795" w:rsidRDefault="007F2338" w:rsidP="007F2338">
      <w:pPr>
        <w:pStyle w:val="ANormal"/>
        <w:rPr>
          <w:b/>
          <w:bCs/>
          <w:lang w:val="sv-FI"/>
        </w:rPr>
      </w:pPr>
    </w:p>
    <w:p w14:paraId="07D1D820" w14:textId="4DF57E7A" w:rsidR="007F2338" w:rsidRPr="00D81795" w:rsidRDefault="007F2338" w:rsidP="007F2338">
      <w:pPr>
        <w:pStyle w:val="ANormal"/>
        <w:rPr>
          <w:b/>
          <w:bCs/>
          <w:lang w:val="sv-FI"/>
        </w:rPr>
      </w:pPr>
      <w:r w:rsidRPr="00D81795">
        <w:rPr>
          <w:b/>
          <w:bCs/>
          <w:lang w:val="sv-FI"/>
        </w:rPr>
        <w:t>Bygg en bro över Prästösund - en hållbar investering</w:t>
      </w:r>
    </w:p>
    <w:p w14:paraId="49055F56" w14:textId="289CA2CF" w:rsidR="00B92E84" w:rsidRPr="00D81795" w:rsidRDefault="00B92E84" w:rsidP="00B92E84">
      <w:pPr>
        <w:pStyle w:val="ANormal"/>
      </w:pPr>
      <w:proofErr w:type="spellStart"/>
      <w:r w:rsidRPr="00D81795">
        <w:t>Ltl</w:t>
      </w:r>
      <w:proofErr w:type="spellEnd"/>
      <w:r w:rsidRPr="00D81795">
        <w:t xml:space="preserve"> Veronica </w:t>
      </w:r>
      <w:proofErr w:type="spellStart"/>
      <w:r w:rsidRPr="00D81795">
        <w:t>Thörnroos</w:t>
      </w:r>
      <w:proofErr w:type="spellEnd"/>
      <w:r w:rsidRPr="00D81795">
        <w:t xml:space="preserve"> budgetmotion </w:t>
      </w:r>
      <w:r w:rsidR="00CF7954" w:rsidRPr="00D81795">
        <w:t xml:space="preserve">BM </w:t>
      </w:r>
      <w:r w:rsidRPr="00D81795">
        <w:t>5/</w:t>
      </w:r>
      <w:proofErr w:type="gramStart"/>
      <w:r w:rsidRPr="00D81795">
        <w:t>202</w:t>
      </w:r>
      <w:r w:rsidR="007F2338" w:rsidRPr="00D81795">
        <w:t>5</w:t>
      </w:r>
      <w:r w:rsidRPr="00D81795">
        <w:t>-202</w:t>
      </w:r>
      <w:r w:rsidR="007F2338" w:rsidRPr="00D81795">
        <w:t>6</w:t>
      </w:r>
      <w:proofErr w:type="gramEnd"/>
    </w:p>
    <w:p w14:paraId="7AAC90D4" w14:textId="77777777" w:rsidR="00B92E84" w:rsidRPr="00D81795" w:rsidRDefault="00B92E84" w:rsidP="00B92E84">
      <w:pPr>
        <w:pStyle w:val="ANormal"/>
      </w:pPr>
    </w:p>
    <w:p w14:paraId="4D8761F1" w14:textId="77777777" w:rsidR="007F2338" w:rsidRPr="00D81795" w:rsidRDefault="007F2338" w:rsidP="00B92E84">
      <w:pPr>
        <w:pStyle w:val="ANormal"/>
        <w:rPr>
          <w:b/>
          <w:bCs/>
        </w:rPr>
      </w:pPr>
      <w:r w:rsidRPr="00D81795">
        <w:rPr>
          <w:b/>
          <w:bCs/>
        </w:rPr>
        <w:t>Självstyrelsen ger oss stora möjligheter att påverka vår egen vardag</w:t>
      </w:r>
    </w:p>
    <w:p w14:paraId="72175FB4" w14:textId="0B993FAE" w:rsidR="00B92E84" w:rsidRPr="00D81795" w:rsidRDefault="00CF7954" w:rsidP="00B92E84">
      <w:pPr>
        <w:pStyle w:val="ANormal"/>
      </w:pPr>
      <w:proofErr w:type="spellStart"/>
      <w:r w:rsidRPr="00D81795">
        <w:t>Ltl</w:t>
      </w:r>
      <w:proofErr w:type="spellEnd"/>
      <w:r w:rsidRPr="00D81795">
        <w:t xml:space="preserve"> Veronica </w:t>
      </w:r>
      <w:proofErr w:type="spellStart"/>
      <w:r w:rsidRPr="00D81795">
        <w:t>Thörnroos</w:t>
      </w:r>
      <w:proofErr w:type="spellEnd"/>
      <w:r w:rsidRPr="00D81795">
        <w:t xml:space="preserve"> b</w:t>
      </w:r>
      <w:r w:rsidR="00B92E84" w:rsidRPr="00D81795">
        <w:t xml:space="preserve">udgetmotion </w:t>
      </w:r>
      <w:r w:rsidRPr="00D81795">
        <w:t xml:space="preserve">BM </w:t>
      </w:r>
      <w:r w:rsidR="00B92E84" w:rsidRPr="00D81795">
        <w:t>6/</w:t>
      </w:r>
      <w:proofErr w:type="gramStart"/>
      <w:r w:rsidR="00B92E84" w:rsidRPr="00D81795">
        <w:t>202</w:t>
      </w:r>
      <w:r w:rsidR="007F2338" w:rsidRPr="00D81795">
        <w:t>5</w:t>
      </w:r>
      <w:r w:rsidR="00B92E84" w:rsidRPr="00D81795">
        <w:t>-202</w:t>
      </w:r>
      <w:r w:rsidR="007F2338" w:rsidRPr="00D81795">
        <w:t>6</w:t>
      </w:r>
      <w:proofErr w:type="gramEnd"/>
    </w:p>
    <w:p w14:paraId="0092F131" w14:textId="77777777" w:rsidR="00CF7954" w:rsidRPr="00D81795" w:rsidRDefault="00CF7954" w:rsidP="00B92E84">
      <w:pPr>
        <w:pStyle w:val="ANormal"/>
      </w:pPr>
    </w:p>
    <w:p w14:paraId="05BF7B8C" w14:textId="21940BB7" w:rsidR="00B92E84" w:rsidRPr="00D81795" w:rsidRDefault="007F2338" w:rsidP="00B92E84">
      <w:pPr>
        <w:pStyle w:val="ANormal"/>
        <w:rPr>
          <w:b/>
          <w:bCs/>
          <w:lang w:val="sv-FI"/>
        </w:rPr>
      </w:pPr>
      <w:r w:rsidRPr="00D81795">
        <w:rPr>
          <w:b/>
          <w:bCs/>
          <w:lang w:val="sv-FI"/>
        </w:rPr>
        <w:t>Sätt projektet Sunnanvind på paus</w:t>
      </w:r>
    </w:p>
    <w:p w14:paraId="1DF366C7" w14:textId="308C51D8" w:rsidR="00B92E84" w:rsidRPr="00D81795" w:rsidRDefault="00CF7954" w:rsidP="00B92E84">
      <w:pPr>
        <w:pStyle w:val="ANormal"/>
      </w:pPr>
      <w:proofErr w:type="spellStart"/>
      <w:r w:rsidRPr="00D81795">
        <w:t>Ltl</w:t>
      </w:r>
      <w:proofErr w:type="spellEnd"/>
      <w:r w:rsidRPr="00D81795">
        <w:t xml:space="preserve"> Veronica </w:t>
      </w:r>
      <w:proofErr w:type="spellStart"/>
      <w:r w:rsidRPr="00D81795">
        <w:t>Thörnroos</w:t>
      </w:r>
      <w:proofErr w:type="spellEnd"/>
      <w:r w:rsidRPr="00D81795">
        <w:t xml:space="preserve"> b</w:t>
      </w:r>
      <w:r w:rsidR="00B92E84" w:rsidRPr="00D81795">
        <w:t xml:space="preserve">udgetmotion </w:t>
      </w:r>
      <w:r w:rsidRPr="00D81795">
        <w:t xml:space="preserve">BM </w:t>
      </w:r>
      <w:r w:rsidR="00B92E84" w:rsidRPr="00D81795">
        <w:t>7/</w:t>
      </w:r>
      <w:proofErr w:type="gramStart"/>
      <w:r w:rsidR="00B92E84" w:rsidRPr="00D81795">
        <w:t>202</w:t>
      </w:r>
      <w:r w:rsidR="007F2338" w:rsidRPr="00D81795">
        <w:t>5</w:t>
      </w:r>
      <w:r w:rsidR="00B92E84" w:rsidRPr="00D81795">
        <w:t>-202</w:t>
      </w:r>
      <w:r w:rsidR="007F2338" w:rsidRPr="00D81795">
        <w:t>6</w:t>
      </w:r>
      <w:proofErr w:type="gramEnd"/>
    </w:p>
    <w:p w14:paraId="4EB9EC25" w14:textId="77777777" w:rsidR="007F2338" w:rsidRPr="00D81795" w:rsidRDefault="007F2338" w:rsidP="00B92E84">
      <w:pPr>
        <w:pStyle w:val="ANormal"/>
      </w:pPr>
    </w:p>
    <w:p w14:paraId="04CAE5B4" w14:textId="77777777" w:rsidR="007F2338" w:rsidRPr="00D81795" w:rsidRDefault="007F2338" w:rsidP="00B92E84">
      <w:pPr>
        <w:pStyle w:val="ANormal"/>
        <w:rPr>
          <w:b/>
          <w:bCs/>
        </w:rPr>
      </w:pPr>
      <w:r w:rsidRPr="00D81795">
        <w:rPr>
          <w:b/>
          <w:bCs/>
        </w:rPr>
        <w:t>Privatisering av drift och underhåll av det allmänna vägnätet</w:t>
      </w:r>
    </w:p>
    <w:p w14:paraId="1DA371A0" w14:textId="074524A1" w:rsidR="00B92E84" w:rsidRPr="00D81795" w:rsidRDefault="00CF7954" w:rsidP="00B92E84">
      <w:pPr>
        <w:pStyle w:val="ANormal"/>
      </w:pPr>
      <w:proofErr w:type="spellStart"/>
      <w:r w:rsidRPr="00D81795">
        <w:t>Ltl</w:t>
      </w:r>
      <w:proofErr w:type="spellEnd"/>
      <w:r w:rsidR="007F2338" w:rsidRPr="00D81795">
        <w:t xml:space="preserve"> Veronica </w:t>
      </w:r>
      <w:proofErr w:type="spellStart"/>
      <w:r w:rsidR="007F2338" w:rsidRPr="00D81795">
        <w:t>Thöronroos</w:t>
      </w:r>
      <w:proofErr w:type="spellEnd"/>
      <w:r w:rsidR="00B92E84" w:rsidRPr="00D81795">
        <w:t xml:space="preserve"> </w:t>
      </w:r>
      <w:r w:rsidRPr="00D81795">
        <w:t xml:space="preserve">BM </w:t>
      </w:r>
      <w:r w:rsidR="00B92E84" w:rsidRPr="00D81795">
        <w:t>8/</w:t>
      </w:r>
      <w:proofErr w:type="gramStart"/>
      <w:r w:rsidR="00B92E84" w:rsidRPr="00D81795">
        <w:t>202</w:t>
      </w:r>
      <w:r w:rsidR="007F2338" w:rsidRPr="00D81795">
        <w:t>5</w:t>
      </w:r>
      <w:r w:rsidR="00B92E84" w:rsidRPr="00D81795">
        <w:t>-202</w:t>
      </w:r>
      <w:r w:rsidR="007F2338" w:rsidRPr="00D81795">
        <w:t>6</w:t>
      </w:r>
      <w:proofErr w:type="gramEnd"/>
    </w:p>
    <w:p w14:paraId="54D693BE" w14:textId="77777777" w:rsidR="00CF7954" w:rsidRPr="00D81795" w:rsidRDefault="00CF7954" w:rsidP="00B92E84">
      <w:pPr>
        <w:pStyle w:val="ANormal"/>
      </w:pPr>
    </w:p>
    <w:p w14:paraId="56D2D91F" w14:textId="2491810D" w:rsidR="007F2338" w:rsidRPr="00D81795" w:rsidRDefault="007F2338" w:rsidP="00B92E84">
      <w:pPr>
        <w:pStyle w:val="ANormal"/>
        <w:rPr>
          <w:b/>
          <w:bCs/>
        </w:rPr>
      </w:pPr>
      <w:r w:rsidRPr="00D81795">
        <w:rPr>
          <w:b/>
          <w:bCs/>
        </w:rPr>
        <w:t>Årsverken (bilaga 6)</w:t>
      </w:r>
      <w:r w:rsidR="00F468C4" w:rsidRPr="00D81795">
        <w:rPr>
          <w:b/>
          <w:bCs/>
        </w:rPr>
        <w:t xml:space="preserve"> </w:t>
      </w:r>
      <w:r w:rsidRPr="00D81795">
        <w:rPr>
          <w:b/>
          <w:bCs/>
        </w:rPr>
        <w:t>Redovisningen är ofullständig och svarar inte upp mot beställning av ett enigt lagting</w:t>
      </w:r>
    </w:p>
    <w:p w14:paraId="277B1C67" w14:textId="1737B8BF" w:rsidR="00B92E84" w:rsidRPr="00D81795" w:rsidRDefault="00CF7954" w:rsidP="00B92E84">
      <w:pPr>
        <w:pStyle w:val="ANormal"/>
        <w:rPr>
          <w:lang w:val="sv-FI"/>
        </w:rPr>
      </w:pPr>
      <w:proofErr w:type="spellStart"/>
      <w:r w:rsidRPr="00D81795">
        <w:rPr>
          <w:lang w:val="sv-FI"/>
        </w:rPr>
        <w:t>Ltl</w:t>
      </w:r>
      <w:proofErr w:type="spellEnd"/>
      <w:r w:rsidRPr="00D81795">
        <w:rPr>
          <w:lang w:val="sv-FI"/>
        </w:rPr>
        <w:t xml:space="preserve"> </w:t>
      </w:r>
      <w:r w:rsidR="007F2338" w:rsidRPr="00D81795">
        <w:rPr>
          <w:lang w:val="sv-FI"/>
        </w:rPr>
        <w:t xml:space="preserve">Veronica </w:t>
      </w:r>
      <w:proofErr w:type="spellStart"/>
      <w:r w:rsidR="007F2338" w:rsidRPr="00D81795">
        <w:rPr>
          <w:lang w:val="sv-FI"/>
        </w:rPr>
        <w:t>Thörnroos</w:t>
      </w:r>
      <w:proofErr w:type="spellEnd"/>
      <w:r w:rsidR="007F2338" w:rsidRPr="00D81795">
        <w:rPr>
          <w:lang w:val="sv-FI"/>
        </w:rPr>
        <w:t xml:space="preserve"> </w:t>
      </w:r>
      <w:r w:rsidRPr="00D81795">
        <w:rPr>
          <w:lang w:val="sv-FI"/>
        </w:rPr>
        <w:t>b</w:t>
      </w:r>
      <w:r w:rsidR="00B92E84" w:rsidRPr="00D81795">
        <w:rPr>
          <w:lang w:val="sv-FI"/>
        </w:rPr>
        <w:t xml:space="preserve">udgetmotion </w:t>
      </w:r>
      <w:r w:rsidRPr="00D81795">
        <w:rPr>
          <w:lang w:val="sv-FI"/>
        </w:rPr>
        <w:t xml:space="preserve">BM </w:t>
      </w:r>
      <w:r w:rsidR="00B92E84" w:rsidRPr="00D81795">
        <w:rPr>
          <w:lang w:val="sv-FI"/>
        </w:rPr>
        <w:t>9/</w:t>
      </w:r>
      <w:proofErr w:type="gramStart"/>
      <w:r w:rsidR="00B92E84" w:rsidRPr="00D81795">
        <w:rPr>
          <w:lang w:val="sv-FI"/>
        </w:rPr>
        <w:t>202</w:t>
      </w:r>
      <w:r w:rsidR="007F2338" w:rsidRPr="00D81795">
        <w:rPr>
          <w:lang w:val="sv-FI"/>
        </w:rPr>
        <w:t>5</w:t>
      </w:r>
      <w:r w:rsidR="00B92E84" w:rsidRPr="00D81795">
        <w:rPr>
          <w:lang w:val="sv-FI"/>
        </w:rPr>
        <w:t>-202</w:t>
      </w:r>
      <w:r w:rsidR="007F2338" w:rsidRPr="00D81795">
        <w:rPr>
          <w:lang w:val="sv-FI"/>
        </w:rPr>
        <w:t>6</w:t>
      </w:r>
      <w:proofErr w:type="gramEnd"/>
    </w:p>
    <w:p w14:paraId="28F1D6F4" w14:textId="77777777" w:rsidR="007F2338" w:rsidRPr="00D81795" w:rsidRDefault="007F2338" w:rsidP="00B92E84">
      <w:pPr>
        <w:pStyle w:val="ANormal"/>
        <w:rPr>
          <w:lang w:val="sv-FI"/>
        </w:rPr>
      </w:pPr>
    </w:p>
    <w:p w14:paraId="5CEA559F" w14:textId="77777777" w:rsidR="007F2338" w:rsidRPr="00D81795" w:rsidRDefault="007F2338" w:rsidP="007F2338">
      <w:pPr>
        <w:pStyle w:val="ANormal"/>
        <w:rPr>
          <w:b/>
          <w:bCs/>
          <w:lang w:val="sv-FI"/>
        </w:rPr>
      </w:pPr>
      <w:r w:rsidRPr="00D81795">
        <w:rPr>
          <w:b/>
          <w:bCs/>
          <w:lang w:val="sv-FI"/>
        </w:rPr>
        <w:t>Återinför sjukdomskostnadsavdraget!</w:t>
      </w:r>
    </w:p>
    <w:p w14:paraId="5A9877C0" w14:textId="77777777" w:rsidR="007F2338" w:rsidRPr="00D81795" w:rsidRDefault="00CF7954" w:rsidP="007F2338">
      <w:pPr>
        <w:pStyle w:val="ANormal"/>
        <w:rPr>
          <w:lang w:val="sv-FI"/>
        </w:rPr>
      </w:pPr>
      <w:proofErr w:type="spellStart"/>
      <w:r w:rsidRPr="00D81795">
        <w:rPr>
          <w:lang w:val="sv-FI"/>
        </w:rPr>
        <w:t>Ltl</w:t>
      </w:r>
      <w:proofErr w:type="spellEnd"/>
      <w:r w:rsidR="007F2338" w:rsidRPr="00D81795">
        <w:rPr>
          <w:lang w:val="sv-FI"/>
        </w:rPr>
        <w:t xml:space="preserve"> Veronica </w:t>
      </w:r>
      <w:proofErr w:type="spellStart"/>
      <w:r w:rsidR="007F2338" w:rsidRPr="00D81795">
        <w:rPr>
          <w:lang w:val="sv-FI"/>
        </w:rPr>
        <w:t>Thörnroos</w:t>
      </w:r>
      <w:proofErr w:type="spellEnd"/>
      <w:r w:rsidRPr="00D81795">
        <w:rPr>
          <w:lang w:val="sv-FI"/>
        </w:rPr>
        <w:t xml:space="preserve"> b</w:t>
      </w:r>
      <w:r w:rsidR="00B92E84" w:rsidRPr="00D81795">
        <w:rPr>
          <w:lang w:val="sv-FI"/>
        </w:rPr>
        <w:t xml:space="preserve">udgetmotion </w:t>
      </w:r>
      <w:r w:rsidRPr="00D81795">
        <w:rPr>
          <w:lang w:val="sv-FI"/>
        </w:rPr>
        <w:t xml:space="preserve">BM </w:t>
      </w:r>
      <w:r w:rsidR="00B92E84" w:rsidRPr="00D81795">
        <w:rPr>
          <w:lang w:val="sv-FI"/>
        </w:rPr>
        <w:t>10/</w:t>
      </w:r>
      <w:proofErr w:type="gramStart"/>
      <w:r w:rsidR="00B92E84" w:rsidRPr="00D81795">
        <w:rPr>
          <w:lang w:val="sv-FI"/>
        </w:rPr>
        <w:t>202</w:t>
      </w:r>
      <w:r w:rsidR="007F2338" w:rsidRPr="00D81795">
        <w:rPr>
          <w:lang w:val="sv-FI"/>
        </w:rPr>
        <w:t>5</w:t>
      </w:r>
      <w:r w:rsidR="00B92E84" w:rsidRPr="00D81795">
        <w:rPr>
          <w:lang w:val="sv-FI"/>
        </w:rPr>
        <w:t>-202</w:t>
      </w:r>
      <w:r w:rsidR="007F2338" w:rsidRPr="00D81795">
        <w:rPr>
          <w:lang w:val="sv-FI"/>
        </w:rPr>
        <w:t>6</w:t>
      </w:r>
      <w:proofErr w:type="gramEnd"/>
    </w:p>
    <w:p w14:paraId="23582E6A" w14:textId="77777777" w:rsidR="007F2338" w:rsidRPr="00D81795" w:rsidRDefault="007F2338" w:rsidP="007F2338">
      <w:pPr>
        <w:pStyle w:val="ANormal"/>
        <w:rPr>
          <w:lang w:val="sv-FI"/>
        </w:rPr>
      </w:pPr>
    </w:p>
    <w:p w14:paraId="39DB8FA3" w14:textId="2636E767" w:rsidR="007F2338" w:rsidRPr="00D81795" w:rsidRDefault="007F2338" w:rsidP="007F2338">
      <w:pPr>
        <w:pStyle w:val="ANormal"/>
        <w:rPr>
          <w:b/>
          <w:bCs/>
          <w:lang w:val="sv-FI"/>
        </w:rPr>
      </w:pPr>
      <w:r w:rsidRPr="00D81795">
        <w:rPr>
          <w:b/>
          <w:bCs/>
          <w:lang w:val="sv-FI"/>
        </w:rPr>
        <w:t>Att införa fiskevårdsavgift är urbota dumt</w:t>
      </w:r>
    </w:p>
    <w:p w14:paraId="7578222F" w14:textId="6C650307" w:rsidR="00B92E84" w:rsidRPr="00D81795" w:rsidRDefault="00D55E23" w:rsidP="00B92E84">
      <w:pPr>
        <w:pStyle w:val="ANormal"/>
        <w:rPr>
          <w:lang w:val="sv-FI"/>
        </w:rPr>
      </w:pPr>
      <w:proofErr w:type="spellStart"/>
      <w:r w:rsidRPr="00D81795">
        <w:rPr>
          <w:lang w:val="sv-FI"/>
        </w:rPr>
        <w:t>Ltl</w:t>
      </w:r>
      <w:proofErr w:type="spellEnd"/>
      <w:r w:rsidR="007F2338" w:rsidRPr="00D81795">
        <w:rPr>
          <w:lang w:val="sv-FI"/>
        </w:rPr>
        <w:t xml:space="preserve"> Rainer Juslin</w:t>
      </w:r>
      <w:r w:rsidRPr="00D81795">
        <w:rPr>
          <w:lang w:val="sv-FI"/>
        </w:rPr>
        <w:t xml:space="preserve"> b</w:t>
      </w:r>
      <w:r w:rsidR="00B92E84" w:rsidRPr="00D81795">
        <w:rPr>
          <w:lang w:val="sv-FI"/>
        </w:rPr>
        <w:t xml:space="preserve">udgetmotion </w:t>
      </w:r>
      <w:r w:rsidRPr="00D81795">
        <w:rPr>
          <w:lang w:val="sv-FI"/>
        </w:rPr>
        <w:t xml:space="preserve">BM </w:t>
      </w:r>
      <w:r w:rsidR="00B92E84" w:rsidRPr="00D81795">
        <w:rPr>
          <w:lang w:val="sv-FI"/>
        </w:rPr>
        <w:t>11/</w:t>
      </w:r>
      <w:proofErr w:type="gramStart"/>
      <w:r w:rsidR="00B92E84" w:rsidRPr="00D81795">
        <w:rPr>
          <w:lang w:val="sv-FI"/>
        </w:rPr>
        <w:t>202</w:t>
      </w:r>
      <w:r w:rsidR="007F2338" w:rsidRPr="00D81795">
        <w:rPr>
          <w:lang w:val="sv-FI"/>
        </w:rPr>
        <w:t>5</w:t>
      </w:r>
      <w:r w:rsidR="00B92E84" w:rsidRPr="00D81795">
        <w:rPr>
          <w:lang w:val="sv-FI"/>
        </w:rPr>
        <w:t>-202</w:t>
      </w:r>
      <w:r w:rsidR="007F2338" w:rsidRPr="00D81795">
        <w:rPr>
          <w:lang w:val="sv-FI"/>
        </w:rPr>
        <w:t>6</w:t>
      </w:r>
      <w:proofErr w:type="gramEnd"/>
    </w:p>
    <w:p w14:paraId="00825A43" w14:textId="77777777" w:rsidR="00D55E23" w:rsidRPr="00D81795" w:rsidRDefault="00D55E23" w:rsidP="00B92E84">
      <w:pPr>
        <w:pStyle w:val="ANormal"/>
        <w:rPr>
          <w:lang w:val="sv-FI"/>
        </w:rPr>
      </w:pPr>
    </w:p>
    <w:p w14:paraId="61A8AA94" w14:textId="77777777" w:rsidR="00F468C4" w:rsidRPr="00D81795" w:rsidRDefault="00F468C4" w:rsidP="00F468C4">
      <w:pPr>
        <w:pStyle w:val="ANormal"/>
        <w:rPr>
          <w:b/>
          <w:bCs/>
          <w:lang w:val="sv-FI"/>
        </w:rPr>
      </w:pPr>
      <w:r w:rsidRPr="00D81795">
        <w:rPr>
          <w:b/>
          <w:bCs/>
          <w:lang w:val="sv-FI"/>
        </w:rPr>
        <w:t>En extern utvärdering av ÅHS</w:t>
      </w:r>
    </w:p>
    <w:p w14:paraId="33EFD7D1" w14:textId="4DB9C240" w:rsidR="00B92E84" w:rsidRPr="00D81795" w:rsidRDefault="00D55E23" w:rsidP="00B92E84">
      <w:pPr>
        <w:pStyle w:val="ANormal"/>
        <w:rPr>
          <w:lang w:val="sv-FI"/>
        </w:rPr>
      </w:pPr>
      <w:proofErr w:type="spellStart"/>
      <w:r w:rsidRPr="00D81795">
        <w:rPr>
          <w:lang w:val="sv-FI"/>
        </w:rPr>
        <w:t>Ltl</w:t>
      </w:r>
      <w:proofErr w:type="spellEnd"/>
      <w:r w:rsidRPr="00D81795">
        <w:rPr>
          <w:lang w:val="sv-FI"/>
        </w:rPr>
        <w:t xml:space="preserve"> </w:t>
      </w:r>
      <w:r w:rsidR="00F468C4" w:rsidRPr="00D81795">
        <w:rPr>
          <w:lang w:val="sv-FI"/>
        </w:rPr>
        <w:t xml:space="preserve">Alfons </w:t>
      </w:r>
      <w:proofErr w:type="spellStart"/>
      <w:r w:rsidR="00F468C4" w:rsidRPr="00D81795">
        <w:rPr>
          <w:lang w:val="sv-FI"/>
        </w:rPr>
        <w:t>Röblom</w:t>
      </w:r>
      <w:proofErr w:type="spellEnd"/>
      <w:r w:rsidR="00F468C4" w:rsidRPr="00D81795">
        <w:rPr>
          <w:lang w:val="sv-FI"/>
        </w:rPr>
        <w:t xml:space="preserve"> </w:t>
      </w:r>
      <w:proofErr w:type="gramStart"/>
      <w:r w:rsidR="00F468C4" w:rsidRPr="00D81795">
        <w:rPr>
          <w:lang w:val="sv-FI"/>
        </w:rPr>
        <w:t>m.fl.</w:t>
      </w:r>
      <w:proofErr w:type="gramEnd"/>
      <w:r w:rsidRPr="00D81795">
        <w:rPr>
          <w:lang w:val="sv-FI"/>
        </w:rPr>
        <w:t xml:space="preserve"> b</w:t>
      </w:r>
      <w:r w:rsidR="00B92E84" w:rsidRPr="00D81795">
        <w:rPr>
          <w:lang w:val="sv-FI"/>
        </w:rPr>
        <w:t xml:space="preserve">udgetmotion </w:t>
      </w:r>
      <w:r w:rsidRPr="00D81795">
        <w:rPr>
          <w:lang w:val="sv-FI"/>
        </w:rPr>
        <w:t xml:space="preserve">BM </w:t>
      </w:r>
      <w:r w:rsidR="00B92E84" w:rsidRPr="00D81795">
        <w:rPr>
          <w:lang w:val="sv-FI"/>
        </w:rPr>
        <w:t>12/</w:t>
      </w:r>
      <w:proofErr w:type="gramStart"/>
      <w:r w:rsidR="00B92E84" w:rsidRPr="00D81795">
        <w:rPr>
          <w:lang w:val="sv-FI"/>
        </w:rPr>
        <w:t>202</w:t>
      </w:r>
      <w:r w:rsidR="00F468C4" w:rsidRPr="00D81795">
        <w:rPr>
          <w:lang w:val="sv-FI"/>
        </w:rPr>
        <w:t>5</w:t>
      </w:r>
      <w:r w:rsidR="00B92E84" w:rsidRPr="00D81795">
        <w:rPr>
          <w:lang w:val="sv-FI"/>
        </w:rPr>
        <w:t>-202</w:t>
      </w:r>
      <w:r w:rsidR="00F468C4" w:rsidRPr="00D81795">
        <w:rPr>
          <w:lang w:val="sv-FI"/>
        </w:rPr>
        <w:t>6</w:t>
      </w:r>
      <w:proofErr w:type="gramEnd"/>
    </w:p>
    <w:p w14:paraId="1B69F50D" w14:textId="77777777" w:rsidR="00D55E23" w:rsidRPr="00D81795" w:rsidRDefault="00D55E23" w:rsidP="00B92E84">
      <w:pPr>
        <w:pStyle w:val="ANormal"/>
        <w:rPr>
          <w:lang w:val="sv-FI"/>
        </w:rPr>
      </w:pPr>
    </w:p>
    <w:p w14:paraId="7E2C4586" w14:textId="77777777" w:rsidR="00F468C4" w:rsidRPr="00D81795" w:rsidRDefault="00F468C4" w:rsidP="00B92E84">
      <w:pPr>
        <w:pStyle w:val="ANormal"/>
        <w:rPr>
          <w:b/>
          <w:bCs/>
        </w:rPr>
      </w:pPr>
      <w:r w:rsidRPr="00D81795">
        <w:rPr>
          <w:b/>
          <w:bCs/>
        </w:rPr>
        <w:t>Resurscenter för demensvård</w:t>
      </w:r>
    </w:p>
    <w:p w14:paraId="488ED6CD" w14:textId="1259D764" w:rsidR="00B92E84" w:rsidRPr="00D81795" w:rsidRDefault="00D55E23" w:rsidP="00B92E84">
      <w:pPr>
        <w:pStyle w:val="ANormal"/>
        <w:rPr>
          <w:lang w:val="sv-FI"/>
        </w:rPr>
      </w:pPr>
      <w:proofErr w:type="spellStart"/>
      <w:r w:rsidRPr="00D81795">
        <w:rPr>
          <w:lang w:val="sv-FI"/>
        </w:rPr>
        <w:t>Ltl</w:t>
      </w:r>
      <w:proofErr w:type="spellEnd"/>
      <w:r w:rsidRPr="00D81795">
        <w:rPr>
          <w:lang w:val="sv-FI"/>
        </w:rPr>
        <w:t xml:space="preserve"> </w:t>
      </w:r>
      <w:r w:rsidR="00F468C4" w:rsidRPr="00D81795">
        <w:rPr>
          <w:lang w:val="sv-FI"/>
        </w:rPr>
        <w:t xml:space="preserve">Alfons </w:t>
      </w:r>
      <w:proofErr w:type="spellStart"/>
      <w:r w:rsidR="00F468C4" w:rsidRPr="00D81795">
        <w:rPr>
          <w:lang w:val="sv-FI"/>
        </w:rPr>
        <w:t>Röblom</w:t>
      </w:r>
      <w:proofErr w:type="spellEnd"/>
      <w:r w:rsidR="00F468C4" w:rsidRPr="00D81795">
        <w:rPr>
          <w:lang w:val="sv-FI"/>
        </w:rPr>
        <w:t xml:space="preserve"> </w:t>
      </w:r>
      <w:r w:rsidRPr="00D81795">
        <w:rPr>
          <w:lang w:val="sv-FI"/>
        </w:rPr>
        <w:t>b</w:t>
      </w:r>
      <w:r w:rsidR="00B92E84" w:rsidRPr="00D81795">
        <w:rPr>
          <w:lang w:val="sv-FI"/>
        </w:rPr>
        <w:t xml:space="preserve">udgetmotion </w:t>
      </w:r>
      <w:r w:rsidRPr="00D81795">
        <w:rPr>
          <w:lang w:val="sv-FI"/>
        </w:rPr>
        <w:t xml:space="preserve">BM </w:t>
      </w:r>
      <w:r w:rsidR="00B92E84" w:rsidRPr="00D81795">
        <w:rPr>
          <w:lang w:val="sv-FI"/>
        </w:rPr>
        <w:t>13/</w:t>
      </w:r>
      <w:proofErr w:type="gramStart"/>
      <w:r w:rsidR="00B92E84" w:rsidRPr="00D81795">
        <w:rPr>
          <w:lang w:val="sv-FI"/>
        </w:rPr>
        <w:t>202</w:t>
      </w:r>
      <w:r w:rsidR="00F468C4" w:rsidRPr="00D81795">
        <w:rPr>
          <w:lang w:val="sv-FI"/>
        </w:rPr>
        <w:t>5</w:t>
      </w:r>
      <w:r w:rsidR="00B92E84" w:rsidRPr="00D81795">
        <w:rPr>
          <w:lang w:val="sv-FI"/>
        </w:rPr>
        <w:t>-202</w:t>
      </w:r>
      <w:r w:rsidR="00F468C4" w:rsidRPr="00D81795">
        <w:rPr>
          <w:lang w:val="sv-FI"/>
        </w:rPr>
        <w:t>6</w:t>
      </w:r>
      <w:proofErr w:type="gramEnd"/>
    </w:p>
    <w:p w14:paraId="271BB144" w14:textId="77777777" w:rsidR="00D55E23" w:rsidRPr="00D81795" w:rsidRDefault="00D55E23" w:rsidP="00B92E84">
      <w:pPr>
        <w:pStyle w:val="ANormal"/>
        <w:rPr>
          <w:lang w:val="sv-FI"/>
        </w:rPr>
      </w:pPr>
    </w:p>
    <w:p w14:paraId="2FE6CA71" w14:textId="77777777" w:rsidR="00F468C4" w:rsidRPr="00D81795" w:rsidRDefault="00F468C4" w:rsidP="00B92E84">
      <w:pPr>
        <w:pStyle w:val="ANormal"/>
        <w:rPr>
          <w:b/>
          <w:bCs/>
        </w:rPr>
      </w:pPr>
      <w:r w:rsidRPr="00D81795">
        <w:rPr>
          <w:b/>
          <w:bCs/>
        </w:rPr>
        <w:t>Hållbar upphandling</w:t>
      </w:r>
    </w:p>
    <w:p w14:paraId="06F0C7EC" w14:textId="45A59608" w:rsidR="00B92E84" w:rsidRPr="00D81795" w:rsidRDefault="00D55E23" w:rsidP="00B92E84">
      <w:pPr>
        <w:pStyle w:val="ANormal"/>
        <w:rPr>
          <w:lang w:val="sv-FI"/>
        </w:rPr>
      </w:pPr>
      <w:proofErr w:type="spellStart"/>
      <w:r w:rsidRPr="00D81795">
        <w:rPr>
          <w:lang w:val="sv-FI"/>
        </w:rPr>
        <w:t>Ltl</w:t>
      </w:r>
      <w:proofErr w:type="spellEnd"/>
      <w:r w:rsidR="00F468C4" w:rsidRPr="00D81795">
        <w:rPr>
          <w:lang w:val="sv-FI"/>
        </w:rPr>
        <w:t xml:space="preserve"> Alfons </w:t>
      </w:r>
      <w:proofErr w:type="spellStart"/>
      <w:r w:rsidR="00F468C4" w:rsidRPr="00D81795">
        <w:rPr>
          <w:lang w:val="sv-FI"/>
        </w:rPr>
        <w:t>Röblom</w:t>
      </w:r>
      <w:proofErr w:type="spellEnd"/>
      <w:r w:rsidRPr="00D81795">
        <w:rPr>
          <w:lang w:val="sv-FI"/>
        </w:rPr>
        <w:t xml:space="preserve"> b</w:t>
      </w:r>
      <w:r w:rsidR="00B92E84" w:rsidRPr="00D81795">
        <w:rPr>
          <w:lang w:val="sv-FI"/>
        </w:rPr>
        <w:t xml:space="preserve">udgetmotion </w:t>
      </w:r>
      <w:r w:rsidRPr="00D81795">
        <w:rPr>
          <w:lang w:val="sv-FI"/>
        </w:rPr>
        <w:t xml:space="preserve">BM </w:t>
      </w:r>
      <w:r w:rsidR="00B92E84" w:rsidRPr="00D81795">
        <w:rPr>
          <w:lang w:val="sv-FI"/>
        </w:rPr>
        <w:t>14/</w:t>
      </w:r>
      <w:proofErr w:type="gramStart"/>
      <w:r w:rsidR="00B92E84" w:rsidRPr="00D81795">
        <w:rPr>
          <w:lang w:val="sv-FI"/>
        </w:rPr>
        <w:t>202</w:t>
      </w:r>
      <w:r w:rsidR="00F468C4" w:rsidRPr="00D81795">
        <w:rPr>
          <w:lang w:val="sv-FI"/>
        </w:rPr>
        <w:t>5</w:t>
      </w:r>
      <w:r w:rsidR="00B92E84" w:rsidRPr="00D81795">
        <w:rPr>
          <w:lang w:val="sv-FI"/>
        </w:rPr>
        <w:t>-202</w:t>
      </w:r>
      <w:r w:rsidR="00F468C4" w:rsidRPr="00D81795">
        <w:rPr>
          <w:lang w:val="sv-FI"/>
        </w:rPr>
        <w:t>6</w:t>
      </w:r>
      <w:proofErr w:type="gramEnd"/>
    </w:p>
    <w:p w14:paraId="5E324D73" w14:textId="77777777" w:rsidR="00B92E84" w:rsidRPr="00D81795" w:rsidRDefault="00B92E84" w:rsidP="00B92E84">
      <w:pPr>
        <w:pStyle w:val="ANormal"/>
        <w:rPr>
          <w:lang w:val="sv-FI"/>
        </w:rPr>
      </w:pPr>
    </w:p>
    <w:p w14:paraId="247A0FF5" w14:textId="77777777" w:rsidR="00F468C4" w:rsidRPr="00D81795" w:rsidRDefault="00F468C4" w:rsidP="00B92E84">
      <w:pPr>
        <w:pStyle w:val="ANormal"/>
        <w:rPr>
          <w:b/>
          <w:bCs/>
        </w:rPr>
      </w:pPr>
      <w:r w:rsidRPr="00D81795">
        <w:rPr>
          <w:b/>
          <w:bCs/>
        </w:rPr>
        <w:t>En attraktiv kollektivtrafik</w:t>
      </w:r>
    </w:p>
    <w:p w14:paraId="778D54CF" w14:textId="7C83C338" w:rsidR="00B92E84" w:rsidRPr="00D81795" w:rsidRDefault="00D55E23" w:rsidP="00B92E84">
      <w:pPr>
        <w:pStyle w:val="ANormal"/>
        <w:rPr>
          <w:lang w:val="sv-FI"/>
        </w:rPr>
      </w:pPr>
      <w:proofErr w:type="spellStart"/>
      <w:r w:rsidRPr="00D81795">
        <w:rPr>
          <w:lang w:val="sv-FI"/>
        </w:rPr>
        <w:t>Ltl</w:t>
      </w:r>
      <w:proofErr w:type="spellEnd"/>
      <w:r w:rsidRPr="00D81795">
        <w:rPr>
          <w:lang w:val="sv-FI"/>
        </w:rPr>
        <w:t xml:space="preserve"> </w:t>
      </w:r>
      <w:r w:rsidR="00F468C4" w:rsidRPr="00D81795">
        <w:rPr>
          <w:lang w:val="sv-FI"/>
        </w:rPr>
        <w:t xml:space="preserve">Alfons </w:t>
      </w:r>
      <w:proofErr w:type="spellStart"/>
      <w:r w:rsidR="00F468C4" w:rsidRPr="00D81795">
        <w:rPr>
          <w:lang w:val="sv-FI"/>
        </w:rPr>
        <w:t>Röblom</w:t>
      </w:r>
      <w:proofErr w:type="spellEnd"/>
      <w:r w:rsidRPr="00D81795">
        <w:rPr>
          <w:lang w:val="sv-FI"/>
        </w:rPr>
        <w:t xml:space="preserve"> b</w:t>
      </w:r>
      <w:r w:rsidR="00B92E84" w:rsidRPr="00D81795">
        <w:rPr>
          <w:lang w:val="sv-FI"/>
        </w:rPr>
        <w:t xml:space="preserve">udgetmotion </w:t>
      </w:r>
      <w:r w:rsidRPr="00D81795">
        <w:rPr>
          <w:lang w:val="sv-FI"/>
        </w:rPr>
        <w:t>BM</w:t>
      </w:r>
      <w:r w:rsidR="00B92E84" w:rsidRPr="00D81795">
        <w:rPr>
          <w:lang w:val="sv-FI"/>
        </w:rPr>
        <w:t>15/</w:t>
      </w:r>
      <w:proofErr w:type="gramStart"/>
      <w:r w:rsidR="00B92E84" w:rsidRPr="00D81795">
        <w:rPr>
          <w:lang w:val="sv-FI"/>
        </w:rPr>
        <w:t>202</w:t>
      </w:r>
      <w:r w:rsidR="00F468C4" w:rsidRPr="00D81795">
        <w:rPr>
          <w:lang w:val="sv-FI"/>
        </w:rPr>
        <w:t>5</w:t>
      </w:r>
      <w:r w:rsidR="00B92E84" w:rsidRPr="00D81795">
        <w:rPr>
          <w:lang w:val="sv-FI"/>
        </w:rPr>
        <w:t>-202</w:t>
      </w:r>
      <w:r w:rsidR="00F468C4" w:rsidRPr="00D81795">
        <w:rPr>
          <w:lang w:val="sv-FI"/>
        </w:rPr>
        <w:t>6</w:t>
      </w:r>
      <w:proofErr w:type="gramEnd"/>
    </w:p>
    <w:p w14:paraId="0C1A5EC3" w14:textId="77777777" w:rsidR="00D55E23" w:rsidRPr="00D81795" w:rsidRDefault="00D55E23" w:rsidP="00B92E84">
      <w:pPr>
        <w:pStyle w:val="ANormal"/>
        <w:rPr>
          <w:lang w:val="sv-FI"/>
        </w:rPr>
      </w:pPr>
    </w:p>
    <w:p w14:paraId="03FB80B7" w14:textId="5E69018E" w:rsidR="00B92E84" w:rsidRPr="00D81795" w:rsidRDefault="00F468C4" w:rsidP="00B92E84">
      <w:pPr>
        <w:pStyle w:val="ANormal"/>
        <w:rPr>
          <w:b/>
          <w:bCs/>
        </w:rPr>
      </w:pPr>
      <w:r w:rsidRPr="00D81795">
        <w:rPr>
          <w:b/>
          <w:bCs/>
        </w:rPr>
        <w:t>Fasa ut fiskodling i öppna kassar</w:t>
      </w:r>
    </w:p>
    <w:p w14:paraId="6285952A" w14:textId="57A11821" w:rsidR="00B92E84" w:rsidRPr="00D81795" w:rsidRDefault="00D55E23" w:rsidP="00B92E84">
      <w:pPr>
        <w:pStyle w:val="ANormal"/>
        <w:rPr>
          <w:lang w:val="sv-FI"/>
        </w:rPr>
      </w:pPr>
      <w:proofErr w:type="spellStart"/>
      <w:r w:rsidRPr="00D81795">
        <w:rPr>
          <w:lang w:val="sv-FI"/>
        </w:rPr>
        <w:t>Ltl</w:t>
      </w:r>
      <w:proofErr w:type="spellEnd"/>
      <w:r w:rsidR="00F468C4" w:rsidRPr="00D81795">
        <w:rPr>
          <w:lang w:val="sv-FI"/>
        </w:rPr>
        <w:t xml:space="preserve"> Alfons </w:t>
      </w:r>
      <w:proofErr w:type="spellStart"/>
      <w:r w:rsidR="00F468C4" w:rsidRPr="00D81795">
        <w:rPr>
          <w:lang w:val="sv-FI"/>
        </w:rPr>
        <w:t>Röblom</w:t>
      </w:r>
      <w:proofErr w:type="spellEnd"/>
      <w:r w:rsidRPr="00D81795">
        <w:rPr>
          <w:lang w:val="sv-FI"/>
        </w:rPr>
        <w:t xml:space="preserve"> b</w:t>
      </w:r>
      <w:r w:rsidR="00B92E84" w:rsidRPr="00D81795">
        <w:rPr>
          <w:lang w:val="sv-FI"/>
        </w:rPr>
        <w:t xml:space="preserve">udgetmotion </w:t>
      </w:r>
      <w:r w:rsidRPr="00D81795">
        <w:rPr>
          <w:lang w:val="sv-FI"/>
        </w:rPr>
        <w:t xml:space="preserve">BM </w:t>
      </w:r>
      <w:r w:rsidR="00B92E84" w:rsidRPr="00D81795">
        <w:rPr>
          <w:lang w:val="sv-FI"/>
        </w:rPr>
        <w:t>16/</w:t>
      </w:r>
      <w:proofErr w:type="gramStart"/>
      <w:r w:rsidR="00B92E84" w:rsidRPr="00D81795">
        <w:rPr>
          <w:lang w:val="sv-FI"/>
        </w:rPr>
        <w:t>202</w:t>
      </w:r>
      <w:r w:rsidR="00F468C4" w:rsidRPr="00D81795">
        <w:rPr>
          <w:lang w:val="sv-FI"/>
        </w:rPr>
        <w:t>5</w:t>
      </w:r>
      <w:r w:rsidR="00B92E84" w:rsidRPr="00D81795">
        <w:rPr>
          <w:lang w:val="sv-FI"/>
        </w:rPr>
        <w:t>-202</w:t>
      </w:r>
      <w:r w:rsidR="00F468C4" w:rsidRPr="00D81795">
        <w:rPr>
          <w:lang w:val="sv-FI"/>
        </w:rPr>
        <w:t>6</w:t>
      </w:r>
      <w:proofErr w:type="gramEnd"/>
    </w:p>
    <w:p w14:paraId="3DCDB83B" w14:textId="77777777" w:rsidR="00D55E23" w:rsidRPr="00D81795" w:rsidRDefault="00D55E23" w:rsidP="00B92E84">
      <w:pPr>
        <w:pStyle w:val="ANormal"/>
        <w:rPr>
          <w:lang w:val="sv-FI"/>
        </w:rPr>
      </w:pPr>
    </w:p>
    <w:p w14:paraId="39B85E4D" w14:textId="4C8B667A" w:rsidR="00B92E84" w:rsidRPr="00D81795" w:rsidRDefault="00F468C4" w:rsidP="00B92E84">
      <w:pPr>
        <w:pStyle w:val="ANormal"/>
        <w:rPr>
          <w:b/>
          <w:bCs/>
        </w:rPr>
      </w:pPr>
      <w:r w:rsidRPr="00D81795">
        <w:rPr>
          <w:b/>
          <w:bCs/>
        </w:rPr>
        <w:t>Förnya skogsvårdslagstiftningen</w:t>
      </w:r>
    </w:p>
    <w:p w14:paraId="710674FB" w14:textId="4D72444A" w:rsidR="00B92E84" w:rsidRPr="00D81795" w:rsidRDefault="00D55E23" w:rsidP="00B92E84">
      <w:pPr>
        <w:pStyle w:val="ANormal"/>
        <w:rPr>
          <w:lang w:val="sv-FI"/>
        </w:rPr>
      </w:pPr>
      <w:proofErr w:type="spellStart"/>
      <w:r w:rsidRPr="00D81795">
        <w:rPr>
          <w:lang w:val="sv-FI"/>
        </w:rPr>
        <w:t>Ltl</w:t>
      </w:r>
      <w:proofErr w:type="spellEnd"/>
      <w:r w:rsidRPr="00D81795">
        <w:rPr>
          <w:lang w:val="sv-FI"/>
        </w:rPr>
        <w:t xml:space="preserve"> </w:t>
      </w:r>
      <w:r w:rsidR="00DD48E8" w:rsidRPr="00D81795">
        <w:rPr>
          <w:lang w:val="sv-FI"/>
        </w:rPr>
        <w:t xml:space="preserve">Alfons </w:t>
      </w:r>
      <w:proofErr w:type="spellStart"/>
      <w:r w:rsidR="00DD48E8" w:rsidRPr="00D81795">
        <w:rPr>
          <w:lang w:val="sv-FI"/>
        </w:rPr>
        <w:t>Röblom</w:t>
      </w:r>
      <w:proofErr w:type="spellEnd"/>
      <w:r w:rsidRPr="00D81795">
        <w:rPr>
          <w:lang w:val="sv-FI"/>
        </w:rPr>
        <w:t xml:space="preserve"> b</w:t>
      </w:r>
      <w:r w:rsidR="00B92E84" w:rsidRPr="00D81795">
        <w:rPr>
          <w:lang w:val="sv-FI"/>
        </w:rPr>
        <w:t>udgetmotion</w:t>
      </w:r>
      <w:r w:rsidRPr="00D81795">
        <w:rPr>
          <w:lang w:val="sv-FI"/>
        </w:rPr>
        <w:t xml:space="preserve"> BM</w:t>
      </w:r>
      <w:r w:rsidR="00B92E84" w:rsidRPr="00D81795">
        <w:rPr>
          <w:lang w:val="sv-FI"/>
        </w:rPr>
        <w:t xml:space="preserve"> 17/</w:t>
      </w:r>
      <w:proofErr w:type="gramStart"/>
      <w:r w:rsidR="00B92E84" w:rsidRPr="00D81795">
        <w:rPr>
          <w:lang w:val="sv-FI"/>
        </w:rPr>
        <w:t>202</w:t>
      </w:r>
      <w:r w:rsidR="00F468C4" w:rsidRPr="00D81795">
        <w:rPr>
          <w:lang w:val="sv-FI"/>
        </w:rPr>
        <w:t>5</w:t>
      </w:r>
      <w:r w:rsidR="00B92E84" w:rsidRPr="00D81795">
        <w:rPr>
          <w:lang w:val="sv-FI"/>
        </w:rPr>
        <w:t>-202</w:t>
      </w:r>
      <w:r w:rsidR="00F468C4" w:rsidRPr="00D81795">
        <w:rPr>
          <w:lang w:val="sv-FI"/>
        </w:rPr>
        <w:t>6</w:t>
      </w:r>
      <w:proofErr w:type="gramEnd"/>
    </w:p>
    <w:p w14:paraId="1A20B7E4" w14:textId="77777777" w:rsidR="00D55E23" w:rsidRPr="00D81795" w:rsidRDefault="00D55E23" w:rsidP="00B92E84">
      <w:pPr>
        <w:pStyle w:val="ANormal"/>
        <w:rPr>
          <w:lang w:val="sv-FI"/>
        </w:rPr>
      </w:pPr>
    </w:p>
    <w:p w14:paraId="1D75BFCD" w14:textId="77777777" w:rsidR="00DD48E8" w:rsidRPr="00D81795" w:rsidRDefault="00DD48E8" w:rsidP="00B92E84">
      <w:pPr>
        <w:pStyle w:val="ANormal"/>
        <w:rPr>
          <w:b/>
          <w:bCs/>
        </w:rPr>
      </w:pPr>
      <w:r w:rsidRPr="00D81795">
        <w:rPr>
          <w:b/>
          <w:bCs/>
        </w:rPr>
        <w:t>Hälsovård för kvinnor i klimakteriet</w:t>
      </w:r>
    </w:p>
    <w:p w14:paraId="096E5396" w14:textId="628AAC57" w:rsidR="00B92E84" w:rsidRPr="00D81795" w:rsidRDefault="00D55E23" w:rsidP="00B92E84">
      <w:pPr>
        <w:pStyle w:val="ANormal"/>
        <w:rPr>
          <w:lang w:val="sv-FI"/>
        </w:rPr>
      </w:pPr>
      <w:proofErr w:type="spellStart"/>
      <w:r w:rsidRPr="00D81795">
        <w:rPr>
          <w:lang w:val="sv-FI"/>
        </w:rPr>
        <w:t>Ltl</w:t>
      </w:r>
      <w:proofErr w:type="spellEnd"/>
      <w:r w:rsidRPr="00D81795">
        <w:rPr>
          <w:lang w:val="sv-FI"/>
        </w:rPr>
        <w:t xml:space="preserve"> </w:t>
      </w:r>
      <w:r w:rsidR="00DD48E8" w:rsidRPr="00D81795">
        <w:rPr>
          <w:lang w:val="sv-FI"/>
        </w:rPr>
        <w:t xml:space="preserve">Alfons </w:t>
      </w:r>
      <w:proofErr w:type="spellStart"/>
      <w:r w:rsidR="00DD48E8" w:rsidRPr="00D81795">
        <w:rPr>
          <w:lang w:val="sv-FI"/>
        </w:rPr>
        <w:t>Röblom</w:t>
      </w:r>
      <w:proofErr w:type="spellEnd"/>
      <w:r w:rsidRPr="00D81795">
        <w:rPr>
          <w:lang w:val="sv-FI"/>
        </w:rPr>
        <w:t xml:space="preserve"> b</w:t>
      </w:r>
      <w:r w:rsidR="00B92E84" w:rsidRPr="00D81795">
        <w:rPr>
          <w:lang w:val="sv-FI"/>
        </w:rPr>
        <w:t xml:space="preserve">udgetmotion </w:t>
      </w:r>
      <w:r w:rsidRPr="00D81795">
        <w:rPr>
          <w:lang w:val="sv-FI"/>
        </w:rPr>
        <w:t>BM 1</w:t>
      </w:r>
      <w:r w:rsidR="00B92E84" w:rsidRPr="00D81795">
        <w:rPr>
          <w:lang w:val="sv-FI"/>
        </w:rPr>
        <w:t>8/</w:t>
      </w:r>
      <w:proofErr w:type="gramStart"/>
      <w:r w:rsidR="00B92E84" w:rsidRPr="00D81795">
        <w:rPr>
          <w:lang w:val="sv-FI"/>
        </w:rPr>
        <w:t>202</w:t>
      </w:r>
      <w:r w:rsidR="00DD48E8" w:rsidRPr="00D81795">
        <w:rPr>
          <w:lang w:val="sv-FI"/>
        </w:rPr>
        <w:t>5</w:t>
      </w:r>
      <w:r w:rsidR="00B92E84" w:rsidRPr="00D81795">
        <w:rPr>
          <w:lang w:val="sv-FI"/>
        </w:rPr>
        <w:t>-202</w:t>
      </w:r>
      <w:r w:rsidR="00DD48E8" w:rsidRPr="00D81795">
        <w:rPr>
          <w:lang w:val="sv-FI"/>
        </w:rPr>
        <w:t>6</w:t>
      </w:r>
      <w:proofErr w:type="gramEnd"/>
    </w:p>
    <w:p w14:paraId="01786A7A" w14:textId="77777777" w:rsidR="00D55E23" w:rsidRPr="00D81795" w:rsidRDefault="00D55E23" w:rsidP="00B92E84">
      <w:pPr>
        <w:pStyle w:val="ANormal"/>
        <w:rPr>
          <w:lang w:val="sv-FI"/>
        </w:rPr>
      </w:pPr>
    </w:p>
    <w:p w14:paraId="5A298697" w14:textId="77777777" w:rsidR="00DD48E8" w:rsidRPr="00D81795" w:rsidRDefault="00DD48E8" w:rsidP="00B92E84">
      <w:pPr>
        <w:pStyle w:val="ANormal"/>
        <w:rPr>
          <w:b/>
          <w:bCs/>
        </w:rPr>
      </w:pPr>
      <w:r w:rsidRPr="00D81795">
        <w:rPr>
          <w:b/>
          <w:bCs/>
        </w:rPr>
        <w:t>Involvera företag i beredskapen</w:t>
      </w:r>
    </w:p>
    <w:p w14:paraId="7773A0ED" w14:textId="5E6E2DFB" w:rsidR="00B92E84" w:rsidRPr="00D81795" w:rsidRDefault="00D55E23" w:rsidP="00B92E84">
      <w:pPr>
        <w:pStyle w:val="ANormal"/>
        <w:rPr>
          <w:lang w:val="sv-FI"/>
        </w:rPr>
      </w:pPr>
      <w:proofErr w:type="spellStart"/>
      <w:r w:rsidRPr="00D81795">
        <w:rPr>
          <w:lang w:val="sv-FI"/>
        </w:rPr>
        <w:t>Ltl</w:t>
      </w:r>
      <w:proofErr w:type="spellEnd"/>
      <w:r w:rsidR="00DD48E8" w:rsidRPr="00D81795">
        <w:rPr>
          <w:lang w:val="sv-FI"/>
        </w:rPr>
        <w:t xml:space="preserve"> Alfons </w:t>
      </w:r>
      <w:proofErr w:type="spellStart"/>
      <w:r w:rsidR="00DD48E8" w:rsidRPr="00D81795">
        <w:rPr>
          <w:lang w:val="sv-FI"/>
        </w:rPr>
        <w:t>Röblom</w:t>
      </w:r>
      <w:proofErr w:type="spellEnd"/>
      <w:r w:rsidRPr="00D81795">
        <w:rPr>
          <w:lang w:val="sv-FI"/>
        </w:rPr>
        <w:t xml:space="preserve"> b</w:t>
      </w:r>
      <w:r w:rsidR="00B92E84" w:rsidRPr="00D81795">
        <w:rPr>
          <w:lang w:val="sv-FI"/>
        </w:rPr>
        <w:t xml:space="preserve">udgetmotion </w:t>
      </w:r>
      <w:r w:rsidRPr="00D81795">
        <w:rPr>
          <w:lang w:val="sv-FI"/>
        </w:rPr>
        <w:t xml:space="preserve">BM </w:t>
      </w:r>
      <w:r w:rsidR="00B92E84" w:rsidRPr="00D81795">
        <w:rPr>
          <w:lang w:val="sv-FI"/>
        </w:rPr>
        <w:t>19/</w:t>
      </w:r>
      <w:proofErr w:type="gramStart"/>
      <w:r w:rsidR="00B92E84" w:rsidRPr="00D81795">
        <w:rPr>
          <w:lang w:val="sv-FI"/>
        </w:rPr>
        <w:t>202</w:t>
      </w:r>
      <w:r w:rsidR="00DD48E8" w:rsidRPr="00D81795">
        <w:rPr>
          <w:lang w:val="sv-FI"/>
        </w:rPr>
        <w:t>5</w:t>
      </w:r>
      <w:r w:rsidR="00B92E84" w:rsidRPr="00D81795">
        <w:rPr>
          <w:lang w:val="sv-FI"/>
        </w:rPr>
        <w:t>-202</w:t>
      </w:r>
      <w:r w:rsidR="00DD48E8" w:rsidRPr="00D81795">
        <w:rPr>
          <w:lang w:val="sv-FI"/>
        </w:rPr>
        <w:t>6</w:t>
      </w:r>
      <w:proofErr w:type="gramEnd"/>
    </w:p>
    <w:p w14:paraId="1090166A" w14:textId="77777777" w:rsidR="00D55E23" w:rsidRPr="00D81795" w:rsidRDefault="00D55E23" w:rsidP="00B92E84">
      <w:pPr>
        <w:pStyle w:val="ANormal"/>
        <w:rPr>
          <w:lang w:val="sv-FI"/>
        </w:rPr>
      </w:pPr>
    </w:p>
    <w:p w14:paraId="29EF3DBE" w14:textId="77777777" w:rsidR="00DD48E8" w:rsidRPr="00D81795" w:rsidRDefault="00DD48E8" w:rsidP="00B92E84">
      <w:pPr>
        <w:pStyle w:val="ANormal"/>
        <w:rPr>
          <w:b/>
          <w:bCs/>
        </w:rPr>
      </w:pPr>
      <w:r w:rsidRPr="00D81795">
        <w:rPr>
          <w:b/>
          <w:bCs/>
        </w:rPr>
        <w:t>Kostpolicy för landskapsregeringen och dess myndigheter</w:t>
      </w:r>
    </w:p>
    <w:p w14:paraId="35F6D29F" w14:textId="4EF051FB" w:rsidR="00B92E84" w:rsidRPr="00D81795" w:rsidRDefault="00D55E23" w:rsidP="00B92E84">
      <w:pPr>
        <w:pStyle w:val="ANormal"/>
        <w:rPr>
          <w:lang w:val="sv-FI"/>
        </w:rPr>
      </w:pPr>
      <w:proofErr w:type="spellStart"/>
      <w:r w:rsidRPr="00D81795">
        <w:rPr>
          <w:lang w:val="sv-FI"/>
        </w:rPr>
        <w:t>Ltl</w:t>
      </w:r>
      <w:proofErr w:type="spellEnd"/>
      <w:r w:rsidR="00DD48E8" w:rsidRPr="00D81795">
        <w:rPr>
          <w:lang w:val="sv-FI"/>
        </w:rPr>
        <w:t xml:space="preserve"> Alfons </w:t>
      </w:r>
      <w:proofErr w:type="spellStart"/>
      <w:r w:rsidR="00DD48E8" w:rsidRPr="00D81795">
        <w:rPr>
          <w:lang w:val="sv-FI"/>
        </w:rPr>
        <w:t>Röblom</w:t>
      </w:r>
      <w:proofErr w:type="spellEnd"/>
      <w:r w:rsidRPr="00D81795">
        <w:rPr>
          <w:lang w:val="sv-FI"/>
        </w:rPr>
        <w:t xml:space="preserve"> b</w:t>
      </w:r>
      <w:r w:rsidR="00B92E84" w:rsidRPr="00D81795">
        <w:rPr>
          <w:lang w:val="sv-FI"/>
        </w:rPr>
        <w:t xml:space="preserve">udgetmotion </w:t>
      </w:r>
      <w:r w:rsidRPr="00D81795">
        <w:rPr>
          <w:lang w:val="sv-FI"/>
        </w:rPr>
        <w:t xml:space="preserve">BM </w:t>
      </w:r>
      <w:r w:rsidR="00B92E84" w:rsidRPr="00D81795">
        <w:rPr>
          <w:lang w:val="sv-FI"/>
        </w:rPr>
        <w:t>20/</w:t>
      </w:r>
      <w:proofErr w:type="gramStart"/>
      <w:r w:rsidR="00B92E84" w:rsidRPr="00D81795">
        <w:rPr>
          <w:lang w:val="sv-FI"/>
        </w:rPr>
        <w:t>202</w:t>
      </w:r>
      <w:r w:rsidR="00DD48E8" w:rsidRPr="00D81795">
        <w:rPr>
          <w:lang w:val="sv-FI"/>
        </w:rPr>
        <w:t>5</w:t>
      </w:r>
      <w:r w:rsidR="00B92E84" w:rsidRPr="00D81795">
        <w:rPr>
          <w:lang w:val="sv-FI"/>
        </w:rPr>
        <w:t>-202</w:t>
      </w:r>
      <w:r w:rsidR="00DD48E8" w:rsidRPr="00D81795">
        <w:rPr>
          <w:lang w:val="sv-FI"/>
        </w:rPr>
        <w:t>6</w:t>
      </w:r>
      <w:proofErr w:type="gramEnd"/>
    </w:p>
    <w:p w14:paraId="7E56F91D" w14:textId="77777777" w:rsidR="00D55E23" w:rsidRPr="00D81795" w:rsidRDefault="00D55E23" w:rsidP="00B92E84">
      <w:pPr>
        <w:pStyle w:val="ANormal"/>
        <w:rPr>
          <w:lang w:val="sv-FI"/>
        </w:rPr>
      </w:pPr>
    </w:p>
    <w:p w14:paraId="21CE20F8" w14:textId="77777777" w:rsidR="00DD48E8" w:rsidRPr="00D81795" w:rsidRDefault="00DD48E8" w:rsidP="00B92E84">
      <w:pPr>
        <w:pStyle w:val="ANormal"/>
        <w:rPr>
          <w:b/>
          <w:bCs/>
        </w:rPr>
      </w:pPr>
      <w:r w:rsidRPr="00D81795">
        <w:rPr>
          <w:b/>
          <w:bCs/>
        </w:rPr>
        <w:t>Praktikprogram för ministerassistenter</w:t>
      </w:r>
    </w:p>
    <w:p w14:paraId="2BDD6471" w14:textId="24204AAD" w:rsidR="00B92E84" w:rsidRPr="00D81795" w:rsidRDefault="00D55E23" w:rsidP="00B92E84">
      <w:pPr>
        <w:pStyle w:val="ANormal"/>
        <w:rPr>
          <w:lang w:val="sv-FI"/>
        </w:rPr>
      </w:pPr>
      <w:proofErr w:type="spellStart"/>
      <w:r w:rsidRPr="00D81795">
        <w:rPr>
          <w:lang w:val="sv-FI"/>
        </w:rPr>
        <w:t>Ltl</w:t>
      </w:r>
      <w:proofErr w:type="spellEnd"/>
      <w:r w:rsidRPr="00D81795">
        <w:rPr>
          <w:lang w:val="sv-FI"/>
        </w:rPr>
        <w:t xml:space="preserve"> </w:t>
      </w:r>
      <w:r w:rsidR="00DD48E8" w:rsidRPr="00D81795">
        <w:rPr>
          <w:lang w:val="sv-FI"/>
        </w:rPr>
        <w:t xml:space="preserve">Alfons </w:t>
      </w:r>
      <w:proofErr w:type="spellStart"/>
      <w:r w:rsidR="00DD48E8" w:rsidRPr="00D81795">
        <w:rPr>
          <w:lang w:val="sv-FI"/>
        </w:rPr>
        <w:t>Röblom</w:t>
      </w:r>
      <w:proofErr w:type="spellEnd"/>
      <w:r w:rsidR="00DD48E8" w:rsidRPr="00D81795">
        <w:rPr>
          <w:lang w:val="sv-FI"/>
        </w:rPr>
        <w:t xml:space="preserve"> </w:t>
      </w:r>
      <w:r w:rsidRPr="00D81795">
        <w:rPr>
          <w:lang w:val="sv-FI"/>
        </w:rPr>
        <w:t>b</w:t>
      </w:r>
      <w:r w:rsidR="00B92E84" w:rsidRPr="00D81795">
        <w:rPr>
          <w:lang w:val="sv-FI"/>
        </w:rPr>
        <w:t xml:space="preserve">udgetmotion </w:t>
      </w:r>
      <w:r w:rsidRPr="00D81795">
        <w:rPr>
          <w:lang w:val="sv-FI"/>
        </w:rPr>
        <w:t xml:space="preserve">BM </w:t>
      </w:r>
      <w:r w:rsidR="00B92E84" w:rsidRPr="00D81795">
        <w:rPr>
          <w:lang w:val="sv-FI"/>
        </w:rPr>
        <w:t>21/</w:t>
      </w:r>
      <w:proofErr w:type="gramStart"/>
      <w:r w:rsidR="00B92E84" w:rsidRPr="00D81795">
        <w:rPr>
          <w:lang w:val="sv-FI"/>
        </w:rPr>
        <w:t>202</w:t>
      </w:r>
      <w:r w:rsidR="00DD48E8" w:rsidRPr="00D81795">
        <w:rPr>
          <w:lang w:val="sv-FI"/>
        </w:rPr>
        <w:t>5</w:t>
      </w:r>
      <w:r w:rsidR="00B92E84" w:rsidRPr="00D81795">
        <w:rPr>
          <w:lang w:val="sv-FI"/>
        </w:rPr>
        <w:t>-202</w:t>
      </w:r>
      <w:r w:rsidR="00DD48E8" w:rsidRPr="00D81795">
        <w:rPr>
          <w:lang w:val="sv-FI"/>
        </w:rPr>
        <w:t>6</w:t>
      </w:r>
      <w:proofErr w:type="gramEnd"/>
    </w:p>
    <w:p w14:paraId="2F409B65" w14:textId="77777777" w:rsidR="00D55E23" w:rsidRPr="00D81795" w:rsidRDefault="00D55E23" w:rsidP="00B92E84">
      <w:pPr>
        <w:pStyle w:val="ANormal"/>
        <w:rPr>
          <w:lang w:val="sv-FI"/>
        </w:rPr>
      </w:pPr>
    </w:p>
    <w:p w14:paraId="3CCA6A36" w14:textId="77777777" w:rsidR="00DD48E8" w:rsidRPr="00D81795" w:rsidRDefault="00DD48E8" w:rsidP="00B92E84">
      <w:pPr>
        <w:pStyle w:val="ANormal"/>
        <w:rPr>
          <w:b/>
          <w:bCs/>
        </w:rPr>
      </w:pPr>
      <w:r w:rsidRPr="00D81795">
        <w:rPr>
          <w:b/>
          <w:bCs/>
        </w:rPr>
        <w:t>Se över näringslivs- och jordbruksstöden</w:t>
      </w:r>
    </w:p>
    <w:p w14:paraId="5EDF9971" w14:textId="14EBAB78" w:rsidR="00B92E84" w:rsidRPr="00D81795" w:rsidRDefault="00D55E23" w:rsidP="00B92E84">
      <w:pPr>
        <w:pStyle w:val="ANormal"/>
        <w:rPr>
          <w:lang w:val="sv-FI"/>
        </w:rPr>
      </w:pPr>
      <w:proofErr w:type="spellStart"/>
      <w:r w:rsidRPr="00D81795">
        <w:rPr>
          <w:lang w:val="sv-FI"/>
        </w:rPr>
        <w:t>Ltl</w:t>
      </w:r>
      <w:proofErr w:type="spellEnd"/>
      <w:r w:rsidRPr="00D81795">
        <w:rPr>
          <w:lang w:val="sv-FI"/>
        </w:rPr>
        <w:t xml:space="preserve"> </w:t>
      </w:r>
      <w:r w:rsidR="00DD48E8" w:rsidRPr="00D81795">
        <w:rPr>
          <w:lang w:val="sv-FI"/>
        </w:rPr>
        <w:t xml:space="preserve">Alfons </w:t>
      </w:r>
      <w:proofErr w:type="spellStart"/>
      <w:r w:rsidR="00DD48E8" w:rsidRPr="00D81795">
        <w:rPr>
          <w:lang w:val="sv-FI"/>
        </w:rPr>
        <w:t>Röblom</w:t>
      </w:r>
      <w:proofErr w:type="spellEnd"/>
      <w:r w:rsidR="00DD48E8" w:rsidRPr="00D81795">
        <w:rPr>
          <w:lang w:val="sv-FI"/>
        </w:rPr>
        <w:t xml:space="preserve"> </w:t>
      </w:r>
      <w:r w:rsidRPr="00D81795">
        <w:rPr>
          <w:lang w:val="sv-FI"/>
        </w:rPr>
        <w:t>b</w:t>
      </w:r>
      <w:r w:rsidR="00B92E84" w:rsidRPr="00D81795">
        <w:rPr>
          <w:lang w:val="sv-FI"/>
        </w:rPr>
        <w:t xml:space="preserve">udgetmotion </w:t>
      </w:r>
      <w:r w:rsidRPr="00D81795">
        <w:rPr>
          <w:lang w:val="sv-FI"/>
        </w:rPr>
        <w:t xml:space="preserve">BM </w:t>
      </w:r>
      <w:r w:rsidR="00B92E84" w:rsidRPr="00D81795">
        <w:rPr>
          <w:lang w:val="sv-FI"/>
        </w:rPr>
        <w:t>22/</w:t>
      </w:r>
      <w:proofErr w:type="gramStart"/>
      <w:r w:rsidR="00B92E84" w:rsidRPr="00D81795">
        <w:rPr>
          <w:lang w:val="sv-FI"/>
        </w:rPr>
        <w:t>202</w:t>
      </w:r>
      <w:r w:rsidR="00DD48E8" w:rsidRPr="00D81795">
        <w:rPr>
          <w:lang w:val="sv-FI"/>
        </w:rPr>
        <w:t>5</w:t>
      </w:r>
      <w:r w:rsidR="00B92E84" w:rsidRPr="00D81795">
        <w:rPr>
          <w:lang w:val="sv-FI"/>
        </w:rPr>
        <w:t>-202</w:t>
      </w:r>
      <w:r w:rsidR="00DD48E8" w:rsidRPr="00D81795">
        <w:rPr>
          <w:lang w:val="sv-FI"/>
        </w:rPr>
        <w:t>6</w:t>
      </w:r>
      <w:proofErr w:type="gramEnd"/>
    </w:p>
    <w:p w14:paraId="0839477E" w14:textId="77777777" w:rsidR="00D55E23" w:rsidRPr="00D81795" w:rsidRDefault="00D55E23" w:rsidP="00B92E84">
      <w:pPr>
        <w:pStyle w:val="ANormal"/>
        <w:rPr>
          <w:lang w:val="sv-FI"/>
        </w:rPr>
      </w:pPr>
    </w:p>
    <w:p w14:paraId="24FCDE86" w14:textId="77777777" w:rsidR="00DD48E8" w:rsidRPr="00D81795" w:rsidRDefault="00DD48E8" w:rsidP="00B92E84">
      <w:pPr>
        <w:pStyle w:val="ANormal"/>
        <w:rPr>
          <w:b/>
          <w:bCs/>
        </w:rPr>
      </w:pPr>
      <w:r w:rsidRPr="00D81795">
        <w:rPr>
          <w:b/>
          <w:bCs/>
        </w:rPr>
        <w:t>Stärkt styrning av klimatpolitiken</w:t>
      </w:r>
    </w:p>
    <w:p w14:paraId="198DE17E" w14:textId="0195ECC7" w:rsidR="00B92E84" w:rsidRPr="00D81795" w:rsidRDefault="00D55E23" w:rsidP="00B92E84">
      <w:pPr>
        <w:pStyle w:val="ANormal"/>
        <w:rPr>
          <w:lang w:val="sv-FI"/>
        </w:rPr>
      </w:pPr>
      <w:proofErr w:type="spellStart"/>
      <w:r w:rsidRPr="00D81795">
        <w:rPr>
          <w:lang w:val="sv-FI"/>
        </w:rPr>
        <w:t>Ltl</w:t>
      </w:r>
      <w:proofErr w:type="spellEnd"/>
      <w:r w:rsidR="00DD48E8" w:rsidRPr="00D81795">
        <w:rPr>
          <w:lang w:val="sv-FI"/>
        </w:rPr>
        <w:t xml:space="preserve"> Alfons </w:t>
      </w:r>
      <w:proofErr w:type="spellStart"/>
      <w:r w:rsidR="00DD48E8" w:rsidRPr="00D81795">
        <w:rPr>
          <w:lang w:val="sv-FI"/>
        </w:rPr>
        <w:t>Röblom</w:t>
      </w:r>
      <w:proofErr w:type="spellEnd"/>
      <w:r w:rsidRPr="00D81795">
        <w:rPr>
          <w:lang w:val="sv-FI"/>
        </w:rPr>
        <w:t xml:space="preserve"> b</w:t>
      </w:r>
      <w:r w:rsidR="00B92E84" w:rsidRPr="00D81795">
        <w:rPr>
          <w:lang w:val="sv-FI"/>
        </w:rPr>
        <w:t xml:space="preserve">udgetmotion </w:t>
      </w:r>
      <w:r w:rsidRPr="00D81795">
        <w:rPr>
          <w:lang w:val="sv-FI"/>
        </w:rPr>
        <w:t xml:space="preserve">BM </w:t>
      </w:r>
      <w:r w:rsidR="00B92E84" w:rsidRPr="00D81795">
        <w:rPr>
          <w:lang w:val="sv-FI"/>
        </w:rPr>
        <w:t>23/</w:t>
      </w:r>
      <w:proofErr w:type="gramStart"/>
      <w:r w:rsidR="00B92E84" w:rsidRPr="00D81795">
        <w:rPr>
          <w:lang w:val="sv-FI"/>
        </w:rPr>
        <w:t>202</w:t>
      </w:r>
      <w:r w:rsidR="00DD48E8" w:rsidRPr="00D81795">
        <w:rPr>
          <w:lang w:val="sv-FI"/>
        </w:rPr>
        <w:t>5</w:t>
      </w:r>
      <w:r w:rsidR="00B92E84" w:rsidRPr="00D81795">
        <w:rPr>
          <w:lang w:val="sv-FI"/>
        </w:rPr>
        <w:t>-202</w:t>
      </w:r>
      <w:r w:rsidR="00DD48E8" w:rsidRPr="00D81795">
        <w:rPr>
          <w:lang w:val="sv-FI"/>
        </w:rPr>
        <w:t>6</w:t>
      </w:r>
      <w:proofErr w:type="gramEnd"/>
    </w:p>
    <w:p w14:paraId="751B6C5B" w14:textId="77777777" w:rsidR="00D55E23" w:rsidRPr="00D81795" w:rsidRDefault="00D55E23" w:rsidP="00B92E84">
      <w:pPr>
        <w:pStyle w:val="ANormal"/>
        <w:rPr>
          <w:lang w:val="sv-FI"/>
        </w:rPr>
      </w:pPr>
    </w:p>
    <w:p w14:paraId="28048E5E" w14:textId="77777777" w:rsidR="00DD48E8" w:rsidRPr="00D81795" w:rsidRDefault="00DD48E8" w:rsidP="00B92E84">
      <w:pPr>
        <w:pStyle w:val="ANormal"/>
        <w:rPr>
          <w:b/>
          <w:bCs/>
        </w:rPr>
      </w:pPr>
      <w:r w:rsidRPr="00D81795">
        <w:rPr>
          <w:b/>
          <w:bCs/>
        </w:rPr>
        <w:t>Sälj vindkraftskurser</w:t>
      </w:r>
    </w:p>
    <w:p w14:paraId="57F8E757" w14:textId="3D83E38E" w:rsidR="00B92E84" w:rsidRPr="00D81795" w:rsidRDefault="00D55E23" w:rsidP="00B92E84">
      <w:pPr>
        <w:pStyle w:val="ANormal"/>
        <w:rPr>
          <w:lang w:val="sv-FI"/>
        </w:rPr>
      </w:pPr>
      <w:proofErr w:type="spellStart"/>
      <w:r w:rsidRPr="00D81795">
        <w:rPr>
          <w:lang w:val="sv-FI"/>
        </w:rPr>
        <w:t>Ltl</w:t>
      </w:r>
      <w:proofErr w:type="spellEnd"/>
      <w:r w:rsidRPr="00D81795">
        <w:rPr>
          <w:lang w:val="sv-FI"/>
        </w:rPr>
        <w:t xml:space="preserve"> </w:t>
      </w:r>
      <w:r w:rsidR="00DD48E8" w:rsidRPr="00D81795">
        <w:rPr>
          <w:lang w:val="sv-FI"/>
        </w:rPr>
        <w:t xml:space="preserve">Alfons </w:t>
      </w:r>
      <w:proofErr w:type="spellStart"/>
      <w:r w:rsidR="00DD48E8" w:rsidRPr="00D81795">
        <w:rPr>
          <w:lang w:val="sv-FI"/>
        </w:rPr>
        <w:t>Röblom</w:t>
      </w:r>
      <w:proofErr w:type="spellEnd"/>
      <w:r w:rsidRPr="00D81795">
        <w:rPr>
          <w:lang w:val="sv-FI"/>
        </w:rPr>
        <w:t xml:space="preserve"> b</w:t>
      </w:r>
      <w:r w:rsidR="00B92E84" w:rsidRPr="00D81795">
        <w:rPr>
          <w:lang w:val="sv-FI"/>
        </w:rPr>
        <w:t>udgetmotion</w:t>
      </w:r>
      <w:r w:rsidR="00DD48E8" w:rsidRPr="00D81795">
        <w:rPr>
          <w:lang w:val="sv-FI"/>
        </w:rPr>
        <w:t xml:space="preserve"> BM</w:t>
      </w:r>
      <w:r w:rsidR="00B92E84" w:rsidRPr="00D81795">
        <w:rPr>
          <w:lang w:val="sv-FI"/>
        </w:rPr>
        <w:t xml:space="preserve"> 24/</w:t>
      </w:r>
      <w:proofErr w:type="gramStart"/>
      <w:r w:rsidR="00B92E84" w:rsidRPr="00D81795">
        <w:rPr>
          <w:lang w:val="sv-FI"/>
        </w:rPr>
        <w:t>202</w:t>
      </w:r>
      <w:r w:rsidR="00DD48E8" w:rsidRPr="00D81795">
        <w:rPr>
          <w:lang w:val="sv-FI"/>
        </w:rPr>
        <w:t>5</w:t>
      </w:r>
      <w:r w:rsidR="00B92E84" w:rsidRPr="00D81795">
        <w:rPr>
          <w:lang w:val="sv-FI"/>
        </w:rPr>
        <w:t>-202</w:t>
      </w:r>
      <w:r w:rsidR="00DD48E8" w:rsidRPr="00D81795">
        <w:rPr>
          <w:lang w:val="sv-FI"/>
        </w:rPr>
        <w:t>6</w:t>
      </w:r>
      <w:proofErr w:type="gramEnd"/>
    </w:p>
    <w:p w14:paraId="57506354" w14:textId="77777777" w:rsidR="00D55E23" w:rsidRPr="00D81795" w:rsidRDefault="00D55E23" w:rsidP="00B92E84">
      <w:pPr>
        <w:pStyle w:val="ANormal"/>
        <w:rPr>
          <w:lang w:val="sv-FI"/>
        </w:rPr>
      </w:pPr>
    </w:p>
    <w:p w14:paraId="273AE48F" w14:textId="77777777" w:rsidR="00DD48E8" w:rsidRPr="00D81795" w:rsidRDefault="00DD48E8" w:rsidP="00B92E84">
      <w:pPr>
        <w:pStyle w:val="ANormal"/>
        <w:rPr>
          <w:b/>
          <w:bCs/>
        </w:rPr>
      </w:pPr>
      <w:r w:rsidRPr="00D81795">
        <w:rPr>
          <w:b/>
          <w:bCs/>
        </w:rPr>
        <w:t>Ålands scenkonstinstitut</w:t>
      </w:r>
    </w:p>
    <w:p w14:paraId="77F94B0D" w14:textId="0BE955B3" w:rsidR="00B92E84" w:rsidRPr="00D81795" w:rsidRDefault="00D55E23" w:rsidP="00B92E84">
      <w:pPr>
        <w:pStyle w:val="ANormal"/>
      </w:pPr>
      <w:proofErr w:type="spellStart"/>
      <w:r w:rsidRPr="00D81795">
        <w:t>Ltl</w:t>
      </w:r>
      <w:proofErr w:type="spellEnd"/>
      <w:r w:rsidRPr="00D81795">
        <w:t xml:space="preserve"> A</w:t>
      </w:r>
      <w:r w:rsidR="00DD48E8" w:rsidRPr="00D81795">
        <w:t xml:space="preserve">lfons </w:t>
      </w:r>
      <w:proofErr w:type="spellStart"/>
      <w:r w:rsidR="00DD48E8" w:rsidRPr="00D81795">
        <w:t>Röblom</w:t>
      </w:r>
      <w:proofErr w:type="spellEnd"/>
      <w:r w:rsidRPr="00D81795">
        <w:t xml:space="preserve"> b</w:t>
      </w:r>
      <w:r w:rsidR="00B92E84" w:rsidRPr="00D81795">
        <w:t xml:space="preserve">udgetmotion </w:t>
      </w:r>
      <w:r w:rsidR="00DD48E8" w:rsidRPr="00D81795">
        <w:t xml:space="preserve">BM </w:t>
      </w:r>
      <w:r w:rsidR="00B92E84" w:rsidRPr="00D81795">
        <w:t>25/</w:t>
      </w:r>
      <w:proofErr w:type="gramStart"/>
      <w:r w:rsidR="00B92E84" w:rsidRPr="00D81795">
        <w:t>202</w:t>
      </w:r>
      <w:r w:rsidR="00DD48E8" w:rsidRPr="00D81795">
        <w:t>5</w:t>
      </w:r>
      <w:r w:rsidR="00B92E84" w:rsidRPr="00D81795">
        <w:t>-202</w:t>
      </w:r>
      <w:r w:rsidR="00DD48E8" w:rsidRPr="00D81795">
        <w:t>6</w:t>
      </w:r>
      <w:proofErr w:type="gramEnd"/>
    </w:p>
    <w:p w14:paraId="630CB1A2" w14:textId="77777777" w:rsidR="00092C55" w:rsidRPr="00D81795" w:rsidRDefault="00092C55" w:rsidP="00B92E84">
      <w:pPr>
        <w:pStyle w:val="ANormal"/>
      </w:pPr>
    </w:p>
    <w:p w14:paraId="75C3C639" w14:textId="77777777" w:rsidR="00DD48E8" w:rsidRPr="00D81795" w:rsidRDefault="00DD48E8" w:rsidP="00B92E84">
      <w:pPr>
        <w:pStyle w:val="ANormal"/>
        <w:rPr>
          <w:b/>
          <w:bCs/>
        </w:rPr>
      </w:pPr>
      <w:r w:rsidRPr="00D81795">
        <w:rPr>
          <w:b/>
          <w:bCs/>
        </w:rPr>
        <w:t>Återuppta bolagiseringen av Högskolan på Åland</w:t>
      </w:r>
    </w:p>
    <w:p w14:paraId="594994EE" w14:textId="0DA8417C" w:rsidR="00B92E84" w:rsidRPr="00D81795" w:rsidRDefault="00D55E23" w:rsidP="00B92E84">
      <w:pPr>
        <w:pStyle w:val="ANormal"/>
      </w:pPr>
      <w:proofErr w:type="spellStart"/>
      <w:r w:rsidRPr="00D81795">
        <w:t>Ltl</w:t>
      </w:r>
      <w:proofErr w:type="spellEnd"/>
      <w:r w:rsidRPr="00D81795">
        <w:t xml:space="preserve"> </w:t>
      </w:r>
      <w:r w:rsidR="00DD48E8" w:rsidRPr="00D81795">
        <w:t xml:space="preserve">Alfons </w:t>
      </w:r>
      <w:proofErr w:type="spellStart"/>
      <w:r w:rsidR="00DD48E8" w:rsidRPr="00D81795">
        <w:t>Röblom</w:t>
      </w:r>
      <w:proofErr w:type="spellEnd"/>
      <w:r w:rsidR="00DD48E8" w:rsidRPr="00D81795">
        <w:t xml:space="preserve"> </w:t>
      </w:r>
      <w:r w:rsidRPr="00D81795">
        <w:t>b</w:t>
      </w:r>
      <w:r w:rsidR="00B92E84" w:rsidRPr="00D81795">
        <w:t xml:space="preserve">udgetmotion </w:t>
      </w:r>
      <w:r w:rsidRPr="00D81795">
        <w:t xml:space="preserve">BM </w:t>
      </w:r>
      <w:r w:rsidR="00B92E84" w:rsidRPr="00D81795">
        <w:t>26/</w:t>
      </w:r>
      <w:proofErr w:type="gramStart"/>
      <w:r w:rsidR="00B92E84" w:rsidRPr="00D81795">
        <w:t>202</w:t>
      </w:r>
      <w:r w:rsidR="00DD48E8" w:rsidRPr="00D81795">
        <w:t>5</w:t>
      </w:r>
      <w:r w:rsidR="00B92E84" w:rsidRPr="00D81795">
        <w:t>-202</w:t>
      </w:r>
      <w:r w:rsidR="00DD48E8" w:rsidRPr="00D81795">
        <w:t>6</w:t>
      </w:r>
      <w:proofErr w:type="gramEnd"/>
    </w:p>
    <w:p w14:paraId="469E7AE2" w14:textId="77777777" w:rsidR="00092C55" w:rsidRPr="00D81795" w:rsidRDefault="00092C55" w:rsidP="00B92E84">
      <w:pPr>
        <w:pStyle w:val="ANormal"/>
      </w:pPr>
    </w:p>
    <w:p w14:paraId="34932E6D" w14:textId="09DF207D" w:rsidR="00730D73" w:rsidRPr="00D81795" w:rsidRDefault="00DD48E8" w:rsidP="00B92E84">
      <w:pPr>
        <w:pStyle w:val="ANormal"/>
      </w:pPr>
      <w:r w:rsidRPr="00D81795">
        <w:rPr>
          <w:b/>
          <w:bCs/>
        </w:rPr>
        <w:t>Ökad cirkulering av näringsämnen</w:t>
      </w:r>
    </w:p>
    <w:p w14:paraId="0A228F16" w14:textId="08A54A1C" w:rsidR="00B92E84" w:rsidRPr="00D81795" w:rsidRDefault="00D55E23" w:rsidP="00B92E84">
      <w:pPr>
        <w:pStyle w:val="ANormal"/>
      </w:pPr>
      <w:proofErr w:type="spellStart"/>
      <w:r w:rsidRPr="00D81795">
        <w:t>Ltl</w:t>
      </w:r>
      <w:proofErr w:type="spellEnd"/>
      <w:r w:rsidRPr="00D81795">
        <w:t xml:space="preserve"> </w:t>
      </w:r>
      <w:r w:rsidR="00DD48E8" w:rsidRPr="00D81795">
        <w:t xml:space="preserve">Alfons </w:t>
      </w:r>
      <w:proofErr w:type="spellStart"/>
      <w:r w:rsidR="00DD48E8" w:rsidRPr="00D81795">
        <w:t>Röblom</w:t>
      </w:r>
      <w:proofErr w:type="spellEnd"/>
      <w:r w:rsidRPr="00D81795">
        <w:t xml:space="preserve"> b</w:t>
      </w:r>
      <w:r w:rsidR="00B92E84" w:rsidRPr="00D81795">
        <w:t xml:space="preserve">udgetmotion </w:t>
      </w:r>
      <w:r w:rsidRPr="00D81795">
        <w:t xml:space="preserve">BM </w:t>
      </w:r>
      <w:r w:rsidR="00B92E84" w:rsidRPr="00D81795">
        <w:t>27/</w:t>
      </w:r>
      <w:proofErr w:type="gramStart"/>
      <w:r w:rsidR="00B92E84" w:rsidRPr="00D81795">
        <w:t>202</w:t>
      </w:r>
      <w:r w:rsidR="00DD48E8" w:rsidRPr="00D81795">
        <w:t>5</w:t>
      </w:r>
      <w:r w:rsidR="00B92E84" w:rsidRPr="00D81795">
        <w:t>-202</w:t>
      </w:r>
      <w:r w:rsidR="00DD48E8" w:rsidRPr="00D81795">
        <w:t>6</w:t>
      </w:r>
      <w:proofErr w:type="gramEnd"/>
    </w:p>
    <w:p w14:paraId="772EF9D0" w14:textId="77777777" w:rsidR="00DD48E8" w:rsidRPr="00D81795" w:rsidRDefault="00DD48E8" w:rsidP="00B92E84">
      <w:pPr>
        <w:pStyle w:val="ANormal"/>
      </w:pPr>
    </w:p>
    <w:p w14:paraId="19CD3E2E" w14:textId="77777777" w:rsidR="00DD48E8" w:rsidRPr="00D81795" w:rsidRDefault="00DD48E8" w:rsidP="00B92E84">
      <w:pPr>
        <w:pStyle w:val="ANormal"/>
        <w:rPr>
          <w:b/>
          <w:bCs/>
        </w:rPr>
      </w:pPr>
      <w:r w:rsidRPr="00D81795">
        <w:rPr>
          <w:b/>
          <w:bCs/>
        </w:rPr>
        <w:t>Nödvändiga investeringar i åländsk VA-infrastruktur</w:t>
      </w:r>
    </w:p>
    <w:p w14:paraId="78F97D36" w14:textId="05955E16" w:rsidR="00B92E84" w:rsidRPr="00D81795" w:rsidRDefault="00730D73" w:rsidP="00B92E84">
      <w:pPr>
        <w:pStyle w:val="ANormal"/>
      </w:pPr>
      <w:proofErr w:type="spellStart"/>
      <w:r w:rsidRPr="00D81795">
        <w:t>Ltl</w:t>
      </w:r>
      <w:proofErr w:type="spellEnd"/>
      <w:r w:rsidRPr="00D81795">
        <w:t xml:space="preserve"> </w:t>
      </w:r>
      <w:r w:rsidR="00DD48E8" w:rsidRPr="00D81795">
        <w:t xml:space="preserve">Alfons </w:t>
      </w:r>
      <w:proofErr w:type="spellStart"/>
      <w:r w:rsidR="00DD48E8" w:rsidRPr="00D81795">
        <w:t>Röblom</w:t>
      </w:r>
      <w:proofErr w:type="spellEnd"/>
      <w:r w:rsidR="00DD48E8" w:rsidRPr="00D81795">
        <w:t xml:space="preserve"> </w:t>
      </w:r>
      <w:r w:rsidRPr="00D81795">
        <w:t>b</w:t>
      </w:r>
      <w:r w:rsidR="00B92E84" w:rsidRPr="00D81795">
        <w:t xml:space="preserve">udgetmotion </w:t>
      </w:r>
      <w:r w:rsidRPr="00D81795">
        <w:t xml:space="preserve">BM </w:t>
      </w:r>
      <w:r w:rsidR="00B92E84" w:rsidRPr="00D81795">
        <w:t>28/</w:t>
      </w:r>
      <w:proofErr w:type="gramStart"/>
      <w:r w:rsidR="00B92E84" w:rsidRPr="00D81795">
        <w:t>202</w:t>
      </w:r>
      <w:r w:rsidR="00E7246B" w:rsidRPr="00D81795">
        <w:t>5</w:t>
      </w:r>
      <w:r w:rsidR="00B92E84" w:rsidRPr="00D81795">
        <w:t>-202</w:t>
      </w:r>
      <w:r w:rsidR="00E7246B" w:rsidRPr="00D81795">
        <w:t>6</w:t>
      </w:r>
      <w:proofErr w:type="gramEnd"/>
    </w:p>
    <w:p w14:paraId="4656B26E" w14:textId="77777777" w:rsidR="00730D73" w:rsidRPr="00D81795" w:rsidRDefault="00730D73" w:rsidP="00B92E84">
      <w:pPr>
        <w:pStyle w:val="ANormal"/>
      </w:pPr>
    </w:p>
    <w:p w14:paraId="239C1B35" w14:textId="77777777" w:rsidR="00E7246B" w:rsidRPr="00D81795" w:rsidRDefault="00E7246B" w:rsidP="00B92E84">
      <w:pPr>
        <w:pStyle w:val="ANormal"/>
        <w:rPr>
          <w:b/>
          <w:bCs/>
        </w:rPr>
      </w:pPr>
      <w:r w:rsidRPr="00D81795">
        <w:rPr>
          <w:b/>
          <w:bCs/>
        </w:rPr>
        <w:t>Bibliotekens roll för ökad delning och återbruk</w:t>
      </w:r>
    </w:p>
    <w:p w14:paraId="03044EB2" w14:textId="6E514F33" w:rsidR="00B92E84" w:rsidRPr="00D81795" w:rsidRDefault="00730D73" w:rsidP="00B92E84">
      <w:pPr>
        <w:pStyle w:val="ANormal"/>
      </w:pPr>
      <w:proofErr w:type="spellStart"/>
      <w:r w:rsidRPr="00D81795">
        <w:t>Ltl</w:t>
      </w:r>
      <w:proofErr w:type="spellEnd"/>
      <w:r w:rsidRPr="00D81795">
        <w:t xml:space="preserve"> </w:t>
      </w:r>
      <w:r w:rsidR="00E7246B" w:rsidRPr="00D81795">
        <w:t xml:space="preserve">Alfons </w:t>
      </w:r>
      <w:proofErr w:type="spellStart"/>
      <w:r w:rsidR="00E7246B" w:rsidRPr="00D81795">
        <w:t>Röblom</w:t>
      </w:r>
      <w:proofErr w:type="spellEnd"/>
      <w:r w:rsidR="00E7246B" w:rsidRPr="00D81795">
        <w:t xml:space="preserve"> </w:t>
      </w:r>
      <w:r w:rsidRPr="00D81795">
        <w:t>b</w:t>
      </w:r>
      <w:r w:rsidR="00B92E84" w:rsidRPr="00D81795">
        <w:t xml:space="preserve">udgetmotion </w:t>
      </w:r>
      <w:r w:rsidRPr="00D81795">
        <w:t xml:space="preserve">BM </w:t>
      </w:r>
      <w:r w:rsidR="00B92E84" w:rsidRPr="00D81795">
        <w:t>29/</w:t>
      </w:r>
      <w:proofErr w:type="gramStart"/>
      <w:r w:rsidR="00B92E84" w:rsidRPr="00D81795">
        <w:t>202</w:t>
      </w:r>
      <w:r w:rsidR="00E7246B" w:rsidRPr="00D81795">
        <w:t>5</w:t>
      </w:r>
      <w:r w:rsidR="00B92E84" w:rsidRPr="00D81795">
        <w:t>-202</w:t>
      </w:r>
      <w:r w:rsidR="00E7246B" w:rsidRPr="00D81795">
        <w:t>6</w:t>
      </w:r>
      <w:proofErr w:type="gramEnd"/>
    </w:p>
    <w:p w14:paraId="6636F789" w14:textId="77777777" w:rsidR="00730D73" w:rsidRPr="00D81795" w:rsidRDefault="00730D73" w:rsidP="00B92E84">
      <w:pPr>
        <w:pStyle w:val="ANormal"/>
      </w:pPr>
    </w:p>
    <w:p w14:paraId="04D86B0C" w14:textId="77777777" w:rsidR="00E7246B" w:rsidRPr="00D81795" w:rsidRDefault="00E7246B" w:rsidP="00B92E84">
      <w:pPr>
        <w:pStyle w:val="ANormal"/>
        <w:rPr>
          <w:b/>
          <w:bCs/>
        </w:rPr>
      </w:pPr>
      <w:r w:rsidRPr="00D81795">
        <w:rPr>
          <w:b/>
          <w:bCs/>
        </w:rPr>
        <w:t xml:space="preserve">Framtiden för </w:t>
      </w:r>
      <w:proofErr w:type="spellStart"/>
      <w:r w:rsidRPr="00D81795">
        <w:rPr>
          <w:b/>
          <w:bCs/>
        </w:rPr>
        <w:t>Alandica</w:t>
      </w:r>
      <w:proofErr w:type="spellEnd"/>
      <w:r w:rsidRPr="00D81795">
        <w:rPr>
          <w:b/>
          <w:bCs/>
        </w:rPr>
        <w:t xml:space="preserve"> kultur- och kongress</w:t>
      </w:r>
    </w:p>
    <w:p w14:paraId="0ECDF24C" w14:textId="5FD200B4" w:rsidR="00B92E84" w:rsidRPr="00D81795" w:rsidRDefault="00730D73" w:rsidP="00B92E84">
      <w:pPr>
        <w:pStyle w:val="ANormal"/>
      </w:pPr>
      <w:proofErr w:type="spellStart"/>
      <w:r w:rsidRPr="00D81795">
        <w:t>Ltl</w:t>
      </w:r>
      <w:proofErr w:type="spellEnd"/>
      <w:r w:rsidR="00E7246B" w:rsidRPr="00D81795">
        <w:t xml:space="preserve"> Alfons </w:t>
      </w:r>
      <w:proofErr w:type="spellStart"/>
      <w:r w:rsidR="00E7246B" w:rsidRPr="00D81795">
        <w:t>Röblom</w:t>
      </w:r>
      <w:proofErr w:type="spellEnd"/>
      <w:r w:rsidRPr="00D81795">
        <w:t xml:space="preserve"> b</w:t>
      </w:r>
      <w:r w:rsidR="00B92E84" w:rsidRPr="00D81795">
        <w:t xml:space="preserve">udgetmotion </w:t>
      </w:r>
      <w:r w:rsidRPr="00D81795">
        <w:t xml:space="preserve">BM </w:t>
      </w:r>
      <w:r w:rsidR="00B92E84" w:rsidRPr="00D81795">
        <w:t>30/</w:t>
      </w:r>
      <w:proofErr w:type="gramStart"/>
      <w:r w:rsidR="00B92E84" w:rsidRPr="00D81795">
        <w:t>202</w:t>
      </w:r>
      <w:r w:rsidR="00E7246B" w:rsidRPr="00D81795">
        <w:t>5</w:t>
      </w:r>
      <w:r w:rsidR="00B92E84" w:rsidRPr="00D81795">
        <w:t>-202</w:t>
      </w:r>
      <w:r w:rsidR="00E7246B" w:rsidRPr="00D81795">
        <w:t>6</w:t>
      </w:r>
      <w:proofErr w:type="gramEnd"/>
    </w:p>
    <w:p w14:paraId="77A3E165" w14:textId="77777777" w:rsidR="00730D73" w:rsidRPr="00D81795" w:rsidRDefault="00730D73" w:rsidP="00B92E84">
      <w:pPr>
        <w:pStyle w:val="ANormal"/>
      </w:pPr>
    </w:p>
    <w:p w14:paraId="36399838" w14:textId="77777777" w:rsidR="00E7246B" w:rsidRPr="00D81795" w:rsidRDefault="00E7246B" w:rsidP="00B92E84">
      <w:pPr>
        <w:pStyle w:val="ANormal"/>
        <w:rPr>
          <w:b/>
          <w:bCs/>
        </w:rPr>
      </w:pPr>
      <w:r w:rsidRPr="00D81795">
        <w:rPr>
          <w:b/>
          <w:bCs/>
        </w:rPr>
        <w:t>Värna den subjektiva rätten till barnomsorg</w:t>
      </w:r>
    </w:p>
    <w:p w14:paraId="42BC5674" w14:textId="637B39EA" w:rsidR="00B92E84" w:rsidRPr="00D81795" w:rsidRDefault="00730D73" w:rsidP="00B92E84">
      <w:pPr>
        <w:pStyle w:val="ANormal"/>
      </w:pPr>
      <w:proofErr w:type="spellStart"/>
      <w:r w:rsidRPr="00D81795">
        <w:t>Ltl</w:t>
      </w:r>
      <w:proofErr w:type="spellEnd"/>
      <w:r w:rsidR="00E7246B" w:rsidRPr="00D81795">
        <w:t xml:space="preserve"> Alfons </w:t>
      </w:r>
      <w:proofErr w:type="spellStart"/>
      <w:r w:rsidR="00E7246B" w:rsidRPr="00D81795">
        <w:t>Röblom</w:t>
      </w:r>
      <w:proofErr w:type="spellEnd"/>
      <w:r w:rsidRPr="00D81795">
        <w:t xml:space="preserve"> BM </w:t>
      </w:r>
      <w:r w:rsidR="00B92E84" w:rsidRPr="00D81795">
        <w:t>31/</w:t>
      </w:r>
      <w:proofErr w:type="gramStart"/>
      <w:r w:rsidR="00B92E84" w:rsidRPr="00D81795">
        <w:t>202</w:t>
      </w:r>
      <w:r w:rsidR="00E7246B" w:rsidRPr="00D81795">
        <w:t>5</w:t>
      </w:r>
      <w:r w:rsidR="00B92E84" w:rsidRPr="00D81795">
        <w:t>-202</w:t>
      </w:r>
      <w:r w:rsidR="00E7246B" w:rsidRPr="00D81795">
        <w:t>6</w:t>
      </w:r>
      <w:proofErr w:type="gramEnd"/>
    </w:p>
    <w:p w14:paraId="79F16E68" w14:textId="77777777" w:rsidR="00730D73" w:rsidRPr="00D81795" w:rsidRDefault="00730D73" w:rsidP="00B92E84">
      <w:pPr>
        <w:pStyle w:val="ANormal"/>
      </w:pPr>
    </w:p>
    <w:p w14:paraId="7116A075" w14:textId="77777777" w:rsidR="00E7246B" w:rsidRPr="00D81795" w:rsidRDefault="00E7246B" w:rsidP="00B92E84">
      <w:pPr>
        <w:pStyle w:val="ANormal"/>
        <w:rPr>
          <w:b/>
          <w:bCs/>
        </w:rPr>
      </w:pPr>
      <w:r w:rsidRPr="00D81795">
        <w:rPr>
          <w:b/>
          <w:bCs/>
        </w:rPr>
        <w:t>Persontransporter i skärgårdstrafiken</w:t>
      </w:r>
    </w:p>
    <w:p w14:paraId="0CC929CF" w14:textId="5F58B0A9" w:rsidR="00B92E84" w:rsidRPr="00D81795" w:rsidRDefault="00032AB4" w:rsidP="00B92E84">
      <w:pPr>
        <w:pStyle w:val="ANormal"/>
      </w:pPr>
      <w:proofErr w:type="spellStart"/>
      <w:r w:rsidRPr="00D81795">
        <w:t>Ltl</w:t>
      </w:r>
      <w:proofErr w:type="spellEnd"/>
      <w:r w:rsidRPr="00D81795">
        <w:t xml:space="preserve"> </w:t>
      </w:r>
      <w:r w:rsidR="00E7246B" w:rsidRPr="00D81795">
        <w:t xml:space="preserve">Alfons </w:t>
      </w:r>
      <w:proofErr w:type="spellStart"/>
      <w:r w:rsidR="00E7246B" w:rsidRPr="00D81795">
        <w:t>Röblom</w:t>
      </w:r>
      <w:proofErr w:type="spellEnd"/>
      <w:r w:rsidR="00E7246B" w:rsidRPr="00D81795">
        <w:t xml:space="preserve"> </w:t>
      </w:r>
      <w:r w:rsidRPr="00D81795">
        <w:t>b</w:t>
      </w:r>
      <w:r w:rsidR="00B92E84" w:rsidRPr="00D81795">
        <w:t xml:space="preserve">udgetmotion </w:t>
      </w:r>
      <w:r w:rsidRPr="00D81795">
        <w:t>BM</w:t>
      </w:r>
      <w:r w:rsidR="00B92E84" w:rsidRPr="00D81795">
        <w:t>32/</w:t>
      </w:r>
      <w:proofErr w:type="gramStart"/>
      <w:r w:rsidR="00B92E84" w:rsidRPr="00D81795">
        <w:t>202</w:t>
      </w:r>
      <w:r w:rsidR="00E7246B" w:rsidRPr="00D81795">
        <w:t>5</w:t>
      </w:r>
      <w:r w:rsidR="00B92E84" w:rsidRPr="00D81795">
        <w:t>-202</w:t>
      </w:r>
      <w:r w:rsidR="00E7246B" w:rsidRPr="00D81795">
        <w:t>6</w:t>
      </w:r>
      <w:proofErr w:type="gramEnd"/>
    </w:p>
    <w:p w14:paraId="40F5772E" w14:textId="77777777" w:rsidR="00032AB4" w:rsidRPr="00D81795" w:rsidRDefault="00032AB4" w:rsidP="00B92E84">
      <w:pPr>
        <w:pStyle w:val="ANormal"/>
      </w:pPr>
    </w:p>
    <w:p w14:paraId="3F0BC220" w14:textId="41230D09" w:rsidR="00DC4291" w:rsidRPr="00D81795" w:rsidRDefault="00DC4291" w:rsidP="00B92E84">
      <w:pPr>
        <w:pStyle w:val="ANormal"/>
        <w:rPr>
          <w:b/>
          <w:bCs/>
        </w:rPr>
      </w:pPr>
      <w:r w:rsidRPr="00D81795">
        <w:rPr>
          <w:b/>
          <w:bCs/>
        </w:rPr>
        <w:t>Enklare och billigare fordonslösningar för landskapet</w:t>
      </w:r>
    </w:p>
    <w:p w14:paraId="1B274C2E" w14:textId="5804D911" w:rsidR="00B92E84" w:rsidRPr="00D81795" w:rsidRDefault="00032AB4" w:rsidP="00B92E84">
      <w:pPr>
        <w:pStyle w:val="ANormal"/>
      </w:pPr>
      <w:proofErr w:type="spellStart"/>
      <w:r w:rsidRPr="00D81795">
        <w:t>Ltl</w:t>
      </w:r>
      <w:proofErr w:type="spellEnd"/>
      <w:r w:rsidRPr="00D81795">
        <w:t xml:space="preserve"> Annette Holmberg-Janssons </w:t>
      </w:r>
      <w:proofErr w:type="spellStart"/>
      <w:proofErr w:type="gramStart"/>
      <w:r w:rsidRPr="00D81795">
        <w:t>m.fl</w:t>
      </w:r>
      <w:proofErr w:type="spellEnd"/>
      <w:proofErr w:type="gramEnd"/>
      <w:r w:rsidRPr="00D81795">
        <w:t xml:space="preserve"> b</w:t>
      </w:r>
      <w:r w:rsidR="00B92E84" w:rsidRPr="00D81795">
        <w:t xml:space="preserve">udgetmotion </w:t>
      </w:r>
      <w:r w:rsidRPr="00D81795">
        <w:t xml:space="preserve">BM </w:t>
      </w:r>
      <w:r w:rsidR="00B92E84" w:rsidRPr="00D81795">
        <w:t>33/</w:t>
      </w:r>
      <w:proofErr w:type="gramStart"/>
      <w:r w:rsidR="00B92E84" w:rsidRPr="00D81795">
        <w:t>202</w:t>
      </w:r>
      <w:r w:rsidR="00DC4291" w:rsidRPr="00D81795">
        <w:t>5</w:t>
      </w:r>
      <w:r w:rsidR="00B92E84" w:rsidRPr="00D81795">
        <w:t>-202</w:t>
      </w:r>
      <w:r w:rsidR="00DC4291" w:rsidRPr="00D81795">
        <w:t>6</w:t>
      </w:r>
      <w:proofErr w:type="gramEnd"/>
    </w:p>
    <w:p w14:paraId="08F617E1" w14:textId="77777777" w:rsidR="00032AB4" w:rsidRPr="00D81795" w:rsidRDefault="00032AB4" w:rsidP="00B92E84">
      <w:pPr>
        <w:pStyle w:val="ANormal"/>
      </w:pPr>
    </w:p>
    <w:p w14:paraId="065EC372" w14:textId="77777777" w:rsidR="00DC4291" w:rsidRPr="00D81795" w:rsidRDefault="00DC4291" w:rsidP="00DC4291">
      <w:pPr>
        <w:pStyle w:val="ANormal"/>
        <w:numPr>
          <w:ilvl w:val="0"/>
          <w:numId w:val="8"/>
        </w:numPr>
        <w:rPr>
          <w:b/>
          <w:bCs/>
          <w:lang w:val="sv-FI"/>
        </w:rPr>
      </w:pPr>
      <w:r w:rsidRPr="00D81795">
        <w:rPr>
          <w:b/>
          <w:bCs/>
          <w:lang w:val="sv-FI"/>
        </w:rPr>
        <w:t>Effektivare och mer hållbara investeringar vid ÅHS</w:t>
      </w:r>
    </w:p>
    <w:p w14:paraId="61E430AD" w14:textId="64E53752" w:rsidR="00B92E84" w:rsidRPr="00D81795" w:rsidRDefault="00032AB4" w:rsidP="00B92E84">
      <w:pPr>
        <w:pStyle w:val="ANormal"/>
      </w:pPr>
      <w:proofErr w:type="spellStart"/>
      <w:r w:rsidRPr="00D81795">
        <w:t>Ltl</w:t>
      </w:r>
      <w:proofErr w:type="spellEnd"/>
      <w:r w:rsidRPr="00D81795">
        <w:t xml:space="preserve"> Annette Holmberg-Janssons </w:t>
      </w:r>
      <w:proofErr w:type="spellStart"/>
      <w:proofErr w:type="gramStart"/>
      <w:r w:rsidRPr="00D81795">
        <w:t>m.fl</w:t>
      </w:r>
      <w:proofErr w:type="spellEnd"/>
      <w:proofErr w:type="gramEnd"/>
      <w:r w:rsidRPr="00D81795">
        <w:rPr>
          <w:b/>
          <w:bCs/>
        </w:rPr>
        <w:t xml:space="preserve"> b</w:t>
      </w:r>
      <w:r w:rsidR="00B92E84" w:rsidRPr="00D81795">
        <w:t>udgetmotion</w:t>
      </w:r>
      <w:r w:rsidRPr="00D81795">
        <w:t xml:space="preserve"> BM</w:t>
      </w:r>
      <w:r w:rsidR="00B92E84" w:rsidRPr="00D81795">
        <w:t xml:space="preserve"> 34/</w:t>
      </w:r>
      <w:proofErr w:type="gramStart"/>
      <w:r w:rsidR="00B92E84" w:rsidRPr="00D81795">
        <w:t>202</w:t>
      </w:r>
      <w:r w:rsidR="00DC4291" w:rsidRPr="00D81795">
        <w:t>5</w:t>
      </w:r>
      <w:r w:rsidR="00B92E84" w:rsidRPr="00D81795">
        <w:t>-202</w:t>
      </w:r>
      <w:r w:rsidR="00DC4291" w:rsidRPr="00D81795">
        <w:t>6</w:t>
      </w:r>
      <w:proofErr w:type="gramEnd"/>
    </w:p>
    <w:p w14:paraId="0CB0E5DF" w14:textId="77777777" w:rsidR="00032AB4" w:rsidRPr="00D81795" w:rsidRDefault="00032AB4" w:rsidP="00B92E84">
      <w:pPr>
        <w:pStyle w:val="ANormal"/>
      </w:pPr>
    </w:p>
    <w:p w14:paraId="0A2C5AA8" w14:textId="2A73C0BA" w:rsidR="00B92E84" w:rsidRPr="00D81795" w:rsidRDefault="00DC4291" w:rsidP="00B92E84">
      <w:pPr>
        <w:pStyle w:val="ANormal"/>
        <w:rPr>
          <w:b/>
          <w:bCs/>
        </w:rPr>
      </w:pPr>
      <w:r w:rsidRPr="00D81795">
        <w:rPr>
          <w:b/>
          <w:bCs/>
        </w:rPr>
        <w:t>Ett enklare Åland för företagare</w:t>
      </w:r>
    </w:p>
    <w:p w14:paraId="629E9188" w14:textId="3A99C1D9" w:rsidR="00B92E84" w:rsidRPr="00D81795" w:rsidRDefault="00032AB4" w:rsidP="00B92E84">
      <w:pPr>
        <w:pStyle w:val="ANormal"/>
      </w:pPr>
      <w:proofErr w:type="spellStart"/>
      <w:r w:rsidRPr="00D81795">
        <w:t>Ltl</w:t>
      </w:r>
      <w:proofErr w:type="spellEnd"/>
      <w:r w:rsidRPr="00D81795">
        <w:t xml:space="preserve"> Annette Holmberg-Janssons</w:t>
      </w:r>
      <w:r w:rsidR="00DC4291" w:rsidRPr="00D81795">
        <w:t xml:space="preserve"> </w:t>
      </w:r>
      <w:r w:rsidRPr="00D81795">
        <w:t>b</w:t>
      </w:r>
      <w:r w:rsidR="00B92E84" w:rsidRPr="00D81795">
        <w:t xml:space="preserve">udgetmotion </w:t>
      </w:r>
      <w:r w:rsidRPr="00D81795">
        <w:t xml:space="preserve">BM </w:t>
      </w:r>
      <w:r w:rsidR="00B92E84" w:rsidRPr="00D81795">
        <w:t>35/</w:t>
      </w:r>
      <w:proofErr w:type="gramStart"/>
      <w:r w:rsidR="00B92E84" w:rsidRPr="00D81795">
        <w:t>202</w:t>
      </w:r>
      <w:r w:rsidR="00DC4291" w:rsidRPr="00D81795">
        <w:t>5</w:t>
      </w:r>
      <w:r w:rsidR="00B92E84" w:rsidRPr="00D81795">
        <w:t>-202</w:t>
      </w:r>
      <w:r w:rsidR="00DC4291" w:rsidRPr="00D81795">
        <w:t>6</w:t>
      </w:r>
      <w:proofErr w:type="gramEnd"/>
    </w:p>
    <w:p w14:paraId="1EA6FA39" w14:textId="77777777" w:rsidR="00032AB4" w:rsidRPr="00D81795" w:rsidRDefault="00032AB4" w:rsidP="00B92E84">
      <w:pPr>
        <w:pStyle w:val="ANormal"/>
      </w:pPr>
    </w:p>
    <w:p w14:paraId="7E0F4B43" w14:textId="77777777" w:rsidR="00DC4291" w:rsidRPr="00D81795" w:rsidRDefault="00DC4291" w:rsidP="00B92E84">
      <w:pPr>
        <w:pStyle w:val="ANormal"/>
        <w:rPr>
          <w:b/>
          <w:bCs/>
        </w:rPr>
      </w:pPr>
      <w:r w:rsidRPr="00D81795">
        <w:rPr>
          <w:b/>
          <w:bCs/>
        </w:rPr>
        <w:t>Jobbspår Åland</w:t>
      </w:r>
    </w:p>
    <w:p w14:paraId="15EA2E5E" w14:textId="00738A93" w:rsidR="00B92E84" w:rsidRPr="00D81795" w:rsidRDefault="00032AB4" w:rsidP="00B92E84">
      <w:pPr>
        <w:pStyle w:val="ANormal"/>
      </w:pPr>
      <w:proofErr w:type="spellStart"/>
      <w:r w:rsidRPr="00D81795">
        <w:t>Ltl</w:t>
      </w:r>
      <w:proofErr w:type="spellEnd"/>
      <w:r w:rsidRPr="00D81795">
        <w:t xml:space="preserve"> Annette Holmberg-Janssons b</w:t>
      </w:r>
      <w:r w:rsidR="00B92E84" w:rsidRPr="00D81795">
        <w:t xml:space="preserve">udgetmotion </w:t>
      </w:r>
      <w:r w:rsidRPr="00D81795">
        <w:t xml:space="preserve">BM </w:t>
      </w:r>
      <w:r w:rsidR="00B92E84" w:rsidRPr="00D81795">
        <w:t>36/</w:t>
      </w:r>
      <w:proofErr w:type="gramStart"/>
      <w:r w:rsidR="00B92E84" w:rsidRPr="00D81795">
        <w:t>202</w:t>
      </w:r>
      <w:r w:rsidR="00DC4291" w:rsidRPr="00D81795">
        <w:t>5</w:t>
      </w:r>
      <w:r w:rsidR="00B92E84" w:rsidRPr="00D81795">
        <w:t>-202</w:t>
      </w:r>
      <w:r w:rsidR="00DC4291" w:rsidRPr="00D81795">
        <w:t>6</w:t>
      </w:r>
      <w:proofErr w:type="gramEnd"/>
    </w:p>
    <w:p w14:paraId="62C82B45" w14:textId="77777777" w:rsidR="00032AB4" w:rsidRPr="00D81795" w:rsidRDefault="00032AB4" w:rsidP="00B92E84">
      <w:pPr>
        <w:pStyle w:val="ANormal"/>
      </w:pPr>
    </w:p>
    <w:p w14:paraId="02585197" w14:textId="77777777" w:rsidR="00DC4291" w:rsidRPr="00D81795" w:rsidRDefault="00DC4291" w:rsidP="00B92E84">
      <w:pPr>
        <w:pStyle w:val="ANormal"/>
        <w:rPr>
          <w:b/>
          <w:bCs/>
        </w:rPr>
      </w:pPr>
      <w:r w:rsidRPr="00D81795">
        <w:rPr>
          <w:b/>
          <w:bCs/>
        </w:rPr>
        <w:t>Kvinnors hälsa genom livet</w:t>
      </w:r>
    </w:p>
    <w:p w14:paraId="5BD14908" w14:textId="217F54C6" w:rsidR="00B92E84" w:rsidRPr="00D81795" w:rsidRDefault="00032AB4" w:rsidP="00B92E84">
      <w:pPr>
        <w:pStyle w:val="ANormal"/>
      </w:pPr>
      <w:proofErr w:type="spellStart"/>
      <w:r w:rsidRPr="00D81795">
        <w:t>Ltl</w:t>
      </w:r>
      <w:proofErr w:type="spellEnd"/>
      <w:r w:rsidRPr="00D81795">
        <w:t xml:space="preserve"> Annette Holmberg-Janssons b</w:t>
      </w:r>
      <w:r w:rsidR="00B92E84" w:rsidRPr="00D81795">
        <w:t xml:space="preserve">udgetmotion </w:t>
      </w:r>
      <w:r w:rsidRPr="00D81795">
        <w:t xml:space="preserve">BM </w:t>
      </w:r>
      <w:r w:rsidR="00B92E84" w:rsidRPr="00D81795">
        <w:t>37/</w:t>
      </w:r>
      <w:proofErr w:type="gramStart"/>
      <w:r w:rsidR="00B92E84" w:rsidRPr="00D81795">
        <w:t>202</w:t>
      </w:r>
      <w:r w:rsidR="00DC4291" w:rsidRPr="00D81795">
        <w:t>5</w:t>
      </w:r>
      <w:r w:rsidR="00B92E84" w:rsidRPr="00D81795">
        <w:t>-202</w:t>
      </w:r>
      <w:r w:rsidR="00DC4291" w:rsidRPr="00D81795">
        <w:t>6</w:t>
      </w:r>
      <w:proofErr w:type="gramEnd"/>
    </w:p>
    <w:p w14:paraId="63F92928" w14:textId="77777777" w:rsidR="00032AB4" w:rsidRPr="00D81795" w:rsidRDefault="00032AB4" w:rsidP="00B92E84">
      <w:pPr>
        <w:pStyle w:val="ANormal"/>
      </w:pPr>
    </w:p>
    <w:p w14:paraId="7B015371" w14:textId="77777777" w:rsidR="00DC4291" w:rsidRPr="00D81795" w:rsidRDefault="00DC4291" w:rsidP="00B92E84">
      <w:pPr>
        <w:pStyle w:val="ANormal"/>
        <w:rPr>
          <w:b/>
          <w:bCs/>
        </w:rPr>
      </w:pPr>
      <w:r w:rsidRPr="00D81795">
        <w:rPr>
          <w:b/>
          <w:bCs/>
        </w:rPr>
        <w:t xml:space="preserve">Åland som nordisk </w:t>
      </w:r>
      <w:proofErr w:type="spellStart"/>
      <w:r w:rsidRPr="00D81795">
        <w:rPr>
          <w:b/>
          <w:bCs/>
        </w:rPr>
        <w:t>testzon</w:t>
      </w:r>
      <w:proofErr w:type="spellEnd"/>
      <w:r w:rsidRPr="00D81795">
        <w:rPr>
          <w:b/>
          <w:bCs/>
        </w:rPr>
        <w:t xml:space="preserve"> för innovation och livskraftig samhällsutveckling</w:t>
      </w:r>
    </w:p>
    <w:p w14:paraId="19D534F0" w14:textId="46DE7CDD" w:rsidR="00B92E84" w:rsidRPr="00D81795" w:rsidRDefault="00032AB4" w:rsidP="00B92E84">
      <w:pPr>
        <w:pStyle w:val="ANormal"/>
      </w:pPr>
      <w:proofErr w:type="spellStart"/>
      <w:r w:rsidRPr="00D81795">
        <w:t>Ltl</w:t>
      </w:r>
      <w:proofErr w:type="spellEnd"/>
      <w:r w:rsidRPr="00D81795">
        <w:t xml:space="preserve"> Annette Holmberg-Janssons b</w:t>
      </w:r>
      <w:r w:rsidR="00B92E84" w:rsidRPr="00D81795">
        <w:t xml:space="preserve">udgetmotion </w:t>
      </w:r>
      <w:r w:rsidRPr="00D81795">
        <w:t xml:space="preserve">BM </w:t>
      </w:r>
      <w:r w:rsidR="00B92E84" w:rsidRPr="00D81795">
        <w:t>38/</w:t>
      </w:r>
      <w:proofErr w:type="gramStart"/>
      <w:r w:rsidR="00B92E84" w:rsidRPr="00D81795">
        <w:t>202</w:t>
      </w:r>
      <w:r w:rsidR="00DC4291" w:rsidRPr="00D81795">
        <w:t>5</w:t>
      </w:r>
      <w:r w:rsidR="00B92E84" w:rsidRPr="00D81795">
        <w:t>-202</w:t>
      </w:r>
      <w:r w:rsidR="00DC4291" w:rsidRPr="00D81795">
        <w:t>6</w:t>
      </w:r>
      <w:proofErr w:type="gramEnd"/>
    </w:p>
    <w:p w14:paraId="49D4EE47" w14:textId="77777777" w:rsidR="00032AB4" w:rsidRPr="00D81795" w:rsidRDefault="00032AB4" w:rsidP="00B92E84">
      <w:pPr>
        <w:pStyle w:val="ANormal"/>
      </w:pPr>
    </w:p>
    <w:p w14:paraId="112B2BA2" w14:textId="77777777" w:rsidR="00DC4291" w:rsidRPr="00D81795" w:rsidRDefault="00DC4291" w:rsidP="00B92E84">
      <w:pPr>
        <w:pStyle w:val="ANormal"/>
        <w:rPr>
          <w:b/>
          <w:bCs/>
        </w:rPr>
      </w:pPr>
      <w:r w:rsidRPr="00D81795">
        <w:rPr>
          <w:b/>
          <w:bCs/>
        </w:rPr>
        <w:t>Stärk tillgången på riskkapital</w:t>
      </w:r>
    </w:p>
    <w:p w14:paraId="2FDCECD0" w14:textId="332D81F2" w:rsidR="00B92E84" w:rsidRPr="00D81795" w:rsidRDefault="00032AB4" w:rsidP="00B92E84">
      <w:pPr>
        <w:pStyle w:val="ANormal"/>
        <w:rPr>
          <w:lang w:val="en-GB"/>
        </w:rPr>
      </w:pPr>
      <w:proofErr w:type="spellStart"/>
      <w:r w:rsidRPr="00D81795">
        <w:rPr>
          <w:lang w:val="en-GB"/>
        </w:rPr>
        <w:t>Ltl</w:t>
      </w:r>
      <w:proofErr w:type="spellEnd"/>
      <w:r w:rsidRPr="00D81795">
        <w:rPr>
          <w:lang w:val="en-GB"/>
        </w:rPr>
        <w:t xml:space="preserve"> </w:t>
      </w:r>
      <w:r w:rsidR="00DC4291" w:rsidRPr="00D81795">
        <w:rPr>
          <w:lang w:val="en-GB"/>
        </w:rPr>
        <w:t xml:space="preserve">Wille Valve </w:t>
      </w:r>
      <w:proofErr w:type="spellStart"/>
      <w:r w:rsidR="00DC4291" w:rsidRPr="00D81795">
        <w:rPr>
          <w:lang w:val="en-GB"/>
        </w:rPr>
        <w:t>m.fl</w:t>
      </w:r>
      <w:proofErr w:type="spellEnd"/>
      <w:r w:rsidR="00DC4291" w:rsidRPr="00D81795">
        <w:rPr>
          <w:lang w:val="en-GB"/>
        </w:rPr>
        <w:t>.</w:t>
      </w:r>
      <w:r w:rsidRPr="00D81795">
        <w:rPr>
          <w:lang w:val="en-GB"/>
        </w:rPr>
        <w:t xml:space="preserve"> </w:t>
      </w:r>
      <w:proofErr w:type="spellStart"/>
      <w:r w:rsidRPr="00D81795">
        <w:rPr>
          <w:lang w:val="en-GB"/>
        </w:rPr>
        <w:t>b</w:t>
      </w:r>
      <w:r w:rsidR="00B92E84" w:rsidRPr="00D81795">
        <w:rPr>
          <w:lang w:val="en-GB"/>
        </w:rPr>
        <w:t>udgetmotion</w:t>
      </w:r>
      <w:proofErr w:type="spellEnd"/>
      <w:r w:rsidR="00B92E84" w:rsidRPr="00D81795">
        <w:rPr>
          <w:lang w:val="en-GB"/>
        </w:rPr>
        <w:t xml:space="preserve"> </w:t>
      </w:r>
      <w:r w:rsidRPr="00D81795">
        <w:rPr>
          <w:lang w:val="en-GB"/>
        </w:rPr>
        <w:t xml:space="preserve">BM </w:t>
      </w:r>
      <w:r w:rsidR="00B92E84" w:rsidRPr="00D81795">
        <w:rPr>
          <w:lang w:val="en-GB"/>
        </w:rPr>
        <w:t>39/202</w:t>
      </w:r>
      <w:r w:rsidR="00DC4291" w:rsidRPr="00D81795">
        <w:rPr>
          <w:lang w:val="en-GB"/>
        </w:rPr>
        <w:t>5</w:t>
      </w:r>
      <w:r w:rsidR="00B92E84" w:rsidRPr="00D81795">
        <w:rPr>
          <w:lang w:val="en-GB"/>
        </w:rPr>
        <w:t>-202</w:t>
      </w:r>
      <w:r w:rsidR="00DC4291" w:rsidRPr="00D81795">
        <w:rPr>
          <w:lang w:val="en-GB"/>
        </w:rPr>
        <w:t>6</w:t>
      </w:r>
    </w:p>
    <w:p w14:paraId="590D4E7D" w14:textId="77777777" w:rsidR="00032AB4" w:rsidRPr="00D81795" w:rsidRDefault="00032AB4" w:rsidP="00B92E84">
      <w:pPr>
        <w:pStyle w:val="ANormal"/>
        <w:rPr>
          <w:lang w:val="en-GB"/>
        </w:rPr>
      </w:pPr>
    </w:p>
    <w:p w14:paraId="49010831" w14:textId="77777777" w:rsidR="00DC4291" w:rsidRPr="00D81795" w:rsidRDefault="00DC4291" w:rsidP="00B92E84">
      <w:pPr>
        <w:pStyle w:val="ANormal"/>
        <w:rPr>
          <w:b/>
          <w:bCs/>
        </w:rPr>
      </w:pPr>
      <w:r w:rsidRPr="00D81795">
        <w:rPr>
          <w:b/>
          <w:bCs/>
        </w:rPr>
        <w:t>Tydlig information om antal årsverken i landskapet</w:t>
      </w:r>
    </w:p>
    <w:p w14:paraId="42534314" w14:textId="554BCE4E" w:rsidR="00B92E84" w:rsidRPr="00D81795" w:rsidRDefault="00032AB4" w:rsidP="00B92E84">
      <w:pPr>
        <w:pStyle w:val="ANormal"/>
        <w:rPr>
          <w:lang w:val="en-GB"/>
        </w:rPr>
      </w:pPr>
      <w:proofErr w:type="spellStart"/>
      <w:r w:rsidRPr="00D81795">
        <w:rPr>
          <w:lang w:val="en-GB"/>
        </w:rPr>
        <w:t>Ltl</w:t>
      </w:r>
      <w:proofErr w:type="spellEnd"/>
      <w:r w:rsidRPr="00D81795">
        <w:rPr>
          <w:lang w:val="en-GB"/>
        </w:rPr>
        <w:t xml:space="preserve"> </w:t>
      </w:r>
      <w:r w:rsidR="00DC4291" w:rsidRPr="00D81795">
        <w:rPr>
          <w:lang w:val="en-GB"/>
        </w:rPr>
        <w:t>Wille Valve</w:t>
      </w:r>
      <w:r w:rsidRPr="00D81795">
        <w:rPr>
          <w:lang w:val="en-GB"/>
        </w:rPr>
        <w:t xml:space="preserve"> </w:t>
      </w:r>
      <w:proofErr w:type="spellStart"/>
      <w:proofErr w:type="gramStart"/>
      <w:r w:rsidRPr="00D81795">
        <w:rPr>
          <w:lang w:val="en-GB"/>
        </w:rPr>
        <w:t>m.fl</w:t>
      </w:r>
      <w:proofErr w:type="spellEnd"/>
      <w:proofErr w:type="gramEnd"/>
      <w:r w:rsidRPr="00D81795">
        <w:rPr>
          <w:lang w:val="en-GB"/>
        </w:rPr>
        <w:t xml:space="preserve"> </w:t>
      </w:r>
      <w:proofErr w:type="spellStart"/>
      <w:r w:rsidRPr="00D81795">
        <w:rPr>
          <w:lang w:val="en-GB"/>
        </w:rPr>
        <w:t>b</w:t>
      </w:r>
      <w:r w:rsidR="00B92E84" w:rsidRPr="00D81795">
        <w:rPr>
          <w:lang w:val="en-GB"/>
        </w:rPr>
        <w:t>udgetmotion</w:t>
      </w:r>
      <w:proofErr w:type="spellEnd"/>
      <w:r w:rsidR="00B92E84" w:rsidRPr="00D81795">
        <w:rPr>
          <w:lang w:val="en-GB"/>
        </w:rPr>
        <w:t xml:space="preserve"> </w:t>
      </w:r>
      <w:r w:rsidRPr="00D81795">
        <w:rPr>
          <w:lang w:val="en-GB"/>
        </w:rPr>
        <w:t xml:space="preserve">BM </w:t>
      </w:r>
      <w:r w:rsidR="00B92E84" w:rsidRPr="00D81795">
        <w:rPr>
          <w:lang w:val="en-GB"/>
        </w:rPr>
        <w:t>40/202</w:t>
      </w:r>
      <w:r w:rsidR="00DC4291" w:rsidRPr="00D81795">
        <w:rPr>
          <w:lang w:val="en-GB"/>
        </w:rPr>
        <w:t>5</w:t>
      </w:r>
      <w:r w:rsidR="00B92E84" w:rsidRPr="00D81795">
        <w:rPr>
          <w:lang w:val="en-GB"/>
        </w:rPr>
        <w:t>-202</w:t>
      </w:r>
      <w:r w:rsidR="00DC4291" w:rsidRPr="00D81795">
        <w:rPr>
          <w:lang w:val="en-GB"/>
        </w:rPr>
        <w:t>6</w:t>
      </w:r>
    </w:p>
    <w:p w14:paraId="19E317D1" w14:textId="77777777" w:rsidR="00032AB4" w:rsidRPr="00D81795" w:rsidRDefault="00032AB4" w:rsidP="00B92E84">
      <w:pPr>
        <w:pStyle w:val="ANormal"/>
        <w:rPr>
          <w:lang w:val="en-GB"/>
        </w:rPr>
      </w:pPr>
    </w:p>
    <w:p w14:paraId="001C514F" w14:textId="77777777" w:rsidR="00DC4291" w:rsidRPr="00D81795" w:rsidRDefault="00DC4291" w:rsidP="00B92E84">
      <w:pPr>
        <w:pStyle w:val="ANormal"/>
        <w:rPr>
          <w:b/>
          <w:bCs/>
        </w:rPr>
      </w:pPr>
      <w:r w:rsidRPr="00D81795">
        <w:rPr>
          <w:b/>
          <w:bCs/>
        </w:rPr>
        <w:t>Obligatorisk tillväxtkonsekvensbedömning</w:t>
      </w:r>
    </w:p>
    <w:p w14:paraId="5135E09F" w14:textId="7948BD32" w:rsidR="00B92E84" w:rsidRPr="000436D3" w:rsidRDefault="00032AB4" w:rsidP="00B92E84">
      <w:pPr>
        <w:pStyle w:val="ANormal"/>
        <w:rPr>
          <w:lang w:val="sv-FI"/>
        </w:rPr>
      </w:pPr>
      <w:proofErr w:type="spellStart"/>
      <w:r w:rsidRPr="000436D3">
        <w:rPr>
          <w:lang w:val="sv-FI"/>
        </w:rPr>
        <w:t>Ltl</w:t>
      </w:r>
      <w:proofErr w:type="spellEnd"/>
      <w:r w:rsidRPr="000436D3">
        <w:rPr>
          <w:lang w:val="sv-FI"/>
        </w:rPr>
        <w:t xml:space="preserve"> </w:t>
      </w:r>
      <w:r w:rsidR="00DC4291" w:rsidRPr="000436D3">
        <w:rPr>
          <w:lang w:val="sv-FI"/>
        </w:rPr>
        <w:t xml:space="preserve">Wille </w:t>
      </w:r>
      <w:proofErr w:type="spellStart"/>
      <w:r w:rsidR="00DC4291" w:rsidRPr="000436D3">
        <w:rPr>
          <w:lang w:val="sv-FI"/>
        </w:rPr>
        <w:t>Valve</w:t>
      </w:r>
      <w:proofErr w:type="spellEnd"/>
      <w:r w:rsidR="00DC4291" w:rsidRPr="000436D3">
        <w:rPr>
          <w:lang w:val="sv-FI"/>
        </w:rPr>
        <w:t xml:space="preserve"> </w:t>
      </w:r>
      <w:proofErr w:type="gramStart"/>
      <w:r w:rsidR="00DC4291" w:rsidRPr="000436D3">
        <w:rPr>
          <w:lang w:val="sv-FI"/>
        </w:rPr>
        <w:t>m.fl.</w:t>
      </w:r>
      <w:proofErr w:type="gramEnd"/>
      <w:r w:rsidR="00DC4291" w:rsidRPr="000436D3">
        <w:rPr>
          <w:lang w:val="sv-FI"/>
        </w:rPr>
        <w:t xml:space="preserve"> </w:t>
      </w:r>
      <w:r w:rsidRPr="000436D3">
        <w:rPr>
          <w:lang w:val="sv-FI"/>
        </w:rPr>
        <w:t>b</w:t>
      </w:r>
      <w:r w:rsidR="00B92E84" w:rsidRPr="000436D3">
        <w:rPr>
          <w:lang w:val="sv-FI"/>
        </w:rPr>
        <w:t xml:space="preserve">udgetmotion </w:t>
      </w:r>
      <w:r w:rsidRPr="000436D3">
        <w:rPr>
          <w:lang w:val="sv-FI"/>
        </w:rPr>
        <w:t xml:space="preserve">BM </w:t>
      </w:r>
      <w:r w:rsidR="00B92E84" w:rsidRPr="000436D3">
        <w:rPr>
          <w:lang w:val="sv-FI"/>
        </w:rPr>
        <w:t>41/</w:t>
      </w:r>
      <w:proofErr w:type="gramStart"/>
      <w:r w:rsidR="00B92E84" w:rsidRPr="000436D3">
        <w:rPr>
          <w:lang w:val="sv-FI"/>
        </w:rPr>
        <w:t>202</w:t>
      </w:r>
      <w:r w:rsidR="00DC4291" w:rsidRPr="000436D3">
        <w:rPr>
          <w:lang w:val="sv-FI"/>
        </w:rPr>
        <w:t>5</w:t>
      </w:r>
      <w:r w:rsidR="00B92E84" w:rsidRPr="000436D3">
        <w:rPr>
          <w:lang w:val="sv-FI"/>
        </w:rPr>
        <w:t>-202</w:t>
      </w:r>
      <w:r w:rsidR="00DC4291" w:rsidRPr="000436D3">
        <w:rPr>
          <w:lang w:val="sv-FI"/>
        </w:rPr>
        <w:t>6</w:t>
      </w:r>
      <w:proofErr w:type="gramEnd"/>
    </w:p>
    <w:p w14:paraId="274E1F06" w14:textId="77777777" w:rsidR="00032AB4" w:rsidRPr="000436D3" w:rsidRDefault="00032AB4" w:rsidP="00B92E84">
      <w:pPr>
        <w:pStyle w:val="ANormal"/>
        <w:rPr>
          <w:lang w:val="sv-FI"/>
        </w:rPr>
      </w:pPr>
    </w:p>
    <w:p w14:paraId="43367682" w14:textId="77777777" w:rsidR="00DC4291" w:rsidRPr="00D81795" w:rsidRDefault="00DC4291" w:rsidP="00B92E84">
      <w:pPr>
        <w:pStyle w:val="ANormal"/>
        <w:rPr>
          <w:b/>
          <w:bCs/>
        </w:rPr>
      </w:pPr>
      <w:r w:rsidRPr="00D81795">
        <w:rPr>
          <w:b/>
          <w:bCs/>
        </w:rPr>
        <w:t>Utrotning av mårdhunden på Åland</w:t>
      </w:r>
    </w:p>
    <w:p w14:paraId="122AE61F" w14:textId="2F03F1D3" w:rsidR="00B92E84" w:rsidRPr="000436D3" w:rsidRDefault="00032AB4" w:rsidP="00B92E84">
      <w:pPr>
        <w:pStyle w:val="ANormal"/>
        <w:rPr>
          <w:lang w:val="sv-FI"/>
        </w:rPr>
      </w:pPr>
      <w:proofErr w:type="spellStart"/>
      <w:r w:rsidRPr="000436D3">
        <w:rPr>
          <w:lang w:val="sv-FI"/>
        </w:rPr>
        <w:t>Ltl</w:t>
      </w:r>
      <w:proofErr w:type="spellEnd"/>
      <w:r w:rsidRPr="000436D3">
        <w:rPr>
          <w:lang w:val="sv-FI"/>
        </w:rPr>
        <w:t xml:space="preserve"> Wille </w:t>
      </w:r>
      <w:proofErr w:type="spellStart"/>
      <w:r w:rsidRPr="000436D3">
        <w:rPr>
          <w:lang w:val="sv-FI"/>
        </w:rPr>
        <w:t>Valves</w:t>
      </w:r>
      <w:proofErr w:type="spellEnd"/>
      <w:r w:rsidRPr="000436D3">
        <w:rPr>
          <w:lang w:val="sv-FI"/>
        </w:rPr>
        <w:t xml:space="preserve"> </w:t>
      </w:r>
      <w:proofErr w:type="spellStart"/>
      <w:proofErr w:type="gramStart"/>
      <w:r w:rsidRPr="000436D3">
        <w:rPr>
          <w:lang w:val="sv-FI"/>
        </w:rPr>
        <w:t>m.fl</w:t>
      </w:r>
      <w:proofErr w:type="spellEnd"/>
      <w:proofErr w:type="gramEnd"/>
      <w:r w:rsidRPr="000436D3">
        <w:rPr>
          <w:lang w:val="sv-FI"/>
        </w:rPr>
        <w:t xml:space="preserve"> b</w:t>
      </w:r>
      <w:r w:rsidR="00B92E84" w:rsidRPr="000436D3">
        <w:rPr>
          <w:lang w:val="sv-FI"/>
        </w:rPr>
        <w:t xml:space="preserve">udgetmotion </w:t>
      </w:r>
      <w:r w:rsidRPr="000436D3">
        <w:rPr>
          <w:lang w:val="sv-FI"/>
        </w:rPr>
        <w:t xml:space="preserve">BM </w:t>
      </w:r>
      <w:r w:rsidR="00B92E84" w:rsidRPr="000436D3">
        <w:rPr>
          <w:lang w:val="sv-FI"/>
        </w:rPr>
        <w:t>42/</w:t>
      </w:r>
      <w:proofErr w:type="gramStart"/>
      <w:r w:rsidR="00B92E84" w:rsidRPr="000436D3">
        <w:rPr>
          <w:lang w:val="sv-FI"/>
        </w:rPr>
        <w:t>202</w:t>
      </w:r>
      <w:r w:rsidR="00DC4291" w:rsidRPr="000436D3">
        <w:rPr>
          <w:lang w:val="sv-FI"/>
        </w:rPr>
        <w:t>5</w:t>
      </w:r>
      <w:r w:rsidR="00B92E84" w:rsidRPr="000436D3">
        <w:rPr>
          <w:lang w:val="sv-FI"/>
        </w:rPr>
        <w:t>-202</w:t>
      </w:r>
      <w:r w:rsidR="00DC4291" w:rsidRPr="000436D3">
        <w:rPr>
          <w:lang w:val="sv-FI"/>
        </w:rPr>
        <w:t>6</w:t>
      </w:r>
      <w:proofErr w:type="gramEnd"/>
    </w:p>
    <w:p w14:paraId="1F9298DC" w14:textId="77777777" w:rsidR="00032AB4" w:rsidRPr="000436D3" w:rsidRDefault="00032AB4" w:rsidP="00B92E84">
      <w:pPr>
        <w:pStyle w:val="ANormal"/>
        <w:rPr>
          <w:lang w:val="sv-FI"/>
        </w:rPr>
      </w:pPr>
    </w:p>
    <w:p w14:paraId="381FA69D" w14:textId="77777777" w:rsidR="00DC4291" w:rsidRPr="00D81795" w:rsidRDefault="00DC4291" w:rsidP="00B92E84">
      <w:pPr>
        <w:pStyle w:val="ANormal"/>
        <w:rPr>
          <w:b/>
          <w:bCs/>
        </w:rPr>
      </w:pPr>
      <w:r w:rsidRPr="00D81795">
        <w:rPr>
          <w:b/>
          <w:bCs/>
        </w:rPr>
        <w:t>Stärk arbetslinjen</w:t>
      </w:r>
    </w:p>
    <w:p w14:paraId="0E44A3DA" w14:textId="5737A3CB" w:rsidR="00B92E84" w:rsidRPr="000436D3" w:rsidRDefault="00032AB4" w:rsidP="00B92E84">
      <w:pPr>
        <w:pStyle w:val="ANormal"/>
        <w:rPr>
          <w:lang w:val="sv-FI"/>
        </w:rPr>
      </w:pPr>
      <w:proofErr w:type="spellStart"/>
      <w:r w:rsidRPr="000436D3">
        <w:rPr>
          <w:lang w:val="sv-FI"/>
        </w:rPr>
        <w:t>Ltl</w:t>
      </w:r>
      <w:proofErr w:type="spellEnd"/>
      <w:r w:rsidRPr="000436D3">
        <w:rPr>
          <w:lang w:val="sv-FI"/>
        </w:rPr>
        <w:t xml:space="preserve"> Wille </w:t>
      </w:r>
      <w:proofErr w:type="spellStart"/>
      <w:r w:rsidRPr="000436D3">
        <w:rPr>
          <w:lang w:val="sv-FI"/>
        </w:rPr>
        <w:t>Valves</w:t>
      </w:r>
      <w:proofErr w:type="spellEnd"/>
      <w:r w:rsidRPr="000436D3">
        <w:rPr>
          <w:lang w:val="sv-FI"/>
        </w:rPr>
        <w:t xml:space="preserve"> </w:t>
      </w:r>
      <w:proofErr w:type="spellStart"/>
      <w:proofErr w:type="gramStart"/>
      <w:r w:rsidRPr="000436D3">
        <w:rPr>
          <w:lang w:val="sv-FI"/>
        </w:rPr>
        <w:t>m.fl</w:t>
      </w:r>
      <w:proofErr w:type="spellEnd"/>
      <w:proofErr w:type="gramEnd"/>
      <w:r w:rsidRPr="000436D3">
        <w:rPr>
          <w:lang w:val="sv-FI"/>
        </w:rPr>
        <w:t xml:space="preserve"> b</w:t>
      </w:r>
      <w:r w:rsidR="00B92E84" w:rsidRPr="000436D3">
        <w:rPr>
          <w:lang w:val="sv-FI"/>
        </w:rPr>
        <w:t xml:space="preserve">udgetmotion </w:t>
      </w:r>
      <w:r w:rsidRPr="000436D3">
        <w:rPr>
          <w:lang w:val="sv-FI"/>
        </w:rPr>
        <w:t xml:space="preserve">BM </w:t>
      </w:r>
      <w:r w:rsidR="00B92E84" w:rsidRPr="000436D3">
        <w:rPr>
          <w:lang w:val="sv-FI"/>
        </w:rPr>
        <w:t>43/</w:t>
      </w:r>
      <w:proofErr w:type="gramStart"/>
      <w:r w:rsidR="00B92E84" w:rsidRPr="000436D3">
        <w:rPr>
          <w:lang w:val="sv-FI"/>
        </w:rPr>
        <w:t>202</w:t>
      </w:r>
      <w:r w:rsidR="00DC4291" w:rsidRPr="000436D3">
        <w:rPr>
          <w:lang w:val="sv-FI"/>
        </w:rPr>
        <w:t>5</w:t>
      </w:r>
      <w:r w:rsidR="00B92E84" w:rsidRPr="000436D3">
        <w:rPr>
          <w:lang w:val="sv-FI"/>
        </w:rPr>
        <w:t>-202</w:t>
      </w:r>
      <w:r w:rsidR="00DC4291" w:rsidRPr="000436D3">
        <w:rPr>
          <w:lang w:val="sv-FI"/>
        </w:rPr>
        <w:t>6</w:t>
      </w:r>
      <w:proofErr w:type="gramEnd"/>
    </w:p>
    <w:p w14:paraId="2C012A3A" w14:textId="77777777" w:rsidR="00032AB4" w:rsidRPr="000436D3" w:rsidRDefault="00032AB4" w:rsidP="00B92E84">
      <w:pPr>
        <w:pStyle w:val="ANormal"/>
        <w:rPr>
          <w:lang w:val="sv-FI"/>
        </w:rPr>
      </w:pPr>
    </w:p>
    <w:p w14:paraId="1013B9E3" w14:textId="77777777" w:rsidR="00F348CE" w:rsidRPr="00D81795" w:rsidRDefault="00F348CE" w:rsidP="00B92E84">
      <w:pPr>
        <w:pStyle w:val="ANormal"/>
        <w:rPr>
          <w:b/>
          <w:bCs/>
        </w:rPr>
      </w:pPr>
      <w:r w:rsidRPr="00D81795">
        <w:rPr>
          <w:b/>
          <w:bCs/>
        </w:rPr>
        <w:t>Parlamentarisk förankring av nytt sjukhus</w:t>
      </w:r>
    </w:p>
    <w:p w14:paraId="33917C01" w14:textId="2B27D008" w:rsidR="00B92E84" w:rsidRPr="000436D3" w:rsidRDefault="00032AB4" w:rsidP="00B92E84">
      <w:pPr>
        <w:pStyle w:val="ANormal"/>
        <w:rPr>
          <w:lang w:val="sv-FI"/>
        </w:rPr>
      </w:pPr>
      <w:proofErr w:type="spellStart"/>
      <w:r w:rsidRPr="000436D3">
        <w:rPr>
          <w:lang w:val="sv-FI"/>
        </w:rPr>
        <w:t>Ltl</w:t>
      </w:r>
      <w:proofErr w:type="spellEnd"/>
      <w:r w:rsidRPr="000436D3">
        <w:rPr>
          <w:lang w:val="sv-FI"/>
        </w:rPr>
        <w:t xml:space="preserve"> Wille </w:t>
      </w:r>
      <w:proofErr w:type="spellStart"/>
      <w:r w:rsidRPr="000436D3">
        <w:rPr>
          <w:lang w:val="sv-FI"/>
        </w:rPr>
        <w:t>Valves</w:t>
      </w:r>
      <w:proofErr w:type="spellEnd"/>
      <w:r w:rsidRPr="000436D3">
        <w:rPr>
          <w:lang w:val="sv-FI"/>
        </w:rPr>
        <w:t xml:space="preserve"> </w:t>
      </w:r>
      <w:proofErr w:type="spellStart"/>
      <w:proofErr w:type="gramStart"/>
      <w:r w:rsidRPr="000436D3">
        <w:rPr>
          <w:lang w:val="sv-FI"/>
        </w:rPr>
        <w:t>m.fl</w:t>
      </w:r>
      <w:proofErr w:type="spellEnd"/>
      <w:proofErr w:type="gramEnd"/>
      <w:r w:rsidRPr="000436D3">
        <w:rPr>
          <w:lang w:val="sv-FI"/>
        </w:rPr>
        <w:t xml:space="preserve"> b</w:t>
      </w:r>
      <w:r w:rsidR="00B92E84" w:rsidRPr="000436D3">
        <w:rPr>
          <w:lang w:val="sv-FI"/>
        </w:rPr>
        <w:t xml:space="preserve">udgetmotion </w:t>
      </w:r>
      <w:r w:rsidRPr="000436D3">
        <w:rPr>
          <w:lang w:val="sv-FI"/>
        </w:rPr>
        <w:t xml:space="preserve">BM </w:t>
      </w:r>
      <w:r w:rsidR="00B92E84" w:rsidRPr="000436D3">
        <w:rPr>
          <w:lang w:val="sv-FI"/>
        </w:rPr>
        <w:t>44/</w:t>
      </w:r>
      <w:proofErr w:type="gramStart"/>
      <w:r w:rsidR="00B92E84" w:rsidRPr="000436D3">
        <w:rPr>
          <w:lang w:val="sv-FI"/>
        </w:rPr>
        <w:t>202</w:t>
      </w:r>
      <w:r w:rsidR="00F348CE" w:rsidRPr="000436D3">
        <w:rPr>
          <w:lang w:val="sv-FI"/>
        </w:rPr>
        <w:t>5</w:t>
      </w:r>
      <w:r w:rsidR="00B92E84" w:rsidRPr="000436D3">
        <w:rPr>
          <w:lang w:val="sv-FI"/>
        </w:rPr>
        <w:t>-202</w:t>
      </w:r>
      <w:r w:rsidR="00F348CE" w:rsidRPr="000436D3">
        <w:rPr>
          <w:lang w:val="sv-FI"/>
        </w:rPr>
        <w:t>6</w:t>
      </w:r>
      <w:proofErr w:type="gramEnd"/>
    </w:p>
    <w:p w14:paraId="2E3D32E5" w14:textId="77777777" w:rsidR="00032AB4" w:rsidRPr="000436D3" w:rsidRDefault="00032AB4" w:rsidP="00B92E84">
      <w:pPr>
        <w:pStyle w:val="ANormal"/>
        <w:rPr>
          <w:lang w:val="sv-FI"/>
        </w:rPr>
      </w:pPr>
    </w:p>
    <w:p w14:paraId="65045434" w14:textId="77777777" w:rsidR="00F348CE" w:rsidRPr="00D81795" w:rsidRDefault="00F348CE" w:rsidP="00B92E84">
      <w:pPr>
        <w:pStyle w:val="ANormal"/>
        <w:rPr>
          <w:b/>
          <w:bCs/>
        </w:rPr>
      </w:pPr>
      <w:r w:rsidRPr="00D81795">
        <w:rPr>
          <w:b/>
          <w:bCs/>
        </w:rPr>
        <w:t>Minska på Datainspektionens köpta tjänster</w:t>
      </w:r>
    </w:p>
    <w:p w14:paraId="42D9A380" w14:textId="543E4F66" w:rsidR="00B92E84" w:rsidRPr="00990683" w:rsidRDefault="00032AB4" w:rsidP="00B92E84">
      <w:pPr>
        <w:pStyle w:val="ANormal"/>
        <w:rPr>
          <w:lang w:val="sv-FI"/>
        </w:rPr>
      </w:pPr>
      <w:proofErr w:type="spellStart"/>
      <w:r w:rsidRPr="00990683">
        <w:rPr>
          <w:lang w:val="sv-FI"/>
        </w:rPr>
        <w:t>Ltl</w:t>
      </w:r>
      <w:proofErr w:type="spellEnd"/>
      <w:r w:rsidRPr="00990683">
        <w:rPr>
          <w:lang w:val="sv-FI"/>
        </w:rPr>
        <w:t xml:space="preserve"> Wille </w:t>
      </w:r>
      <w:proofErr w:type="spellStart"/>
      <w:r w:rsidRPr="00990683">
        <w:rPr>
          <w:lang w:val="sv-FI"/>
        </w:rPr>
        <w:t>Valves</w:t>
      </w:r>
      <w:proofErr w:type="spellEnd"/>
      <w:r w:rsidRPr="00990683">
        <w:rPr>
          <w:lang w:val="sv-FI"/>
        </w:rPr>
        <w:t xml:space="preserve"> </w:t>
      </w:r>
      <w:proofErr w:type="spellStart"/>
      <w:proofErr w:type="gramStart"/>
      <w:r w:rsidRPr="00990683">
        <w:rPr>
          <w:lang w:val="sv-FI"/>
        </w:rPr>
        <w:t>m.fl</w:t>
      </w:r>
      <w:proofErr w:type="spellEnd"/>
      <w:proofErr w:type="gramEnd"/>
      <w:r w:rsidRPr="00990683">
        <w:rPr>
          <w:lang w:val="sv-FI"/>
        </w:rPr>
        <w:t xml:space="preserve"> b</w:t>
      </w:r>
      <w:r w:rsidR="00B92E84" w:rsidRPr="00990683">
        <w:rPr>
          <w:lang w:val="sv-FI"/>
        </w:rPr>
        <w:t xml:space="preserve">udgetmotion </w:t>
      </w:r>
      <w:r w:rsidRPr="00990683">
        <w:rPr>
          <w:lang w:val="sv-FI"/>
        </w:rPr>
        <w:t xml:space="preserve">BM </w:t>
      </w:r>
      <w:r w:rsidR="00B92E84" w:rsidRPr="00990683">
        <w:rPr>
          <w:lang w:val="sv-FI"/>
        </w:rPr>
        <w:t>45/</w:t>
      </w:r>
      <w:proofErr w:type="gramStart"/>
      <w:r w:rsidR="00B92E84" w:rsidRPr="00990683">
        <w:rPr>
          <w:lang w:val="sv-FI"/>
        </w:rPr>
        <w:t>202</w:t>
      </w:r>
      <w:r w:rsidR="00F348CE" w:rsidRPr="00990683">
        <w:rPr>
          <w:lang w:val="sv-FI"/>
        </w:rPr>
        <w:t>5</w:t>
      </w:r>
      <w:r w:rsidR="00B92E84" w:rsidRPr="00990683">
        <w:rPr>
          <w:lang w:val="sv-FI"/>
        </w:rPr>
        <w:t>-202</w:t>
      </w:r>
      <w:r w:rsidR="00F348CE" w:rsidRPr="00990683">
        <w:rPr>
          <w:lang w:val="sv-FI"/>
        </w:rPr>
        <w:t>6</w:t>
      </w:r>
      <w:proofErr w:type="gramEnd"/>
    </w:p>
    <w:p w14:paraId="66775812" w14:textId="77777777" w:rsidR="00032AB4" w:rsidRPr="00990683" w:rsidRDefault="00032AB4" w:rsidP="00B92E84">
      <w:pPr>
        <w:pStyle w:val="ANormal"/>
        <w:rPr>
          <w:lang w:val="sv-FI"/>
        </w:rPr>
      </w:pPr>
    </w:p>
    <w:p w14:paraId="32623227" w14:textId="0BC7E61D" w:rsidR="00B92E84" w:rsidRPr="00D81795" w:rsidRDefault="00F348CE" w:rsidP="00B92E84">
      <w:pPr>
        <w:pStyle w:val="ANormal"/>
        <w:rPr>
          <w:b/>
          <w:bCs/>
        </w:rPr>
      </w:pPr>
      <w:r w:rsidRPr="00D81795">
        <w:rPr>
          <w:b/>
          <w:bCs/>
        </w:rPr>
        <w:t>Slopad avgift för näringsrätt</w:t>
      </w:r>
    </w:p>
    <w:p w14:paraId="7C2AD509" w14:textId="61A8B03D" w:rsidR="00B92E84" w:rsidRPr="00990683" w:rsidRDefault="00032AB4" w:rsidP="00B92E84">
      <w:pPr>
        <w:pStyle w:val="ANormal"/>
        <w:rPr>
          <w:lang w:val="sv-FI"/>
        </w:rPr>
      </w:pPr>
      <w:proofErr w:type="spellStart"/>
      <w:r w:rsidRPr="00990683">
        <w:rPr>
          <w:lang w:val="sv-FI"/>
        </w:rPr>
        <w:t>Ltl</w:t>
      </w:r>
      <w:proofErr w:type="spellEnd"/>
      <w:r w:rsidRPr="00990683">
        <w:rPr>
          <w:lang w:val="sv-FI"/>
        </w:rPr>
        <w:t xml:space="preserve"> Wille </w:t>
      </w:r>
      <w:proofErr w:type="spellStart"/>
      <w:r w:rsidRPr="00990683">
        <w:rPr>
          <w:lang w:val="sv-FI"/>
        </w:rPr>
        <w:t>Valves</w:t>
      </w:r>
      <w:proofErr w:type="spellEnd"/>
      <w:r w:rsidRPr="00990683">
        <w:rPr>
          <w:lang w:val="sv-FI"/>
        </w:rPr>
        <w:t xml:space="preserve"> </w:t>
      </w:r>
      <w:proofErr w:type="spellStart"/>
      <w:proofErr w:type="gramStart"/>
      <w:r w:rsidRPr="00990683">
        <w:rPr>
          <w:lang w:val="sv-FI"/>
        </w:rPr>
        <w:t>m.fl</w:t>
      </w:r>
      <w:proofErr w:type="spellEnd"/>
      <w:proofErr w:type="gramEnd"/>
      <w:r w:rsidRPr="00990683">
        <w:rPr>
          <w:lang w:val="sv-FI"/>
        </w:rPr>
        <w:t xml:space="preserve"> b</w:t>
      </w:r>
      <w:r w:rsidR="00B92E84" w:rsidRPr="00990683">
        <w:rPr>
          <w:lang w:val="sv-FI"/>
        </w:rPr>
        <w:t xml:space="preserve">udgetmotion </w:t>
      </w:r>
      <w:r w:rsidRPr="00990683">
        <w:rPr>
          <w:lang w:val="sv-FI"/>
        </w:rPr>
        <w:t xml:space="preserve">BM </w:t>
      </w:r>
      <w:r w:rsidR="00B92E84" w:rsidRPr="00990683">
        <w:rPr>
          <w:lang w:val="sv-FI"/>
        </w:rPr>
        <w:t>46/</w:t>
      </w:r>
      <w:proofErr w:type="gramStart"/>
      <w:r w:rsidR="00B92E84" w:rsidRPr="00990683">
        <w:rPr>
          <w:lang w:val="sv-FI"/>
        </w:rPr>
        <w:t>202</w:t>
      </w:r>
      <w:r w:rsidR="00F348CE" w:rsidRPr="00990683">
        <w:rPr>
          <w:lang w:val="sv-FI"/>
        </w:rPr>
        <w:t>5</w:t>
      </w:r>
      <w:r w:rsidR="00B92E84" w:rsidRPr="00990683">
        <w:rPr>
          <w:lang w:val="sv-FI"/>
        </w:rPr>
        <w:t>-202</w:t>
      </w:r>
      <w:r w:rsidR="00F348CE" w:rsidRPr="00990683">
        <w:rPr>
          <w:lang w:val="sv-FI"/>
        </w:rPr>
        <w:t>6</w:t>
      </w:r>
      <w:proofErr w:type="gramEnd"/>
    </w:p>
    <w:p w14:paraId="32C82BFF" w14:textId="77777777" w:rsidR="00032AB4" w:rsidRPr="00990683" w:rsidRDefault="00032AB4" w:rsidP="00B92E84">
      <w:pPr>
        <w:pStyle w:val="ANormal"/>
        <w:rPr>
          <w:lang w:val="sv-FI"/>
        </w:rPr>
      </w:pPr>
    </w:p>
    <w:p w14:paraId="0A232BC6" w14:textId="77777777" w:rsidR="00F348CE" w:rsidRPr="00D81795" w:rsidRDefault="00F348CE" w:rsidP="00B92E84">
      <w:pPr>
        <w:pStyle w:val="ANormal"/>
        <w:rPr>
          <w:b/>
          <w:bCs/>
        </w:rPr>
      </w:pPr>
      <w:r w:rsidRPr="00D81795">
        <w:rPr>
          <w:b/>
          <w:bCs/>
        </w:rPr>
        <w:t>Ålands utvecklings- och hållbarhetsagenda</w:t>
      </w:r>
    </w:p>
    <w:p w14:paraId="17D24CB1" w14:textId="6AAC5524" w:rsidR="00B92E84" w:rsidRPr="00990683" w:rsidRDefault="00032AB4" w:rsidP="00B92E84">
      <w:pPr>
        <w:pStyle w:val="ANormal"/>
        <w:rPr>
          <w:lang w:val="sv-FI"/>
        </w:rPr>
      </w:pPr>
      <w:proofErr w:type="spellStart"/>
      <w:r w:rsidRPr="00990683">
        <w:rPr>
          <w:lang w:val="sv-FI"/>
        </w:rPr>
        <w:t>Ltl</w:t>
      </w:r>
      <w:proofErr w:type="spellEnd"/>
      <w:r w:rsidRPr="00990683">
        <w:rPr>
          <w:lang w:val="sv-FI"/>
        </w:rPr>
        <w:t xml:space="preserve"> Wille </w:t>
      </w:r>
      <w:proofErr w:type="spellStart"/>
      <w:r w:rsidRPr="00990683">
        <w:rPr>
          <w:lang w:val="sv-FI"/>
        </w:rPr>
        <w:t>Valves</w:t>
      </w:r>
      <w:proofErr w:type="spellEnd"/>
      <w:r w:rsidRPr="00990683">
        <w:rPr>
          <w:lang w:val="sv-FI"/>
        </w:rPr>
        <w:t xml:space="preserve"> </w:t>
      </w:r>
      <w:proofErr w:type="spellStart"/>
      <w:proofErr w:type="gramStart"/>
      <w:r w:rsidRPr="00990683">
        <w:rPr>
          <w:lang w:val="sv-FI"/>
        </w:rPr>
        <w:t>m.fl</w:t>
      </w:r>
      <w:proofErr w:type="spellEnd"/>
      <w:proofErr w:type="gramEnd"/>
      <w:r w:rsidRPr="00990683">
        <w:rPr>
          <w:lang w:val="sv-FI"/>
        </w:rPr>
        <w:t xml:space="preserve"> b</w:t>
      </w:r>
      <w:r w:rsidR="00B92E84" w:rsidRPr="00990683">
        <w:rPr>
          <w:lang w:val="sv-FI"/>
        </w:rPr>
        <w:t xml:space="preserve">udgetmotion </w:t>
      </w:r>
      <w:r w:rsidRPr="00990683">
        <w:rPr>
          <w:lang w:val="sv-FI"/>
        </w:rPr>
        <w:t xml:space="preserve">BM </w:t>
      </w:r>
      <w:r w:rsidR="00B92E84" w:rsidRPr="00990683">
        <w:rPr>
          <w:lang w:val="sv-FI"/>
        </w:rPr>
        <w:t>47/</w:t>
      </w:r>
      <w:proofErr w:type="gramStart"/>
      <w:r w:rsidR="00B92E84" w:rsidRPr="00990683">
        <w:rPr>
          <w:lang w:val="sv-FI"/>
        </w:rPr>
        <w:t>202</w:t>
      </w:r>
      <w:r w:rsidR="00F348CE" w:rsidRPr="00990683">
        <w:rPr>
          <w:lang w:val="sv-FI"/>
        </w:rPr>
        <w:t>5</w:t>
      </w:r>
      <w:r w:rsidR="00B92E84" w:rsidRPr="00990683">
        <w:rPr>
          <w:lang w:val="sv-FI"/>
        </w:rPr>
        <w:t>-202</w:t>
      </w:r>
      <w:r w:rsidR="00F348CE" w:rsidRPr="00990683">
        <w:rPr>
          <w:lang w:val="sv-FI"/>
        </w:rPr>
        <w:t>6</w:t>
      </w:r>
      <w:proofErr w:type="gramEnd"/>
    </w:p>
    <w:p w14:paraId="49A79304" w14:textId="77777777" w:rsidR="00032AB4" w:rsidRPr="00990683" w:rsidRDefault="00032AB4" w:rsidP="00B92E84">
      <w:pPr>
        <w:pStyle w:val="ANormal"/>
        <w:rPr>
          <w:lang w:val="sv-FI"/>
        </w:rPr>
      </w:pPr>
    </w:p>
    <w:p w14:paraId="6FF0B008" w14:textId="77777777" w:rsidR="00F348CE" w:rsidRPr="00D81795" w:rsidRDefault="00F348CE" w:rsidP="00B92E84">
      <w:pPr>
        <w:pStyle w:val="ANormal"/>
        <w:rPr>
          <w:b/>
          <w:bCs/>
        </w:rPr>
      </w:pPr>
      <w:r w:rsidRPr="00D81795">
        <w:rPr>
          <w:b/>
          <w:bCs/>
        </w:rPr>
        <w:t>Åland 1 bör bevaras</w:t>
      </w:r>
    </w:p>
    <w:p w14:paraId="74EEE6E7" w14:textId="7CBC872B" w:rsidR="00B92E84" w:rsidRPr="00D81795" w:rsidRDefault="00032AB4" w:rsidP="00B92E84">
      <w:pPr>
        <w:pStyle w:val="ANormal"/>
      </w:pPr>
      <w:proofErr w:type="spellStart"/>
      <w:r w:rsidRPr="00D81795">
        <w:rPr>
          <w:lang w:val="sv-FI"/>
        </w:rPr>
        <w:t>Ltl</w:t>
      </w:r>
      <w:proofErr w:type="spellEnd"/>
      <w:r w:rsidR="00F348CE" w:rsidRPr="00D81795">
        <w:rPr>
          <w:lang w:val="sv-FI"/>
        </w:rPr>
        <w:t xml:space="preserve"> Anders Holmberg</w:t>
      </w:r>
      <w:r w:rsidRPr="00D81795">
        <w:rPr>
          <w:lang w:val="sv-FI"/>
        </w:rPr>
        <w:t xml:space="preserve"> </w:t>
      </w:r>
      <w:proofErr w:type="spellStart"/>
      <w:proofErr w:type="gramStart"/>
      <w:r w:rsidRPr="00D81795">
        <w:rPr>
          <w:lang w:val="sv-FI"/>
        </w:rPr>
        <w:t>m.fl</w:t>
      </w:r>
      <w:proofErr w:type="spellEnd"/>
      <w:proofErr w:type="gramEnd"/>
      <w:r w:rsidRPr="00D81795">
        <w:rPr>
          <w:lang w:val="sv-FI"/>
        </w:rPr>
        <w:t xml:space="preserve"> b</w:t>
      </w:r>
      <w:proofErr w:type="spellStart"/>
      <w:r w:rsidR="00B92E84" w:rsidRPr="00D81795">
        <w:t>udgetmotion</w:t>
      </w:r>
      <w:proofErr w:type="spellEnd"/>
      <w:r w:rsidR="00B92E84" w:rsidRPr="00D81795">
        <w:t xml:space="preserve"> </w:t>
      </w:r>
      <w:r w:rsidRPr="00D81795">
        <w:t xml:space="preserve">BM </w:t>
      </w:r>
      <w:r w:rsidR="00B92E84" w:rsidRPr="00D81795">
        <w:t>48/</w:t>
      </w:r>
      <w:proofErr w:type="gramStart"/>
      <w:r w:rsidR="00B92E84" w:rsidRPr="00D81795">
        <w:t>202</w:t>
      </w:r>
      <w:r w:rsidR="00F348CE" w:rsidRPr="00D81795">
        <w:t>5</w:t>
      </w:r>
      <w:r w:rsidR="00B92E84" w:rsidRPr="00D81795">
        <w:t>-202</w:t>
      </w:r>
      <w:r w:rsidR="00F348CE" w:rsidRPr="00D81795">
        <w:t>6</w:t>
      </w:r>
      <w:proofErr w:type="gramEnd"/>
    </w:p>
    <w:p w14:paraId="0C1D1CD7" w14:textId="77777777" w:rsidR="00B92E84" w:rsidRPr="00D81795" w:rsidRDefault="00B92E84" w:rsidP="00B92E84">
      <w:pPr>
        <w:pStyle w:val="ANormal"/>
      </w:pPr>
    </w:p>
    <w:p w14:paraId="424DAA74" w14:textId="77777777" w:rsidR="00F348CE" w:rsidRPr="00D81795" w:rsidRDefault="00F348CE" w:rsidP="00B92E84">
      <w:pPr>
        <w:pStyle w:val="ANormal"/>
        <w:rPr>
          <w:b/>
          <w:bCs/>
        </w:rPr>
      </w:pPr>
      <w:r w:rsidRPr="00D81795">
        <w:rPr>
          <w:b/>
          <w:bCs/>
        </w:rPr>
        <w:t>Trafiken till Sverige, en nödvändighet för Ålands tillväxt</w:t>
      </w:r>
    </w:p>
    <w:p w14:paraId="08569265" w14:textId="672559C9" w:rsidR="00B92E84" w:rsidRPr="00D81795" w:rsidRDefault="00280C3B" w:rsidP="00B92E84">
      <w:pPr>
        <w:pStyle w:val="ANormal"/>
      </w:pPr>
      <w:proofErr w:type="spellStart"/>
      <w:r w:rsidRPr="00D81795">
        <w:rPr>
          <w:lang w:val="sv-FI"/>
        </w:rPr>
        <w:t>Ltl</w:t>
      </w:r>
      <w:proofErr w:type="spellEnd"/>
      <w:r w:rsidRPr="00D81795">
        <w:rPr>
          <w:lang w:val="sv-FI"/>
        </w:rPr>
        <w:t xml:space="preserve"> </w:t>
      </w:r>
      <w:r w:rsidR="00F348CE" w:rsidRPr="00D81795">
        <w:rPr>
          <w:lang w:val="sv-FI"/>
        </w:rPr>
        <w:t xml:space="preserve">Anders Holmberg </w:t>
      </w:r>
      <w:r w:rsidRPr="00D81795">
        <w:rPr>
          <w:lang w:val="sv-FI"/>
        </w:rPr>
        <w:t>b</w:t>
      </w:r>
      <w:proofErr w:type="spellStart"/>
      <w:r w:rsidR="00B92E84" w:rsidRPr="00D81795">
        <w:t>udgetmotion</w:t>
      </w:r>
      <w:proofErr w:type="spellEnd"/>
      <w:r w:rsidR="00B92E84" w:rsidRPr="00D81795">
        <w:t xml:space="preserve"> </w:t>
      </w:r>
      <w:r w:rsidRPr="00D81795">
        <w:t xml:space="preserve">BM </w:t>
      </w:r>
      <w:r w:rsidR="00B92E84" w:rsidRPr="00D81795">
        <w:t>49/</w:t>
      </w:r>
      <w:proofErr w:type="gramStart"/>
      <w:r w:rsidR="00B92E84" w:rsidRPr="00D81795">
        <w:t>202</w:t>
      </w:r>
      <w:r w:rsidR="00F348CE" w:rsidRPr="00D81795">
        <w:t>5</w:t>
      </w:r>
      <w:r w:rsidR="00B92E84" w:rsidRPr="00D81795">
        <w:t>-202</w:t>
      </w:r>
      <w:r w:rsidR="00F348CE" w:rsidRPr="00D81795">
        <w:t>6</w:t>
      </w:r>
      <w:proofErr w:type="gramEnd"/>
    </w:p>
    <w:p w14:paraId="44698284" w14:textId="77777777" w:rsidR="00280C3B" w:rsidRPr="00D81795" w:rsidRDefault="00280C3B" w:rsidP="00B92E84">
      <w:pPr>
        <w:pStyle w:val="ANormal"/>
      </w:pPr>
    </w:p>
    <w:p w14:paraId="7C3AD0BB" w14:textId="689C6EC5" w:rsidR="00B92E84" w:rsidRPr="00D81795" w:rsidRDefault="00F348CE" w:rsidP="00B92E84">
      <w:pPr>
        <w:pStyle w:val="ANormal"/>
        <w:rPr>
          <w:b/>
          <w:bCs/>
        </w:rPr>
      </w:pPr>
      <w:r w:rsidRPr="00D81795">
        <w:rPr>
          <w:b/>
          <w:bCs/>
        </w:rPr>
        <w:t>Försäljning av fastigheter</w:t>
      </w:r>
    </w:p>
    <w:p w14:paraId="77667DEE" w14:textId="2F0E9FF2" w:rsidR="00B92E84" w:rsidRPr="00D81795" w:rsidRDefault="00280C3B" w:rsidP="00B92E84">
      <w:pPr>
        <w:pStyle w:val="ANormal"/>
      </w:pPr>
      <w:proofErr w:type="spellStart"/>
      <w:r w:rsidRPr="00D81795">
        <w:rPr>
          <w:lang w:val="sv-FI"/>
        </w:rPr>
        <w:t>Ltl</w:t>
      </w:r>
      <w:proofErr w:type="spellEnd"/>
      <w:r w:rsidRPr="00D81795">
        <w:rPr>
          <w:lang w:val="sv-FI"/>
        </w:rPr>
        <w:t xml:space="preserve"> </w:t>
      </w:r>
      <w:r w:rsidR="00F348CE" w:rsidRPr="00D81795">
        <w:rPr>
          <w:lang w:val="sv-FI"/>
        </w:rPr>
        <w:t xml:space="preserve">Anders Holmberg </w:t>
      </w:r>
      <w:r w:rsidRPr="00D81795">
        <w:rPr>
          <w:lang w:val="sv-FI"/>
        </w:rPr>
        <w:t>b</w:t>
      </w:r>
      <w:proofErr w:type="spellStart"/>
      <w:r w:rsidR="00B92E84" w:rsidRPr="00D81795">
        <w:t>udgetmotion</w:t>
      </w:r>
      <w:proofErr w:type="spellEnd"/>
      <w:r w:rsidR="00B92E84" w:rsidRPr="00D81795">
        <w:t xml:space="preserve"> </w:t>
      </w:r>
      <w:r w:rsidRPr="00D81795">
        <w:t xml:space="preserve">BM </w:t>
      </w:r>
      <w:r w:rsidR="00B92E84" w:rsidRPr="00D81795">
        <w:t>50/</w:t>
      </w:r>
      <w:proofErr w:type="gramStart"/>
      <w:r w:rsidR="00B92E84" w:rsidRPr="00D81795">
        <w:t>202</w:t>
      </w:r>
      <w:r w:rsidR="00F348CE" w:rsidRPr="00D81795">
        <w:t>5</w:t>
      </w:r>
      <w:r w:rsidR="00B92E84" w:rsidRPr="00D81795">
        <w:t>-202</w:t>
      </w:r>
      <w:r w:rsidR="00F348CE" w:rsidRPr="00D81795">
        <w:t>6</w:t>
      </w:r>
      <w:proofErr w:type="gramEnd"/>
    </w:p>
    <w:p w14:paraId="66E2563F" w14:textId="77777777" w:rsidR="00280C3B" w:rsidRPr="00D81795" w:rsidRDefault="00280C3B" w:rsidP="00B92E84">
      <w:pPr>
        <w:pStyle w:val="ANormal"/>
      </w:pPr>
    </w:p>
    <w:p w14:paraId="31FA1829" w14:textId="1C0AE27C" w:rsidR="00B92E84" w:rsidRPr="00D81795" w:rsidRDefault="00F348CE" w:rsidP="00B92E84">
      <w:pPr>
        <w:pStyle w:val="ANormal"/>
        <w:rPr>
          <w:b/>
          <w:bCs/>
        </w:rPr>
      </w:pPr>
      <w:r w:rsidRPr="00D81795">
        <w:rPr>
          <w:b/>
          <w:bCs/>
        </w:rPr>
        <w:t>Stärk åländsk tillväxt med en landskapsborgen för företagsförvärv</w:t>
      </w:r>
    </w:p>
    <w:p w14:paraId="627DAABE" w14:textId="2DF5D357" w:rsidR="00B92E84" w:rsidRPr="00D81795" w:rsidRDefault="00280C3B" w:rsidP="00B92E84">
      <w:pPr>
        <w:pStyle w:val="ANormal"/>
      </w:pPr>
      <w:proofErr w:type="spellStart"/>
      <w:r w:rsidRPr="00D81795">
        <w:rPr>
          <w:lang w:val="sv-FI"/>
        </w:rPr>
        <w:t>Ltl</w:t>
      </w:r>
      <w:proofErr w:type="spellEnd"/>
      <w:r w:rsidRPr="00D81795">
        <w:rPr>
          <w:lang w:val="sv-FI"/>
        </w:rPr>
        <w:t xml:space="preserve"> </w:t>
      </w:r>
      <w:r w:rsidR="00F348CE" w:rsidRPr="00D81795">
        <w:rPr>
          <w:lang w:val="sv-FI"/>
        </w:rPr>
        <w:t xml:space="preserve">Anders Holmberg </w:t>
      </w:r>
      <w:r w:rsidRPr="00D81795">
        <w:rPr>
          <w:lang w:val="sv-FI"/>
        </w:rPr>
        <w:t>b</w:t>
      </w:r>
      <w:proofErr w:type="spellStart"/>
      <w:r w:rsidR="00B92E84" w:rsidRPr="00D81795">
        <w:t>udgetmotion</w:t>
      </w:r>
      <w:proofErr w:type="spellEnd"/>
      <w:r w:rsidR="00B92E84" w:rsidRPr="00D81795">
        <w:t xml:space="preserve"> </w:t>
      </w:r>
      <w:r w:rsidRPr="00D81795">
        <w:t xml:space="preserve">BM </w:t>
      </w:r>
      <w:r w:rsidR="00B92E84" w:rsidRPr="00D81795">
        <w:t>51/</w:t>
      </w:r>
      <w:proofErr w:type="gramStart"/>
      <w:r w:rsidR="00B92E84" w:rsidRPr="00D81795">
        <w:t>202</w:t>
      </w:r>
      <w:r w:rsidR="00F348CE" w:rsidRPr="00D81795">
        <w:t>5</w:t>
      </w:r>
      <w:r w:rsidR="00B92E84" w:rsidRPr="00D81795">
        <w:t>-202</w:t>
      </w:r>
      <w:r w:rsidR="00F348CE" w:rsidRPr="00D81795">
        <w:t>6</w:t>
      </w:r>
      <w:proofErr w:type="gramEnd"/>
    </w:p>
    <w:p w14:paraId="4D514F27" w14:textId="77777777" w:rsidR="00280C3B" w:rsidRPr="00D81795" w:rsidRDefault="00280C3B" w:rsidP="00B92E84">
      <w:pPr>
        <w:pStyle w:val="ANormal"/>
      </w:pPr>
    </w:p>
    <w:p w14:paraId="71842EA7" w14:textId="77777777" w:rsidR="00F348CE" w:rsidRPr="00D81795" w:rsidRDefault="00F348CE" w:rsidP="00B92E84">
      <w:pPr>
        <w:pStyle w:val="ANormal"/>
        <w:rPr>
          <w:b/>
          <w:bCs/>
        </w:rPr>
      </w:pPr>
      <w:r w:rsidRPr="00D81795">
        <w:rPr>
          <w:b/>
          <w:bCs/>
        </w:rPr>
        <w:t>Skärgårdstrafik 2028 upplägg för god servicenivå, rimliga kostnader</w:t>
      </w:r>
    </w:p>
    <w:p w14:paraId="10B3A3FB" w14:textId="6EC6F94B" w:rsidR="00B92E84" w:rsidRPr="00D81795" w:rsidRDefault="00280C3B" w:rsidP="00B92E84">
      <w:pPr>
        <w:pStyle w:val="ANormal"/>
      </w:pPr>
      <w:proofErr w:type="spellStart"/>
      <w:r w:rsidRPr="00D81795">
        <w:t>Ltl</w:t>
      </w:r>
      <w:proofErr w:type="spellEnd"/>
      <w:r w:rsidRPr="00D81795">
        <w:t xml:space="preserve"> </w:t>
      </w:r>
      <w:r w:rsidR="00F348CE" w:rsidRPr="00D81795">
        <w:t xml:space="preserve">Mika Nordberg </w:t>
      </w:r>
      <w:proofErr w:type="spellStart"/>
      <w:proofErr w:type="gramStart"/>
      <w:r w:rsidRPr="00D81795">
        <w:t>m.fl</w:t>
      </w:r>
      <w:proofErr w:type="spellEnd"/>
      <w:proofErr w:type="gramEnd"/>
      <w:r w:rsidRPr="00D81795">
        <w:t xml:space="preserve"> b</w:t>
      </w:r>
      <w:r w:rsidR="00B92E84" w:rsidRPr="00D81795">
        <w:t xml:space="preserve">udgetmotion </w:t>
      </w:r>
      <w:r w:rsidRPr="00D81795">
        <w:t xml:space="preserve">BM </w:t>
      </w:r>
      <w:r w:rsidR="00B92E84" w:rsidRPr="00D81795">
        <w:t>52/</w:t>
      </w:r>
      <w:proofErr w:type="gramStart"/>
      <w:r w:rsidR="00B92E84" w:rsidRPr="00D81795">
        <w:t>202</w:t>
      </w:r>
      <w:r w:rsidR="00F348CE" w:rsidRPr="00D81795">
        <w:t>5</w:t>
      </w:r>
      <w:r w:rsidR="00B92E84" w:rsidRPr="00D81795">
        <w:t>-202</w:t>
      </w:r>
      <w:r w:rsidR="00F348CE" w:rsidRPr="00D81795">
        <w:t>6</w:t>
      </w:r>
      <w:proofErr w:type="gramEnd"/>
    </w:p>
    <w:p w14:paraId="3FBF32EB" w14:textId="77777777" w:rsidR="00280C3B" w:rsidRPr="00D81795" w:rsidRDefault="00280C3B" w:rsidP="00B92E84">
      <w:pPr>
        <w:pStyle w:val="ANormal"/>
      </w:pPr>
    </w:p>
    <w:p w14:paraId="56A68CD4" w14:textId="1C8C1913" w:rsidR="00B92E84" w:rsidRPr="00D81795" w:rsidRDefault="00F348CE" w:rsidP="00B92E84">
      <w:pPr>
        <w:pStyle w:val="ANormal"/>
        <w:rPr>
          <w:b/>
          <w:bCs/>
        </w:rPr>
      </w:pPr>
      <w:r w:rsidRPr="00D81795">
        <w:rPr>
          <w:b/>
          <w:bCs/>
        </w:rPr>
        <w:t>Fullmakt Skärgårdstrafik 2028</w:t>
      </w:r>
    </w:p>
    <w:p w14:paraId="4E758724" w14:textId="385186E9" w:rsidR="00B92E84" w:rsidRPr="00D81795" w:rsidRDefault="00280C3B" w:rsidP="00B92E84">
      <w:pPr>
        <w:pStyle w:val="ANormal"/>
      </w:pPr>
      <w:proofErr w:type="spellStart"/>
      <w:r w:rsidRPr="00D81795">
        <w:t>Ltl</w:t>
      </w:r>
      <w:proofErr w:type="spellEnd"/>
      <w:r w:rsidRPr="00D81795">
        <w:t xml:space="preserve"> </w:t>
      </w:r>
      <w:r w:rsidR="00F348CE" w:rsidRPr="00D81795">
        <w:t xml:space="preserve">Mika Nordberg </w:t>
      </w:r>
      <w:proofErr w:type="gramStart"/>
      <w:r w:rsidR="00F348CE" w:rsidRPr="00D81795">
        <w:t>m.fl.</w:t>
      </w:r>
      <w:proofErr w:type="gramEnd"/>
      <w:r w:rsidRPr="00D81795">
        <w:t xml:space="preserve"> b</w:t>
      </w:r>
      <w:r w:rsidR="00B92E84" w:rsidRPr="00D81795">
        <w:t xml:space="preserve">udgetmotion </w:t>
      </w:r>
      <w:r w:rsidRPr="00D81795">
        <w:t xml:space="preserve">BM </w:t>
      </w:r>
      <w:r w:rsidR="00B92E84" w:rsidRPr="00D81795">
        <w:t>53/</w:t>
      </w:r>
      <w:proofErr w:type="gramStart"/>
      <w:r w:rsidR="00B92E84" w:rsidRPr="00D81795">
        <w:t>202</w:t>
      </w:r>
      <w:r w:rsidR="00F348CE" w:rsidRPr="00D81795">
        <w:t>5</w:t>
      </w:r>
      <w:r w:rsidR="00B92E84" w:rsidRPr="00D81795">
        <w:t>-202</w:t>
      </w:r>
      <w:r w:rsidR="00F348CE" w:rsidRPr="00D81795">
        <w:t>6</w:t>
      </w:r>
      <w:proofErr w:type="gramEnd"/>
    </w:p>
    <w:p w14:paraId="232A407F" w14:textId="77777777" w:rsidR="00280C3B" w:rsidRPr="00D81795" w:rsidRDefault="00280C3B" w:rsidP="00B92E84">
      <w:pPr>
        <w:pStyle w:val="ANormal"/>
      </w:pPr>
    </w:p>
    <w:p w14:paraId="6AEE4C3B" w14:textId="77777777" w:rsidR="00F348CE" w:rsidRPr="00D81795" w:rsidRDefault="00F348CE" w:rsidP="00B92E84">
      <w:pPr>
        <w:pStyle w:val="ANormal"/>
        <w:rPr>
          <w:b/>
          <w:bCs/>
        </w:rPr>
      </w:pPr>
      <w:r w:rsidRPr="00D81795">
        <w:rPr>
          <w:b/>
          <w:bCs/>
        </w:rPr>
        <w:t>Investeringar Skärgårdstrafik 2028</w:t>
      </w:r>
    </w:p>
    <w:p w14:paraId="414687E4" w14:textId="3E1A15B1" w:rsidR="00B92E84" w:rsidRPr="00D81795" w:rsidRDefault="00280C3B" w:rsidP="00B92E84">
      <w:pPr>
        <w:pStyle w:val="ANormal"/>
      </w:pPr>
      <w:proofErr w:type="spellStart"/>
      <w:r w:rsidRPr="00D81795">
        <w:t>Ltl</w:t>
      </w:r>
      <w:proofErr w:type="spellEnd"/>
      <w:r w:rsidRPr="00D81795">
        <w:t xml:space="preserve"> </w:t>
      </w:r>
      <w:r w:rsidR="00F348CE" w:rsidRPr="00D81795">
        <w:t>Mika Nordberg</w:t>
      </w:r>
      <w:r w:rsidRPr="00D81795">
        <w:t xml:space="preserve"> </w:t>
      </w:r>
      <w:proofErr w:type="spellStart"/>
      <w:proofErr w:type="gramStart"/>
      <w:r w:rsidRPr="00D81795">
        <w:t>m.fl</w:t>
      </w:r>
      <w:proofErr w:type="spellEnd"/>
      <w:proofErr w:type="gramEnd"/>
      <w:r w:rsidRPr="00D81795">
        <w:t xml:space="preserve"> b</w:t>
      </w:r>
      <w:r w:rsidR="00B92E84" w:rsidRPr="00D81795">
        <w:t xml:space="preserve">udgetmotion </w:t>
      </w:r>
      <w:r w:rsidRPr="00D81795">
        <w:t xml:space="preserve">BM </w:t>
      </w:r>
      <w:r w:rsidR="00B92E84" w:rsidRPr="00D81795">
        <w:t>54/</w:t>
      </w:r>
      <w:proofErr w:type="gramStart"/>
      <w:r w:rsidR="00B92E84" w:rsidRPr="00D81795">
        <w:t>202</w:t>
      </w:r>
      <w:r w:rsidR="00F348CE" w:rsidRPr="00D81795">
        <w:t>5</w:t>
      </w:r>
      <w:r w:rsidR="00B92E84" w:rsidRPr="00D81795">
        <w:t>-202</w:t>
      </w:r>
      <w:r w:rsidR="00F348CE" w:rsidRPr="00D81795">
        <w:t>6</w:t>
      </w:r>
      <w:proofErr w:type="gramEnd"/>
    </w:p>
    <w:p w14:paraId="3A2138F7" w14:textId="77777777" w:rsidR="00280C3B" w:rsidRPr="00D81795" w:rsidRDefault="00280C3B" w:rsidP="00B92E84">
      <w:pPr>
        <w:pStyle w:val="ANormal"/>
      </w:pPr>
    </w:p>
    <w:p w14:paraId="49D81B22" w14:textId="512DFE4F" w:rsidR="00B92E84" w:rsidRPr="00D81795" w:rsidRDefault="00F348CE" w:rsidP="00B92E84">
      <w:pPr>
        <w:pStyle w:val="ANormal"/>
        <w:rPr>
          <w:b/>
          <w:bCs/>
        </w:rPr>
      </w:pPr>
      <w:r w:rsidRPr="00D81795">
        <w:rPr>
          <w:b/>
          <w:bCs/>
        </w:rPr>
        <w:t>Investeringsfullmakt</w:t>
      </w:r>
    </w:p>
    <w:p w14:paraId="0295B103" w14:textId="34B3A201" w:rsidR="00B92E84" w:rsidRPr="00D81795" w:rsidRDefault="00280C3B" w:rsidP="00B92E84">
      <w:pPr>
        <w:pStyle w:val="ANormal"/>
        <w:rPr>
          <w:lang w:val="sv-FI"/>
        </w:rPr>
      </w:pPr>
      <w:proofErr w:type="spellStart"/>
      <w:r w:rsidRPr="00D81795">
        <w:rPr>
          <w:lang w:val="sv-FI"/>
        </w:rPr>
        <w:t>Ltl</w:t>
      </w:r>
      <w:proofErr w:type="spellEnd"/>
      <w:r w:rsidRPr="00D81795">
        <w:rPr>
          <w:lang w:val="sv-FI"/>
        </w:rPr>
        <w:t xml:space="preserve"> </w:t>
      </w:r>
      <w:r w:rsidR="00F348CE" w:rsidRPr="00D81795">
        <w:rPr>
          <w:lang w:val="sv-FI"/>
        </w:rPr>
        <w:t>Mika Nordberg</w:t>
      </w:r>
      <w:r w:rsidRPr="00D81795">
        <w:rPr>
          <w:lang w:val="sv-FI"/>
        </w:rPr>
        <w:t xml:space="preserve"> </w:t>
      </w:r>
      <w:proofErr w:type="spellStart"/>
      <w:proofErr w:type="gramStart"/>
      <w:r w:rsidRPr="00D81795">
        <w:rPr>
          <w:lang w:val="sv-FI"/>
        </w:rPr>
        <w:t>m.fl</w:t>
      </w:r>
      <w:proofErr w:type="spellEnd"/>
      <w:proofErr w:type="gramEnd"/>
      <w:r w:rsidRPr="00D81795">
        <w:rPr>
          <w:lang w:val="sv-FI"/>
        </w:rPr>
        <w:t xml:space="preserve"> b</w:t>
      </w:r>
      <w:r w:rsidR="00B92E84" w:rsidRPr="00D81795">
        <w:rPr>
          <w:lang w:val="sv-FI"/>
        </w:rPr>
        <w:t xml:space="preserve">udgetmotion </w:t>
      </w:r>
      <w:r w:rsidRPr="00D81795">
        <w:rPr>
          <w:lang w:val="sv-FI"/>
        </w:rPr>
        <w:t xml:space="preserve">BM </w:t>
      </w:r>
      <w:r w:rsidR="00B92E84" w:rsidRPr="00D81795">
        <w:rPr>
          <w:lang w:val="sv-FI"/>
        </w:rPr>
        <w:t>55/</w:t>
      </w:r>
      <w:proofErr w:type="gramStart"/>
      <w:r w:rsidR="00B92E84" w:rsidRPr="00D81795">
        <w:rPr>
          <w:lang w:val="sv-FI"/>
        </w:rPr>
        <w:t>202</w:t>
      </w:r>
      <w:r w:rsidR="00F348CE" w:rsidRPr="00D81795">
        <w:rPr>
          <w:lang w:val="sv-FI"/>
        </w:rPr>
        <w:t>5</w:t>
      </w:r>
      <w:r w:rsidR="00B92E84" w:rsidRPr="00D81795">
        <w:rPr>
          <w:lang w:val="sv-FI"/>
        </w:rPr>
        <w:t>-202</w:t>
      </w:r>
      <w:r w:rsidR="00F348CE" w:rsidRPr="00D81795">
        <w:rPr>
          <w:lang w:val="sv-FI"/>
        </w:rPr>
        <w:t>6</w:t>
      </w:r>
      <w:proofErr w:type="gramEnd"/>
    </w:p>
    <w:p w14:paraId="5B4B37B2" w14:textId="77777777" w:rsidR="00F536E4" w:rsidRPr="00D81795" w:rsidRDefault="00F536E4" w:rsidP="00B92E84">
      <w:pPr>
        <w:pStyle w:val="ANormal"/>
        <w:rPr>
          <w:lang w:val="sv-FI"/>
        </w:rPr>
      </w:pPr>
    </w:p>
    <w:p w14:paraId="3566ED9A" w14:textId="77777777" w:rsidR="00F348CE" w:rsidRPr="00D81795" w:rsidRDefault="00F348CE" w:rsidP="00B92E84">
      <w:pPr>
        <w:pStyle w:val="ANormal"/>
        <w:rPr>
          <w:b/>
          <w:bCs/>
        </w:rPr>
      </w:pPr>
      <w:r w:rsidRPr="00D81795">
        <w:rPr>
          <w:b/>
          <w:bCs/>
        </w:rPr>
        <w:t>Leda genom exempel</w:t>
      </w:r>
    </w:p>
    <w:p w14:paraId="7A3010F6" w14:textId="360540DA" w:rsidR="00B92E84" w:rsidRPr="00D81795" w:rsidRDefault="00280C3B" w:rsidP="00B92E84">
      <w:pPr>
        <w:pStyle w:val="ANormal"/>
        <w:rPr>
          <w:lang w:val="sv-FI"/>
        </w:rPr>
      </w:pPr>
      <w:proofErr w:type="spellStart"/>
      <w:r w:rsidRPr="00D81795">
        <w:rPr>
          <w:lang w:val="sv-FI"/>
        </w:rPr>
        <w:t>Ltl</w:t>
      </w:r>
      <w:proofErr w:type="spellEnd"/>
      <w:r w:rsidRPr="00D81795">
        <w:rPr>
          <w:lang w:val="sv-FI"/>
        </w:rPr>
        <w:t xml:space="preserve"> </w:t>
      </w:r>
      <w:r w:rsidR="00F348CE" w:rsidRPr="00D81795">
        <w:rPr>
          <w:lang w:val="sv-FI"/>
        </w:rPr>
        <w:t>Andr</w:t>
      </w:r>
      <w:r w:rsidR="007A73BE" w:rsidRPr="00D81795">
        <w:rPr>
          <w:lang w:val="sv-FI"/>
        </w:rPr>
        <w:t>ea</w:t>
      </w:r>
      <w:r w:rsidR="00F348CE" w:rsidRPr="00D81795">
        <w:rPr>
          <w:lang w:val="sv-FI"/>
        </w:rPr>
        <w:t xml:space="preserve">s </w:t>
      </w:r>
      <w:proofErr w:type="spellStart"/>
      <w:r w:rsidR="00F348CE" w:rsidRPr="00D81795">
        <w:rPr>
          <w:lang w:val="sv-FI"/>
        </w:rPr>
        <w:t>Kanborg</w:t>
      </w:r>
      <w:proofErr w:type="spellEnd"/>
      <w:r w:rsidR="00F348CE" w:rsidRPr="00D81795">
        <w:rPr>
          <w:lang w:val="sv-FI"/>
        </w:rPr>
        <w:t xml:space="preserve"> </w:t>
      </w:r>
      <w:proofErr w:type="spellStart"/>
      <w:proofErr w:type="gramStart"/>
      <w:r w:rsidRPr="00D81795">
        <w:rPr>
          <w:lang w:val="sv-FI"/>
        </w:rPr>
        <w:t>m.fl</w:t>
      </w:r>
      <w:proofErr w:type="spellEnd"/>
      <w:proofErr w:type="gramEnd"/>
      <w:r w:rsidRPr="00D81795">
        <w:rPr>
          <w:lang w:val="sv-FI"/>
        </w:rPr>
        <w:t xml:space="preserve"> b</w:t>
      </w:r>
      <w:r w:rsidR="00B92E84" w:rsidRPr="00D81795">
        <w:rPr>
          <w:lang w:val="sv-FI"/>
        </w:rPr>
        <w:t xml:space="preserve">udgetmotion </w:t>
      </w:r>
      <w:r w:rsidRPr="00D81795">
        <w:rPr>
          <w:lang w:val="sv-FI"/>
        </w:rPr>
        <w:t xml:space="preserve">BM </w:t>
      </w:r>
      <w:r w:rsidR="00B92E84" w:rsidRPr="00D81795">
        <w:rPr>
          <w:lang w:val="sv-FI"/>
        </w:rPr>
        <w:t>56/</w:t>
      </w:r>
      <w:proofErr w:type="gramStart"/>
      <w:r w:rsidR="00B92E84" w:rsidRPr="00D81795">
        <w:rPr>
          <w:lang w:val="sv-FI"/>
        </w:rPr>
        <w:t>202</w:t>
      </w:r>
      <w:r w:rsidR="00F348CE" w:rsidRPr="00D81795">
        <w:rPr>
          <w:lang w:val="sv-FI"/>
        </w:rPr>
        <w:t>5</w:t>
      </w:r>
      <w:r w:rsidR="00B92E84" w:rsidRPr="00D81795">
        <w:rPr>
          <w:lang w:val="sv-FI"/>
        </w:rPr>
        <w:t>-202</w:t>
      </w:r>
      <w:r w:rsidR="00F348CE" w:rsidRPr="00D81795">
        <w:rPr>
          <w:lang w:val="sv-FI"/>
        </w:rPr>
        <w:t>6</w:t>
      </w:r>
      <w:proofErr w:type="gramEnd"/>
    </w:p>
    <w:p w14:paraId="0A462CC1" w14:textId="77777777" w:rsidR="00F536E4" w:rsidRPr="00D81795" w:rsidRDefault="00F536E4" w:rsidP="00B92E84">
      <w:pPr>
        <w:pStyle w:val="ANormal"/>
        <w:rPr>
          <w:lang w:val="sv-FI"/>
        </w:rPr>
      </w:pPr>
    </w:p>
    <w:bookmarkEnd w:id="62"/>
    <w:bookmarkEnd w:id="63"/>
    <w:bookmarkEnd w:id="64"/>
    <w:p w14:paraId="2C045164" w14:textId="77777777" w:rsidR="00587847" w:rsidRPr="00D81795" w:rsidRDefault="00587847" w:rsidP="00587847">
      <w:pPr>
        <w:pStyle w:val="ANormal"/>
      </w:pPr>
    </w:p>
    <w:p w14:paraId="538B3FFF" w14:textId="77777777" w:rsidR="00F64E7D" w:rsidRPr="00D81795" w:rsidRDefault="00F64E7D" w:rsidP="00F64E7D">
      <w:pPr>
        <w:pStyle w:val="RubrikB"/>
      </w:pPr>
      <w:bookmarkStart w:id="65" w:name="_Toc27797206"/>
      <w:bookmarkStart w:id="66" w:name="_Toc59866784"/>
      <w:bookmarkStart w:id="67" w:name="_Toc91300104"/>
      <w:bookmarkStart w:id="68" w:name="_Toc57991561"/>
      <w:bookmarkStart w:id="69" w:name="_Toc215833036"/>
      <w:r w:rsidRPr="00D81795">
        <w:t>Hörande</w:t>
      </w:r>
      <w:bookmarkEnd w:id="65"/>
      <w:bookmarkEnd w:id="66"/>
      <w:bookmarkEnd w:id="67"/>
      <w:r w:rsidRPr="00D81795">
        <w:t>n</w:t>
      </w:r>
      <w:bookmarkEnd w:id="68"/>
      <w:bookmarkEnd w:id="69"/>
    </w:p>
    <w:p w14:paraId="6B9A01E4" w14:textId="77777777" w:rsidR="00E9659C" w:rsidRPr="00D81795" w:rsidRDefault="00E9659C" w:rsidP="00E9659C">
      <w:pPr>
        <w:pStyle w:val="Rubrikmellanrum"/>
      </w:pPr>
    </w:p>
    <w:p w14:paraId="1621D18A" w14:textId="41A026DE" w:rsidR="68CF7D33" w:rsidRPr="00D81795" w:rsidRDefault="31BE38B0" w:rsidP="00CB53D4">
      <w:pPr>
        <w:jc w:val="both"/>
        <w:rPr>
          <w:sz w:val="22"/>
          <w:szCs w:val="22"/>
          <w:lang w:val="sv-FI"/>
        </w:rPr>
      </w:pPr>
      <w:r w:rsidRPr="00D81795">
        <w:rPr>
          <w:sz w:val="22"/>
          <w:szCs w:val="22"/>
          <w:lang w:val="sv"/>
        </w:rPr>
        <w:t xml:space="preserve">Utskottet har i ärendet hört lantrådet </w:t>
      </w:r>
      <w:r w:rsidRPr="00D81795">
        <w:rPr>
          <w:sz w:val="22"/>
          <w:szCs w:val="22"/>
        </w:rPr>
        <w:t xml:space="preserve">Katrin Sjögren, </w:t>
      </w:r>
      <w:proofErr w:type="spellStart"/>
      <w:r w:rsidRPr="00D81795">
        <w:rPr>
          <w:sz w:val="22"/>
          <w:szCs w:val="22"/>
        </w:rPr>
        <w:t>vicelantrådet</w:t>
      </w:r>
      <w:proofErr w:type="spellEnd"/>
      <w:r w:rsidRPr="00D81795">
        <w:rPr>
          <w:sz w:val="22"/>
          <w:szCs w:val="22"/>
        </w:rPr>
        <w:t xml:space="preserve"> Annika </w:t>
      </w:r>
      <w:proofErr w:type="spellStart"/>
      <w:r w:rsidRPr="00D81795">
        <w:rPr>
          <w:sz w:val="22"/>
          <w:szCs w:val="22"/>
        </w:rPr>
        <w:t>Hambrudd</w:t>
      </w:r>
      <w:proofErr w:type="spellEnd"/>
      <w:r w:rsidRPr="00D81795">
        <w:rPr>
          <w:sz w:val="22"/>
          <w:szCs w:val="22"/>
        </w:rPr>
        <w:t>, ministrarna Arsim Zekaj,</w:t>
      </w:r>
      <w:r w:rsidR="1470E86C" w:rsidRPr="00D81795">
        <w:rPr>
          <w:sz w:val="22"/>
          <w:szCs w:val="22"/>
        </w:rPr>
        <w:t xml:space="preserve"> </w:t>
      </w:r>
      <w:r w:rsidRPr="00D81795">
        <w:rPr>
          <w:sz w:val="22"/>
          <w:szCs w:val="22"/>
        </w:rPr>
        <w:t xml:space="preserve">Camilla Gunell, Jesper Josefsson, Mats </w:t>
      </w:r>
      <w:proofErr w:type="spellStart"/>
      <w:r w:rsidRPr="00D81795">
        <w:rPr>
          <w:sz w:val="22"/>
          <w:szCs w:val="22"/>
        </w:rPr>
        <w:t>Perämaa</w:t>
      </w:r>
      <w:proofErr w:type="spellEnd"/>
      <w:r w:rsidRPr="00D81795">
        <w:rPr>
          <w:sz w:val="22"/>
          <w:szCs w:val="22"/>
        </w:rPr>
        <w:t xml:space="preserve"> och Ingrid Zetterman,</w:t>
      </w:r>
      <w:r w:rsidRPr="00D81795">
        <w:rPr>
          <w:color w:val="FF0000"/>
          <w:sz w:val="22"/>
          <w:szCs w:val="22"/>
        </w:rPr>
        <w:t xml:space="preserve"> </w:t>
      </w:r>
      <w:r w:rsidR="00725E09" w:rsidRPr="00D81795">
        <w:rPr>
          <w:color w:val="000000" w:themeColor="text1"/>
          <w:sz w:val="22"/>
          <w:szCs w:val="22"/>
        </w:rPr>
        <w:t xml:space="preserve">landshövdingen Marine Holm-Johansson, </w:t>
      </w:r>
      <w:r w:rsidRPr="00D81795">
        <w:rPr>
          <w:color w:val="000000" w:themeColor="text1"/>
          <w:sz w:val="22"/>
          <w:szCs w:val="22"/>
        </w:rPr>
        <w:t>förvaltningschefen John Eriksson</w:t>
      </w:r>
      <w:r w:rsidR="006015EB" w:rsidRPr="00D81795">
        <w:rPr>
          <w:color w:val="000000" w:themeColor="text1"/>
          <w:sz w:val="22"/>
          <w:szCs w:val="22"/>
        </w:rPr>
        <w:t xml:space="preserve"> samt IT- och digitaliseringschefen Jani Sjölund</w:t>
      </w:r>
      <w:r w:rsidRPr="00D81795">
        <w:rPr>
          <w:color w:val="000000" w:themeColor="text1"/>
          <w:sz w:val="22"/>
          <w:szCs w:val="22"/>
        </w:rPr>
        <w:t xml:space="preserve"> från regeringskansliet, avdelningschefen Björn </w:t>
      </w:r>
      <w:proofErr w:type="spellStart"/>
      <w:r w:rsidRPr="00D81795">
        <w:rPr>
          <w:color w:val="000000" w:themeColor="text1"/>
          <w:sz w:val="22"/>
          <w:szCs w:val="22"/>
        </w:rPr>
        <w:t>Snis</w:t>
      </w:r>
      <w:proofErr w:type="spellEnd"/>
      <w:r w:rsidRPr="00D81795">
        <w:rPr>
          <w:color w:val="000000" w:themeColor="text1"/>
          <w:sz w:val="22"/>
          <w:szCs w:val="22"/>
        </w:rPr>
        <w:t>, byråchefen Conny Nyholm,  budgetplaneraren Robert Lindblom,</w:t>
      </w:r>
      <w:r w:rsidR="2C64236D" w:rsidRPr="00D81795">
        <w:rPr>
          <w:color w:val="000000" w:themeColor="text1"/>
          <w:sz w:val="22"/>
          <w:szCs w:val="22"/>
        </w:rPr>
        <w:t xml:space="preserve"> budget</w:t>
      </w:r>
      <w:r w:rsidR="62EAC823" w:rsidRPr="00D81795">
        <w:rPr>
          <w:color w:val="000000" w:themeColor="text1"/>
          <w:sz w:val="22"/>
          <w:szCs w:val="22"/>
        </w:rPr>
        <w:t>planerare</w:t>
      </w:r>
      <w:r w:rsidR="00EE677B" w:rsidRPr="00D81795">
        <w:rPr>
          <w:color w:val="000000" w:themeColor="text1"/>
          <w:sz w:val="22"/>
          <w:szCs w:val="22"/>
        </w:rPr>
        <w:t>n</w:t>
      </w:r>
      <w:r w:rsidR="2C64236D" w:rsidRPr="00D81795">
        <w:rPr>
          <w:color w:val="000000" w:themeColor="text1"/>
          <w:sz w:val="22"/>
          <w:szCs w:val="22"/>
        </w:rPr>
        <w:t xml:space="preserve"> Anneli</w:t>
      </w:r>
      <w:r w:rsidR="3C2BF8A5" w:rsidRPr="00D81795">
        <w:rPr>
          <w:color w:val="000000" w:themeColor="text1"/>
          <w:sz w:val="22"/>
          <w:szCs w:val="22"/>
        </w:rPr>
        <w:t>e</w:t>
      </w:r>
      <w:r w:rsidR="2C64236D" w:rsidRPr="00D81795">
        <w:rPr>
          <w:color w:val="000000" w:themeColor="text1"/>
          <w:sz w:val="22"/>
          <w:szCs w:val="22"/>
        </w:rPr>
        <w:t xml:space="preserve"> Karlberg</w:t>
      </w:r>
      <w:r w:rsidR="0087590F" w:rsidRPr="00D81795">
        <w:rPr>
          <w:color w:val="000000" w:themeColor="text1"/>
          <w:sz w:val="22"/>
          <w:szCs w:val="22"/>
        </w:rPr>
        <w:t xml:space="preserve"> från</w:t>
      </w:r>
      <w:r w:rsidRPr="00D81795">
        <w:rPr>
          <w:color w:val="FF0000"/>
          <w:sz w:val="22"/>
          <w:szCs w:val="22"/>
        </w:rPr>
        <w:t xml:space="preserve"> </w:t>
      </w:r>
      <w:r w:rsidRPr="00D81795">
        <w:rPr>
          <w:color w:val="000000" w:themeColor="text1"/>
          <w:sz w:val="22"/>
          <w:szCs w:val="22"/>
        </w:rPr>
        <w:t>finansavdelningen, avdelningschefen Linnéa Johansson, byråcheferna Susanne Strand</w:t>
      </w:r>
      <w:r w:rsidR="00574D68" w:rsidRPr="00D81795">
        <w:rPr>
          <w:color w:val="000000" w:themeColor="text1"/>
          <w:sz w:val="22"/>
          <w:szCs w:val="22"/>
        </w:rPr>
        <w:t xml:space="preserve"> och</w:t>
      </w:r>
      <w:r w:rsidR="00EE677B" w:rsidRPr="00D81795">
        <w:rPr>
          <w:color w:val="000000" w:themeColor="text1"/>
          <w:sz w:val="22"/>
          <w:szCs w:val="22"/>
        </w:rPr>
        <w:t xml:space="preserve"> </w:t>
      </w:r>
      <w:r w:rsidRPr="00D81795">
        <w:rPr>
          <w:sz w:val="22"/>
          <w:szCs w:val="22"/>
          <w:lang w:val="sv"/>
        </w:rPr>
        <w:t>Jenny Eklund-Melander</w:t>
      </w:r>
      <w:r w:rsidR="00574D68" w:rsidRPr="00D81795">
        <w:rPr>
          <w:sz w:val="22"/>
          <w:szCs w:val="22"/>
          <w:lang w:val="sv"/>
        </w:rPr>
        <w:t xml:space="preserve">, programansvarige Leila Lindström och skogsbruksingenjören Henrik Pettersson från näringsavdelningen, </w:t>
      </w:r>
      <w:r w:rsidRPr="00D81795">
        <w:rPr>
          <w:sz w:val="22"/>
          <w:szCs w:val="22"/>
          <w:lang w:val="sv"/>
        </w:rPr>
        <w:t xml:space="preserve">avdelningschefen Otto </w:t>
      </w:r>
      <w:proofErr w:type="spellStart"/>
      <w:r w:rsidRPr="00D81795">
        <w:rPr>
          <w:sz w:val="22"/>
          <w:szCs w:val="22"/>
          <w:lang w:val="sv"/>
        </w:rPr>
        <w:t>Ilmonen</w:t>
      </w:r>
      <w:proofErr w:type="spellEnd"/>
      <w:r w:rsidRPr="00D81795">
        <w:rPr>
          <w:sz w:val="22"/>
          <w:szCs w:val="22"/>
          <w:lang w:val="sv"/>
        </w:rPr>
        <w:t xml:space="preserve">, byråcheferna Maj-Len Österlund, Ylva Lindström och </w:t>
      </w:r>
      <w:r w:rsidR="004C1792" w:rsidRPr="00D81795">
        <w:rPr>
          <w:sz w:val="22"/>
          <w:szCs w:val="22"/>
          <w:lang w:val="sv"/>
        </w:rPr>
        <w:t>Jacob Nordlund</w:t>
      </w:r>
      <w:r w:rsidRPr="00D81795">
        <w:rPr>
          <w:sz w:val="22"/>
          <w:szCs w:val="22"/>
          <w:lang w:val="sv"/>
        </w:rPr>
        <w:t>, landskapsläkare</w:t>
      </w:r>
      <w:r w:rsidR="00EE677B" w:rsidRPr="00D81795">
        <w:rPr>
          <w:sz w:val="22"/>
          <w:szCs w:val="22"/>
          <w:lang w:val="sv"/>
        </w:rPr>
        <w:t>n</w:t>
      </w:r>
      <w:r w:rsidRPr="00D81795">
        <w:rPr>
          <w:sz w:val="22"/>
          <w:szCs w:val="22"/>
          <w:lang w:val="sv"/>
        </w:rPr>
        <w:t xml:space="preserve"> Knut Lönnroth, specialsakkunnig</w:t>
      </w:r>
      <w:r w:rsidR="00EE677B" w:rsidRPr="00D81795">
        <w:rPr>
          <w:sz w:val="22"/>
          <w:szCs w:val="22"/>
          <w:lang w:val="sv"/>
        </w:rPr>
        <w:t>e</w:t>
      </w:r>
      <w:r w:rsidRPr="00D81795">
        <w:rPr>
          <w:sz w:val="22"/>
          <w:szCs w:val="22"/>
          <w:lang w:val="sv"/>
        </w:rPr>
        <w:t xml:space="preserve"> Cindy Portin</w:t>
      </w:r>
      <w:r w:rsidR="00804EB7" w:rsidRPr="00D81795">
        <w:rPr>
          <w:sz w:val="22"/>
          <w:szCs w:val="22"/>
          <w:lang w:val="sv"/>
        </w:rPr>
        <w:t xml:space="preserve"> och Susanne Broman</w:t>
      </w:r>
      <w:r w:rsidR="25687120" w:rsidRPr="00D81795">
        <w:rPr>
          <w:sz w:val="22"/>
          <w:szCs w:val="22"/>
          <w:lang w:val="sv"/>
        </w:rPr>
        <w:t>, n</w:t>
      </w:r>
      <w:r w:rsidRPr="00D81795">
        <w:rPr>
          <w:sz w:val="22"/>
          <w:szCs w:val="22"/>
          <w:lang w:val="sv"/>
        </w:rPr>
        <w:t>aturvårdsintendent</w:t>
      </w:r>
      <w:r w:rsidR="00EE677B" w:rsidRPr="00D81795">
        <w:rPr>
          <w:sz w:val="22"/>
          <w:szCs w:val="22"/>
          <w:lang w:val="sv"/>
        </w:rPr>
        <w:t>en</w:t>
      </w:r>
      <w:r w:rsidRPr="00D81795">
        <w:rPr>
          <w:sz w:val="22"/>
          <w:szCs w:val="22"/>
          <w:lang w:val="sv"/>
        </w:rPr>
        <w:t xml:space="preserve"> Maija Häggblom</w:t>
      </w:r>
      <w:r w:rsidR="00804EB7" w:rsidRPr="00D81795">
        <w:rPr>
          <w:sz w:val="22"/>
          <w:szCs w:val="22"/>
          <w:lang w:val="sv"/>
        </w:rPr>
        <w:t xml:space="preserve"> och</w:t>
      </w:r>
      <w:r w:rsidR="00142475" w:rsidRPr="00D81795">
        <w:rPr>
          <w:sz w:val="22"/>
          <w:szCs w:val="22"/>
          <w:lang w:val="sv"/>
        </w:rPr>
        <w:t xml:space="preserve"> miljöingenjören Gunnar Westling</w:t>
      </w:r>
      <w:r w:rsidR="00804EB7" w:rsidRPr="00D81795">
        <w:rPr>
          <w:sz w:val="22"/>
          <w:szCs w:val="22"/>
          <w:lang w:val="sv"/>
        </w:rPr>
        <w:t xml:space="preserve"> från social- och miljöavdelningen,</w:t>
      </w:r>
      <w:r w:rsidRPr="00D81795">
        <w:rPr>
          <w:color w:val="FF0000"/>
          <w:sz w:val="22"/>
          <w:szCs w:val="22"/>
          <w:lang w:val="sv"/>
        </w:rPr>
        <w:t xml:space="preserve"> </w:t>
      </w:r>
      <w:r w:rsidRPr="00D81795">
        <w:rPr>
          <w:sz w:val="22"/>
          <w:szCs w:val="22"/>
          <w:lang w:val="sv"/>
        </w:rPr>
        <w:t>avdelningschefen Niklas Stenbäck</w:t>
      </w:r>
      <w:r w:rsidRPr="00D81795">
        <w:rPr>
          <w:sz w:val="22"/>
          <w:szCs w:val="22"/>
        </w:rPr>
        <w:t xml:space="preserve">, byråcheferna Viveca </w:t>
      </w:r>
      <w:proofErr w:type="spellStart"/>
      <w:r w:rsidRPr="00D81795">
        <w:rPr>
          <w:sz w:val="22"/>
          <w:szCs w:val="22"/>
        </w:rPr>
        <w:t>Löndahl</w:t>
      </w:r>
      <w:proofErr w:type="spellEnd"/>
      <w:r w:rsidRPr="00D81795">
        <w:rPr>
          <w:sz w:val="22"/>
          <w:szCs w:val="22"/>
        </w:rPr>
        <w:t xml:space="preserve"> och Jonna </w:t>
      </w:r>
      <w:proofErr w:type="spellStart"/>
      <w:r w:rsidRPr="00D81795">
        <w:rPr>
          <w:sz w:val="22"/>
          <w:szCs w:val="22"/>
        </w:rPr>
        <w:t>Grunér</w:t>
      </w:r>
      <w:proofErr w:type="spellEnd"/>
      <w:r w:rsidR="00804EB7" w:rsidRPr="00D81795">
        <w:rPr>
          <w:sz w:val="22"/>
          <w:szCs w:val="22"/>
        </w:rPr>
        <w:t xml:space="preserve"> och proj</w:t>
      </w:r>
      <w:r w:rsidR="006015EB" w:rsidRPr="00D81795">
        <w:rPr>
          <w:sz w:val="22"/>
          <w:szCs w:val="22"/>
        </w:rPr>
        <w:t>e</w:t>
      </w:r>
      <w:r w:rsidR="00804EB7" w:rsidRPr="00D81795">
        <w:rPr>
          <w:sz w:val="22"/>
          <w:szCs w:val="22"/>
        </w:rPr>
        <w:t xml:space="preserve">ktansvarige Emma </w:t>
      </w:r>
      <w:proofErr w:type="spellStart"/>
      <w:r w:rsidR="00804EB7" w:rsidRPr="00D81795">
        <w:rPr>
          <w:sz w:val="22"/>
          <w:szCs w:val="22"/>
        </w:rPr>
        <w:t>Falander</w:t>
      </w:r>
      <w:proofErr w:type="spellEnd"/>
      <w:r w:rsidRPr="00D81795">
        <w:rPr>
          <w:sz w:val="22"/>
          <w:szCs w:val="22"/>
        </w:rPr>
        <w:t xml:space="preserve"> från utbildnings- och kulturavdelningen</w:t>
      </w:r>
      <w:r w:rsidRPr="00D81795">
        <w:rPr>
          <w:sz w:val="22"/>
          <w:szCs w:val="22"/>
          <w:lang w:val="sv"/>
        </w:rPr>
        <w:t>, avdelningschef</w:t>
      </w:r>
      <w:r w:rsidR="00EE677B" w:rsidRPr="00D81795">
        <w:rPr>
          <w:sz w:val="22"/>
          <w:szCs w:val="22"/>
          <w:lang w:val="sv"/>
        </w:rPr>
        <w:t>en</w:t>
      </w:r>
      <w:r w:rsidRPr="00D81795">
        <w:rPr>
          <w:sz w:val="22"/>
          <w:szCs w:val="22"/>
          <w:lang w:val="sv"/>
        </w:rPr>
        <w:t xml:space="preserve"> Fredrik Pettersson</w:t>
      </w:r>
      <w:r w:rsidR="00142475" w:rsidRPr="00D81795">
        <w:rPr>
          <w:sz w:val="22"/>
          <w:szCs w:val="22"/>
          <w:lang w:val="sv"/>
        </w:rPr>
        <w:t xml:space="preserve">, biträdande avdelningschefen Niklas </w:t>
      </w:r>
      <w:proofErr w:type="spellStart"/>
      <w:r w:rsidR="00142475" w:rsidRPr="00D81795">
        <w:rPr>
          <w:sz w:val="22"/>
          <w:szCs w:val="22"/>
          <w:lang w:val="sv"/>
        </w:rPr>
        <w:t>Karlman</w:t>
      </w:r>
      <w:proofErr w:type="spellEnd"/>
      <w:r w:rsidR="00142475" w:rsidRPr="00D81795">
        <w:rPr>
          <w:sz w:val="22"/>
          <w:szCs w:val="22"/>
          <w:lang w:val="sv"/>
        </w:rPr>
        <w:t>, byråcheferna Ida Mann</w:t>
      </w:r>
      <w:r w:rsidR="00725E09" w:rsidRPr="00D81795">
        <w:rPr>
          <w:sz w:val="22"/>
          <w:szCs w:val="22"/>
          <w:lang w:val="sv"/>
        </w:rPr>
        <w:t>, Elin Roselius</w:t>
      </w:r>
      <w:r w:rsidR="00142475" w:rsidRPr="00D81795">
        <w:rPr>
          <w:sz w:val="22"/>
          <w:szCs w:val="22"/>
          <w:lang w:val="sv"/>
        </w:rPr>
        <w:t xml:space="preserve"> och Gustav Blomberg, avdelningscontrollern Gabriel Eriksson</w:t>
      </w:r>
      <w:r w:rsidR="0087590F" w:rsidRPr="00D81795">
        <w:rPr>
          <w:sz w:val="22"/>
          <w:szCs w:val="22"/>
          <w:lang w:val="sv"/>
        </w:rPr>
        <w:t xml:space="preserve"> och</w:t>
      </w:r>
      <w:r w:rsidR="00142475" w:rsidRPr="00D81795">
        <w:rPr>
          <w:sz w:val="22"/>
          <w:szCs w:val="22"/>
          <w:lang w:val="sv"/>
        </w:rPr>
        <w:t xml:space="preserve"> bro- och hamningenjören Anders Sundblom </w:t>
      </w:r>
      <w:r w:rsidR="00EE677B" w:rsidRPr="00D81795">
        <w:rPr>
          <w:sz w:val="22"/>
          <w:szCs w:val="22"/>
          <w:lang w:val="sv"/>
        </w:rPr>
        <w:t>från infrastrukturavdelningen</w:t>
      </w:r>
      <w:r w:rsidRPr="00D81795">
        <w:rPr>
          <w:sz w:val="22"/>
          <w:szCs w:val="22"/>
          <w:lang w:val="sv"/>
        </w:rPr>
        <w:t>,</w:t>
      </w:r>
      <w:r w:rsidR="00D878B3" w:rsidRPr="00D81795">
        <w:rPr>
          <w:sz w:val="22"/>
          <w:szCs w:val="22"/>
          <w:lang w:val="sv"/>
        </w:rPr>
        <w:t xml:space="preserve"> myndighetschefen Per Eriksson från fordonsmyndighet,</w:t>
      </w:r>
      <w:r w:rsidRPr="00D81795">
        <w:rPr>
          <w:color w:val="FF0000"/>
          <w:sz w:val="22"/>
          <w:szCs w:val="22"/>
          <w:lang w:val="sv"/>
        </w:rPr>
        <w:t xml:space="preserve"> </w:t>
      </w:r>
      <w:r w:rsidRPr="00D81795">
        <w:rPr>
          <w:sz w:val="22"/>
          <w:szCs w:val="22"/>
          <w:lang w:val="sv"/>
        </w:rPr>
        <w:t>hälso- och sjukvårdsdirektören Jeanette Pajunen och ekonomichef</w:t>
      </w:r>
      <w:r w:rsidRPr="00D81795">
        <w:rPr>
          <w:sz w:val="22"/>
          <w:szCs w:val="22"/>
        </w:rPr>
        <w:t xml:space="preserve">en Ulrika Österlund från Ålands hälso- och sjukvård (ÅHS), </w:t>
      </w:r>
      <w:r w:rsidR="00804EB7" w:rsidRPr="00D81795">
        <w:rPr>
          <w:sz w:val="22"/>
          <w:szCs w:val="22"/>
        </w:rPr>
        <w:t>utredarna Johan Flink och Johan Ekstedt från</w:t>
      </w:r>
      <w:r w:rsidRPr="00D81795">
        <w:rPr>
          <w:color w:val="FF0000"/>
          <w:sz w:val="22"/>
          <w:szCs w:val="22"/>
        </w:rPr>
        <w:t xml:space="preserve"> </w:t>
      </w:r>
      <w:r w:rsidRPr="00D81795">
        <w:rPr>
          <w:sz w:val="22"/>
          <w:szCs w:val="22"/>
        </w:rPr>
        <w:t>Ålands statistik- och utredningsbyrå (ÅSUB),</w:t>
      </w:r>
      <w:r w:rsidR="00804EB7" w:rsidRPr="00D81795">
        <w:rPr>
          <w:sz w:val="22"/>
          <w:szCs w:val="22"/>
        </w:rPr>
        <w:t xml:space="preserve"> verkställande direktören Conny Rosenberg från Kraftnät Åland,</w:t>
      </w:r>
      <w:r w:rsidR="00725E09" w:rsidRPr="00D81795">
        <w:rPr>
          <w:sz w:val="22"/>
          <w:szCs w:val="22"/>
        </w:rPr>
        <w:t xml:space="preserve"> tillförordnad</w:t>
      </w:r>
      <w:r w:rsidR="0087590F" w:rsidRPr="00D81795">
        <w:rPr>
          <w:sz w:val="22"/>
          <w:szCs w:val="22"/>
        </w:rPr>
        <w:t>e</w:t>
      </w:r>
      <w:r w:rsidR="00725E09" w:rsidRPr="00D81795">
        <w:rPr>
          <w:sz w:val="22"/>
          <w:szCs w:val="22"/>
        </w:rPr>
        <w:t xml:space="preserve"> verkställande direktören Dan Westerholm och styrelseordföranden Peter Wiklöf vid Ålands näringsliv,</w:t>
      </w:r>
      <w:r w:rsidR="006015EB" w:rsidRPr="00D81795">
        <w:rPr>
          <w:sz w:val="22"/>
          <w:szCs w:val="22"/>
        </w:rPr>
        <w:t xml:space="preserve"> kommersiella chefen Johan Nyström vid Team Electric, arbetande styrelseordföranden och utvecklingsansvarige Peter Sundblom vid Holmbergs Ab,</w:t>
      </w:r>
      <w:r w:rsidR="00725E09" w:rsidRPr="00D81795">
        <w:rPr>
          <w:sz w:val="22"/>
          <w:szCs w:val="22"/>
        </w:rPr>
        <w:t xml:space="preserve"> verkställande direktören Pia Eriksson vid Ålands producentförbund, verkställande direktören </w:t>
      </w:r>
      <w:proofErr w:type="spellStart"/>
      <w:r w:rsidR="00725E09" w:rsidRPr="00D81795">
        <w:rPr>
          <w:sz w:val="22"/>
          <w:szCs w:val="22"/>
        </w:rPr>
        <w:t>Noora</w:t>
      </w:r>
      <w:proofErr w:type="spellEnd"/>
      <w:r w:rsidR="00725E09" w:rsidRPr="00D81795">
        <w:rPr>
          <w:sz w:val="22"/>
          <w:szCs w:val="22"/>
        </w:rPr>
        <w:t xml:space="preserve"> Löfström</w:t>
      </w:r>
      <w:r w:rsidR="006015EB" w:rsidRPr="00D81795">
        <w:rPr>
          <w:sz w:val="22"/>
          <w:szCs w:val="22"/>
        </w:rPr>
        <w:t xml:space="preserve"> vid Visit Åland,</w:t>
      </w:r>
      <w:r w:rsidR="00725E09" w:rsidRPr="00D81795">
        <w:rPr>
          <w:sz w:val="22"/>
          <w:szCs w:val="22"/>
        </w:rPr>
        <w:t xml:space="preserve"> projektägaren Stefan Fransman, affärsutvecklaren Michael Sandberg</w:t>
      </w:r>
      <w:r w:rsidR="002A6B30">
        <w:rPr>
          <w:sz w:val="22"/>
          <w:szCs w:val="22"/>
        </w:rPr>
        <w:t>,</w:t>
      </w:r>
      <w:r w:rsidR="00725E09" w:rsidRPr="00D81795">
        <w:rPr>
          <w:sz w:val="22"/>
          <w:szCs w:val="22"/>
        </w:rPr>
        <w:t xml:space="preserve"> projektledarna Ralf H</w:t>
      </w:r>
      <w:r w:rsidR="00FB1864" w:rsidRPr="00D81795">
        <w:rPr>
          <w:sz w:val="22"/>
          <w:szCs w:val="22"/>
        </w:rPr>
        <w:t>ä</w:t>
      </w:r>
      <w:r w:rsidR="00725E09" w:rsidRPr="00D81795">
        <w:rPr>
          <w:sz w:val="22"/>
          <w:szCs w:val="22"/>
        </w:rPr>
        <w:t>ggblom och Stefan Husa från projekt Sunnanvind,</w:t>
      </w:r>
      <w:r w:rsidR="006015EB" w:rsidRPr="00D81795">
        <w:rPr>
          <w:sz w:val="22"/>
          <w:szCs w:val="22"/>
        </w:rPr>
        <w:t xml:space="preserve"> enhetschefen för utkomstskydd Marica Bomanson-Österlund och vägledaren Jonas </w:t>
      </w:r>
      <w:proofErr w:type="spellStart"/>
      <w:r w:rsidR="006015EB" w:rsidRPr="00D81795">
        <w:rPr>
          <w:sz w:val="22"/>
          <w:szCs w:val="22"/>
        </w:rPr>
        <w:t>Sommarhed</w:t>
      </w:r>
      <w:proofErr w:type="spellEnd"/>
      <w:r w:rsidR="006015EB" w:rsidRPr="00D81795">
        <w:rPr>
          <w:sz w:val="22"/>
          <w:szCs w:val="22"/>
        </w:rPr>
        <w:t xml:space="preserve"> från Ålands arbetsmarknads- och studieservicemyndighet (AMS), </w:t>
      </w:r>
      <w:r w:rsidRPr="00D81795">
        <w:rPr>
          <w:sz w:val="22"/>
          <w:szCs w:val="22"/>
        </w:rPr>
        <w:t>förvaltningschefen Ronny Holmström-Wall, rektorn Marcus Koskinen-Hagman</w:t>
      </w:r>
      <w:r w:rsidR="00F7713F" w:rsidRPr="00D81795">
        <w:rPr>
          <w:sz w:val="22"/>
          <w:szCs w:val="22"/>
        </w:rPr>
        <w:t xml:space="preserve"> och</w:t>
      </w:r>
      <w:r w:rsidRPr="00D81795">
        <w:rPr>
          <w:sz w:val="22"/>
          <w:szCs w:val="22"/>
        </w:rPr>
        <w:t xml:space="preserve"> </w:t>
      </w:r>
      <w:r w:rsidRPr="00D81795">
        <w:rPr>
          <w:sz w:val="22"/>
          <w:szCs w:val="22"/>
          <w:lang w:val="sv"/>
        </w:rPr>
        <w:t xml:space="preserve"> t</w:t>
      </w:r>
      <w:r w:rsidR="00804EB7" w:rsidRPr="00D81795">
        <w:rPr>
          <w:sz w:val="22"/>
          <w:szCs w:val="22"/>
          <w:lang w:val="sv"/>
        </w:rPr>
        <w:t>illförordnade</w:t>
      </w:r>
      <w:r w:rsidRPr="00D81795">
        <w:rPr>
          <w:sz w:val="22"/>
          <w:szCs w:val="22"/>
          <w:lang w:val="sv"/>
        </w:rPr>
        <w:t xml:space="preserve"> </w:t>
      </w:r>
      <w:r w:rsidR="00804EB7" w:rsidRPr="00D81795">
        <w:rPr>
          <w:sz w:val="22"/>
          <w:szCs w:val="22"/>
          <w:lang w:val="sv"/>
        </w:rPr>
        <w:t>r</w:t>
      </w:r>
      <w:r w:rsidRPr="00D81795">
        <w:rPr>
          <w:sz w:val="22"/>
          <w:szCs w:val="22"/>
          <w:lang w:val="sv"/>
        </w:rPr>
        <w:t>ektor</w:t>
      </w:r>
      <w:r w:rsidR="00AC42A3" w:rsidRPr="00D81795">
        <w:rPr>
          <w:sz w:val="22"/>
          <w:szCs w:val="22"/>
          <w:lang w:val="sv"/>
        </w:rPr>
        <w:t>n</w:t>
      </w:r>
      <w:r w:rsidR="00F7713F" w:rsidRPr="00D81795">
        <w:rPr>
          <w:sz w:val="22"/>
          <w:szCs w:val="22"/>
          <w:lang w:val="sv"/>
        </w:rPr>
        <w:t xml:space="preserve"> Erika Eriksson</w:t>
      </w:r>
      <w:r w:rsidRPr="00D81795">
        <w:rPr>
          <w:sz w:val="22"/>
          <w:szCs w:val="22"/>
          <w:lang w:val="sv"/>
        </w:rPr>
        <w:t xml:space="preserve"> från Ålands gymnasium,</w:t>
      </w:r>
      <w:r w:rsidR="00804EB7" w:rsidRPr="00D81795">
        <w:rPr>
          <w:sz w:val="22"/>
          <w:szCs w:val="22"/>
          <w:lang w:val="sv"/>
        </w:rPr>
        <w:t xml:space="preserve"> tillförordnad rektor Matias Waller och styrelseordförande Katarina Fellman från</w:t>
      </w:r>
      <w:r w:rsidR="007A73BE" w:rsidRPr="00D81795">
        <w:rPr>
          <w:sz w:val="22"/>
          <w:szCs w:val="22"/>
          <w:lang w:val="sv"/>
        </w:rPr>
        <w:t xml:space="preserve"> Högskolan på Åland</w:t>
      </w:r>
      <w:r w:rsidR="00804EB7" w:rsidRPr="00D81795">
        <w:rPr>
          <w:sz w:val="22"/>
          <w:szCs w:val="22"/>
          <w:lang w:val="sv"/>
        </w:rPr>
        <w:t>, Thomas Mattsson</w:t>
      </w:r>
      <w:r w:rsidR="00CA5F7F" w:rsidRPr="00D81795">
        <w:rPr>
          <w:sz w:val="22"/>
          <w:szCs w:val="22"/>
          <w:lang w:val="sv"/>
        </w:rPr>
        <w:t xml:space="preserve"> </w:t>
      </w:r>
      <w:r w:rsidRPr="00D81795">
        <w:rPr>
          <w:sz w:val="22"/>
          <w:szCs w:val="22"/>
        </w:rPr>
        <w:t xml:space="preserve">från Ålands kommunförbund </w:t>
      </w:r>
      <w:proofErr w:type="spellStart"/>
      <w:r w:rsidRPr="00D81795">
        <w:rPr>
          <w:sz w:val="22"/>
          <w:szCs w:val="22"/>
        </w:rPr>
        <w:t>k.f</w:t>
      </w:r>
      <w:proofErr w:type="spellEnd"/>
      <w:r w:rsidRPr="00D81795">
        <w:rPr>
          <w:sz w:val="22"/>
          <w:szCs w:val="22"/>
        </w:rPr>
        <w:t>., kommundirektörerna</w:t>
      </w:r>
      <w:r w:rsidR="00F7713F" w:rsidRPr="00D81795">
        <w:rPr>
          <w:sz w:val="22"/>
          <w:szCs w:val="22"/>
        </w:rPr>
        <w:t xml:space="preserve"> </w:t>
      </w:r>
      <w:r w:rsidRPr="00D81795">
        <w:rPr>
          <w:color w:val="000000" w:themeColor="text1"/>
          <w:sz w:val="22"/>
          <w:szCs w:val="22"/>
        </w:rPr>
        <w:t>Christian</w:t>
      </w:r>
      <w:r w:rsidRPr="00D81795">
        <w:rPr>
          <w:color w:val="FF0000"/>
          <w:sz w:val="22"/>
          <w:szCs w:val="22"/>
        </w:rPr>
        <w:t xml:space="preserve"> </w:t>
      </w:r>
      <w:proofErr w:type="spellStart"/>
      <w:r w:rsidRPr="00D81795">
        <w:rPr>
          <w:sz w:val="22"/>
          <w:szCs w:val="22"/>
        </w:rPr>
        <w:t>Dreyer</w:t>
      </w:r>
      <w:proofErr w:type="spellEnd"/>
      <w:r w:rsidRPr="00D81795">
        <w:rPr>
          <w:sz w:val="22"/>
          <w:szCs w:val="22"/>
        </w:rPr>
        <w:t xml:space="preserve"> från Jomala kommun</w:t>
      </w:r>
      <w:r w:rsidR="00804EB7" w:rsidRPr="00D81795">
        <w:rPr>
          <w:sz w:val="22"/>
          <w:szCs w:val="22"/>
        </w:rPr>
        <w:t>,</w:t>
      </w:r>
      <w:r w:rsidRPr="00D81795">
        <w:rPr>
          <w:sz w:val="22"/>
          <w:szCs w:val="22"/>
        </w:rPr>
        <w:t xml:space="preserve"> </w:t>
      </w:r>
      <w:r w:rsidRPr="00D81795">
        <w:rPr>
          <w:sz w:val="22"/>
          <w:szCs w:val="22"/>
          <w:lang w:val="sv"/>
        </w:rPr>
        <w:t>Magnus Sandberg från Finströms kommun</w:t>
      </w:r>
      <w:r w:rsidRPr="00D81795">
        <w:rPr>
          <w:sz w:val="22"/>
          <w:szCs w:val="22"/>
        </w:rPr>
        <w:t>,</w:t>
      </w:r>
      <w:r w:rsidR="00804EB7" w:rsidRPr="00D81795">
        <w:rPr>
          <w:sz w:val="22"/>
          <w:szCs w:val="22"/>
        </w:rPr>
        <w:t xml:space="preserve"> </w:t>
      </w:r>
      <w:r w:rsidR="00725E09" w:rsidRPr="00D81795">
        <w:rPr>
          <w:sz w:val="22"/>
          <w:szCs w:val="22"/>
        </w:rPr>
        <w:t xml:space="preserve">Mattias </w:t>
      </w:r>
      <w:proofErr w:type="spellStart"/>
      <w:r w:rsidR="00725E09" w:rsidRPr="00D81795">
        <w:rPr>
          <w:sz w:val="22"/>
          <w:szCs w:val="22"/>
        </w:rPr>
        <w:t>Jansryd</w:t>
      </w:r>
      <w:proofErr w:type="spellEnd"/>
      <w:r w:rsidR="00725E09" w:rsidRPr="00D81795">
        <w:rPr>
          <w:sz w:val="22"/>
          <w:szCs w:val="22"/>
        </w:rPr>
        <w:t xml:space="preserve"> från Lumparlands kommun, </w:t>
      </w:r>
      <w:r w:rsidR="00804EB7" w:rsidRPr="00D81795">
        <w:rPr>
          <w:sz w:val="22"/>
          <w:szCs w:val="22"/>
        </w:rPr>
        <w:t>Marika Blomqvist från Kumlinge kommun, Egil Mattsson från Brändö kommun, Niklas Eriksson från Föglö kommun</w:t>
      </w:r>
      <w:r w:rsidR="0087590F" w:rsidRPr="00D81795">
        <w:rPr>
          <w:sz w:val="22"/>
          <w:szCs w:val="22"/>
        </w:rPr>
        <w:t>,</w:t>
      </w:r>
      <w:r w:rsidR="00804EB7" w:rsidRPr="00D81795">
        <w:rPr>
          <w:sz w:val="22"/>
          <w:szCs w:val="22"/>
        </w:rPr>
        <w:t xml:space="preserve"> Niclas Karlsson från Kökar kommun,</w:t>
      </w:r>
      <w:r w:rsidRPr="00D81795">
        <w:rPr>
          <w:sz w:val="22"/>
          <w:szCs w:val="22"/>
        </w:rPr>
        <w:t xml:space="preserve"> stadsdirektören Arne Selander</w:t>
      </w:r>
      <w:r w:rsidR="00F7713F" w:rsidRPr="00D81795">
        <w:rPr>
          <w:sz w:val="22"/>
          <w:szCs w:val="22"/>
        </w:rPr>
        <w:t xml:space="preserve"> och kanslichef Emma Dahlén</w:t>
      </w:r>
      <w:r w:rsidRPr="00D81795">
        <w:rPr>
          <w:sz w:val="22"/>
          <w:szCs w:val="22"/>
        </w:rPr>
        <w:t xml:space="preserve"> från Mariehamns stad,</w:t>
      </w:r>
      <w:r w:rsidR="00804EB7" w:rsidRPr="00D81795">
        <w:rPr>
          <w:sz w:val="22"/>
          <w:szCs w:val="22"/>
        </w:rPr>
        <w:t xml:space="preserve"> kommunsekreterare Kenneth Lu</w:t>
      </w:r>
      <w:r w:rsidR="00717BF6" w:rsidRPr="00D81795">
        <w:rPr>
          <w:sz w:val="22"/>
          <w:szCs w:val="22"/>
        </w:rPr>
        <w:t>n</w:t>
      </w:r>
      <w:r w:rsidR="00804EB7" w:rsidRPr="00D81795">
        <w:rPr>
          <w:sz w:val="22"/>
          <w:szCs w:val="22"/>
        </w:rPr>
        <w:t>dström från Sottunga kommun,</w:t>
      </w:r>
      <w:r w:rsidRPr="00D81795">
        <w:rPr>
          <w:color w:val="FF0000"/>
          <w:sz w:val="22"/>
          <w:szCs w:val="22"/>
        </w:rPr>
        <w:t xml:space="preserve"> </w:t>
      </w:r>
      <w:r w:rsidRPr="00D81795">
        <w:rPr>
          <w:sz w:val="22"/>
          <w:szCs w:val="22"/>
        </w:rPr>
        <w:t xml:space="preserve">förbundsdirektören </w:t>
      </w:r>
      <w:r w:rsidRPr="00D81795">
        <w:rPr>
          <w:rStyle w:val="Stark"/>
          <w:b w:val="0"/>
          <w:bCs w:val="0"/>
          <w:sz w:val="22"/>
          <w:szCs w:val="22"/>
        </w:rPr>
        <w:t xml:space="preserve">Katarina Dahlman från Kommunernas socialtjänst </w:t>
      </w:r>
      <w:proofErr w:type="spellStart"/>
      <w:r w:rsidRPr="00D81795">
        <w:rPr>
          <w:rStyle w:val="Stark"/>
          <w:b w:val="0"/>
          <w:bCs w:val="0"/>
          <w:sz w:val="22"/>
          <w:szCs w:val="22"/>
        </w:rPr>
        <w:t>k.f</w:t>
      </w:r>
      <w:proofErr w:type="spellEnd"/>
      <w:r w:rsidRPr="00D81795">
        <w:rPr>
          <w:rStyle w:val="Stark"/>
          <w:b w:val="0"/>
          <w:bCs w:val="0"/>
          <w:sz w:val="22"/>
          <w:szCs w:val="22"/>
        </w:rPr>
        <w:t>. (KST)</w:t>
      </w:r>
      <w:r w:rsidRPr="00D81795">
        <w:rPr>
          <w:sz w:val="22"/>
          <w:szCs w:val="22"/>
          <w:lang w:val="sv"/>
        </w:rPr>
        <w:t>,</w:t>
      </w:r>
      <w:r w:rsidR="00725E09" w:rsidRPr="00D81795">
        <w:rPr>
          <w:sz w:val="22"/>
          <w:szCs w:val="22"/>
          <w:lang w:val="sv"/>
        </w:rPr>
        <w:t xml:space="preserve"> ägaren av Kj. Marine Consulting Ab Kaj Jansson, chefen för fritidsförsäljning- försäljning och marknadsföring Alexander </w:t>
      </w:r>
      <w:proofErr w:type="spellStart"/>
      <w:r w:rsidR="00725E09" w:rsidRPr="00D81795">
        <w:rPr>
          <w:sz w:val="22"/>
          <w:szCs w:val="22"/>
          <w:lang w:val="sv"/>
        </w:rPr>
        <w:t>Sifvert</w:t>
      </w:r>
      <w:proofErr w:type="spellEnd"/>
      <w:r w:rsidR="00725E09" w:rsidRPr="00D81795">
        <w:rPr>
          <w:sz w:val="22"/>
          <w:szCs w:val="22"/>
          <w:lang w:val="sv"/>
        </w:rPr>
        <w:t xml:space="preserve"> vid Candela</w:t>
      </w:r>
      <w:r w:rsidR="00717BF6" w:rsidRPr="00D81795">
        <w:rPr>
          <w:sz w:val="22"/>
          <w:szCs w:val="22"/>
          <w:lang w:val="sv"/>
        </w:rPr>
        <w:t xml:space="preserve"> </w:t>
      </w:r>
      <w:proofErr w:type="spellStart"/>
      <w:r w:rsidR="00717BF6" w:rsidRPr="00D81795">
        <w:rPr>
          <w:sz w:val="22"/>
          <w:szCs w:val="22"/>
          <w:lang w:val="sv"/>
        </w:rPr>
        <w:t>Technology</w:t>
      </w:r>
      <w:proofErr w:type="spellEnd"/>
      <w:r w:rsidR="00717BF6" w:rsidRPr="00D81795">
        <w:rPr>
          <w:sz w:val="22"/>
          <w:szCs w:val="22"/>
          <w:lang w:val="sv"/>
        </w:rPr>
        <w:t xml:space="preserve"> Ab</w:t>
      </w:r>
      <w:r w:rsidR="00725E09" w:rsidRPr="00D81795">
        <w:rPr>
          <w:sz w:val="22"/>
          <w:szCs w:val="22"/>
          <w:lang w:val="sv"/>
        </w:rPr>
        <w:t>, tekniska inspektören vid Finnlines Georg Karlström,</w:t>
      </w:r>
      <w:r w:rsidRPr="00D81795">
        <w:rPr>
          <w:color w:val="FF0000"/>
          <w:sz w:val="22"/>
          <w:szCs w:val="22"/>
          <w:lang w:val="sv"/>
        </w:rPr>
        <w:t xml:space="preserve"> </w:t>
      </w:r>
      <w:r w:rsidRPr="00D81795">
        <w:rPr>
          <w:sz w:val="22"/>
          <w:szCs w:val="22"/>
          <w:lang w:val="sv"/>
        </w:rPr>
        <w:t>specialsakkunnig</w:t>
      </w:r>
      <w:r w:rsidRPr="00D81795">
        <w:rPr>
          <w:sz w:val="22"/>
          <w:szCs w:val="22"/>
        </w:rPr>
        <w:t xml:space="preserve">a Atro Andersson och Johanna von </w:t>
      </w:r>
      <w:proofErr w:type="spellStart"/>
      <w:r w:rsidRPr="00D81795">
        <w:rPr>
          <w:sz w:val="22"/>
          <w:szCs w:val="22"/>
        </w:rPr>
        <w:t>Knorring</w:t>
      </w:r>
      <w:proofErr w:type="spellEnd"/>
      <w:r w:rsidRPr="00D81795">
        <w:rPr>
          <w:sz w:val="22"/>
          <w:szCs w:val="22"/>
        </w:rPr>
        <w:t>-Rosenlew från Finansministeriet,</w:t>
      </w:r>
      <w:r w:rsidR="00D878B3" w:rsidRPr="00D81795">
        <w:rPr>
          <w:sz w:val="22"/>
          <w:szCs w:val="22"/>
        </w:rPr>
        <w:t xml:space="preserve"> verkställande direktören vid Ålands </w:t>
      </w:r>
      <w:proofErr w:type="spellStart"/>
      <w:r w:rsidR="00580ED4">
        <w:rPr>
          <w:sz w:val="22"/>
          <w:szCs w:val="22"/>
        </w:rPr>
        <w:t>e</w:t>
      </w:r>
      <w:r w:rsidR="00D878B3" w:rsidRPr="00D81795">
        <w:rPr>
          <w:sz w:val="22"/>
          <w:szCs w:val="22"/>
        </w:rPr>
        <w:t>landelslag</w:t>
      </w:r>
      <w:proofErr w:type="spellEnd"/>
      <w:r w:rsidR="00D878B3" w:rsidRPr="00D81795">
        <w:rPr>
          <w:sz w:val="22"/>
          <w:szCs w:val="22"/>
        </w:rPr>
        <w:t xml:space="preserve"> David Karlsson, tillförordnade</w:t>
      </w:r>
      <w:r w:rsidRPr="00D81795">
        <w:rPr>
          <w:sz w:val="22"/>
          <w:szCs w:val="22"/>
        </w:rPr>
        <w:t xml:space="preserve"> polismästaren </w:t>
      </w:r>
      <w:r w:rsidR="00D878B3" w:rsidRPr="00D81795">
        <w:rPr>
          <w:sz w:val="22"/>
          <w:szCs w:val="22"/>
        </w:rPr>
        <w:t>Benjamin Fellman och ekonomi- och löneadministratören Katarina Viljanen</w:t>
      </w:r>
      <w:r w:rsidRPr="00D81795">
        <w:rPr>
          <w:sz w:val="22"/>
          <w:szCs w:val="22"/>
          <w:lang w:val="sv"/>
        </w:rPr>
        <w:t xml:space="preserve"> från Ålands polismyndighet,</w:t>
      </w:r>
      <w:r w:rsidR="004C1792" w:rsidRPr="00D81795">
        <w:rPr>
          <w:sz w:val="22"/>
          <w:szCs w:val="22"/>
          <w:lang w:val="sv"/>
        </w:rPr>
        <w:t xml:space="preserve"> myndighetschefen Peter Holm och ekonomen Simon Nylund från Ålands miljö- och hälsoskyddsmyndighet, </w:t>
      </w:r>
      <w:r w:rsidRPr="00D81795">
        <w:rPr>
          <w:sz w:val="22"/>
          <w:szCs w:val="22"/>
          <w:lang w:val="sv"/>
        </w:rPr>
        <w:t>skattedirektör</w:t>
      </w:r>
      <w:r w:rsidR="00EE677B" w:rsidRPr="00D81795">
        <w:rPr>
          <w:sz w:val="22"/>
          <w:szCs w:val="22"/>
          <w:lang w:val="sv"/>
        </w:rPr>
        <w:t>en</w:t>
      </w:r>
      <w:r w:rsidRPr="00D81795">
        <w:rPr>
          <w:sz w:val="22"/>
          <w:szCs w:val="22"/>
          <w:lang w:val="sv"/>
        </w:rPr>
        <w:t xml:space="preserve"> Maria Sagulin från Skatteförvaltningen,</w:t>
      </w:r>
      <w:r w:rsidR="00142475" w:rsidRPr="00D81795">
        <w:rPr>
          <w:sz w:val="22"/>
          <w:szCs w:val="22"/>
          <w:lang w:val="sv"/>
        </w:rPr>
        <w:t xml:space="preserve"> verkställande direktören Håkan Fagerström från </w:t>
      </w:r>
      <w:proofErr w:type="spellStart"/>
      <w:r w:rsidR="00142475" w:rsidRPr="00D81795">
        <w:rPr>
          <w:sz w:val="22"/>
          <w:szCs w:val="22"/>
          <w:lang w:val="sv"/>
        </w:rPr>
        <w:t>Finnferries</w:t>
      </w:r>
      <w:proofErr w:type="spellEnd"/>
      <w:r w:rsidR="00142475" w:rsidRPr="00D81795">
        <w:rPr>
          <w:sz w:val="22"/>
          <w:szCs w:val="22"/>
          <w:lang w:val="sv"/>
        </w:rPr>
        <w:t>,</w:t>
      </w:r>
      <w:r w:rsidR="00CB53D4" w:rsidRPr="00D81795">
        <w:rPr>
          <w:sz w:val="22"/>
          <w:szCs w:val="22"/>
          <w:lang w:val="sv"/>
        </w:rPr>
        <w:t xml:space="preserve"> </w:t>
      </w:r>
      <w:r w:rsidR="00EE677B" w:rsidRPr="00D81795">
        <w:rPr>
          <w:sz w:val="22"/>
          <w:szCs w:val="22"/>
          <w:lang w:val="sv"/>
        </w:rPr>
        <w:t>verkställande direktören</w:t>
      </w:r>
      <w:r w:rsidRPr="00D81795">
        <w:rPr>
          <w:sz w:val="22"/>
          <w:szCs w:val="22"/>
          <w:lang w:val="sv"/>
        </w:rPr>
        <w:t xml:space="preserve"> Christer </w:t>
      </w:r>
      <w:proofErr w:type="spellStart"/>
      <w:r w:rsidRPr="00D81795">
        <w:rPr>
          <w:sz w:val="22"/>
          <w:szCs w:val="22"/>
          <w:lang w:val="sv"/>
        </w:rPr>
        <w:t>Fahlstedt</w:t>
      </w:r>
      <w:proofErr w:type="spellEnd"/>
      <w:r w:rsidRPr="00D81795">
        <w:rPr>
          <w:sz w:val="22"/>
          <w:szCs w:val="22"/>
          <w:lang w:val="sv"/>
        </w:rPr>
        <w:t xml:space="preserve"> från </w:t>
      </w:r>
      <w:r w:rsidR="00EE677B" w:rsidRPr="00D81795">
        <w:rPr>
          <w:sz w:val="22"/>
          <w:szCs w:val="22"/>
          <w:lang w:val="sv"/>
        </w:rPr>
        <w:t>Ålands penningautomatförening r.f.</w:t>
      </w:r>
      <w:r w:rsidRPr="00D81795">
        <w:rPr>
          <w:sz w:val="22"/>
          <w:szCs w:val="22"/>
          <w:lang w:val="sv"/>
        </w:rPr>
        <w:t xml:space="preserve">, </w:t>
      </w:r>
      <w:r w:rsidR="00EE677B" w:rsidRPr="00D81795">
        <w:rPr>
          <w:sz w:val="22"/>
          <w:szCs w:val="22"/>
          <w:lang w:val="sv"/>
        </w:rPr>
        <w:t>verkställande direktören</w:t>
      </w:r>
      <w:r w:rsidRPr="00D81795">
        <w:rPr>
          <w:sz w:val="22"/>
          <w:szCs w:val="22"/>
          <w:lang w:val="sv"/>
        </w:rPr>
        <w:t xml:space="preserve"> Stefan </w:t>
      </w:r>
      <w:proofErr w:type="spellStart"/>
      <w:r w:rsidRPr="00D81795">
        <w:rPr>
          <w:sz w:val="22"/>
          <w:szCs w:val="22"/>
          <w:lang w:val="sv"/>
        </w:rPr>
        <w:t>Rumander</w:t>
      </w:r>
      <w:proofErr w:type="spellEnd"/>
      <w:r w:rsidR="004A498B" w:rsidRPr="00D81795">
        <w:rPr>
          <w:sz w:val="22"/>
          <w:szCs w:val="22"/>
          <w:lang w:val="sv"/>
        </w:rPr>
        <w:t xml:space="preserve"> vid Landskapets fastighetsverk</w:t>
      </w:r>
      <w:r w:rsidRPr="00D81795">
        <w:rPr>
          <w:sz w:val="22"/>
          <w:szCs w:val="22"/>
          <w:lang w:val="sv"/>
        </w:rPr>
        <w:t xml:space="preserve">, sportchefen </w:t>
      </w:r>
      <w:proofErr w:type="spellStart"/>
      <w:r w:rsidRPr="00D81795">
        <w:rPr>
          <w:sz w:val="22"/>
          <w:szCs w:val="22"/>
        </w:rPr>
        <w:t>Jenna</w:t>
      </w:r>
      <w:proofErr w:type="spellEnd"/>
      <w:r w:rsidRPr="00D81795">
        <w:rPr>
          <w:sz w:val="22"/>
          <w:szCs w:val="22"/>
        </w:rPr>
        <w:t xml:space="preserve"> </w:t>
      </w:r>
      <w:proofErr w:type="spellStart"/>
      <w:r w:rsidRPr="00D81795">
        <w:rPr>
          <w:sz w:val="22"/>
          <w:szCs w:val="22"/>
        </w:rPr>
        <w:t>Gestranius</w:t>
      </w:r>
      <w:proofErr w:type="spellEnd"/>
      <w:r w:rsidRPr="00D81795">
        <w:rPr>
          <w:sz w:val="22"/>
          <w:szCs w:val="22"/>
        </w:rPr>
        <w:t xml:space="preserve"> från Ålands Idrott r.f.,</w:t>
      </w:r>
      <w:r w:rsidRPr="00D81795">
        <w:rPr>
          <w:color w:val="FF0000"/>
          <w:sz w:val="22"/>
          <w:szCs w:val="22"/>
        </w:rPr>
        <w:t xml:space="preserve"> </w:t>
      </w:r>
      <w:r w:rsidR="00142475" w:rsidRPr="00D81795">
        <w:rPr>
          <w:sz w:val="22"/>
          <w:szCs w:val="22"/>
          <w:lang w:val="sv"/>
        </w:rPr>
        <w:t xml:space="preserve">ansvarige för barnkonventions- och ungdomsverksamheten Jonna Varsa </w:t>
      </w:r>
      <w:r w:rsidRPr="00D81795">
        <w:rPr>
          <w:sz w:val="22"/>
          <w:szCs w:val="22"/>
        </w:rPr>
        <w:t>från Rädda barnen r.f.,</w:t>
      </w:r>
      <w:r w:rsidR="00142475" w:rsidRPr="00D81795">
        <w:rPr>
          <w:sz w:val="22"/>
          <w:szCs w:val="22"/>
        </w:rPr>
        <w:t xml:space="preserve"> Roger </w:t>
      </w:r>
      <w:proofErr w:type="spellStart"/>
      <w:r w:rsidR="00142475" w:rsidRPr="00D81795">
        <w:rPr>
          <w:sz w:val="22"/>
          <w:szCs w:val="22"/>
        </w:rPr>
        <w:t>Husell</w:t>
      </w:r>
      <w:proofErr w:type="spellEnd"/>
      <w:r w:rsidR="00142475" w:rsidRPr="00D81795">
        <w:rPr>
          <w:sz w:val="22"/>
          <w:szCs w:val="22"/>
        </w:rPr>
        <w:t xml:space="preserve">, Mona </w:t>
      </w:r>
      <w:proofErr w:type="spellStart"/>
      <w:r w:rsidR="00142475" w:rsidRPr="00D81795">
        <w:rPr>
          <w:sz w:val="22"/>
          <w:szCs w:val="22"/>
        </w:rPr>
        <w:t>Werho</w:t>
      </w:r>
      <w:proofErr w:type="spellEnd"/>
      <w:r w:rsidR="00142475" w:rsidRPr="00D81795">
        <w:rPr>
          <w:sz w:val="22"/>
          <w:szCs w:val="22"/>
        </w:rPr>
        <w:t xml:space="preserve">, Tiina </w:t>
      </w:r>
      <w:proofErr w:type="spellStart"/>
      <w:r w:rsidR="00142475" w:rsidRPr="00D81795">
        <w:rPr>
          <w:sz w:val="22"/>
          <w:szCs w:val="22"/>
        </w:rPr>
        <w:t>Thörnroos</w:t>
      </w:r>
      <w:proofErr w:type="spellEnd"/>
      <w:r w:rsidR="00142475" w:rsidRPr="00D81795">
        <w:rPr>
          <w:sz w:val="22"/>
          <w:szCs w:val="22"/>
        </w:rPr>
        <w:t xml:space="preserve">, Ingrid Nygård-Sundman, Kim </w:t>
      </w:r>
      <w:proofErr w:type="spellStart"/>
      <w:r w:rsidR="00142475" w:rsidRPr="00D81795">
        <w:rPr>
          <w:sz w:val="22"/>
          <w:szCs w:val="22"/>
        </w:rPr>
        <w:t>Hohmann</w:t>
      </w:r>
      <w:proofErr w:type="spellEnd"/>
      <w:r w:rsidR="00142475" w:rsidRPr="00D81795">
        <w:rPr>
          <w:sz w:val="22"/>
          <w:szCs w:val="22"/>
        </w:rPr>
        <w:t>, Monica Englund från</w:t>
      </w:r>
      <w:r w:rsidRPr="00D81795">
        <w:rPr>
          <w:sz w:val="22"/>
          <w:szCs w:val="22"/>
        </w:rPr>
        <w:t xml:space="preserve"> </w:t>
      </w:r>
      <w:r w:rsidR="00142475" w:rsidRPr="00D81795">
        <w:rPr>
          <w:sz w:val="22"/>
          <w:szCs w:val="22"/>
        </w:rPr>
        <w:t>norra skärgården (invånargruppen)</w:t>
      </w:r>
      <w:r w:rsidR="00717BF6" w:rsidRPr="00D81795">
        <w:rPr>
          <w:sz w:val="22"/>
          <w:szCs w:val="22"/>
        </w:rPr>
        <w:t xml:space="preserve"> samt</w:t>
      </w:r>
      <w:r w:rsidR="00B7205A" w:rsidRPr="00D81795">
        <w:rPr>
          <w:sz w:val="22"/>
          <w:szCs w:val="22"/>
        </w:rPr>
        <w:t xml:space="preserve"> tidigare landskapsrevisor </w:t>
      </w:r>
      <w:proofErr w:type="spellStart"/>
      <w:r w:rsidR="00B7205A" w:rsidRPr="00D81795">
        <w:rPr>
          <w:sz w:val="22"/>
          <w:szCs w:val="22"/>
          <w:lang w:val="sv-FI"/>
        </w:rPr>
        <w:t>Anthonio</w:t>
      </w:r>
      <w:proofErr w:type="spellEnd"/>
      <w:r w:rsidR="00B7205A" w:rsidRPr="00D81795">
        <w:rPr>
          <w:sz w:val="22"/>
          <w:szCs w:val="22"/>
          <w:lang w:val="sv-FI"/>
        </w:rPr>
        <w:t xml:space="preserve"> Salminen.</w:t>
      </w:r>
    </w:p>
    <w:p w14:paraId="5A7BEA0B" w14:textId="77777777" w:rsidR="002363BF" w:rsidRPr="00D81795" w:rsidRDefault="002363BF" w:rsidP="00F64E7D">
      <w:pPr>
        <w:pStyle w:val="RubrikB"/>
      </w:pPr>
    </w:p>
    <w:p w14:paraId="06FA12BD" w14:textId="274D45CF" w:rsidR="00F64E7D" w:rsidRPr="00D81795" w:rsidRDefault="00F64E7D" w:rsidP="00F64E7D">
      <w:pPr>
        <w:pStyle w:val="RubrikB"/>
      </w:pPr>
      <w:bookmarkStart w:id="70" w:name="_Toc215833037"/>
      <w:r w:rsidRPr="00D81795">
        <w:t>Närvarande</w:t>
      </w:r>
      <w:bookmarkEnd w:id="70"/>
    </w:p>
    <w:p w14:paraId="42AD9994" w14:textId="77777777" w:rsidR="00F64E7D" w:rsidRPr="00D81795" w:rsidRDefault="00F64E7D" w:rsidP="00F64E7D">
      <w:pPr>
        <w:pStyle w:val="Rubrikmellanrum"/>
      </w:pPr>
    </w:p>
    <w:p w14:paraId="5349AD94" w14:textId="412D2045" w:rsidR="00F64E7D" w:rsidRPr="00D81795" w:rsidRDefault="00F64E7D" w:rsidP="002A4EB7">
      <w:pPr>
        <w:pStyle w:val="ANormal"/>
      </w:pPr>
      <w:r w:rsidRPr="00D81795">
        <w:t>I ärendets avgörande behandling deltog ordföranden J</w:t>
      </w:r>
      <w:r w:rsidR="00F830B9" w:rsidRPr="00D81795">
        <w:t>ohn Holmberg</w:t>
      </w:r>
      <w:r w:rsidRPr="00D81795">
        <w:t xml:space="preserve">, viceordföranden </w:t>
      </w:r>
      <w:r w:rsidR="00F830B9" w:rsidRPr="00D81795">
        <w:t>Nina Fellman</w:t>
      </w:r>
      <w:r w:rsidRPr="00D81795">
        <w:t xml:space="preserve">, ledamöterna </w:t>
      </w:r>
      <w:r w:rsidR="006726B4" w:rsidRPr="00D81795">
        <w:t xml:space="preserve">Anders Ekström, </w:t>
      </w:r>
      <w:r w:rsidR="00495E2F" w:rsidRPr="00D81795">
        <w:t>Jörgen Gusta</w:t>
      </w:r>
      <w:r w:rsidR="00D25602" w:rsidRPr="00D81795">
        <w:t>f</w:t>
      </w:r>
      <w:r w:rsidR="00495E2F" w:rsidRPr="00D81795">
        <w:t xml:space="preserve">sson, Roger Höglund, </w:t>
      </w:r>
      <w:r w:rsidR="006726B4" w:rsidRPr="00D81795">
        <w:t xml:space="preserve">Andreas </w:t>
      </w:r>
      <w:proofErr w:type="spellStart"/>
      <w:r w:rsidR="006726B4" w:rsidRPr="00D81795">
        <w:t>Kanborg</w:t>
      </w:r>
      <w:proofErr w:type="spellEnd"/>
      <w:r w:rsidR="00495E2F" w:rsidRPr="00D81795">
        <w:t xml:space="preserve"> och Wille </w:t>
      </w:r>
      <w:proofErr w:type="spellStart"/>
      <w:r w:rsidR="00495E2F" w:rsidRPr="00D81795">
        <w:t>Valve</w:t>
      </w:r>
      <w:proofErr w:type="spellEnd"/>
      <w:r w:rsidR="00495E2F" w:rsidRPr="00D81795">
        <w:t xml:space="preserve">. </w:t>
      </w:r>
    </w:p>
    <w:p w14:paraId="00E6E8DF" w14:textId="77777777" w:rsidR="00495E2F" w:rsidRPr="00D81795" w:rsidRDefault="00495E2F" w:rsidP="00BD127A">
      <w:pPr>
        <w:pStyle w:val="RubrikB"/>
      </w:pPr>
    </w:p>
    <w:p w14:paraId="353BF77C" w14:textId="1ED26A6C" w:rsidR="006726B4" w:rsidRPr="00D81795" w:rsidRDefault="00BD127A" w:rsidP="00794663">
      <w:pPr>
        <w:pStyle w:val="RubrikB"/>
      </w:pPr>
      <w:bookmarkStart w:id="71" w:name="_Toc215833038"/>
      <w:r w:rsidRPr="00D81795">
        <w:t>Reservationer</w:t>
      </w:r>
      <w:bookmarkEnd w:id="71"/>
    </w:p>
    <w:p w14:paraId="64947324" w14:textId="77777777" w:rsidR="00794663" w:rsidRPr="00D81795" w:rsidRDefault="00794663" w:rsidP="00794663">
      <w:pPr>
        <w:pStyle w:val="Rubrikmellanrum"/>
      </w:pPr>
    </w:p>
    <w:p w14:paraId="69AC89A5" w14:textId="77777777" w:rsidR="00794663" w:rsidRPr="00D81795" w:rsidRDefault="00794663" w:rsidP="00794663">
      <w:pPr>
        <w:pStyle w:val="ANormal"/>
      </w:pPr>
    </w:p>
    <w:p w14:paraId="64EE5284" w14:textId="48CCB3EB" w:rsidR="00794663" w:rsidRPr="00D81795" w:rsidRDefault="00794663" w:rsidP="00794663">
      <w:pPr>
        <w:pStyle w:val="ANormal"/>
      </w:pPr>
      <w:r w:rsidRPr="00D81795">
        <w:t>L</w:t>
      </w:r>
      <w:r w:rsidR="00B4173F" w:rsidRPr="00D81795">
        <w:t xml:space="preserve">agtingsledamöterna </w:t>
      </w:r>
      <w:r w:rsidR="00280C09" w:rsidRPr="00D81795">
        <w:t>W</w:t>
      </w:r>
      <w:r w:rsidR="00B4173F" w:rsidRPr="00D81795">
        <w:t xml:space="preserve">ille </w:t>
      </w:r>
      <w:proofErr w:type="spellStart"/>
      <w:r w:rsidR="00F96392" w:rsidRPr="00D81795">
        <w:t>V</w:t>
      </w:r>
      <w:r w:rsidR="00B4173F" w:rsidRPr="00D81795">
        <w:t>alve</w:t>
      </w:r>
      <w:proofErr w:type="spellEnd"/>
      <w:r w:rsidR="00B4173F" w:rsidRPr="00D81795">
        <w:t xml:space="preserve">, Andreas </w:t>
      </w:r>
      <w:proofErr w:type="spellStart"/>
      <w:r w:rsidR="00B4173F" w:rsidRPr="00D81795">
        <w:t>Kanborg</w:t>
      </w:r>
      <w:proofErr w:type="spellEnd"/>
      <w:r w:rsidR="00B4173F" w:rsidRPr="00D81795">
        <w:t xml:space="preserve"> och Jörgen Gustafsson</w:t>
      </w:r>
      <w:r w:rsidRPr="00D81795">
        <w:t xml:space="preserve"> har lämnat in </w:t>
      </w:r>
      <w:r w:rsidR="00B4173F" w:rsidRPr="00D81795">
        <w:t>en gemensam</w:t>
      </w:r>
      <w:r w:rsidRPr="00D81795">
        <w:t xml:space="preserve"> reservation</w:t>
      </w:r>
      <w:r w:rsidR="00D81795">
        <w:t xml:space="preserve">, </w:t>
      </w:r>
      <w:r w:rsidR="00E04A71">
        <w:t>l</w:t>
      </w:r>
      <w:r w:rsidR="00D81795">
        <w:t xml:space="preserve">agtingsledamöterna Wille </w:t>
      </w:r>
      <w:proofErr w:type="spellStart"/>
      <w:r w:rsidR="00D81795">
        <w:t>Valve</w:t>
      </w:r>
      <w:proofErr w:type="spellEnd"/>
      <w:r w:rsidR="00D81795">
        <w:t xml:space="preserve"> och Andreas </w:t>
      </w:r>
      <w:proofErr w:type="spellStart"/>
      <w:r w:rsidR="00D81795">
        <w:t>Kanborg</w:t>
      </w:r>
      <w:proofErr w:type="spellEnd"/>
      <w:r w:rsidR="00D81795">
        <w:t xml:space="preserve"> har lämnat in en </w:t>
      </w:r>
      <w:r w:rsidR="000E449F">
        <w:t xml:space="preserve">gemensam </w:t>
      </w:r>
      <w:r w:rsidR="00D81795">
        <w:t>reservation</w:t>
      </w:r>
      <w:r w:rsidR="00E061D0" w:rsidRPr="00D81795">
        <w:t xml:space="preserve"> och</w:t>
      </w:r>
      <w:r w:rsidRPr="00D81795">
        <w:t xml:space="preserve"> </w:t>
      </w:r>
      <w:r w:rsidR="00E04A71">
        <w:t>l</w:t>
      </w:r>
      <w:r w:rsidR="00D81795">
        <w:t>agtingsledamot</w:t>
      </w:r>
      <w:r w:rsidR="00B4173F" w:rsidRPr="00D81795">
        <w:t xml:space="preserve"> Andreas </w:t>
      </w:r>
      <w:proofErr w:type="spellStart"/>
      <w:r w:rsidR="00B4173F" w:rsidRPr="00D81795">
        <w:t>Kanborg</w:t>
      </w:r>
      <w:proofErr w:type="spellEnd"/>
      <w:r w:rsidRPr="00D81795">
        <w:t xml:space="preserve"> har lämnat in </w:t>
      </w:r>
      <w:r w:rsidR="00B4173F" w:rsidRPr="00D81795">
        <w:t>två</w:t>
      </w:r>
      <w:r w:rsidRPr="00D81795">
        <w:t xml:space="preserve"> res</w:t>
      </w:r>
      <w:r w:rsidR="00E061D0" w:rsidRPr="00D81795">
        <w:t>e</w:t>
      </w:r>
      <w:r w:rsidRPr="00D81795">
        <w:t>rvationer.</w:t>
      </w:r>
    </w:p>
    <w:p w14:paraId="585850AD" w14:textId="77777777" w:rsidR="00794663" w:rsidRPr="00D81795" w:rsidRDefault="00794663" w:rsidP="00794663">
      <w:pPr>
        <w:pStyle w:val="ANormal"/>
      </w:pPr>
    </w:p>
    <w:p w14:paraId="771940C4" w14:textId="77777777" w:rsidR="006726B4" w:rsidRPr="00D81795" w:rsidRDefault="006726B4" w:rsidP="006726B4">
      <w:pPr>
        <w:pStyle w:val="ANormal"/>
        <w:rPr>
          <w:color w:val="FF0000"/>
        </w:rPr>
      </w:pPr>
    </w:p>
    <w:p w14:paraId="076221BF" w14:textId="7D2B672C" w:rsidR="00BD127A" w:rsidRPr="00D81795" w:rsidRDefault="4F677F2D" w:rsidP="68CF7D33">
      <w:pPr>
        <w:pStyle w:val="RubrikA"/>
      </w:pPr>
      <w:bookmarkStart w:id="72" w:name="_Toc215833039"/>
      <w:r w:rsidRPr="00D81795">
        <w:t>Utskottets förslag</w:t>
      </w:r>
      <w:bookmarkEnd w:id="72"/>
    </w:p>
    <w:p w14:paraId="5AB550D6" w14:textId="77777777" w:rsidR="00F64E7D" w:rsidRPr="00D81795" w:rsidRDefault="00F64E7D" w:rsidP="68CF7D33">
      <w:pPr>
        <w:pStyle w:val="Rubrikmellanrum"/>
      </w:pPr>
    </w:p>
    <w:p w14:paraId="063AE6F2" w14:textId="25D47A8B" w:rsidR="009D6E9F" w:rsidRPr="00D81795" w:rsidRDefault="4F677F2D" w:rsidP="68CF7D33">
      <w:pPr>
        <w:pStyle w:val="ANormal"/>
      </w:pPr>
      <w:r w:rsidRPr="00D81795">
        <w:t>Med hänvisning till det anförda föreslår utskottet</w:t>
      </w:r>
      <w:r w:rsidR="6FADEE37" w:rsidRPr="00D81795">
        <w:t xml:space="preserve"> </w:t>
      </w:r>
      <w:r w:rsidR="38725159" w:rsidRPr="00D81795">
        <w:t xml:space="preserve">att </w:t>
      </w:r>
      <w:r w:rsidRPr="00D81795">
        <w:t>lagtinget antar landskapsregeringens förslag till Ålands</w:t>
      </w:r>
      <w:r w:rsidR="091E54D9" w:rsidRPr="00D81795">
        <w:t xml:space="preserve"> </w:t>
      </w:r>
      <w:r w:rsidRPr="00D81795">
        <w:t>budget för år 202</w:t>
      </w:r>
      <w:r w:rsidR="00843C53" w:rsidRPr="00D81795">
        <w:t>6</w:t>
      </w:r>
      <w:r w:rsidR="6FADEE37" w:rsidRPr="00D81795">
        <w:t xml:space="preserve"> med följande tilläg</w:t>
      </w:r>
      <w:r w:rsidR="00E061D0" w:rsidRPr="00D81795">
        <w:t>g</w:t>
      </w:r>
    </w:p>
    <w:p w14:paraId="044AFD85" w14:textId="77777777" w:rsidR="0046017B" w:rsidRPr="00D81795" w:rsidRDefault="0046017B" w:rsidP="68CF7D33">
      <w:pPr>
        <w:pStyle w:val="ANormal"/>
      </w:pPr>
    </w:p>
    <w:p w14:paraId="33D75058" w14:textId="77777777" w:rsidR="00E560C0" w:rsidRPr="00D81795" w:rsidRDefault="00E560C0" w:rsidP="00E560C0">
      <w:pPr>
        <w:pStyle w:val="klam0"/>
        <w:ind w:left="720"/>
        <w:rPr>
          <w:color w:val="FF0000"/>
        </w:rPr>
      </w:pPr>
    </w:p>
    <w:p w14:paraId="4CDB9031" w14:textId="206A9A23" w:rsidR="00C76738" w:rsidRPr="00D81795" w:rsidRDefault="00344B26" w:rsidP="009857F7">
      <w:pPr>
        <w:pStyle w:val="klam0"/>
        <w:numPr>
          <w:ilvl w:val="0"/>
          <w:numId w:val="17"/>
        </w:numPr>
      </w:pPr>
      <w:r w:rsidRPr="00D81795">
        <w:t xml:space="preserve">att lagtinget </w:t>
      </w:r>
      <w:r w:rsidR="00495E2F" w:rsidRPr="00D81795">
        <w:t xml:space="preserve">godkänner </w:t>
      </w:r>
      <w:r w:rsidR="00AB2D2C">
        <w:t>lagtingsledamot</w:t>
      </w:r>
      <w:r w:rsidR="00204992" w:rsidRPr="00D81795">
        <w:t xml:space="preserve"> Rainer Juslins</w:t>
      </w:r>
      <w:r w:rsidR="00380FFD" w:rsidRPr="00D81795">
        <w:t xml:space="preserve"> budgetmotion</w:t>
      </w:r>
      <w:r w:rsidR="00495E2F" w:rsidRPr="00D81795">
        <w:t xml:space="preserve"> nr </w:t>
      </w:r>
      <w:r w:rsidR="00204992" w:rsidRPr="00D81795">
        <w:t>11</w:t>
      </w:r>
      <w:r w:rsidR="00495E2F" w:rsidRPr="00D81795">
        <w:t>/</w:t>
      </w:r>
      <w:proofErr w:type="gramStart"/>
      <w:r w:rsidR="00495E2F" w:rsidRPr="00D81795">
        <w:t>202</w:t>
      </w:r>
      <w:r w:rsidR="00380FFD" w:rsidRPr="00D81795">
        <w:t>5</w:t>
      </w:r>
      <w:r w:rsidR="00495E2F" w:rsidRPr="00D81795">
        <w:t>-202</w:t>
      </w:r>
      <w:r w:rsidR="00380FFD" w:rsidRPr="00D81795">
        <w:t>6</w:t>
      </w:r>
      <w:proofErr w:type="gramEnd"/>
      <w:r w:rsidR="00AC42A3" w:rsidRPr="00D81795">
        <w:t>,</w:t>
      </w:r>
    </w:p>
    <w:p w14:paraId="37A688D8" w14:textId="77777777" w:rsidR="00495E2F" w:rsidRPr="00D81795" w:rsidRDefault="00495E2F" w:rsidP="00495E2F">
      <w:pPr>
        <w:pStyle w:val="klam0"/>
        <w:ind w:left="720"/>
        <w:rPr>
          <w:color w:val="FF0000"/>
        </w:rPr>
      </w:pPr>
    </w:p>
    <w:p w14:paraId="047538E3" w14:textId="771EE281" w:rsidR="0021361E" w:rsidRPr="00D81795" w:rsidRDefault="0058691F" w:rsidP="0021361E">
      <w:pPr>
        <w:pStyle w:val="klam0"/>
        <w:numPr>
          <w:ilvl w:val="0"/>
          <w:numId w:val="17"/>
        </w:numPr>
      </w:pPr>
      <w:r w:rsidRPr="00D81795">
        <w:t xml:space="preserve">att </w:t>
      </w:r>
      <w:r w:rsidR="00BD127A" w:rsidRPr="00D81795">
        <w:t xml:space="preserve">lagtinget förkastar budgetmotionerna nr </w:t>
      </w:r>
      <w:r w:rsidR="0021361E" w:rsidRPr="00D81795">
        <w:t>1–10</w:t>
      </w:r>
      <w:r w:rsidR="00380FFD" w:rsidRPr="00D81795">
        <w:t xml:space="preserve"> och </w:t>
      </w:r>
      <w:r w:rsidR="0021361E" w:rsidRPr="00D81795">
        <w:t>12–56</w:t>
      </w:r>
      <w:r w:rsidR="00AC42A3" w:rsidRPr="00D81795">
        <w:t>,</w:t>
      </w:r>
    </w:p>
    <w:p w14:paraId="37B0A957" w14:textId="77777777" w:rsidR="00CA01BE" w:rsidRPr="00D81795" w:rsidRDefault="00CA01BE" w:rsidP="00CA01BE">
      <w:pPr>
        <w:pStyle w:val="Liststycke"/>
      </w:pPr>
    </w:p>
    <w:p w14:paraId="5CE0D0A1" w14:textId="0FB74346" w:rsidR="00CA01BE" w:rsidRPr="00D81795" w:rsidRDefault="00CA01BE" w:rsidP="009857F7">
      <w:pPr>
        <w:pStyle w:val="klam0"/>
        <w:numPr>
          <w:ilvl w:val="0"/>
          <w:numId w:val="17"/>
        </w:numPr>
      </w:pPr>
      <w:r w:rsidRPr="00D81795">
        <w:t xml:space="preserve">att det i momentet </w:t>
      </w:r>
      <w:proofErr w:type="gramStart"/>
      <w:r w:rsidRPr="00D81795">
        <w:t>11100</w:t>
      </w:r>
      <w:proofErr w:type="gramEnd"/>
      <w:r w:rsidRPr="00D81795">
        <w:t xml:space="preserve"> Lagtingets kansli, verksamheter (RA) infogas följande text: Anslaget kan även användas för företagshälsovård för partisekreterare som arbetar minst 20 timmar per vecka för en partigrupp inom Ålands lagting</w:t>
      </w:r>
      <w:r w:rsidR="00717BF6" w:rsidRPr="00D81795">
        <w:t>,</w:t>
      </w:r>
    </w:p>
    <w:p w14:paraId="6D756179" w14:textId="77777777" w:rsidR="008226C3" w:rsidRPr="00D81795" w:rsidRDefault="008226C3" w:rsidP="008226C3">
      <w:pPr>
        <w:pStyle w:val="Liststycke"/>
        <w:rPr>
          <w:color w:val="FF0000"/>
        </w:rPr>
      </w:pPr>
    </w:p>
    <w:p w14:paraId="4AA9C19C" w14:textId="049C831D" w:rsidR="008226C3" w:rsidRPr="00D81795" w:rsidRDefault="008226C3" w:rsidP="009857F7">
      <w:pPr>
        <w:pStyle w:val="klam0"/>
        <w:numPr>
          <w:ilvl w:val="0"/>
          <w:numId w:val="17"/>
        </w:numPr>
      </w:pPr>
      <w:r w:rsidRPr="00D81795">
        <w:t>att lagtinget bemyndigar landskapsregeringen att uppta för budgetens förverkligande nödvändiga lån samt</w:t>
      </w:r>
      <w:r w:rsidR="00717BF6" w:rsidRPr="00D81795">
        <w:t>,</w:t>
      </w:r>
    </w:p>
    <w:p w14:paraId="6AF1ADE1" w14:textId="77777777" w:rsidR="00BC0ECA" w:rsidRPr="00D81795" w:rsidRDefault="00BC0ECA" w:rsidP="00BC0ECA">
      <w:pPr>
        <w:pStyle w:val="klam0"/>
        <w:ind w:left="720"/>
      </w:pPr>
    </w:p>
    <w:p w14:paraId="661B0C18" w14:textId="28B5D354" w:rsidR="00BD127A" w:rsidRDefault="00D90495" w:rsidP="009857F7">
      <w:pPr>
        <w:pStyle w:val="klam0"/>
        <w:numPr>
          <w:ilvl w:val="0"/>
          <w:numId w:val="17"/>
        </w:numPr>
      </w:pPr>
      <w:r w:rsidRPr="00D81795">
        <w:t xml:space="preserve">att </w:t>
      </w:r>
      <w:r w:rsidR="00BD127A" w:rsidRPr="00D81795">
        <w:t>lagtinget beslutar att Ålands budget för år 202</w:t>
      </w:r>
      <w:r w:rsidR="00380FFD" w:rsidRPr="00D81795">
        <w:t>6</w:t>
      </w:r>
      <w:r w:rsidR="00BD127A" w:rsidRPr="00D81795">
        <w:t xml:space="preserve"> ska tillämpas från och med den 1 januari 202</w:t>
      </w:r>
      <w:r w:rsidR="00380FFD" w:rsidRPr="00D81795">
        <w:t>6</w:t>
      </w:r>
      <w:r w:rsidR="00BD127A" w:rsidRPr="00D81795">
        <w:t xml:space="preserve"> i den lydelse den har enligt lagtingets beslut. </w:t>
      </w:r>
    </w:p>
    <w:p w14:paraId="24CE12FE" w14:textId="77777777" w:rsidR="0054486A" w:rsidRPr="00D81795" w:rsidRDefault="0054486A" w:rsidP="00F8413E">
      <w:pPr>
        <w:pStyle w:val="klam0"/>
        <w:ind w:left="720"/>
      </w:pPr>
    </w:p>
    <w:p w14:paraId="36ABE3FD" w14:textId="77777777" w:rsidR="00BD127A" w:rsidRPr="00D81795" w:rsidRDefault="00BD127A" w:rsidP="00634A3C">
      <w:pPr>
        <w:pStyle w:val="klam0"/>
        <w:ind w:left="0"/>
        <w:rPr>
          <w:color w:val="FF0000"/>
        </w:rPr>
      </w:pPr>
    </w:p>
    <w:p w14:paraId="23E51F80" w14:textId="77777777" w:rsidR="003F69B4" w:rsidRPr="00D81795" w:rsidRDefault="003F69B4" w:rsidP="002A4EB7">
      <w:pPr>
        <w:pStyle w:val="ANormal"/>
      </w:pPr>
    </w:p>
    <w:p w14:paraId="2AD25C87" w14:textId="287C1D6C" w:rsidR="00B05AB8" w:rsidRPr="00D81795" w:rsidRDefault="0643136E">
      <w:pPr>
        <w:pStyle w:val="ANormal"/>
      </w:pPr>
      <w:r w:rsidRPr="00D81795">
        <w:t xml:space="preserve">Mariehamn den </w:t>
      </w:r>
      <w:r w:rsidR="00D81795">
        <w:t>5</w:t>
      </w:r>
      <w:r w:rsidR="316B7A31" w:rsidRPr="00D81795">
        <w:t xml:space="preserve"> december 20</w:t>
      </w:r>
      <w:r w:rsidR="4F677F2D" w:rsidRPr="00D81795">
        <w:t>2</w:t>
      </w:r>
      <w:r w:rsidR="00380FFD" w:rsidRPr="00D81795">
        <w:t>5</w:t>
      </w:r>
    </w:p>
    <w:p w14:paraId="63346096" w14:textId="77777777" w:rsidR="00B05AB8" w:rsidRPr="00D81795" w:rsidRDefault="00B05AB8">
      <w:pPr>
        <w:pStyle w:val="ANormal"/>
      </w:pPr>
    </w:p>
    <w:p w14:paraId="6B6A4783" w14:textId="77777777" w:rsidR="00B05AB8" w:rsidRPr="00D81795" w:rsidRDefault="00B05AB8">
      <w:pPr>
        <w:pStyle w:val="ANormal"/>
      </w:pPr>
    </w:p>
    <w:p w14:paraId="67465171" w14:textId="77777777" w:rsidR="00A522A5" w:rsidRPr="00D81795" w:rsidRDefault="00A522A5">
      <w:pPr>
        <w:pStyle w:val="ANormal"/>
      </w:pPr>
    </w:p>
    <w:p w14:paraId="0FAF48C6" w14:textId="43B58647" w:rsidR="00B05AB8" w:rsidRPr="00D81795" w:rsidRDefault="00B05AB8">
      <w:pPr>
        <w:pStyle w:val="ANormal"/>
      </w:pPr>
      <w:r w:rsidRPr="00D81795">
        <w:t xml:space="preserve">Ordförande </w:t>
      </w:r>
      <w:r w:rsidR="00C75C63" w:rsidRPr="00D81795">
        <w:tab/>
      </w:r>
      <w:r w:rsidR="00C75C63" w:rsidRPr="00D81795">
        <w:tab/>
      </w:r>
      <w:r w:rsidR="002363BF" w:rsidRPr="00D81795">
        <w:t>John Holmberg</w:t>
      </w:r>
    </w:p>
    <w:p w14:paraId="52879CE9" w14:textId="77777777" w:rsidR="00C75C63" w:rsidRPr="00D81795" w:rsidRDefault="00C75C63">
      <w:pPr>
        <w:pStyle w:val="ANormal"/>
      </w:pPr>
    </w:p>
    <w:p w14:paraId="379B6D56" w14:textId="77777777" w:rsidR="00B05AB8" w:rsidRPr="00D81795" w:rsidRDefault="00B05AB8">
      <w:pPr>
        <w:pStyle w:val="ANormal"/>
      </w:pPr>
    </w:p>
    <w:p w14:paraId="60BE5C26" w14:textId="77777777" w:rsidR="00A522A5" w:rsidRPr="00D81795" w:rsidRDefault="00A522A5">
      <w:pPr>
        <w:pStyle w:val="ANormal"/>
      </w:pPr>
    </w:p>
    <w:p w14:paraId="499B085E" w14:textId="433082FF" w:rsidR="00AF43AF" w:rsidRPr="00AE4D38" w:rsidRDefault="00B05AB8" w:rsidP="006C7462">
      <w:pPr>
        <w:pStyle w:val="ANormal"/>
        <w:rPr>
          <w:color w:val="FF0000"/>
        </w:rPr>
      </w:pPr>
      <w:r w:rsidRPr="00D81795">
        <w:t>Sekreterare</w:t>
      </w:r>
      <w:r w:rsidR="00C75C63" w:rsidRPr="00D81795">
        <w:tab/>
      </w:r>
      <w:r w:rsidR="00C75C63" w:rsidRPr="00D81795">
        <w:tab/>
      </w:r>
      <w:r w:rsidR="00380FFD" w:rsidRPr="00D81795">
        <w:t>Benjamin Sidorov</w:t>
      </w:r>
      <w:r w:rsidR="00FF6B0D" w:rsidRPr="00380FFD">
        <w:t xml:space="preserve"> </w:t>
      </w:r>
    </w:p>
    <w:sectPr w:rsidR="00AF43AF" w:rsidRPr="00AE4D38" w:rsidSect="008F3198">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1C5F" w14:textId="77777777" w:rsidR="009013CB" w:rsidRDefault="009013CB">
      <w:r>
        <w:separator/>
      </w:r>
    </w:p>
  </w:endnote>
  <w:endnote w:type="continuationSeparator" w:id="0">
    <w:p w14:paraId="3363FFC7" w14:textId="77777777" w:rsidR="009013CB" w:rsidRDefault="009013CB">
      <w:r>
        <w:continuationSeparator/>
      </w:r>
    </w:p>
  </w:endnote>
  <w:endnote w:type="continuationNotice" w:id="1">
    <w:p w14:paraId="399C22A8" w14:textId="77777777" w:rsidR="009013CB" w:rsidRDefault="00901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FF06" w14:textId="77777777" w:rsidR="00AD15F4" w:rsidRDefault="00AD15F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7F11" w14:textId="55E62A7C" w:rsidR="00AD15F4" w:rsidRPr="00875E00" w:rsidRDefault="00AD15F4">
    <w:pPr>
      <w:pStyle w:val="Sidfot"/>
      <w:rPr>
        <w:lang w:val="sv-FI"/>
      </w:rPr>
    </w:pPr>
    <w:r w:rsidRPr="00186D65">
      <w:rPr>
        <w:lang w:val="sv-FI"/>
      </w:rPr>
      <w:t>FNU0</w:t>
    </w:r>
    <w:r w:rsidR="00792524">
      <w:rPr>
        <w:lang w:val="sv-FI"/>
      </w:rPr>
      <w:t>1</w:t>
    </w:r>
    <w:r w:rsidRPr="00186D65">
      <w:rPr>
        <w:lang w:val="sv-FI"/>
      </w:rPr>
      <w:t>20</w:t>
    </w:r>
    <w:r w:rsidR="00F34D6D">
      <w:rPr>
        <w:lang w:val="sv-FI"/>
      </w:rPr>
      <w:t>2</w:t>
    </w:r>
    <w:r w:rsidR="00792524">
      <w:rPr>
        <w:lang w:val="sv-FI"/>
      </w:rPr>
      <w:t>5</w:t>
    </w:r>
    <w:r w:rsidRPr="00186D65">
      <w:rPr>
        <w:lang w:val="sv-FI"/>
      </w:rPr>
      <w:t>202</w:t>
    </w:r>
    <w:r w:rsidR="00792524">
      <w:rPr>
        <w:lang w:val="sv-F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5497" w14:textId="73BA1787" w:rsidR="00792524" w:rsidRDefault="00792524">
    <w:pPr>
      <w:pStyle w:val="Sidfot"/>
      <w:jc w:val="center"/>
    </w:pPr>
  </w:p>
  <w:p w14:paraId="1D440743" w14:textId="77777777" w:rsidR="00AD15F4" w:rsidRDefault="00AD15F4">
    <w:pPr>
      <w:pStyle w:val="Sidfot"/>
      <w:tabs>
        <w:tab w:val="clear" w:pos="816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487F" w14:textId="171461A1" w:rsidR="00AD15F4" w:rsidRDefault="00AD15F4">
    <w:pPr>
      <w:pStyle w:val="Sidfot"/>
      <w:rPr>
        <w:lang w:val="fi-F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203F" w14:textId="77777777" w:rsidR="00AD15F4" w:rsidRDefault="00AD1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3D24" w14:textId="77777777" w:rsidR="009013CB" w:rsidRDefault="009013CB">
      <w:r>
        <w:separator/>
      </w:r>
    </w:p>
  </w:footnote>
  <w:footnote w:type="continuationSeparator" w:id="0">
    <w:p w14:paraId="3CB8D08E" w14:textId="77777777" w:rsidR="009013CB" w:rsidRDefault="009013CB">
      <w:r>
        <w:continuationSeparator/>
      </w:r>
    </w:p>
  </w:footnote>
  <w:footnote w:type="continuationNotice" w:id="1">
    <w:p w14:paraId="570E8904" w14:textId="77777777" w:rsidR="009013CB" w:rsidRDefault="00901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993991"/>
      <w:docPartObj>
        <w:docPartGallery w:val="Page Numbers (Top of Page)"/>
        <w:docPartUnique/>
      </w:docPartObj>
    </w:sdtPr>
    <w:sdtEndPr/>
    <w:sdtContent>
      <w:p w14:paraId="50EF732E" w14:textId="4B362902" w:rsidR="006B1D84" w:rsidRDefault="006B1D84">
        <w:pPr>
          <w:pStyle w:val="Sidhuvud"/>
        </w:pPr>
        <w:r>
          <w:fldChar w:fldCharType="begin"/>
        </w:r>
        <w:r>
          <w:instrText>PAGE   \* MERGEFORMAT</w:instrText>
        </w:r>
        <w:r>
          <w:fldChar w:fldCharType="separate"/>
        </w:r>
        <w:r>
          <w:t>2</w:t>
        </w:r>
        <w:r>
          <w:fldChar w:fldCharType="end"/>
        </w:r>
      </w:p>
    </w:sdtContent>
  </w:sdt>
  <w:p w14:paraId="10DE6D04" w14:textId="77777777" w:rsidR="00AD15F4" w:rsidRDefault="00AD15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335166"/>
      <w:docPartObj>
        <w:docPartGallery w:val="Page Numbers (Top of Page)"/>
        <w:docPartUnique/>
      </w:docPartObj>
    </w:sdtPr>
    <w:sdtEndPr/>
    <w:sdtContent>
      <w:p w14:paraId="38945F1C" w14:textId="38A69DA7" w:rsidR="006B1D84" w:rsidRDefault="006B1D84">
        <w:pPr>
          <w:pStyle w:val="Sidhuvud"/>
        </w:pPr>
        <w:r>
          <w:fldChar w:fldCharType="begin"/>
        </w:r>
        <w:r>
          <w:instrText>PAGE   \* MERGEFORMAT</w:instrText>
        </w:r>
        <w:r>
          <w:fldChar w:fldCharType="separate"/>
        </w:r>
        <w:r>
          <w:t>2</w:t>
        </w:r>
        <w:r>
          <w:fldChar w:fldCharType="end"/>
        </w:r>
      </w:p>
    </w:sdtContent>
  </w:sdt>
  <w:p w14:paraId="321319FE" w14:textId="77777777" w:rsidR="00AD15F4" w:rsidRDefault="00AD15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748C" w14:textId="77777777" w:rsidR="00AD15F4" w:rsidRDefault="00AD15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8698A8"/>
    <w:lvl w:ilvl="0">
      <w:start w:val="1"/>
      <w:numFmt w:val="decimal"/>
      <w:pStyle w:val="Numreradlista3"/>
      <w:lvlText w:val="%1."/>
      <w:lvlJc w:val="left"/>
      <w:pPr>
        <w:tabs>
          <w:tab w:val="num" w:pos="926"/>
        </w:tabs>
        <w:ind w:left="926" w:hanging="360"/>
      </w:pPr>
    </w:lvl>
  </w:abstractNum>
  <w:abstractNum w:abstractNumId="1"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2" w15:restartNumberingAfterBreak="0">
    <w:nsid w:val="0C2A561D"/>
    <w:multiLevelType w:val="hybridMultilevel"/>
    <w:tmpl w:val="271229E0"/>
    <w:lvl w:ilvl="0" w:tplc="AAF8564C">
      <w:start w:val="10"/>
      <w:numFmt w:val="bullet"/>
      <w:lvlText w:val="-"/>
      <w:lvlJc w:val="left"/>
      <w:pPr>
        <w:ind w:left="720" w:hanging="360"/>
      </w:pPr>
      <w:rPr>
        <w:rFonts w:ascii="Times New Roman" w:eastAsia="Times New Roman" w:hAnsi="Times New Roman" w:cs="Times New Roman"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11BC0CB0"/>
    <w:multiLevelType w:val="multilevel"/>
    <w:tmpl w:val="49187192"/>
    <w:styleLink w:val="MallProtokollLista"/>
    <w:lvl w:ilvl="0">
      <w:start w:val="1"/>
      <w:numFmt w:val="decimal"/>
      <w:lvlText w:val="%1"/>
      <w:lvlJc w:val="left"/>
      <w:pPr>
        <w:ind w:left="737" w:hanging="453"/>
      </w:pPr>
      <w:rPr>
        <w:sz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373569"/>
    <w:multiLevelType w:val="hybridMultilevel"/>
    <w:tmpl w:val="F6140952"/>
    <w:lvl w:ilvl="0" w:tplc="0B42456E">
      <w:start w:val="1"/>
      <w:numFmt w:val="decimal"/>
      <w:pStyle w:val="rubrikarende"/>
      <w:lvlText w:val="%1."/>
      <w:lvlJc w:val="left"/>
      <w:pPr>
        <w:tabs>
          <w:tab w:val="num" w:pos="360"/>
        </w:tabs>
        <w:ind w:left="36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6" w15:restartNumberingAfterBreak="0">
    <w:nsid w:val="51737BB6"/>
    <w:multiLevelType w:val="hybridMultilevel"/>
    <w:tmpl w:val="59CA0130"/>
    <w:lvl w:ilvl="0" w:tplc="5F42E156">
      <w:start w:val="750"/>
      <w:numFmt w:val="bullet"/>
      <w:lvlText w:val="-"/>
      <w:lvlJc w:val="left"/>
      <w:pPr>
        <w:ind w:left="530" w:hanging="360"/>
      </w:pPr>
      <w:rPr>
        <w:rFonts w:ascii="Times New Roman" w:eastAsia="Times New Roman" w:hAnsi="Times New Roman" w:cs="Times New Roman" w:hint="default"/>
      </w:rPr>
    </w:lvl>
    <w:lvl w:ilvl="1" w:tplc="081D0003" w:tentative="1">
      <w:start w:val="1"/>
      <w:numFmt w:val="bullet"/>
      <w:lvlText w:val="o"/>
      <w:lvlJc w:val="left"/>
      <w:pPr>
        <w:ind w:left="1250" w:hanging="360"/>
      </w:pPr>
      <w:rPr>
        <w:rFonts w:ascii="Courier New" w:hAnsi="Courier New" w:cs="Courier New" w:hint="default"/>
      </w:rPr>
    </w:lvl>
    <w:lvl w:ilvl="2" w:tplc="081D0005" w:tentative="1">
      <w:start w:val="1"/>
      <w:numFmt w:val="bullet"/>
      <w:lvlText w:val=""/>
      <w:lvlJc w:val="left"/>
      <w:pPr>
        <w:ind w:left="1970" w:hanging="360"/>
      </w:pPr>
      <w:rPr>
        <w:rFonts w:ascii="Wingdings" w:hAnsi="Wingdings" w:hint="default"/>
      </w:rPr>
    </w:lvl>
    <w:lvl w:ilvl="3" w:tplc="081D0001" w:tentative="1">
      <w:start w:val="1"/>
      <w:numFmt w:val="bullet"/>
      <w:lvlText w:val=""/>
      <w:lvlJc w:val="left"/>
      <w:pPr>
        <w:ind w:left="2690" w:hanging="360"/>
      </w:pPr>
      <w:rPr>
        <w:rFonts w:ascii="Symbol" w:hAnsi="Symbol" w:hint="default"/>
      </w:rPr>
    </w:lvl>
    <w:lvl w:ilvl="4" w:tplc="081D0003" w:tentative="1">
      <w:start w:val="1"/>
      <w:numFmt w:val="bullet"/>
      <w:lvlText w:val="o"/>
      <w:lvlJc w:val="left"/>
      <w:pPr>
        <w:ind w:left="3410" w:hanging="360"/>
      </w:pPr>
      <w:rPr>
        <w:rFonts w:ascii="Courier New" w:hAnsi="Courier New" w:cs="Courier New" w:hint="default"/>
      </w:rPr>
    </w:lvl>
    <w:lvl w:ilvl="5" w:tplc="081D0005" w:tentative="1">
      <w:start w:val="1"/>
      <w:numFmt w:val="bullet"/>
      <w:lvlText w:val=""/>
      <w:lvlJc w:val="left"/>
      <w:pPr>
        <w:ind w:left="4130" w:hanging="360"/>
      </w:pPr>
      <w:rPr>
        <w:rFonts w:ascii="Wingdings" w:hAnsi="Wingdings" w:hint="default"/>
      </w:rPr>
    </w:lvl>
    <w:lvl w:ilvl="6" w:tplc="081D0001" w:tentative="1">
      <w:start w:val="1"/>
      <w:numFmt w:val="bullet"/>
      <w:lvlText w:val=""/>
      <w:lvlJc w:val="left"/>
      <w:pPr>
        <w:ind w:left="4850" w:hanging="360"/>
      </w:pPr>
      <w:rPr>
        <w:rFonts w:ascii="Symbol" w:hAnsi="Symbol" w:hint="default"/>
      </w:rPr>
    </w:lvl>
    <w:lvl w:ilvl="7" w:tplc="081D0003" w:tentative="1">
      <w:start w:val="1"/>
      <w:numFmt w:val="bullet"/>
      <w:lvlText w:val="o"/>
      <w:lvlJc w:val="left"/>
      <w:pPr>
        <w:ind w:left="5570" w:hanging="360"/>
      </w:pPr>
      <w:rPr>
        <w:rFonts w:ascii="Courier New" w:hAnsi="Courier New" w:cs="Courier New" w:hint="default"/>
      </w:rPr>
    </w:lvl>
    <w:lvl w:ilvl="8" w:tplc="081D0005" w:tentative="1">
      <w:start w:val="1"/>
      <w:numFmt w:val="bullet"/>
      <w:lvlText w:val=""/>
      <w:lvlJc w:val="left"/>
      <w:pPr>
        <w:ind w:left="6290" w:hanging="360"/>
      </w:pPr>
      <w:rPr>
        <w:rFonts w:ascii="Wingdings" w:hAnsi="Wingdings" w:hint="default"/>
      </w:rPr>
    </w:lvl>
  </w:abstractNum>
  <w:abstractNum w:abstractNumId="7"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E5C4CB1"/>
    <w:multiLevelType w:val="hybridMultilevel"/>
    <w:tmpl w:val="6FD0FD32"/>
    <w:lvl w:ilvl="0" w:tplc="22186126">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170BC8"/>
    <w:multiLevelType w:val="hybridMultilevel"/>
    <w:tmpl w:val="B498E33E"/>
    <w:lvl w:ilvl="0" w:tplc="89AC004C">
      <w:start w:val="104"/>
      <w:numFmt w:val="bullet"/>
      <w:lvlText w:val="-"/>
      <w:lvlJc w:val="left"/>
      <w:pPr>
        <w:ind w:left="360" w:hanging="360"/>
      </w:pPr>
      <w:rPr>
        <w:rFonts w:ascii="Times New Roman" w:eastAsia="Times New Roman" w:hAnsi="Times New Roman" w:cs="Times New Roman" w:hint="default"/>
      </w:rPr>
    </w:lvl>
    <w:lvl w:ilvl="1" w:tplc="081D0003" w:tentative="1">
      <w:start w:val="1"/>
      <w:numFmt w:val="bullet"/>
      <w:lvlText w:val="o"/>
      <w:lvlJc w:val="left"/>
      <w:pPr>
        <w:ind w:left="1080" w:hanging="360"/>
      </w:pPr>
      <w:rPr>
        <w:rFonts w:ascii="Courier New" w:hAnsi="Courier New" w:cs="Courier New" w:hint="default"/>
      </w:rPr>
    </w:lvl>
    <w:lvl w:ilvl="2" w:tplc="081D0005" w:tentative="1">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num w:numId="1" w16cid:durableId="2067951589">
    <w:abstractNumId w:val="1"/>
  </w:num>
  <w:num w:numId="2" w16cid:durableId="154346428">
    <w:abstractNumId w:val="7"/>
  </w:num>
  <w:num w:numId="3" w16cid:durableId="2114586438">
    <w:abstractNumId w:val="8"/>
  </w:num>
  <w:num w:numId="4" w16cid:durableId="1682733359">
    <w:abstractNumId w:val="5"/>
  </w:num>
  <w:num w:numId="5" w16cid:durableId="1667200505">
    <w:abstractNumId w:val="5"/>
  </w:num>
  <w:num w:numId="6" w16cid:durableId="554435251">
    <w:abstractNumId w:val="5"/>
  </w:num>
  <w:num w:numId="7" w16cid:durableId="962005777">
    <w:abstractNumId w:val="5"/>
  </w:num>
  <w:num w:numId="8" w16cid:durableId="1292662775">
    <w:abstractNumId w:val="5"/>
  </w:num>
  <w:num w:numId="9" w16cid:durableId="2003120943">
    <w:abstractNumId w:val="5"/>
  </w:num>
  <w:num w:numId="10" w16cid:durableId="1789930178">
    <w:abstractNumId w:val="5"/>
  </w:num>
  <w:num w:numId="11" w16cid:durableId="1568758919">
    <w:abstractNumId w:val="5"/>
  </w:num>
  <w:num w:numId="12" w16cid:durableId="1242135338">
    <w:abstractNumId w:val="5"/>
  </w:num>
  <w:num w:numId="13" w16cid:durableId="2095079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843810">
    <w:abstractNumId w:val="9"/>
  </w:num>
  <w:num w:numId="15" w16cid:durableId="1875843216">
    <w:abstractNumId w:val="3"/>
  </w:num>
  <w:num w:numId="16" w16cid:durableId="466124167">
    <w:abstractNumId w:val="0"/>
  </w:num>
  <w:num w:numId="17" w16cid:durableId="431051821">
    <w:abstractNumId w:val="2"/>
  </w:num>
  <w:num w:numId="18" w16cid:durableId="1681273710">
    <w:abstractNumId w:val="6"/>
  </w:num>
  <w:num w:numId="19" w16cid:durableId="158664921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sv-FI" w:vendorID="22" w:dllVersion="513" w:checkStyle="1"/>
  <w:proofState w:spelling="clean" w:grammar="clean"/>
  <w:defaultTabStop w:val="1304"/>
  <w:autoHyphenation/>
  <w:hyphenationZone w:val="142"/>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70"/>
    <w:rsid w:val="000011A0"/>
    <w:rsid w:val="00001318"/>
    <w:rsid w:val="0000165D"/>
    <w:rsid w:val="00001E59"/>
    <w:rsid w:val="00002185"/>
    <w:rsid w:val="00002B32"/>
    <w:rsid w:val="00003518"/>
    <w:rsid w:val="00003782"/>
    <w:rsid w:val="000042C0"/>
    <w:rsid w:val="000069E2"/>
    <w:rsid w:val="00006B28"/>
    <w:rsid w:val="00006D8D"/>
    <w:rsid w:val="00006ED0"/>
    <w:rsid w:val="00007509"/>
    <w:rsid w:val="00010213"/>
    <w:rsid w:val="000110BE"/>
    <w:rsid w:val="000111C3"/>
    <w:rsid w:val="000111EA"/>
    <w:rsid w:val="00012C95"/>
    <w:rsid w:val="000131AC"/>
    <w:rsid w:val="00013B7C"/>
    <w:rsid w:val="00013BC4"/>
    <w:rsid w:val="00013BE9"/>
    <w:rsid w:val="00014C0E"/>
    <w:rsid w:val="000157BB"/>
    <w:rsid w:val="00015B6F"/>
    <w:rsid w:val="00016513"/>
    <w:rsid w:val="000168AB"/>
    <w:rsid w:val="000169CC"/>
    <w:rsid w:val="00016A0C"/>
    <w:rsid w:val="00016AF5"/>
    <w:rsid w:val="00020A55"/>
    <w:rsid w:val="000212D3"/>
    <w:rsid w:val="00021C6D"/>
    <w:rsid w:val="00021C8E"/>
    <w:rsid w:val="000225E0"/>
    <w:rsid w:val="00022B31"/>
    <w:rsid w:val="00023847"/>
    <w:rsid w:val="00023B2B"/>
    <w:rsid w:val="00024343"/>
    <w:rsid w:val="000247A7"/>
    <w:rsid w:val="00026272"/>
    <w:rsid w:val="00027A72"/>
    <w:rsid w:val="00031055"/>
    <w:rsid w:val="00031B8C"/>
    <w:rsid w:val="00032935"/>
    <w:rsid w:val="00032AB4"/>
    <w:rsid w:val="00032DEA"/>
    <w:rsid w:val="00033390"/>
    <w:rsid w:val="00034607"/>
    <w:rsid w:val="00034689"/>
    <w:rsid w:val="00034C6C"/>
    <w:rsid w:val="0003503C"/>
    <w:rsid w:val="00036949"/>
    <w:rsid w:val="000379C6"/>
    <w:rsid w:val="00037C14"/>
    <w:rsid w:val="000406F3"/>
    <w:rsid w:val="00040EAF"/>
    <w:rsid w:val="00040F35"/>
    <w:rsid w:val="00040F51"/>
    <w:rsid w:val="00042A87"/>
    <w:rsid w:val="00042B85"/>
    <w:rsid w:val="000436D3"/>
    <w:rsid w:val="000437C8"/>
    <w:rsid w:val="00043A90"/>
    <w:rsid w:val="00043C27"/>
    <w:rsid w:val="0004591E"/>
    <w:rsid w:val="00046901"/>
    <w:rsid w:val="00046AA2"/>
    <w:rsid w:val="0004712C"/>
    <w:rsid w:val="00047330"/>
    <w:rsid w:val="00047C05"/>
    <w:rsid w:val="000503BE"/>
    <w:rsid w:val="00050D91"/>
    <w:rsid w:val="00050DF1"/>
    <w:rsid w:val="00051F7A"/>
    <w:rsid w:val="000525AD"/>
    <w:rsid w:val="000528A2"/>
    <w:rsid w:val="00053274"/>
    <w:rsid w:val="00054AF4"/>
    <w:rsid w:val="000551A2"/>
    <w:rsid w:val="000566EF"/>
    <w:rsid w:val="00056CFF"/>
    <w:rsid w:val="000579E5"/>
    <w:rsid w:val="00057D11"/>
    <w:rsid w:val="0006175E"/>
    <w:rsid w:val="000624DF"/>
    <w:rsid w:val="0006372B"/>
    <w:rsid w:val="000644AC"/>
    <w:rsid w:val="000653C7"/>
    <w:rsid w:val="0006572F"/>
    <w:rsid w:val="00065B24"/>
    <w:rsid w:val="00065B2E"/>
    <w:rsid w:val="0006637B"/>
    <w:rsid w:val="00066ABE"/>
    <w:rsid w:val="0007018D"/>
    <w:rsid w:val="00070399"/>
    <w:rsid w:val="000703F8"/>
    <w:rsid w:val="00070D1D"/>
    <w:rsid w:val="000719E8"/>
    <w:rsid w:val="00071DB9"/>
    <w:rsid w:val="00072880"/>
    <w:rsid w:val="00073819"/>
    <w:rsid w:val="00074012"/>
    <w:rsid w:val="00074135"/>
    <w:rsid w:val="00074892"/>
    <w:rsid w:val="000748D6"/>
    <w:rsid w:val="00074BAA"/>
    <w:rsid w:val="0007508D"/>
    <w:rsid w:val="000751FF"/>
    <w:rsid w:val="00075F3F"/>
    <w:rsid w:val="0007671D"/>
    <w:rsid w:val="00076AC8"/>
    <w:rsid w:val="00076B4A"/>
    <w:rsid w:val="00077A43"/>
    <w:rsid w:val="00077DBE"/>
    <w:rsid w:val="000812B3"/>
    <w:rsid w:val="000813C1"/>
    <w:rsid w:val="00081C5C"/>
    <w:rsid w:val="000845F4"/>
    <w:rsid w:val="00084600"/>
    <w:rsid w:val="0008481F"/>
    <w:rsid w:val="00084CCD"/>
    <w:rsid w:val="0008564F"/>
    <w:rsid w:val="00085D2F"/>
    <w:rsid w:val="00086107"/>
    <w:rsid w:val="00086314"/>
    <w:rsid w:val="00086375"/>
    <w:rsid w:val="00086624"/>
    <w:rsid w:val="00087099"/>
    <w:rsid w:val="000871DA"/>
    <w:rsid w:val="000875BB"/>
    <w:rsid w:val="0008762A"/>
    <w:rsid w:val="000876D2"/>
    <w:rsid w:val="000909C0"/>
    <w:rsid w:val="000919C4"/>
    <w:rsid w:val="00091A2C"/>
    <w:rsid w:val="00091CF4"/>
    <w:rsid w:val="00091E5C"/>
    <w:rsid w:val="00092313"/>
    <w:rsid w:val="000924BE"/>
    <w:rsid w:val="00092C55"/>
    <w:rsid w:val="000936AE"/>
    <w:rsid w:val="00094437"/>
    <w:rsid w:val="000972E6"/>
    <w:rsid w:val="00097609"/>
    <w:rsid w:val="000A0366"/>
    <w:rsid w:val="000A0398"/>
    <w:rsid w:val="000A0DC2"/>
    <w:rsid w:val="000A0FD6"/>
    <w:rsid w:val="000A18B8"/>
    <w:rsid w:val="000A1D14"/>
    <w:rsid w:val="000A24C5"/>
    <w:rsid w:val="000A364C"/>
    <w:rsid w:val="000A3C3D"/>
    <w:rsid w:val="000A4EC9"/>
    <w:rsid w:val="000A5E9D"/>
    <w:rsid w:val="000A7178"/>
    <w:rsid w:val="000A7384"/>
    <w:rsid w:val="000B03F5"/>
    <w:rsid w:val="000B1663"/>
    <w:rsid w:val="000B2A96"/>
    <w:rsid w:val="000B323F"/>
    <w:rsid w:val="000B52D6"/>
    <w:rsid w:val="000B552B"/>
    <w:rsid w:val="000B60DD"/>
    <w:rsid w:val="000B623F"/>
    <w:rsid w:val="000B7D4C"/>
    <w:rsid w:val="000C05CB"/>
    <w:rsid w:val="000C072B"/>
    <w:rsid w:val="000C0FB2"/>
    <w:rsid w:val="000C10A3"/>
    <w:rsid w:val="000C10F3"/>
    <w:rsid w:val="000C18E8"/>
    <w:rsid w:val="000C3BD9"/>
    <w:rsid w:val="000C485C"/>
    <w:rsid w:val="000C4C30"/>
    <w:rsid w:val="000C59B1"/>
    <w:rsid w:val="000C6301"/>
    <w:rsid w:val="000C6394"/>
    <w:rsid w:val="000C6801"/>
    <w:rsid w:val="000C6D96"/>
    <w:rsid w:val="000C7529"/>
    <w:rsid w:val="000D0432"/>
    <w:rsid w:val="000D0F5F"/>
    <w:rsid w:val="000D23BB"/>
    <w:rsid w:val="000D4459"/>
    <w:rsid w:val="000D4702"/>
    <w:rsid w:val="000D4ABE"/>
    <w:rsid w:val="000D61FB"/>
    <w:rsid w:val="000D64CA"/>
    <w:rsid w:val="000D64F2"/>
    <w:rsid w:val="000D7206"/>
    <w:rsid w:val="000E0E85"/>
    <w:rsid w:val="000E1327"/>
    <w:rsid w:val="000E176E"/>
    <w:rsid w:val="000E1DA2"/>
    <w:rsid w:val="000E1F55"/>
    <w:rsid w:val="000E23C4"/>
    <w:rsid w:val="000E2474"/>
    <w:rsid w:val="000E31DE"/>
    <w:rsid w:val="000E32BC"/>
    <w:rsid w:val="000E449F"/>
    <w:rsid w:val="000E4743"/>
    <w:rsid w:val="000E6511"/>
    <w:rsid w:val="000E653F"/>
    <w:rsid w:val="000E7CFA"/>
    <w:rsid w:val="000F00AE"/>
    <w:rsid w:val="000F0457"/>
    <w:rsid w:val="000F07B3"/>
    <w:rsid w:val="000F0E4A"/>
    <w:rsid w:val="000F1A30"/>
    <w:rsid w:val="000F1F20"/>
    <w:rsid w:val="000F2141"/>
    <w:rsid w:val="000F2BA6"/>
    <w:rsid w:val="000F30C3"/>
    <w:rsid w:val="000F38FA"/>
    <w:rsid w:val="000F4A77"/>
    <w:rsid w:val="000F5191"/>
    <w:rsid w:val="000F544E"/>
    <w:rsid w:val="000F55EB"/>
    <w:rsid w:val="000F710F"/>
    <w:rsid w:val="001001F8"/>
    <w:rsid w:val="00101071"/>
    <w:rsid w:val="001015A6"/>
    <w:rsid w:val="00101CBE"/>
    <w:rsid w:val="00101FD3"/>
    <w:rsid w:val="00103329"/>
    <w:rsid w:val="0010345E"/>
    <w:rsid w:val="001041BC"/>
    <w:rsid w:val="00104EDF"/>
    <w:rsid w:val="00105785"/>
    <w:rsid w:val="00105B28"/>
    <w:rsid w:val="00107911"/>
    <w:rsid w:val="00107B64"/>
    <w:rsid w:val="00107C48"/>
    <w:rsid w:val="00107F58"/>
    <w:rsid w:val="001114BC"/>
    <w:rsid w:val="001114EE"/>
    <w:rsid w:val="0011159F"/>
    <w:rsid w:val="00111E70"/>
    <w:rsid w:val="00114402"/>
    <w:rsid w:val="001146E5"/>
    <w:rsid w:val="00115231"/>
    <w:rsid w:val="00116CF8"/>
    <w:rsid w:val="00120053"/>
    <w:rsid w:val="0012029C"/>
    <w:rsid w:val="00121CA0"/>
    <w:rsid w:val="00122317"/>
    <w:rsid w:val="00123745"/>
    <w:rsid w:val="00123C48"/>
    <w:rsid w:val="001250EF"/>
    <w:rsid w:val="001262F8"/>
    <w:rsid w:val="0012706E"/>
    <w:rsid w:val="001271C9"/>
    <w:rsid w:val="0012739E"/>
    <w:rsid w:val="00127964"/>
    <w:rsid w:val="00127BB0"/>
    <w:rsid w:val="001300E9"/>
    <w:rsid w:val="0013029F"/>
    <w:rsid w:val="001302A7"/>
    <w:rsid w:val="00130E18"/>
    <w:rsid w:val="001311BB"/>
    <w:rsid w:val="00131C21"/>
    <w:rsid w:val="0013271B"/>
    <w:rsid w:val="00133C2D"/>
    <w:rsid w:val="00134512"/>
    <w:rsid w:val="001377C3"/>
    <w:rsid w:val="001377D9"/>
    <w:rsid w:val="00137FA2"/>
    <w:rsid w:val="00142475"/>
    <w:rsid w:val="00142861"/>
    <w:rsid w:val="001429D3"/>
    <w:rsid w:val="0014331D"/>
    <w:rsid w:val="00143549"/>
    <w:rsid w:val="00143616"/>
    <w:rsid w:val="00143EC1"/>
    <w:rsid w:val="001440CF"/>
    <w:rsid w:val="00144F6B"/>
    <w:rsid w:val="0014608E"/>
    <w:rsid w:val="00146678"/>
    <w:rsid w:val="0014675A"/>
    <w:rsid w:val="00146B8B"/>
    <w:rsid w:val="00146D38"/>
    <w:rsid w:val="001471C0"/>
    <w:rsid w:val="001474F8"/>
    <w:rsid w:val="00147CE4"/>
    <w:rsid w:val="00150903"/>
    <w:rsid w:val="00152359"/>
    <w:rsid w:val="00152658"/>
    <w:rsid w:val="001532C7"/>
    <w:rsid w:val="00153B81"/>
    <w:rsid w:val="0015416B"/>
    <w:rsid w:val="00155EF0"/>
    <w:rsid w:val="0015638F"/>
    <w:rsid w:val="001569FD"/>
    <w:rsid w:val="00157AA2"/>
    <w:rsid w:val="00160097"/>
    <w:rsid w:val="00160DD5"/>
    <w:rsid w:val="0016162C"/>
    <w:rsid w:val="0016198B"/>
    <w:rsid w:val="0016387E"/>
    <w:rsid w:val="00163A78"/>
    <w:rsid w:val="0016408D"/>
    <w:rsid w:val="00164892"/>
    <w:rsid w:val="00165588"/>
    <w:rsid w:val="00165745"/>
    <w:rsid w:val="001660D9"/>
    <w:rsid w:val="0016784C"/>
    <w:rsid w:val="00170DC9"/>
    <w:rsid w:val="00170F39"/>
    <w:rsid w:val="001710E4"/>
    <w:rsid w:val="00172103"/>
    <w:rsid w:val="00172983"/>
    <w:rsid w:val="00172C76"/>
    <w:rsid w:val="00173078"/>
    <w:rsid w:val="00174918"/>
    <w:rsid w:val="00174DCA"/>
    <w:rsid w:val="00174F5E"/>
    <w:rsid w:val="0017548F"/>
    <w:rsid w:val="001762F6"/>
    <w:rsid w:val="00177F9C"/>
    <w:rsid w:val="0018048F"/>
    <w:rsid w:val="001804E0"/>
    <w:rsid w:val="00180E0B"/>
    <w:rsid w:val="001825FF"/>
    <w:rsid w:val="0018294C"/>
    <w:rsid w:val="00182A06"/>
    <w:rsid w:val="001838E4"/>
    <w:rsid w:val="001841C0"/>
    <w:rsid w:val="00186969"/>
    <w:rsid w:val="00186D65"/>
    <w:rsid w:val="00187483"/>
    <w:rsid w:val="00187C6E"/>
    <w:rsid w:val="0019065A"/>
    <w:rsid w:val="001906FA"/>
    <w:rsid w:val="00190C1C"/>
    <w:rsid w:val="00190F51"/>
    <w:rsid w:val="00191405"/>
    <w:rsid w:val="00191EBB"/>
    <w:rsid w:val="00191F98"/>
    <w:rsid w:val="00192F32"/>
    <w:rsid w:val="00193208"/>
    <w:rsid w:val="00193711"/>
    <w:rsid w:val="001937B9"/>
    <w:rsid w:val="0019468E"/>
    <w:rsid w:val="00194827"/>
    <w:rsid w:val="00196933"/>
    <w:rsid w:val="00196EB6"/>
    <w:rsid w:val="001A016A"/>
    <w:rsid w:val="001A04D0"/>
    <w:rsid w:val="001A05CC"/>
    <w:rsid w:val="001A08C8"/>
    <w:rsid w:val="001A0C13"/>
    <w:rsid w:val="001A0FB3"/>
    <w:rsid w:val="001A1CBF"/>
    <w:rsid w:val="001A1CFE"/>
    <w:rsid w:val="001A1DCF"/>
    <w:rsid w:val="001A2414"/>
    <w:rsid w:val="001A316A"/>
    <w:rsid w:val="001A3442"/>
    <w:rsid w:val="001A3DE1"/>
    <w:rsid w:val="001A42B9"/>
    <w:rsid w:val="001A4AE7"/>
    <w:rsid w:val="001A5BF0"/>
    <w:rsid w:val="001A62CE"/>
    <w:rsid w:val="001A677B"/>
    <w:rsid w:val="001A7802"/>
    <w:rsid w:val="001B0603"/>
    <w:rsid w:val="001B0DD4"/>
    <w:rsid w:val="001B0E52"/>
    <w:rsid w:val="001B115F"/>
    <w:rsid w:val="001B11C1"/>
    <w:rsid w:val="001B199A"/>
    <w:rsid w:val="001B28E5"/>
    <w:rsid w:val="001B3232"/>
    <w:rsid w:val="001B35ED"/>
    <w:rsid w:val="001B3656"/>
    <w:rsid w:val="001B3715"/>
    <w:rsid w:val="001B4A2E"/>
    <w:rsid w:val="001B5134"/>
    <w:rsid w:val="001B52F3"/>
    <w:rsid w:val="001B563A"/>
    <w:rsid w:val="001B563F"/>
    <w:rsid w:val="001B5B13"/>
    <w:rsid w:val="001B5E2A"/>
    <w:rsid w:val="001B76C3"/>
    <w:rsid w:val="001B7B02"/>
    <w:rsid w:val="001C07CA"/>
    <w:rsid w:val="001C0952"/>
    <w:rsid w:val="001C29A6"/>
    <w:rsid w:val="001C2B48"/>
    <w:rsid w:val="001C4494"/>
    <w:rsid w:val="001C4A8C"/>
    <w:rsid w:val="001C58B3"/>
    <w:rsid w:val="001C60BD"/>
    <w:rsid w:val="001C6FF1"/>
    <w:rsid w:val="001D01B3"/>
    <w:rsid w:val="001D044C"/>
    <w:rsid w:val="001D1E0F"/>
    <w:rsid w:val="001D2E05"/>
    <w:rsid w:val="001D4299"/>
    <w:rsid w:val="001D45F7"/>
    <w:rsid w:val="001D4801"/>
    <w:rsid w:val="001D4EAC"/>
    <w:rsid w:val="001D4FC8"/>
    <w:rsid w:val="001D5AD3"/>
    <w:rsid w:val="001D5FB9"/>
    <w:rsid w:val="001E0569"/>
    <w:rsid w:val="001E20E3"/>
    <w:rsid w:val="001E23C9"/>
    <w:rsid w:val="001E23E6"/>
    <w:rsid w:val="001E2D10"/>
    <w:rsid w:val="001E3EBB"/>
    <w:rsid w:val="001E6724"/>
    <w:rsid w:val="001E70E9"/>
    <w:rsid w:val="001E70EE"/>
    <w:rsid w:val="001E7D4F"/>
    <w:rsid w:val="001F00D4"/>
    <w:rsid w:val="001F1E8A"/>
    <w:rsid w:val="001F25C9"/>
    <w:rsid w:val="001F284F"/>
    <w:rsid w:val="001F32F4"/>
    <w:rsid w:val="001F40BB"/>
    <w:rsid w:val="001F419D"/>
    <w:rsid w:val="001F4E11"/>
    <w:rsid w:val="001F54BB"/>
    <w:rsid w:val="001F5678"/>
    <w:rsid w:val="001F6357"/>
    <w:rsid w:val="001F6FC6"/>
    <w:rsid w:val="001F7675"/>
    <w:rsid w:val="00200B45"/>
    <w:rsid w:val="00201DA0"/>
    <w:rsid w:val="00201DD5"/>
    <w:rsid w:val="00202007"/>
    <w:rsid w:val="0020201A"/>
    <w:rsid w:val="002031F5"/>
    <w:rsid w:val="00203707"/>
    <w:rsid w:val="00203D6B"/>
    <w:rsid w:val="00204244"/>
    <w:rsid w:val="00204721"/>
    <w:rsid w:val="00204992"/>
    <w:rsid w:val="00205DCE"/>
    <w:rsid w:val="00206531"/>
    <w:rsid w:val="00206FD0"/>
    <w:rsid w:val="00207167"/>
    <w:rsid w:val="0020752B"/>
    <w:rsid w:val="002078B6"/>
    <w:rsid w:val="00207E10"/>
    <w:rsid w:val="00207E2A"/>
    <w:rsid w:val="002123E1"/>
    <w:rsid w:val="002124B8"/>
    <w:rsid w:val="00212EE8"/>
    <w:rsid w:val="002133F7"/>
    <w:rsid w:val="0021361E"/>
    <w:rsid w:val="00214205"/>
    <w:rsid w:val="0021542D"/>
    <w:rsid w:val="0021583E"/>
    <w:rsid w:val="00215F15"/>
    <w:rsid w:val="0021606C"/>
    <w:rsid w:val="00217053"/>
    <w:rsid w:val="0021714B"/>
    <w:rsid w:val="0021722E"/>
    <w:rsid w:val="002201FB"/>
    <w:rsid w:val="00221707"/>
    <w:rsid w:val="002217F1"/>
    <w:rsid w:val="002222FA"/>
    <w:rsid w:val="00222A8F"/>
    <w:rsid w:val="00223350"/>
    <w:rsid w:val="00223555"/>
    <w:rsid w:val="0022366E"/>
    <w:rsid w:val="0022368B"/>
    <w:rsid w:val="00223C43"/>
    <w:rsid w:val="00224388"/>
    <w:rsid w:val="0022441B"/>
    <w:rsid w:val="00224F27"/>
    <w:rsid w:val="002254F6"/>
    <w:rsid w:val="002261E9"/>
    <w:rsid w:val="00226407"/>
    <w:rsid w:val="002264E7"/>
    <w:rsid w:val="00230328"/>
    <w:rsid w:val="00231336"/>
    <w:rsid w:val="00233059"/>
    <w:rsid w:val="002337A7"/>
    <w:rsid w:val="00234115"/>
    <w:rsid w:val="002354C2"/>
    <w:rsid w:val="002363BF"/>
    <w:rsid w:val="0023656D"/>
    <w:rsid w:val="00237637"/>
    <w:rsid w:val="002376A6"/>
    <w:rsid w:val="0023771B"/>
    <w:rsid w:val="00237816"/>
    <w:rsid w:val="00237B13"/>
    <w:rsid w:val="002403AB"/>
    <w:rsid w:val="0024095C"/>
    <w:rsid w:val="00241347"/>
    <w:rsid w:val="00242AC6"/>
    <w:rsid w:val="00242AF7"/>
    <w:rsid w:val="00242BC2"/>
    <w:rsid w:val="00243DDE"/>
    <w:rsid w:val="00245644"/>
    <w:rsid w:val="002459D9"/>
    <w:rsid w:val="00246202"/>
    <w:rsid w:val="0024654D"/>
    <w:rsid w:val="00246FF1"/>
    <w:rsid w:val="00247AE6"/>
    <w:rsid w:val="00247EE5"/>
    <w:rsid w:val="00250593"/>
    <w:rsid w:val="002513CC"/>
    <w:rsid w:val="002520ED"/>
    <w:rsid w:val="00252529"/>
    <w:rsid w:val="00252813"/>
    <w:rsid w:val="00252DC2"/>
    <w:rsid w:val="00252EA5"/>
    <w:rsid w:val="00253265"/>
    <w:rsid w:val="002540B2"/>
    <w:rsid w:val="00254E03"/>
    <w:rsid w:val="00256211"/>
    <w:rsid w:val="002572D6"/>
    <w:rsid w:val="00257345"/>
    <w:rsid w:val="00257695"/>
    <w:rsid w:val="00257AD1"/>
    <w:rsid w:val="002603F3"/>
    <w:rsid w:val="00261270"/>
    <w:rsid w:val="00261DBC"/>
    <w:rsid w:val="002620F6"/>
    <w:rsid w:val="00262DC2"/>
    <w:rsid w:val="002634E4"/>
    <w:rsid w:val="002636D6"/>
    <w:rsid w:val="00263860"/>
    <w:rsid w:val="00263C40"/>
    <w:rsid w:val="00264536"/>
    <w:rsid w:val="0026496A"/>
    <w:rsid w:val="00264BCF"/>
    <w:rsid w:val="00265EE3"/>
    <w:rsid w:val="00266B18"/>
    <w:rsid w:val="002674CF"/>
    <w:rsid w:val="002704B4"/>
    <w:rsid w:val="00270597"/>
    <w:rsid w:val="002709C6"/>
    <w:rsid w:val="00270ED9"/>
    <w:rsid w:val="00270F47"/>
    <w:rsid w:val="00271765"/>
    <w:rsid w:val="002723F2"/>
    <w:rsid w:val="00272449"/>
    <w:rsid w:val="0027247C"/>
    <w:rsid w:val="0027252A"/>
    <w:rsid w:val="00272C5E"/>
    <w:rsid w:val="00273483"/>
    <w:rsid w:val="00274E45"/>
    <w:rsid w:val="002752F3"/>
    <w:rsid w:val="0027540B"/>
    <w:rsid w:val="00275BCC"/>
    <w:rsid w:val="00276046"/>
    <w:rsid w:val="0027610A"/>
    <w:rsid w:val="0027653A"/>
    <w:rsid w:val="00277807"/>
    <w:rsid w:val="00277E98"/>
    <w:rsid w:val="002807BB"/>
    <w:rsid w:val="00280C09"/>
    <w:rsid w:val="00280C3B"/>
    <w:rsid w:val="00282DFD"/>
    <w:rsid w:val="00284833"/>
    <w:rsid w:val="002866BF"/>
    <w:rsid w:val="002867F6"/>
    <w:rsid w:val="0028739C"/>
    <w:rsid w:val="002879C4"/>
    <w:rsid w:val="002909FB"/>
    <w:rsid w:val="0029163E"/>
    <w:rsid w:val="002922E9"/>
    <w:rsid w:val="002926F7"/>
    <w:rsid w:val="002927E0"/>
    <w:rsid w:val="0029337D"/>
    <w:rsid w:val="00293393"/>
    <w:rsid w:val="00295AA8"/>
    <w:rsid w:val="002964C0"/>
    <w:rsid w:val="002A089E"/>
    <w:rsid w:val="002A21B5"/>
    <w:rsid w:val="002A2CB2"/>
    <w:rsid w:val="002A2E8F"/>
    <w:rsid w:val="002A2F56"/>
    <w:rsid w:val="002A3354"/>
    <w:rsid w:val="002A3ED8"/>
    <w:rsid w:val="002A400E"/>
    <w:rsid w:val="002A4EB7"/>
    <w:rsid w:val="002A586D"/>
    <w:rsid w:val="002A5A34"/>
    <w:rsid w:val="002A5AF6"/>
    <w:rsid w:val="002A5C75"/>
    <w:rsid w:val="002A5CBA"/>
    <w:rsid w:val="002A6B30"/>
    <w:rsid w:val="002A6F5D"/>
    <w:rsid w:val="002A787A"/>
    <w:rsid w:val="002A7DCC"/>
    <w:rsid w:val="002B06D7"/>
    <w:rsid w:val="002B1515"/>
    <w:rsid w:val="002B1B04"/>
    <w:rsid w:val="002B2D27"/>
    <w:rsid w:val="002B37DD"/>
    <w:rsid w:val="002B3917"/>
    <w:rsid w:val="002B432C"/>
    <w:rsid w:val="002B4EAB"/>
    <w:rsid w:val="002B59B7"/>
    <w:rsid w:val="002B6265"/>
    <w:rsid w:val="002B6309"/>
    <w:rsid w:val="002B6622"/>
    <w:rsid w:val="002B67EA"/>
    <w:rsid w:val="002B6E80"/>
    <w:rsid w:val="002B7B3F"/>
    <w:rsid w:val="002C0ACB"/>
    <w:rsid w:val="002C1034"/>
    <w:rsid w:val="002C152A"/>
    <w:rsid w:val="002C15BC"/>
    <w:rsid w:val="002C18D7"/>
    <w:rsid w:val="002C43AB"/>
    <w:rsid w:val="002C471A"/>
    <w:rsid w:val="002C49D9"/>
    <w:rsid w:val="002C4EF0"/>
    <w:rsid w:val="002C4FA0"/>
    <w:rsid w:val="002C71F4"/>
    <w:rsid w:val="002C74B1"/>
    <w:rsid w:val="002D05DA"/>
    <w:rsid w:val="002D12CB"/>
    <w:rsid w:val="002D1364"/>
    <w:rsid w:val="002D147B"/>
    <w:rsid w:val="002D157C"/>
    <w:rsid w:val="002D1742"/>
    <w:rsid w:val="002D1B12"/>
    <w:rsid w:val="002D1D40"/>
    <w:rsid w:val="002D24DD"/>
    <w:rsid w:val="002D3477"/>
    <w:rsid w:val="002D35C6"/>
    <w:rsid w:val="002D36A7"/>
    <w:rsid w:val="002D52D8"/>
    <w:rsid w:val="002D581E"/>
    <w:rsid w:val="002D58F4"/>
    <w:rsid w:val="002D5943"/>
    <w:rsid w:val="002D67CD"/>
    <w:rsid w:val="002D68EF"/>
    <w:rsid w:val="002D747E"/>
    <w:rsid w:val="002D754E"/>
    <w:rsid w:val="002D75D0"/>
    <w:rsid w:val="002D7659"/>
    <w:rsid w:val="002E0D63"/>
    <w:rsid w:val="002E0E19"/>
    <w:rsid w:val="002E371A"/>
    <w:rsid w:val="002E487F"/>
    <w:rsid w:val="002E5170"/>
    <w:rsid w:val="002E518D"/>
    <w:rsid w:val="002E54BD"/>
    <w:rsid w:val="002E5DDB"/>
    <w:rsid w:val="002E634B"/>
    <w:rsid w:val="002E6F93"/>
    <w:rsid w:val="002E7291"/>
    <w:rsid w:val="002F04D9"/>
    <w:rsid w:val="002F084F"/>
    <w:rsid w:val="002F1E82"/>
    <w:rsid w:val="002F2758"/>
    <w:rsid w:val="002F28DD"/>
    <w:rsid w:val="002F2B83"/>
    <w:rsid w:val="002F41B8"/>
    <w:rsid w:val="002F467F"/>
    <w:rsid w:val="002F488A"/>
    <w:rsid w:val="002F593B"/>
    <w:rsid w:val="002F5CD0"/>
    <w:rsid w:val="002F6FCC"/>
    <w:rsid w:val="002F7948"/>
    <w:rsid w:val="002F7B48"/>
    <w:rsid w:val="00300FF9"/>
    <w:rsid w:val="003014FB"/>
    <w:rsid w:val="003017F4"/>
    <w:rsid w:val="00301845"/>
    <w:rsid w:val="0030190E"/>
    <w:rsid w:val="003021C5"/>
    <w:rsid w:val="0030254F"/>
    <w:rsid w:val="00302619"/>
    <w:rsid w:val="00302974"/>
    <w:rsid w:val="00304194"/>
    <w:rsid w:val="0030427A"/>
    <w:rsid w:val="0030490A"/>
    <w:rsid w:val="0030494F"/>
    <w:rsid w:val="00304E11"/>
    <w:rsid w:val="003057D0"/>
    <w:rsid w:val="0030586F"/>
    <w:rsid w:val="0030673C"/>
    <w:rsid w:val="00306A1F"/>
    <w:rsid w:val="00307003"/>
    <w:rsid w:val="0031062B"/>
    <w:rsid w:val="00310A90"/>
    <w:rsid w:val="00311F9C"/>
    <w:rsid w:val="003126AA"/>
    <w:rsid w:val="00312BFD"/>
    <w:rsid w:val="0031318D"/>
    <w:rsid w:val="003149ED"/>
    <w:rsid w:val="003151CF"/>
    <w:rsid w:val="0031611E"/>
    <w:rsid w:val="0031641A"/>
    <w:rsid w:val="00316F88"/>
    <w:rsid w:val="00317726"/>
    <w:rsid w:val="00317BAF"/>
    <w:rsid w:val="00317CE6"/>
    <w:rsid w:val="003208A5"/>
    <w:rsid w:val="003210F6"/>
    <w:rsid w:val="003213F0"/>
    <w:rsid w:val="0032154E"/>
    <w:rsid w:val="00321768"/>
    <w:rsid w:val="003222F0"/>
    <w:rsid w:val="0032235F"/>
    <w:rsid w:val="003225FD"/>
    <w:rsid w:val="00322CCE"/>
    <w:rsid w:val="00323A6E"/>
    <w:rsid w:val="00323D3E"/>
    <w:rsid w:val="0032446B"/>
    <w:rsid w:val="00324BE3"/>
    <w:rsid w:val="00326940"/>
    <w:rsid w:val="00326BBD"/>
    <w:rsid w:val="00326E24"/>
    <w:rsid w:val="003274C6"/>
    <w:rsid w:val="003300D2"/>
    <w:rsid w:val="00330A30"/>
    <w:rsid w:val="003310B5"/>
    <w:rsid w:val="00331AD9"/>
    <w:rsid w:val="003327AE"/>
    <w:rsid w:val="00332805"/>
    <w:rsid w:val="00332A94"/>
    <w:rsid w:val="00332B12"/>
    <w:rsid w:val="00332BBD"/>
    <w:rsid w:val="0033353D"/>
    <w:rsid w:val="00333B3C"/>
    <w:rsid w:val="00333EC2"/>
    <w:rsid w:val="00334525"/>
    <w:rsid w:val="00334C29"/>
    <w:rsid w:val="0033607D"/>
    <w:rsid w:val="00336E9E"/>
    <w:rsid w:val="00340135"/>
    <w:rsid w:val="0034093C"/>
    <w:rsid w:val="003411C8"/>
    <w:rsid w:val="003412B7"/>
    <w:rsid w:val="003420A1"/>
    <w:rsid w:val="0034215F"/>
    <w:rsid w:val="00342398"/>
    <w:rsid w:val="0034322C"/>
    <w:rsid w:val="00344B26"/>
    <w:rsid w:val="00344C5C"/>
    <w:rsid w:val="00344FF1"/>
    <w:rsid w:val="00345107"/>
    <w:rsid w:val="00345627"/>
    <w:rsid w:val="00345904"/>
    <w:rsid w:val="003477CE"/>
    <w:rsid w:val="00350B79"/>
    <w:rsid w:val="00351B30"/>
    <w:rsid w:val="00352512"/>
    <w:rsid w:val="0035352B"/>
    <w:rsid w:val="00353603"/>
    <w:rsid w:val="0035361A"/>
    <w:rsid w:val="00353D94"/>
    <w:rsid w:val="003547C6"/>
    <w:rsid w:val="00354D51"/>
    <w:rsid w:val="00355363"/>
    <w:rsid w:val="00355BEE"/>
    <w:rsid w:val="00355EC5"/>
    <w:rsid w:val="0035692C"/>
    <w:rsid w:val="00356F48"/>
    <w:rsid w:val="00357023"/>
    <w:rsid w:val="0035709E"/>
    <w:rsid w:val="00357C33"/>
    <w:rsid w:val="00357CFC"/>
    <w:rsid w:val="00357ED7"/>
    <w:rsid w:val="00360E27"/>
    <w:rsid w:val="00360EF3"/>
    <w:rsid w:val="003612FA"/>
    <w:rsid w:val="00361623"/>
    <w:rsid w:val="003623EE"/>
    <w:rsid w:val="003626B6"/>
    <w:rsid w:val="00363C2A"/>
    <w:rsid w:val="0036498F"/>
    <w:rsid w:val="00366350"/>
    <w:rsid w:val="00366770"/>
    <w:rsid w:val="00366DF3"/>
    <w:rsid w:val="00367DE5"/>
    <w:rsid w:val="0037136C"/>
    <w:rsid w:val="003724D3"/>
    <w:rsid w:val="003725BE"/>
    <w:rsid w:val="00373060"/>
    <w:rsid w:val="00373388"/>
    <w:rsid w:val="003737BE"/>
    <w:rsid w:val="003743E5"/>
    <w:rsid w:val="00374A77"/>
    <w:rsid w:val="00374B23"/>
    <w:rsid w:val="00374DAC"/>
    <w:rsid w:val="00377867"/>
    <w:rsid w:val="00377BF9"/>
    <w:rsid w:val="00377DFD"/>
    <w:rsid w:val="00377F3C"/>
    <w:rsid w:val="00377F96"/>
    <w:rsid w:val="003800DF"/>
    <w:rsid w:val="00380DC6"/>
    <w:rsid w:val="00380EA2"/>
    <w:rsid w:val="00380FFD"/>
    <w:rsid w:val="003816C5"/>
    <w:rsid w:val="003819C4"/>
    <w:rsid w:val="00382042"/>
    <w:rsid w:val="003824CC"/>
    <w:rsid w:val="00382F14"/>
    <w:rsid w:val="0038379D"/>
    <w:rsid w:val="003848DD"/>
    <w:rsid w:val="003858D3"/>
    <w:rsid w:val="003868B8"/>
    <w:rsid w:val="00386D5D"/>
    <w:rsid w:val="00387151"/>
    <w:rsid w:val="003875F4"/>
    <w:rsid w:val="003901FD"/>
    <w:rsid w:val="0039105E"/>
    <w:rsid w:val="0039161B"/>
    <w:rsid w:val="003916DE"/>
    <w:rsid w:val="003918AC"/>
    <w:rsid w:val="0039209B"/>
    <w:rsid w:val="003925E8"/>
    <w:rsid w:val="00392CC4"/>
    <w:rsid w:val="0039303C"/>
    <w:rsid w:val="003932D9"/>
    <w:rsid w:val="00393357"/>
    <w:rsid w:val="00393465"/>
    <w:rsid w:val="003938E7"/>
    <w:rsid w:val="00393C16"/>
    <w:rsid w:val="00393E75"/>
    <w:rsid w:val="003947A6"/>
    <w:rsid w:val="00394BE4"/>
    <w:rsid w:val="00395196"/>
    <w:rsid w:val="003953EA"/>
    <w:rsid w:val="00395B1E"/>
    <w:rsid w:val="00395DB0"/>
    <w:rsid w:val="00395ECB"/>
    <w:rsid w:val="00395ED4"/>
    <w:rsid w:val="003962DF"/>
    <w:rsid w:val="003962E1"/>
    <w:rsid w:val="00396749"/>
    <w:rsid w:val="00396BE0"/>
    <w:rsid w:val="003977D8"/>
    <w:rsid w:val="003979CD"/>
    <w:rsid w:val="003A00E2"/>
    <w:rsid w:val="003A04A6"/>
    <w:rsid w:val="003A07DC"/>
    <w:rsid w:val="003A09C2"/>
    <w:rsid w:val="003A0CA7"/>
    <w:rsid w:val="003A1F3F"/>
    <w:rsid w:val="003A2A8A"/>
    <w:rsid w:val="003A2D3D"/>
    <w:rsid w:val="003A4B9F"/>
    <w:rsid w:val="003A4FCB"/>
    <w:rsid w:val="003A5A69"/>
    <w:rsid w:val="003A5ECD"/>
    <w:rsid w:val="003A5FFE"/>
    <w:rsid w:val="003A6328"/>
    <w:rsid w:val="003A765F"/>
    <w:rsid w:val="003B0BED"/>
    <w:rsid w:val="003B2807"/>
    <w:rsid w:val="003B2A50"/>
    <w:rsid w:val="003B3D94"/>
    <w:rsid w:val="003B3EC1"/>
    <w:rsid w:val="003B421E"/>
    <w:rsid w:val="003B45E3"/>
    <w:rsid w:val="003B518B"/>
    <w:rsid w:val="003B604F"/>
    <w:rsid w:val="003B6B81"/>
    <w:rsid w:val="003B6CF3"/>
    <w:rsid w:val="003B6EE6"/>
    <w:rsid w:val="003B79ED"/>
    <w:rsid w:val="003B7ACD"/>
    <w:rsid w:val="003B7B98"/>
    <w:rsid w:val="003B7E19"/>
    <w:rsid w:val="003C07BB"/>
    <w:rsid w:val="003C0FFE"/>
    <w:rsid w:val="003C17DE"/>
    <w:rsid w:val="003C1AC4"/>
    <w:rsid w:val="003C1E00"/>
    <w:rsid w:val="003C20F2"/>
    <w:rsid w:val="003C531F"/>
    <w:rsid w:val="003C612A"/>
    <w:rsid w:val="003C6D9E"/>
    <w:rsid w:val="003C7496"/>
    <w:rsid w:val="003D08EA"/>
    <w:rsid w:val="003D09C4"/>
    <w:rsid w:val="003D1115"/>
    <w:rsid w:val="003D1215"/>
    <w:rsid w:val="003D1AB4"/>
    <w:rsid w:val="003D26A8"/>
    <w:rsid w:val="003D3188"/>
    <w:rsid w:val="003D37EE"/>
    <w:rsid w:val="003D3A8C"/>
    <w:rsid w:val="003D4442"/>
    <w:rsid w:val="003D4AB7"/>
    <w:rsid w:val="003D4FE2"/>
    <w:rsid w:val="003D561E"/>
    <w:rsid w:val="003D56BD"/>
    <w:rsid w:val="003D5AC3"/>
    <w:rsid w:val="003D5C44"/>
    <w:rsid w:val="003D6176"/>
    <w:rsid w:val="003D62BF"/>
    <w:rsid w:val="003D6768"/>
    <w:rsid w:val="003D6A51"/>
    <w:rsid w:val="003D706A"/>
    <w:rsid w:val="003E08FA"/>
    <w:rsid w:val="003E1060"/>
    <w:rsid w:val="003E1231"/>
    <w:rsid w:val="003E12BB"/>
    <w:rsid w:val="003E3478"/>
    <w:rsid w:val="003E3488"/>
    <w:rsid w:val="003E3ADA"/>
    <w:rsid w:val="003E4E24"/>
    <w:rsid w:val="003E5025"/>
    <w:rsid w:val="003E5570"/>
    <w:rsid w:val="003E5749"/>
    <w:rsid w:val="003E6BF3"/>
    <w:rsid w:val="003E73C4"/>
    <w:rsid w:val="003E75AB"/>
    <w:rsid w:val="003F0771"/>
    <w:rsid w:val="003F0C80"/>
    <w:rsid w:val="003F1778"/>
    <w:rsid w:val="003F19BD"/>
    <w:rsid w:val="003F36AC"/>
    <w:rsid w:val="003F37D1"/>
    <w:rsid w:val="003F38E3"/>
    <w:rsid w:val="003F416B"/>
    <w:rsid w:val="003F4283"/>
    <w:rsid w:val="003F55E1"/>
    <w:rsid w:val="003F5918"/>
    <w:rsid w:val="003F68CA"/>
    <w:rsid w:val="003F69B4"/>
    <w:rsid w:val="003F6B88"/>
    <w:rsid w:val="004002BC"/>
    <w:rsid w:val="00400590"/>
    <w:rsid w:val="00401102"/>
    <w:rsid w:val="00401689"/>
    <w:rsid w:val="0040338D"/>
    <w:rsid w:val="00403B3D"/>
    <w:rsid w:val="00403FC2"/>
    <w:rsid w:val="004042BC"/>
    <w:rsid w:val="00404C10"/>
    <w:rsid w:val="004051CB"/>
    <w:rsid w:val="00405445"/>
    <w:rsid w:val="004068B3"/>
    <w:rsid w:val="00407A62"/>
    <w:rsid w:val="00410052"/>
    <w:rsid w:val="00412689"/>
    <w:rsid w:val="004127B4"/>
    <w:rsid w:val="0041327F"/>
    <w:rsid w:val="00415395"/>
    <w:rsid w:val="004154E3"/>
    <w:rsid w:val="00415AA9"/>
    <w:rsid w:val="00416628"/>
    <w:rsid w:val="004176FF"/>
    <w:rsid w:val="00417961"/>
    <w:rsid w:val="0042043F"/>
    <w:rsid w:val="00420D90"/>
    <w:rsid w:val="00421040"/>
    <w:rsid w:val="004214D3"/>
    <w:rsid w:val="0042159A"/>
    <w:rsid w:val="00423522"/>
    <w:rsid w:val="00424454"/>
    <w:rsid w:val="00424713"/>
    <w:rsid w:val="0042512D"/>
    <w:rsid w:val="004256E4"/>
    <w:rsid w:val="00425C56"/>
    <w:rsid w:val="00426397"/>
    <w:rsid w:val="00426474"/>
    <w:rsid w:val="00426FCB"/>
    <w:rsid w:val="004270A9"/>
    <w:rsid w:val="00427D96"/>
    <w:rsid w:val="00427E73"/>
    <w:rsid w:val="00427F61"/>
    <w:rsid w:val="0043003E"/>
    <w:rsid w:val="004304B0"/>
    <w:rsid w:val="00430D15"/>
    <w:rsid w:val="0043127B"/>
    <w:rsid w:val="00431642"/>
    <w:rsid w:val="00431AEB"/>
    <w:rsid w:val="00431F03"/>
    <w:rsid w:val="00431F39"/>
    <w:rsid w:val="00432C7C"/>
    <w:rsid w:val="00432FCA"/>
    <w:rsid w:val="00433537"/>
    <w:rsid w:val="0043398C"/>
    <w:rsid w:val="00436397"/>
    <w:rsid w:val="00436DF5"/>
    <w:rsid w:val="004408B9"/>
    <w:rsid w:val="004416DB"/>
    <w:rsid w:val="00441D21"/>
    <w:rsid w:val="0044296B"/>
    <w:rsid w:val="004453C1"/>
    <w:rsid w:val="00445D69"/>
    <w:rsid w:val="00447035"/>
    <w:rsid w:val="004476A0"/>
    <w:rsid w:val="004476F6"/>
    <w:rsid w:val="0045050A"/>
    <w:rsid w:val="004505CF"/>
    <w:rsid w:val="004516FC"/>
    <w:rsid w:val="004519BC"/>
    <w:rsid w:val="004532D0"/>
    <w:rsid w:val="00453763"/>
    <w:rsid w:val="00453CD4"/>
    <w:rsid w:val="0045403A"/>
    <w:rsid w:val="00455FC8"/>
    <w:rsid w:val="004565A4"/>
    <w:rsid w:val="00457706"/>
    <w:rsid w:val="00457E28"/>
    <w:rsid w:val="0046017B"/>
    <w:rsid w:val="00460D3B"/>
    <w:rsid w:val="00461547"/>
    <w:rsid w:val="00462407"/>
    <w:rsid w:val="00462E94"/>
    <w:rsid w:val="00465379"/>
    <w:rsid w:val="00465E28"/>
    <w:rsid w:val="00470D9D"/>
    <w:rsid w:val="0047151D"/>
    <w:rsid w:val="00471C06"/>
    <w:rsid w:val="00471F34"/>
    <w:rsid w:val="00472525"/>
    <w:rsid w:val="0047393C"/>
    <w:rsid w:val="00473C88"/>
    <w:rsid w:val="00474A36"/>
    <w:rsid w:val="00474C7F"/>
    <w:rsid w:val="00474CC6"/>
    <w:rsid w:val="00475A44"/>
    <w:rsid w:val="00475E55"/>
    <w:rsid w:val="0047611A"/>
    <w:rsid w:val="004768B1"/>
    <w:rsid w:val="004779B5"/>
    <w:rsid w:val="004801C9"/>
    <w:rsid w:val="00480C0A"/>
    <w:rsid w:val="004815EA"/>
    <w:rsid w:val="0048239D"/>
    <w:rsid w:val="00482897"/>
    <w:rsid w:val="004837D5"/>
    <w:rsid w:val="00483DBD"/>
    <w:rsid w:val="00484821"/>
    <w:rsid w:val="00484EFC"/>
    <w:rsid w:val="00484FFE"/>
    <w:rsid w:val="0048507C"/>
    <w:rsid w:val="00485C82"/>
    <w:rsid w:val="0048634F"/>
    <w:rsid w:val="00486AD3"/>
    <w:rsid w:val="00486C16"/>
    <w:rsid w:val="00487121"/>
    <w:rsid w:val="004871D8"/>
    <w:rsid w:val="0048813C"/>
    <w:rsid w:val="00490076"/>
    <w:rsid w:val="00490397"/>
    <w:rsid w:val="00490FE7"/>
    <w:rsid w:val="0049120D"/>
    <w:rsid w:val="00491352"/>
    <w:rsid w:val="0049158B"/>
    <w:rsid w:val="004917DB"/>
    <w:rsid w:val="00491A0B"/>
    <w:rsid w:val="00491D2E"/>
    <w:rsid w:val="00491E67"/>
    <w:rsid w:val="0049207D"/>
    <w:rsid w:val="00492541"/>
    <w:rsid w:val="00492FDD"/>
    <w:rsid w:val="0049324B"/>
    <w:rsid w:val="004943FB"/>
    <w:rsid w:val="0049571E"/>
    <w:rsid w:val="00495B45"/>
    <w:rsid w:val="00495E2F"/>
    <w:rsid w:val="0049620E"/>
    <w:rsid w:val="00497526"/>
    <w:rsid w:val="00497D77"/>
    <w:rsid w:val="004A0132"/>
    <w:rsid w:val="004A04B7"/>
    <w:rsid w:val="004A0673"/>
    <w:rsid w:val="004A0696"/>
    <w:rsid w:val="004A186B"/>
    <w:rsid w:val="004A1AE0"/>
    <w:rsid w:val="004A1D7D"/>
    <w:rsid w:val="004A2027"/>
    <w:rsid w:val="004A2138"/>
    <w:rsid w:val="004A2252"/>
    <w:rsid w:val="004A38C5"/>
    <w:rsid w:val="004A3C27"/>
    <w:rsid w:val="004A498B"/>
    <w:rsid w:val="004A5753"/>
    <w:rsid w:val="004A65F6"/>
    <w:rsid w:val="004A6740"/>
    <w:rsid w:val="004A734D"/>
    <w:rsid w:val="004A7507"/>
    <w:rsid w:val="004B0293"/>
    <w:rsid w:val="004B09A8"/>
    <w:rsid w:val="004B0F68"/>
    <w:rsid w:val="004B16F2"/>
    <w:rsid w:val="004B24D1"/>
    <w:rsid w:val="004B3DB1"/>
    <w:rsid w:val="004B470B"/>
    <w:rsid w:val="004B4A04"/>
    <w:rsid w:val="004B4A0B"/>
    <w:rsid w:val="004B6AC9"/>
    <w:rsid w:val="004B6C10"/>
    <w:rsid w:val="004B7392"/>
    <w:rsid w:val="004C0F87"/>
    <w:rsid w:val="004C1792"/>
    <w:rsid w:val="004C18D9"/>
    <w:rsid w:val="004C2531"/>
    <w:rsid w:val="004C3729"/>
    <w:rsid w:val="004C3D33"/>
    <w:rsid w:val="004C3DE5"/>
    <w:rsid w:val="004C3F73"/>
    <w:rsid w:val="004C4E72"/>
    <w:rsid w:val="004C51FF"/>
    <w:rsid w:val="004C52A8"/>
    <w:rsid w:val="004C59D7"/>
    <w:rsid w:val="004C5FD8"/>
    <w:rsid w:val="004C7109"/>
    <w:rsid w:val="004D05C7"/>
    <w:rsid w:val="004D0799"/>
    <w:rsid w:val="004D1773"/>
    <w:rsid w:val="004D181A"/>
    <w:rsid w:val="004D1C07"/>
    <w:rsid w:val="004D29C2"/>
    <w:rsid w:val="004D2E84"/>
    <w:rsid w:val="004D3CF8"/>
    <w:rsid w:val="004D43AB"/>
    <w:rsid w:val="004D4A50"/>
    <w:rsid w:val="004D4A51"/>
    <w:rsid w:val="004D5BC7"/>
    <w:rsid w:val="004D603D"/>
    <w:rsid w:val="004D6680"/>
    <w:rsid w:val="004D7424"/>
    <w:rsid w:val="004D7782"/>
    <w:rsid w:val="004E0C94"/>
    <w:rsid w:val="004E1D2A"/>
    <w:rsid w:val="004E1F39"/>
    <w:rsid w:val="004E1FD6"/>
    <w:rsid w:val="004E26D7"/>
    <w:rsid w:val="004E3C4E"/>
    <w:rsid w:val="004E3CFB"/>
    <w:rsid w:val="004E4CFD"/>
    <w:rsid w:val="004E5C1A"/>
    <w:rsid w:val="004E62DC"/>
    <w:rsid w:val="004E6DA7"/>
    <w:rsid w:val="004E7374"/>
    <w:rsid w:val="004F0B86"/>
    <w:rsid w:val="004F1939"/>
    <w:rsid w:val="004F28C1"/>
    <w:rsid w:val="004F2DC4"/>
    <w:rsid w:val="004F329E"/>
    <w:rsid w:val="004F3C78"/>
    <w:rsid w:val="004F3D9B"/>
    <w:rsid w:val="004F43C0"/>
    <w:rsid w:val="004F511A"/>
    <w:rsid w:val="004F76D4"/>
    <w:rsid w:val="005001EC"/>
    <w:rsid w:val="00500874"/>
    <w:rsid w:val="00501B70"/>
    <w:rsid w:val="00502B09"/>
    <w:rsid w:val="00502F53"/>
    <w:rsid w:val="00503786"/>
    <w:rsid w:val="00504668"/>
    <w:rsid w:val="005047D8"/>
    <w:rsid w:val="00505462"/>
    <w:rsid w:val="00505B23"/>
    <w:rsid w:val="00505F5F"/>
    <w:rsid w:val="005061BF"/>
    <w:rsid w:val="005069D1"/>
    <w:rsid w:val="00510496"/>
    <w:rsid w:val="005108AC"/>
    <w:rsid w:val="0051118C"/>
    <w:rsid w:val="0051174B"/>
    <w:rsid w:val="00511858"/>
    <w:rsid w:val="005126D9"/>
    <w:rsid w:val="00512AF1"/>
    <w:rsid w:val="0051366F"/>
    <w:rsid w:val="0051370F"/>
    <w:rsid w:val="00514B6E"/>
    <w:rsid w:val="005165E1"/>
    <w:rsid w:val="005177F3"/>
    <w:rsid w:val="00517AA8"/>
    <w:rsid w:val="00517FA7"/>
    <w:rsid w:val="0052031A"/>
    <w:rsid w:val="00520BA0"/>
    <w:rsid w:val="00520E16"/>
    <w:rsid w:val="00520EFF"/>
    <w:rsid w:val="00521A70"/>
    <w:rsid w:val="00521F2E"/>
    <w:rsid w:val="00522681"/>
    <w:rsid w:val="00522828"/>
    <w:rsid w:val="00523120"/>
    <w:rsid w:val="0052372B"/>
    <w:rsid w:val="00523D32"/>
    <w:rsid w:val="00525069"/>
    <w:rsid w:val="005255A6"/>
    <w:rsid w:val="00525CC2"/>
    <w:rsid w:val="00526437"/>
    <w:rsid w:val="00527684"/>
    <w:rsid w:val="005277EA"/>
    <w:rsid w:val="00527A70"/>
    <w:rsid w:val="00527B06"/>
    <w:rsid w:val="00531145"/>
    <w:rsid w:val="00531D73"/>
    <w:rsid w:val="005323E6"/>
    <w:rsid w:val="00533D75"/>
    <w:rsid w:val="0053552F"/>
    <w:rsid w:val="005365C1"/>
    <w:rsid w:val="00540272"/>
    <w:rsid w:val="0054047A"/>
    <w:rsid w:val="00540E77"/>
    <w:rsid w:val="00541420"/>
    <w:rsid w:val="0054149A"/>
    <w:rsid w:val="0054188A"/>
    <w:rsid w:val="00541B26"/>
    <w:rsid w:val="00541EAB"/>
    <w:rsid w:val="00542712"/>
    <w:rsid w:val="005431DC"/>
    <w:rsid w:val="00543743"/>
    <w:rsid w:val="00543F56"/>
    <w:rsid w:val="0054486A"/>
    <w:rsid w:val="005457F7"/>
    <w:rsid w:val="00546593"/>
    <w:rsid w:val="00546CDD"/>
    <w:rsid w:val="00546E30"/>
    <w:rsid w:val="00547C5C"/>
    <w:rsid w:val="00547F75"/>
    <w:rsid w:val="00550298"/>
    <w:rsid w:val="00550A05"/>
    <w:rsid w:val="00550F22"/>
    <w:rsid w:val="005517DA"/>
    <w:rsid w:val="0055223B"/>
    <w:rsid w:val="00552839"/>
    <w:rsid w:val="00552BAA"/>
    <w:rsid w:val="00552E9D"/>
    <w:rsid w:val="00555233"/>
    <w:rsid w:val="00555A40"/>
    <w:rsid w:val="005571C9"/>
    <w:rsid w:val="00557AE6"/>
    <w:rsid w:val="00557F17"/>
    <w:rsid w:val="00560446"/>
    <w:rsid w:val="0056064D"/>
    <w:rsid w:val="00560CC2"/>
    <w:rsid w:val="0056101F"/>
    <w:rsid w:val="00562C5C"/>
    <w:rsid w:val="0056451D"/>
    <w:rsid w:val="0056477B"/>
    <w:rsid w:val="00564801"/>
    <w:rsid w:val="0056640D"/>
    <w:rsid w:val="005665E3"/>
    <w:rsid w:val="00566AA4"/>
    <w:rsid w:val="00567D70"/>
    <w:rsid w:val="00570003"/>
    <w:rsid w:val="00570189"/>
    <w:rsid w:val="00570196"/>
    <w:rsid w:val="005705CE"/>
    <w:rsid w:val="0057110F"/>
    <w:rsid w:val="00571C32"/>
    <w:rsid w:val="005722C5"/>
    <w:rsid w:val="00572CE0"/>
    <w:rsid w:val="00572EE7"/>
    <w:rsid w:val="0057360D"/>
    <w:rsid w:val="00574212"/>
    <w:rsid w:val="00574561"/>
    <w:rsid w:val="00574D68"/>
    <w:rsid w:val="00575960"/>
    <w:rsid w:val="00575B70"/>
    <w:rsid w:val="00575ED5"/>
    <w:rsid w:val="00580ED4"/>
    <w:rsid w:val="00581512"/>
    <w:rsid w:val="00581A21"/>
    <w:rsid w:val="00581E50"/>
    <w:rsid w:val="005825FE"/>
    <w:rsid w:val="00582674"/>
    <w:rsid w:val="00582E34"/>
    <w:rsid w:val="00584E9D"/>
    <w:rsid w:val="005853A4"/>
    <w:rsid w:val="0058603C"/>
    <w:rsid w:val="0058653A"/>
    <w:rsid w:val="0058691F"/>
    <w:rsid w:val="0058739F"/>
    <w:rsid w:val="00587847"/>
    <w:rsid w:val="00590629"/>
    <w:rsid w:val="00590D3E"/>
    <w:rsid w:val="0059144C"/>
    <w:rsid w:val="005923B8"/>
    <w:rsid w:val="0059291F"/>
    <w:rsid w:val="00593537"/>
    <w:rsid w:val="00593CB7"/>
    <w:rsid w:val="00594C49"/>
    <w:rsid w:val="005951B3"/>
    <w:rsid w:val="005955CE"/>
    <w:rsid w:val="005956E9"/>
    <w:rsid w:val="00595F25"/>
    <w:rsid w:val="00596DA6"/>
    <w:rsid w:val="005A0EE3"/>
    <w:rsid w:val="005A0F58"/>
    <w:rsid w:val="005A13DF"/>
    <w:rsid w:val="005A1991"/>
    <w:rsid w:val="005A2A4C"/>
    <w:rsid w:val="005A2C53"/>
    <w:rsid w:val="005A2C64"/>
    <w:rsid w:val="005A3B54"/>
    <w:rsid w:val="005A4B99"/>
    <w:rsid w:val="005A4D94"/>
    <w:rsid w:val="005A572B"/>
    <w:rsid w:val="005A65F0"/>
    <w:rsid w:val="005A7113"/>
    <w:rsid w:val="005A75FF"/>
    <w:rsid w:val="005B066B"/>
    <w:rsid w:val="005B12EB"/>
    <w:rsid w:val="005B1AD5"/>
    <w:rsid w:val="005B2C4E"/>
    <w:rsid w:val="005B3075"/>
    <w:rsid w:val="005B41F4"/>
    <w:rsid w:val="005B519F"/>
    <w:rsid w:val="005B66AC"/>
    <w:rsid w:val="005B6C94"/>
    <w:rsid w:val="005B78A6"/>
    <w:rsid w:val="005B7D7D"/>
    <w:rsid w:val="005B7E37"/>
    <w:rsid w:val="005C1C50"/>
    <w:rsid w:val="005C2A31"/>
    <w:rsid w:val="005C2D90"/>
    <w:rsid w:val="005C2E97"/>
    <w:rsid w:val="005C2F86"/>
    <w:rsid w:val="005C3521"/>
    <w:rsid w:val="005C3A93"/>
    <w:rsid w:val="005C3DC8"/>
    <w:rsid w:val="005C45B7"/>
    <w:rsid w:val="005C48D6"/>
    <w:rsid w:val="005C4D3E"/>
    <w:rsid w:val="005C4ECF"/>
    <w:rsid w:val="005C56F5"/>
    <w:rsid w:val="005C5D2A"/>
    <w:rsid w:val="005C61C3"/>
    <w:rsid w:val="005C6507"/>
    <w:rsid w:val="005C7DDF"/>
    <w:rsid w:val="005D0A70"/>
    <w:rsid w:val="005D2653"/>
    <w:rsid w:val="005D2D25"/>
    <w:rsid w:val="005D32D8"/>
    <w:rsid w:val="005D35CD"/>
    <w:rsid w:val="005D5916"/>
    <w:rsid w:val="005D5B40"/>
    <w:rsid w:val="005D5FC2"/>
    <w:rsid w:val="005D60F0"/>
    <w:rsid w:val="005D6119"/>
    <w:rsid w:val="005D75DF"/>
    <w:rsid w:val="005E159D"/>
    <w:rsid w:val="005E24D4"/>
    <w:rsid w:val="005E25CA"/>
    <w:rsid w:val="005E2931"/>
    <w:rsid w:val="005E34F5"/>
    <w:rsid w:val="005E3636"/>
    <w:rsid w:val="005E434B"/>
    <w:rsid w:val="005E4BC2"/>
    <w:rsid w:val="005E548E"/>
    <w:rsid w:val="005E55DF"/>
    <w:rsid w:val="005E5AB2"/>
    <w:rsid w:val="005E5C94"/>
    <w:rsid w:val="005E606C"/>
    <w:rsid w:val="005E671A"/>
    <w:rsid w:val="005E6929"/>
    <w:rsid w:val="005E73FB"/>
    <w:rsid w:val="005E73FE"/>
    <w:rsid w:val="005EE882"/>
    <w:rsid w:val="005F020C"/>
    <w:rsid w:val="005F0E4A"/>
    <w:rsid w:val="005F17A8"/>
    <w:rsid w:val="005F1AEE"/>
    <w:rsid w:val="005F340A"/>
    <w:rsid w:val="005F37F7"/>
    <w:rsid w:val="005F49CA"/>
    <w:rsid w:val="005F4E82"/>
    <w:rsid w:val="005F5492"/>
    <w:rsid w:val="005F579B"/>
    <w:rsid w:val="005F5C70"/>
    <w:rsid w:val="005F672D"/>
    <w:rsid w:val="005F750B"/>
    <w:rsid w:val="00600DEE"/>
    <w:rsid w:val="006015EB"/>
    <w:rsid w:val="0060189F"/>
    <w:rsid w:val="00604233"/>
    <w:rsid w:val="0060526D"/>
    <w:rsid w:val="00605AF5"/>
    <w:rsid w:val="00607260"/>
    <w:rsid w:val="006074C9"/>
    <w:rsid w:val="00607758"/>
    <w:rsid w:val="006104F9"/>
    <w:rsid w:val="00610FB1"/>
    <w:rsid w:val="00611924"/>
    <w:rsid w:val="00612467"/>
    <w:rsid w:val="00613223"/>
    <w:rsid w:val="006134A0"/>
    <w:rsid w:val="006140A1"/>
    <w:rsid w:val="0061461F"/>
    <w:rsid w:val="00615578"/>
    <w:rsid w:val="00617102"/>
    <w:rsid w:val="00621105"/>
    <w:rsid w:val="006226DF"/>
    <w:rsid w:val="00622A3C"/>
    <w:rsid w:val="00623465"/>
    <w:rsid w:val="00623804"/>
    <w:rsid w:val="0062385D"/>
    <w:rsid w:val="00624230"/>
    <w:rsid w:val="0062518A"/>
    <w:rsid w:val="00625616"/>
    <w:rsid w:val="0062598A"/>
    <w:rsid w:val="00626209"/>
    <w:rsid w:val="00626718"/>
    <w:rsid w:val="006272B7"/>
    <w:rsid w:val="0062746E"/>
    <w:rsid w:val="00627A65"/>
    <w:rsid w:val="00630420"/>
    <w:rsid w:val="006306E4"/>
    <w:rsid w:val="00630EAD"/>
    <w:rsid w:val="0063117E"/>
    <w:rsid w:val="006318A8"/>
    <w:rsid w:val="0063192E"/>
    <w:rsid w:val="00631E82"/>
    <w:rsid w:val="0063268A"/>
    <w:rsid w:val="00632838"/>
    <w:rsid w:val="00632854"/>
    <w:rsid w:val="006335F9"/>
    <w:rsid w:val="00633FCE"/>
    <w:rsid w:val="00634A3C"/>
    <w:rsid w:val="00635380"/>
    <w:rsid w:val="006353F0"/>
    <w:rsid w:val="00635589"/>
    <w:rsid w:val="0063559C"/>
    <w:rsid w:val="0063578A"/>
    <w:rsid w:val="00635989"/>
    <w:rsid w:val="00635B19"/>
    <w:rsid w:val="00635B59"/>
    <w:rsid w:val="00636B62"/>
    <w:rsid w:val="00636B9F"/>
    <w:rsid w:val="00637066"/>
    <w:rsid w:val="00637313"/>
    <w:rsid w:val="0063780A"/>
    <w:rsid w:val="00637A44"/>
    <w:rsid w:val="00640013"/>
    <w:rsid w:val="00640662"/>
    <w:rsid w:val="0064089C"/>
    <w:rsid w:val="00640F2E"/>
    <w:rsid w:val="00641144"/>
    <w:rsid w:val="00641408"/>
    <w:rsid w:val="006418DA"/>
    <w:rsid w:val="006421B9"/>
    <w:rsid w:val="0064318F"/>
    <w:rsid w:val="006431CD"/>
    <w:rsid w:val="00643E0B"/>
    <w:rsid w:val="00643E1B"/>
    <w:rsid w:val="0064544B"/>
    <w:rsid w:val="00645507"/>
    <w:rsid w:val="0064597C"/>
    <w:rsid w:val="006469AA"/>
    <w:rsid w:val="00646BEB"/>
    <w:rsid w:val="00646CC3"/>
    <w:rsid w:val="00646FC3"/>
    <w:rsid w:val="006509E3"/>
    <w:rsid w:val="00650D03"/>
    <w:rsid w:val="00652F6F"/>
    <w:rsid w:val="00653634"/>
    <w:rsid w:val="00653FF3"/>
    <w:rsid w:val="00655152"/>
    <w:rsid w:val="00655E90"/>
    <w:rsid w:val="00655F33"/>
    <w:rsid w:val="00656079"/>
    <w:rsid w:val="00656E58"/>
    <w:rsid w:val="00657848"/>
    <w:rsid w:val="0066026F"/>
    <w:rsid w:val="006603AB"/>
    <w:rsid w:val="006619AD"/>
    <w:rsid w:val="00661F4A"/>
    <w:rsid w:val="00661FB0"/>
    <w:rsid w:val="00663599"/>
    <w:rsid w:val="00663709"/>
    <w:rsid w:val="00663BAB"/>
    <w:rsid w:val="00663F39"/>
    <w:rsid w:val="0066485E"/>
    <w:rsid w:val="00664CE7"/>
    <w:rsid w:val="00664D4D"/>
    <w:rsid w:val="00664D9E"/>
    <w:rsid w:val="00664F7A"/>
    <w:rsid w:val="00667071"/>
    <w:rsid w:val="00667696"/>
    <w:rsid w:val="00670260"/>
    <w:rsid w:val="00670B14"/>
    <w:rsid w:val="00670CF6"/>
    <w:rsid w:val="006714D1"/>
    <w:rsid w:val="006723B8"/>
    <w:rsid w:val="006726B4"/>
    <w:rsid w:val="006733AF"/>
    <w:rsid w:val="00674837"/>
    <w:rsid w:val="0067669C"/>
    <w:rsid w:val="00676B21"/>
    <w:rsid w:val="00676BB3"/>
    <w:rsid w:val="006777E1"/>
    <w:rsid w:val="00677C1D"/>
    <w:rsid w:val="006802E5"/>
    <w:rsid w:val="006805E8"/>
    <w:rsid w:val="006809B3"/>
    <w:rsid w:val="00681613"/>
    <w:rsid w:val="00682515"/>
    <w:rsid w:val="00682AE5"/>
    <w:rsid w:val="00683390"/>
    <w:rsid w:val="00683E06"/>
    <w:rsid w:val="00684FA9"/>
    <w:rsid w:val="00685BAD"/>
    <w:rsid w:val="00685CD3"/>
    <w:rsid w:val="00685F86"/>
    <w:rsid w:val="00686DC8"/>
    <w:rsid w:val="006871B1"/>
    <w:rsid w:val="006873E5"/>
    <w:rsid w:val="006874DC"/>
    <w:rsid w:val="00687BC9"/>
    <w:rsid w:val="00687C85"/>
    <w:rsid w:val="00690231"/>
    <w:rsid w:val="006902E9"/>
    <w:rsid w:val="0069044D"/>
    <w:rsid w:val="00690488"/>
    <w:rsid w:val="00690DE2"/>
    <w:rsid w:val="00690FF3"/>
    <w:rsid w:val="00692072"/>
    <w:rsid w:val="006924F4"/>
    <w:rsid w:val="00692679"/>
    <w:rsid w:val="006929EF"/>
    <w:rsid w:val="00693625"/>
    <w:rsid w:val="00693E0E"/>
    <w:rsid w:val="00694102"/>
    <w:rsid w:val="00694460"/>
    <w:rsid w:val="00694CC5"/>
    <w:rsid w:val="00697340"/>
    <w:rsid w:val="006A0726"/>
    <w:rsid w:val="006A0BBB"/>
    <w:rsid w:val="006A0C25"/>
    <w:rsid w:val="006A0FE5"/>
    <w:rsid w:val="006A175B"/>
    <w:rsid w:val="006A20AC"/>
    <w:rsid w:val="006A320D"/>
    <w:rsid w:val="006A39C2"/>
    <w:rsid w:val="006A5202"/>
    <w:rsid w:val="006A5654"/>
    <w:rsid w:val="006A67AF"/>
    <w:rsid w:val="006A67BA"/>
    <w:rsid w:val="006A73ED"/>
    <w:rsid w:val="006A7E40"/>
    <w:rsid w:val="006B05F1"/>
    <w:rsid w:val="006B0E20"/>
    <w:rsid w:val="006B16D3"/>
    <w:rsid w:val="006B1D84"/>
    <w:rsid w:val="006B2224"/>
    <w:rsid w:val="006B23A0"/>
    <w:rsid w:val="006B2DDA"/>
    <w:rsid w:val="006B3B38"/>
    <w:rsid w:val="006B5AD0"/>
    <w:rsid w:val="006B5FD9"/>
    <w:rsid w:val="006B7396"/>
    <w:rsid w:val="006C0CE0"/>
    <w:rsid w:val="006C0DE3"/>
    <w:rsid w:val="006C2D19"/>
    <w:rsid w:val="006C2D1D"/>
    <w:rsid w:val="006C30C4"/>
    <w:rsid w:val="006C36E4"/>
    <w:rsid w:val="006C436C"/>
    <w:rsid w:val="006C50B8"/>
    <w:rsid w:val="006C5EEA"/>
    <w:rsid w:val="006C6093"/>
    <w:rsid w:val="006C7115"/>
    <w:rsid w:val="006C7462"/>
    <w:rsid w:val="006D0690"/>
    <w:rsid w:val="006D09C8"/>
    <w:rsid w:val="006D20BC"/>
    <w:rsid w:val="006D22A5"/>
    <w:rsid w:val="006D30DF"/>
    <w:rsid w:val="006D316D"/>
    <w:rsid w:val="006D3316"/>
    <w:rsid w:val="006D3996"/>
    <w:rsid w:val="006D3ACA"/>
    <w:rsid w:val="006D3EC9"/>
    <w:rsid w:val="006D421B"/>
    <w:rsid w:val="006D44F0"/>
    <w:rsid w:val="006D54E5"/>
    <w:rsid w:val="006D58C1"/>
    <w:rsid w:val="006D5D86"/>
    <w:rsid w:val="006D5ED4"/>
    <w:rsid w:val="006D6155"/>
    <w:rsid w:val="006D65DF"/>
    <w:rsid w:val="006D73F1"/>
    <w:rsid w:val="006D7C6B"/>
    <w:rsid w:val="006E05D2"/>
    <w:rsid w:val="006E286F"/>
    <w:rsid w:val="006E2D81"/>
    <w:rsid w:val="006E438E"/>
    <w:rsid w:val="006E618C"/>
    <w:rsid w:val="006E6939"/>
    <w:rsid w:val="006E69BB"/>
    <w:rsid w:val="006E6AF2"/>
    <w:rsid w:val="006E7CA2"/>
    <w:rsid w:val="006F256B"/>
    <w:rsid w:val="006F2936"/>
    <w:rsid w:val="006F3974"/>
    <w:rsid w:val="006F3ABD"/>
    <w:rsid w:val="006F45B2"/>
    <w:rsid w:val="006F4620"/>
    <w:rsid w:val="006F4B3F"/>
    <w:rsid w:val="006F599C"/>
    <w:rsid w:val="006F7F46"/>
    <w:rsid w:val="007007A9"/>
    <w:rsid w:val="0070115D"/>
    <w:rsid w:val="007016DB"/>
    <w:rsid w:val="00701BA1"/>
    <w:rsid w:val="00701EC8"/>
    <w:rsid w:val="00702154"/>
    <w:rsid w:val="007028AA"/>
    <w:rsid w:val="007039CA"/>
    <w:rsid w:val="00704552"/>
    <w:rsid w:val="00704947"/>
    <w:rsid w:val="007058D5"/>
    <w:rsid w:val="00705A16"/>
    <w:rsid w:val="00706680"/>
    <w:rsid w:val="00706C09"/>
    <w:rsid w:val="0070769B"/>
    <w:rsid w:val="00707CFE"/>
    <w:rsid w:val="00710031"/>
    <w:rsid w:val="0071138C"/>
    <w:rsid w:val="00711496"/>
    <w:rsid w:val="00711783"/>
    <w:rsid w:val="00712395"/>
    <w:rsid w:val="00713E06"/>
    <w:rsid w:val="00714228"/>
    <w:rsid w:val="00714491"/>
    <w:rsid w:val="007153A0"/>
    <w:rsid w:val="00715C02"/>
    <w:rsid w:val="007163EE"/>
    <w:rsid w:val="00716601"/>
    <w:rsid w:val="007170C6"/>
    <w:rsid w:val="00717992"/>
    <w:rsid w:val="00717A1D"/>
    <w:rsid w:val="00717BF6"/>
    <w:rsid w:val="00720848"/>
    <w:rsid w:val="00720B30"/>
    <w:rsid w:val="00720EA3"/>
    <w:rsid w:val="0072230B"/>
    <w:rsid w:val="007228C6"/>
    <w:rsid w:val="0072355F"/>
    <w:rsid w:val="0072373B"/>
    <w:rsid w:val="00723AEE"/>
    <w:rsid w:val="007240E3"/>
    <w:rsid w:val="00724354"/>
    <w:rsid w:val="00724666"/>
    <w:rsid w:val="00725E09"/>
    <w:rsid w:val="00726422"/>
    <w:rsid w:val="00726ECF"/>
    <w:rsid w:val="00727080"/>
    <w:rsid w:val="00727DA1"/>
    <w:rsid w:val="007300FA"/>
    <w:rsid w:val="00730384"/>
    <w:rsid w:val="00730D5B"/>
    <w:rsid w:val="00730D73"/>
    <w:rsid w:val="00730E15"/>
    <w:rsid w:val="007326C3"/>
    <w:rsid w:val="0073271D"/>
    <w:rsid w:val="00732845"/>
    <w:rsid w:val="0073290F"/>
    <w:rsid w:val="0073303B"/>
    <w:rsid w:val="00733710"/>
    <w:rsid w:val="007341CB"/>
    <w:rsid w:val="00734447"/>
    <w:rsid w:val="00734B0B"/>
    <w:rsid w:val="00734F6A"/>
    <w:rsid w:val="0073556C"/>
    <w:rsid w:val="00735F31"/>
    <w:rsid w:val="00736140"/>
    <w:rsid w:val="00736D65"/>
    <w:rsid w:val="00740DDB"/>
    <w:rsid w:val="00740E41"/>
    <w:rsid w:val="007413D7"/>
    <w:rsid w:val="007426CC"/>
    <w:rsid w:val="00743497"/>
    <w:rsid w:val="00743C2C"/>
    <w:rsid w:val="00744128"/>
    <w:rsid w:val="00744DC0"/>
    <w:rsid w:val="00745C45"/>
    <w:rsid w:val="0074643E"/>
    <w:rsid w:val="00746526"/>
    <w:rsid w:val="0075112C"/>
    <w:rsid w:val="007514B5"/>
    <w:rsid w:val="007523E5"/>
    <w:rsid w:val="00752E69"/>
    <w:rsid w:val="00752ECA"/>
    <w:rsid w:val="00754AAE"/>
    <w:rsid w:val="007551FA"/>
    <w:rsid w:val="0075601E"/>
    <w:rsid w:val="007563B0"/>
    <w:rsid w:val="00756E6E"/>
    <w:rsid w:val="00756ED0"/>
    <w:rsid w:val="007575DC"/>
    <w:rsid w:val="007577A1"/>
    <w:rsid w:val="007609B3"/>
    <w:rsid w:val="0076167C"/>
    <w:rsid w:val="007619F7"/>
    <w:rsid w:val="007620C7"/>
    <w:rsid w:val="007627A3"/>
    <w:rsid w:val="00763C4D"/>
    <w:rsid w:val="0076419E"/>
    <w:rsid w:val="0076473B"/>
    <w:rsid w:val="00765C64"/>
    <w:rsid w:val="0076747E"/>
    <w:rsid w:val="007703B0"/>
    <w:rsid w:val="00770A0B"/>
    <w:rsid w:val="00770A6F"/>
    <w:rsid w:val="00770C6D"/>
    <w:rsid w:val="00771462"/>
    <w:rsid w:val="0077187D"/>
    <w:rsid w:val="00771C8F"/>
    <w:rsid w:val="00771CAF"/>
    <w:rsid w:val="00773014"/>
    <w:rsid w:val="00773C08"/>
    <w:rsid w:val="00773FB7"/>
    <w:rsid w:val="00776937"/>
    <w:rsid w:val="0077738A"/>
    <w:rsid w:val="007774D7"/>
    <w:rsid w:val="00777D30"/>
    <w:rsid w:val="00780D03"/>
    <w:rsid w:val="00781A52"/>
    <w:rsid w:val="00781EEE"/>
    <w:rsid w:val="007843E8"/>
    <w:rsid w:val="00785094"/>
    <w:rsid w:val="007855BF"/>
    <w:rsid w:val="0078610B"/>
    <w:rsid w:val="00787A58"/>
    <w:rsid w:val="00787F92"/>
    <w:rsid w:val="00791040"/>
    <w:rsid w:val="0079244B"/>
    <w:rsid w:val="00792524"/>
    <w:rsid w:val="0079264C"/>
    <w:rsid w:val="00793624"/>
    <w:rsid w:val="0079368A"/>
    <w:rsid w:val="00794663"/>
    <w:rsid w:val="007946D9"/>
    <w:rsid w:val="00795146"/>
    <w:rsid w:val="00796FA3"/>
    <w:rsid w:val="00797E0A"/>
    <w:rsid w:val="007A0CB9"/>
    <w:rsid w:val="007A0DCD"/>
    <w:rsid w:val="007A0F33"/>
    <w:rsid w:val="007A15D0"/>
    <w:rsid w:val="007A1CED"/>
    <w:rsid w:val="007A1D28"/>
    <w:rsid w:val="007A240C"/>
    <w:rsid w:val="007A2EEC"/>
    <w:rsid w:val="007A31DA"/>
    <w:rsid w:val="007A3C0B"/>
    <w:rsid w:val="007A4AE7"/>
    <w:rsid w:val="007A5A32"/>
    <w:rsid w:val="007A73BE"/>
    <w:rsid w:val="007B008B"/>
    <w:rsid w:val="007B0CF5"/>
    <w:rsid w:val="007B1C5F"/>
    <w:rsid w:val="007B4255"/>
    <w:rsid w:val="007B4688"/>
    <w:rsid w:val="007B4AA2"/>
    <w:rsid w:val="007B4AA9"/>
    <w:rsid w:val="007B5700"/>
    <w:rsid w:val="007B59AE"/>
    <w:rsid w:val="007B5AE4"/>
    <w:rsid w:val="007B5B38"/>
    <w:rsid w:val="007B5F8C"/>
    <w:rsid w:val="007B5FA2"/>
    <w:rsid w:val="007B68A1"/>
    <w:rsid w:val="007B6EC7"/>
    <w:rsid w:val="007B709D"/>
    <w:rsid w:val="007B70F8"/>
    <w:rsid w:val="007B7914"/>
    <w:rsid w:val="007C0888"/>
    <w:rsid w:val="007C11CB"/>
    <w:rsid w:val="007C16B6"/>
    <w:rsid w:val="007C24AD"/>
    <w:rsid w:val="007C2752"/>
    <w:rsid w:val="007C2952"/>
    <w:rsid w:val="007C2AF3"/>
    <w:rsid w:val="007C2CE1"/>
    <w:rsid w:val="007C32E1"/>
    <w:rsid w:val="007C35D3"/>
    <w:rsid w:val="007C37DB"/>
    <w:rsid w:val="007C3AB8"/>
    <w:rsid w:val="007C499C"/>
    <w:rsid w:val="007C622F"/>
    <w:rsid w:val="007C681D"/>
    <w:rsid w:val="007C7380"/>
    <w:rsid w:val="007C7559"/>
    <w:rsid w:val="007D03E0"/>
    <w:rsid w:val="007D0718"/>
    <w:rsid w:val="007D1FFB"/>
    <w:rsid w:val="007D2E62"/>
    <w:rsid w:val="007D36EF"/>
    <w:rsid w:val="007D4084"/>
    <w:rsid w:val="007D4D09"/>
    <w:rsid w:val="007D501C"/>
    <w:rsid w:val="007D5C58"/>
    <w:rsid w:val="007D5DD4"/>
    <w:rsid w:val="007D5F52"/>
    <w:rsid w:val="007D7338"/>
    <w:rsid w:val="007D7971"/>
    <w:rsid w:val="007D7E94"/>
    <w:rsid w:val="007E022C"/>
    <w:rsid w:val="007E03C7"/>
    <w:rsid w:val="007E0492"/>
    <w:rsid w:val="007E069B"/>
    <w:rsid w:val="007E0BC1"/>
    <w:rsid w:val="007E112C"/>
    <w:rsid w:val="007E16F5"/>
    <w:rsid w:val="007E249D"/>
    <w:rsid w:val="007E30D7"/>
    <w:rsid w:val="007E336C"/>
    <w:rsid w:val="007E3AD1"/>
    <w:rsid w:val="007E4652"/>
    <w:rsid w:val="007E50FC"/>
    <w:rsid w:val="007E515C"/>
    <w:rsid w:val="007E5554"/>
    <w:rsid w:val="007E5797"/>
    <w:rsid w:val="007E5DA3"/>
    <w:rsid w:val="007E6B83"/>
    <w:rsid w:val="007E70AD"/>
    <w:rsid w:val="007E7233"/>
    <w:rsid w:val="007E750E"/>
    <w:rsid w:val="007F09FC"/>
    <w:rsid w:val="007F1C88"/>
    <w:rsid w:val="007F21B3"/>
    <w:rsid w:val="007F2241"/>
    <w:rsid w:val="007F2338"/>
    <w:rsid w:val="007F2620"/>
    <w:rsid w:val="007F30CF"/>
    <w:rsid w:val="007F3264"/>
    <w:rsid w:val="007F3A21"/>
    <w:rsid w:val="007F5808"/>
    <w:rsid w:val="007F5D2F"/>
    <w:rsid w:val="007F691F"/>
    <w:rsid w:val="007F7745"/>
    <w:rsid w:val="008011FF"/>
    <w:rsid w:val="00801393"/>
    <w:rsid w:val="00804EB7"/>
    <w:rsid w:val="00805017"/>
    <w:rsid w:val="008057D0"/>
    <w:rsid w:val="00806090"/>
    <w:rsid w:val="00806A44"/>
    <w:rsid w:val="00806DBF"/>
    <w:rsid w:val="008106AB"/>
    <w:rsid w:val="00811921"/>
    <w:rsid w:val="00811EC8"/>
    <w:rsid w:val="00812706"/>
    <w:rsid w:val="00812D89"/>
    <w:rsid w:val="00814DD5"/>
    <w:rsid w:val="0081508B"/>
    <w:rsid w:val="008154AC"/>
    <w:rsid w:val="008161F2"/>
    <w:rsid w:val="00816C9A"/>
    <w:rsid w:val="00816E1A"/>
    <w:rsid w:val="008178E6"/>
    <w:rsid w:val="008200F3"/>
    <w:rsid w:val="0082051E"/>
    <w:rsid w:val="00820EEB"/>
    <w:rsid w:val="0082104E"/>
    <w:rsid w:val="008217C2"/>
    <w:rsid w:val="00821816"/>
    <w:rsid w:val="00821A84"/>
    <w:rsid w:val="008226C3"/>
    <w:rsid w:val="008232BE"/>
    <w:rsid w:val="00824CA3"/>
    <w:rsid w:val="00826521"/>
    <w:rsid w:val="00827EAC"/>
    <w:rsid w:val="0083081E"/>
    <w:rsid w:val="00830D31"/>
    <w:rsid w:val="00831546"/>
    <w:rsid w:val="00831FA5"/>
    <w:rsid w:val="0083208C"/>
    <w:rsid w:val="008324D3"/>
    <w:rsid w:val="00832C3D"/>
    <w:rsid w:val="00832C93"/>
    <w:rsid w:val="008333C7"/>
    <w:rsid w:val="00833CB4"/>
    <w:rsid w:val="00833D30"/>
    <w:rsid w:val="0083644E"/>
    <w:rsid w:val="00836FA5"/>
    <w:rsid w:val="00837720"/>
    <w:rsid w:val="00837B57"/>
    <w:rsid w:val="00837D7E"/>
    <w:rsid w:val="00840B4C"/>
    <w:rsid w:val="008412E0"/>
    <w:rsid w:val="008420BB"/>
    <w:rsid w:val="008424CE"/>
    <w:rsid w:val="00842F20"/>
    <w:rsid w:val="00843C53"/>
    <w:rsid w:val="0084586C"/>
    <w:rsid w:val="00845D20"/>
    <w:rsid w:val="008464DD"/>
    <w:rsid w:val="00846590"/>
    <w:rsid w:val="00846595"/>
    <w:rsid w:val="0084691F"/>
    <w:rsid w:val="00846B40"/>
    <w:rsid w:val="00846CC3"/>
    <w:rsid w:val="0085020B"/>
    <w:rsid w:val="0085054C"/>
    <w:rsid w:val="008507F2"/>
    <w:rsid w:val="00850FBE"/>
    <w:rsid w:val="0085121D"/>
    <w:rsid w:val="008514EF"/>
    <w:rsid w:val="008516F9"/>
    <w:rsid w:val="00851A31"/>
    <w:rsid w:val="00851A55"/>
    <w:rsid w:val="00852530"/>
    <w:rsid w:val="008528D8"/>
    <w:rsid w:val="008532CF"/>
    <w:rsid w:val="00853462"/>
    <w:rsid w:val="00853ACD"/>
    <w:rsid w:val="0085453C"/>
    <w:rsid w:val="00855021"/>
    <w:rsid w:val="00855E54"/>
    <w:rsid w:val="00856725"/>
    <w:rsid w:val="00856D42"/>
    <w:rsid w:val="008574A0"/>
    <w:rsid w:val="00857AD9"/>
    <w:rsid w:val="00860337"/>
    <w:rsid w:val="00860B39"/>
    <w:rsid w:val="00861F6D"/>
    <w:rsid w:val="008623D3"/>
    <w:rsid w:val="00863C3F"/>
    <w:rsid w:val="008649B3"/>
    <w:rsid w:val="008650CD"/>
    <w:rsid w:val="008660B6"/>
    <w:rsid w:val="008669B8"/>
    <w:rsid w:val="00866FD0"/>
    <w:rsid w:val="00867257"/>
    <w:rsid w:val="0086756C"/>
    <w:rsid w:val="00870072"/>
    <w:rsid w:val="008706CA"/>
    <w:rsid w:val="00870FA9"/>
    <w:rsid w:val="00871478"/>
    <w:rsid w:val="00871BEE"/>
    <w:rsid w:val="00874A86"/>
    <w:rsid w:val="00874E84"/>
    <w:rsid w:val="00875141"/>
    <w:rsid w:val="00875277"/>
    <w:rsid w:val="0087590F"/>
    <w:rsid w:val="00875AAC"/>
    <w:rsid w:val="00875E00"/>
    <w:rsid w:val="0087710F"/>
    <w:rsid w:val="00879B8D"/>
    <w:rsid w:val="0088018C"/>
    <w:rsid w:val="008801ED"/>
    <w:rsid w:val="00880562"/>
    <w:rsid w:val="00881912"/>
    <w:rsid w:val="00882B84"/>
    <w:rsid w:val="00882DC3"/>
    <w:rsid w:val="00884543"/>
    <w:rsid w:val="00884C80"/>
    <w:rsid w:val="0088551D"/>
    <w:rsid w:val="00885D0E"/>
    <w:rsid w:val="00886CF0"/>
    <w:rsid w:val="00886ED8"/>
    <w:rsid w:val="008878F0"/>
    <w:rsid w:val="00887C70"/>
    <w:rsid w:val="00887ECD"/>
    <w:rsid w:val="0089068D"/>
    <w:rsid w:val="0089102F"/>
    <w:rsid w:val="008924ED"/>
    <w:rsid w:val="00892A5E"/>
    <w:rsid w:val="00892A77"/>
    <w:rsid w:val="00892DFE"/>
    <w:rsid w:val="00892E1B"/>
    <w:rsid w:val="00893032"/>
    <w:rsid w:val="00894DCB"/>
    <w:rsid w:val="00896445"/>
    <w:rsid w:val="008965D3"/>
    <w:rsid w:val="00897407"/>
    <w:rsid w:val="008A0D3B"/>
    <w:rsid w:val="008A0EB6"/>
    <w:rsid w:val="008A151B"/>
    <w:rsid w:val="008A1CCA"/>
    <w:rsid w:val="008A2C36"/>
    <w:rsid w:val="008A2FD2"/>
    <w:rsid w:val="008A3483"/>
    <w:rsid w:val="008A61F0"/>
    <w:rsid w:val="008A6817"/>
    <w:rsid w:val="008A6FDB"/>
    <w:rsid w:val="008B0111"/>
    <w:rsid w:val="008B013F"/>
    <w:rsid w:val="008B0CBA"/>
    <w:rsid w:val="008B0E3C"/>
    <w:rsid w:val="008B164D"/>
    <w:rsid w:val="008B228D"/>
    <w:rsid w:val="008B2372"/>
    <w:rsid w:val="008B25BA"/>
    <w:rsid w:val="008B2D10"/>
    <w:rsid w:val="008B362B"/>
    <w:rsid w:val="008B40E3"/>
    <w:rsid w:val="008B40FD"/>
    <w:rsid w:val="008B5263"/>
    <w:rsid w:val="008B5744"/>
    <w:rsid w:val="008B5933"/>
    <w:rsid w:val="008B5C65"/>
    <w:rsid w:val="008B61F9"/>
    <w:rsid w:val="008B65BB"/>
    <w:rsid w:val="008B68B4"/>
    <w:rsid w:val="008B6BAC"/>
    <w:rsid w:val="008B6E38"/>
    <w:rsid w:val="008B75D0"/>
    <w:rsid w:val="008B7862"/>
    <w:rsid w:val="008B7FE8"/>
    <w:rsid w:val="008C09DB"/>
    <w:rsid w:val="008C14C3"/>
    <w:rsid w:val="008C211D"/>
    <w:rsid w:val="008C2C41"/>
    <w:rsid w:val="008C3E45"/>
    <w:rsid w:val="008C4C0E"/>
    <w:rsid w:val="008C4CB2"/>
    <w:rsid w:val="008C54E8"/>
    <w:rsid w:val="008C60C8"/>
    <w:rsid w:val="008C6438"/>
    <w:rsid w:val="008C7BA2"/>
    <w:rsid w:val="008D023D"/>
    <w:rsid w:val="008D045D"/>
    <w:rsid w:val="008D0A69"/>
    <w:rsid w:val="008D0F8A"/>
    <w:rsid w:val="008D163E"/>
    <w:rsid w:val="008D1711"/>
    <w:rsid w:val="008D1C91"/>
    <w:rsid w:val="008D1E87"/>
    <w:rsid w:val="008D1F20"/>
    <w:rsid w:val="008D22E1"/>
    <w:rsid w:val="008D2FEB"/>
    <w:rsid w:val="008D310A"/>
    <w:rsid w:val="008D348B"/>
    <w:rsid w:val="008D3880"/>
    <w:rsid w:val="008D3FF5"/>
    <w:rsid w:val="008D495E"/>
    <w:rsid w:val="008D6A80"/>
    <w:rsid w:val="008D71C2"/>
    <w:rsid w:val="008D74B6"/>
    <w:rsid w:val="008D7BF7"/>
    <w:rsid w:val="008E07AE"/>
    <w:rsid w:val="008E0AEA"/>
    <w:rsid w:val="008E0BF7"/>
    <w:rsid w:val="008E0C33"/>
    <w:rsid w:val="008E1679"/>
    <w:rsid w:val="008E17F6"/>
    <w:rsid w:val="008E2377"/>
    <w:rsid w:val="008E27E1"/>
    <w:rsid w:val="008E2B4A"/>
    <w:rsid w:val="008E3877"/>
    <w:rsid w:val="008E43F1"/>
    <w:rsid w:val="008E4711"/>
    <w:rsid w:val="008E5384"/>
    <w:rsid w:val="008E5645"/>
    <w:rsid w:val="008E5681"/>
    <w:rsid w:val="008E5F70"/>
    <w:rsid w:val="008E662D"/>
    <w:rsid w:val="008E689E"/>
    <w:rsid w:val="008E6E31"/>
    <w:rsid w:val="008E6E77"/>
    <w:rsid w:val="008E7E52"/>
    <w:rsid w:val="008E7F4A"/>
    <w:rsid w:val="008F00E7"/>
    <w:rsid w:val="008F030A"/>
    <w:rsid w:val="008F0C6D"/>
    <w:rsid w:val="008F0FD8"/>
    <w:rsid w:val="008F1601"/>
    <w:rsid w:val="008F16A9"/>
    <w:rsid w:val="008F16DF"/>
    <w:rsid w:val="008F195A"/>
    <w:rsid w:val="008F2FD4"/>
    <w:rsid w:val="008F3198"/>
    <w:rsid w:val="008F3847"/>
    <w:rsid w:val="008F39F8"/>
    <w:rsid w:val="008F46BA"/>
    <w:rsid w:val="008F7050"/>
    <w:rsid w:val="00900A5B"/>
    <w:rsid w:val="00900C8D"/>
    <w:rsid w:val="00900DBA"/>
    <w:rsid w:val="009010AF"/>
    <w:rsid w:val="009013CB"/>
    <w:rsid w:val="00902183"/>
    <w:rsid w:val="009028DA"/>
    <w:rsid w:val="009035E9"/>
    <w:rsid w:val="00903705"/>
    <w:rsid w:val="00904526"/>
    <w:rsid w:val="00905723"/>
    <w:rsid w:val="00906CCA"/>
    <w:rsid w:val="0090707A"/>
    <w:rsid w:val="009073E6"/>
    <w:rsid w:val="00907863"/>
    <w:rsid w:val="00907C55"/>
    <w:rsid w:val="0091064E"/>
    <w:rsid w:val="00910F4D"/>
    <w:rsid w:val="009112D4"/>
    <w:rsid w:val="00911445"/>
    <w:rsid w:val="00911601"/>
    <w:rsid w:val="0091215D"/>
    <w:rsid w:val="0091371A"/>
    <w:rsid w:val="0091383D"/>
    <w:rsid w:val="00915138"/>
    <w:rsid w:val="0091595D"/>
    <w:rsid w:val="00915F93"/>
    <w:rsid w:val="00917528"/>
    <w:rsid w:val="0091753A"/>
    <w:rsid w:val="009177F5"/>
    <w:rsid w:val="00917B8A"/>
    <w:rsid w:val="00917D0F"/>
    <w:rsid w:val="009210A9"/>
    <w:rsid w:val="0092125F"/>
    <w:rsid w:val="00921A39"/>
    <w:rsid w:val="00921C40"/>
    <w:rsid w:val="00921FF4"/>
    <w:rsid w:val="009223E5"/>
    <w:rsid w:val="009240E4"/>
    <w:rsid w:val="00927360"/>
    <w:rsid w:val="009279B7"/>
    <w:rsid w:val="0093011D"/>
    <w:rsid w:val="009302E8"/>
    <w:rsid w:val="00930427"/>
    <w:rsid w:val="0093074F"/>
    <w:rsid w:val="00931D82"/>
    <w:rsid w:val="00931FD6"/>
    <w:rsid w:val="00932209"/>
    <w:rsid w:val="00932295"/>
    <w:rsid w:val="00932395"/>
    <w:rsid w:val="009323E9"/>
    <w:rsid w:val="009324F9"/>
    <w:rsid w:val="009349E4"/>
    <w:rsid w:val="00934DF5"/>
    <w:rsid w:val="00934EA2"/>
    <w:rsid w:val="00935ABF"/>
    <w:rsid w:val="00935B0C"/>
    <w:rsid w:val="00935CA0"/>
    <w:rsid w:val="00935D5A"/>
    <w:rsid w:val="00935FDC"/>
    <w:rsid w:val="009360CC"/>
    <w:rsid w:val="009363AA"/>
    <w:rsid w:val="00936DFE"/>
    <w:rsid w:val="00936F10"/>
    <w:rsid w:val="00937375"/>
    <w:rsid w:val="0094019B"/>
    <w:rsid w:val="00940779"/>
    <w:rsid w:val="00940D06"/>
    <w:rsid w:val="00941CEC"/>
    <w:rsid w:val="00942503"/>
    <w:rsid w:val="0094274E"/>
    <w:rsid w:val="0094295C"/>
    <w:rsid w:val="00942B10"/>
    <w:rsid w:val="00942E61"/>
    <w:rsid w:val="00943170"/>
    <w:rsid w:val="00943444"/>
    <w:rsid w:val="00944479"/>
    <w:rsid w:val="009449FE"/>
    <w:rsid w:val="0094517F"/>
    <w:rsid w:val="009453A1"/>
    <w:rsid w:val="00945DB6"/>
    <w:rsid w:val="00946AC9"/>
    <w:rsid w:val="009479E4"/>
    <w:rsid w:val="00950265"/>
    <w:rsid w:val="009504C5"/>
    <w:rsid w:val="0095114B"/>
    <w:rsid w:val="00951E34"/>
    <w:rsid w:val="00952BF0"/>
    <w:rsid w:val="00953138"/>
    <w:rsid w:val="00953BE3"/>
    <w:rsid w:val="00954140"/>
    <w:rsid w:val="0095453D"/>
    <w:rsid w:val="00954AE9"/>
    <w:rsid w:val="00955259"/>
    <w:rsid w:val="009557EE"/>
    <w:rsid w:val="0095661F"/>
    <w:rsid w:val="00956F4B"/>
    <w:rsid w:val="00957B3D"/>
    <w:rsid w:val="00960652"/>
    <w:rsid w:val="00960C09"/>
    <w:rsid w:val="00961B3B"/>
    <w:rsid w:val="00961F1F"/>
    <w:rsid w:val="00962C38"/>
    <w:rsid w:val="00962E75"/>
    <w:rsid w:val="00963BDD"/>
    <w:rsid w:val="00964183"/>
    <w:rsid w:val="00965A50"/>
    <w:rsid w:val="009666B7"/>
    <w:rsid w:val="00966C66"/>
    <w:rsid w:val="00966DB1"/>
    <w:rsid w:val="0096708F"/>
    <w:rsid w:val="00967979"/>
    <w:rsid w:val="00967C5B"/>
    <w:rsid w:val="009701FA"/>
    <w:rsid w:val="0097021C"/>
    <w:rsid w:val="00970292"/>
    <w:rsid w:val="0097080B"/>
    <w:rsid w:val="00972376"/>
    <w:rsid w:val="009724DB"/>
    <w:rsid w:val="0097334B"/>
    <w:rsid w:val="0097341F"/>
    <w:rsid w:val="00973DEB"/>
    <w:rsid w:val="00974084"/>
    <w:rsid w:val="009745AF"/>
    <w:rsid w:val="009750E3"/>
    <w:rsid w:val="00975A1A"/>
    <w:rsid w:val="00976952"/>
    <w:rsid w:val="00976BDE"/>
    <w:rsid w:val="00977071"/>
    <w:rsid w:val="0097768E"/>
    <w:rsid w:val="00980010"/>
    <w:rsid w:val="00980784"/>
    <w:rsid w:val="009816B3"/>
    <w:rsid w:val="0098277A"/>
    <w:rsid w:val="0098297C"/>
    <w:rsid w:val="00983383"/>
    <w:rsid w:val="00983E55"/>
    <w:rsid w:val="009842CE"/>
    <w:rsid w:val="00984B35"/>
    <w:rsid w:val="00984DB7"/>
    <w:rsid w:val="009850F6"/>
    <w:rsid w:val="009853BC"/>
    <w:rsid w:val="0098567E"/>
    <w:rsid w:val="009857F7"/>
    <w:rsid w:val="00986A53"/>
    <w:rsid w:val="00986C1C"/>
    <w:rsid w:val="00986CE0"/>
    <w:rsid w:val="00987846"/>
    <w:rsid w:val="009905B7"/>
    <w:rsid w:val="00990683"/>
    <w:rsid w:val="009924C9"/>
    <w:rsid w:val="0099285A"/>
    <w:rsid w:val="009928F7"/>
    <w:rsid w:val="00992CDA"/>
    <w:rsid w:val="0099373D"/>
    <w:rsid w:val="00994099"/>
    <w:rsid w:val="00994738"/>
    <w:rsid w:val="009952FB"/>
    <w:rsid w:val="00995D19"/>
    <w:rsid w:val="00995F71"/>
    <w:rsid w:val="00995FE5"/>
    <w:rsid w:val="00997651"/>
    <w:rsid w:val="0099777B"/>
    <w:rsid w:val="009A00A6"/>
    <w:rsid w:val="009A0140"/>
    <w:rsid w:val="009A1906"/>
    <w:rsid w:val="009A1C01"/>
    <w:rsid w:val="009A20FD"/>
    <w:rsid w:val="009A2326"/>
    <w:rsid w:val="009A28DA"/>
    <w:rsid w:val="009A2BBA"/>
    <w:rsid w:val="009A39E0"/>
    <w:rsid w:val="009A4391"/>
    <w:rsid w:val="009A5CFF"/>
    <w:rsid w:val="009A5F9D"/>
    <w:rsid w:val="009A633C"/>
    <w:rsid w:val="009A6658"/>
    <w:rsid w:val="009A6714"/>
    <w:rsid w:val="009A6A80"/>
    <w:rsid w:val="009A6BCD"/>
    <w:rsid w:val="009A7731"/>
    <w:rsid w:val="009B1582"/>
    <w:rsid w:val="009B1ACF"/>
    <w:rsid w:val="009B1B83"/>
    <w:rsid w:val="009B20A8"/>
    <w:rsid w:val="009B20C9"/>
    <w:rsid w:val="009B2FCC"/>
    <w:rsid w:val="009B326E"/>
    <w:rsid w:val="009B3BFF"/>
    <w:rsid w:val="009B4F6D"/>
    <w:rsid w:val="009B54F8"/>
    <w:rsid w:val="009B5C73"/>
    <w:rsid w:val="009B61D3"/>
    <w:rsid w:val="009B670A"/>
    <w:rsid w:val="009B71A9"/>
    <w:rsid w:val="009B726D"/>
    <w:rsid w:val="009B7B27"/>
    <w:rsid w:val="009C058D"/>
    <w:rsid w:val="009C0796"/>
    <w:rsid w:val="009C122F"/>
    <w:rsid w:val="009C156C"/>
    <w:rsid w:val="009C1C56"/>
    <w:rsid w:val="009C21DE"/>
    <w:rsid w:val="009C2518"/>
    <w:rsid w:val="009C29C3"/>
    <w:rsid w:val="009C3A9F"/>
    <w:rsid w:val="009C4523"/>
    <w:rsid w:val="009C5527"/>
    <w:rsid w:val="009C56BD"/>
    <w:rsid w:val="009C5D3E"/>
    <w:rsid w:val="009C5FD3"/>
    <w:rsid w:val="009C60AC"/>
    <w:rsid w:val="009C67EA"/>
    <w:rsid w:val="009C6A19"/>
    <w:rsid w:val="009C6E99"/>
    <w:rsid w:val="009C73FE"/>
    <w:rsid w:val="009C7424"/>
    <w:rsid w:val="009C7516"/>
    <w:rsid w:val="009C75CA"/>
    <w:rsid w:val="009C7B63"/>
    <w:rsid w:val="009C7C1E"/>
    <w:rsid w:val="009D12F9"/>
    <w:rsid w:val="009D1D3A"/>
    <w:rsid w:val="009D1F38"/>
    <w:rsid w:val="009D1F80"/>
    <w:rsid w:val="009D2681"/>
    <w:rsid w:val="009D32E0"/>
    <w:rsid w:val="009D3512"/>
    <w:rsid w:val="009D375F"/>
    <w:rsid w:val="009D4B7F"/>
    <w:rsid w:val="009D6448"/>
    <w:rsid w:val="009D64F9"/>
    <w:rsid w:val="009D69D4"/>
    <w:rsid w:val="009D6E9F"/>
    <w:rsid w:val="009E0156"/>
    <w:rsid w:val="009E03C0"/>
    <w:rsid w:val="009E048B"/>
    <w:rsid w:val="009E1424"/>
    <w:rsid w:val="009E21FA"/>
    <w:rsid w:val="009E2BB8"/>
    <w:rsid w:val="009E329E"/>
    <w:rsid w:val="009E3C18"/>
    <w:rsid w:val="009E4D72"/>
    <w:rsid w:val="009E5434"/>
    <w:rsid w:val="009E5591"/>
    <w:rsid w:val="009E5C78"/>
    <w:rsid w:val="009E6CF5"/>
    <w:rsid w:val="009E6E08"/>
    <w:rsid w:val="009E7172"/>
    <w:rsid w:val="009F07AE"/>
    <w:rsid w:val="009F259C"/>
    <w:rsid w:val="009F320F"/>
    <w:rsid w:val="009F38CE"/>
    <w:rsid w:val="009F3C32"/>
    <w:rsid w:val="009F4BAC"/>
    <w:rsid w:val="009F59FE"/>
    <w:rsid w:val="009F5F4C"/>
    <w:rsid w:val="009F6750"/>
    <w:rsid w:val="009F67F7"/>
    <w:rsid w:val="009F6DA0"/>
    <w:rsid w:val="009F79B0"/>
    <w:rsid w:val="009F7B83"/>
    <w:rsid w:val="00A0057C"/>
    <w:rsid w:val="00A0215C"/>
    <w:rsid w:val="00A0243A"/>
    <w:rsid w:val="00A04029"/>
    <w:rsid w:val="00A0478E"/>
    <w:rsid w:val="00A04FB9"/>
    <w:rsid w:val="00A05315"/>
    <w:rsid w:val="00A0572C"/>
    <w:rsid w:val="00A05941"/>
    <w:rsid w:val="00A0606B"/>
    <w:rsid w:val="00A0606D"/>
    <w:rsid w:val="00A06365"/>
    <w:rsid w:val="00A065B2"/>
    <w:rsid w:val="00A07881"/>
    <w:rsid w:val="00A078FE"/>
    <w:rsid w:val="00A1035D"/>
    <w:rsid w:val="00A103DE"/>
    <w:rsid w:val="00A11463"/>
    <w:rsid w:val="00A11894"/>
    <w:rsid w:val="00A11B90"/>
    <w:rsid w:val="00A1241D"/>
    <w:rsid w:val="00A1260C"/>
    <w:rsid w:val="00A1271E"/>
    <w:rsid w:val="00A12C3D"/>
    <w:rsid w:val="00A12E62"/>
    <w:rsid w:val="00A12EA1"/>
    <w:rsid w:val="00A137EA"/>
    <w:rsid w:val="00A13B7C"/>
    <w:rsid w:val="00A13EC0"/>
    <w:rsid w:val="00A14B7E"/>
    <w:rsid w:val="00A15871"/>
    <w:rsid w:val="00A15D6D"/>
    <w:rsid w:val="00A15D89"/>
    <w:rsid w:val="00A15FF0"/>
    <w:rsid w:val="00A1661D"/>
    <w:rsid w:val="00A166C5"/>
    <w:rsid w:val="00A16824"/>
    <w:rsid w:val="00A16C33"/>
    <w:rsid w:val="00A17654"/>
    <w:rsid w:val="00A17DE2"/>
    <w:rsid w:val="00A20D74"/>
    <w:rsid w:val="00A21860"/>
    <w:rsid w:val="00A21B7D"/>
    <w:rsid w:val="00A239D2"/>
    <w:rsid w:val="00A24545"/>
    <w:rsid w:val="00A26146"/>
    <w:rsid w:val="00A267EF"/>
    <w:rsid w:val="00A26B0F"/>
    <w:rsid w:val="00A2747A"/>
    <w:rsid w:val="00A30141"/>
    <w:rsid w:val="00A30374"/>
    <w:rsid w:val="00A30ED0"/>
    <w:rsid w:val="00A31699"/>
    <w:rsid w:val="00A3279B"/>
    <w:rsid w:val="00A32FA1"/>
    <w:rsid w:val="00A331DE"/>
    <w:rsid w:val="00A34144"/>
    <w:rsid w:val="00A34399"/>
    <w:rsid w:val="00A35105"/>
    <w:rsid w:val="00A35C60"/>
    <w:rsid w:val="00A3609D"/>
    <w:rsid w:val="00A3645A"/>
    <w:rsid w:val="00A40AE9"/>
    <w:rsid w:val="00A41253"/>
    <w:rsid w:val="00A4159E"/>
    <w:rsid w:val="00A4176A"/>
    <w:rsid w:val="00A4241F"/>
    <w:rsid w:val="00A43F69"/>
    <w:rsid w:val="00A44A1E"/>
    <w:rsid w:val="00A463A6"/>
    <w:rsid w:val="00A47577"/>
    <w:rsid w:val="00A47B91"/>
    <w:rsid w:val="00A501F8"/>
    <w:rsid w:val="00A50790"/>
    <w:rsid w:val="00A50E1C"/>
    <w:rsid w:val="00A51E3D"/>
    <w:rsid w:val="00A522A5"/>
    <w:rsid w:val="00A53D5A"/>
    <w:rsid w:val="00A541BA"/>
    <w:rsid w:val="00A544DA"/>
    <w:rsid w:val="00A54AC1"/>
    <w:rsid w:val="00A55594"/>
    <w:rsid w:val="00A55CE1"/>
    <w:rsid w:val="00A56203"/>
    <w:rsid w:val="00A568BE"/>
    <w:rsid w:val="00A569AA"/>
    <w:rsid w:val="00A56BB1"/>
    <w:rsid w:val="00A56EFF"/>
    <w:rsid w:val="00A5717A"/>
    <w:rsid w:val="00A57215"/>
    <w:rsid w:val="00A600CF"/>
    <w:rsid w:val="00A60CB7"/>
    <w:rsid w:val="00A613C9"/>
    <w:rsid w:val="00A615BE"/>
    <w:rsid w:val="00A61A6B"/>
    <w:rsid w:val="00A61AB1"/>
    <w:rsid w:val="00A61D26"/>
    <w:rsid w:val="00A61E1A"/>
    <w:rsid w:val="00A62E03"/>
    <w:rsid w:val="00A636E5"/>
    <w:rsid w:val="00A63E71"/>
    <w:rsid w:val="00A64EA4"/>
    <w:rsid w:val="00A655FF"/>
    <w:rsid w:val="00A66497"/>
    <w:rsid w:val="00A664A3"/>
    <w:rsid w:val="00A66DF3"/>
    <w:rsid w:val="00A70284"/>
    <w:rsid w:val="00A70ACC"/>
    <w:rsid w:val="00A70E99"/>
    <w:rsid w:val="00A7103D"/>
    <w:rsid w:val="00A7114E"/>
    <w:rsid w:val="00A714CF"/>
    <w:rsid w:val="00A72496"/>
    <w:rsid w:val="00A7289A"/>
    <w:rsid w:val="00A72B22"/>
    <w:rsid w:val="00A72B6D"/>
    <w:rsid w:val="00A75D82"/>
    <w:rsid w:val="00A76852"/>
    <w:rsid w:val="00A80189"/>
    <w:rsid w:val="00A80D72"/>
    <w:rsid w:val="00A81365"/>
    <w:rsid w:val="00A81768"/>
    <w:rsid w:val="00A81AE3"/>
    <w:rsid w:val="00A824E1"/>
    <w:rsid w:val="00A84752"/>
    <w:rsid w:val="00A84C0B"/>
    <w:rsid w:val="00A84E1F"/>
    <w:rsid w:val="00A857FE"/>
    <w:rsid w:val="00A860FC"/>
    <w:rsid w:val="00A8633B"/>
    <w:rsid w:val="00A871CD"/>
    <w:rsid w:val="00A8784A"/>
    <w:rsid w:val="00A878DE"/>
    <w:rsid w:val="00A914FA"/>
    <w:rsid w:val="00A917AA"/>
    <w:rsid w:val="00A91AEA"/>
    <w:rsid w:val="00A92790"/>
    <w:rsid w:val="00A93E91"/>
    <w:rsid w:val="00A93F2C"/>
    <w:rsid w:val="00A945FC"/>
    <w:rsid w:val="00A9480A"/>
    <w:rsid w:val="00A94D41"/>
    <w:rsid w:val="00A94D79"/>
    <w:rsid w:val="00A955D1"/>
    <w:rsid w:val="00A959BA"/>
    <w:rsid w:val="00A95BFF"/>
    <w:rsid w:val="00A96145"/>
    <w:rsid w:val="00A96220"/>
    <w:rsid w:val="00A97A69"/>
    <w:rsid w:val="00AA0C27"/>
    <w:rsid w:val="00AA19EB"/>
    <w:rsid w:val="00AA1AA6"/>
    <w:rsid w:val="00AA1D84"/>
    <w:rsid w:val="00AA3986"/>
    <w:rsid w:val="00AA4032"/>
    <w:rsid w:val="00AA4CDC"/>
    <w:rsid w:val="00AA5616"/>
    <w:rsid w:val="00AA56ED"/>
    <w:rsid w:val="00AA6128"/>
    <w:rsid w:val="00AA616B"/>
    <w:rsid w:val="00AA7E4A"/>
    <w:rsid w:val="00AB06B2"/>
    <w:rsid w:val="00AB06FC"/>
    <w:rsid w:val="00AB143D"/>
    <w:rsid w:val="00AB1728"/>
    <w:rsid w:val="00AB2CB6"/>
    <w:rsid w:val="00AB2D2C"/>
    <w:rsid w:val="00AB341E"/>
    <w:rsid w:val="00AB36B6"/>
    <w:rsid w:val="00AB528D"/>
    <w:rsid w:val="00AB5416"/>
    <w:rsid w:val="00AB5B5D"/>
    <w:rsid w:val="00AB5CDF"/>
    <w:rsid w:val="00AB6136"/>
    <w:rsid w:val="00AB61D5"/>
    <w:rsid w:val="00AB739F"/>
    <w:rsid w:val="00AB78E1"/>
    <w:rsid w:val="00AB7BFF"/>
    <w:rsid w:val="00AC0296"/>
    <w:rsid w:val="00AC066E"/>
    <w:rsid w:val="00AC2539"/>
    <w:rsid w:val="00AC2DDF"/>
    <w:rsid w:val="00AC336D"/>
    <w:rsid w:val="00AC42A3"/>
    <w:rsid w:val="00AC648E"/>
    <w:rsid w:val="00AC6498"/>
    <w:rsid w:val="00AC64E4"/>
    <w:rsid w:val="00AC6614"/>
    <w:rsid w:val="00AC6C65"/>
    <w:rsid w:val="00AC6F93"/>
    <w:rsid w:val="00AC6FDB"/>
    <w:rsid w:val="00AC7303"/>
    <w:rsid w:val="00AC7356"/>
    <w:rsid w:val="00AC7623"/>
    <w:rsid w:val="00AC7E5B"/>
    <w:rsid w:val="00AD00A2"/>
    <w:rsid w:val="00AD0635"/>
    <w:rsid w:val="00AD15F4"/>
    <w:rsid w:val="00AD240D"/>
    <w:rsid w:val="00AD2A3C"/>
    <w:rsid w:val="00AD3476"/>
    <w:rsid w:val="00AD3F23"/>
    <w:rsid w:val="00AD405F"/>
    <w:rsid w:val="00AD4379"/>
    <w:rsid w:val="00AD4552"/>
    <w:rsid w:val="00AD5AAF"/>
    <w:rsid w:val="00AD6292"/>
    <w:rsid w:val="00AD6A13"/>
    <w:rsid w:val="00AD6BF2"/>
    <w:rsid w:val="00AD70D6"/>
    <w:rsid w:val="00AD7AC2"/>
    <w:rsid w:val="00AE0762"/>
    <w:rsid w:val="00AE1AA3"/>
    <w:rsid w:val="00AE1C8E"/>
    <w:rsid w:val="00AE1E88"/>
    <w:rsid w:val="00AE2271"/>
    <w:rsid w:val="00AE23C7"/>
    <w:rsid w:val="00AE2D5A"/>
    <w:rsid w:val="00AE3382"/>
    <w:rsid w:val="00AE458D"/>
    <w:rsid w:val="00AE4874"/>
    <w:rsid w:val="00AE4D38"/>
    <w:rsid w:val="00AE520A"/>
    <w:rsid w:val="00AE5806"/>
    <w:rsid w:val="00AE6AF1"/>
    <w:rsid w:val="00AE7E1A"/>
    <w:rsid w:val="00AF02D6"/>
    <w:rsid w:val="00AF0BC5"/>
    <w:rsid w:val="00AF1300"/>
    <w:rsid w:val="00AF1439"/>
    <w:rsid w:val="00AF29C2"/>
    <w:rsid w:val="00AF2DC4"/>
    <w:rsid w:val="00AF2F4F"/>
    <w:rsid w:val="00AF43AF"/>
    <w:rsid w:val="00AF4502"/>
    <w:rsid w:val="00AF4A25"/>
    <w:rsid w:val="00AF5271"/>
    <w:rsid w:val="00AF5422"/>
    <w:rsid w:val="00AF5B0B"/>
    <w:rsid w:val="00AF63FF"/>
    <w:rsid w:val="00AF65DB"/>
    <w:rsid w:val="00AF7124"/>
    <w:rsid w:val="00AF7B94"/>
    <w:rsid w:val="00B01161"/>
    <w:rsid w:val="00B0269F"/>
    <w:rsid w:val="00B02DFF"/>
    <w:rsid w:val="00B033D1"/>
    <w:rsid w:val="00B044F9"/>
    <w:rsid w:val="00B05207"/>
    <w:rsid w:val="00B05AB8"/>
    <w:rsid w:val="00B07104"/>
    <w:rsid w:val="00B07523"/>
    <w:rsid w:val="00B0785B"/>
    <w:rsid w:val="00B1014E"/>
    <w:rsid w:val="00B11548"/>
    <w:rsid w:val="00B12215"/>
    <w:rsid w:val="00B12969"/>
    <w:rsid w:val="00B13B1A"/>
    <w:rsid w:val="00B14598"/>
    <w:rsid w:val="00B146D0"/>
    <w:rsid w:val="00B14D32"/>
    <w:rsid w:val="00B14F66"/>
    <w:rsid w:val="00B155CD"/>
    <w:rsid w:val="00B15F4E"/>
    <w:rsid w:val="00B160D9"/>
    <w:rsid w:val="00B17A46"/>
    <w:rsid w:val="00B17BA5"/>
    <w:rsid w:val="00B17CB2"/>
    <w:rsid w:val="00B17F17"/>
    <w:rsid w:val="00B20223"/>
    <w:rsid w:val="00B205D8"/>
    <w:rsid w:val="00B20A40"/>
    <w:rsid w:val="00B20EFF"/>
    <w:rsid w:val="00B2135A"/>
    <w:rsid w:val="00B2178C"/>
    <w:rsid w:val="00B21A48"/>
    <w:rsid w:val="00B223D1"/>
    <w:rsid w:val="00B23340"/>
    <w:rsid w:val="00B2341A"/>
    <w:rsid w:val="00B24077"/>
    <w:rsid w:val="00B24A42"/>
    <w:rsid w:val="00B24B6A"/>
    <w:rsid w:val="00B24B73"/>
    <w:rsid w:val="00B254A6"/>
    <w:rsid w:val="00B25AEA"/>
    <w:rsid w:val="00B25B36"/>
    <w:rsid w:val="00B25FCA"/>
    <w:rsid w:val="00B25FEF"/>
    <w:rsid w:val="00B267C8"/>
    <w:rsid w:val="00B267E9"/>
    <w:rsid w:val="00B26971"/>
    <w:rsid w:val="00B316BE"/>
    <w:rsid w:val="00B31B39"/>
    <w:rsid w:val="00B333A5"/>
    <w:rsid w:val="00B335B8"/>
    <w:rsid w:val="00B336B5"/>
    <w:rsid w:val="00B33778"/>
    <w:rsid w:val="00B33DE7"/>
    <w:rsid w:val="00B3401E"/>
    <w:rsid w:val="00B3424D"/>
    <w:rsid w:val="00B344CB"/>
    <w:rsid w:val="00B34924"/>
    <w:rsid w:val="00B3515D"/>
    <w:rsid w:val="00B35CF6"/>
    <w:rsid w:val="00B36884"/>
    <w:rsid w:val="00B374C3"/>
    <w:rsid w:val="00B377D6"/>
    <w:rsid w:val="00B409BF"/>
    <w:rsid w:val="00B4162E"/>
    <w:rsid w:val="00B4172D"/>
    <w:rsid w:val="00B4173F"/>
    <w:rsid w:val="00B4190C"/>
    <w:rsid w:val="00B42047"/>
    <w:rsid w:val="00B4373E"/>
    <w:rsid w:val="00B43979"/>
    <w:rsid w:val="00B43EEF"/>
    <w:rsid w:val="00B456A9"/>
    <w:rsid w:val="00B45DF1"/>
    <w:rsid w:val="00B4635C"/>
    <w:rsid w:val="00B50116"/>
    <w:rsid w:val="00B504FF"/>
    <w:rsid w:val="00B50ABA"/>
    <w:rsid w:val="00B50BBC"/>
    <w:rsid w:val="00B51165"/>
    <w:rsid w:val="00B51ABB"/>
    <w:rsid w:val="00B51CFD"/>
    <w:rsid w:val="00B5201D"/>
    <w:rsid w:val="00B52B9F"/>
    <w:rsid w:val="00B53646"/>
    <w:rsid w:val="00B54FF8"/>
    <w:rsid w:val="00B55506"/>
    <w:rsid w:val="00B560FF"/>
    <w:rsid w:val="00B56246"/>
    <w:rsid w:val="00B573DF"/>
    <w:rsid w:val="00B5767B"/>
    <w:rsid w:val="00B5788B"/>
    <w:rsid w:val="00B57FDE"/>
    <w:rsid w:val="00B6069B"/>
    <w:rsid w:val="00B6086D"/>
    <w:rsid w:val="00B612A6"/>
    <w:rsid w:val="00B61568"/>
    <w:rsid w:val="00B61645"/>
    <w:rsid w:val="00B61E33"/>
    <w:rsid w:val="00B627CF"/>
    <w:rsid w:val="00B62F2E"/>
    <w:rsid w:val="00B632F3"/>
    <w:rsid w:val="00B642FC"/>
    <w:rsid w:val="00B645BF"/>
    <w:rsid w:val="00B64A9D"/>
    <w:rsid w:val="00B65323"/>
    <w:rsid w:val="00B66F2F"/>
    <w:rsid w:val="00B672E2"/>
    <w:rsid w:val="00B67AA3"/>
    <w:rsid w:val="00B709DB"/>
    <w:rsid w:val="00B717EF"/>
    <w:rsid w:val="00B71C7E"/>
    <w:rsid w:val="00B7205A"/>
    <w:rsid w:val="00B724DD"/>
    <w:rsid w:val="00B72DDB"/>
    <w:rsid w:val="00B730EA"/>
    <w:rsid w:val="00B7349D"/>
    <w:rsid w:val="00B74305"/>
    <w:rsid w:val="00B7571A"/>
    <w:rsid w:val="00B7722C"/>
    <w:rsid w:val="00B80DDF"/>
    <w:rsid w:val="00B812E0"/>
    <w:rsid w:val="00B8187B"/>
    <w:rsid w:val="00B818B2"/>
    <w:rsid w:val="00B82337"/>
    <w:rsid w:val="00B82659"/>
    <w:rsid w:val="00B826E1"/>
    <w:rsid w:val="00B82791"/>
    <w:rsid w:val="00B8293B"/>
    <w:rsid w:val="00B8357D"/>
    <w:rsid w:val="00B83781"/>
    <w:rsid w:val="00B83AF1"/>
    <w:rsid w:val="00B84A4B"/>
    <w:rsid w:val="00B86B27"/>
    <w:rsid w:val="00B87072"/>
    <w:rsid w:val="00B87226"/>
    <w:rsid w:val="00B91546"/>
    <w:rsid w:val="00B91FB4"/>
    <w:rsid w:val="00B92066"/>
    <w:rsid w:val="00B9209A"/>
    <w:rsid w:val="00B92B86"/>
    <w:rsid w:val="00B92E84"/>
    <w:rsid w:val="00B93555"/>
    <w:rsid w:val="00B9472E"/>
    <w:rsid w:val="00B94A89"/>
    <w:rsid w:val="00B94B3D"/>
    <w:rsid w:val="00B957F7"/>
    <w:rsid w:val="00B959D0"/>
    <w:rsid w:val="00B96153"/>
    <w:rsid w:val="00B96453"/>
    <w:rsid w:val="00B968B3"/>
    <w:rsid w:val="00B9696F"/>
    <w:rsid w:val="00B96F87"/>
    <w:rsid w:val="00BA05BA"/>
    <w:rsid w:val="00BA0EBD"/>
    <w:rsid w:val="00BA1C19"/>
    <w:rsid w:val="00BA1CEB"/>
    <w:rsid w:val="00BA2114"/>
    <w:rsid w:val="00BA28E8"/>
    <w:rsid w:val="00BA382F"/>
    <w:rsid w:val="00BA3978"/>
    <w:rsid w:val="00BA4327"/>
    <w:rsid w:val="00BA4544"/>
    <w:rsid w:val="00BA4CDD"/>
    <w:rsid w:val="00BA4E1F"/>
    <w:rsid w:val="00BA4E7F"/>
    <w:rsid w:val="00BA5424"/>
    <w:rsid w:val="00BA6010"/>
    <w:rsid w:val="00BA62C1"/>
    <w:rsid w:val="00BA7AC2"/>
    <w:rsid w:val="00BAD9E0"/>
    <w:rsid w:val="00BB030B"/>
    <w:rsid w:val="00BB0ADE"/>
    <w:rsid w:val="00BB1B20"/>
    <w:rsid w:val="00BB2315"/>
    <w:rsid w:val="00BB3CED"/>
    <w:rsid w:val="00BB3DC7"/>
    <w:rsid w:val="00BB4309"/>
    <w:rsid w:val="00BB4AF6"/>
    <w:rsid w:val="00BB5477"/>
    <w:rsid w:val="00BB611F"/>
    <w:rsid w:val="00BB61B2"/>
    <w:rsid w:val="00BB6A4A"/>
    <w:rsid w:val="00BB70B7"/>
    <w:rsid w:val="00BB7822"/>
    <w:rsid w:val="00BC01CA"/>
    <w:rsid w:val="00BC065D"/>
    <w:rsid w:val="00BC070E"/>
    <w:rsid w:val="00BC0E9B"/>
    <w:rsid w:val="00BC0ECA"/>
    <w:rsid w:val="00BC157A"/>
    <w:rsid w:val="00BC1BDD"/>
    <w:rsid w:val="00BC1EB5"/>
    <w:rsid w:val="00BC35F4"/>
    <w:rsid w:val="00BC3F4E"/>
    <w:rsid w:val="00BC4361"/>
    <w:rsid w:val="00BC44AB"/>
    <w:rsid w:val="00BC47F9"/>
    <w:rsid w:val="00BC4F26"/>
    <w:rsid w:val="00BC6607"/>
    <w:rsid w:val="00BC6C5E"/>
    <w:rsid w:val="00BC6DEE"/>
    <w:rsid w:val="00BC7853"/>
    <w:rsid w:val="00BC7909"/>
    <w:rsid w:val="00BD03BC"/>
    <w:rsid w:val="00BD0A1E"/>
    <w:rsid w:val="00BD0A6A"/>
    <w:rsid w:val="00BD127A"/>
    <w:rsid w:val="00BD1423"/>
    <w:rsid w:val="00BD1F00"/>
    <w:rsid w:val="00BD23DB"/>
    <w:rsid w:val="00BD257A"/>
    <w:rsid w:val="00BD371D"/>
    <w:rsid w:val="00BD3C75"/>
    <w:rsid w:val="00BD41EB"/>
    <w:rsid w:val="00BD44A8"/>
    <w:rsid w:val="00BD4B48"/>
    <w:rsid w:val="00BD4E8A"/>
    <w:rsid w:val="00BD52AD"/>
    <w:rsid w:val="00BD5F7C"/>
    <w:rsid w:val="00BD79A4"/>
    <w:rsid w:val="00BD7B29"/>
    <w:rsid w:val="00BD7F50"/>
    <w:rsid w:val="00BE0A8D"/>
    <w:rsid w:val="00BE11DA"/>
    <w:rsid w:val="00BE1434"/>
    <w:rsid w:val="00BE2710"/>
    <w:rsid w:val="00BE2A32"/>
    <w:rsid w:val="00BE3985"/>
    <w:rsid w:val="00BE42EC"/>
    <w:rsid w:val="00BE4E3D"/>
    <w:rsid w:val="00BE5DAE"/>
    <w:rsid w:val="00BE5DE4"/>
    <w:rsid w:val="00BE619A"/>
    <w:rsid w:val="00BE63D4"/>
    <w:rsid w:val="00BE6CF7"/>
    <w:rsid w:val="00BE6D03"/>
    <w:rsid w:val="00BE72FA"/>
    <w:rsid w:val="00BF04D8"/>
    <w:rsid w:val="00BF1A1D"/>
    <w:rsid w:val="00BF28E7"/>
    <w:rsid w:val="00BF2FE0"/>
    <w:rsid w:val="00BF3595"/>
    <w:rsid w:val="00BF3742"/>
    <w:rsid w:val="00BF3BC7"/>
    <w:rsid w:val="00BF4AA9"/>
    <w:rsid w:val="00BF4C6E"/>
    <w:rsid w:val="00BF5342"/>
    <w:rsid w:val="00BF67C8"/>
    <w:rsid w:val="00BF696E"/>
    <w:rsid w:val="00BF6E7C"/>
    <w:rsid w:val="00BF755A"/>
    <w:rsid w:val="00BF7594"/>
    <w:rsid w:val="00C0034B"/>
    <w:rsid w:val="00C007B4"/>
    <w:rsid w:val="00C00E52"/>
    <w:rsid w:val="00C014FF"/>
    <w:rsid w:val="00C017A0"/>
    <w:rsid w:val="00C019A9"/>
    <w:rsid w:val="00C03410"/>
    <w:rsid w:val="00C03743"/>
    <w:rsid w:val="00C03D0C"/>
    <w:rsid w:val="00C040F6"/>
    <w:rsid w:val="00C04CB4"/>
    <w:rsid w:val="00C05824"/>
    <w:rsid w:val="00C0634D"/>
    <w:rsid w:val="00C07E0B"/>
    <w:rsid w:val="00C113A7"/>
    <w:rsid w:val="00C11F43"/>
    <w:rsid w:val="00C1258B"/>
    <w:rsid w:val="00C12714"/>
    <w:rsid w:val="00C13868"/>
    <w:rsid w:val="00C13C31"/>
    <w:rsid w:val="00C1476A"/>
    <w:rsid w:val="00C14D88"/>
    <w:rsid w:val="00C14E0E"/>
    <w:rsid w:val="00C15105"/>
    <w:rsid w:val="00C15390"/>
    <w:rsid w:val="00C15B7E"/>
    <w:rsid w:val="00C15D4C"/>
    <w:rsid w:val="00C163F7"/>
    <w:rsid w:val="00C17056"/>
    <w:rsid w:val="00C20328"/>
    <w:rsid w:val="00C20D87"/>
    <w:rsid w:val="00C21B2B"/>
    <w:rsid w:val="00C22210"/>
    <w:rsid w:val="00C22E31"/>
    <w:rsid w:val="00C22FAD"/>
    <w:rsid w:val="00C2341B"/>
    <w:rsid w:val="00C23FF8"/>
    <w:rsid w:val="00C24BA4"/>
    <w:rsid w:val="00C24DEB"/>
    <w:rsid w:val="00C25313"/>
    <w:rsid w:val="00C2544A"/>
    <w:rsid w:val="00C2570A"/>
    <w:rsid w:val="00C25EED"/>
    <w:rsid w:val="00C2617A"/>
    <w:rsid w:val="00C262B7"/>
    <w:rsid w:val="00C26335"/>
    <w:rsid w:val="00C264BB"/>
    <w:rsid w:val="00C265F0"/>
    <w:rsid w:val="00C268EF"/>
    <w:rsid w:val="00C27C27"/>
    <w:rsid w:val="00C30983"/>
    <w:rsid w:val="00C31604"/>
    <w:rsid w:val="00C31657"/>
    <w:rsid w:val="00C31928"/>
    <w:rsid w:val="00C330FD"/>
    <w:rsid w:val="00C3318C"/>
    <w:rsid w:val="00C33BC1"/>
    <w:rsid w:val="00C35114"/>
    <w:rsid w:val="00C35A84"/>
    <w:rsid w:val="00C36006"/>
    <w:rsid w:val="00C36726"/>
    <w:rsid w:val="00C36B72"/>
    <w:rsid w:val="00C3726D"/>
    <w:rsid w:val="00C37AC2"/>
    <w:rsid w:val="00C37CF2"/>
    <w:rsid w:val="00C4034A"/>
    <w:rsid w:val="00C40CDD"/>
    <w:rsid w:val="00C40FD9"/>
    <w:rsid w:val="00C417F5"/>
    <w:rsid w:val="00C420AD"/>
    <w:rsid w:val="00C4239F"/>
    <w:rsid w:val="00C428D6"/>
    <w:rsid w:val="00C4327F"/>
    <w:rsid w:val="00C4476F"/>
    <w:rsid w:val="00C44994"/>
    <w:rsid w:val="00C46241"/>
    <w:rsid w:val="00C46B35"/>
    <w:rsid w:val="00C51953"/>
    <w:rsid w:val="00C52128"/>
    <w:rsid w:val="00C5286B"/>
    <w:rsid w:val="00C531E8"/>
    <w:rsid w:val="00C53DB9"/>
    <w:rsid w:val="00C54275"/>
    <w:rsid w:val="00C55C4B"/>
    <w:rsid w:val="00C56B58"/>
    <w:rsid w:val="00C57527"/>
    <w:rsid w:val="00C5787A"/>
    <w:rsid w:val="00C57C65"/>
    <w:rsid w:val="00C619F0"/>
    <w:rsid w:val="00C62696"/>
    <w:rsid w:val="00C62F84"/>
    <w:rsid w:val="00C63192"/>
    <w:rsid w:val="00C637ED"/>
    <w:rsid w:val="00C63A0F"/>
    <w:rsid w:val="00C63BB3"/>
    <w:rsid w:val="00C6441A"/>
    <w:rsid w:val="00C649F1"/>
    <w:rsid w:val="00C6529E"/>
    <w:rsid w:val="00C654C2"/>
    <w:rsid w:val="00C65C37"/>
    <w:rsid w:val="00C676C4"/>
    <w:rsid w:val="00C6771A"/>
    <w:rsid w:val="00C67D84"/>
    <w:rsid w:val="00C7001D"/>
    <w:rsid w:val="00C701E5"/>
    <w:rsid w:val="00C709CF"/>
    <w:rsid w:val="00C70C48"/>
    <w:rsid w:val="00C71728"/>
    <w:rsid w:val="00C71AB5"/>
    <w:rsid w:val="00C71F20"/>
    <w:rsid w:val="00C72392"/>
    <w:rsid w:val="00C7283C"/>
    <w:rsid w:val="00C729CF"/>
    <w:rsid w:val="00C72FDB"/>
    <w:rsid w:val="00C73E35"/>
    <w:rsid w:val="00C74D88"/>
    <w:rsid w:val="00C74E52"/>
    <w:rsid w:val="00C7509A"/>
    <w:rsid w:val="00C75C00"/>
    <w:rsid w:val="00C75C63"/>
    <w:rsid w:val="00C75ED2"/>
    <w:rsid w:val="00C76623"/>
    <w:rsid w:val="00C76738"/>
    <w:rsid w:val="00C769C2"/>
    <w:rsid w:val="00C76DAA"/>
    <w:rsid w:val="00C7721E"/>
    <w:rsid w:val="00C77363"/>
    <w:rsid w:val="00C7779F"/>
    <w:rsid w:val="00C77CDF"/>
    <w:rsid w:val="00C80DC5"/>
    <w:rsid w:val="00C80DD5"/>
    <w:rsid w:val="00C811CF"/>
    <w:rsid w:val="00C8148F"/>
    <w:rsid w:val="00C8175B"/>
    <w:rsid w:val="00C81FFE"/>
    <w:rsid w:val="00C8274B"/>
    <w:rsid w:val="00C850D0"/>
    <w:rsid w:val="00C860FD"/>
    <w:rsid w:val="00C8721A"/>
    <w:rsid w:val="00C8730C"/>
    <w:rsid w:val="00C87CA4"/>
    <w:rsid w:val="00C90084"/>
    <w:rsid w:val="00C90975"/>
    <w:rsid w:val="00C91178"/>
    <w:rsid w:val="00C91239"/>
    <w:rsid w:val="00C91B99"/>
    <w:rsid w:val="00C9274A"/>
    <w:rsid w:val="00C9297C"/>
    <w:rsid w:val="00C92986"/>
    <w:rsid w:val="00C9345C"/>
    <w:rsid w:val="00C93F64"/>
    <w:rsid w:val="00C9436B"/>
    <w:rsid w:val="00C95AC3"/>
    <w:rsid w:val="00C9684C"/>
    <w:rsid w:val="00C972BA"/>
    <w:rsid w:val="00C97A38"/>
    <w:rsid w:val="00C97AFE"/>
    <w:rsid w:val="00CA01BE"/>
    <w:rsid w:val="00CA029B"/>
    <w:rsid w:val="00CA110A"/>
    <w:rsid w:val="00CA3EF7"/>
    <w:rsid w:val="00CA4D3E"/>
    <w:rsid w:val="00CA53E7"/>
    <w:rsid w:val="00CA5F7F"/>
    <w:rsid w:val="00CA791C"/>
    <w:rsid w:val="00CA7E9B"/>
    <w:rsid w:val="00CB0481"/>
    <w:rsid w:val="00CB18BC"/>
    <w:rsid w:val="00CB1CF0"/>
    <w:rsid w:val="00CB2796"/>
    <w:rsid w:val="00CB2D17"/>
    <w:rsid w:val="00CB53D4"/>
    <w:rsid w:val="00CB5752"/>
    <w:rsid w:val="00CB5A91"/>
    <w:rsid w:val="00CB5D54"/>
    <w:rsid w:val="00CB7562"/>
    <w:rsid w:val="00CC1965"/>
    <w:rsid w:val="00CC2BAC"/>
    <w:rsid w:val="00CC3902"/>
    <w:rsid w:val="00CC3B88"/>
    <w:rsid w:val="00CC3DB0"/>
    <w:rsid w:val="00CC43DE"/>
    <w:rsid w:val="00CC4501"/>
    <w:rsid w:val="00CC5687"/>
    <w:rsid w:val="00CC5C5D"/>
    <w:rsid w:val="00CC6FAF"/>
    <w:rsid w:val="00CD086D"/>
    <w:rsid w:val="00CD1526"/>
    <w:rsid w:val="00CD16BB"/>
    <w:rsid w:val="00CD1CD9"/>
    <w:rsid w:val="00CD25AB"/>
    <w:rsid w:val="00CD27F5"/>
    <w:rsid w:val="00CD282E"/>
    <w:rsid w:val="00CD2937"/>
    <w:rsid w:val="00CD2C5F"/>
    <w:rsid w:val="00CD2C7B"/>
    <w:rsid w:val="00CD2F0A"/>
    <w:rsid w:val="00CD31FD"/>
    <w:rsid w:val="00CD361D"/>
    <w:rsid w:val="00CD5377"/>
    <w:rsid w:val="00CD643A"/>
    <w:rsid w:val="00CD68D0"/>
    <w:rsid w:val="00CE0052"/>
    <w:rsid w:val="00CE0AA8"/>
    <w:rsid w:val="00CE0B35"/>
    <w:rsid w:val="00CE0D4B"/>
    <w:rsid w:val="00CE109E"/>
    <w:rsid w:val="00CE1505"/>
    <w:rsid w:val="00CE1B40"/>
    <w:rsid w:val="00CE2C30"/>
    <w:rsid w:val="00CE33D6"/>
    <w:rsid w:val="00CE385F"/>
    <w:rsid w:val="00CE3E16"/>
    <w:rsid w:val="00CE4A8F"/>
    <w:rsid w:val="00CE4E1D"/>
    <w:rsid w:val="00CE5314"/>
    <w:rsid w:val="00CE5580"/>
    <w:rsid w:val="00CE599C"/>
    <w:rsid w:val="00CE6C7D"/>
    <w:rsid w:val="00CE797A"/>
    <w:rsid w:val="00CF0AE5"/>
    <w:rsid w:val="00CF4694"/>
    <w:rsid w:val="00CF46EF"/>
    <w:rsid w:val="00CF543B"/>
    <w:rsid w:val="00CF5879"/>
    <w:rsid w:val="00CF5BFB"/>
    <w:rsid w:val="00CF5F13"/>
    <w:rsid w:val="00CF61D7"/>
    <w:rsid w:val="00CF638C"/>
    <w:rsid w:val="00CF7360"/>
    <w:rsid w:val="00CF7389"/>
    <w:rsid w:val="00CF7954"/>
    <w:rsid w:val="00CF7B7B"/>
    <w:rsid w:val="00D00599"/>
    <w:rsid w:val="00D010CB"/>
    <w:rsid w:val="00D0291D"/>
    <w:rsid w:val="00D033D9"/>
    <w:rsid w:val="00D0345F"/>
    <w:rsid w:val="00D03846"/>
    <w:rsid w:val="00D03CA0"/>
    <w:rsid w:val="00D04DE3"/>
    <w:rsid w:val="00D06C46"/>
    <w:rsid w:val="00D10688"/>
    <w:rsid w:val="00D1098B"/>
    <w:rsid w:val="00D109F0"/>
    <w:rsid w:val="00D12AE9"/>
    <w:rsid w:val="00D13782"/>
    <w:rsid w:val="00D138C4"/>
    <w:rsid w:val="00D139BA"/>
    <w:rsid w:val="00D13A5E"/>
    <w:rsid w:val="00D14B30"/>
    <w:rsid w:val="00D14F26"/>
    <w:rsid w:val="00D153EC"/>
    <w:rsid w:val="00D16BC1"/>
    <w:rsid w:val="00D17C84"/>
    <w:rsid w:val="00D213DD"/>
    <w:rsid w:val="00D21435"/>
    <w:rsid w:val="00D217B9"/>
    <w:rsid w:val="00D218FA"/>
    <w:rsid w:val="00D21989"/>
    <w:rsid w:val="00D21A6B"/>
    <w:rsid w:val="00D229A1"/>
    <w:rsid w:val="00D22C0A"/>
    <w:rsid w:val="00D235CA"/>
    <w:rsid w:val="00D2389F"/>
    <w:rsid w:val="00D23CEF"/>
    <w:rsid w:val="00D24B83"/>
    <w:rsid w:val="00D250E8"/>
    <w:rsid w:val="00D25311"/>
    <w:rsid w:val="00D2539D"/>
    <w:rsid w:val="00D254D1"/>
    <w:rsid w:val="00D255DA"/>
    <w:rsid w:val="00D25602"/>
    <w:rsid w:val="00D25DA6"/>
    <w:rsid w:val="00D266F6"/>
    <w:rsid w:val="00D26BE0"/>
    <w:rsid w:val="00D30003"/>
    <w:rsid w:val="00D30337"/>
    <w:rsid w:val="00D304B7"/>
    <w:rsid w:val="00D320D7"/>
    <w:rsid w:val="00D32658"/>
    <w:rsid w:val="00D32FD7"/>
    <w:rsid w:val="00D3319C"/>
    <w:rsid w:val="00D337F5"/>
    <w:rsid w:val="00D33CC3"/>
    <w:rsid w:val="00D3498D"/>
    <w:rsid w:val="00D34F65"/>
    <w:rsid w:val="00D35F87"/>
    <w:rsid w:val="00D36DA2"/>
    <w:rsid w:val="00D374A5"/>
    <w:rsid w:val="00D414D9"/>
    <w:rsid w:val="00D419BD"/>
    <w:rsid w:val="00D41B89"/>
    <w:rsid w:val="00D428F2"/>
    <w:rsid w:val="00D42B80"/>
    <w:rsid w:val="00D432CD"/>
    <w:rsid w:val="00D4347A"/>
    <w:rsid w:val="00D43817"/>
    <w:rsid w:val="00D43DD4"/>
    <w:rsid w:val="00D44481"/>
    <w:rsid w:val="00D444B0"/>
    <w:rsid w:val="00D44531"/>
    <w:rsid w:val="00D44AEC"/>
    <w:rsid w:val="00D44B68"/>
    <w:rsid w:val="00D4674A"/>
    <w:rsid w:val="00D467D1"/>
    <w:rsid w:val="00D4734E"/>
    <w:rsid w:val="00D47576"/>
    <w:rsid w:val="00D47AC9"/>
    <w:rsid w:val="00D513C8"/>
    <w:rsid w:val="00D518A4"/>
    <w:rsid w:val="00D530FD"/>
    <w:rsid w:val="00D53964"/>
    <w:rsid w:val="00D54187"/>
    <w:rsid w:val="00D544B6"/>
    <w:rsid w:val="00D54D57"/>
    <w:rsid w:val="00D54F7A"/>
    <w:rsid w:val="00D5520B"/>
    <w:rsid w:val="00D55E23"/>
    <w:rsid w:val="00D56539"/>
    <w:rsid w:val="00D57B24"/>
    <w:rsid w:val="00D57E83"/>
    <w:rsid w:val="00D609B3"/>
    <w:rsid w:val="00D60A7A"/>
    <w:rsid w:val="00D61038"/>
    <w:rsid w:val="00D61CCA"/>
    <w:rsid w:val="00D6295A"/>
    <w:rsid w:val="00D6295D"/>
    <w:rsid w:val="00D62B3E"/>
    <w:rsid w:val="00D630A7"/>
    <w:rsid w:val="00D6312D"/>
    <w:rsid w:val="00D633DB"/>
    <w:rsid w:val="00D63790"/>
    <w:rsid w:val="00D63A61"/>
    <w:rsid w:val="00D63BA5"/>
    <w:rsid w:val="00D64676"/>
    <w:rsid w:val="00D64F4E"/>
    <w:rsid w:val="00D656ED"/>
    <w:rsid w:val="00D65AA9"/>
    <w:rsid w:val="00D66102"/>
    <w:rsid w:val="00D67897"/>
    <w:rsid w:val="00D679B0"/>
    <w:rsid w:val="00D67E62"/>
    <w:rsid w:val="00D705A1"/>
    <w:rsid w:val="00D7070E"/>
    <w:rsid w:val="00D70964"/>
    <w:rsid w:val="00D70B5B"/>
    <w:rsid w:val="00D70EA7"/>
    <w:rsid w:val="00D711C9"/>
    <w:rsid w:val="00D71CED"/>
    <w:rsid w:val="00D71D5C"/>
    <w:rsid w:val="00D72593"/>
    <w:rsid w:val="00D739BF"/>
    <w:rsid w:val="00D73A0F"/>
    <w:rsid w:val="00D74667"/>
    <w:rsid w:val="00D76C4D"/>
    <w:rsid w:val="00D76F73"/>
    <w:rsid w:val="00D77310"/>
    <w:rsid w:val="00D7D267"/>
    <w:rsid w:val="00D8042D"/>
    <w:rsid w:val="00D807C8"/>
    <w:rsid w:val="00D81195"/>
    <w:rsid w:val="00D81795"/>
    <w:rsid w:val="00D81E3C"/>
    <w:rsid w:val="00D83AA8"/>
    <w:rsid w:val="00D83C1B"/>
    <w:rsid w:val="00D83D43"/>
    <w:rsid w:val="00D83E47"/>
    <w:rsid w:val="00D84334"/>
    <w:rsid w:val="00D85244"/>
    <w:rsid w:val="00D86626"/>
    <w:rsid w:val="00D87521"/>
    <w:rsid w:val="00D878B3"/>
    <w:rsid w:val="00D90495"/>
    <w:rsid w:val="00D92117"/>
    <w:rsid w:val="00D926B9"/>
    <w:rsid w:val="00D92723"/>
    <w:rsid w:val="00D9318F"/>
    <w:rsid w:val="00D94658"/>
    <w:rsid w:val="00D9539E"/>
    <w:rsid w:val="00D95F52"/>
    <w:rsid w:val="00D9696A"/>
    <w:rsid w:val="00D96B62"/>
    <w:rsid w:val="00D97501"/>
    <w:rsid w:val="00D976DB"/>
    <w:rsid w:val="00D979DF"/>
    <w:rsid w:val="00DA148B"/>
    <w:rsid w:val="00DA161C"/>
    <w:rsid w:val="00DA1B79"/>
    <w:rsid w:val="00DA1F73"/>
    <w:rsid w:val="00DA20E5"/>
    <w:rsid w:val="00DA21F7"/>
    <w:rsid w:val="00DA2453"/>
    <w:rsid w:val="00DA2749"/>
    <w:rsid w:val="00DA2968"/>
    <w:rsid w:val="00DA2AEB"/>
    <w:rsid w:val="00DA403F"/>
    <w:rsid w:val="00DA4D2B"/>
    <w:rsid w:val="00DA4E20"/>
    <w:rsid w:val="00DA5BB6"/>
    <w:rsid w:val="00DA6837"/>
    <w:rsid w:val="00DA6ABD"/>
    <w:rsid w:val="00DB0431"/>
    <w:rsid w:val="00DB0780"/>
    <w:rsid w:val="00DB12E8"/>
    <w:rsid w:val="00DB276B"/>
    <w:rsid w:val="00DB2828"/>
    <w:rsid w:val="00DB2972"/>
    <w:rsid w:val="00DB338A"/>
    <w:rsid w:val="00DB35C8"/>
    <w:rsid w:val="00DB35D3"/>
    <w:rsid w:val="00DB39B2"/>
    <w:rsid w:val="00DB3E4D"/>
    <w:rsid w:val="00DB45C8"/>
    <w:rsid w:val="00DB4FBE"/>
    <w:rsid w:val="00DB5655"/>
    <w:rsid w:val="00DB56AD"/>
    <w:rsid w:val="00DB5C05"/>
    <w:rsid w:val="00DB5ECA"/>
    <w:rsid w:val="00DB6023"/>
    <w:rsid w:val="00DB6851"/>
    <w:rsid w:val="00DB79ED"/>
    <w:rsid w:val="00DB7A35"/>
    <w:rsid w:val="00DB7BC0"/>
    <w:rsid w:val="00DB7DBF"/>
    <w:rsid w:val="00DC0A7C"/>
    <w:rsid w:val="00DC0D8B"/>
    <w:rsid w:val="00DC1BC3"/>
    <w:rsid w:val="00DC2295"/>
    <w:rsid w:val="00DC2568"/>
    <w:rsid w:val="00DC2C9E"/>
    <w:rsid w:val="00DC2E3E"/>
    <w:rsid w:val="00DC4291"/>
    <w:rsid w:val="00DC58B4"/>
    <w:rsid w:val="00DC6736"/>
    <w:rsid w:val="00DC71A1"/>
    <w:rsid w:val="00DC771D"/>
    <w:rsid w:val="00DD0367"/>
    <w:rsid w:val="00DD131C"/>
    <w:rsid w:val="00DD1DF2"/>
    <w:rsid w:val="00DD2995"/>
    <w:rsid w:val="00DD2BB7"/>
    <w:rsid w:val="00DD2FE6"/>
    <w:rsid w:val="00DD3683"/>
    <w:rsid w:val="00DD4061"/>
    <w:rsid w:val="00DD4557"/>
    <w:rsid w:val="00DD48E8"/>
    <w:rsid w:val="00DD497C"/>
    <w:rsid w:val="00DD559B"/>
    <w:rsid w:val="00DD655F"/>
    <w:rsid w:val="00DD71FC"/>
    <w:rsid w:val="00DD72B9"/>
    <w:rsid w:val="00DE04E6"/>
    <w:rsid w:val="00DE073F"/>
    <w:rsid w:val="00DE095E"/>
    <w:rsid w:val="00DE09F6"/>
    <w:rsid w:val="00DE1DC3"/>
    <w:rsid w:val="00DE23C0"/>
    <w:rsid w:val="00DE28C5"/>
    <w:rsid w:val="00DE2F24"/>
    <w:rsid w:val="00DE3786"/>
    <w:rsid w:val="00DE551B"/>
    <w:rsid w:val="00DE5829"/>
    <w:rsid w:val="00DE5AA6"/>
    <w:rsid w:val="00DE6827"/>
    <w:rsid w:val="00DE6927"/>
    <w:rsid w:val="00DE6B62"/>
    <w:rsid w:val="00DE7144"/>
    <w:rsid w:val="00DE79D3"/>
    <w:rsid w:val="00DF0223"/>
    <w:rsid w:val="00DF12FB"/>
    <w:rsid w:val="00DF21B7"/>
    <w:rsid w:val="00DF238A"/>
    <w:rsid w:val="00DF28F0"/>
    <w:rsid w:val="00DF2AD1"/>
    <w:rsid w:val="00DF2E45"/>
    <w:rsid w:val="00DF34D6"/>
    <w:rsid w:val="00DF53C3"/>
    <w:rsid w:val="00DF53D6"/>
    <w:rsid w:val="00DF6CE0"/>
    <w:rsid w:val="00DF73BD"/>
    <w:rsid w:val="00DF74E3"/>
    <w:rsid w:val="00DF79F5"/>
    <w:rsid w:val="00E006D0"/>
    <w:rsid w:val="00E00F6D"/>
    <w:rsid w:val="00E016E4"/>
    <w:rsid w:val="00E018F5"/>
    <w:rsid w:val="00E01DA9"/>
    <w:rsid w:val="00E029B8"/>
    <w:rsid w:val="00E029DD"/>
    <w:rsid w:val="00E02D6D"/>
    <w:rsid w:val="00E02E0A"/>
    <w:rsid w:val="00E02F42"/>
    <w:rsid w:val="00E032FB"/>
    <w:rsid w:val="00E04608"/>
    <w:rsid w:val="00E04A71"/>
    <w:rsid w:val="00E04B88"/>
    <w:rsid w:val="00E061D0"/>
    <w:rsid w:val="00E062C0"/>
    <w:rsid w:val="00E06A69"/>
    <w:rsid w:val="00E0720C"/>
    <w:rsid w:val="00E07937"/>
    <w:rsid w:val="00E07E55"/>
    <w:rsid w:val="00E12D2A"/>
    <w:rsid w:val="00E13173"/>
    <w:rsid w:val="00E13AB6"/>
    <w:rsid w:val="00E13CB7"/>
    <w:rsid w:val="00E143B2"/>
    <w:rsid w:val="00E151F0"/>
    <w:rsid w:val="00E15E1B"/>
    <w:rsid w:val="00E16DE9"/>
    <w:rsid w:val="00E1713B"/>
    <w:rsid w:val="00E17BF5"/>
    <w:rsid w:val="00E17C1E"/>
    <w:rsid w:val="00E21177"/>
    <w:rsid w:val="00E22D02"/>
    <w:rsid w:val="00E22EBB"/>
    <w:rsid w:val="00E239FF"/>
    <w:rsid w:val="00E2430A"/>
    <w:rsid w:val="00E2455C"/>
    <w:rsid w:val="00E24A9D"/>
    <w:rsid w:val="00E24EA1"/>
    <w:rsid w:val="00E25D46"/>
    <w:rsid w:val="00E26830"/>
    <w:rsid w:val="00E2683D"/>
    <w:rsid w:val="00E2746F"/>
    <w:rsid w:val="00E30775"/>
    <w:rsid w:val="00E30DD2"/>
    <w:rsid w:val="00E31369"/>
    <w:rsid w:val="00E339EF"/>
    <w:rsid w:val="00E342C7"/>
    <w:rsid w:val="00E3432E"/>
    <w:rsid w:val="00E34C7D"/>
    <w:rsid w:val="00E35345"/>
    <w:rsid w:val="00E3559A"/>
    <w:rsid w:val="00E3559C"/>
    <w:rsid w:val="00E36614"/>
    <w:rsid w:val="00E36F8A"/>
    <w:rsid w:val="00E3763D"/>
    <w:rsid w:val="00E3765C"/>
    <w:rsid w:val="00E37FD2"/>
    <w:rsid w:val="00E40B8D"/>
    <w:rsid w:val="00E40F56"/>
    <w:rsid w:val="00E41729"/>
    <w:rsid w:val="00E420CB"/>
    <w:rsid w:val="00E423B6"/>
    <w:rsid w:val="00E4252A"/>
    <w:rsid w:val="00E4280D"/>
    <w:rsid w:val="00E428F8"/>
    <w:rsid w:val="00E42B4D"/>
    <w:rsid w:val="00E43225"/>
    <w:rsid w:val="00E43467"/>
    <w:rsid w:val="00E43D92"/>
    <w:rsid w:val="00E43EE3"/>
    <w:rsid w:val="00E4417F"/>
    <w:rsid w:val="00E44199"/>
    <w:rsid w:val="00E4474A"/>
    <w:rsid w:val="00E44C1D"/>
    <w:rsid w:val="00E46D3F"/>
    <w:rsid w:val="00E47940"/>
    <w:rsid w:val="00E47CCC"/>
    <w:rsid w:val="00E47EF3"/>
    <w:rsid w:val="00E502A6"/>
    <w:rsid w:val="00E51320"/>
    <w:rsid w:val="00E51684"/>
    <w:rsid w:val="00E53363"/>
    <w:rsid w:val="00E55542"/>
    <w:rsid w:val="00E560C0"/>
    <w:rsid w:val="00E57386"/>
    <w:rsid w:val="00E6070E"/>
    <w:rsid w:val="00E60813"/>
    <w:rsid w:val="00E61F9D"/>
    <w:rsid w:val="00E62F41"/>
    <w:rsid w:val="00E64FE6"/>
    <w:rsid w:val="00E65155"/>
    <w:rsid w:val="00E65B82"/>
    <w:rsid w:val="00E65D0B"/>
    <w:rsid w:val="00E65E41"/>
    <w:rsid w:val="00E667F8"/>
    <w:rsid w:val="00E66881"/>
    <w:rsid w:val="00E671EC"/>
    <w:rsid w:val="00E672E8"/>
    <w:rsid w:val="00E6750B"/>
    <w:rsid w:val="00E703AD"/>
    <w:rsid w:val="00E7192D"/>
    <w:rsid w:val="00E71E8E"/>
    <w:rsid w:val="00E7246B"/>
    <w:rsid w:val="00E72D59"/>
    <w:rsid w:val="00E7332E"/>
    <w:rsid w:val="00E7361E"/>
    <w:rsid w:val="00E73962"/>
    <w:rsid w:val="00E75B37"/>
    <w:rsid w:val="00E75C3A"/>
    <w:rsid w:val="00E77273"/>
    <w:rsid w:val="00E775B5"/>
    <w:rsid w:val="00E77932"/>
    <w:rsid w:val="00E779FD"/>
    <w:rsid w:val="00E77D4E"/>
    <w:rsid w:val="00E80936"/>
    <w:rsid w:val="00E80F23"/>
    <w:rsid w:val="00E81122"/>
    <w:rsid w:val="00E8125A"/>
    <w:rsid w:val="00E817A2"/>
    <w:rsid w:val="00E81B3A"/>
    <w:rsid w:val="00E8237A"/>
    <w:rsid w:val="00E826E5"/>
    <w:rsid w:val="00E82D01"/>
    <w:rsid w:val="00E83898"/>
    <w:rsid w:val="00E83AB1"/>
    <w:rsid w:val="00E83B03"/>
    <w:rsid w:val="00E84126"/>
    <w:rsid w:val="00E860BB"/>
    <w:rsid w:val="00E863A5"/>
    <w:rsid w:val="00E8763C"/>
    <w:rsid w:val="00E87DFE"/>
    <w:rsid w:val="00E90827"/>
    <w:rsid w:val="00E91216"/>
    <w:rsid w:val="00E916AA"/>
    <w:rsid w:val="00E91CF3"/>
    <w:rsid w:val="00E91E3C"/>
    <w:rsid w:val="00E92A8E"/>
    <w:rsid w:val="00E9325C"/>
    <w:rsid w:val="00E93460"/>
    <w:rsid w:val="00E93BDC"/>
    <w:rsid w:val="00E94219"/>
    <w:rsid w:val="00E950E8"/>
    <w:rsid w:val="00E95CED"/>
    <w:rsid w:val="00E95FE3"/>
    <w:rsid w:val="00E9659C"/>
    <w:rsid w:val="00E965F9"/>
    <w:rsid w:val="00E96718"/>
    <w:rsid w:val="00E971EB"/>
    <w:rsid w:val="00E9787D"/>
    <w:rsid w:val="00EA0CFE"/>
    <w:rsid w:val="00EA28A5"/>
    <w:rsid w:val="00EA2E39"/>
    <w:rsid w:val="00EA31C1"/>
    <w:rsid w:val="00EA31C6"/>
    <w:rsid w:val="00EA33BD"/>
    <w:rsid w:val="00EA33E6"/>
    <w:rsid w:val="00EA37EE"/>
    <w:rsid w:val="00EA3814"/>
    <w:rsid w:val="00EA3860"/>
    <w:rsid w:val="00EA3B2F"/>
    <w:rsid w:val="00EA4137"/>
    <w:rsid w:val="00EA507F"/>
    <w:rsid w:val="00EA63A5"/>
    <w:rsid w:val="00EA6823"/>
    <w:rsid w:val="00EA685C"/>
    <w:rsid w:val="00EA76A5"/>
    <w:rsid w:val="00EB12A4"/>
    <w:rsid w:val="00EB261B"/>
    <w:rsid w:val="00EB34D6"/>
    <w:rsid w:val="00EB4BFE"/>
    <w:rsid w:val="00EB5DEF"/>
    <w:rsid w:val="00EB7592"/>
    <w:rsid w:val="00EB791F"/>
    <w:rsid w:val="00EB7F07"/>
    <w:rsid w:val="00EC0055"/>
    <w:rsid w:val="00EC0194"/>
    <w:rsid w:val="00EC2544"/>
    <w:rsid w:val="00EC2C73"/>
    <w:rsid w:val="00EC3544"/>
    <w:rsid w:val="00EC4D16"/>
    <w:rsid w:val="00EC585F"/>
    <w:rsid w:val="00EC6861"/>
    <w:rsid w:val="00EC6E23"/>
    <w:rsid w:val="00ECF7F1"/>
    <w:rsid w:val="00ED026A"/>
    <w:rsid w:val="00ED05F3"/>
    <w:rsid w:val="00ED09D5"/>
    <w:rsid w:val="00ED160E"/>
    <w:rsid w:val="00ED2C13"/>
    <w:rsid w:val="00ED4A2A"/>
    <w:rsid w:val="00ED4D94"/>
    <w:rsid w:val="00ED5162"/>
    <w:rsid w:val="00ED5771"/>
    <w:rsid w:val="00ED589A"/>
    <w:rsid w:val="00ED5E9D"/>
    <w:rsid w:val="00ED664C"/>
    <w:rsid w:val="00EE13CD"/>
    <w:rsid w:val="00EE1DB8"/>
    <w:rsid w:val="00EE1DF1"/>
    <w:rsid w:val="00EE1F74"/>
    <w:rsid w:val="00EE36EE"/>
    <w:rsid w:val="00EE3BF1"/>
    <w:rsid w:val="00EE413A"/>
    <w:rsid w:val="00EE4900"/>
    <w:rsid w:val="00EE54E6"/>
    <w:rsid w:val="00EE62A4"/>
    <w:rsid w:val="00EE677B"/>
    <w:rsid w:val="00EE7BB6"/>
    <w:rsid w:val="00EF09B6"/>
    <w:rsid w:val="00EF0F08"/>
    <w:rsid w:val="00EF17AB"/>
    <w:rsid w:val="00EF192E"/>
    <w:rsid w:val="00EF3AE2"/>
    <w:rsid w:val="00EF42B8"/>
    <w:rsid w:val="00EF45D6"/>
    <w:rsid w:val="00EF4959"/>
    <w:rsid w:val="00EF5068"/>
    <w:rsid w:val="00EF58F5"/>
    <w:rsid w:val="00EF6AC2"/>
    <w:rsid w:val="00EF6AC4"/>
    <w:rsid w:val="00F001ED"/>
    <w:rsid w:val="00F00F03"/>
    <w:rsid w:val="00F016F6"/>
    <w:rsid w:val="00F03282"/>
    <w:rsid w:val="00F03D70"/>
    <w:rsid w:val="00F03E7B"/>
    <w:rsid w:val="00F05FC8"/>
    <w:rsid w:val="00F06BD6"/>
    <w:rsid w:val="00F06FC3"/>
    <w:rsid w:val="00F0778B"/>
    <w:rsid w:val="00F07A31"/>
    <w:rsid w:val="00F07AA9"/>
    <w:rsid w:val="00F11803"/>
    <w:rsid w:val="00F11A5F"/>
    <w:rsid w:val="00F124BE"/>
    <w:rsid w:val="00F14626"/>
    <w:rsid w:val="00F15237"/>
    <w:rsid w:val="00F15F76"/>
    <w:rsid w:val="00F1622C"/>
    <w:rsid w:val="00F2144E"/>
    <w:rsid w:val="00F21621"/>
    <w:rsid w:val="00F2187C"/>
    <w:rsid w:val="00F219C9"/>
    <w:rsid w:val="00F22670"/>
    <w:rsid w:val="00F22831"/>
    <w:rsid w:val="00F236E5"/>
    <w:rsid w:val="00F243D7"/>
    <w:rsid w:val="00F245E4"/>
    <w:rsid w:val="00F24DD6"/>
    <w:rsid w:val="00F25305"/>
    <w:rsid w:val="00F258E5"/>
    <w:rsid w:val="00F25F16"/>
    <w:rsid w:val="00F26649"/>
    <w:rsid w:val="00F267E8"/>
    <w:rsid w:val="00F269AD"/>
    <w:rsid w:val="00F26F78"/>
    <w:rsid w:val="00F27140"/>
    <w:rsid w:val="00F27146"/>
    <w:rsid w:val="00F274CF"/>
    <w:rsid w:val="00F27DF7"/>
    <w:rsid w:val="00F305B1"/>
    <w:rsid w:val="00F3143F"/>
    <w:rsid w:val="00F32380"/>
    <w:rsid w:val="00F334E3"/>
    <w:rsid w:val="00F33A10"/>
    <w:rsid w:val="00F33B78"/>
    <w:rsid w:val="00F348CE"/>
    <w:rsid w:val="00F34D6D"/>
    <w:rsid w:val="00F35AF9"/>
    <w:rsid w:val="00F35D9C"/>
    <w:rsid w:val="00F36516"/>
    <w:rsid w:val="00F366BD"/>
    <w:rsid w:val="00F3677A"/>
    <w:rsid w:val="00F3784D"/>
    <w:rsid w:val="00F37A44"/>
    <w:rsid w:val="00F37A7E"/>
    <w:rsid w:val="00F4065D"/>
    <w:rsid w:val="00F40786"/>
    <w:rsid w:val="00F42BBC"/>
    <w:rsid w:val="00F42D01"/>
    <w:rsid w:val="00F4370C"/>
    <w:rsid w:val="00F43AAC"/>
    <w:rsid w:val="00F44AA0"/>
    <w:rsid w:val="00F44AB0"/>
    <w:rsid w:val="00F44B72"/>
    <w:rsid w:val="00F44F3D"/>
    <w:rsid w:val="00F45810"/>
    <w:rsid w:val="00F45E66"/>
    <w:rsid w:val="00F466F7"/>
    <w:rsid w:val="00F468C4"/>
    <w:rsid w:val="00F5064E"/>
    <w:rsid w:val="00F50DAC"/>
    <w:rsid w:val="00F5108A"/>
    <w:rsid w:val="00F51765"/>
    <w:rsid w:val="00F5176F"/>
    <w:rsid w:val="00F520A2"/>
    <w:rsid w:val="00F52ACB"/>
    <w:rsid w:val="00F52C68"/>
    <w:rsid w:val="00F53216"/>
    <w:rsid w:val="00F536E4"/>
    <w:rsid w:val="00F547CC"/>
    <w:rsid w:val="00F55046"/>
    <w:rsid w:val="00F55436"/>
    <w:rsid w:val="00F55C49"/>
    <w:rsid w:val="00F55FE0"/>
    <w:rsid w:val="00F578C4"/>
    <w:rsid w:val="00F57D57"/>
    <w:rsid w:val="00F605BE"/>
    <w:rsid w:val="00F60E37"/>
    <w:rsid w:val="00F610A9"/>
    <w:rsid w:val="00F61B4B"/>
    <w:rsid w:val="00F624E9"/>
    <w:rsid w:val="00F62D26"/>
    <w:rsid w:val="00F637EF"/>
    <w:rsid w:val="00F638E8"/>
    <w:rsid w:val="00F64BBC"/>
    <w:rsid w:val="00F64E7D"/>
    <w:rsid w:val="00F6507D"/>
    <w:rsid w:val="00F658DD"/>
    <w:rsid w:val="00F65CB8"/>
    <w:rsid w:val="00F65DC6"/>
    <w:rsid w:val="00F66DD0"/>
    <w:rsid w:val="00F6716C"/>
    <w:rsid w:val="00F67354"/>
    <w:rsid w:val="00F7061F"/>
    <w:rsid w:val="00F70734"/>
    <w:rsid w:val="00F70A25"/>
    <w:rsid w:val="00F71830"/>
    <w:rsid w:val="00F7210F"/>
    <w:rsid w:val="00F7272D"/>
    <w:rsid w:val="00F72D0E"/>
    <w:rsid w:val="00F735F7"/>
    <w:rsid w:val="00F75146"/>
    <w:rsid w:val="00F75266"/>
    <w:rsid w:val="00F75663"/>
    <w:rsid w:val="00F7595C"/>
    <w:rsid w:val="00F769BD"/>
    <w:rsid w:val="00F76C15"/>
    <w:rsid w:val="00F76D32"/>
    <w:rsid w:val="00F7713F"/>
    <w:rsid w:val="00F77667"/>
    <w:rsid w:val="00F77AAC"/>
    <w:rsid w:val="00F77F5F"/>
    <w:rsid w:val="00F80317"/>
    <w:rsid w:val="00F80CAA"/>
    <w:rsid w:val="00F81C6A"/>
    <w:rsid w:val="00F82115"/>
    <w:rsid w:val="00F826B2"/>
    <w:rsid w:val="00F830B9"/>
    <w:rsid w:val="00F83852"/>
    <w:rsid w:val="00F8387D"/>
    <w:rsid w:val="00F8413E"/>
    <w:rsid w:val="00F8498A"/>
    <w:rsid w:val="00F851B9"/>
    <w:rsid w:val="00F86AA4"/>
    <w:rsid w:val="00F87C7C"/>
    <w:rsid w:val="00F9026E"/>
    <w:rsid w:val="00F90536"/>
    <w:rsid w:val="00F90649"/>
    <w:rsid w:val="00F90C34"/>
    <w:rsid w:val="00F9100C"/>
    <w:rsid w:val="00F92868"/>
    <w:rsid w:val="00F948C4"/>
    <w:rsid w:val="00F949C6"/>
    <w:rsid w:val="00F95094"/>
    <w:rsid w:val="00F96392"/>
    <w:rsid w:val="00F97274"/>
    <w:rsid w:val="00F974BE"/>
    <w:rsid w:val="00F975CD"/>
    <w:rsid w:val="00F978F8"/>
    <w:rsid w:val="00FA018F"/>
    <w:rsid w:val="00FA05E3"/>
    <w:rsid w:val="00FA0A9C"/>
    <w:rsid w:val="00FA1CCA"/>
    <w:rsid w:val="00FA2EFB"/>
    <w:rsid w:val="00FA3E63"/>
    <w:rsid w:val="00FA4CDD"/>
    <w:rsid w:val="00FA4E34"/>
    <w:rsid w:val="00FA5E6C"/>
    <w:rsid w:val="00FA6E87"/>
    <w:rsid w:val="00FA7024"/>
    <w:rsid w:val="00FA77AA"/>
    <w:rsid w:val="00FB00D6"/>
    <w:rsid w:val="00FB0389"/>
    <w:rsid w:val="00FB0B32"/>
    <w:rsid w:val="00FB0C68"/>
    <w:rsid w:val="00FB1864"/>
    <w:rsid w:val="00FB1FFC"/>
    <w:rsid w:val="00FB2D7A"/>
    <w:rsid w:val="00FB3A39"/>
    <w:rsid w:val="00FB50C5"/>
    <w:rsid w:val="00FB53CA"/>
    <w:rsid w:val="00FB58E5"/>
    <w:rsid w:val="00FB5C8F"/>
    <w:rsid w:val="00FB5CD0"/>
    <w:rsid w:val="00FB6FF4"/>
    <w:rsid w:val="00FB7262"/>
    <w:rsid w:val="00FB73E9"/>
    <w:rsid w:val="00FB77DF"/>
    <w:rsid w:val="00FB7DAF"/>
    <w:rsid w:val="00FC027B"/>
    <w:rsid w:val="00FC09EF"/>
    <w:rsid w:val="00FC0B6E"/>
    <w:rsid w:val="00FC2013"/>
    <w:rsid w:val="00FC350C"/>
    <w:rsid w:val="00FC384B"/>
    <w:rsid w:val="00FC39FB"/>
    <w:rsid w:val="00FC4910"/>
    <w:rsid w:val="00FC5326"/>
    <w:rsid w:val="00FC6A1D"/>
    <w:rsid w:val="00FC6C81"/>
    <w:rsid w:val="00FC7A21"/>
    <w:rsid w:val="00FC7ADA"/>
    <w:rsid w:val="00FD2215"/>
    <w:rsid w:val="00FD22A4"/>
    <w:rsid w:val="00FD23E3"/>
    <w:rsid w:val="00FD266C"/>
    <w:rsid w:val="00FD368B"/>
    <w:rsid w:val="00FD5A21"/>
    <w:rsid w:val="00FD65B9"/>
    <w:rsid w:val="00FD7A37"/>
    <w:rsid w:val="00FD7CBB"/>
    <w:rsid w:val="00FE1787"/>
    <w:rsid w:val="00FE1975"/>
    <w:rsid w:val="00FE1DA8"/>
    <w:rsid w:val="00FE298A"/>
    <w:rsid w:val="00FE2B83"/>
    <w:rsid w:val="00FE2F93"/>
    <w:rsid w:val="00FE4193"/>
    <w:rsid w:val="00FE487E"/>
    <w:rsid w:val="00FE4F7B"/>
    <w:rsid w:val="00FE50E1"/>
    <w:rsid w:val="00FE59E4"/>
    <w:rsid w:val="00FE5F22"/>
    <w:rsid w:val="00FE608D"/>
    <w:rsid w:val="00FE677A"/>
    <w:rsid w:val="00FE68B8"/>
    <w:rsid w:val="00FE7A5B"/>
    <w:rsid w:val="00FED1DF"/>
    <w:rsid w:val="00FF0B54"/>
    <w:rsid w:val="00FF0BD1"/>
    <w:rsid w:val="00FF0F4E"/>
    <w:rsid w:val="00FF137D"/>
    <w:rsid w:val="00FF1385"/>
    <w:rsid w:val="00FF17B9"/>
    <w:rsid w:val="00FF1904"/>
    <w:rsid w:val="00FF32FC"/>
    <w:rsid w:val="00FF345D"/>
    <w:rsid w:val="00FF3744"/>
    <w:rsid w:val="00FF4C19"/>
    <w:rsid w:val="00FF5635"/>
    <w:rsid w:val="00FF6883"/>
    <w:rsid w:val="00FF6B0D"/>
    <w:rsid w:val="00FF6BC8"/>
    <w:rsid w:val="00FF6F5D"/>
    <w:rsid w:val="00FF727D"/>
    <w:rsid w:val="00FF78BC"/>
    <w:rsid w:val="0100CF5C"/>
    <w:rsid w:val="010FA066"/>
    <w:rsid w:val="01162E7E"/>
    <w:rsid w:val="0118A2A7"/>
    <w:rsid w:val="01246575"/>
    <w:rsid w:val="013298AB"/>
    <w:rsid w:val="014DCCDF"/>
    <w:rsid w:val="015A85E4"/>
    <w:rsid w:val="017C6792"/>
    <w:rsid w:val="01A0FF84"/>
    <w:rsid w:val="01A706EE"/>
    <w:rsid w:val="01AFDC4C"/>
    <w:rsid w:val="01C0CF65"/>
    <w:rsid w:val="01C39552"/>
    <w:rsid w:val="01E0AAD2"/>
    <w:rsid w:val="0218C8AE"/>
    <w:rsid w:val="022E905B"/>
    <w:rsid w:val="022F5CD8"/>
    <w:rsid w:val="0233EF04"/>
    <w:rsid w:val="026FA0F0"/>
    <w:rsid w:val="02806156"/>
    <w:rsid w:val="028DEA53"/>
    <w:rsid w:val="028E28ED"/>
    <w:rsid w:val="029818FF"/>
    <w:rsid w:val="029B5F0B"/>
    <w:rsid w:val="02B914B5"/>
    <w:rsid w:val="02BA4108"/>
    <w:rsid w:val="02D65E3C"/>
    <w:rsid w:val="0313E0F2"/>
    <w:rsid w:val="03694AD4"/>
    <w:rsid w:val="037766FD"/>
    <w:rsid w:val="0380CAB2"/>
    <w:rsid w:val="03918410"/>
    <w:rsid w:val="039338EF"/>
    <w:rsid w:val="03BD7C30"/>
    <w:rsid w:val="03C5D6BF"/>
    <w:rsid w:val="03D4E1C9"/>
    <w:rsid w:val="03E0FBD2"/>
    <w:rsid w:val="03EE2C46"/>
    <w:rsid w:val="03F07763"/>
    <w:rsid w:val="0429E606"/>
    <w:rsid w:val="042FAE7D"/>
    <w:rsid w:val="043D10F0"/>
    <w:rsid w:val="044F1D7D"/>
    <w:rsid w:val="04543185"/>
    <w:rsid w:val="04659BC3"/>
    <w:rsid w:val="047EABD1"/>
    <w:rsid w:val="04C5F05E"/>
    <w:rsid w:val="0525D429"/>
    <w:rsid w:val="0528A971"/>
    <w:rsid w:val="053E6980"/>
    <w:rsid w:val="055D3B7F"/>
    <w:rsid w:val="05706134"/>
    <w:rsid w:val="0573D886"/>
    <w:rsid w:val="0588FBAA"/>
    <w:rsid w:val="05901892"/>
    <w:rsid w:val="0590AA09"/>
    <w:rsid w:val="05A28C80"/>
    <w:rsid w:val="05A52F0A"/>
    <w:rsid w:val="05AB0D31"/>
    <w:rsid w:val="05B69FD6"/>
    <w:rsid w:val="05CCB38E"/>
    <w:rsid w:val="05D2B8C6"/>
    <w:rsid w:val="05D6FBFD"/>
    <w:rsid w:val="05E1028C"/>
    <w:rsid w:val="05EDE48F"/>
    <w:rsid w:val="05FC532A"/>
    <w:rsid w:val="060D615C"/>
    <w:rsid w:val="061E4F32"/>
    <w:rsid w:val="062C78A5"/>
    <w:rsid w:val="063DF342"/>
    <w:rsid w:val="0643136E"/>
    <w:rsid w:val="06847A42"/>
    <w:rsid w:val="069059D5"/>
    <w:rsid w:val="069BA621"/>
    <w:rsid w:val="06A66141"/>
    <w:rsid w:val="06BF61FF"/>
    <w:rsid w:val="06DCE096"/>
    <w:rsid w:val="06EC3587"/>
    <w:rsid w:val="06F408BA"/>
    <w:rsid w:val="06F8767F"/>
    <w:rsid w:val="0713BB8F"/>
    <w:rsid w:val="0777AC3C"/>
    <w:rsid w:val="07788AF2"/>
    <w:rsid w:val="0778E982"/>
    <w:rsid w:val="07840A46"/>
    <w:rsid w:val="07BE04EB"/>
    <w:rsid w:val="07C96F1F"/>
    <w:rsid w:val="07D4538B"/>
    <w:rsid w:val="07F0D132"/>
    <w:rsid w:val="082E4F50"/>
    <w:rsid w:val="082E612D"/>
    <w:rsid w:val="082FAD6F"/>
    <w:rsid w:val="08376377"/>
    <w:rsid w:val="084118BE"/>
    <w:rsid w:val="086AD8B6"/>
    <w:rsid w:val="0875C603"/>
    <w:rsid w:val="0877B0BF"/>
    <w:rsid w:val="08786C98"/>
    <w:rsid w:val="087B49B2"/>
    <w:rsid w:val="08BC9B75"/>
    <w:rsid w:val="08C65D9C"/>
    <w:rsid w:val="08D4BDD2"/>
    <w:rsid w:val="08F235C4"/>
    <w:rsid w:val="08F3ED0C"/>
    <w:rsid w:val="08FC5B03"/>
    <w:rsid w:val="090071A1"/>
    <w:rsid w:val="0906FD3F"/>
    <w:rsid w:val="091E54D9"/>
    <w:rsid w:val="0920C0B6"/>
    <w:rsid w:val="094E65A1"/>
    <w:rsid w:val="0951B263"/>
    <w:rsid w:val="0957164F"/>
    <w:rsid w:val="099CCA28"/>
    <w:rsid w:val="09BC8EF0"/>
    <w:rsid w:val="09CF8891"/>
    <w:rsid w:val="09D45E93"/>
    <w:rsid w:val="09D65A95"/>
    <w:rsid w:val="09DFEF3A"/>
    <w:rsid w:val="0A02302F"/>
    <w:rsid w:val="0A038FC5"/>
    <w:rsid w:val="0A1032CB"/>
    <w:rsid w:val="0A18F35E"/>
    <w:rsid w:val="0A3068E8"/>
    <w:rsid w:val="0A3131E5"/>
    <w:rsid w:val="0A39B5A4"/>
    <w:rsid w:val="0A44F5D1"/>
    <w:rsid w:val="0A49481B"/>
    <w:rsid w:val="0A543531"/>
    <w:rsid w:val="0A6BC31A"/>
    <w:rsid w:val="0A85AF6B"/>
    <w:rsid w:val="0A9EBAF4"/>
    <w:rsid w:val="0A9F7F5C"/>
    <w:rsid w:val="0AC44A07"/>
    <w:rsid w:val="0B141106"/>
    <w:rsid w:val="0B717B5F"/>
    <w:rsid w:val="0B8DDBD7"/>
    <w:rsid w:val="0B8FC2FF"/>
    <w:rsid w:val="0BE47A04"/>
    <w:rsid w:val="0BE65546"/>
    <w:rsid w:val="0BFFC1E9"/>
    <w:rsid w:val="0C07ACE3"/>
    <w:rsid w:val="0C10471B"/>
    <w:rsid w:val="0C14BC67"/>
    <w:rsid w:val="0C24F3AD"/>
    <w:rsid w:val="0C2C3251"/>
    <w:rsid w:val="0C2C7EB9"/>
    <w:rsid w:val="0C31D1F4"/>
    <w:rsid w:val="0C34C0E5"/>
    <w:rsid w:val="0C449C10"/>
    <w:rsid w:val="0C45AECC"/>
    <w:rsid w:val="0C59C8BA"/>
    <w:rsid w:val="0C77FC2C"/>
    <w:rsid w:val="0C9AE120"/>
    <w:rsid w:val="0C9AF930"/>
    <w:rsid w:val="0CA9F96F"/>
    <w:rsid w:val="0CAC7E15"/>
    <w:rsid w:val="0CDCD725"/>
    <w:rsid w:val="0CEE7D6B"/>
    <w:rsid w:val="0CF35BB9"/>
    <w:rsid w:val="0D041256"/>
    <w:rsid w:val="0D05CAF2"/>
    <w:rsid w:val="0D11D9ED"/>
    <w:rsid w:val="0D1A8194"/>
    <w:rsid w:val="0D31517B"/>
    <w:rsid w:val="0D5BC380"/>
    <w:rsid w:val="0DAAB5F1"/>
    <w:rsid w:val="0DB7B920"/>
    <w:rsid w:val="0DBBA13D"/>
    <w:rsid w:val="0DBEE727"/>
    <w:rsid w:val="0DBF58EE"/>
    <w:rsid w:val="0DC3C8A6"/>
    <w:rsid w:val="0DD10E58"/>
    <w:rsid w:val="0DD16698"/>
    <w:rsid w:val="0DD1A657"/>
    <w:rsid w:val="0DDE26A9"/>
    <w:rsid w:val="0DDFC4FA"/>
    <w:rsid w:val="0E02B03F"/>
    <w:rsid w:val="0E20B282"/>
    <w:rsid w:val="0E389331"/>
    <w:rsid w:val="0E4203F5"/>
    <w:rsid w:val="0E625889"/>
    <w:rsid w:val="0E684ABA"/>
    <w:rsid w:val="0E68F2B4"/>
    <w:rsid w:val="0E8BC015"/>
    <w:rsid w:val="0E988C87"/>
    <w:rsid w:val="0E9D0B73"/>
    <w:rsid w:val="0EAF7F13"/>
    <w:rsid w:val="0EC62C53"/>
    <w:rsid w:val="0ECAB0E3"/>
    <w:rsid w:val="0ED68A0C"/>
    <w:rsid w:val="0EFEAF93"/>
    <w:rsid w:val="0F127840"/>
    <w:rsid w:val="0F1636DC"/>
    <w:rsid w:val="0F1FDBD3"/>
    <w:rsid w:val="0F4BDBCC"/>
    <w:rsid w:val="0F55BC75"/>
    <w:rsid w:val="0F57C6C7"/>
    <w:rsid w:val="0F6F72F2"/>
    <w:rsid w:val="0F7CB08F"/>
    <w:rsid w:val="0FA05AC7"/>
    <w:rsid w:val="0FA75767"/>
    <w:rsid w:val="0FAAFAD5"/>
    <w:rsid w:val="0FB1C694"/>
    <w:rsid w:val="0FBCC9F8"/>
    <w:rsid w:val="0FC24188"/>
    <w:rsid w:val="0FEA43F9"/>
    <w:rsid w:val="0FEDD227"/>
    <w:rsid w:val="0FFE36E2"/>
    <w:rsid w:val="1024786C"/>
    <w:rsid w:val="105042B3"/>
    <w:rsid w:val="106BACAE"/>
    <w:rsid w:val="1075E0D0"/>
    <w:rsid w:val="10778237"/>
    <w:rsid w:val="107BF9FA"/>
    <w:rsid w:val="108D50A5"/>
    <w:rsid w:val="108DDA99"/>
    <w:rsid w:val="109A3CE5"/>
    <w:rsid w:val="109BF3A7"/>
    <w:rsid w:val="10A63ED8"/>
    <w:rsid w:val="10AE6EE0"/>
    <w:rsid w:val="10C7B77E"/>
    <w:rsid w:val="10CA5AA2"/>
    <w:rsid w:val="10EA61AF"/>
    <w:rsid w:val="10EBF2A9"/>
    <w:rsid w:val="10F433F8"/>
    <w:rsid w:val="10F8D8B9"/>
    <w:rsid w:val="1100583E"/>
    <w:rsid w:val="110B3D2D"/>
    <w:rsid w:val="1114F428"/>
    <w:rsid w:val="11182A09"/>
    <w:rsid w:val="111B315E"/>
    <w:rsid w:val="111FA24A"/>
    <w:rsid w:val="11234661"/>
    <w:rsid w:val="1145A9E5"/>
    <w:rsid w:val="115C127B"/>
    <w:rsid w:val="116B96ED"/>
    <w:rsid w:val="1178AB6D"/>
    <w:rsid w:val="1179FA55"/>
    <w:rsid w:val="11AB278F"/>
    <w:rsid w:val="11CFEFB7"/>
    <w:rsid w:val="11E2379F"/>
    <w:rsid w:val="11FA0EA1"/>
    <w:rsid w:val="12100B61"/>
    <w:rsid w:val="1212B9CA"/>
    <w:rsid w:val="1215DE16"/>
    <w:rsid w:val="12206CBE"/>
    <w:rsid w:val="12264BBC"/>
    <w:rsid w:val="1241FB3F"/>
    <w:rsid w:val="1242AEB1"/>
    <w:rsid w:val="1253ABA1"/>
    <w:rsid w:val="127FE6C3"/>
    <w:rsid w:val="12C5F0C6"/>
    <w:rsid w:val="12D8F90E"/>
    <w:rsid w:val="130A3D46"/>
    <w:rsid w:val="1311F92D"/>
    <w:rsid w:val="131586DA"/>
    <w:rsid w:val="1317A033"/>
    <w:rsid w:val="131A0402"/>
    <w:rsid w:val="133BC87C"/>
    <w:rsid w:val="136BB10C"/>
    <w:rsid w:val="137A9604"/>
    <w:rsid w:val="1380E1A5"/>
    <w:rsid w:val="138DA18A"/>
    <w:rsid w:val="1392E27C"/>
    <w:rsid w:val="13A3A669"/>
    <w:rsid w:val="13A548A3"/>
    <w:rsid w:val="13A79A6B"/>
    <w:rsid w:val="13AC34BE"/>
    <w:rsid w:val="13B12860"/>
    <w:rsid w:val="13B2AB4B"/>
    <w:rsid w:val="13CF3DFA"/>
    <w:rsid w:val="13FF5089"/>
    <w:rsid w:val="1404D655"/>
    <w:rsid w:val="14144652"/>
    <w:rsid w:val="14244E2A"/>
    <w:rsid w:val="1430BF48"/>
    <w:rsid w:val="14315002"/>
    <w:rsid w:val="14392D84"/>
    <w:rsid w:val="144887A3"/>
    <w:rsid w:val="14498985"/>
    <w:rsid w:val="145465D2"/>
    <w:rsid w:val="145767E1"/>
    <w:rsid w:val="145DF9BD"/>
    <w:rsid w:val="14701E32"/>
    <w:rsid w:val="1470E86C"/>
    <w:rsid w:val="14845179"/>
    <w:rsid w:val="148F19A6"/>
    <w:rsid w:val="14A71735"/>
    <w:rsid w:val="14B06EC0"/>
    <w:rsid w:val="14DD2F80"/>
    <w:rsid w:val="14F4B2F3"/>
    <w:rsid w:val="1503C08B"/>
    <w:rsid w:val="1506BBED"/>
    <w:rsid w:val="150BD10B"/>
    <w:rsid w:val="15207427"/>
    <w:rsid w:val="15392E02"/>
    <w:rsid w:val="153BE811"/>
    <w:rsid w:val="1566E259"/>
    <w:rsid w:val="1569869F"/>
    <w:rsid w:val="156E3B82"/>
    <w:rsid w:val="1574526E"/>
    <w:rsid w:val="157ACEC9"/>
    <w:rsid w:val="1580B0BD"/>
    <w:rsid w:val="158FF8E2"/>
    <w:rsid w:val="15A88839"/>
    <w:rsid w:val="15A94ECE"/>
    <w:rsid w:val="15BF4208"/>
    <w:rsid w:val="15BF44C3"/>
    <w:rsid w:val="15CF8107"/>
    <w:rsid w:val="15D69080"/>
    <w:rsid w:val="15E8AD07"/>
    <w:rsid w:val="15F1CF11"/>
    <w:rsid w:val="1627C2F5"/>
    <w:rsid w:val="162B741B"/>
    <w:rsid w:val="164AB2F0"/>
    <w:rsid w:val="1651ED94"/>
    <w:rsid w:val="165C327B"/>
    <w:rsid w:val="1662DE1F"/>
    <w:rsid w:val="16693F84"/>
    <w:rsid w:val="168B8061"/>
    <w:rsid w:val="16918E96"/>
    <w:rsid w:val="169E9054"/>
    <w:rsid w:val="16A02D2D"/>
    <w:rsid w:val="16AD8B3C"/>
    <w:rsid w:val="16B1760F"/>
    <w:rsid w:val="16CB207B"/>
    <w:rsid w:val="16D57629"/>
    <w:rsid w:val="16FE02EF"/>
    <w:rsid w:val="172FB853"/>
    <w:rsid w:val="1754088D"/>
    <w:rsid w:val="17603324"/>
    <w:rsid w:val="176B1D65"/>
    <w:rsid w:val="1772C792"/>
    <w:rsid w:val="1787549B"/>
    <w:rsid w:val="1799DFC6"/>
    <w:rsid w:val="179B79A7"/>
    <w:rsid w:val="179D2381"/>
    <w:rsid w:val="17C9B0FB"/>
    <w:rsid w:val="17D9F5FC"/>
    <w:rsid w:val="17FAFC0D"/>
    <w:rsid w:val="1809D527"/>
    <w:rsid w:val="181A0D67"/>
    <w:rsid w:val="181BAF66"/>
    <w:rsid w:val="1823C1FE"/>
    <w:rsid w:val="182548BB"/>
    <w:rsid w:val="182DE7B2"/>
    <w:rsid w:val="183146B4"/>
    <w:rsid w:val="183C2EFC"/>
    <w:rsid w:val="183E4930"/>
    <w:rsid w:val="1840E030"/>
    <w:rsid w:val="184300B8"/>
    <w:rsid w:val="18441D0B"/>
    <w:rsid w:val="18905BD3"/>
    <w:rsid w:val="1894C60F"/>
    <w:rsid w:val="18982306"/>
    <w:rsid w:val="1899C2CF"/>
    <w:rsid w:val="18BC51D1"/>
    <w:rsid w:val="18D060A2"/>
    <w:rsid w:val="18D75968"/>
    <w:rsid w:val="18D8EAE7"/>
    <w:rsid w:val="18DF6132"/>
    <w:rsid w:val="18ED03D0"/>
    <w:rsid w:val="19044086"/>
    <w:rsid w:val="19175EDA"/>
    <w:rsid w:val="19346F7C"/>
    <w:rsid w:val="193FB39E"/>
    <w:rsid w:val="19496B64"/>
    <w:rsid w:val="19647D04"/>
    <w:rsid w:val="1971129E"/>
    <w:rsid w:val="1978943C"/>
    <w:rsid w:val="19812931"/>
    <w:rsid w:val="19BB8BE6"/>
    <w:rsid w:val="19CB09B5"/>
    <w:rsid w:val="19CDA735"/>
    <w:rsid w:val="19F1319A"/>
    <w:rsid w:val="19FFE48E"/>
    <w:rsid w:val="1A091A62"/>
    <w:rsid w:val="1A103F10"/>
    <w:rsid w:val="1A20197F"/>
    <w:rsid w:val="1A32E2CF"/>
    <w:rsid w:val="1A3D8D7D"/>
    <w:rsid w:val="1A426FC7"/>
    <w:rsid w:val="1A7E2FD3"/>
    <w:rsid w:val="1A935C28"/>
    <w:rsid w:val="1ADCC4A2"/>
    <w:rsid w:val="1ADDA32C"/>
    <w:rsid w:val="1AF03C6E"/>
    <w:rsid w:val="1AF7C4CE"/>
    <w:rsid w:val="1B0070E5"/>
    <w:rsid w:val="1B07BC61"/>
    <w:rsid w:val="1B22C629"/>
    <w:rsid w:val="1B230FF1"/>
    <w:rsid w:val="1B420028"/>
    <w:rsid w:val="1BAE9153"/>
    <w:rsid w:val="1BC237F2"/>
    <w:rsid w:val="1BC32EFD"/>
    <w:rsid w:val="1BEB2BBD"/>
    <w:rsid w:val="1BF3DC38"/>
    <w:rsid w:val="1C1B8E0A"/>
    <w:rsid w:val="1C1E5DFE"/>
    <w:rsid w:val="1C472039"/>
    <w:rsid w:val="1C5BE8C3"/>
    <w:rsid w:val="1C5DFB70"/>
    <w:rsid w:val="1C6B43C5"/>
    <w:rsid w:val="1C6C913B"/>
    <w:rsid w:val="1C729C9D"/>
    <w:rsid w:val="1C924B48"/>
    <w:rsid w:val="1CA105E6"/>
    <w:rsid w:val="1CB3AA93"/>
    <w:rsid w:val="1CCF05FD"/>
    <w:rsid w:val="1CD7D930"/>
    <w:rsid w:val="1CE1C935"/>
    <w:rsid w:val="1CE2278F"/>
    <w:rsid w:val="1CF99802"/>
    <w:rsid w:val="1CFE217A"/>
    <w:rsid w:val="1D3A7988"/>
    <w:rsid w:val="1D5406CB"/>
    <w:rsid w:val="1D5EA069"/>
    <w:rsid w:val="1D6F5D5E"/>
    <w:rsid w:val="1D76B2B9"/>
    <w:rsid w:val="1D9435D6"/>
    <w:rsid w:val="1DBEF2F5"/>
    <w:rsid w:val="1DDB0AF1"/>
    <w:rsid w:val="1DE07662"/>
    <w:rsid w:val="1DE995FD"/>
    <w:rsid w:val="1E0889FB"/>
    <w:rsid w:val="1E19465E"/>
    <w:rsid w:val="1E1B2B5E"/>
    <w:rsid w:val="1E37511E"/>
    <w:rsid w:val="1E39D2F1"/>
    <w:rsid w:val="1E3E4B22"/>
    <w:rsid w:val="1E62F432"/>
    <w:rsid w:val="1E7C25E2"/>
    <w:rsid w:val="1E880862"/>
    <w:rsid w:val="1E99C6E9"/>
    <w:rsid w:val="1EA85A57"/>
    <w:rsid w:val="1ECA1D94"/>
    <w:rsid w:val="1ECC6210"/>
    <w:rsid w:val="1EE265C8"/>
    <w:rsid w:val="1F10E417"/>
    <w:rsid w:val="1F15B18F"/>
    <w:rsid w:val="1F2713AC"/>
    <w:rsid w:val="1F4C6F10"/>
    <w:rsid w:val="1F851CBA"/>
    <w:rsid w:val="1F9B7C69"/>
    <w:rsid w:val="1FA01E97"/>
    <w:rsid w:val="1FB5FF82"/>
    <w:rsid w:val="1FB81A9B"/>
    <w:rsid w:val="1FC38601"/>
    <w:rsid w:val="1FE76C54"/>
    <w:rsid w:val="200D3B2B"/>
    <w:rsid w:val="2022C594"/>
    <w:rsid w:val="203C2BF4"/>
    <w:rsid w:val="2042FFE1"/>
    <w:rsid w:val="20439769"/>
    <w:rsid w:val="206905B5"/>
    <w:rsid w:val="206ED19D"/>
    <w:rsid w:val="20A6A157"/>
    <w:rsid w:val="20AB2661"/>
    <w:rsid w:val="20B59B84"/>
    <w:rsid w:val="20D72A49"/>
    <w:rsid w:val="20DF84B6"/>
    <w:rsid w:val="20FD8D45"/>
    <w:rsid w:val="2101FE64"/>
    <w:rsid w:val="210799F4"/>
    <w:rsid w:val="211365EC"/>
    <w:rsid w:val="21185108"/>
    <w:rsid w:val="213EA96E"/>
    <w:rsid w:val="2148BAD5"/>
    <w:rsid w:val="215F4E00"/>
    <w:rsid w:val="21705150"/>
    <w:rsid w:val="21838F3C"/>
    <w:rsid w:val="218EA15A"/>
    <w:rsid w:val="21902849"/>
    <w:rsid w:val="21B6336B"/>
    <w:rsid w:val="21C3E38C"/>
    <w:rsid w:val="21C5BD61"/>
    <w:rsid w:val="21C6B5C6"/>
    <w:rsid w:val="21DA9797"/>
    <w:rsid w:val="21F248F5"/>
    <w:rsid w:val="2206F55F"/>
    <w:rsid w:val="220753AD"/>
    <w:rsid w:val="22279EB2"/>
    <w:rsid w:val="22312055"/>
    <w:rsid w:val="2268827D"/>
    <w:rsid w:val="2280D869"/>
    <w:rsid w:val="2296AC9B"/>
    <w:rsid w:val="229DE7F9"/>
    <w:rsid w:val="22A398B2"/>
    <w:rsid w:val="22B1AF1F"/>
    <w:rsid w:val="22F21FD8"/>
    <w:rsid w:val="2325B051"/>
    <w:rsid w:val="234A5A01"/>
    <w:rsid w:val="235187BE"/>
    <w:rsid w:val="2363BC36"/>
    <w:rsid w:val="236C4FB5"/>
    <w:rsid w:val="237CBFFF"/>
    <w:rsid w:val="238D72CD"/>
    <w:rsid w:val="23941068"/>
    <w:rsid w:val="239BE11E"/>
    <w:rsid w:val="239C00D7"/>
    <w:rsid w:val="23C5FEC0"/>
    <w:rsid w:val="23D1811B"/>
    <w:rsid w:val="23D19168"/>
    <w:rsid w:val="23D1CFBB"/>
    <w:rsid w:val="23D46C17"/>
    <w:rsid w:val="23E29C36"/>
    <w:rsid w:val="23F11103"/>
    <w:rsid w:val="244D1465"/>
    <w:rsid w:val="244E87FA"/>
    <w:rsid w:val="246E5CBB"/>
    <w:rsid w:val="24871174"/>
    <w:rsid w:val="24A841F8"/>
    <w:rsid w:val="24CE1A3A"/>
    <w:rsid w:val="24D0219B"/>
    <w:rsid w:val="24D918F9"/>
    <w:rsid w:val="24EC2D6C"/>
    <w:rsid w:val="24F71B5A"/>
    <w:rsid w:val="252412E2"/>
    <w:rsid w:val="252AEC96"/>
    <w:rsid w:val="253155FB"/>
    <w:rsid w:val="25331E63"/>
    <w:rsid w:val="254F63F2"/>
    <w:rsid w:val="2566BE79"/>
    <w:rsid w:val="25687120"/>
    <w:rsid w:val="25B5074E"/>
    <w:rsid w:val="25D39FCA"/>
    <w:rsid w:val="25EABB7C"/>
    <w:rsid w:val="25EDA9C4"/>
    <w:rsid w:val="25EF47E0"/>
    <w:rsid w:val="262524BC"/>
    <w:rsid w:val="263A0808"/>
    <w:rsid w:val="263BA502"/>
    <w:rsid w:val="264325ED"/>
    <w:rsid w:val="2645ABBC"/>
    <w:rsid w:val="26698E63"/>
    <w:rsid w:val="266F7657"/>
    <w:rsid w:val="2688E236"/>
    <w:rsid w:val="26917652"/>
    <w:rsid w:val="26BE6D58"/>
    <w:rsid w:val="26CF2FE7"/>
    <w:rsid w:val="26ECEE6D"/>
    <w:rsid w:val="271DCFF0"/>
    <w:rsid w:val="271F6AD8"/>
    <w:rsid w:val="274202D7"/>
    <w:rsid w:val="27478011"/>
    <w:rsid w:val="2754BC32"/>
    <w:rsid w:val="276ED358"/>
    <w:rsid w:val="2778B295"/>
    <w:rsid w:val="278A0436"/>
    <w:rsid w:val="27CBCD64"/>
    <w:rsid w:val="27D1C82D"/>
    <w:rsid w:val="27EECD41"/>
    <w:rsid w:val="27FC99F2"/>
    <w:rsid w:val="2805DFDB"/>
    <w:rsid w:val="28158512"/>
    <w:rsid w:val="2857486A"/>
    <w:rsid w:val="2890997C"/>
    <w:rsid w:val="28952CD9"/>
    <w:rsid w:val="28B8C7B3"/>
    <w:rsid w:val="28BFAEB2"/>
    <w:rsid w:val="28C0B89D"/>
    <w:rsid w:val="28C46141"/>
    <w:rsid w:val="28C861F9"/>
    <w:rsid w:val="28D824BE"/>
    <w:rsid w:val="28FE8BB3"/>
    <w:rsid w:val="290C922D"/>
    <w:rsid w:val="2916F652"/>
    <w:rsid w:val="292283C0"/>
    <w:rsid w:val="293311A3"/>
    <w:rsid w:val="293D29BD"/>
    <w:rsid w:val="296A8FCC"/>
    <w:rsid w:val="29850FA7"/>
    <w:rsid w:val="2989AFD1"/>
    <w:rsid w:val="29E41835"/>
    <w:rsid w:val="29F2F715"/>
    <w:rsid w:val="2A2606F4"/>
    <w:rsid w:val="2A317A04"/>
    <w:rsid w:val="2A36DA49"/>
    <w:rsid w:val="2A391472"/>
    <w:rsid w:val="2A3CAD7C"/>
    <w:rsid w:val="2A5AEA53"/>
    <w:rsid w:val="2A5E2595"/>
    <w:rsid w:val="2A694078"/>
    <w:rsid w:val="2A69BC69"/>
    <w:rsid w:val="2A8DD34B"/>
    <w:rsid w:val="2A90E5DB"/>
    <w:rsid w:val="2A930E8A"/>
    <w:rsid w:val="2A9C8691"/>
    <w:rsid w:val="2AEAAEB3"/>
    <w:rsid w:val="2AF15E6C"/>
    <w:rsid w:val="2B07A809"/>
    <w:rsid w:val="2B11E2CE"/>
    <w:rsid w:val="2B26C293"/>
    <w:rsid w:val="2B2F72AD"/>
    <w:rsid w:val="2B32F460"/>
    <w:rsid w:val="2B5FD3B5"/>
    <w:rsid w:val="2B6C5F30"/>
    <w:rsid w:val="2B76478D"/>
    <w:rsid w:val="2BC2DDC6"/>
    <w:rsid w:val="2BDAB4B9"/>
    <w:rsid w:val="2C060640"/>
    <w:rsid w:val="2C19C4A9"/>
    <w:rsid w:val="2C1F09BD"/>
    <w:rsid w:val="2C2B02F5"/>
    <w:rsid w:val="2C2E3426"/>
    <w:rsid w:val="2C530C42"/>
    <w:rsid w:val="2C64236D"/>
    <w:rsid w:val="2C870DD0"/>
    <w:rsid w:val="2C88CFD6"/>
    <w:rsid w:val="2C8B7B15"/>
    <w:rsid w:val="2C8BED9D"/>
    <w:rsid w:val="2CA4DB65"/>
    <w:rsid w:val="2CF1BC5C"/>
    <w:rsid w:val="2CFD102B"/>
    <w:rsid w:val="2D281474"/>
    <w:rsid w:val="2D3DA2E1"/>
    <w:rsid w:val="2DAA5757"/>
    <w:rsid w:val="2DDE0F29"/>
    <w:rsid w:val="2E044217"/>
    <w:rsid w:val="2E2013D3"/>
    <w:rsid w:val="2E2449E9"/>
    <w:rsid w:val="2E401C76"/>
    <w:rsid w:val="2E50FE63"/>
    <w:rsid w:val="2E5BA234"/>
    <w:rsid w:val="2E5C54B1"/>
    <w:rsid w:val="2E601AEB"/>
    <w:rsid w:val="2E85E83C"/>
    <w:rsid w:val="2E88BF32"/>
    <w:rsid w:val="2E9519E2"/>
    <w:rsid w:val="2E983FD6"/>
    <w:rsid w:val="2EA37947"/>
    <w:rsid w:val="2EB0011F"/>
    <w:rsid w:val="2F2607E2"/>
    <w:rsid w:val="2F29D270"/>
    <w:rsid w:val="2F3468F7"/>
    <w:rsid w:val="2F39122B"/>
    <w:rsid w:val="2F469283"/>
    <w:rsid w:val="2FAFCC9B"/>
    <w:rsid w:val="2FB1853B"/>
    <w:rsid w:val="2FD05425"/>
    <w:rsid w:val="2FEBC503"/>
    <w:rsid w:val="2FF30636"/>
    <w:rsid w:val="300F3B31"/>
    <w:rsid w:val="302C8EBC"/>
    <w:rsid w:val="302CF262"/>
    <w:rsid w:val="3049DA6A"/>
    <w:rsid w:val="304AB1CD"/>
    <w:rsid w:val="305A16D7"/>
    <w:rsid w:val="30614609"/>
    <w:rsid w:val="30823BC5"/>
    <w:rsid w:val="308ECCA5"/>
    <w:rsid w:val="30CB9C4A"/>
    <w:rsid w:val="30CE7072"/>
    <w:rsid w:val="30D621F3"/>
    <w:rsid w:val="31034B8E"/>
    <w:rsid w:val="310DB4F7"/>
    <w:rsid w:val="3115175A"/>
    <w:rsid w:val="31404CB6"/>
    <w:rsid w:val="314797A3"/>
    <w:rsid w:val="31624331"/>
    <w:rsid w:val="316B7A31"/>
    <w:rsid w:val="31BE38B0"/>
    <w:rsid w:val="31BE46FD"/>
    <w:rsid w:val="31C77027"/>
    <w:rsid w:val="31D90E8D"/>
    <w:rsid w:val="31E03537"/>
    <w:rsid w:val="31EE0419"/>
    <w:rsid w:val="31EE6ED0"/>
    <w:rsid w:val="31F6A1C3"/>
    <w:rsid w:val="31FE5523"/>
    <w:rsid w:val="3220F3EC"/>
    <w:rsid w:val="323CADEA"/>
    <w:rsid w:val="3249770B"/>
    <w:rsid w:val="324EB0B4"/>
    <w:rsid w:val="329BE6EC"/>
    <w:rsid w:val="32A617ED"/>
    <w:rsid w:val="32B15431"/>
    <w:rsid w:val="32B63F5F"/>
    <w:rsid w:val="32C3865B"/>
    <w:rsid w:val="32C57DB6"/>
    <w:rsid w:val="32D2E43C"/>
    <w:rsid w:val="32D37EE3"/>
    <w:rsid w:val="32E815BA"/>
    <w:rsid w:val="32F1EA82"/>
    <w:rsid w:val="33093D1D"/>
    <w:rsid w:val="330BE735"/>
    <w:rsid w:val="33146E3C"/>
    <w:rsid w:val="33183C07"/>
    <w:rsid w:val="33341E21"/>
    <w:rsid w:val="33459BDE"/>
    <w:rsid w:val="3346CCB0"/>
    <w:rsid w:val="334ACC32"/>
    <w:rsid w:val="334C30DC"/>
    <w:rsid w:val="33507E12"/>
    <w:rsid w:val="3354FADC"/>
    <w:rsid w:val="3369AD83"/>
    <w:rsid w:val="337D65F0"/>
    <w:rsid w:val="33BF17DE"/>
    <w:rsid w:val="33C0AD82"/>
    <w:rsid w:val="33C84E5E"/>
    <w:rsid w:val="33FF1DB9"/>
    <w:rsid w:val="34060A78"/>
    <w:rsid w:val="340A471D"/>
    <w:rsid w:val="341B4325"/>
    <w:rsid w:val="3426772F"/>
    <w:rsid w:val="3433994A"/>
    <w:rsid w:val="3449B1B8"/>
    <w:rsid w:val="345B2A4E"/>
    <w:rsid w:val="3462EB39"/>
    <w:rsid w:val="3472AF49"/>
    <w:rsid w:val="347B61F8"/>
    <w:rsid w:val="34A822F4"/>
    <w:rsid w:val="34C9E380"/>
    <w:rsid w:val="34DB7B6D"/>
    <w:rsid w:val="34E2CE21"/>
    <w:rsid w:val="34EBC3F4"/>
    <w:rsid w:val="34FED52F"/>
    <w:rsid w:val="3516BE9D"/>
    <w:rsid w:val="353693C1"/>
    <w:rsid w:val="35409AB9"/>
    <w:rsid w:val="3540D094"/>
    <w:rsid w:val="3569038D"/>
    <w:rsid w:val="356B7DB9"/>
    <w:rsid w:val="356C9442"/>
    <w:rsid w:val="358AFEA3"/>
    <w:rsid w:val="358B362B"/>
    <w:rsid w:val="358C4CFD"/>
    <w:rsid w:val="35AF6C4C"/>
    <w:rsid w:val="35B34A83"/>
    <w:rsid w:val="35CAB6EC"/>
    <w:rsid w:val="35DB3BAB"/>
    <w:rsid w:val="35EB9945"/>
    <w:rsid w:val="36061708"/>
    <w:rsid w:val="36074F1D"/>
    <w:rsid w:val="3608CB73"/>
    <w:rsid w:val="36409785"/>
    <w:rsid w:val="3673973E"/>
    <w:rsid w:val="3676C8C4"/>
    <w:rsid w:val="368CA127"/>
    <w:rsid w:val="369135E8"/>
    <w:rsid w:val="36A1FCA3"/>
    <w:rsid w:val="36ADF122"/>
    <w:rsid w:val="36C01C4B"/>
    <w:rsid w:val="36C386A6"/>
    <w:rsid w:val="36C4F8BF"/>
    <w:rsid w:val="36D6CF74"/>
    <w:rsid w:val="36E4B75D"/>
    <w:rsid w:val="36FC83EB"/>
    <w:rsid w:val="37037F3E"/>
    <w:rsid w:val="370B06D5"/>
    <w:rsid w:val="370C22F9"/>
    <w:rsid w:val="371F1CB9"/>
    <w:rsid w:val="37311F6E"/>
    <w:rsid w:val="374095FF"/>
    <w:rsid w:val="37602258"/>
    <w:rsid w:val="3769F680"/>
    <w:rsid w:val="3775041C"/>
    <w:rsid w:val="379F11DC"/>
    <w:rsid w:val="37A4550A"/>
    <w:rsid w:val="38068906"/>
    <w:rsid w:val="381565BA"/>
    <w:rsid w:val="3816E36E"/>
    <w:rsid w:val="3829B614"/>
    <w:rsid w:val="3829E9E7"/>
    <w:rsid w:val="38324F51"/>
    <w:rsid w:val="384C586E"/>
    <w:rsid w:val="385C4267"/>
    <w:rsid w:val="38725159"/>
    <w:rsid w:val="3873F55A"/>
    <w:rsid w:val="38791B25"/>
    <w:rsid w:val="387D16A4"/>
    <w:rsid w:val="3883EC6C"/>
    <w:rsid w:val="3895419E"/>
    <w:rsid w:val="38982922"/>
    <w:rsid w:val="38A39D1D"/>
    <w:rsid w:val="38D7F88C"/>
    <w:rsid w:val="38DD5E3E"/>
    <w:rsid w:val="38F2DBC2"/>
    <w:rsid w:val="38F8B830"/>
    <w:rsid w:val="3908A968"/>
    <w:rsid w:val="3910CEDC"/>
    <w:rsid w:val="39150C60"/>
    <w:rsid w:val="3921D6E2"/>
    <w:rsid w:val="3923C3C6"/>
    <w:rsid w:val="393851D5"/>
    <w:rsid w:val="393B982E"/>
    <w:rsid w:val="3951D35F"/>
    <w:rsid w:val="39698AEE"/>
    <w:rsid w:val="39922478"/>
    <w:rsid w:val="39A20AEB"/>
    <w:rsid w:val="39AEEE3A"/>
    <w:rsid w:val="39B6BD2A"/>
    <w:rsid w:val="39C866F5"/>
    <w:rsid w:val="39CB9078"/>
    <w:rsid w:val="39CF63DF"/>
    <w:rsid w:val="3A0449D1"/>
    <w:rsid w:val="3A083D6F"/>
    <w:rsid w:val="3A21185C"/>
    <w:rsid w:val="3A808355"/>
    <w:rsid w:val="3A86657C"/>
    <w:rsid w:val="3ABBDA0F"/>
    <w:rsid w:val="3AC7FFC0"/>
    <w:rsid w:val="3AC93306"/>
    <w:rsid w:val="3AE21A9D"/>
    <w:rsid w:val="3B008934"/>
    <w:rsid w:val="3B1222A0"/>
    <w:rsid w:val="3B152B3C"/>
    <w:rsid w:val="3B189B9F"/>
    <w:rsid w:val="3B24F0CD"/>
    <w:rsid w:val="3B418840"/>
    <w:rsid w:val="3B485773"/>
    <w:rsid w:val="3B865A9E"/>
    <w:rsid w:val="3B89B2FA"/>
    <w:rsid w:val="3B8A71F0"/>
    <w:rsid w:val="3BA31DAB"/>
    <w:rsid w:val="3BB8DEBF"/>
    <w:rsid w:val="3BBDA615"/>
    <w:rsid w:val="3BD0388A"/>
    <w:rsid w:val="3BF3F565"/>
    <w:rsid w:val="3BFD532A"/>
    <w:rsid w:val="3C082E3A"/>
    <w:rsid w:val="3C0D243B"/>
    <w:rsid w:val="3C0ED662"/>
    <w:rsid w:val="3C2B7A74"/>
    <w:rsid w:val="3C2BF8A5"/>
    <w:rsid w:val="3C2D69DC"/>
    <w:rsid w:val="3C40786F"/>
    <w:rsid w:val="3C4117FF"/>
    <w:rsid w:val="3C49962F"/>
    <w:rsid w:val="3C4E7432"/>
    <w:rsid w:val="3C50FD5F"/>
    <w:rsid w:val="3C7C6F16"/>
    <w:rsid w:val="3C89CD21"/>
    <w:rsid w:val="3C8C31E0"/>
    <w:rsid w:val="3CB674DB"/>
    <w:rsid w:val="3CC3DD09"/>
    <w:rsid w:val="3D0BF14E"/>
    <w:rsid w:val="3D33BB8A"/>
    <w:rsid w:val="3D517427"/>
    <w:rsid w:val="3D802614"/>
    <w:rsid w:val="3D8368C9"/>
    <w:rsid w:val="3D907A13"/>
    <w:rsid w:val="3D90ED90"/>
    <w:rsid w:val="3D91C484"/>
    <w:rsid w:val="3D9ADB94"/>
    <w:rsid w:val="3DA0F9F9"/>
    <w:rsid w:val="3DA8485B"/>
    <w:rsid w:val="3DC73230"/>
    <w:rsid w:val="3DD8983E"/>
    <w:rsid w:val="3DDFB242"/>
    <w:rsid w:val="3E14DD26"/>
    <w:rsid w:val="3E160012"/>
    <w:rsid w:val="3E1E39B9"/>
    <w:rsid w:val="3E2BD906"/>
    <w:rsid w:val="3E316667"/>
    <w:rsid w:val="3E33029E"/>
    <w:rsid w:val="3E615ED2"/>
    <w:rsid w:val="3E88394B"/>
    <w:rsid w:val="3E91AF78"/>
    <w:rsid w:val="3EA58CBF"/>
    <w:rsid w:val="3ECB706A"/>
    <w:rsid w:val="3ED0E42A"/>
    <w:rsid w:val="3EDF7C88"/>
    <w:rsid w:val="3EE9903C"/>
    <w:rsid w:val="3EF834FC"/>
    <w:rsid w:val="3F02D6EE"/>
    <w:rsid w:val="3F37ECD6"/>
    <w:rsid w:val="3F3F8543"/>
    <w:rsid w:val="3F43D200"/>
    <w:rsid w:val="3F6273D4"/>
    <w:rsid w:val="3F6D3952"/>
    <w:rsid w:val="3F87E2CB"/>
    <w:rsid w:val="3FB174B6"/>
    <w:rsid w:val="3FD79526"/>
    <w:rsid w:val="4015CAE1"/>
    <w:rsid w:val="401CFE4B"/>
    <w:rsid w:val="402BF115"/>
    <w:rsid w:val="402DC5DC"/>
    <w:rsid w:val="4030F005"/>
    <w:rsid w:val="4034AF27"/>
    <w:rsid w:val="40387179"/>
    <w:rsid w:val="403F61A9"/>
    <w:rsid w:val="4052242A"/>
    <w:rsid w:val="405F266D"/>
    <w:rsid w:val="4072A4F6"/>
    <w:rsid w:val="408BAC49"/>
    <w:rsid w:val="408BECB9"/>
    <w:rsid w:val="409D62B3"/>
    <w:rsid w:val="40B47C34"/>
    <w:rsid w:val="40D3B287"/>
    <w:rsid w:val="40E1B0CC"/>
    <w:rsid w:val="40FBF023"/>
    <w:rsid w:val="4115583F"/>
    <w:rsid w:val="4116F7C3"/>
    <w:rsid w:val="412E03E2"/>
    <w:rsid w:val="418A15C8"/>
    <w:rsid w:val="419065B8"/>
    <w:rsid w:val="419C0EEF"/>
    <w:rsid w:val="41AD6104"/>
    <w:rsid w:val="41B22DE8"/>
    <w:rsid w:val="41B3E166"/>
    <w:rsid w:val="41C94B0F"/>
    <w:rsid w:val="41CF0A6A"/>
    <w:rsid w:val="41D62F18"/>
    <w:rsid w:val="41DDB44A"/>
    <w:rsid w:val="41E0E4DB"/>
    <w:rsid w:val="41F708A8"/>
    <w:rsid w:val="421CD806"/>
    <w:rsid w:val="4223CF01"/>
    <w:rsid w:val="4226B7BF"/>
    <w:rsid w:val="4227788B"/>
    <w:rsid w:val="42288A46"/>
    <w:rsid w:val="4229193B"/>
    <w:rsid w:val="422E522A"/>
    <w:rsid w:val="42378461"/>
    <w:rsid w:val="4237A2D0"/>
    <w:rsid w:val="4249E86B"/>
    <w:rsid w:val="42640A14"/>
    <w:rsid w:val="427FBDB1"/>
    <w:rsid w:val="42910197"/>
    <w:rsid w:val="42AE13BB"/>
    <w:rsid w:val="42B631DC"/>
    <w:rsid w:val="42DE3349"/>
    <w:rsid w:val="43020E3E"/>
    <w:rsid w:val="4304E2D7"/>
    <w:rsid w:val="4306F712"/>
    <w:rsid w:val="432DF8A3"/>
    <w:rsid w:val="43638675"/>
    <w:rsid w:val="436F9010"/>
    <w:rsid w:val="43724C88"/>
    <w:rsid w:val="43880EFE"/>
    <w:rsid w:val="43C232AD"/>
    <w:rsid w:val="43C3BD0D"/>
    <w:rsid w:val="43C5ABD7"/>
    <w:rsid w:val="43C5AC6E"/>
    <w:rsid w:val="43CF94AE"/>
    <w:rsid w:val="43D92A71"/>
    <w:rsid w:val="442A9B5C"/>
    <w:rsid w:val="444A25F8"/>
    <w:rsid w:val="444D139B"/>
    <w:rsid w:val="444EC34C"/>
    <w:rsid w:val="445A3E05"/>
    <w:rsid w:val="445E5268"/>
    <w:rsid w:val="4461B5FE"/>
    <w:rsid w:val="446977BF"/>
    <w:rsid w:val="4495DBFE"/>
    <w:rsid w:val="44A5DB8A"/>
    <w:rsid w:val="44CA1161"/>
    <w:rsid w:val="44E0652F"/>
    <w:rsid w:val="44ED6655"/>
    <w:rsid w:val="44F1E30F"/>
    <w:rsid w:val="44F5EA19"/>
    <w:rsid w:val="44F9059E"/>
    <w:rsid w:val="44FC4453"/>
    <w:rsid w:val="45147B28"/>
    <w:rsid w:val="451FF9DB"/>
    <w:rsid w:val="4521AF5F"/>
    <w:rsid w:val="4532E67C"/>
    <w:rsid w:val="45399E11"/>
    <w:rsid w:val="453F744B"/>
    <w:rsid w:val="4557359F"/>
    <w:rsid w:val="45618CF5"/>
    <w:rsid w:val="458047AF"/>
    <w:rsid w:val="45951B5C"/>
    <w:rsid w:val="459A170A"/>
    <w:rsid w:val="45AEF98E"/>
    <w:rsid w:val="45B24420"/>
    <w:rsid w:val="45D047B2"/>
    <w:rsid w:val="45F0DC44"/>
    <w:rsid w:val="45F18275"/>
    <w:rsid w:val="45F7DC1B"/>
    <w:rsid w:val="46005803"/>
    <w:rsid w:val="460A2D31"/>
    <w:rsid w:val="4628A356"/>
    <w:rsid w:val="463DD7DB"/>
    <w:rsid w:val="46449FDB"/>
    <w:rsid w:val="464AD70E"/>
    <w:rsid w:val="46739EF1"/>
    <w:rsid w:val="4694284F"/>
    <w:rsid w:val="46A9E7E3"/>
    <w:rsid w:val="46D022EE"/>
    <w:rsid w:val="46EA34B3"/>
    <w:rsid w:val="47071908"/>
    <w:rsid w:val="4721EE80"/>
    <w:rsid w:val="473DFC2C"/>
    <w:rsid w:val="4740B699"/>
    <w:rsid w:val="4742246A"/>
    <w:rsid w:val="474E877D"/>
    <w:rsid w:val="4750DE7E"/>
    <w:rsid w:val="47579D2A"/>
    <w:rsid w:val="476399B1"/>
    <w:rsid w:val="47770599"/>
    <w:rsid w:val="478E373F"/>
    <w:rsid w:val="47900C2B"/>
    <w:rsid w:val="47B3F850"/>
    <w:rsid w:val="47B46FDA"/>
    <w:rsid w:val="480BD804"/>
    <w:rsid w:val="48306E01"/>
    <w:rsid w:val="4831A04E"/>
    <w:rsid w:val="48560992"/>
    <w:rsid w:val="485B8969"/>
    <w:rsid w:val="485BB4BB"/>
    <w:rsid w:val="486A5D7B"/>
    <w:rsid w:val="48730A9D"/>
    <w:rsid w:val="4895D6BF"/>
    <w:rsid w:val="48C463F7"/>
    <w:rsid w:val="48D3DD72"/>
    <w:rsid w:val="48EAC92D"/>
    <w:rsid w:val="48FA6225"/>
    <w:rsid w:val="4913BE9E"/>
    <w:rsid w:val="4915B933"/>
    <w:rsid w:val="492C35F3"/>
    <w:rsid w:val="4937D1F7"/>
    <w:rsid w:val="493C2BAC"/>
    <w:rsid w:val="49443296"/>
    <w:rsid w:val="49544C1D"/>
    <w:rsid w:val="49612633"/>
    <w:rsid w:val="496580DA"/>
    <w:rsid w:val="49685BE2"/>
    <w:rsid w:val="496D371F"/>
    <w:rsid w:val="496EDFD7"/>
    <w:rsid w:val="49717F28"/>
    <w:rsid w:val="499EE189"/>
    <w:rsid w:val="49D42A9D"/>
    <w:rsid w:val="49DB269A"/>
    <w:rsid w:val="49DB2904"/>
    <w:rsid w:val="49DB630C"/>
    <w:rsid w:val="4A03A4DA"/>
    <w:rsid w:val="4A07CD02"/>
    <w:rsid w:val="4A21B2F4"/>
    <w:rsid w:val="4A29C674"/>
    <w:rsid w:val="4A32F8D6"/>
    <w:rsid w:val="4A7F1328"/>
    <w:rsid w:val="4A9D4F76"/>
    <w:rsid w:val="4AAFABD7"/>
    <w:rsid w:val="4AC27C7A"/>
    <w:rsid w:val="4ACBF283"/>
    <w:rsid w:val="4AD619E9"/>
    <w:rsid w:val="4B172898"/>
    <w:rsid w:val="4B241F7B"/>
    <w:rsid w:val="4B63BA82"/>
    <w:rsid w:val="4B6C4462"/>
    <w:rsid w:val="4B6C9247"/>
    <w:rsid w:val="4B6ECC55"/>
    <w:rsid w:val="4B8F5B8B"/>
    <w:rsid w:val="4BA14D21"/>
    <w:rsid w:val="4BAAE2C6"/>
    <w:rsid w:val="4BB4BCCA"/>
    <w:rsid w:val="4BB8843E"/>
    <w:rsid w:val="4BDB8760"/>
    <w:rsid w:val="4BDDEADD"/>
    <w:rsid w:val="4BF3B0BA"/>
    <w:rsid w:val="4C1D984A"/>
    <w:rsid w:val="4C2DFFB3"/>
    <w:rsid w:val="4C32C6C4"/>
    <w:rsid w:val="4C365E1B"/>
    <w:rsid w:val="4C59913E"/>
    <w:rsid w:val="4C5B6F15"/>
    <w:rsid w:val="4C603E70"/>
    <w:rsid w:val="4C6BB957"/>
    <w:rsid w:val="4C73C213"/>
    <w:rsid w:val="4C87F7B2"/>
    <w:rsid w:val="4CA042BD"/>
    <w:rsid w:val="4CA23BBA"/>
    <w:rsid w:val="4CBF2FF4"/>
    <w:rsid w:val="4D115B55"/>
    <w:rsid w:val="4D24C11B"/>
    <w:rsid w:val="4D459F95"/>
    <w:rsid w:val="4D48568B"/>
    <w:rsid w:val="4D624734"/>
    <w:rsid w:val="4D6F8462"/>
    <w:rsid w:val="4D79F5AA"/>
    <w:rsid w:val="4D9499BA"/>
    <w:rsid w:val="4D952A54"/>
    <w:rsid w:val="4D9B5ACB"/>
    <w:rsid w:val="4DB370A3"/>
    <w:rsid w:val="4DB5B931"/>
    <w:rsid w:val="4DD8C125"/>
    <w:rsid w:val="4DF0009C"/>
    <w:rsid w:val="4DF349A5"/>
    <w:rsid w:val="4E00E024"/>
    <w:rsid w:val="4E2E566A"/>
    <w:rsid w:val="4E4087EB"/>
    <w:rsid w:val="4E436ADD"/>
    <w:rsid w:val="4E5E0514"/>
    <w:rsid w:val="4E630751"/>
    <w:rsid w:val="4E7EC861"/>
    <w:rsid w:val="4EA4223C"/>
    <w:rsid w:val="4EB81CFD"/>
    <w:rsid w:val="4EE725D6"/>
    <w:rsid w:val="4EEA251A"/>
    <w:rsid w:val="4F19DC03"/>
    <w:rsid w:val="4F1EACE7"/>
    <w:rsid w:val="4F31A0B9"/>
    <w:rsid w:val="4F34100A"/>
    <w:rsid w:val="4F37072F"/>
    <w:rsid w:val="4F41BDCF"/>
    <w:rsid w:val="4F677F2D"/>
    <w:rsid w:val="4F7ECBF3"/>
    <w:rsid w:val="4F82EA14"/>
    <w:rsid w:val="4F91BD06"/>
    <w:rsid w:val="4F94E294"/>
    <w:rsid w:val="4F9DB98B"/>
    <w:rsid w:val="4FA67CC0"/>
    <w:rsid w:val="4FCE672E"/>
    <w:rsid w:val="4FD0CF2C"/>
    <w:rsid w:val="4FD98924"/>
    <w:rsid w:val="4FE60196"/>
    <w:rsid w:val="500E066D"/>
    <w:rsid w:val="50381FED"/>
    <w:rsid w:val="505000F8"/>
    <w:rsid w:val="506A74C0"/>
    <w:rsid w:val="50769A8A"/>
    <w:rsid w:val="509C59C4"/>
    <w:rsid w:val="50B82263"/>
    <w:rsid w:val="50BCAE7F"/>
    <w:rsid w:val="50DA51B0"/>
    <w:rsid w:val="50DA8EB0"/>
    <w:rsid w:val="50EF0C2D"/>
    <w:rsid w:val="51186F70"/>
    <w:rsid w:val="513B378A"/>
    <w:rsid w:val="51580265"/>
    <w:rsid w:val="51619D50"/>
    <w:rsid w:val="51906AC4"/>
    <w:rsid w:val="51AE7FF7"/>
    <w:rsid w:val="51AF5DCF"/>
    <w:rsid w:val="51B4E00C"/>
    <w:rsid w:val="51B6981C"/>
    <w:rsid w:val="51C96CDF"/>
    <w:rsid w:val="51CDBEBB"/>
    <w:rsid w:val="51D3AE6B"/>
    <w:rsid w:val="51D70724"/>
    <w:rsid w:val="51E2A42F"/>
    <w:rsid w:val="52135B26"/>
    <w:rsid w:val="521EEC91"/>
    <w:rsid w:val="5248F089"/>
    <w:rsid w:val="5258AE2C"/>
    <w:rsid w:val="527989BA"/>
    <w:rsid w:val="527D78AE"/>
    <w:rsid w:val="528C4801"/>
    <w:rsid w:val="5295E831"/>
    <w:rsid w:val="52A81F29"/>
    <w:rsid w:val="52AE9EBD"/>
    <w:rsid w:val="52B19F5F"/>
    <w:rsid w:val="52C3C2EC"/>
    <w:rsid w:val="52C5A3BE"/>
    <w:rsid w:val="52D056F2"/>
    <w:rsid w:val="52DC60CF"/>
    <w:rsid w:val="52E27045"/>
    <w:rsid w:val="52E7DB4E"/>
    <w:rsid w:val="52F0B270"/>
    <w:rsid w:val="53039BD8"/>
    <w:rsid w:val="5313786B"/>
    <w:rsid w:val="53146400"/>
    <w:rsid w:val="532E49B4"/>
    <w:rsid w:val="5332AF7A"/>
    <w:rsid w:val="5341201C"/>
    <w:rsid w:val="53413044"/>
    <w:rsid w:val="53433A85"/>
    <w:rsid w:val="53700262"/>
    <w:rsid w:val="537F9F0C"/>
    <w:rsid w:val="53A5562A"/>
    <w:rsid w:val="53A89B3F"/>
    <w:rsid w:val="53A8F470"/>
    <w:rsid w:val="53C3C766"/>
    <w:rsid w:val="53E02ACB"/>
    <w:rsid w:val="53E446A4"/>
    <w:rsid w:val="53F10FC4"/>
    <w:rsid w:val="54504CA2"/>
    <w:rsid w:val="54743FC6"/>
    <w:rsid w:val="54766380"/>
    <w:rsid w:val="548CA9CE"/>
    <w:rsid w:val="5493F6B9"/>
    <w:rsid w:val="54DAFCF3"/>
    <w:rsid w:val="54EC28FC"/>
    <w:rsid w:val="54F210B9"/>
    <w:rsid w:val="54F7E9E1"/>
    <w:rsid w:val="54FAF0DD"/>
    <w:rsid w:val="550A1144"/>
    <w:rsid w:val="5529F5C9"/>
    <w:rsid w:val="552F1737"/>
    <w:rsid w:val="554E335E"/>
    <w:rsid w:val="554FD3F2"/>
    <w:rsid w:val="555C0D12"/>
    <w:rsid w:val="5592E55A"/>
    <w:rsid w:val="5596D379"/>
    <w:rsid w:val="55A42FEE"/>
    <w:rsid w:val="55BBBBE9"/>
    <w:rsid w:val="55C120FB"/>
    <w:rsid w:val="55C32351"/>
    <w:rsid w:val="55EC5A6B"/>
    <w:rsid w:val="55FA5F1A"/>
    <w:rsid w:val="560DAE05"/>
    <w:rsid w:val="56143D04"/>
    <w:rsid w:val="561D55CF"/>
    <w:rsid w:val="56240857"/>
    <w:rsid w:val="5626560F"/>
    <w:rsid w:val="5629D1AF"/>
    <w:rsid w:val="5640D0DB"/>
    <w:rsid w:val="564E9533"/>
    <w:rsid w:val="56534D7F"/>
    <w:rsid w:val="5662BBF2"/>
    <w:rsid w:val="56945441"/>
    <w:rsid w:val="56AEE97D"/>
    <w:rsid w:val="56C17136"/>
    <w:rsid w:val="56CACF35"/>
    <w:rsid w:val="56D2980E"/>
    <w:rsid w:val="570BF99F"/>
    <w:rsid w:val="57171664"/>
    <w:rsid w:val="5742EC9D"/>
    <w:rsid w:val="575959A6"/>
    <w:rsid w:val="57667358"/>
    <w:rsid w:val="5768989A"/>
    <w:rsid w:val="5774DA92"/>
    <w:rsid w:val="578CA816"/>
    <w:rsid w:val="57ACF694"/>
    <w:rsid w:val="57C257C0"/>
    <w:rsid w:val="57C3D88A"/>
    <w:rsid w:val="57CE66EA"/>
    <w:rsid w:val="57E2B4C9"/>
    <w:rsid w:val="57F2A593"/>
    <w:rsid w:val="57F48410"/>
    <w:rsid w:val="582FE3C6"/>
    <w:rsid w:val="584370A8"/>
    <w:rsid w:val="585A0D24"/>
    <w:rsid w:val="5860752D"/>
    <w:rsid w:val="586FE5F5"/>
    <w:rsid w:val="58833188"/>
    <w:rsid w:val="5899D3E4"/>
    <w:rsid w:val="58A762FD"/>
    <w:rsid w:val="58AD6AD8"/>
    <w:rsid w:val="58B4737D"/>
    <w:rsid w:val="58B770F5"/>
    <w:rsid w:val="58B7A939"/>
    <w:rsid w:val="58B9CB77"/>
    <w:rsid w:val="58BA39D0"/>
    <w:rsid w:val="58C86A86"/>
    <w:rsid w:val="58C8F3CB"/>
    <w:rsid w:val="58CAB60E"/>
    <w:rsid w:val="590C7F54"/>
    <w:rsid w:val="59421B5F"/>
    <w:rsid w:val="594EC05B"/>
    <w:rsid w:val="5952EBE9"/>
    <w:rsid w:val="595899C2"/>
    <w:rsid w:val="595E3F31"/>
    <w:rsid w:val="596BA51D"/>
    <w:rsid w:val="59744808"/>
    <w:rsid w:val="598C1CE0"/>
    <w:rsid w:val="598DA406"/>
    <w:rsid w:val="59B9EB30"/>
    <w:rsid w:val="59D948ED"/>
    <w:rsid w:val="59DC84FF"/>
    <w:rsid w:val="59E2A0CC"/>
    <w:rsid w:val="5A43B077"/>
    <w:rsid w:val="5A5E9B1B"/>
    <w:rsid w:val="5A6D437F"/>
    <w:rsid w:val="5A8A767E"/>
    <w:rsid w:val="5A8C4ADB"/>
    <w:rsid w:val="5A9AAD47"/>
    <w:rsid w:val="5AA00AB3"/>
    <w:rsid w:val="5AAAAA55"/>
    <w:rsid w:val="5ABC1C0B"/>
    <w:rsid w:val="5AC5BB99"/>
    <w:rsid w:val="5AD7F31D"/>
    <w:rsid w:val="5AE2D409"/>
    <w:rsid w:val="5AFD22D5"/>
    <w:rsid w:val="5B0087A0"/>
    <w:rsid w:val="5B093BB9"/>
    <w:rsid w:val="5B0C8BCD"/>
    <w:rsid w:val="5B311F1B"/>
    <w:rsid w:val="5B36A23A"/>
    <w:rsid w:val="5B5492BE"/>
    <w:rsid w:val="5B563691"/>
    <w:rsid w:val="5B5E0613"/>
    <w:rsid w:val="5BBB8A49"/>
    <w:rsid w:val="5BC1A2F2"/>
    <w:rsid w:val="5BC2BA16"/>
    <w:rsid w:val="5BC9B63F"/>
    <w:rsid w:val="5BD0E92C"/>
    <w:rsid w:val="5BEF46FD"/>
    <w:rsid w:val="5BF5B5A8"/>
    <w:rsid w:val="5C0B6C9F"/>
    <w:rsid w:val="5C16E7DD"/>
    <w:rsid w:val="5C21EBDE"/>
    <w:rsid w:val="5C34876F"/>
    <w:rsid w:val="5C70B4C7"/>
    <w:rsid w:val="5C711DF9"/>
    <w:rsid w:val="5C72A5C9"/>
    <w:rsid w:val="5C80DD30"/>
    <w:rsid w:val="5C83BCC9"/>
    <w:rsid w:val="5C94FF14"/>
    <w:rsid w:val="5CB4FB06"/>
    <w:rsid w:val="5CC92D03"/>
    <w:rsid w:val="5D0058E4"/>
    <w:rsid w:val="5D01B09A"/>
    <w:rsid w:val="5D01E280"/>
    <w:rsid w:val="5D12B631"/>
    <w:rsid w:val="5D12C737"/>
    <w:rsid w:val="5D241456"/>
    <w:rsid w:val="5D459B24"/>
    <w:rsid w:val="5D4B6135"/>
    <w:rsid w:val="5D978EFF"/>
    <w:rsid w:val="5DE972C4"/>
    <w:rsid w:val="5DF5D7B8"/>
    <w:rsid w:val="5E1DAC9D"/>
    <w:rsid w:val="5E1F4D41"/>
    <w:rsid w:val="5E2A8DDD"/>
    <w:rsid w:val="5E3750E3"/>
    <w:rsid w:val="5E43CDFB"/>
    <w:rsid w:val="5E8ECE9C"/>
    <w:rsid w:val="5EEB0AB7"/>
    <w:rsid w:val="5F03460B"/>
    <w:rsid w:val="5F0B311B"/>
    <w:rsid w:val="5F25DC69"/>
    <w:rsid w:val="5F3F0709"/>
    <w:rsid w:val="5F45CFAD"/>
    <w:rsid w:val="5F46A53F"/>
    <w:rsid w:val="5F5FFDB5"/>
    <w:rsid w:val="5F61D4F2"/>
    <w:rsid w:val="5F77888C"/>
    <w:rsid w:val="5F9A4BA3"/>
    <w:rsid w:val="5F9EE744"/>
    <w:rsid w:val="5FA70C08"/>
    <w:rsid w:val="5FAA987A"/>
    <w:rsid w:val="5FC4BF3F"/>
    <w:rsid w:val="5FE41FA3"/>
    <w:rsid w:val="600882B8"/>
    <w:rsid w:val="600A6673"/>
    <w:rsid w:val="60139195"/>
    <w:rsid w:val="603AEE47"/>
    <w:rsid w:val="6044282A"/>
    <w:rsid w:val="605EE97C"/>
    <w:rsid w:val="607661AB"/>
    <w:rsid w:val="608E38BB"/>
    <w:rsid w:val="608EB399"/>
    <w:rsid w:val="6094C04B"/>
    <w:rsid w:val="60A62B97"/>
    <w:rsid w:val="60CE9BDA"/>
    <w:rsid w:val="60F01D4F"/>
    <w:rsid w:val="60F79295"/>
    <w:rsid w:val="60F9FC82"/>
    <w:rsid w:val="61087951"/>
    <w:rsid w:val="611CE0A6"/>
    <w:rsid w:val="61355E29"/>
    <w:rsid w:val="613BFCFD"/>
    <w:rsid w:val="61418070"/>
    <w:rsid w:val="619C1ACD"/>
    <w:rsid w:val="61B9875A"/>
    <w:rsid w:val="61BF9442"/>
    <w:rsid w:val="61C31441"/>
    <w:rsid w:val="61D86027"/>
    <w:rsid w:val="61F3B21A"/>
    <w:rsid w:val="62054397"/>
    <w:rsid w:val="620F8015"/>
    <w:rsid w:val="621AE1E0"/>
    <w:rsid w:val="623CE7E0"/>
    <w:rsid w:val="625480F4"/>
    <w:rsid w:val="6256333B"/>
    <w:rsid w:val="62727317"/>
    <w:rsid w:val="627B9362"/>
    <w:rsid w:val="627D5C68"/>
    <w:rsid w:val="627E114C"/>
    <w:rsid w:val="628D1A05"/>
    <w:rsid w:val="62A76E4C"/>
    <w:rsid w:val="62ABF619"/>
    <w:rsid w:val="62B8112D"/>
    <w:rsid w:val="62BACFC9"/>
    <w:rsid w:val="62EAC823"/>
    <w:rsid w:val="62F121ED"/>
    <w:rsid w:val="63015C04"/>
    <w:rsid w:val="6308AF0A"/>
    <w:rsid w:val="63163D1E"/>
    <w:rsid w:val="631A6D06"/>
    <w:rsid w:val="631E88B7"/>
    <w:rsid w:val="6329FDB0"/>
    <w:rsid w:val="6337D5A2"/>
    <w:rsid w:val="63569A70"/>
    <w:rsid w:val="637BE3EC"/>
    <w:rsid w:val="6380B53B"/>
    <w:rsid w:val="638DA89E"/>
    <w:rsid w:val="639AF22D"/>
    <w:rsid w:val="63A96659"/>
    <w:rsid w:val="63EEC287"/>
    <w:rsid w:val="641180B9"/>
    <w:rsid w:val="6435EC5D"/>
    <w:rsid w:val="6446405F"/>
    <w:rsid w:val="645569F0"/>
    <w:rsid w:val="64B4C5F6"/>
    <w:rsid w:val="64D7B3CD"/>
    <w:rsid w:val="64E2DCB9"/>
    <w:rsid w:val="64FD3BB0"/>
    <w:rsid w:val="650EF6D2"/>
    <w:rsid w:val="6513D232"/>
    <w:rsid w:val="6519473E"/>
    <w:rsid w:val="654522F0"/>
    <w:rsid w:val="65455793"/>
    <w:rsid w:val="655F7D76"/>
    <w:rsid w:val="65671ABC"/>
    <w:rsid w:val="65715CD4"/>
    <w:rsid w:val="65B723A6"/>
    <w:rsid w:val="65D1D631"/>
    <w:rsid w:val="65D6653F"/>
    <w:rsid w:val="65DAD755"/>
    <w:rsid w:val="661AA1A0"/>
    <w:rsid w:val="661D0DBE"/>
    <w:rsid w:val="662C6854"/>
    <w:rsid w:val="6630F93D"/>
    <w:rsid w:val="663DB434"/>
    <w:rsid w:val="665EA71A"/>
    <w:rsid w:val="666361B2"/>
    <w:rsid w:val="667D1BCE"/>
    <w:rsid w:val="66C39FBF"/>
    <w:rsid w:val="66D5F64D"/>
    <w:rsid w:val="670A80CA"/>
    <w:rsid w:val="67183F85"/>
    <w:rsid w:val="67219887"/>
    <w:rsid w:val="6723BE4C"/>
    <w:rsid w:val="672838B0"/>
    <w:rsid w:val="672D80E0"/>
    <w:rsid w:val="672D84DD"/>
    <w:rsid w:val="673706A6"/>
    <w:rsid w:val="673E4851"/>
    <w:rsid w:val="677133B1"/>
    <w:rsid w:val="6774F32E"/>
    <w:rsid w:val="6779799F"/>
    <w:rsid w:val="67B158CB"/>
    <w:rsid w:val="67F4D344"/>
    <w:rsid w:val="68130F33"/>
    <w:rsid w:val="682D8E8C"/>
    <w:rsid w:val="684950C0"/>
    <w:rsid w:val="6852DA0E"/>
    <w:rsid w:val="685B0523"/>
    <w:rsid w:val="6876B2A5"/>
    <w:rsid w:val="688312F4"/>
    <w:rsid w:val="688C7763"/>
    <w:rsid w:val="688D3B38"/>
    <w:rsid w:val="68963E10"/>
    <w:rsid w:val="6899DB9A"/>
    <w:rsid w:val="689DA1F8"/>
    <w:rsid w:val="689E6B5B"/>
    <w:rsid w:val="68A3E118"/>
    <w:rsid w:val="68B39969"/>
    <w:rsid w:val="68C129D6"/>
    <w:rsid w:val="68C50A93"/>
    <w:rsid w:val="68CF7D33"/>
    <w:rsid w:val="68DD230C"/>
    <w:rsid w:val="68F7EA39"/>
    <w:rsid w:val="69048A20"/>
    <w:rsid w:val="69193A4A"/>
    <w:rsid w:val="692C21BA"/>
    <w:rsid w:val="695F4EED"/>
    <w:rsid w:val="6988F89D"/>
    <w:rsid w:val="6998DC3B"/>
    <w:rsid w:val="69A056BA"/>
    <w:rsid w:val="69A4C46E"/>
    <w:rsid w:val="6A02DBD5"/>
    <w:rsid w:val="6A0417FF"/>
    <w:rsid w:val="6A1B0C95"/>
    <w:rsid w:val="6A34B9DA"/>
    <w:rsid w:val="6A39A80F"/>
    <w:rsid w:val="6A3FD288"/>
    <w:rsid w:val="6A468C10"/>
    <w:rsid w:val="6A6E9AAC"/>
    <w:rsid w:val="6A728B8C"/>
    <w:rsid w:val="6A7B377E"/>
    <w:rsid w:val="6AA12425"/>
    <w:rsid w:val="6AA4D89B"/>
    <w:rsid w:val="6AAA2EF7"/>
    <w:rsid w:val="6AAB5A14"/>
    <w:rsid w:val="6ABB25B9"/>
    <w:rsid w:val="6ACC4013"/>
    <w:rsid w:val="6ACDB926"/>
    <w:rsid w:val="6AD20995"/>
    <w:rsid w:val="6AD40C8F"/>
    <w:rsid w:val="6ADB08B1"/>
    <w:rsid w:val="6ADDEA6E"/>
    <w:rsid w:val="6AE15376"/>
    <w:rsid w:val="6AE57437"/>
    <w:rsid w:val="6AEEBF91"/>
    <w:rsid w:val="6AFD0DB6"/>
    <w:rsid w:val="6AFE8F17"/>
    <w:rsid w:val="6B28AFF9"/>
    <w:rsid w:val="6B3EF13E"/>
    <w:rsid w:val="6B41E37A"/>
    <w:rsid w:val="6B5D3B11"/>
    <w:rsid w:val="6B6B075D"/>
    <w:rsid w:val="6B7BFA44"/>
    <w:rsid w:val="6B80FEA9"/>
    <w:rsid w:val="6B826B89"/>
    <w:rsid w:val="6BB783FF"/>
    <w:rsid w:val="6BBBF440"/>
    <w:rsid w:val="6BC59435"/>
    <w:rsid w:val="6BE405BE"/>
    <w:rsid w:val="6C020AF9"/>
    <w:rsid w:val="6C4DE853"/>
    <w:rsid w:val="6C84DD96"/>
    <w:rsid w:val="6C9107BD"/>
    <w:rsid w:val="6C9AD946"/>
    <w:rsid w:val="6CA6D183"/>
    <w:rsid w:val="6CCBA2B0"/>
    <w:rsid w:val="6CE2FC76"/>
    <w:rsid w:val="6D283154"/>
    <w:rsid w:val="6D2E6912"/>
    <w:rsid w:val="6D5705B1"/>
    <w:rsid w:val="6D795626"/>
    <w:rsid w:val="6D7C7F46"/>
    <w:rsid w:val="6D8427BC"/>
    <w:rsid w:val="6D8ACE7B"/>
    <w:rsid w:val="6DC8C54A"/>
    <w:rsid w:val="6DCCDAA2"/>
    <w:rsid w:val="6DCD6FF5"/>
    <w:rsid w:val="6DE82424"/>
    <w:rsid w:val="6DF188F2"/>
    <w:rsid w:val="6E06369E"/>
    <w:rsid w:val="6E076A37"/>
    <w:rsid w:val="6E1BE79A"/>
    <w:rsid w:val="6E35C8FF"/>
    <w:rsid w:val="6E47784D"/>
    <w:rsid w:val="6E68C531"/>
    <w:rsid w:val="6E68E692"/>
    <w:rsid w:val="6E698D5F"/>
    <w:rsid w:val="6EB630A9"/>
    <w:rsid w:val="6EC629CC"/>
    <w:rsid w:val="6ED9F080"/>
    <w:rsid w:val="6EDABC77"/>
    <w:rsid w:val="6EE50F35"/>
    <w:rsid w:val="6EED470C"/>
    <w:rsid w:val="6F0B0169"/>
    <w:rsid w:val="6F2E1807"/>
    <w:rsid w:val="6F4CCECB"/>
    <w:rsid w:val="6F6B9B26"/>
    <w:rsid w:val="6F76ADFF"/>
    <w:rsid w:val="6F85D93D"/>
    <w:rsid w:val="6F9F54C7"/>
    <w:rsid w:val="6FADEE37"/>
    <w:rsid w:val="6FCFE4D5"/>
    <w:rsid w:val="70098A88"/>
    <w:rsid w:val="70144654"/>
    <w:rsid w:val="70344AFC"/>
    <w:rsid w:val="7045A198"/>
    <w:rsid w:val="7046EF44"/>
    <w:rsid w:val="705306E1"/>
    <w:rsid w:val="7072C0DC"/>
    <w:rsid w:val="70791CF5"/>
    <w:rsid w:val="70BB9B8C"/>
    <w:rsid w:val="70C08504"/>
    <w:rsid w:val="70C3DFC5"/>
    <w:rsid w:val="71156CFC"/>
    <w:rsid w:val="7120CB37"/>
    <w:rsid w:val="71279528"/>
    <w:rsid w:val="71381E73"/>
    <w:rsid w:val="713A5B7E"/>
    <w:rsid w:val="71617672"/>
    <w:rsid w:val="717A2232"/>
    <w:rsid w:val="71895221"/>
    <w:rsid w:val="71977D36"/>
    <w:rsid w:val="71B63957"/>
    <w:rsid w:val="71C6CFA9"/>
    <w:rsid w:val="71EB86CE"/>
    <w:rsid w:val="71F8F2CE"/>
    <w:rsid w:val="720C9C94"/>
    <w:rsid w:val="721B6259"/>
    <w:rsid w:val="7222A0C3"/>
    <w:rsid w:val="722894A7"/>
    <w:rsid w:val="722D44FB"/>
    <w:rsid w:val="72311C39"/>
    <w:rsid w:val="7247643D"/>
    <w:rsid w:val="724AB6E0"/>
    <w:rsid w:val="72567E79"/>
    <w:rsid w:val="725F3E0B"/>
    <w:rsid w:val="726C970C"/>
    <w:rsid w:val="72751794"/>
    <w:rsid w:val="727E2A31"/>
    <w:rsid w:val="728828E5"/>
    <w:rsid w:val="7288CA06"/>
    <w:rsid w:val="728A3634"/>
    <w:rsid w:val="728A8CBB"/>
    <w:rsid w:val="729A6D77"/>
    <w:rsid w:val="729D4DB7"/>
    <w:rsid w:val="72A2EC54"/>
    <w:rsid w:val="72AA67F4"/>
    <w:rsid w:val="72D9C9D5"/>
    <w:rsid w:val="72FBC50D"/>
    <w:rsid w:val="73094EC5"/>
    <w:rsid w:val="7339BCBF"/>
    <w:rsid w:val="7348B161"/>
    <w:rsid w:val="7352C82F"/>
    <w:rsid w:val="735AF37B"/>
    <w:rsid w:val="7363F987"/>
    <w:rsid w:val="7369D934"/>
    <w:rsid w:val="736BA45C"/>
    <w:rsid w:val="737B5452"/>
    <w:rsid w:val="73B50E53"/>
    <w:rsid w:val="73D0B41D"/>
    <w:rsid w:val="73D8F902"/>
    <w:rsid w:val="73EDE9E2"/>
    <w:rsid w:val="74298C0A"/>
    <w:rsid w:val="742D119A"/>
    <w:rsid w:val="743FCF94"/>
    <w:rsid w:val="7450BA46"/>
    <w:rsid w:val="74750E79"/>
    <w:rsid w:val="74919253"/>
    <w:rsid w:val="749A6E4B"/>
    <w:rsid w:val="74AF591B"/>
    <w:rsid w:val="74EAFA9B"/>
    <w:rsid w:val="74F95CEB"/>
    <w:rsid w:val="74FA8842"/>
    <w:rsid w:val="74FE7963"/>
    <w:rsid w:val="75511B76"/>
    <w:rsid w:val="756211AD"/>
    <w:rsid w:val="758066BC"/>
    <w:rsid w:val="7584E820"/>
    <w:rsid w:val="758F6800"/>
    <w:rsid w:val="759F8EB1"/>
    <w:rsid w:val="75BBE4A9"/>
    <w:rsid w:val="75BCAD08"/>
    <w:rsid w:val="75C3EC42"/>
    <w:rsid w:val="760EAD4F"/>
    <w:rsid w:val="761865A4"/>
    <w:rsid w:val="7623DB5A"/>
    <w:rsid w:val="762BBEBE"/>
    <w:rsid w:val="763D364C"/>
    <w:rsid w:val="764960E2"/>
    <w:rsid w:val="7650C245"/>
    <w:rsid w:val="7665CBF4"/>
    <w:rsid w:val="7671A9E9"/>
    <w:rsid w:val="76A3DE09"/>
    <w:rsid w:val="76ABFA7F"/>
    <w:rsid w:val="76C24264"/>
    <w:rsid w:val="76C5F38B"/>
    <w:rsid w:val="76E74BC9"/>
    <w:rsid w:val="76F17B0E"/>
    <w:rsid w:val="7700156C"/>
    <w:rsid w:val="77209117"/>
    <w:rsid w:val="77226EE7"/>
    <w:rsid w:val="77292A5D"/>
    <w:rsid w:val="77591B77"/>
    <w:rsid w:val="775A86D2"/>
    <w:rsid w:val="775F472F"/>
    <w:rsid w:val="7774660D"/>
    <w:rsid w:val="77795CAA"/>
    <w:rsid w:val="777D9A67"/>
    <w:rsid w:val="7786D168"/>
    <w:rsid w:val="77985481"/>
    <w:rsid w:val="77B2E00A"/>
    <w:rsid w:val="77C96333"/>
    <w:rsid w:val="77CABBF0"/>
    <w:rsid w:val="77D3729D"/>
    <w:rsid w:val="780D8782"/>
    <w:rsid w:val="78157263"/>
    <w:rsid w:val="781A4093"/>
    <w:rsid w:val="781DCEFF"/>
    <w:rsid w:val="7821A9A9"/>
    <w:rsid w:val="78313D31"/>
    <w:rsid w:val="783A9300"/>
    <w:rsid w:val="783AE44A"/>
    <w:rsid w:val="7844511B"/>
    <w:rsid w:val="7858CBBE"/>
    <w:rsid w:val="78618AA5"/>
    <w:rsid w:val="786376EB"/>
    <w:rsid w:val="786970E2"/>
    <w:rsid w:val="788715BF"/>
    <w:rsid w:val="788E60EE"/>
    <w:rsid w:val="78A696D4"/>
    <w:rsid w:val="78CE9478"/>
    <w:rsid w:val="78EFA7F1"/>
    <w:rsid w:val="78FA1CE1"/>
    <w:rsid w:val="7917B70C"/>
    <w:rsid w:val="7936B66B"/>
    <w:rsid w:val="794240BA"/>
    <w:rsid w:val="7963C569"/>
    <w:rsid w:val="7965BA87"/>
    <w:rsid w:val="79677506"/>
    <w:rsid w:val="7970DB92"/>
    <w:rsid w:val="797ED496"/>
    <w:rsid w:val="7980997A"/>
    <w:rsid w:val="79BAE663"/>
    <w:rsid w:val="79DF14D9"/>
    <w:rsid w:val="79E212F7"/>
    <w:rsid w:val="79E2211A"/>
    <w:rsid w:val="79E518FE"/>
    <w:rsid w:val="79ED6299"/>
    <w:rsid w:val="79FCB46E"/>
    <w:rsid w:val="7A1D0258"/>
    <w:rsid w:val="7A2CC064"/>
    <w:rsid w:val="7A3C3854"/>
    <w:rsid w:val="7A50638F"/>
    <w:rsid w:val="7A51E61D"/>
    <w:rsid w:val="7A555949"/>
    <w:rsid w:val="7A5778E6"/>
    <w:rsid w:val="7A6529D2"/>
    <w:rsid w:val="7A6E00C8"/>
    <w:rsid w:val="7A7E39E4"/>
    <w:rsid w:val="7A920360"/>
    <w:rsid w:val="7A9BD0B7"/>
    <w:rsid w:val="7AB588A5"/>
    <w:rsid w:val="7AC444B1"/>
    <w:rsid w:val="7AD4AB7C"/>
    <w:rsid w:val="7AD99076"/>
    <w:rsid w:val="7AE81606"/>
    <w:rsid w:val="7B1CAEEA"/>
    <w:rsid w:val="7B30808D"/>
    <w:rsid w:val="7B4ABC3D"/>
    <w:rsid w:val="7B62B7EA"/>
    <w:rsid w:val="7B809ACF"/>
    <w:rsid w:val="7BD0F240"/>
    <w:rsid w:val="7BE6FF2A"/>
    <w:rsid w:val="7BF76E94"/>
    <w:rsid w:val="7BF821E7"/>
    <w:rsid w:val="7C00E70B"/>
    <w:rsid w:val="7C2E6BD2"/>
    <w:rsid w:val="7C44B808"/>
    <w:rsid w:val="7C45A98A"/>
    <w:rsid w:val="7C487569"/>
    <w:rsid w:val="7C4F2196"/>
    <w:rsid w:val="7C5F8F88"/>
    <w:rsid w:val="7C636632"/>
    <w:rsid w:val="7C7C385F"/>
    <w:rsid w:val="7C8E9B66"/>
    <w:rsid w:val="7CA4B5EE"/>
    <w:rsid w:val="7CB78098"/>
    <w:rsid w:val="7CDFDBB2"/>
    <w:rsid w:val="7D06078B"/>
    <w:rsid w:val="7D142201"/>
    <w:rsid w:val="7D18AA22"/>
    <w:rsid w:val="7D198F11"/>
    <w:rsid w:val="7D1DFA62"/>
    <w:rsid w:val="7D25C10E"/>
    <w:rsid w:val="7D293411"/>
    <w:rsid w:val="7D311093"/>
    <w:rsid w:val="7D49C76E"/>
    <w:rsid w:val="7D6249F7"/>
    <w:rsid w:val="7D7383F4"/>
    <w:rsid w:val="7D92CD95"/>
    <w:rsid w:val="7DB878F6"/>
    <w:rsid w:val="7DD49569"/>
    <w:rsid w:val="7DD98F2F"/>
    <w:rsid w:val="7DEAC9D9"/>
    <w:rsid w:val="7DF1C668"/>
    <w:rsid w:val="7E0D4DAC"/>
    <w:rsid w:val="7E2DAA5C"/>
    <w:rsid w:val="7E656915"/>
    <w:rsid w:val="7E6AA623"/>
    <w:rsid w:val="7E7E8DF3"/>
    <w:rsid w:val="7E86CB57"/>
    <w:rsid w:val="7E9DDE67"/>
    <w:rsid w:val="7EA9ED9A"/>
    <w:rsid w:val="7EAC7A1E"/>
    <w:rsid w:val="7EE395EA"/>
    <w:rsid w:val="7EE81EC0"/>
    <w:rsid w:val="7EEB1879"/>
    <w:rsid w:val="7EFDDD3C"/>
    <w:rsid w:val="7F08BA04"/>
    <w:rsid w:val="7F15BA66"/>
    <w:rsid w:val="7F18FEAC"/>
    <w:rsid w:val="7F4B3DBD"/>
    <w:rsid w:val="7F624284"/>
    <w:rsid w:val="7F86CDCE"/>
    <w:rsid w:val="7F8B0DFC"/>
    <w:rsid w:val="7F8BCA2B"/>
    <w:rsid w:val="7F9E08C7"/>
    <w:rsid w:val="7FB0EFBD"/>
    <w:rsid w:val="7FCB6429"/>
    <w:rsid w:val="7FDDCA2F"/>
    <w:rsid w:val="7FF2F736"/>
    <w:rsid w:val="7FF94491"/>
    <w:rsid w:val="7FF9A331"/>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F2624"/>
  <w15:docId w15:val="{C3CAC326-466E-4624-BAAF-1D9815FB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 webb"/>
    <w:qFormat/>
    <w:rPr>
      <w:sz w:val="24"/>
      <w:szCs w:val="24"/>
      <w:lang w:val="sv-SE" w:eastAsia="sv-SE"/>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pPr>
  </w:style>
  <w:style w:type="paragraph" w:styleId="Brdtextmedindrag">
    <w:name w:val="Body Text Indent"/>
    <w:basedOn w:val="Normal"/>
    <w:link w:val="BrdtextmedindragChar"/>
    <w:semiHidden/>
    <w:pPr>
      <w:spacing w:after="120"/>
      <w:ind w:left="283"/>
    </w:pPr>
  </w:style>
  <w:style w:type="paragraph" w:styleId="Brdtextmedfrstaindrag2">
    <w:name w:val="Body Text First Indent 2"/>
    <w:basedOn w:val="Brdtextmedindrag"/>
    <w:link w:val="Brdtextmedfrstaindrag2Char"/>
    <w:semiHidden/>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uiPriority w:val="99"/>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rsid w:val="00EF58F5"/>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paragraph" w:customStyle="1" w:styleId="Rubrikmellanrum">
    <w:name w:val="Rubrikmellanrum"/>
    <w:basedOn w:val="ANormal"/>
    <w:next w:val="ANormal"/>
    <w:pPr>
      <w:keepNext/>
    </w:pPr>
    <w:rPr>
      <w:sz w:val="1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uiPriority w:val="39"/>
    <w:pPr>
      <w:ind w:left="561"/>
    </w:pPr>
  </w:style>
  <w:style w:type="paragraph" w:styleId="Innehll5">
    <w:name w:val="toc 5"/>
    <w:basedOn w:val="Normal"/>
    <w:next w:val="Normal"/>
    <w:autoRedefine/>
    <w:uiPriority w:val="39"/>
    <w:pPr>
      <w:ind w:left="960"/>
    </w:pPr>
  </w:style>
  <w:style w:type="paragraph" w:styleId="Innehll6">
    <w:name w:val="toc 6"/>
    <w:basedOn w:val="Normal"/>
    <w:next w:val="Normal"/>
    <w:autoRedefine/>
    <w:uiPriority w:val="39"/>
    <w:pPr>
      <w:ind w:left="1200"/>
    </w:pPr>
  </w:style>
  <w:style w:type="paragraph" w:styleId="Innehll7">
    <w:name w:val="toc 7"/>
    <w:basedOn w:val="Normal"/>
    <w:next w:val="Normal"/>
    <w:autoRedefine/>
    <w:uiPriority w:val="39"/>
    <w:pPr>
      <w:ind w:left="1440"/>
    </w:pPr>
  </w:style>
  <w:style w:type="paragraph" w:styleId="Innehll8">
    <w:name w:val="toc 8"/>
    <w:basedOn w:val="Normal"/>
    <w:next w:val="Normal"/>
    <w:autoRedefine/>
    <w:uiPriority w:val="39"/>
    <w:pPr>
      <w:ind w:left="1680"/>
    </w:pPr>
  </w:style>
  <w:style w:type="paragraph" w:styleId="Innehll9">
    <w:name w:val="toc 9"/>
    <w:basedOn w:val="Normal"/>
    <w:next w:val="Normal"/>
    <w:autoRedefine/>
    <w:uiPriority w:val="39"/>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styleId="Punktlista">
    <w:name w:val="List Bullet"/>
    <w:basedOn w:val="ANormal"/>
    <w:autoRedefine/>
    <w:semiHidden/>
    <w:pPr>
      <w:numPr>
        <w:numId w:val="14"/>
      </w:numPr>
      <w:tabs>
        <w:tab w:val="clear" w:pos="283"/>
        <w:tab w:val="left" w:pos="851"/>
      </w:tabs>
      <w:ind w:left="0" w:firstLine="0"/>
    </w:pPr>
  </w:style>
  <w:style w:type="paragraph" w:customStyle="1" w:styleId="rubrikarende">
    <w:name w:val="rubrik_arende"/>
    <w:basedOn w:val="ANormal"/>
    <w:next w:val="mellanrumplenum"/>
    <w:pPr>
      <w:numPr>
        <w:numId w:val="13"/>
      </w:numPr>
      <w:tabs>
        <w:tab w:val="clear" w:pos="283"/>
      </w:tabs>
      <w:jc w:val="left"/>
    </w:pPr>
    <w:rPr>
      <w:szCs w:val="22"/>
    </w:rPr>
  </w:style>
  <w:style w:type="paragraph" w:customStyle="1" w:styleId="mellanrumplenum">
    <w:name w:val="mellanrum_plenum"/>
    <w:basedOn w:val="ANormal"/>
    <w:next w:val="rubrikarende"/>
    <w:pPr>
      <w:tabs>
        <w:tab w:val="clear" w:pos="283"/>
      </w:tabs>
    </w:pPr>
    <w:rPr>
      <w:szCs w:val="22"/>
    </w:rPr>
  </w:style>
  <w:style w:type="paragraph" w:customStyle="1" w:styleId="rubrikarendefk">
    <w:name w:val="rubrik_arende_fk"/>
    <w:basedOn w:val="rubrikarende"/>
    <w:pPr>
      <w:numPr>
        <w:numId w:val="0"/>
      </w:numPr>
    </w:pPr>
  </w:style>
  <w:style w:type="paragraph" w:customStyle="1" w:styleId="BudgetInkUtg">
    <w:name w:val="BudgetInkUtg"/>
    <w:basedOn w:val="ANormal"/>
    <w:pPr>
      <w:tabs>
        <w:tab w:val="clear" w:pos="283"/>
        <w:tab w:val="left" w:pos="284"/>
      </w:tabs>
      <w:jc w:val="center"/>
    </w:pPr>
    <w:rPr>
      <w:rFonts w:ascii="Arial" w:hAnsi="Arial" w:cs="Arial"/>
      <w:b/>
      <w:bCs/>
      <w:sz w:val="21"/>
      <w:szCs w:val="22"/>
      <w:lang w:val="de-DE"/>
    </w:rPr>
  </w:style>
  <w:style w:type="paragraph" w:customStyle="1" w:styleId="BRubrikA">
    <w:name w:val="B Rubrik A"/>
    <w:basedOn w:val="Normal"/>
    <w:rPr>
      <w:rFonts w:ascii="Arial" w:eastAsia="Arial Unicode MS" w:hAnsi="Arial" w:cs="Arial"/>
      <w:b/>
      <w:sz w:val="17"/>
      <w:szCs w:val="17"/>
    </w:rPr>
  </w:style>
  <w:style w:type="paragraph" w:customStyle="1" w:styleId="BRubrikB">
    <w:name w:val="B Rubrik B"/>
    <w:basedOn w:val="BRubrikA"/>
    <w:rPr>
      <w:b w:val="0"/>
      <w:bCs/>
    </w:rPr>
  </w:style>
  <w:style w:type="paragraph" w:customStyle="1" w:styleId="anormal0">
    <w:name w:val="anormal"/>
    <w:basedOn w:val="Normal"/>
    <w:pPr>
      <w:jc w:val="both"/>
    </w:pPr>
    <w:rPr>
      <w:sz w:val="22"/>
      <w:szCs w:val="22"/>
    </w:rPr>
  </w:style>
  <w:style w:type="paragraph" w:styleId="Brdtext2">
    <w:name w:val="Body Text 2"/>
    <w:basedOn w:val="Normal"/>
    <w:link w:val="Brdtext2Char"/>
    <w:semiHidden/>
    <w:pPr>
      <w:ind w:right="-1233"/>
    </w:pPr>
  </w:style>
  <w:style w:type="paragraph" w:customStyle="1" w:styleId="klam0">
    <w:name w:val="klam"/>
    <w:basedOn w:val="Normal"/>
    <w:pPr>
      <w:ind w:left="851"/>
    </w:pPr>
    <w:rPr>
      <w:rFonts w:eastAsia="Arial Unicode MS"/>
      <w:sz w:val="22"/>
      <w:szCs w:val="22"/>
    </w:rPr>
  </w:style>
  <w:style w:type="paragraph" w:customStyle="1" w:styleId="te">
    <w:name w:val="te"/>
    <w:basedOn w:val="Normal"/>
    <w:pPr>
      <w:spacing w:after="150"/>
    </w:pPr>
    <w:rPr>
      <w:rFonts w:ascii="Arial" w:eastAsia="Arial Unicode MS" w:hAnsi="Arial" w:cs="Arial"/>
    </w:rPr>
  </w:style>
  <w:style w:type="paragraph" w:customStyle="1" w:styleId="henimi">
    <w:name w:val="henimi"/>
    <w:basedOn w:val="Normal"/>
    <w:pPr>
      <w:spacing w:before="200" w:after="200"/>
    </w:pPr>
    <w:rPr>
      <w:rFonts w:ascii="Arial" w:eastAsia="Arial Unicode MS" w:hAnsi="Arial" w:cs="Arial"/>
      <w:b/>
      <w:bCs/>
      <w:color w:val="000000"/>
      <w:sz w:val="43"/>
      <w:szCs w:val="43"/>
    </w:rPr>
  </w:style>
  <w:style w:type="paragraph" w:customStyle="1" w:styleId="anormal00">
    <w:name w:val="anormal0"/>
    <w:basedOn w:val="Normal"/>
    <w:pPr>
      <w:jc w:val="both"/>
    </w:pPr>
    <w:rPr>
      <w:rFonts w:eastAsia="Arial Unicode MS"/>
      <w:sz w:val="22"/>
      <w:szCs w:val="22"/>
    </w:rPr>
  </w:style>
  <w:style w:type="paragraph" w:customStyle="1" w:styleId="klam00">
    <w:name w:val="klam0"/>
    <w:basedOn w:val="Normal"/>
    <w:pPr>
      <w:ind w:left="851"/>
    </w:pPr>
    <w:rPr>
      <w:rFonts w:eastAsia="Arial Unicode MS"/>
      <w:sz w:val="22"/>
      <w:szCs w:val="22"/>
    </w:rPr>
  </w:style>
  <w:style w:type="paragraph" w:customStyle="1" w:styleId="arendeoverrubrik0">
    <w:name w:val="arendeoverrubrik"/>
    <w:basedOn w:val="Normal"/>
    <w:rPr>
      <w:rFonts w:ascii="Arial" w:eastAsia="Arial Unicode MS" w:hAnsi="Arial" w:cs="Arial"/>
      <w:sz w:val="22"/>
      <w:szCs w:val="22"/>
    </w:rPr>
  </w:style>
  <w:style w:type="paragraph" w:customStyle="1" w:styleId="Default">
    <w:name w:val="Default"/>
    <w:pPr>
      <w:autoSpaceDE w:val="0"/>
      <w:autoSpaceDN w:val="0"/>
      <w:adjustRightInd w:val="0"/>
    </w:pPr>
    <w:rPr>
      <w:color w:val="000000"/>
      <w:sz w:val="24"/>
      <w:szCs w:val="24"/>
      <w:lang w:val="sv-SE" w:eastAsia="sv-SE"/>
    </w:rPr>
  </w:style>
  <w:style w:type="paragraph" w:styleId="Brdtextmedindrag3">
    <w:name w:val="Body Text Indent 3"/>
    <w:basedOn w:val="Normal"/>
    <w:link w:val="Brdtextmedindrag3Char"/>
    <w:semiHidden/>
    <w:pPr>
      <w:ind w:left="1304" w:firstLine="1"/>
    </w:pPr>
    <w:rPr>
      <w:lang w:val="sv-FI"/>
    </w:rPr>
  </w:style>
  <w:style w:type="paragraph" w:customStyle="1" w:styleId="rubrikb0">
    <w:name w:val="rubrikb"/>
    <w:basedOn w:val="Normal"/>
    <w:pPr>
      <w:keepNext/>
    </w:pPr>
    <w:rPr>
      <w:rFonts w:eastAsia="Arial Unicode MS"/>
      <w:sz w:val="26"/>
      <w:szCs w:val="26"/>
    </w:rPr>
  </w:style>
  <w:style w:type="paragraph" w:customStyle="1" w:styleId="rubrikmellanrum0">
    <w:name w:val="rubrikmellanrum"/>
    <w:basedOn w:val="Normal"/>
    <w:pPr>
      <w:keepNext/>
      <w:jc w:val="both"/>
    </w:pPr>
    <w:rPr>
      <w:rFonts w:eastAsia="Arial Unicode MS"/>
      <w:sz w:val="10"/>
      <w:szCs w:val="10"/>
    </w:rPr>
  </w:style>
  <w:style w:type="character" w:customStyle="1" w:styleId="longtext1">
    <w:name w:val="long_text1"/>
    <w:rPr>
      <w:sz w:val="20"/>
      <w:szCs w:val="20"/>
    </w:rPr>
  </w:style>
  <w:style w:type="paragraph" w:styleId="Brdtext3">
    <w:name w:val="Body Text 3"/>
    <w:basedOn w:val="Normal"/>
    <w:link w:val="Brdtext3Char"/>
    <w:semiHidden/>
    <w:pPr>
      <w:tabs>
        <w:tab w:val="left" w:pos="270"/>
      </w:tabs>
    </w:pPr>
    <w:rPr>
      <w:i/>
      <w:iCs/>
    </w:rPr>
  </w:style>
  <w:style w:type="paragraph" w:customStyle="1" w:styleId="anormal000">
    <w:name w:val="anormal00"/>
    <w:basedOn w:val="Normal"/>
    <w:pPr>
      <w:jc w:val="both"/>
    </w:pPr>
    <w:rPr>
      <w:rFonts w:eastAsia="Arial Unicode MS"/>
      <w:sz w:val="22"/>
      <w:szCs w:val="22"/>
    </w:rPr>
  </w:style>
  <w:style w:type="paragraph" w:customStyle="1" w:styleId="klam000">
    <w:name w:val="klam00"/>
    <w:basedOn w:val="Normal"/>
    <w:pPr>
      <w:ind w:left="851"/>
    </w:pPr>
    <w:rPr>
      <w:sz w:val="22"/>
      <w:szCs w:val="22"/>
    </w:rPr>
  </w:style>
  <w:style w:type="character" w:styleId="Fotnotsreferens">
    <w:name w:val="footnote reference"/>
    <w:semiHidden/>
    <w:rPr>
      <w:vertAlign w:val="superscript"/>
    </w:rPr>
  </w:style>
  <w:style w:type="paragraph" w:styleId="Fotnotstext">
    <w:name w:val="footnote text"/>
    <w:basedOn w:val="Normal"/>
    <w:link w:val="FotnotstextChar"/>
    <w:semiHidden/>
    <w:rPr>
      <w:sz w:val="20"/>
      <w:szCs w:val="20"/>
    </w:rPr>
  </w:style>
  <w:style w:type="paragraph" w:customStyle="1" w:styleId="anormal1">
    <w:name w:val="anormal1"/>
    <w:basedOn w:val="Normal"/>
    <w:pPr>
      <w:jc w:val="both"/>
    </w:pPr>
    <w:rPr>
      <w:rFonts w:eastAsia="Arial Unicode MS"/>
      <w:sz w:val="22"/>
      <w:szCs w:val="22"/>
    </w:rPr>
  </w:style>
  <w:style w:type="character" w:customStyle="1" w:styleId="a2009xxxingress1">
    <w:name w:val="a2009xxxingress1"/>
    <w:rPr>
      <w:rFonts w:ascii="Verdana" w:hAnsi="Verdana" w:hint="default"/>
      <w:b/>
      <w:bCs/>
      <w:i w:val="0"/>
      <w:iCs w:val="0"/>
      <w:strike w:val="0"/>
      <w:dstrike w:val="0"/>
      <w:color w:val="515151"/>
      <w:spacing w:val="10"/>
      <w:sz w:val="12"/>
      <w:szCs w:val="12"/>
      <w:u w:val="none"/>
      <w:effect w:val="none"/>
    </w:rPr>
  </w:style>
  <w:style w:type="character" w:customStyle="1" w:styleId="a2009xxxbrodtext1">
    <w:name w:val="a2009xxxbrodtext1"/>
    <w:rPr>
      <w:rFonts w:ascii="Verdana" w:hAnsi="Verdana" w:hint="default"/>
      <w:b w:val="0"/>
      <w:bCs w:val="0"/>
      <w:i w:val="0"/>
      <w:iCs w:val="0"/>
      <w:strike w:val="0"/>
      <w:dstrike w:val="0"/>
      <w:color w:val="373737"/>
      <w:sz w:val="12"/>
      <w:szCs w:val="12"/>
      <w:u w:val="none"/>
      <w:effect w:val="none"/>
    </w:rPr>
  </w:style>
  <w:style w:type="character" w:styleId="Stark">
    <w:name w:val="Strong"/>
    <w:uiPriority w:val="22"/>
    <w:qFormat/>
    <w:rPr>
      <w:b/>
      <w:bCs/>
    </w:rPr>
  </w:style>
  <w:style w:type="paragraph" w:customStyle="1" w:styleId="Vnster">
    <w:name w:val="Vänster"/>
    <w:basedOn w:val="Normal"/>
    <w:pPr>
      <w:widowControl w:val="0"/>
      <w:autoSpaceDE w:val="0"/>
      <w:autoSpaceDN w:val="0"/>
      <w:adjustRightInd w:val="0"/>
      <w:ind w:right="3969"/>
    </w:pPr>
  </w:style>
  <w:style w:type="paragraph" w:customStyle="1" w:styleId="stycke1">
    <w:name w:val="stycke1"/>
    <w:next w:val="stycke2"/>
    <w:pPr>
      <w:spacing w:before="80" w:line="312" w:lineRule="auto"/>
      <w:ind w:left="737" w:right="737"/>
    </w:pPr>
    <w:rPr>
      <w:rFonts w:ascii="Georgia" w:hAnsi="Georgia"/>
      <w:szCs w:val="22"/>
      <w:lang w:val="sv-SE" w:eastAsia="sv-SE"/>
    </w:rPr>
  </w:style>
  <w:style w:type="paragraph" w:customStyle="1" w:styleId="stycke2">
    <w:name w:val="stycke2"/>
    <w:basedOn w:val="stycke1"/>
    <w:pPr>
      <w:spacing w:before="0"/>
      <w:ind w:firstLine="227"/>
    </w:pPr>
  </w:style>
  <w:style w:type="paragraph" w:customStyle="1" w:styleId="rubrikd0">
    <w:name w:val="rubrikd"/>
    <w:basedOn w:val="Normal"/>
    <w:pPr>
      <w:keepNext/>
    </w:pPr>
    <w:rPr>
      <w:rFonts w:eastAsia="Arial Unicode MS"/>
      <w:i/>
      <w:iCs/>
      <w:sz w:val="22"/>
      <w:szCs w:val="22"/>
    </w:rPr>
  </w:style>
  <w:style w:type="paragraph" w:styleId="Ballongtext">
    <w:name w:val="Balloon Text"/>
    <w:basedOn w:val="Normal"/>
    <w:link w:val="BallongtextChar"/>
    <w:uiPriority w:val="99"/>
    <w:semiHidden/>
    <w:unhideWhenUsed/>
    <w:rsid w:val="00F305B1"/>
    <w:rPr>
      <w:rFonts w:ascii="Tahoma" w:hAnsi="Tahoma" w:cs="Tahoma"/>
      <w:sz w:val="16"/>
      <w:szCs w:val="16"/>
    </w:rPr>
  </w:style>
  <w:style w:type="character" w:customStyle="1" w:styleId="BallongtextChar">
    <w:name w:val="Ballongtext Char"/>
    <w:link w:val="Ballongtext"/>
    <w:uiPriority w:val="99"/>
    <w:semiHidden/>
    <w:rsid w:val="00F305B1"/>
    <w:rPr>
      <w:rFonts w:ascii="Tahoma" w:hAnsi="Tahoma" w:cs="Tahoma"/>
      <w:sz w:val="16"/>
      <w:szCs w:val="16"/>
      <w:lang w:val="sv-SE" w:eastAsia="sv-SE"/>
    </w:rPr>
  </w:style>
  <w:style w:type="character" w:customStyle="1" w:styleId="Rubrik3Char">
    <w:name w:val="Rubrik 3 Char"/>
    <w:link w:val="Rubrik3"/>
    <w:qFormat/>
    <w:rsid w:val="008516F9"/>
    <w:rPr>
      <w:rFonts w:ascii="Arial" w:hAnsi="Arial" w:cs="Arial"/>
      <w:b/>
      <w:bCs/>
      <w:sz w:val="26"/>
      <w:szCs w:val="26"/>
      <w:lang w:val="sv-SE" w:eastAsia="sv-SE"/>
    </w:rPr>
  </w:style>
  <w:style w:type="paragraph" w:customStyle="1" w:styleId="rubrikhanvisning">
    <w:name w:val="rubrikhanvisning"/>
    <w:basedOn w:val="Rubrik3"/>
    <w:link w:val="rubrikhanvisningChar"/>
    <w:qFormat/>
    <w:rsid w:val="008516F9"/>
    <w:pPr>
      <w:keepNext w:val="0"/>
      <w:keepLines/>
      <w:numPr>
        <w:ilvl w:val="0"/>
        <w:numId w:val="0"/>
      </w:numPr>
      <w:spacing w:before="0" w:after="0"/>
      <w:ind w:left="737" w:right="284"/>
      <w:outlineLvl w:val="3"/>
    </w:pPr>
    <w:rPr>
      <w:b w:val="0"/>
      <w:bCs w:val="0"/>
      <w:sz w:val="20"/>
      <w:szCs w:val="22"/>
    </w:rPr>
  </w:style>
  <w:style w:type="numbering" w:customStyle="1" w:styleId="MallProtokollLista">
    <w:name w:val="Mall Protokoll Lista"/>
    <w:rsid w:val="008516F9"/>
    <w:pPr>
      <w:numPr>
        <w:numId w:val="15"/>
      </w:numPr>
    </w:pPr>
  </w:style>
  <w:style w:type="character" w:customStyle="1" w:styleId="s1">
    <w:name w:val="s1"/>
    <w:rsid w:val="00350B79"/>
  </w:style>
  <w:style w:type="character" w:customStyle="1" w:styleId="apple-converted-space">
    <w:name w:val="apple-converted-space"/>
    <w:rsid w:val="00F64BBC"/>
  </w:style>
  <w:style w:type="paragraph" w:styleId="Numreradlista3">
    <w:name w:val="List Number 3"/>
    <w:basedOn w:val="Normal"/>
    <w:semiHidden/>
    <w:rsid w:val="00AE23C7"/>
    <w:pPr>
      <w:numPr>
        <w:numId w:val="16"/>
      </w:numPr>
    </w:pPr>
    <w:rPr>
      <w:lang w:val="sv-FI"/>
    </w:rPr>
  </w:style>
  <w:style w:type="character" w:customStyle="1" w:styleId="rubrikhanvisningChar">
    <w:name w:val="rubrikhanvisning Char"/>
    <w:link w:val="rubrikhanvisning"/>
    <w:rsid w:val="00AE23C7"/>
    <w:rPr>
      <w:rFonts w:ascii="Arial" w:hAnsi="Arial" w:cs="Arial"/>
      <w:szCs w:val="22"/>
      <w:lang w:val="sv-SE" w:eastAsia="sv-SE"/>
    </w:rPr>
  </w:style>
  <w:style w:type="table" w:styleId="Tabellrutnt">
    <w:name w:val="Table Grid"/>
    <w:basedOn w:val="Normaltabell"/>
    <w:uiPriority w:val="39"/>
    <w:rsid w:val="0056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9C60AC"/>
    <w:pPr>
      <w:spacing w:before="100" w:beforeAutospacing="1" w:after="100" w:afterAutospacing="1"/>
    </w:pPr>
    <w:rPr>
      <w:lang w:val="sv-FI" w:eastAsia="sv-FI"/>
    </w:rPr>
  </w:style>
  <w:style w:type="paragraph" w:customStyle="1" w:styleId="xmsonormal">
    <w:name w:val="x_msonormal"/>
    <w:basedOn w:val="Normal"/>
    <w:rsid w:val="00433537"/>
    <w:pPr>
      <w:spacing w:before="100" w:beforeAutospacing="1" w:after="100" w:afterAutospacing="1"/>
    </w:pPr>
    <w:rPr>
      <w:lang w:val="sv-FI" w:eastAsia="sv-FI"/>
    </w:rPr>
  </w:style>
  <w:style w:type="paragraph" w:styleId="Ingetavstnd">
    <w:name w:val="No Spacing"/>
    <w:basedOn w:val="Normal"/>
    <w:uiPriority w:val="1"/>
    <w:qFormat/>
    <w:rsid w:val="00F466F7"/>
    <w:rPr>
      <w:rFonts w:ascii="Calibri" w:eastAsia="Calibri" w:hAnsi="Calibri" w:cs="Calibri"/>
      <w:sz w:val="22"/>
      <w:szCs w:val="22"/>
      <w:lang w:val="sv-FI" w:eastAsia="sv-FI"/>
    </w:rPr>
  </w:style>
  <w:style w:type="character" w:styleId="Kommentarsreferens">
    <w:name w:val="annotation reference"/>
    <w:uiPriority w:val="99"/>
    <w:semiHidden/>
    <w:unhideWhenUsed/>
    <w:rsid w:val="000924BE"/>
    <w:rPr>
      <w:sz w:val="16"/>
      <w:szCs w:val="16"/>
    </w:rPr>
  </w:style>
  <w:style w:type="paragraph" w:styleId="Kommentarer">
    <w:name w:val="annotation text"/>
    <w:basedOn w:val="Normal"/>
    <w:link w:val="KommentarerChar"/>
    <w:uiPriority w:val="99"/>
    <w:unhideWhenUsed/>
    <w:rsid w:val="000924BE"/>
    <w:rPr>
      <w:sz w:val="20"/>
      <w:szCs w:val="20"/>
    </w:rPr>
  </w:style>
  <w:style w:type="character" w:customStyle="1" w:styleId="KommentarerChar">
    <w:name w:val="Kommentarer Char"/>
    <w:basedOn w:val="Standardstycketeckensnitt"/>
    <w:link w:val="Kommentarer"/>
    <w:uiPriority w:val="99"/>
    <w:rsid w:val="000924BE"/>
  </w:style>
  <w:style w:type="paragraph" w:styleId="Kommentarsmne">
    <w:name w:val="annotation subject"/>
    <w:basedOn w:val="Kommentarer"/>
    <w:next w:val="Kommentarer"/>
    <w:link w:val="KommentarsmneChar"/>
    <w:uiPriority w:val="99"/>
    <w:semiHidden/>
    <w:unhideWhenUsed/>
    <w:rsid w:val="000924BE"/>
    <w:rPr>
      <w:b/>
      <w:bCs/>
    </w:rPr>
  </w:style>
  <w:style w:type="character" w:customStyle="1" w:styleId="KommentarsmneChar">
    <w:name w:val="Kommentarsämne Char"/>
    <w:link w:val="Kommentarsmne"/>
    <w:uiPriority w:val="99"/>
    <w:semiHidden/>
    <w:rsid w:val="000924BE"/>
    <w:rPr>
      <w:b/>
      <w:bCs/>
    </w:rPr>
  </w:style>
  <w:style w:type="paragraph" w:styleId="Oformateradtext">
    <w:name w:val="Plain Text"/>
    <w:basedOn w:val="Normal"/>
    <w:link w:val="OformateradtextChar"/>
    <w:uiPriority w:val="99"/>
    <w:semiHidden/>
    <w:unhideWhenUsed/>
    <w:rsid w:val="00016A0C"/>
    <w:rPr>
      <w:rFonts w:ascii="Calibri" w:eastAsia="Calibri" w:hAnsi="Calibri"/>
      <w:sz w:val="22"/>
      <w:szCs w:val="21"/>
      <w:lang w:val="sv-FI" w:eastAsia="en-US"/>
    </w:rPr>
  </w:style>
  <w:style w:type="character" w:customStyle="1" w:styleId="OformateradtextChar">
    <w:name w:val="Oformaterad text Char"/>
    <w:link w:val="Oformateradtext"/>
    <w:uiPriority w:val="99"/>
    <w:semiHidden/>
    <w:rsid w:val="00016A0C"/>
    <w:rPr>
      <w:rFonts w:ascii="Calibri" w:eastAsia="Calibri" w:hAnsi="Calibri"/>
      <w:sz w:val="22"/>
      <w:szCs w:val="21"/>
      <w:lang w:eastAsia="en-US"/>
    </w:rPr>
  </w:style>
  <w:style w:type="paragraph" w:styleId="Liststycke">
    <w:name w:val="List Paragraph"/>
    <w:basedOn w:val="Normal"/>
    <w:uiPriority w:val="34"/>
    <w:qFormat/>
    <w:rsid w:val="00681613"/>
    <w:pPr>
      <w:ind w:left="1304"/>
    </w:pPr>
  </w:style>
  <w:style w:type="character" w:customStyle="1" w:styleId="eop">
    <w:name w:val="eop"/>
    <w:basedOn w:val="Standardstycketeckensnitt"/>
    <w:rsid w:val="00F64E7D"/>
  </w:style>
  <w:style w:type="paragraph" w:customStyle="1" w:styleId="xmsolistparagraph">
    <w:name w:val="x_msolistparagraph"/>
    <w:basedOn w:val="Normal"/>
    <w:rsid w:val="005D35CD"/>
    <w:pPr>
      <w:ind w:left="720"/>
    </w:pPr>
    <w:rPr>
      <w:rFonts w:ascii="Calibri" w:eastAsia="Calibri" w:hAnsi="Calibri" w:cs="Calibri"/>
      <w:sz w:val="22"/>
      <w:szCs w:val="22"/>
      <w:lang w:val="sv-FI" w:eastAsia="sv-FI"/>
    </w:rPr>
  </w:style>
  <w:style w:type="paragraph" w:customStyle="1" w:styleId="xxmsonormal">
    <w:name w:val="x_xmsonormal"/>
    <w:basedOn w:val="Normal"/>
    <w:rsid w:val="005D35CD"/>
    <w:rPr>
      <w:rFonts w:ascii="Calibri" w:eastAsia="Calibri" w:hAnsi="Calibri" w:cs="Calibri"/>
      <w:sz w:val="22"/>
      <w:szCs w:val="22"/>
      <w:lang w:val="sv-FI" w:eastAsia="sv-FI"/>
    </w:rPr>
  </w:style>
  <w:style w:type="paragraph" w:customStyle="1" w:styleId="paragraph">
    <w:name w:val="paragraph"/>
    <w:basedOn w:val="Normal"/>
    <w:rsid w:val="005D35CD"/>
    <w:pPr>
      <w:spacing w:before="100" w:beforeAutospacing="1" w:after="100" w:afterAutospacing="1"/>
    </w:pPr>
    <w:rPr>
      <w:rFonts w:ascii="Calibri" w:eastAsia="Calibri" w:hAnsi="Calibri" w:cs="Calibri"/>
      <w:sz w:val="22"/>
      <w:szCs w:val="22"/>
      <w:lang w:val="sv-FI" w:eastAsia="sv-FI"/>
    </w:rPr>
  </w:style>
  <w:style w:type="character" w:customStyle="1" w:styleId="normaltextrun">
    <w:name w:val="normaltextrun"/>
    <w:basedOn w:val="Standardstycketeckensnitt"/>
    <w:rsid w:val="005D35CD"/>
  </w:style>
  <w:style w:type="character" w:customStyle="1" w:styleId="employee-tile">
    <w:name w:val="employee-tile"/>
    <w:basedOn w:val="Standardstycketeckensnitt"/>
    <w:rsid w:val="005D35CD"/>
  </w:style>
  <w:style w:type="paragraph" w:customStyle="1" w:styleId="font8">
    <w:name w:val="font_8"/>
    <w:basedOn w:val="Normal"/>
    <w:rsid w:val="005D35CD"/>
    <w:pPr>
      <w:spacing w:before="100" w:beforeAutospacing="1" w:after="100" w:afterAutospacing="1"/>
    </w:pPr>
    <w:rPr>
      <w:lang w:val="sv-FI" w:eastAsia="sv-FI"/>
    </w:rPr>
  </w:style>
  <w:style w:type="character" w:customStyle="1" w:styleId="timestampcontent">
    <w:name w:val="timestampcontent"/>
    <w:basedOn w:val="Standardstycketeckensnitt"/>
    <w:rsid w:val="005D35CD"/>
  </w:style>
  <w:style w:type="character" w:customStyle="1" w:styleId="Rubrik1Char">
    <w:name w:val="Rubrik 1 Char"/>
    <w:link w:val="Rubrik1"/>
    <w:rsid w:val="00AD15F4"/>
    <w:rPr>
      <w:rFonts w:ascii="Arial" w:hAnsi="Arial" w:cs="Arial"/>
      <w:b/>
      <w:bCs/>
      <w:kern w:val="32"/>
      <w:sz w:val="32"/>
      <w:szCs w:val="32"/>
      <w:lang w:val="sv-SE" w:eastAsia="sv-SE"/>
    </w:rPr>
  </w:style>
  <w:style w:type="character" w:customStyle="1" w:styleId="Rubrik2Char">
    <w:name w:val="Rubrik 2 Char"/>
    <w:link w:val="Rubrik2"/>
    <w:rsid w:val="00AD15F4"/>
    <w:rPr>
      <w:rFonts w:ascii="Arial" w:hAnsi="Arial" w:cs="Arial"/>
      <w:b/>
      <w:bCs/>
      <w:i/>
      <w:iCs/>
      <w:sz w:val="28"/>
      <w:szCs w:val="28"/>
      <w:lang w:val="sv-SE" w:eastAsia="sv-SE"/>
    </w:rPr>
  </w:style>
  <w:style w:type="character" w:customStyle="1" w:styleId="Rubrik4Char">
    <w:name w:val="Rubrik 4 Char"/>
    <w:link w:val="Rubrik4"/>
    <w:rsid w:val="00AD15F4"/>
    <w:rPr>
      <w:b/>
      <w:bCs/>
      <w:sz w:val="28"/>
      <w:szCs w:val="28"/>
      <w:lang w:val="sv-SE" w:eastAsia="sv-SE"/>
    </w:rPr>
  </w:style>
  <w:style w:type="character" w:customStyle="1" w:styleId="Rubrik5Char">
    <w:name w:val="Rubrik 5 Char"/>
    <w:link w:val="Rubrik5"/>
    <w:rsid w:val="00AD15F4"/>
    <w:rPr>
      <w:b/>
      <w:bCs/>
      <w:i/>
      <w:iCs/>
      <w:sz w:val="26"/>
      <w:szCs w:val="26"/>
      <w:lang w:val="sv-SE" w:eastAsia="sv-SE"/>
    </w:rPr>
  </w:style>
  <w:style w:type="character" w:customStyle="1" w:styleId="Rubrik6Char">
    <w:name w:val="Rubrik 6 Char"/>
    <w:link w:val="Rubrik6"/>
    <w:rsid w:val="00AD15F4"/>
    <w:rPr>
      <w:b/>
      <w:bCs/>
      <w:sz w:val="22"/>
      <w:szCs w:val="22"/>
      <w:lang w:val="sv-SE" w:eastAsia="sv-SE"/>
    </w:rPr>
  </w:style>
  <w:style w:type="character" w:customStyle="1" w:styleId="Rubrik7Char">
    <w:name w:val="Rubrik 7 Char"/>
    <w:link w:val="Rubrik7"/>
    <w:rsid w:val="00AD15F4"/>
    <w:rPr>
      <w:sz w:val="24"/>
      <w:szCs w:val="24"/>
      <w:lang w:val="sv-SE" w:eastAsia="sv-SE"/>
    </w:rPr>
  </w:style>
  <w:style w:type="character" w:customStyle="1" w:styleId="Rubrik8Char">
    <w:name w:val="Rubrik 8 Char"/>
    <w:link w:val="Rubrik8"/>
    <w:rsid w:val="00AD15F4"/>
    <w:rPr>
      <w:i/>
      <w:iCs/>
      <w:sz w:val="24"/>
      <w:szCs w:val="24"/>
      <w:lang w:val="sv-SE" w:eastAsia="sv-SE"/>
    </w:rPr>
  </w:style>
  <w:style w:type="character" w:customStyle="1" w:styleId="Rubrik9Char">
    <w:name w:val="Rubrik 9 Char"/>
    <w:link w:val="Rubrik9"/>
    <w:rsid w:val="00AD15F4"/>
    <w:rPr>
      <w:rFonts w:ascii="Arial" w:hAnsi="Arial" w:cs="Arial"/>
      <w:sz w:val="22"/>
      <w:szCs w:val="22"/>
      <w:lang w:val="sv-SE" w:eastAsia="sv-SE"/>
    </w:rPr>
  </w:style>
  <w:style w:type="character" w:customStyle="1" w:styleId="BrdtextmedindragChar">
    <w:name w:val="Brödtext med indrag Char"/>
    <w:link w:val="Brdtextmedindrag"/>
    <w:semiHidden/>
    <w:rsid w:val="00AD15F4"/>
    <w:rPr>
      <w:sz w:val="24"/>
      <w:szCs w:val="24"/>
      <w:lang w:val="sv-SE" w:eastAsia="sv-SE"/>
    </w:rPr>
  </w:style>
  <w:style w:type="character" w:customStyle="1" w:styleId="Brdtextmedfrstaindrag2Char">
    <w:name w:val="Brödtext med första indrag 2 Char"/>
    <w:link w:val="Brdtextmedfrstaindrag2"/>
    <w:semiHidden/>
    <w:rsid w:val="00AD15F4"/>
    <w:rPr>
      <w:sz w:val="24"/>
      <w:szCs w:val="24"/>
      <w:lang w:val="sv-SE" w:eastAsia="sv-SE"/>
    </w:rPr>
  </w:style>
  <w:style w:type="character" w:customStyle="1" w:styleId="SidhuvudChar">
    <w:name w:val="Sidhuvud Char"/>
    <w:link w:val="Sidhuvud"/>
    <w:rsid w:val="00AD15F4"/>
    <w:rPr>
      <w:rFonts w:ascii="Arial" w:hAnsi="Arial" w:cs="Arial"/>
      <w:sz w:val="16"/>
      <w:szCs w:val="24"/>
      <w:lang w:val="sv-SE" w:eastAsia="sv-SE"/>
    </w:rPr>
  </w:style>
  <w:style w:type="character" w:customStyle="1" w:styleId="SidfotChar">
    <w:name w:val="Sidfot Char"/>
    <w:link w:val="Sidfot"/>
    <w:uiPriority w:val="99"/>
    <w:rsid w:val="00AD15F4"/>
    <w:rPr>
      <w:rFonts w:ascii="Verdana" w:hAnsi="Verdana" w:cs="Arial"/>
      <w:sz w:val="14"/>
      <w:szCs w:val="24"/>
      <w:lang w:val="sv-SE" w:eastAsia="sv-SE"/>
    </w:rPr>
  </w:style>
  <w:style w:type="character" w:customStyle="1" w:styleId="BrdtextChar">
    <w:name w:val="Brödtext Char"/>
    <w:link w:val="Brdtext"/>
    <w:semiHidden/>
    <w:rsid w:val="00AD15F4"/>
    <w:rPr>
      <w:sz w:val="24"/>
      <w:szCs w:val="24"/>
      <w:lang w:val="sv-SE" w:eastAsia="sv-SE"/>
    </w:rPr>
  </w:style>
  <w:style w:type="character" w:customStyle="1" w:styleId="Brdtext2Char">
    <w:name w:val="Brödtext 2 Char"/>
    <w:link w:val="Brdtext2"/>
    <w:semiHidden/>
    <w:rsid w:val="00AD15F4"/>
    <w:rPr>
      <w:sz w:val="24"/>
      <w:szCs w:val="24"/>
      <w:lang w:val="sv-SE" w:eastAsia="sv-SE"/>
    </w:rPr>
  </w:style>
  <w:style w:type="character" w:customStyle="1" w:styleId="Brdtextmedindrag3Char">
    <w:name w:val="Brödtext med indrag 3 Char"/>
    <w:link w:val="Brdtextmedindrag3"/>
    <w:semiHidden/>
    <w:rsid w:val="00AD15F4"/>
    <w:rPr>
      <w:sz w:val="24"/>
      <w:szCs w:val="24"/>
      <w:lang w:eastAsia="sv-SE"/>
    </w:rPr>
  </w:style>
  <w:style w:type="character" w:customStyle="1" w:styleId="Brdtext3Char">
    <w:name w:val="Brödtext 3 Char"/>
    <w:link w:val="Brdtext3"/>
    <w:semiHidden/>
    <w:rsid w:val="00AD15F4"/>
    <w:rPr>
      <w:i/>
      <w:iCs/>
      <w:sz w:val="24"/>
      <w:szCs w:val="24"/>
      <w:lang w:val="sv-SE" w:eastAsia="sv-SE"/>
    </w:rPr>
  </w:style>
  <w:style w:type="character" w:customStyle="1" w:styleId="FotnotstextChar">
    <w:name w:val="Fotnotstext Char"/>
    <w:link w:val="Fotnotstext"/>
    <w:semiHidden/>
    <w:rsid w:val="00AD15F4"/>
    <w:rPr>
      <w:lang w:val="sv-SE" w:eastAsia="sv-SE"/>
    </w:rPr>
  </w:style>
  <w:style w:type="character" w:customStyle="1" w:styleId="ANormalChar">
    <w:name w:val="ANormal Char"/>
    <w:link w:val="ANormal"/>
    <w:rsid w:val="00F34D6D"/>
    <w:rPr>
      <w:sz w:val="22"/>
      <w:lang w:val="sv-SE" w:eastAsia="sv-SE"/>
    </w:rPr>
  </w:style>
  <w:style w:type="character" w:styleId="Olstomnmnande">
    <w:name w:val="Unresolved Mention"/>
    <w:basedOn w:val="Standardstycketeckensnitt"/>
    <w:uiPriority w:val="99"/>
    <w:semiHidden/>
    <w:unhideWhenUsed/>
    <w:rsid w:val="0029337D"/>
    <w:rPr>
      <w:color w:val="605E5C"/>
      <w:shd w:val="clear" w:color="auto" w:fill="E1DFDD"/>
    </w:rPr>
  </w:style>
  <w:style w:type="character" w:customStyle="1" w:styleId="contentpasted1">
    <w:name w:val="contentpasted1"/>
    <w:basedOn w:val="Standardstycketeckensnitt"/>
    <w:rsid w:val="00A56203"/>
  </w:style>
  <w:style w:type="paragraph" w:customStyle="1" w:styleId="elementtoproof">
    <w:name w:val="elementtoproof"/>
    <w:basedOn w:val="Normal"/>
    <w:rsid w:val="00DE28C5"/>
    <w:rPr>
      <w:rFonts w:ascii="Calibri" w:eastAsiaTheme="minorHAnsi" w:hAnsi="Calibri" w:cs="Calibri"/>
      <w:sz w:val="22"/>
      <w:szCs w:val="22"/>
      <w:lang w:val="sv-FI" w:eastAsia="sv-FI"/>
    </w:rPr>
  </w:style>
  <w:style w:type="paragraph" w:customStyle="1" w:styleId="xp1">
    <w:name w:val="x_p1"/>
    <w:basedOn w:val="Normal"/>
    <w:rsid w:val="009E5434"/>
    <w:pPr>
      <w:spacing w:before="100" w:beforeAutospacing="1" w:after="100" w:afterAutospacing="1"/>
    </w:pPr>
    <w:rPr>
      <w:lang w:val="sv-FI" w:eastAsia="sv-FI"/>
    </w:rPr>
  </w:style>
  <w:style w:type="table" w:styleId="Oformateradtabell5">
    <w:name w:val="Plain Table 5"/>
    <w:basedOn w:val="Normaltabell"/>
    <w:uiPriority w:val="45"/>
    <w:rsid w:val="00A1260C"/>
    <w:rPr>
      <w:rFonts w:asciiTheme="minorHAnsi" w:eastAsiaTheme="minorHAnsi" w:hAnsiTheme="minorHAnsi" w:cstheme="minorBidi"/>
      <w:kern w:val="2"/>
      <w:sz w:val="24"/>
      <w:szCs w:val="24"/>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30">
      <w:bodyDiv w:val="1"/>
      <w:marLeft w:val="0"/>
      <w:marRight w:val="0"/>
      <w:marTop w:val="0"/>
      <w:marBottom w:val="0"/>
      <w:divBdr>
        <w:top w:val="none" w:sz="0" w:space="0" w:color="auto"/>
        <w:left w:val="none" w:sz="0" w:space="0" w:color="auto"/>
        <w:bottom w:val="none" w:sz="0" w:space="0" w:color="auto"/>
        <w:right w:val="none" w:sz="0" w:space="0" w:color="auto"/>
      </w:divBdr>
    </w:div>
    <w:div w:id="17588048">
      <w:bodyDiv w:val="1"/>
      <w:marLeft w:val="0"/>
      <w:marRight w:val="0"/>
      <w:marTop w:val="0"/>
      <w:marBottom w:val="0"/>
      <w:divBdr>
        <w:top w:val="none" w:sz="0" w:space="0" w:color="auto"/>
        <w:left w:val="none" w:sz="0" w:space="0" w:color="auto"/>
        <w:bottom w:val="none" w:sz="0" w:space="0" w:color="auto"/>
        <w:right w:val="none" w:sz="0" w:space="0" w:color="auto"/>
      </w:divBdr>
    </w:div>
    <w:div w:id="43262825">
      <w:bodyDiv w:val="1"/>
      <w:marLeft w:val="0"/>
      <w:marRight w:val="0"/>
      <w:marTop w:val="0"/>
      <w:marBottom w:val="0"/>
      <w:divBdr>
        <w:top w:val="none" w:sz="0" w:space="0" w:color="auto"/>
        <w:left w:val="none" w:sz="0" w:space="0" w:color="auto"/>
        <w:bottom w:val="none" w:sz="0" w:space="0" w:color="auto"/>
        <w:right w:val="none" w:sz="0" w:space="0" w:color="auto"/>
      </w:divBdr>
    </w:div>
    <w:div w:id="101196018">
      <w:bodyDiv w:val="1"/>
      <w:marLeft w:val="0"/>
      <w:marRight w:val="0"/>
      <w:marTop w:val="0"/>
      <w:marBottom w:val="0"/>
      <w:divBdr>
        <w:top w:val="none" w:sz="0" w:space="0" w:color="auto"/>
        <w:left w:val="none" w:sz="0" w:space="0" w:color="auto"/>
        <w:bottom w:val="none" w:sz="0" w:space="0" w:color="auto"/>
        <w:right w:val="none" w:sz="0" w:space="0" w:color="auto"/>
      </w:divBdr>
    </w:div>
    <w:div w:id="112676543">
      <w:bodyDiv w:val="1"/>
      <w:marLeft w:val="0"/>
      <w:marRight w:val="0"/>
      <w:marTop w:val="0"/>
      <w:marBottom w:val="0"/>
      <w:divBdr>
        <w:top w:val="none" w:sz="0" w:space="0" w:color="auto"/>
        <w:left w:val="none" w:sz="0" w:space="0" w:color="auto"/>
        <w:bottom w:val="none" w:sz="0" w:space="0" w:color="auto"/>
        <w:right w:val="none" w:sz="0" w:space="0" w:color="auto"/>
      </w:divBdr>
    </w:div>
    <w:div w:id="122965460">
      <w:bodyDiv w:val="1"/>
      <w:marLeft w:val="0"/>
      <w:marRight w:val="0"/>
      <w:marTop w:val="0"/>
      <w:marBottom w:val="0"/>
      <w:divBdr>
        <w:top w:val="none" w:sz="0" w:space="0" w:color="auto"/>
        <w:left w:val="none" w:sz="0" w:space="0" w:color="auto"/>
        <w:bottom w:val="none" w:sz="0" w:space="0" w:color="auto"/>
        <w:right w:val="none" w:sz="0" w:space="0" w:color="auto"/>
      </w:divBdr>
    </w:div>
    <w:div w:id="174074512">
      <w:bodyDiv w:val="1"/>
      <w:marLeft w:val="0"/>
      <w:marRight w:val="0"/>
      <w:marTop w:val="0"/>
      <w:marBottom w:val="0"/>
      <w:divBdr>
        <w:top w:val="none" w:sz="0" w:space="0" w:color="auto"/>
        <w:left w:val="none" w:sz="0" w:space="0" w:color="auto"/>
        <w:bottom w:val="none" w:sz="0" w:space="0" w:color="auto"/>
        <w:right w:val="none" w:sz="0" w:space="0" w:color="auto"/>
      </w:divBdr>
    </w:div>
    <w:div w:id="174656546">
      <w:bodyDiv w:val="1"/>
      <w:marLeft w:val="0"/>
      <w:marRight w:val="0"/>
      <w:marTop w:val="0"/>
      <w:marBottom w:val="0"/>
      <w:divBdr>
        <w:top w:val="none" w:sz="0" w:space="0" w:color="auto"/>
        <w:left w:val="none" w:sz="0" w:space="0" w:color="auto"/>
        <w:bottom w:val="none" w:sz="0" w:space="0" w:color="auto"/>
        <w:right w:val="none" w:sz="0" w:space="0" w:color="auto"/>
      </w:divBdr>
    </w:div>
    <w:div w:id="176313302">
      <w:bodyDiv w:val="1"/>
      <w:marLeft w:val="0"/>
      <w:marRight w:val="0"/>
      <w:marTop w:val="0"/>
      <w:marBottom w:val="0"/>
      <w:divBdr>
        <w:top w:val="none" w:sz="0" w:space="0" w:color="auto"/>
        <w:left w:val="none" w:sz="0" w:space="0" w:color="auto"/>
        <w:bottom w:val="none" w:sz="0" w:space="0" w:color="auto"/>
        <w:right w:val="none" w:sz="0" w:space="0" w:color="auto"/>
      </w:divBdr>
    </w:div>
    <w:div w:id="187060693">
      <w:bodyDiv w:val="1"/>
      <w:marLeft w:val="0"/>
      <w:marRight w:val="0"/>
      <w:marTop w:val="0"/>
      <w:marBottom w:val="0"/>
      <w:divBdr>
        <w:top w:val="none" w:sz="0" w:space="0" w:color="auto"/>
        <w:left w:val="none" w:sz="0" w:space="0" w:color="auto"/>
        <w:bottom w:val="none" w:sz="0" w:space="0" w:color="auto"/>
        <w:right w:val="none" w:sz="0" w:space="0" w:color="auto"/>
      </w:divBdr>
    </w:div>
    <w:div w:id="216744593">
      <w:bodyDiv w:val="1"/>
      <w:marLeft w:val="0"/>
      <w:marRight w:val="0"/>
      <w:marTop w:val="0"/>
      <w:marBottom w:val="0"/>
      <w:divBdr>
        <w:top w:val="none" w:sz="0" w:space="0" w:color="auto"/>
        <w:left w:val="none" w:sz="0" w:space="0" w:color="auto"/>
        <w:bottom w:val="none" w:sz="0" w:space="0" w:color="auto"/>
        <w:right w:val="none" w:sz="0" w:space="0" w:color="auto"/>
      </w:divBdr>
    </w:div>
    <w:div w:id="222453904">
      <w:bodyDiv w:val="1"/>
      <w:marLeft w:val="60"/>
      <w:marRight w:val="60"/>
      <w:marTop w:val="60"/>
      <w:marBottom w:val="15"/>
      <w:divBdr>
        <w:top w:val="none" w:sz="0" w:space="0" w:color="auto"/>
        <w:left w:val="none" w:sz="0" w:space="0" w:color="auto"/>
        <w:bottom w:val="none" w:sz="0" w:space="0" w:color="auto"/>
        <w:right w:val="none" w:sz="0" w:space="0" w:color="auto"/>
      </w:divBdr>
      <w:divsChild>
        <w:div w:id="329337892">
          <w:marLeft w:val="0"/>
          <w:marRight w:val="0"/>
          <w:marTop w:val="0"/>
          <w:marBottom w:val="0"/>
          <w:divBdr>
            <w:top w:val="none" w:sz="0" w:space="0" w:color="auto"/>
            <w:left w:val="none" w:sz="0" w:space="0" w:color="auto"/>
            <w:bottom w:val="none" w:sz="0" w:space="0" w:color="auto"/>
            <w:right w:val="none" w:sz="0" w:space="0" w:color="auto"/>
          </w:divBdr>
          <w:divsChild>
            <w:div w:id="20090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4831">
      <w:bodyDiv w:val="1"/>
      <w:marLeft w:val="0"/>
      <w:marRight w:val="0"/>
      <w:marTop w:val="0"/>
      <w:marBottom w:val="0"/>
      <w:divBdr>
        <w:top w:val="none" w:sz="0" w:space="0" w:color="auto"/>
        <w:left w:val="none" w:sz="0" w:space="0" w:color="auto"/>
        <w:bottom w:val="none" w:sz="0" w:space="0" w:color="auto"/>
        <w:right w:val="none" w:sz="0" w:space="0" w:color="auto"/>
      </w:divBdr>
    </w:div>
    <w:div w:id="282543254">
      <w:bodyDiv w:val="1"/>
      <w:marLeft w:val="0"/>
      <w:marRight w:val="0"/>
      <w:marTop w:val="0"/>
      <w:marBottom w:val="0"/>
      <w:divBdr>
        <w:top w:val="none" w:sz="0" w:space="0" w:color="auto"/>
        <w:left w:val="none" w:sz="0" w:space="0" w:color="auto"/>
        <w:bottom w:val="none" w:sz="0" w:space="0" w:color="auto"/>
        <w:right w:val="none" w:sz="0" w:space="0" w:color="auto"/>
      </w:divBdr>
    </w:div>
    <w:div w:id="290405047">
      <w:bodyDiv w:val="1"/>
      <w:marLeft w:val="0"/>
      <w:marRight w:val="0"/>
      <w:marTop w:val="0"/>
      <w:marBottom w:val="0"/>
      <w:divBdr>
        <w:top w:val="none" w:sz="0" w:space="0" w:color="auto"/>
        <w:left w:val="none" w:sz="0" w:space="0" w:color="auto"/>
        <w:bottom w:val="none" w:sz="0" w:space="0" w:color="auto"/>
        <w:right w:val="none" w:sz="0" w:space="0" w:color="auto"/>
      </w:divBdr>
    </w:div>
    <w:div w:id="292558493">
      <w:bodyDiv w:val="1"/>
      <w:marLeft w:val="0"/>
      <w:marRight w:val="0"/>
      <w:marTop w:val="0"/>
      <w:marBottom w:val="0"/>
      <w:divBdr>
        <w:top w:val="none" w:sz="0" w:space="0" w:color="auto"/>
        <w:left w:val="none" w:sz="0" w:space="0" w:color="auto"/>
        <w:bottom w:val="none" w:sz="0" w:space="0" w:color="auto"/>
        <w:right w:val="none" w:sz="0" w:space="0" w:color="auto"/>
      </w:divBdr>
    </w:div>
    <w:div w:id="311445141">
      <w:bodyDiv w:val="1"/>
      <w:marLeft w:val="0"/>
      <w:marRight w:val="0"/>
      <w:marTop w:val="0"/>
      <w:marBottom w:val="0"/>
      <w:divBdr>
        <w:top w:val="none" w:sz="0" w:space="0" w:color="auto"/>
        <w:left w:val="none" w:sz="0" w:space="0" w:color="auto"/>
        <w:bottom w:val="none" w:sz="0" w:space="0" w:color="auto"/>
        <w:right w:val="none" w:sz="0" w:space="0" w:color="auto"/>
      </w:divBdr>
    </w:div>
    <w:div w:id="343172972">
      <w:bodyDiv w:val="1"/>
      <w:marLeft w:val="0"/>
      <w:marRight w:val="0"/>
      <w:marTop w:val="0"/>
      <w:marBottom w:val="0"/>
      <w:divBdr>
        <w:top w:val="none" w:sz="0" w:space="0" w:color="auto"/>
        <w:left w:val="none" w:sz="0" w:space="0" w:color="auto"/>
        <w:bottom w:val="none" w:sz="0" w:space="0" w:color="auto"/>
        <w:right w:val="none" w:sz="0" w:space="0" w:color="auto"/>
      </w:divBdr>
    </w:div>
    <w:div w:id="349063933">
      <w:bodyDiv w:val="1"/>
      <w:marLeft w:val="0"/>
      <w:marRight w:val="0"/>
      <w:marTop w:val="0"/>
      <w:marBottom w:val="0"/>
      <w:divBdr>
        <w:top w:val="none" w:sz="0" w:space="0" w:color="auto"/>
        <w:left w:val="none" w:sz="0" w:space="0" w:color="auto"/>
        <w:bottom w:val="none" w:sz="0" w:space="0" w:color="auto"/>
        <w:right w:val="none" w:sz="0" w:space="0" w:color="auto"/>
      </w:divBdr>
    </w:div>
    <w:div w:id="354891590">
      <w:bodyDiv w:val="1"/>
      <w:marLeft w:val="0"/>
      <w:marRight w:val="0"/>
      <w:marTop w:val="0"/>
      <w:marBottom w:val="0"/>
      <w:divBdr>
        <w:top w:val="none" w:sz="0" w:space="0" w:color="auto"/>
        <w:left w:val="none" w:sz="0" w:space="0" w:color="auto"/>
        <w:bottom w:val="none" w:sz="0" w:space="0" w:color="auto"/>
        <w:right w:val="none" w:sz="0" w:space="0" w:color="auto"/>
      </w:divBdr>
    </w:div>
    <w:div w:id="379399683">
      <w:bodyDiv w:val="1"/>
      <w:marLeft w:val="0"/>
      <w:marRight w:val="0"/>
      <w:marTop w:val="0"/>
      <w:marBottom w:val="0"/>
      <w:divBdr>
        <w:top w:val="none" w:sz="0" w:space="0" w:color="auto"/>
        <w:left w:val="none" w:sz="0" w:space="0" w:color="auto"/>
        <w:bottom w:val="none" w:sz="0" w:space="0" w:color="auto"/>
        <w:right w:val="none" w:sz="0" w:space="0" w:color="auto"/>
      </w:divBdr>
    </w:div>
    <w:div w:id="439179976">
      <w:bodyDiv w:val="1"/>
      <w:marLeft w:val="0"/>
      <w:marRight w:val="0"/>
      <w:marTop w:val="0"/>
      <w:marBottom w:val="0"/>
      <w:divBdr>
        <w:top w:val="none" w:sz="0" w:space="0" w:color="auto"/>
        <w:left w:val="none" w:sz="0" w:space="0" w:color="auto"/>
        <w:bottom w:val="none" w:sz="0" w:space="0" w:color="auto"/>
        <w:right w:val="none" w:sz="0" w:space="0" w:color="auto"/>
      </w:divBdr>
    </w:div>
    <w:div w:id="449784268">
      <w:bodyDiv w:val="1"/>
      <w:marLeft w:val="0"/>
      <w:marRight w:val="0"/>
      <w:marTop w:val="0"/>
      <w:marBottom w:val="0"/>
      <w:divBdr>
        <w:top w:val="none" w:sz="0" w:space="0" w:color="auto"/>
        <w:left w:val="none" w:sz="0" w:space="0" w:color="auto"/>
        <w:bottom w:val="none" w:sz="0" w:space="0" w:color="auto"/>
        <w:right w:val="none" w:sz="0" w:space="0" w:color="auto"/>
      </w:divBdr>
    </w:div>
    <w:div w:id="457332326">
      <w:bodyDiv w:val="1"/>
      <w:marLeft w:val="0"/>
      <w:marRight w:val="0"/>
      <w:marTop w:val="0"/>
      <w:marBottom w:val="0"/>
      <w:divBdr>
        <w:top w:val="none" w:sz="0" w:space="0" w:color="auto"/>
        <w:left w:val="none" w:sz="0" w:space="0" w:color="auto"/>
        <w:bottom w:val="none" w:sz="0" w:space="0" w:color="auto"/>
        <w:right w:val="none" w:sz="0" w:space="0" w:color="auto"/>
      </w:divBdr>
    </w:div>
    <w:div w:id="512691335">
      <w:bodyDiv w:val="1"/>
      <w:marLeft w:val="0"/>
      <w:marRight w:val="0"/>
      <w:marTop w:val="0"/>
      <w:marBottom w:val="0"/>
      <w:divBdr>
        <w:top w:val="none" w:sz="0" w:space="0" w:color="auto"/>
        <w:left w:val="none" w:sz="0" w:space="0" w:color="auto"/>
        <w:bottom w:val="none" w:sz="0" w:space="0" w:color="auto"/>
        <w:right w:val="none" w:sz="0" w:space="0" w:color="auto"/>
      </w:divBdr>
    </w:div>
    <w:div w:id="518199474">
      <w:bodyDiv w:val="1"/>
      <w:marLeft w:val="0"/>
      <w:marRight w:val="0"/>
      <w:marTop w:val="0"/>
      <w:marBottom w:val="0"/>
      <w:divBdr>
        <w:top w:val="none" w:sz="0" w:space="0" w:color="auto"/>
        <w:left w:val="none" w:sz="0" w:space="0" w:color="auto"/>
        <w:bottom w:val="none" w:sz="0" w:space="0" w:color="auto"/>
        <w:right w:val="none" w:sz="0" w:space="0" w:color="auto"/>
      </w:divBdr>
    </w:div>
    <w:div w:id="518861306">
      <w:bodyDiv w:val="1"/>
      <w:marLeft w:val="0"/>
      <w:marRight w:val="0"/>
      <w:marTop w:val="0"/>
      <w:marBottom w:val="0"/>
      <w:divBdr>
        <w:top w:val="none" w:sz="0" w:space="0" w:color="auto"/>
        <w:left w:val="none" w:sz="0" w:space="0" w:color="auto"/>
        <w:bottom w:val="none" w:sz="0" w:space="0" w:color="auto"/>
        <w:right w:val="none" w:sz="0" w:space="0" w:color="auto"/>
      </w:divBdr>
    </w:div>
    <w:div w:id="557521475">
      <w:bodyDiv w:val="1"/>
      <w:marLeft w:val="0"/>
      <w:marRight w:val="0"/>
      <w:marTop w:val="0"/>
      <w:marBottom w:val="0"/>
      <w:divBdr>
        <w:top w:val="none" w:sz="0" w:space="0" w:color="auto"/>
        <w:left w:val="none" w:sz="0" w:space="0" w:color="auto"/>
        <w:bottom w:val="none" w:sz="0" w:space="0" w:color="auto"/>
        <w:right w:val="none" w:sz="0" w:space="0" w:color="auto"/>
      </w:divBdr>
    </w:div>
    <w:div w:id="571239113">
      <w:bodyDiv w:val="1"/>
      <w:marLeft w:val="0"/>
      <w:marRight w:val="0"/>
      <w:marTop w:val="0"/>
      <w:marBottom w:val="0"/>
      <w:divBdr>
        <w:top w:val="none" w:sz="0" w:space="0" w:color="auto"/>
        <w:left w:val="none" w:sz="0" w:space="0" w:color="auto"/>
        <w:bottom w:val="none" w:sz="0" w:space="0" w:color="auto"/>
        <w:right w:val="none" w:sz="0" w:space="0" w:color="auto"/>
      </w:divBdr>
    </w:div>
    <w:div w:id="624118160">
      <w:bodyDiv w:val="1"/>
      <w:marLeft w:val="0"/>
      <w:marRight w:val="0"/>
      <w:marTop w:val="0"/>
      <w:marBottom w:val="0"/>
      <w:divBdr>
        <w:top w:val="none" w:sz="0" w:space="0" w:color="auto"/>
        <w:left w:val="none" w:sz="0" w:space="0" w:color="auto"/>
        <w:bottom w:val="none" w:sz="0" w:space="0" w:color="auto"/>
        <w:right w:val="none" w:sz="0" w:space="0" w:color="auto"/>
      </w:divBdr>
    </w:div>
    <w:div w:id="635837397">
      <w:bodyDiv w:val="1"/>
      <w:marLeft w:val="0"/>
      <w:marRight w:val="0"/>
      <w:marTop w:val="0"/>
      <w:marBottom w:val="0"/>
      <w:divBdr>
        <w:top w:val="none" w:sz="0" w:space="0" w:color="auto"/>
        <w:left w:val="none" w:sz="0" w:space="0" w:color="auto"/>
        <w:bottom w:val="none" w:sz="0" w:space="0" w:color="auto"/>
        <w:right w:val="none" w:sz="0" w:space="0" w:color="auto"/>
      </w:divBdr>
    </w:div>
    <w:div w:id="637758880">
      <w:bodyDiv w:val="1"/>
      <w:marLeft w:val="0"/>
      <w:marRight w:val="0"/>
      <w:marTop w:val="0"/>
      <w:marBottom w:val="0"/>
      <w:divBdr>
        <w:top w:val="none" w:sz="0" w:space="0" w:color="auto"/>
        <w:left w:val="none" w:sz="0" w:space="0" w:color="auto"/>
        <w:bottom w:val="none" w:sz="0" w:space="0" w:color="auto"/>
        <w:right w:val="none" w:sz="0" w:space="0" w:color="auto"/>
      </w:divBdr>
    </w:div>
    <w:div w:id="653335423">
      <w:bodyDiv w:val="1"/>
      <w:marLeft w:val="0"/>
      <w:marRight w:val="0"/>
      <w:marTop w:val="0"/>
      <w:marBottom w:val="0"/>
      <w:divBdr>
        <w:top w:val="none" w:sz="0" w:space="0" w:color="auto"/>
        <w:left w:val="none" w:sz="0" w:space="0" w:color="auto"/>
        <w:bottom w:val="none" w:sz="0" w:space="0" w:color="auto"/>
        <w:right w:val="none" w:sz="0" w:space="0" w:color="auto"/>
      </w:divBdr>
    </w:div>
    <w:div w:id="664168771">
      <w:bodyDiv w:val="1"/>
      <w:marLeft w:val="0"/>
      <w:marRight w:val="0"/>
      <w:marTop w:val="0"/>
      <w:marBottom w:val="0"/>
      <w:divBdr>
        <w:top w:val="none" w:sz="0" w:space="0" w:color="auto"/>
        <w:left w:val="none" w:sz="0" w:space="0" w:color="auto"/>
        <w:bottom w:val="none" w:sz="0" w:space="0" w:color="auto"/>
        <w:right w:val="none" w:sz="0" w:space="0" w:color="auto"/>
      </w:divBdr>
    </w:div>
    <w:div w:id="667289191">
      <w:bodyDiv w:val="1"/>
      <w:marLeft w:val="0"/>
      <w:marRight w:val="0"/>
      <w:marTop w:val="0"/>
      <w:marBottom w:val="0"/>
      <w:divBdr>
        <w:top w:val="none" w:sz="0" w:space="0" w:color="auto"/>
        <w:left w:val="none" w:sz="0" w:space="0" w:color="auto"/>
        <w:bottom w:val="none" w:sz="0" w:space="0" w:color="auto"/>
        <w:right w:val="none" w:sz="0" w:space="0" w:color="auto"/>
      </w:divBdr>
    </w:div>
    <w:div w:id="680011710">
      <w:bodyDiv w:val="1"/>
      <w:marLeft w:val="0"/>
      <w:marRight w:val="0"/>
      <w:marTop w:val="0"/>
      <w:marBottom w:val="0"/>
      <w:divBdr>
        <w:top w:val="none" w:sz="0" w:space="0" w:color="auto"/>
        <w:left w:val="none" w:sz="0" w:space="0" w:color="auto"/>
        <w:bottom w:val="none" w:sz="0" w:space="0" w:color="auto"/>
        <w:right w:val="none" w:sz="0" w:space="0" w:color="auto"/>
      </w:divBdr>
    </w:div>
    <w:div w:id="712071478">
      <w:bodyDiv w:val="1"/>
      <w:marLeft w:val="0"/>
      <w:marRight w:val="0"/>
      <w:marTop w:val="0"/>
      <w:marBottom w:val="0"/>
      <w:divBdr>
        <w:top w:val="none" w:sz="0" w:space="0" w:color="auto"/>
        <w:left w:val="none" w:sz="0" w:space="0" w:color="auto"/>
        <w:bottom w:val="none" w:sz="0" w:space="0" w:color="auto"/>
        <w:right w:val="none" w:sz="0" w:space="0" w:color="auto"/>
      </w:divBdr>
    </w:div>
    <w:div w:id="770971780">
      <w:bodyDiv w:val="1"/>
      <w:marLeft w:val="0"/>
      <w:marRight w:val="0"/>
      <w:marTop w:val="0"/>
      <w:marBottom w:val="0"/>
      <w:divBdr>
        <w:top w:val="none" w:sz="0" w:space="0" w:color="auto"/>
        <w:left w:val="none" w:sz="0" w:space="0" w:color="auto"/>
        <w:bottom w:val="none" w:sz="0" w:space="0" w:color="auto"/>
        <w:right w:val="none" w:sz="0" w:space="0" w:color="auto"/>
      </w:divBdr>
    </w:div>
    <w:div w:id="773669845">
      <w:bodyDiv w:val="1"/>
      <w:marLeft w:val="0"/>
      <w:marRight w:val="0"/>
      <w:marTop w:val="0"/>
      <w:marBottom w:val="0"/>
      <w:divBdr>
        <w:top w:val="none" w:sz="0" w:space="0" w:color="auto"/>
        <w:left w:val="none" w:sz="0" w:space="0" w:color="auto"/>
        <w:bottom w:val="none" w:sz="0" w:space="0" w:color="auto"/>
        <w:right w:val="none" w:sz="0" w:space="0" w:color="auto"/>
      </w:divBdr>
    </w:div>
    <w:div w:id="812216822">
      <w:bodyDiv w:val="1"/>
      <w:marLeft w:val="0"/>
      <w:marRight w:val="0"/>
      <w:marTop w:val="0"/>
      <w:marBottom w:val="0"/>
      <w:divBdr>
        <w:top w:val="none" w:sz="0" w:space="0" w:color="auto"/>
        <w:left w:val="none" w:sz="0" w:space="0" w:color="auto"/>
        <w:bottom w:val="none" w:sz="0" w:space="0" w:color="auto"/>
        <w:right w:val="none" w:sz="0" w:space="0" w:color="auto"/>
      </w:divBdr>
    </w:div>
    <w:div w:id="813911008">
      <w:bodyDiv w:val="1"/>
      <w:marLeft w:val="0"/>
      <w:marRight w:val="0"/>
      <w:marTop w:val="0"/>
      <w:marBottom w:val="0"/>
      <w:divBdr>
        <w:top w:val="none" w:sz="0" w:space="0" w:color="auto"/>
        <w:left w:val="none" w:sz="0" w:space="0" w:color="auto"/>
        <w:bottom w:val="none" w:sz="0" w:space="0" w:color="auto"/>
        <w:right w:val="none" w:sz="0" w:space="0" w:color="auto"/>
      </w:divBdr>
    </w:div>
    <w:div w:id="852034522">
      <w:bodyDiv w:val="1"/>
      <w:marLeft w:val="0"/>
      <w:marRight w:val="0"/>
      <w:marTop w:val="0"/>
      <w:marBottom w:val="0"/>
      <w:divBdr>
        <w:top w:val="none" w:sz="0" w:space="0" w:color="auto"/>
        <w:left w:val="none" w:sz="0" w:space="0" w:color="auto"/>
        <w:bottom w:val="none" w:sz="0" w:space="0" w:color="auto"/>
        <w:right w:val="none" w:sz="0" w:space="0" w:color="auto"/>
      </w:divBdr>
    </w:div>
    <w:div w:id="900212816">
      <w:bodyDiv w:val="1"/>
      <w:marLeft w:val="0"/>
      <w:marRight w:val="0"/>
      <w:marTop w:val="0"/>
      <w:marBottom w:val="0"/>
      <w:divBdr>
        <w:top w:val="none" w:sz="0" w:space="0" w:color="auto"/>
        <w:left w:val="none" w:sz="0" w:space="0" w:color="auto"/>
        <w:bottom w:val="none" w:sz="0" w:space="0" w:color="auto"/>
        <w:right w:val="none" w:sz="0" w:space="0" w:color="auto"/>
      </w:divBdr>
    </w:div>
    <w:div w:id="939069534">
      <w:bodyDiv w:val="1"/>
      <w:marLeft w:val="0"/>
      <w:marRight w:val="0"/>
      <w:marTop w:val="0"/>
      <w:marBottom w:val="0"/>
      <w:divBdr>
        <w:top w:val="none" w:sz="0" w:space="0" w:color="auto"/>
        <w:left w:val="none" w:sz="0" w:space="0" w:color="auto"/>
        <w:bottom w:val="none" w:sz="0" w:space="0" w:color="auto"/>
        <w:right w:val="none" w:sz="0" w:space="0" w:color="auto"/>
      </w:divBdr>
      <w:divsChild>
        <w:div w:id="443884991">
          <w:marLeft w:val="0"/>
          <w:marRight w:val="0"/>
          <w:marTop w:val="0"/>
          <w:marBottom w:val="0"/>
          <w:divBdr>
            <w:top w:val="none" w:sz="0" w:space="0" w:color="auto"/>
            <w:left w:val="none" w:sz="0" w:space="0" w:color="auto"/>
            <w:bottom w:val="none" w:sz="0" w:space="0" w:color="auto"/>
            <w:right w:val="none" w:sz="0" w:space="0" w:color="auto"/>
          </w:divBdr>
        </w:div>
      </w:divsChild>
    </w:div>
    <w:div w:id="975379946">
      <w:bodyDiv w:val="1"/>
      <w:marLeft w:val="0"/>
      <w:marRight w:val="0"/>
      <w:marTop w:val="0"/>
      <w:marBottom w:val="0"/>
      <w:divBdr>
        <w:top w:val="none" w:sz="0" w:space="0" w:color="auto"/>
        <w:left w:val="none" w:sz="0" w:space="0" w:color="auto"/>
        <w:bottom w:val="none" w:sz="0" w:space="0" w:color="auto"/>
        <w:right w:val="none" w:sz="0" w:space="0" w:color="auto"/>
      </w:divBdr>
    </w:div>
    <w:div w:id="983582900">
      <w:bodyDiv w:val="1"/>
      <w:marLeft w:val="0"/>
      <w:marRight w:val="0"/>
      <w:marTop w:val="0"/>
      <w:marBottom w:val="0"/>
      <w:divBdr>
        <w:top w:val="none" w:sz="0" w:space="0" w:color="auto"/>
        <w:left w:val="none" w:sz="0" w:space="0" w:color="auto"/>
        <w:bottom w:val="none" w:sz="0" w:space="0" w:color="auto"/>
        <w:right w:val="none" w:sz="0" w:space="0" w:color="auto"/>
      </w:divBdr>
    </w:div>
    <w:div w:id="999425343">
      <w:bodyDiv w:val="1"/>
      <w:marLeft w:val="0"/>
      <w:marRight w:val="0"/>
      <w:marTop w:val="0"/>
      <w:marBottom w:val="0"/>
      <w:divBdr>
        <w:top w:val="none" w:sz="0" w:space="0" w:color="auto"/>
        <w:left w:val="none" w:sz="0" w:space="0" w:color="auto"/>
        <w:bottom w:val="none" w:sz="0" w:space="0" w:color="auto"/>
        <w:right w:val="none" w:sz="0" w:space="0" w:color="auto"/>
      </w:divBdr>
    </w:div>
    <w:div w:id="1014957251">
      <w:bodyDiv w:val="1"/>
      <w:marLeft w:val="0"/>
      <w:marRight w:val="0"/>
      <w:marTop w:val="0"/>
      <w:marBottom w:val="0"/>
      <w:divBdr>
        <w:top w:val="none" w:sz="0" w:space="0" w:color="auto"/>
        <w:left w:val="none" w:sz="0" w:space="0" w:color="auto"/>
        <w:bottom w:val="none" w:sz="0" w:space="0" w:color="auto"/>
        <w:right w:val="none" w:sz="0" w:space="0" w:color="auto"/>
      </w:divBdr>
    </w:div>
    <w:div w:id="1035689598">
      <w:bodyDiv w:val="1"/>
      <w:marLeft w:val="0"/>
      <w:marRight w:val="0"/>
      <w:marTop w:val="0"/>
      <w:marBottom w:val="0"/>
      <w:divBdr>
        <w:top w:val="none" w:sz="0" w:space="0" w:color="auto"/>
        <w:left w:val="none" w:sz="0" w:space="0" w:color="auto"/>
        <w:bottom w:val="none" w:sz="0" w:space="0" w:color="auto"/>
        <w:right w:val="none" w:sz="0" w:space="0" w:color="auto"/>
      </w:divBdr>
    </w:div>
    <w:div w:id="1049451136">
      <w:bodyDiv w:val="1"/>
      <w:marLeft w:val="0"/>
      <w:marRight w:val="0"/>
      <w:marTop w:val="0"/>
      <w:marBottom w:val="0"/>
      <w:divBdr>
        <w:top w:val="none" w:sz="0" w:space="0" w:color="auto"/>
        <w:left w:val="none" w:sz="0" w:space="0" w:color="auto"/>
        <w:bottom w:val="none" w:sz="0" w:space="0" w:color="auto"/>
        <w:right w:val="none" w:sz="0" w:space="0" w:color="auto"/>
      </w:divBdr>
    </w:div>
    <w:div w:id="1061489389">
      <w:bodyDiv w:val="1"/>
      <w:marLeft w:val="0"/>
      <w:marRight w:val="0"/>
      <w:marTop w:val="0"/>
      <w:marBottom w:val="0"/>
      <w:divBdr>
        <w:top w:val="none" w:sz="0" w:space="0" w:color="auto"/>
        <w:left w:val="none" w:sz="0" w:space="0" w:color="auto"/>
        <w:bottom w:val="none" w:sz="0" w:space="0" w:color="auto"/>
        <w:right w:val="none" w:sz="0" w:space="0" w:color="auto"/>
      </w:divBdr>
    </w:div>
    <w:div w:id="1119371089">
      <w:bodyDiv w:val="1"/>
      <w:marLeft w:val="0"/>
      <w:marRight w:val="0"/>
      <w:marTop w:val="0"/>
      <w:marBottom w:val="0"/>
      <w:divBdr>
        <w:top w:val="none" w:sz="0" w:space="0" w:color="auto"/>
        <w:left w:val="none" w:sz="0" w:space="0" w:color="auto"/>
        <w:bottom w:val="none" w:sz="0" w:space="0" w:color="auto"/>
        <w:right w:val="none" w:sz="0" w:space="0" w:color="auto"/>
      </w:divBdr>
    </w:div>
    <w:div w:id="1125126374">
      <w:bodyDiv w:val="1"/>
      <w:marLeft w:val="0"/>
      <w:marRight w:val="0"/>
      <w:marTop w:val="0"/>
      <w:marBottom w:val="0"/>
      <w:divBdr>
        <w:top w:val="none" w:sz="0" w:space="0" w:color="auto"/>
        <w:left w:val="none" w:sz="0" w:space="0" w:color="auto"/>
        <w:bottom w:val="none" w:sz="0" w:space="0" w:color="auto"/>
        <w:right w:val="none" w:sz="0" w:space="0" w:color="auto"/>
      </w:divBdr>
    </w:div>
    <w:div w:id="1125656697">
      <w:bodyDiv w:val="1"/>
      <w:marLeft w:val="0"/>
      <w:marRight w:val="0"/>
      <w:marTop w:val="0"/>
      <w:marBottom w:val="0"/>
      <w:divBdr>
        <w:top w:val="none" w:sz="0" w:space="0" w:color="auto"/>
        <w:left w:val="none" w:sz="0" w:space="0" w:color="auto"/>
        <w:bottom w:val="none" w:sz="0" w:space="0" w:color="auto"/>
        <w:right w:val="none" w:sz="0" w:space="0" w:color="auto"/>
      </w:divBdr>
      <w:divsChild>
        <w:div w:id="1535534554">
          <w:marLeft w:val="0"/>
          <w:marRight w:val="0"/>
          <w:marTop w:val="0"/>
          <w:marBottom w:val="0"/>
          <w:divBdr>
            <w:top w:val="none" w:sz="0" w:space="0" w:color="auto"/>
            <w:left w:val="none" w:sz="0" w:space="0" w:color="auto"/>
            <w:bottom w:val="none" w:sz="0" w:space="0" w:color="auto"/>
            <w:right w:val="none" w:sz="0" w:space="0" w:color="auto"/>
          </w:divBdr>
        </w:div>
      </w:divsChild>
    </w:div>
    <w:div w:id="1126969450">
      <w:bodyDiv w:val="1"/>
      <w:marLeft w:val="0"/>
      <w:marRight w:val="0"/>
      <w:marTop w:val="0"/>
      <w:marBottom w:val="0"/>
      <w:divBdr>
        <w:top w:val="none" w:sz="0" w:space="0" w:color="auto"/>
        <w:left w:val="none" w:sz="0" w:space="0" w:color="auto"/>
        <w:bottom w:val="none" w:sz="0" w:space="0" w:color="auto"/>
        <w:right w:val="none" w:sz="0" w:space="0" w:color="auto"/>
      </w:divBdr>
    </w:div>
    <w:div w:id="1155924062">
      <w:bodyDiv w:val="1"/>
      <w:marLeft w:val="0"/>
      <w:marRight w:val="0"/>
      <w:marTop w:val="0"/>
      <w:marBottom w:val="0"/>
      <w:divBdr>
        <w:top w:val="none" w:sz="0" w:space="0" w:color="auto"/>
        <w:left w:val="none" w:sz="0" w:space="0" w:color="auto"/>
        <w:bottom w:val="none" w:sz="0" w:space="0" w:color="auto"/>
        <w:right w:val="none" w:sz="0" w:space="0" w:color="auto"/>
      </w:divBdr>
    </w:div>
    <w:div w:id="1155924255">
      <w:bodyDiv w:val="1"/>
      <w:marLeft w:val="60"/>
      <w:marRight w:val="60"/>
      <w:marTop w:val="60"/>
      <w:marBottom w:val="15"/>
      <w:divBdr>
        <w:top w:val="none" w:sz="0" w:space="0" w:color="auto"/>
        <w:left w:val="none" w:sz="0" w:space="0" w:color="auto"/>
        <w:bottom w:val="none" w:sz="0" w:space="0" w:color="auto"/>
        <w:right w:val="none" w:sz="0" w:space="0" w:color="auto"/>
      </w:divBdr>
      <w:divsChild>
        <w:div w:id="1634941474">
          <w:marLeft w:val="0"/>
          <w:marRight w:val="0"/>
          <w:marTop w:val="0"/>
          <w:marBottom w:val="0"/>
          <w:divBdr>
            <w:top w:val="none" w:sz="0" w:space="0" w:color="auto"/>
            <w:left w:val="none" w:sz="0" w:space="0" w:color="auto"/>
            <w:bottom w:val="none" w:sz="0" w:space="0" w:color="auto"/>
            <w:right w:val="none" w:sz="0" w:space="0" w:color="auto"/>
          </w:divBdr>
          <w:divsChild>
            <w:div w:id="19079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1605">
      <w:bodyDiv w:val="1"/>
      <w:marLeft w:val="0"/>
      <w:marRight w:val="0"/>
      <w:marTop w:val="0"/>
      <w:marBottom w:val="0"/>
      <w:divBdr>
        <w:top w:val="none" w:sz="0" w:space="0" w:color="auto"/>
        <w:left w:val="none" w:sz="0" w:space="0" w:color="auto"/>
        <w:bottom w:val="none" w:sz="0" w:space="0" w:color="auto"/>
        <w:right w:val="none" w:sz="0" w:space="0" w:color="auto"/>
      </w:divBdr>
    </w:div>
    <w:div w:id="1198473945">
      <w:bodyDiv w:val="1"/>
      <w:marLeft w:val="0"/>
      <w:marRight w:val="0"/>
      <w:marTop w:val="0"/>
      <w:marBottom w:val="0"/>
      <w:divBdr>
        <w:top w:val="none" w:sz="0" w:space="0" w:color="auto"/>
        <w:left w:val="none" w:sz="0" w:space="0" w:color="auto"/>
        <w:bottom w:val="none" w:sz="0" w:space="0" w:color="auto"/>
        <w:right w:val="none" w:sz="0" w:space="0" w:color="auto"/>
      </w:divBdr>
    </w:div>
    <w:div w:id="1234387033">
      <w:bodyDiv w:val="1"/>
      <w:marLeft w:val="0"/>
      <w:marRight w:val="0"/>
      <w:marTop w:val="0"/>
      <w:marBottom w:val="0"/>
      <w:divBdr>
        <w:top w:val="none" w:sz="0" w:space="0" w:color="auto"/>
        <w:left w:val="none" w:sz="0" w:space="0" w:color="auto"/>
        <w:bottom w:val="none" w:sz="0" w:space="0" w:color="auto"/>
        <w:right w:val="none" w:sz="0" w:space="0" w:color="auto"/>
      </w:divBdr>
    </w:div>
    <w:div w:id="1254822384">
      <w:bodyDiv w:val="1"/>
      <w:marLeft w:val="0"/>
      <w:marRight w:val="0"/>
      <w:marTop w:val="0"/>
      <w:marBottom w:val="0"/>
      <w:divBdr>
        <w:top w:val="none" w:sz="0" w:space="0" w:color="auto"/>
        <w:left w:val="none" w:sz="0" w:space="0" w:color="auto"/>
        <w:bottom w:val="none" w:sz="0" w:space="0" w:color="auto"/>
        <w:right w:val="none" w:sz="0" w:space="0" w:color="auto"/>
      </w:divBdr>
    </w:div>
    <w:div w:id="1309435691">
      <w:bodyDiv w:val="1"/>
      <w:marLeft w:val="0"/>
      <w:marRight w:val="0"/>
      <w:marTop w:val="0"/>
      <w:marBottom w:val="0"/>
      <w:divBdr>
        <w:top w:val="none" w:sz="0" w:space="0" w:color="auto"/>
        <w:left w:val="none" w:sz="0" w:space="0" w:color="auto"/>
        <w:bottom w:val="none" w:sz="0" w:space="0" w:color="auto"/>
        <w:right w:val="none" w:sz="0" w:space="0" w:color="auto"/>
      </w:divBdr>
    </w:div>
    <w:div w:id="1312101508">
      <w:bodyDiv w:val="1"/>
      <w:marLeft w:val="0"/>
      <w:marRight w:val="0"/>
      <w:marTop w:val="0"/>
      <w:marBottom w:val="0"/>
      <w:divBdr>
        <w:top w:val="none" w:sz="0" w:space="0" w:color="auto"/>
        <w:left w:val="none" w:sz="0" w:space="0" w:color="auto"/>
        <w:bottom w:val="none" w:sz="0" w:space="0" w:color="auto"/>
        <w:right w:val="none" w:sz="0" w:space="0" w:color="auto"/>
      </w:divBdr>
    </w:div>
    <w:div w:id="1314334178">
      <w:bodyDiv w:val="1"/>
      <w:marLeft w:val="0"/>
      <w:marRight w:val="0"/>
      <w:marTop w:val="0"/>
      <w:marBottom w:val="0"/>
      <w:divBdr>
        <w:top w:val="none" w:sz="0" w:space="0" w:color="auto"/>
        <w:left w:val="none" w:sz="0" w:space="0" w:color="auto"/>
        <w:bottom w:val="none" w:sz="0" w:space="0" w:color="auto"/>
        <w:right w:val="none" w:sz="0" w:space="0" w:color="auto"/>
      </w:divBdr>
    </w:div>
    <w:div w:id="1341932736">
      <w:bodyDiv w:val="1"/>
      <w:marLeft w:val="0"/>
      <w:marRight w:val="0"/>
      <w:marTop w:val="0"/>
      <w:marBottom w:val="0"/>
      <w:divBdr>
        <w:top w:val="none" w:sz="0" w:space="0" w:color="auto"/>
        <w:left w:val="none" w:sz="0" w:space="0" w:color="auto"/>
        <w:bottom w:val="none" w:sz="0" w:space="0" w:color="auto"/>
        <w:right w:val="none" w:sz="0" w:space="0" w:color="auto"/>
      </w:divBdr>
    </w:div>
    <w:div w:id="1343507994">
      <w:bodyDiv w:val="1"/>
      <w:marLeft w:val="0"/>
      <w:marRight w:val="0"/>
      <w:marTop w:val="0"/>
      <w:marBottom w:val="0"/>
      <w:divBdr>
        <w:top w:val="none" w:sz="0" w:space="0" w:color="auto"/>
        <w:left w:val="none" w:sz="0" w:space="0" w:color="auto"/>
        <w:bottom w:val="none" w:sz="0" w:space="0" w:color="auto"/>
        <w:right w:val="none" w:sz="0" w:space="0" w:color="auto"/>
      </w:divBdr>
    </w:div>
    <w:div w:id="1344896482">
      <w:bodyDiv w:val="1"/>
      <w:marLeft w:val="0"/>
      <w:marRight w:val="0"/>
      <w:marTop w:val="0"/>
      <w:marBottom w:val="0"/>
      <w:divBdr>
        <w:top w:val="none" w:sz="0" w:space="0" w:color="auto"/>
        <w:left w:val="none" w:sz="0" w:space="0" w:color="auto"/>
        <w:bottom w:val="none" w:sz="0" w:space="0" w:color="auto"/>
        <w:right w:val="none" w:sz="0" w:space="0" w:color="auto"/>
      </w:divBdr>
    </w:div>
    <w:div w:id="1457986488">
      <w:bodyDiv w:val="1"/>
      <w:marLeft w:val="0"/>
      <w:marRight w:val="0"/>
      <w:marTop w:val="0"/>
      <w:marBottom w:val="0"/>
      <w:divBdr>
        <w:top w:val="none" w:sz="0" w:space="0" w:color="auto"/>
        <w:left w:val="none" w:sz="0" w:space="0" w:color="auto"/>
        <w:bottom w:val="none" w:sz="0" w:space="0" w:color="auto"/>
        <w:right w:val="none" w:sz="0" w:space="0" w:color="auto"/>
      </w:divBdr>
    </w:div>
    <w:div w:id="1459572476">
      <w:bodyDiv w:val="1"/>
      <w:marLeft w:val="0"/>
      <w:marRight w:val="0"/>
      <w:marTop w:val="0"/>
      <w:marBottom w:val="0"/>
      <w:divBdr>
        <w:top w:val="none" w:sz="0" w:space="0" w:color="auto"/>
        <w:left w:val="none" w:sz="0" w:space="0" w:color="auto"/>
        <w:bottom w:val="none" w:sz="0" w:space="0" w:color="auto"/>
        <w:right w:val="none" w:sz="0" w:space="0" w:color="auto"/>
      </w:divBdr>
    </w:div>
    <w:div w:id="1509326590">
      <w:bodyDiv w:val="1"/>
      <w:marLeft w:val="0"/>
      <w:marRight w:val="0"/>
      <w:marTop w:val="0"/>
      <w:marBottom w:val="0"/>
      <w:divBdr>
        <w:top w:val="none" w:sz="0" w:space="0" w:color="auto"/>
        <w:left w:val="none" w:sz="0" w:space="0" w:color="auto"/>
        <w:bottom w:val="none" w:sz="0" w:space="0" w:color="auto"/>
        <w:right w:val="none" w:sz="0" w:space="0" w:color="auto"/>
      </w:divBdr>
    </w:div>
    <w:div w:id="1529488790">
      <w:bodyDiv w:val="1"/>
      <w:marLeft w:val="0"/>
      <w:marRight w:val="0"/>
      <w:marTop w:val="0"/>
      <w:marBottom w:val="0"/>
      <w:divBdr>
        <w:top w:val="none" w:sz="0" w:space="0" w:color="auto"/>
        <w:left w:val="none" w:sz="0" w:space="0" w:color="auto"/>
        <w:bottom w:val="none" w:sz="0" w:space="0" w:color="auto"/>
        <w:right w:val="none" w:sz="0" w:space="0" w:color="auto"/>
      </w:divBdr>
    </w:div>
    <w:div w:id="1532840506">
      <w:bodyDiv w:val="1"/>
      <w:marLeft w:val="0"/>
      <w:marRight w:val="0"/>
      <w:marTop w:val="0"/>
      <w:marBottom w:val="0"/>
      <w:divBdr>
        <w:top w:val="none" w:sz="0" w:space="0" w:color="auto"/>
        <w:left w:val="none" w:sz="0" w:space="0" w:color="auto"/>
        <w:bottom w:val="none" w:sz="0" w:space="0" w:color="auto"/>
        <w:right w:val="none" w:sz="0" w:space="0" w:color="auto"/>
      </w:divBdr>
    </w:div>
    <w:div w:id="1558128920">
      <w:bodyDiv w:val="1"/>
      <w:marLeft w:val="0"/>
      <w:marRight w:val="0"/>
      <w:marTop w:val="0"/>
      <w:marBottom w:val="0"/>
      <w:divBdr>
        <w:top w:val="none" w:sz="0" w:space="0" w:color="auto"/>
        <w:left w:val="none" w:sz="0" w:space="0" w:color="auto"/>
        <w:bottom w:val="none" w:sz="0" w:space="0" w:color="auto"/>
        <w:right w:val="none" w:sz="0" w:space="0" w:color="auto"/>
      </w:divBdr>
    </w:div>
    <w:div w:id="1560628662">
      <w:bodyDiv w:val="1"/>
      <w:marLeft w:val="0"/>
      <w:marRight w:val="0"/>
      <w:marTop w:val="0"/>
      <w:marBottom w:val="0"/>
      <w:divBdr>
        <w:top w:val="none" w:sz="0" w:space="0" w:color="auto"/>
        <w:left w:val="none" w:sz="0" w:space="0" w:color="auto"/>
        <w:bottom w:val="none" w:sz="0" w:space="0" w:color="auto"/>
        <w:right w:val="none" w:sz="0" w:space="0" w:color="auto"/>
      </w:divBdr>
    </w:div>
    <w:div w:id="1594438470">
      <w:bodyDiv w:val="1"/>
      <w:marLeft w:val="0"/>
      <w:marRight w:val="0"/>
      <w:marTop w:val="0"/>
      <w:marBottom w:val="0"/>
      <w:divBdr>
        <w:top w:val="none" w:sz="0" w:space="0" w:color="auto"/>
        <w:left w:val="none" w:sz="0" w:space="0" w:color="auto"/>
        <w:bottom w:val="none" w:sz="0" w:space="0" w:color="auto"/>
        <w:right w:val="none" w:sz="0" w:space="0" w:color="auto"/>
      </w:divBdr>
    </w:div>
    <w:div w:id="1618103699">
      <w:bodyDiv w:val="1"/>
      <w:marLeft w:val="0"/>
      <w:marRight w:val="0"/>
      <w:marTop w:val="0"/>
      <w:marBottom w:val="0"/>
      <w:divBdr>
        <w:top w:val="none" w:sz="0" w:space="0" w:color="auto"/>
        <w:left w:val="none" w:sz="0" w:space="0" w:color="auto"/>
        <w:bottom w:val="none" w:sz="0" w:space="0" w:color="auto"/>
        <w:right w:val="none" w:sz="0" w:space="0" w:color="auto"/>
      </w:divBdr>
    </w:div>
    <w:div w:id="1638993133">
      <w:bodyDiv w:val="1"/>
      <w:marLeft w:val="0"/>
      <w:marRight w:val="0"/>
      <w:marTop w:val="0"/>
      <w:marBottom w:val="0"/>
      <w:divBdr>
        <w:top w:val="none" w:sz="0" w:space="0" w:color="auto"/>
        <w:left w:val="none" w:sz="0" w:space="0" w:color="auto"/>
        <w:bottom w:val="none" w:sz="0" w:space="0" w:color="auto"/>
        <w:right w:val="none" w:sz="0" w:space="0" w:color="auto"/>
      </w:divBdr>
    </w:div>
    <w:div w:id="1654681533">
      <w:bodyDiv w:val="1"/>
      <w:marLeft w:val="0"/>
      <w:marRight w:val="0"/>
      <w:marTop w:val="0"/>
      <w:marBottom w:val="0"/>
      <w:divBdr>
        <w:top w:val="none" w:sz="0" w:space="0" w:color="auto"/>
        <w:left w:val="none" w:sz="0" w:space="0" w:color="auto"/>
        <w:bottom w:val="none" w:sz="0" w:space="0" w:color="auto"/>
        <w:right w:val="none" w:sz="0" w:space="0" w:color="auto"/>
      </w:divBdr>
    </w:div>
    <w:div w:id="1658411064">
      <w:bodyDiv w:val="1"/>
      <w:marLeft w:val="0"/>
      <w:marRight w:val="0"/>
      <w:marTop w:val="0"/>
      <w:marBottom w:val="0"/>
      <w:divBdr>
        <w:top w:val="none" w:sz="0" w:space="0" w:color="auto"/>
        <w:left w:val="none" w:sz="0" w:space="0" w:color="auto"/>
        <w:bottom w:val="none" w:sz="0" w:space="0" w:color="auto"/>
        <w:right w:val="none" w:sz="0" w:space="0" w:color="auto"/>
      </w:divBdr>
    </w:div>
    <w:div w:id="1667585955">
      <w:bodyDiv w:val="1"/>
      <w:marLeft w:val="0"/>
      <w:marRight w:val="0"/>
      <w:marTop w:val="0"/>
      <w:marBottom w:val="0"/>
      <w:divBdr>
        <w:top w:val="none" w:sz="0" w:space="0" w:color="auto"/>
        <w:left w:val="none" w:sz="0" w:space="0" w:color="auto"/>
        <w:bottom w:val="none" w:sz="0" w:space="0" w:color="auto"/>
        <w:right w:val="none" w:sz="0" w:space="0" w:color="auto"/>
      </w:divBdr>
    </w:div>
    <w:div w:id="1672949888">
      <w:bodyDiv w:val="1"/>
      <w:marLeft w:val="0"/>
      <w:marRight w:val="0"/>
      <w:marTop w:val="0"/>
      <w:marBottom w:val="0"/>
      <w:divBdr>
        <w:top w:val="none" w:sz="0" w:space="0" w:color="auto"/>
        <w:left w:val="none" w:sz="0" w:space="0" w:color="auto"/>
        <w:bottom w:val="none" w:sz="0" w:space="0" w:color="auto"/>
        <w:right w:val="none" w:sz="0" w:space="0" w:color="auto"/>
      </w:divBdr>
    </w:div>
    <w:div w:id="1691760311">
      <w:bodyDiv w:val="1"/>
      <w:marLeft w:val="0"/>
      <w:marRight w:val="0"/>
      <w:marTop w:val="0"/>
      <w:marBottom w:val="0"/>
      <w:divBdr>
        <w:top w:val="none" w:sz="0" w:space="0" w:color="auto"/>
        <w:left w:val="none" w:sz="0" w:space="0" w:color="auto"/>
        <w:bottom w:val="none" w:sz="0" w:space="0" w:color="auto"/>
        <w:right w:val="none" w:sz="0" w:space="0" w:color="auto"/>
      </w:divBdr>
    </w:div>
    <w:div w:id="1721318944">
      <w:bodyDiv w:val="1"/>
      <w:marLeft w:val="0"/>
      <w:marRight w:val="0"/>
      <w:marTop w:val="0"/>
      <w:marBottom w:val="0"/>
      <w:divBdr>
        <w:top w:val="none" w:sz="0" w:space="0" w:color="auto"/>
        <w:left w:val="none" w:sz="0" w:space="0" w:color="auto"/>
        <w:bottom w:val="none" w:sz="0" w:space="0" w:color="auto"/>
        <w:right w:val="none" w:sz="0" w:space="0" w:color="auto"/>
      </w:divBdr>
    </w:div>
    <w:div w:id="1730886843">
      <w:bodyDiv w:val="1"/>
      <w:marLeft w:val="0"/>
      <w:marRight w:val="0"/>
      <w:marTop w:val="0"/>
      <w:marBottom w:val="0"/>
      <w:divBdr>
        <w:top w:val="none" w:sz="0" w:space="0" w:color="auto"/>
        <w:left w:val="none" w:sz="0" w:space="0" w:color="auto"/>
        <w:bottom w:val="none" w:sz="0" w:space="0" w:color="auto"/>
        <w:right w:val="none" w:sz="0" w:space="0" w:color="auto"/>
      </w:divBdr>
    </w:div>
    <w:div w:id="1782722466">
      <w:bodyDiv w:val="1"/>
      <w:marLeft w:val="0"/>
      <w:marRight w:val="0"/>
      <w:marTop w:val="0"/>
      <w:marBottom w:val="0"/>
      <w:divBdr>
        <w:top w:val="none" w:sz="0" w:space="0" w:color="auto"/>
        <w:left w:val="none" w:sz="0" w:space="0" w:color="auto"/>
        <w:bottom w:val="none" w:sz="0" w:space="0" w:color="auto"/>
        <w:right w:val="none" w:sz="0" w:space="0" w:color="auto"/>
      </w:divBdr>
    </w:div>
    <w:div w:id="1784762114">
      <w:bodyDiv w:val="1"/>
      <w:marLeft w:val="0"/>
      <w:marRight w:val="0"/>
      <w:marTop w:val="0"/>
      <w:marBottom w:val="0"/>
      <w:divBdr>
        <w:top w:val="none" w:sz="0" w:space="0" w:color="auto"/>
        <w:left w:val="none" w:sz="0" w:space="0" w:color="auto"/>
        <w:bottom w:val="none" w:sz="0" w:space="0" w:color="auto"/>
        <w:right w:val="none" w:sz="0" w:space="0" w:color="auto"/>
      </w:divBdr>
    </w:div>
    <w:div w:id="1788347484">
      <w:bodyDiv w:val="1"/>
      <w:marLeft w:val="0"/>
      <w:marRight w:val="0"/>
      <w:marTop w:val="0"/>
      <w:marBottom w:val="0"/>
      <w:divBdr>
        <w:top w:val="none" w:sz="0" w:space="0" w:color="auto"/>
        <w:left w:val="none" w:sz="0" w:space="0" w:color="auto"/>
        <w:bottom w:val="none" w:sz="0" w:space="0" w:color="auto"/>
        <w:right w:val="none" w:sz="0" w:space="0" w:color="auto"/>
      </w:divBdr>
    </w:div>
    <w:div w:id="1827739802">
      <w:bodyDiv w:val="1"/>
      <w:marLeft w:val="0"/>
      <w:marRight w:val="0"/>
      <w:marTop w:val="0"/>
      <w:marBottom w:val="0"/>
      <w:divBdr>
        <w:top w:val="none" w:sz="0" w:space="0" w:color="auto"/>
        <w:left w:val="none" w:sz="0" w:space="0" w:color="auto"/>
        <w:bottom w:val="none" w:sz="0" w:space="0" w:color="auto"/>
        <w:right w:val="none" w:sz="0" w:space="0" w:color="auto"/>
      </w:divBdr>
    </w:div>
    <w:div w:id="1832670884">
      <w:bodyDiv w:val="1"/>
      <w:marLeft w:val="0"/>
      <w:marRight w:val="0"/>
      <w:marTop w:val="0"/>
      <w:marBottom w:val="0"/>
      <w:divBdr>
        <w:top w:val="none" w:sz="0" w:space="0" w:color="auto"/>
        <w:left w:val="none" w:sz="0" w:space="0" w:color="auto"/>
        <w:bottom w:val="none" w:sz="0" w:space="0" w:color="auto"/>
        <w:right w:val="none" w:sz="0" w:space="0" w:color="auto"/>
      </w:divBdr>
    </w:div>
    <w:div w:id="1844393162">
      <w:bodyDiv w:val="1"/>
      <w:marLeft w:val="0"/>
      <w:marRight w:val="0"/>
      <w:marTop w:val="0"/>
      <w:marBottom w:val="0"/>
      <w:divBdr>
        <w:top w:val="none" w:sz="0" w:space="0" w:color="auto"/>
        <w:left w:val="none" w:sz="0" w:space="0" w:color="auto"/>
        <w:bottom w:val="none" w:sz="0" w:space="0" w:color="auto"/>
        <w:right w:val="none" w:sz="0" w:space="0" w:color="auto"/>
      </w:divBdr>
    </w:div>
    <w:div w:id="1885826914">
      <w:bodyDiv w:val="1"/>
      <w:marLeft w:val="0"/>
      <w:marRight w:val="0"/>
      <w:marTop w:val="0"/>
      <w:marBottom w:val="0"/>
      <w:divBdr>
        <w:top w:val="none" w:sz="0" w:space="0" w:color="auto"/>
        <w:left w:val="none" w:sz="0" w:space="0" w:color="auto"/>
        <w:bottom w:val="none" w:sz="0" w:space="0" w:color="auto"/>
        <w:right w:val="none" w:sz="0" w:space="0" w:color="auto"/>
      </w:divBdr>
    </w:div>
    <w:div w:id="1939409053">
      <w:bodyDiv w:val="1"/>
      <w:marLeft w:val="0"/>
      <w:marRight w:val="0"/>
      <w:marTop w:val="0"/>
      <w:marBottom w:val="0"/>
      <w:divBdr>
        <w:top w:val="none" w:sz="0" w:space="0" w:color="auto"/>
        <w:left w:val="none" w:sz="0" w:space="0" w:color="auto"/>
        <w:bottom w:val="none" w:sz="0" w:space="0" w:color="auto"/>
        <w:right w:val="none" w:sz="0" w:space="0" w:color="auto"/>
      </w:divBdr>
    </w:div>
    <w:div w:id="1949897324">
      <w:bodyDiv w:val="1"/>
      <w:marLeft w:val="0"/>
      <w:marRight w:val="0"/>
      <w:marTop w:val="0"/>
      <w:marBottom w:val="0"/>
      <w:divBdr>
        <w:top w:val="none" w:sz="0" w:space="0" w:color="auto"/>
        <w:left w:val="none" w:sz="0" w:space="0" w:color="auto"/>
        <w:bottom w:val="none" w:sz="0" w:space="0" w:color="auto"/>
        <w:right w:val="none" w:sz="0" w:space="0" w:color="auto"/>
      </w:divBdr>
    </w:div>
    <w:div w:id="1951160013">
      <w:bodyDiv w:val="1"/>
      <w:marLeft w:val="0"/>
      <w:marRight w:val="0"/>
      <w:marTop w:val="0"/>
      <w:marBottom w:val="0"/>
      <w:divBdr>
        <w:top w:val="none" w:sz="0" w:space="0" w:color="auto"/>
        <w:left w:val="none" w:sz="0" w:space="0" w:color="auto"/>
        <w:bottom w:val="none" w:sz="0" w:space="0" w:color="auto"/>
        <w:right w:val="none" w:sz="0" w:space="0" w:color="auto"/>
      </w:divBdr>
    </w:div>
    <w:div w:id="1992638888">
      <w:bodyDiv w:val="1"/>
      <w:marLeft w:val="0"/>
      <w:marRight w:val="0"/>
      <w:marTop w:val="0"/>
      <w:marBottom w:val="0"/>
      <w:divBdr>
        <w:top w:val="none" w:sz="0" w:space="0" w:color="auto"/>
        <w:left w:val="none" w:sz="0" w:space="0" w:color="auto"/>
        <w:bottom w:val="none" w:sz="0" w:space="0" w:color="auto"/>
        <w:right w:val="none" w:sz="0" w:space="0" w:color="auto"/>
      </w:divBdr>
    </w:div>
    <w:div w:id="2021739150">
      <w:bodyDiv w:val="1"/>
      <w:marLeft w:val="0"/>
      <w:marRight w:val="0"/>
      <w:marTop w:val="0"/>
      <w:marBottom w:val="0"/>
      <w:divBdr>
        <w:top w:val="none" w:sz="0" w:space="0" w:color="auto"/>
        <w:left w:val="none" w:sz="0" w:space="0" w:color="auto"/>
        <w:bottom w:val="none" w:sz="0" w:space="0" w:color="auto"/>
        <w:right w:val="none" w:sz="0" w:space="0" w:color="auto"/>
      </w:divBdr>
    </w:div>
    <w:div w:id="2034764405">
      <w:bodyDiv w:val="1"/>
      <w:marLeft w:val="0"/>
      <w:marRight w:val="0"/>
      <w:marTop w:val="0"/>
      <w:marBottom w:val="0"/>
      <w:divBdr>
        <w:top w:val="none" w:sz="0" w:space="0" w:color="auto"/>
        <w:left w:val="none" w:sz="0" w:space="0" w:color="auto"/>
        <w:bottom w:val="none" w:sz="0" w:space="0" w:color="auto"/>
        <w:right w:val="none" w:sz="0" w:space="0" w:color="auto"/>
      </w:divBdr>
    </w:div>
    <w:div w:id="210850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LR-SRVFIL0-02.regeringen.local\Common\Utredning\Konjunktur&#246;versikter\LR-konjunktur\2025-h&#246;st\statistik%20eng&#229;ngs\extramaterial%20till%20slides%20061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97025371828523"/>
          <c:y val="5.0808314087759814E-2"/>
          <c:w val="0.78082788978731921"/>
          <c:h val="0.62090814860613552"/>
        </c:manualLayout>
      </c:layout>
      <c:barChart>
        <c:barDir val="bar"/>
        <c:grouping val="stacked"/>
        <c:varyColors val="0"/>
        <c:ser>
          <c:idx val="0"/>
          <c:order val="0"/>
          <c:tx>
            <c:strRef>
              <c:f>'långtidsarbetslöshet2 (uppd)'!$AP$68</c:f>
              <c:strCache>
                <c:ptCount val="1"/>
                <c:pt idx="0">
                  <c:v>Mindre än 1 månad</c:v>
                </c:pt>
              </c:strCache>
            </c:strRef>
          </c:tx>
          <c:spPr>
            <a:solidFill>
              <a:schemeClr val="accent1"/>
            </a:solidFill>
            <a:ln w="6350">
              <a:solidFill>
                <a:schemeClr val="bg1"/>
              </a:solidFill>
            </a:ln>
            <a:effectLst/>
          </c:spPr>
          <c:invertIfNegative val="0"/>
          <c:cat>
            <c:strRef>
              <c:f>'långtidsarbetslöshet2 (uppd)'!$AO$69:$AO$70</c:f>
              <c:strCache>
                <c:ptCount val="2"/>
                <c:pt idx="0">
                  <c:v>September 2019</c:v>
                </c:pt>
                <c:pt idx="1">
                  <c:v>September 2025</c:v>
                </c:pt>
              </c:strCache>
            </c:strRef>
          </c:cat>
          <c:val>
            <c:numRef>
              <c:f>'långtidsarbetslöshet2 (uppd)'!$AP$69:$AP$70</c:f>
              <c:numCache>
                <c:formatCode>General</c:formatCode>
                <c:ptCount val="2"/>
                <c:pt idx="0">
                  <c:v>140</c:v>
                </c:pt>
                <c:pt idx="1">
                  <c:v>143</c:v>
                </c:pt>
              </c:numCache>
            </c:numRef>
          </c:val>
          <c:extLst>
            <c:ext xmlns:c16="http://schemas.microsoft.com/office/drawing/2014/chart" uri="{C3380CC4-5D6E-409C-BE32-E72D297353CC}">
              <c16:uniqueId val="{00000000-CA85-4447-B28B-AA738A6D9BDE}"/>
            </c:ext>
          </c:extLst>
        </c:ser>
        <c:ser>
          <c:idx val="1"/>
          <c:order val="1"/>
          <c:tx>
            <c:strRef>
              <c:f>'långtidsarbetslöshet2 (uppd)'!$AQ$68</c:f>
              <c:strCache>
                <c:ptCount val="1"/>
                <c:pt idx="0">
                  <c:v>1-6 månader</c:v>
                </c:pt>
              </c:strCache>
            </c:strRef>
          </c:tx>
          <c:spPr>
            <a:solidFill>
              <a:schemeClr val="accent2"/>
            </a:solidFill>
            <a:ln w="6350">
              <a:solidFill>
                <a:schemeClr val="bg1"/>
              </a:solidFill>
            </a:ln>
            <a:effectLst/>
          </c:spPr>
          <c:invertIfNegative val="0"/>
          <c:cat>
            <c:strRef>
              <c:f>'långtidsarbetslöshet2 (uppd)'!$AO$69:$AO$70</c:f>
              <c:strCache>
                <c:ptCount val="2"/>
                <c:pt idx="0">
                  <c:v>September 2019</c:v>
                </c:pt>
                <c:pt idx="1">
                  <c:v>September 2025</c:v>
                </c:pt>
              </c:strCache>
            </c:strRef>
          </c:cat>
          <c:val>
            <c:numRef>
              <c:f>'långtidsarbetslöshet2 (uppd)'!$AQ$69:$AQ$70</c:f>
              <c:numCache>
                <c:formatCode>General</c:formatCode>
                <c:ptCount val="2"/>
                <c:pt idx="0">
                  <c:v>217</c:v>
                </c:pt>
                <c:pt idx="1">
                  <c:v>246</c:v>
                </c:pt>
              </c:numCache>
            </c:numRef>
          </c:val>
          <c:extLst>
            <c:ext xmlns:c16="http://schemas.microsoft.com/office/drawing/2014/chart" uri="{C3380CC4-5D6E-409C-BE32-E72D297353CC}">
              <c16:uniqueId val="{00000001-CA85-4447-B28B-AA738A6D9BDE}"/>
            </c:ext>
          </c:extLst>
        </c:ser>
        <c:ser>
          <c:idx val="2"/>
          <c:order val="2"/>
          <c:tx>
            <c:strRef>
              <c:f>'långtidsarbetslöshet2 (uppd)'!$AR$68</c:f>
              <c:strCache>
                <c:ptCount val="1"/>
                <c:pt idx="0">
                  <c:v>6-12 månader</c:v>
                </c:pt>
              </c:strCache>
            </c:strRef>
          </c:tx>
          <c:spPr>
            <a:solidFill>
              <a:schemeClr val="accent3"/>
            </a:solidFill>
            <a:ln w="6350">
              <a:solidFill>
                <a:schemeClr val="bg1"/>
              </a:solidFill>
            </a:ln>
            <a:effectLst/>
          </c:spPr>
          <c:invertIfNegative val="0"/>
          <c:cat>
            <c:strRef>
              <c:f>'långtidsarbetslöshet2 (uppd)'!$AO$69:$AO$70</c:f>
              <c:strCache>
                <c:ptCount val="2"/>
                <c:pt idx="0">
                  <c:v>September 2019</c:v>
                </c:pt>
                <c:pt idx="1">
                  <c:v>September 2025</c:v>
                </c:pt>
              </c:strCache>
            </c:strRef>
          </c:cat>
          <c:val>
            <c:numRef>
              <c:f>'långtidsarbetslöshet2 (uppd)'!$AR$69:$AR$70</c:f>
              <c:numCache>
                <c:formatCode>General</c:formatCode>
                <c:ptCount val="2"/>
                <c:pt idx="0">
                  <c:v>78</c:v>
                </c:pt>
                <c:pt idx="1">
                  <c:v>143</c:v>
                </c:pt>
              </c:numCache>
            </c:numRef>
          </c:val>
          <c:extLst>
            <c:ext xmlns:c16="http://schemas.microsoft.com/office/drawing/2014/chart" uri="{C3380CC4-5D6E-409C-BE32-E72D297353CC}">
              <c16:uniqueId val="{00000002-CA85-4447-B28B-AA738A6D9BDE}"/>
            </c:ext>
          </c:extLst>
        </c:ser>
        <c:ser>
          <c:idx val="3"/>
          <c:order val="3"/>
          <c:tx>
            <c:strRef>
              <c:f>'långtidsarbetslöshet2 (uppd)'!$AS$68</c:f>
              <c:strCache>
                <c:ptCount val="1"/>
                <c:pt idx="0">
                  <c:v>12-36 månader</c:v>
                </c:pt>
              </c:strCache>
            </c:strRef>
          </c:tx>
          <c:spPr>
            <a:solidFill>
              <a:schemeClr val="accent4"/>
            </a:solidFill>
            <a:ln w="6350">
              <a:solidFill>
                <a:schemeClr val="bg1"/>
              </a:solidFill>
            </a:ln>
            <a:effectLst/>
          </c:spPr>
          <c:invertIfNegative val="0"/>
          <c:cat>
            <c:strRef>
              <c:f>'långtidsarbetslöshet2 (uppd)'!$AO$69:$AO$70</c:f>
              <c:strCache>
                <c:ptCount val="2"/>
                <c:pt idx="0">
                  <c:v>September 2019</c:v>
                </c:pt>
                <c:pt idx="1">
                  <c:v>September 2025</c:v>
                </c:pt>
              </c:strCache>
            </c:strRef>
          </c:cat>
          <c:val>
            <c:numRef>
              <c:f>'långtidsarbetslöshet2 (uppd)'!$AS$69:$AS$70</c:f>
              <c:numCache>
                <c:formatCode>General</c:formatCode>
                <c:ptCount val="2"/>
                <c:pt idx="0">
                  <c:v>73</c:v>
                </c:pt>
                <c:pt idx="1">
                  <c:v>177</c:v>
                </c:pt>
              </c:numCache>
            </c:numRef>
          </c:val>
          <c:extLst>
            <c:ext xmlns:c16="http://schemas.microsoft.com/office/drawing/2014/chart" uri="{C3380CC4-5D6E-409C-BE32-E72D297353CC}">
              <c16:uniqueId val="{00000003-CA85-4447-B28B-AA738A6D9BDE}"/>
            </c:ext>
          </c:extLst>
        </c:ser>
        <c:ser>
          <c:idx val="4"/>
          <c:order val="4"/>
          <c:tx>
            <c:strRef>
              <c:f>'långtidsarbetslöshet2 (uppd)'!$AT$68</c:f>
              <c:strCache>
                <c:ptCount val="1"/>
                <c:pt idx="0">
                  <c:v>över 3 år</c:v>
                </c:pt>
              </c:strCache>
            </c:strRef>
          </c:tx>
          <c:spPr>
            <a:solidFill>
              <a:schemeClr val="accent5"/>
            </a:solidFill>
            <a:ln w="6350">
              <a:solidFill>
                <a:schemeClr val="bg1"/>
              </a:solidFill>
            </a:ln>
            <a:effectLst/>
          </c:spPr>
          <c:invertIfNegative val="0"/>
          <c:cat>
            <c:strRef>
              <c:f>'långtidsarbetslöshet2 (uppd)'!$AO$69:$AO$70</c:f>
              <c:strCache>
                <c:ptCount val="2"/>
                <c:pt idx="0">
                  <c:v>September 2019</c:v>
                </c:pt>
                <c:pt idx="1">
                  <c:v>September 2025</c:v>
                </c:pt>
              </c:strCache>
            </c:strRef>
          </c:cat>
          <c:val>
            <c:numRef>
              <c:f>'långtidsarbetslöshet2 (uppd)'!$AT$69:$AT$70</c:f>
              <c:numCache>
                <c:formatCode>General</c:formatCode>
                <c:ptCount val="2"/>
                <c:pt idx="0">
                  <c:v>25</c:v>
                </c:pt>
                <c:pt idx="1">
                  <c:v>68</c:v>
                </c:pt>
              </c:numCache>
            </c:numRef>
          </c:val>
          <c:extLst>
            <c:ext xmlns:c16="http://schemas.microsoft.com/office/drawing/2014/chart" uri="{C3380CC4-5D6E-409C-BE32-E72D297353CC}">
              <c16:uniqueId val="{00000004-CA85-4447-B28B-AA738A6D9BDE}"/>
            </c:ext>
          </c:extLst>
        </c:ser>
        <c:dLbls>
          <c:showLegendKey val="0"/>
          <c:showVal val="0"/>
          <c:showCatName val="0"/>
          <c:showSerName val="0"/>
          <c:showPercent val="0"/>
          <c:showBubbleSize val="0"/>
        </c:dLbls>
        <c:gapWidth val="150"/>
        <c:overlap val="100"/>
        <c:axId val="940802152"/>
        <c:axId val="940802512"/>
      </c:barChart>
      <c:catAx>
        <c:axId val="940802152"/>
        <c:scaling>
          <c:orientation val="minMax"/>
        </c:scaling>
        <c:delete val="0"/>
        <c:axPos val="l"/>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FI"/>
          </a:p>
        </c:txPr>
        <c:crossAx val="940802512"/>
        <c:crosses val="autoZero"/>
        <c:auto val="1"/>
        <c:lblAlgn val="ctr"/>
        <c:lblOffset val="100"/>
        <c:noMultiLvlLbl val="0"/>
      </c:catAx>
      <c:valAx>
        <c:axId val="940802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FI">
                    <a:solidFill>
                      <a:sysClr val="windowText" lastClr="000000"/>
                    </a:solidFill>
                  </a:rPr>
                  <a:t>Källa: Åsub</a:t>
                </a:r>
                <a:r>
                  <a:rPr lang="sv-FI" baseline="0">
                    <a:solidFill>
                      <a:sysClr val="windowText" lastClr="000000"/>
                    </a:solidFill>
                  </a:rPr>
                  <a:t> och </a:t>
                </a:r>
                <a:r>
                  <a:rPr lang="sv-FI">
                    <a:solidFill>
                      <a:sysClr val="windowText" lastClr="000000"/>
                    </a:solidFill>
                  </a:rPr>
                  <a:t>Statistikcentralen</a:t>
                </a:r>
              </a:p>
            </c:rich>
          </c:tx>
          <c:layout>
            <c:manualLayout>
              <c:xMode val="edge"/>
              <c:yMode val="edge"/>
              <c:x val="4.0471128608923886E-2"/>
              <c:y val="0.893828513371312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FI"/>
          </a:p>
        </c:txPr>
        <c:crossAx val="940802152"/>
        <c:crosses val="autoZero"/>
        <c:crossBetween val="between"/>
      </c:valAx>
      <c:spPr>
        <a:noFill/>
        <a:ln w="6350">
          <a:solidFill>
            <a:schemeClr val="tx1"/>
          </a:solidFill>
        </a:ln>
        <a:effectLst/>
      </c:spPr>
    </c:plotArea>
    <c:legend>
      <c:legendPos val="b"/>
      <c:layout>
        <c:manualLayout>
          <c:xMode val="edge"/>
          <c:yMode val="edge"/>
          <c:x val="4.1666666666666664E-2"/>
          <c:y val="0.77016074603577778"/>
          <c:w val="0.9"/>
          <c:h val="7.77655212453282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v-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6822957aec3f80dd5aef5b419f48d9a8">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83772851822cbfaa16149fe772dc8774"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FA625-D176-46A9-A485-6D8DEFA7409D}">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2.xml><?xml version="1.0" encoding="utf-8"?>
<ds:datastoreItem xmlns:ds="http://schemas.openxmlformats.org/officeDocument/2006/customXml" ds:itemID="{7E7AD908-CA2A-4D6F-8256-4866DF140782}">
  <ds:schemaRefs>
    <ds:schemaRef ds:uri="http://schemas.openxmlformats.org/officeDocument/2006/bibliography"/>
  </ds:schemaRefs>
</ds:datastoreItem>
</file>

<file path=customXml/itemProps3.xml><?xml version="1.0" encoding="utf-8"?>
<ds:datastoreItem xmlns:ds="http://schemas.openxmlformats.org/officeDocument/2006/customXml" ds:itemID="{257569C8-8C35-4463-9822-FC4EBF01C631}">
  <ds:schemaRefs>
    <ds:schemaRef ds:uri="http://schemas.microsoft.com/sharepoint/v3/contenttype/forms"/>
  </ds:schemaRefs>
</ds:datastoreItem>
</file>

<file path=customXml/itemProps4.xml><?xml version="1.0" encoding="utf-8"?>
<ds:datastoreItem xmlns:ds="http://schemas.openxmlformats.org/officeDocument/2006/customXml" ds:itemID="{1F21363F-43D3-42DE-989E-18ED35DAF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11554</Words>
  <Characters>61242</Characters>
  <Application>Microsoft Office Word</Application>
  <DocSecurity>0</DocSecurity>
  <Lines>510</Lines>
  <Paragraphs>145</Paragraphs>
  <ScaleCrop>false</ScaleCrop>
  <Company>Ålands lagting</Company>
  <LinksUpToDate>false</LinksUpToDate>
  <CharactersWithSpaces>72651</CharactersWithSpaces>
  <SharedDoc>false</SharedDoc>
  <HLinks>
    <vt:vector size="294" baseType="variant">
      <vt:variant>
        <vt:i4>1572913</vt:i4>
      </vt:variant>
      <vt:variant>
        <vt:i4>290</vt:i4>
      </vt:variant>
      <vt:variant>
        <vt:i4>0</vt:i4>
      </vt:variant>
      <vt:variant>
        <vt:i4>5</vt:i4>
      </vt:variant>
      <vt:variant>
        <vt:lpwstr/>
      </vt:variant>
      <vt:variant>
        <vt:lpwstr>_Toc215830565</vt:lpwstr>
      </vt:variant>
      <vt:variant>
        <vt:i4>1572913</vt:i4>
      </vt:variant>
      <vt:variant>
        <vt:i4>284</vt:i4>
      </vt:variant>
      <vt:variant>
        <vt:i4>0</vt:i4>
      </vt:variant>
      <vt:variant>
        <vt:i4>5</vt:i4>
      </vt:variant>
      <vt:variant>
        <vt:lpwstr/>
      </vt:variant>
      <vt:variant>
        <vt:lpwstr>_Toc215830564</vt:lpwstr>
      </vt:variant>
      <vt:variant>
        <vt:i4>1572913</vt:i4>
      </vt:variant>
      <vt:variant>
        <vt:i4>278</vt:i4>
      </vt:variant>
      <vt:variant>
        <vt:i4>0</vt:i4>
      </vt:variant>
      <vt:variant>
        <vt:i4>5</vt:i4>
      </vt:variant>
      <vt:variant>
        <vt:lpwstr/>
      </vt:variant>
      <vt:variant>
        <vt:lpwstr>_Toc215830563</vt:lpwstr>
      </vt:variant>
      <vt:variant>
        <vt:i4>1572913</vt:i4>
      </vt:variant>
      <vt:variant>
        <vt:i4>272</vt:i4>
      </vt:variant>
      <vt:variant>
        <vt:i4>0</vt:i4>
      </vt:variant>
      <vt:variant>
        <vt:i4>5</vt:i4>
      </vt:variant>
      <vt:variant>
        <vt:lpwstr/>
      </vt:variant>
      <vt:variant>
        <vt:lpwstr>_Toc215830562</vt:lpwstr>
      </vt:variant>
      <vt:variant>
        <vt:i4>1572913</vt:i4>
      </vt:variant>
      <vt:variant>
        <vt:i4>266</vt:i4>
      </vt:variant>
      <vt:variant>
        <vt:i4>0</vt:i4>
      </vt:variant>
      <vt:variant>
        <vt:i4>5</vt:i4>
      </vt:variant>
      <vt:variant>
        <vt:lpwstr/>
      </vt:variant>
      <vt:variant>
        <vt:lpwstr>_Toc215830561</vt:lpwstr>
      </vt:variant>
      <vt:variant>
        <vt:i4>1572913</vt:i4>
      </vt:variant>
      <vt:variant>
        <vt:i4>260</vt:i4>
      </vt:variant>
      <vt:variant>
        <vt:i4>0</vt:i4>
      </vt:variant>
      <vt:variant>
        <vt:i4>5</vt:i4>
      </vt:variant>
      <vt:variant>
        <vt:lpwstr/>
      </vt:variant>
      <vt:variant>
        <vt:lpwstr>_Toc215830560</vt:lpwstr>
      </vt:variant>
      <vt:variant>
        <vt:i4>1769521</vt:i4>
      </vt:variant>
      <vt:variant>
        <vt:i4>254</vt:i4>
      </vt:variant>
      <vt:variant>
        <vt:i4>0</vt:i4>
      </vt:variant>
      <vt:variant>
        <vt:i4>5</vt:i4>
      </vt:variant>
      <vt:variant>
        <vt:lpwstr/>
      </vt:variant>
      <vt:variant>
        <vt:lpwstr>_Toc215830559</vt:lpwstr>
      </vt:variant>
      <vt:variant>
        <vt:i4>1769521</vt:i4>
      </vt:variant>
      <vt:variant>
        <vt:i4>248</vt:i4>
      </vt:variant>
      <vt:variant>
        <vt:i4>0</vt:i4>
      </vt:variant>
      <vt:variant>
        <vt:i4>5</vt:i4>
      </vt:variant>
      <vt:variant>
        <vt:lpwstr/>
      </vt:variant>
      <vt:variant>
        <vt:lpwstr>_Toc215830558</vt:lpwstr>
      </vt:variant>
      <vt:variant>
        <vt:i4>1769521</vt:i4>
      </vt:variant>
      <vt:variant>
        <vt:i4>242</vt:i4>
      </vt:variant>
      <vt:variant>
        <vt:i4>0</vt:i4>
      </vt:variant>
      <vt:variant>
        <vt:i4>5</vt:i4>
      </vt:variant>
      <vt:variant>
        <vt:lpwstr/>
      </vt:variant>
      <vt:variant>
        <vt:lpwstr>_Toc215830557</vt:lpwstr>
      </vt:variant>
      <vt:variant>
        <vt:i4>1769521</vt:i4>
      </vt:variant>
      <vt:variant>
        <vt:i4>236</vt:i4>
      </vt:variant>
      <vt:variant>
        <vt:i4>0</vt:i4>
      </vt:variant>
      <vt:variant>
        <vt:i4>5</vt:i4>
      </vt:variant>
      <vt:variant>
        <vt:lpwstr/>
      </vt:variant>
      <vt:variant>
        <vt:lpwstr>_Toc215830556</vt:lpwstr>
      </vt:variant>
      <vt:variant>
        <vt:i4>1769521</vt:i4>
      </vt:variant>
      <vt:variant>
        <vt:i4>230</vt:i4>
      </vt:variant>
      <vt:variant>
        <vt:i4>0</vt:i4>
      </vt:variant>
      <vt:variant>
        <vt:i4>5</vt:i4>
      </vt:variant>
      <vt:variant>
        <vt:lpwstr/>
      </vt:variant>
      <vt:variant>
        <vt:lpwstr>_Toc215830555</vt:lpwstr>
      </vt:variant>
      <vt:variant>
        <vt:i4>1769521</vt:i4>
      </vt:variant>
      <vt:variant>
        <vt:i4>224</vt:i4>
      </vt:variant>
      <vt:variant>
        <vt:i4>0</vt:i4>
      </vt:variant>
      <vt:variant>
        <vt:i4>5</vt:i4>
      </vt:variant>
      <vt:variant>
        <vt:lpwstr/>
      </vt:variant>
      <vt:variant>
        <vt:lpwstr>_Toc215830554</vt:lpwstr>
      </vt:variant>
      <vt:variant>
        <vt:i4>1769521</vt:i4>
      </vt:variant>
      <vt:variant>
        <vt:i4>218</vt:i4>
      </vt:variant>
      <vt:variant>
        <vt:i4>0</vt:i4>
      </vt:variant>
      <vt:variant>
        <vt:i4>5</vt:i4>
      </vt:variant>
      <vt:variant>
        <vt:lpwstr/>
      </vt:variant>
      <vt:variant>
        <vt:lpwstr>_Toc215830553</vt:lpwstr>
      </vt:variant>
      <vt:variant>
        <vt:i4>1769521</vt:i4>
      </vt:variant>
      <vt:variant>
        <vt:i4>212</vt:i4>
      </vt:variant>
      <vt:variant>
        <vt:i4>0</vt:i4>
      </vt:variant>
      <vt:variant>
        <vt:i4>5</vt:i4>
      </vt:variant>
      <vt:variant>
        <vt:lpwstr/>
      </vt:variant>
      <vt:variant>
        <vt:lpwstr>_Toc215830552</vt:lpwstr>
      </vt:variant>
      <vt:variant>
        <vt:i4>1769521</vt:i4>
      </vt:variant>
      <vt:variant>
        <vt:i4>206</vt:i4>
      </vt:variant>
      <vt:variant>
        <vt:i4>0</vt:i4>
      </vt:variant>
      <vt:variant>
        <vt:i4>5</vt:i4>
      </vt:variant>
      <vt:variant>
        <vt:lpwstr/>
      </vt:variant>
      <vt:variant>
        <vt:lpwstr>_Toc215830551</vt:lpwstr>
      </vt:variant>
      <vt:variant>
        <vt:i4>1769521</vt:i4>
      </vt:variant>
      <vt:variant>
        <vt:i4>200</vt:i4>
      </vt:variant>
      <vt:variant>
        <vt:i4>0</vt:i4>
      </vt:variant>
      <vt:variant>
        <vt:i4>5</vt:i4>
      </vt:variant>
      <vt:variant>
        <vt:lpwstr/>
      </vt:variant>
      <vt:variant>
        <vt:lpwstr>_Toc215830550</vt:lpwstr>
      </vt:variant>
      <vt:variant>
        <vt:i4>1703985</vt:i4>
      </vt:variant>
      <vt:variant>
        <vt:i4>194</vt:i4>
      </vt:variant>
      <vt:variant>
        <vt:i4>0</vt:i4>
      </vt:variant>
      <vt:variant>
        <vt:i4>5</vt:i4>
      </vt:variant>
      <vt:variant>
        <vt:lpwstr/>
      </vt:variant>
      <vt:variant>
        <vt:lpwstr>_Toc215830549</vt:lpwstr>
      </vt:variant>
      <vt:variant>
        <vt:i4>1703985</vt:i4>
      </vt:variant>
      <vt:variant>
        <vt:i4>188</vt:i4>
      </vt:variant>
      <vt:variant>
        <vt:i4>0</vt:i4>
      </vt:variant>
      <vt:variant>
        <vt:i4>5</vt:i4>
      </vt:variant>
      <vt:variant>
        <vt:lpwstr/>
      </vt:variant>
      <vt:variant>
        <vt:lpwstr>_Toc215830548</vt:lpwstr>
      </vt:variant>
      <vt:variant>
        <vt:i4>1703985</vt:i4>
      </vt:variant>
      <vt:variant>
        <vt:i4>182</vt:i4>
      </vt:variant>
      <vt:variant>
        <vt:i4>0</vt:i4>
      </vt:variant>
      <vt:variant>
        <vt:i4>5</vt:i4>
      </vt:variant>
      <vt:variant>
        <vt:lpwstr/>
      </vt:variant>
      <vt:variant>
        <vt:lpwstr>_Toc215830547</vt:lpwstr>
      </vt:variant>
      <vt:variant>
        <vt:i4>1703985</vt:i4>
      </vt:variant>
      <vt:variant>
        <vt:i4>176</vt:i4>
      </vt:variant>
      <vt:variant>
        <vt:i4>0</vt:i4>
      </vt:variant>
      <vt:variant>
        <vt:i4>5</vt:i4>
      </vt:variant>
      <vt:variant>
        <vt:lpwstr/>
      </vt:variant>
      <vt:variant>
        <vt:lpwstr>_Toc215830546</vt:lpwstr>
      </vt:variant>
      <vt:variant>
        <vt:i4>1703985</vt:i4>
      </vt:variant>
      <vt:variant>
        <vt:i4>170</vt:i4>
      </vt:variant>
      <vt:variant>
        <vt:i4>0</vt:i4>
      </vt:variant>
      <vt:variant>
        <vt:i4>5</vt:i4>
      </vt:variant>
      <vt:variant>
        <vt:lpwstr/>
      </vt:variant>
      <vt:variant>
        <vt:lpwstr>_Toc215830545</vt:lpwstr>
      </vt:variant>
      <vt:variant>
        <vt:i4>1703985</vt:i4>
      </vt:variant>
      <vt:variant>
        <vt:i4>164</vt:i4>
      </vt:variant>
      <vt:variant>
        <vt:i4>0</vt:i4>
      </vt:variant>
      <vt:variant>
        <vt:i4>5</vt:i4>
      </vt:variant>
      <vt:variant>
        <vt:lpwstr/>
      </vt:variant>
      <vt:variant>
        <vt:lpwstr>_Toc215830544</vt:lpwstr>
      </vt:variant>
      <vt:variant>
        <vt:i4>1703985</vt:i4>
      </vt:variant>
      <vt:variant>
        <vt:i4>158</vt:i4>
      </vt:variant>
      <vt:variant>
        <vt:i4>0</vt:i4>
      </vt:variant>
      <vt:variant>
        <vt:i4>5</vt:i4>
      </vt:variant>
      <vt:variant>
        <vt:lpwstr/>
      </vt:variant>
      <vt:variant>
        <vt:lpwstr>_Toc215830543</vt:lpwstr>
      </vt:variant>
      <vt:variant>
        <vt:i4>1703985</vt:i4>
      </vt:variant>
      <vt:variant>
        <vt:i4>152</vt:i4>
      </vt:variant>
      <vt:variant>
        <vt:i4>0</vt:i4>
      </vt:variant>
      <vt:variant>
        <vt:i4>5</vt:i4>
      </vt:variant>
      <vt:variant>
        <vt:lpwstr/>
      </vt:variant>
      <vt:variant>
        <vt:lpwstr>_Toc215830542</vt:lpwstr>
      </vt:variant>
      <vt:variant>
        <vt:i4>1703985</vt:i4>
      </vt:variant>
      <vt:variant>
        <vt:i4>146</vt:i4>
      </vt:variant>
      <vt:variant>
        <vt:i4>0</vt:i4>
      </vt:variant>
      <vt:variant>
        <vt:i4>5</vt:i4>
      </vt:variant>
      <vt:variant>
        <vt:lpwstr/>
      </vt:variant>
      <vt:variant>
        <vt:lpwstr>_Toc215830541</vt:lpwstr>
      </vt:variant>
      <vt:variant>
        <vt:i4>1703985</vt:i4>
      </vt:variant>
      <vt:variant>
        <vt:i4>140</vt:i4>
      </vt:variant>
      <vt:variant>
        <vt:i4>0</vt:i4>
      </vt:variant>
      <vt:variant>
        <vt:i4>5</vt:i4>
      </vt:variant>
      <vt:variant>
        <vt:lpwstr/>
      </vt:variant>
      <vt:variant>
        <vt:lpwstr>_Toc215830540</vt:lpwstr>
      </vt:variant>
      <vt:variant>
        <vt:i4>1900593</vt:i4>
      </vt:variant>
      <vt:variant>
        <vt:i4>134</vt:i4>
      </vt:variant>
      <vt:variant>
        <vt:i4>0</vt:i4>
      </vt:variant>
      <vt:variant>
        <vt:i4>5</vt:i4>
      </vt:variant>
      <vt:variant>
        <vt:lpwstr/>
      </vt:variant>
      <vt:variant>
        <vt:lpwstr>_Toc215830539</vt:lpwstr>
      </vt:variant>
      <vt:variant>
        <vt:i4>1900593</vt:i4>
      </vt:variant>
      <vt:variant>
        <vt:i4>128</vt:i4>
      </vt:variant>
      <vt:variant>
        <vt:i4>0</vt:i4>
      </vt:variant>
      <vt:variant>
        <vt:i4>5</vt:i4>
      </vt:variant>
      <vt:variant>
        <vt:lpwstr/>
      </vt:variant>
      <vt:variant>
        <vt:lpwstr>_Toc215830538</vt:lpwstr>
      </vt:variant>
      <vt:variant>
        <vt:i4>1900593</vt:i4>
      </vt:variant>
      <vt:variant>
        <vt:i4>122</vt:i4>
      </vt:variant>
      <vt:variant>
        <vt:i4>0</vt:i4>
      </vt:variant>
      <vt:variant>
        <vt:i4>5</vt:i4>
      </vt:variant>
      <vt:variant>
        <vt:lpwstr/>
      </vt:variant>
      <vt:variant>
        <vt:lpwstr>_Toc215830537</vt:lpwstr>
      </vt:variant>
      <vt:variant>
        <vt:i4>1900593</vt:i4>
      </vt:variant>
      <vt:variant>
        <vt:i4>116</vt:i4>
      </vt:variant>
      <vt:variant>
        <vt:i4>0</vt:i4>
      </vt:variant>
      <vt:variant>
        <vt:i4>5</vt:i4>
      </vt:variant>
      <vt:variant>
        <vt:lpwstr/>
      </vt:variant>
      <vt:variant>
        <vt:lpwstr>_Toc215830536</vt:lpwstr>
      </vt:variant>
      <vt:variant>
        <vt:i4>1900593</vt:i4>
      </vt:variant>
      <vt:variant>
        <vt:i4>110</vt:i4>
      </vt:variant>
      <vt:variant>
        <vt:i4>0</vt:i4>
      </vt:variant>
      <vt:variant>
        <vt:i4>5</vt:i4>
      </vt:variant>
      <vt:variant>
        <vt:lpwstr/>
      </vt:variant>
      <vt:variant>
        <vt:lpwstr>_Toc215830535</vt:lpwstr>
      </vt:variant>
      <vt:variant>
        <vt:i4>1900593</vt:i4>
      </vt:variant>
      <vt:variant>
        <vt:i4>104</vt:i4>
      </vt:variant>
      <vt:variant>
        <vt:i4>0</vt:i4>
      </vt:variant>
      <vt:variant>
        <vt:i4>5</vt:i4>
      </vt:variant>
      <vt:variant>
        <vt:lpwstr/>
      </vt:variant>
      <vt:variant>
        <vt:lpwstr>_Toc215830534</vt:lpwstr>
      </vt:variant>
      <vt:variant>
        <vt:i4>1900593</vt:i4>
      </vt:variant>
      <vt:variant>
        <vt:i4>98</vt:i4>
      </vt:variant>
      <vt:variant>
        <vt:i4>0</vt:i4>
      </vt:variant>
      <vt:variant>
        <vt:i4>5</vt:i4>
      </vt:variant>
      <vt:variant>
        <vt:lpwstr/>
      </vt:variant>
      <vt:variant>
        <vt:lpwstr>_Toc215830533</vt:lpwstr>
      </vt:variant>
      <vt:variant>
        <vt:i4>1900593</vt:i4>
      </vt:variant>
      <vt:variant>
        <vt:i4>92</vt:i4>
      </vt:variant>
      <vt:variant>
        <vt:i4>0</vt:i4>
      </vt:variant>
      <vt:variant>
        <vt:i4>5</vt:i4>
      </vt:variant>
      <vt:variant>
        <vt:lpwstr/>
      </vt:variant>
      <vt:variant>
        <vt:lpwstr>_Toc215830532</vt:lpwstr>
      </vt:variant>
      <vt:variant>
        <vt:i4>1900593</vt:i4>
      </vt:variant>
      <vt:variant>
        <vt:i4>86</vt:i4>
      </vt:variant>
      <vt:variant>
        <vt:i4>0</vt:i4>
      </vt:variant>
      <vt:variant>
        <vt:i4>5</vt:i4>
      </vt:variant>
      <vt:variant>
        <vt:lpwstr/>
      </vt:variant>
      <vt:variant>
        <vt:lpwstr>_Toc215830531</vt:lpwstr>
      </vt:variant>
      <vt:variant>
        <vt:i4>1900593</vt:i4>
      </vt:variant>
      <vt:variant>
        <vt:i4>80</vt:i4>
      </vt:variant>
      <vt:variant>
        <vt:i4>0</vt:i4>
      </vt:variant>
      <vt:variant>
        <vt:i4>5</vt:i4>
      </vt:variant>
      <vt:variant>
        <vt:lpwstr/>
      </vt:variant>
      <vt:variant>
        <vt:lpwstr>_Toc215830530</vt:lpwstr>
      </vt:variant>
      <vt:variant>
        <vt:i4>1835057</vt:i4>
      </vt:variant>
      <vt:variant>
        <vt:i4>74</vt:i4>
      </vt:variant>
      <vt:variant>
        <vt:i4>0</vt:i4>
      </vt:variant>
      <vt:variant>
        <vt:i4>5</vt:i4>
      </vt:variant>
      <vt:variant>
        <vt:lpwstr/>
      </vt:variant>
      <vt:variant>
        <vt:lpwstr>_Toc215830529</vt:lpwstr>
      </vt:variant>
      <vt:variant>
        <vt:i4>1835057</vt:i4>
      </vt:variant>
      <vt:variant>
        <vt:i4>68</vt:i4>
      </vt:variant>
      <vt:variant>
        <vt:i4>0</vt:i4>
      </vt:variant>
      <vt:variant>
        <vt:i4>5</vt:i4>
      </vt:variant>
      <vt:variant>
        <vt:lpwstr/>
      </vt:variant>
      <vt:variant>
        <vt:lpwstr>_Toc215830528</vt:lpwstr>
      </vt:variant>
      <vt:variant>
        <vt:i4>1835057</vt:i4>
      </vt:variant>
      <vt:variant>
        <vt:i4>62</vt:i4>
      </vt:variant>
      <vt:variant>
        <vt:i4>0</vt:i4>
      </vt:variant>
      <vt:variant>
        <vt:i4>5</vt:i4>
      </vt:variant>
      <vt:variant>
        <vt:lpwstr/>
      </vt:variant>
      <vt:variant>
        <vt:lpwstr>_Toc215830527</vt:lpwstr>
      </vt:variant>
      <vt:variant>
        <vt:i4>1835057</vt:i4>
      </vt:variant>
      <vt:variant>
        <vt:i4>56</vt:i4>
      </vt:variant>
      <vt:variant>
        <vt:i4>0</vt:i4>
      </vt:variant>
      <vt:variant>
        <vt:i4>5</vt:i4>
      </vt:variant>
      <vt:variant>
        <vt:lpwstr/>
      </vt:variant>
      <vt:variant>
        <vt:lpwstr>_Toc215830526</vt:lpwstr>
      </vt:variant>
      <vt:variant>
        <vt:i4>1835057</vt:i4>
      </vt:variant>
      <vt:variant>
        <vt:i4>50</vt:i4>
      </vt:variant>
      <vt:variant>
        <vt:i4>0</vt:i4>
      </vt:variant>
      <vt:variant>
        <vt:i4>5</vt:i4>
      </vt:variant>
      <vt:variant>
        <vt:lpwstr/>
      </vt:variant>
      <vt:variant>
        <vt:lpwstr>_Toc215830525</vt:lpwstr>
      </vt:variant>
      <vt:variant>
        <vt:i4>1835057</vt:i4>
      </vt:variant>
      <vt:variant>
        <vt:i4>44</vt:i4>
      </vt:variant>
      <vt:variant>
        <vt:i4>0</vt:i4>
      </vt:variant>
      <vt:variant>
        <vt:i4>5</vt:i4>
      </vt:variant>
      <vt:variant>
        <vt:lpwstr/>
      </vt:variant>
      <vt:variant>
        <vt:lpwstr>_Toc215830524</vt:lpwstr>
      </vt:variant>
      <vt:variant>
        <vt:i4>1835057</vt:i4>
      </vt:variant>
      <vt:variant>
        <vt:i4>38</vt:i4>
      </vt:variant>
      <vt:variant>
        <vt:i4>0</vt:i4>
      </vt:variant>
      <vt:variant>
        <vt:i4>5</vt:i4>
      </vt:variant>
      <vt:variant>
        <vt:lpwstr/>
      </vt:variant>
      <vt:variant>
        <vt:lpwstr>_Toc215830523</vt:lpwstr>
      </vt:variant>
      <vt:variant>
        <vt:i4>1835057</vt:i4>
      </vt:variant>
      <vt:variant>
        <vt:i4>32</vt:i4>
      </vt:variant>
      <vt:variant>
        <vt:i4>0</vt:i4>
      </vt:variant>
      <vt:variant>
        <vt:i4>5</vt:i4>
      </vt:variant>
      <vt:variant>
        <vt:lpwstr/>
      </vt:variant>
      <vt:variant>
        <vt:lpwstr>_Toc215830522</vt:lpwstr>
      </vt:variant>
      <vt:variant>
        <vt:i4>1835057</vt:i4>
      </vt:variant>
      <vt:variant>
        <vt:i4>26</vt:i4>
      </vt:variant>
      <vt:variant>
        <vt:i4>0</vt:i4>
      </vt:variant>
      <vt:variant>
        <vt:i4>5</vt:i4>
      </vt:variant>
      <vt:variant>
        <vt:lpwstr/>
      </vt:variant>
      <vt:variant>
        <vt:lpwstr>_Toc215830521</vt:lpwstr>
      </vt:variant>
      <vt:variant>
        <vt:i4>1835057</vt:i4>
      </vt:variant>
      <vt:variant>
        <vt:i4>20</vt:i4>
      </vt:variant>
      <vt:variant>
        <vt:i4>0</vt:i4>
      </vt:variant>
      <vt:variant>
        <vt:i4>5</vt:i4>
      </vt:variant>
      <vt:variant>
        <vt:lpwstr/>
      </vt:variant>
      <vt:variant>
        <vt:lpwstr>_Toc215830520</vt:lpwstr>
      </vt:variant>
      <vt:variant>
        <vt:i4>2031665</vt:i4>
      </vt:variant>
      <vt:variant>
        <vt:i4>14</vt:i4>
      </vt:variant>
      <vt:variant>
        <vt:i4>0</vt:i4>
      </vt:variant>
      <vt:variant>
        <vt:i4>5</vt:i4>
      </vt:variant>
      <vt:variant>
        <vt:lpwstr/>
      </vt:variant>
      <vt:variant>
        <vt:lpwstr>_Toc215830519</vt:lpwstr>
      </vt:variant>
      <vt:variant>
        <vt:i4>2031665</vt:i4>
      </vt:variant>
      <vt:variant>
        <vt:i4>8</vt:i4>
      </vt:variant>
      <vt:variant>
        <vt:i4>0</vt:i4>
      </vt:variant>
      <vt:variant>
        <vt:i4>5</vt:i4>
      </vt:variant>
      <vt:variant>
        <vt:lpwstr/>
      </vt:variant>
      <vt:variant>
        <vt:lpwstr>_Toc215830518</vt:lpwstr>
      </vt:variant>
      <vt:variant>
        <vt:i4>2031665</vt:i4>
      </vt:variant>
      <vt:variant>
        <vt:i4>2</vt:i4>
      </vt:variant>
      <vt:variant>
        <vt:i4>0</vt:i4>
      </vt:variant>
      <vt:variant>
        <vt:i4>5</vt:i4>
      </vt:variant>
      <vt:variant>
        <vt:lpwstr/>
      </vt:variant>
      <vt:variant>
        <vt:lpwstr>_Toc215830517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FNU0120212022</dc:title>
  <dc:subject/>
  <dc:creator>Administratör</dc:creator>
  <cp:keywords/>
  <dc:description/>
  <cp:lastModifiedBy>Jessica Laaksonen</cp:lastModifiedBy>
  <cp:revision>2</cp:revision>
  <cp:lastPrinted>2023-12-11T07:37:00Z</cp:lastPrinted>
  <dcterms:created xsi:type="dcterms:W3CDTF">2025-12-05T11:42:00Z</dcterms:created>
  <dcterms:modified xsi:type="dcterms:W3CDTF">2025-12-05T11:42:00Z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