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22056490" w14:textId="77777777" w:rsidTr="47312E3B">
        <w:trPr>
          <w:cantSplit/>
          <w:trHeight w:val="20"/>
        </w:trPr>
        <w:tc>
          <w:tcPr>
            <w:tcW w:w="851" w:type="dxa"/>
            <w:vMerge w:val="restart"/>
          </w:tcPr>
          <w:p w14:paraId="4530C3B1" w14:textId="77777777" w:rsidR="000B3F00" w:rsidRDefault="00CB3110">
            <w:pPr>
              <w:pStyle w:val="xLedtext"/>
              <w:rPr>
                <w:noProof/>
              </w:rPr>
            </w:pPr>
            <w:bookmarkStart w:id="0" w:name="_top"/>
            <w:bookmarkEnd w:id="0"/>
            <w:r>
              <w:rPr>
                <w:noProof/>
                <w:lang w:val="sv-FI" w:eastAsia="sv-FI"/>
              </w:rPr>
              <w:drawing>
                <wp:inline distT="0" distB="0" distL="0" distR="0" wp14:anchorId="1EB3F819" wp14:editId="7941AA66">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7AD03EC7" w14:textId="77777777" w:rsidR="000B3F00" w:rsidRDefault="00CB3110">
            <w:pPr>
              <w:pStyle w:val="xMellanrum"/>
            </w:pPr>
            <w:r>
              <w:rPr>
                <w:noProof/>
                <w:lang w:val="sv-FI" w:eastAsia="sv-FI"/>
              </w:rPr>
              <w:drawing>
                <wp:inline distT="0" distB="0" distL="0" distR="0" wp14:anchorId="67330AA8" wp14:editId="2C2CB5C2">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6FD419CA" w14:textId="77777777" w:rsidTr="47312E3B">
        <w:trPr>
          <w:cantSplit/>
          <w:trHeight w:val="299"/>
        </w:trPr>
        <w:tc>
          <w:tcPr>
            <w:tcW w:w="851" w:type="dxa"/>
            <w:vMerge/>
          </w:tcPr>
          <w:p w14:paraId="43EF9CFD" w14:textId="77777777" w:rsidR="000B3F00" w:rsidRDefault="000B3F00">
            <w:pPr>
              <w:pStyle w:val="xLedtext"/>
            </w:pPr>
          </w:p>
        </w:tc>
        <w:tc>
          <w:tcPr>
            <w:tcW w:w="2850" w:type="dxa"/>
            <w:vAlign w:val="bottom"/>
          </w:tcPr>
          <w:p w14:paraId="5A6663FC" w14:textId="77777777" w:rsidR="000B3F00" w:rsidRDefault="000B3F00">
            <w:pPr>
              <w:pStyle w:val="xAvsandare1"/>
            </w:pPr>
            <w:r>
              <w:t>Ålands lagting</w:t>
            </w:r>
          </w:p>
        </w:tc>
        <w:tc>
          <w:tcPr>
            <w:tcW w:w="3530" w:type="dxa"/>
            <w:gridSpan w:val="2"/>
            <w:vAlign w:val="bottom"/>
          </w:tcPr>
          <w:p w14:paraId="25169EBA" w14:textId="6A81A530" w:rsidR="000B3F00" w:rsidRDefault="00CB3110" w:rsidP="00552E06">
            <w:pPr>
              <w:pStyle w:val="xDokTypNr"/>
            </w:pPr>
            <w:r>
              <w:t xml:space="preserve">BUDGETMOTION nr  </w:t>
            </w:r>
            <w:r w:rsidR="005A58A0">
              <w:t>35</w:t>
            </w:r>
            <w:r>
              <w:t>/20</w:t>
            </w:r>
            <w:r w:rsidR="00313559">
              <w:t>2</w:t>
            </w:r>
            <w:r w:rsidR="008A74CB">
              <w:t>5</w:t>
            </w:r>
            <w:r w:rsidR="47312E3B">
              <w:t>-20</w:t>
            </w:r>
            <w:r>
              <w:t>2</w:t>
            </w:r>
            <w:r w:rsidR="008A74CB">
              <w:t>6</w:t>
            </w:r>
          </w:p>
        </w:tc>
      </w:tr>
      <w:tr w:rsidR="000B3F00" w14:paraId="7B889B2B" w14:textId="77777777" w:rsidTr="47312E3B">
        <w:trPr>
          <w:cantSplit/>
          <w:trHeight w:val="238"/>
        </w:trPr>
        <w:tc>
          <w:tcPr>
            <w:tcW w:w="851" w:type="dxa"/>
            <w:vMerge/>
          </w:tcPr>
          <w:p w14:paraId="36EE3A84" w14:textId="77777777" w:rsidR="000B3F00" w:rsidRDefault="000B3F00">
            <w:pPr>
              <w:pStyle w:val="xLedtext"/>
            </w:pPr>
          </w:p>
        </w:tc>
        <w:tc>
          <w:tcPr>
            <w:tcW w:w="2850" w:type="dxa"/>
            <w:vAlign w:val="bottom"/>
          </w:tcPr>
          <w:p w14:paraId="6C47B597" w14:textId="77777777" w:rsidR="000B3F00" w:rsidRDefault="000B3F00">
            <w:pPr>
              <w:pStyle w:val="xLedtext"/>
            </w:pPr>
            <w:r>
              <w:t xml:space="preserve">Lagtingsledamot </w:t>
            </w:r>
          </w:p>
        </w:tc>
        <w:tc>
          <w:tcPr>
            <w:tcW w:w="1204" w:type="dxa"/>
            <w:vAlign w:val="bottom"/>
          </w:tcPr>
          <w:p w14:paraId="160E4151" w14:textId="77777777" w:rsidR="000B3F00" w:rsidRDefault="000B3F00">
            <w:pPr>
              <w:pStyle w:val="xLedtext"/>
            </w:pPr>
            <w:r>
              <w:t>Datum</w:t>
            </w:r>
          </w:p>
        </w:tc>
        <w:tc>
          <w:tcPr>
            <w:tcW w:w="2326" w:type="dxa"/>
            <w:vAlign w:val="bottom"/>
          </w:tcPr>
          <w:p w14:paraId="3BEC83C9" w14:textId="77777777" w:rsidR="000B3F00" w:rsidRDefault="000B3F00">
            <w:pPr>
              <w:pStyle w:val="xLedtext"/>
            </w:pPr>
          </w:p>
        </w:tc>
      </w:tr>
      <w:tr w:rsidR="000B3F00" w14:paraId="5F947AC0" w14:textId="77777777" w:rsidTr="47312E3B">
        <w:trPr>
          <w:cantSplit/>
          <w:trHeight w:val="238"/>
        </w:trPr>
        <w:tc>
          <w:tcPr>
            <w:tcW w:w="851" w:type="dxa"/>
            <w:vMerge/>
          </w:tcPr>
          <w:p w14:paraId="42B5C911" w14:textId="77777777" w:rsidR="000B3F00" w:rsidRDefault="000B3F00">
            <w:pPr>
              <w:pStyle w:val="xAvsandare2"/>
            </w:pPr>
          </w:p>
        </w:tc>
        <w:tc>
          <w:tcPr>
            <w:tcW w:w="2850" w:type="dxa"/>
            <w:vAlign w:val="center"/>
          </w:tcPr>
          <w:p w14:paraId="52EF622C" w14:textId="77777777" w:rsidR="000B3F00" w:rsidRDefault="001F13E2">
            <w:pPr>
              <w:pStyle w:val="xAvsandare2"/>
            </w:pPr>
            <w:r w:rsidRPr="001F13E2">
              <w:t>Annette Holmberg-Jansson</w:t>
            </w:r>
          </w:p>
        </w:tc>
        <w:tc>
          <w:tcPr>
            <w:tcW w:w="1204" w:type="dxa"/>
            <w:vAlign w:val="center"/>
          </w:tcPr>
          <w:p w14:paraId="44961963" w14:textId="77777777" w:rsidR="000B3F00" w:rsidRDefault="00962677" w:rsidP="0012085E">
            <w:pPr>
              <w:pStyle w:val="xDatum1"/>
            </w:pPr>
            <w:r w:rsidRPr="00962677">
              <w:t>2025-11-06</w:t>
            </w:r>
          </w:p>
        </w:tc>
        <w:tc>
          <w:tcPr>
            <w:tcW w:w="2326" w:type="dxa"/>
            <w:vAlign w:val="center"/>
          </w:tcPr>
          <w:p w14:paraId="4D58B7EA" w14:textId="77777777" w:rsidR="000B3F00" w:rsidRDefault="000B3F00">
            <w:pPr>
              <w:pStyle w:val="xBeteckning1"/>
            </w:pPr>
          </w:p>
        </w:tc>
      </w:tr>
      <w:tr w:rsidR="000B3F00" w14:paraId="0E7A85CD" w14:textId="77777777" w:rsidTr="47312E3B">
        <w:trPr>
          <w:cantSplit/>
          <w:trHeight w:val="238"/>
        </w:trPr>
        <w:tc>
          <w:tcPr>
            <w:tcW w:w="851" w:type="dxa"/>
            <w:vMerge/>
          </w:tcPr>
          <w:p w14:paraId="5E36036C" w14:textId="77777777" w:rsidR="000B3F00" w:rsidRDefault="000B3F00">
            <w:pPr>
              <w:pStyle w:val="xLedtext"/>
            </w:pPr>
          </w:p>
        </w:tc>
        <w:tc>
          <w:tcPr>
            <w:tcW w:w="2850" w:type="dxa"/>
            <w:vAlign w:val="bottom"/>
          </w:tcPr>
          <w:p w14:paraId="592E20BF" w14:textId="77777777" w:rsidR="000B3F00" w:rsidRDefault="000B3F00">
            <w:pPr>
              <w:pStyle w:val="xLedtext"/>
            </w:pPr>
          </w:p>
        </w:tc>
        <w:tc>
          <w:tcPr>
            <w:tcW w:w="1204" w:type="dxa"/>
            <w:vAlign w:val="bottom"/>
          </w:tcPr>
          <w:p w14:paraId="59AB2969" w14:textId="77777777" w:rsidR="000B3F00" w:rsidRDefault="000B3F00">
            <w:pPr>
              <w:pStyle w:val="xLedtext"/>
            </w:pPr>
          </w:p>
        </w:tc>
        <w:tc>
          <w:tcPr>
            <w:tcW w:w="2326" w:type="dxa"/>
            <w:vAlign w:val="bottom"/>
          </w:tcPr>
          <w:p w14:paraId="16607BD0" w14:textId="77777777" w:rsidR="000B3F00" w:rsidRDefault="000B3F00">
            <w:pPr>
              <w:pStyle w:val="xLedtext"/>
            </w:pPr>
          </w:p>
        </w:tc>
      </w:tr>
      <w:tr w:rsidR="000B3F00" w14:paraId="3E01CC5F" w14:textId="77777777" w:rsidTr="47312E3B">
        <w:trPr>
          <w:cantSplit/>
          <w:trHeight w:val="238"/>
        </w:trPr>
        <w:tc>
          <w:tcPr>
            <w:tcW w:w="851" w:type="dxa"/>
            <w:vMerge/>
            <w:tcBorders>
              <w:bottom w:val="single" w:sz="4" w:space="0" w:color="auto"/>
            </w:tcBorders>
          </w:tcPr>
          <w:p w14:paraId="0D6BB589" w14:textId="77777777" w:rsidR="000B3F00" w:rsidRDefault="000B3F00">
            <w:pPr>
              <w:pStyle w:val="xAvsandare3"/>
            </w:pPr>
          </w:p>
        </w:tc>
        <w:tc>
          <w:tcPr>
            <w:tcW w:w="2850" w:type="dxa"/>
            <w:tcBorders>
              <w:bottom w:val="single" w:sz="4" w:space="0" w:color="auto"/>
            </w:tcBorders>
            <w:vAlign w:val="center"/>
          </w:tcPr>
          <w:p w14:paraId="781FF4C0" w14:textId="77777777" w:rsidR="000B3F00" w:rsidRDefault="000B3F00">
            <w:pPr>
              <w:pStyle w:val="xAvsandare3"/>
            </w:pPr>
          </w:p>
        </w:tc>
        <w:tc>
          <w:tcPr>
            <w:tcW w:w="1204" w:type="dxa"/>
            <w:tcBorders>
              <w:bottom w:val="single" w:sz="4" w:space="0" w:color="auto"/>
            </w:tcBorders>
            <w:vAlign w:val="center"/>
          </w:tcPr>
          <w:p w14:paraId="7CFD5B7D" w14:textId="77777777" w:rsidR="000B3F00" w:rsidRDefault="000B3F00">
            <w:pPr>
              <w:pStyle w:val="xDatum2"/>
            </w:pPr>
          </w:p>
        </w:tc>
        <w:tc>
          <w:tcPr>
            <w:tcW w:w="2326" w:type="dxa"/>
            <w:tcBorders>
              <w:bottom w:val="single" w:sz="4" w:space="0" w:color="auto"/>
            </w:tcBorders>
            <w:vAlign w:val="center"/>
          </w:tcPr>
          <w:p w14:paraId="1EABC06D" w14:textId="77777777" w:rsidR="000B3F00" w:rsidRDefault="000B3F00">
            <w:pPr>
              <w:pStyle w:val="xBeteckning2"/>
            </w:pPr>
          </w:p>
        </w:tc>
      </w:tr>
      <w:tr w:rsidR="000B3F00" w14:paraId="0F352073" w14:textId="77777777" w:rsidTr="47312E3B">
        <w:trPr>
          <w:cantSplit/>
          <w:trHeight w:val="238"/>
        </w:trPr>
        <w:tc>
          <w:tcPr>
            <w:tcW w:w="851" w:type="dxa"/>
            <w:tcBorders>
              <w:top w:val="single" w:sz="4" w:space="0" w:color="auto"/>
            </w:tcBorders>
            <w:vAlign w:val="bottom"/>
          </w:tcPr>
          <w:p w14:paraId="660A29E2" w14:textId="77777777" w:rsidR="000B3F00" w:rsidRDefault="000B3F00">
            <w:pPr>
              <w:pStyle w:val="xLedtext"/>
            </w:pPr>
          </w:p>
        </w:tc>
        <w:tc>
          <w:tcPr>
            <w:tcW w:w="2850" w:type="dxa"/>
            <w:tcBorders>
              <w:top w:val="single" w:sz="4" w:space="0" w:color="auto"/>
            </w:tcBorders>
            <w:vAlign w:val="bottom"/>
          </w:tcPr>
          <w:p w14:paraId="2EF5A6FB" w14:textId="77777777" w:rsidR="000B3F00" w:rsidRDefault="000B3F00">
            <w:pPr>
              <w:pStyle w:val="xLedtext"/>
            </w:pPr>
          </w:p>
        </w:tc>
        <w:tc>
          <w:tcPr>
            <w:tcW w:w="3530" w:type="dxa"/>
            <w:gridSpan w:val="2"/>
            <w:tcBorders>
              <w:top w:val="single" w:sz="4" w:space="0" w:color="auto"/>
            </w:tcBorders>
            <w:vAlign w:val="bottom"/>
          </w:tcPr>
          <w:p w14:paraId="2113C9E5" w14:textId="77777777" w:rsidR="000B3F00" w:rsidRDefault="000B3F00">
            <w:pPr>
              <w:pStyle w:val="xLedtext"/>
            </w:pPr>
          </w:p>
        </w:tc>
      </w:tr>
      <w:tr w:rsidR="000B3F00" w14:paraId="5364C07A" w14:textId="77777777" w:rsidTr="47312E3B">
        <w:trPr>
          <w:cantSplit/>
          <w:trHeight w:val="238"/>
        </w:trPr>
        <w:tc>
          <w:tcPr>
            <w:tcW w:w="851" w:type="dxa"/>
          </w:tcPr>
          <w:p w14:paraId="042A8F7B" w14:textId="77777777" w:rsidR="000B3F00" w:rsidRDefault="000B3F00">
            <w:pPr>
              <w:pStyle w:val="xCelltext"/>
            </w:pPr>
          </w:p>
        </w:tc>
        <w:tc>
          <w:tcPr>
            <w:tcW w:w="2850" w:type="dxa"/>
            <w:vMerge w:val="restart"/>
          </w:tcPr>
          <w:p w14:paraId="6FCF21E5" w14:textId="77777777" w:rsidR="000B3F00" w:rsidRDefault="000B3F00">
            <w:pPr>
              <w:pStyle w:val="xMottagare1"/>
            </w:pPr>
            <w:r>
              <w:t>Till Ålands lagting</w:t>
            </w:r>
          </w:p>
        </w:tc>
        <w:tc>
          <w:tcPr>
            <w:tcW w:w="3530" w:type="dxa"/>
            <w:gridSpan w:val="2"/>
            <w:vMerge w:val="restart"/>
          </w:tcPr>
          <w:p w14:paraId="78544194" w14:textId="77777777" w:rsidR="000B3F00" w:rsidRDefault="000B3F00">
            <w:pPr>
              <w:pStyle w:val="xMottagare1"/>
              <w:tabs>
                <w:tab w:val="left" w:pos="2349"/>
              </w:tabs>
            </w:pPr>
          </w:p>
        </w:tc>
      </w:tr>
      <w:tr w:rsidR="000B3F00" w14:paraId="419E53B6" w14:textId="77777777" w:rsidTr="47312E3B">
        <w:trPr>
          <w:cantSplit/>
          <w:trHeight w:val="238"/>
        </w:trPr>
        <w:tc>
          <w:tcPr>
            <w:tcW w:w="851" w:type="dxa"/>
          </w:tcPr>
          <w:p w14:paraId="5B38EFF2" w14:textId="77777777" w:rsidR="000B3F00" w:rsidRDefault="000B3F00">
            <w:pPr>
              <w:pStyle w:val="xCelltext"/>
            </w:pPr>
          </w:p>
        </w:tc>
        <w:tc>
          <w:tcPr>
            <w:tcW w:w="2850" w:type="dxa"/>
            <w:vMerge/>
            <w:vAlign w:val="center"/>
          </w:tcPr>
          <w:p w14:paraId="3259F8C6" w14:textId="77777777" w:rsidR="000B3F00" w:rsidRDefault="000B3F00">
            <w:pPr>
              <w:pStyle w:val="xCelltext"/>
            </w:pPr>
          </w:p>
        </w:tc>
        <w:tc>
          <w:tcPr>
            <w:tcW w:w="3530" w:type="dxa"/>
            <w:gridSpan w:val="2"/>
            <w:vMerge/>
            <w:vAlign w:val="center"/>
          </w:tcPr>
          <w:p w14:paraId="40A97FF3" w14:textId="77777777" w:rsidR="000B3F00" w:rsidRDefault="000B3F00">
            <w:pPr>
              <w:pStyle w:val="xCelltext"/>
            </w:pPr>
          </w:p>
        </w:tc>
      </w:tr>
      <w:tr w:rsidR="000B3F00" w14:paraId="7C2F6B5C" w14:textId="77777777" w:rsidTr="47312E3B">
        <w:trPr>
          <w:cantSplit/>
          <w:trHeight w:val="238"/>
        </w:trPr>
        <w:tc>
          <w:tcPr>
            <w:tcW w:w="851" w:type="dxa"/>
          </w:tcPr>
          <w:p w14:paraId="71FE3D10" w14:textId="77777777" w:rsidR="000B3F00" w:rsidRDefault="000B3F00">
            <w:pPr>
              <w:pStyle w:val="xCelltext"/>
            </w:pPr>
          </w:p>
        </w:tc>
        <w:tc>
          <w:tcPr>
            <w:tcW w:w="2850" w:type="dxa"/>
            <w:vMerge/>
            <w:vAlign w:val="center"/>
          </w:tcPr>
          <w:p w14:paraId="417987BF" w14:textId="77777777" w:rsidR="000B3F00" w:rsidRDefault="000B3F00">
            <w:pPr>
              <w:pStyle w:val="xCelltext"/>
            </w:pPr>
          </w:p>
        </w:tc>
        <w:tc>
          <w:tcPr>
            <w:tcW w:w="3530" w:type="dxa"/>
            <w:gridSpan w:val="2"/>
            <w:vMerge/>
            <w:vAlign w:val="center"/>
          </w:tcPr>
          <w:p w14:paraId="6E598AD1" w14:textId="77777777" w:rsidR="000B3F00" w:rsidRDefault="000B3F00">
            <w:pPr>
              <w:pStyle w:val="xCelltext"/>
            </w:pPr>
          </w:p>
        </w:tc>
      </w:tr>
      <w:tr w:rsidR="000B3F00" w14:paraId="34C800C4" w14:textId="77777777" w:rsidTr="47312E3B">
        <w:trPr>
          <w:cantSplit/>
          <w:trHeight w:val="238"/>
        </w:trPr>
        <w:tc>
          <w:tcPr>
            <w:tcW w:w="851" w:type="dxa"/>
          </w:tcPr>
          <w:p w14:paraId="423696F1" w14:textId="77777777" w:rsidR="000B3F00" w:rsidRDefault="000B3F00">
            <w:pPr>
              <w:pStyle w:val="xCelltext"/>
            </w:pPr>
          </w:p>
        </w:tc>
        <w:tc>
          <w:tcPr>
            <w:tcW w:w="2850" w:type="dxa"/>
            <w:vMerge/>
            <w:vAlign w:val="center"/>
          </w:tcPr>
          <w:p w14:paraId="43497265" w14:textId="77777777" w:rsidR="000B3F00" w:rsidRDefault="000B3F00">
            <w:pPr>
              <w:pStyle w:val="xCelltext"/>
            </w:pPr>
          </w:p>
        </w:tc>
        <w:tc>
          <w:tcPr>
            <w:tcW w:w="3530" w:type="dxa"/>
            <w:gridSpan w:val="2"/>
            <w:vMerge/>
            <w:vAlign w:val="center"/>
          </w:tcPr>
          <w:p w14:paraId="73B6542C" w14:textId="77777777" w:rsidR="000B3F00" w:rsidRDefault="000B3F00">
            <w:pPr>
              <w:pStyle w:val="xCelltext"/>
            </w:pPr>
          </w:p>
        </w:tc>
      </w:tr>
      <w:tr w:rsidR="000B3F00" w14:paraId="62630909" w14:textId="77777777" w:rsidTr="47312E3B">
        <w:trPr>
          <w:cantSplit/>
          <w:trHeight w:val="238"/>
        </w:trPr>
        <w:tc>
          <w:tcPr>
            <w:tcW w:w="851" w:type="dxa"/>
          </w:tcPr>
          <w:p w14:paraId="77D21E84" w14:textId="77777777" w:rsidR="000B3F00" w:rsidRDefault="000B3F00">
            <w:pPr>
              <w:pStyle w:val="xCelltext"/>
            </w:pPr>
          </w:p>
        </w:tc>
        <w:tc>
          <w:tcPr>
            <w:tcW w:w="2850" w:type="dxa"/>
            <w:vMerge/>
            <w:vAlign w:val="center"/>
          </w:tcPr>
          <w:p w14:paraId="52E99A73" w14:textId="77777777" w:rsidR="000B3F00" w:rsidRDefault="000B3F00">
            <w:pPr>
              <w:pStyle w:val="xCelltext"/>
            </w:pPr>
          </w:p>
        </w:tc>
        <w:tc>
          <w:tcPr>
            <w:tcW w:w="3530" w:type="dxa"/>
            <w:gridSpan w:val="2"/>
            <w:vMerge/>
            <w:vAlign w:val="center"/>
          </w:tcPr>
          <w:p w14:paraId="66D70837" w14:textId="77777777" w:rsidR="000B3F00" w:rsidRDefault="000B3F00">
            <w:pPr>
              <w:pStyle w:val="xCelltext"/>
            </w:pPr>
          </w:p>
        </w:tc>
      </w:tr>
    </w:tbl>
    <w:p w14:paraId="0C5E7D0F" w14:textId="77777777" w:rsidR="000B3F00" w:rsidRDefault="00B13082">
      <w:pPr>
        <w:pStyle w:val="ANormal"/>
      </w:pPr>
      <w:r>
        <w:rPr>
          <w:rFonts w:ascii="Arial" w:hAnsi="Arial" w:cs="Arial"/>
          <w:b/>
          <w:bCs/>
          <w:sz w:val="26"/>
        </w:rPr>
        <w:t>Ett enklare Åland för företagare</w:t>
      </w:r>
    </w:p>
    <w:p w14:paraId="1FF0534F" w14:textId="77777777" w:rsidR="000B3F00" w:rsidRDefault="000B3F00">
      <w:pPr>
        <w:pStyle w:val="ANormal"/>
      </w:pPr>
    </w:p>
    <w:p w14:paraId="61B8D3A4" w14:textId="1786945D" w:rsidR="006627DE" w:rsidRDefault="00B13082">
      <w:pPr>
        <w:pStyle w:val="ANormal"/>
      </w:pPr>
      <w:r>
        <w:t>Företagarna är ryggraden i vårt samhälle och på Åland är många av dem mycket små. Dessa skapar jobb, drar in skattepengar och håller hela Åland levande. Många av småföretagarna vittnar om att det fortfarande kan vara krångligt att söka tillstånd eller att hitta och att få rätt information. Det kan handla om allt från serveringstillstånd till miljö</w:t>
      </w:r>
      <w:r w:rsidR="002F1452">
        <w:t>tillstånd eller</w:t>
      </w:r>
      <w:r>
        <w:t xml:space="preserve"> bygglov.</w:t>
      </w:r>
    </w:p>
    <w:p w14:paraId="0A9C2188" w14:textId="77777777" w:rsidR="004457B8" w:rsidRDefault="00F35904">
      <w:pPr>
        <w:pStyle w:val="ANormal"/>
      </w:pPr>
      <w:r>
        <w:t>Skattegränsen är fortfarande det största enskilda hindret för åländska företag, men det finns också saker vi själva kan påverka här hemma.</w:t>
      </w:r>
    </w:p>
    <w:p w14:paraId="22BF27EA" w14:textId="5A219212" w:rsidR="004457B8" w:rsidRDefault="00F35904">
      <w:pPr>
        <w:pStyle w:val="ANormal"/>
      </w:pPr>
      <w:r>
        <w:t>Genom att förenkla tillståndsprocesserna och förbättra den digitala servicen kan vi minska vardagsbyråkratin och ge företagare mer tid till det de gör bäst</w:t>
      </w:r>
      <w:r w:rsidR="002F1452">
        <w:t xml:space="preserve">, </w:t>
      </w:r>
      <w:r>
        <w:t>att driva företag.</w:t>
      </w:r>
    </w:p>
    <w:p w14:paraId="1A6AF6C1" w14:textId="77777777" w:rsidR="004457B8" w:rsidRDefault="00F35904">
      <w:pPr>
        <w:pStyle w:val="ANormal"/>
      </w:pPr>
      <w:r>
        <w:t>Regeringen lyfter vikten av att minska byråkratin och det är bra men vi behöver också ta nästa steg och göra det konkret. landskapsregeringen bör därför ta fram en gemensam digital tjänst där företagaren kan ansöka om flera tillstånd på ett och samma ställe.</w:t>
      </w:r>
    </w:p>
    <w:p w14:paraId="68CB40A0" w14:textId="28CD1C8A" w:rsidR="004457B8" w:rsidRDefault="00F35904">
      <w:pPr>
        <w:pStyle w:val="ANormal"/>
      </w:pPr>
      <w:r>
        <w:t xml:space="preserve">En inloggning, ett formulär, ett Åland. alltså "Ett </w:t>
      </w:r>
      <w:proofErr w:type="gramStart"/>
      <w:r>
        <w:t>Åland</w:t>
      </w:r>
      <w:r w:rsidR="002F1452">
        <w:t>- din</w:t>
      </w:r>
      <w:proofErr w:type="gramEnd"/>
      <w:r w:rsidR="002F1452">
        <w:t xml:space="preserve"> digitala plattform</w:t>
      </w:r>
      <w:r>
        <w:t>"</w:t>
      </w:r>
      <w:r w:rsidR="002F1452">
        <w:t xml:space="preserve"> </w:t>
      </w:r>
      <w:r>
        <w:t xml:space="preserve">Uppgifter som redan lämnats in ska inte behöva skrivas igen, och man ska kunna följa sitt ärende från början till slut. Den digitala tankesmedjan gör ett viktigt jobb med att samla idéer, </w:t>
      </w:r>
      <w:r w:rsidR="002F1452">
        <w:t>”</w:t>
      </w:r>
      <w:r>
        <w:t xml:space="preserve">Ett </w:t>
      </w:r>
      <w:proofErr w:type="gramStart"/>
      <w:r>
        <w:t>Åland</w:t>
      </w:r>
      <w:r w:rsidR="002F1452">
        <w:t>- din</w:t>
      </w:r>
      <w:proofErr w:type="gramEnd"/>
      <w:r w:rsidR="002F1452">
        <w:t xml:space="preserve"> digitala plattform”</w:t>
      </w:r>
      <w:r>
        <w:t xml:space="preserve"> är ett sätt att förverkliga dem i praktiken. Projektet kan genomföras stegvis och i samarbete mellan landskapsregeringen, kommunerna, ÅMHM och näringslivets organisationer.</w:t>
      </w:r>
      <w:r w:rsidR="002F1452">
        <w:t xml:space="preserve"> </w:t>
      </w:r>
      <w:r>
        <w:t>I det här sammanhanget kan det också vara klokt att se över hur näringsrätten fungerar i praktiken.</w:t>
      </w:r>
    </w:p>
    <w:p w14:paraId="086E51BA" w14:textId="01E19414" w:rsidR="004457B8" w:rsidRDefault="00F35904">
      <w:pPr>
        <w:pStyle w:val="ANormal"/>
      </w:pPr>
      <w:r>
        <w:t>Den är en viktig del av vårt åländska fundament och ett skydd för vårt svenska språk, men den behöver samtidigt upplevas som rättvis, tydlig och stödjande för nyetableringar.</w:t>
      </w:r>
      <w:r w:rsidR="002F1452">
        <w:t xml:space="preserve"> </w:t>
      </w:r>
      <w:r>
        <w:t>Regler som är lätta att förstå och hantera gynnar både företagandet, inflyttningen och vårt språk.</w:t>
      </w:r>
    </w:p>
    <w:p w14:paraId="0B4214BB" w14:textId="0C14CC71" w:rsidR="004457B8" w:rsidRDefault="00F35904">
      <w:pPr>
        <w:pStyle w:val="ANormal"/>
      </w:pPr>
      <w:r>
        <w:t>Ett Åland-din digitala plattform, kan också bidra till att göra Åland mer attraktivt för etableringar och investeringar genom att minska trösklarna för att starta och driva företag på Åland.</w:t>
      </w:r>
    </w:p>
    <w:p w14:paraId="0121FA57" w14:textId="77777777" w:rsidR="00514927" w:rsidRDefault="00514927">
      <w:pPr>
        <w:pStyle w:val="ANormal"/>
        <w:rPr>
          <w:b/>
        </w:rPr>
      </w:pPr>
    </w:p>
    <w:p w14:paraId="0F8D9C1F" w14:textId="77777777" w:rsidR="00514927" w:rsidRDefault="00514927">
      <w:pPr>
        <w:pStyle w:val="ANormal"/>
        <w:rPr>
          <w:b/>
        </w:rPr>
      </w:pPr>
    </w:p>
    <w:p w14:paraId="65A02E7A" w14:textId="1F9223CC" w:rsidR="009D5985" w:rsidRPr="00BE7140" w:rsidRDefault="009D5985" w:rsidP="00BE7140">
      <w:pPr>
        <w:pStyle w:val="ANormal"/>
        <w:rPr>
          <w:b/>
        </w:rPr>
      </w:pPr>
      <w:r w:rsidRPr="009D5985">
        <w:rPr>
          <w:b/>
        </w:rPr>
        <w:t>FÖRSLAG</w:t>
      </w:r>
    </w:p>
    <w:p w14:paraId="4D23E233" w14:textId="77777777" w:rsidR="00962677" w:rsidRDefault="00962677" w:rsidP="00962677">
      <w:pPr>
        <w:pStyle w:val="Klam"/>
        <w:rPr>
          <w:bCs/>
        </w:rPr>
      </w:pPr>
      <w:r w:rsidRPr="00962677">
        <w:rPr>
          <w:b/>
          <w:bCs/>
        </w:rPr>
        <w:t xml:space="preserve"> </w:t>
      </w:r>
    </w:p>
    <w:p w14:paraId="74A99D3C" w14:textId="77777777" w:rsidR="00962677" w:rsidRDefault="00962677" w:rsidP="00962677">
      <w:pPr>
        <w:pStyle w:val="Klam"/>
        <w:rPr>
          <w:bCs/>
        </w:rPr>
      </w:pPr>
    </w:p>
    <w:p w14:paraId="2A01F76A" w14:textId="2C27BC33" w:rsidR="00962677" w:rsidRPr="002F1452" w:rsidRDefault="00962677" w:rsidP="00962677">
      <w:pPr>
        <w:pStyle w:val="Klam"/>
        <w:rPr>
          <w:lang w:val="sv-FI"/>
        </w:rPr>
      </w:pPr>
      <w:bookmarkStart w:id="1" w:name="_Hlk213344885"/>
      <w:r w:rsidRPr="002F1452">
        <w:rPr>
          <w:b/>
          <w:lang w:val="sv-FI"/>
        </w:rPr>
        <w:t>Moment:</w:t>
      </w:r>
      <w:bookmarkEnd w:id="1"/>
      <w:r w:rsidRPr="002F1452">
        <w:rPr>
          <w:b/>
          <w:lang w:val="sv-FI"/>
        </w:rPr>
        <w:t xml:space="preserve"> </w:t>
      </w:r>
      <w:proofErr w:type="gramStart"/>
      <w:r w:rsidRPr="002F1452">
        <w:rPr>
          <w:lang w:val="sv-FI"/>
        </w:rPr>
        <w:t>6</w:t>
      </w:r>
      <w:r w:rsidR="00E82208">
        <w:rPr>
          <w:lang w:val="sv-FI"/>
        </w:rPr>
        <w:t>0010</w:t>
      </w:r>
      <w:proofErr w:type="gramEnd"/>
      <w:r w:rsidRPr="002F1452">
        <w:rPr>
          <w:lang w:val="sv-FI"/>
        </w:rPr>
        <w:t xml:space="preserve"> </w:t>
      </w:r>
      <w:r w:rsidR="00F45AE6" w:rsidRPr="00F45AE6">
        <w:rPr>
          <w:lang w:val="sv-FI"/>
        </w:rPr>
        <w:t>Näringsavdelningens allmänna förvaltning, verksamhet (RA</w:t>
      </w:r>
      <w:r w:rsidR="008A1D42">
        <w:rPr>
          <w:lang w:val="sv-FI"/>
        </w:rPr>
        <w:t>)</w:t>
      </w:r>
    </w:p>
    <w:p w14:paraId="287D77A6" w14:textId="3DE869BC" w:rsidR="00962677" w:rsidRDefault="00962677" w:rsidP="00962677">
      <w:pPr>
        <w:pStyle w:val="Klam"/>
        <w:rPr>
          <w:bCs/>
        </w:rPr>
      </w:pPr>
      <w:r w:rsidRPr="00962677">
        <w:rPr>
          <w:b/>
          <w:bCs/>
        </w:rPr>
        <w:t>Ändring av anslag:</w:t>
      </w:r>
      <w:r w:rsidR="002F1452">
        <w:rPr>
          <w:b/>
          <w:bCs/>
        </w:rPr>
        <w:t xml:space="preserve"> </w:t>
      </w:r>
      <w:r w:rsidR="004B6C1E">
        <w:rPr>
          <w:bCs/>
        </w:rPr>
        <w:t>0, den finansieras av omprioritering inom momentet genom en minskning av köpta tjänster med motsvarande summa, 40.000€</w:t>
      </w:r>
    </w:p>
    <w:p w14:paraId="77CD47A0" w14:textId="45957743" w:rsidR="004B6C1E" w:rsidRPr="004B6C1E" w:rsidRDefault="004B6C1E" w:rsidP="004B6C1E">
      <w:pPr>
        <w:pStyle w:val="ANormal"/>
      </w:pPr>
      <w:r>
        <w:rPr>
          <w:b/>
          <w:bCs/>
        </w:rPr>
        <w:tab/>
        <w:t xml:space="preserve">           </w:t>
      </w:r>
    </w:p>
    <w:p w14:paraId="7063E27C" w14:textId="77777777" w:rsidR="00962677" w:rsidRPr="002F1452" w:rsidRDefault="00962677" w:rsidP="00962677">
      <w:pPr>
        <w:pStyle w:val="Klam"/>
        <w:rPr>
          <w:bCs/>
          <w:lang w:val="sv-FI"/>
        </w:rPr>
      </w:pPr>
      <w:r w:rsidRPr="002F1452">
        <w:rPr>
          <w:b/>
          <w:bCs/>
          <w:lang w:val="sv-FI"/>
        </w:rPr>
        <w:t xml:space="preserve">Momentmotivering: </w:t>
      </w:r>
      <w:r w:rsidRPr="002F1452">
        <w:rPr>
          <w:bCs/>
          <w:lang w:val="sv-FI"/>
        </w:rPr>
        <w:t>Föreslås att motiveringen under momentet får följande tillägg:</w:t>
      </w:r>
    </w:p>
    <w:p w14:paraId="42F49E51" w14:textId="77777777" w:rsidR="004457B8" w:rsidRDefault="004457B8">
      <w:pPr>
        <w:pStyle w:val="ANormal"/>
      </w:pPr>
    </w:p>
    <w:p w14:paraId="3D6A593A" w14:textId="1223B426" w:rsidR="004457B8" w:rsidRDefault="00F35904">
      <w:pPr>
        <w:pStyle w:val="ANormal"/>
      </w:pPr>
      <w:r>
        <w:lastRenderedPageBreak/>
        <w:t>Medel kan användas för att starta utvecklingen av en digital tjänst Ett</w:t>
      </w:r>
      <w:r w:rsidR="002F1452">
        <w:t xml:space="preserve"> </w:t>
      </w:r>
      <w:r>
        <w:t>Åland-</w:t>
      </w:r>
      <w:r w:rsidR="002F1452">
        <w:t>din digitala plattform</w:t>
      </w:r>
      <w:r>
        <w:t xml:space="preserve"> som samlar tillståndsprocesser från olika myndigheter och kommuner.</w:t>
      </w:r>
    </w:p>
    <w:p w14:paraId="13295A4D" w14:textId="77777777" w:rsidR="002F1452" w:rsidRDefault="002F1452">
      <w:pPr>
        <w:pStyle w:val="ANormal"/>
      </w:pPr>
    </w:p>
    <w:p w14:paraId="48D7B2ED" w14:textId="77777777" w:rsidR="002F1452" w:rsidRDefault="002F1452">
      <w:pPr>
        <w:pStyle w:val="ANormal"/>
      </w:pPr>
    </w:p>
    <w:p w14:paraId="33EDCAB5" w14:textId="77777777" w:rsidR="004457B8" w:rsidRDefault="00F35904">
      <w:pPr>
        <w:pStyle w:val="ANormal"/>
      </w:pPr>
      <w:r>
        <w:t>Målet är att göra det enklare att vara företagare på Åland, minska dubbelarbete och korta handläggningstider.</w:t>
      </w:r>
    </w:p>
    <w:p w14:paraId="448643EA" w14:textId="77777777" w:rsidR="004457B8" w:rsidRDefault="00F35904">
      <w:pPr>
        <w:pStyle w:val="ANormal"/>
      </w:pPr>
      <w:r>
        <w:t>Arbetet ska ske i samverkan mellan landskapsregeringen, kommunerna, ÅMHM och näringslivets organisationer, och resultaten redovisas i samband med budgeten för 2027.</w:t>
      </w:r>
    </w:p>
    <w:p w14:paraId="66D2BC7F" w14:textId="77777777" w:rsidR="00F35904" w:rsidRDefault="00F35904">
      <w:pPr>
        <w:pStyle w:val="ANormal"/>
      </w:pPr>
    </w:p>
    <w:p w14:paraId="61CBAFF6" w14:textId="77777777" w:rsidR="002F1452" w:rsidRDefault="002F1452" w:rsidP="002F1452">
      <w:pPr>
        <w:pStyle w:val="Klam"/>
        <w:ind w:left="0"/>
        <w:rPr>
          <w:b/>
          <w:lang w:val="sv-FI"/>
        </w:rPr>
      </w:pPr>
    </w:p>
    <w:p w14:paraId="460F9A40" w14:textId="77777777" w:rsidR="00F35904" w:rsidRPr="00F35904" w:rsidRDefault="00F35904" w:rsidP="00F35904">
      <w:pPr>
        <w:pStyle w:val="ANormal"/>
        <w:rPr>
          <w:lang w:val="sv-FI"/>
        </w:rPr>
      </w:pPr>
    </w:p>
    <w:p w14:paraId="046EF9C6" w14:textId="77777777" w:rsidR="000B3F00" w:rsidRPr="002F1452" w:rsidRDefault="000B3F00">
      <w:pPr>
        <w:pStyle w:val="ANormal"/>
        <w:rPr>
          <w:lang w:val="sv-FI"/>
        </w:rPr>
      </w:pPr>
    </w:p>
    <w:p w14:paraId="3070C592" w14:textId="77777777" w:rsidR="00CC2901" w:rsidRPr="00F35904" w:rsidRDefault="00CC2901" w:rsidP="00CC2901">
      <w:pPr>
        <w:pStyle w:val="ANormal"/>
        <w:rPr>
          <w:lang w:val="sv-FI"/>
        </w:rPr>
      </w:pPr>
      <w:r w:rsidRPr="00F35904">
        <w:rPr>
          <w:lang w:val="sv-FI"/>
        </w:rPr>
        <w:t>Mariehamn den 6 november 2025</w:t>
      </w:r>
    </w:p>
    <w:p w14:paraId="7158450F" w14:textId="77777777" w:rsidR="000B3F00" w:rsidRPr="00F35904" w:rsidRDefault="000B3F00">
      <w:pPr>
        <w:pStyle w:val="ANormal"/>
        <w:rPr>
          <w:lang w:val="sv-FI"/>
        </w:rPr>
      </w:pPr>
    </w:p>
    <w:p w14:paraId="625E342D" w14:textId="77777777" w:rsidR="00CC2901" w:rsidRPr="00F35904" w:rsidRDefault="00CC2901">
      <w:pPr>
        <w:pStyle w:val="ANormal"/>
        <w:rPr>
          <w:lang w:val="sv-FI"/>
        </w:rPr>
      </w:pPr>
    </w:p>
    <w:p w14:paraId="5304998F" w14:textId="77777777" w:rsidR="000B3F00" w:rsidRPr="00F35904" w:rsidRDefault="000B3F00" w:rsidP="006A6188">
      <w:pPr>
        <w:pStyle w:val="ANormal"/>
        <w:rPr>
          <w:lang w:val="sv-FI"/>
        </w:rPr>
      </w:pPr>
    </w:p>
    <w:p w14:paraId="7283DC69" w14:textId="77777777" w:rsidR="00CC2901" w:rsidRDefault="00CC2901" w:rsidP="006A6188">
      <w:pPr>
        <w:pStyle w:val="ANormal"/>
      </w:pPr>
      <w:r w:rsidRPr="001F13E2">
        <w:t>Annette Holmberg-Jansson</w:t>
      </w:r>
    </w:p>
    <w:p w14:paraId="47ABA3B3"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99E77" w14:textId="77777777" w:rsidR="00507673" w:rsidRDefault="00507673">
      <w:r>
        <w:separator/>
      </w:r>
    </w:p>
  </w:endnote>
  <w:endnote w:type="continuationSeparator" w:id="0">
    <w:p w14:paraId="7AE334AC" w14:textId="77777777" w:rsidR="00507673" w:rsidRDefault="0050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B6837"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729B8" w14:textId="77777777" w:rsidR="00507673" w:rsidRDefault="00507673">
      <w:r>
        <w:separator/>
      </w:r>
    </w:p>
  </w:footnote>
  <w:footnote w:type="continuationSeparator" w:id="0">
    <w:p w14:paraId="0DD15E76" w14:textId="77777777" w:rsidR="00507673" w:rsidRDefault="00507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E4B57"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0CED1B41"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0CE1"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B3F00"/>
    <w:rsid w:val="001120C3"/>
    <w:rsid w:val="001172B6"/>
    <w:rsid w:val="0012085E"/>
    <w:rsid w:val="001E5E06"/>
    <w:rsid w:val="001F13E2"/>
    <w:rsid w:val="002B6A69"/>
    <w:rsid w:val="002C4A5F"/>
    <w:rsid w:val="002E4A7E"/>
    <w:rsid w:val="002E756C"/>
    <w:rsid w:val="002F028C"/>
    <w:rsid w:val="002F1452"/>
    <w:rsid w:val="002F50E4"/>
    <w:rsid w:val="002F59E0"/>
    <w:rsid w:val="003011C1"/>
    <w:rsid w:val="003028DA"/>
    <w:rsid w:val="00305447"/>
    <w:rsid w:val="00313559"/>
    <w:rsid w:val="003415D3"/>
    <w:rsid w:val="0037475F"/>
    <w:rsid w:val="0038300C"/>
    <w:rsid w:val="003A13FF"/>
    <w:rsid w:val="003B56F7"/>
    <w:rsid w:val="00417578"/>
    <w:rsid w:val="004457B8"/>
    <w:rsid w:val="004A1B4C"/>
    <w:rsid w:val="004B6C1E"/>
    <w:rsid w:val="00507673"/>
    <w:rsid w:val="00514927"/>
    <w:rsid w:val="00552E06"/>
    <w:rsid w:val="005A58A0"/>
    <w:rsid w:val="005D40EA"/>
    <w:rsid w:val="00630A7B"/>
    <w:rsid w:val="00631AE8"/>
    <w:rsid w:val="00633910"/>
    <w:rsid w:val="00656215"/>
    <w:rsid w:val="006627DE"/>
    <w:rsid w:val="006A6188"/>
    <w:rsid w:val="006B0A1B"/>
    <w:rsid w:val="006C3C1B"/>
    <w:rsid w:val="006E58C9"/>
    <w:rsid w:val="007966EF"/>
    <w:rsid w:val="007A3954"/>
    <w:rsid w:val="008261A2"/>
    <w:rsid w:val="00854DB2"/>
    <w:rsid w:val="00865ACA"/>
    <w:rsid w:val="008A1D42"/>
    <w:rsid w:val="008A74CB"/>
    <w:rsid w:val="008C07FA"/>
    <w:rsid w:val="008D37F7"/>
    <w:rsid w:val="00935A18"/>
    <w:rsid w:val="00962677"/>
    <w:rsid w:val="0098790F"/>
    <w:rsid w:val="009D5985"/>
    <w:rsid w:val="00A06E21"/>
    <w:rsid w:val="00A16986"/>
    <w:rsid w:val="00A716AD"/>
    <w:rsid w:val="00AB47CC"/>
    <w:rsid w:val="00AF1DF4"/>
    <w:rsid w:val="00AF314A"/>
    <w:rsid w:val="00B13082"/>
    <w:rsid w:val="00B44ADC"/>
    <w:rsid w:val="00BA6D77"/>
    <w:rsid w:val="00BE7140"/>
    <w:rsid w:val="00C249B5"/>
    <w:rsid w:val="00C6238D"/>
    <w:rsid w:val="00CB3110"/>
    <w:rsid w:val="00CC2901"/>
    <w:rsid w:val="00CC5D15"/>
    <w:rsid w:val="00D10E5F"/>
    <w:rsid w:val="00D3286C"/>
    <w:rsid w:val="00D62A15"/>
    <w:rsid w:val="00D632FD"/>
    <w:rsid w:val="00D761AC"/>
    <w:rsid w:val="00DE7055"/>
    <w:rsid w:val="00DF3483"/>
    <w:rsid w:val="00DF7016"/>
    <w:rsid w:val="00E100E9"/>
    <w:rsid w:val="00E131E0"/>
    <w:rsid w:val="00E25A9F"/>
    <w:rsid w:val="00E428A5"/>
    <w:rsid w:val="00E82208"/>
    <w:rsid w:val="00E94DFE"/>
    <w:rsid w:val="00F027D7"/>
    <w:rsid w:val="00F26A3A"/>
    <w:rsid w:val="00F35904"/>
    <w:rsid w:val="00F45AE6"/>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6FB470"/>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 w:type="character" w:styleId="Stark">
    <w:name w:val="Strong"/>
    <w:basedOn w:val="Standardstycketeckensnitt"/>
    <w:uiPriority w:val="22"/>
    <w:qFormat/>
    <w:rsid w:val="00F359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2593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35/2025-2026</dc:title>
  <dc:creator>Lagtinget</dc:creator>
  <cp:lastModifiedBy>Jessica Laaksonen</cp:lastModifiedBy>
  <cp:revision>2</cp:revision>
  <cp:lastPrinted>2025-11-11T08:49:00Z</cp:lastPrinted>
  <dcterms:created xsi:type="dcterms:W3CDTF">2025-11-11T11:13:00Z</dcterms:created>
  <dcterms:modified xsi:type="dcterms:W3CDTF">2025-11-11T11:13:00Z</dcterms:modified>
</cp:coreProperties>
</file>