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F72D14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3580EDD" w14:textId="7FC59229" w:rsidR="00337A19" w:rsidRDefault="008C160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14B19F1" wp14:editId="598524AE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3EFCBF" w14:textId="68D5651B" w:rsidR="00337A19" w:rsidRDefault="008C160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92F09C4" wp14:editId="4DDB1585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5783019" w14:textId="77777777">
        <w:trPr>
          <w:cantSplit/>
          <w:trHeight w:val="299"/>
        </w:trPr>
        <w:tc>
          <w:tcPr>
            <w:tcW w:w="861" w:type="dxa"/>
            <w:vMerge/>
          </w:tcPr>
          <w:p w14:paraId="72D44D5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5A8D34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8BD6929" w14:textId="7D716DDE" w:rsidR="00337A19" w:rsidRDefault="00337A19" w:rsidP="009F1162">
            <w:pPr>
              <w:pStyle w:val="xDokTypNr"/>
            </w:pPr>
            <w:r>
              <w:t xml:space="preserve">BESLUT LTB </w:t>
            </w:r>
            <w:r w:rsidR="008C160A">
              <w:t>3</w:t>
            </w:r>
            <w:r w:rsidR="00831DE8">
              <w:t>6</w:t>
            </w:r>
            <w:r>
              <w:t>/20</w:t>
            </w:r>
            <w:r w:rsidR="008C160A">
              <w:t>25</w:t>
            </w:r>
          </w:p>
        </w:tc>
      </w:tr>
      <w:tr w:rsidR="00337A19" w14:paraId="7784399C" w14:textId="77777777">
        <w:trPr>
          <w:cantSplit/>
          <w:trHeight w:val="238"/>
        </w:trPr>
        <w:tc>
          <w:tcPr>
            <w:tcW w:w="861" w:type="dxa"/>
            <w:vMerge/>
          </w:tcPr>
          <w:p w14:paraId="0ED9FF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30A77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947FB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8F4EF1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2B26655E" w14:textId="77777777">
        <w:trPr>
          <w:cantSplit/>
          <w:trHeight w:val="238"/>
        </w:trPr>
        <w:tc>
          <w:tcPr>
            <w:tcW w:w="861" w:type="dxa"/>
            <w:vMerge/>
          </w:tcPr>
          <w:p w14:paraId="26A31F18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AEC944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101BA0B" w14:textId="750283B0" w:rsidR="00337A19" w:rsidRDefault="00337A19">
            <w:pPr>
              <w:pStyle w:val="xDatum1"/>
            </w:pPr>
            <w:r>
              <w:t>20</w:t>
            </w:r>
            <w:r w:rsidR="008C160A">
              <w:t>25-09-29</w:t>
            </w:r>
          </w:p>
        </w:tc>
        <w:tc>
          <w:tcPr>
            <w:tcW w:w="2563" w:type="dxa"/>
            <w:vAlign w:val="center"/>
          </w:tcPr>
          <w:p w14:paraId="7A4B05B2" w14:textId="0798D4D8" w:rsidR="00337A19" w:rsidRDefault="008C160A">
            <w:pPr>
              <w:pStyle w:val="xBeteckning1"/>
            </w:pPr>
            <w:r>
              <w:t>LF 28/</w:t>
            </w:r>
            <w:proofErr w:type="gramStart"/>
            <w:r>
              <w:t>2024-2025</w:t>
            </w:r>
            <w:proofErr w:type="gramEnd"/>
          </w:p>
        </w:tc>
      </w:tr>
      <w:tr w:rsidR="00337A19" w14:paraId="613EE0E7" w14:textId="77777777">
        <w:trPr>
          <w:cantSplit/>
          <w:trHeight w:val="238"/>
        </w:trPr>
        <w:tc>
          <w:tcPr>
            <w:tcW w:w="861" w:type="dxa"/>
            <w:vMerge/>
          </w:tcPr>
          <w:p w14:paraId="7B0B899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AB03F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FC2AEC8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B80905" w14:textId="77777777" w:rsidR="00337A19" w:rsidRDefault="00337A19">
            <w:pPr>
              <w:pStyle w:val="xLedtext"/>
            </w:pPr>
          </w:p>
        </w:tc>
      </w:tr>
      <w:tr w:rsidR="00337A19" w14:paraId="0A450D7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446E0D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E2BCF7F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C43AF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16EB14" w14:textId="77777777" w:rsidR="00337A19" w:rsidRDefault="00337A19">
            <w:pPr>
              <w:pStyle w:val="xBeteckning2"/>
            </w:pPr>
          </w:p>
        </w:tc>
      </w:tr>
      <w:tr w:rsidR="00337A19" w14:paraId="3B6C2B5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6229F1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93D3AF1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D0B092F" w14:textId="77777777" w:rsidR="00337A19" w:rsidRDefault="00337A19">
            <w:pPr>
              <w:pStyle w:val="xLedtext"/>
            </w:pPr>
          </w:p>
        </w:tc>
      </w:tr>
      <w:tr w:rsidR="00337A19" w14:paraId="48AFA8BF" w14:textId="77777777">
        <w:trPr>
          <w:cantSplit/>
          <w:trHeight w:val="238"/>
        </w:trPr>
        <w:tc>
          <w:tcPr>
            <w:tcW w:w="861" w:type="dxa"/>
          </w:tcPr>
          <w:p w14:paraId="3FC7653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F83138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4290D106" w14:textId="77777777" w:rsidR="00337A19" w:rsidRDefault="00337A19">
            <w:pPr>
              <w:pStyle w:val="xCelltext"/>
            </w:pPr>
          </w:p>
        </w:tc>
      </w:tr>
    </w:tbl>
    <w:p w14:paraId="15E991D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C8D8308" w14:textId="77777777" w:rsidR="00337A19" w:rsidRDefault="00337A19">
      <w:pPr>
        <w:pStyle w:val="ArendeOverRubrik"/>
      </w:pPr>
      <w:r>
        <w:t>Ålands lagtings beslut om antagande av</w:t>
      </w:r>
    </w:p>
    <w:p w14:paraId="55927682" w14:textId="620A70D7" w:rsidR="00831DE8" w:rsidRDefault="00337A19" w:rsidP="00831DE8">
      <w:pPr>
        <w:pStyle w:val="ArendeRubrik"/>
        <w:outlineLvl w:val="0"/>
      </w:pPr>
      <w:bookmarkStart w:id="1" w:name="_Toc65564307"/>
      <w:r>
        <w:t>Landskapslag</w:t>
      </w:r>
      <w:bookmarkEnd w:id="1"/>
      <w:r w:rsidR="008C160A">
        <w:t xml:space="preserve"> </w:t>
      </w:r>
      <w:r w:rsidR="00831DE8">
        <w:t>om ändring av landskapslagen om tillämpning i landskapet Åland av riksförfattningar om socialvård</w:t>
      </w:r>
    </w:p>
    <w:p w14:paraId="71654FBD" w14:textId="77777777" w:rsidR="008808D5" w:rsidRDefault="008808D5" w:rsidP="008C160A">
      <w:pPr>
        <w:pStyle w:val="ANormal"/>
      </w:pPr>
    </w:p>
    <w:p w14:paraId="049C2900" w14:textId="77777777" w:rsidR="00831DE8" w:rsidRDefault="008808D5" w:rsidP="00831DE8">
      <w:pPr>
        <w:pStyle w:val="ANormal"/>
      </w:pPr>
      <w:r>
        <w:tab/>
      </w:r>
      <w:r w:rsidR="00337A19">
        <w:t xml:space="preserve">I enlighet med lagtingets </w:t>
      </w:r>
      <w:r w:rsidR="00831DE8">
        <w:t>beslut</w:t>
      </w:r>
    </w:p>
    <w:p w14:paraId="75DD8FC8" w14:textId="77777777" w:rsidR="00831DE8" w:rsidRDefault="00831DE8" w:rsidP="00831DE8">
      <w:pPr>
        <w:pStyle w:val="ANormal"/>
      </w:pPr>
      <w:r>
        <w:tab/>
      </w:r>
      <w:r>
        <w:rPr>
          <w:b/>
          <w:bCs/>
        </w:rPr>
        <w:t xml:space="preserve">upphävs </w:t>
      </w:r>
      <w:r>
        <w:t>2c § 4 punkten landskapslagen (1995:101) om tillämpning i landskapet Åland av riksförfattningar om socialvård, sådan den lyder i landskapslagen 2021/130, samt</w:t>
      </w:r>
    </w:p>
    <w:p w14:paraId="4FE1E0FE" w14:textId="5147E5BC" w:rsidR="00831DE8" w:rsidRDefault="00831DE8" w:rsidP="00831DE8">
      <w:pPr>
        <w:pStyle w:val="ANormal"/>
      </w:pPr>
      <w:r>
        <w:tab/>
      </w:r>
      <w:r>
        <w:rPr>
          <w:b/>
          <w:bCs/>
        </w:rPr>
        <w:t>ändras</w:t>
      </w:r>
      <w:r>
        <w:t xml:space="preserve"> 1 § 1 mom. 1 punkten, 2c § 5 punkten och </w:t>
      </w:r>
      <w:r w:rsidRPr="00AA0F38">
        <w:t>2d</w:t>
      </w:r>
      <w:r>
        <w:t> §</w:t>
      </w:r>
      <w:r w:rsidRPr="00AA0F38">
        <w:t>, av dessa lagrum 2c</w:t>
      </w:r>
      <w:r>
        <w:t> §</w:t>
      </w:r>
      <w:r w:rsidRPr="00AA0F38">
        <w:t xml:space="preserve"> 5 punkten sådan den lyder i landskapslagen 2023/22</w:t>
      </w:r>
      <w:r>
        <w:t xml:space="preserve"> och</w:t>
      </w:r>
      <w:r w:rsidRPr="00AA0F38">
        <w:t xml:space="preserve"> 2d</w:t>
      </w:r>
      <w:r>
        <w:t> §</w:t>
      </w:r>
      <w:r w:rsidRPr="00AA0F38">
        <w:t xml:space="preserve"> sådan den lyder i landskapslagarna 2020/57, 2021/130</w:t>
      </w:r>
      <w:r w:rsidR="00EA28A2">
        <w:t xml:space="preserve"> </w:t>
      </w:r>
      <w:r w:rsidRPr="00AA0F38">
        <w:t>och 2023/22, som följer:</w:t>
      </w:r>
    </w:p>
    <w:p w14:paraId="27815B7F" w14:textId="77777777" w:rsidR="00831DE8" w:rsidRDefault="00831DE8" w:rsidP="00831DE8">
      <w:pPr>
        <w:pStyle w:val="ANormal"/>
      </w:pPr>
    </w:p>
    <w:p w14:paraId="289FEE35" w14:textId="77777777" w:rsidR="00831DE8" w:rsidRDefault="00831DE8" w:rsidP="00831DE8">
      <w:pPr>
        <w:pStyle w:val="ANormal"/>
      </w:pPr>
    </w:p>
    <w:p w14:paraId="1A821D48" w14:textId="77777777" w:rsidR="00831DE8" w:rsidRDefault="00831DE8" w:rsidP="00831DE8">
      <w:pPr>
        <w:pStyle w:val="LagParagraf"/>
      </w:pPr>
      <w:r>
        <w:t>1 §</w:t>
      </w:r>
    </w:p>
    <w:p w14:paraId="0CAA0536" w14:textId="77777777" w:rsidR="00831DE8" w:rsidRDefault="00831DE8" w:rsidP="00831DE8">
      <w:pPr>
        <w:pStyle w:val="ANormal"/>
      </w:pPr>
      <w:r>
        <w:tab/>
        <w:t>Med i denna lag angivna avvikelser och inom landskapets lagstiftningsbehörighet ska följande lagar tillämpas på Åland:</w:t>
      </w:r>
    </w:p>
    <w:p w14:paraId="7196A8FA" w14:textId="77777777" w:rsidR="00831DE8" w:rsidRPr="008D17C8" w:rsidRDefault="00831DE8" w:rsidP="00831DE8">
      <w:pPr>
        <w:pStyle w:val="ANormal"/>
      </w:pPr>
      <w:r>
        <w:tab/>
        <w:t>1) lagen om klientens ställning och rättigheter inom socialvården (FFS 812/2000), och</w:t>
      </w:r>
    </w:p>
    <w:p w14:paraId="3BDD8026" w14:textId="77777777" w:rsidR="00831DE8" w:rsidRDefault="00831DE8" w:rsidP="00831DE8">
      <w:pPr>
        <w:pStyle w:val="ANormal"/>
      </w:pPr>
      <w:r>
        <w:t>- - - - - - - - - - - - - - - - - - - - - - - - - - - - - - - - - - - - - - - - - - - - - - - - - - - -</w:t>
      </w:r>
    </w:p>
    <w:p w14:paraId="3B89F910" w14:textId="77777777" w:rsidR="00831DE8" w:rsidRDefault="00831DE8" w:rsidP="00831DE8">
      <w:pPr>
        <w:pStyle w:val="ANormal"/>
      </w:pPr>
    </w:p>
    <w:p w14:paraId="3724AAB0" w14:textId="77777777" w:rsidR="00831DE8" w:rsidRDefault="00831DE8" w:rsidP="00831DE8">
      <w:pPr>
        <w:pStyle w:val="LagParagraf"/>
      </w:pPr>
      <w:r>
        <w:t>2c §</w:t>
      </w:r>
    </w:p>
    <w:p w14:paraId="14B4ED8B" w14:textId="77777777" w:rsidR="00831DE8" w:rsidRDefault="00831DE8" w:rsidP="00831DE8">
      <w:pPr>
        <w:pStyle w:val="ANormal"/>
      </w:pPr>
      <w:r>
        <w:tab/>
        <w:t>Bestämmelserna om klientens rättigheter och skyldigheter i 2 kap. lagen om klientens ställning och rättigheter inom socialvården gäller på Åland med följande avvikelser:</w:t>
      </w:r>
    </w:p>
    <w:p w14:paraId="7C09AB89" w14:textId="77777777" w:rsidR="00831DE8" w:rsidRDefault="00831DE8" w:rsidP="00831DE8">
      <w:pPr>
        <w:pStyle w:val="ANormal"/>
      </w:pPr>
      <w:r>
        <w:t>- - - - - - - - - - - - - - - - - - - - - - - - - - - - - - - - - - - - - - - - - - - - - - - - - - - -</w:t>
      </w:r>
    </w:p>
    <w:p w14:paraId="1A068FE6" w14:textId="77777777" w:rsidR="00831DE8" w:rsidRDefault="00831DE8" w:rsidP="00831DE8">
      <w:pPr>
        <w:pStyle w:val="ANormal"/>
      </w:pPr>
      <w:r>
        <w:tab/>
        <w:t xml:space="preserve">5) Hänvisningen i lagens 13 § till lagen om behandling av kunduppgifter inom social- och hälsovården (FFS 703/2023) ska på Åland avse landskapslagen </w:t>
      </w:r>
      <w:proofErr w:type="gramStart"/>
      <w:r>
        <w:t>( :</w:t>
      </w:r>
      <w:proofErr w:type="gramEnd"/>
      <w:r>
        <w:t xml:space="preserve"> ) om tillämpning på Åland av lagen om behandling av kunduppgifter inom social- och hälsovården.</w:t>
      </w:r>
    </w:p>
    <w:p w14:paraId="08CB180A" w14:textId="77777777" w:rsidR="00831DE8" w:rsidRDefault="00831DE8" w:rsidP="00831DE8">
      <w:pPr>
        <w:pStyle w:val="ANormal"/>
      </w:pPr>
    </w:p>
    <w:p w14:paraId="7265F4EC" w14:textId="77777777" w:rsidR="00831DE8" w:rsidRDefault="00831DE8" w:rsidP="00831DE8">
      <w:pPr>
        <w:pStyle w:val="LagParagraf"/>
      </w:pPr>
      <w:r>
        <w:t>2d §</w:t>
      </w:r>
    </w:p>
    <w:p w14:paraId="4C71F1E7" w14:textId="77777777" w:rsidR="00831DE8" w:rsidRDefault="00831DE8" w:rsidP="00831DE8">
      <w:pPr>
        <w:pStyle w:val="ANormal"/>
      </w:pPr>
      <w:r>
        <w:tab/>
        <w:t>Bestämmelserna i 4 och 6 kap. i lagen om klientens ställning och rättigheter inom socialvården gäller på Åland med följande avvikelser:</w:t>
      </w:r>
    </w:p>
    <w:p w14:paraId="4A5A019C" w14:textId="77777777" w:rsidR="00831DE8" w:rsidRDefault="00831DE8" w:rsidP="00831DE8">
      <w:pPr>
        <w:pStyle w:val="ANormal"/>
      </w:pPr>
      <w:r>
        <w:tab/>
        <w:t>1) Avseende tystnadsplikt gäller vad därom föreskrivs i offentlighetslagen för Åland och i landskapslagen om tillämpning på Åland av lagen om behandling av kunduppgifter inom social- och hälsovården.</w:t>
      </w:r>
    </w:p>
    <w:p w14:paraId="79FC9D94" w14:textId="77777777" w:rsidR="00831DE8" w:rsidRDefault="00831DE8" w:rsidP="00831DE8">
      <w:pPr>
        <w:pStyle w:val="ANormal"/>
      </w:pPr>
      <w:r>
        <w:tab/>
        <w:t>2) Bestämmelserna i lagens 27 § 1 mom. ska gälla även landskapsregeringen då den ansvarar för den allmänna styrningen av socialvården enligt 1 § 1 mom. i landskapslagen om socialvårdens förvaltning och tillsyn på Åland samt Ålands miljö- och hälsoskyddsmyndighet då den ansvarar för övervakningen av socialvården enligt 7 § 1 mom. i landskapslagen om socialvårdens förvaltning och tillsyn.</w:t>
      </w:r>
    </w:p>
    <w:p w14:paraId="6B3623C9" w14:textId="77777777" w:rsidR="00831DE8" w:rsidRDefault="00831DE8" w:rsidP="00831DE8">
      <w:pPr>
        <w:pStyle w:val="ANormal"/>
      </w:pPr>
    </w:p>
    <w:p w14:paraId="1707BAF3" w14:textId="77777777" w:rsidR="00831DE8" w:rsidRDefault="00831DE8" w:rsidP="00831DE8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1E9BC988" w14:textId="77777777" w:rsidR="00831DE8" w:rsidRDefault="00831DE8" w:rsidP="00831DE8">
      <w:pPr>
        <w:pStyle w:val="ANormal"/>
      </w:pPr>
    </w:p>
    <w:p w14:paraId="598F244C" w14:textId="77777777" w:rsidR="00831DE8" w:rsidRDefault="00831DE8" w:rsidP="00831DE8">
      <w:pPr>
        <w:pStyle w:val="ANormal"/>
      </w:pPr>
      <w:r>
        <w:tab/>
        <w:t>Denna lag träder i kraft den</w:t>
      </w:r>
    </w:p>
    <w:p w14:paraId="637052CC" w14:textId="77777777" w:rsidR="00831DE8" w:rsidRDefault="00831DE8" w:rsidP="00831DE8">
      <w:pPr>
        <w:pStyle w:val="ANormal"/>
      </w:pPr>
    </w:p>
    <w:p w14:paraId="6725381F" w14:textId="77777777" w:rsidR="00831DE8" w:rsidRDefault="00831DE8" w:rsidP="00831DE8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AAFE8F7" w14:textId="19E6D934" w:rsidR="00337A19" w:rsidRDefault="00337A19" w:rsidP="00831DE8">
      <w:pPr>
        <w:pStyle w:val="ANormal"/>
      </w:pPr>
    </w:p>
    <w:p w14:paraId="798934ED" w14:textId="77777777" w:rsidR="00337A19" w:rsidRDefault="00337A19">
      <w:pPr>
        <w:pStyle w:val="ANormal"/>
      </w:pPr>
      <w:r>
        <w:tab/>
      </w:r>
    </w:p>
    <w:p w14:paraId="1FC06934" w14:textId="77777777" w:rsidR="00337A19" w:rsidRDefault="00337A19">
      <w:pPr>
        <w:pStyle w:val="ANormal"/>
      </w:pPr>
    </w:p>
    <w:p w14:paraId="3390A22B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FBC996D" w14:textId="77777777">
        <w:trPr>
          <w:cantSplit/>
        </w:trPr>
        <w:tc>
          <w:tcPr>
            <w:tcW w:w="6706" w:type="dxa"/>
            <w:gridSpan w:val="2"/>
          </w:tcPr>
          <w:p w14:paraId="4EAA20E4" w14:textId="4D799004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8C160A">
              <w:t>29 september 2025</w:t>
            </w:r>
          </w:p>
        </w:tc>
      </w:tr>
      <w:tr w:rsidR="00337A19" w14:paraId="6A45498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156D931" w14:textId="77777777" w:rsidR="00337A19" w:rsidRDefault="00337A19">
            <w:pPr>
              <w:pStyle w:val="ANormal"/>
              <w:keepNext/>
            </w:pPr>
          </w:p>
          <w:p w14:paraId="6BD70A89" w14:textId="77777777" w:rsidR="00337A19" w:rsidRDefault="00337A19">
            <w:pPr>
              <w:pStyle w:val="ANormal"/>
              <w:keepNext/>
            </w:pPr>
          </w:p>
          <w:p w14:paraId="33BC0C87" w14:textId="77777777" w:rsidR="00337A19" w:rsidRDefault="00337A19">
            <w:pPr>
              <w:pStyle w:val="ANormal"/>
              <w:keepNext/>
            </w:pPr>
          </w:p>
          <w:p w14:paraId="50395A1A" w14:textId="08542E72" w:rsidR="00337A19" w:rsidRDefault="008C160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3428717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E78A876" w14:textId="77777777">
        <w:tc>
          <w:tcPr>
            <w:tcW w:w="3353" w:type="dxa"/>
            <w:vAlign w:val="bottom"/>
          </w:tcPr>
          <w:p w14:paraId="7F23C25F" w14:textId="77777777" w:rsidR="00337A19" w:rsidRDefault="00337A19">
            <w:pPr>
              <w:pStyle w:val="ANormal"/>
              <w:keepNext/>
              <w:jc w:val="center"/>
            </w:pPr>
          </w:p>
          <w:p w14:paraId="19E4A509" w14:textId="77777777" w:rsidR="00337A19" w:rsidRDefault="00337A19">
            <w:pPr>
              <w:pStyle w:val="ANormal"/>
              <w:keepNext/>
              <w:jc w:val="center"/>
            </w:pPr>
          </w:p>
          <w:p w14:paraId="739BFABF" w14:textId="25DF12EF" w:rsidR="00337A19" w:rsidRDefault="008C160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41EF5F3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7253F5D" w14:textId="77777777" w:rsidR="00337A19" w:rsidRDefault="00337A19">
            <w:pPr>
              <w:pStyle w:val="ANormal"/>
              <w:keepNext/>
              <w:jc w:val="center"/>
            </w:pPr>
          </w:p>
          <w:p w14:paraId="0AFC9FF7" w14:textId="77777777" w:rsidR="00337A19" w:rsidRDefault="00337A19">
            <w:pPr>
              <w:pStyle w:val="ANormal"/>
              <w:keepNext/>
              <w:jc w:val="center"/>
            </w:pPr>
          </w:p>
          <w:p w14:paraId="18917DA8" w14:textId="07ECD979" w:rsidR="00337A19" w:rsidRDefault="008C160A">
            <w:pPr>
              <w:pStyle w:val="ANormal"/>
              <w:keepNext/>
              <w:jc w:val="center"/>
            </w:pPr>
            <w:r>
              <w:t>Pernilla Söderlund</w:t>
            </w:r>
          </w:p>
          <w:p w14:paraId="208E4EF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5E36FF6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0FFA" w14:textId="77777777" w:rsidR="008C160A" w:rsidRDefault="008C160A">
      <w:r>
        <w:separator/>
      </w:r>
    </w:p>
  </w:endnote>
  <w:endnote w:type="continuationSeparator" w:id="0">
    <w:p w14:paraId="683B448B" w14:textId="77777777" w:rsidR="008C160A" w:rsidRDefault="008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66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6BE" w14:textId="7DD16D33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EB4C3B">
      <w:rPr>
        <w:noProof/>
        <w:lang w:val="fi-FI"/>
      </w:rPr>
      <w:t>LTB352025.docx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D52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14A" w14:textId="77777777" w:rsidR="008C160A" w:rsidRDefault="008C160A">
      <w:r>
        <w:separator/>
      </w:r>
    </w:p>
  </w:footnote>
  <w:footnote w:type="continuationSeparator" w:id="0">
    <w:p w14:paraId="2282A051" w14:textId="77777777" w:rsidR="008C160A" w:rsidRDefault="008C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43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BEEDCE2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FA9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748461">
    <w:abstractNumId w:val="6"/>
  </w:num>
  <w:num w:numId="2" w16cid:durableId="90511822">
    <w:abstractNumId w:val="3"/>
  </w:num>
  <w:num w:numId="3" w16cid:durableId="395251169">
    <w:abstractNumId w:val="2"/>
  </w:num>
  <w:num w:numId="4" w16cid:durableId="1326321013">
    <w:abstractNumId w:val="1"/>
  </w:num>
  <w:num w:numId="5" w16cid:durableId="28385169">
    <w:abstractNumId w:val="0"/>
  </w:num>
  <w:num w:numId="6" w16cid:durableId="2113933618">
    <w:abstractNumId w:val="7"/>
  </w:num>
  <w:num w:numId="7" w16cid:durableId="413552988">
    <w:abstractNumId w:val="5"/>
  </w:num>
  <w:num w:numId="8" w16cid:durableId="2050103138">
    <w:abstractNumId w:val="4"/>
  </w:num>
  <w:num w:numId="9" w16cid:durableId="957446440">
    <w:abstractNumId w:val="10"/>
  </w:num>
  <w:num w:numId="10" w16cid:durableId="457260241">
    <w:abstractNumId w:val="13"/>
  </w:num>
  <w:num w:numId="11" w16cid:durableId="245503531">
    <w:abstractNumId w:val="12"/>
  </w:num>
  <w:num w:numId="12" w16cid:durableId="1789277037">
    <w:abstractNumId w:val="16"/>
  </w:num>
  <w:num w:numId="13" w16cid:durableId="35356143">
    <w:abstractNumId w:val="11"/>
  </w:num>
  <w:num w:numId="14" w16cid:durableId="476580508">
    <w:abstractNumId w:val="15"/>
  </w:num>
  <w:num w:numId="15" w16cid:durableId="950475001">
    <w:abstractNumId w:val="9"/>
  </w:num>
  <w:num w:numId="16" w16cid:durableId="720713022">
    <w:abstractNumId w:val="21"/>
  </w:num>
  <w:num w:numId="17" w16cid:durableId="1258176086">
    <w:abstractNumId w:val="8"/>
  </w:num>
  <w:num w:numId="18" w16cid:durableId="101070982">
    <w:abstractNumId w:val="17"/>
  </w:num>
  <w:num w:numId="19" w16cid:durableId="1092160648">
    <w:abstractNumId w:val="20"/>
  </w:num>
  <w:num w:numId="20" w16cid:durableId="1319924960">
    <w:abstractNumId w:val="23"/>
  </w:num>
  <w:num w:numId="21" w16cid:durableId="1815373578">
    <w:abstractNumId w:val="22"/>
  </w:num>
  <w:num w:numId="22" w16cid:durableId="517700226">
    <w:abstractNumId w:val="14"/>
  </w:num>
  <w:num w:numId="23" w16cid:durableId="1985350249">
    <w:abstractNumId w:val="18"/>
  </w:num>
  <w:num w:numId="24" w16cid:durableId="1448769118">
    <w:abstractNumId w:val="18"/>
  </w:num>
  <w:num w:numId="25" w16cid:durableId="1649048625">
    <w:abstractNumId w:val="19"/>
  </w:num>
  <w:num w:numId="26" w16cid:durableId="955331459">
    <w:abstractNumId w:val="14"/>
  </w:num>
  <w:num w:numId="27" w16cid:durableId="1851989351">
    <w:abstractNumId w:val="14"/>
  </w:num>
  <w:num w:numId="28" w16cid:durableId="579877219">
    <w:abstractNumId w:val="14"/>
  </w:num>
  <w:num w:numId="29" w16cid:durableId="51462163">
    <w:abstractNumId w:val="14"/>
  </w:num>
  <w:num w:numId="30" w16cid:durableId="1333340592">
    <w:abstractNumId w:val="14"/>
  </w:num>
  <w:num w:numId="31" w16cid:durableId="303900361">
    <w:abstractNumId w:val="14"/>
  </w:num>
  <w:num w:numId="32" w16cid:durableId="1298144240">
    <w:abstractNumId w:val="14"/>
  </w:num>
  <w:num w:numId="33" w16cid:durableId="940449281">
    <w:abstractNumId w:val="14"/>
  </w:num>
  <w:num w:numId="34" w16cid:durableId="922880734">
    <w:abstractNumId w:val="14"/>
  </w:num>
  <w:num w:numId="35" w16cid:durableId="1467241718">
    <w:abstractNumId w:val="18"/>
  </w:num>
  <w:num w:numId="36" w16cid:durableId="557397750">
    <w:abstractNumId w:val="19"/>
  </w:num>
  <w:num w:numId="37" w16cid:durableId="904293347">
    <w:abstractNumId w:val="14"/>
  </w:num>
  <w:num w:numId="38" w16cid:durableId="1727097929">
    <w:abstractNumId w:val="14"/>
  </w:num>
  <w:num w:numId="39" w16cid:durableId="693576522">
    <w:abstractNumId w:val="14"/>
  </w:num>
  <w:num w:numId="40" w16cid:durableId="330329198">
    <w:abstractNumId w:val="14"/>
  </w:num>
  <w:num w:numId="41" w16cid:durableId="1741714781">
    <w:abstractNumId w:val="14"/>
  </w:num>
  <w:num w:numId="42" w16cid:durableId="1087769319">
    <w:abstractNumId w:val="14"/>
  </w:num>
  <w:num w:numId="43" w16cid:durableId="1349527000">
    <w:abstractNumId w:val="14"/>
  </w:num>
  <w:num w:numId="44" w16cid:durableId="1370105909">
    <w:abstractNumId w:val="14"/>
  </w:num>
  <w:num w:numId="45" w16cid:durableId="91666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A"/>
    <w:rsid w:val="00004B5B"/>
    <w:rsid w:val="000302E1"/>
    <w:rsid w:val="00284C7A"/>
    <w:rsid w:val="002E1682"/>
    <w:rsid w:val="00337A19"/>
    <w:rsid w:val="0038180C"/>
    <w:rsid w:val="00394F87"/>
    <w:rsid w:val="004D7ED5"/>
    <w:rsid w:val="004E7D01"/>
    <w:rsid w:val="004F64FE"/>
    <w:rsid w:val="005C5E44"/>
    <w:rsid w:val="005D1C80"/>
    <w:rsid w:val="005E1BD9"/>
    <w:rsid w:val="005F6898"/>
    <w:rsid w:val="006538ED"/>
    <w:rsid w:val="00831DE8"/>
    <w:rsid w:val="008414E5"/>
    <w:rsid w:val="0084798B"/>
    <w:rsid w:val="00867707"/>
    <w:rsid w:val="008808D5"/>
    <w:rsid w:val="00885117"/>
    <w:rsid w:val="00891066"/>
    <w:rsid w:val="008B5FA2"/>
    <w:rsid w:val="008C160A"/>
    <w:rsid w:val="009E1423"/>
    <w:rsid w:val="009F1162"/>
    <w:rsid w:val="00A100E9"/>
    <w:rsid w:val="00B5110A"/>
    <w:rsid w:val="00B85184"/>
    <w:rsid w:val="00BA3751"/>
    <w:rsid w:val="00BD48EF"/>
    <w:rsid w:val="00BE2983"/>
    <w:rsid w:val="00D636DC"/>
    <w:rsid w:val="00DD3988"/>
    <w:rsid w:val="00E6237B"/>
    <w:rsid w:val="00EA28A2"/>
    <w:rsid w:val="00EB4C3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6D51"/>
  <w15:docId w15:val="{698C47EF-9C7B-4EE7-B3AA-3BE4374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3</TotalTime>
  <Pages>2</Pages>
  <Words>430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35/2025</vt:lpstr>
    </vt:vector>
  </TitlesOfParts>
  <Company>Ålands lagting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36/2025</dc:title>
  <dc:creator>Jessica Laaksonen</dc:creator>
  <cp:lastModifiedBy>Jessica Laaksonen</cp:lastModifiedBy>
  <cp:revision>4</cp:revision>
  <cp:lastPrinted>2025-09-25T07:15:00Z</cp:lastPrinted>
  <dcterms:created xsi:type="dcterms:W3CDTF">2025-09-25T07:18:00Z</dcterms:created>
  <dcterms:modified xsi:type="dcterms:W3CDTF">2025-09-29T08:33:00Z</dcterms:modified>
</cp:coreProperties>
</file>