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DD1F" w14:textId="77777777" w:rsidR="00180B63" w:rsidRDefault="00180B63"/>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4182D0F" w14:textId="77777777">
        <w:trPr>
          <w:cantSplit/>
          <w:trHeight w:val="20"/>
        </w:trPr>
        <w:tc>
          <w:tcPr>
            <w:tcW w:w="861" w:type="dxa"/>
            <w:vMerge w:val="restart"/>
          </w:tcPr>
          <w:p w14:paraId="2392A4EA" w14:textId="37D753EB" w:rsidR="002401D0" w:rsidRDefault="00784E81">
            <w:pPr>
              <w:pStyle w:val="xLedtext"/>
              <w:rPr>
                <w:noProof/>
              </w:rPr>
            </w:pPr>
            <w:bookmarkStart w:id="0" w:name="_top"/>
            <w:bookmarkEnd w:id="0"/>
            <w:r>
              <w:rPr>
                <w:noProof/>
              </w:rPr>
              <w:drawing>
                <wp:inline distT="0" distB="0" distL="0" distR="0" wp14:anchorId="0E1A9361" wp14:editId="5ABB3D9B">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BCD7541" w14:textId="09DC91F0" w:rsidR="002401D0" w:rsidRDefault="00784E81">
            <w:pPr>
              <w:pStyle w:val="xMellanrum"/>
            </w:pPr>
            <w:r>
              <w:rPr>
                <w:noProof/>
              </w:rPr>
              <w:drawing>
                <wp:inline distT="0" distB="0" distL="0" distR="0" wp14:anchorId="2C949D46" wp14:editId="43B82126">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111E4BF4" w14:textId="77777777">
        <w:trPr>
          <w:cantSplit/>
          <w:trHeight w:val="299"/>
        </w:trPr>
        <w:tc>
          <w:tcPr>
            <w:tcW w:w="861" w:type="dxa"/>
            <w:vMerge/>
          </w:tcPr>
          <w:p w14:paraId="4E85683F" w14:textId="77777777" w:rsidR="002401D0" w:rsidRDefault="002401D0">
            <w:pPr>
              <w:pStyle w:val="xLedtext"/>
            </w:pPr>
          </w:p>
        </w:tc>
        <w:tc>
          <w:tcPr>
            <w:tcW w:w="4448" w:type="dxa"/>
            <w:vAlign w:val="bottom"/>
          </w:tcPr>
          <w:p w14:paraId="6EFD23E2" w14:textId="77777777" w:rsidR="002401D0" w:rsidRDefault="002401D0">
            <w:pPr>
              <w:pStyle w:val="xAvsandare1"/>
            </w:pPr>
            <w:r>
              <w:t>Ålands lagting</w:t>
            </w:r>
          </w:p>
        </w:tc>
        <w:tc>
          <w:tcPr>
            <w:tcW w:w="4288" w:type="dxa"/>
            <w:gridSpan w:val="2"/>
            <w:vAlign w:val="bottom"/>
          </w:tcPr>
          <w:p w14:paraId="00567DA1" w14:textId="3BAC473F" w:rsidR="002401D0" w:rsidRDefault="002401D0" w:rsidP="00B36A8F">
            <w:pPr>
              <w:pStyle w:val="xDokTypNr"/>
            </w:pPr>
            <w:r>
              <w:t xml:space="preserve">BETÄNKANDE nr </w:t>
            </w:r>
            <w:r w:rsidR="00DD5CEB">
              <w:t>1</w:t>
            </w:r>
            <w:r w:rsidR="00135AD7">
              <w:t>7</w:t>
            </w:r>
            <w:r>
              <w:t>/</w:t>
            </w:r>
            <w:proofErr w:type="gramStart"/>
            <w:r>
              <w:t>20</w:t>
            </w:r>
            <w:r w:rsidR="00784E81">
              <w:t>24</w:t>
            </w:r>
            <w:r w:rsidR="0015337C">
              <w:t>-20</w:t>
            </w:r>
            <w:r w:rsidR="00784E81">
              <w:t>25</w:t>
            </w:r>
            <w:proofErr w:type="gramEnd"/>
          </w:p>
        </w:tc>
      </w:tr>
      <w:tr w:rsidR="002401D0" w14:paraId="15E0BC51" w14:textId="77777777">
        <w:trPr>
          <w:cantSplit/>
          <w:trHeight w:val="238"/>
        </w:trPr>
        <w:tc>
          <w:tcPr>
            <w:tcW w:w="861" w:type="dxa"/>
            <w:vMerge/>
          </w:tcPr>
          <w:p w14:paraId="5254878A" w14:textId="77777777" w:rsidR="002401D0" w:rsidRDefault="002401D0">
            <w:pPr>
              <w:pStyle w:val="xLedtext"/>
            </w:pPr>
          </w:p>
        </w:tc>
        <w:tc>
          <w:tcPr>
            <w:tcW w:w="4448" w:type="dxa"/>
            <w:vAlign w:val="bottom"/>
          </w:tcPr>
          <w:p w14:paraId="0FE08E50" w14:textId="77777777" w:rsidR="002401D0" w:rsidRDefault="002401D0">
            <w:pPr>
              <w:pStyle w:val="xLedtext"/>
            </w:pPr>
          </w:p>
        </w:tc>
        <w:tc>
          <w:tcPr>
            <w:tcW w:w="1725" w:type="dxa"/>
            <w:vAlign w:val="bottom"/>
          </w:tcPr>
          <w:p w14:paraId="34C03C33" w14:textId="77777777" w:rsidR="002401D0" w:rsidRDefault="002401D0">
            <w:pPr>
              <w:pStyle w:val="xLedtext"/>
            </w:pPr>
            <w:r>
              <w:t>Datum</w:t>
            </w:r>
          </w:p>
        </w:tc>
        <w:tc>
          <w:tcPr>
            <w:tcW w:w="2563" w:type="dxa"/>
            <w:vAlign w:val="bottom"/>
          </w:tcPr>
          <w:p w14:paraId="4DD23FA7" w14:textId="77777777" w:rsidR="002401D0" w:rsidRDefault="002401D0">
            <w:pPr>
              <w:pStyle w:val="xLedtext"/>
            </w:pPr>
          </w:p>
        </w:tc>
      </w:tr>
      <w:tr w:rsidR="002401D0" w14:paraId="6C0760CD" w14:textId="77777777">
        <w:trPr>
          <w:cantSplit/>
          <w:trHeight w:val="238"/>
        </w:trPr>
        <w:tc>
          <w:tcPr>
            <w:tcW w:w="861" w:type="dxa"/>
            <w:vMerge/>
          </w:tcPr>
          <w:p w14:paraId="69A53050" w14:textId="77777777" w:rsidR="002401D0" w:rsidRDefault="002401D0">
            <w:pPr>
              <w:pStyle w:val="xAvsandare2"/>
            </w:pPr>
          </w:p>
        </w:tc>
        <w:tc>
          <w:tcPr>
            <w:tcW w:w="4448" w:type="dxa"/>
            <w:vAlign w:val="center"/>
          </w:tcPr>
          <w:p w14:paraId="013B5272" w14:textId="644C4447" w:rsidR="002401D0" w:rsidRDefault="00784E81">
            <w:pPr>
              <w:pStyle w:val="xAvsandare2"/>
            </w:pPr>
            <w:r>
              <w:t>Finans- och närings</w:t>
            </w:r>
            <w:r w:rsidR="002401D0">
              <w:t>utskottet</w:t>
            </w:r>
          </w:p>
        </w:tc>
        <w:tc>
          <w:tcPr>
            <w:tcW w:w="1725" w:type="dxa"/>
            <w:vAlign w:val="center"/>
          </w:tcPr>
          <w:p w14:paraId="5BD689AC" w14:textId="618E6588" w:rsidR="002401D0" w:rsidRDefault="002401D0">
            <w:pPr>
              <w:pStyle w:val="xDatum1"/>
            </w:pPr>
            <w:r>
              <w:t>20</w:t>
            </w:r>
            <w:r w:rsidR="00784E81">
              <w:t>25-</w:t>
            </w:r>
            <w:r w:rsidR="009945BB">
              <w:t>09</w:t>
            </w:r>
            <w:r w:rsidR="00784E81">
              <w:t>-</w:t>
            </w:r>
            <w:r w:rsidR="009945BB">
              <w:t>11</w:t>
            </w:r>
          </w:p>
        </w:tc>
        <w:tc>
          <w:tcPr>
            <w:tcW w:w="2563" w:type="dxa"/>
            <w:vAlign w:val="center"/>
          </w:tcPr>
          <w:p w14:paraId="506C7668" w14:textId="77777777" w:rsidR="002401D0" w:rsidRDefault="002401D0">
            <w:pPr>
              <w:pStyle w:val="xBeteckning1"/>
            </w:pPr>
          </w:p>
        </w:tc>
      </w:tr>
      <w:tr w:rsidR="002401D0" w14:paraId="3953878D" w14:textId="77777777">
        <w:trPr>
          <w:cantSplit/>
          <w:trHeight w:val="238"/>
        </w:trPr>
        <w:tc>
          <w:tcPr>
            <w:tcW w:w="861" w:type="dxa"/>
            <w:vMerge/>
          </w:tcPr>
          <w:p w14:paraId="72197D53" w14:textId="77777777" w:rsidR="002401D0" w:rsidRDefault="002401D0">
            <w:pPr>
              <w:pStyle w:val="xLedtext"/>
            </w:pPr>
          </w:p>
        </w:tc>
        <w:tc>
          <w:tcPr>
            <w:tcW w:w="4448" w:type="dxa"/>
            <w:vAlign w:val="bottom"/>
          </w:tcPr>
          <w:p w14:paraId="56E9C5DF" w14:textId="77777777" w:rsidR="002401D0" w:rsidRDefault="002401D0">
            <w:pPr>
              <w:pStyle w:val="xLedtext"/>
            </w:pPr>
          </w:p>
        </w:tc>
        <w:tc>
          <w:tcPr>
            <w:tcW w:w="1725" w:type="dxa"/>
            <w:vAlign w:val="bottom"/>
          </w:tcPr>
          <w:p w14:paraId="6158EB6E" w14:textId="77777777" w:rsidR="002401D0" w:rsidRDefault="002401D0">
            <w:pPr>
              <w:pStyle w:val="xLedtext"/>
            </w:pPr>
          </w:p>
        </w:tc>
        <w:tc>
          <w:tcPr>
            <w:tcW w:w="2563" w:type="dxa"/>
            <w:vAlign w:val="bottom"/>
          </w:tcPr>
          <w:p w14:paraId="2B4CB89F" w14:textId="77777777" w:rsidR="002401D0" w:rsidRDefault="002401D0">
            <w:pPr>
              <w:pStyle w:val="xLedtext"/>
            </w:pPr>
          </w:p>
        </w:tc>
      </w:tr>
      <w:tr w:rsidR="002401D0" w14:paraId="08DA8825" w14:textId="77777777">
        <w:trPr>
          <w:cantSplit/>
          <w:trHeight w:val="238"/>
        </w:trPr>
        <w:tc>
          <w:tcPr>
            <w:tcW w:w="861" w:type="dxa"/>
            <w:vMerge/>
            <w:tcBorders>
              <w:bottom w:val="single" w:sz="4" w:space="0" w:color="auto"/>
            </w:tcBorders>
          </w:tcPr>
          <w:p w14:paraId="5483F341" w14:textId="77777777" w:rsidR="002401D0" w:rsidRDefault="002401D0">
            <w:pPr>
              <w:pStyle w:val="xAvsandare3"/>
            </w:pPr>
          </w:p>
        </w:tc>
        <w:tc>
          <w:tcPr>
            <w:tcW w:w="4448" w:type="dxa"/>
            <w:tcBorders>
              <w:bottom w:val="single" w:sz="4" w:space="0" w:color="auto"/>
            </w:tcBorders>
            <w:vAlign w:val="center"/>
          </w:tcPr>
          <w:p w14:paraId="6517E5F1" w14:textId="77777777" w:rsidR="002401D0" w:rsidRDefault="002401D0">
            <w:pPr>
              <w:pStyle w:val="xAvsandare3"/>
            </w:pPr>
          </w:p>
        </w:tc>
        <w:tc>
          <w:tcPr>
            <w:tcW w:w="1725" w:type="dxa"/>
            <w:tcBorders>
              <w:bottom w:val="single" w:sz="4" w:space="0" w:color="auto"/>
            </w:tcBorders>
            <w:vAlign w:val="center"/>
          </w:tcPr>
          <w:p w14:paraId="60DD4CE1" w14:textId="77777777" w:rsidR="002401D0" w:rsidRDefault="002401D0">
            <w:pPr>
              <w:pStyle w:val="xDatum2"/>
            </w:pPr>
          </w:p>
        </w:tc>
        <w:tc>
          <w:tcPr>
            <w:tcW w:w="2563" w:type="dxa"/>
            <w:tcBorders>
              <w:bottom w:val="single" w:sz="4" w:space="0" w:color="auto"/>
            </w:tcBorders>
            <w:vAlign w:val="center"/>
          </w:tcPr>
          <w:p w14:paraId="24DB3705" w14:textId="77777777" w:rsidR="002401D0" w:rsidRDefault="002401D0">
            <w:pPr>
              <w:pStyle w:val="xBeteckning2"/>
            </w:pPr>
          </w:p>
        </w:tc>
      </w:tr>
      <w:tr w:rsidR="002401D0" w14:paraId="22AAC53C" w14:textId="77777777">
        <w:trPr>
          <w:cantSplit/>
          <w:trHeight w:val="238"/>
        </w:trPr>
        <w:tc>
          <w:tcPr>
            <w:tcW w:w="861" w:type="dxa"/>
            <w:tcBorders>
              <w:top w:val="single" w:sz="4" w:space="0" w:color="auto"/>
            </w:tcBorders>
            <w:vAlign w:val="bottom"/>
          </w:tcPr>
          <w:p w14:paraId="42A5B84D" w14:textId="77777777" w:rsidR="002401D0" w:rsidRDefault="002401D0">
            <w:pPr>
              <w:pStyle w:val="xLedtext"/>
            </w:pPr>
          </w:p>
        </w:tc>
        <w:tc>
          <w:tcPr>
            <w:tcW w:w="4448" w:type="dxa"/>
            <w:tcBorders>
              <w:top w:val="single" w:sz="4" w:space="0" w:color="auto"/>
            </w:tcBorders>
            <w:vAlign w:val="bottom"/>
          </w:tcPr>
          <w:p w14:paraId="6A9C3909" w14:textId="77777777" w:rsidR="002401D0" w:rsidRDefault="002401D0">
            <w:pPr>
              <w:pStyle w:val="xLedtext"/>
            </w:pPr>
          </w:p>
        </w:tc>
        <w:tc>
          <w:tcPr>
            <w:tcW w:w="4288" w:type="dxa"/>
            <w:gridSpan w:val="2"/>
            <w:tcBorders>
              <w:top w:val="single" w:sz="4" w:space="0" w:color="auto"/>
            </w:tcBorders>
            <w:vAlign w:val="bottom"/>
          </w:tcPr>
          <w:p w14:paraId="06451106" w14:textId="77777777" w:rsidR="002401D0" w:rsidRDefault="002401D0">
            <w:pPr>
              <w:pStyle w:val="xLedtext"/>
            </w:pPr>
          </w:p>
        </w:tc>
      </w:tr>
      <w:tr w:rsidR="002401D0" w14:paraId="0EBE19EC" w14:textId="77777777">
        <w:trPr>
          <w:cantSplit/>
          <w:trHeight w:val="238"/>
        </w:trPr>
        <w:tc>
          <w:tcPr>
            <w:tcW w:w="861" w:type="dxa"/>
          </w:tcPr>
          <w:p w14:paraId="0C5D4F2A" w14:textId="77777777" w:rsidR="002401D0" w:rsidRDefault="002401D0">
            <w:pPr>
              <w:pStyle w:val="xCelltext"/>
            </w:pPr>
          </w:p>
        </w:tc>
        <w:tc>
          <w:tcPr>
            <w:tcW w:w="4448" w:type="dxa"/>
            <w:vMerge w:val="restart"/>
          </w:tcPr>
          <w:p w14:paraId="72B2B2DB" w14:textId="77777777" w:rsidR="002401D0" w:rsidRDefault="002401D0">
            <w:pPr>
              <w:pStyle w:val="xMottagare1"/>
            </w:pPr>
            <w:r>
              <w:t>Till Ålands lagting</w:t>
            </w:r>
          </w:p>
        </w:tc>
        <w:tc>
          <w:tcPr>
            <w:tcW w:w="4288" w:type="dxa"/>
            <w:gridSpan w:val="2"/>
            <w:vMerge w:val="restart"/>
          </w:tcPr>
          <w:p w14:paraId="4C846907" w14:textId="77777777" w:rsidR="002401D0" w:rsidRDefault="002401D0">
            <w:pPr>
              <w:pStyle w:val="xMottagare1"/>
              <w:tabs>
                <w:tab w:val="left" w:pos="2349"/>
              </w:tabs>
            </w:pPr>
          </w:p>
        </w:tc>
      </w:tr>
      <w:tr w:rsidR="002401D0" w14:paraId="73333D4A" w14:textId="77777777">
        <w:trPr>
          <w:cantSplit/>
          <w:trHeight w:val="238"/>
        </w:trPr>
        <w:tc>
          <w:tcPr>
            <w:tcW w:w="861" w:type="dxa"/>
          </w:tcPr>
          <w:p w14:paraId="2DF52730" w14:textId="77777777" w:rsidR="002401D0" w:rsidRDefault="002401D0">
            <w:pPr>
              <w:pStyle w:val="xCelltext"/>
            </w:pPr>
          </w:p>
        </w:tc>
        <w:tc>
          <w:tcPr>
            <w:tcW w:w="4448" w:type="dxa"/>
            <w:vMerge/>
            <w:vAlign w:val="center"/>
          </w:tcPr>
          <w:p w14:paraId="30ED159C" w14:textId="77777777" w:rsidR="002401D0" w:rsidRDefault="002401D0">
            <w:pPr>
              <w:pStyle w:val="xCelltext"/>
            </w:pPr>
          </w:p>
        </w:tc>
        <w:tc>
          <w:tcPr>
            <w:tcW w:w="4288" w:type="dxa"/>
            <w:gridSpan w:val="2"/>
            <w:vMerge/>
            <w:vAlign w:val="center"/>
          </w:tcPr>
          <w:p w14:paraId="1262CBDB" w14:textId="77777777" w:rsidR="002401D0" w:rsidRDefault="002401D0">
            <w:pPr>
              <w:pStyle w:val="xCelltext"/>
            </w:pPr>
          </w:p>
        </w:tc>
      </w:tr>
      <w:tr w:rsidR="002401D0" w14:paraId="56A2C1D6" w14:textId="77777777">
        <w:trPr>
          <w:cantSplit/>
          <w:trHeight w:val="238"/>
        </w:trPr>
        <w:tc>
          <w:tcPr>
            <w:tcW w:w="861" w:type="dxa"/>
          </w:tcPr>
          <w:p w14:paraId="0FC32A95" w14:textId="77777777" w:rsidR="002401D0" w:rsidRDefault="002401D0">
            <w:pPr>
              <w:pStyle w:val="xCelltext"/>
            </w:pPr>
          </w:p>
        </w:tc>
        <w:tc>
          <w:tcPr>
            <w:tcW w:w="4448" w:type="dxa"/>
            <w:vMerge/>
            <w:vAlign w:val="center"/>
          </w:tcPr>
          <w:p w14:paraId="4D4562C8" w14:textId="77777777" w:rsidR="002401D0" w:rsidRDefault="002401D0">
            <w:pPr>
              <w:pStyle w:val="xCelltext"/>
            </w:pPr>
          </w:p>
        </w:tc>
        <w:tc>
          <w:tcPr>
            <w:tcW w:w="4288" w:type="dxa"/>
            <w:gridSpan w:val="2"/>
            <w:vMerge/>
            <w:vAlign w:val="center"/>
          </w:tcPr>
          <w:p w14:paraId="79EB6586" w14:textId="77777777" w:rsidR="002401D0" w:rsidRDefault="002401D0">
            <w:pPr>
              <w:pStyle w:val="xCelltext"/>
            </w:pPr>
          </w:p>
        </w:tc>
      </w:tr>
      <w:tr w:rsidR="002401D0" w14:paraId="5374AC7B" w14:textId="77777777">
        <w:trPr>
          <w:cantSplit/>
          <w:trHeight w:val="238"/>
        </w:trPr>
        <w:tc>
          <w:tcPr>
            <w:tcW w:w="861" w:type="dxa"/>
          </w:tcPr>
          <w:p w14:paraId="3CF307D5" w14:textId="77777777" w:rsidR="002401D0" w:rsidRDefault="002401D0">
            <w:pPr>
              <w:pStyle w:val="xCelltext"/>
            </w:pPr>
          </w:p>
        </w:tc>
        <w:tc>
          <w:tcPr>
            <w:tcW w:w="4448" w:type="dxa"/>
            <w:vMerge/>
            <w:vAlign w:val="center"/>
          </w:tcPr>
          <w:p w14:paraId="52804F18" w14:textId="77777777" w:rsidR="002401D0" w:rsidRDefault="002401D0">
            <w:pPr>
              <w:pStyle w:val="xCelltext"/>
            </w:pPr>
          </w:p>
        </w:tc>
        <w:tc>
          <w:tcPr>
            <w:tcW w:w="4288" w:type="dxa"/>
            <w:gridSpan w:val="2"/>
            <w:vMerge/>
            <w:vAlign w:val="center"/>
          </w:tcPr>
          <w:p w14:paraId="1F6727F5" w14:textId="77777777" w:rsidR="002401D0" w:rsidRDefault="002401D0">
            <w:pPr>
              <w:pStyle w:val="xCelltext"/>
            </w:pPr>
          </w:p>
        </w:tc>
      </w:tr>
      <w:tr w:rsidR="002401D0" w14:paraId="12691B67" w14:textId="77777777">
        <w:trPr>
          <w:cantSplit/>
          <w:trHeight w:val="238"/>
        </w:trPr>
        <w:tc>
          <w:tcPr>
            <w:tcW w:w="861" w:type="dxa"/>
          </w:tcPr>
          <w:p w14:paraId="3E09D9A7" w14:textId="77777777" w:rsidR="002401D0" w:rsidRDefault="002401D0">
            <w:pPr>
              <w:pStyle w:val="xCelltext"/>
            </w:pPr>
          </w:p>
        </w:tc>
        <w:tc>
          <w:tcPr>
            <w:tcW w:w="4448" w:type="dxa"/>
            <w:vMerge/>
            <w:vAlign w:val="center"/>
          </w:tcPr>
          <w:p w14:paraId="1AEFB5E2" w14:textId="77777777" w:rsidR="002401D0" w:rsidRDefault="002401D0">
            <w:pPr>
              <w:pStyle w:val="xCelltext"/>
            </w:pPr>
          </w:p>
        </w:tc>
        <w:tc>
          <w:tcPr>
            <w:tcW w:w="4288" w:type="dxa"/>
            <w:gridSpan w:val="2"/>
            <w:vMerge/>
            <w:vAlign w:val="center"/>
          </w:tcPr>
          <w:p w14:paraId="79216D40" w14:textId="77777777" w:rsidR="002401D0" w:rsidRDefault="002401D0">
            <w:pPr>
              <w:pStyle w:val="xCelltext"/>
            </w:pPr>
          </w:p>
        </w:tc>
      </w:tr>
    </w:tbl>
    <w:p w14:paraId="654CE84D"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278C06B" w14:textId="39A66121" w:rsidR="002401D0" w:rsidRDefault="00784E81">
      <w:pPr>
        <w:pStyle w:val="ArendeOverRubrik"/>
      </w:pPr>
      <w:r>
        <w:t>Finans- och närings</w:t>
      </w:r>
      <w:r w:rsidR="002401D0">
        <w:t>utskottets betänkande</w:t>
      </w:r>
    </w:p>
    <w:p w14:paraId="7D7A98AB" w14:textId="17186B5B" w:rsidR="002401D0" w:rsidRPr="006302DF" w:rsidRDefault="006302DF">
      <w:pPr>
        <w:pStyle w:val="ArendeRubrik"/>
        <w:rPr>
          <w:color w:val="000000" w:themeColor="text1"/>
        </w:rPr>
      </w:pPr>
      <w:r w:rsidRPr="000E064C">
        <w:rPr>
          <w:color w:val="000000" w:themeColor="text1"/>
        </w:rPr>
        <w:t>Distribution av alternativa drivmedel och byggande av energieffektiv laddningsinfrastruktur</w:t>
      </w:r>
    </w:p>
    <w:p w14:paraId="633FC31E" w14:textId="5EA6AC24" w:rsidR="002401D0" w:rsidRDefault="00784E81">
      <w:pPr>
        <w:pStyle w:val="ArendeUnderRubrik"/>
      </w:pPr>
      <w:r>
        <w:t>Landskapsregeringens lagförslag LF 2</w:t>
      </w:r>
      <w:r w:rsidR="006302DF">
        <w:t>5</w:t>
      </w:r>
      <w:r>
        <w:t>/</w:t>
      </w:r>
      <w:proofErr w:type="gramStart"/>
      <w:r>
        <w:t>2024-2025</w:t>
      </w:r>
      <w:proofErr w:type="gramEnd"/>
    </w:p>
    <w:p w14:paraId="01954303" w14:textId="66FB62D6" w:rsidR="008134D0" w:rsidRDefault="008134D0" w:rsidP="008134D0">
      <w:pPr>
        <w:pStyle w:val="ArendeUnderRubrik"/>
      </w:pPr>
      <w:r>
        <w:t>Å</w:t>
      </w:r>
      <w:r w:rsidRPr="006C52BE">
        <w:t xml:space="preserve">tgärdsmotion nr </w:t>
      </w:r>
      <w:r>
        <w:t>13</w:t>
      </w:r>
      <w:r w:rsidRPr="006C52BE">
        <w:t>/</w:t>
      </w:r>
      <w:proofErr w:type="gramStart"/>
      <w:r w:rsidRPr="006C52BE">
        <w:t>2024-2025</w:t>
      </w:r>
      <w:proofErr w:type="gramEnd"/>
    </w:p>
    <w:p w14:paraId="202D3E6D" w14:textId="77777777" w:rsidR="002401D0" w:rsidRDefault="002401D0">
      <w:pPr>
        <w:pStyle w:val="ANormal"/>
      </w:pPr>
    </w:p>
    <w:p w14:paraId="02C09DFD" w14:textId="77777777" w:rsidR="002401D0" w:rsidRDefault="002401D0">
      <w:pPr>
        <w:pStyle w:val="Innehll1"/>
      </w:pPr>
      <w:r>
        <w:t>INNEHÅLL</w:t>
      </w:r>
    </w:p>
    <w:p w14:paraId="05C47600" w14:textId="0851E254" w:rsidR="00D05263"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208483235" w:history="1">
        <w:r w:rsidR="00D05263" w:rsidRPr="00DE5FE2">
          <w:rPr>
            <w:rStyle w:val="Hyperlnk"/>
          </w:rPr>
          <w:t>Sammanfattning</w:t>
        </w:r>
        <w:r w:rsidR="00D05263">
          <w:rPr>
            <w:webHidden/>
          </w:rPr>
          <w:tab/>
        </w:r>
        <w:r w:rsidR="00D05263">
          <w:rPr>
            <w:webHidden/>
          </w:rPr>
          <w:fldChar w:fldCharType="begin"/>
        </w:r>
        <w:r w:rsidR="00D05263">
          <w:rPr>
            <w:webHidden/>
          </w:rPr>
          <w:instrText xml:space="preserve"> PAGEREF _Toc208483235 \h </w:instrText>
        </w:r>
        <w:r w:rsidR="00D05263">
          <w:rPr>
            <w:webHidden/>
          </w:rPr>
        </w:r>
        <w:r w:rsidR="00D05263">
          <w:rPr>
            <w:webHidden/>
          </w:rPr>
          <w:fldChar w:fldCharType="separate"/>
        </w:r>
        <w:r w:rsidR="00D05263">
          <w:rPr>
            <w:webHidden/>
          </w:rPr>
          <w:t>1</w:t>
        </w:r>
        <w:r w:rsidR="00D05263">
          <w:rPr>
            <w:webHidden/>
          </w:rPr>
          <w:fldChar w:fldCharType="end"/>
        </w:r>
      </w:hyperlink>
    </w:p>
    <w:p w14:paraId="5CEF89FB" w14:textId="50B5B4E9" w:rsidR="00D05263" w:rsidRDefault="00D05263">
      <w:pPr>
        <w:pStyle w:val="Innehll2"/>
        <w:rPr>
          <w:rFonts w:asciiTheme="minorHAnsi" w:eastAsiaTheme="minorEastAsia" w:hAnsiTheme="minorHAnsi" w:cstheme="minorBidi"/>
          <w:kern w:val="2"/>
          <w:sz w:val="24"/>
          <w:szCs w:val="24"/>
          <w:lang w:val="sv-FI" w:eastAsia="sv-FI"/>
          <w14:ligatures w14:val="standardContextual"/>
        </w:rPr>
      </w:pPr>
      <w:hyperlink w:anchor="_Toc208483236" w:history="1">
        <w:r w:rsidRPr="00DE5FE2">
          <w:rPr>
            <w:rStyle w:val="Hyperlnk"/>
          </w:rPr>
          <w:t>Landskapsregeringens förslag</w:t>
        </w:r>
        <w:r>
          <w:rPr>
            <w:webHidden/>
          </w:rPr>
          <w:tab/>
        </w:r>
        <w:r>
          <w:rPr>
            <w:webHidden/>
          </w:rPr>
          <w:fldChar w:fldCharType="begin"/>
        </w:r>
        <w:r>
          <w:rPr>
            <w:webHidden/>
          </w:rPr>
          <w:instrText xml:space="preserve"> PAGEREF _Toc208483236 \h </w:instrText>
        </w:r>
        <w:r>
          <w:rPr>
            <w:webHidden/>
          </w:rPr>
        </w:r>
        <w:r>
          <w:rPr>
            <w:webHidden/>
          </w:rPr>
          <w:fldChar w:fldCharType="separate"/>
        </w:r>
        <w:r>
          <w:rPr>
            <w:webHidden/>
          </w:rPr>
          <w:t>1</w:t>
        </w:r>
        <w:r>
          <w:rPr>
            <w:webHidden/>
          </w:rPr>
          <w:fldChar w:fldCharType="end"/>
        </w:r>
      </w:hyperlink>
    </w:p>
    <w:p w14:paraId="6C8D53EC" w14:textId="6290352F" w:rsidR="00D05263" w:rsidRDefault="00D05263">
      <w:pPr>
        <w:pStyle w:val="Innehll2"/>
        <w:rPr>
          <w:rFonts w:asciiTheme="minorHAnsi" w:eastAsiaTheme="minorEastAsia" w:hAnsiTheme="minorHAnsi" w:cstheme="minorBidi"/>
          <w:kern w:val="2"/>
          <w:sz w:val="24"/>
          <w:szCs w:val="24"/>
          <w:lang w:val="sv-FI" w:eastAsia="sv-FI"/>
          <w14:ligatures w14:val="standardContextual"/>
        </w:rPr>
      </w:pPr>
      <w:hyperlink w:anchor="_Toc208483237" w:history="1">
        <w:r w:rsidRPr="00DE5FE2">
          <w:rPr>
            <w:rStyle w:val="Hyperlnk"/>
          </w:rPr>
          <w:t>Utskottets förslag</w:t>
        </w:r>
        <w:r>
          <w:rPr>
            <w:webHidden/>
          </w:rPr>
          <w:tab/>
        </w:r>
        <w:r>
          <w:rPr>
            <w:webHidden/>
          </w:rPr>
          <w:fldChar w:fldCharType="begin"/>
        </w:r>
        <w:r>
          <w:rPr>
            <w:webHidden/>
          </w:rPr>
          <w:instrText xml:space="preserve"> PAGEREF _Toc208483237 \h </w:instrText>
        </w:r>
        <w:r>
          <w:rPr>
            <w:webHidden/>
          </w:rPr>
        </w:r>
        <w:r>
          <w:rPr>
            <w:webHidden/>
          </w:rPr>
          <w:fldChar w:fldCharType="separate"/>
        </w:r>
        <w:r>
          <w:rPr>
            <w:webHidden/>
          </w:rPr>
          <w:t>1</w:t>
        </w:r>
        <w:r>
          <w:rPr>
            <w:webHidden/>
          </w:rPr>
          <w:fldChar w:fldCharType="end"/>
        </w:r>
      </w:hyperlink>
    </w:p>
    <w:p w14:paraId="04D97A9A" w14:textId="4CAD3BE2" w:rsidR="00D05263" w:rsidRDefault="00D05263">
      <w:pPr>
        <w:pStyle w:val="Innehll1"/>
        <w:rPr>
          <w:rFonts w:asciiTheme="minorHAnsi" w:eastAsiaTheme="minorEastAsia" w:hAnsiTheme="minorHAnsi" w:cstheme="minorBidi"/>
          <w:kern w:val="2"/>
          <w:sz w:val="24"/>
          <w:szCs w:val="24"/>
          <w:lang w:val="sv-FI" w:eastAsia="sv-FI"/>
          <w14:ligatures w14:val="standardContextual"/>
        </w:rPr>
      </w:pPr>
      <w:hyperlink w:anchor="_Toc208483238" w:history="1">
        <w:r w:rsidRPr="00DE5FE2">
          <w:rPr>
            <w:rStyle w:val="Hyperlnk"/>
          </w:rPr>
          <w:t>Utskottets synpunkter</w:t>
        </w:r>
        <w:r>
          <w:rPr>
            <w:webHidden/>
          </w:rPr>
          <w:tab/>
        </w:r>
        <w:r>
          <w:rPr>
            <w:webHidden/>
          </w:rPr>
          <w:fldChar w:fldCharType="begin"/>
        </w:r>
        <w:r>
          <w:rPr>
            <w:webHidden/>
          </w:rPr>
          <w:instrText xml:space="preserve"> PAGEREF _Toc208483238 \h </w:instrText>
        </w:r>
        <w:r>
          <w:rPr>
            <w:webHidden/>
          </w:rPr>
        </w:r>
        <w:r>
          <w:rPr>
            <w:webHidden/>
          </w:rPr>
          <w:fldChar w:fldCharType="separate"/>
        </w:r>
        <w:r>
          <w:rPr>
            <w:webHidden/>
          </w:rPr>
          <w:t>2</w:t>
        </w:r>
        <w:r>
          <w:rPr>
            <w:webHidden/>
          </w:rPr>
          <w:fldChar w:fldCharType="end"/>
        </w:r>
      </w:hyperlink>
    </w:p>
    <w:p w14:paraId="26410EC8" w14:textId="092D6E7C" w:rsidR="00D05263" w:rsidRDefault="00D05263">
      <w:pPr>
        <w:pStyle w:val="Innehll1"/>
        <w:rPr>
          <w:rFonts w:asciiTheme="minorHAnsi" w:eastAsiaTheme="minorEastAsia" w:hAnsiTheme="minorHAnsi" w:cstheme="minorBidi"/>
          <w:kern w:val="2"/>
          <w:sz w:val="24"/>
          <w:szCs w:val="24"/>
          <w:lang w:val="sv-FI" w:eastAsia="sv-FI"/>
          <w14:ligatures w14:val="standardContextual"/>
        </w:rPr>
      </w:pPr>
      <w:hyperlink w:anchor="_Toc208483239" w:history="1">
        <w:r w:rsidRPr="00DE5FE2">
          <w:rPr>
            <w:rStyle w:val="Hyperlnk"/>
          </w:rPr>
          <w:t>Ärendets behandling</w:t>
        </w:r>
        <w:r>
          <w:rPr>
            <w:webHidden/>
          </w:rPr>
          <w:tab/>
        </w:r>
        <w:r>
          <w:rPr>
            <w:webHidden/>
          </w:rPr>
          <w:fldChar w:fldCharType="begin"/>
        </w:r>
        <w:r>
          <w:rPr>
            <w:webHidden/>
          </w:rPr>
          <w:instrText xml:space="preserve"> PAGEREF _Toc208483239 \h </w:instrText>
        </w:r>
        <w:r>
          <w:rPr>
            <w:webHidden/>
          </w:rPr>
        </w:r>
        <w:r>
          <w:rPr>
            <w:webHidden/>
          </w:rPr>
          <w:fldChar w:fldCharType="separate"/>
        </w:r>
        <w:r>
          <w:rPr>
            <w:webHidden/>
          </w:rPr>
          <w:t>3</w:t>
        </w:r>
        <w:r>
          <w:rPr>
            <w:webHidden/>
          </w:rPr>
          <w:fldChar w:fldCharType="end"/>
        </w:r>
      </w:hyperlink>
    </w:p>
    <w:p w14:paraId="28E0E846" w14:textId="6993FD6C" w:rsidR="00D05263" w:rsidRDefault="00D05263">
      <w:pPr>
        <w:pStyle w:val="Innehll1"/>
        <w:rPr>
          <w:rFonts w:asciiTheme="minorHAnsi" w:eastAsiaTheme="minorEastAsia" w:hAnsiTheme="minorHAnsi" w:cstheme="minorBidi"/>
          <w:kern w:val="2"/>
          <w:sz w:val="24"/>
          <w:szCs w:val="24"/>
          <w:lang w:val="sv-FI" w:eastAsia="sv-FI"/>
          <w14:ligatures w14:val="standardContextual"/>
        </w:rPr>
      </w:pPr>
      <w:hyperlink w:anchor="_Toc208483240" w:history="1">
        <w:r w:rsidRPr="00DE5FE2">
          <w:rPr>
            <w:rStyle w:val="Hyperlnk"/>
          </w:rPr>
          <w:t>Utskottets förslag</w:t>
        </w:r>
        <w:r>
          <w:rPr>
            <w:webHidden/>
          </w:rPr>
          <w:tab/>
        </w:r>
        <w:r>
          <w:rPr>
            <w:webHidden/>
          </w:rPr>
          <w:fldChar w:fldCharType="begin"/>
        </w:r>
        <w:r>
          <w:rPr>
            <w:webHidden/>
          </w:rPr>
          <w:instrText xml:space="preserve"> PAGEREF _Toc208483240 \h </w:instrText>
        </w:r>
        <w:r>
          <w:rPr>
            <w:webHidden/>
          </w:rPr>
        </w:r>
        <w:r>
          <w:rPr>
            <w:webHidden/>
          </w:rPr>
          <w:fldChar w:fldCharType="separate"/>
        </w:r>
        <w:r>
          <w:rPr>
            <w:webHidden/>
          </w:rPr>
          <w:t>3</w:t>
        </w:r>
        <w:r>
          <w:rPr>
            <w:webHidden/>
          </w:rPr>
          <w:fldChar w:fldCharType="end"/>
        </w:r>
      </w:hyperlink>
    </w:p>
    <w:p w14:paraId="5BF1D1DE" w14:textId="573B8232" w:rsidR="002401D0" w:rsidRDefault="002401D0">
      <w:pPr>
        <w:pStyle w:val="ANormal"/>
        <w:rPr>
          <w:noProof/>
        </w:rPr>
      </w:pPr>
      <w:r>
        <w:rPr>
          <w:rFonts w:ascii="Verdana" w:hAnsi="Verdana"/>
          <w:noProof/>
          <w:sz w:val="16"/>
          <w:szCs w:val="36"/>
        </w:rPr>
        <w:fldChar w:fldCharType="end"/>
      </w:r>
    </w:p>
    <w:p w14:paraId="670D1959" w14:textId="77777777" w:rsidR="002401D0" w:rsidRDefault="002401D0">
      <w:pPr>
        <w:pStyle w:val="ANormal"/>
      </w:pPr>
    </w:p>
    <w:p w14:paraId="7C925427" w14:textId="77777777" w:rsidR="002401D0" w:rsidRDefault="002401D0">
      <w:pPr>
        <w:pStyle w:val="RubrikA"/>
      </w:pPr>
      <w:bookmarkStart w:id="1" w:name="_Toc529800932"/>
      <w:bookmarkStart w:id="2" w:name="_Toc208483235"/>
      <w:r>
        <w:t>Sammanfattning</w:t>
      </w:r>
      <w:bookmarkEnd w:id="1"/>
      <w:bookmarkEnd w:id="2"/>
    </w:p>
    <w:p w14:paraId="14B360CB" w14:textId="77777777" w:rsidR="002401D0" w:rsidRDefault="002401D0">
      <w:pPr>
        <w:pStyle w:val="Rubrikmellanrum"/>
      </w:pPr>
    </w:p>
    <w:p w14:paraId="409512B4" w14:textId="79EAC560" w:rsidR="002401D0" w:rsidRDefault="00784E81">
      <w:pPr>
        <w:pStyle w:val="RubrikB"/>
      </w:pPr>
      <w:bookmarkStart w:id="3" w:name="_Toc529800933"/>
      <w:bookmarkStart w:id="4" w:name="_Toc208483236"/>
      <w:r>
        <w:t>Landskapsregeringens</w:t>
      </w:r>
      <w:r w:rsidR="002401D0">
        <w:t xml:space="preserve"> förslag</w:t>
      </w:r>
      <w:bookmarkEnd w:id="3"/>
      <w:bookmarkEnd w:id="4"/>
    </w:p>
    <w:p w14:paraId="31FB5DC1" w14:textId="77777777" w:rsidR="002401D0" w:rsidRDefault="002401D0">
      <w:pPr>
        <w:pStyle w:val="Rubrikmellanrum"/>
      </w:pPr>
    </w:p>
    <w:p w14:paraId="34DCAB1E" w14:textId="77777777" w:rsidR="006302DF" w:rsidRPr="00141A44" w:rsidRDefault="006302DF" w:rsidP="006302DF">
      <w:pPr>
        <w:pStyle w:val="ANormal"/>
        <w:rPr>
          <w:color w:val="000000" w:themeColor="text1"/>
        </w:rPr>
      </w:pPr>
      <w:r w:rsidRPr="00B720F1">
        <w:rPr>
          <w:color w:val="000000" w:themeColor="text1"/>
        </w:rPr>
        <w:t xml:space="preserve">Landskapsregeringen </w:t>
      </w:r>
      <w:r>
        <w:rPr>
          <w:color w:val="000000" w:themeColor="text1"/>
        </w:rPr>
        <w:t xml:space="preserve">föreslår att lagtinget antar en landskapslag om </w:t>
      </w:r>
      <w:r w:rsidRPr="00141A44">
        <w:rPr>
          <w:color w:val="000000" w:themeColor="text1"/>
        </w:rPr>
        <w:t>tillämpning på Åland av lagen om infrastruktur för distribution av alternativa drivmedel inom transportsektorn</w:t>
      </w:r>
      <w:r>
        <w:rPr>
          <w:color w:val="000000" w:themeColor="text1"/>
        </w:rPr>
        <w:t>.</w:t>
      </w:r>
      <w:r w:rsidRPr="00141A44">
        <w:rPr>
          <w:color w:val="000000" w:themeColor="text1"/>
        </w:rPr>
        <w:t xml:space="preserve"> Genom den föreslagna lagen kompletteras och preciseras Europaparlamentets och rådets förordning om utbyggnad av infrastruktur för alternativa drivmedel och om upphävande av direktiv 2014/94/EU. Genom den nya lagen upphävs </w:t>
      </w:r>
      <w:r>
        <w:rPr>
          <w:color w:val="000000" w:themeColor="text1"/>
        </w:rPr>
        <w:t xml:space="preserve">2017 års </w:t>
      </w:r>
      <w:r w:rsidRPr="00141A44">
        <w:rPr>
          <w:color w:val="000000" w:themeColor="text1"/>
        </w:rPr>
        <w:t>landskapslag om tillämpning på Åland av lagen om distribution av alternativa bränslen.</w:t>
      </w:r>
    </w:p>
    <w:p w14:paraId="109D6336" w14:textId="77777777" w:rsidR="006302DF" w:rsidRDefault="006302DF" w:rsidP="006302DF">
      <w:pPr>
        <w:pStyle w:val="ANormal"/>
        <w:rPr>
          <w:color w:val="000000" w:themeColor="text1"/>
        </w:rPr>
      </w:pPr>
      <w:r w:rsidRPr="00141A44">
        <w:rPr>
          <w:color w:val="000000" w:themeColor="text1"/>
        </w:rPr>
        <w:tab/>
        <w:t xml:space="preserve">Dessutom föreslår landskapsregeringen en landskapslag om ändring av landskapslagen om energieffektivitet. Den föreslagna lagen härvidlag </w:t>
      </w:r>
      <w:r>
        <w:rPr>
          <w:color w:val="000000" w:themeColor="text1"/>
        </w:rPr>
        <w:t xml:space="preserve">utgör </w:t>
      </w:r>
      <w:r w:rsidRPr="00141A44">
        <w:rPr>
          <w:color w:val="000000" w:themeColor="text1"/>
        </w:rPr>
        <w:t xml:space="preserve">en anpassning till de krav som ställs på </w:t>
      </w:r>
      <w:r>
        <w:rPr>
          <w:color w:val="000000" w:themeColor="text1"/>
        </w:rPr>
        <w:t>laddningsinfrastruktur</w:t>
      </w:r>
      <w:r w:rsidRPr="00141A44">
        <w:rPr>
          <w:color w:val="000000" w:themeColor="text1"/>
        </w:rPr>
        <w:t>en i Europaparlamentets och rådets direktiv (EU) 2024/1275 om byggnaders energiprestanda (omarbetning).</w:t>
      </w:r>
    </w:p>
    <w:p w14:paraId="00F3C2C5" w14:textId="77777777" w:rsidR="006302DF" w:rsidRDefault="006302DF" w:rsidP="006302DF">
      <w:pPr>
        <w:pStyle w:val="ANormal"/>
        <w:rPr>
          <w:color w:val="000000" w:themeColor="text1"/>
        </w:rPr>
      </w:pPr>
      <w:r w:rsidRPr="0053494C">
        <w:rPr>
          <w:color w:val="000000" w:themeColor="text1"/>
        </w:rPr>
        <w:tab/>
        <w:t xml:space="preserve">Regelverket har utformats i enlighet med EU-rätten med </w:t>
      </w:r>
      <w:proofErr w:type="gramStart"/>
      <w:r w:rsidRPr="0053494C">
        <w:rPr>
          <w:color w:val="000000" w:themeColor="text1"/>
        </w:rPr>
        <w:t>de genomförandefrister</w:t>
      </w:r>
      <w:proofErr w:type="gramEnd"/>
      <w:r w:rsidRPr="0053494C">
        <w:rPr>
          <w:color w:val="000000" w:themeColor="text1"/>
        </w:rPr>
        <w:t xml:space="preserve"> för uppfyllande av minimikraven på installationer av </w:t>
      </w:r>
      <w:r>
        <w:rPr>
          <w:color w:val="000000" w:themeColor="text1"/>
        </w:rPr>
        <w:t>laddningsstation</w:t>
      </w:r>
      <w:r w:rsidRPr="0053494C">
        <w:rPr>
          <w:color w:val="000000" w:themeColor="text1"/>
        </w:rPr>
        <w:t>er och därtill anslutande förberedande markarbeten. Härigenom innebär förslaget att proportionalitetshänsyn tas till åländska förhållanden. Detta innebär i sin tur att kostnaderna fördelas över tid på ett sådant sätt att de ligger på en rimlig nivå för dem som är skyldiga att iaktta de nya kraven enligt förslaget.</w:t>
      </w:r>
    </w:p>
    <w:p w14:paraId="2283C33B" w14:textId="77777777" w:rsidR="006302DF" w:rsidRDefault="006302DF" w:rsidP="006302DF">
      <w:pPr>
        <w:pStyle w:val="ANormal"/>
        <w:rPr>
          <w:color w:val="000000" w:themeColor="text1"/>
        </w:rPr>
      </w:pPr>
      <w:r>
        <w:rPr>
          <w:color w:val="000000" w:themeColor="text1"/>
        </w:rPr>
        <w:tab/>
      </w:r>
      <w:r w:rsidRPr="00E97D73">
        <w:rPr>
          <w:color w:val="000000" w:themeColor="text1"/>
        </w:rPr>
        <w:t>Avsikten är att la</w:t>
      </w:r>
      <w:r>
        <w:rPr>
          <w:color w:val="000000" w:themeColor="text1"/>
        </w:rPr>
        <w:t>ndskapslagarna</w:t>
      </w:r>
      <w:r w:rsidRPr="00E97D73">
        <w:rPr>
          <w:color w:val="000000" w:themeColor="text1"/>
        </w:rPr>
        <w:t xml:space="preserve"> ska träda i kraft så snart som möjligt.</w:t>
      </w:r>
    </w:p>
    <w:p w14:paraId="13489134" w14:textId="79B3AF1D" w:rsidR="002401D0" w:rsidRDefault="002401D0">
      <w:pPr>
        <w:pStyle w:val="ANormal"/>
      </w:pPr>
    </w:p>
    <w:p w14:paraId="61F7346E" w14:textId="77777777" w:rsidR="002401D0" w:rsidRDefault="002401D0">
      <w:pPr>
        <w:pStyle w:val="ANormal"/>
      </w:pPr>
    </w:p>
    <w:p w14:paraId="63A3572C" w14:textId="77777777" w:rsidR="002401D0" w:rsidRDefault="002401D0">
      <w:pPr>
        <w:pStyle w:val="RubrikB"/>
      </w:pPr>
      <w:bookmarkStart w:id="5" w:name="_Toc529800934"/>
      <w:bookmarkStart w:id="6" w:name="_Toc208483237"/>
      <w:r>
        <w:t>Utskottets förslag</w:t>
      </w:r>
      <w:bookmarkEnd w:id="5"/>
      <w:bookmarkEnd w:id="6"/>
    </w:p>
    <w:p w14:paraId="0C540C74" w14:textId="77777777" w:rsidR="002401D0" w:rsidRDefault="002401D0">
      <w:pPr>
        <w:pStyle w:val="Rubrikmellanrum"/>
      </w:pPr>
    </w:p>
    <w:p w14:paraId="1A575417" w14:textId="0AD93646" w:rsidR="002401D0" w:rsidRDefault="00967C03">
      <w:pPr>
        <w:pStyle w:val="ANormal"/>
      </w:pPr>
      <w:r w:rsidRPr="00967C03">
        <w:t>Utskottet föreslår att lagförslaget godkänns.</w:t>
      </w:r>
    </w:p>
    <w:p w14:paraId="1108563B" w14:textId="77777777" w:rsidR="00967C03" w:rsidRDefault="00967C03">
      <w:pPr>
        <w:pStyle w:val="ANormal"/>
      </w:pPr>
    </w:p>
    <w:p w14:paraId="55322832" w14:textId="77777777" w:rsidR="00967C03" w:rsidRDefault="00967C03">
      <w:pPr>
        <w:pStyle w:val="ANormal"/>
      </w:pPr>
    </w:p>
    <w:p w14:paraId="0688CDD5" w14:textId="77777777" w:rsidR="00156596" w:rsidRDefault="00156596">
      <w:pPr>
        <w:pStyle w:val="ANormal"/>
      </w:pPr>
    </w:p>
    <w:p w14:paraId="6313C0EB" w14:textId="77777777" w:rsidR="00967C03" w:rsidRDefault="00967C03">
      <w:pPr>
        <w:pStyle w:val="ANormal"/>
      </w:pPr>
    </w:p>
    <w:p w14:paraId="2341C2B6" w14:textId="2ABE7BCC" w:rsidR="002401D0" w:rsidRDefault="002401D0">
      <w:pPr>
        <w:pStyle w:val="RubrikA"/>
      </w:pPr>
      <w:bookmarkStart w:id="7" w:name="_Toc529800935"/>
      <w:bookmarkStart w:id="8" w:name="_Toc208483238"/>
      <w:r>
        <w:lastRenderedPageBreak/>
        <w:t>Utskottets synpunkter</w:t>
      </w:r>
      <w:bookmarkEnd w:id="7"/>
      <w:bookmarkEnd w:id="8"/>
    </w:p>
    <w:p w14:paraId="2CD7771E" w14:textId="77777777" w:rsidR="002401D0" w:rsidRDefault="002401D0">
      <w:pPr>
        <w:pStyle w:val="Rubrikmellanrum"/>
      </w:pPr>
    </w:p>
    <w:p w14:paraId="15F7CAD1" w14:textId="77777777" w:rsidR="00156596" w:rsidRDefault="00156596" w:rsidP="00632E2C">
      <w:pPr>
        <w:pStyle w:val="ANormal"/>
      </w:pPr>
    </w:p>
    <w:p w14:paraId="07BC869F" w14:textId="77777777" w:rsidR="00156596" w:rsidRDefault="00156596" w:rsidP="00632E2C">
      <w:pPr>
        <w:pStyle w:val="ANormal"/>
      </w:pPr>
      <w:r w:rsidRPr="00156596">
        <w:t xml:space="preserve">Utskottet har </w:t>
      </w:r>
      <w:proofErr w:type="spellStart"/>
      <w:r w:rsidRPr="00156596">
        <w:t>inbegärt</w:t>
      </w:r>
      <w:proofErr w:type="spellEnd"/>
      <w:r w:rsidRPr="00156596">
        <w:t xml:space="preserve"> ett utlåtande från</w:t>
      </w:r>
      <w:r>
        <w:t xml:space="preserve"> social- och miljöutskottet</w:t>
      </w:r>
      <w:r w:rsidRPr="00156596">
        <w:t>. Deras utlåtande bör läsas parallellt med detta betänkande.</w:t>
      </w:r>
    </w:p>
    <w:p w14:paraId="45BE9F98" w14:textId="66853323" w:rsidR="00632E2C" w:rsidRDefault="00156596" w:rsidP="00632E2C">
      <w:pPr>
        <w:pStyle w:val="ANormal"/>
      </w:pPr>
      <w:r>
        <w:tab/>
      </w:r>
      <w:r w:rsidR="00632E2C">
        <w:t>Utskottet konstaterar att lagförslaget utgör en del av genomförandet av EU:s klimat- och energipolitiska åtgärder och syftar till att skapa långsiktiga förutsättningar för elektrifieringen av transportsektorn.</w:t>
      </w:r>
      <w:r w:rsidR="00E66B8A">
        <w:t xml:space="preserve"> Utöver detta är lagförslaget i linje med Ålands klimatstrategi och målet om en koldioxidneutral region, vilket även social- och miljöutskottet betonat i sitt utlåtande.</w:t>
      </w:r>
    </w:p>
    <w:p w14:paraId="665D531F" w14:textId="54B99B1C" w:rsidR="00632E2C" w:rsidRDefault="00632E2C" w:rsidP="00632E2C">
      <w:pPr>
        <w:pStyle w:val="ANormal"/>
      </w:pPr>
      <w:r>
        <w:tab/>
        <w:t xml:space="preserve">Utskottet anser att lagförslaget är av betydelse både ur miljö- och näringspolitiskt perspektiv. En välfungerande </w:t>
      </w:r>
      <w:proofErr w:type="spellStart"/>
      <w:r>
        <w:t>laddinfrastruktur</w:t>
      </w:r>
      <w:proofErr w:type="spellEnd"/>
      <w:r>
        <w:t xml:space="preserve"> är en förutsättning för att hushåll, företag och besöksnäring ska</w:t>
      </w:r>
      <w:r w:rsidR="00FF386C">
        <w:t xml:space="preserve"> ha möjligheten att</w:t>
      </w:r>
      <w:r>
        <w:t xml:space="preserve"> delta i omställningen till fossilfria transporter. Utskottet erfar samtidigt att genomförandet på Åland skapar särskilda utmaningar eftersom direktiven är utformade för större marknader, medan det åländska samhället präglas av småskalighet och gles bebyggelse.</w:t>
      </w:r>
    </w:p>
    <w:p w14:paraId="5D2F4599" w14:textId="604205AE" w:rsidR="00632E2C" w:rsidRDefault="00632E2C" w:rsidP="00632E2C">
      <w:pPr>
        <w:pStyle w:val="ANormal"/>
      </w:pPr>
      <w:r>
        <w:tab/>
        <w:t>Utskottet konstaterar att lagförslaget är ett led i att uppfylla EU:s klimat- och energimål, särskilt inom ramen för den gröna omställningen. Förslaget innebär att Åland genom en ny blankettlag tillämpar Finlands lagstiftning om infrastruktur för alternativa drivmedel samt gör ändringar i landskapslagen om energieffektivitet.</w:t>
      </w:r>
    </w:p>
    <w:p w14:paraId="6270D78D" w14:textId="77777777" w:rsidR="00D87EAB" w:rsidRDefault="00632E2C" w:rsidP="00632E2C">
      <w:pPr>
        <w:pStyle w:val="ANormal"/>
      </w:pPr>
      <w:r>
        <w:tab/>
        <w:t xml:space="preserve">Utskottet framhåller att Åland som ett glest befolkat samhälle möter särskilda utmaningar i implementeringen av </w:t>
      </w:r>
      <w:proofErr w:type="spellStart"/>
      <w:r>
        <w:t>EU-regelverk</w:t>
      </w:r>
      <w:proofErr w:type="spellEnd"/>
      <w:r>
        <w:t xml:space="preserve"> av detta slag. Krav som kan framstå som proportionerliga på en större marknad kan få orimliga konsekvenser i en åländsk kontext. Utskottet noterar att landskapsregeringen i lagförslaget strävat efter proportionalitet genom undantag och övergångsregler, och utskottet bedömer att lagförslaget därmed är anpassat till åländska förhållanden i den mån EU-rätten tillåter.</w:t>
      </w:r>
    </w:p>
    <w:p w14:paraId="2BCA18C6" w14:textId="77777777" w:rsidR="00D87EAB" w:rsidRDefault="00D87EAB" w:rsidP="00632E2C">
      <w:pPr>
        <w:pStyle w:val="ANormal"/>
      </w:pPr>
      <w:r>
        <w:tab/>
      </w:r>
    </w:p>
    <w:p w14:paraId="43138A87" w14:textId="766D365D" w:rsidR="00D87EAB" w:rsidRPr="00633AFF" w:rsidRDefault="00D87EAB" w:rsidP="00632E2C">
      <w:pPr>
        <w:pStyle w:val="ANormal"/>
        <w:rPr>
          <w:i/>
          <w:iCs/>
        </w:rPr>
      </w:pPr>
      <w:r w:rsidRPr="00633AFF">
        <w:rPr>
          <w:i/>
          <w:iCs/>
        </w:rPr>
        <w:t>Ekonomiska konsekvenser</w:t>
      </w:r>
    </w:p>
    <w:p w14:paraId="6D0DFD25" w14:textId="77777777" w:rsidR="00D87EAB" w:rsidRDefault="00D87EAB" w:rsidP="00632E2C">
      <w:pPr>
        <w:pStyle w:val="ANormal"/>
      </w:pPr>
    </w:p>
    <w:p w14:paraId="49A6F966" w14:textId="3ADEC7A5" w:rsidR="00D87EAB" w:rsidRDefault="00D87EAB" w:rsidP="00632E2C">
      <w:pPr>
        <w:pStyle w:val="ANormal"/>
      </w:pPr>
      <w:r>
        <w:tab/>
      </w:r>
      <w:r w:rsidR="00632E2C">
        <w:t>De föreslagna reglerna medför kostnader för både offentlig sektor och företag</w:t>
      </w:r>
      <w:r w:rsidR="00967C03">
        <w:t xml:space="preserve">. Det ställs bland annat </w:t>
      </w:r>
      <w:r w:rsidR="00632E2C">
        <w:t>särskil</w:t>
      </w:r>
      <w:r w:rsidR="00967C03">
        <w:t>da</w:t>
      </w:r>
      <w:r w:rsidR="00632E2C">
        <w:t xml:space="preserve"> krav som gäller befintliga byggnader med större parkeringsplatser. Utskottet betonar vikten av att dessa kostnader sprids över tid, vilket förslaget också möjliggör, samt att små aktörer undantas när det är möjligt enligt EU-direktivet.</w:t>
      </w:r>
    </w:p>
    <w:p w14:paraId="7593B693" w14:textId="74DF3E7B" w:rsidR="00D87EAB" w:rsidRDefault="00D87EAB" w:rsidP="00632E2C">
      <w:pPr>
        <w:pStyle w:val="ANormal"/>
      </w:pPr>
      <w:r>
        <w:tab/>
      </w:r>
      <w:r w:rsidR="00632E2C">
        <w:t>Utskottet</w:t>
      </w:r>
      <w:r w:rsidR="00967C03">
        <w:t xml:space="preserve"> betonar </w:t>
      </w:r>
      <w:r w:rsidR="00632E2C">
        <w:t xml:space="preserve">att satsningar på </w:t>
      </w:r>
      <w:proofErr w:type="spellStart"/>
      <w:r w:rsidR="00632E2C">
        <w:t>laddinfrastruktur</w:t>
      </w:r>
      <w:proofErr w:type="spellEnd"/>
      <w:r w:rsidR="00632E2C">
        <w:t xml:space="preserve"> måste göras med omsorg för att säkerställa att </w:t>
      </w:r>
      <w:r w:rsidR="00967C03">
        <w:t>satsningarna</w:t>
      </w:r>
      <w:r w:rsidR="00632E2C">
        <w:t xml:space="preserve"> leder till faktisk användning. En infrastruktur som inte nyttjas riskerar att bli en ekonomisk belastning för såväl offentliga som privata aktörer. För att investeringarna ska vara samhällsekonomiskt hållbara</w:t>
      </w:r>
      <w:r w:rsidR="00DC0691">
        <w:t xml:space="preserve"> anser utskottet att</w:t>
      </w:r>
      <w:r w:rsidR="00632E2C">
        <w:t xml:space="preserve"> placeringen av </w:t>
      </w:r>
      <w:proofErr w:type="spellStart"/>
      <w:r w:rsidR="00632E2C">
        <w:t>laddstationer</w:t>
      </w:r>
      <w:proofErr w:type="spellEnd"/>
      <w:r w:rsidR="00632E2C">
        <w:t xml:space="preserve"> därför</w:t>
      </w:r>
      <w:r w:rsidR="00156596">
        <w:t xml:space="preserve"> bör</w:t>
      </w:r>
      <w:r w:rsidR="00632E2C">
        <w:t xml:space="preserve"> planeras strategiskt – vid trafikknutpunkter, </w:t>
      </w:r>
      <w:r w:rsidR="00156596">
        <w:t>affärs</w:t>
      </w:r>
      <w:r w:rsidR="00632E2C">
        <w:t xml:space="preserve">områden och arbetsplatser där efterfrågan är störst. På så sätt skapas ett underlag som gör att </w:t>
      </w:r>
      <w:proofErr w:type="spellStart"/>
      <w:r w:rsidR="00632E2C">
        <w:t>laddpunkterna</w:t>
      </w:r>
      <w:proofErr w:type="spellEnd"/>
      <w:r w:rsidR="00632E2C">
        <w:t xml:space="preserve"> kan drivas långsiktigt utan oskäliga kostnader.</w:t>
      </w:r>
    </w:p>
    <w:p w14:paraId="5A30183E" w14:textId="1C6F44E0" w:rsidR="00DC0691" w:rsidRDefault="00DC0691" w:rsidP="00632E2C">
      <w:pPr>
        <w:pStyle w:val="ANormal"/>
      </w:pPr>
      <w:r>
        <w:tab/>
      </w:r>
      <w:r w:rsidRPr="00DC0691">
        <w:t>Utskottet konstaterar att</w:t>
      </w:r>
      <w:r>
        <w:t xml:space="preserve"> lagförslaget innehåller</w:t>
      </w:r>
      <w:r w:rsidRPr="00DC0691">
        <w:t xml:space="preserve"> en bedömning av hur många</w:t>
      </w:r>
      <w:r>
        <w:t xml:space="preserve"> företag på Åland</w:t>
      </w:r>
      <w:r w:rsidRPr="00DC0691">
        <w:t xml:space="preserve"> som kan beröras av de nya bestämmelserna. Enligt uppgifter för år 2024 fördelar sig företagen på olika branscher och personalstorlekar. Av materialet framgår att antalet stora företag (250 eller fler anställda) och medelstora företag (50–249 anställda) kan uppskattas till sammanlagt 29. För företag med okänt antal anställda är det inte möjligt att göra en motsvarande uppskattning, men dessa bedöms i huvudsak falla utanför kategorin stora och medelstora företag.</w:t>
      </w:r>
      <w:r>
        <w:t xml:space="preserve"> Vad beträffar offentliga aktörer så påverkas </w:t>
      </w:r>
      <w:r w:rsidR="00156596">
        <w:t>l</w:t>
      </w:r>
      <w:r>
        <w:t xml:space="preserve">andskapsförvaltningen och Mariehamns stad. Även Jomala kommun och Finströms kommun förväntas påverkas eftersom bägge kommuner har större lokalbyggnader. </w:t>
      </w:r>
    </w:p>
    <w:p w14:paraId="05225733" w14:textId="5A622E48" w:rsidR="00632E2C" w:rsidRDefault="00D87EAB" w:rsidP="00632E2C">
      <w:pPr>
        <w:pStyle w:val="ANormal"/>
      </w:pPr>
      <w:r>
        <w:lastRenderedPageBreak/>
        <w:tab/>
        <w:t xml:space="preserve">Utskottet anser det som </w:t>
      </w:r>
      <w:r w:rsidR="00632E2C">
        <w:t xml:space="preserve">angeläget att lagstiftningen inte i onödan hämmar företagande och investeringar på Åland. Samtidigt ser utskottet att utbyggnaden av </w:t>
      </w:r>
      <w:proofErr w:type="spellStart"/>
      <w:r w:rsidR="00632E2C">
        <w:t>laddinfrastruktur</w:t>
      </w:r>
      <w:proofErr w:type="spellEnd"/>
      <w:r w:rsidR="00632E2C">
        <w:t xml:space="preserve"> kan skapa nya affärsmöjligheter, inte minst inom besöksnäringen.</w:t>
      </w:r>
    </w:p>
    <w:p w14:paraId="1177FF4B" w14:textId="77777777" w:rsidR="00632E2C" w:rsidRDefault="00632E2C" w:rsidP="00632E2C">
      <w:pPr>
        <w:pStyle w:val="ANormal"/>
      </w:pPr>
    </w:p>
    <w:p w14:paraId="1344EBBB" w14:textId="7C54D775" w:rsidR="00632E2C" w:rsidRPr="00633AFF" w:rsidRDefault="00D87EAB" w:rsidP="00632E2C">
      <w:pPr>
        <w:pStyle w:val="ANormal"/>
        <w:rPr>
          <w:i/>
          <w:iCs/>
        </w:rPr>
      </w:pPr>
      <w:r w:rsidRPr="00633AFF">
        <w:rPr>
          <w:i/>
          <w:iCs/>
        </w:rPr>
        <w:t>Övrig</w:t>
      </w:r>
      <w:r w:rsidR="00D90260" w:rsidRPr="00633AFF">
        <w:rPr>
          <w:i/>
          <w:iCs/>
        </w:rPr>
        <w:t>t</w:t>
      </w:r>
    </w:p>
    <w:p w14:paraId="63C2B548" w14:textId="77777777" w:rsidR="00D87EAB" w:rsidRDefault="00D87EAB" w:rsidP="00632E2C">
      <w:pPr>
        <w:pStyle w:val="ANormal"/>
      </w:pPr>
    </w:p>
    <w:p w14:paraId="09BFA7E6" w14:textId="77777777" w:rsidR="00E66B8A" w:rsidRDefault="00632E2C" w:rsidP="00632E2C">
      <w:pPr>
        <w:pStyle w:val="ANormal"/>
      </w:pPr>
      <w:r>
        <w:t xml:space="preserve">Finans- och näringsutskottet delar social- och miljöutskottets bedömning att lagförslaget kan bidra till minskade utsläpp genom att underlätta omställningen till eldrivna transporter. Utskottet instämmer också i att </w:t>
      </w:r>
      <w:proofErr w:type="spellStart"/>
      <w:r>
        <w:t>laddinfrastrukturen</w:t>
      </w:r>
      <w:proofErr w:type="spellEnd"/>
      <w:r>
        <w:t xml:space="preserve"> måste planeras för hela Åland, inklusive skärgården, samt att tillgängligheten och tryggheten vid </w:t>
      </w:r>
      <w:proofErr w:type="spellStart"/>
      <w:r>
        <w:t>laddplatserna</w:t>
      </w:r>
      <w:proofErr w:type="spellEnd"/>
      <w:r>
        <w:t xml:space="preserve"> är centrala faktorer.</w:t>
      </w:r>
    </w:p>
    <w:p w14:paraId="6D0D8596" w14:textId="1898D895" w:rsidR="00632E2C" w:rsidRDefault="00E66B8A" w:rsidP="00632E2C">
      <w:pPr>
        <w:pStyle w:val="ANormal"/>
      </w:pPr>
      <w:r>
        <w:tab/>
      </w:r>
      <w:r w:rsidR="00632E2C">
        <w:t xml:space="preserve">Utskottet vill särskilt understryka vikten av samordning med elnätsbolagen för att undvika kapacitetsproblem och flaskhalsar vid utbyggnaden av snabbladdare. Här ser utskottet behov av en bredare strategi för </w:t>
      </w:r>
      <w:proofErr w:type="spellStart"/>
      <w:r w:rsidR="00632E2C">
        <w:t>laddinfrastruktur</w:t>
      </w:r>
      <w:proofErr w:type="spellEnd"/>
      <w:r w:rsidR="00632E2C">
        <w:t>, vilket även social- och miljöutskottet framhåller.</w:t>
      </w:r>
    </w:p>
    <w:p w14:paraId="364054D6" w14:textId="5A2B0236" w:rsidR="006C52BE" w:rsidRPr="00DC0691" w:rsidRDefault="006C52BE" w:rsidP="006C52BE">
      <w:pPr>
        <w:pStyle w:val="ANormal"/>
      </w:pPr>
      <w:r>
        <w:tab/>
      </w:r>
      <w:r w:rsidRPr="00DC0691">
        <w:t>I åtgärdsmotion 13/</w:t>
      </w:r>
      <w:proofErr w:type="gramStart"/>
      <w:r w:rsidRPr="00DC0691">
        <w:t>2024-2025</w:t>
      </w:r>
      <w:proofErr w:type="gramEnd"/>
      <w:r w:rsidRPr="00DC0691">
        <w:t xml:space="preserve"> f</w:t>
      </w:r>
      <w:r w:rsidR="00967C03" w:rsidRPr="00DC0691">
        <w:t>öreslås</w:t>
      </w:r>
      <w:r w:rsidRPr="00DC0691">
        <w:t xml:space="preserve"> att lagtinget ska uppmana landskapsregeringen att i egenskap av ägare verka för att Långnäs Hamn Ab snarast installerar elbilsladdare i anslutning till hamnens färjeterminal.</w:t>
      </w:r>
    </w:p>
    <w:p w14:paraId="5D0362B1" w14:textId="5AF06751" w:rsidR="006C52BE" w:rsidRDefault="006C52BE" w:rsidP="006C52BE">
      <w:pPr>
        <w:pStyle w:val="ANormal"/>
      </w:pPr>
      <w:r w:rsidRPr="00DC0691">
        <w:tab/>
        <w:t>Utskottet har i samband med lagförslagets behandling konstaterat att det</w:t>
      </w:r>
      <w:r w:rsidR="00156596">
        <w:t xml:space="preserve"> idag</w:t>
      </w:r>
      <w:r w:rsidRPr="00DC0691">
        <w:t xml:space="preserve"> finns möjlighet att ladda elbil i anslutning till hamnområdet vid </w:t>
      </w:r>
      <w:r w:rsidR="00967C03" w:rsidRPr="00DC0691">
        <w:t>L</w:t>
      </w:r>
      <w:r w:rsidRPr="00DC0691">
        <w:t xml:space="preserve">ångnäs hamn, därav </w:t>
      </w:r>
      <w:r w:rsidR="00967C03" w:rsidRPr="00DC0691">
        <w:t>föreslår</w:t>
      </w:r>
      <w:r w:rsidRPr="00DC0691">
        <w:t xml:space="preserve"> utskottet att åtgärdsmotionen kan sambehandlas och förkastas i samband med </w:t>
      </w:r>
      <w:r w:rsidR="009945BB" w:rsidRPr="00DC0691">
        <w:t>lagförslagets behandling</w:t>
      </w:r>
      <w:r w:rsidRPr="00DC0691">
        <w:t>.</w:t>
      </w:r>
      <w:r>
        <w:t xml:space="preserve"> </w:t>
      </w:r>
    </w:p>
    <w:p w14:paraId="45BFF311" w14:textId="67CD124F" w:rsidR="006C52BE" w:rsidRDefault="006C52BE" w:rsidP="006C52BE">
      <w:pPr>
        <w:pStyle w:val="ANormal"/>
      </w:pPr>
      <w:r>
        <w:tab/>
        <w:t xml:space="preserve"> </w:t>
      </w:r>
    </w:p>
    <w:p w14:paraId="1CF329B3" w14:textId="77777777" w:rsidR="00D87EAB" w:rsidRDefault="00D87EAB" w:rsidP="00632E2C">
      <w:pPr>
        <w:pStyle w:val="ANormal"/>
      </w:pPr>
    </w:p>
    <w:p w14:paraId="09FBF71A" w14:textId="77777777" w:rsidR="002401D0" w:rsidRDefault="002401D0">
      <w:pPr>
        <w:pStyle w:val="RubrikA"/>
      </w:pPr>
      <w:bookmarkStart w:id="9" w:name="_Toc529800936"/>
      <w:bookmarkStart w:id="10" w:name="_Toc208483239"/>
      <w:r>
        <w:t>Ärendets behandling</w:t>
      </w:r>
      <w:bookmarkEnd w:id="9"/>
      <w:bookmarkEnd w:id="10"/>
    </w:p>
    <w:p w14:paraId="22436023" w14:textId="77777777" w:rsidR="002401D0" w:rsidRDefault="002401D0">
      <w:pPr>
        <w:pStyle w:val="Rubrikmellanrum"/>
      </w:pPr>
    </w:p>
    <w:p w14:paraId="0052A85B" w14:textId="45B7583C" w:rsidR="00784E81" w:rsidRDefault="00784E81" w:rsidP="00784E81">
      <w:pPr>
        <w:pStyle w:val="ANormal"/>
      </w:pPr>
      <w:r>
        <w:t xml:space="preserve">Lagtinget har den 4 juni 2025 </w:t>
      </w:r>
      <w:proofErr w:type="spellStart"/>
      <w:r w:rsidRPr="00203ACF">
        <w:t>inbegärt</w:t>
      </w:r>
      <w:proofErr w:type="spellEnd"/>
      <w:r w:rsidRPr="00203ACF">
        <w:t xml:space="preserve"> finans- och näringsut</w:t>
      </w:r>
      <w:r>
        <w:t>s</w:t>
      </w:r>
      <w:r w:rsidRPr="00203ACF">
        <w:t xml:space="preserve">kottets yttrande över </w:t>
      </w:r>
      <w:r>
        <w:t>lagförslaget.</w:t>
      </w:r>
    </w:p>
    <w:p w14:paraId="7E115C22" w14:textId="5DF24F52" w:rsidR="00784E81" w:rsidRDefault="00784E81" w:rsidP="00784E81">
      <w:pPr>
        <w:pStyle w:val="ANormal"/>
      </w:pPr>
      <w:r>
        <w:tab/>
        <w:t>Utskottet har i ärendet</w:t>
      </w:r>
      <w:r w:rsidR="00967C03">
        <w:t xml:space="preserve"> hört ministern Camilla Gunell, byråchefen Gustaf Blomberg, </w:t>
      </w:r>
      <w:r w:rsidR="006E1E5D">
        <w:t>s</w:t>
      </w:r>
      <w:r w:rsidR="00967C03">
        <w:t>tadsdirektören</w:t>
      </w:r>
      <w:r w:rsidR="006E1E5D">
        <w:t xml:space="preserve"> Arne Selander</w:t>
      </w:r>
      <w:r w:rsidR="00967C03">
        <w:t xml:space="preserve"> vid Mariehamns s</w:t>
      </w:r>
      <w:r w:rsidR="006E1E5D">
        <w:t>tad</w:t>
      </w:r>
      <w:r w:rsidR="00967C03">
        <w:t xml:space="preserve">, </w:t>
      </w:r>
      <w:r w:rsidR="006E1E5D">
        <w:t>v</w:t>
      </w:r>
      <w:r w:rsidR="00967C03">
        <w:t>erkställande direktören Ronny Eriksson vid Långnäs hamn</w:t>
      </w:r>
      <w:r w:rsidR="006E1E5D">
        <w:t xml:space="preserve"> Ab</w:t>
      </w:r>
      <w:r w:rsidR="00967C03">
        <w:t xml:space="preserve"> samt </w:t>
      </w:r>
      <w:r w:rsidR="006E1E5D">
        <w:t>v</w:t>
      </w:r>
      <w:r w:rsidR="00967C03">
        <w:t>erkställande direktören Björn Blomqvist vid Rederi Ab Eckerö.</w:t>
      </w:r>
      <w:r>
        <w:t xml:space="preserve"> </w:t>
      </w:r>
    </w:p>
    <w:p w14:paraId="7B088394" w14:textId="1E46AECD" w:rsidR="00784E81" w:rsidRDefault="00784E81" w:rsidP="00784E81">
      <w:pPr>
        <w:pStyle w:val="ANormal"/>
        <w:rPr>
          <w:lang w:val="sv-FI"/>
        </w:rPr>
      </w:pPr>
      <w:r>
        <w:tab/>
      </w:r>
      <w:r w:rsidRPr="00156596">
        <w:rPr>
          <w:lang w:val="sv-FI"/>
        </w:rPr>
        <w:t>I ärendets avgörande behandling deltog ordföranden John Holmberg, viceordföranden Nina Fellman, ledamöterna Anders Ekström, Jörgen Gustafsson, Roger Höglund</w:t>
      </w:r>
      <w:r w:rsidR="006E1E5D">
        <w:rPr>
          <w:lang w:val="sv-FI"/>
        </w:rPr>
        <w:t xml:space="preserve"> samt</w:t>
      </w:r>
      <w:r w:rsidRPr="00156596">
        <w:rPr>
          <w:lang w:val="sv-FI"/>
        </w:rPr>
        <w:t xml:space="preserve"> Andreas </w:t>
      </w:r>
      <w:proofErr w:type="spellStart"/>
      <w:r w:rsidRPr="00156596">
        <w:rPr>
          <w:lang w:val="sv-FI"/>
        </w:rPr>
        <w:t>Kanborg</w:t>
      </w:r>
      <w:proofErr w:type="spellEnd"/>
      <w:r w:rsidRPr="00156596">
        <w:rPr>
          <w:lang w:val="sv-FI"/>
        </w:rPr>
        <w:t>.</w:t>
      </w:r>
    </w:p>
    <w:p w14:paraId="0DCBE154" w14:textId="3CD63240" w:rsidR="002401D0" w:rsidRPr="00784E81" w:rsidRDefault="002401D0">
      <w:pPr>
        <w:pStyle w:val="ANormal"/>
        <w:rPr>
          <w:lang w:val="sv-FI"/>
        </w:rPr>
      </w:pPr>
    </w:p>
    <w:p w14:paraId="61901959" w14:textId="77777777" w:rsidR="002401D0" w:rsidRDefault="002401D0">
      <w:pPr>
        <w:pStyle w:val="ANormal"/>
      </w:pPr>
    </w:p>
    <w:p w14:paraId="7577DDF8" w14:textId="5AC4B3B0" w:rsidR="00633AFF" w:rsidRDefault="002401D0" w:rsidP="00633AFF">
      <w:pPr>
        <w:pStyle w:val="RubrikA"/>
      </w:pPr>
      <w:bookmarkStart w:id="11" w:name="_Toc529800937"/>
      <w:bookmarkStart w:id="12" w:name="_Toc208483240"/>
      <w:r>
        <w:t>Utskottets förslag</w:t>
      </w:r>
      <w:bookmarkEnd w:id="11"/>
      <w:bookmarkEnd w:id="12"/>
    </w:p>
    <w:p w14:paraId="56D9488C" w14:textId="77777777" w:rsidR="00633AFF" w:rsidRDefault="00633AFF" w:rsidP="00633AFF">
      <w:pPr>
        <w:pStyle w:val="Rubrikmellanrum"/>
      </w:pPr>
    </w:p>
    <w:p w14:paraId="5C8B2C93" w14:textId="77777777" w:rsidR="00633AFF" w:rsidRDefault="00633AFF" w:rsidP="00633AFF">
      <w:pPr>
        <w:pStyle w:val="RubrikA"/>
      </w:pPr>
    </w:p>
    <w:p w14:paraId="6239DA2B" w14:textId="77777777" w:rsidR="00633AFF" w:rsidRPr="00633AFF" w:rsidRDefault="00633AFF" w:rsidP="00633AFF">
      <w:pPr>
        <w:rPr>
          <w:sz w:val="22"/>
          <w:szCs w:val="22"/>
        </w:rPr>
      </w:pPr>
      <w:r w:rsidRPr="00633AFF">
        <w:rPr>
          <w:sz w:val="22"/>
          <w:szCs w:val="22"/>
        </w:rPr>
        <w:t>Med hänvisning till det anförda föreslår utskottet</w:t>
      </w:r>
    </w:p>
    <w:p w14:paraId="3DB17967" w14:textId="77777777" w:rsidR="00633AFF" w:rsidRPr="00633AFF" w:rsidRDefault="00633AFF" w:rsidP="00633AFF">
      <w:pPr>
        <w:pStyle w:val="ANormal"/>
      </w:pPr>
    </w:p>
    <w:p w14:paraId="08AB711E" w14:textId="77777777" w:rsidR="006C52BE" w:rsidRDefault="006C52BE" w:rsidP="006C52BE">
      <w:pPr>
        <w:pStyle w:val="Klam"/>
      </w:pPr>
      <w:r>
        <w:t>att lagtinget antar lagförslaget i föreslagen lydelse</w:t>
      </w:r>
    </w:p>
    <w:p w14:paraId="2DAC991A" w14:textId="77777777" w:rsidR="006C52BE" w:rsidRDefault="006C52BE" w:rsidP="006C52BE">
      <w:pPr>
        <w:pStyle w:val="Klam"/>
      </w:pPr>
    </w:p>
    <w:p w14:paraId="2FC628A8" w14:textId="4EC7932F" w:rsidR="006C52BE" w:rsidRPr="006C52BE" w:rsidRDefault="006C52BE" w:rsidP="006C52BE">
      <w:pPr>
        <w:pStyle w:val="Klam"/>
      </w:pPr>
      <w:r w:rsidRPr="00633AFF">
        <w:t>att lagtinget förkastar åtgärdsmotion nr 13/</w:t>
      </w:r>
      <w:proofErr w:type="gramStart"/>
      <w:r w:rsidRPr="00633AFF">
        <w:t>2024-2025</w:t>
      </w:r>
      <w:proofErr w:type="gramEnd"/>
    </w:p>
    <w:p w14:paraId="06768184" w14:textId="77777777" w:rsidR="00784E81" w:rsidRDefault="00784E81" w:rsidP="00784E81">
      <w:pPr>
        <w:pStyle w:val="ANormal"/>
      </w:pPr>
    </w:p>
    <w:p w14:paraId="6629C985" w14:textId="77777777" w:rsidR="006302DF" w:rsidRDefault="006302DF" w:rsidP="006302DF">
      <w:pPr>
        <w:pStyle w:val="ANormal"/>
        <w:jc w:val="center"/>
      </w:pPr>
    </w:p>
    <w:p w14:paraId="6828C3D1"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8F403D1" w14:textId="77777777">
        <w:trPr>
          <w:cantSplit/>
        </w:trPr>
        <w:tc>
          <w:tcPr>
            <w:tcW w:w="7931" w:type="dxa"/>
            <w:gridSpan w:val="2"/>
          </w:tcPr>
          <w:p w14:paraId="7EED1964" w14:textId="0427E990" w:rsidR="002401D0" w:rsidRDefault="002401D0">
            <w:pPr>
              <w:pStyle w:val="ANormal"/>
              <w:keepNext/>
            </w:pPr>
            <w:r>
              <w:t xml:space="preserve">Mariehamn den </w:t>
            </w:r>
            <w:r w:rsidR="00B525A7">
              <w:t>11</w:t>
            </w:r>
            <w:r w:rsidR="00C7216D">
              <w:t xml:space="preserve"> </w:t>
            </w:r>
            <w:r w:rsidR="00B525A7">
              <w:t>september</w:t>
            </w:r>
            <w:r w:rsidR="00C7216D">
              <w:t xml:space="preserve"> 2025</w:t>
            </w:r>
          </w:p>
        </w:tc>
      </w:tr>
      <w:tr w:rsidR="002401D0" w14:paraId="386E873E" w14:textId="77777777">
        <w:tc>
          <w:tcPr>
            <w:tcW w:w="4454" w:type="dxa"/>
            <w:vAlign w:val="bottom"/>
          </w:tcPr>
          <w:p w14:paraId="744357BE" w14:textId="77777777" w:rsidR="002401D0" w:rsidRDefault="002401D0">
            <w:pPr>
              <w:pStyle w:val="ANormal"/>
              <w:keepNext/>
            </w:pPr>
          </w:p>
          <w:p w14:paraId="568A06AA" w14:textId="77777777" w:rsidR="002401D0" w:rsidRDefault="002401D0">
            <w:pPr>
              <w:pStyle w:val="ANormal"/>
              <w:keepNext/>
            </w:pPr>
          </w:p>
          <w:p w14:paraId="082E7E4E" w14:textId="6EBF1D30" w:rsidR="002401D0" w:rsidRDefault="002401D0">
            <w:pPr>
              <w:pStyle w:val="ANormal"/>
              <w:keepNext/>
            </w:pPr>
            <w:r>
              <w:t>Ordförande</w:t>
            </w:r>
            <w:r w:rsidR="00C7216D">
              <w:t xml:space="preserve"> </w:t>
            </w:r>
          </w:p>
        </w:tc>
        <w:tc>
          <w:tcPr>
            <w:tcW w:w="3477" w:type="dxa"/>
            <w:vAlign w:val="bottom"/>
          </w:tcPr>
          <w:p w14:paraId="7AB021F1" w14:textId="77777777" w:rsidR="002401D0" w:rsidRDefault="002401D0">
            <w:pPr>
              <w:pStyle w:val="ANormal"/>
              <w:keepNext/>
            </w:pPr>
          </w:p>
          <w:p w14:paraId="52130FD0" w14:textId="77777777" w:rsidR="002401D0" w:rsidRDefault="002401D0">
            <w:pPr>
              <w:pStyle w:val="ANormal"/>
              <w:keepNext/>
            </w:pPr>
          </w:p>
          <w:p w14:paraId="405282BE" w14:textId="12CCA31A" w:rsidR="002401D0" w:rsidRDefault="00C7216D">
            <w:pPr>
              <w:pStyle w:val="ANormal"/>
              <w:keepNext/>
            </w:pPr>
            <w:r>
              <w:t>John Holmberg</w:t>
            </w:r>
          </w:p>
        </w:tc>
      </w:tr>
      <w:tr w:rsidR="002401D0" w14:paraId="62EC335E" w14:textId="77777777">
        <w:tc>
          <w:tcPr>
            <w:tcW w:w="4454" w:type="dxa"/>
            <w:vAlign w:val="bottom"/>
          </w:tcPr>
          <w:p w14:paraId="034735A9" w14:textId="77777777" w:rsidR="002401D0" w:rsidRDefault="002401D0">
            <w:pPr>
              <w:pStyle w:val="ANormal"/>
              <w:keepNext/>
            </w:pPr>
          </w:p>
          <w:p w14:paraId="5DE24998" w14:textId="77777777" w:rsidR="002401D0" w:rsidRDefault="002401D0">
            <w:pPr>
              <w:pStyle w:val="ANormal"/>
              <w:keepNext/>
            </w:pPr>
          </w:p>
          <w:p w14:paraId="4D2E24B6" w14:textId="77777777" w:rsidR="002401D0" w:rsidRDefault="002401D0">
            <w:pPr>
              <w:pStyle w:val="ANormal"/>
              <w:keepNext/>
            </w:pPr>
            <w:r>
              <w:t>Sekreterare</w:t>
            </w:r>
          </w:p>
        </w:tc>
        <w:tc>
          <w:tcPr>
            <w:tcW w:w="3477" w:type="dxa"/>
            <w:vAlign w:val="bottom"/>
          </w:tcPr>
          <w:p w14:paraId="7E433873" w14:textId="77777777" w:rsidR="002401D0" w:rsidRDefault="002401D0">
            <w:pPr>
              <w:pStyle w:val="ANormal"/>
              <w:keepNext/>
            </w:pPr>
          </w:p>
          <w:p w14:paraId="73D987EA" w14:textId="77777777" w:rsidR="002401D0" w:rsidRDefault="002401D0">
            <w:pPr>
              <w:pStyle w:val="ANormal"/>
              <w:keepNext/>
            </w:pPr>
          </w:p>
          <w:p w14:paraId="7B400AD3" w14:textId="02D4F097" w:rsidR="002401D0" w:rsidRDefault="00C7216D">
            <w:pPr>
              <w:pStyle w:val="ANormal"/>
              <w:keepNext/>
            </w:pPr>
            <w:r>
              <w:t>Benjamin Sidorov</w:t>
            </w:r>
          </w:p>
        </w:tc>
      </w:tr>
    </w:tbl>
    <w:p w14:paraId="1A7B7A96"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27D5" w14:textId="77777777" w:rsidR="00784E81" w:rsidRDefault="00784E81">
      <w:r>
        <w:separator/>
      </w:r>
    </w:p>
  </w:endnote>
  <w:endnote w:type="continuationSeparator" w:id="0">
    <w:p w14:paraId="4611EFE7" w14:textId="77777777" w:rsidR="00784E81" w:rsidRDefault="007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3F5F"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29DA" w14:textId="426B4F15" w:rsidR="002401D0" w:rsidRDefault="00632E2C">
    <w:pPr>
      <w:pStyle w:val="Sidfot"/>
      <w:rPr>
        <w:lang w:val="fi-FI"/>
      </w:rPr>
    </w:pPr>
    <w:r>
      <w:t>FNU</w:t>
    </w:r>
    <w:r w:rsidR="00DD5CEB">
      <w:t>1</w:t>
    </w:r>
    <w:r w:rsidR="00135AD7">
      <w:t>7</w:t>
    </w:r>
    <w:r>
      <w:t>20242025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EE9E"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9FF6" w14:textId="77777777" w:rsidR="00784E81" w:rsidRDefault="00784E81">
      <w:r>
        <w:separator/>
      </w:r>
    </w:p>
  </w:footnote>
  <w:footnote w:type="continuationSeparator" w:id="0">
    <w:p w14:paraId="13E43E5F" w14:textId="77777777" w:rsidR="00784E81" w:rsidRDefault="0078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ABD9"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BF89713"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2D9A"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22753870">
    <w:abstractNumId w:val="6"/>
  </w:num>
  <w:num w:numId="2" w16cid:durableId="265700679">
    <w:abstractNumId w:val="3"/>
  </w:num>
  <w:num w:numId="3" w16cid:durableId="1950577294">
    <w:abstractNumId w:val="2"/>
  </w:num>
  <w:num w:numId="4" w16cid:durableId="220333621">
    <w:abstractNumId w:val="1"/>
  </w:num>
  <w:num w:numId="5" w16cid:durableId="1327902669">
    <w:abstractNumId w:val="0"/>
  </w:num>
  <w:num w:numId="6" w16cid:durableId="3560169">
    <w:abstractNumId w:val="7"/>
  </w:num>
  <w:num w:numId="7" w16cid:durableId="1911041499">
    <w:abstractNumId w:val="5"/>
  </w:num>
  <w:num w:numId="8" w16cid:durableId="1862207282">
    <w:abstractNumId w:val="4"/>
  </w:num>
  <w:num w:numId="9" w16cid:durableId="662396742">
    <w:abstractNumId w:val="10"/>
  </w:num>
  <w:num w:numId="10" w16cid:durableId="954557415">
    <w:abstractNumId w:val="13"/>
  </w:num>
  <w:num w:numId="11" w16cid:durableId="1572957283">
    <w:abstractNumId w:val="12"/>
  </w:num>
  <w:num w:numId="12" w16cid:durableId="1689596401">
    <w:abstractNumId w:val="16"/>
  </w:num>
  <w:num w:numId="13" w16cid:durableId="587617154">
    <w:abstractNumId w:val="11"/>
  </w:num>
  <w:num w:numId="14" w16cid:durableId="2034383013">
    <w:abstractNumId w:val="15"/>
  </w:num>
  <w:num w:numId="15" w16cid:durableId="1393580636">
    <w:abstractNumId w:val="9"/>
  </w:num>
  <w:num w:numId="16" w16cid:durableId="1368412568">
    <w:abstractNumId w:val="21"/>
  </w:num>
  <w:num w:numId="17" w16cid:durableId="203567217">
    <w:abstractNumId w:val="8"/>
  </w:num>
  <w:num w:numId="18" w16cid:durableId="315038264">
    <w:abstractNumId w:val="17"/>
  </w:num>
  <w:num w:numId="19" w16cid:durableId="354311980">
    <w:abstractNumId w:val="20"/>
  </w:num>
  <w:num w:numId="20" w16cid:durableId="1875652483">
    <w:abstractNumId w:val="23"/>
  </w:num>
  <w:num w:numId="21" w16cid:durableId="1779981668">
    <w:abstractNumId w:val="22"/>
  </w:num>
  <w:num w:numId="22" w16cid:durableId="363948888">
    <w:abstractNumId w:val="14"/>
  </w:num>
  <w:num w:numId="23" w16cid:durableId="1434981507">
    <w:abstractNumId w:val="18"/>
  </w:num>
  <w:num w:numId="24" w16cid:durableId="509031628">
    <w:abstractNumId w:val="18"/>
  </w:num>
  <w:num w:numId="25" w16cid:durableId="673655996">
    <w:abstractNumId w:val="19"/>
  </w:num>
  <w:num w:numId="26" w16cid:durableId="1484857169">
    <w:abstractNumId w:val="14"/>
  </w:num>
  <w:num w:numId="27" w16cid:durableId="188644559">
    <w:abstractNumId w:val="14"/>
  </w:num>
  <w:num w:numId="28" w16cid:durableId="1649240434">
    <w:abstractNumId w:val="14"/>
  </w:num>
  <w:num w:numId="29" w16cid:durableId="401371903">
    <w:abstractNumId w:val="14"/>
  </w:num>
  <w:num w:numId="30" w16cid:durableId="1628973423">
    <w:abstractNumId w:val="14"/>
  </w:num>
  <w:num w:numId="31" w16cid:durableId="1096246627">
    <w:abstractNumId w:val="14"/>
  </w:num>
  <w:num w:numId="32" w16cid:durableId="1642416204">
    <w:abstractNumId w:val="14"/>
  </w:num>
  <w:num w:numId="33" w16cid:durableId="1542592088">
    <w:abstractNumId w:val="14"/>
  </w:num>
  <w:num w:numId="34" w16cid:durableId="1623417137">
    <w:abstractNumId w:val="14"/>
  </w:num>
  <w:num w:numId="35" w16cid:durableId="1349941186">
    <w:abstractNumId w:val="18"/>
  </w:num>
  <w:num w:numId="36" w16cid:durableId="434054454">
    <w:abstractNumId w:val="19"/>
  </w:num>
  <w:num w:numId="37" w16cid:durableId="1086457641">
    <w:abstractNumId w:val="14"/>
  </w:num>
  <w:num w:numId="38" w16cid:durableId="1320109564">
    <w:abstractNumId w:val="14"/>
  </w:num>
  <w:num w:numId="39" w16cid:durableId="676813376">
    <w:abstractNumId w:val="14"/>
  </w:num>
  <w:num w:numId="40" w16cid:durableId="422386469">
    <w:abstractNumId w:val="14"/>
  </w:num>
  <w:num w:numId="41" w16cid:durableId="404256383">
    <w:abstractNumId w:val="14"/>
  </w:num>
  <w:num w:numId="42" w16cid:durableId="913587473">
    <w:abstractNumId w:val="14"/>
  </w:num>
  <w:num w:numId="43" w16cid:durableId="29692623">
    <w:abstractNumId w:val="14"/>
  </w:num>
  <w:num w:numId="44" w16cid:durableId="1021471617">
    <w:abstractNumId w:val="14"/>
  </w:num>
  <w:num w:numId="45" w16cid:durableId="48191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81"/>
    <w:rsid w:val="00015E9C"/>
    <w:rsid w:val="00051556"/>
    <w:rsid w:val="000B2DC9"/>
    <w:rsid w:val="000D6353"/>
    <w:rsid w:val="000F7417"/>
    <w:rsid w:val="00135AD7"/>
    <w:rsid w:val="00137584"/>
    <w:rsid w:val="00144B0F"/>
    <w:rsid w:val="0015337C"/>
    <w:rsid w:val="00156596"/>
    <w:rsid w:val="00180B63"/>
    <w:rsid w:val="002401D0"/>
    <w:rsid w:val="0036359C"/>
    <w:rsid w:val="004572FD"/>
    <w:rsid w:val="00457A05"/>
    <w:rsid w:val="006302DF"/>
    <w:rsid w:val="00632E2C"/>
    <w:rsid w:val="00633AFF"/>
    <w:rsid w:val="00690003"/>
    <w:rsid w:val="006B2E9E"/>
    <w:rsid w:val="006C52BE"/>
    <w:rsid w:val="006E1E5D"/>
    <w:rsid w:val="00723B93"/>
    <w:rsid w:val="00784E81"/>
    <w:rsid w:val="00811D50"/>
    <w:rsid w:val="008134D0"/>
    <w:rsid w:val="00817B04"/>
    <w:rsid w:val="008B319D"/>
    <w:rsid w:val="00957C36"/>
    <w:rsid w:val="00967C03"/>
    <w:rsid w:val="009945BB"/>
    <w:rsid w:val="009D73B2"/>
    <w:rsid w:val="009F6BA9"/>
    <w:rsid w:val="009F7CE2"/>
    <w:rsid w:val="00AB0181"/>
    <w:rsid w:val="00B32E91"/>
    <w:rsid w:val="00B36A8F"/>
    <w:rsid w:val="00B525A7"/>
    <w:rsid w:val="00B90DEC"/>
    <w:rsid w:val="00C7216D"/>
    <w:rsid w:val="00CB087E"/>
    <w:rsid w:val="00CF700E"/>
    <w:rsid w:val="00D05263"/>
    <w:rsid w:val="00D87EAB"/>
    <w:rsid w:val="00D90260"/>
    <w:rsid w:val="00DC0691"/>
    <w:rsid w:val="00DC45B2"/>
    <w:rsid w:val="00DD5CEB"/>
    <w:rsid w:val="00E10C9D"/>
    <w:rsid w:val="00E526EA"/>
    <w:rsid w:val="00E57D08"/>
    <w:rsid w:val="00E66B8A"/>
    <w:rsid w:val="00EF18CD"/>
    <w:rsid w:val="00FA6126"/>
    <w:rsid w:val="00FF386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A94E8"/>
  <w15:chartTrackingRefBased/>
  <w15:docId w15:val="{08A81067-B863-44FF-A3AC-D7EDDFDB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784E81"/>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17</TotalTime>
  <Pages>3</Pages>
  <Words>995</Words>
  <Characters>7236</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Finans-och näringsutskottets betänkande nr x/2024-2025</vt:lpstr>
    </vt:vector>
  </TitlesOfParts>
  <Company>Ålands lagting</Company>
  <LinksUpToDate>false</LinksUpToDate>
  <CharactersWithSpaces>8215</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Finans-och näringsutskottets betänkande nr 17/2024-2025</dc:title>
  <dc:subject/>
  <dc:creator>Jessica Laaksonen</dc:creator>
  <cp:keywords/>
  <cp:lastModifiedBy>Jessica Laaksonen</cp:lastModifiedBy>
  <cp:revision>2</cp:revision>
  <cp:lastPrinted>2001-02-13T09:44:00Z</cp:lastPrinted>
  <dcterms:created xsi:type="dcterms:W3CDTF">2025-09-12T07:33:00Z</dcterms:created>
  <dcterms:modified xsi:type="dcterms:W3CDTF">2025-09-12T07:33:00Z</dcterms:modified>
</cp:coreProperties>
</file>