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AF3004" w14:paraId="24545985" w14:textId="77777777">
        <w:trPr>
          <w:cantSplit/>
          <w:trHeight w:val="20"/>
        </w:trPr>
        <w:tc>
          <w:tcPr>
            <w:tcW w:w="861" w:type="dxa"/>
            <w:vMerge w:val="restart"/>
          </w:tcPr>
          <w:p w14:paraId="271920D1" w14:textId="2A4C9BFE" w:rsidR="00AF3004" w:rsidRDefault="00C9292F">
            <w:pPr>
              <w:pStyle w:val="xLedtext"/>
              <w:keepNext/>
              <w:rPr>
                <w:noProof/>
              </w:rPr>
            </w:pPr>
            <w:r>
              <w:rPr>
                <w:noProof/>
                <w:sz w:val="20"/>
              </w:rPr>
              <w:drawing>
                <wp:anchor distT="0" distB="0" distL="114300" distR="114300" simplePos="0" relativeHeight="251657728" behindDoc="0" locked="0" layoutInCell="1" allowOverlap="1" wp14:anchorId="1CB58524" wp14:editId="58092FF8">
                  <wp:simplePos x="0" y="0"/>
                  <wp:positionH relativeFrom="column">
                    <wp:posOffset>-31115</wp:posOffset>
                  </wp:positionH>
                  <wp:positionV relativeFrom="paragraph">
                    <wp:posOffset>635</wp:posOffset>
                  </wp:positionV>
                  <wp:extent cx="2647950" cy="6858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7950"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8736" w:type="dxa"/>
            <w:gridSpan w:val="3"/>
            <w:vAlign w:val="bottom"/>
          </w:tcPr>
          <w:p w14:paraId="0A0CB3A4" w14:textId="48150E25" w:rsidR="00AF3004" w:rsidRDefault="00C9292F">
            <w:pPr>
              <w:pStyle w:val="xMellanrum"/>
            </w:pPr>
            <w:r>
              <w:rPr>
                <w:noProof/>
              </w:rPr>
              <w:drawing>
                <wp:inline distT="0" distB="0" distL="0" distR="0" wp14:anchorId="7AC17264" wp14:editId="2E35268F">
                  <wp:extent cx="47625" cy="476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AF3004" w14:paraId="43706195" w14:textId="77777777">
        <w:trPr>
          <w:cantSplit/>
          <w:trHeight w:val="299"/>
        </w:trPr>
        <w:tc>
          <w:tcPr>
            <w:tcW w:w="861" w:type="dxa"/>
            <w:vMerge/>
          </w:tcPr>
          <w:p w14:paraId="52FB0CF8" w14:textId="77777777" w:rsidR="00AF3004" w:rsidRDefault="00AF3004">
            <w:pPr>
              <w:pStyle w:val="xLedtext"/>
            </w:pPr>
          </w:p>
        </w:tc>
        <w:tc>
          <w:tcPr>
            <w:tcW w:w="4448" w:type="dxa"/>
            <w:vAlign w:val="bottom"/>
          </w:tcPr>
          <w:p w14:paraId="042D7524" w14:textId="77777777" w:rsidR="00AF3004" w:rsidRDefault="00AF3004">
            <w:pPr>
              <w:pStyle w:val="xAvsandare1"/>
            </w:pPr>
          </w:p>
        </w:tc>
        <w:tc>
          <w:tcPr>
            <w:tcW w:w="4288" w:type="dxa"/>
            <w:gridSpan w:val="2"/>
            <w:vAlign w:val="bottom"/>
          </w:tcPr>
          <w:p w14:paraId="5EF3A0E5" w14:textId="4B506FBC" w:rsidR="00AF3004" w:rsidRDefault="00E556E8">
            <w:pPr>
              <w:pStyle w:val="xDokTypNr"/>
            </w:pPr>
            <w:r>
              <w:t>LAGFÖRSLAG</w:t>
            </w:r>
            <w:r w:rsidR="00AF3004">
              <w:t xml:space="preserve"> nr </w:t>
            </w:r>
            <w:r w:rsidR="0017669A">
              <w:t>21</w:t>
            </w:r>
            <w:r w:rsidR="00AF3004">
              <w:t>/</w:t>
            </w:r>
            <w:proofErr w:type="gramStart"/>
            <w:r w:rsidR="00AF3004">
              <w:t>20</w:t>
            </w:r>
            <w:r>
              <w:t>2</w:t>
            </w:r>
            <w:r w:rsidR="0017669A">
              <w:t>4</w:t>
            </w:r>
            <w:r w:rsidR="00AF3004">
              <w:t>-20</w:t>
            </w:r>
            <w:r>
              <w:t>2</w:t>
            </w:r>
            <w:r w:rsidR="0017669A">
              <w:t>5</w:t>
            </w:r>
            <w:proofErr w:type="gramEnd"/>
          </w:p>
        </w:tc>
      </w:tr>
      <w:tr w:rsidR="00AF3004" w14:paraId="6B1AD631" w14:textId="77777777">
        <w:trPr>
          <w:cantSplit/>
          <w:trHeight w:val="238"/>
        </w:trPr>
        <w:tc>
          <w:tcPr>
            <w:tcW w:w="861" w:type="dxa"/>
            <w:vMerge/>
          </w:tcPr>
          <w:p w14:paraId="495C7CA7" w14:textId="77777777" w:rsidR="00AF3004" w:rsidRDefault="00AF3004">
            <w:pPr>
              <w:pStyle w:val="xLedtext"/>
            </w:pPr>
          </w:p>
        </w:tc>
        <w:tc>
          <w:tcPr>
            <w:tcW w:w="4448" w:type="dxa"/>
            <w:vAlign w:val="bottom"/>
          </w:tcPr>
          <w:p w14:paraId="7C26DF3E" w14:textId="77777777" w:rsidR="00AF3004" w:rsidRDefault="00AF3004">
            <w:pPr>
              <w:pStyle w:val="xLedtext"/>
            </w:pPr>
          </w:p>
        </w:tc>
        <w:tc>
          <w:tcPr>
            <w:tcW w:w="1725" w:type="dxa"/>
            <w:vAlign w:val="bottom"/>
          </w:tcPr>
          <w:p w14:paraId="7A4F3FC9" w14:textId="77777777" w:rsidR="00AF3004" w:rsidRDefault="00AF3004">
            <w:pPr>
              <w:pStyle w:val="xLedtext"/>
              <w:rPr>
                <w:lang w:val="de-DE"/>
              </w:rPr>
            </w:pPr>
            <w:r>
              <w:rPr>
                <w:lang w:val="de-DE"/>
              </w:rPr>
              <w:t>Datum</w:t>
            </w:r>
          </w:p>
        </w:tc>
        <w:tc>
          <w:tcPr>
            <w:tcW w:w="2563" w:type="dxa"/>
            <w:vAlign w:val="bottom"/>
          </w:tcPr>
          <w:p w14:paraId="4D4F025F" w14:textId="77777777" w:rsidR="00AF3004" w:rsidRDefault="00AF3004">
            <w:pPr>
              <w:pStyle w:val="xLedtext"/>
              <w:rPr>
                <w:lang w:val="de-DE"/>
              </w:rPr>
            </w:pPr>
          </w:p>
        </w:tc>
      </w:tr>
      <w:tr w:rsidR="00AF3004" w14:paraId="2ACBBCEB" w14:textId="77777777">
        <w:trPr>
          <w:cantSplit/>
          <w:trHeight w:val="238"/>
        </w:trPr>
        <w:tc>
          <w:tcPr>
            <w:tcW w:w="861" w:type="dxa"/>
            <w:vMerge/>
          </w:tcPr>
          <w:p w14:paraId="7F981447" w14:textId="77777777" w:rsidR="00AF3004" w:rsidRDefault="00AF3004">
            <w:pPr>
              <w:pStyle w:val="xAvsandare2"/>
              <w:rPr>
                <w:lang w:val="de-DE"/>
              </w:rPr>
            </w:pPr>
          </w:p>
        </w:tc>
        <w:tc>
          <w:tcPr>
            <w:tcW w:w="4448" w:type="dxa"/>
            <w:vAlign w:val="center"/>
          </w:tcPr>
          <w:p w14:paraId="084ED903" w14:textId="77777777" w:rsidR="00AF3004" w:rsidRDefault="00AF3004">
            <w:pPr>
              <w:pStyle w:val="xAvsandare2"/>
              <w:rPr>
                <w:lang w:val="de-DE"/>
              </w:rPr>
            </w:pPr>
          </w:p>
        </w:tc>
        <w:tc>
          <w:tcPr>
            <w:tcW w:w="1725" w:type="dxa"/>
            <w:vAlign w:val="center"/>
          </w:tcPr>
          <w:p w14:paraId="53E80D3F" w14:textId="273D232B" w:rsidR="00AF3004" w:rsidRDefault="00AF3004">
            <w:pPr>
              <w:pStyle w:val="xDatum1"/>
              <w:rPr>
                <w:lang w:val="de-DE"/>
              </w:rPr>
            </w:pPr>
            <w:r>
              <w:rPr>
                <w:lang w:val="de-DE"/>
              </w:rPr>
              <w:t>20</w:t>
            </w:r>
            <w:r w:rsidR="00E556E8">
              <w:rPr>
                <w:lang w:val="de-DE"/>
              </w:rPr>
              <w:t>25</w:t>
            </w:r>
            <w:r>
              <w:rPr>
                <w:lang w:val="de-DE"/>
              </w:rPr>
              <w:t>-</w:t>
            </w:r>
            <w:r w:rsidR="005A31AA">
              <w:rPr>
                <w:lang w:val="de-DE"/>
              </w:rPr>
              <w:t>04</w:t>
            </w:r>
            <w:r>
              <w:rPr>
                <w:lang w:val="de-DE"/>
              </w:rPr>
              <w:t>-</w:t>
            </w:r>
            <w:r w:rsidR="00B94E37">
              <w:rPr>
                <w:lang w:val="de-DE"/>
              </w:rPr>
              <w:t>03</w:t>
            </w:r>
          </w:p>
        </w:tc>
        <w:tc>
          <w:tcPr>
            <w:tcW w:w="2563" w:type="dxa"/>
            <w:vAlign w:val="center"/>
          </w:tcPr>
          <w:p w14:paraId="08511CD5" w14:textId="77777777" w:rsidR="00AF3004" w:rsidRDefault="00AF3004">
            <w:pPr>
              <w:pStyle w:val="xBeteckning1"/>
              <w:rPr>
                <w:lang w:val="de-DE"/>
              </w:rPr>
            </w:pPr>
          </w:p>
        </w:tc>
      </w:tr>
      <w:tr w:rsidR="00AF3004" w14:paraId="068CF93B" w14:textId="77777777">
        <w:trPr>
          <w:cantSplit/>
          <w:trHeight w:val="238"/>
        </w:trPr>
        <w:tc>
          <w:tcPr>
            <w:tcW w:w="861" w:type="dxa"/>
            <w:vMerge/>
          </w:tcPr>
          <w:p w14:paraId="651B5D48" w14:textId="77777777" w:rsidR="00AF3004" w:rsidRDefault="00AF3004">
            <w:pPr>
              <w:pStyle w:val="xLedtext"/>
              <w:rPr>
                <w:lang w:val="de-DE"/>
              </w:rPr>
            </w:pPr>
          </w:p>
        </w:tc>
        <w:tc>
          <w:tcPr>
            <w:tcW w:w="4448" w:type="dxa"/>
            <w:vAlign w:val="bottom"/>
          </w:tcPr>
          <w:p w14:paraId="65D69228" w14:textId="77777777" w:rsidR="00AF3004" w:rsidRDefault="00AF3004">
            <w:pPr>
              <w:pStyle w:val="xLedtext"/>
              <w:rPr>
                <w:lang w:val="de-DE"/>
              </w:rPr>
            </w:pPr>
          </w:p>
        </w:tc>
        <w:tc>
          <w:tcPr>
            <w:tcW w:w="1725" w:type="dxa"/>
            <w:vAlign w:val="bottom"/>
          </w:tcPr>
          <w:p w14:paraId="73B20429" w14:textId="77777777" w:rsidR="00AF3004" w:rsidRDefault="00AF3004">
            <w:pPr>
              <w:pStyle w:val="xLedtext"/>
              <w:rPr>
                <w:lang w:val="de-DE"/>
              </w:rPr>
            </w:pPr>
          </w:p>
        </w:tc>
        <w:tc>
          <w:tcPr>
            <w:tcW w:w="2563" w:type="dxa"/>
            <w:vAlign w:val="bottom"/>
          </w:tcPr>
          <w:p w14:paraId="0F568DDC" w14:textId="77777777" w:rsidR="00AF3004" w:rsidRDefault="00AF3004">
            <w:pPr>
              <w:pStyle w:val="xLedtext"/>
              <w:rPr>
                <w:lang w:val="de-DE"/>
              </w:rPr>
            </w:pPr>
          </w:p>
        </w:tc>
      </w:tr>
      <w:tr w:rsidR="00AF3004" w14:paraId="27E6F76D" w14:textId="77777777">
        <w:trPr>
          <w:cantSplit/>
          <w:trHeight w:val="238"/>
        </w:trPr>
        <w:tc>
          <w:tcPr>
            <w:tcW w:w="861" w:type="dxa"/>
            <w:vMerge/>
            <w:tcBorders>
              <w:bottom w:val="single" w:sz="4" w:space="0" w:color="auto"/>
            </w:tcBorders>
          </w:tcPr>
          <w:p w14:paraId="69420AC6" w14:textId="77777777" w:rsidR="00AF3004" w:rsidRDefault="00AF3004">
            <w:pPr>
              <w:pStyle w:val="xAvsandare3"/>
              <w:rPr>
                <w:lang w:val="de-DE"/>
              </w:rPr>
            </w:pPr>
          </w:p>
        </w:tc>
        <w:tc>
          <w:tcPr>
            <w:tcW w:w="4448" w:type="dxa"/>
            <w:tcBorders>
              <w:bottom w:val="single" w:sz="4" w:space="0" w:color="auto"/>
            </w:tcBorders>
            <w:vAlign w:val="center"/>
          </w:tcPr>
          <w:p w14:paraId="25A42C91" w14:textId="77777777" w:rsidR="00AF3004" w:rsidRDefault="00AF3004">
            <w:pPr>
              <w:pStyle w:val="xAvsandare3"/>
              <w:rPr>
                <w:lang w:val="de-DE"/>
              </w:rPr>
            </w:pPr>
          </w:p>
        </w:tc>
        <w:tc>
          <w:tcPr>
            <w:tcW w:w="1725" w:type="dxa"/>
            <w:tcBorders>
              <w:bottom w:val="single" w:sz="4" w:space="0" w:color="auto"/>
            </w:tcBorders>
            <w:vAlign w:val="center"/>
          </w:tcPr>
          <w:p w14:paraId="264E79F7" w14:textId="77777777" w:rsidR="00AF3004" w:rsidRDefault="00AF3004">
            <w:pPr>
              <w:pStyle w:val="xDatum2"/>
              <w:rPr>
                <w:lang w:val="de-DE"/>
              </w:rPr>
            </w:pPr>
          </w:p>
        </w:tc>
        <w:tc>
          <w:tcPr>
            <w:tcW w:w="2563" w:type="dxa"/>
            <w:tcBorders>
              <w:bottom w:val="single" w:sz="4" w:space="0" w:color="auto"/>
            </w:tcBorders>
            <w:vAlign w:val="center"/>
          </w:tcPr>
          <w:p w14:paraId="2BA9B08E" w14:textId="77777777" w:rsidR="00AF3004" w:rsidRDefault="00AF3004">
            <w:pPr>
              <w:pStyle w:val="xBeteckning2"/>
              <w:rPr>
                <w:lang w:val="de-DE"/>
              </w:rPr>
            </w:pPr>
          </w:p>
        </w:tc>
      </w:tr>
      <w:tr w:rsidR="00AF3004" w14:paraId="4C1876A5" w14:textId="77777777">
        <w:trPr>
          <w:cantSplit/>
          <w:trHeight w:val="238"/>
        </w:trPr>
        <w:tc>
          <w:tcPr>
            <w:tcW w:w="861" w:type="dxa"/>
            <w:tcBorders>
              <w:top w:val="single" w:sz="4" w:space="0" w:color="auto"/>
            </w:tcBorders>
            <w:vAlign w:val="bottom"/>
          </w:tcPr>
          <w:p w14:paraId="62AEE125" w14:textId="77777777" w:rsidR="00AF3004" w:rsidRDefault="00AF3004">
            <w:pPr>
              <w:pStyle w:val="xLedtext"/>
              <w:rPr>
                <w:lang w:val="de-DE"/>
              </w:rPr>
            </w:pPr>
          </w:p>
        </w:tc>
        <w:tc>
          <w:tcPr>
            <w:tcW w:w="4448" w:type="dxa"/>
            <w:tcBorders>
              <w:top w:val="single" w:sz="4" w:space="0" w:color="auto"/>
            </w:tcBorders>
            <w:vAlign w:val="bottom"/>
          </w:tcPr>
          <w:p w14:paraId="6A002C65" w14:textId="77777777" w:rsidR="00AF3004" w:rsidRDefault="00AF3004">
            <w:pPr>
              <w:pStyle w:val="xLedtext"/>
              <w:rPr>
                <w:lang w:val="de-DE"/>
              </w:rPr>
            </w:pPr>
          </w:p>
        </w:tc>
        <w:tc>
          <w:tcPr>
            <w:tcW w:w="4288" w:type="dxa"/>
            <w:gridSpan w:val="2"/>
            <w:tcBorders>
              <w:top w:val="single" w:sz="4" w:space="0" w:color="auto"/>
            </w:tcBorders>
            <w:vAlign w:val="bottom"/>
          </w:tcPr>
          <w:p w14:paraId="23B4045F" w14:textId="77777777" w:rsidR="00AF3004" w:rsidRDefault="00AF3004">
            <w:pPr>
              <w:pStyle w:val="xLedtext"/>
              <w:rPr>
                <w:lang w:val="de-DE"/>
              </w:rPr>
            </w:pPr>
          </w:p>
        </w:tc>
      </w:tr>
      <w:tr w:rsidR="00AF3004" w14:paraId="390A3621" w14:textId="77777777">
        <w:trPr>
          <w:cantSplit/>
          <w:trHeight w:val="238"/>
        </w:trPr>
        <w:tc>
          <w:tcPr>
            <w:tcW w:w="861" w:type="dxa"/>
          </w:tcPr>
          <w:p w14:paraId="618C7261" w14:textId="77777777" w:rsidR="00AF3004" w:rsidRDefault="00AF3004">
            <w:pPr>
              <w:pStyle w:val="xCelltext"/>
              <w:rPr>
                <w:lang w:val="de-DE"/>
              </w:rPr>
            </w:pPr>
          </w:p>
        </w:tc>
        <w:tc>
          <w:tcPr>
            <w:tcW w:w="4448" w:type="dxa"/>
            <w:vMerge w:val="restart"/>
          </w:tcPr>
          <w:p w14:paraId="640CD64B" w14:textId="77777777" w:rsidR="00AF3004" w:rsidRDefault="00AF3004">
            <w:pPr>
              <w:pStyle w:val="xMottagare1"/>
            </w:pPr>
            <w:bookmarkStart w:id="0" w:name="_top"/>
            <w:bookmarkEnd w:id="0"/>
            <w:r>
              <w:t>Till Ålands lagting</w:t>
            </w:r>
          </w:p>
        </w:tc>
        <w:tc>
          <w:tcPr>
            <w:tcW w:w="4288" w:type="dxa"/>
            <w:gridSpan w:val="2"/>
            <w:vMerge w:val="restart"/>
          </w:tcPr>
          <w:p w14:paraId="5B85DA07" w14:textId="77777777" w:rsidR="00AF3004" w:rsidRDefault="00AF3004">
            <w:pPr>
              <w:pStyle w:val="xMottagare1"/>
              <w:tabs>
                <w:tab w:val="left" w:pos="2349"/>
              </w:tabs>
            </w:pPr>
          </w:p>
        </w:tc>
      </w:tr>
      <w:tr w:rsidR="00AF3004" w14:paraId="760FA232" w14:textId="77777777">
        <w:trPr>
          <w:cantSplit/>
          <w:trHeight w:val="238"/>
        </w:trPr>
        <w:tc>
          <w:tcPr>
            <w:tcW w:w="861" w:type="dxa"/>
          </w:tcPr>
          <w:p w14:paraId="57CB65EE" w14:textId="77777777" w:rsidR="00AF3004" w:rsidRDefault="00AF3004">
            <w:pPr>
              <w:pStyle w:val="xCelltext"/>
            </w:pPr>
          </w:p>
        </w:tc>
        <w:tc>
          <w:tcPr>
            <w:tcW w:w="4448" w:type="dxa"/>
            <w:vMerge/>
            <w:vAlign w:val="center"/>
          </w:tcPr>
          <w:p w14:paraId="3112426A" w14:textId="77777777" w:rsidR="00AF3004" w:rsidRDefault="00AF3004">
            <w:pPr>
              <w:pStyle w:val="xCelltext"/>
            </w:pPr>
          </w:p>
        </w:tc>
        <w:tc>
          <w:tcPr>
            <w:tcW w:w="4288" w:type="dxa"/>
            <w:gridSpan w:val="2"/>
            <w:vMerge/>
            <w:vAlign w:val="center"/>
          </w:tcPr>
          <w:p w14:paraId="248AA604" w14:textId="77777777" w:rsidR="00AF3004" w:rsidRDefault="00AF3004">
            <w:pPr>
              <w:pStyle w:val="xCelltext"/>
            </w:pPr>
          </w:p>
        </w:tc>
      </w:tr>
      <w:tr w:rsidR="00AF3004" w14:paraId="605F91AF" w14:textId="77777777">
        <w:trPr>
          <w:cantSplit/>
          <w:trHeight w:val="238"/>
        </w:trPr>
        <w:tc>
          <w:tcPr>
            <w:tcW w:w="861" w:type="dxa"/>
          </w:tcPr>
          <w:p w14:paraId="50CE4196" w14:textId="77777777" w:rsidR="00AF3004" w:rsidRDefault="00AF3004">
            <w:pPr>
              <w:pStyle w:val="xCelltext"/>
            </w:pPr>
          </w:p>
        </w:tc>
        <w:tc>
          <w:tcPr>
            <w:tcW w:w="4448" w:type="dxa"/>
            <w:vMerge/>
            <w:vAlign w:val="center"/>
          </w:tcPr>
          <w:p w14:paraId="13B70737" w14:textId="77777777" w:rsidR="00AF3004" w:rsidRDefault="00AF3004">
            <w:pPr>
              <w:pStyle w:val="xCelltext"/>
            </w:pPr>
          </w:p>
        </w:tc>
        <w:tc>
          <w:tcPr>
            <w:tcW w:w="4288" w:type="dxa"/>
            <w:gridSpan w:val="2"/>
            <w:vMerge/>
            <w:vAlign w:val="center"/>
          </w:tcPr>
          <w:p w14:paraId="6F9C75C9" w14:textId="77777777" w:rsidR="00AF3004" w:rsidRDefault="00AF3004">
            <w:pPr>
              <w:pStyle w:val="xCelltext"/>
            </w:pPr>
          </w:p>
        </w:tc>
      </w:tr>
      <w:tr w:rsidR="00AF3004" w14:paraId="40E626DA" w14:textId="77777777">
        <w:trPr>
          <w:cantSplit/>
          <w:trHeight w:val="238"/>
        </w:trPr>
        <w:tc>
          <w:tcPr>
            <w:tcW w:w="861" w:type="dxa"/>
          </w:tcPr>
          <w:p w14:paraId="4D64D58B" w14:textId="77777777" w:rsidR="00AF3004" w:rsidRDefault="00AF3004">
            <w:pPr>
              <w:pStyle w:val="xCelltext"/>
            </w:pPr>
          </w:p>
        </w:tc>
        <w:tc>
          <w:tcPr>
            <w:tcW w:w="4448" w:type="dxa"/>
            <w:vMerge/>
            <w:vAlign w:val="center"/>
          </w:tcPr>
          <w:p w14:paraId="30610FB6" w14:textId="77777777" w:rsidR="00AF3004" w:rsidRDefault="00AF3004">
            <w:pPr>
              <w:pStyle w:val="xCelltext"/>
            </w:pPr>
          </w:p>
        </w:tc>
        <w:tc>
          <w:tcPr>
            <w:tcW w:w="4288" w:type="dxa"/>
            <w:gridSpan w:val="2"/>
            <w:vMerge/>
            <w:vAlign w:val="center"/>
          </w:tcPr>
          <w:p w14:paraId="16A48745" w14:textId="77777777" w:rsidR="00AF3004" w:rsidRDefault="00AF3004">
            <w:pPr>
              <w:pStyle w:val="xCelltext"/>
            </w:pPr>
          </w:p>
        </w:tc>
      </w:tr>
      <w:tr w:rsidR="00AF3004" w14:paraId="28D9287E" w14:textId="77777777">
        <w:trPr>
          <w:cantSplit/>
          <w:trHeight w:val="238"/>
        </w:trPr>
        <w:tc>
          <w:tcPr>
            <w:tcW w:w="861" w:type="dxa"/>
          </w:tcPr>
          <w:p w14:paraId="586D494B" w14:textId="77777777" w:rsidR="00AF3004" w:rsidRDefault="00AF3004">
            <w:pPr>
              <w:pStyle w:val="xCelltext"/>
            </w:pPr>
          </w:p>
        </w:tc>
        <w:tc>
          <w:tcPr>
            <w:tcW w:w="4448" w:type="dxa"/>
            <w:vMerge/>
            <w:vAlign w:val="center"/>
          </w:tcPr>
          <w:p w14:paraId="73A1A2C0" w14:textId="77777777" w:rsidR="00AF3004" w:rsidRDefault="00AF3004">
            <w:pPr>
              <w:pStyle w:val="xCelltext"/>
            </w:pPr>
          </w:p>
        </w:tc>
        <w:tc>
          <w:tcPr>
            <w:tcW w:w="4288" w:type="dxa"/>
            <w:gridSpan w:val="2"/>
            <w:vMerge/>
            <w:vAlign w:val="center"/>
          </w:tcPr>
          <w:p w14:paraId="1AED9E28" w14:textId="77777777" w:rsidR="00AF3004" w:rsidRDefault="00AF3004">
            <w:pPr>
              <w:pStyle w:val="xCelltext"/>
            </w:pPr>
          </w:p>
        </w:tc>
      </w:tr>
    </w:tbl>
    <w:p w14:paraId="2DF339F3" w14:textId="77777777" w:rsidR="00AF3004" w:rsidRDefault="00AF3004">
      <w:pPr>
        <w:rPr>
          <w:b/>
          <w:bCs/>
        </w:rPr>
        <w:sectPr w:rsidR="00AF3004">
          <w:footerReference w:type="even" r:id="rId10"/>
          <w:footerReference w:type="default" r:id="rId11"/>
          <w:pgSz w:w="11906" w:h="16838" w:code="9"/>
          <w:pgMar w:top="567" w:right="1134" w:bottom="1134" w:left="1191" w:header="624" w:footer="851" w:gutter="0"/>
          <w:cols w:space="708"/>
          <w:docGrid w:linePitch="360"/>
        </w:sectPr>
      </w:pPr>
    </w:p>
    <w:p w14:paraId="6702E063" w14:textId="4D3BC74F" w:rsidR="00AF3004" w:rsidRDefault="00E556E8">
      <w:pPr>
        <w:pStyle w:val="ArendeRubrik"/>
      </w:pPr>
      <w:r>
        <w:t>Ändring av studiestödslagen</w:t>
      </w:r>
    </w:p>
    <w:p w14:paraId="7467303F" w14:textId="77777777" w:rsidR="00AF3004" w:rsidRDefault="00AF3004">
      <w:pPr>
        <w:pStyle w:val="ANormal"/>
      </w:pPr>
    </w:p>
    <w:p w14:paraId="35B2CB83" w14:textId="77777777" w:rsidR="00AF3004" w:rsidRDefault="00AF3004">
      <w:pPr>
        <w:pStyle w:val="ANormal"/>
      </w:pPr>
    </w:p>
    <w:p w14:paraId="2736265A" w14:textId="77777777" w:rsidR="00AF3004" w:rsidRDefault="00AF3004">
      <w:pPr>
        <w:pStyle w:val="RubrikA"/>
      </w:pPr>
      <w:bookmarkStart w:id="1" w:name="_Toc194574418"/>
      <w:r>
        <w:t>Huvudsakligt innehåll</w:t>
      </w:r>
      <w:bookmarkEnd w:id="1"/>
    </w:p>
    <w:p w14:paraId="636A024A" w14:textId="77777777" w:rsidR="00AF3004" w:rsidRDefault="00AF3004">
      <w:pPr>
        <w:pStyle w:val="Rubrikmellanrum"/>
      </w:pPr>
    </w:p>
    <w:p w14:paraId="54A85968" w14:textId="07739D27" w:rsidR="00AF3004" w:rsidRDefault="00E556E8">
      <w:pPr>
        <w:pStyle w:val="ANormal"/>
      </w:pPr>
      <w:r>
        <w:t xml:space="preserve">Studiestödslagen föreslås ändrad </w:t>
      </w:r>
      <w:r w:rsidR="00B50EC3">
        <w:t>i s</w:t>
      </w:r>
      <w:r w:rsidR="0043630D">
        <w:t>yfte att minska landskapets</w:t>
      </w:r>
      <w:r w:rsidR="0016286B">
        <w:t xml:space="preserve"> kostnader för att nå en ekonomi i balans</w:t>
      </w:r>
      <w:r w:rsidR="003D07ED">
        <w:t>,</w:t>
      </w:r>
      <w:r w:rsidR="0016286B">
        <w:t xml:space="preserve"> </w:t>
      </w:r>
      <w:r w:rsidR="00B50EC3">
        <w:t>så</w:t>
      </w:r>
      <w:r w:rsidR="0016286B">
        <w:t xml:space="preserve"> att endast studerande som bor i en hyresbostad eller i en sådan hyresbostadsliknande bostadsrättsbostad som regleras i rikets lag om bostadsrätter, ska ha rätt till bostadsstöd enligt studiestödslagen</w:t>
      </w:r>
      <w:r w:rsidR="0043630D">
        <w:t>.</w:t>
      </w:r>
    </w:p>
    <w:p w14:paraId="6B054161" w14:textId="0E236E1D" w:rsidR="00E556E8" w:rsidRDefault="00E556E8">
      <w:pPr>
        <w:pStyle w:val="ANormal"/>
      </w:pPr>
      <w:r>
        <w:tab/>
        <w:t>Avsikten är att ändringen ska träda den 1 augusti</w:t>
      </w:r>
      <w:r w:rsidR="000403B4">
        <w:t xml:space="preserve"> 2025</w:t>
      </w:r>
      <w:r>
        <w:t>. Detta förutsätter att ärendet behandlas i brådskande ordning.</w:t>
      </w:r>
    </w:p>
    <w:p w14:paraId="669832A2" w14:textId="77777777" w:rsidR="0017669A" w:rsidRDefault="0017669A">
      <w:pPr>
        <w:pStyle w:val="ANormal"/>
      </w:pPr>
    </w:p>
    <w:p w14:paraId="597ACD9C" w14:textId="77777777" w:rsidR="00AF3004" w:rsidRDefault="00AF3004">
      <w:pPr>
        <w:pStyle w:val="ANormal"/>
        <w:jc w:val="center"/>
      </w:pPr>
      <w:hyperlink w:anchor="_top" w:tooltip="Klicka för att gå till toppen av dokumentet" w:history="1">
        <w:r>
          <w:rPr>
            <w:rStyle w:val="Hyperlnk"/>
          </w:rPr>
          <w:t>__________________</w:t>
        </w:r>
      </w:hyperlink>
    </w:p>
    <w:p w14:paraId="572EC9EA" w14:textId="77777777" w:rsidR="00AF3004" w:rsidRDefault="00AF3004">
      <w:pPr>
        <w:pStyle w:val="ANormal"/>
      </w:pPr>
    </w:p>
    <w:p w14:paraId="3904F398" w14:textId="77777777" w:rsidR="00AF3004" w:rsidRDefault="00AF3004">
      <w:pPr>
        <w:pStyle w:val="ANormal"/>
      </w:pPr>
      <w:r>
        <w:br w:type="page"/>
      </w:r>
    </w:p>
    <w:p w14:paraId="0E01E30A" w14:textId="77777777" w:rsidR="00AF3004" w:rsidRDefault="00AF3004">
      <w:pPr>
        <w:pStyle w:val="Innehll1"/>
      </w:pPr>
      <w:r>
        <w:lastRenderedPageBreak/>
        <w:t>INNEHÅLL</w:t>
      </w:r>
    </w:p>
    <w:p w14:paraId="423E525C" w14:textId="10E8BD8B" w:rsidR="006B3045" w:rsidRDefault="00AF3004">
      <w:pPr>
        <w:pStyle w:val="Innehll1"/>
        <w:rPr>
          <w:rFonts w:asciiTheme="minorHAnsi" w:eastAsiaTheme="minorEastAsia" w:hAnsiTheme="minorHAnsi" w:cstheme="minorBidi"/>
          <w:kern w:val="2"/>
          <w:sz w:val="24"/>
          <w:szCs w:val="24"/>
          <w:lang w:val="sv-FI" w:eastAsia="sv-FI"/>
          <w14:ligatures w14:val="standardContextual"/>
        </w:rPr>
      </w:pPr>
      <w:r>
        <w:fldChar w:fldCharType="begin"/>
      </w:r>
      <w:r>
        <w:instrText xml:space="preserve"> TOC \o "1-3" \h \z </w:instrText>
      </w:r>
      <w:r>
        <w:fldChar w:fldCharType="separate"/>
      </w:r>
      <w:hyperlink w:anchor="_Toc194574418" w:history="1">
        <w:r w:rsidR="006B3045" w:rsidRPr="00A82430">
          <w:rPr>
            <w:rStyle w:val="Hyperlnk"/>
          </w:rPr>
          <w:t>Huvudsakligt innehåll</w:t>
        </w:r>
        <w:r w:rsidR="006B3045">
          <w:rPr>
            <w:webHidden/>
          </w:rPr>
          <w:tab/>
        </w:r>
        <w:r w:rsidR="006B3045">
          <w:rPr>
            <w:webHidden/>
          </w:rPr>
          <w:fldChar w:fldCharType="begin"/>
        </w:r>
        <w:r w:rsidR="006B3045">
          <w:rPr>
            <w:webHidden/>
          </w:rPr>
          <w:instrText xml:space="preserve"> PAGEREF _Toc194574418 \h </w:instrText>
        </w:r>
        <w:r w:rsidR="006B3045">
          <w:rPr>
            <w:webHidden/>
          </w:rPr>
        </w:r>
        <w:r w:rsidR="006B3045">
          <w:rPr>
            <w:webHidden/>
          </w:rPr>
          <w:fldChar w:fldCharType="separate"/>
        </w:r>
        <w:r w:rsidR="006B3045">
          <w:rPr>
            <w:webHidden/>
          </w:rPr>
          <w:t>1</w:t>
        </w:r>
        <w:r w:rsidR="006B3045">
          <w:rPr>
            <w:webHidden/>
          </w:rPr>
          <w:fldChar w:fldCharType="end"/>
        </w:r>
      </w:hyperlink>
    </w:p>
    <w:p w14:paraId="6BEA6C5C" w14:textId="27B0F4D4" w:rsidR="006B3045" w:rsidRDefault="006B3045">
      <w:pPr>
        <w:pStyle w:val="Innehll1"/>
        <w:rPr>
          <w:rFonts w:asciiTheme="minorHAnsi" w:eastAsiaTheme="minorEastAsia" w:hAnsiTheme="minorHAnsi" w:cstheme="minorBidi"/>
          <w:kern w:val="2"/>
          <w:sz w:val="24"/>
          <w:szCs w:val="24"/>
          <w:lang w:val="sv-FI" w:eastAsia="sv-FI"/>
          <w14:ligatures w14:val="standardContextual"/>
        </w:rPr>
      </w:pPr>
      <w:hyperlink w:anchor="_Toc194574419" w:history="1">
        <w:r w:rsidRPr="00A82430">
          <w:rPr>
            <w:rStyle w:val="Hyperlnk"/>
          </w:rPr>
          <w:t>Allmän motivering</w:t>
        </w:r>
        <w:r>
          <w:rPr>
            <w:webHidden/>
          </w:rPr>
          <w:tab/>
        </w:r>
        <w:r>
          <w:rPr>
            <w:webHidden/>
          </w:rPr>
          <w:fldChar w:fldCharType="begin"/>
        </w:r>
        <w:r>
          <w:rPr>
            <w:webHidden/>
          </w:rPr>
          <w:instrText xml:space="preserve"> PAGEREF _Toc194574419 \h </w:instrText>
        </w:r>
        <w:r>
          <w:rPr>
            <w:webHidden/>
          </w:rPr>
        </w:r>
        <w:r>
          <w:rPr>
            <w:webHidden/>
          </w:rPr>
          <w:fldChar w:fldCharType="separate"/>
        </w:r>
        <w:r>
          <w:rPr>
            <w:webHidden/>
          </w:rPr>
          <w:t>3</w:t>
        </w:r>
        <w:r>
          <w:rPr>
            <w:webHidden/>
          </w:rPr>
          <w:fldChar w:fldCharType="end"/>
        </w:r>
      </w:hyperlink>
    </w:p>
    <w:p w14:paraId="1B4BF691" w14:textId="67A80208" w:rsidR="006B3045" w:rsidRDefault="006B3045">
      <w:pPr>
        <w:pStyle w:val="Innehll2"/>
        <w:rPr>
          <w:rFonts w:asciiTheme="minorHAnsi" w:eastAsiaTheme="minorEastAsia" w:hAnsiTheme="minorHAnsi" w:cstheme="minorBidi"/>
          <w:kern w:val="2"/>
          <w:sz w:val="24"/>
          <w:szCs w:val="24"/>
          <w:lang w:val="sv-FI" w:eastAsia="sv-FI"/>
          <w14:ligatures w14:val="standardContextual"/>
        </w:rPr>
      </w:pPr>
      <w:hyperlink w:anchor="_Toc194574420" w:history="1">
        <w:r w:rsidRPr="00A82430">
          <w:rPr>
            <w:rStyle w:val="Hyperlnk"/>
          </w:rPr>
          <w:t>1. Bakgrund</w:t>
        </w:r>
        <w:r>
          <w:rPr>
            <w:webHidden/>
          </w:rPr>
          <w:tab/>
        </w:r>
        <w:r>
          <w:rPr>
            <w:webHidden/>
          </w:rPr>
          <w:fldChar w:fldCharType="begin"/>
        </w:r>
        <w:r>
          <w:rPr>
            <w:webHidden/>
          </w:rPr>
          <w:instrText xml:space="preserve"> PAGEREF _Toc194574420 \h </w:instrText>
        </w:r>
        <w:r>
          <w:rPr>
            <w:webHidden/>
          </w:rPr>
        </w:r>
        <w:r>
          <w:rPr>
            <w:webHidden/>
          </w:rPr>
          <w:fldChar w:fldCharType="separate"/>
        </w:r>
        <w:r>
          <w:rPr>
            <w:webHidden/>
          </w:rPr>
          <w:t>3</w:t>
        </w:r>
        <w:r>
          <w:rPr>
            <w:webHidden/>
          </w:rPr>
          <w:fldChar w:fldCharType="end"/>
        </w:r>
      </w:hyperlink>
    </w:p>
    <w:p w14:paraId="4C3ED6F1" w14:textId="3FECA9C8" w:rsidR="006B3045" w:rsidRDefault="006B3045">
      <w:pPr>
        <w:pStyle w:val="Innehll3"/>
        <w:rPr>
          <w:rFonts w:asciiTheme="minorHAnsi" w:eastAsiaTheme="minorEastAsia" w:hAnsiTheme="minorHAnsi" w:cstheme="minorBidi"/>
          <w:kern w:val="2"/>
          <w:sz w:val="24"/>
          <w:szCs w:val="24"/>
          <w:lang w:val="sv-FI" w:eastAsia="sv-FI"/>
          <w14:ligatures w14:val="standardContextual"/>
        </w:rPr>
      </w:pPr>
      <w:hyperlink w:anchor="_Toc194574421" w:history="1">
        <w:r w:rsidRPr="00A82430">
          <w:rPr>
            <w:rStyle w:val="Hyperlnk"/>
          </w:rPr>
          <w:t>1.1. Nuvarande lagstiftning om bostadsstöd för åländska studerande</w:t>
        </w:r>
        <w:r>
          <w:rPr>
            <w:webHidden/>
          </w:rPr>
          <w:tab/>
        </w:r>
        <w:r>
          <w:rPr>
            <w:webHidden/>
          </w:rPr>
          <w:fldChar w:fldCharType="begin"/>
        </w:r>
        <w:r>
          <w:rPr>
            <w:webHidden/>
          </w:rPr>
          <w:instrText xml:space="preserve"> PAGEREF _Toc194574421 \h </w:instrText>
        </w:r>
        <w:r>
          <w:rPr>
            <w:webHidden/>
          </w:rPr>
        </w:r>
        <w:r>
          <w:rPr>
            <w:webHidden/>
          </w:rPr>
          <w:fldChar w:fldCharType="separate"/>
        </w:r>
        <w:r>
          <w:rPr>
            <w:webHidden/>
          </w:rPr>
          <w:t>3</w:t>
        </w:r>
        <w:r>
          <w:rPr>
            <w:webHidden/>
          </w:rPr>
          <w:fldChar w:fldCharType="end"/>
        </w:r>
      </w:hyperlink>
    </w:p>
    <w:p w14:paraId="21C8B338" w14:textId="019AAD1E" w:rsidR="006B3045" w:rsidRDefault="006B3045">
      <w:pPr>
        <w:pStyle w:val="Innehll3"/>
        <w:rPr>
          <w:rFonts w:asciiTheme="minorHAnsi" w:eastAsiaTheme="minorEastAsia" w:hAnsiTheme="minorHAnsi" w:cstheme="minorBidi"/>
          <w:kern w:val="2"/>
          <w:sz w:val="24"/>
          <w:szCs w:val="24"/>
          <w:lang w:val="sv-FI" w:eastAsia="sv-FI"/>
          <w14:ligatures w14:val="standardContextual"/>
        </w:rPr>
      </w:pPr>
      <w:hyperlink w:anchor="_Toc194574422" w:history="1">
        <w:r w:rsidRPr="00A82430">
          <w:rPr>
            <w:rStyle w:val="Hyperlnk"/>
          </w:rPr>
          <w:t>1.2. Rikets bestämmelser om bostadsbidrag för studerande</w:t>
        </w:r>
        <w:r>
          <w:rPr>
            <w:webHidden/>
          </w:rPr>
          <w:tab/>
        </w:r>
        <w:r>
          <w:rPr>
            <w:webHidden/>
          </w:rPr>
          <w:fldChar w:fldCharType="begin"/>
        </w:r>
        <w:r>
          <w:rPr>
            <w:webHidden/>
          </w:rPr>
          <w:instrText xml:space="preserve"> PAGEREF _Toc194574422 \h </w:instrText>
        </w:r>
        <w:r>
          <w:rPr>
            <w:webHidden/>
          </w:rPr>
        </w:r>
        <w:r>
          <w:rPr>
            <w:webHidden/>
          </w:rPr>
          <w:fldChar w:fldCharType="separate"/>
        </w:r>
        <w:r>
          <w:rPr>
            <w:webHidden/>
          </w:rPr>
          <w:t>3</w:t>
        </w:r>
        <w:r>
          <w:rPr>
            <w:webHidden/>
          </w:rPr>
          <w:fldChar w:fldCharType="end"/>
        </w:r>
      </w:hyperlink>
    </w:p>
    <w:p w14:paraId="2B9032C1" w14:textId="5A0ACE5A" w:rsidR="006B3045" w:rsidRDefault="006B3045">
      <w:pPr>
        <w:pStyle w:val="Innehll2"/>
        <w:rPr>
          <w:rFonts w:asciiTheme="minorHAnsi" w:eastAsiaTheme="minorEastAsia" w:hAnsiTheme="minorHAnsi" w:cstheme="minorBidi"/>
          <w:kern w:val="2"/>
          <w:sz w:val="24"/>
          <w:szCs w:val="24"/>
          <w:lang w:val="sv-FI" w:eastAsia="sv-FI"/>
          <w14:ligatures w14:val="standardContextual"/>
        </w:rPr>
      </w:pPr>
      <w:hyperlink w:anchor="_Toc194574423" w:history="1">
        <w:r w:rsidRPr="00A82430">
          <w:rPr>
            <w:rStyle w:val="Hyperlnk"/>
          </w:rPr>
          <w:t>2. Landskapsregeringens överväganden och förslag</w:t>
        </w:r>
        <w:r>
          <w:rPr>
            <w:webHidden/>
          </w:rPr>
          <w:tab/>
        </w:r>
        <w:r>
          <w:rPr>
            <w:webHidden/>
          </w:rPr>
          <w:fldChar w:fldCharType="begin"/>
        </w:r>
        <w:r>
          <w:rPr>
            <w:webHidden/>
          </w:rPr>
          <w:instrText xml:space="preserve"> PAGEREF _Toc194574423 \h </w:instrText>
        </w:r>
        <w:r>
          <w:rPr>
            <w:webHidden/>
          </w:rPr>
        </w:r>
        <w:r>
          <w:rPr>
            <w:webHidden/>
          </w:rPr>
          <w:fldChar w:fldCharType="separate"/>
        </w:r>
        <w:r>
          <w:rPr>
            <w:webHidden/>
          </w:rPr>
          <w:t>4</w:t>
        </w:r>
        <w:r>
          <w:rPr>
            <w:webHidden/>
          </w:rPr>
          <w:fldChar w:fldCharType="end"/>
        </w:r>
      </w:hyperlink>
    </w:p>
    <w:p w14:paraId="55F7CD8F" w14:textId="15940895" w:rsidR="006B3045" w:rsidRDefault="006B3045">
      <w:pPr>
        <w:pStyle w:val="Innehll3"/>
        <w:rPr>
          <w:rFonts w:asciiTheme="minorHAnsi" w:eastAsiaTheme="minorEastAsia" w:hAnsiTheme="minorHAnsi" w:cstheme="minorBidi"/>
          <w:kern w:val="2"/>
          <w:sz w:val="24"/>
          <w:szCs w:val="24"/>
          <w:lang w:val="sv-FI" w:eastAsia="sv-FI"/>
          <w14:ligatures w14:val="standardContextual"/>
        </w:rPr>
      </w:pPr>
      <w:hyperlink w:anchor="_Toc194574424" w:history="1">
        <w:r w:rsidRPr="00A82430">
          <w:rPr>
            <w:rStyle w:val="Hyperlnk"/>
          </w:rPr>
          <w:t>2.1. Antal studerande som lyft bostadsstöd eller allmänt bostadsbidrag</w:t>
        </w:r>
        <w:r>
          <w:rPr>
            <w:webHidden/>
          </w:rPr>
          <w:tab/>
        </w:r>
        <w:r>
          <w:rPr>
            <w:webHidden/>
          </w:rPr>
          <w:fldChar w:fldCharType="begin"/>
        </w:r>
        <w:r>
          <w:rPr>
            <w:webHidden/>
          </w:rPr>
          <w:instrText xml:space="preserve"> PAGEREF _Toc194574424 \h </w:instrText>
        </w:r>
        <w:r>
          <w:rPr>
            <w:webHidden/>
          </w:rPr>
        </w:r>
        <w:r>
          <w:rPr>
            <w:webHidden/>
          </w:rPr>
          <w:fldChar w:fldCharType="separate"/>
        </w:r>
        <w:r>
          <w:rPr>
            <w:webHidden/>
          </w:rPr>
          <w:t>4</w:t>
        </w:r>
        <w:r>
          <w:rPr>
            <w:webHidden/>
          </w:rPr>
          <w:fldChar w:fldCharType="end"/>
        </w:r>
      </w:hyperlink>
    </w:p>
    <w:p w14:paraId="1E95D0AD" w14:textId="58AA1922" w:rsidR="006B3045" w:rsidRDefault="006B3045">
      <w:pPr>
        <w:pStyle w:val="Innehll3"/>
        <w:rPr>
          <w:rFonts w:asciiTheme="minorHAnsi" w:eastAsiaTheme="minorEastAsia" w:hAnsiTheme="minorHAnsi" w:cstheme="minorBidi"/>
          <w:kern w:val="2"/>
          <w:sz w:val="24"/>
          <w:szCs w:val="24"/>
          <w:lang w:val="sv-FI" w:eastAsia="sv-FI"/>
          <w14:ligatures w14:val="standardContextual"/>
        </w:rPr>
      </w:pPr>
      <w:hyperlink w:anchor="_Toc194574425" w:history="1">
        <w:r w:rsidRPr="00A82430">
          <w:rPr>
            <w:rStyle w:val="Hyperlnk"/>
          </w:rPr>
          <w:t>2.2. Vad anses som en ägarbostad</w:t>
        </w:r>
        <w:r>
          <w:rPr>
            <w:webHidden/>
          </w:rPr>
          <w:tab/>
        </w:r>
        <w:r>
          <w:rPr>
            <w:webHidden/>
          </w:rPr>
          <w:fldChar w:fldCharType="begin"/>
        </w:r>
        <w:r>
          <w:rPr>
            <w:webHidden/>
          </w:rPr>
          <w:instrText xml:space="preserve"> PAGEREF _Toc194574425 \h </w:instrText>
        </w:r>
        <w:r>
          <w:rPr>
            <w:webHidden/>
          </w:rPr>
        </w:r>
        <w:r>
          <w:rPr>
            <w:webHidden/>
          </w:rPr>
          <w:fldChar w:fldCharType="separate"/>
        </w:r>
        <w:r>
          <w:rPr>
            <w:webHidden/>
          </w:rPr>
          <w:t>5</w:t>
        </w:r>
        <w:r>
          <w:rPr>
            <w:webHidden/>
          </w:rPr>
          <w:fldChar w:fldCharType="end"/>
        </w:r>
      </w:hyperlink>
    </w:p>
    <w:p w14:paraId="74733BA2" w14:textId="64BBA890" w:rsidR="006B3045" w:rsidRDefault="006B3045">
      <w:pPr>
        <w:pStyle w:val="Innehll3"/>
        <w:rPr>
          <w:rFonts w:asciiTheme="minorHAnsi" w:eastAsiaTheme="minorEastAsia" w:hAnsiTheme="minorHAnsi" w:cstheme="minorBidi"/>
          <w:kern w:val="2"/>
          <w:sz w:val="24"/>
          <w:szCs w:val="24"/>
          <w:lang w:val="sv-FI" w:eastAsia="sv-FI"/>
          <w14:ligatures w14:val="standardContextual"/>
        </w:rPr>
      </w:pPr>
      <w:hyperlink w:anchor="_Toc194574426" w:history="1">
        <w:r w:rsidRPr="00A82430">
          <w:rPr>
            <w:rStyle w:val="Hyperlnk"/>
          </w:rPr>
          <w:t>2.3. Landskapsregeringens förslag</w:t>
        </w:r>
        <w:r>
          <w:rPr>
            <w:webHidden/>
          </w:rPr>
          <w:tab/>
        </w:r>
        <w:r>
          <w:rPr>
            <w:webHidden/>
          </w:rPr>
          <w:fldChar w:fldCharType="begin"/>
        </w:r>
        <w:r>
          <w:rPr>
            <w:webHidden/>
          </w:rPr>
          <w:instrText xml:space="preserve"> PAGEREF _Toc194574426 \h </w:instrText>
        </w:r>
        <w:r>
          <w:rPr>
            <w:webHidden/>
          </w:rPr>
        </w:r>
        <w:r>
          <w:rPr>
            <w:webHidden/>
          </w:rPr>
          <w:fldChar w:fldCharType="separate"/>
        </w:r>
        <w:r>
          <w:rPr>
            <w:webHidden/>
          </w:rPr>
          <w:t>5</w:t>
        </w:r>
        <w:r>
          <w:rPr>
            <w:webHidden/>
          </w:rPr>
          <w:fldChar w:fldCharType="end"/>
        </w:r>
      </w:hyperlink>
    </w:p>
    <w:p w14:paraId="03C3BE4D" w14:textId="5C9BE940" w:rsidR="006B3045" w:rsidRDefault="006B3045">
      <w:pPr>
        <w:pStyle w:val="Innehll2"/>
        <w:rPr>
          <w:rFonts w:asciiTheme="minorHAnsi" w:eastAsiaTheme="minorEastAsia" w:hAnsiTheme="minorHAnsi" w:cstheme="minorBidi"/>
          <w:kern w:val="2"/>
          <w:sz w:val="24"/>
          <w:szCs w:val="24"/>
          <w:lang w:val="sv-FI" w:eastAsia="sv-FI"/>
          <w14:ligatures w14:val="standardContextual"/>
        </w:rPr>
      </w:pPr>
      <w:hyperlink w:anchor="_Toc194574427" w:history="1">
        <w:r w:rsidRPr="00A82430">
          <w:rPr>
            <w:rStyle w:val="Hyperlnk"/>
          </w:rPr>
          <w:t>3. Konsekvenser av lagförslaget</w:t>
        </w:r>
        <w:r>
          <w:rPr>
            <w:webHidden/>
          </w:rPr>
          <w:tab/>
        </w:r>
        <w:r>
          <w:rPr>
            <w:webHidden/>
          </w:rPr>
          <w:fldChar w:fldCharType="begin"/>
        </w:r>
        <w:r>
          <w:rPr>
            <w:webHidden/>
          </w:rPr>
          <w:instrText xml:space="preserve"> PAGEREF _Toc194574427 \h </w:instrText>
        </w:r>
        <w:r>
          <w:rPr>
            <w:webHidden/>
          </w:rPr>
        </w:r>
        <w:r>
          <w:rPr>
            <w:webHidden/>
          </w:rPr>
          <w:fldChar w:fldCharType="separate"/>
        </w:r>
        <w:r>
          <w:rPr>
            <w:webHidden/>
          </w:rPr>
          <w:t>6</w:t>
        </w:r>
        <w:r>
          <w:rPr>
            <w:webHidden/>
          </w:rPr>
          <w:fldChar w:fldCharType="end"/>
        </w:r>
      </w:hyperlink>
    </w:p>
    <w:p w14:paraId="07683A9C" w14:textId="67C3FAA4" w:rsidR="006B3045" w:rsidRDefault="006B3045">
      <w:pPr>
        <w:pStyle w:val="Innehll3"/>
        <w:rPr>
          <w:rFonts w:asciiTheme="minorHAnsi" w:eastAsiaTheme="minorEastAsia" w:hAnsiTheme="minorHAnsi" w:cstheme="minorBidi"/>
          <w:kern w:val="2"/>
          <w:sz w:val="24"/>
          <w:szCs w:val="24"/>
          <w:lang w:val="sv-FI" w:eastAsia="sv-FI"/>
          <w14:ligatures w14:val="standardContextual"/>
        </w:rPr>
      </w:pPr>
      <w:hyperlink w:anchor="_Toc194574428" w:history="1">
        <w:r w:rsidRPr="00A82430">
          <w:rPr>
            <w:rStyle w:val="Hyperlnk"/>
          </w:rPr>
          <w:t>3.1. Ekonomiska konsekvenser för de studerande</w:t>
        </w:r>
        <w:r>
          <w:rPr>
            <w:webHidden/>
          </w:rPr>
          <w:tab/>
        </w:r>
        <w:r>
          <w:rPr>
            <w:webHidden/>
          </w:rPr>
          <w:fldChar w:fldCharType="begin"/>
        </w:r>
        <w:r>
          <w:rPr>
            <w:webHidden/>
          </w:rPr>
          <w:instrText xml:space="preserve"> PAGEREF _Toc194574428 \h </w:instrText>
        </w:r>
        <w:r>
          <w:rPr>
            <w:webHidden/>
          </w:rPr>
        </w:r>
        <w:r>
          <w:rPr>
            <w:webHidden/>
          </w:rPr>
          <w:fldChar w:fldCharType="separate"/>
        </w:r>
        <w:r>
          <w:rPr>
            <w:webHidden/>
          </w:rPr>
          <w:t>6</w:t>
        </w:r>
        <w:r>
          <w:rPr>
            <w:webHidden/>
          </w:rPr>
          <w:fldChar w:fldCharType="end"/>
        </w:r>
      </w:hyperlink>
    </w:p>
    <w:p w14:paraId="449D33B6" w14:textId="7FFDCB26" w:rsidR="006B3045" w:rsidRDefault="006B3045">
      <w:pPr>
        <w:pStyle w:val="Innehll3"/>
        <w:rPr>
          <w:rFonts w:asciiTheme="minorHAnsi" w:eastAsiaTheme="minorEastAsia" w:hAnsiTheme="minorHAnsi" w:cstheme="minorBidi"/>
          <w:kern w:val="2"/>
          <w:sz w:val="24"/>
          <w:szCs w:val="24"/>
          <w:lang w:val="sv-FI" w:eastAsia="sv-FI"/>
          <w14:ligatures w14:val="standardContextual"/>
        </w:rPr>
      </w:pPr>
      <w:hyperlink w:anchor="_Toc194574429" w:history="1">
        <w:r w:rsidRPr="00A82430">
          <w:rPr>
            <w:rStyle w:val="Hyperlnk"/>
          </w:rPr>
          <w:t>3.2. Ekonomiska konsekvenser för landskapet</w:t>
        </w:r>
        <w:r>
          <w:rPr>
            <w:webHidden/>
          </w:rPr>
          <w:tab/>
        </w:r>
        <w:r>
          <w:rPr>
            <w:webHidden/>
          </w:rPr>
          <w:fldChar w:fldCharType="begin"/>
        </w:r>
        <w:r>
          <w:rPr>
            <w:webHidden/>
          </w:rPr>
          <w:instrText xml:space="preserve"> PAGEREF _Toc194574429 \h </w:instrText>
        </w:r>
        <w:r>
          <w:rPr>
            <w:webHidden/>
          </w:rPr>
        </w:r>
        <w:r>
          <w:rPr>
            <w:webHidden/>
          </w:rPr>
          <w:fldChar w:fldCharType="separate"/>
        </w:r>
        <w:r>
          <w:rPr>
            <w:webHidden/>
          </w:rPr>
          <w:t>6</w:t>
        </w:r>
        <w:r>
          <w:rPr>
            <w:webHidden/>
          </w:rPr>
          <w:fldChar w:fldCharType="end"/>
        </w:r>
      </w:hyperlink>
    </w:p>
    <w:p w14:paraId="5DD59A11" w14:textId="6422C9A3" w:rsidR="006B3045" w:rsidRDefault="006B3045">
      <w:pPr>
        <w:pStyle w:val="Innehll3"/>
        <w:rPr>
          <w:rFonts w:asciiTheme="minorHAnsi" w:eastAsiaTheme="minorEastAsia" w:hAnsiTheme="minorHAnsi" w:cstheme="minorBidi"/>
          <w:kern w:val="2"/>
          <w:sz w:val="24"/>
          <w:szCs w:val="24"/>
          <w:lang w:val="sv-FI" w:eastAsia="sv-FI"/>
          <w14:ligatures w14:val="standardContextual"/>
        </w:rPr>
      </w:pPr>
      <w:hyperlink w:anchor="_Toc194574430" w:history="1">
        <w:r w:rsidRPr="00A82430">
          <w:rPr>
            <w:rStyle w:val="Hyperlnk"/>
          </w:rPr>
          <w:t>3.3. Administrativa konsekvenser</w:t>
        </w:r>
        <w:r>
          <w:rPr>
            <w:webHidden/>
          </w:rPr>
          <w:tab/>
        </w:r>
        <w:r>
          <w:rPr>
            <w:webHidden/>
          </w:rPr>
          <w:fldChar w:fldCharType="begin"/>
        </w:r>
        <w:r>
          <w:rPr>
            <w:webHidden/>
          </w:rPr>
          <w:instrText xml:space="preserve"> PAGEREF _Toc194574430 \h </w:instrText>
        </w:r>
        <w:r>
          <w:rPr>
            <w:webHidden/>
          </w:rPr>
        </w:r>
        <w:r>
          <w:rPr>
            <w:webHidden/>
          </w:rPr>
          <w:fldChar w:fldCharType="separate"/>
        </w:r>
        <w:r>
          <w:rPr>
            <w:webHidden/>
          </w:rPr>
          <w:t>6</w:t>
        </w:r>
        <w:r>
          <w:rPr>
            <w:webHidden/>
          </w:rPr>
          <w:fldChar w:fldCharType="end"/>
        </w:r>
      </w:hyperlink>
    </w:p>
    <w:p w14:paraId="66846CEB" w14:textId="6A61FDD9" w:rsidR="006B3045" w:rsidRDefault="006B3045">
      <w:pPr>
        <w:pStyle w:val="Innehll3"/>
        <w:rPr>
          <w:rFonts w:asciiTheme="minorHAnsi" w:eastAsiaTheme="minorEastAsia" w:hAnsiTheme="minorHAnsi" w:cstheme="minorBidi"/>
          <w:kern w:val="2"/>
          <w:sz w:val="24"/>
          <w:szCs w:val="24"/>
          <w:lang w:val="sv-FI" w:eastAsia="sv-FI"/>
          <w14:ligatures w14:val="standardContextual"/>
        </w:rPr>
      </w:pPr>
      <w:hyperlink w:anchor="_Toc194574431" w:history="1">
        <w:r w:rsidRPr="00A82430">
          <w:rPr>
            <w:rStyle w:val="Hyperlnk"/>
          </w:rPr>
          <w:t>3.4. Konsekvenser för barn</w:t>
        </w:r>
        <w:r>
          <w:rPr>
            <w:webHidden/>
          </w:rPr>
          <w:tab/>
        </w:r>
        <w:r>
          <w:rPr>
            <w:webHidden/>
          </w:rPr>
          <w:fldChar w:fldCharType="begin"/>
        </w:r>
        <w:r>
          <w:rPr>
            <w:webHidden/>
          </w:rPr>
          <w:instrText xml:space="preserve"> PAGEREF _Toc194574431 \h </w:instrText>
        </w:r>
        <w:r>
          <w:rPr>
            <w:webHidden/>
          </w:rPr>
        </w:r>
        <w:r>
          <w:rPr>
            <w:webHidden/>
          </w:rPr>
          <w:fldChar w:fldCharType="separate"/>
        </w:r>
        <w:r>
          <w:rPr>
            <w:webHidden/>
          </w:rPr>
          <w:t>6</w:t>
        </w:r>
        <w:r>
          <w:rPr>
            <w:webHidden/>
          </w:rPr>
          <w:fldChar w:fldCharType="end"/>
        </w:r>
      </w:hyperlink>
    </w:p>
    <w:p w14:paraId="01535F0C" w14:textId="327A4DB9" w:rsidR="006B3045" w:rsidRDefault="006B3045">
      <w:pPr>
        <w:pStyle w:val="Innehll3"/>
        <w:rPr>
          <w:rFonts w:asciiTheme="minorHAnsi" w:eastAsiaTheme="minorEastAsia" w:hAnsiTheme="minorHAnsi" w:cstheme="minorBidi"/>
          <w:kern w:val="2"/>
          <w:sz w:val="24"/>
          <w:szCs w:val="24"/>
          <w:lang w:val="sv-FI" w:eastAsia="sv-FI"/>
          <w14:ligatures w14:val="standardContextual"/>
        </w:rPr>
      </w:pPr>
      <w:hyperlink w:anchor="_Toc194574432" w:history="1">
        <w:r w:rsidRPr="00A82430">
          <w:rPr>
            <w:rStyle w:val="Hyperlnk"/>
          </w:rPr>
          <w:t>3.5. Konsekvenser för miljön</w:t>
        </w:r>
        <w:r>
          <w:rPr>
            <w:webHidden/>
          </w:rPr>
          <w:tab/>
        </w:r>
        <w:r>
          <w:rPr>
            <w:webHidden/>
          </w:rPr>
          <w:fldChar w:fldCharType="begin"/>
        </w:r>
        <w:r>
          <w:rPr>
            <w:webHidden/>
          </w:rPr>
          <w:instrText xml:space="preserve"> PAGEREF _Toc194574432 \h </w:instrText>
        </w:r>
        <w:r>
          <w:rPr>
            <w:webHidden/>
          </w:rPr>
        </w:r>
        <w:r>
          <w:rPr>
            <w:webHidden/>
          </w:rPr>
          <w:fldChar w:fldCharType="separate"/>
        </w:r>
        <w:r>
          <w:rPr>
            <w:webHidden/>
          </w:rPr>
          <w:t>7</w:t>
        </w:r>
        <w:r>
          <w:rPr>
            <w:webHidden/>
          </w:rPr>
          <w:fldChar w:fldCharType="end"/>
        </w:r>
      </w:hyperlink>
    </w:p>
    <w:p w14:paraId="76720382" w14:textId="1E72F33D" w:rsidR="006B3045" w:rsidRDefault="006B3045">
      <w:pPr>
        <w:pStyle w:val="Innehll3"/>
        <w:rPr>
          <w:rFonts w:asciiTheme="minorHAnsi" w:eastAsiaTheme="minorEastAsia" w:hAnsiTheme="minorHAnsi" w:cstheme="minorBidi"/>
          <w:kern w:val="2"/>
          <w:sz w:val="24"/>
          <w:szCs w:val="24"/>
          <w:lang w:val="sv-FI" w:eastAsia="sv-FI"/>
          <w14:ligatures w14:val="standardContextual"/>
        </w:rPr>
      </w:pPr>
      <w:hyperlink w:anchor="_Toc194574433" w:history="1">
        <w:r w:rsidRPr="00A82430">
          <w:rPr>
            <w:rStyle w:val="Hyperlnk"/>
          </w:rPr>
          <w:t>3.6. Konsekvenser för jämställdheten</w:t>
        </w:r>
        <w:r>
          <w:rPr>
            <w:webHidden/>
          </w:rPr>
          <w:tab/>
        </w:r>
        <w:r>
          <w:rPr>
            <w:webHidden/>
          </w:rPr>
          <w:fldChar w:fldCharType="begin"/>
        </w:r>
        <w:r>
          <w:rPr>
            <w:webHidden/>
          </w:rPr>
          <w:instrText xml:space="preserve"> PAGEREF _Toc194574433 \h </w:instrText>
        </w:r>
        <w:r>
          <w:rPr>
            <w:webHidden/>
          </w:rPr>
        </w:r>
        <w:r>
          <w:rPr>
            <w:webHidden/>
          </w:rPr>
          <w:fldChar w:fldCharType="separate"/>
        </w:r>
        <w:r>
          <w:rPr>
            <w:webHidden/>
          </w:rPr>
          <w:t>7</w:t>
        </w:r>
        <w:r>
          <w:rPr>
            <w:webHidden/>
          </w:rPr>
          <w:fldChar w:fldCharType="end"/>
        </w:r>
      </w:hyperlink>
    </w:p>
    <w:p w14:paraId="0EFD7C41" w14:textId="04C1BD80" w:rsidR="006B3045" w:rsidRDefault="006B3045">
      <w:pPr>
        <w:pStyle w:val="Innehll2"/>
        <w:rPr>
          <w:rFonts w:asciiTheme="minorHAnsi" w:eastAsiaTheme="minorEastAsia" w:hAnsiTheme="minorHAnsi" w:cstheme="minorBidi"/>
          <w:kern w:val="2"/>
          <w:sz w:val="24"/>
          <w:szCs w:val="24"/>
          <w:lang w:val="sv-FI" w:eastAsia="sv-FI"/>
          <w14:ligatures w14:val="standardContextual"/>
        </w:rPr>
      </w:pPr>
      <w:hyperlink w:anchor="_Toc194574434" w:history="1">
        <w:r w:rsidRPr="00A82430">
          <w:rPr>
            <w:rStyle w:val="Hyperlnk"/>
          </w:rPr>
          <w:t>4. Lagstiftningsbehörigheten</w:t>
        </w:r>
        <w:r>
          <w:rPr>
            <w:webHidden/>
          </w:rPr>
          <w:tab/>
        </w:r>
        <w:r>
          <w:rPr>
            <w:webHidden/>
          </w:rPr>
          <w:fldChar w:fldCharType="begin"/>
        </w:r>
        <w:r>
          <w:rPr>
            <w:webHidden/>
          </w:rPr>
          <w:instrText xml:space="preserve"> PAGEREF _Toc194574434 \h </w:instrText>
        </w:r>
        <w:r>
          <w:rPr>
            <w:webHidden/>
          </w:rPr>
        </w:r>
        <w:r>
          <w:rPr>
            <w:webHidden/>
          </w:rPr>
          <w:fldChar w:fldCharType="separate"/>
        </w:r>
        <w:r>
          <w:rPr>
            <w:webHidden/>
          </w:rPr>
          <w:t>7</w:t>
        </w:r>
        <w:r>
          <w:rPr>
            <w:webHidden/>
          </w:rPr>
          <w:fldChar w:fldCharType="end"/>
        </w:r>
      </w:hyperlink>
    </w:p>
    <w:p w14:paraId="2D948987" w14:textId="4E661A4F" w:rsidR="006B3045" w:rsidRDefault="006B3045">
      <w:pPr>
        <w:pStyle w:val="Innehll2"/>
        <w:rPr>
          <w:rFonts w:asciiTheme="minorHAnsi" w:eastAsiaTheme="minorEastAsia" w:hAnsiTheme="minorHAnsi" w:cstheme="minorBidi"/>
          <w:kern w:val="2"/>
          <w:sz w:val="24"/>
          <w:szCs w:val="24"/>
          <w:lang w:val="sv-FI" w:eastAsia="sv-FI"/>
          <w14:ligatures w14:val="standardContextual"/>
        </w:rPr>
      </w:pPr>
      <w:hyperlink w:anchor="_Toc194574435" w:history="1">
        <w:r w:rsidRPr="00A82430">
          <w:rPr>
            <w:rStyle w:val="Hyperlnk"/>
          </w:rPr>
          <w:t>5. Beredningsarbetet</w:t>
        </w:r>
        <w:r>
          <w:rPr>
            <w:webHidden/>
          </w:rPr>
          <w:tab/>
        </w:r>
        <w:r>
          <w:rPr>
            <w:webHidden/>
          </w:rPr>
          <w:fldChar w:fldCharType="begin"/>
        </w:r>
        <w:r>
          <w:rPr>
            <w:webHidden/>
          </w:rPr>
          <w:instrText xml:space="preserve"> PAGEREF _Toc194574435 \h </w:instrText>
        </w:r>
        <w:r>
          <w:rPr>
            <w:webHidden/>
          </w:rPr>
        </w:r>
        <w:r>
          <w:rPr>
            <w:webHidden/>
          </w:rPr>
          <w:fldChar w:fldCharType="separate"/>
        </w:r>
        <w:r>
          <w:rPr>
            <w:webHidden/>
          </w:rPr>
          <w:t>7</w:t>
        </w:r>
        <w:r>
          <w:rPr>
            <w:webHidden/>
          </w:rPr>
          <w:fldChar w:fldCharType="end"/>
        </w:r>
      </w:hyperlink>
    </w:p>
    <w:p w14:paraId="366CD78F" w14:textId="69A183DB" w:rsidR="006B3045" w:rsidRDefault="006B3045">
      <w:pPr>
        <w:pStyle w:val="Innehll1"/>
        <w:rPr>
          <w:rFonts w:asciiTheme="minorHAnsi" w:eastAsiaTheme="minorEastAsia" w:hAnsiTheme="minorHAnsi" w:cstheme="minorBidi"/>
          <w:kern w:val="2"/>
          <w:sz w:val="24"/>
          <w:szCs w:val="24"/>
          <w:lang w:val="sv-FI" w:eastAsia="sv-FI"/>
          <w14:ligatures w14:val="standardContextual"/>
        </w:rPr>
      </w:pPr>
      <w:hyperlink w:anchor="_Toc194574436" w:history="1">
        <w:r w:rsidRPr="00A82430">
          <w:rPr>
            <w:rStyle w:val="Hyperlnk"/>
          </w:rPr>
          <w:t>Detaljmotivering</w:t>
        </w:r>
        <w:r>
          <w:rPr>
            <w:webHidden/>
          </w:rPr>
          <w:tab/>
        </w:r>
        <w:r>
          <w:rPr>
            <w:webHidden/>
          </w:rPr>
          <w:fldChar w:fldCharType="begin"/>
        </w:r>
        <w:r>
          <w:rPr>
            <w:webHidden/>
          </w:rPr>
          <w:instrText xml:space="preserve"> PAGEREF _Toc194574436 \h </w:instrText>
        </w:r>
        <w:r>
          <w:rPr>
            <w:webHidden/>
          </w:rPr>
        </w:r>
        <w:r>
          <w:rPr>
            <w:webHidden/>
          </w:rPr>
          <w:fldChar w:fldCharType="separate"/>
        </w:r>
        <w:r>
          <w:rPr>
            <w:webHidden/>
          </w:rPr>
          <w:t>7</w:t>
        </w:r>
        <w:r>
          <w:rPr>
            <w:webHidden/>
          </w:rPr>
          <w:fldChar w:fldCharType="end"/>
        </w:r>
      </w:hyperlink>
    </w:p>
    <w:p w14:paraId="089668C9" w14:textId="46B452F3" w:rsidR="006B3045" w:rsidRDefault="006B3045">
      <w:pPr>
        <w:pStyle w:val="Innehll2"/>
        <w:rPr>
          <w:rFonts w:asciiTheme="minorHAnsi" w:eastAsiaTheme="minorEastAsia" w:hAnsiTheme="minorHAnsi" w:cstheme="minorBidi"/>
          <w:kern w:val="2"/>
          <w:sz w:val="24"/>
          <w:szCs w:val="24"/>
          <w:lang w:val="sv-FI" w:eastAsia="sv-FI"/>
          <w14:ligatures w14:val="standardContextual"/>
        </w:rPr>
      </w:pPr>
      <w:hyperlink w:anchor="_Toc194574437" w:history="1">
        <w:r w:rsidRPr="00A82430">
          <w:rPr>
            <w:rStyle w:val="Hyperlnk"/>
          </w:rPr>
          <w:t>Ändring av landskapslagen om studiestöd</w:t>
        </w:r>
        <w:r>
          <w:rPr>
            <w:webHidden/>
          </w:rPr>
          <w:tab/>
        </w:r>
        <w:r>
          <w:rPr>
            <w:webHidden/>
          </w:rPr>
          <w:fldChar w:fldCharType="begin"/>
        </w:r>
        <w:r>
          <w:rPr>
            <w:webHidden/>
          </w:rPr>
          <w:instrText xml:space="preserve"> PAGEREF _Toc194574437 \h </w:instrText>
        </w:r>
        <w:r>
          <w:rPr>
            <w:webHidden/>
          </w:rPr>
        </w:r>
        <w:r>
          <w:rPr>
            <w:webHidden/>
          </w:rPr>
          <w:fldChar w:fldCharType="separate"/>
        </w:r>
        <w:r>
          <w:rPr>
            <w:webHidden/>
          </w:rPr>
          <w:t>7</w:t>
        </w:r>
        <w:r>
          <w:rPr>
            <w:webHidden/>
          </w:rPr>
          <w:fldChar w:fldCharType="end"/>
        </w:r>
      </w:hyperlink>
    </w:p>
    <w:p w14:paraId="0D3EA6B6" w14:textId="45617137" w:rsidR="006B3045" w:rsidRDefault="006B3045">
      <w:pPr>
        <w:pStyle w:val="Innehll1"/>
        <w:rPr>
          <w:rFonts w:asciiTheme="minorHAnsi" w:eastAsiaTheme="minorEastAsia" w:hAnsiTheme="minorHAnsi" w:cstheme="minorBidi"/>
          <w:kern w:val="2"/>
          <w:sz w:val="24"/>
          <w:szCs w:val="24"/>
          <w:lang w:val="sv-FI" w:eastAsia="sv-FI"/>
          <w14:ligatures w14:val="standardContextual"/>
        </w:rPr>
      </w:pPr>
      <w:hyperlink w:anchor="_Toc194574438" w:history="1">
        <w:r w:rsidRPr="00A82430">
          <w:rPr>
            <w:rStyle w:val="Hyperlnk"/>
          </w:rPr>
          <w:t>Lagtext</w:t>
        </w:r>
        <w:r>
          <w:rPr>
            <w:webHidden/>
          </w:rPr>
          <w:tab/>
        </w:r>
        <w:r>
          <w:rPr>
            <w:webHidden/>
          </w:rPr>
          <w:fldChar w:fldCharType="begin"/>
        </w:r>
        <w:r>
          <w:rPr>
            <w:webHidden/>
          </w:rPr>
          <w:instrText xml:space="preserve"> PAGEREF _Toc194574438 \h </w:instrText>
        </w:r>
        <w:r>
          <w:rPr>
            <w:webHidden/>
          </w:rPr>
        </w:r>
        <w:r>
          <w:rPr>
            <w:webHidden/>
          </w:rPr>
          <w:fldChar w:fldCharType="separate"/>
        </w:r>
        <w:r>
          <w:rPr>
            <w:webHidden/>
          </w:rPr>
          <w:t>8</w:t>
        </w:r>
        <w:r>
          <w:rPr>
            <w:webHidden/>
          </w:rPr>
          <w:fldChar w:fldCharType="end"/>
        </w:r>
      </w:hyperlink>
    </w:p>
    <w:p w14:paraId="378E56BB" w14:textId="5CC006B3" w:rsidR="006B3045" w:rsidRDefault="006B3045">
      <w:pPr>
        <w:pStyle w:val="Innehll2"/>
        <w:rPr>
          <w:rFonts w:asciiTheme="minorHAnsi" w:eastAsiaTheme="minorEastAsia" w:hAnsiTheme="minorHAnsi" w:cstheme="minorBidi"/>
          <w:kern w:val="2"/>
          <w:sz w:val="24"/>
          <w:szCs w:val="24"/>
          <w:lang w:val="sv-FI" w:eastAsia="sv-FI"/>
          <w14:ligatures w14:val="standardContextual"/>
        </w:rPr>
      </w:pPr>
      <w:hyperlink w:anchor="_Toc194574439" w:history="1">
        <w:r w:rsidRPr="00A82430">
          <w:rPr>
            <w:rStyle w:val="Hyperlnk"/>
            <w:lang w:val="en-GB"/>
          </w:rPr>
          <w:t>L A N D S K A P S L A G om ändring av landskapslagen om studiestöd</w:t>
        </w:r>
        <w:r>
          <w:rPr>
            <w:webHidden/>
          </w:rPr>
          <w:tab/>
        </w:r>
        <w:r>
          <w:rPr>
            <w:webHidden/>
          </w:rPr>
          <w:fldChar w:fldCharType="begin"/>
        </w:r>
        <w:r>
          <w:rPr>
            <w:webHidden/>
          </w:rPr>
          <w:instrText xml:space="preserve"> PAGEREF _Toc194574439 \h </w:instrText>
        </w:r>
        <w:r>
          <w:rPr>
            <w:webHidden/>
          </w:rPr>
        </w:r>
        <w:r>
          <w:rPr>
            <w:webHidden/>
          </w:rPr>
          <w:fldChar w:fldCharType="separate"/>
        </w:r>
        <w:r>
          <w:rPr>
            <w:webHidden/>
          </w:rPr>
          <w:t>8</w:t>
        </w:r>
        <w:r>
          <w:rPr>
            <w:webHidden/>
          </w:rPr>
          <w:fldChar w:fldCharType="end"/>
        </w:r>
      </w:hyperlink>
    </w:p>
    <w:p w14:paraId="6AA209C4" w14:textId="35C208D3" w:rsidR="006B3045" w:rsidRDefault="006B3045">
      <w:pPr>
        <w:pStyle w:val="Innehll1"/>
        <w:rPr>
          <w:rFonts w:asciiTheme="minorHAnsi" w:eastAsiaTheme="minorEastAsia" w:hAnsiTheme="minorHAnsi" w:cstheme="minorBidi"/>
          <w:kern w:val="2"/>
          <w:sz w:val="24"/>
          <w:szCs w:val="24"/>
          <w:lang w:val="sv-FI" w:eastAsia="sv-FI"/>
          <w14:ligatures w14:val="standardContextual"/>
        </w:rPr>
      </w:pPr>
      <w:hyperlink w:anchor="_Toc194574440" w:history="1">
        <w:r w:rsidRPr="00A82430">
          <w:rPr>
            <w:rStyle w:val="Hyperlnk"/>
          </w:rPr>
          <w:t>Parallelltexter</w:t>
        </w:r>
        <w:r>
          <w:rPr>
            <w:webHidden/>
          </w:rPr>
          <w:tab/>
        </w:r>
        <w:r>
          <w:rPr>
            <w:webHidden/>
          </w:rPr>
          <w:fldChar w:fldCharType="begin"/>
        </w:r>
        <w:r>
          <w:rPr>
            <w:webHidden/>
          </w:rPr>
          <w:instrText xml:space="preserve"> PAGEREF _Toc194574440 \h </w:instrText>
        </w:r>
        <w:r>
          <w:rPr>
            <w:webHidden/>
          </w:rPr>
        </w:r>
        <w:r>
          <w:rPr>
            <w:webHidden/>
          </w:rPr>
          <w:fldChar w:fldCharType="separate"/>
        </w:r>
        <w:r>
          <w:rPr>
            <w:webHidden/>
          </w:rPr>
          <w:t>9</w:t>
        </w:r>
        <w:r>
          <w:rPr>
            <w:webHidden/>
          </w:rPr>
          <w:fldChar w:fldCharType="end"/>
        </w:r>
      </w:hyperlink>
    </w:p>
    <w:p w14:paraId="155D889C" w14:textId="655D8921" w:rsidR="00AF3004" w:rsidRDefault="00AF3004">
      <w:pPr>
        <w:pStyle w:val="ANormal"/>
        <w:rPr>
          <w:noProof/>
        </w:rPr>
      </w:pPr>
      <w:r>
        <w:rPr>
          <w:rFonts w:ascii="Verdana" w:hAnsi="Verdana"/>
          <w:noProof/>
          <w:sz w:val="16"/>
          <w:szCs w:val="36"/>
        </w:rPr>
        <w:fldChar w:fldCharType="end"/>
      </w:r>
    </w:p>
    <w:p w14:paraId="404E842A" w14:textId="77777777" w:rsidR="00AF3004" w:rsidRDefault="00AF3004">
      <w:pPr>
        <w:pStyle w:val="ANormal"/>
      </w:pPr>
      <w:r>
        <w:br w:type="page"/>
      </w:r>
    </w:p>
    <w:p w14:paraId="1F3121A4" w14:textId="77777777" w:rsidR="00AF3004" w:rsidRDefault="00AF3004">
      <w:pPr>
        <w:pStyle w:val="RubrikA"/>
      </w:pPr>
      <w:bookmarkStart w:id="2" w:name="_Toc194574419"/>
      <w:r>
        <w:lastRenderedPageBreak/>
        <w:t>Allmän motivering</w:t>
      </w:r>
      <w:bookmarkEnd w:id="2"/>
    </w:p>
    <w:p w14:paraId="3AE45703" w14:textId="77777777" w:rsidR="00AF3004" w:rsidRDefault="00AF3004">
      <w:pPr>
        <w:pStyle w:val="Rubrikmellanrum"/>
      </w:pPr>
    </w:p>
    <w:p w14:paraId="64EADE09" w14:textId="77777777" w:rsidR="00AF3004" w:rsidRDefault="00AF3004">
      <w:pPr>
        <w:pStyle w:val="RubrikB"/>
      </w:pPr>
      <w:bookmarkStart w:id="3" w:name="_Toc194574420"/>
      <w:r>
        <w:t>1. Bakgrund</w:t>
      </w:r>
      <w:bookmarkEnd w:id="3"/>
    </w:p>
    <w:p w14:paraId="34C449F5" w14:textId="77777777" w:rsidR="00916D94" w:rsidRDefault="00916D94" w:rsidP="00916D94">
      <w:pPr>
        <w:pStyle w:val="Rubrikmellanrum"/>
      </w:pPr>
    </w:p>
    <w:p w14:paraId="0B5866BD" w14:textId="66C92E25" w:rsidR="00916D94" w:rsidRDefault="00916D94" w:rsidP="00916D94">
      <w:pPr>
        <w:pStyle w:val="RubrikC"/>
      </w:pPr>
      <w:bookmarkStart w:id="4" w:name="_Toc194574421"/>
      <w:r>
        <w:t xml:space="preserve">1.1. Nuvarande lagstiftning </w:t>
      </w:r>
      <w:r w:rsidR="00576B44">
        <w:t xml:space="preserve">om bostadsstöd </w:t>
      </w:r>
      <w:r>
        <w:t>för åländska studerande</w:t>
      </w:r>
      <w:bookmarkEnd w:id="4"/>
    </w:p>
    <w:p w14:paraId="596A1B1A" w14:textId="77777777" w:rsidR="00916D94" w:rsidRDefault="00916D94" w:rsidP="00916D94">
      <w:pPr>
        <w:pStyle w:val="Rubrikmellanrum"/>
      </w:pPr>
    </w:p>
    <w:p w14:paraId="569EA85C" w14:textId="3AAF92A1" w:rsidR="00916D94" w:rsidRDefault="00916D94" w:rsidP="00916D94">
      <w:pPr>
        <w:pStyle w:val="ANormal"/>
      </w:pPr>
      <w:r>
        <w:t>Bestämmelser om bostadsstöd för studerande finns i 13</w:t>
      </w:r>
      <w:r w:rsidR="0017669A">
        <w:t> §</w:t>
      </w:r>
      <w:r>
        <w:t xml:space="preserve"> i landskapslagen (2006:71) om studiestöd.</w:t>
      </w:r>
    </w:p>
    <w:p w14:paraId="1FADAB30" w14:textId="117C47E7" w:rsidR="00916D94" w:rsidRPr="0017669A" w:rsidRDefault="00916D94" w:rsidP="0017669A">
      <w:pPr>
        <w:pStyle w:val="ANormal"/>
      </w:pPr>
      <w:r w:rsidRPr="0017669A">
        <w:tab/>
        <w:t>En studerande som beviljats studiepenning eller vuxenstudiepenning och har kostnader för boende som inte är den studerandes föräldrahem har rätt till ett bostadsstöd om den studerande studerar vid en högskola, har fyllt 18 år eller behöver bostaden för att restiden från föräldrahemmet till skolan under normala förhållanden är längre än två timmar tur och retur. Även en studerande som inte har rätt till studiepenning enligt bestämmelserna i 7</w:t>
      </w:r>
      <w:r w:rsidR="0017669A" w:rsidRPr="0017669A">
        <w:t> §</w:t>
      </w:r>
      <w:r w:rsidRPr="0017669A">
        <w:t>, det vill säga en studerande för vilken barnbidrag fortfarande betalas, men har kostnader för boende som inte är den studerandes föräldrahem, har rätt till ett bostadsstöd om den studerande behöver bostaden för att restiden från föräldrahemmet till skolan under normala förhållanden är längre än två timmar tur och retur. Det finns inga bestämmelser om vilken sorts boende som stödet kan beviljas för.</w:t>
      </w:r>
      <w:r w:rsidR="0017669A" w:rsidRPr="0017669A">
        <w:t xml:space="preserve"> </w:t>
      </w:r>
      <w:r w:rsidR="002B34EB" w:rsidRPr="0017669A">
        <w:t>Bostadsstödets belopp är 80 procent av den studerandes boendekostnad, men högst 2</w:t>
      </w:r>
      <w:r w:rsidR="00427417" w:rsidRPr="0017669A">
        <w:t>6</w:t>
      </w:r>
      <w:r w:rsidR="002B34EB" w:rsidRPr="0017669A">
        <w:t>9 euro per månad.</w:t>
      </w:r>
    </w:p>
    <w:p w14:paraId="648D1B24" w14:textId="54E57B56" w:rsidR="00916D94" w:rsidRDefault="00916D94" w:rsidP="00916D94">
      <w:pPr>
        <w:pStyle w:val="ANormal"/>
      </w:pPr>
      <w:r w:rsidRPr="00737C08">
        <w:tab/>
        <w:t xml:space="preserve">En studerande som bor i samma hushåll som sitt minderåriga barn eller med sin vårdnadshavare som beviljats studiestöd, har endast rätt till bostadsstöd för en bostad som används på grund av studier och som finns på annan ort än familjens stadigvarande bostad eller om den studerande studerar och bor utomlands huvudsakligen på grund av studier. En studerande med minderåriga barn, som inte har rätt till bostadsstöd med stöd av den åländska studiestödslagen, kan beviljas </w:t>
      </w:r>
      <w:r>
        <w:t>det</w:t>
      </w:r>
      <w:r w:rsidRPr="00737C08">
        <w:t xml:space="preserve"> allmän</w:t>
      </w:r>
      <w:r>
        <w:t>na</w:t>
      </w:r>
      <w:r w:rsidRPr="00737C08">
        <w:t xml:space="preserve"> bostadsbidraget </w:t>
      </w:r>
      <w:r>
        <w:t>med stöd av l</w:t>
      </w:r>
      <w:r w:rsidRPr="00737C08">
        <w:t>andskapslag</w:t>
      </w:r>
      <w:r>
        <w:t>en</w:t>
      </w:r>
      <w:r w:rsidRPr="00737C08">
        <w:t xml:space="preserve"> (2015:4) om tillämpning på Åland av lagen om allmänt bostadsbidrag</w:t>
      </w:r>
      <w:r>
        <w:t xml:space="preserve">. Från och med den 1 januari 2025 beviljas </w:t>
      </w:r>
      <w:r w:rsidR="006B725F">
        <w:t>det allmänna bostad</w:t>
      </w:r>
      <w:r w:rsidR="00A3587C">
        <w:t>sbidraget</w:t>
      </w:r>
      <w:r>
        <w:t xml:space="preserve"> inte längre för ägarbostäder utan endast för hyresbostäder och bostadsrätter.</w:t>
      </w:r>
    </w:p>
    <w:p w14:paraId="14571197" w14:textId="0F0393C6" w:rsidR="00916D94" w:rsidRDefault="00916D94" w:rsidP="00916D94">
      <w:pPr>
        <w:pStyle w:val="ANormal"/>
      </w:pPr>
      <w:r>
        <w:tab/>
        <w:t>En åländsk studerande som studerar i riket har rätt att välja mellan studiestöd enligt landskapslagen om studiestöd eller enligt rikets studiestödslag.</w:t>
      </w:r>
      <w:r w:rsidR="00A3587C">
        <w:t xml:space="preserve"> </w:t>
      </w:r>
      <w:r w:rsidR="007E4DAF">
        <w:t>E</w:t>
      </w:r>
      <w:r w:rsidR="0047435B">
        <w:t>n</w:t>
      </w:r>
      <w:r w:rsidR="007E4DAF">
        <w:t xml:space="preserve"> studerande som har rätt till bostadstillägg</w:t>
      </w:r>
      <w:r w:rsidR="00395060">
        <w:rPr>
          <w:rStyle w:val="Fotnotsreferens"/>
        </w:rPr>
        <w:footnoteReference w:id="1"/>
      </w:r>
      <w:r w:rsidR="007E4DAF">
        <w:t xml:space="preserve"> enligt </w:t>
      </w:r>
      <w:r w:rsidR="00462831">
        <w:t xml:space="preserve">landskapslagen om studiestöd </w:t>
      </w:r>
      <w:r w:rsidR="00D75054">
        <w:t xml:space="preserve">men </w:t>
      </w:r>
      <w:r w:rsidR="0047435B">
        <w:t xml:space="preserve">som väljer studiestöd enligt rikets studiestödslag </w:t>
      </w:r>
      <w:r w:rsidR="00462831">
        <w:t xml:space="preserve">har inte rätt till bostadsbidrag </w:t>
      </w:r>
      <w:r w:rsidR="00215694">
        <w:t>enligt 8a</w:t>
      </w:r>
      <w:r w:rsidR="0017669A">
        <w:t> §</w:t>
      </w:r>
      <w:r w:rsidR="00215694">
        <w:t xml:space="preserve"> i lagen om allmänt bostadsbidrag. </w:t>
      </w:r>
      <w:r w:rsidR="0049001D">
        <w:t xml:space="preserve">År 2024 hade </w:t>
      </w:r>
      <w:r w:rsidR="00550009">
        <w:t xml:space="preserve">106 åländska studerande valt </w:t>
      </w:r>
      <w:r w:rsidR="009824BE">
        <w:t>rikets</w:t>
      </w:r>
      <w:r w:rsidR="00421D45">
        <w:t xml:space="preserve"> studiestöd</w:t>
      </w:r>
      <w:r w:rsidR="009824BE">
        <w:t>ssystem</w:t>
      </w:r>
      <w:r w:rsidR="00421D45">
        <w:t>.</w:t>
      </w:r>
    </w:p>
    <w:p w14:paraId="6B4A9BB4" w14:textId="77777777" w:rsidR="00916D94" w:rsidRDefault="00916D94" w:rsidP="00916D94">
      <w:pPr>
        <w:pStyle w:val="ANormal"/>
      </w:pPr>
    </w:p>
    <w:p w14:paraId="53C2C32C" w14:textId="119D8C95" w:rsidR="00AF3004" w:rsidRDefault="00AF3004">
      <w:pPr>
        <w:pStyle w:val="RubrikC"/>
      </w:pPr>
      <w:bookmarkStart w:id="5" w:name="_Toc194574422"/>
      <w:r>
        <w:t>1.</w:t>
      </w:r>
      <w:r w:rsidR="00215694">
        <w:t>2.</w:t>
      </w:r>
      <w:r>
        <w:t xml:space="preserve"> </w:t>
      </w:r>
      <w:r w:rsidR="006670CD">
        <w:t>Rikets bestämmelser om bostadsbidrag för studerande</w:t>
      </w:r>
      <w:bookmarkEnd w:id="5"/>
    </w:p>
    <w:p w14:paraId="71C6587B" w14:textId="77777777" w:rsidR="00AF3004" w:rsidRDefault="00AF3004">
      <w:pPr>
        <w:pStyle w:val="Rubrikmellanrum"/>
      </w:pPr>
    </w:p>
    <w:p w14:paraId="25CCA10D" w14:textId="696158C2" w:rsidR="00770526" w:rsidRDefault="003344D9" w:rsidP="003344D9">
      <w:pPr>
        <w:pStyle w:val="ANormal"/>
      </w:pPr>
      <w:r>
        <w:t xml:space="preserve">De studerande i riket </w:t>
      </w:r>
      <w:r w:rsidR="00BA14C9">
        <w:t>hade</w:t>
      </w:r>
      <w:r w:rsidR="00F36787">
        <w:t xml:space="preserve"> fram till hösten</w:t>
      </w:r>
      <w:r>
        <w:t xml:space="preserve"> 2017 </w:t>
      </w:r>
      <w:r w:rsidR="00BA14C9">
        <w:t xml:space="preserve">rätt till </w:t>
      </w:r>
      <w:r>
        <w:t>studiestödets bostadstillägg i enlighet med lagen (FFS 65/1994) om studiestöd</w:t>
      </w:r>
      <w:r w:rsidR="00BA14C9">
        <w:t xml:space="preserve">. </w:t>
      </w:r>
      <w:r w:rsidR="00F87AEF">
        <w:t>Bostadstillägget betalades för</w:t>
      </w:r>
      <w:r w:rsidR="00DC169A">
        <w:t xml:space="preserve"> studerande som bodde i en hyresbostad eller en bostadsrättsbostad</w:t>
      </w:r>
      <w:r w:rsidR="00770526">
        <w:t>.</w:t>
      </w:r>
    </w:p>
    <w:p w14:paraId="4B19D072" w14:textId="66671C4A" w:rsidR="00C6625E" w:rsidRPr="008B0863" w:rsidRDefault="00770526" w:rsidP="008B0863">
      <w:pPr>
        <w:pStyle w:val="ANormal"/>
      </w:pPr>
      <w:r>
        <w:tab/>
      </w:r>
      <w:r w:rsidRPr="008B0863">
        <w:t xml:space="preserve">Från </w:t>
      </w:r>
      <w:r w:rsidR="00BA14C9" w:rsidRPr="008B0863">
        <w:t>och med hösten 2017</w:t>
      </w:r>
      <w:r w:rsidR="00DC3BA0" w:rsidRPr="008B0863">
        <w:t xml:space="preserve"> överfördes de studerande till </w:t>
      </w:r>
      <w:r w:rsidR="003344D9" w:rsidRPr="008B0863">
        <w:t>systemet med allmänt bostadsbidrag</w:t>
      </w:r>
      <w:r w:rsidR="00664240" w:rsidRPr="008B0863">
        <w:t xml:space="preserve"> i enlighet </w:t>
      </w:r>
      <w:r w:rsidR="00A34E06">
        <w:t xml:space="preserve">med </w:t>
      </w:r>
      <w:r w:rsidR="00664240" w:rsidRPr="008B0863">
        <w:t>lagen om allmänt bostadsbidrag (FFS 938/2014)</w:t>
      </w:r>
      <w:r w:rsidR="003344D9" w:rsidRPr="008B0863">
        <w:t xml:space="preserve">. </w:t>
      </w:r>
      <w:r w:rsidRPr="008B0863">
        <w:t xml:space="preserve"> </w:t>
      </w:r>
      <w:r w:rsidR="00C6625E" w:rsidRPr="008B0863">
        <w:t>Ett hushåll har rätt att i bostadsbidrag få 80 procent av beloppet av de godtagbara boendeutgifterna som uppgår högst till ett angivet maximibelopp med avdrag för en bassjälvriskandel som bestäms enligt inkomsterna.</w:t>
      </w:r>
      <w:r w:rsidR="008D4216" w:rsidRPr="008B0863">
        <w:t xml:space="preserve"> Allmänt </w:t>
      </w:r>
      <w:r w:rsidR="00EB6180" w:rsidRPr="008B0863">
        <w:t>bostadsbidrag</w:t>
      </w:r>
      <w:r w:rsidR="008D4216" w:rsidRPr="008B0863">
        <w:t xml:space="preserve"> bevilja</w:t>
      </w:r>
      <w:r w:rsidR="00C90282" w:rsidRPr="008B0863">
        <w:t>s för både hyres- och ägarbost</w:t>
      </w:r>
      <w:r w:rsidR="00EB6180" w:rsidRPr="008B0863">
        <w:t>äder.</w:t>
      </w:r>
      <w:r w:rsidR="008B0863" w:rsidRPr="008B0863">
        <w:t xml:space="preserve"> </w:t>
      </w:r>
      <w:r w:rsidR="008B0863">
        <w:t xml:space="preserve">Som </w:t>
      </w:r>
      <w:r w:rsidR="008B0863" w:rsidRPr="008B0863">
        <w:t>boendeutgifter för ett hushåll som bor i en hyresbostad godkänns hyran samt separat betalda vattenavgifter och uppvärmningskostnader</w:t>
      </w:r>
      <w:r w:rsidR="008B0863">
        <w:t xml:space="preserve">. </w:t>
      </w:r>
      <w:r w:rsidR="008B0863" w:rsidRPr="008B0863">
        <w:t xml:space="preserve">Som boendeutgifter för ett hushåll som bor i en ägarbostad godkänns underhålls- och finansieringsutgifterna för bostaden. Som underhållsutgifter för en aktiebostad </w:t>
      </w:r>
      <w:r w:rsidR="008B0863" w:rsidRPr="008B0863">
        <w:lastRenderedPageBreak/>
        <w:t>godkänns vederlaget samt separat betalda vattenavgifter och uppvärmningskostnader</w:t>
      </w:r>
      <w:r w:rsidR="008B0863">
        <w:t>.</w:t>
      </w:r>
    </w:p>
    <w:p w14:paraId="68A76704" w14:textId="2E79C5E6" w:rsidR="00DA388B" w:rsidRDefault="00C6625E" w:rsidP="00420D07">
      <w:pPr>
        <w:pStyle w:val="ANormal"/>
      </w:pPr>
      <w:r>
        <w:tab/>
      </w:r>
      <w:r w:rsidR="008B0863" w:rsidRPr="00FF4C06">
        <w:t xml:space="preserve">Från och med den 1 augusti </w:t>
      </w:r>
      <w:r w:rsidR="00393BEA" w:rsidRPr="00FF4C06">
        <w:t xml:space="preserve">2025 </w:t>
      </w:r>
      <w:r w:rsidR="00625BC4" w:rsidRPr="00FF4C06">
        <w:t>ändras b</w:t>
      </w:r>
      <w:r w:rsidR="003344D9" w:rsidRPr="00FF4C06">
        <w:t>estämmelser</w:t>
      </w:r>
      <w:r w:rsidR="00625BC4" w:rsidRPr="00FF4C06">
        <w:t>na</w:t>
      </w:r>
      <w:r w:rsidR="003344D9" w:rsidRPr="00FF4C06">
        <w:t xml:space="preserve"> som gäller stöd till studerande för boende så att de studerande förs tillbaka till systemet med bostadstillägg till studiestödet.</w:t>
      </w:r>
      <w:r w:rsidR="00BC705C" w:rsidRPr="00FF4C06">
        <w:t xml:space="preserve"> </w:t>
      </w:r>
      <w:r w:rsidR="00A947BB">
        <w:t xml:space="preserve">Bostadstillägget är högst </w:t>
      </w:r>
      <w:r w:rsidR="00BD67B9">
        <w:t xml:space="preserve">80 procent av de månatliga boendeutgifterna. Utgifterna beaktas </w:t>
      </w:r>
      <w:r w:rsidR="00D605B2">
        <w:t xml:space="preserve">högst till ett belopp som varierar </w:t>
      </w:r>
      <w:r w:rsidR="00A0230A">
        <w:t xml:space="preserve">mellan 270 och 370 euro </w:t>
      </w:r>
      <w:r w:rsidR="00D605B2">
        <w:t xml:space="preserve">beroende på i vilken </w:t>
      </w:r>
      <w:r w:rsidR="00E84EA7">
        <w:t>del av landet</w:t>
      </w:r>
      <w:r w:rsidR="00D605B2">
        <w:t xml:space="preserve"> den studerande är bosatt.</w:t>
      </w:r>
      <w:r w:rsidR="00E84EA7">
        <w:t xml:space="preserve"> </w:t>
      </w:r>
      <w:r w:rsidR="002844D9" w:rsidRPr="00FF4C06">
        <w:t>Bostadst</w:t>
      </w:r>
      <w:r w:rsidR="00DA388B" w:rsidRPr="00FF4C06">
        <w:t>illägg</w:t>
      </w:r>
      <w:r w:rsidR="00377C94">
        <w:t>et</w:t>
      </w:r>
      <w:r w:rsidR="00DA388B" w:rsidRPr="00FF4C06">
        <w:t xml:space="preserve"> kan beviljas en studerande som bor på hyra eller i en bostadsrättsbostad.</w:t>
      </w:r>
      <w:r w:rsidR="003344D9" w:rsidRPr="00FF4C06">
        <w:t xml:space="preserve"> </w:t>
      </w:r>
      <w:r w:rsidR="00FF4C06">
        <w:t xml:space="preserve">Den som </w:t>
      </w:r>
      <w:r w:rsidR="00FF4C06" w:rsidRPr="00FF4C06">
        <w:t>bor hos sin förälder,</w:t>
      </w:r>
      <w:r w:rsidR="00FF4C06">
        <w:t xml:space="preserve"> </w:t>
      </w:r>
      <w:r w:rsidR="00FF4C06" w:rsidRPr="00FF4C06">
        <w:t>delar bostad med sitt eget eller sin makes barn</w:t>
      </w:r>
      <w:r w:rsidR="00FF4C06">
        <w:t xml:space="preserve"> eller bor </w:t>
      </w:r>
      <w:r w:rsidR="00FF4C06" w:rsidRPr="00FF4C06">
        <w:t>i en bostad som ägs av maken</w:t>
      </w:r>
      <w:r w:rsidR="00FF4C06">
        <w:t xml:space="preserve"> har inte rätt till bostadstillägg</w:t>
      </w:r>
      <w:r w:rsidR="00FF4C06" w:rsidRPr="00953F64">
        <w:t>.</w:t>
      </w:r>
      <w:r w:rsidR="00953F64" w:rsidRPr="00953F64">
        <w:t xml:space="preserve"> </w:t>
      </w:r>
      <w:r w:rsidR="00953F64">
        <w:t>För e</w:t>
      </w:r>
      <w:r w:rsidR="00953F64" w:rsidRPr="00953F64">
        <w:t xml:space="preserve">n studerande </w:t>
      </w:r>
      <w:r w:rsidR="00953F64">
        <w:t xml:space="preserve">som </w:t>
      </w:r>
      <w:r w:rsidR="00953F64" w:rsidRPr="00953F64">
        <w:t>bor i en bostad som han eller hon hyr av sin förälder eller som ägs av föräldern</w:t>
      </w:r>
      <w:r w:rsidR="00D70FAC">
        <w:t xml:space="preserve"> </w:t>
      </w:r>
      <w:r w:rsidR="00953F64" w:rsidRPr="00953F64">
        <w:t xml:space="preserve">är bostadstilläggets </w:t>
      </w:r>
      <w:r w:rsidR="00377C94">
        <w:t>ett fast belopp om 83 euro per månad</w:t>
      </w:r>
      <w:r w:rsidR="00953F64" w:rsidRPr="00953F64">
        <w:t>.</w:t>
      </w:r>
    </w:p>
    <w:p w14:paraId="5EC1FB68" w14:textId="5C77AB96" w:rsidR="006670CD" w:rsidRDefault="00DA388B" w:rsidP="00420D07">
      <w:pPr>
        <w:pStyle w:val="ANormal"/>
      </w:pPr>
      <w:r>
        <w:tab/>
      </w:r>
      <w:r w:rsidR="0096543F">
        <w:t>Studerande</w:t>
      </w:r>
      <w:r w:rsidR="003344D9">
        <w:t xml:space="preserve"> som bor med sitt eget eller sin partners </w:t>
      </w:r>
      <w:r w:rsidR="00A34E06">
        <w:t xml:space="preserve">minderåriga </w:t>
      </w:r>
      <w:r w:rsidR="003344D9">
        <w:t>barn kan även i fortsättningen få allmänt bostadsbidrag för hyresbostad och bostadsrättsbostad.</w:t>
      </w:r>
      <w:r w:rsidR="0092122C" w:rsidRPr="0092122C">
        <w:t xml:space="preserve"> </w:t>
      </w:r>
      <w:r w:rsidR="0092122C">
        <w:t>Från och med den 1 januari 2025 beviljas det allmänna bostadsbidraget inte längre för ägarbostäder utan endast för hyresbostäder och bostadsrätter.</w:t>
      </w:r>
      <w:r w:rsidR="0094477E">
        <w:t xml:space="preserve"> </w:t>
      </w:r>
      <w:r w:rsidR="00E556E8">
        <w:t xml:space="preserve">Med ägarbostäder avses aktielägenheter, dvs. bostäder i ett hus som ägs av ett bostadsaktiebolag eller ett bostadsandelslag, och andra ägarbostäder, såsom egnahemshus och liknande. </w:t>
      </w:r>
      <w:r w:rsidR="001D3C06">
        <w:t>För den som studerar utanför Finland beviljas bostadsti</w:t>
      </w:r>
      <w:r w:rsidR="0053700C">
        <w:t>l</w:t>
      </w:r>
      <w:r w:rsidR="001D3C06">
        <w:t>lägg endast för hyresbostäder</w:t>
      </w:r>
      <w:r w:rsidR="0053700C">
        <w:t>, det innebär att bostadsrätter som den studerande äger i Sverige inte omfattas av rätten till bostadstillägg.</w:t>
      </w:r>
    </w:p>
    <w:p w14:paraId="35E9FDB8" w14:textId="2E321EDD" w:rsidR="006670CD" w:rsidRDefault="006670CD">
      <w:pPr>
        <w:pStyle w:val="ANormal"/>
      </w:pPr>
      <w:r>
        <w:tab/>
      </w:r>
      <w:r w:rsidR="00E556E8">
        <w:t xml:space="preserve"> </w:t>
      </w:r>
      <w:r>
        <w:t>Syftet med</w:t>
      </w:r>
      <w:r w:rsidR="00E556E8">
        <w:t xml:space="preserve"> lagändringarna i riket är att genomföra en del av de åtgärder för att balansera upp statsfinanserna som gäller det allmänna bostadsbidraget och som anges i regeringsprogrammet</w:t>
      </w:r>
      <w:r>
        <w:rPr>
          <w:rStyle w:val="Fotnotsreferens"/>
        </w:rPr>
        <w:footnoteReference w:id="2"/>
      </w:r>
      <w:r w:rsidR="00E556E8">
        <w:t xml:space="preserve">. </w:t>
      </w:r>
      <w:r w:rsidR="00876AAE">
        <w:t xml:space="preserve">I regeringsprogrammet </w:t>
      </w:r>
      <w:r w:rsidR="008202FE">
        <w:t>konstateras</w:t>
      </w:r>
      <w:r w:rsidR="00876AAE">
        <w:t xml:space="preserve"> även att </w:t>
      </w:r>
      <w:r w:rsidR="0089625D">
        <w:t>man vill ta fram en modell för studerande som är ett alternativ till det allmänna bostadsbidraget och som uppmuntrar till samboende och är ekonomiskt attraktiv.</w:t>
      </w:r>
    </w:p>
    <w:p w14:paraId="4BDEDD24" w14:textId="77777777" w:rsidR="004D66B8" w:rsidRDefault="004D66B8">
      <w:pPr>
        <w:pStyle w:val="ANormal"/>
      </w:pPr>
    </w:p>
    <w:p w14:paraId="3B02A563" w14:textId="0542D886" w:rsidR="00637613" w:rsidRDefault="00637613" w:rsidP="00637613">
      <w:pPr>
        <w:pStyle w:val="RubrikB"/>
      </w:pPr>
      <w:bookmarkStart w:id="6" w:name="_Toc194574423"/>
      <w:r>
        <w:t>2. Landskapsregeringens överväganden</w:t>
      </w:r>
      <w:r w:rsidR="0043630D">
        <w:t xml:space="preserve"> och förslag</w:t>
      </w:r>
      <w:bookmarkEnd w:id="6"/>
    </w:p>
    <w:p w14:paraId="6DED0F2C" w14:textId="77777777" w:rsidR="00637613" w:rsidRPr="0043630D" w:rsidRDefault="00637613" w:rsidP="00637613">
      <w:pPr>
        <w:pStyle w:val="ANormal"/>
        <w:rPr>
          <w:sz w:val="10"/>
          <w:szCs w:val="10"/>
        </w:rPr>
      </w:pPr>
    </w:p>
    <w:p w14:paraId="09A4141F" w14:textId="40DBBAE1" w:rsidR="0089372B" w:rsidRDefault="0089372B" w:rsidP="0089372B">
      <w:pPr>
        <w:pStyle w:val="RubrikC"/>
      </w:pPr>
      <w:bookmarkStart w:id="7" w:name="_Toc194574424"/>
      <w:r>
        <w:t>2.1. Antal studerande som lyft bostadsstöd eller allmänt bostadsbidrag</w:t>
      </w:r>
      <w:bookmarkEnd w:id="7"/>
    </w:p>
    <w:p w14:paraId="513F415B" w14:textId="77777777" w:rsidR="0089372B" w:rsidRPr="0089372B" w:rsidRDefault="0089372B" w:rsidP="0089372B">
      <w:pPr>
        <w:pStyle w:val="Rubrikmellanrum"/>
      </w:pPr>
    </w:p>
    <w:p w14:paraId="5BCF07D1" w14:textId="3EE51427" w:rsidR="00587063" w:rsidRDefault="00587063" w:rsidP="00587063">
      <w:pPr>
        <w:pStyle w:val="ANormal"/>
      </w:pPr>
      <w:r>
        <w:t xml:space="preserve">År 2024 beviljades 46 </w:t>
      </w:r>
      <w:r w:rsidR="000F6F48">
        <w:t xml:space="preserve">studerande </w:t>
      </w:r>
      <w:r>
        <w:t>bostadsstöd för ägarbostad</w:t>
      </w:r>
      <w:r w:rsidR="000F6F48">
        <w:t>. Av dem bodde</w:t>
      </w:r>
      <w:r>
        <w:t xml:space="preserve"> </w:t>
      </w:r>
      <w:r w:rsidR="006D72A1">
        <w:t>fem</w:t>
      </w:r>
      <w:r>
        <w:t xml:space="preserve"> studerande med minderåriga barn utanför Åland/Finland</w:t>
      </w:r>
      <w:r w:rsidR="00FF56AE">
        <w:t xml:space="preserve">. </w:t>
      </w:r>
      <w:r>
        <w:t xml:space="preserve">Av de 46 studerande som lyft bostadsstöd för ägarbostad bodde </w:t>
      </w:r>
      <w:r w:rsidRPr="0043630D">
        <w:t>19 på Åland</w:t>
      </w:r>
      <w:r>
        <w:t xml:space="preserve">, åtta </w:t>
      </w:r>
      <w:r w:rsidRPr="0043630D">
        <w:t xml:space="preserve">i </w:t>
      </w:r>
      <w:r>
        <w:t>riket</w:t>
      </w:r>
      <w:r w:rsidRPr="0043630D">
        <w:t xml:space="preserve"> </w:t>
      </w:r>
      <w:r>
        <w:t xml:space="preserve">och </w:t>
      </w:r>
      <w:r w:rsidRPr="0043630D">
        <w:t xml:space="preserve">19 i Sverige. 31 av de 46 </w:t>
      </w:r>
      <w:r>
        <w:t xml:space="preserve">studerandena </w:t>
      </w:r>
      <w:r w:rsidRPr="0043630D">
        <w:t>fick max</w:t>
      </w:r>
      <w:r>
        <w:t>imalt</w:t>
      </w:r>
      <w:r w:rsidRPr="0043630D">
        <w:t xml:space="preserve"> bostadsstöd </w:t>
      </w:r>
      <w:r>
        <w:t xml:space="preserve">om </w:t>
      </w:r>
      <w:r w:rsidRPr="0043630D">
        <w:t xml:space="preserve">269 euro per månad och 21 </w:t>
      </w:r>
      <w:r>
        <w:t>studerande lyfte</w:t>
      </w:r>
      <w:r w:rsidRPr="0043630D">
        <w:t xml:space="preserve"> även studielån.</w:t>
      </w:r>
    </w:p>
    <w:p w14:paraId="5C5F8C30" w14:textId="6426F2AA" w:rsidR="00BB10BF" w:rsidRDefault="003D1856" w:rsidP="004D568A">
      <w:pPr>
        <w:pStyle w:val="ANormal"/>
      </w:pPr>
      <w:r>
        <w:tab/>
      </w:r>
      <w:r w:rsidR="004D568A" w:rsidRPr="004D568A">
        <w:t>Studerande som beviljats studiepenning enligt landskapslagen om studiestöd och bor med minderåriga barn</w:t>
      </w:r>
      <w:r w:rsidR="0046428F">
        <w:t>,</w:t>
      </w:r>
      <w:r w:rsidR="004D568A" w:rsidRPr="004D568A">
        <w:t xml:space="preserve"> har inte rätt till bostadsstöd</w:t>
      </w:r>
      <w:r w:rsidR="00BB758D">
        <w:t xml:space="preserve"> enligt studiestödslagen</w:t>
      </w:r>
      <w:r w:rsidR="007D0C8C">
        <w:t xml:space="preserve">. Undantaget är </w:t>
      </w:r>
      <w:r w:rsidR="00E207CE">
        <w:t>studerande som</w:t>
      </w:r>
      <w:r>
        <w:t xml:space="preserve"> </w:t>
      </w:r>
      <w:r w:rsidR="006C7806" w:rsidRPr="00737C08">
        <w:t>studerar och bor utomlands huvudsakligen på grund av studier</w:t>
      </w:r>
      <w:r w:rsidR="004D568A" w:rsidRPr="004D568A">
        <w:t>. De</w:t>
      </w:r>
      <w:r w:rsidR="00E207CE">
        <w:t xml:space="preserve"> studerande som inte har rätt till bostadsstö</w:t>
      </w:r>
      <w:r w:rsidR="00BB10BF">
        <w:t>d</w:t>
      </w:r>
      <w:r w:rsidR="00E207CE">
        <w:t xml:space="preserve"> med stöd av studiestödslagen</w:t>
      </w:r>
      <w:r w:rsidR="004D568A" w:rsidRPr="004D568A">
        <w:t xml:space="preserve"> kan i</w:t>
      </w:r>
      <w:r w:rsidR="002F1F38">
        <w:t xml:space="preserve"> </w:t>
      </w:r>
      <w:r w:rsidR="004D568A" w:rsidRPr="004D568A">
        <w:t xml:space="preserve">stället få det allmänna bostadsbidraget enligt </w:t>
      </w:r>
      <w:r w:rsidR="0019573C">
        <w:t xml:space="preserve">blankettlagen om </w:t>
      </w:r>
      <w:r w:rsidR="004D568A" w:rsidRPr="004D568A">
        <w:t>allmän</w:t>
      </w:r>
      <w:r w:rsidR="0019573C">
        <w:t>t</w:t>
      </w:r>
      <w:r w:rsidR="004D568A" w:rsidRPr="004D568A">
        <w:t xml:space="preserve"> bostadsbidrag.</w:t>
      </w:r>
    </w:p>
    <w:p w14:paraId="0353E0DB" w14:textId="5892058C" w:rsidR="004D568A" w:rsidRDefault="00BB10BF" w:rsidP="004D568A">
      <w:pPr>
        <w:pStyle w:val="ANormal"/>
      </w:pPr>
      <w:r>
        <w:tab/>
      </w:r>
      <w:r w:rsidR="004D568A" w:rsidRPr="004D568A">
        <w:t xml:space="preserve">Enligt </w:t>
      </w:r>
      <w:r w:rsidR="0019573C">
        <w:t>folkpensionsanstalte</w:t>
      </w:r>
      <w:r w:rsidR="008334F3">
        <w:t>n</w:t>
      </w:r>
      <w:r w:rsidR="004D568A" w:rsidRPr="004D568A">
        <w:t xml:space="preserve"> var </w:t>
      </w:r>
      <w:r w:rsidR="00700FC5">
        <w:t xml:space="preserve">det </w:t>
      </w:r>
      <w:r w:rsidR="00A4019E">
        <w:t xml:space="preserve">63 </w:t>
      </w:r>
      <w:r w:rsidR="00A4019E" w:rsidRPr="004D568A">
        <w:t>åländska</w:t>
      </w:r>
      <w:r w:rsidR="00F20118">
        <w:t xml:space="preserve"> </w:t>
      </w:r>
      <w:r w:rsidR="004D568A" w:rsidRPr="004D568A">
        <w:t>hushåll som f</w:t>
      </w:r>
      <w:r w:rsidR="004D221A">
        <w:t>ick</w:t>
      </w:r>
      <w:r w:rsidR="004D568A" w:rsidRPr="004D568A">
        <w:t xml:space="preserve"> allmänt bostadsbidrag för ägarbostad i slutet </w:t>
      </w:r>
      <w:r w:rsidR="00BB758D">
        <w:t>av</w:t>
      </w:r>
      <w:r w:rsidR="004D568A" w:rsidRPr="004D568A">
        <w:t xml:space="preserve"> 2024</w:t>
      </w:r>
      <w:r w:rsidR="00BB758D">
        <w:t xml:space="preserve">, </w:t>
      </w:r>
      <w:r w:rsidR="004D568A" w:rsidRPr="004D568A">
        <w:t xml:space="preserve">varav </w:t>
      </w:r>
      <w:proofErr w:type="gramStart"/>
      <w:r w:rsidR="00BB758D">
        <w:t>3</w:t>
      </w:r>
      <w:r w:rsidR="000F61EC">
        <w:t>8</w:t>
      </w:r>
      <w:r w:rsidR="00BB758D">
        <w:t xml:space="preserve"> </w:t>
      </w:r>
      <w:r w:rsidR="004D221A">
        <w:t>stycken</w:t>
      </w:r>
      <w:proofErr w:type="gramEnd"/>
      <w:r w:rsidR="004D221A">
        <w:t xml:space="preserve"> </w:t>
      </w:r>
      <w:r w:rsidR="00BB758D">
        <w:t>var</w:t>
      </w:r>
      <w:r w:rsidR="004D568A" w:rsidRPr="004D568A">
        <w:t xml:space="preserve"> barnfamiljer. </w:t>
      </w:r>
      <w:r w:rsidR="00C61023">
        <w:t>Det framgår inte</w:t>
      </w:r>
      <w:r w:rsidR="004D568A" w:rsidRPr="004D568A">
        <w:t xml:space="preserve"> hur många som var studerande, men av de 38 barnfamiljer</w:t>
      </w:r>
      <w:r w:rsidR="000F61EC">
        <w:t>na</w:t>
      </w:r>
      <w:r w:rsidR="004D568A" w:rsidRPr="004D568A">
        <w:t xml:space="preserve"> statistikfördes </w:t>
      </w:r>
      <w:proofErr w:type="gramStart"/>
      <w:r w:rsidR="004D568A">
        <w:t>sju stycken</w:t>
      </w:r>
      <w:proofErr w:type="gramEnd"/>
      <w:r w:rsidR="004D568A">
        <w:t xml:space="preserve"> </w:t>
      </w:r>
      <w:r w:rsidR="004D568A" w:rsidRPr="004D568A">
        <w:t xml:space="preserve">som arbetslösa barnhushåll och </w:t>
      </w:r>
      <w:r w:rsidR="004D568A">
        <w:t xml:space="preserve">18 stycken som </w:t>
      </w:r>
      <w:r w:rsidR="004D568A" w:rsidRPr="004D568A">
        <w:t>arbetande barnhushåll. Detta betyder att det max</w:t>
      </w:r>
      <w:r w:rsidR="004D568A">
        <w:t xml:space="preserve">imalt </w:t>
      </w:r>
      <w:r w:rsidR="00F20118">
        <w:t>torde</w:t>
      </w:r>
      <w:r w:rsidR="004D568A">
        <w:t xml:space="preserve"> vara 1</w:t>
      </w:r>
      <w:r w:rsidR="004D568A" w:rsidRPr="004D568A">
        <w:t xml:space="preserve">3 studerande med minderåriga barn som fått allmänt bostadsbidrag </w:t>
      </w:r>
      <w:r w:rsidR="004D568A">
        <w:t>under 2024.</w:t>
      </w:r>
    </w:p>
    <w:p w14:paraId="0F9CDAE3" w14:textId="21D3E34A" w:rsidR="00EF2F03" w:rsidRDefault="00EF2F03" w:rsidP="004D568A">
      <w:pPr>
        <w:pStyle w:val="ANormal"/>
        <w:rPr>
          <w:sz w:val="24"/>
          <w:szCs w:val="24"/>
          <w:lang w:val="sv-FI" w:eastAsia="en-US"/>
        </w:rPr>
      </w:pPr>
      <w:r>
        <w:tab/>
        <w:t xml:space="preserve">På grund av </w:t>
      </w:r>
      <w:r w:rsidR="00FC6E2B">
        <w:t xml:space="preserve">handläggningstekniska skäl ingår boendeformerna ägarbostad och bostadsrättsbostad i samma kategori </w:t>
      </w:r>
      <w:r w:rsidR="00417B6F">
        <w:t>i studiestödssystemet.</w:t>
      </w:r>
      <w:r w:rsidR="006B33AB">
        <w:t xml:space="preserve"> Det går därför inte att skilja åt de som bor i en ägarbostad från de som bor i </w:t>
      </w:r>
      <w:r w:rsidR="002C4365">
        <w:t xml:space="preserve">en </w:t>
      </w:r>
      <w:r w:rsidR="002C4365">
        <w:lastRenderedPageBreak/>
        <w:t>bostadsrättsbostad. D</w:t>
      </w:r>
      <w:r w:rsidR="008867A3">
        <w:t>e</w:t>
      </w:r>
      <w:r w:rsidR="002C4365">
        <w:t xml:space="preserve">t går inte heller att skilja åt de som bor i bostadsrätter i </w:t>
      </w:r>
      <w:r w:rsidR="008867A3">
        <w:t>F</w:t>
      </w:r>
      <w:r w:rsidR="002C4365">
        <w:t>in</w:t>
      </w:r>
      <w:r w:rsidR="008867A3">
        <w:t>la</w:t>
      </w:r>
      <w:r w:rsidR="002C4365">
        <w:t>n</w:t>
      </w:r>
      <w:r w:rsidR="00DB6FAE">
        <w:t>d</w:t>
      </w:r>
      <w:r w:rsidR="002C4365">
        <w:t xml:space="preserve"> </w:t>
      </w:r>
      <w:r w:rsidR="00DB6FAE">
        <w:t xml:space="preserve">från de som bor </w:t>
      </w:r>
      <w:r w:rsidR="002C4365">
        <w:t>i bostadsrätter i Sverige.</w:t>
      </w:r>
    </w:p>
    <w:p w14:paraId="20B11BC7" w14:textId="453848FC" w:rsidR="0043630D" w:rsidRDefault="0043630D" w:rsidP="0043630D">
      <w:pPr>
        <w:pStyle w:val="ANormal"/>
      </w:pPr>
    </w:p>
    <w:p w14:paraId="040A0F2F" w14:textId="1E679C2B" w:rsidR="005D7A36" w:rsidRDefault="00190758" w:rsidP="00190758">
      <w:pPr>
        <w:pStyle w:val="RubrikC"/>
      </w:pPr>
      <w:bookmarkStart w:id="8" w:name="_Toc194574425"/>
      <w:r>
        <w:t xml:space="preserve">2.2. </w:t>
      </w:r>
      <w:r w:rsidR="00661FAE">
        <w:t>Vad anses som en</w:t>
      </w:r>
      <w:r>
        <w:t xml:space="preserve"> ägarbost</w:t>
      </w:r>
      <w:r w:rsidR="00661FAE">
        <w:t>ad</w:t>
      </w:r>
      <w:bookmarkEnd w:id="8"/>
    </w:p>
    <w:p w14:paraId="58327F33" w14:textId="77777777" w:rsidR="00190758" w:rsidRDefault="00190758" w:rsidP="00190758">
      <w:pPr>
        <w:pStyle w:val="Rubrikmellanrum"/>
      </w:pPr>
    </w:p>
    <w:p w14:paraId="0CD9FD4C" w14:textId="1B54D499" w:rsidR="00661FAE" w:rsidRDefault="00190758" w:rsidP="00190758">
      <w:pPr>
        <w:pStyle w:val="ANormal"/>
      </w:pPr>
      <w:r>
        <w:t>I riket</w:t>
      </w:r>
      <w:r w:rsidR="00EC79AC">
        <w:t>s lag om allmänt bostadsbidrag</w:t>
      </w:r>
      <w:r w:rsidRPr="00190758">
        <w:t xml:space="preserve"> </w:t>
      </w:r>
      <w:r>
        <w:t>avser man med ägarbostäder aktielägenheter, dvs. bostäder i ett hus som ägs av ett bostadsaktiebolag eller ett bostadsandelslag, och andra ägarbostäder, såsom egnahemshus och liknande.</w:t>
      </w:r>
    </w:p>
    <w:p w14:paraId="7AAEF3A6" w14:textId="4CE2451F" w:rsidR="00CF054E" w:rsidRDefault="00661FAE" w:rsidP="00CF054E">
      <w:pPr>
        <w:pStyle w:val="ANormal"/>
      </w:pPr>
      <w:r>
        <w:tab/>
      </w:r>
      <w:r w:rsidR="00EC79AC">
        <w:t>Bostadsrättsbostäder jämställs med hyresbostäder</w:t>
      </w:r>
      <w:r>
        <w:t xml:space="preserve"> i </w:t>
      </w:r>
      <w:r w:rsidR="00672547">
        <w:t>lagen om allmänt bostads</w:t>
      </w:r>
      <w:r w:rsidR="00A50562">
        <w:t>bidrag</w:t>
      </w:r>
      <w:r w:rsidR="00672547">
        <w:t>.</w:t>
      </w:r>
      <w:r w:rsidR="00BB45E9">
        <w:t xml:space="preserve"> </w:t>
      </w:r>
      <w:r w:rsidR="005D7A36">
        <w:t xml:space="preserve">Med bostadsrätt avses </w:t>
      </w:r>
      <w:r w:rsidR="00E65CF9">
        <w:t>i Finland</w:t>
      </w:r>
      <w:r w:rsidR="00BB45E9">
        <w:t>,</w:t>
      </w:r>
      <w:r w:rsidR="00E65CF9">
        <w:t xml:space="preserve"> </w:t>
      </w:r>
      <w:r w:rsidR="005D7A36">
        <w:t>enligt lagen om bostadsrätter (FFS 393/2021)</w:t>
      </w:r>
      <w:r w:rsidR="00BB45E9">
        <w:t>,</w:t>
      </w:r>
      <w:r w:rsidR="005D7A36">
        <w:t xml:space="preserve"> en rätt att mot en bostadsrättsavgift besitta en bostadslägenhet. Det finns statligt stödda och fritt finansierade bostadsrättsbostäder. Statligt stödda bostadsrättsbostäder har </w:t>
      </w:r>
      <w:r w:rsidR="005D7A36" w:rsidRPr="00301E64">
        <w:t>byggts, anskaffats eller renoverats med hjälp av lån som beviljats enligt lagen om bostadsproduktion</w:t>
      </w:r>
      <w:r w:rsidR="0017669A">
        <w:t xml:space="preserve"> </w:t>
      </w:r>
      <w:hyperlink r:id="rId12" w:history="1">
        <w:r w:rsidR="005D7A36" w:rsidRPr="00301E64">
          <w:t>(</w:t>
        </w:r>
        <w:r w:rsidR="005D7A36">
          <w:t xml:space="preserve">FFS </w:t>
        </w:r>
        <w:r w:rsidR="005D7A36" w:rsidRPr="00301E64">
          <w:t>247/1966)</w:t>
        </w:r>
      </w:hyperlink>
      <w:r w:rsidR="0017669A">
        <w:t xml:space="preserve"> </w:t>
      </w:r>
      <w:r w:rsidR="005D7A36" w:rsidRPr="00301E64">
        <w:t>eller aravalagen</w:t>
      </w:r>
      <w:r w:rsidR="0017669A">
        <w:t xml:space="preserve"> </w:t>
      </w:r>
      <w:hyperlink r:id="rId13" w:history="1">
        <w:r w:rsidR="005D7A36" w:rsidRPr="00301E64">
          <w:t>(</w:t>
        </w:r>
        <w:r w:rsidR="005D7A36">
          <w:t xml:space="preserve">FFS </w:t>
        </w:r>
        <w:r w:rsidR="005D7A36" w:rsidRPr="00301E64">
          <w:t>1189/1993)</w:t>
        </w:r>
      </w:hyperlink>
      <w:r w:rsidR="0017669A">
        <w:t xml:space="preserve"> </w:t>
      </w:r>
      <w:r w:rsidR="005D7A36" w:rsidRPr="00301E64">
        <w:t xml:space="preserve">eller </w:t>
      </w:r>
      <w:r w:rsidR="005D7A36">
        <w:t xml:space="preserve">så har lån </w:t>
      </w:r>
      <w:r w:rsidR="005D7A36" w:rsidRPr="00301E64">
        <w:t>som tagits för ändamål godkänts som ett sådant räntestödslån som avses i lagen om räntestöd för bostadsrättshuslån</w:t>
      </w:r>
      <w:r w:rsidR="0017669A">
        <w:t xml:space="preserve"> </w:t>
      </w:r>
      <w:hyperlink r:id="rId14" w:history="1">
        <w:r w:rsidR="005D7A36" w:rsidRPr="00301E64">
          <w:t>(</w:t>
        </w:r>
        <w:r w:rsidR="005D7A36">
          <w:t xml:space="preserve">FFS </w:t>
        </w:r>
        <w:r w:rsidR="005D7A36" w:rsidRPr="00301E64">
          <w:t>1205/1993)</w:t>
        </w:r>
      </w:hyperlink>
      <w:r w:rsidR="0017669A">
        <w:t xml:space="preserve"> </w:t>
      </w:r>
      <w:r w:rsidR="005D7A36" w:rsidRPr="00301E64">
        <w:t>eller lagen om räntestöd för hyresbostadslån och bostadsrättshuslån</w:t>
      </w:r>
      <w:r w:rsidR="005D7A36">
        <w:t>.</w:t>
      </w:r>
      <w:r w:rsidR="0040456B">
        <w:t xml:space="preserve"> </w:t>
      </w:r>
      <w:r w:rsidR="00CF054E">
        <w:t>Bostadsrättsavgiften är för statligt stödda bostadsrättshus högst 15 procent av de godkända byggnads- eller anskaffningskostnaderna och för fritt finansierade bostadsrättshus högst 30 procent av det anskaffningsvärde som ägaren angett.</w:t>
      </w:r>
      <w:r w:rsidR="0040456B">
        <w:t xml:space="preserve"> </w:t>
      </w:r>
      <w:r w:rsidR="00CF054E">
        <w:t xml:space="preserve">Statligt stödda bostadsrättsbostäder </w:t>
      </w:r>
      <w:r w:rsidR="00CF054E" w:rsidRPr="00301E64">
        <w:t xml:space="preserve">kan </w:t>
      </w:r>
      <w:r w:rsidR="00BB21F4">
        <w:t>den</w:t>
      </w:r>
      <w:r w:rsidR="00CF054E">
        <w:t xml:space="preserve"> ansöka om </w:t>
      </w:r>
      <w:r w:rsidR="00BB21F4">
        <w:t>som</w:t>
      </w:r>
      <w:r w:rsidR="00CF054E">
        <w:t xml:space="preserve"> har ett behov av en bostad. En sökande anses inte ha ett behov av en bostad om den sökande äger en bostad som motsvarar den som söks, kan finansiera minst 50 </w:t>
      </w:r>
      <w:r w:rsidR="00BB21F4">
        <w:t>procent</w:t>
      </w:r>
      <w:r w:rsidR="00CF054E">
        <w:t xml:space="preserve"> av det gängse priset för en bostad av den typ den sökande ansöker om eller kan bygga om sin bostad så den motsvarar det man söker. Undantag görs bland annat för den som byter från en bostadsrätt till en annan och för sökanden som är 55 år eller äldre.</w:t>
      </w:r>
    </w:p>
    <w:p w14:paraId="46AA6EB0" w14:textId="1F82A263" w:rsidR="002E481A" w:rsidRDefault="00E65CF9" w:rsidP="002E481A">
      <w:pPr>
        <w:pStyle w:val="ANormal"/>
      </w:pPr>
      <w:r>
        <w:tab/>
        <w:t xml:space="preserve">I </w:t>
      </w:r>
      <w:r w:rsidR="007C1640">
        <w:t xml:space="preserve">Sverige </w:t>
      </w:r>
      <w:r w:rsidR="00D80560">
        <w:t xml:space="preserve">är bostadsrätten den vanligaste boendeformen vid sidan av hyresrätten och </w:t>
      </w:r>
      <w:r w:rsidR="007C1640">
        <w:t xml:space="preserve">regleras i </w:t>
      </w:r>
      <w:r w:rsidR="002355B3">
        <w:t>b</w:t>
      </w:r>
      <w:r w:rsidR="007C1640">
        <w:t>ostadsrättslagen (SFS 1991:614)</w:t>
      </w:r>
      <w:r w:rsidR="00FE2C45">
        <w:t xml:space="preserve">. </w:t>
      </w:r>
      <w:r w:rsidR="007D5D66" w:rsidRPr="00457337">
        <w:t xml:space="preserve">När </w:t>
      </w:r>
      <w:r w:rsidR="00917C90">
        <w:t xml:space="preserve">man </w:t>
      </w:r>
      <w:r w:rsidR="007D5D66">
        <w:rPr>
          <w:shd w:val="clear" w:color="auto" w:fill="FFFFFF"/>
        </w:rPr>
        <w:t>köper</w:t>
      </w:r>
      <w:r w:rsidR="007D5D66" w:rsidRPr="00457337">
        <w:t xml:space="preserve"> en bostadsrätt blir </w:t>
      </w:r>
      <w:r w:rsidR="007D5FF9">
        <w:t>man</w:t>
      </w:r>
      <w:r w:rsidR="007D5D66" w:rsidRPr="00457337">
        <w:t xml:space="preserve"> medlem </w:t>
      </w:r>
      <w:r w:rsidR="007D5D66" w:rsidRPr="00917C90">
        <w:t>och ägare till en andel</w:t>
      </w:r>
      <w:r w:rsidR="007D5D66" w:rsidRPr="00457337">
        <w:t xml:space="preserve"> i en bostadsrättsförening. </w:t>
      </w:r>
      <w:r w:rsidR="007D5FF9">
        <w:t>Man</w:t>
      </w:r>
      <w:r w:rsidR="007D5D66" w:rsidRPr="00457337">
        <w:t xml:space="preserve"> blir inte formell ägare till själva bostaden</w:t>
      </w:r>
      <w:r w:rsidR="007D5FF9">
        <w:t xml:space="preserve"> utan den </w:t>
      </w:r>
      <w:r w:rsidR="007D5D66" w:rsidRPr="00457337">
        <w:t xml:space="preserve">ägs av föreningen som i sin tur ger </w:t>
      </w:r>
      <w:r w:rsidR="000C760E">
        <w:t>bostadsrättsägaren</w:t>
      </w:r>
      <w:r w:rsidR="007D5D66" w:rsidRPr="00457337">
        <w:t xml:space="preserve"> rätt att nyttja bostaden.</w:t>
      </w:r>
      <w:r w:rsidR="002E481A" w:rsidRPr="002E481A">
        <w:t xml:space="preserve"> </w:t>
      </w:r>
      <w:r w:rsidR="002E481A" w:rsidRPr="00457337">
        <w:t>Man kan likna upplägget med att äga en (stor) aktiepost i ett aktiebolag.</w:t>
      </w:r>
    </w:p>
    <w:p w14:paraId="470B3610" w14:textId="719C678F" w:rsidR="002E481A" w:rsidRPr="00457337" w:rsidRDefault="002E481A" w:rsidP="002E481A">
      <w:pPr>
        <w:pStyle w:val="ANormal"/>
      </w:pPr>
      <w:r>
        <w:tab/>
      </w:r>
      <w:r w:rsidR="00A4636A">
        <w:t xml:space="preserve">Landskapsregeringen konstaterar att systemen med bostadsrätter </w:t>
      </w:r>
      <w:r w:rsidR="00F2030A">
        <w:t>skiljer sig åt mellan Finl</w:t>
      </w:r>
      <w:r w:rsidR="00FF5A78">
        <w:t>a</w:t>
      </w:r>
      <w:r w:rsidR="00F2030A">
        <w:t>nd och Sverige. I Finland kan bostadsrättsbostäderna lik</w:t>
      </w:r>
      <w:r w:rsidR="00FF5A78">
        <w:t>nas vid hyresbostäder medan bostadsrätt</w:t>
      </w:r>
      <w:r w:rsidR="003D664F">
        <w:t xml:space="preserve">sbostäderna i Sverige kan </w:t>
      </w:r>
      <w:r w:rsidR="001E1453">
        <w:t>liknas vid aktielägen</w:t>
      </w:r>
      <w:r w:rsidR="00DE2372">
        <w:t>heter, alltså</w:t>
      </w:r>
      <w:r w:rsidR="001E1453">
        <w:t xml:space="preserve"> ägarbostäder</w:t>
      </w:r>
      <w:r w:rsidR="00DE2372">
        <w:t>.</w:t>
      </w:r>
      <w:r w:rsidR="001D3C48">
        <w:t xml:space="preserve"> På Åland s</w:t>
      </w:r>
      <w:r w:rsidR="00231A80">
        <w:t>ö</w:t>
      </w:r>
      <w:r w:rsidR="001D3C48">
        <w:t xml:space="preserve">ker sig de </w:t>
      </w:r>
      <w:r w:rsidR="00DF0909">
        <w:t>studerande</w:t>
      </w:r>
      <w:r w:rsidR="001D3C48">
        <w:t xml:space="preserve"> till både Sverige och riket för studier</w:t>
      </w:r>
      <w:r w:rsidR="00DF0909">
        <w:t>, och båda formerna av bostadsrätter kan vara aktuella som studiebostäder.</w:t>
      </w:r>
    </w:p>
    <w:p w14:paraId="1BAD6B71" w14:textId="13653925" w:rsidR="007D5D66" w:rsidRDefault="007D5D66" w:rsidP="007D5D66">
      <w:pPr>
        <w:pStyle w:val="ANormal"/>
      </w:pPr>
    </w:p>
    <w:p w14:paraId="5678EBB7" w14:textId="592D2FDF" w:rsidR="00DE2372" w:rsidRDefault="00DE2372" w:rsidP="00DE2372">
      <w:pPr>
        <w:pStyle w:val="RubrikC"/>
      </w:pPr>
      <w:bookmarkStart w:id="9" w:name="_Toc194574426"/>
      <w:r>
        <w:t xml:space="preserve">2.3. </w:t>
      </w:r>
      <w:r w:rsidR="00DB6FAE">
        <w:t>L</w:t>
      </w:r>
      <w:r w:rsidR="00741750">
        <w:t>andskapsregeringens förslag</w:t>
      </w:r>
      <w:bookmarkEnd w:id="9"/>
    </w:p>
    <w:p w14:paraId="7F84BA55" w14:textId="77777777" w:rsidR="00741750" w:rsidRPr="00741750" w:rsidRDefault="00741750" w:rsidP="00741750">
      <w:pPr>
        <w:pStyle w:val="Rubrikmellanrum"/>
      </w:pPr>
    </w:p>
    <w:p w14:paraId="791FED9C" w14:textId="2166622B" w:rsidR="00DE2372" w:rsidRDefault="00DE2372" w:rsidP="00DE2372">
      <w:pPr>
        <w:pStyle w:val="ANormal"/>
      </w:pPr>
      <w:r>
        <w:t xml:space="preserve">I syfte att minska landskapets kostnader </w:t>
      </w:r>
      <w:r w:rsidR="0016286B">
        <w:t>för</w:t>
      </w:r>
      <w:r>
        <w:t xml:space="preserve"> att nå en ekonomi i balans föreslår landskapsregeringen att en</w:t>
      </w:r>
      <w:r w:rsidR="00287A80">
        <w:t>dast</w:t>
      </w:r>
      <w:r>
        <w:t xml:space="preserve"> studerande som bor i en </w:t>
      </w:r>
      <w:r w:rsidR="00287A80">
        <w:t xml:space="preserve">hyresbostad eller </w:t>
      </w:r>
      <w:r w:rsidR="00051ACD">
        <w:t>i en sådan</w:t>
      </w:r>
      <w:r w:rsidR="00961751">
        <w:t xml:space="preserve"> hyre</w:t>
      </w:r>
      <w:r w:rsidR="00051ACD">
        <w:t>sbostadsliknande</w:t>
      </w:r>
      <w:r w:rsidR="00287A80">
        <w:t xml:space="preserve"> </w:t>
      </w:r>
      <w:r w:rsidR="00116041">
        <w:t xml:space="preserve">bostadsrättsbostad som regleras i </w:t>
      </w:r>
      <w:r w:rsidR="000D7E65">
        <w:t xml:space="preserve">rikets </w:t>
      </w:r>
      <w:r w:rsidR="00526B4C">
        <w:t>lag om bostadsrätter</w:t>
      </w:r>
      <w:r w:rsidR="005A4736">
        <w:t>,</w:t>
      </w:r>
      <w:r w:rsidR="00FC7C49">
        <w:t xml:space="preserve"> ska ha rätt till bostadsstöd enligt studiestödslagen</w:t>
      </w:r>
      <w:r w:rsidR="00526B4C">
        <w:t>.</w:t>
      </w:r>
      <w:r w:rsidR="00597940">
        <w:t xml:space="preserve"> </w:t>
      </w:r>
      <w:r w:rsidR="007B15CD">
        <w:t>Följaktligen</w:t>
      </w:r>
      <w:r w:rsidR="005A4736">
        <w:t xml:space="preserve"> skulle en s</w:t>
      </w:r>
      <w:r w:rsidR="00AB3A43">
        <w:t>tuderande so</w:t>
      </w:r>
      <w:r w:rsidR="00526B4C">
        <w:t xml:space="preserve">m bor i </w:t>
      </w:r>
      <w:r w:rsidR="00AB3A43">
        <w:t xml:space="preserve">en </w:t>
      </w:r>
      <w:r w:rsidR="003D77E8">
        <w:t>an</w:t>
      </w:r>
      <w:r w:rsidR="00AB3A43">
        <w:t>nan</w:t>
      </w:r>
      <w:r w:rsidR="003D77E8">
        <w:t xml:space="preserve"> boendeform</w:t>
      </w:r>
      <w:r w:rsidR="00E259CB">
        <w:t xml:space="preserve"> än hyresbostad eller bostadsrättsbostad </w:t>
      </w:r>
      <w:r w:rsidR="003D77E8">
        <w:t>inte ha rätt till bostadsstöd.</w:t>
      </w:r>
      <w:r w:rsidR="00A65368">
        <w:t xml:space="preserve"> </w:t>
      </w:r>
      <w:r w:rsidR="00E259CB">
        <w:t>Till sådana bostadsformer</w:t>
      </w:r>
      <w:r w:rsidR="003C27A9">
        <w:t xml:space="preserve"> </w:t>
      </w:r>
      <w:r w:rsidR="00A65368">
        <w:t>hör</w:t>
      </w:r>
      <w:r w:rsidR="00597940">
        <w:t xml:space="preserve"> bostäder i hus som ägs av ett bostadsaktiebolag eller ett bostadsandelslag, och andra ägarbostäder, såsom egnahemshus och liknande. </w:t>
      </w:r>
      <w:r w:rsidR="00BE13D9">
        <w:t>Även</w:t>
      </w:r>
      <w:r w:rsidR="00B73169">
        <w:t xml:space="preserve"> boende i bostadsrätter som avses i </w:t>
      </w:r>
      <w:r w:rsidR="00921E27">
        <w:t>den svenska bostadsrättslagen</w:t>
      </w:r>
      <w:r w:rsidR="00BE13D9">
        <w:t xml:space="preserve"> skulle exkluderas från rätten till bostadsstöd</w:t>
      </w:r>
      <w:r w:rsidR="0064009F">
        <w:t xml:space="preserve"> eftersom denna typ av boende kan jämföras med ett ägarboende.</w:t>
      </w:r>
    </w:p>
    <w:p w14:paraId="26980122" w14:textId="77777777" w:rsidR="005D7A36" w:rsidRDefault="005D7A36" w:rsidP="0043630D">
      <w:pPr>
        <w:pStyle w:val="ANormal"/>
      </w:pPr>
    </w:p>
    <w:p w14:paraId="40F53C63" w14:textId="63509A1B" w:rsidR="0043630D" w:rsidRDefault="0043630D" w:rsidP="0043630D">
      <w:pPr>
        <w:pStyle w:val="RubrikB"/>
      </w:pPr>
      <w:bookmarkStart w:id="10" w:name="_Toc194574427"/>
      <w:r>
        <w:lastRenderedPageBreak/>
        <w:t>3. Konsekvenser av lagförslaget</w:t>
      </w:r>
      <w:bookmarkEnd w:id="10"/>
    </w:p>
    <w:p w14:paraId="56B750A7" w14:textId="77777777" w:rsidR="0043630D" w:rsidRDefault="0043630D" w:rsidP="0043630D">
      <w:pPr>
        <w:pStyle w:val="Rubrikmellanrum"/>
      </w:pPr>
    </w:p>
    <w:p w14:paraId="59746ECD" w14:textId="469F8F91" w:rsidR="00771F65" w:rsidRDefault="00A07559" w:rsidP="00A07559">
      <w:pPr>
        <w:pStyle w:val="RubrikC"/>
      </w:pPr>
      <w:bookmarkStart w:id="11" w:name="_Toc194574428"/>
      <w:r>
        <w:t>3.1. Ekonomiska konsekvenser för de studerande</w:t>
      </w:r>
      <w:bookmarkEnd w:id="11"/>
    </w:p>
    <w:p w14:paraId="03EAF77C" w14:textId="77777777" w:rsidR="00A07559" w:rsidRDefault="00A07559" w:rsidP="00A07559">
      <w:pPr>
        <w:pStyle w:val="Rubrikmellanrum"/>
      </w:pPr>
    </w:p>
    <w:p w14:paraId="70389B02" w14:textId="183DD09D" w:rsidR="00A07559" w:rsidRDefault="00784D88" w:rsidP="00581E1A">
      <w:pPr>
        <w:pStyle w:val="ANormal"/>
      </w:pPr>
      <w:r>
        <w:t>För de studerande som inte längre har rätt till bostadsstöd</w:t>
      </w:r>
      <w:r w:rsidR="007E6622">
        <w:t xml:space="preserve"> innebär förslaget en ekonomisk försämring. Bostadsstödet</w:t>
      </w:r>
      <w:r w:rsidR="00897955">
        <w:t xml:space="preserve">s belopp </w:t>
      </w:r>
      <w:r w:rsidR="00563B62">
        <w:t xml:space="preserve">är 80 procent av den studerandes </w:t>
      </w:r>
      <w:r w:rsidR="00B82CEA">
        <w:t>boendekostnad</w:t>
      </w:r>
      <w:r w:rsidR="00563B62">
        <w:t xml:space="preserve"> men högst 2</w:t>
      </w:r>
      <w:r w:rsidR="00B82CEA">
        <w:t>69 euro per månad</w:t>
      </w:r>
      <w:r w:rsidR="00680ED4">
        <w:t>.</w:t>
      </w:r>
    </w:p>
    <w:p w14:paraId="2C866C3F" w14:textId="2C8BF7D6" w:rsidR="00E04609" w:rsidRDefault="00E04609" w:rsidP="00E04609">
      <w:pPr>
        <w:pStyle w:val="ANormal"/>
      </w:pPr>
      <w:r>
        <w:tab/>
        <w:t xml:space="preserve">I tabellen nedan kan man se hur bostadsstöd för studerande utbetalats för </w:t>
      </w:r>
      <w:r w:rsidR="005E1466">
        <w:t>ägarbostäder</w:t>
      </w:r>
      <w:r>
        <w:t xml:space="preserve"> under de senaste fem åren.</w:t>
      </w:r>
    </w:p>
    <w:p w14:paraId="3BF372F2" w14:textId="77777777" w:rsidR="00E04609" w:rsidRPr="00275384" w:rsidRDefault="00E04609" w:rsidP="00E04609">
      <w:pPr>
        <w:pStyle w:val="ANormal"/>
        <w:rPr>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1445"/>
        <w:gridCol w:w="1259"/>
        <w:gridCol w:w="1413"/>
        <w:gridCol w:w="1671"/>
      </w:tblGrid>
      <w:tr w:rsidR="00E04609" w14:paraId="57B747E6" w14:textId="77777777" w:rsidTr="00A06445">
        <w:tc>
          <w:tcPr>
            <w:tcW w:w="791" w:type="dxa"/>
            <w:shd w:val="clear" w:color="auto" w:fill="D9D9D9"/>
          </w:tcPr>
          <w:p w14:paraId="058D8163" w14:textId="77777777" w:rsidR="00E04609" w:rsidRDefault="00E04609" w:rsidP="00A06445">
            <w:pPr>
              <w:pStyle w:val="ANormal"/>
              <w:rPr>
                <w:rFonts w:ascii="Calibri" w:hAnsi="Calibri" w:cs="Calibri"/>
                <w:sz w:val="16"/>
                <w:szCs w:val="16"/>
              </w:rPr>
            </w:pPr>
            <w:r>
              <w:rPr>
                <w:rFonts w:ascii="Calibri" w:hAnsi="Calibri" w:cs="Calibri"/>
                <w:sz w:val="16"/>
                <w:szCs w:val="16"/>
              </w:rPr>
              <w:t>År</w:t>
            </w:r>
          </w:p>
        </w:tc>
        <w:tc>
          <w:tcPr>
            <w:tcW w:w="1469" w:type="dxa"/>
            <w:shd w:val="clear" w:color="auto" w:fill="D9D9D9"/>
          </w:tcPr>
          <w:p w14:paraId="20A973C8" w14:textId="77777777" w:rsidR="00E04609" w:rsidRDefault="00E04609" w:rsidP="00A06445">
            <w:pPr>
              <w:pStyle w:val="ANormal"/>
              <w:rPr>
                <w:rFonts w:ascii="Calibri" w:hAnsi="Calibri" w:cs="Calibri"/>
                <w:sz w:val="16"/>
                <w:szCs w:val="16"/>
              </w:rPr>
            </w:pPr>
            <w:r>
              <w:rPr>
                <w:rFonts w:ascii="Calibri" w:hAnsi="Calibri" w:cs="Calibri"/>
                <w:sz w:val="16"/>
                <w:szCs w:val="16"/>
              </w:rPr>
              <w:t>Bostadsstöd totalt</w:t>
            </w:r>
          </w:p>
        </w:tc>
        <w:tc>
          <w:tcPr>
            <w:tcW w:w="2716" w:type="dxa"/>
            <w:gridSpan w:val="2"/>
            <w:shd w:val="clear" w:color="auto" w:fill="D9D9D9"/>
          </w:tcPr>
          <w:p w14:paraId="1FCB77B4" w14:textId="77777777" w:rsidR="00E04609" w:rsidRDefault="00E04609" w:rsidP="00A06445">
            <w:pPr>
              <w:pStyle w:val="ANormal"/>
              <w:rPr>
                <w:rFonts w:ascii="Calibri" w:hAnsi="Calibri" w:cs="Calibri"/>
                <w:sz w:val="16"/>
                <w:szCs w:val="16"/>
              </w:rPr>
            </w:pPr>
            <w:r>
              <w:rPr>
                <w:rFonts w:ascii="Calibri" w:hAnsi="Calibri" w:cs="Calibri"/>
                <w:sz w:val="16"/>
                <w:szCs w:val="16"/>
              </w:rPr>
              <w:t xml:space="preserve">Bostadsstöd för ägarbostäder </w:t>
            </w:r>
          </w:p>
        </w:tc>
        <w:tc>
          <w:tcPr>
            <w:tcW w:w="1701" w:type="dxa"/>
            <w:shd w:val="clear" w:color="auto" w:fill="D9D9D9"/>
          </w:tcPr>
          <w:p w14:paraId="5BBC0922" w14:textId="77777777" w:rsidR="00E04609" w:rsidRDefault="00E04609" w:rsidP="00A06445">
            <w:pPr>
              <w:pStyle w:val="ANormal"/>
              <w:rPr>
                <w:rFonts w:ascii="Calibri" w:hAnsi="Calibri" w:cs="Calibri"/>
                <w:sz w:val="16"/>
                <w:szCs w:val="16"/>
              </w:rPr>
            </w:pPr>
            <w:r>
              <w:rPr>
                <w:rFonts w:ascii="Calibri" w:hAnsi="Calibri" w:cs="Calibri"/>
                <w:sz w:val="16"/>
                <w:szCs w:val="16"/>
              </w:rPr>
              <w:t>Bor i ägarbostad men lyfter inte bostadsstöd</w:t>
            </w:r>
          </w:p>
        </w:tc>
      </w:tr>
      <w:tr w:rsidR="00E04609" w14:paraId="09179E7A" w14:textId="77777777" w:rsidTr="00A06445">
        <w:tc>
          <w:tcPr>
            <w:tcW w:w="791" w:type="dxa"/>
            <w:shd w:val="clear" w:color="auto" w:fill="D9D9D9"/>
          </w:tcPr>
          <w:p w14:paraId="2D4E27A2" w14:textId="77777777" w:rsidR="00E04609" w:rsidRDefault="00E04609" w:rsidP="00A06445">
            <w:pPr>
              <w:pStyle w:val="ANormal"/>
              <w:rPr>
                <w:rFonts w:ascii="Calibri" w:hAnsi="Calibri" w:cs="Calibri"/>
                <w:sz w:val="16"/>
                <w:szCs w:val="16"/>
              </w:rPr>
            </w:pPr>
          </w:p>
        </w:tc>
        <w:tc>
          <w:tcPr>
            <w:tcW w:w="1469" w:type="dxa"/>
            <w:shd w:val="clear" w:color="auto" w:fill="auto"/>
          </w:tcPr>
          <w:p w14:paraId="2A534CF7" w14:textId="77777777" w:rsidR="00E04609" w:rsidRDefault="00E04609" w:rsidP="00A06445">
            <w:pPr>
              <w:pStyle w:val="ANormal"/>
              <w:rPr>
                <w:rFonts w:ascii="Calibri" w:hAnsi="Calibri" w:cs="Calibri"/>
                <w:sz w:val="16"/>
                <w:szCs w:val="16"/>
              </w:rPr>
            </w:pPr>
          </w:p>
        </w:tc>
        <w:tc>
          <w:tcPr>
            <w:tcW w:w="1279" w:type="dxa"/>
            <w:shd w:val="clear" w:color="auto" w:fill="D9D9D9"/>
          </w:tcPr>
          <w:p w14:paraId="58BC74C6" w14:textId="77777777" w:rsidR="00E04609" w:rsidRDefault="00E04609" w:rsidP="00A06445">
            <w:pPr>
              <w:pStyle w:val="ANormal"/>
              <w:rPr>
                <w:rFonts w:ascii="Calibri" w:hAnsi="Calibri" w:cs="Calibri"/>
                <w:sz w:val="16"/>
                <w:szCs w:val="16"/>
              </w:rPr>
            </w:pPr>
            <w:r>
              <w:rPr>
                <w:rFonts w:ascii="Calibri" w:hAnsi="Calibri" w:cs="Calibri"/>
                <w:sz w:val="16"/>
                <w:szCs w:val="16"/>
              </w:rPr>
              <w:t>Utan minder-åriga barn</w:t>
            </w:r>
          </w:p>
        </w:tc>
        <w:tc>
          <w:tcPr>
            <w:tcW w:w="1437" w:type="dxa"/>
            <w:shd w:val="clear" w:color="auto" w:fill="D9D9D9"/>
          </w:tcPr>
          <w:p w14:paraId="50D8AFFD" w14:textId="77777777" w:rsidR="00E04609" w:rsidRDefault="00E04609" w:rsidP="00A06445">
            <w:pPr>
              <w:pStyle w:val="ANormal"/>
              <w:rPr>
                <w:rFonts w:ascii="Calibri" w:hAnsi="Calibri" w:cs="Calibri"/>
                <w:sz w:val="16"/>
                <w:szCs w:val="16"/>
              </w:rPr>
            </w:pPr>
            <w:r>
              <w:rPr>
                <w:rFonts w:ascii="Calibri" w:hAnsi="Calibri" w:cs="Calibri"/>
                <w:sz w:val="16"/>
                <w:szCs w:val="16"/>
              </w:rPr>
              <w:t>Med minderåriga barn utanför Å/F</w:t>
            </w:r>
          </w:p>
        </w:tc>
        <w:tc>
          <w:tcPr>
            <w:tcW w:w="1701" w:type="dxa"/>
            <w:shd w:val="clear" w:color="auto" w:fill="auto"/>
          </w:tcPr>
          <w:p w14:paraId="23E45182" w14:textId="77777777" w:rsidR="00E04609" w:rsidRDefault="00E04609" w:rsidP="00A06445">
            <w:pPr>
              <w:pStyle w:val="ANormal"/>
              <w:rPr>
                <w:rFonts w:ascii="Calibri" w:hAnsi="Calibri" w:cs="Calibri"/>
                <w:sz w:val="16"/>
                <w:szCs w:val="16"/>
              </w:rPr>
            </w:pPr>
          </w:p>
        </w:tc>
      </w:tr>
      <w:tr w:rsidR="00E04609" w14:paraId="5C27428A" w14:textId="77777777" w:rsidTr="00A06445">
        <w:tc>
          <w:tcPr>
            <w:tcW w:w="791" w:type="dxa"/>
            <w:shd w:val="clear" w:color="auto" w:fill="D9D9D9"/>
          </w:tcPr>
          <w:p w14:paraId="6A277546" w14:textId="77777777" w:rsidR="00E04609" w:rsidRDefault="00E04609" w:rsidP="00A06445">
            <w:pPr>
              <w:pStyle w:val="ANormal"/>
              <w:rPr>
                <w:rFonts w:ascii="Calibri" w:hAnsi="Calibri" w:cs="Calibri"/>
                <w:sz w:val="16"/>
                <w:szCs w:val="16"/>
              </w:rPr>
            </w:pPr>
            <w:r>
              <w:rPr>
                <w:rFonts w:ascii="Calibri" w:hAnsi="Calibri" w:cs="Calibri"/>
                <w:sz w:val="16"/>
                <w:szCs w:val="16"/>
              </w:rPr>
              <w:t>2024</w:t>
            </w:r>
          </w:p>
        </w:tc>
        <w:tc>
          <w:tcPr>
            <w:tcW w:w="1469" w:type="dxa"/>
            <w:shd w:val="clear" w:color="auto" w:fill="auto"/>
          </w:tcPr>
          <w:p w14:paraId="06CAFF29" w14:textId="33768FD5" w:rsidR="00E04609" w:rsidRDefault="00E04609" w:rsidP="00A06445">
            <w:pPr>
              <w:pStyle w:val="ANormal"/>
              <w:jc w:val="right"/>
              <w:rPr>
                <w:rFonts w:ascii="Calibri" w:hAnsi="Calibri" w:cs="Calibri"/>
                <w:sz w:val="16"/>
                <w:szCs w:val="16"/>
              </w:rPr>
            </w:pPr>
            <w:r>
              <w:rPr>
                <w:rFonts w:ascii="Calibri" w:hAnsi="Calibri" w:cs="Calibri"/>
                <w:sz w:val="16"/>
                <w:szCs w:val="16"/>
              </w:rPr>
              <w:t>1</w:t>
            </w:r>
            <w:r w:rsidR="0017669A">
              <w:rPr>
                <w:rFonts w:ascii="Calibri" w:hAnsi="Calibri" w:cs="Calibri"/>
                <w:sz w:val="16"/>
                <w:szCs w:val="16"/>
              </w:rPr>
              <w:t> </w:t>
            </w:r>
            <w:r>
              <w:rPr>
                <w:rFonts w:ascii="Calibri" w:hAnsi="Calibri" w:cs="Calibri"/>
                <w:sz w:val="16"/>
                <w:szCs w:val="16"/>
              </w:rPr>
              <w:t>061</w:t>
            </w:r>
          </w:p>
        </w:tc>
        <w:tc>
          <w:tcPr>
            <w:tcW w:w="1279" w:type="dxa"/>
            <w:shd w:val="clear" w:color="auto" w:fill="auto"/>
          </w:tcPr>
          <w:p w14:paraId="34AB7D9E" w14:textId="77777777" w:rsidR="00E04609" w:rsidRDefault="00E04609" w:rsidP="00A06445">
            <w:pPr>
              <w:pStyle w:val="ANormal"/>
              <w:jc w:val="right"/>
              <w:rPr>
                <w:rFonts w:ascii="Calibri" w:hAnsi="Calibri" w:cs="Calibri"/>
                <w:sz w:val="16"/>
                <w:szCs w:val="16"/>
              </w:rPr>
            </w:pPr>
            <w:r>
              <w:rPr>
                <w:rFonts w:ascii="Calibri" w:hAnsi="Calibri" w:cs="Calibri"/>
                <w:sz w:val="16"/>
                <w:szCs w:val="16"/>
              </w:rPr>
              <w:t>41</w:t>
            </w:r>
          </w:p>
        </w:tc>
        <w:tc>
          <w:tcPr>
            <w:tcW w:w="1437" w:type="dxa"/>
            <w:shd w:val="clear" w:color="auto" w:fill="auto"/>
          </w:tcPr>
          <w:p w14:paraId="31FEF94E" w14:textId="77777777" w:rsidR="00E04609" w:rsidRDefault="00E04609" w:rsidP="00A06445">
            <w:pPr>
              <w:pStyle w:val="ANormal"/>
              <w:jc w:val="right"/>
              <w:rPr>
                <w:rFonts w:ascii="Calibri" w:hAnsi="Calibri" w:cs="Calibri"/>
                <w:sz w:val="16"/>
                <w:szCs w:val="16"/>
              </w:rPr>
            </w:pPr>
            <w:r>
              <w:rPr>
                <w:rFonts w:ascii="Calibri" w:hAnsi="Calibri" w:cs="Calibri"/>
                <w:sz w:val="16"/>
                <w:szCs w:val="16"/>
              </w:rPr>
              <w:t>5</w:t>
            </w:r>
          </w:p>
        </w:tc>
        <w:tc>
          <w:tcPr>
            <w:tcW w:w="1701" w:type="dxa"/>
            <w:shd w:val="clear" w:color="auto" w:fill="auto"/>
          </w:tcPr>
          <w:p w14:paraId="1DAEF630" w14:textId="77777777" w:rsidR="00E04609" w:rsidRDefault="00E04609" w:rsidP="00A06445">
            <w:pPr>
              <w:pStyle w:val="ANormal"/>
              <w:jc w:val="right"/>
              <w:rPr>
                <w:rFonts w:ascii="Calibri" w:hAnsi="Calibri" w:cs="Calibri"/>
                <w:sz w:val="16"/>
                <w:szCs w:val="16"/>
              </w:rPr>
            </w:pPr>
            <w:r>
              <w:rPr>
                <w:rFonts w:ascii="Calibri" w:hAnsi="Calibri" w:cs="Calibri"/>
                <w:sz w:val="16"/>
                <w:szCs w:val="16"/>
              </w:rPr>
              <w:t>139</w:t>
            </w:r>
          </w:p>
        </w:tc>
      </w:tr>
      <w:tr w:rsidR="00E04609" w14:paraId="6630F053" w14:textId="77777777" w:rsidTr="00A06445">
        <w:tc>
          <w:tcPr>
            <w:tcW w:w="791" w:type="dxa"/>
            <w:shd w:val="clear" w:color="auto" w:fill="D9D9D9"/>
          </w:tcPr>
          <w:p w14:paraId="69307D53" w14:textId="77777777" w:rsidR="00E04609" w:rsidRDefault="00E04609" w:rsidP="00A06445">
            <w:pPr>
              <w:pStyle w:val="ANormal"/>
              <w:rPr>
                <w:rFonts w:ascii="Calibri" w:hAnsi="Calibri" w:cs="Calibri"/>
                <w:sz w:val="16"/>
                <w:szCs w:val="16"/>
              </w:rPr>
            </w:pPr>
            <w:r>
              <w:rPr>
                <w:rFonts w:ascii="Calibri" w:hAnsi="Calibri" w:cs="Calibri"/>
                <w:sz w:val="16"/>
                <w:szCs w:val="16"/>
              </w:rPr>
              <w:t>2023</w:t>
            </w:r>
          </w:p>
        </w:tc>
        <w:tc>
          <w:tcPr>
            <w:tcW w:w="1469" w:type="dxa"/>
            <w:shd w:val="clear" w:color="auto" w:fill="auto"/>
          </w:tcPr>
          <w:p w14:paraId="0444C727" w14:textId="3D3DB0AD" w:rsidR="00E04609" w:rsidRDefault="00E04609" w:rsidP="00A06445">
            <w:pPr>
              <w:pStyle w:val="ANormal"/>
              <w:jc w:val="right"/>
              <w:rPr>
                <w:rFonts w:ascii="Calibri" w:hAnsi="Calibri" w:cs="Calibri"/>
                <w:sz w:val="16"/>
                <w:szCs w:val="16"/>
              </w:rPr>
            </w:pPr>
            <w:r>
              <w:rPr>
                <w:rFonts w:ascii="Calibri" w:hAnsi="Calibri" w:cs="Calibri"/>
                <w:sz w:val="16"/>
                <w:szCs w:val="16"/>
              </w:rPr>
              <w:t>1</w:t>
            </w:r>
            <w:r w:rsidR="0017669A">
              <w:rPr>
                <w:rFonts w:ascii="Calibri" w:hAnsi="Calibri" w:cs="Calibri"/>
                <w:sz w:val="16"/>
                <w:szCs w:val="16"/>
              </w:rPr>
              <w:t> </w:t>
            </w:r>
            <w:r>
              <w:rPr>
                <w:rFonts w:ascii="Calibri" w:hAnsi="Calibri" w:cs="Calibri"/>
                <w:sz w:val="16"/>
                <w:szCs w:val="16"/>
              </w:rPr>
              <w:t>314</w:t>
            </w:r>
          </w:p>
        </w:tc>
        <w:tc>
          <w:tcPr>
            <w:tcW w:w="1279" w:type="dxa"/>
            <w:shd w:val="clear" w:color="auto" w:fill="auto"/>
          </w:tcPr>
          <w:p w14:paraId="5D98C928" w14:textId="77777777" w:rsidR="00E04609" w:rsidRDefault="00E04609" w:rsidP="00A06445">
            <w:pPr>
              <w:pStyle w:val="ANormal"/>
              <w:jc w:val="right"/>
              <w:rPr>
                <w:rFonts w:ascii="Calibri" w:hAnsi="Calibri" w:cs="Calibri"/>
                <w:sz w:val="16"/>
                <w:szCs w:val="16"/>
              </w:rPr>
            </w:pPr>
            <w:r>
              <w:rPr>
                <w:rFonts w:ascii="Calibri" w:hAnsi="Calibri" w:cs="Calibri"/>
                <w:sz w:val="16"/>
                <w:szCs w:val="16"/>
              </w:rPr>
              <w:t>64</w:t>
            </w:r>
          </w:p>
        </w:tc>
        <w:tc>
          <w:tcPr>
            <w:tcW w:w="1437" w:type="dxa"/>
            <w:shd w:val="clear" w:color="auto" w:fill="auto"/>
          </w:tcPr>
          <w:p w14:paraId="4969E0E4" w14:textId="77777777" w:rsidR="00E04609" w:rsidRDefault="00E04609" w:rsidP="00A06445">
            <w:pPr>
              <w:pStyle w:val="ANormal"/>
              <w:jc w:val="right"/>
              <w:rPr>
                <w:rFonts w:ascii="Calibri" w:hAnsi="Calibri" w:cs="Calibri"/>
                <w:sz w:val="16"/>
                <w:szCs w:val="16"/>
              </w:rPr>
            </w:pPr>
            <w:r>
              <w:rPr>
                <w:rFonts w:ascii="Calibri" w:hAnsi="Calibri" w:cs="Calibri"/>
                <w:sz w:val="16"/>
                <w:szCs w:val="16"/>
              </w:rPr>
              <w:t>6</w:t>
            </w:r>
          </w:p>
        </w:tc>
        <w:tc>
          <w:tcPr>
            <w:tcW w:w="1701" w:type="dxa"/>
            <w:shd w:val="clear" w:color="auto" w:fill="auto"/>
          </w:tcPr>
          <w:p w14:paraId="7DE5711A" w14:textId="77777777" w:rsidR="00E04609" w:rsidRDefault="00E04609" w:rsidP="00A06445">
            <w:pPr>
              <w:pStyle w:val="ANormal"/>
              <w:jc w:val="right"/>
              <w:rPr>
                <w:rFonts w:ascii="Calibri" w:hAnsi="Calibri" w:cs="Calibri"/>
                <w:sz w:val="16"/>
                <w:szCs w:val="16"/>
              </w:rPr>
            </w:pPr>
            <w:r>
              <w:rPr>
                <w:rFonts w:ascii="Calibri" w:hAnsi="Calibri" w:cs="Calibri"/>
                <w:sz w:val="16"/>
                <w:szCs w:val="16"/>
              </w:rPr>
              <w:t>169</w:t>
            </w:r>
          </w:p>
        </w:tc>
      </w:tr>
      <w:tr w:rsidR="00E04609" w14:paraId="631AB5D0" w14:textId="77777777" w:rsidTr="00A06445">
        <w:tc>
          <w:tcPr>
            <w:tcW w:w="791" w:type="dxa"/>
            <w:shd w:val="clear" w:color="auto" w:fill="D9D9D9"/>
          </w:tcPr>
          <w:p w14:paraId="7E807FFB" w14:textId="77777777" w:rsidR="00E04609" w:rsidRDefault="00E04609" w:rsidP="00A06445">
            <w:pPr>
              <w:pStyle w:val="ANormal"/>
              <w:rPr>
                <w:rFonts w:ascii="Calibri" w:hAnsi="Calibri" w:cs="Calibri"/>
                <w:sz w:val="16"/>
                <w:szCs w:val="16"/>
              </w:rPr>
            </w:pPr>
            <w:r>
              <w:rPr>
                <w:rFonts w:ascii="Calibri" w:hAnsi="Calibri" w:cs="Calibri"/>
                <w:sz w:val="16"/>
                <w:szCs w:val="16"/>
              </w:rPr>
              <w:t>2022</w:t>
            </w:r>
          </w:p>
        </w:tc>
        <w:tc>
          <w:tcPr>
            <w:tcW w:w="1469" w:type="dxa"/>
            <w:shd w:val="clear" w:color="auto" w:fill="auto"/>
          </w:tcPr>
          <w:p w14:paraId="22BACC9A" w14:textId="28B89E5B" w:rsidR="00E04609" w:rsidRDefault="00E04609" w:rsidP="00A06445">
            <w:pPr>
              <w:pStyle w:val="ANormal"/>
              <w:jc w:val="right"/>
              <w:rPr>
                <w:rFonts w:ascii="Calibri" w:hAnsi="Calibri" w:cs="Calibri"/>
                <w:sz w:val="16"/>
                <w:szCs w:val="16"/>
              </w:rPr>
            </w:pPr>
            <w:r>
              <w:rPr>
                <w:rFonts w:ascii="Calibri" w:hAnsi="Calibri" w:cs="Calibri"/>
                <w:sz w:val="16"/>
                <w:szCs w:val="16"/>
              </w:rPr>
              <w:t>1</w:t>
            </w:r>
            <w:r w:rsidR="0017669A">
              <w:rPr>
                <w:rFonts w:ascii="Calibri" w:hAnsi="Calibri" w:cs="Calibri"/>
                <w:sz w:val="16"/>
                <w:szCs w:val="16"/>
              </w:rPr>
              <w:t> </w:t>
            </w:r>
            <w:r>
              <w:rPr>
                <w:rFonts w:ascii="Calibri" w:hAnsi="Calibri" w:cs="Calibri"/>
                <w:sz w:val="16"/>
                <w:szCs w:val="16"/>
              </w:rPr>
              <w:t>384</w:t>
            </w:r>
          </w:p>
        </w:tc>
        <w:tc>
          <w:tcPr>
            <w:tcW w:w="1279" w:type="dxa"/>
            <w:shd w:val="clear" w:color="auto" w:fill="auto"/>
          </w:tcPr>
          <w:p w14:paraId="7347F2B4" w14:textId="77777777" w:rsidR="00E04609" w:rsidRDefault="00E04609" w:rsidP="00A06445">
            <w:pPr>
              <w:pStyle w:val="ANormal"/>
              <w:jc w:val="right"/>
              <w:rPr>
                <w:rFonts w:ascii="Calibri" w:hAnsi="Calibri" w:cs="Calibri"/>
                <w:sz w:val="16"/>
                <w:szCs w:val="16"/>
              </w:rPr>
            </w:pPr>
            <w:r>
              <w:rPr>
                <w:rFonts w:ascii="Calibri" w:hAnsi="Calibri" w:cs="Calibri"/>
                <w:sz w:val="16"/>
                <w:szCs w:val="16"/>
              </w:rPr>
              <w:t>63</w:t>
            </w:r>
          </w:p>
        </w:tc>
        <w:tc>
          <w:tcPr>
            <w:tcW w:w="1437" w:type="dxa"/>
            <w:shd w:val="clear" w:color="auto" w:fill="auto"/>
          </w:tcPr>
          <w:p w14:paraId="2A36DD87" w14:textId="77777777" w:rsidR="00E04609" w:rsidRDefault="00E04609" w:rsidP="00A06445">
            <w:pPr>
              <w:pStyle w:val="ANormal"/>
              <w:jc w:val="right"/>
              <w:rPr>
                <w:rFonts w:ascii="Calibri" w:hAnsi="Calibri" w:cs="Calibri"/>
                <w:sz w:val="16"/>
                <w:szCs w:val="16"/>
              </w:rPr>
            </w:pPr>
            <w:r>
              <w:rPr>
                <w:rFonts w:ascii="Calibri" w:hAnsi="Calibri" w:cs="Calibri"/>
                <w:sz w:val="16"/>
                <w:szCs w:val="16"/>
              </w:rPr>
              <w:t>7</w:t>
            </w:r>
          </w:p>
        </w:tc>
        <w:tc>
          <w:tcPr>
            <w:tcW w:w="1701" w:type="dxa"/>
            <w:shd w:val="clear" w:color="auto" w:fill="auto"/>
          </w:tcPr>
          <w:p w14:paraId="15DD3A85" w14:textId="77777777" w:rsidR="00E04609" w:rsidRDefault="00E04609" w:rsidP="00A06445">
            <w:pPr>
              <w:pStyle w:val="ANormal"/>
              <w:jc w:val="right"/>
              <w:rPr>
                <w:rFonts w:ascii="Calibri" w:hAnsi="Calibri" w:cs="Calibri"/>
                <w:sz w:val="16"/>
                <w:szCs w:val="16"/>
              </w:rPr>
            </w:pPr>
            <w:r>
              <w:rPr>
                <w:rFonts w:ascii="Calibri" w:hAnsi="Calibri" w:cs="Calibri"/>
                <w:sz w:val="16"/>
                <w:szCs w:val="16"/>
              </w:rPr>
              <w:t>226</w:t>
            </w:r>
          </w:p>
        </w:tc>
      </w:tr>
      <w:tr w:rsidR="00E04609" w14:paraId="332ACB3E" w14:textId="77777777" w:rsidTr="00A06445">
        <w:tc>
          <w:tcPr>
            <w:tcW w:w="791" w:type="dxa"/>
            <w:shd w:val="clear" w:color="auto" w:fill="D9D9D9"/>
          </w:tcPr>
          <w:p w14:paraId="12BDE0EE" w14:textId="77777777" w:rsidR="00E04609" w:rsidRDefault="00E04609" w:rsidP="00A06445">
            <w:pPr>
              <w:pStyle w:val="ANormal"/>
              <w:rPr>
                <w:rFonts w:ascii="Calibri" w:hAnsi="Calibri" w:cs="Calibri"/>
                <w:sz w:val="16"/>
                <w:szCs w:val="16"/>
              </w:rPr>
            </w:pPr>
            <w:r>
              <w:rPr>
                <w:rFonts w:ascii="Calibri" w:hAnsi="Calibri" w:cs="Calibri"/>
                <w:sz w:val="16"/>
                <w:szCs w:val="16"/>
              </w:rPr>
              <w:t>2021</w:t>
            </w:r>
          </w:p>
        </w:tc>
        <w:tc>
          <w:tcPr>
            <w:tcW w:w="1469" w:type="dxa"/>
            <w:shd w:val="clear" w:color="auto" w:fill="auto"/>
          </w:tcPr>
          <w:p w14:paraId="196AC150" w14:textId="0569ACEE" w:rsidR="00E04609" w:rsidRDefault="00E04609" w:rsidP="00A06445">
            <w:pPr>
              <w:pStyle w:val="ANormal"/>
              <w:jc w:val="right"/>
              <w:rPr>
                <w:rFonts w:ascii="Calibri" w:hAnsi="Calibri" w:cs="Calibri"/>
                <w:sz w:val="16"/>
                <w:szCs w:val="16"/>
              </w:rPr>
            </w:pPr>
            <w:r>
              <w:rPr>
                <w:rFonts w:ascii="Calibri" w:hAnsi="Calibri" w:cs="Calibri"/>
                <w:sz w:val="16"/>
                <w:szCs w:val="16"/>
              </w:rPr>
              <w:t>1</w:t>
            </w:r>
            <w:r w:rsidR="0017669A">
              <w:rPr>
                <w:rFonts w:ascii="Calibri" w:hAnsi="Calibri" w:cs="Calibri"/>
                <w:sz w:val="16"/>
                <w:szCs w:val="16"/>
              </w:rPr>
              <w:t> </w:t>
            </w:r>
            <w:r>
              <w:rPr>
                <w:rFonts w:ascii="Calibri" w:hAnsi="Calibri" w:cs="Calibri"/>
                <w:sz w:val="16"/>
                <w:szCs w:val="16"/>
              </w:rPr>
              <w:t>331</w:t>
            </w:r>
          </w:p>
        </w:tc>
        <w:tc>
          <w:tcPr>
            <w:tcW w:w="1279" w:type="dxa"/>
            <w:shd w:val="clear" w:color="auto" w:fill="auto"/>
          </w:tcPr>
          <w:p w14:paraId="2F86CC0A" w14:textId="77777777" w:rsidR="00E04609" w:rsidRDefault="00E04609" w:rsidP="00A06445">
            <w:pPr>
              <w:pStyle w:val="ANormal"/>
              <w:jc w:val="right"/>
              <w:rPr>
                <w:rFonts w:ascii="Calibri" w:hAnsi="Calibri" w:cs="Calibri"/>
                <w:sz w:val="16"/>
                <w:szCs w:val="16"/>
              </w:rPr>
            </w:pPr>
            <w:r>
              <w:rPr>
                <w:rFonts w:ascii="Calibri" w:hAnsi="Calibri" w:cs="Calibri"/>
                <w:sz w:val="16"/>
                <w:szCs w:val="16"/>
              </w:rPr>
              <w:t>61</w:t>
            </w:r>
          </w:p>
        </w:tc>
        <w:tc>
          <w:tcPr>
            <w:tcW w:w="1437" w:type="dxa"/>
            <w:shd w:val="clear" w:color="auto" w:fill="auto"/>
          </w:tcPr>
          <w:p w14:paraId="614E7B64" w14:textId="77777777" w:rsidR="00E04609" w:rsidRDefault="00E04609" w:rsidP="00A06445">
            <w:pPr>
              <w:pStyle w:val="ANormal"/>
              <w:jc w:val="right"/>
              <w:rPr>
                <w:rFonts w:ascii="Calibri" w:hAnsi="Calibri" w:cs="Calibri"/>
                <w:sz w:val="16"/>
                <w:szCs w:val="16"/>
              </w:rPr>
            </w:pPr>
            <w:r>
              <w:rPr>
                <w:rFonts w:ascii="Calibri" w:hAnsi="Calibri" w:cs="Calibri"/>
                <w:sz w:val="16"/>
                <w:szCs w:val="16"/>
              </w:rPr>
              <w:t>11</w:t>
            </w:r>
          </w:p>
        </w:tc>
        <w:tc>
          <w:tcPr>
            <w:tcW w:w="1701" w:type="dxa"/>
            <w:shd w:val="clear" w:color="auto" w:fill="auto"/>
          </w:tcPr>
          <w:p w14:paraId="1AE08A6A" w14:textId="77777777" w:rsidR="00E04609" w:rsidRDefault="00E04609" w:rsidP="00A06445">
            <w:pPr>
              <w:pStyle w:val="ANormal"/>
              <w:jc w:val="right"/>
              <w:rPr>
                <w:rFonts w:ascii="Calibri" w:hAnsi="Calibri" w:cs="Calibri"/>
                <w:sz w:val="16"/>
                <w:szCs w:val="16"/>
              </w:rPr>
            </w:pPr>
            <w:r>
              <w:rPr>
                <w:rFonts w:ascii="Calibri" w:hAnsi="Calibri" w:cs="Calibri"/>
                <w:sz w:val="16"/>
                <w:szCs w:val="16"/>
              </w:rPr>
              <w:t>166</w:t>
            </w:r>
          </w:p>
        </w:tc>
      </w:tr>
      <w:tr w:rsidR="00E04609" w14:paraId="4485F150" w14:textId="77777777" w:rsidTr="00A06445">
        <w:tc>
          <w:tcPr>
            <w:tcW w:w="791" w:type="dxa"/>
            <w:shd w:val="clear" w:color="auto" w:fill="D9D9D9"/>
          </w:tcPr>
          <w:p w14:paraId="0BC3CEFC" w14:textId="77777777" w:rsidR="00E04609" w:rsidRDefault="00E04609" w:rsidP="00A06445">
            <w:pPr>
              <w:pStyle w:val="ANormal"/>
              <w:rPr>
                <w:rFonts w:ascii="Calibri" w:hAnsi="Calibri" w:cs="Calibri"/>
                <w:sz w:val="16"/>
                <w:szCs w:val="16"/>
              </w:rPr>
            </w:pPr>
            <w:r>
              <w:rPr>
                <w:rFonts w:ascii="Calibri" w:hAnsi="Calibri" w:cs="Calibri"/>
                <w:sz w:val="16"/>
                <w:szCs w:val="16"/>
              </w:rPr>
              <w:t>2020</w:t>
            </w:r>
          </w:p>
        </w:tc>
        <w:tc>
          <w:tcPr>
            <w:tcW w:w="1469" w:type="dxa"/>
            <w:shd w:val="clear" w:color="auto" w:fill="auto"/>
          </w:tcPr>
          <w:p w14:paraId="71E85BA2" w14:textId="40B8870B" w:rsidR="00E04609" w:rsidRDefault="00E04609" w:rsidP="00A06445">
            <w:pPr>
              <w:pStyle w:val="ANormal"/>
              <w:jc w:val="right"/>
              <w:rPr>
                <w:rFonts w:ascii="Calibri" w:hAnsi="Calibri" w:cs="Calibri"/>
                <w:sz w:val="16"/>
                <w:szCs w:val="16"/>
              </w:rPr>
            </w:pPr>
            <w:r>
              <w:rPr>
                <w:rFonts w:ascii="Calibri" w:hAnsi="Calibri" w:cs="Calibri"/>
                <w:sz w:val="16"/>
                <w:szCs w:val="16"/>
              </w:rPr>
              <w:t>1</w:t>
            </w:r>
            <w:r w:rsidR="0017669A">
              <w:rPr>
                <w:rFonts w:ascii="Calibri" w:hAnsi="Calibri" w:cs="Calibri"/>
                <w:sz w:val="16"/>
                <w:szCs w:val="16"/>
              </w:rPr>
              <w:t> </w:t>
            </w:r>
            <w:r>
              <w:rPr>
                <w:rFonts w:ascii="Calibri" w:hAnsi="Calibri" w:cs="Calibri"/>
                <w:sz w:val="16"/>
                <w:szCs w:val="16"/>
              </w:rPr>
              <w:t>366</w:t>
            </w:r>
          </w:p>
        </w:tc>
        <w:tc>
          <w:tcPr>
            <w:tcW w:w="1279" w:type="dxa"/>
            <w:shd w:val="clear" w:color="auto" w:fill="auto"/>
          </w:tcPr>
          <w:p w14:paraId="7A1037A1" w14:textId="77777777" w:rsidR="00E04609" w:rsidRDefault="00E04609" w:rsidP="00A06445">
            <w:pPr>
              <w:pStyle w:val="ANormal"/>
              <w:jc w:val="right"/>
              <w:rPr>
                <w:rFonts w:ascii="Calibri" w:hAnsi="Calibri" w:cs="Calibri"/>
                <w:sz w:val="16"/>
                <w:szCs w:val="16"/>
              </w:rPr>
            </w:pPr>
            <w:r>
              <w:rPr>
                <w:rFonts w:ascii="Calibri" w:hAnsi="Calibri" w:cs="Calibri"/>
                <w:sz w:val="16"/>
                <w:szCs w:val="16"/>
              </w:rPr>
              <w:t>74</w:t>
            </w:r>
          </w:p>
        </w:tc>
        <w:tc>
          <w:tcPr>
            <w:tcW w:w="1437" w:type="dxa"/>
            <w:shd w:val="clear" w:color="auto" w:fill="auto"/>
          </w:tcPr>
          <w:p w14:paraId="5B331D56" w14:textId="77777777" w:rsidR="00E04609" w:rsidRDefault="00E04609" w:rsidP="00A06445">
            <w:pPr>
              <w:pStyle w:val="ANormal"/>
              <w:jc w:val="right"/>
              <w:rPr>
                <w:rFonts w:ascii="Calibri" w:hAnsi="Calibri" w:cs="Calibri"/>
                <w:sz w:val="16"/>
                <w:szCs w:val="16"/>
              </w:rPr>
            </w:pPr>
            <w:r>
              <w:rPr>
                <w:rFonts w:ascii="Calibri" w:hAnsi="Calibri" w:cs="Calibri"/>
                <w:sz w:val="16"/>
                <w:szCs w:val="16"/>
              </w:rPr>
              <w:t>4</w:t>
            </w:r>
          </w:p>
        </w:tc>
        <w:tc>
          <w:tcPr>
            <w:tcW w:w="1701" w:type="dxa"/>
            <w:shd w:val="clear" w:color="auto" w:fill="auto"/>
          </w:tcPr>
          <w:p w14:paraId="52F96434" w14:textId="77777777" w:rsidR="00E04609" w:rsidRDefault="00E04609" w:rsidP="00A06445">
            <w:pPr>
              <w:pStyle w:val="ANormal"/>
              <w:jc w:val="right"/>
              <w:rPr>
                <w:rFonts w:ascii="Calibri" w:hAnsi="Calibri" w:cs="Calibri"/>
                <w:sz w:val="16"/>
                <w:szCs w:val="16"/>
              </w:rPr>
            </w:pPr>
            <w:r>
              <w:rPr>
                <w:rFonts w:ascii="Calibri" w:hAnsi="Calibri" w:cs="Calibri"/>
                <w:sz w:val="16"/>
                <w:szCs w:val="16"/>
              </w:rPr>
              <w:t>131</w:t>
            </w:r>
          </w:p>
        </w:tc>
      </w:tr>
    </w:tbl>
    <w:p w14:paraId="61875C68" w14:textId="77777777" w:rsidR="00E04609" w:rsidRDefault="00E04609" w:rsidP="00E04609">
      <w:pPr>
        <w:pStyle w:val="ANormal"/>
        <w:rPr>
          <w:rFonts w:ascii="Calibri" w:hAnsi="Calibri" w:cs="Calibri"/>
          <w:sz w:val="16"/>
          <w:szCs w:val="16"/>
        </w:rPr>
      </w:pPr>
      <w:r w:rsidRPr="00384A7F">
        <w:rPr>
          <w:rFonts w:ascii="Calibri" w:hAnsi="Calibri" w:cs="Calibri"/>
          <w:sz w:val="16"/>
          <w:szCs w:val="16"/>
        </w:rPr>
        <w:t>Tabell 1: Bostadsstöd för ägarbostäder</w:t>
      </w:r>
    </w:p>
    <w:p w14:paraId="28879B2B" w14:textId="77777777" w:rsidR="00581E1A" w:rsidRPr="00581E1A" w:rsidRDefault="00581E1A" w:rsidP="00581E1A">
      <w:pPr>
        <w:pStyle w:val="ANormal"/>
        <w:rPr>
          <w:sz w:val="10"/>
          <w:szCs w:val="10"/>
        </w:rPr>
      </w:pPr>
      <w:bookmarkStart w:id="12" w:name="_Hlk194487469"/>
    </w:p>
    <w:p w14:paraId="0E5BF908" w14:textId="7420C738" w:rsidR="00581E1A" w:rsidRDefault="00581E1A" w:rsidP="00581E1A">
      <w:pPr>
        <w:pStyle w:val="ANormal"/>
      </w:pPr>
      <w:r>
        <w:t>De studerande som inte längre har rätt till bostadsstödet kan utnyttja möjligheten att lyfta studielån eller öka sitt studielån</w:t>
      </w:r>
      <w:r w:rsidRPr="00A82253">
        <w:t xml:space="preserve">. </w:t>
      </w:r>
      <w:r>
        <w:t>De studerande kan även övergå till deltidsstudier för att kunna arbeta vid sidan av studierna.</w:t>
      </w:r>
    </w:p>
    <w:bookmarkEnd w:id="12"/>
    <w:p w14:paraId="796D60A0" w14:textId="77777777" w:rsidR="00581E1A" w:rsidRDefault="00581E1A" w:rsidP="00581E1A">
      <w:pPr>
        <w:pStyle w:val="ANormal"/>
      </w:pPr>
      <w:r>
        <w:tab/>
      </w:r>
      <w:r w:rsidRPr="00A82253">
        <w:t>En studerande som erhållit alla studiestöd</w:t>
      </w:r>
      <w:r>
        <w:t>sformer den studerande har rätt till,</w:t>
      </w:r>
      <w:r w:rsidRPr="00A82253">
        <w:t xml:space="preserve"> </w:t>
      </w:r>
      <w:r>
        <w:t xml:space="preserve">men ändå inte kan klara sin utkomst, </w:t>
      </w:r>
      <w:r w:rsidRPr="00A82253">
        <w:t>kan ha rätt till utkomststöd med stöd av landskapslagen (1998:66) om tillämpning i landskapet Åland av lagen om utkomststöd.</w:t>
      </w:r>
    </w:p>
    <w:p w14:paraId="55DC64ED" w14:textId="77777777" w:rsidR="00E04609" w:rsidRDefault="00E04609" w:rsidP="0017669A">
      <w:pPr>
        <w:pStyle w:val="ANormal"/>
      </w:pPr>
    </w:p>
    <w:p w14:paraId="35C9BE40" w14:textId="3080BCEC" w:rsidR="0043630D" w:rsidRDefault="0043630D" w:rsidP="0043630D">
      <w:pPr>
        <w:pStyle w:val="RubrikC"/>
      </w:pPr>
      <w:bookmarkStart w:id="13" w:name="_Toc194574429"/>
      <w:r>
        <w:t>3.</w:t>
      </w:r>
      <w:r w:rsidR="004A32DB">
        <w:t>2</w:t>
      </w:r>
      <w:r>
        <w:t>. Ekonomiska konsekvenser</w:t>
      </w:r>
      <w:r w:rsidR="00771F65">
        <w:t xml:space="preserve"> för landskapet</w:t>
      </w:r>
      <w:bookmarkEnd w:id="13"/>
    </w:p>
    <w:p w14:paraId="7494E2A5" w14:textId="77777777" w:rsidR="0043630D" w:rsidRDefault="0043630D" w:rsidP="0043630D">
      <w:pPr>
        <w:pStyle w:val="ANormal"/>
        <w:rPr>
          <w:sz w:val="10"/>
          <w:szCs w:val="10"/>
        </w:rPr>
      </w:pPr>
    </w:p>
    <w:p w14:paraId="0950381A" w14:textId="232FB813" w:rsidR="0043630D" w:rsidRDefault="00335FC4" w:rsidP="0043630D">
      <w:pPr>
        <w:pStyle w:val="ANormal"/>
        <w:rPr>
          <w:szCs w:val="22"/>
        </w:rPr>
      </w:pPr>
      <w:r>
        <w:rPr>
          <w:szCs w:val="22"/>
        </w:rPr>
        <w:t>Om</w:t>
      </w:r>
      <w:r w:rsidR="00937631">
        <w:rPr>
          <w:szCs w:val="22"/>
        </w:rPr>
        <w:t xml:space="preserve"> de</w:t>
      </w:r>
      <w:r w:rsidR="0043630D">
        <w:rPr>
          <w:szCs w:val="22"/>
        </w:rPr>
        <w:t xml:space="preserve"> studerande som tidigare beviljats bostadsstöd </w:t>
      </w:r>
      <w:r w:rsidR="008064C6">
        <w:rPr>
          <w:szCs w:val="22"/>
        </w:rPr>
        <w:t xml:space="preserve">för ägarbostad </w:t>
      </w:r>
      <w:r w:rsidR="0043630D">
        <w:rPr>
          <w:szCs w:val="22"/>
        </w:rPr>
        <w:t xml:space="preserve">nu inte </w:t>
      </w:r>
      <w:r w:rsidR="00937631">
        <w:rPr>
          <w:szCs w:val="22"/>
        </w:rPr>
        <w:t>längre skulle</w:t>
      </w:r>
      <w:r w:rsidR="0043630D">
        <w:rPr>
          <w:szCs w:val="22"/>
        </w:rPr>
        <w:t xml:space="preserve"> vara berättiga</w:t>
      </w:r>
      <w:r w:rsidR="008064C6">
        <w:rPr>
          <w:szCs w:val="22"/>
        </w:rPr>
        <w:t>d</w:t>
      </w:r>
      <w:r w:rsidR="0043630D">
        <w:rPr>
          <w:szCs w:val="22"/>
        </w:rPr>
        <w:t>e till stödet</w:t>
      </w:r>
      <w:r w:rsidR="008064C6">
        <w:rPr>
          <w:szCs w:val="22"/>
        </w:rPr>
        <w:t xml:space="preserve"> </w:t>
      </w:r>
      <w:r w:rsidR="005B36E6">
        <w:rPr>
          <w:szCs w:val="22"/>
        </w:rPr>
        <w:t>innebär</w:t>
      </w:r>
      <w:r w:rsidR="008064C6">
        <w:rPr>
          <w:szCs w:val="22"/>
        </w:rPr>
        <w:t xml:space="preserve"> </w:t>
      </w:r>
      <w:r w:rsidR="002E0218">
        <w:rPr>
          <w:szCs w:val="22"/>
        </w:rPr>
        <w:t xml:space="preserve">det </w:t>
      </w:r>
      <w:r w:rsidR="008064C6">
        <w:rPr>
          <w:szCs w:val="22"/>
        </w:rPr>
        <w:t xml:space="preserve">en inbesparing på ca </w:t>
      </w:r>
      <w:r w:rsidR="00907F6B">
        <w:rPr>
          <w:szCs w:val="22"/>
        </w:rPr>
        <w:t>1</w:t>
      </w:r>
      <w:r w:rsidR="000A7D95">
        <w:rPr>
          <w:szCs w:val="22"/>
        </w:rPr>
        <w:t>15</w:t>
      </w:r>
      <w:r w:rsidR="00907F6B">
        <w:rPr>
          <w:szCs w:val="22"/>
        </w:rPr>
        <w:t> 000 euro</w:t>
      </w:r>
      <w:r w:rsidR="002E0218">
        <w:rPr>
          <w:szCs w:val="22"/>
        </w:rPr>
        <w:t xml:space="preserve"> för landskapet</w:t>
      </w:r>
      <w:r w:rsidR="00907F6B">
        <w:rPr>
          <w:szCs w:val="22"/>
        </w:rPr>
        <w:t>.</w:t>
      </w:r>
    </w:p>
    <w:p w14:paraId="157AAE6A" w14:textId="1F91FAA3" w:rsidR="00266519" w:rsidRDefault="000A7D95" w:rsidP="0043630D">
      <w:pPr>
        <w:pStyle w:val="ANormal"/>
        <w:rPr>
          <w:szCs w:val="22"/>
        </w:rPr>
      </w:pPr>
      <w:r>
        <w:rPr>
          <w:szCs w:val="22"/>
        </w:rPr>
        <w:tab/>
      </w:r>
      <w:r w:rsidR="00907F6B">
        <w:rPr>
          <w:szCs w:val="22"/>
        </w:rPr>
        <w:t xml:space="preserve">Beräkningen utgår från </w:t>
      </w:r>
      <w:r w:rsidR="00937631">
        <w:rPr>
          <w:szCs w:val="22"/>
        </w:rPr>
        <w:t xml:space="preserve">att </w:t>
      </w:r>
      <w:r w:rsidR="00907F6B">
        <w:rPr>
          <w:szCs w:val="22"/>
        </w:rPr>
        <w:t xml:space="preserve">50 studeranden </w:t>
      </w:r>
      <w:r w:rsidR="00E46AD7">
        <w:rPr>
          <w:szCs w:val="22"/>
        </w:rPr>
        <w:t xml:space="preserve">skulle ha beviljats bostadsstöd. Av dessa beräknas </w:t>
      </w:r>
      <w:r w:rsidR="00907F6B">
        <w:rPr>
          <w:szCs w:val="22"/>
        </w:rPr>
        <w:t xml:space="preserve">ca 70 </w:t>
      </w:r>
      <w:r w:rsidR="00592E43">
        <w:rPr>
          <w:szCs w:val="22"/>
        </w:rPr>
        <w:t>procent</w:t>
      </w:r>
      <w:r w:rsidR="00266519">
        <w:rPr>
          <w:szCs w:val="22"/>
        </w:rPr>
        <w:t xml:space="preserve"> (</w:t>
      </w:r>
      <w:r w:rsidR="00592E43">
        <w:rPr>
          <w:szCs w:val="22"/>
        </w:rPr>
        <w:t>35</w:t>
      </w:r>
      <w:r w:rsidR="00266519">
        <w:rPr>
          <w:szCs w:val="22"/>
        </w:rPr>
        <w:t>)</w:t>
      </w:r>
      <w:r w:rsidR="00907F6B">
        <w:rPr>
          <w:szCs w:val="22"/>
        </w:rPr>
        <w:t xml:space="preserve"> ha beviljats fullt bostadsstöd om 269 euro </w:t>
      </w:r>
      <w:r w:rsidR="00266519">
        <w:rPr>
          <w:szCs w:val="22"/>
        </w:rPr>
        <w:t xml:space="preserve">och ca 30 </w:t>
      </w:r>
      <w:r w:rsidR="00592E43">
        <w:rPr>
          <w:szCs w:val="22"/>
        </w:rPr>
        <w:t>procent</w:t>
      </w:r>
      <w:r w:rsidR="00266519">
        <w:rPr>
          <w:szCs w:val="22"/>
        </w:rPr>
        <w:t xml:space="preserve"> (15) ett mindre belopp om ca 60 </w:t>
      </w:r>
      <w:r w:rsidR="00592E43">
        <w:rPr>
          <w:szCs w:val="22"/>
        </w:rPr>
        <w:t>procent</w:t>
      </w:r>
      <w:r w:rsidR="00266519">
        <w:rPr>
          <w:szCs w:val="22"/>
        </w:rPr>
        <w:t xml:space="preserve"> av fullt belopp, 160 euro. Det</w:t>
      </w:r>
      <w:r w:rsidR="00E46AD7">
        <w:rPr>
          <w:szCs w:val="22"/>
        </w:rPr>
        <w:t>ta</w:t>
      </w:r>
      <w:r w:rsidR="00266519">
        <w:rPr>
          <w:szCs w:val="22"/>
        </w:rPr>
        <w:t xml:space="preserve"> innebär </w:t>
      </w:r>
      <w:r w:rsidR="00E46AD7">
        <w:rPr>
          <w:szCs w:val="22"/>
        </w:rPr>
        <w:t xml:space="preserve">en insparing om </w:t>
      </w:r>
      <w:r w:rsidR="00266519">
        <w:rPr>
          <w:szCs w:val="22"/>
        </w:rPr>
        <w:t>11 545 euro per månad eller 51 952 euro för höstterminen</w:t>
      </w:r>
      <w:r>
        <w:rPr>
          <w:szCs w:val="22"/>
        </w:rPr>
        <w:t xml:space="preserve"> och 115 450 euro för </w:t>
      </w:r>
      <w:r w:rsidR="00E46AD7">
        <w:rPr>
          <w:szCs w:val="22"/>
        </w:rPr>
        <w:t>hela studieåret</w:t>
      </w:r>
      <w:r w:rsidR="00431B0C">
        <w:rPr>
          <w:szCs w:val="22"/>
        </w:rPr>
        <w:t xml:space="preserve">. Studieåret beräknas som </w:t>
      </w:r>
      <w:r>
        <w:rPr>
          <w:szCs w:val="22"/>
        </w:rPr>
        <w:t>10 månader</w:t>
      </w:r>
      <w:r w:rsidR="004D568A">
        <w:rPr>
          <w:szCs w:val="22"/>
        </w:rPr>
        <w:t xml:space="preserve"> </w:t>
      </w:r>
      <w:r w:rsidR="00431B0C">
        <w:rPr>
          <w:szCs w:val="22"/>
        </w:rPr>
        <w:t xml:space="preserve">eftersom </w:t>
      </w:r>
      <w:r w:rsidR="004D568A">
        <w:rPr>
          <w:szCs w:val="22"/>
        </w:rPr>
        <w:t>y</w:t>
      </w:r>
      <w:r>
        <w:rPr>
          <w:szCs w:val="22"/>
        </w:rPr>
        <w:t>tterst få lyfter bostadsstöd för hela kalenderåret.</w:t>
      </w:r>
    </w:p>
    <w:p w14:paraId="30E92616" w14:textId="77777777" w:rsidR="00266519" w:rsidRDefault="00266519" w:rsidP="0043630D">
      <w:pPr>
        <w:pStyle w:val="ANormal"/>
        <w:rPr>
          <w:szCs w:val="22"/>
        </w:rPr>
      </w:pPr>
    </w:p>
    <w:p w14:paraId="331318B0" w14:textId="11340F39" w:rsidR="00266519" w:rsidRDefault="000A7D95" w:rsidP="000A7D95">
      <w:pPr>
        <w:pStyle w:val="RubrikC"/>
      </w:pPr>
      <w:bookmarkStart w:id="14" w:name="_Toc194574430"/>
      <w:r>
        <w:t>3.</w:t>
      </w:r>
      <w:r w:rsidR="00431B0C">
        <w:t>3</w:t>
      </w:r>
      <w:r>
        <w:t>. Administrativa konsekvenser</w:t>
      </w:r>
      <w:bookmarkEnd w:id="14"/>
    </w:p>
    <w:p w14:paraId="7804DB87" w14:textId="77777777" w:rsidR="000A7D95" w:rsidRDefault="000A7D95" w:rsidP="000A7D95">
      <w:pPr>
        <w:pStyle w:val="Rubrikmellanrum"/>
      </w:pPr>
    </w:p>
    <w:p w14:paraId="1C7218BD" w14:textId="18938628" w:rsidR="000A7D95" w:rsidRPr="00142967" w:rsidRDefault="004D568A" w:rsidP="000A7D95">
      <w:pPr>
        <w:pStyle w:val="ANormal"/>
      </w:pPr>
      <w:r w:rsidRPr="00C4759F">
        <w:t xml:space="preserve">Den föreslagna ändringen kräver </w:t>
      </w:r>
      <w:r w:rsidR="002E7009" w:rsidRPr="00C4759F">
        <w:t>utveckling av</w:t>
      </w:r>
      <w:r w:rsidRPr="00C4759F">
        <w:t xml:space="preserve"> </w:t>
      </w:r>
      <w:r w:rsidR="00BE0590">
        <w:t>Ålands arbetsmarknads- och studieservicemyndighets</w:t>
      </w:r>
      <w:r w:rsidR="00705EA7">
        <w:t xml:space="preserve"> (AMS)</w:t>
      </w:r>
      <w:r w:rsidR="00BE0590">
        <w:t xml:space="preserve"> </w:t>
      </w:r>
      <w:r w:rsidR="00142967" w:rsidRPr="00C4759F">
        <w:t>IT-system</w:t>
      </w:r>
      <w:r w:rsidR="00142967">
        <w:t xml:space="preserve"> samt </w:t>
      </w:r>
      <w:r w:rsidR="00142967" w:rsidRPr="00142967">
        <w:t xml:space="preserve">ändringar </w:t>
      </w:r>
      <w:r w:rsidR="00142967">
        <w:t xml:space="preserve">av </w:t>
      </w:r>
      <w:r w:rsidR="00142967" w:rsidRPr="00142967">
        <w:t xml:space="preserve">hemsida, blanketter, kundbrev och beslutstexter. Dessutom måste rådgivningen och informationen till studiestödssökande uppdateras och beredskap </w:t>
      </w:r>
      <w:r w:rsidR="007755B5">
        <w:t xml:space="preserve">finnas </w:t>
      </w:r>
      <w:r w:rsidR="00142967" w:rsidRPr="00142967">
        <w:t>för ökat behov av rådgivning inför och när de föreslagna ändringarna ska genomföras.</w:t>
      </w:r>
    </w:p>
    <w:p w14:paraId="22000E54" w14:textId="77777777" w:rsidR="0043630D" w:rsidRDefault="0043630D" w:rsidP="0043630D">
      <w:pPr>
        <w:pStyle w:val="ANormal"/>
      </w:pPr>
    </w:p>
    <w:p w14:paraId="37FF1F84" w14:textId="68B9225A" w:rsidR="004D568A" w:rsidRPr="0043630D" w:rsidRDefault="004D568A" w:rsidP="004D568A">
      <w:pPr>
        <w:pStyle w:val="RubrikC"/>
      </w:pPr>
      <w:bookmarkStart w:id="15" w:name="_Toc194574431"/>
      <w:r>
        <w:t>3.</w:t>
      </w:r>
      <w:r w:rsidR="00087342">
        <w:t>4</w:t>
      </w:r>
      <w:r>
        <w:t>.</w:t>
      </w:r>
      <w:r w:rsidR="00F37782">
        <w:t xml:space="preserve"> </w:t>
      </w:r>
      <w:r>
        <w:t>Konsekvenser för barn</w:t>
      </w:r>
      <w:bookmarkEnd w:id="15"/>
    </w:p>
    <w:p w14:paraId="28F070FA" w14:textId="77777777" w:rsidR="0043630D" w:rsidRDefault="0043630D" w:rsidP="0043630D">
      <w:pPr>
        <w:pStyle w:val="Rubrikmellanrum"/>
      </w:pPr>
    </w:p>
    <w:p w14:paraId="2A04B93E" w14:textId="5CB0842E" w:rsidR="0043630D" w:rsidRDefault="00DB35C0" w:rsidP="0043630D">
      <w:pPr>
        <w:pStyle w:val="ANormal"/>
      </w:pPr>
      <w:bookmarkStart w:id="16" w:name="_Hlk193974031"/>
      <w:r>
        <w:t xml:space="preserve">Förslaget att avskaffa bostadsstöd för ägarbostäder påverkar vårdnadshavarens möjligheter att försörja sina barn. Det är av betydelse med tanke på barn och ungas välfärd. De som påverkas är minderåriga barn till studerande som bor i ägarbostad och som studerar </w:t>
      </w:r>
      <w:r w:rsidR="00A27AD7">
        <w:t>utanför Åland</w:t>
      </w:r>
      <w:r>
        <w:t xml:space="preserve">. Dessa </w:t>
      </w:r>
      <w:r w:rsidR="00B95F50">
        <w:t xml:space="preserve">familjer </w:t>
      </w:r>
      <w:r w:rsidR="009D0CB6">
        <w:t>har under de senaste åren varit ca 6 per år</w:t>
      </w:r>
      <w:r>
        <w:t>.</w:t>
      </w:r>
      <w:r w:rsidR="003640C1">
        <w:t xml:space="preserve"> Det går inte att utläsa av statistiken hur många barn som ingått</w:t>
      </w:r>
      <w:r w:rsidR="00417C2B">
        <w:t xml:space="preserve"> i familjerna.</w:t>
      </w:r>
    </w:p>
    <w:p w14:paraId="47DFA324" w14:textId="7ACBB22C" w:rsidR="008645C3" w:rsidRDefault="00875D2E" w:rsidP="008645C3">
      <w:pPr>
        <w:pStyle w:val="ANormal"/>
      </w:pPr>
      <w:r>
        <w:tab/>
      </w:r>
      <w:r w:rsidR="008645C3">
        <w:t xml:space="preserve">Vårdnadshavare med </w:t>
      </w:r>
      <w:r w:rsidR="006F6C60">
        <w:t>minderåriga</w:t>
      </w:r>
      <w:r w:rsidR="008645C3">
        <w:t xml:space="preserve"> </w:t>
      </w:r>
      <w:r w:rsidR="0017669A">
        <w:t>b</w:t>
      </w:r>
      <w:r w:rsidR="008645C3">
        <w:t xml:space="preserve">arn </w:t>
      </w:r>
      <w:r w:rsidR="006F6C60">
        <w:t>har</w:t>
      </w:r>
      <w:r w:rsidR="008645C3">
        <w:t xml:space="preserve"> på samma sätt som andra studerande möjligheten att lyfta studielån eller öka sitt studielån</w:t>
      </w:r>
      <w:r w:rsidR="006F6C60">
        <w:t xml:space="preserve"> och även att</w:t>
      </w:r>
      <w:r w:rsidR="008645C3">
        <w:t xml:space="preserve"> </w:t>
      </w:r>
      <w:r w:rsidR="008645C3">
        <w:lastRenderedPageBreak/>
        <w:t xml:space="preserve">övergå till deltidsstudier. </w:t>
      </w:r>
      <w:r w:rsidR="00AA3E02">
        <w:t>I sista hand finns möjligheten att ansöka om utkomststöd.</w:t>
      </w:r>
    </w:p>
    <w:bookmarkEnd w:id="16"/>
    <w:p w14:paraId="7CE75474" w14:textId="737F3D8A" w:rsidR="002C0F5B" w:rsidRDefault="002C0F5B" w:rsidP="0043630D">
      <w:pPr>
        <w:pStyle w:val="ANormal"/>
      </w:pPr>
    </w:p>
    <w:p w14:paraId="2348977F" w14:textId="7368C533" w:rsidR="002C0F5B" w:rsidRDefault="002C0F5B" w:rsidP="002C0F5B">
      <w:pPr>
        <w:pStyle w:val="RubrikC"/>
      </w:pPr>
      <w:bookmarkStart w:id="17" w:name="_Toc194574432"/>
      <w:r>
        <w:t>3.</w:t>
      </w:r>
      <w:r w:rsidR="00087342">
        <w:t>5</w:t>
      </w:r>
      <w:r>
        <w:t>. Konsekvenser för miljön</w:t>
      </w:r>
      <w:bookmarkEnd w:id="17"/>
    </w:p>
    <w:p w14:paraId="5EF5C154" w14:textId="77777777" w:rsidR="002C0F5B" w:rsidRDefault="002C0F5B" w:rsidP="002C0F5B">
      <w:pPr>
        <w:pStyle w:val="Rubrikmellanrum"/>
      </w:pPr>
    </w:p>
    <w:p w14:paraId="38DF5CEB" w14:textId="4095E5A4" w:rsidR="002C0F5B" w:rsidRDefault="002C0F5B" w:rsidP="002C0F5B">
      <w:pPr>
        <w:pStyle w:val="ANormal"/>
      </w:pPr>
      <w:r>
        <w:t>Förslaget har inga kända konsekvenser för miljön.</w:t>
      </w:r>
    </w:p>
    <w:p w14:paraId="5A07D0D5" w14:textId="77777777" w:rsidR="00F43FFB" w:rsidRDefault="00F43FFB" w:rsidP="002C0F5B">
      <w:pPr>
        <w:pStyle w:val="ANormal"/>
      </w:pPr>
    </w:p>
    <w:p w14:paraId="74038B0D" w14:textId="03244630" w:rsidR="00F43FFB" w:rsidRDefault="0035427D" w:rsidP="0035427D">
      <w:pPr>
        <w:pStyle w:val="RubrikC"/>
      </w:pPr>
      <w:bookmarkStart w:id="18" w:name="_Toc194574433"/>
      <w:r>
        <w:t>3.6. Konsekvenser för jämställdheten</w:t>
      </w:r>
      <w:bookmarkEnd w:id="18"/>
    </w:p>
    <w:p w14:paraId="60E8CFF8" w14:textId="77777777" w:rsidR="0035427D" w:rsidRDefault="0035427D" w:rsidP="0035427D">
      <w:pPr>
        <w:pStyle w:val="Rubrikmellanrum"/>
      </w:pPr>
    </w:p>
    <w:p w14:paraId="55ACAF7B" w14:textId="4BE1B8CB" w:rsidR="0035427D" w:rsidRPr="0035427D" w:rsidRDefault="0035427D" w:rsidP="0035427D">
      <w:pPr>
        <w:pStyle w:val="ANormal"/>
      </w:pPr>
      <w:r>
        <w:t xml:space="preserve">Landskapsregeringen konstaterar att det är </w:t>
      </w:r>
      <w:r w:rsidR="00635546">
        <w:t xml:space="preserve">förhållandevis fler kvinnor än män som </w:t>
      </w:r>
      <w:r w:rsidR="00FC4744">
        <w:t>är ensamstående försörjare av minderåriga barn. Det är även fler kvinnor än män som söker sig utanför Åland för högskolestudier.</w:t>
      </w:r>
      <w:r w:rsidR="00197BC0">
        <w:t xml:space="preserve"> Detta innebär att kvinnor </w:t>
      </w:r>
      <w:r w:rsidR="004A1EC1">
        <w:t xml:space="preserve">torde </w:t>
      </w:r>
      <w:r w:rsidR="00197BC0">
        <w:t>påverkas av lagförslaget i högre grad än män.</w:t>
      </w:r>
    </w:p>
    <w:p w14:paraId="1B329002" w14:textId="77777777" w:rsidR="002C0F5B" w:rsidRDefault="002C0F5B" w:rsidP="002C0F5B">
      <w:pPr>
        <w:pStyle w:val="ANormal"/>
      </w:pPr>
    </w:p>
    <w:p w14:paraId="7DED143F" w14:textId="7ED46794" w:rsidR="002C0F5B" w:rsidRDefault="0081201D" w:rsidP="0081201D">
      <w:pPr>
        <w:pStyle w:val="RubrikB"/>
      </w:pPr>
      <w:bookmarkStart w:id="19" w:name="_Toc194574434"/>
      <w:r>
        <w:t>4. Lagstiftningsbehörigheten</w:t>
      </w:r>
      <w:bookmarkEnd w:id="19"/>
    </w:p>
    <w:p w14:paraId="6D9C9215" w14:textId="77777777" w:rsidR="0081201D" w:rsidRDefault="0081201D" w:rsidP="0081201D">
      <w:pPr>
        <w:pStyle w:val="Rubrikmellanrum"/>
      </w:pPr>
    </w:p>
    <w:p w14:paraId="68E80B3A" w14:textId="1A40C7F3" w:rsidR="0081201D" w:rsidRDefault="0081201D" w:rsidP="0081201D">
      <w:pPr>
        <w:pStyle w:val="ANormal"/>
      </w:pPr>
      <w:r>
        <w:t>Landskapet har med stöd av 18</w:t>
      </w:r>
      <w:r w:rsidR="0017669A">
        <w:t> §</w:t>
      </w:r>
      <w:r>
        <w:t xml:space="preserve"> 1, 13, 14 och 24</w:t>
      </w:r>
      <w:r w:rsidR="0017669A">
        <w:t> punkt</w:t>
      </w:r>
      <w:r>
        <w:t>erna i självstyrelselagen lagstiftningsbehörighet i fråga om socialvård, undervisning och främjande av sysselsättningen.</w:t>
      </w:r>
    </w:p>
    <w:p w14:paraId="3FB84F00" w14:textId="3346B58C" w:rsidR="0081201D" w:rsidRDefault="0081201D" w:rsidP="0081201D">
      <w:pPr>
        <w:pStyle w:val="ANormal"/>
      </w:pPr>
      <w:r>
        <w:tab/>
        <w:t>Riket har enligt 27</w:t>
      </w:r>
      <w:r w:rsidR="0017669A">
        <w:t> §</w:t>
      </w:r>
      <w:r>
        <w:t xml:space="preserve"> 1</w:t>
      </w:r>
      <w:r w:rsidR="0017669A">
        <w:t> punkt</w:t>
      </w:r>
      <w:r>
        <w:t>en i självstyrelselagen lagstiftningsbehörighet i fråga om stiftande, ändring och upphävande av grundlag samt avvikelse från grundlag. Enligt 16</w:t>
      </w:r>
      <w:r w:rsidR="0017669A">
        <w:t> §</w:t>
      </w:r>
      <w:r>
        <w:t xml:space="preserve"> 2</w:t>
      </w:r>
      <w:r w:rsidR="0017669A">
        <w:t> mom.</w:t>
      </w:r>
      <w:r>
        <w:t xml:space="preserve"> i grundlagen ska det allmänna säkerställa lika möjligheter för var och en att oavsett medellöshet enligt sin förmåga och sina särskilda behov få även annan än grundläggande utbildning samt utveckla sig själv.</w:t>
      </w:r>
    </w:p>
    <w:p w14:paraId="2FA69976" w14:textId="5377C18B" w:rsidR="0081201D" w:rsidRPr="0081201D" w:rsidRDefault="0081201D" w:rsidP="0081201D">
      <w:pPr>
        <w:pStyle w:val="ANormal"/>
      </w:pPr>
      <w:r>
        <w:tab/>
        <w:t>Studiestödslagens syfte är att förverkliga 16</w:t>
      </w:r>
      <w:r w:rsidR="0017669A">
        <w:t> §</w:t>
      </w:r>
      <w:r>
        <w:t xml:space="preserve"> 2</w:t>
      </w:r>
      <w:r w:rsidR="0017669A">
        <w:t> mom.</w:t>
      </w:r>
      <w:r>
        <w:t xml:space="preserve"> i grundlagen genom bestämmelser om studiestöd och studiesociala förmåner, vilka områden h</w:t>
      </w:r>
      <w:r w:rsidR="007A03AD">
        <w:t>ö</w:t>
      </w:r>
      <w:r>
        <w:t>r till landskapets behörighet.</w:t>
      </w:r>
    </w:p>
    <w:p w14:paraId="29441125" w14:textId="77777777" w:rsidR="0081201D" w:rsidRPr="0081201D" w:rsidRDefault="0081201D" w:rsidP="0081201D">
      <w:pPr>
        <w:pStyle w:val="ANormal"/>
      </w:pPr>
    </w:p>
    <w:p w14:paraId="7E09D313" w14:textId="306BE5C7" w:rsidR="002C0F5B" w:rsidRDefault="004000C6" w:rsidP="002C0F5B">
      <w:pPr>
        <w:pStyle w:val="RubrikB"/>
      </w:pPr>
      <w:bookmarkStart w:id="20" w:name="_Toc194574435"/>
      <w:r>
        <w:t>5.</w:t>
      </w:r>
      <w:r w:rsidR="002C0F5B">
        <w:t xml:space="preserve"> Beredningsarbetet</w:t>
      </w:r>
      <w:bookmarkEnd w:id="20"/>
    </w:p>
    <w:p w14:paraId="1630C91D" w14:textId="77777777" w:rsidR="002C0F5B" w:rsidRDefault="002C0F5B" w:rsidP="002C0F5B">
      <w:pPr>
        <w:pStyle w:val="Rubrikmellanrum"/>
      </w:pPr>
    </w:p>
    <w:p w14:paraId="60630A21" w14:textId="40C20F1B" w:rsidR="002C0F5B" w:rsidRDefault="002C0F5B" w:rsidP="002C0F5B">
      <w:pPr>
        <w:pStyle w:val="ANormal"/>
      </w:pPr>
      <w:r>
        <w:t>Ärendet har beretts som tjänstemannaberedning vid lagberedningen i samråd med utbildnings</w:t>
      </w:r>
      <w:r w:rsidR="0081201D">
        <w:t>- och kultur</w:t>
      </w:r>
      <w:r>
        <w:t>avdelningen</w:t>
      </w:r>
      <w:r w:rsidR="0081201D">
        <w:t xml:space="preserve"> samt AMS</w:t>
      </w:r>
      <w:r>
        <w:t>.</w:t>
      </w:r>
    </w:p>
    <w:p w14:paraId="1E81BCB4" w14:textId="1BD81164" w:rsidR="0081201D" w:rsidRDefault="0081201D" w:rsidP="002C0F5B">
      <w:pPr>
        <w:pStyle w:val="ANormal"/>
      </w:pPr>
      <w:r>
        <w:tab/>
      </w:r>
      <w:r w:rsidR="00954EEF">
        <w:t xml:space="preserve">Landskapsregeringen har </w:t>
      </w:r>
      <w:r w:rsidR="00512280">
        <w:t>ordnat</w:t>
      </w:r>
      <w:r w:rsidR="00B8669B">
        <w:t xml:space="preserve"> digitala</w:t>
      </w:r>
      <w:r w:rsidR="00512280">
        <w:t xml:space="preserve"> informationstillfällen för</w:t>
      </w:r>
      <w:r>
        <w:t xml:space="preserve"> de åländska studentföreningarna i riket och Sverige, Ålands gymnasium, Ålands folkhögskola, Högskolan på Åland, Rädda Barnen på Åland rf. samt Ålands ombudsmannamyndighet.</w:t>
      </w:r>
      <w:r w:rsidR="000A7672">
        <w:t xml:space="preserve"> </w:t>
      </w:r>
      <w:r w:rsidR="003B6527">
        <w:t xml:space="preserve">Representanter för </w:t>
      </w:r>
      <w:r w:rsidR="005136AA">
        <w:t>Rädda Barnen på Åland rf.</w:t>
      </w:r>
      <w:r w:rsidR="002E1DA9">
        <w:t xml:space="preserve">, </w:t>
      </w:r>
      <w:r w:rsidR="003D1A04">
        <w:t>Åländska studentlaget vid Åbo Akademi r.f.</w:t>
      </w:r>
      <w:r w:rsidR="00B82D28">
        <w:t xml:space="preserve"> </w:t>
      </w:r>
      <w:r w:rsidR="00353772">
        <w:t xml:space="preserve">och </w:t>
      </w:r>
      <w:r w:rsidR="00627788">
        <w:t>studerande</w:t>
      </w:r>
      <w:r w:rsidR="0085568A">
        <w:t>rådet</w:t>
      </w:r>
      <w:r w:rsidR="00627788">
        <w:t xml:space="preserve"> vid Ålands yrkesgymnasium</w:t>
      </w:r>
      <w:r w:rsidR="00D10FB4">
        <w:t xml:space="preserve"> d</w:t>
      </w:r>
      <w:r w:rsidR="005136AA">
        <w:t>eltog i informationstillfällena</w:t>
      </w:r>
      <w:r w:rsidR="00EF5716">
        <w:t>.</w:t>
      </w:r>
    </w:p>
    <w:p w14:paraId="34DDC9BC" w14:textId="77777777" w:rsidR="0081201D" w:rsidRPr="002C0F5B" w:rsidRDefault="0081201D" w:rsidP="002C0F5B">
      <w:pPr>
        <w:pStyle w:val="ANormal"/>
      </w:pPr>
    </w:p>
    <w:p w14:paraId="132AD9F9" w14:textId="037A36E4" w:rsidR="00AF3004" w:rsidRDefault="00AF3004">
      <w:pPr>
        <w:pStyle w:val="RubrikA"/>
      </w:pPr>
      <w:bookmarkStart w:id="21" w:name="_Toc194574436"/>
      <w:r>
        <w:t>Detaljmotivering</w:t>
      </w:r>
      <w:bookmarkEnd w:id="21"/>
    </w:p>
    <w:p w14:paraId="6DF8E5F8" w14:textId="77777777" w:rsidR="00AF3004" w:rsidRDefault="00AF3004">
      <w:pPr>
        <w:pStyle w:val="Rubrikmellanrum"/>
      </w:pPr>
    </w:p>
    <w:p w14:paraId="009B43FF" w14:textId="36F27C1A" w:rsidR="00AF3004" w:rsidRDefault="00AF3004">
      <w:pPr>
        <w:pStyle w:val="RubrikB"/>
      </w:pPr>
      <w:bookmarkStart w:id="22" w:name="_Toc194574437"/>
      <w:r>
        <w:t xml:space="preserve">Ändring av </w:t>
      </w:r>
      <w:r w:rsidR="0081201D">
        <w:t>landskapslagen om studiestöd</w:t>
      </w:r>
      <w:bookmarkEnd w:id="22"/>
    </w:p>
    <w:p w14:paraId="5F8C4C80" w14:textId="77777777" w:rsidR="00AF3004" w:rsidRDefault="00AF3004">
      <w:pPr>
        <w:pStyle w:val="Rubrikmellanrum"/>
      </w:pPr>
    </w:p>
    <w:p w14:paraId="245FB38D" w14:textId="15622F4A" w:rsidR="00AF3004" w:rsidRDefault="001E718A">
      <w:pPr>
        <w:pStyle w:val="ANormal"/>
      </w:pPr>
      <w:r>
        <w:t>13</w:t>
      </w:r>
      <w:r w:rsidR="0017669A">
        <w:t> §</w:t>
      </w:r>
      <w:r w:rsidR="00AF3004">
        <w:t xml:space="preserve"> </w:t>
      </w:r>
      <w:r>
        <w:rPr>
          <w:i/>
          <w:iCs/>
        </w:rPr>
        <w:t>Bostadsstöd</w:t>
      </w:r>
      <w:r w:rsidR="00AF3004">
        <w:rPr>
          <w:i/>
          <w:iCs/>
        </w:rPr>
        <w:t>.</w:t>
      </w:r>
      <w:r w:rsidR="00AF3004">
        <w:t xml:space="preserve"> </w:t>
      </w:r>
      <w:r>
        <w:t xml:space="preserve">Paragrafen föreslås ändrad så att endast studerande som bor på hyra eller i en bostadsrättsbostad </w:t>
      </w:r>
      <w:r w:rsidR="00B8669B">
        <w:t xml:space="preserve">som </w:t>
      </w:r>
      <w:r w:rsidR="00E96EED">
        <w:t xml:space="preserve">regleras i lagen om bostadsrätter </w:t>
      </w:r>
      <w:r>
        <w:t>har rätt till bostadsstöd.</w:t>
      </w:r>
    </w:p>
    <w:p w14:paraId="0678007E" w14:textId="77777777" w:rsidR="00AF3004" w:rsidRDefault="00AF3004">
      <w:pPr>
        <w:pStyle w:val="ANormal"/>
      </w:pPr>
    </w:p>
    <w:p w14:paraId="44B79433" w14:textId="77777777" w:rsidR="00AF3004" w:rsidRDefault="00AF3004">
      <w:pPr>
        <w:pStyle w:val="RubrikA"/>
      </w:pPr>
      <w:r>
        <w:br w:type="page"/>
      </w:r>
      <w:bookmarkStart w:id="23" w:name="_Toc194574438"/>
      <w:r>
        <w:lastRenderedPageBreak/>
        <w:t>Lagtext</w:t>
      </w:r>
      <w:bookmarkEnd w:id="23"/>
    </w:p>
    <w:p w14:paraId="51BD4BBB" w14:textId="77777777" w:rsidR="00AF3004" w:rsidRDefault="00AF3004">
      <w:pPr>
        <w:pStyle w:val="Rubrikmellanrum"/>
      </w:pPr>
    </w:p>
    <w:p w14:paraId="660F31A7" w14:textId="77777777" w:rsidR="00AF3004" w:rsidRDefault="00AF3004">
      <w:pPr>
        <w:pStyle w:val="ANormal"/>
      </w:pPr>
      <w:r>
        <w:t>Landskapsregeringen föreslår att följande lag antas.</w:t>
      </w:r>
    </w:p>
    <w:p w14:paraId="6FF0C302" w14:textId="77777777" w:rsidR="00AF3004" w:rsidRDefault="00AF3004">
      <w:pPr>
        <w:pStyle w:val="ANormal"/>
      </w:pPr>
    </w:p>
    <w:p w14:paraId="08D478A5" w14:textId="2AA076CD" w:rsidR="00AF3004" w:rsidRDefault="00AF3004">
      <w:pPr>
        <w:pStyle w:val="LagHuvRubr"/>
        <w:rPr>
          <w:lang w:val="en-GB"/>
        </w:rPr>
      </w:pPr>
      <w:bookmarkStart w:id="24" w:name="_Toc194574439"/>
      <w:r>
        <w:rPr>
          <w:lang w:val="en-GB"/>
        </w:rPr>
        <w:t>L A N D S K A P S L A G</w:t>
      </w:r>
      <w:r>
        <w:rPr>
          <w:lang w:val="en-GB"/>
        </w:rPr>
        <w:br/>
        <w:t>om</w:t>
      </w:r>
      <w:r w:rsidR="001E718A">
        <w:rPr>
          <w:lang w:val="en-GB"/>
        </w:rPr>
        <w:t xml:space="preserve"> ändring av </w:t>
      </w:r>
      <w:r w:rsidR="004000C6">
        <w:rPr>
          <w:lang w:val="en-GB"/>
        </w:rPr>
        <w:t xml:space="preserve">landskapslagen om </w:t>
      </w:r>
      <w:r w:rsidR="001E718A">
        <w:rPr>
          <w:lang w:val="en-GB"/>
        </w:rPr>
        <w:t>studiestöd</w:t>
      </w:r>
      <w:bookmarkEnd w:id="24"/>
    </w:p>
    <w:p w14:paraId="5A24F934" w14:textId="77777777" w:rsidR="00AF3004" w:rsidRDefault="00AF3004">
      <w:pPr>
        <w:pStyle w:val="ANormal"/>
        <w:rPr>
          <w:lang w:val="en-GB"/>
        </w:rPr>
      </w:pPr>
    </w:p>
    <w:p w14:paraId="5779379E" w14:textId="68C4475E" w:rsidR="00AF3004" w:rsidRDefault="00AF3004">
      <w:pPr>
        <w:pStyle w:val="ANormal"/>
      </w:pPr>
      <w:r>
        <w:tab/>
        <w:t xml:space="preserve">I enlighet med lagtingets beslut </w:t>
      </w:r>
      <w:r w:rsidR="001E718A">
        <w:t>ändras den inledande satsen i 13</w:t>
      </w:r>
      <w:r w:rsidR="0017669A">
        <w:t> §</w:t>
      </w:r>
      <w:r w:rsidR="001E718A">
        <w:t xml:space="preserve"> 1</w:t>
      </w:r>
      <w:r w:rsidR="0017669A">
        <w:t> mom.</w:t>
      </w:r>
      <w:r w:rsidR="001E718A">
        <w:t xml:space="preserve"> landskapslagen (2006:71) om studiestöd, sådan den lyder i landskapslagen 2023/58, som följer:</w:t>
      </w:r>
    </w:p>
    <w:p w14:paraId="25663217" w14:textId="77777777" w:rsidR="001E718A" w:rsidRDefault="001E718A">
      <w:pPr>
        <w:pStyle w:val="ANormal"/>
      </w:pPr>
    </w:p>
    <w:p w14:paraId="7710A91F" w14:textId="312A10A9" w:rsidR="001E718A" w:rsidRDefault="001E718A" w:rsidP="001E718A">
      <w:pPr>
        <w:pStyle w:val="ANormal"/>
        <w:jc w:val="center"/>
      </w:pPr>
      <w:r>
        <w:t>13</w:t>
      </w:r>
      <w:r w:rsidR="0017669A">
        <w:t> §</w:t>
      </w:r>
    </w:p>
    <w:p w14:paraId="62224940" w14:textId="43E00BB1" w:rsidR="001E718A" w:rsidRDefault="001E718A" w:rsidP="001E718A">
      <w:pPr>
        <w:pStyle w:val="LagPararubrik"/>
      </w:pPr>
      <w:r>
        <w:t>Bostadsstöd</w:t>
      </w:r>
    </w:p>
    <w:p w14:paraId="4E97B299" w14:textId="1EB4A0A4" w:rsidR="001E718A" w:rsidRPr="001E718A" w:rsidRDefault="001E718A" w:rsidP="001E718A">
      <w:pPr>
        <w:pStyle w:val="ANormal"/>
      </w:pPr>
      <w:r>
        <w:tab/>
      </w:r>
      <w:r w:rsidRPr="001E718A">
        <w:t xml:space="preserve">En studerande som </w:t>
      </w:r>
      <w:r>
        <w:t xml:space="preserve">bor på hyra </w:t>
      </w:r>
      <w:r w:rsidRPr="00E96EED">
        <w:t xml:space="preserve">eller i </w:t>
      </w:r>
      <w:r w:rsidR="00E96EED">
        <w:t xml:space="preserve">en sådan </w:t>
      </w:r>
      <w:r w:rsidRPr="00E96EED">
        <w:t>bostadsrättsbostad</w:t>
      </w:r>
      <w:r w:rsidR="00E96EED" w:rsidRPr="00E96EED">
        <w:t xml:space="preserve"> </w:t>
      </w:r>
      <w:r w:rsidR="00E96EED">
        <w:t>som regleras i lagen om bostadsrätter</w:t>
      </w:r>
      <w:r w:rsidR="00690769">
        <w:t xml:space="preserve"> (FFS</w:t>
      </w:r>
      <w:r w:rsidR="00B8669B">
        <w:t xml:space="preserve"> 393/2021)</w:t>
      </w:r>
      <w:r w:rsidR="00DD098B">
        <w:t>,</w:t>
      </w:r>
      <w:r>
        <w:t xml:space="preserve"> och som </w:t>
      </w:r>
      <w:r w:rsidRPr="001E718A">
        <w:t>beviljats studiepenning eller vuxenstudiepenning och har kostnader för boende som inte är den studerandes föräldrahem har rätt till ett bostadsstöd om den studerande</w:t>
      </w:r>
    </w:p>
    <w:p w14:paraId="60577CFE" w14:textId="5B5A7A8F" w:rsidR="00AF3004" w:rsidRDefault="001E718A">
      <w:pPr>
        <w:pStyle w:val="ANormal"/>
      </w:pPr>
      <w:r>
        <w:t xml:space="preserve">- - - - - - - - - - - - - - - - - - - - - - - - - - - - - - - - - - - - - - - - - - - - - - - - - - - - </w:t>
      </w:r>
    </w:p>
    <w:p w14:paraId="1D9D1A02" w14:textId="77777777" w:rsidR="001E718A" w:rsidRDefault="001E718A">
      <w:pPr>
        <w:pStyle w:val="ANormal"/>
      </w:pPr>
    </w:p>
    <w:p w14:paraId="004A17B4" w14:textId="77777777" w:rsidR="0017669A" w:rsidRDefault="0017669A">
      <w:pPr>
        <w:pStyle w:val="ANormal"/>
        <w:jc w:val="center"/>
      </w:pPr>
      <w:hyperlink w:anchor="_top" w:tooltip="Klicka för att gå till toppen av dokumentet" w:history="1">
        <w:r>
          <w:rPr>
            <w:rStyle w:val="Hyperlnk"/>
          </w:rPr>
          <w:t>__________________</w:t>
        </w:r>
      </w:hyperlink>
    </w:p>
    <w:p w14:paraId="01BD4B05" w14:textId="77777777" w:rsidR="001E718A" w:rsidRDefault="001E718A">
      <w:pPr>
        <w:pStyle w:val="ANormal"/>
      </w:pPr>
    </w:p>
    <w:p w14:paraId="45B77E7A" w14:textId="77777777" w:rsidR="001E718A" w:rsidRDefault="001E718A">
      <w:pPr>
        <w:pStyle w:val="ANormal"/>
      </w:pPr>
      <w:r>
        <w:tab/>
        <w:t>Denna lag träder i kraft den 1 augusti 2025.</w:t>
      </w:r>
    </w:p>
    <w:p w14:paraId="01A9D1D0" w14:textId="29FF435F" w:rsidR="001E718A" w:rsidRDefault="001E718A">
      <w:pPr>
        <w:pStyle w:val="ANormal"/>
      </w:pPr>
      <w:r>
        <w:tab/>
        <w:t>Åtgärder som verkställigheten av lagen kräver får vidtas innan den träder i kraft.</w:t>
      </w:r>
    </w:p>
    <w:p w14:paraId="1762F8E3" w14:textId="77777777" w:rsidR="00AF3004" w:rsidRDefault="00AF3004">
      <w:pPr>
        <w:pStyle w:val="ANormal"/>
        <w:jc w:val="center"/>
      </w:pPr>
      <w:hyperlink w:anchor="_top" w:tooltip="Klicka för att gå till toppen av dokumentet" w:history="1">
        <w:r>
          <w:rPr>
            <w:rStyle w:val="Hyperlnk"/>
          </w:rPr>
          <w:t>__________________</w:t>
        </w:r>
      </w:hyperlink>
    </w:p>
    <w:p w14:paraId="4AF2E36C" w14:textId="77777777" w:rsidR="00AF3004" w:rsidRDefault="00AF3004">
      <w:pPr>
        <w:pStyle w:val="ANormal"/>
      </w:pPr>
    </w:p>
    <w:p w14:paraId="630B8099" w14:textId="77777777" w:rsidR="00AF3004" w:rsidRDefault="00AF3004">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AF3004" w14:paraId="08840808" w14:textId="77777777">
        <w:trPr>
          <w:cantSplit/>
        </w:trPr>
        <w:tc>
          <w:tcPr>
            <w:tcW w:w="7931" w:type="dxa"/>
            <w:gridSpan w:val="2"/>
          </w:tcPr>
          <w:p w14:paraId="4B5149AB" w14:textId="190431B2" w:rsidR="00AF3004" w:rsidRDefault="00AF3004">
            <w:pPr>
              <w:pStyle w:val="ANormal"/>
              <w:keepNext/>
            </w:pPr>
            <w:r>
              <w:t xml:space="preserve">Mariehamn </w:t>
            </w:r>
            <w:r w:rsidR="0017669A">
              <w:t>den 3 april 2025</w:t>
            </w:r>
          </w:p>
        </w:tc>
      </w:tr>
      <w:tr w:rsidR="00AF3004" w14:paraId="23DABD48" w14:textId="77777777">
        <w:tc>
          <w:tcPr>
            <w:tcW w:w="4454" w:type="dxa"/>
            <w:vAlign w:val="bottom"/>
          </w:tcPr>
          <w:p w14:paraId="4C34C564" w14:textId="77777777" w:rsidR="00AF3004" w:rsidRDefault="00AF3004">
            <w:pPr>
              <w:pStyle w:val="ANormal"/>
              <w:keepNext/>
            </w:pPr>
          </w:p>
          <w:p w14:paraId="1F8566CB" w14:textId="77777777" w:rsidR="00AF3004" w:rsidRDefault="00AF3004">
            <w:pPr>
              <w:pStyle w:val="ANormal"/>
              <w:keepNext/>
            </w:pPr>
          </w:p>
          <w:p w14:paraId="5BC54EF0" w14:textId="6E08744D" w:rsidR="00AF3004" w:rsidRDefault="00AF3004">
            <w:pPr>
              <w:pStyle w:val="ANormal"/>
              <w:keepNext/>
            </w:pPr>
            <w:r>
              <w:t>L a n t r å d</w:t>
            </w:r>
          </w:p>
        </w:tc>
        <w:tc>
          <w:tcPr>
            <w:tcW w:w="3477" w:type="dxa"/>
            <w:vAlign w:val="bottom"/>
          </w:tcPr>
          <w:p w14:paraId="3B723B2F" w14:textId="77777777" w:rsidR="00AF3004" w:rsidRDefault="00AF3004">
            <w:pPr>
              <w:pStyle w:val="ANormal"/>
              <w:keepNext/>
            </w:pPr>
          </w:p>
          <w:p w14:paraId="2855466E" w14:textId="77777777" w:rsidR="00AF3004" w:rsidRDefault="00AF3004">
            <w:pPr>
              <w:pStyle w:val="ANormal"/>
              <w:keepNext/>
            </w:pPr>
          </w:p>
          <w:p w14:paraId="6A7BA0F5" w14:textId="1A7F4910" w:rsidR="00AF3004" w:rsidRDefault="006B3045">
            <w:pPr>
              <w:pStyle w:val="ANormal"/>
              <w:keepNext/>
            </w:pPr>
            <w:r>
              <w:t>Katrin Sjögren</w:t>
            </w:r>
          </w:p>
        </w:tc>
      </w:tr>
      <w:tr w:rsidR="00AF3004" w14:paraId="779D785B" w14:textId="77777777">
        <w:tc>
          <w:tcPr>
            <w:tcW w:w="4454" w:type="dxa"/>
            <w:vAlign w:val="bottom"/>
          </w:tcPr>
          <w:p w14:paraId="199C4AAD" w14:textId="77777777" w:rsidR="00AF3004" w:rsidRDefault="00AF3004">
            <w:pPr>
              <w:pStyle w:val="ANormal"/>
              <w:keepNext/>
            </w:pPr>
          </w:p>
          <w:p w14:paraId="1BE98852" w14:textId="77777777" w:rsidR="00AF3004" w:rsidRDefault="00AF3004">
            <w:pPr>
              <w:pStyle w:val="ANormal"/>
              <w:keepNext/>
            </w:pPr>
          </w:p>
          <w:p w14:paraId="691F717A" w14:textId="58D5991B" w:rsidR="00AF3004" w:rsidRDefault="00AF3004">
            <w:pPr>
              <w:pStyle w:val="ANormal"/>
              <w:keepNext/>
            </w:pPr>
            <w:r>
              <w:t xml:space="preserve">Föredragande </w:t>
            </w:r>
            <w:r w:rsidR="00D76E26">
              <w:t>minister</w:t>
            </w:r>
          </w:p>
        </w:tc>
        <w:tc>
          <w:tcPr>
            <w:tcW w:w="3477" w:type="dxa"/>
            <w:vAlign w:val="bottom"/>
          </w:tcPr>
          <w:p w14:paraId="76513E4B" w14:textId="77777777" w:rsidR="00AF3004" w:rsidRDefault="00AF3004">
            <w:pPr>
              <w:pStyle w:val="ANormal"/>
              <w:keepNext/>
            </w:pPr>
          </w:p>
          <w:p w14:paraId="25CFAF72" w14:textId="77777777" w:rsidR="00AF3004" w:rsidRDefault="00AF3004">
            <w:pPr>
              <w:pStyle w:val="ANormal"/>
              <w:keepNext/>
            </w:pPr>
          </w:p>
          <w:p w14:paraId="2B8A66FB" w14:textId="6779BA4F" w:rsidR="00AF3004" w:rsidRDefault="006B3045">
            <w:pPr>
              <w:pStyle w:val="ANormal"/>
              <w:keepNext/>
            </w:pPr>
            <w:r>
              <w:t>Annika Hambrudd</w:t>
            </w:r>
          </w:p>
        </w:tc>
      </w:tr>
    </w:tbl>
    <w:p w14:paraId="6F1F3EB4" w14:textId="77777777" w:rsidR="00AF3004" w:rsidRDefault="00AF3004">
      <w:pPr>
        <w:pStyle w:val="ANormal"/>
      </w:pPr>
    </w:p>
    <w:p w14:paraId="019708DE" w14:textId="1A3BDCE8" w:rsidR="006B3045" w:rsidRDefault="006B3045">
      <w:pPr>
        <w:rPr>
          <w:rFonts w:ascii="Times New Roman" w:eastAsia="Times New Roman" w:hAnsi="Times New Roman" w:cs="Times New Roman"/>
          <w:sz w:val="22"/>
          <w:szCs w:val="20"/>
          <w:lang w:val="sv-SE" w:eastAsia="sv-SE"/>
        </w:rPr>
      </w:pPr>
      <w:r>
        <w:br w:type="page"/>
      </w:r>
    </w:p>
    <w:p w14:paraId="059662DD" w14:textId="2761851D" w:rsidR="006B3045" w:rsidRDefault="006B3045" w:rsidP="006B3045">
      <w:pPr>
        <w:pStyle w:val="RubrikA"/>
      </w:pPr>
      <w:bookmarkStart w:id="25" w:name="_Toc194574440"/>
      <w:r>
        <w:lastRenderedPageBreak/>
        <w:t>Parallelltexter</w:t>
      </w:r>
      <w:bookmarkEnd w:id="25"/>
    </w:p>
    <w:p w14:paraId="203BB192" w14:textId="77777777" w:rsidR="006B3045" w:rsidRDefault="006B3045" w:rsidP="006B3045">
      <w:pPr>
        <w:pStyle w:val="Rubrikmellanrum"/>
      </w:pPr>
    </w:p>
    <w:p w14:paraId="0B7AB0DE" w14:textId="584E21F7" w:rsidR="006B3045" w:rsidRPr="006B3045" w:rsidRDefault="006B3045" w:rsidP="006B3045">
      <w:pPr>
        <w:pStyle w:val="ArendeUnderRubrik"/>
      </w:pPr>
      <w:r>
        <w:t>Parallelltexter till landskapsregeringens lagförslag nr 21/</w:t>
      </w:r>
      <w:proofErr w:type="gramStart"/>
      <w:r>
        <w:t>2024-2025</w:t>
      </w:r>
      <w:proofErr w:type="gramEnd"/>
    </w:p>
    <w:sectPr w:rsidR="006B3045" w:rsidRPr="006B3045">
      <w:headerReference w:type="even" r:id="rId15"/>
      <w:headerReference w:type="default" r:id="rId16"/>
      <w:footerReference w:type="default" r:id="rId17"/>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BE12B" w14:textId="77777777" w:rsidR="00724516" w:rsidRDefault="00724516">
      <w:r>
        <w:separator/>
      </w:r>
    </w:p>
  </w:endnote>
  <w:endnote w:type="continuationSeparator" w:id="0">
    <w:p w14:paraId="612C7E74" w14:textId="77777777" w:rsidR="00724516" w:rsidRDefault="00724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055E8" w14:textId="77777777" w:rsidR="00AF3004" w:rsidRDefault="00AF3004">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4C86E" w14:textId="220AF6EF" w:rsidR="00AF3004" w:rsidRDefault="006B3045">
    <w:pPr>
      <w:pStyle w:val="Sidfot"/>
      <w:rPr>
        <w:lang w:val="fi-FI"/>
      </w:rPr>
    </w:pPr>
    <w:r>
      <w:t>LF2120242025.docx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78574" w14:textId="77777777" w:rsidR="00AF3004" w:rsidRDefault="00AF30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5D081" w14:textId="77777777" w:rsidR="00724516" w:rsidRDefault="00724516">
      <w:r>
        <w:separator/>
      </w:r>
    </w:p>
  </w:footnote>
  <w:footnote w:type="continuationSeparator" w:id="0">
    <w:p w14:paraId="2E56C69B" w14:textId="77777777" w:rsidR="00724516" w:rsidRDefault="00724516">
      <w:r>
        <w:continuationSeparator/>
      </w:r>
    </w:p>
  </w:footnote>
  <w:footnote w:id="1">
    <w:p w14:paraId="238D7295" w14:textId="77736E4C" w:rsidR="00395060" w:rsidRDefault="00395060">
      <w:pPr>
        <w:pStyle w:val="Fotnotstext"/>
        <w:rPr>
          <w:rFonts w:cs="Calibri"/>
          <w:sz w:val="16"/>
          <w:szCs w:val="16"/>
        </w:rPr>
      </w:pPr>
      <w:r>
        <w:rPr>
          <w:rStyle w:val="Fotnotsreferens"/>
          <w:rFonts w:cs="Calibri"/>
          <w:sz w:val="16"/>
          <w:szCs w:val="16"/>
        </w:rPr>
        <w:footnoteRef/>
      </w:r>
      <w:r>
        <w:rPr>
          <w:rFonts w:cs="Calibri"/>
          <w:sz w:val="16"/>
          <w:szCs w:val="16"/>
        </w:rPr>
        <w:t xml:space="preserve"> Begreppet </w:t>
      </w:r>
      <w:r w:rsidR="00BF7336">
        <w:rPr>
          <w:rFonts w:cs="Calibri"/>
          <w:sz w:val="16"/>
          <w:szCs w:val="16"/>
        </w:rPr>
        <w:t>”</w:t>
      </w:r>
      <w:r>
        <w:rPr>
          <w:rFonts w:cs="Calibri"/>
          <w:sz w:val="16"/>
          <w:szCs w:val="16"/>
        </w:rPr>
        <w:t>bostadstil</w:t>
      </w:r>
      <w:r w:rsidR="00602377">
        <w:rPr>
          <w:rFonts w:cs="Calibri"/>
          <w:sz w:val="16"/>
          <w:szCs w:val="16"/>
        </w:rPr>
        <w:t>l</w:t>
      </w:r>
      <w:r>
        <w:rPr>
          <w:rFonts w:cs="Calibri"/>
          <w:sz w:val="16"/>
          <w:szCs w:val="16"/>
        </w:rPr>
        <w:t>ägg</w:t>
      </w:r>
      <w:r w:rsidR="00BF7336">
        <w:rPr>
          <w:rFonts w:cs="Calibri"/>
          <w:sz w:val="16"/>
          <w:szCs w:val="16"/>
        </w:rPr>
        <w:t>”</w:t>
      </w:r>
      <w:r w:rsidR="00602377">
        <w:rPr>
          <w:rFonts w:cs="Calibri"/>
          <w:sz w:val="16"/>
          <w:szCs w:val="16"/>
        </w:rPr>
        <w:t xml:space="preserve"> i landskapslagen om studiestöd ändrades till </w:t>
      </w:r>
      <w:r w:rsidR="00BF7336">
        <w:rPr>
          <w:rFonts w:cs="Calibri"/>
          <w:sz w:val="16"/>
          <w:szCs w:val="16"/>
        </w:rPr>
        <w:t xml:space="preserve">”bostadsstöd” genom landskapslagen </w:t>
      </w:r>
      <w:r w:rsidR="009114F1">
        <w:rPr>
          <w:rFonts w:cs="Calibri"/>
          <w:sz w:val="16"/>
          <w:szCs w:val="16"/>
        </w:rPr>
        <w:t>2023/58 som trädde i kraft 1.8.2023</w:t>
      </w:r>
    </w:p>
  </w:footnote>
  <w:footnote w:id="2">
    <w:p w14:paraId="603FD5F0" w14:textId="00E6B289" w:rsidR="006670CD" w:rsidRPr="00031A40" w:rsidRDefault="006670CD">
      <w:pPr>
        <w:pStyle w:val="Fotnotstext"/>
        <w:rPr>
          <w:sz w:val="16"/>
          <w:szCs w:val="16"/>
        </w:rPr>
      </w:pPr>
      <w:r w:rsidRPr="00031A40">
        <w:rPr>
          <w:rStyle w:val="Fotnotsreferens"/>
          <w:sz w:val="16"/>
          <w:szCs w:val="16"/>
        </w:rPr>
        <w:footnoteRef/>
      </w:r>
      <w:r w:rsidRPr="00031A40">
        <w:rPr>
          <w:sz w:val="16"/>
          <w:szCs w:val="16"/>
        </w:rPr>
        <w:t xml:space="preserve"> Ett starkt och engagerat Finland-regeringsprogrammet för statsminister Petteri </w:t>
      </w:r>
      <w:r w:rsidRPr="00031A40">
        <w:rPr>
          <w:sz w:val="16"/>
          <w:szCs w:val="16"/>
        </w:rPr>
        <w:t xml:space="preserve">Orpos </w:t>
      </w:r>
      <w:r w:rsidR="00C13EC0" w:rsidRPr="00031A40">
        <w:rPr>
          <w:sz w:val="16"/>
          <w:szCs w:val="16"/>
        </w:rPr>
        <w:t>regering</w:t>
      </w:r>
      <w:r w:rsidRPr="00031A40">
        <w:rPr>
          <w:sz w:val="16"/>
          <w:szCs w:val="16"/>
        </w:rPr>
        <w:t xml:space="preserve"> 20.6.2023; avsnitt 4.3. Social trygghet som uppmuntrar till arbete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6C447" w14:textId="77777777" w:rsidR="00AF3004" w:rsidRDefault="00AF3004">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4</w:t>
    </w:r>
    <w:r>
      <w:rPr>
        <w:rStyle w:val="Sidnummer"/>
      </w:rPr>
      <w:fldChar w:fldCharType="end"/>
    </w:r>
  </w:p>
  <w:p w14:paraId="5654A6C4" w14:textId="77777777" w:rsidR="00AF3004" w:rsidRDefault="00AF300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4A4EC" w14:textId="77777777" w:rsidR="00AF3004" w:rsidRDefault="00AF3004">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552575474">
    <w:abstractNumId w:val="6"/>
  </w:num>
  <w:num w:numId="2" w16cid:durableId="1984697661">
    <w:abstractNumId w:val="3"/>
  </w:num>
  <w:num w:numId="3" w16cid:durableId="2089769203">
    <w:abstractNumId w:val="2"/>
  </w:num>
  <w:num w:numId="4" w16cid:durableId="764570933">
    <w:abstractNumId w:val="1"/>
  </w:num>
  <w:num w:numId="5" w16cid:durableId="1581868664">
    <w:abstractNumId w:val="0"/>
  </w:num>
  <w:num w:numId="6" w16cid:durableId="1187210338">
    <w:abstractNumId w:val="7"/>
  </w:num>
  <w:num w:numId="7" w16cid:durableId="1217548714">
    <w:abstractNumId w:val="5"/>
  </w:num>
  <w:num w:numId="8" w16cid:durableId="1016031594">
    <w:abstractNumId w:val="4"/>
  </w:num>
  <w:num w:numId="9" w16cid:durableId="1287543986">
    <w:abstractNumId w:val="10"/>
  </w:num>
  <w:num w:numId="10" w16cid:durableId="1965967514">
    <w:abstractNumId w:val="13"/>
  </w:num>
  <w:num w:numId="11" w16cid:durableId="148790863">
    <w:abstractNumId w:val="12"/>
  </w:num>
  <w:num w:numId="12" w16cid:durableId="1243643591">
    <w:abstractNumId w:val="16"/>
  </w:num>
  <w:num w:numId="13" w16cid:durableId="1500534035">
    <w:abstractNumId w:val="11"/>
  </w:num>
  <w:num w:numId="14" w16cid:durableId="199318581">
    <w:abstractNumId w:val="15"/>
  </w:num>
  <w:num w:numId="15" w16cid:durableId="545917122">
    <w:abstractNumId w:val="9"/>
  </w:num>
  <w:num w:numId="16" w16cid:durableId="564222226">
    <w:abstractNumId w:val="21"/>
  </w:num>
  <w:num w:numId="17" w16cid:durableId="1636138418">
    <w:abstractNumId w:val="8"/>
  </w:num>
  <w:num w:numId="18" w16cid:durableId="1920285170">
    <w:abstractNumId w:val="17"/>
  </w:num>
  <w:num w:numId="19" w16cid:durableId="1132944772">
    <w:abstractNumId w:val="20"/>
  </w:num>
  <w:num w:numId="20" w16cid:durableId="1520314517">
    <w:abstractNumId w:val="23"/>
  </w:num>
  <w:num w:numId="21" w16cid:durableId="164249141">
    <w:abstractNumId w:val="22"/>
  </w:num>
  <w:num w:numId="22" w16cid:durableId="858348037">
    <w:abstractNumId w:val="14"/>
  </w:num>
  <w:num w:numId="23" w16cid:durableId="961111340">
    <w:abstractNumId w:val="18"/>
  </w:num>
  <w:num w:numId="24" w16cid:durableId="285963082">
    <w:abstractNumId w:val="18"/>
  </w:num>
  <w:num w:numId="25" w16cid:durableId="981158860">
    <w:abstractNumId w:val="19"/>
  </w:num>
  <w:num w:numId="26" w16cid:durableId="471169173">
    <w:abstractNumId w:val="14"/>
  </w:num>
  <w:num w:numId="27" w16cid:durableId="1209144740">
    <w:abstractNumId w:val="14"/>
  </w:num>
  <w:num w:numId="28" w16cid:durableId="1858230789">
    <w:abstractNumId w:val="14"/>
  </w:num>
  <w:num w:numId="29" w16cid:durableId="1071394044">
    <w:abstractNumId w:val="14"/>
  </w:num>
  <w:num w:numId="30" w16cid:durableId="173686629">
    <w:abstractNumId w:val="14"/>
  </w:num>
  <w:num w:numId="31" w16cid:durableId="1235310566">
    <w:abstractNumId w:val="14"/>
  </w:num>
  <w:num w:numId="32" w16cid:durableId="1613824814">
    <w:abstractNumId w:val="14"/>
  </w:num>
  <w:num w:numId="33" w16cid:durableId="574365995">
    <w:abstractNumId w:val="14"/>
  </w:num>
  <w:num w:numId="34" w16cid:durableId="503711305">
    <w:abstractNumId w:val="14"/>
  </w:num>
  <w:num w:numId="35" w16cid:durableId="1226527298">
    <w:abstractNumId w:val="18"/>
  </w:num>
  <w:num w:numId="36" w16cid:durableId="1853832049">
    <w:abstractNumId w:val="19"/>
  </w:num>
  <w:num w:numId="37" w16cid:durableId="817114871">
    <w:abstractNumId w:val="14"/>
  </w:num>
  <w:num w:numId="38" w16cid:durableId="1829251229">
    <w:abstractNumId w:val="14"/>
  </w:num>
  <w:num w:numId="39" w16cid:durableId="1465389827">
    <w:abstractNumId w:val="14"/>
  </w:num>
  <w:num w:numId="40" w16cid:durableId="2098363955">
    <w:abstractNumId w:val="14"/>
  </w:num>
  <w:num w:numId="41" w16cid:durableId="975599821">
    <w:abstractNumId w:val="14"/>
  </w:num>
  <w:num w:numId="42" w16cid:durableId="622273358">
    <w:abstractNumId w:val="14"/>
  </w:num>
  <w:num w:numId="43" w16cid:durableId="416749725">
    <w:abstractNumId w:val="14"/>
  </w:num>
  <w:num w:numId="44" w16cid:durableId="79066969">
    <w:abstractNumId w:val="14"/>
  </w:num>
  <w:num w:numId="45" w16cid:durableId="19602636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attachedTemplate r:id="rId1"/>
  <w:defaultTabStop w:val="1304"/>
  <w:autoHyphenation/>
  <w:hyphenationZone w:val="142"/>
  <w:evenAndOddHeader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6E8"/>
    <w:rsid w:val="000035FF"/>
    <w:rsid w:val="00012892"/>
    <w:rsid w:val="00031A40"/>
    <w:rsid w:val="0003659E"/>
    <w:rsid w:val="000403B4"/>
    <w:rsid w:val="00051ACD"/>
    <w:rsid w:val="00060222"/>
    <w:rsid w:val="0008075A"/>
    <w:rsid w:val="00087342"/>
    <w:rsid w:val="000A7672"/>
    <w:rsid w:val="000A7D95"/>
    <w:rsid w:val="000C760E"/>
    <w:rsid w:val="000D7E65"/>
    <w:rsid w:val="000E2CE6"/>
    <w:rsid w:val="000F61EC"/>
    <w:rsid w:val="000F6F48"/>
    <w:rsid w:val="00104F68"/>
    <w:rsid w:val="00116041"/>
    <w:rsid w:val="00130261"/>
    <w:rsid w:val="00130BB1"/>
    <w:rsid w:val="00133A15"/>
    <w:rsid w:val="00142967"/>
    <w:rsid w:val="00144EB9"/>
    <w:rsid w:val="00150179"/>
    <w:rsid w:val="00154C26"/>
    <w:rsid w:val="001552D7"/>
    <w:rsid w:val="0016286B"/>
    <w:rsid w:val="0016308E"/>
    <w:rsid w:val="001703FA"/>
    <w:rsid w:val="0017385B"/>
    <w:rsid w:val="0017669A"/>
    <w:rsid w:val="00190758"/>
    <w:rsid w:val="0019573C"/>
    <w:rsid w:val="00197BC0"/>
    <w:rsid w:val="001A390F"/>
    <w:rsid w:val="001B6052"/>
    <w:rsid w:val="001C37F9"/>
    <w:rsid w:val="001D112A"/>
    <w:rsid w:val="001D3C06"/>
    <w:rsid w:val="001D3C48"/>
    <w:rsid w:val="001E1453"/>
    <w:rsid w:val="001E718A"/>
    <w:rsid w:val="00202894"/>
    <w:rsid w:val="00206E52"/>
    <w:rsid w:val="00207E41"/>
    <w:rsid w:val="00213E9C"/>
    <w:rsid w:val="00214C7C"/>
    <w:rsid w:val="00215694"/>
    <w:rsid w:val="00222956"/>
    <w:rsid w:val="0022474F"/>
    <w:rsid w:val="00231527"/>
    <w:rsid w:val="00231A80"/>
    <w:rsid w:val="002328B0"/>
    <w:rsid w:val="002330C6"/>
    <w:rsid w:val="002355B3"/>
    <w:rsid w:val="002478F2"/>
    <w:rsid w:val="00247A99"/>
    <w:rsid w:val="00261893"/>
    <w:rsid w:val="00263323"/>
    <w:rsid w:val="00266519"/>
    <w:rsid w:val="00275384"/>
    <w:rsid w:val="00275B8D"/>
    <w:rsid w:val="002844D9"/>
    <w:rsid w:val="00284F63"/>
    <w:rsid w:val="00286C17"/>
    <w:rsid w:val="00287A80"/>
    <w:rsid w:val="00293F7D"/>
    <w:rsid w:val="00295C99"/>
    <w:rsid w:val="002B1902"/>
    <w:rsid w:val="002B2E58"/>
    <w:rsid w:val="002B34EB"/>
    <w:rsid w:val="002C0F5B"/>
    <w:rsid w:val="002C4365"/>
    <w:rsid w:val="002C5872"/>
    <w:rsid w:val="002D0103"/>
    <w:rsid w:val="002D4CA3"/>
    <w:rsid w:val="002E0218"/>
    <w:rsid w:val="002E1DA9"/>
    <w:rsid w:val="002E3F24"/>
    <w:rsid w:val="002E481A"/>
    <w:rsid w:val="002E7009"/>
    <w:rsid w:val="002F1B6E"/>
    <w:rsid w:val="002F1F38"/>
    <w:rsid w:val="00301E64"/>
    <w:rsid w:val="00333644"/>
    <w:rsid w:val="003344D9"/>
    <w:rsid w:val="00335FC4"/>
    <w:rsid w:val="00336E00"/>
    <w:rsid w:val="00342FC4"/>
    <w:rsid w:val="00343126"/>
    <w:rsid w:val="00350F26"/>
    <w:rsid w:val="00353772"/>
    <w:rsid w:val="0035427D"/>
    <w:rsid w:val="00356FB3"/>
    <w:rsid w:val="00361015"/>
    <w:rsid w:val="0036138E"/>
    <w:rsid w:val="003640C1"/>
    <w:rsid w:val="00370EE7"/>
    <w:rsid w:val="00371ED4"/>
    <w:rsid w:val="00377C94"/>
    <w:rsid w:val="00384A7F"/>
    <w:rsid w:val="00385AA4"/>
    <w:rsid w:val="00393BEA"/>
    <w:rsid w:val="00395060"/>
    <w:rsid w:val="003A781A"/>
    <w:rsid w:val="003B3B1D"/>
    <w:rsid w:val="003B6390"/>
    <w:rsid w:val="003B6527"/>
    <w:rsid w:val="003C27A9"/>
    <w:rsid w:val="003C36A5"/>
    <w:rsid w:val="003D07ED"/>
    <w:rsid w:val="003D1856"/>
    <w:rsid w:val="003D1A04"/>
    <w:rsid w:val="003D664F"/>
    <w:rsid w:val="003D77E8"/>
    <w:rsid w:val="004000C6"/>
    <w:rsid w:val="0040456B"/>
    <w:rsid w:val="00417B6F"/>
    <w:rsid w:val="00417C2B"/>
    <w:rsid w:val="00420D07"/>
    <w:rsid w:val="00420E03"/>
    <w:rsid w:val="00421D45"/>
    <w:rsid w:val="00427417"/>
    <w:rsid w:val="0043123E"/>
    <w:rsid w:val="00431B0C"/>
    <w:rsid w:val="0043630D"/>
    <w:rsid w:val="00436C36"/>
    <w:rsid w:val="004456BE"/>
    <w:rsid w:val="00460C66"/>
    <w:rsid w:val="00461778"/>
    <w:rsid w:val="00462831"/>
    <w:rsid w:val="0046428F"/>
    <w:rsid w:val="00464E03"/>
    <w:rsid w:val="00466514"/>
    <w:rsid w:val="00466B92"/>
    <w:rsid w:val="0047435B"/>
    <w:rsid w:val="00480B7F"/>
    <w:rsid w:val="0048145C"/>
    <w:rsid w:val="0049001D"/>
    <w:rsid w:val="00492268"/>
    <w:rsid w:val="004A1EC1"/>
    <w:rsid w:val="004A32DB"/>
    <w:rsid w:val="004A3EF4"/>
    <w:rsid w:val="004A6BA1"/>
    <w:rsid w:val="004D221A"/>
    <w:rsid w:val="004D568A"/>
    <w:rsid w:val="004D66B8"/>
    <w:rsid w:val="004E2295"/>
    <w:rsid w:val="004F2F04"/>
    <w:rsid w:val="004F71F0"/>
    <w:rsid w:val="00512280"/>
    <w:rsid w:val="005136AA"/>
    <w:rsid w:val="00513736"/>
    <w:rsid w:val="00526B4C"/>
    <w:rsid w:val="005323C8"/>
    <w:rsid w:val="0053700C"/>
    <w:rsid w:val="00550009"/>
    <w:rsid w:val="00553101"/>
    <w:rsid w:val="005576FE"/>
    <w:rsid w:val="00563B62"/>
    <w:rsid w:val="00571905"/>
    <w:rsid w:val="00574260"/>
    <w:rsid w:val="00576B44"/>
    <w:rsid w:val="00581E1A"/>
    <w:rsid w:val="005852B3"/>
    <w:rsid w:val="00587063"/>
    <w:rsid w:val="00590B89"/>
    <w:rsid w:val="00592E43"/>
    <w:rsid w:val="00597940"/>
    <w:rsid w:val="005A31AA"/>
    <w:rsid w:val="005A3FB4"/>
    <w:rsid w:val="005A4736"/>
    <w:rsid w:val="005B081A"/>
    <w:rsid w:val="005B36E6"/>
    <w:rsid w:val="005D0368"/>
    <w:rsid w:val="005D7A36"/>
    <w:rsid w:val="005E1466"/>
    <w:rsid w:val="005F1DF9"/>
    <w:rsid w:val="00602377"/>
    <w:rsid w:val="00607B4E"/>
    <w:rsid w:val="00625BC4"/>
    <w:rsid w:val="00627788"/>
    <w:rsid w:val="00635546"/>
    <w:rsid w:val="00637613"/>
    <w:rsid w:val="0064009F"/>
    <w:rsid w:val="00661FAE"/>
    <w:rsid w:val="00663872"/>
    <w:rsid w:val="00664240"/>
    <w:rsid w:val="006670CD"/>
    <w:rsid w:val="00667898"/>
    <w:rsid w:val="00672547"/>
    <w:rsid w:val="0067729A"/>
    <w:rsid w:val="00680ED4"/>
    <w:rsid w:val="00690769"/>
    <w:rsid w:val="00692D0B"/>
    <w:rsid w:val="00694047"/>
    <w:rsid w:val="006973C0"/>
    <w:rsid w:val="006A1F8F"/>
    <w:rsid w:val="006A3F60"/>
    <w:rsid w:val="006A643C"/>
    <w:rsid w:val="006B3045"/>
    <w:rsid w:val="006B33AB"/>
    <w:rsid w:val="006B633C"/>
    <w:rsid w:val="006B725F"/>
    <w:rsid w:val="006C7806"/>
    <w:rsid w:val="006D4EC5"/>
    <w:rsid w:val="006D72A1"/>
    <w:rsid w:val="006F6C60"/>
    <w:rsid w:val="00700FC5"/>
    <w:rsid w:val="00701034"/>
    <w:rsid w:val="00705EA7"/>
    <w:rsid w:val="00716BD5"/>
    <w:rsid w:val="007170FB"/>
    <w:rsid w:val="00722128"/>
    <w:rsid w:val="00724516"/>
    <w:rsid w:val="007262C8"/>
    <w:rsid w:val="00727E17"/>
    <w:rsid w:val="00737C08"/>
    <w:rsid w:val="00741750"/>
    <w:rsid w:val="007565EE"/>
    <w:rsid w:val="007651B5"/>
    <w:rsid w:val="00765D25"/>
    <w:rsid w:val="00770526"/>
    <w:rsid w:val="00771F65"/>
    <w:rsid w:val="007755B5"/>
    <w:rsid w:val="00777476"/>
    <w:rsid w:val="007825D9"/>
    <w:rsid w:val="00784D88"/>
    <w:rsid w:val="007914DD"/>
    <w:rsid w:val="00792C60"/>
    <w:rsid w:val="007A03AD"/>
    <w:rsid w:val="007A1B43"/>
    <w:rsid w:val="007B15CD"/>
    <w:rsid w:val="007C1640"/>
    <w:rsid w:val="007D0C8C"/>
    <w:rsid w:val="007D2F15"/>
    <w:rsid w:val="007D5D66"/>
    <w:rsid w:val="007D5FF9"/>
    <w:rsid w:val="007E4DAF"/>
    <w:rsid w:val="007E6622"/>
    <w:rsid w:val="008064C6"/>
    <w:rsid w:val="0081201D"/>
    <w:rsid w:val="0081594F"/>
    <w:rsid w:val="008202FE"/>
    <w:rsid w:val="008334F3"/>
    <w:rsid w:val="008450DA"/>
    <w:rsid w:val="008452F5"/>
    <w:rsid w:val="0084791D"/>
    <w:rsid w:val="0085568A"/>
    <w:rsid w:val="008645C3"/>
    <w:rsid w:val="00875D2E"/>
    <w:rsid w:val="00876AAE"/>
    <w:rsid w:val="00877064"/>
    <w:rsid w:val="00880228"/>
    <w:rsid w:val="008867A3"/>
    <w:rsid w:val="0089372B"/>
    <w:rsid w:val="0089625D"/>
    <w:rsid w:val="00897955"/>
    <w:rsid w:val="008B0863"/>
    <w:rsid w:val="008B1600"/>
    <w:rsid w:val="008D4216"/>
    <w:rsid w:val="008D4FCF"/>
    <w:rsid w:val="008D79CF"/>
    <w:rsid w:val="008E706D"/>
    <w:rsid w:val="00907F6B"/>
    <w:rsid w:val="009114F1"/>
    <w:rsid w:val="00914B8F"/>
    <w:rsid w:val="00916D94"/>
    <w:rsid w:val="00917C90"/>
    <w:rsid w:val="0092122C"/>
    <w:rsid w:val="00921E27"/>
    <w:rsid w:val="009247D0"/>
    <w:rsid w:val="00937631"/>
    <w:rsid w:val="00937E91"/>
    <w:rsid w:val="0094477E"/>
    <w:rsid w:val="00953F64"/>
    <w:rsid w:val="00954EEF"/>
    <w:rsid w:val="00961751"/>
    <w:rsid w:val="0096309C"/>
    <w:rsid w:val="0096543F"/>
    <w:rsid w:val="0097730B"/>
    <w:rsid w:val="009824BE"/>
    <w:rsid w:val="00995A42"/>
    <w:rsid w:val="009B0359"/>
    <w:rsid w:val="009B3298"/>
    <w:rsid w:val="009C7162"/>
    <w:rsid w:val="009D0CB6"/>
    <w:rsid w:val="009F4974"/>
    <w:rsid w:val="00A0230A"/>
    <w:rsid w:val="00A03B9F"/>
    <w:rsid w:val="00A07559"/>
    <w:rsid w:val="00A151BE"/>
    <w:rsid w:val="00A20F72"/>
    <w:rsid w:val="00A26295"/>
    <w:rsid w:val="00A27AD7"/>
    <w:rsid w:val="00A32351"/>
    <w:rsid w:val="00A33788"/>
    <w:rsid w:val="00A34E06"/>
    <w:rsid w:val="00A3587C"/>
    <w:rsid w:val="00A4019E"/>
    <w:rsid w:val="00A4636A"/>
    <w:rsid w:val="00A47AD0"/>
    <w:rsid w:val="00A50562"/>
    <w:rsid w:val="00A5461D"/>
    <w:rsid w:val="00A56552"/>
    <w:rsid w:val="00A6118C"/>
    <w:rsid w:val="00A65368"/>
    <w:rsid w:val="00A82253"/>
    <w:rsid w:val="00A83774"/>
    <w:rsid w:val="00A947BB"/>
    <w:rsid w:val="00AA3E02"/>
    <w:rsid w:val="00AA6F0B"/>
    <w:rsid w:val="00AB3A43"/>
    <w:rsid w:val="00AB5507"/>
    <w:rsid w:val="00AB6A13"/>
    <w:rsid w:val="00AC4F22"/>
    <w:rsid w:val="00AE2AD4"/>
    <w:rsid w:val="00AF3004"/>
    <w:rsid w:val="00B24073"/>
    <w:rsid w:val="00B43B31"/>
    <w:rsid w:val="00B50EC3"/>
    <w:rsid w:val="00B52AEC"/>
    <w:rsid w:val="00B73169"/>
    <w:rsid w:val="00B74037"/>
    <w:rsid w:val="00B80209"/>
    <w:rsid w:val="00B82CEA"/>
    <w:rsid w:val="00B82D28"/>
    <w:rsid w:val="00B8669B"/>
    <w:rsid w:val="00B93843"/>
    <w:rsid w:val="00B94E37"/>
    <w:rsid w:val="00B95D7F"/>
    <w:rsid w:val="00B95F50"/>
    <w:rsid w:val="00BA0476"/>
    <w:rsid w:val="00BA14C9"/>
    <w:rsid w:val="00BB0CAC"/>
    <w:rsid w:val="00BB10BF"/>
    <w:rsid w:val="00BB18C8"/>
    <w:rsid w:val="00BB21F4"/>
    <w:rsid w:val="00BB45E9"/>
    <w:rsid w:val="00BB5DFD"/>
    <w:rsid w:val="00BB7523"/>
    <w:rsid w:val="00BB758D"/>
    <w:rsid w:val="00BC65B4"/>
    <w:rsid w:val="00BC705C"/>
    <w:rsid w:val="00BD1310"/>
    <w:rsid w:val="00BD376A"/>
    <w:rsid w:val="00BD67B9"/>
    <w:rsid w:val="00BE0590"/>
    <w:rsid w:val="00BE13D9"/>
    <w:rsid w:val="00BE7302"/>
    <w:rsid w:val="00BF51AA"/>
    <w:rsid w:val="00BF7336"/>
    <w:rsid w:val="00C0118D"/>
    <w:rsid w:val="00C13EC0"/>
    <w:rsid w:val="00C2233A"/>
    <w:rsid w:val="00C30546"/>
    <w:rsid w:val="00C33696"/>
    <w:rsid w:val="00C42C01"/>
    <w:rsid w:val="00C42CFA"/>
    <w:rsid w:val="00C4759F"/>
    <w:rsid w:val="00C5781F"/>
    <w:rsid w:val="00C61023"/>
    <w:rsid w:val="00C6625E"/>
    <w:rsid w:val="00C67522"/>
    <w:rsid w:val="00C90282"/>
    <w:rsid w:val="00C90DDA"/>
    <w:rsid w:val="00C9292F"/>
    <w:rsid w:val="00CB1004"/>
    <w:rsid w:val="00CC58EA"/>
    <w:rsid w:val="00CD5FAD"/>
    <w:rsid w:val="00CF054E"/>
    <w:rsid w:val="00D10FB4"/>
    <w:rsid w:val="00D151BE"/>
    <w:rsid w:val="00D36380"/>
    <w:rsid w:val="00D409FC"/>
    <w:rsid w:val="00D45FF1"/>
    <w:rsid w:val="00D5543E"/>
    <w:rsid w:val="00D57316"/>
    <w:rsid w:val="00D57CD7"/>
    <w:rsid w:val="00D605B2"/>
    <w:rsid w:val="00D70FAC"/>
    <w:rsid w:val="00D7487D"/>
    <w:rsid w:val="00D75054"/>
    <w:rsid w:val="00D76E26"/>
    <w:rsid w:val="00D773D9"/>
    <w:rsid w:val="00D80560"/>
    <w:rsid w:val="00DA388B"/>
    <w:rsid w:val="00DB35C0"/>
    <w:rsid w:val="00DB6FAE"/>
    <w:rsid w:val="00DC169A"/>
    <w:rsid w:val="00DC2EB5"/>
    <w:rsid w:val="00DC3BA0"/>
    <w:rsid w:val="00DD098B"/>
    <w:rsid w:val="00DD5E39"/>
    <w:rsid w:val="00DE1BF5"/>
    <w:rsid w:val="00DE208B"/>
    <w:rsid w:val="00DE2372"/>
    <w:rsid w:val="00DF0909"/>
    <w:rsid w:val="00E03CBF"/>
    <w:rsid w:val="00E04609"/>
    <w:rsid w:val="00E207CE"/>
    <w:rsid w:val="00E259CB"/>
    <w:rsid w:val="00E33017"/>
    <w:rsid w:val="00E37533"/>
    <w:rsid w:val="00E46AD7"/>
    <w:rsid w:val="00E556E8"/>
    <w:rsid w:val="00E65CF9"/>
    <w:rsid w:val="00E80582"/>
    <w:rsid w:val="00E84EA7"/>
    <w:rsid w:val="00E92916"/>
    <w:rsid w:val="00E96EED"/>
    <w:rsid w:val="00EA41AF"/>
    <w:rsid w:val="00EB6180"/>
    <w:rsid w:val="00EC79AC"/>
    <w:rsid w:val="00EF2F03"/>
    <w:rsid w:val="00EF5716"/>
    <w:rsid w:val="00F20118"/>
    <w:rsid w:val="00F2030A"/>
    <w:rsid w:val="00F22346"/>
    <w:rsid w:val="00F36787"/>
    <w:rsid w:val="00F37782"/>
    <w:rsid w:val="00F43FFB"/>
    <w:rsid w:val="00F87AEF"/>
    <w:rsid w:val="00FA7336"/>
    <w:rsid w:val="00FB2F92"/>
    <w:rsid w:val="00FC4744"/>
    <w:rsid w:val="00FC6E2B"/>
    <w:rsid w:val="00FC7C49"/>
    <w:rsid w:val="00FD6449"/>
    <w:rsid w:val="00FE2711"/>
    <w:rsid w:val="00FE2C45"/>
    <w:rsid w:val="00FE442E"/>
    <w:rsid w:val="00FE54AC"/>
    <w:rsid w:val="00FF29BE"/>
    <w:rsid w:val="00FF4C06"/>
    <w:rsid w:val="00FF56AE"/>
    <w:rsid w:val="00FF5840"/>
    <w:rsid w:val="00FF5A78"/>
    <w:rsid w:val="00FF6744"/>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E3029F"/>
  <w15:chartTrackingRefBased/>
  <w15:docId w15:val="{52360713-5EBB-452D-9F53-7C04D470A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FI" w:eastAsia="sv-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68A"/>
    <w:rPr>
      <w:rFonts w:ascii="Aptos" w:eastAsia="Aptos" w:hAnsi="Aptos" w:cs="Aptos"/>
      <w:sz w:val="24"/>
      <w:szCs w:val="24"/>
      <w:lang w:eastAsia="en-US"/>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semiHidden/>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uiPriority w:val="39"/>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9"/>
    </w:pPr>
    <w:rPr>
      <w:bCs w:val="0"/>
      <w:sz w:val="22"/>
    </w:rPr>
  </w:style>
  <w:style w:type="paragraph" w:customStyle="1" w:styleId="LagParagraf">
    <w:name w:val="LagParagraf"/>
    <w:basedOn w:val="LagKapitel"/>
    <w:next w:val="LagPararubrik"/>
    <w:rPr>
      <w:b w:val="0"/>
    </w:rPr>
  </w:style>
  <w:style w:type="paragraph" w:customStyle="1" w:styleId="LagPararubrik">
    <w:name w:val="LagPararubrik"/>
    <w:basedOn w:val="LagKapitel"/>
    <w:next w:val="ANormal"/>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paragraph" w:styleId="Fotnotstext">
    <w:name w:val="footnote text"/>
    <w:basedOn w:val="Normal"/>
    <w:link w:val="FotnotstextChar"/>
    <w:uiPriority w:val="99"/>
    <w:semiHidden/>
    <w:unhideWhenUsed/>
    <w:rsid w:val="006670CD"/>
    <w:rPr>
      <w:sz w:val="20"/>
      <w:szCs w:val="20"/>
    </w:rPr>
  </w:style>
  <w:style w:type="character" w:customStyle="1" w:styleId="FotnotstextChar">
    <w:name w:val="Fotnotstext Char"/>
    <w:link w:val="Fotnotstext"/>
    <w:uiPriority w:val="99"/>
    <w:semiHidden/>
    <w:rsid w:val="006670CD"/>
    <w:rPr>
      <w:lang w:val="sv-SE" w:eastAsia="sv-SE"/>
    </w:rPr>
  </w:style>
  <w:style w:type="character" w:styleId="Fotnotsreferens">
    <w:name w:val="footnote reference"/>
    <w:uiPriority w:val="99"/>
    <w:semiHidden/>
    <w:unhideWhenUsed/>
    <w:rsid w:val="006670CD"/>
    <w:rPr>
      <w:vertAlign w:val="superscript"/>
    </w:rPr>
  </w:style>
  <w:style w:type="paragraph" w:styleId="Normalwebb">
    <w:name w:val="Normal (Web)"/>
    <w:basedOn w:val="Normal"/>
    <w:uiPriority w:val="99"/>
    <w:semiHidden/>
    <w:unhideWhenUsed/>
    <w:rsid w:val="00104F68"/>
    <w:pPr>
      <w:spacing w:before="100" w:beforeAutospacing="1" w:after="100" w:afterAutospacing="1"/>
    </w:pPr>
    <w:rPr>
      <w:lang w:eastAsia="sv-FI"/>
    </w:rPr>
  </w:style>
  <w:style w:type="character" w:customStyle="1" w:styleId="highlightable">
    <w:name w:val="highlightable"/>
    <w:basedOn w:val="Standardstycketeckensnitt"/>
    <w:rsid w:val="00301E64"/>
  </w:style>
  <w:style w:type="paragraph" w:styleId="Rubrik">
    <w:name w:val="Title"/>
    <w:aliases w:val="Titel"/>
    <w:basedOn w:val="Rubrik1"/>
    <w:next w:val="Normal"/>
    <w:link w:val="RubrikChar"/>
    <w:uiPriority w:val="10"/>
    <w:rsid w:val="008B0863"/>
    <w:pPr>
      <w:keepNext w:val="0"/>
      <w:numPr>
        <w:numId w:val="0"/>
      </w:numPr>
      <w:autoSpaceDE w:val="0"/>
      <w:autoSpaceDN w:val="0"/>
      <w:adjustRightInd w:val="0"/>
      <w:spacing w:before="0" w:after="0" w:line="204" w:lineRule="auto"/>
      <w:textAlignment w:val="center"/>
      <w:outlineLvl w:val="9"/>
    </w:pPr>
    <w:rPr>
      <w:rFonts w:ascii="Segoe UI" w:eastAsia="Segoe UI" w:hAnsi="Segoe UI" w:cs="Open Sans"/>
      <w:b w:val="0"/>
      <w:kern w:val="0"/>
      <w:sz w:val="68"/>
      <w:szCs w:val="68"/>
      <w:lang w:val="sv-SE"/>
    </w:rPr>
  </w:style>
  <w:style w:type="character" w:customStyle="1" w:styleId="RubrikChar">
    <w:name w:val="Rubrik Char"/>
    <w:aliases w:val="Titel Char"/>
    <w:link w:val="Rubrik"/>
    <w:uiPriority w:val="10"/>
    <w:rsid w:val="008B0863"/>
    <w:rPr>
      <w:rFonts w:ascii="Segoe UI" w:eastAsia="Segoe UI" w:hAnsi="Segoe UI" w:cs="Open Sans"/>
      <w:bCs/>
      <w:sz w:val="68"/>
      <w:szCs w:val="68"/>
      <w:lang w:val="sv-SE" w:eastAsia="en-US"/>
    </w:rPr>
  </w:style>
  <w:style w:type="table" w:styleId="Tabellrutnt">
    <w:name w:val="Table Grid"/>
    <w:basedOn w:val="Normaltabell"/>
    <w:uiPriority w:val="59"/>
    <w:rsid w:val="00E03C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rsid w:val="0014296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900007">
      <w:bodyDiv w:val="1"/>
      <w:marLeft w:val="0"/>
      <w:marRight w:val="0"/>
      <w:marTop w:val="0"/>
      <w:marBottom w:val="0"/>
      <w:divBdr>
        <w:top w:val="none" w:sz="0" w:space="0" w:color="auto"/>
        <w:left w:val="none" w:sz="0" w:space="0" w:color="auto"/>
        <w:bottom w:val="none" w:sz="0" w:space="0" w:color="auto"/>
        <w:right w:val="none" w:sz="0" w:space="0" w:color="auto"/>
      </w:divBdr>
    </w:div>
    <w:div w:id="460617961">
      <w:bodyDiv w:val="1"/>
      <w:marLeft w:val="0"/>
      <w:marRight w:val="0"/>
      <w:marTop w:val="0"/>
      <w:marBottom w:val="0"/>
      <w:divBdr>
        <w:top w:val="none" w:sz="0" w:space="0" w:color="auto"/>
        <w:left w:val="none" w:sz="0" w:space="0" w:color="auto"/>
        <w:bottom w:val="none" w:sz="0" w:space="0" w:color="auto"/>
        <w:right w:val="none" w:sz="0" w:space="0" w:color="auto"/>
      </w:divBdr>
    </w:div>
    <w:div w:id="502091035">
      <w:bodyDiv w:val="1"/>
      <w:marLeft w:val="0"/>
      <w:marRight w:val="0"/>
      <w:marTop w:val="0"/>
      <w:marBottom w:val="0"/>
      <w:divBdr>
        <w:top w:val="none" w:sz="0" w:space="0" w:color="auto"/>
        <w:left w:val="none" w:sz="0" w:space="0" w:color="auto"/>
        <w:bottom w:val="none" w:sz="0" w:space="0" w:color="auto"/>
        <w:right w:val="none" w:sz="0" w:space="0" w:color="auto"/>
      </w:divBdr>
      <w:divsChild>
        <w:div w:id="7222080">
          <w:marLeft w:val="0"/>
          <w:marRight w:val="0"/>
          <w:marTop w:val="0"/>
          <w:marBottom w:val="450"/>
          <w:divBdr>
            <w:top w:val="none" w:sz="0" w:space="0" w:color="auto"/>
            <w:left w:val="none" w:sz="0" w:space="0" w:color="auto"/>
            <w:bottom w:val="none" w:sz="0" w:space="0" w:color="auto"/>
            <w:right w:val="none" w:sz="0" w:space="0" w:color="auto"/>
          </w:divBdr>
        </w:div>
        <w:div w:id="1148128971">
          <w:marLeft w:val="0"/>
          <w:marRight w:val="0"/>
          <w:marTop w:val="0"/>
          <w:marBottom w:val="450"/>
          <w:divBdr>
            <w:top w:val="none" w:sz="0" w:space="0" w:color="auto"/>
            <w:left w:val="none" w:sz="0" w:space="0" w:color="auto"/>
            <w:bottom w:val="none" w:sz="0" w:space="0" w:color="auto"/>
            <w:right w:val="none" w:sz="0" w:space="0" w:color="auto"/>
          </w:divBdr>
        </w:div>
        <w:div w:id="2146386876">
          <w:marLeft w:val="0"/>
          <w:marRight w:val="0"/>
          <w:marTop w:val="0"/>
          <w:marBottom w:val="450"/>
          <w:divBdr>
            <w:top w:val="none" w:sz="0" w:space="0" w:color="auto"/>
            <w:left w:val="none" w:sz="0" w:space="0" w:color="auto"/>
            <w:bottom w:val="none" w:sz="0" w:space="0" w:color="auto"/>
            <w:right w:val="none" w:sz="0" w:space="0" w:color="auto"/>
          </w:divBdr>
        </w:div>
      </w:divsChild>
    </w:div>
    <w:div w:id="50771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inlex.fi/sv/lagstiftning/1993/118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inlex.fi/sv/lagstiftning/forfattningssamling/1966/247"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finlex.fi/sv/lagstiftning/forfattningssamling/1993/12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exicon\Landskapsregeringen\Lagberedning\LS-Framst&#228;llning.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21578-C545-4D52-810B-E10CB4038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LS-Framställning.dot</Template>
  <TotalTime>0</TotalTime>
  <Pages>9</Pages>
  <Words>2634</Words>
  <Characters>17109</Characters>
  <Application>Microsoft Office Word</Application>
  <DocSecurity>0</DocSecurity>
  <Lines>142</Lines>
  <Paragraphs>39</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NyLS-Framställning</vt:lpstr>
      <vt:lpstr>NyLS-Framställning</vt:lpstr>
    </vt:vector>
  </TitlesOfParts>
  <Company>Ålands landskapsstyrelse</Company>
  <LinksUpToDate>false</LinksUpToDate>
  <CharactersWithSpaces>19704</CharactersWithSpaces>
  <SharedDoc>false</SharedDoc>
  <HLinks>
    <vt:vector size="60" baseType="variant">
      <vt:variant>
        <vt:i4>262192</vt:i4>
      </vt:variant>
      <vt:variant>
        <vt:i4>54</vt:i4>
      </vt:variant>
      <vt:variant>
        <vt:i4>0</vt:i4>
      </vt:variant>
      <vt:variant>
        <vt:i4>5</vt:i4>
      </vt:variant>
      <vt:variant>
        <vt:lpwstr/>
      </vt:variant>
      <vt:variant>
        <vt:lpwstr>_top</vt:lpwstr>
      </vt:variant>
      <vt:variant>
        <vt:i4>2031669</vt:i4>
      </vt:variant>
      <vt:variant>
        <vt:i4>47</vt:i4>
      </vt:variant>
      <vt:variant>
        <vt:i4>0</vt:i4>
      </vt:variant>
      <vt:variant>
        <vt:i4>5</vt:i4>
      </vt:variant>
      <vt:variant>
        <vt:lpwstr/>
      </vt:variant>
      <vt:variant>
        <vt:lpwstr>_Toc530915178</vt:lpwstr>
      </vt:variant>
      <vt:variant>
        <vt:i4>2031669</vt:i4>
      </vt:variant>
      <vt:variant>
        <vt:i4>41</vt:i4>
      </vt:variant>
      <vt:variant>
        <vt:i4>0</vt:i4>
      </vt:variant>
      <vt:variant>
        <vt:i4>5</vt:i4>
      </vt:variant>
      <vt:variant>
        <vt:lpwstr/>
      </vt:variant>
      <vt:variant>
        <vt:lpwstr>_Toc530915177</vt:lpwstr>
      </vt:variant>
      <vt:variant>
        <vt:i4>2031669</vt:i4>
      </vt:variant>
      <vt:variant>
        <vt:i4>35</vt:i4>
      </vt:variant>
      <vt:variant>
        <vt:i4>0</vt:i4>
      </vt:variant>
      <vt:variant>
        <vt:i4>5</vt:i4>
      </vt:variant>
      <vt:variant>
        <vt:lpwstr/>
      </vt:variant>
      <vt:variant>
        <vt:lpwstr>_Toc530915176</vt:lpwstr>
      </vt:variant>
      <vt:variant>
        <vt:i4>2031669</vt:i4>
      </vt:variant>
      <vt:variant>
        <vt:i4>29</vt:i4>
      </vt:variant>
      <vt:variant>
        <vt:i4>0</vt:i4>
      </vt:variant>
      <vt:variant>
        <vt:i4>5</vt:i4>
      </vt:variant>
      <vt:variant>
        <vt:lpwstr/>
      </vt:variant>
      <vt:variant>
        <vt:lpwstr>_Toc530915175</vt:lpwstr>
      </vt:variant>
      <vt:variant>
        <vt:i4>2031669</vt:i4>
      </vt:variant>
      <vt:variant>
        <vt:i4>23</vt:i4>
      </vt:variant>
      <vt:variant>
        <vt:i4>0</vt:i4>
      </vt:variant>
      <vt:variant>
        <vt:i4>5</vt:i4>
      </vt:variant>
      <vt:variant>
        <vt:lpwstr/>
      </vt:variant>
      <vt:variant>
        <vt:lpwstr>_Toc530915174</vt:lpwstr>
      </vt:variant>
      <vt:variant>
        <vt:i4>2031669</vt:i4>
      </vt:variant>
      <vt:variant>
        <vt:i4>17</vt:i4>
      </vt:variant>
      <vt:variant>
        <vt:i4>0</vt:i4>
      </vt:variant>
      <vt:variant>
        <vt:i4>5</vt:i4>
      </vt:variant>
      <vt:variant>
        <vt:lpwstr/>
      </vt:variant>
      <vt:variant>
        <vt:lpwstr>_Toc530915173</vt:lpwstr>
      </vt:variant>
      <vt:variant>
        <vt:i4>2031669</vt:i4>
      </vt:variant>
      <vt:variant>
        <vt:i4>11</vt:i4>
      </vt:variant>
      <vt:variant>
        <vt:i4>0</vt:i4>
      </vt:variant>
      <vt:variant>
        <vt:i4>5</vt:i4>
      </vt:variant>
      <vt:variant>
        <vt:lpwstr/>
      </vt:variant>
      <vt:variant>
        <vt:lpwstr>_Toc530915172</vt:lpwstr>
      </vt:variant>
      <vt:variant>
        <vt:i4>2031669</vt:i4>
      </vt:variant>
      <vt:variant>
        <vt:i4>5</vt:i4>
      </vt:variant>
      <vt:variant>
        <vt:i4>0</vt:i4>
      </vt:variant>
      <vt:variant>
        <vt:i4>5</vt:i4>
      </vt:variant>
      <vt:variant>
        <vt:lpwstr/>
      </vt:variant>
      <vt:variant>
        <vt:lpwstr>_Toc530915171</vt:lpwstr>
      </vt:variant>
      <vt:variant>
        <vt:i4>262192</vt:i4>
      </vt:variant>
      <vt:variant>
        <vt:i4>0</vt:i4>
      </vt:variant>
      <vt:variant>
        <vt:i4>0</vt:i4>
      </vt:variant>
      <vt:variant>
        <vt:i4>5</vt:i4>
      </vt:variant>
      <vt:variant>
        <vt:lpwstr/>
      </vt:variant>
      <vt:variant>
        <vt:lpwstr>_top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NyLS-Framställning</dc:title>
  <dc:subject>Framställningsmall</dc:subject>
  <dc:creator>Lotta Wickström</dc:creator>
  <cp:keywords/>
  <dc:description/>
  <cp:lastModifiedBy>Jessica Laaksonen</cp:lastModifiedBy>
  <cp:revision>2</cp:revision>
  <cp:lastPrinted>2001-02-13T09:44:00Z</cp:lastPrinted>
  <dcterms:created xsi:type="dcterms:W3CDTF">2025-04-03T10:06:00Z</dcterms:created>
  <dcterms:modified xsi:type="dcterms:W3CDTF">2025-04-03T10:06:00Z</dcterms:modified>
</cp:coreProperties>
</file>