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rsidRPr="009E3FB2" w14:paraId="36D071E1" w14:textId="77777777">
        <w:trPr>
          <w:cantSplit/>
          <w:trHeight w:val="20"/>
        </w:trPr>
        <w:tc>
          <w:tcPr>
            <w:tcW w:w="861" w:type="dxa"/>
            <w:vMerge w:val="restart"/>
          </w:tcPr>
          <w:p w14:paraId="4C717618" w14:textId="54D1A46C" w:rsidR="00AF3004" w:rsidRPr="009E3FB2" w:rsidRDefault="000F705C">
            <w:pPr>
              <w:pStyle w:val="xLedtext"/>
              <w:keepNext/>
              <w:rPr>
                <w:noProof/>
              </w:rPr>
            </w:pPr>
            <w:r w:rsidRPr="009E3FB2">
              <w:rPr>
                <w:noProof/>
                <w:sz w:val="20"/>
              </w:rPr>
              <w:drawing>
                <wp:anchor distT="0" distB="0" distL="114300" distR="114300" simplePos="0" relativeHeight="251657728" behindDoc="0" locked="0" layoutInCell="1" allowOverlap="1" wp14:anchorId="2249FF63" wp14:editId="099DB760">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7CC61CB" w14:textId="40809259" w:rsidR="00AF3004" w:rsidRPr="009E3FB2" w:rsidRDefault="000F705C">
            <w:pPr>
              <w:pStyle w:val="xMellanrum"/>
            </w:pPr>
            <w:r w:rsidRPr="009E3FB2">
              <w:rPr>
                <w:noProof/>
              </w:rPr>
              <w:drawing>
                <wp:inline distT="0" distB="0" distL="0" distR="0" wp14:anchorId="0BD72B9F" wp14:editId="62CF29B9">
                  <wp:extent cx="42545" cy="425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a:ln>
                            <a:noFill/>
                          </a:ln>
                        </pic:spPr>
                      </pic:pic>
                    </a:graphicData>
                  </a:graphic>
                </wp:inline>
              </w:drawing>
            </w:r>
          </w:p>
        </w:tc>
      </w:tr>
      <w:tr w:rsidR="00AF3004" w:rsidRPr="009E3FB2" w14:paraId="2CC3699E" w14:textId="77777777">
        <w:trPr>
          <w:cantSplit/>
          <w:trHeight w:val="299"/>
        </w:trPr>
        <w:tc>
          <w:tcPr>
            <w:tcW w:w="861" w:type="dxa"/>
            <w:vMerge/>
          </w:tcPr>
          <w:p w14:paraId="75AD8300" w14:textId="77777777" w:rsidR="00AF3004" w:rsidRPr="009E3FB2" w:rsidRDefault="00AF3004">
            <w:pPr>
              <w:pStyle w:val="xLedtext"/>
            </w:pPr>
          </w:p>
        </w:tc>
        <w:tc>
          <w:tcPr>
            <w:tcW w:w="4448" w:type="dxa"/>
            <w:vAlign w:val="bottom"/>
          </w:tcPr>
          <w:p w14:paraId="1C879508" w14:textId="77777777" w:rsidR="00AF3004" w:rsidRPr="009E3FB2" w:rsidRDefault="00AF3004">
            <w:pPr>
              <w:pStyle w:val="xAvsandare1"/>
            </w:pPr>
          </w:p>
        </w:tc>
        <w:tc>
          <w:tcPr>
            <w:tcW w:w="4288" w:type="dxa"/>
            <w:gridSpan w:val="2"/>
            <w:vAlign w:val="bottom"/>
          </w:tcPr>
          <w:p w14:paraId="186D1B77" w14:textId="06D9BC26" w:rsidR="00AF3004" w:rsidRPr="009E3FB2" w:rsidRDefault="00D513B6">
            <w:pPr>
              <w:pStyle w:val="xDokTypNr"/>
            </w:pPr>
            <w:r>
              <w:t>LAGFÖRSLAG</w:t>
            </w:r>
            <w:r w:rsidR="00AF3004" w:rsidRPr="009E3FB2">
              <w:t xml:space="preserve"> nr </w:t>
            </w:r>
            <w:r w:rsidR="004C693B">
              <w:t>19</w:t>
            </w:r>
            <w:r w:rsidR="00AF3004" w:rsidRPr="009E3FB2">
              <w:t>/</w:t>
            </w:r>
            <w:proofErr w:type="gramStart"/>
            <w:r w:rsidR="00AF3004" w:rsidRPr="009E3FB2">
              <w:t>20</w:t>
            </w:r>
            <w:r>
              <w:t>24</w:t>
            </w:r>
            <w:r w:rsidR="00AF3004" w:rsidRPr="009E3FB2">
              <w:t>-20</w:t>
            </w:r>
            <w:r>
              <w:t>25</w:t>
            </w:r>
            <w:proofErr w:type="gramEnd"/>
          </w:p>
        </w:tc>
      </w:tr>
      <w:tr w:rsidR="00AF3004" w:rsidRPr="009E3FB2" w14:paraId="6C1B8A35" w14:textId="77777777">
        <w:trPr>
          <w:cantSplit/>
          <w:trHeight w:val="238"/>
        </w:trPr>
        <w:tc>
          <w:tcPr>
            <w:tcW w:w="861" w:type="dxa"/>
            <w:vMerge/>
          </w:tcPr>
          <w:p w14:paraId="5FB78D84" w14:textId="77777777" w:rsidR="00AF3004" w:rsidRPr="009E3FB2" w:rsidRDefault="00AF3004">
            <w:pPr>
              <w:pStyle w:val="xLedtext"/>
            </w:pPr>
          </w:p>
        </w:tc>
        <w:tc>
          <w:tcPr>
            <w:tcW w:w="4448" w:type="dxa"/>
            <w:vAlign w:val="bottom"/>
          </w:tcPr>
          <w:p w14:paraId="1FBCE6DC" w14:textId="77777777" w:rsidR="00AF3004" w:rsidRPr="009E3FB2" w:rsidRDefault="00AF3004">
            <w:pPr>
              <w:pStyle w:val="xLedtext"/>
            </w:pPr>
          </w:p>
        </w:tc>
        <w:tc>
          <w:tcPr>
            <w:tcW w:w="1725" w:type="dxa"/>
            <w:vAlign w:val="bottom"/>
          </w:tcPr>
          <w:p w14:paraId="2CF13A99" w14:textId="77777777" w:rsidR="00AF3004" w:rsidRPr="009E3FB2" w:rsidRDefault="00AF3004">
            <w:pPr>
              <w:pStyle w:val="xLedtext"/>
            </w:pPr>
            <w:r w:rsidRPr="009E3FB2">
              <w:t>Datum</w:t>
            </w:r>
          </w:p>
        </w:tc>
        <w:tc>
          <w:tcPr>
            <w:tcW w:w="2563" w:type="dxa"/>
            <w:vAlign w:val="bottom"/>
          </w:tcPr>
          <w:p w14:paraId="3D61CDA8" w14:textId="77777777" w:rsidR="00AF3004" w:rsidRPr="009E3FB2" w:rsidRDefault="00AF3004">
            <w:pPr>
              <w:pStyle w:val="xLedtext"/>
            </w:pPr>
          </w:p>
        </w:tc>
      </w:tr>
      <w:tr w:rsidR="00AF3004" w:rsidRPr="009E3FB2" w14:paraId="22B1956F" w14:textId="77777777">
        <w:trPr>
          <w:cantSplit/>
          <w:trHeight w:val="238"/>
        </w:trPr>
        <w:tc>
          <w:tcPr>
            <w:tcW w:w="861" w:type="dxa"/>
            <w:vMerge/>
          </w:tcPr>
          <w:p w14:paraId="77920DD5" w14:textId="77777777" w:rsidR="00AF3004" w:rsidRPr="009E3FB2" w:rsidRDefault="00AF3004">
            <w:pPr>
              <w:pStyle w:val="xAvsandare2"/>
            </w:pPr>
          </w:p>
        </w:tc>
        <w:tc>
          <w:tcPr>
            <w:tcW w:w="4448" w:type="dxa"/>
            <w:vAlign w:val="center"/>
          </w:tcPr>
          <w:p w14:paraId="3929AAE0" w14:textId="77777777" w:rsidR="00AF3004" w:rsidRPr="009E3FB2" w:rsidRDefault="00AF3004">
            <w:pPr>
              <w:pStyle w:val="xAvsandare2"/>
            </w:pPr>
          </w:p>
        </w:tc>
        <w:tc>
          <w:tcPr>
            <w:tcW w:w="1725" w:type="dxa"/>
            <w:vAlign w:val="center"/>
          </w:tcPr>
          <w:p w14:paraId="0E8D2F04" w14:textId="466A12BE" w:rsidR="00AF3004" w:rsidRPr="009E3FB2" w:rsidRDefault="00AF3004">
            <w:pPr>
              <w:pStyle w:val="xDatum1"/>
            </w:pPr>
            <w:r w:rsidRPr="009E3FB2">
              <w:t>20</w:t>
            </w:r>
            <w:r w:rsidR="00D513B6">
              <w:t>25</w:t>
            </w:r>
            <w:r w:rsidRPr="009E3FB2">
              <w:t>-</w:t>
            </w:r>
            <w:r w:rsidR="009B094E">
              <w:t>04</w:t>
            </w:r>
            <w:r w:rsidRPr="009E3FB2">
              <w:t>-</w:t>
            </w:r>
            <w:r w:rsidR="009B094E">
              <w:t>01</w:t>
            </w:r>
          </w:p>
        </w:tc>
        <w:tc>
          <w:tcPr>
            <w:tcW w:w="2563" w:type="dxa"/>
            <w:vAlign w:val="center"/>
          </w:tcPr>
          <w:p w14:paraId="5951658C" w14:textId="77777777" w:rsidR="00AF3004" w:rsidRPr="009E3FB2" w:rsidRDefault="00AF3004">
            <w:pPr>
              <w:pStyle w:val="xBeteckning1"/>
            </w:pPr>
          </w:p>
        </w:tc>
      </w:tr>
      <w:tr w:rsidR="00AF3004" w:rsidRPr="009E3FB2" w14:paraId="10711226" w14:textId="77777777">
        <w:trPr>
          <w:cantSplit/>
          <w:trHeight w:val="238"/>
        </w:trPr>
        <w:tc>
          <w:tcPr>
            <w:tcW w:w="861" w:type="dxa"/>
            <w:vMerge/>
          </w:tcPr>
          <w:p w14:paraId="11BE9A8B" w14:textId="77777777" w:rsidR="00AF3004" w:rsidRPr="009E3FB2" w:rsidRDefault="00AF3004">
            <w:pPr>
              <w:pStyle w:val="xLedtext"/>
            </w:pPr>
          </w:p>
        </w:tc>
        <w:tc>
          <w:tcPr>
            <w:tcW w:w="4448" w:type="dxa"/>
            <w:vAlign w:val="bottom"/>
          </w:tcPr>
          <w:p w14:paraId="583B8A74" w14:textId="77777777" w:rsidR="00AF3004" w:rsidRPr="009E3FB2" w:rsidRDefault="00AF3004">
            <w:pPr>
              <w:pStyle w:val="xLedtext"/>
            </w:pPr>
          </w:p>
        </w:tc>
        <w:tc>
          <w:tcPr>
            <w:tcW w:w="1725" w:type="dxa"/>
            <w:vAlign w:val="bottom"/>
          </w:tcPr>
          <w:p w14:paraId="7F3B7AAC" w14:textId="77777777" w:rsidR="00AF3004" w:rsidRPr="009E3FB2" w:rsidRDefault="00AF3004">
            <w:pPr>
              <w:pStyle w:val="xLedtext"/>
            </w:pPr>
          </w:p>
        </w:tc>
        <w:tc>
          <w:tcPr>
            <w:tcW w:w="2563" w:type="dxa"/>
            <w:vAlign w:val="bottom"/>
          </w:tcPr>
          <w:p w14:paraId="27DE2653" w14:textId="77777777" w:rsidR="00AF3004" w:rsidRPr="009E3FB2" w:rsidRDefault="00AF3004">
            <w:pPr>
              <w:pStyle w:val="xLedtext"/>
            </w:pPr>
          </w:p>
        </w:tc>
      </w:tr>
      <w:tr w:rsidR="00AF3004" w:rsidRPr="009E3FB2" w14:paraId="61295ED6" w14:textId="77777777">
        <w:trPr>
          <w:cantSplit/>
          <w:trHeight w:val="238"/>
        </w:trPr>
        <w:tc>
          <w:tcPr>
            <w:tcW w:w="861" w:type="dxa"/>
            <w:vMerge/>
            <w:tcBorders>
              <w:bottom w:val="single" w:sz="4" w:space="0" w:color="auto"/>
            </w:tcBorders>
          </w:tcPr>
          <w:p w14:paraId="5CD20708" w14:textId="77777777" w:rsidR="00AF3004" w:rsidRPr="009E3FB2" w:rsidRDefault="00AF3004">
            <w:pPr>
              <w:pStyle w:val="xAvsandare3"/>
            </w:pPr>
          </w:p>
        </w:tc>
        <w:tc>
          <w:tcPr>
            <w:tcW w:w="4448" w:type="dxa"/>
            <w:tcBorders>
              <w:bottom w:val="single" w:sz="4" w:space="0" w:color="auto"/>
            </w:tcBorders>
            <w:vAlign w:val="center"/>
          </w:tcPr>
          <w:p w14:paraId="0064A5D6" w14:textId="77777777" w:rsidR="00AF3004" w:rsidRPr="009E3FB2" w:rsidRDefault="00AF3004">
            <w:pPr>
              <w:pStyle w:val="xAvsandare3"/>
            </w:pPr>
          </w:p>
        </w:tc>
        <w:tc>
          <w:tcPr>
            <w:tcW w:w="1725" w:type="dxa"/>
            <w:tcBorders>
              <w:bottom w:val="single" w:sz="4" w:space="0" w:color="auto"/>
            </w:tcBorders>
            <w:vAlign w:val="center"/>
          </w:tcPr>
          <w:p w14:paraId="303AB3BF" w14:textId="308942F1" w:rsidR="00AF3004" w:rsidRPr="000A59D5" w:rsidRDefault="00AF3004">
            <w:pPr>
              <w:pStyle w:val="xDatum2"/>
              <w:rPr>
                <w:b/>
                <w:bCs/>
              </w:rPr>
            </w:pPr>
          </w:p>
        </w:tc>
        <w:tc>
          <w:tcPr>
            <w:tcW w:w="2563" w:type="dxa"/>
            <w:tcBorders>
              <w:bottom w:val="single" w:sz="4" w:space="0" w:color="auto"/>
            </w:tcBorders>
            <w:vAlign w:val="center"/>
          </w:tcPr>
          <w:p w14:paraId="570E7849" w14:textId="77777777" w:rsidR="00AF3004" w:rsidRPr="009E3FB2" w:rsidRDefault="00AF3004">
            <w:pPr>
              <w:pStyle w:val="xBeteckning2"/>
            </w:pPr>
          </w:p>
        </w:tc>
      </w:tr>
      <w:tr w:rsidR="00AF3004" w:rsidRPr="009E3FB2" w14:paraId="7BA91576" w14:textId="77777777">
        <w:trPr>
          <w:cantSplit/>
          <w:trHeight w:val="238"/>
        </w:trPr>
        <w:tc>
          <w:tcPr>
            <w:tcW w:w="861" w:type="dxa"/>
            <w:tcBorders>
              <w:top w:val="single" w:sz="4" w:space="0" w:color="auto"/>
            </w:tcBorders>
            <w:vAlign w:val="bottom"/>
          </w:tcPr>
          <w:p w14:paraId="0B281B2D" w14:textId="77777777" w:rsidR="00AF3004" w:rsidRPr="009E3FB2" w:rsidRDefault="00AF3004">
            <w:pPr>
              <w:pStyle w:val="xLedtext"/>
            </w:pPr>
          </w:p>
        </w:tc>
        <w:tc>
          <w:tcPr>
            <w:tcW w:w="4448" w:type="dxa"/>
            <w:tcBorders>
              <w:top w:val="single" w:sz="4" w:space="0" w:color="auto"/>
            </w:tcBorders>
            <w:vAlign w:val="bottom"/>
          </w:tcPr>
          <w:p w14:paraId="1CA74240" w14:textId="77777777" w:rsidR="00AF3004" w:rsidRPr="009E3FB2" w:rsidRDefault="00AF3004">
            <w:pPr>
              <w:pStyle w:val="xLedtext"/>
            </w:pPr>
          </w:p>
        </w:tc>
        <w:tc>
          <w:tcPr>
            <w:tcW w:w="4288" w:type="dxa"/>
            <w:gridSpan w:val="2"/>
            <w:tcBorders>
              <w:top w:val="single" w:sz="4" w:space="0" w:color="auto"/>
            </w:tcBorders>
            <w:vAlign w:val="bottom"/>
          </w:tcPr>
          <w:p w14:paraId="57A54DDE" w14:textId="77777777" w:rsidR="00AF3004" w:rsidRPr="009E3FB2" w:rsidRDefault="00AF3004">
            <w:pPr>
              <w:pStyle w:val="xLedtext"/>
            </w:pPr>
          </w:p>
        </w:tc>
      </w:tr>
      <w:tr w:rsidR="00AF3004" w:rsidRPr="009E3FB2" w14:paraId="3F4379AD" w14:textId="77777777">
        <w:trPr>
          <w:cantSplit/>
          <w:trHeight w:val="238"/>
        </w:trPr>
        <w:tc>
          <w:tcPr>
            <w:tcW w:w="861" w:type="dxa"/>
          </w:tcPr>
          <w:p w14:paraId="20A94B93" w14:textId="77777777" w:rsidR="00AF3004" w:rsidRPr="009E3FB2" w:rsidRDefault="00AF3004">
            <w:pPr>
              <w:pStyle w:val="xCelltext"/>
            </w:pPr>
          </w:p>
        </w:tc>
        <w:tc>
          <w:tcPr>
            <w:tcW w:w="4448" w:type="dxa"/>
            <w:vMerge w:val="restart"/>
          </w:tcPr>
          <w:p w14:paraId="19C51C0C" w14:textId="77777777" w:rsidR="00AF3004" w:rsidRPr="009E3FB2" w:rsidRDefault="00AF3004">
            <w:pPr>
              <w:pStyle w:val="xMottagare1"/>
            </w:pPr>
            <w:bookmarkStart w:id="0" w:name="_top"/>
            <w:bookmarkEnd w:id="0"/>
            <w:r w:rsidRPr="009E3FB2">
              <w:t>Till Ålands lagting</w:t>
            </w:r>
          </w:p>
        </w:tc>
        <w:tc>
          <w:tcPr>
            <w:tcW w:w="4288" w:type="dxa"/>
            <w:gridSpan w:val="2"/>
            <w:vMerge w:val="restart"/>
          </w:tcPr>
          <w:p w14:paraId="39D1C370" w14:textId="77777777" w:rsidR="00AF3004" w:rsidRPr="009E3FB2" w:rsidRDefault="00AF3004">
            <w:pPr>
              <w:pStyle w:val="xMottagare1"/>
              <w:tabs>
                <w:tab w:val="left" w:pos="2349"/>
              </w:tabs>
            </w:pPr>
          </w:p>
        </w:tc>
      </w:tr>
      <w:tr w:rsidR="00AF3004" w:rsidRPr="009E3FB2" w14:paraId="15F185CE" w14:textId="77777777">
        <w:trPr>
          <w:cantSplit/>
          <w:trHeight w:val="238"/>
        </w:trPr>
        <w:tc>
          <w:tcPr>
            <w:tcW w:w="861" w:type="dxa"/>
          </w:tcPr>
          <w:p w14:paraId="1A9FC175" w14:textId="77777777" w:rsidR="00AF3004" w:rsidRPr="009E3FB2" w:rsidRDefault="00AF3004">
            <w:pPr>
              <w:pStyle w:val="xCelltext"/>
            </w:pPr>
          </w:p>
        </w:tc>
        <w:tc>
          <w:tcPr>
            <w:tcW w:w="4448" w:type="dxa"/>
            <w:vMerge/>
            <w:vAlign w:val="center"/>
          </w:tcPr>
          <w:p w14:paraId="7DCD76A6" w14:textId="77777777" w:rsidR="00AF3004" w:rsidRPr="009E3FB2" w:rsidRDefault="00AF3004">
            <w:pPr>
              <w:pStyle w:val="xCelltext"/>
            </w:pPr>
          </w:p>
        </w:tc>
        <w:tc>
          <w:tcPr>
            <w:tcW w:w="4288" w:type="dxa"/>
            <w:gridSpan w:val="2"/>
            <w:vMerge/>
            <w:vAlign w:val="center"/>
          </w:tcPr>
          <w:p w14:paraId="4E4DB3A4" w14:textId="77777777" w:rsidR="00AF3004" w:rsidRPr="009E3FB2" w:rsidRDefault="00AF3004">
            <w:pPr>
              <w:pStyle w:val="xCelltext"/>
            </w:pPr>
          </w:p>
        </w:tc>
      </w:tr>
      <w:tr w:rsidR="00AF3004" w:rsidRPr="009E3FB2" w14:paraId="7CF17487" w14:textId="77777777">
        <w:trPr>
          <w:cantSplit/>
          <w:trHeight w:val="238"/>
        </w:trPr>
        <w:tc>
          <w:tcPr>
            <w:tcW w:w="861" w:type="dxa"/>
          </w:tcPr>
          <w:p w14:paraId="6DA6E089" w14:textId="77777777" w:rsidR="00AF3004" w:rsidRPr="009E3FB2" w:rsidRDefault="00AF3004">
            <w:pPr>
              <w:pStyle w:val="xCelltext"/>
            </w:pPr>
          </w:p>
        </w:tc>
        <w:tc>
          <w:tcPr>
            <w:tcW w:w="4448" w:type="dxa"/>
            <w:vMerge/>
            <w:vAlign w:val="center"/>
          </w:tcPr>
          <w:p w14:paraId="3600EA85" w14:textId="77777777" w:rsidR="00AF3004" w:rsidRPr="009E3FB2" w:rsidRDefault="00AF3004">
            <w:pPr>
              <w:pStyle w:val="xCelltext"/>
            </w:pPr>
          </w:p>
        </w:tc>
        <w:tc>
          <w:tcPr>
            <w:tcW w:w="4288" w:type="dxa"/>
            <w:gridSpan w:val="2"/>
            <w:vMerge/>
            <w:vAlign w:val="center"/>
          </w:tcPr>
          <w:p w14:paraId="5C31C8CE" w14:textId="77777777" w:rsidR="00AF3004" w:rsidRPr="009E3FB2" w:rsidRDefault="00AF3004">
            <w:pPr>
              <w:pStyle w:val="xCelltext"/>
            </w:pPr>
          </w:p>
        </w:tc>
      </w:tr>
      <w:tr w:rsidR="00AF3004" w:rsidRPr="009E3FB2" w14:paraId="2E2F319D" w14:textId="77777777">
        <w:trPr>
          <w:cantSplit/>
          <w:trHeight w:val="238"/>
        </w:trPr>
        <w:tc>
          <w:tcPr>
            <w:tcW w:w="861" w:type="dxa"/>
          </w:tcPr>
          <w:p w14:paraId="56105C3F" w14:textId="77777777" w:rsidR="00AF3004" w:rsidRPr="009E3FB2" w:rsidRDefault="00AF3004">
            <w:pPr>
              <w:pStyle w:val="xCelltext"/>
            </w:pPr>
          </w:p>
        </w:tc>
        <w:tc>
          <w:tcPr>
            <w:tcW w:w="4448" w:type="dxa"/>
            <w:vMerge/>
            <w:vAlign w:val="center"/>
          </w:tcPr>
          <w:p w14:paraId="4CAFCACE" w14:textId="77777777" w:rsidR="00AF3004" w:rsidRPr="009E3FB2" w:rsidRDefault="00AF3004">
            <w:pPr>
              <w:pStyle w:val="xCelltext"/>
            </w:pPr>
          </w:p>
        </w:tc>
        <w:tc>
          <w:tcPr>
            <w:tcW w:w="4288" w:type="dxa"/>
            <w:gridSpan w:val="2"/>
            <w:vMerge/>
            <w:vAlign w:val="center"/>
          </w:tcPr>
          <w:p w14:paraId="0F042C96" w14:textId="77777777" w:rsidR="00AF3004" w:rsidRPr="009E3FB2" w:rsidRDefault="00AF3004">
            <w:pPr>
              <w:pStyle w:val="xCelltext"/>
            </w:pPr>
          </w:p>
        </w:tc>
      </w:tr>
      <w:tr w:rsidR="00AF3004" w:rsidRPr="009E3FB2" w14:paraId="6DCE29CE" w14:textId="77777777">
        <w:trPr>
          <w:cantSplit/>
          <w:trHeight w:val="238"/>
        </w:trPr>
        <w:tc>
          <w:tcPr>
            <w:tcW w:w="861" w:type="dxa"/>
          </w:tcPr>
          <w:p w14:paraId="638F1393" w14:textId="77777777" w:rsidR="00AF3004" w:rsidRPr="009E3FB2" w:rsidRDefault="00AF3004">
            <w:pPr>
              <w:pStyle w:val="xCelltext"/>
            </w:pPr>
          </w:p>
        </w:tc>
        <w:tc>
          <w:tcPr>
            <w:tcW w:w="4448" w:type="dxa"/>
            <w:vMerge/>
            <w:vAlign w:val="center"/>
          </w:tcPr>
          <w:p w14:paraId="02EEC972" w14:textId="77777777" w:rsidR="00AF3004" w:rsidRPr="009E3FB2" w:rsidRDefault="00AF3004">
            <w:pPr>
              <w:pStyle w:val="xCelltext"/>
            </w:pPr>
          </w:p>
        </w:tc>
        <w:tc>
          <w:tcPr>
            <w:tcW w:w="4288" w:type="dxa"/>
            <w:gridSpan w:val="2"/>
            <w:vMerge/>
            <w:vAlign w:val="center"/>
          </w:tcPr>
          <w:p w14:paraId="1DB2C221" w14:textId="77777777" w:rsidR="00AF3004" w:rsidRPr="009E3FB2" w:rsidRDefault="00AF3004">
            <w:pPr>
              <w:pStyle w:val="xCelltext"/>
            </w:pPr>
          </w:p>
        </w:tc>
      </w:tr>
    </w:tbl>
    <w:p w14:paraId="1926AF10" w14:textId="77777777" w:rsidR="00AF3004" w:rsidRPr="009E3FB2" w:rsidRDefault="00AF3004" w:rsidP="009A6131">
      <w:pPr>
        <w:jc w:val="both"/>
        <w:rPr>
          <w:b/>
          <w:bCs/>
          <w:lang w:val="sv-SE"/>
        </w:rPr>
        <w:sectPr w:rsidR="00AF3004" w:rsidRPr="009E3FB2">
          <w:footerReference w:type="even" r:id="rId10"/>
          <w:footerReference w:type="default" r:id="rId11"/>
          <w:pgSz w:w="11906" w:h="16838" w:code="9"/>
          <w:pgMar w:top="567" w:right="1134" w:bottom="1134" w:left="1191" w:header="624" w:footer="851" w:gutter="0"/>
          <w:cols w:space="708"/>
          <w:docGrid w:linePitch="360"/>
        </w:sectPr>
      </w:pPr>
    </w:p>
    <w:p w14:paraId="7C16A996" w14:textId="7B9D1A53" w:rsidR="00AF3004" w:rsidRPr="009E3FB2" w:rsidRDefault="009A6131">
      <w:pPr>
        <w:pStyle w:val="ArendeRubrik"/>
      </w:pPr>
      <w:r w:rsidRPr="009E3FB2">
        <w:t xml:space="preserve">Distribution av alternativa drivmedel och </w:t>
      </w:r>
      <w:r w:rsidR="00AD7336">
        <w:t xml:space="preserve">byggande av </w:t>
      </w:r>
      <w:r w:rsidRPr="009E3FB2">
        <w:t>energieffektiv laddinfrastruktur</w:t>
      </w:r>
    </w:p>
    <w:p w14:paraId="0C74E937" w14:textId="77777777" w:rsidR="00AF3004" w:rsidRPr="009E3FB2" w:rsidRDefault="00AF3004">
      <w:pPr>
        <w:pStyle w:val="ANormal"/>
      </w:pPr>
    </w:p>
    <w:p w14:paraId="7C23910F" w14:textId="77777777" w:rsidR="00AF3004" w:rsidRPr="009E3FB2" w:rsidRDefault="00AF3004">
      <w:pPr>
        <w:pStyle w:val="ANormal"/>
      </w:pPr>
    </w:p>
    <w:p w14:paraId="7B80E17C" w14:textId="77777777" w:rsidR="00AF3004" w:rsidRPr="009E3FB2" w:rsidRDefault="00AF3004">
      <w:pPr>
        <w:pStyle w:val="RubrikA"/>
      </w:pPr>
      <w:bookmarkStart w:id="1" w:name="_Toc194412360"/>
      <w:r w:rsidRPr="009E3FB2">
        <w:t>Huvudsakligt innehåll</w:t>
      </w:r>
      <w:bookmarkEnd w:id="1"/>
    </w:p>
    <w:p w14:paraId="1A5747C3" w14:textId="77777777" w:rsidR="00AF3004" w:rsidRPr="009E3FB2" w:rsidRDefault="00AF3004">
      <w:pPr>
        <w:pStyle w:val="Rubrikmellanrum"/>
      </w:pPr>
    </w:p>
    <w:p w14:paraId="176F7E5D" w14:textId="3921FF5F" w:rsidR="00C41380" w:rsidRPr="00141A44" w:rsidRDefault="00B720F1">
      <w:pPr>
        <w:pStyle w:val="ANormal"/>
        <w:rPr>
          <w:color w:val="000000" w:themeColor="text1"/>
        </w:rPr>
      </w:pPr>
      <w:r w:rsidRPr="00B720F1">
        <w:rPr>
          <w:color w:val="000000" w:themeColor="text1"/>
        </w:rPr>
        <w:t xml:space="preserve">Landskapsregeringen </w:t>
      </w:r>
      <w:r w:rsidR="00141A44">
        <w:rPr>
          <w:color w:val="000000" w:themeColor="text1"/>
        </w:rPr>
        <w:t xml:space="preserve">föreslår att lagtinget antar en landskapslag om </w:t>
      </w:r>
      <w:r w:rsidR="00141A44" w:rsidRPr="00141A44">
        <w:rPr>
          <w:color w:val="000000" w:themeColor="text1"/>
        </w:rPr>
        <w:t>tillämpning på Åland av lagen om infrastruktur för distribution av alternativa drivmedel inom transportsektorn</w:t>
      </w:r>
      <w:r w:rsidR="00141A44">
        <w:rPr>
          <w:color w:val="000000" w:themeColor="text1"/>
        </w:rPr>
        <w:t>.</w:t>
      </w:r>
      <w:r w:rsidR="00141A44" w:rsidRPr="00141A44">
        <w:rPr>
          <w:color w:val="000000" w:themeColor="text1"/>
        </w:rPr>
        <w:t xml:space="preserve"> </w:t>
      </w:r>
      <w:r w:rsidR="00065E1F" w:rsidRPr="00141A44">
        <w:rPr>
          <w:color w:val="000000" w:themeColor="text1"/>
        </w:rPr>
        <w:t xml:space="preserve">Genom </w:t>
      </w:r>
      <w:r w:rsidR="00141A44" w:rsidRPr="00141A44">
        <w:rPr>
          <w:color w:val="000000" w:themeColor="text1"/>
        </w:rPr>
        <w:t xml:space="preserve">den föreslagna </w:t>
      </w:r>
      <w:r w:rsidR="00065E1F" w:rsidRPr="00141A44">
        <w:rPr>
          <w:color w:val="000000" w:themeColor="text1"/>
        </w:rPr>
        <w:t xml:space="preserve">lagen kompletteras och preciseras Europaparlamentets och rådets förordning om utbyggnad av infrastruktur för alternativa drivmedel och om upphävande av direktiv 2014/94/EU. </w:t>
      </w:r>
      <w:r w:rsidR="00141A44" w:rsidRPr="00141A44">
        <w:rPr>
          <w:color w:val="000000" w:themeColor="text1"/>
        </w:rPr>
        <w:t xml:space="preserve">Genom den nya lagen upphävs </w:t>
      </w:r>
      <w:r w:rsidR="00F412F4">
        <w:rPr>
          <w:color w:val="000000" w:themeColor="text1"/>
        </w:rPr>
        <w:t xml:space="preserve">2017 års </w:t>
      </w:r>
      <w:r w:rsidR="00141A44" w:rsidRPr="00141A44">
        <w:rPr>
          <w:color w:val="000000" w:themeColor="text1"/>
        </w:rPr>
        <w:t>landskapslag om tillämpning på Åland av lagen om distribution av alternativa bränslen.</w:t>
      </w:r>
    </w:p>
    <w:p w14:paraId="4B5E584D" w14:textId="79CDD0B8" w:rsidR="00AF3004" w:rsidRDefault="00C41380">
      <w:pPr>
        <w:pStyle w:val="ANormal"/>
        <w:rPr>
          <w:color w:val="000000" w:themeColor="text1"/>
        </w:rPr>
      </w:pPr>
      <w:r w:rsidRPr="00141A44">
        <w:rPr>
          <w:color w:val="000000" w:themeColor="text1"/>
        </w:rPr>
        <w:tab/>
      </w:r>
      <w:r w:rsidR="00065E1F" w:rsidRPr="00141A44">
        <w:rPr>
          <w:color w:val="000000" w:themeColor="text1"/>
        </w:rPr>
        <w:t>Dessutom föreslå</w:t>
      </w:r>
      <w:r w:rsidR="00141A44" w:rsidRPr="00141A44">
        <w:rPr>
          <w:color w:val="000000" w:themeColor="text1"/>
        </w:rPr>
        <w:t xml:space="preserve">r landskapsregeringen en landskapslag om ändring av landskapslagen om energieffektivitet. Den föreslagna lagen härvidlag </w:t>
      </w:r>
      <w:r w:rsidR="00141A44">
        <w:rPr>
          <w:color w:val="000000" w:themeColor="text1"/>
        </w:rPr>
        <w:t xml:space="preserve">utgör </w:t>
      </w:r>
      <w:r w:rsidR="00141A44" w:rsidRPr="00141A44">
        <w:rPr>
          <w:color w:val="000000" w:themeColor="text1"/>
        </w:rPr>
        <w:t>en anpassning till de krav som ställs på laddinfrastrukturen i Europaparlamentets och rådets direktiv (EU) 2024/1275 om byggnaders energiprestanda (omarbetning).</w:t>
      </w:r>
    </w:p>
    <w:p w14:paraId="341BC0A8" w14:textId="2B6DAD77" w:rsidR="00195385" w:rsidRDefault="00195385">
      <w:pPr>
        <w:pStyle w:val="ANormal"/>
        <w:rPr>
          <w:color w:val="000000" w:themeColor="text1"/>
        </w:rPr>
      </w:pPr>
      <w:r w:rsidRPr="0053494C">
        <w:rPr>
          <w:color w:val="000000" w:themeColor="text1"/>
        </w:rPr>
        <w:tab/>
        <w:t xml:space="preserve">Regelverket </w:t>
      </w:r>
      <w:r w:rsidR="00E021F3" w:rsidRPr="0053494C">
        <w:rPr>
          <w:color w:val="000000" w:themeColor="text1"/>
        </w:rPr>
        <w:t xml:space="preserve">har </w:t>
      </w:r>
      <w:r w:rsidRPr="0053494C">
        <w:rPr>
          <w:color w:val="000000" w:themeColor="text1"/>
        </w:rPr>
        <w:t xml:space="preserve">utformats i enlighet med EU-rätten </w:t>
      </w:r>
      <w:r w:rsidR="003D29AB" w:rsidRPr="0053494C">
        <w:rPr>
          <w:color w:val="000000" w:themeColor="text1"/>
        </w:rPr>
        <w:t>med</w:t>
      </w:r>
      <w:r w:rsidRPr="0053494C">
        <w:rPr>
          <w:color w:val="000000" w:themeColor="text1"/>
        </w:rPr>
        <w:t xml:space="preserve"> de genomförandefrister för uppfyllande av </w:t>
      </w:r>
      <w:r w:rsidR="003D29AB" w:rsidRPr="0053494C">
        <w:rPr>
          <w:color w:val="000000" w:themeColor="text1"/>
        </w:rPr>
        <w:t>minimi</w:t>
      </w:r>
      <w:r w:rsidRPr="0053494C">
        <w:rPr>
          <w:color w:val="000000" w:themeColor="text1"/>
        </w:rPr>
        <w:t xml:space="preserve">kraven på installationer av </w:t>
      </w:r>
      <w:proofErr w:type="spellStart"/>
      <w:r w:rsidRPr="0053494C">
        <w:rPr>
          <w:color w:val="000000" w:themeColor="text1"/>
        </w:rPr>
        <w:t>laddstationer</w:t>
      </w:r>
      <w:proofErr w:type="spellEnd"/>
      <w:r w:rsidRPr="0053494C">
        <w:rPr>
          <w:color w:val="000000" w:themeColor="text1"/>
        </w:rPr>
        <w:t xml:space="preserve"> och därtill anslutande förberedande markarbeten</w:t>
      </w:r>
      <w:r w:rsidR="00E021F3" w:rsidRPr="0053494C">
        <w:rPr>
          <w:color w:val="000000" w:themeColor="text1"/>
        </w:rPr>
        <w:t>.</w:t>
      </w:r>
      <w:r w:rsidRPr="0053494C">
        <w:rPr>
          <w:color w:val="000000" w:themeColor="text1"/>
        </w:rPr>
        <w:t xml:space="preserve"> </w:t>
      </w:r>
      <w:r w:rsidR="00E021F3" w:rsidRPr="0053494C">
        <w:rPr>
          <w:color w:val="000000" w:themeColor="text1"/>
        </w:rPr>
        <w:t>H</w:t>
      </w:r>
      <w:r w:rsidRPr="0053494C">
        <w:rPr>
          <w:color w:val="000000" w:themeColor="text1"/>
        </w:rPr>
        <w:t xml:space="preserve">ärigenom </w:t>
      </w:r>
      <w:r w:rsidR="00E021F3" w:rsidRPr="0053494C">
        <w:rPr>
          <w:color w:val="000000" w:themeColor="text1"/>
        </w:rPr>
        <w:t>innebär förslaget att proportionalitets</w:t>
      </w:r>
      <w:r w:rsidRPr="0053494C">
        <w:rPr>
          <w:color w:val="000000" w:themeColor="text1"/>
        </w:rPr>
        <w:t xml:space="preserve">hänsyn </w:t>
      </w:r>
      <w:r w:rsidR="00E021F3" w:rsidRPr="0053494C">
        <w:rPr>
          <w:color w:val="000000" w:themeColor="text1"/>
        </w:rPr>
        <w:t xml:space="preserve">tas </w:t>
      </w:r>
      <w:r w:rsidRPr="0053494C">
        <w:rPr>
          <w:color w:val="000000" w:themeColor="text1"/>
        </w:rPr>
        <w:t>till åländska förhållanden</w:t>
      </w:r>
      <w:r w:rsidR="003D29AB" w:rsidRPr="0053494C">
        <w:rPr>
          <w:color w:val="000000" w:themeColor="text1"/>
        </w:rPr>
        <w:t>.</w:t>
      </w:r>
      <w:r w:rsidRPr="0053494C">
        <w:rPr>
          <w:color w:val="000000" w:themeColor="text1"/>
        </w:rPr>
        <w:t xml:space="preserve"> </w:t>
      </w:r>
      <w:r w:rsidR="003D29AB" w:rsidRPr="0053494C">
        <w:rPr>
          <w:color w:val="000000" w:themeColor="text1"/>
        </w:rPr>
        <w:t>Detta innebär</w:t>
      </w:r>
      <w:r w:rsidR="00E021F3" w:rsidRPr="0053494C">
        <w:rPr>
          <w:color w:val="000000" w:themeColor="text1"/>
        </w:rPr>
        <w:t xml:space="preserve"> </w:t>
      </w:r>
      <w:r w:rsidR="003D29AB" w:rsidRPr="0053494C">
        <w:rPr>
          <w:color w:val="000000" w:themeColor="text1"/>
        </w:rPr>
        <w:t xml:space="preserve">i sin tur </w:t>
      </w:r>
      <w:r w:rsidR="00E021F3" w:rsidRPr="0053494C">
        <w:rPr>
          <w:color w:val="000000" w:themeColor="text1"/>
        </w:rPr>
        <w:t>att kostnaderna fördelas över tid på ett sådant sätt att de ligger på en rimlig nivå för dem som är skyldiga att iaktta de nya kraven enligt förslaget.</w:t>
      </w:r>
    </w:p>
    <w:p w14:paraId="43F4D79B" w14:textId="0C7999A4" w:rsidR="00490451" w:rsidRPr="0053494C" w:rsidRDefault="00490451">
      <w:pPr>
        <w:pStyle w:val="ANormal"/>
        <w:rPr>
          <w:color w:val="000000" w:themeColor="text1"/>
        </w:rPr>
      </w:pPr>
      <w:r>
        <w:rPr>
          <w:color w:val="000000" w:themeColor="text1"/>
        </w:rPr>
        <w:tab/>
      </w:r>
      <w:r w:rsidRPr="00E97D73">
        <w:rPr>
          <w:color w:val="000000" w:themeColor="text1"/>
        </w:rPr>
        <w:t>Avsikten är att la</w:t>
      </w:r>
      <w:r w:rsidR="009A531D">
        <w:rPr>
          <w:color w:val="000000" w:themeColor="text1"/>
        </w:rPr>
        <w:t>ndskapslagarna</w:t>
      </w:r>
      <w:r w:rsidRPr="00E97D73">
        <w:rPr>
          <w:color w:val="000000" w:themeColor="text1"/>
        </w:rPr>
        <w:t xml:space="preserve"> ska träda i kraft så snart som möjligt.</w:t>
      </w:r>
    </w:p>
    <w:p w14:paraId="7BDE7537" w14:textId="77777777" w:rsidR="00E36980" w:rsidRPr="00065E1F" w:rsidRDefault="00E36980">
      <w:pPr>
        <w:pStyle w:val="ANormal"/>
      </w:pPr>
    </w:p>
    <w:p w14:paraId="76CE5AB8" w14:textId="4FB2F74A" w:rsidR="00AF3004" w:rsidRPr="00F67194" w:rsidRDefault="00AF3004" w:rsidP="00E36980">
      <w:pPr>
        <w:pStyle w:val="ANormal"/>
        <w:rPr>
          <w:rStyle w:val="Hyperlnk"/>
          <w:color w:val="auto"/>
          <w:lang w:val="fi-FI"/>
        </w:rPr>
      </w:pPr>
      <w:r w:rsidRPr="00BB125C">
        <w:rPr>
          <w:rStyle w:val="Hyperlnk"/>
          <w:lang w:val="fi-FI"/>
        </w:rPr>
        <w:br w:type="page"/>
      </w:r>
    </w:p>
    <w:p w14:paraId="657B3DC7" w14:textId="77777777" w:rsidR="00AF3004" w:rsidRPr="009E3FB2" w:rsidRDefault="00AF3004">
      <w:pPr>
        <w:pStyle w:val="Innehll1"/>
      </w:pPr>
      <w:r w:rsidRPr="009E3FB2">
        <w:lastRenderedPageBreak/>
        <w:t>INNEHÅLL</w:t>
      </w:r>
    </w:p>
    <w:p w14:paraId="066359F7" w14:textId="095F0D31" w:rsidR="00664DEA" w:rsidRDefault="00AF3004">
      <w:pPr>
        <w:pStyle w:val="Innehll1"/>
        <w:rPr>
          <w:rFonts w:asciiTheme="minorHAnsi" w:eastAsiaTheme="minorEastAsia" w:hAnsiTheme="minorHAnsi" w:cstheme="minorBidi"/>
          <w:kern w:val="2"/>
          <w:sz w:val="24"/>
          <w:szCs w:val="24"/>
          <w:lang w:val="sv-FI" w:eastAsia="sv-FI"/>
          <w14:ligatures w14:val="standardContextual"/>
        </w:rPr>
      </w:pPr>
      <w:r w:rsidRPr="009E3FB2">
        <w:fldChar w:fldCharType="begin"/>
      </w:r>
      <w:r w:rsidRPr="009E3FB2">
        <w:instrText xml:space="preserve"> TOC \o "1-3" \h \z </w:instrText>
      </w:r>
      <w:r w:rsidRPr="009E3FB2">
        <w:fldChar w:fldCharType="separate"/>
      </w:r>
      <w:hyperlink w:anchor="_Toc194412360" w:history="1">
        <w:r w:rsidR="00664DEA" w:rsidRPr="00050F07">
          <w:rPr>
            <w:rStyle w:val="Hyperlnk"/>
          </w:rPr>
          <w:t>Huvudsakligt innehåll</w:t>
        </w:r>
        <w:r w:rsidR="00664DEA">
          <w:rPr>
            <w:webHidden/>
          </w:rPr>
          <w:tab/>
        </w:r>
        <w:r w:rsidR="00664DEA">
          <w:rPr>
            <w:webHidden/>
          </w:rPr>
          <w:fldChar w:fldCharType="begin"/>
        </w:r>
        <w:r w:rsidR="00664DEA">
          <w:rPr>
            <w:webHidden/>
          </w:rPr>
          <w:instrText xml:space="preserve"> PAGEREF _Toc194412360 \h </w:instrText>
        </w:r>
        <w:r w:rsidR="00664DEA">
          <w:rPr>
            <w:webHidden/>
          </w:rPr>
        </w:r>
        <w:r w:rsidR="00664DEA">
          <w:rPr>
            <w:webHidden/>
          </w:rPr>
          <w:fldChar w:fldCharType="separate"/>
        </w:r>
        <w:r w:rsidR="00664DEA">
          <w:rPr>
            <w:webHidden/>
          </w:rPr>
          <w:t>1</w:t>
        </w:r>
        <w:r w:rsidR="00664DEA">
          <w:rPr>
            <w:webHidden/>
          </w:rPr>
          <w:fldChar w:fldCharType="end"/>
        </w:r>
      </w:hyperlink>
    </w:p>
    <w:p w14:paraId="2C7F040A" w14:textId="5D8FBEA4" w:rsidR="00664DEA" w:rsidRDefault="00664DEA">
      <w:pPr>
        <w:pStyle w:val="Innehll1"/>
        <w:rPr>
          <w:rFonts w:asciiTheme="minorHAnsi" w:eastAsiaTheme="minorEastAsia" w:hAnsiTheme="minorHAnsi" w:cstheme="minorBidi"/>
          <w:kern w:val="2"/>
          <w:sz w:val="24"/>
          <w:szCs w:val="24"/>
          <w:lang w:val="sv-FI" w:eastAsia="sv-FI"/>
          <w14:ligatures w14:val="standardContextual"/>
        </w:rPr>
      </w:pPr>
      <w:hyperlink w:anchor="_Toc194412361" w:history="1">
        <w:r w:rsidRPr="00050F07">
          <w:rPr>
            <w:rStyle w:val="Hyperlnk"/>
          </w:rPr>
          <w:t>Allmän motivering</w:t>
        </w:r>
        <w:r>
          <w:rPr>
            <w:webHidden/>
          </w:rPr>
          <w:tab/>
        </w:r>
        <w:r>
          <w:rPr>
            <w:webHidden/>
          </w:rPr>
          <w:fldChar w:fldCharType="begin"/>
        </w:r>
        <w:r>
          <w:rPr>
            <w:webHidden/>
          </w:rPr>
          <w:instrText xml:space="preserve"> PAGEREF _Toc194412361 \h </w:instrText>
        </w:r>
        <w:r>
          <w:rPr>
            <w:webHidden/>
          </w:rPr>
        </w:r>
        <w:r>
          <w:rPr>
            <w:webHidden/>
          </w:rPr>
          <w:fldChar w:fldCharType="separate"/>
        </w:r>
        <w:r>
          <w:rPr>
            <w:webHidden/>
          </w:rPr>
          <w:t>3</w:t>
        </w:r>
        <w:r>
          <w:rPr>
            <w:webHidden/>
          </w:rPr>
          <w:fldChar w:fldCharType="end"/>
        </w:r>
      </w:hyperlink>
    </w:p>
    <w:p w14:paraId="1FCACD06" w14:textId="7D069CEA"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62" w:history="1">
        <w:r w:rsidRPr="00050F07">
          <w:rPr>
            <w:rStyle w:val="Hyperlnk"/>
          </w:rPr>
          <w:t>1. Ny EU-förordning om utbyggnaden av infrastruktur för alternativa drivmedel</w:t>
        </w:r>
        <w:r>
          <w:rPr>
            <w:webHidden/>
          </w:rPr>
          <w:tab/>
        </w:r>
        <w:r>
          <w:rPr>
            <w:webHidden/>
          </w:rPr>
          <w:fldChar w:fldCharType="begin"/>
        </w:r>
        <w:r>
          <w:rPr>
            <w:webHidden/>
          </w:rPr>
          <w:instrText xml:space="preserve"> PAGEREF _Toc194412362 \h </w:instrText>
        </w:r>
        <w:r>
          <w:rPr>
            <w:webHidden/>
          </w:rPr>
        </w:r>
        <w:r>
          <w:rPr>
            <w:webHidden/>
          </w:rPr>
          <w:fldChar w:fldCharType="separate"/>
        </w:r>
        <w:r>
          <w:rPr>
            <w:webHidden/>
          </w:rPr>
          <w:t>3</w:t>
        </w:r>
        <w:r>
          <w:rPr>
            <w:webHidden/>
          </w:rPr>
          <w:fldChar w:fldCharType="end"/>
        </w:r>
      </w:hyperlink>
    </w:p>
    <w:p w14:paraId="42282D68" w14:textId="3FB6D720"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63" w:history="1">
        <w:r w:rsidRPr="00050F07">
          <w:rPr>
            <w:rStyle w:val="Hyperlnk"/>
          </w:rPr>
          <w:t>2. Infrastrukturförordningen kontra infrastrukturdirektivet</w:t>
        </w:r>
        <w:r>
          <w:rPr>
            <w:webHidden/>
          </w:rPr>
          <w:tab/>
        </w:r>
        <w:r>
          <w:rPr>
            <w:webHidden/>
          </w:rPr>
          <w:fldChar w:fldCharType="begin"/>
        </w:r>
        <w:r>
          <w:rPr>
            <w:webHidden/>
          </w:rPr>
          <w:instrText xml:space="preserve"> PAGEREF _Toc194412363 \h </w:instrText>
        </w:r>
        <w:r>
          <w:rPr>
            <w:webHidden/>
          </w:rPr>
        </w:r>
        <w:r>
          <w:rPr>
            <w:webHidden/>
          </w:rPr>
          <w:fldChar w:fldCharType="separate"/>
        </w:r>
        <w:r>
          <w:rPr>
            <w:webHidden/>
          </w:rPr>
          <w:t>3</w:t>
        </w:r>
        <w:r>
          <w:rPr>
            <w:webHidden/>
          </w:rPr>
          <w:fldChar w:fldCharType="end"/>
        </w:r>
      </w:hyperlink>
    </w:p>
    <w:p w14:paraId="1A62BA89" w14:textId="3A8A9510"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64" w:history="1">
        <w:r w:rsidRPr="00050F07">
          <w:rPr>
            <w:rStyle w:val="Hyperlnk"/>
          </w:rPr>
          <w:t>3. Nationella implementeringen av infrastrukturdirektivet</w:t>
        </w:r>
        <w:r>
          <w:rPr>
            <w:webHidden/>
          </w:rPr>
          <w:tab/>
        </w:r>
        <w:r>
          <w:rPr>
            <w:webHidden/>
          </w:rPr>
          <w:fldChar w:fldCharType="begin"/>
        </w:r>
        <w:r>
          <w:rPr>
            <w:webHidden/>
          </w:rPr>
          <w:instrText xml:space="preserve"> PAGEREF _Toc194412364 \h </w:instrText>
        </w:r>
        <w:r>
          <w:rPr>
            <w:webHidden/>
          </w:rPr>
        </w:r>
        <w:r>
          <w:rPr>
            <w:webHidden/>
          </w:rPr>
          <w:fldChar w:fldCharType="separate"/>
        </w:r>
        <w:r>
          <w:rPr>
            <w:webHidden/>
          </w:rPr>
          <w:t>3</w:t>
        </w:r>
        <w:r>
          <w:rPr>
            <w:webHidden/>
          </w:rPr>
          <w:fldChar w:fldCharType="end"/>
        </w:r>
      </w:hyperlink>
    </w:p>
    <w:p w14:paraId="589AE5BF" w14:textId="129A4B75"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65" w:history="1">
        <w:r w:rsidRPr="00050F07">
          <w:rPr>
            <w:rStyle w:val="Hyperlnk"/>
          </w:rPr>
          <w:t>4. Ändringar i EU-lagstiftningen</w:t>
        </w:r>
        <w:r>
          <w:rPr>
            <w:webHidden/>
          </w:rPr>
          <w:tab/>
        </w:r>
        <w:r>
          <w:rPr>
            <w:webHidden/>
          </w:rPr>
          <w:fldChar w:fldCharType="begin"/>
        </w:r>
        <w:r>
          <w:rPr>
            <w:webHidden/>
          </w:rPr>
          <w:instrText xml:space="preserve"> PAGEREF _Toc194412365 \h </w:instrText>
        </w:r>
        <w:r>
          <w:rPr>
            <w:webHidden/>
          </w:rPr>
        </w:r>
        <w:r>
          <w:rPr>
            <w:webHidden/>
          </w:rPr>
          <w:fldChar w:fldCharType="separate"/>
        </w:r>
        <w:r>
          <w:rPr>
            <w:webHidden/>
          </w:rPr>
          <w:t>4</w:t>
        </w:r>
        <w:r>
          <w:rPr>
            <w:webHidden/>
          </w:rPr>
          <w:fldChar w:fldCharType="end"/>
        </w:r>
      </w:hyperlink>
    </w:p>
    <w:p w14:paraId="496CB145" w14:textId="098FD721"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66" w:history="1">
        <w:r w:rsidRPr="00050F07">
          <w:rPr>
            <w:rStyle w:val="Hyperlnk"/>
          </w:rPr>
          <w:t>5. Ändringar i rikets lagstiftning</w:t>
        </w:r>
        <w:r>
          <w:rPr>
            <w:webHidden/>
          </w:rPr>
          <w:tab/>
        </w:r>
        <w:r>
          <w:rPr>
            <w:webHidden/>
          </w:rPr>
          <w:fldChar w:fldCharType="begin"/>
        </w:r>
        <w:r>
          <w:rPr>
            <w:webHidden/>
          </w:rPr>
          <w:instrText xml:space="preserve"> PAGEREF _Toc194412366 \h </w:instrText>
        </w:r>
        <w:r>
          <w:rPr>
            <w:webHidden/>
          </w:rPr>
        </w:r>
        <w:r>
          <w:rPr>
            <w:webHidden/>
          </w:rPr>
          <w:fldChar w:fldCharType="separate"/>
        </w:r>
        <w:r>
          <w:rPr>
            <w:webHidden/>
          </w:rPr>
          <w:t>4</w:t>
        </w:r>
        <w:r>
          <w:rPr>
            <w:webHidden/>
          </w:rPr>
          <w:fldChar w:fldCharType="end"/>
        </w:r>
      </w:hyperlink>
    </w:p>
    <w:p w14:paraId="69D97895" w14:textId="6A1DBD46"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67" w:history="1">
        <w:r w:rsidRPr="00050F07">
          <w:rPr>
            <w:rStyle w:val="Hyperlnk"/>
          </w:rPr>
          <w:t>6. Behovet av ny blankettlagstiftning</w:t>
        </w:r>
        <w:r>
          <w:rPr>
            <w:webHidden/>
          </w:rPr>
          <w:tab/>
        </w:r>
        <w:r>
          <w:rPr>
            <w:webHidden/>
          </w:rPr>
          <w:fldChar w:fldCharType="begin"/>
        </w:r>
        <w:r>
          <w:rPr>
            <w:webHidden/>
          </w:rPr>
          <w:instrText xml:space="preserve"> PAGEREF _Toc194412367 \h </w:instrText>
        </w:r>
        <w:r>
          <w:rPr>
            <w:webHidden/>
          </w:rPr>
        </w:r>
        <w:r>
          <w:rPr>
            <w:webHidden/>
          </w:rPr>
          <w:fldChar w:fldCharType="separate"/>
        </w:r>
        <w:r>
          <w:rPr>
            <w:webHidden/>
          </w:rPr>
          <w:t>5</w:t>
        </w:r>
        <w:r>
          <w:rPr>
            <w:webHidden/>
          </w:rPr>
          <w:fldChar w:fldCharType="end"/>
        </w:r>
      </w:hyperlink>
    </w:p>
    <w:p w14:paraId="56F3E822" w14:textId="728AD5BB"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68" w:history="1">
        <w:r w:rsidRPr="00050F07">
          <w:rPr>
            <w:rStyle w:val="Hyperlnk"/>
          </w:rPr>
          <w:t>7. Behovet av vissa lagändringar rörande energieffektivitet</w:t>
        </w:r>
        <w:r>
          <w:rPr>
            <w:webHidden/>
          </w:rPr>
          <w:tab/>
        </w:r>
        <w:r>
          <w:rPr>
            <w:webHidden/>
          </w:rPr>
          <w:fldChar w:fldCharType="begin"/>
        </w:r>
        <w:r>
          <w:rPr>
            <w:webHidden/>
          </w:rPr>
          <w:instrText xml:space="preserve"> PAGEREF _Toc194412368 \h </w:instrText>
        </w:r>
        <w:r>
          <w:rPr>
            <w:webHidden/>
          </w:rPr>
        </w:r>
        <w:r>
          <w:rPr>
            <w:webHidden/>
          </w:rPr>
          <w:fldChar w:fldCharType="separate"/>
        </w:r>
        <w:r>
          <w:rPr>
            <w:webHidden/>
          </w:rPr>
          <w:t>5</w:t>
        </w:r>
        <w:r>
          <w:rPr>
            <w:webHidden/>
          </w:rPr>
          <w:fldChar w:fldCharType="end"/>
        </w:r>
      </w:hyperlink>
    </w:p>
    <w:p w14:paraId="661D51CA" w14:textId="62E47185"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69" w:history="1">
        <w:r w:rsidRPr="00050F07">
          <w:rPr>
            <w:rStyle w:val="Hyperlnk"/>
          </w:rPr>
          <w:t>7.1 Gällande central landskapslagstiftning</w:t>
        </w:r>
        <w:r>
          <w:rPr>
            <w:webHidden/>
          </w:rPr>
          <w:tab/>
        </w:r>
        <w:r>
          <w:rPr>
            <w:webHidden/>
          </w:rPr>
          <w:fldChar w:fldCharType="begin"/>
        </w:r>
        <w:r>
          <w:rPr>
            <w:webHidden/>
          </w:rPr>
          <w:instrText xml:space="preserve"> PAGEREF _Toc194412369 \h </w:instrText>
        </w:r>
        <w:r>
          <w:rPr>
            <w:webHidden/>
          </w:rPr>
        </w:r>
        <w:r>
          <w:rPr>
            <w:webHidden/>
          </w:rPr>
          <w:fldChar w:fldCharType="separate"/>
        </w:r>
        <w:r>
          <w:rPr>
            <w:webHidden/>
          </w:rPr>
          <w:t>5</w:t>
        </w:r>
        <w:r>
          <w:rPr>
            <w:webHidden/>
          </w:rPr>
          <w:fldChar w:fldCharType="end"/>
        </w:r>
      </w:hyperlink>
    </w:p>
    <w:p w14:paraId="0DD7B2BD" w14:textId="5FB27CD3"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0" w:history="1">
        <w:r w:rsidRPr="00050F07">
          <w:rPr>
            <w:rStyle w:val="Hyperlnk"/>
          </w:rPr>
          <w:t>7.2 EU-rättsliga krav</w:t>
        </w:r>
        <w:r>
          <w:rPr>
            <w:webHidden/>
          </w:rPr>
          <w:tab/>
        </w:r>
        <w:r>
          <w:rPr>
            <w:webHidden/>
          </w:rPr>
          <w:fldChar w:fldCharType="begin"/>
        </w:r>
        <w:r>
          <w:rPr>
            <w:webHidden/>
          </w:rPr>
          <w:instrText xml:space="preserve"> PAGEREF _Toc194412370 \h </w:instrText>
        </w:r>
        <w:r>
          <w:rPr>
            <w:webHidden/>
          </w:rPr>
        </w:r>
        <w:r>
          <w:rPr>
            <w:webHidden/>
          </w:rPr>
          <w:fldChar w:fldCharType="separate"/>
        </w:r>
        <w:r>
          <w:rPr>
            <w:webHidden/>
          </w:rPr>
          <w:t>6</w:t>
        </w:r>
        <w:r>
          <w:rPr>
            <w:webHidden/>
          </w:rPr>
          <w:fldChar w:fldCharType="end"/>
        </w:r>
      </w:hyperlink>
    </w:p>
    <w:p w14:paraId="26F0B5E8" w14:textId="4C14C84F"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1" w:history="1">
        <w:r w:rsidRPr="00050F07">
          <w:rPr>
            <w:rStyle w:val="Hyperlnk"/>
          </w:rPr>
          <w:t>7.3 Landskapsregeringens överväganden och slutsatser</w:t>
        </w:r>
        <w:r>
          <w:rPr>
            <w:webHidden/>
          </w:rPr>
          <w:tab/>
        </w:r>
        <w:r>
          <w:rPr>
            <w:webHidden/>
          </w:rPr>
          <w:fldChar w:fldCharType="begin"/>
        </w:r>
        <w:r>
          <w:rPr>
            <w:webHidden/>
          </w:rPr>
          <w:instrText xml:space="preserve"> PAGEREF _Toc194412371 \h </w:instrText>
        </w:r>
        <w:r>
          <w:rPr>
            <w:webHidden/>
          </w:rPr>
        </w:r>
        <w:r>
          <w:rPr>
            <w:webHidden/>
          </w:rPr>
          <w:fldChar w:fldCharType="separate"/>
        </w:r>
        <w:r>
          <w:rPr>
            <w:webHidden/>
          </w:rPr>
          <w:t>7</w:t>
        </w:r>
        <w:r>
          <w:rPr>
            <w:webHidden/>
          </w:rPr>
          <w:fldChar w:fldCharType="end"/>
        </w:r>
      </w:hyperlink>
    </w:p>
    <w:p w14:paraId="7B7F566D" w14:textId="1E326EFC"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72" w:history="1">
        <w:r w:rsidRPr="00050F07">
          <w:rPr>
            <w:rStyle w:val="Hyperlnk"/>
          </w:rPr>
          <w:t>8. Landskapsregeringens förslag</w:t>
        </w:r>
        <w:r>
          <w:rPr>
            <w:webHidden/>
          </w:rPr>
          <w:tab/>
        </w:r>
        <w:r>
          <w:rPr>
            <w:webHidden/>
          </w:rPr>
          <w:fldChar w:fldCharType="begin"/>
        </w:r>
        <w:r>
          <w:rPr>
            <w:webHidden/>
          </w:rPr>
          <w:instrText xml:space="preserve"> PAGEREF _Toc194412372 \h </w:instrText>
        </w:r>
        <w:r>
          <w:rPr>
            <w:webHidden/>
          </w:rPr>
        </w:r>
        <w:r>
          <w:rPr>
            <w:webHidden/>
          </w:rPr>
          <w:fldChar w:fldCharType="separate"/>
        </w:r>
        <w:r>
          <w:rPr>
            <w:webHidden/>
          </w:rPr>
          <w:t>7</w:t>
        </w:r>
        <w:r>
          <w:rPr>
            <w:webHidden/>
          </w:rPr>
          <w:fldChar w:fldCharType="end"/>
        </w:r>
      </w:hyperlink>
    </w:p>
    <w:p w14:paraId="5F2388EF" w14:textId="65334D99"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3" w:history="1">
        <w:r w:rsidRPr="00050F07">
          <w:rPr>
            <w:rStyle w:val="Hyperlnk"/>
          </w:rPr>
          <w:t>8.1 Ny blankettlag om infrastruktur för distribution av alternativa drivmedel inom transportsektorn</w:t>
        </w:r>
        <w:r>
          <w:rPr>
            <w:webHidden/>
          </w:rPr>
          <w:tab/>
        </w:r>
        <w:r>
          <w:rPr>
            <w:webHidden/>
          </w:rPr>
          <w:fldChar w:fldCharType="begin"/>
        </w:r>
        <w:r>
          <w:rPr>
            <w:webHidden/>
          </w:rPr>
          <w:instrText xml:space="preserve"> PAGEREF _Toc194412373 \h </w:instrText>
        </w:r>
        <w:r>
          <w:rPr>
            <w:webHidden/>
          </w:rPr>
        </w:r>
        <w:r>
          <w:rPr>
            <w:webHidden/>
          </w:rPr>
          <w:fldChar w:fldCharType="separate"/>
        </w:r>
        <w:r>
          <w:rPr>
            <w:webHidden/>
          </w:rPr>
          <w:t>7</w:t>
        </w:r>
        <w:r>
          <w:rPr>
            <w:webHidden/>
          </w:rPr>
          <w:fldChar w:fldCharType="end"/>
        </w:r>
      </w:hyperlink>
    </w:p>
    <w:p w14:paraId="7149240B" w14:textId="010279A7"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4" w:history="1">
        <w:r w:rsidRPr="00050F07">
          <w:rPr>
            <w:rStyle w:val="Hyperlnk"/>
          </w:rPr>
          <w:t>8.2 Ändringar i landskapslagen om energieffektivitet</w:t>
        </w:r>
        <w:r>
          <w:rPr>
            <w:webHidden/>
          </w:rPr>
          <w:tab/>
        </w:r>
        <w:r>
          <w:rPr>
            <w:webHidden/>
          </w:rPr>
          <w:fldChar w:fldCharType="begin"/>
        </w:r>
        <w:r>
          <w:rPr>
            <w:webHidden/>
          </w:rPr>
          <w:instrText xml:space="preserve"> PAGEREF _Toc194412374 \h </w:instrText>
        </w:r>
        <w:r>
          <w:rPr>
            <w:webHidden/>
          </w:rPr>
        </w:r>
        <w:r>
          <w:rPr>
            <w:webHidden/>
          </w:rPr>
          <w:fldChar w:fldCharType="separate"/>
        </w:r>
        <w:r>
          <w:rPr>
            <w:webHidden/>
          </w:rPr>
          <w:t>8</w:t>
        </w:r>
        <w:r>
          <w:rPr>
            <w:webHidden/>
          </w:rPr>
          <w:fldChar w:fldCharType="end"/>
        </w:r>
      </w:hyperlink>
    </w:p>
    <w:p w14:paraId="1DF8B76E" w14:textId="14E3AB10"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75" w:history="1">
        <w:r w:rsidRPr="00050F07">
          <w:rPr>
            <w:rStyle w:val="Hyperlnk"/>
          </w:rPr>
          <w:t>9. Förslagets konsekvenser</w:t>
        </w:r>
        <w:r>
          <w:rPr>
            <w:webHidden/>
          </w:rPr>
          <w:tab/>
        </w:r>
        <w:r>
          <w:rPr>
            <w:webHidden/>
          </w:rPr>
          <w:fldChar w:fldCharType="begin"/>
        </w:r>
        <w:r>
          <w:rPr>
            <w:webHidden/>
          </w:rPr>
          <w:instrText xml:space="preserve"> PAGEREF _Toc194412375 \h </w:instrText>
        </w:r>
        <w:r>
          <w:rPr>
            <w:webHidden/>
          </w:rPr>
        </w:r>
        <w:r>
          <w:rPr>
            <w:webHidden/>
          </w:rPr>
          <w:fldChar w:fldCharType="separate"/>
        </w:r>
        <w:r>
          <w:rPr>
            <w:webHidden/>
          </w:rPr>
          <w:t>8</w:t>
        </w:r>
        <w:r>
          <w:rPr>
            <w:webHidden/>
          </w:rPr>
          <w:fldChar w:fldCharType="end"/>
        </w:r>
      </w:hyperlink>
    </w:p>
    <w:p w14:paraId="69A1AD22" w14:textId="56C567E4"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6" w:history="1">
        <w:r w:rsidRPr="00050F07">
          <w:rPr>
            <w:rStyle w:val="Hyperlnk"/>
          </w:rPr>
          <w:t>9.1 Ekonomiska konsekvenser</w:t>
        </w:r>
        <w:r>
          <w:rPr>
            <w:webHidden/>
          </w:rPr>
          <w:tab/>
        </w:r>
        <w:r>
          <w:rPr>
            <w:webHidden/>
          </w:rPr>
          <w:fldChar w:fldCharType="begin"/>
        </w:r>
        <w:r>
          <w:rPr>
            <w:webHidden/>
          </w:rPr>
          <w:instrText xml:space="preserve"> PAGEREF _Toc194412376 \h </w:instrText>
        </w:r>
        <w:r>
          <w:rPr>
            <w:webHidden/>
          </w:rPr>
        </w:r>
        <w:r>
          <w:rPr>
            <w:webHidden/>
          </w:rPr>
          <w:fldChar w:fldCharType="separate"/>
        </w:r>
        <w:r>
          <w:rPr>
            <w:webHidden/>
          </w:rPr>
          <w:t>8</w:t>
        </w:r>
        <w:r>
          <w:rPr>
            <w:webHidden/>
          </w:rPr>
          <w:fldChar w:fldCharType="end"/>
        </w:r>
      </w:hyperlink>
    </w:p>
    <w:p w14:paraId="7A7BD7B3" w14:textId="11A1EEB4"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7" w:history="1">
        <w:r w:rsidRPr="00050F07">
          <w:rPr>
            <w:rStyle w:val="Hyperlnk"/>
          </w:rPr>
          <w:t>9.2 Administrativa konsekvenser</w:t>
        </w:r>
        <w:r>
          <w:rPr>
            <w:webHidden/>
          </w:rPr>
          <w:tab/>
        </w:r>
        <w:r>
          <w:rPr>
            <w:webHidden/>
          </w:rPr>
          <w:fldChar w:fldCharType="begin"/>
        </w:r>
        <w:r>
          <w:rPr>
            <w:webHidden/>
          </w:rPr>
          <w:instrText xml:space="preserve"> PAGEREF _Toc194412377 \h </w:instrText>
        </w:r>
        <w:r>
          <w:rPr>
            <w:webHidden/>
          </w:rPr>
        </w:r>
        <w:r>
          <w:rPr>
            <w:webHidden/>
          </w:rPr>
          <w:fldChar w:fldCharType="separate"/>
        </w:r>
        <w:r>
          <w:rPr>
            <w:webHidden/>
          </w:rPr>
          <w:t>9</w:t>
        </w:r>
        <w:r>
          <w:rPr>
            <w:webHidden/>
          </w:rPr>
          <w:fldChar w:fldCharType="end"/>
        </w:r>
      </w:hyperlink>
    </w:p>
    <w:p w14:paraId="7C0EF2DF" w14:textId="3E1FB164"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8" w:history="1">
        <w:r w:rsidRPr="00050F07">
          <w:rPr>
            <w:rStyle w:val="Hyperlnk"/>
          </w:rPr>
          <w:t>9.3 Klimat- och miljökonsekvenser</w:t>
        </w:r>
        <w:r>
          <w:rPr>
            <w:webHidden/>
          </w:rPr>
          <w:tab/>
        </w:r>
        <w:r>
          <w:rPr>
            <w:webHidden/>
          </w:rPr>
          <w:fldChar w:fldCharType="begin"/>
        </w:r>
        <w:r>
          <w:rPr>
            <w:webHidden/>
          </w:rPr>
          <w:instrText xml:space="preserve"> PAGEREF _Toc194412378 \h </w:instrText>
        </w:r>
        <w:r>
          <w:rPr>
            <w:webHidden/>
          </w:rPr>
        </w:r>
        <w:r>
          <w:rPr>
            <w:webHidden/>
          </w:rPr>
          <w:fldChar w:fldCharType="separate"/>
        </w:r>
        <w:r>
          <w:rPr>
            <w:webHidden/>
          </w:rPr>
          <w:t>10</w:t>
        </w:r>
        <w:r>
          <w:rPr>
            <w:webHidden/>
          </w:rPr>
          <w:fldChar w:fldCharType="end"/>
        </w:r>
      </w:hyperlink>
    </w:p>
    <w:p w14:paraId="64885729" w14:textId="216B9299"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79" w:history="1">
        <w:r w:rsidRPr="00050F07">
          <w:rPr>
            <w:rStyle w:val="Hyperlnk"/>
          </w:rPr>
          <w:t>9.4 Jämställdhets- och barnkonsekvenser</w:t>
        </w:r>
        <w:r>
          <w:rPr>
            <w:webHidden/>
          </w:rPr>
          <w:tab/>
        </w:r>
        <w:r>
          <w:rPr>
            <w:webHidden/>
          </w:rPr>
          <w:fldChar w:fldCharType="begin"/>
        </w:r>
        <w:r>
          <w:rPr>
            <w:webHidden/>
          </w:rPr>
          <w:instrText xml:space="preserve"> PAGEREF _Toc194412379 \h </w:instrText>
        </w:r>
        <w:r>
          <w:rPr>
            <w:webHidden/>
          </w:rPr>
        </w:r>
        <w:r>
          <w:rPr>
            <w:webHidden/>
          </w:rPr>
          <w:fldChar w:fldCharType="separate"/>
        </w:r>
        <w:r>
          <w:rPr>
            <w:webHidden/>
          </w:rPr>
          <w:t>10</w:t>
        </w:r>
        <w:r>
          <w:rPr>
            <w:webHidden/>
          </w:rPr>
          <w:fldChar w:fldCharType="end"/>
        </w:r>
      </w:hyperlink>
    </w:p>
    <w:p w14:paraId="5D84AD5D" w14:textId="2C177B73"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80" w:history="1">
        <w:r w:rsidRPr="00050F07">
          <w:rPr>
            <w:rStyle w:val="Hyperlnk"/>
          </w:rPr>
          <w:t>9.5 Övriga konsekvenser</w:t>
        </w:r>
        <w:r>
          <w:rPr>
            <w:webHidden/>
          </w:rPr>
          <w:tab/>
        </w:r>
        <w:r>
          <w:rPr>
            <w:webHidden/>
          </w:rPr>
          <w:fldChar w:fldCharType="begin"/>
        </w:r>
        <w:r>
          <w:rPr>
            <w:webHidden/>
          </w:rPr>
          <w:instrText xml:space="preserve"> PAGEREF _Toc194412380 \h </w:instrText>
        </w:r>
        <w:r>
          <w:rPr>
            <w:webHidden/>
          </w:rPr>
        </w:r>
        <w:r>
          <w:rPr>
            <w:webHidden/>
          </w:rPr>
          <w:fldChar w:fldCharType="separate"/>
        </w:r>
        <w:r>
          <w:rPr>
            <w:webHidden/>
          </w:rPr>
          <w:t>10</w:t>
        </w:r>
        <w:r>
          <w:rPr>
            <w:webHidden/>
          </w:rPr>
          <w:fldChar w:fldCharType="end"/>
        </w:r>
      </w:hyperlink>
    </w:p>
    <w:p w14:paraId="45FBB116" w14:textId="0F5735DE"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81" w:history="1">
        <w:r w:rsidRPr="00050F07">
          <w:rPr>
            <w:rStyle w:val="Hyperlnk"/>
          </w:rPr>
          <w:t>10. Distributionsinfrastrukturen på Åland för alternativa drivmedel inom transportsektorn</w:t>
        </w:r>
        <w:r>
          <w:rPr>
            <w:webHidden/>
          </w:rPr>
          <w:tab/>
        </w:r>
        <w:r>
          <w:rPr>
            <w:webHidden/>
          </w:rPr>
          <w:fldChar w:fldCharType="begin"/>
        </w:r>
        <w:r>
          <w:rPr>
            <w:webHidden/>
          </w:rPr>
          <w:instrText xml:space="preserve"> PAGEREF _Toc194412381 \h </w:instrText>
        </w:r>
        <w:r>
          <w:rPr>
            <w:webHidden/>
          </w:rPr>
        </w:r>
        <w:r>
          <w:rPr>
            <w:webHidden/>
          </w:rPr>
          <w:fldChar w:fldCharType="separate"/>
        </w:r>
        <w:r>
          <w:rPr>
            <w:webHidden/>
          </w:rPr>
          <w:t>11</w:t>
        </w:r>
        <w:r>
          <w:rPr>
            <w:webHidden/>
          </w:rPr>
          <w:fldChar w:fldCharType="end"/>
        </w:r>
      </w:hyperlink>
    </w:p>
    <w:p w14:paraId="63C56CD6" w14:textId="60C2E0A2"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82" w:history="1">
        <w:r w:rsidRPr="00050F07">
          <w:rPr>
            <w:rStyle w:val="Hyperlnk"/>
          </w:rPr>
          <w:t>10.1 Vägtrafiken</w:t>
        </w:r>
        <w:r>
          <w:rPr>
            <w:webHidden/>
          </w:rPr>
          <w:tab/>
        </w:r>
        <w:r>
          <w:rPr>
            <w:webHidden/>
          </w:rPr>
          <w:fldChar w:fldCharType="begin"/>
        </w:r>
        <w:r>
          <w:rPr>
            <w:webHidden/>
          </w:rPr>
          <w:instrText xml:space="preserve"> PAGEREF _Toc194412382 \h </w:instrText>
        </w:r>
        <w:r>
          <w:rPr>
            <w:webHidden/>
          </w:rPr>
        </w:r>
        <w:r>
          <w:rPr>
            <w:webHidden/>
          </w:rPr>
          <w:fldChar w:fldCharType="separate"/>
        </w:r>
        <w:r>
          <w:rPr>
            <w:webHidden/>
          </w:rPr>
          <w:t>11</w:t>
        </w:r>
        <w:r>
          <w:rPr>
            <w:webHidden/>
          </w:rPr>
          <w:fldChar w:fldCharType="end"/>
        </w:r>
      </w:hyperlink>
    </w:p>
    <w:p w14:paraId="27ED3166" w14:textId="0156F803"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83" w:history="1">
        <w:r w:rsidRPr="00050F07">
          <w:rPr>
            <w:rStyle w:val="Hyperlnk"/>
          </w:rPr>
          <w:t>10.2 Flygtrafiken</w:t>
        </w:r>
        <w:r>
          <w:rPr>
            <w:webHidden/>
          </w:rPr>
          <w:tab/>
        </w:r>
        <w:r>
          <w:rPr>
            <w:webHidden/>
          </w:rPr>
          <w:fldChar w:fldCharType="begin"/>
        </w:r>
        <w:r>
          <w:rPr>
            <w:webHidden/>
          </w:rPr>
          <w:instrText xml:space="preserve"> PAGEREF _Toc194412383 \h </w:instrText>
        </w:r>
        <w:r>
          <w:rPr>
            <w:webHidden/>
          </w:rPr>
        </w:r>
        <w:r>
          <w:rPr>
            <w:webHidden/>
          </w:rPr>
          <w:fldChar w:fldCharType="separate"/>
        </w:r>
        <w:r>
          <w:rPr>
            <w:webHidden/>
          </w:rPr>
          <w:t>11</w:t>
        </w:r>
        <w:r>
          <w:rPr>
            <w:webHidden/>
          </w:rPr>
          <w:fldChar w:fldCharType="end"/>
        </w:r>
      </w:hyperlink>
    </w:p>
    <w:p w14:paraId="518CDFDC" w14:textId="10DDC9DA" w:rsidR="00664DEA" w:rsidRDefault="00664DEA">
      <w:pPr>
        <w:pStyle w:val="Innehll3"/>
        <w:rPr>
          <w:rFonts w:asciiTheme="minorHAnsi" w:eastAsiaTheme="minorEastAsia" w:hAnsiTheme="minorHAnsi" w:cstheme="minorBidi"/>
          <w:kern w:val="2"/>
          <w:sz w:val="24"/>
          <w:szCs w:val="24"/>
          <w:lang w:val="sv-FI" w:eastAsia="sv-FI"/>
          <w14:ligatures w14:val="standardContextual"/>
        </w:rPr>
      </w:pPr>
      <w:hyperlink w:anchor="_Toc194412384" w:history="1">
        <w:r w:rsidRPr="00050F07">
          <w:rPr>
            <w:rStyle w:val="Hyperlnk"/>
          </w:rPr>
          <w:t>10.3 Sjötrafiken</w:t>
        </w:r>
        <w:r>
          <w:rPr>
            <w:webHidden/>
          </w:rPr>
          <w:tab/>
        </w:r>
        <w:r>
          <w:rPr>
            <w:webHidden/>
          </w:rPr>
          <w:fldChar w:fldCharType="begin"/>
        </w:r>
        <w:r>
          <w:rPr>
            <w:webHidden/>
          </w:rPr>
          <w:instrText xml:space="preserve"> PAGEREF _Toc194412384 \h </w:instrText>
        </w:r>
        <w:r>
          <w:rPr>
            <w:webHidden/>
          </w:rPr>
        </w:r>
        <w:r>
          <w:rPr>
            <w:webHidden/>
          </w:rPr>
          <w:fldChar w:fldCharType="separate"/>
        </w:r>
        <w:r>
          <w:rPr>
            <w:webHidden/>
          </w:rPr>
          <w:t>12</w:t>
        </w:r>
        <w:r>
          <w:rPr>
            <w:webHidden/>
          </w:rPr>
          <w:fldChar w:fldCharType="end"/>
        </w:r>
      </w:hyperlink>
    </w:p>
    <w:p w14:paraId="2474D18A" w14:textId="20C3A635"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85" w:history="1">
        <w:r w:rsidRPr="00050F07">
          <w:rPr>
            <w:rStyle w:val="Hyperlnk"/>
          </w:rPr>
          <w:t>11. Organisationen för registrering av identifieringsdata (IDRO)</w:t>
        </w:r>
        <w:r>
          <w:rPr>
            <w:webHidden/>
          </w:rPr>
          <w:tab/>
        </w:r>
        <w:r>
          <w:rPr>
            <w:webHidden/>
          </w:rPr>
          <w:fldChar w:fldCharType="begin"/>
        </w:r>
        <w:r>
          <w:rPr>
            <w:webHidden/>
          </w:rPr>
          <w:instrText xml:space="preserve"> PAGEREF _Toc194412385 \h </w:instrText>
        </w:r>
        <w:r>
          <w:rPr>
            <w:webHidden/>
          </w:rPr>
        </w:r>
        <w:r>
          <w:rPr>
            <w:webHidden/>
          </w:rPr>
          <w:fldChar w:fldCharType="separate"/>
        </w:r>
        <w:r>
          <w:rPr>
            <w:webHidden/>
          </w:rPr>
          <w:t>14</w:t>
        </w:r>
        <w:r>
          <w:rPr>
            <w:webHidden/>
          </w:rPr>
          <w:fldChar w:fldCharType="end"/>
        </w:r>
      </w:hyperlink>
    </w:p>
    <w:p w14:paraId="30977413" w14:textId="5406CC05"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86" w:history="1">
        <w:r w:rsidRPr="00050F07">
          <w:rPr>
            <w:rStyle w:val="Hyperlnk"/>
          </w:rPr>
          <w:t>12. Lagstiftningsbehörigheten</w:t>
        </w:r>
        <w:r>
          <w:rPr>
            <w:webHidden/>
          </w:rPr>
          <w:tab/>
        </w:r>
        <w:r>
          <w:rPr>
            <w:webHidden/>
          </w:rPr>
          <w:fldChar w:fldCharType="begin"/>
        </w:r>
        <w:r>
          <w:rPr>
            <w:webHidden/>
          </w:rPr>
          <w:instrText xml:space="preserve"> PAGEREF _Toc194412386 \h </w:instrText>
        </w:r>
        <w:r>
          <w:rPr>
            <w:webHidden/>
          </w:rPr>
        </w:r>
        <w:r>
          <w:rPr>
            <w:webHidden/>
          </w:rPr>
          <w:fldChar w:fldCharType="separate"/>
        </w:r>
        <w:r>
          <w:rPr>
            <w:webHidden/>
          </w:rPr>
          <w:t>14</w:t>
        </w:r>
        <w:r>
          <w:rPr>
            <w:webHidden/>
          </w:rPr>
          <w:fldChar w:fldCharType="end"/>
        </w:r>
      </w:hyperlink>
    </w:p>
    <w:p w14:paraId="3D4CC7AE" w14:textId="79E29147"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87" w:history="1">
        <w:r w:rsidRPr="00050F07">
          <w:rPr>
            <w:rStyle w:val="Hyperlnk"/>
          </w:rPr>
          <w:t>13. Beredningen av förslaget</w:t>
        </w:r>
        <w:r>
          <w:rPr>
            <w:webHidden/>
          </w:rPr>
          <w:tab/>
        </w:r>
        <w:r>
          <w:rPr>
            <w:webHidden/>
          </w:rPr>
          <w:fldChar w:fldCharType="begin"/>
        </w:r>
        <w:r>
          <w:rPr>
            <w:webHidden/>
          </w:rPr>
          <w:instrText xml:space="preserve"> PAGEREF _Toc194412387 \h </w:instrText>
        </w:r>
        <w:r>
          <w:rPr>
            <w:webHidden/>
          </w:rPr>
        </w:r>
        <w:r>
          <w:rPr>
            <w:webHidden/>
          </w:rPr>
          <w:fldChar w:fldCharType="separate"/>
        </w:r>
        <w:r>
          <w:rPr>
            <w:webHidden/>
          </w:rPr>
          <w:t>15</w:t>
        </w:r>
        <w:r>
          <w:rPr>
            <w:webHidden/>
          </w:rPr>
          <w:fldChar w:fldCharType="end"/>
        </w:r>
      </w:hyperlink>
    </w:p>
    <w:p w14:paraId="459542B1" w14:textId="0692D091" w:rsidR="00664DEA" w:rsidRDefault="00664DEA">
      <w:pPr>
        <w:pStyle w:val="Innehll1"/>
        <w:rPr>
          <w:rFonts w:asciiTheme="minorHAnsi" w:eastAsiaTheme="minorEastAsia" w:hAnsiTheme="minorHAnsi" w:cstheme="minorBidi"/>
          <w:kern w:val="2"/>
          <w:sz w:val="24"/>
          <w:szCs w:val="24"/>
          <w:lang w:val="sv-FI" w:eastAsia="sv-FI"/>
          <w14:ligatures w14:val="standardContextual"/>
        </w:rPr>
      </w:pPr>
      <w:hyperlink w:anchor="_Toc194412388" w:history="1">
        <w:r w:rsidRPr="00050F07">
          <w:rPr>
            <w:rStyle w:val="Hyperlnk"/>
          </w:rPr>
          <w:t>Detaljmotivering</w:t>
        </w:r>
        <w:r>
          <w:rPr>
            <w:webHidden/>
          </w:rPr>
          <w:tab/>
        </w:r>
        <w:r>
          <w:rPr>
            <w:webHidden/>
          </w:rPr>
          <w:fldChar w:fldCharType="begin"/>
        </w:r>
        <w:r>
          <w:rPr>
            <w:webHidden/>
          </w:rPr>
          <w:instrText xml:space="preserve"> PAGEREF _Toc194412388 \h </w:instrText>
        </w:r>
        <w:r>
          <w:rPr>
            <w:webHidden/>
          </w:rPr>
        </w:r>
        <w:r>
          <w:rPr>
            <w:webHidden/>
          </w:rPr>
          <w:fldChar w:fldCharType="separate"/>
        </w:r>
        <w:r>
          <w:rPr>
            <w:webHidden/>
          </w:rPr>
          <w:t>16</w:t>
        </w:r>
        <w:r>
          <w:rPr>
            <w:webHidden/>
          </w:rPr>
          <w:fldChar w:fldCharType="end"/>
        </w:r>
      </w:hyperlink>
    </w:p>
    <w:p w14:paraId="0A2C4A09" w14:textId="52355B28"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89" w:history="1">
        <w:r w:rsidRPr="00050F07">
          <w:rPr>
            <w:rStyle w:val="Hyperlnk"/>
          </w:rPr>
          <w:t>1. Landskapslag om tillämpning på Åland av lagen om infrastruktur för distribution av alternativa drivmedel inom transportsektorn</w:t>
        </w:r>
        <w:r>
          <w:rPr>
            <w:webHidden/>
          </w:rPr>
          <w:tab/>
        </w:r>
        <w:r>
          <w:rPr>
            <w:webHidden/>
          </w:rPr>
          <w:fldChar w:fldCharType="begin"/>
        </w:r>
        <w:r>
          <w:rPr>
            <w:webHidden/>
          </w:rPr>
          <w:instrText xml:space="preserve"> PAGEREF _Toc194412389 \h </w:instrText>
        </w:r>
        <w:r>
          <w:rPr>
            <w:webHidden/>
          </w:rPr>
        </w:r>
        <w:r>
          <w:rPr>
            <w:webHidden/>
          </w:rPr>
          <w:fldChar w:fldCharType="separate"/>
        </w:r>
        <w:r>
          <w:rPr>
            <w:webHidden/>
          </w:rPr>
          <w:t>16</w:t>
        </w:r>
        <w:r>
          <w:rPr>
            <w:webHidden/>
          </w:rPr>
          <w:fldChar w:fldCharType="end"/>
        </w:r>
      </w:hyperlink>
    </w:p>
    <w:p w14:paraId="6020E48E" w14:textId="08B4C5B3"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90" w:history="1">
        <w:r w:rsidRPr="00050F07">
          <w:rPr>
            <w:rStyle w:val="Hyperlnk"/>
          </w:rPr>
          <w:t>2. Landskapslag om ändring av landskapslagen om energieffektivitet</w:t>
        </w:r>
        <w:r>
          <w:rPr>
            <w:webHidden/>
          </w:rPr>
          <w:tab/>
        </w:r>
        <w:r>
          <w:rPr>
            <w:webHidden/>
          </w:rPr>
          <w:fldChar w:fldCharType="begin"/>
        </w:r>
        <w:r>
          <w:rPr>
            <w:webHidden/>
          </w:rPr>
          <w:instrText xml:space="preserve"> PAGEREF _Toc194412390 \h </w:instrText>
        </w:r>
        <w:r>
          <w:rPr>
            <w:webHidden/>
          </w:rPr>
        </w:r>
        <w:r>
          <w:rPr>
            <w:webHidden/>
          </w:rPr>
          <w:fldChar w:fldCharType="separate"/>
        </w:r>
        <w:r>
          <w:rPr>
            <w:webHidden/>
          </w:rPr>
          <w:t>20</w:t>
        </w:r>
        <w:r>
          <w:rPr>
            <w:webHidden/>
          </w:rPr>
          <w:fldChar w:fldCharType="end"/>
        </w:r>
      </w:hyperlink>
    </w:p>
    <w:p w14:paraId="68ECF8A5" w14:textId="7DA70649" w:rsidR="00664DEA" w:rsidRDefault="00664DEA">
      <w:pPr>
        <w:pStyle w:val="Innehll1"/>
        <w:rPr>
          <w:rFonts w:asciiTheme="minorHAnsi" w:eastAsiaTheme="minorEastAsia" w:hAnsiTheme="minorHAnsi" w:cstheme="minorBidi"/>
          <w:kern w:val="2"/>
          <w:sz w:val="24"/>
          <w:szCs w:val="24"/>
          <w:lang w:val="sv-FI" w:eastAsia="sv-FI"/>
          <w14:ligatures w14:val="standardContextual"/>
        </w:rPr>
      </w:pPr>
      <w:hyperlink w:anchor="_Toc194412391" w:history="1">
        <w:r w:rsidRPr="00050F07">
          <w:rPr>
            <w:rStyle w:val="Hyperlnk"/>
          </w:rPr>
          <w:t>Lagtext</w:t>
        </w:r>
        <w:r>
          <w:rPr>
            <w:webHidden/>
          </w:rPr>
          <w:tab/>
        </w:r>
        <w:r>
          <w:rPr>
            <w:webHidden/>
          </w:rPr>
          <w:fldChar w:fldCharType="begin"/>
        </w:r>
        <w:r>
          <w:rPr>
            <w:webHidden/>
          </w:rPr>
          <w:instrText xml:space="preserve"> PAGEREF _Toc194412391 \h </w:instrText>
        </w:r>
        <w:r>
          <w:rPr>
            <w:webHidden/>
          </w:rPr>
        </w:r>
        <w:r>
          <w:rPr>
            <w:webHidden/>
          </w:rPr>
          <w:fldChar w:fldCharType="separate"/>
        </w:r>
        <w:r>
          <w:rPr>
            <w:webHidden/>
          </w:rPr>
          <w:t>26</w:t>
        </w:r>
        <w:r>
          <w:rPr>
            <w:webHidden/>
          </w:rPr>
          <w:fldChar w:fldCharType="end"/>
        </w:r>
      </w:hyperlink>
    </w:p>
    <w:p w14:paraId="660BC2B5" w14:textId="23E244B2"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92" w:history="1">
        <w:r w:rsidRPr="00050F07">
          <w:rPr>
            <w:rStyle w:val="Hyperlnk"/>
          </w:rPr>
          <w:t>L A N D S K A P S L A G om tillämpning på Åland av lagen om infrastruktur för distribution av alternativa drivmedel inom transportsektorn</w:t>
        </w:r>
        <w:r>
          <w:rPr>
            <w:webHidden/>
          </w:rPr>
          <w:tab/>
        </w:r>
        <w:r>
          <w:rPr>
            <w:webHidden/>
          </w:rPr>
          <w:fldChar w:fldCharType="begin"/>
        </w:r>
        <w:r>
          <w:rPr>
            <w:webHidden/>
          </w:rPr>
          <w:instrText xml:space="preserve"> PAGEREF _Toc194412392 \h </w:instrText>
        </w:r>
        <w:r>
          <w:rPr>
            <w:webHidden/>
          </w:rPr>
        </w:r>
        <w:r>
          <w:rPr>
            <w:webHidden/>
          </w:rPr>
          <w:fldChar w:fldCharType="separate"/>
        </w:r>
        <w:r>
          <w:rPr>
            <w:webHidden/>
          </w:rPr>
          <w:t>26</w:t>
        </w:r>
        <w:r>
          <w:rPr>
            <w:webHidden/>
          </w:rPr>
          <w:fldChar w:fldCharType="end"/>
        </w:r>
      </w:hyperlink>
    </w:p>
    <w:p w14:paraId="6C3981C1" w14:textId="4025D9C7"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93" w:history="1">
        <w:r w:rsidRPr="00050F07">
          <w:rPr>
            <w:rStyle w:val="Hyperlnk"/>
          </w:rPr>
          <w:t>L A N D S K A P S L A G om ändring av landskapslagen om energieffektivitet</w:t>
        </w:r>
        <w:r>
          <w:rPr>
            <w:webHidden/>
          </w:rPr>
          <w:tab/>
        </w:r>
        <w:r>
          <w:rPr>
            <w:webHidden/>
          </w:rPr>
          <w:fldChar w:fldCharType="begin"/>
        </w:r>
        <w:r>
          <w:rPr>
            <w:webHidden/>
          </w:rPr>
          <w:instrText xml:space="preserve"> PAGEREF _Toc194412393 \h </w:instrText>
        </w:r>
        <w:r>
          <w:rPr>
            <w:webHidden/>
          </w:rPr>
        </w:r>
        <w:r>
          <w:rPr>
            <w:webHidden/>
          </w:rPr>
          <w:fldChar w:fldCharType="separate"/>
        </w:r>
        <w:r>
          <w:rPr>
            <w:webHidden/>
          </w:rPr>
          <w:t>28</w:t>
        </w:r>
        <w:r>
          <w:rPr>
            <w:webHidden/>
          </w:rPr>
          <w:fldChar w:fldCharType="end"/>
        </w:r>
      </w:hyperlink>
    </w:p>
    <w:p w14:paraId="7533A772" w14:textId="640920A6" w:rsidR="00664DEA" w:rsidRDefault="00664DEA">
      <w:pPr>
        <w:pStyle w:val="Innehll1"/>
        <w:rPr>
          <w:rFonts w:asciiTheme="minorHAnsi" w:eastAsiaTheme="minorEastAsia" w:hAnsiTheme="minorHAnsi" w:cstheme="minorBidi"/>
          <w:kern w:val="2"/>
          <w:sz w:val="24"/>
          <w:szCs w:val="24"/>
          <w:lang w:val="sv-FI" w:eastAsia="sv-FI"/>
          <w14:ligatures w14:val="standardContextual"/>
        </w:rPr>
      </w:pPr>
      <w:hyperlink w:anchor="_Toc194412394" w:history="1">
        <w:r w:rsidRPr="00050F07">
          <w:rPr>
            <w:rStyle w:val="Hyperlnk"/>
          </w:rPr>
          <w:t>Bilaga</w:t>
        </w:r>
        <w:r>
          <w:rPr>
            <w:webHidden/>
          </w:rPr>
          <w:tab/>
        </w:r>
        <w:r>
          <w:rPr>
            <w:webHidden/>
          </w:rPr>
          <w:fldChar w:fldCharType="begin"/>
        </w:r>
        <w:r>
          <w:rPr>
            <w:webHidden/>
          </w:rPr>
          <w:instrText xml:space="preserve"> PAGEREF _Toc194412394 \h </w:instrText>
        </w:r>
        <w:r>
          <w:rPr>
            <w:webHidden/>
          </w:rPr>
        </w:r>
        <w:r>
          <w:rPr>
            <w:webHidden/>
          </w:rPr>
          <w:fldChar w:fldCharType="separate"/>
        </w:r>
        <w:r>
          <w:rPr>
            <w:webHidden/>
          </w:rPr>
          <w:t>30</w:t>
        </w:r>
        <w:r>
          <w:rPr>
            <w:webHidden/>
          </w:rPr>
          <w:fldChar w:fldCharType="end"/>
        </w:r>
      </w:hyperlink>
    </w:p>
    <w:p w14:paraId="59ABB4A0" w14:textId="0FEEF649" w:rsidR="00664DEA" w:rsidRDefault="00664DEA">
      <w:pPr>
        <w:pStyle w:val="Innehll2"/>
        <w:rPr>
          <w:rFonts w:asciiTheme="minorHAnsi" w:eastAsiaTheme="minorEastAsia" w:hAnsiTheme="minorHAnsi" w:cstheme="minorBidi"/>
          <w:kern w:val="2"/>
          <w:sz w:val="24"/>
          <w:szCs w:val="24"/>
          <w:lang w:val="sv-FI" w:eastAsia="sv-FI"/>
          <w14:ligatures w14:val="standardContextual"/>
        </w:rPr>
      </w:pPr>
      <w:hyperlink w:anchor="_Toc194412395" w:history="1">
        <w:r w:rsidRPr="00050F07">
          <w:rPr>
            <w:rStyle w:val="Hyperlnk"/>
          </w:rPr>
          <w:t>Lag om infrastruktur för distribution av alternativa drivmedel inom transportsektorn</w:t>
        </w:r>
        <w:r>
          <w:rPr>
            <w:webHidden/>
          </w:rPr>
          <w:tab/>
        </w:r>
        <w:r>
          <w:rPr>
            <w:webHidden/>
          </w:rPr>
          <w:fldChar w:fldCharType="begin"/>
        </w:r>
        <w:r>
          <w:rPr>
            <w:webHidden/>
          </w:rPr>
          <w:instrText xml:space="preserve"> PAGEREF _Toc194412395 \h </w:instrText>
        </w:r>
        <w:r>
          <w:rPr>
            <w:webHidden/>
          </w:rPr>
        </w:r>
        <w:r>
          <w:rPr>
            <w:webHidden/>
          </w:rPr>
          <w:fldChar w:fldCharType="separate"/>
        </w:r>
        <w:r>
          <w:rPr>
            <w:webHidden/>
          </w:rPr>
          <w:t>30</w:t>
        </w:r>
        <w:r>
          <w:rPr>
            <w:webHidden/>
          </w:rPr>
          <w:fldChar w:fldCharType="end"/>
        </w:r>
      </w:hyperlink>
    </w:p>
    <w:p w14:paraId="2B3D53D7" w14:textId="38D082C5" w:rsidR="00664DEA" w:rsidRDefault="00664DEA">
      <w:pPr>
        <w:pStyle w:val="Innehll1"/>
        <w:rPr>
          <w:rFonts w:asciiTheme="minorHAnsi" w:eastAsiaTheme="minorEastAsia" w:hAnsiTheme="minorHAnsi" w:cstheme="minorBidi"/>
          <w:kern w:val="2"/>
          <w:sz w:val="24"/>
          <w:szCs w:val="24"/>
          <w:lang w:val="sv-FI" w:eastAsia="sv-FI"/>
          <w14:ligatures w14:val="standardContextual"/>
        </w:rPr>
      </w:pPr>
      <w:hyperlink w:anchor="_Toc194412396" w:history="1">
        <w:r w:rsidRPr="00050F07">
          <w:rPr>
            <w:rStyle w:val="Hyperlnk"/>
          </w:rPr>
          <w:t>Parallelltexter</w:t>
        </w:r>
        <w:r>
          <w:rPr>
            <w:webHidden/>
          </w:rPr>
          <w:tab/>
        </w:r>
        <w:r>
          <w:rPr>
            <w:webHidden/>
          </w:rPr>
          <w:fldChar w:fldCharType="begin"/>
        </w:r>
        <w:r>
          <w:rPr>
            <w:webHidden/>
          </w:rPr>
          <w:instrText xml:space="preserve"> PAGEREF _Toc194412396 \h </w:instrText>
        </w:r>
        <w:r>
          <w:rPr>
            <w:webHidden/>
          </w:rPr>
        </w:r>
        <w:r>
          <w:rPr>
            <w:webHidden/>
          </w:rPr>
          <w:fldChar w:fldCharType="separate"/>
        </w:r>
        <w:r>
          <w:rPr>
            <w:webHidden/>
          </w:rPr>
          <w:t>32</w:t>
        </w:r>
        <w:r>
          <w:rPr>
            <w:webHidden/>
          </w:rPr>
          <w:fldChar w:fldCharType="end"/>
        </w:r>
      </w:hyperlink>
    </w:p>
    <w:p w14:paraId="29F029D1" w14:textId="6AC6204A" w:rsidR="00AF3004" w:rsidRPr="009E3FB2" w:rsidRDefault="00AF3004">
      <w:pPr>
        <w:pStyle w:val="ANormal"/>
        <w:rPr>
          <w:noProof/>
        </w:rPr>
      </w:pPr>
      <w:r w:rsidRPr="009E3FB2">
        <w:rPr>
          <w:rFonts w:ascii="Verdana" w:hAnsi="Verdana"/>
          <w:noProof/>
          <w:sz w:val="16"/>
          <w:szCs w:val="36"/>
        </w:rPr>
        <w:fldChar w:fldCharType="end"/>
      </w:r>
    </w:p>
    <w:p w14:paraId="7D80F078" w14:textId="77777777" w:rsidR="00AF3004" w:rsidRPr="009E3FB2" w:rsidRDefault="00AF3004">
      <w:pPr>
        <w:pStyle w:val="ANormal"/>
      </w:pPr>
      <w:r w:rsidRPr="009E3FB2">
        <w:br w:type="page"/>
      </w:r>
    </w:p>
    <w:p w14:paraId="30142CB9" w14:textId="77777777" w:rsidR="00127D4C" w:rsidRDefault="00127D4C" w:rsidP="00127D4C">
      <w:pPr>
        <w:pStyle w:val="RubrikA"/>
      </w:pPr>
      <w:bookmarkStart w:id="2" w:name="_Toc483299183"/>
      <w:bookmarkStart w:id="3" w:name="_Toc194412361"/>
      <w:r>
        <w:lastRenderedPageBreak/>
        <w:t>Allmän motivering</w:t>
      </w:r>
      <w:bookmarkEnd w:id="2"/>
      <w:bookmarkEnd w:id="3"/>
    </w:p>
    <w:p w14:paraId="110475F3" w14:textId="77777777" w:rsidR="00127D4C" w:rsidRDefault="00127D4C" w:rsidP="00127D4C">
      <w:pPr>
        <w:pStyle w:val="Rubrikmellanrum"/>
      </w:pPr>
    </w:p>
    <w:p w14:paraId="00C6A964" w14:textId="5D8381D6" w:rsidR="00756929" w:rsidRDefault="00756929" w:rsidP="004A1149">
      <w:pPr>
        <w:pStyle w:val="RubrikB"/>
      </w:pPr>
      <w:bookmarkStart w:id="4" w:name="_Toc194412362"/>
      <w:r>
        <w:t>1.</w:t>
      </w:r>
      <w:r w:rsidR="004A1149">
        <w:t xml:space="preserve"> </w:t>
      </w:r>
      <w:r w:rsidR="001E0854">
        <w:t xml:space="preserve">Ny </w:t>
      </w:r>
      <w:r>
        <w:t xml:space="preserve">EU-förordning </w:t>
      </w:r>
      <w:r w:rsidRPr="00756929">
        <w:t>om utbyggnaden av infrastruktur för alternativa drivmedel</w:t>
      </w:r>
      <w:bookmarkEnd w:id="4"/>
    </w:p>
    <w:p w14:paraId="4CF64874" w14:textId="77777777" w:rsidR="00756929" w:rsidRPr="00756929" w:rsidRDefault="00756929" w:rsidP="00756929">
      <w:pPr>
        <w:pStyle w:val="Rubrikmellanrum"/>
      </w:pPr>
    </w:p>
    <w:p w14:paraId="727E4748" w14:textId="6EBB9CB3" w:rsidR="00CA662D" w:rsidRDefault="008A6C97" w:rsidP="008A6C97">
      <w:pPr>
        <w:pStyle w:val="ANormal"/>
      </w:pPr>
      <w:r>
        <w:t>Sommaren 2023 antogs Europaparlamentets och rådets förordning (EU) 2023/1804 om utbyggnad av infrastruktur för alternativa drivmedel och om upphävande av direktiv 2014/94/EU</w:t>
      </w:r>
      <w:r w:rsidR="009E6C4B">
        <w:t xml:space="preserve"> </w:t>
      </w:r>
      <w:r w:rsidR="006E7D11" w:rsidRPr="006E7D11">
        <w:rPr>
          <w:i/>
          <w:iCs/>
        </w:rPr>
        <w:t>(</w:t>
      </w:r>
      <w:r w:rsidR="009E6C4B" w:rsidRPr="006E7D11">
        <w:rPr>
          <w:i/>
          <w:iCs/>
        </w:rPr>
        <w:t>infrastruktur</w:t>
      </w:r>
      <w:r w:rsidR="006E7D11" w:rsidRPr="006E7D11">
        <w:rPr>
          <w:i/>
          <w:iCs/>
        </w:rPr>
        <w:t>förordningen)</w:t>
      </w:r>
      <w:r w:rsidR="006E7D11">
        <w:t>.</w:t>
      </w:r>
      <w:r w:rsidR="00CE6525">
        <w:t xml:space="preserve"> Infrastruktur</w:t>
      </w:r>
      <w:r>
        <w:t>förordningen innehåller mål för omfattningen och placeringen av den infrastruktur för alternativa drivmedel som ska uppnås av medlemsstaterna vid olika angivna tidpunkter. Till exempel anges det hur många</w:t>
      </w:r>
      <w:r w:rsidR="00344A1A">
        <w:t xml:space="preserve"> </w:t>
      </w:r>
      <w:r>
        <w:t>laddningsstationer för lätta och tunga motorfordon det ska finnas i en medlemsstat, och vilket avstånd som ska finnas mellan stationer. Det anges mål för omfattningen av tankningsstationer för vätgas och flytande metan för vägfordon. Mål för landströmsförsörjning och flytande metan för fartyg och för elförsörjning för stillastående luftfartyg regleras. Målen och vissa andra krav ska antas av varje medlemsstat i ett nationellt handlingsprogram, som ska utvärderas och följas upp löpande.</w:t>
      </w:r>
    </w:p>
    <w:p w14:paraId="749CB6C3" w14:textId="0FB5BA78" w:rsidR="001E4053" w:rsidRDefault="00CA662D" w:rsidP="008A6C97">
      <w:pPr>
        <w:pStyle w:val="ANormal"/>
      </w:pPr>
      <w:r>
        <w:tab/>
      </w:r>
      <w:r w:rsidR="008A6C97">
        <w:t xml:space="preserve">Utöver mål för utbyggnaden av infrastrukturen innehåller </w:t>
      </w:r>
      <w:r w:rsidR="00AB00CB">
        <w:t>infrastruktur</w:t>
      </w:r>
      <w:r w:rsidR="008A6C97">
        <w:t>förordningen bestämmelser som ska bidra till att underlätta för konsumenter och andra användare att till exempel hitta och använda sig av laddnings- och tankningsstationer genom krav på information om stationernas placering och genom reglering av rätten att använda vissa betalningsmetoder. Bindande standarder för laddningsstationernas och tankningsstationernas utformning anges också i</w:t>
      </w:r>
      <w:r w:rsidR="00AB00CB">
        <w:t xml:space="preserve"> infrastruktur</w:t>
      </w:r>
      <w:r w:rsidR="008A6C97">
        <w:t xml:space="preserve">förordningen. </w:t>
      </w:r>
      <w:r w:rsidR="00AB00CB">
        <w:t>Infrastruktur</w:t>
      </w:r>
      <w:r w:rsidR="008A6C97">
        <w:t xml:space="preserve">förordningen ska tillämpas från och med den 13 april 2024. Vissa bestämmelser har särskilt angivna tillämpningstidpunkter som ligger längre fram i tiden. Detta gäller framför allt de olika målen. </w:t>
      </w:r>
      <w:r w:rsidR="00AB00CB">
        <w:t>Infrastruktur</w:t>
      </w:r>
      <w:r w:rsidR="008A6C97">
        <w:t xml:space="preserve">förordningen ersätter Europaparlamentets och rådets direktiv 2014/94/EU om utbyggnad av infrastrukturen för alternativa bränslen </w:t>
      </w:r>
      <w:r w:rsidR="00AB00CB" w:rsidRPr="00AB00CB">
        <w:rPr>
          <w:i/>
          <w:iCs/>
        </w:rPr>
        <w:t>(infrastrukturdirektivet)</w:t>
      </w:r>
      <w:r w:rsidR="00AB00CB">
        <w:t xml:space="preserve"> </w:t>
      </w:r>
      <w:r w:rsidR="008A6C97">
        <w:t xml:space="preserve">som upphör att gälla när </w:t>
      </w:r>
      <w:r w:rsidR="003C7D2E">
        <w:t>i</w:t>
      </w:r>
      <w:r w:rsidR="00AB00CB">
        <w:t>nfrastruktur</w:t>
      </w:r>
      <w:r w:rsidR="008A6C97">
        <w:t>förordningen ska börja tillämpas.</w:t>
      </w:r>
    </w:p>
    <w:p w14:paraId="4F207DB7" w14:textId="77777777" w:rsidR="00F9460E" w:rsidRDefault="00F9460E" w:rsidP="008A6C97">
      <w:pPr>
        <w:pStyle w:val="ANormal"/>
      </w:pPr>
    </w:p>
    <w:p w14:paraId="53A4860E" w14:textId="33652A74" w:rsidR="00F9460E" w:rsidRDefault="004A1149" w:rsidP="004A1149">
      <w:pPr>
        <w:pStyle w:val="RubrikB"/>
      </w:pPr>
      <w:bookmarkStart w:id="5" w:name="_Toc194412363"/>
      <w:r>
        <w:t>2</w:t>
      </w:r>
      <w:r w:rsidR="00F9460E">
        <w:t>. I</w:t>
      </w:r>
      <w:r w:rsidR="00F9460E" w:rsidRPr="00F9460E">
        <w:t>nfrastrukturförordningen</w:t>
      </w:r>
      <w:r w:rsidR="00F9460E">
        <w:t xml:space="preserve"> </w:t>
      </w:r>
      <w:r>
        <w:t>kontra</w:t>
      </w:r>
      <w:r w:rsidR="00F9460E">
        <w:t xml:space="preserve"> </w:t>
      </w:r>
      <w:r w:rsidR="00F9460E" w:rsidRPr="00F9460E">
        <w:t>infrastruktur</w:t>
      </w:r>
      <w:r w:rsidR="00F9460E">
        <w:t>direktivet</w:t>
      </w:r>
      <w:bookmarkEnd w:id="5"/>
    </w:p>
    <w:p w14:paraId="566494EC" w14:textId="77777777" w:rsidR="00F9460E" w:rsidRPr="00F9460E" w:rsidRDefault="00F9460E" w:rsidP="00F9460E">
      <w:pPr>
        <w:pStyle w:val="Rubrikmellanrum"/>
      </w:pPr>
    </w:p>
    <w:p w14:paraId="4A1EB67A" w14:textId="5000EBC1" w:rsidR="003C7D2E" w:rsidRDefault="00AB00CB" w:rsidP="008A6C97">
      <w:pPr>
        <w:pStyle w:val="ANormal"/>
      </w:pPr>
      <w:r>
        <w:t>Infrastruktur</w:t>
      </w:r>
      <w:r w:rsidR="008A6C97">
        <w:t xml:space="preserve">förordningen har i stora delar samma innehåll i sak som det upphävda </w:t>
      </w:r>
      <w:r w:rsidR="001E4053">
        <w:t>infrastruktur</w:t>
      </w:r>
      <w:r w:rsidR="008A6C97">
        <w:t xml:space="preserve">direktivet. Även direktivet innehåller alltså exempelvis målbilder för utbyggnaden av infrastrukturen för alternativa drivmedel, krav att ge användarinformation och standarder för laddnings- och tankningsstationerna. </w:t>
      </w:r>
      <w:r w:rsidR="00DB0889">
        <w:t xml:space="preserve">I många fall är skillnaderna små, och i vissa fall finns inga skillnader alls. Till exempel är de bindande tekniska specifikationerna för laddnings- och tankningsstationer desamma som i direktivet. </w:t>
      </w:r>
      <w:r w:rsidR="008A6C97">
        <w:t xml:space="preserve">Omfattningen av målen och kraven har emellertid utökats i </w:t>
      </w:r>
      <w:r w:rsidR="005B562E">
        <w:t>infrastruktur</w:t>
      </w:r>
      <w:r w:rsidR="008A6C97">
        <w:t xml:space="preserve">förordningen jämfört med </w:t>
      </w:r>
      <w:r w:rsidR="005B562E">
        <w:t>infrastruktur</w:t>
      </w:r>
      <w:r w:rsidR="008A6C97">
        <w:t>direktivet.</w:t>
      </w:r>
    </w:p>
    <w:p w14:paraId="3D5391C8" w14:textId="77777777" w:rsidR="003C7D2E" w:rsidRDefault="003C7D2E" w:rsidP="008A6C97">
      <w:pPr>
        <w:pStyle w:val="ANormal"/>
      </w:pPr>
    </w:p>
    <w:p w14:paraId="5C981BE7" w14:textId="4556D4AC" w:rsidR="003C7D2E" w:rsidRDefault="004A1149" w:rsidP="008E28FD">
      <w:pPr>
        <w:pStyle w:val="RubrikB"/>
      </w:pPr>
      <w:bookmarkStart w:id="6" w:name="_Toc194412364"/>
      <w:r>
        <w:t>3</w:t>
      </w:r>
      <w:r w:rsidR="008E28FD">
        <w:t xml:space="preserve">. </w:t>
      </w:r>
      <w:r w:rsidR="00FC259D">
        <w:t>Nationella i</w:t>
      </w:r>
      <w:r w:rsidR="009C03C2">
        <w:t>mplementeringen av infrastrukturdirektivet</w:t>
      </w:r>
      <w:bookmarkEnd w:id="6"/>
    </w:p>
    <w:p w14:paraId="38EAE361" w14:textId="77777777" w:rsidR="009C03C2" w:rsidRPr="009C03C2" w:rsidRDefault="009C03C2" w:rsidP="009C03C2">
      <w:pPr>
        <w:pStyle w:val="Rubrikmellanrum"/>
      </w:pPr>
    </w:p>
    <w:p w14:paraId="107EED59" w14:textId="382618BA" w:rsidR="00AF55B2" w:rsidRDefault="00C01B1D" w:rsidP="008A6C97">
      <w:pPr>
        <w:pStyle w:val="ANormal"/>
      </w:pPr>
      <w:r>
        <w:t>I den åländska lagstiftningen</w:t>
      </w:r>
      <w:r w:rsidRPr="005B2994">
        <w:t xml:space="preserve"> </w:t>
      </w:r>
      <w:r>
        <w:t>har i</w:t>
      </w:r>
      <w:r w:rsidR="005B2994" w:rsidRPr="005B2994">
        <w:t>nfrastrukturdirektivet</w:t>
      </w:r>
      <w:r w:rsidR="005B2994">
        <w:t xml:space="preserve"> </w:t>
      </w:r>
      <w:r w:rsidR="00EC23B0">
        <w:t xml:space="preserve">implementerats </w:t>
      </w:r>
      <w:r w:rsidR="005B2994" w:rsidRPr="005B2994">
        <w:t xml:space="preserve">genom </w:t>
      </w:r>
      <w:r w:rsidR="00B27375">
        <w:t>främst</w:t>
      </w:r>
      <w:r w:rsidR="005B2994" w:rsidRPr="005B2994">
        <w:t xml:space="preserve"> landskapslag</w:t>
      </w:r>
      <w:r w:rsidR="00B27375">
        <w:t>en</w:t>
      </w:r>
      <w:r w:rsidR="005B2994" w:rsidRPr="005B2994">
        <w:t xml:space="preserve"> (2017:73) om tillämpning på Åland av lagen om distribution av alternativa trafikbränslen</w:t>
      </w:r>
      <w:r w:rsidR="00B27375">
        <w:t xml:space="preserve"> </w:t>
      </w:r>
      <w:r w:rsidR="00B27375" w:rsidRPr="00B27375">
        <w:rPr>
          <w:i/>
          <w:iCs/>
        </w:rPr>
        <w:t>(gällande blankettlagen)</w:t>
      </w:r>
      <w:r w:rsidR="00B40D78">
        <w:t>.</w:t>
      </w:r>
      <w:r w:rsidR="005451E0">
        <w:rPr>
          <w:rStyle w:val="Fotnotsreferens"/>
        </w:rPr>
        <w:footnoteReference w:id="1"/>
      </w:r>
      <w:r w:rsidR="00B40D78">
        <w:t xml:space="preserve"> G</w:t>
      </w:r>
      <w:r w:rsidR="005B2994" w:rsidRPr="005B2994">
        <w:t xml:space="preserve">enom </w:t>
      </w:r>
      <w:r w:rsidR="00B40D78" w:rsidRPr="00B40D78">
        <w:t>gällande blankettlagen</w:t>
      </w:r>
      <w:r>
        <w:t>,</w:t>
      </w:r>
      <w:r w:rsidR="00B40D78" w:rsidRPr="005B2994">
        <w:t xml:space="preserve"> </w:t>
      </w:r>
      <w:r>
        <w:t xml:space="preserve">som trädde i kraft </w:t>
      </w:r>
      <w:r w:rsidRPr="00C01B1D">
        <w:t>d</w:t>
      </w:r>
      <w:r>
        <w:t>en</w:t>
      </w:r>
      <w:r w:rsidRPr="00C01B1D">
        <w:t xml:space="preserve"> 1 september 2017</w:t>
      </w:r>
      <w:r>
        <w:t>,</w:t>
      </w:r>
      <w:r w:rsidRPr="00C01B1D">
        <w:t xml:space="preserve"> </w:t>
      </w:r>
      <w:r w:rsidR="00B40D78">
        <w:t>har</w:t>
      </w:r>
      <w:r w:rsidR="005B2994" w:rsidRPr="005B2994">
        <w:t xml:space="preserve"> rikets lag om distribution av alternativa trafikbränslen (</w:t>
      </w:r>
      <w:r w:rsidR="00B40D78">
        <w:t xml:space="preserve">FFS </w:t>
      </w:r>
      <w:r w:rsidR="005B2994" w:rsidRPr="005B2994">
        <w:t>478/2017</w:t>
      </w:r>
      <w:r w:rsidR="00B40D78">
        <w:t xml:space="preserve">, </w:t>
      </w:r>
      <w:r w:rsidR="00B40D78" w:rsidRPr="00B40D78">
        <w:rPr>
          <w:i/>
          <w:iCs/>
        </w:rPr>
        <w:t xml:space="preserve">rikets äldre </w:t>
      </w:r>
      <w:r w:rsidR="005B2994" w:rsidRPr="00B40D78">
        <w:rPr>
          <w:i/>
          <w:iCs/>
        </w:rPr>
        <w:lastRenderedPageBreak/>
        <w:t>infrastrukturlag</w:t>
      </w:r>
      <w:r w:rsidR="005B2994" w:rsidRPr="005B2994">
        <w:t xml:space="preserve">) </w:t>
      </w:r>
      <w:r>
        <w:t xml:space="preserve">med vissa sedvanliga avvikelser som beaktar den åländska förvaltningsstrukturen och den åländska lagstiftningen i övrigt, </w:t>
      </w:r>
      <w:r w:rsidR="005B2994" w:rsidRPr="005B2994">
        <w:t>gjorts tillämplig på Åland.</w:t>
      </w:r>
    </w:p>
    <w:p w14:paraId="5FA80773" w14:textId="77777777" w:rsidR="008E28FD" w:rsidRDefault="008E28FD" w:rsidP="008A6C97">
      <w:pPr>
        <w:pStyle w:val="ANormal"/>
      </w:pPr>
    </w:p>
    <w:p w14:paraId="4E0EF625" w14:textId="6DA59DE5" w:rsidR="008E28FD" w:rsidRDefault="004A1149" w:rsidP="00911806">
      <w:pPr>
        <w:pStyle w:val="RubrikB"/>
      </w:pPr>
      <w:bookmarkStart w:id="7" w:name="_Toc194412365"/>
      <w:r>
        <w:t>4</w:t>
      </w:r>
      <w:r w:rsidR="00911806">
        <w:t xml:space="preserve">. </w:t>
      </w:r>
      <w:r w:rsidR="006F255E">
        <w:t>Ä</w:t>
      </w:r>
      <w:r w:rsidR="00911806">
        <w:t>ndringar i EU-</w:t>
      </w:r>
      <w:r w:rsidR="006F255E">
        <w:t>lagstiftningen</w:t>
      </w:r>
      <w:bookmarkEnd w:id="7"/>
    </w:p>
    <w:p w14:paraId="310C0306" w14:textId="77777777" w:rsidR="00911806" w:rsidRPr="00911806" w:rsidRDefault="00911806" w:rsidP="00911806">
      <w:pPr>
        <w:pStyle w:val="Rubrikmellanrum"/>
      </w:pPr>
    </w:p>
    <w:p w14:paraId="4B07605C" w14:textId="01601770" w:rsidR="00A01521" w:rsidRDefault="00A01521" w:rsidP="008A6C97">
      <w:pPr>
        <w:pStyle w:val="ANormal"/>
      </w:pPr>
      <w:r w:rsidRPr="00A01521">
        <w:t>Revideringen av lagstiftningen som gäller utbyggnad av infrastruktur för alternativa drivmedel utgör en del av det så kallade</w:t>
      </w:r>
      <w:r w:rsidR="00AB1869">
        <w:t xml:space="preserve"> Fit for</w:t>
      </w:r>
      <w:r w:rsidRPr="00A01521">
        <w:t xml:space="preserve"> 55-paketet som Europeiska kommissionen lade fram den 14 juli 2021 och som genomförs inom ramen för den europeiska gröna given </w:t>
      </w:r>
      <w:proofErr w:type="gramStart"/>
      <w:r w:rsidRPr="00A01521">
        <w:t>COM(</w:t>
      </w:r>
      <w:proofErr w:type="gramEnd"/>
      <w:r w:rsidRPr="00A01521">
        <w:t>2019) 640 final. Genom förslagen i paketet genomförs den i EU:s klimatlag fastställda skyldigheten att fram till 2030 minska EU:s nettoutsläpp av växthusgaser med minst 55 procent från 1990 års nivå och att uppnå klimatneutralitet inom EU före 2050.</w:t>
      </w:r>
      <w:r w:rsidR="00407BC8">
        <w:rPr>
          <w:rStyle w:val="Fotnotsreferens"/>
        </w:rPr>
        <w:footnoteReference w:id="2"/>
      </w:r>
    </w:p>
    <w:p w14:paraId="2DC89FA7" w14:textId="48040CDB" w:rsidR="002C4AA9" w:rsidRDefault="007A3F26" w:rsidP="008A6C97">
      <w:pPr>
        <w:pStyle w:val="ANormal"/>
      </w:pPr>
      <w:r>
        <w:tab/>
      </w:r>
      <w:r w:rsidR="00B53185" w:rsidRPr="00B53185">
        <w:t xml:space="preserve">Infrastrukturdirektivet </w:t>
      </w:r>
      <w:r w:rsidR="00B53185">
        <w:t xml:space="preserve">har </w:t>
      </w:r>
      <w:r w:rsidR="00B53185" w:rsidRPr="00B53185">
        <w:t>förplikta</w:t>
      </w:r>
      <w:r w:rsidR="00B53185">
        <w:t>t</w:t>
      </w:r>
      <w:r w:rsidR="00B53185" w:rsidRPr="00B53185">
        <w:t xml:space="preserve"> medlemsstaterna att utarbeta ett nationellt handlingsprogram, det vill säga en plan för utbyggnad av infrastrukturen för alternativa bränslen, och att rapportera till kommissionen om hur de nationella mål som fastställs i planen framskrider. Åland har kontinuerligt rapporterat uppgifter till riket och därmed varit en del av rikets rapportering till kommissionen (senaste rapportering </w:t>
      </w:r>
      <w:r w:rsidR="00BA2769">
        <w:t xml:space="preserve">framgår av </w:t>
      </w:r>
      <w:r w:rsidR="002C4AA9">
        <w:t xml:space="preserve">redogörelsen i </w:t>
      </w:r>
      <w:r w:rsidR="00BA2769">
        <w:t>ärendet</w:t>
      </w:r>
      <w:r w:rsidR="00B53185" w:rsidRPr="00B53185">
        <w:t xml:space="preserve"> ÅLR 2024/4025).</w:t>
      </w:r>
    </w:p>
    <w:p w14:paraId="4E1E7B57" w14:textId="4D427717" w:rsidR="00AF55B2" w:rsidRDefault="00401F91" w:rsidP="008A6C97">
      <w:pPr>
        <w:pStyle w:val="ANormal"/>
      </w:pPr>
      <w:r>
        <w:tab/>
      </w:r>
      <w:r w:rsidR="007A3F26" w:rsidRPr="007A3F26">
        <w:t xml:space="preserve">Enligt kommissionens bedömning </w:t>
      </w:r>
      <w:r>
        <w:t>är</w:t>
      </w:r>
      <w:r w:rsidR="007A3F26" w:rsidRPr="007A3F26">
        <w:t xml:space="preserve"> </w:t>
      </w:r>
      <w:r>
        <w:t>infrastruktur</w:t>
      </w:r>
      <w:r w:rsidR="007A3F26" w:rsidRPr="007A3F26">
        <w:t>direktivet inte längre ändamålsenligt med tanke på de ännu högre klimatmål som uppställts för 2030.</w:t>
      </w:r>
      <w:r>
        <w:rPr>
          <w:rStyle w:val="Fotnotsreferens"/>
        </w:rPr>
        <w:footnoteReference w:id="3"/>
      </w:r>
      <w:r w:rsidR="007A3F26" w:rsidRPr="007A3F26">
        <w:t xml:space="preserve"> Syftet med revideringen av </w:t>
      </w:r>
      <w:r w:rsidR="009E4B92">
        <w:t xml:space="preserve">lagstiftningen dvs. genom antagandet av </w:t>
      </w:r>
      <w:r w:rsidR="007A3F26" w:rsidRPr="007A3F26">
        <w:t xml:space="preserve">infrastrukturförordningen är att främja övergången till utsläppssnåla och utsläppsfria drivmedel inom alla transportsätt. </w:t>
      </w:r>
      <w:r w:rsidR="009E4B92">
        <w:t>Ambitionen,</w:t>
      </w:r>
      <w:r w:rsidR="007A3F26" w:rsidRPr="007A3F26">
        <w:t xml:space="preserve"> </w:t>
      </w:r>
      <w:r w:rsidR="009E4B92">
        <w:t xml:space="preserve">vilket delvis framgår av inledningen, </w:t>
      </w:r>
      <w:r w:rsidR="007A3F26" w:rsidRPr="007A3F26">
        <w:t xml:space="preserve">är för det första att säkerställa en tillräckligt tät och omfattande infrastruktur för distribution av alternativa drivmedel och dess tillgänglighet inom hela EU för att unionens klimatmål ska kunna nås. För det andra </w:t>
      </w:r>
      <w:r w:rsidR="009E4B92">
        <w:t>eftersträvas</w:t>
      </w:r>
      <w:r w:rsidR="007A3F26" w:rsidRPr="007A3F26">
        <w:t xml:space="preserve"> </w:t>
      </w:r>
      <w:r w:rsidR="009E4B92">
        <w:t xml:space="preserve">genom det nya regelverket ett </w:t>
      </w:r>
      <w:r w:rsidR="007A3F26" w:rsidRPr="007A3F26">
        <w:t>säkerställa</w:t>
      </w:r>
      <w:r w:rsidR="009E4B92">
        <w:t>nde av</w:t>
      </w:r>
      <w:r w:rsidR="007A3F26" w:rsidRPr="007A3F26">
        <w:t xml:space="preserve"> fullständig driftskompatibilitet för infrastrukturen och för det tredje </w:t>
      </w:r>
      <w:r w:rsidR="009E4B92">
        <w:t xml:space="preserve">handlar det om </w:t>
      </w:r>
      <w:r w:rsidR="007A3F26" w:rsidRPr="007A3F26">
        <w:t>att se till att användarna erbjuds omfattande information och lämpliga betalningsalternativ.</w:t>
      </w:r>
    </w:p>
    <w:p w14:paraId="650C4712" w14:textId="77777777" w:rsidR="00AF55B2" w:rsidRDefault="00AF55B2" w:rsidP="008A6C97">
      <w:pPr>
        <w:pStyle w:val="ANormal"/>
      </w:pPr>
    </w:p>
    <w:p w14:paraId="2007FC5D" w14:textId="00ED3EE3" w:rsidR="00AF55B2" w:rsidRDefault="004A1149" w:rsidP="00D66BE5">
      <w:pPr>
        <w:pStyle w:val="RubrikB"/>
      </w:pPr>
      <w:bookmarkStart w:id="8" w:name="_Toc194412366"/>
      <w:r>
        <w:t>5</w:t>
      </w:r>
      <w:r w:rsidR="00D70E62">
        <w:t xml:space="preserve">. </w:t>
      </w:r>
      <w:r w:rsidR="008129DD">
        <w:t>Ä</w:t>
      </w:r>
      <w:r w:rsidR="00901F1E">
        <w:t>ndringar</w:t>
      </w:r>
      <w:r w:rsidR="00D70E62">
        <w:t xml:space="preserve"> i rikets lagstiftning</w:t>
      </w:r>
      <w:bookmarkEnd w:id="8"/>
    </w:p>
    <w:p w14:paraId="7B92D569" w14:textId="77777777" w:rsidR="000301F0" w:rsidRPr="000301F0" w:rsidRDefault="000301F0" w:rsidP="000301F0">
      <w:pPr>
        <w:pStyle w:val="Rubrikmellanrum"/>
      </w:pPr>
    </w:p>
    <w:p w14:paraId="4DF58303" w14:textId="1F8ECA08" w:rsidR="00440D34" w:rsidRDefault="00D9291F" w:rsidP="008A6C97">
      <w:pPr>
        <w:pStyle w:val="ANormal"/>
      </w:pPr>
      <w:r w:rsidRPr="00D9291F">
        <w:t xml:space="preserve">Genom </w:t>
      </w:r>
      <w:r w:rsidR="009624DD" w:rsidRPr="009624DD">
        <w:t>rikets äldre infrastrukturlag</w:t>
      </w:r>
      <w:r w:rsidR="00440D34">
        <w:t>,</w:t>
      </w:r>
      <w:r w:rsidR="009624DD">
        <w:t xml:space="preserve"> som trä</w:t>
      </w:r>
      <w:r w:rsidR="00440D34">
        <w:t>tt</w:t>
      </w:r>
      <w:r w:rsidR="009624DD">
        <w:t xml:space="preserve"> i kraft den 1 augusti 2017</w:t>
      </w:r>
      <w:r w:rsidR="00440D34">
        <w:t>,</w:t>
      </w:r>
      <w:r w:rsidR="009624DD" w:rsidRPr="00D9291F">
        <w:t xml:space="preserve"> </w:t>
      </w:r>
      <w:r w:rsidR="00440D34">
        <w:t xml:space="preserve">har vid nämnda tidpunkt </w:t>
      </w:r>
      <w:r w:rsidRPr="00D9291F">
        <w:t>infrastrukturdirektivet</w:t>
      </w:r>
      <w:r w:rsidR="00440D34">
        <w:t xml:space="preserve"> implementerats</w:t>
      </w:r>
      <w:r w:rsidRPr="00D9291F">
        <w:t xml:space="preserve">. Syftet med </w:t>
      </w:r>
      <w:r w:rsidR="009624DD">
        <w:t xml:space="preserve">den </w:t>
      </w:r>
      <w:r w:rsidRPr="00D9291F">
        <w:t xml:space="preserve">lagen </w:t>
      </w:r>
      <w:r w:rsidR="00440D34">
        <w:t xml:space="preserve">har </w:t>
      </w:r>
      <w:r w:rsidR="009624DD">
        <w:t>va</w:t>
      </w:r>
      <w:r w:rsidRPr="00D9291F">
        <w:t>r</w:t>
      </w:r>
      <w:r w:rsidR="00440D34">
        <w:t>it</w:t>
      </w:r>
      <w:r w:rsidRPr="00D9291F">
        <w:t xml:space="preserve"> att säkerställa att för allmänheten tillgängliga laddnings- och tankstationer för alternativa bränslen uppfyller gemensamma tekniska specifikationer och att användarna ges tillräcklig information om alternativa bränslen och distributionen av dem.</w:t>
      </w:r>
    </w:p>
    <w:p w14:paraId="5F71CC31" w14:textId="576F63AE" w:rsidR="00777F61" w:rsidRDefault="00440D34" w:rsidP="008A6C97">
      <w:pPr>
        <w:pStyle w:val="ANormal"/>
      </w:pPr>
      <w:r>
        <w:tab/>
      </w:r>
      <w:r w:rsidR="00D9291F" w:rsidRPr="00D9291F">
        <w:t xml:space="preserve">Lagen </w:t>
      </w:r>
      <w:r>
        <w:t>i</w:t>
      </w:r>
      <w:r w:rsidR="00F67194">
        <w:t xml:space="preserve"> </w:t>
      </w:r>
      <w:r>
        <w:t xml:space="preserve">fråga har i riket </w:t>
      </w:r>
      <w:r w:rsidR="00D9291F" w:rsidRPr="00D9291F">
        <w:t>tillämpa</w:t>
      </w:r>
      <w:r>
        <w:t>t</w:t>
      </w:r>
      <w:r w:rsidR="00D9291F" w:rsidRPr="00D9291F">
        <w:t xml:space="preserve">s på för allmänheten tillgängliga laddnings- och tankstationer för alternativa bränslen </w:t>
      </w:r>
      <w:r>
        <w:t xml:space="preserve">som är </w:t>
      </w:r>
      <w:r w:rsidR="00D9291F" w:rsidRPr="00D9291F">
        <w:t>definiera</w:t>
      </w:r>
      <w:r>
        <w:t>de</w:t>
      </w:r>
      <w:r w:rsidR="00D9291F" w:rsidRPr="00D9291F">
        <w:t xml:space="preserve"> i lagens 3</w:t>
      </w:r>
      <w:r w:rsidR="00AC451D">
        <w:t> §</w:t>
      </w:r>
      <w:r w:rsidR="00D9291F" w:rsidRPr="00D9291F">
        <w:t xml:space="preserve"> 3</w:t>
      </w:r>
      <w:r w:rsidR="00AC451D">
        <w:t> punkt</w:t>
      </w:r>
      <w:r w:rsidR="00777F61">
        <w:t xml:space="preserve"> samt</w:t>
      </w:r>
      <w:r w:rsidR="00D9291F" w:rsidRPr="00D9291F">
        <w:t xml:space="preserve"> landströmsförsörjning och tankstationer för naturgas avsedda för fartyg i inlandssjöfart och havsgående fartyg</w:t>
      </w:r>
      <w:r w:rsidR="00777F61">
        <w:t>.</w:t>
      </w:r>
      <w:r w:rsidR="00D9291F" w:rsidRPr="00D9291F">
        <w:t xml:space="preserve"> </w:t>
      </w:r>
      <w:r w:rsidR="00777F61">
        <w:t xml:space="preserve">Den har även tillämpats på </w:t>
      </w:r>
      <w:r w:rsidR="00D9291F" w:rsidRPr="00D9291F">
        <w:t xml:space="preserve">motorfordon och deras manualer och på de uppgifter som ges om alternativa bränslen samt vilken information som ges användarna, hur priset </w:t>
      </w:r>
      <w:r w:rsidR="00D9291F" w:rsidRPr="00D9291F">
        <w:lastRenderedPageBreak/>
        <w:t>presenteras och hur tankstationernas geografiska placering meddelas när det gäller biodrivmedel</w:t>
      </w:r>
      <w:r w:rsidR="00777F61">
        <w:t>.</w:t>
      </w:r>
      <w:r w:rsidR="00D9291F" w:rsidRPr="00D9291F">
        <w:t xml:space="preserve"> </w:t>
      </w:r>
      <w:r w:rsidR="00777F61">
        <w:t>Biodrivmedlen i fråga</w:t>
      </w:r>
      <w:r w:rsidR="00D9291F" w:rsidRPr="00D9291F">
        <w:t xml:space="preserve"> definieras i </w:t>
      </w:r>
      <w:r w:rsidR="00E87AE6">
        <w:t>artikel </w:t>
      </w:r>
      <w:r w:rsidR="00D9291F" w:rsidRPr="00D9291F">
        <w:t>2 led</w:t>
      </w:r>
      <w:r w:rsidR="00F67194">
        <w:t> </w:t>
      </w:r>
      <w:r w:rsidR="00D9291F" w:rsidRPr="00D9291F">
        <w:t xml:space="preserve">ii </w:t>
      </w:r>
      <w:r w:rsidR="00777F61">
        <w:t xml:space="preserve">i </w:t>
      </w:r>
      <w:r w:rsidR="00D9291F" w:rsidRPr="00D9291F">
        <w:t>Europaparlamentets och rådets direktiv 2009/28/EG om främjande av användningen av energi från förnybara energikällor och om ändring och ett senare upphävande av direktiven 2001/77/EG och 2003/30/EG.</w:t>
      </w:r>
    </w:p>
    <w:p w14:paraId="5A6143E3" w14:textId="4785D526" w:rsidR="00777F61" w:rsidRDefault="00777F61" w:rsidP="008A6C97">
      <w:pPr>
        <w:pStyle w:val="ANormal"/>
      </w:pPr>
      <w:r>
        <w:tab/>
        <w:t xml:space="preserve">I enlighet med </w:t>
      </w:r>
      <w:r w:rsidR="00D9291F" w:rsidRPr="00D9291F">
        <w:t>9</w:t>
      </w:r>
      <w:r w:rsidR="00AC451D">
        <w:t> §</w:t>
      </w:r>
      <w:r w:rsidR="00D9291F" w:rsidRPr="00D9291F">
        <w:t xml:space="preserve"> i </w:t>
      </w:r>
      <w:r>
        <w:t xml:space="preserve">rikets äldre </w:t>
      </w:r>
      <w:r w:rsidR="00D9291F" w:rsidRPr="00D9291F">
        <w:t xml:space="preserve">infrastrukturlag </w:t>
      </w:r>
      <w:r>
        <w:t xml:space="preserve">har </w:t>
      </w:r>
      <w:r w:rsidR="00D9291F" w:rsidRPr="00D9291F">
        <w:t>Transport- och kommunikationsverket</w:t>
      </w:r>
      <w:r>
        <w:t>,</w:t>
      </w:r>
      <w:r w:rsidR="00D9291F" w:rsidRPr="00D9291F">
        <w:t xml:space="preserve"> självmant eller utifrån inkomna anmälningar</w:t>
      </w:r>
      <w:r>
        <w:t>,</w:t>
      </w:r>
      <w:r w:rsidR="00D9291F" w:rsidRPr="00D9291F">
        <w:t xml:space="preserve"> </w:t>
      </w:r>
      <w:r w:rsidRPr="00D9291F">
        <w:t>övervaka</w:t>
      </w:r>
      <w:r>
        <w:t xml:space="preserve">t </w:t>
      </w:r>
      <w:r w:rsidR="00D9291F" w:rsidRPr="00D9291F">
        <w:t xml:space="preserve">efterlevnaden av lagen och de föreskrifter som meddelats med stöd av den. </w:t>
      </w:r>
      <w:r>
        <w:t>I de fall</w:t>
      </w:r>
      <w:r w:rsidR="00D9291F" w:rsidRPr="00D9291F">
        <w:t xml:space="preserve"> någon </w:t>
      </w:r>
      <w:r>
        <w:t xml:space="preserve">har </w:t>
      </w:r>
      <w:r w:rsidR="00D9291F" w:rsidRPr="00D9291F">
        <w:t>br</w:t>
      </w:r>
      <w:r>
        <w:t>utit</w:t>
      </w:r>
      <w:r w:rsidR="00D9291F" w:rsidRPr="00D9291F">
        <w:t xml:space="preserve"> mot</w:t>
      </w:r>
      <w:r>
        <w:t xml:space="preserve"> </w:t>
      </w:r>
      <w:r w:rsidR="00D9291F" w:rsidRPr="00D9291F">
        <w:t>lag</w:t>
      </w:r>
      <w:r>
        <w:t>en i fråga</w:t>
      </w:r>
      <w:r w:rsidR="00D9291F" w:rsidRPr="00D9291F">
        <w:t>, mot Europeiska unionens bestämmelser om den verksamhet som avses i lag</w:t>
      </w:r>
      <w:r>
        <w:t>en</w:t>
      </w:r>
      <w:r w:rsidR="00D9291F" w:rsidRPr="00D9291F">
        <w:t xml:space="preserve"> eller mot föreskrifter som har meddelats med stöd av den lag</w:t>
      </w:r>
      <w:r>
        <w:t>en</w:t>
      </w:r>
      <w:r w:rsidR="00D9291F" w:rsidRPr="00D9291F">
        <w:t xml:space="preserve"> </w:t>
      </w:r>
      <w:r>
        <w:t>har</w:t>
      </w:r>
      <w:r w:rsidR="00D9291F" w:rsidRPr="00D9291F">
        <w:t xml:space="preserve"> Transport- och kommunikationsverket enligt lagens 12</w:t>
      </w:r>
      <w:r w:rsidR="00AC451D">
        <w:t> §</w:t>
      </w:r>
      <w:r w:rsidR="00D9291F" w:rsidRPr="00D9291F">
        <w:t xml:space="preserve"> </w:t>
      </w:r>
      <w:r>
        <w:t xml:space="preserve">kunnat </w:t>
      </w:r>
      <w:r w:rsidR="00D9291F" w:rsidRPr="00D9291F">
        <w:t xml:space="preserve">ålägga </w:t>
      </w:r>
      <w:r>
        <w:t>lagöverträdaren</w:t>
      </w:r>
      <w:r w:rsidR="00D9291F" w:rsidRPr="00D9291F">
        <w:t xml:space="preserve"> att korrigera sitt fel eller sin försummelse. Beslutet </w:t>
      </w:r>
      <w:r>
        <w:t xml:space="preserve">har kunnat </w:t>
      </w:r>
      <w:r w:rsidR="00D9291F" w:rsidRPr="00D9291F">
        <w:t>förenas med vite eller med hot om att verksamheten avbryts helt eller delvis eller att den försummade åtgärden vidtas på den försumliges bekostnad.</w:t>
      </w:r>
    </w:p>
    <w:p w14:paraId="0D5F116A" w14:textId="1041457E" w:rsidR="00E0234E" w:rsidRPr="00E0234E" w:rsidRDefault="00777F61" w:rsidP="00124328">
      <w:pPr>
        <w:pStyle w:val="ANormal"/>
        <w:numPr>
          <w:ilvl w:val="2"/>
          <w:numId w:val="6"/>
        </w:numPr>
        <w:rPr>
          <w:lang w:val="sv-FI"/>
        </w:rPr>
      </w:pPr>
      <w:r>
        <w:tab/>
      </w:r>
      <w:r w:rsidR="00D9291F" w:rsidRPr="00D9291F">
        <w:t xml:space="preserve">Eftersom infrastrukturdirektivet upphävs genom infrastrukturförordningen, </w:t>
      </w:r>
      <w:r>
        <w:t>har rikets äldre</w:t>
      </w:r>
      <w:r w:rsidR="00D9291F" w:rsidRPr="00D9291F">
        <w:t xml:space="preserve"> infrastrukturlag</w:t>
      </w:r>
      <w:r>
        <w:t xml:space="preserve"> upphävts och ersatts av </w:t>
      </w:r>
      <w:r w:rsidR="00E0234E">
        <w:t>l</w:t>
      </w:r>
      <w:r w:rsidR="00E0234E" w:rsidRPr="00E0234E">
        <w:rPr>
          <w:lang w:val="sv-FI"/>
        </w:rPr>
        <w:t>ag</w:t>
      </w:r>
      <w:r w:rsidR="00E0234E">
        <w:rPr>
          <w:lang w:val="sv-FI"/>
        </w:rPr>
        <w:t xml:space="preserve">en </w:t>
      </w:r>
      <w:r w:rsidR="00E0234E" w:rsidRPr="00E0234E">
        <w:rPr>
          <w:lang w:val="sv-FI"/>
        </w:rPr>
        <w:t>om infrastruktur för distribution av alternativa drivmedel inom transportsektorn</w:t>
      </w:r>
      <w:r w:rsidR="00E0234E">
        <w:rPr>
          <w:lang w:val="sv-FI"/>
        </w:rPr>
        <w:t xml:space="preserve"> (FFS 475/2024, </w:t>
      </w:r>
      <w:r w:rsidR="00E0234E" w:rsidRPr="00E0234E">
        <w:rPr>
          <w:i/>
          <w:iCs/>
          <w:lang w:val="sv-FI"/>
        </w:rPr>
        <w:t>nya infrastrukturlagen</w:t>
      </w:r>
      <w:r w:rsidR="00E0234E">
        <w:rPr>
          <w:lang w:val="sv-FI"/>
        </w:rPr>
        <w:t>).</w:t>
      </w:r>
      <w:r w:rsidR="00AA1FC0">
        <w:rPr>
          <w:lang w:val="sv-FI"/>
        </w:rPr>
        <w:t xml:space="preserve"> </w:t>
      </w:r>
      <w:r w:rsidR="00936191">
        <w:rPr>
          <w:lang w:val="sv-FI"/>
        </w:rPr>
        <w:t>Enligt 1</w:t>
      </w:r>
      <w:r w:rsidR="00AC451D">
        <w:rPr>
          <w:lang w:val="sv-FI"/>
        </w:rPr>
        <w:t> §</w:t>
      </w:r>
      <w:r w:rsidR="00936191">
        <w:rPr>
          <w:lang w:val="sv-FI"/>
        </w:rPr>
        <w:t xml:space="preserve"> i</w:t>
      </w:r>
      <w:r w:rsidR="00936191" w:rsidRPr="00936191">
        <w:rPr>
          <w:lang w:val="sv-FI"/>
        </w:rPr>
        <w:t xml:space="preserve"> </w:t>
      </w:r>
      <w:r w:rsidR="00936191">
        <w:rPr>
          <w:lang w:val="sv-FI"/>
        </w:rPr>
        <w:t>nya infrastruktur</w:t>
      </w:r>
      <w:r w:rsidR="00936191" w:rsidRPr="00936191">
        <w:rPr>
          <w:lang w:val="sv-FI"/>
        </w:rPr>
        <w:t>lag</w:t>
      </w:r>
      <w:r w:rsidR="00936191">
        <w:rPr>
          <w:lang w:val="sv-FI"/>
        </w:rPr>
        <w:t>en</w:t>
      </w:r>
      <w:r w:rsidR="00936191" w:rsidRPr="00936191">
        <w:rPr>
          <w:lang w:val="sv-FI"/>
        </w:rPr>
        <w:t xml:space="preserve"> preciseras och kompletteras infrastrukturförordningen och dess nationella tillämpning.</w:t>
      </w:r>
    </w:p>
    <w:p w14:paraId="4564804A" w14:textId="77777777" w:rsidR="008A6C97" w:rsidRDefault="008A6C97" w:rsidP="008A6C97">
      <w:pPr>
        <w:pStyle w:val="ANormal"/>
      </w:pPr>
    </w:p>
    <w:p w14:paraId="0FEA6B98" w14:textId="0F1E4930" w:rsidR="00B04E5E" w:rsidRDefault="004A1149" w:rsidP="004A1149">
      <w:pPr>
        <w:pStyle w:val="RubrikB"/>
      </w:pPr>
      <w:bookmarkStart w:id="9" w:name="_Toc194412367"/>
      <w:r w:rsidRPr="004A1149">
        <w:t>6</w:t>
      </w:r>
      <w:r w:rsidR="00CF4D11" w:rsidRPr="004A1149">
        <w:t xml:space="preserve">. </w:t>
      </w:r>
      <w:r w:rsidRPr="004A1149">
        <w:t>Behovet av n</w:t>
      </w:r>
      <w:r w:rsidR="00CF4D11" w:rsidRPr="004A1149">
        <w:t>y blankettlag</w:t>
      </w:r>
      <w:r w:rsidR="00B20D3C">
        <w:t>stiftning</w:t>
      </w:r>
      <w:bookmarkEnd w:id="9"/>
    </w:p>
    <w:p w14:paraId="1C15ECEE" w14:textId="77777777" w:rsidR="00CF4D11" w:rsidRPr="00CF4D11" w:rsidRDefault="00CF4D11" w:rsidP="00CF4D11">
      <w:pPr>
        <w:pStyle w:val="Rubrikmellanrum"/>
      </w:pPr>
    </w:p>
    <w:p w14:paraId="1D5897C8" w14:textId="42FD2D60" w:rsidR="00B04E5E" w:rsidRDefault="007842F9" w:rsidP="007842F9">
      <w:pPr>
        <w:pStyle w:val="ANormal"/>
      </w:pPr>
      <w:r w:rsidRPr="00FE29AE">
        <w:rPr>
          <w:color w:val="000000" w:themeColor="text1"/>
        </w:rPr>
        <w:t xml:space="preserve">EU-lagstiftningens utveckling och förändrade verksamhetsförutsättningar inom </w:t>
      </w:r>
      <w:r>
        <w:rPr>
          <w:color w:val="000000" w:themeColor="text1"/>
        </w:rPr>
        <w:t>energi</w:t>
      </w:r>
      <w:r w:rsidRPr="00FE29AE">
        <w:rPr>
          <w:color w:val="000000" w:themeColor="text1"/>
        </w:rPr>
        <w:t xml:space="preserve">sektorn inverkar även på den </w:t>
      </w:r>
      <w:r>
        <w:rPr>
          <w:color w:val="000000" w:themeColor="text1"/>
        </w:rPr>
        <w:t xml:space="preserve">berörda </w:t>
      </w:r>
      <w:r w:rsidRPr="00FE29AE">
        <w:rPr>
          <w:color w:val="000000" w:themeColor="text1"/>
        </w:rPr>
        <w:t>åländska lagstiftningen</w:t>
      </w:r>
      <w:r>
        <w:rPr>
          <w:color w:val="000000" w:themeColor="text1"/>
        </w:rPr>
        <w:t>s</w:t>
      </w:r>
      <w:r w:rsidRPr="00FE29AE">
        <w:rPr>
          <w:color w:val="000000" w:themeColor="text1"/>
        </w:rPr>
        <w:t xml:space="preserve"> ändamålsenlighet. Det</w:t>
      </w:r>
      <w:r w:rsidR="006E2EDF">
        <w:rPr>
          <w:color w:val="000000" w:themeColor="text1"/>
        </w:rPr>
        <w:t xml:space="preserve">ta har med andra ord medfört att det uppstått </w:t>
      </w:r>
      <w:r w:rsidRPr="00FE29AE">
        <w:rPr>
          <w:color w:val="000000" w:themeColor="text1"/>
        </w:rPr>
        <w:t xml:space="preserve">ett förändringsbehov </w:t>
      </w:r>
      <w:r w:rsidR="006E2EDF">
        <w:rPr>
          <w:color w:val="000000" w:themeColor="text1"/>
        </w:rPr>
        <w:t xml:space="preserve">vad gäller lagstiftningen i fråga vilket </w:t>
      </w:r>
      <w:r w:rsidR="00B04E5E">
        <w:rPr>
          <w:color w:val="000000" w:themeColor="text1"/>
        </w:rPr>
        <w:t>bäst</w:t>
      </w:r>
      <w:r w:rsidRPr="00D401E9">
        <w:t xml:space="preserve"> tillgodoses genom att på Åland anamma det regelverk som ryms inom den nya </w:t>
      </w:r>
      <w:r w:rsidR="003F4988">
        <w:t>infrastruktur</w:t>
      </w:r>
      <w:r w:rsidRPr="00D401E9">
        <w:t>lagens ramar.</w:t>
      </w:r>
    </w:p>
    <w:p w14:paraId="3CF16637" w14:textId="79C243E8" w:rsidR="007842F9" w:rsidRDefault="00B04E5E" w:rsidP="007842F9">
      <w:pPr>
        <w:pStyle w:val="ANormal"/>
        <w:rPr>
          <w:szCs w:val="22"/>
        </w:rPr>
      </w:pPr>
      <w:r>
        <w:tab/>
      </w:r>
      <w:r w:rsidR="007842F9" w:rsidRPr="00D401E9">
        <w:t xml:space="preserve">Mot bakgrund av </w:t>
      </w:r>
      <w:r w:rsidR="00AA5BF5">
        <w:t xml:space="preserve">att </w:t>
      </w:r>
      <w:r w:rsidR="007842F9">
        <w:t xml:space="preserve">rättsområdet </w:t>
      </w:r>
      <w:r w:rsidR="00AA5BF5">
        <w:t>har undergått</w:t>
      </w:r>
      <w:r w:rsidR="007842F9">
        <w:t xml:space="preserve"> förändringar</w:t>
      </w:r>
      <w:r w:rsidR="007842F9" w:rsidRPr="00D401E9">
        <w:t xml:space="preserve"> </w:t>
      </w:r>
      <w:r w:rsidR="00AA5BF5">
        <w:t xml:space="preserve">både på EU-nivå och riksnivå samt att Åland redan gått in för att använda sig av blankettlagstiftningstekniken </w:t>
      </w:r>
      <w:r w:rsidR="007C66EA">
        <w:t>härvidlag</w:t>
      </w:r>
      <w:r>
        <w:t xml:space="preserve"> </w:t>
      </w:r>
      <w:r w:rsidR="00AA5BF5">
        <w:t xml:space="preserve">och på premissen att den åländska lagstiftningen i görligaste mån </w:t>
      </w:r>
      <w:r>
        <w:t xml:space="preserve">bör </w:t>
      </w:r>
      <w:r w:rsidR="00AA5BF5">
        <w:t>hålla jämna steg med lagändringarna på ovan nämnda nivåer</w:t>
      </w:r>
      <w:r>
        <w:t>,</w:t>
      </w:r>
      <w:r w:rsidR="00AA5BF5">
        <w:t xml:space="preserve"> </w:t>
      </w:r>
      <w:r w:rsidR="007842F9" w:rsidRPr="00D401E9">
        <w:t>föreslår landskapsregeringen att lagtinget antar</w:t>
      </w:r>
      <w:r w:rsidR="007842F9" w:rsidRPr="00FE29AE">
        <w:rPr>
          <w:color w:val="000000" w:themeColor="text1"/>
        </w:rPr>
        <w:t xml:space="preserve"> en ny landskapslag </w:t>
      </w:r>
      <w:r w:rsidRPr="00B04E5E">
        <w:rPr>
          <w:color w:val="000000" w:themeColor="text1"/>
        </w:rPr>
        <w:t>om tillämpning på Åland av lagen om infrastruktur för distribution av alternativa drivmedel inom transportsektorn</w:t>
      </w:r>
      <w:r>
        <w:rPr>
          <w:color w:val="000000" w:themeColor="text1"/>
        </w:rPr>
        <w:t xml:space="preserve"> </w:t>
      </w:r>
      <w:r w:rsidRPr="00537C1E">
        <w:rPr>
          <w:i/>
          <w:iCs/>
          <w:color w:val="000000" w:themeColor="text1"/>
        </w:rPr>
        <w:t>(nya blankettlagen)</w:t>
      </w:r>
      <w:r w:rsidR="00301B52">
        <w:rPr>
          <w:color w:val="000000" w:themeColor="text1"/>
        </w:rPr>
        <w:t>.</w:t>
      </w:r>
      <w:r w:rsidR="007842F9" w:rsidRPr="00FE29AE">
        <w:rPr>
          <w:color w:val="000000" w:themeColor="text1"/>
        </w:rPr>
        <w:t xml:space="preserve"> Härigenom uppdateras lagstiftningen på ett kort, koncist, klart och ändamålsenligt sätt.</w:t>
      </w:r>
      <w:r w:rsidR="00B8669E">
        <w:rPr>
          <w:color w:val="000000" w:themeColor="text1"/>
        </w:rPr>
        <w:t xml:space="preserve"> </w:t>
      </w:r>
      <w:r w:rsidR="007C66EA">
        <w:rPr>
          <w:color w:val="000000" w:themeColor="text1"/>
        </w:rPr>
        <w:t xml:space="preserve">Då </w:t>
      </w:r>
      <w:r w:rsidR="00EF32C8">
        <w:rPr>
          <w:color w:val="000000" w:themeColor="text1"/>
        </w:rPr>
        <w:t>riks</w:t>
      </w:r>
      <w:r w:rsidR="007C66EA">
        <w:rPr>
          <w:color w:val="000000" w:themeColor="text1"/>
        </w:rPr>
        <w:t>l</w:t>
      </w:r>
      <w:r w:rsidR="00B8669E">
        <w:rPr>
          <w:color w:val="000000" w:themeColor="text1"/>
        </w:rPr>
        <w:t xml:space="preserve">agstiftningen </w:t>
      </w:r>
      <w:r w:rsidR="00B63409">
        <w:rPr>
          <w:color w:val="000000" w:themeColor="text1"/>
        </w:rPr>
        <w:t xml:space="preserve">i fråga </w:t>
      </w:r>
      <w:r w:rsidR="007C66EA">
        <w:rPr>
          <w:color w:val="000000" w:themeColor="text1"/>
        </w:rPr>
        <w:t xml:space="preserve">dessutom </w:t>
      </w:r>
      <w:r w:rsidR="00B8669E">
        <w:rPr>
          <w:color w:val="000000" w:themeColor="text1"/>
        </w:rPr>
        <w:t>är av utpräglad teknisk karaktär</w:t>
      </w:r>
      <w:r w:rsidR="00B63409">
        <w:rPr>
          <w:color w:val="000000" w:themeColor="text1"/>
        </w:rPr>
        <w:t>,</w:t>
      </w:r>
      <w:r w:rsidR="00B8669E">
        <w:rPr>
          <w:color w:val="000000" w:themeColor="text1"/>
        </w:rPr>
        <w:t xml:space="preserve"> </w:t>
      </w:r>
      <w:r w:rsidR="00EF32C8">
        <w:rPr>
          <w:color w:val="000000" w:themeColor="text1"/>
        </w:rPr>
        <w:t xml:space="preserve">där </w:t>
      </w:r>
      <w:r w:rsidR="00B8669E">
        <w:rPr>
          <w:color w:val="000000" w:themeColor="text1"/>
        </w:rPr>
        <w:t xml:space="preserve">det inte finns någon anledning att </w:t>
      </w:r>
      <w:r w:rsidR="00B63409">
        <w:rPr>
          <w:color w:val="000000" w:themeColor="text1"/>
        </w:rPr>
        <w:t>på Åland införa göra några större lagstiftningsmässiga avvikelser, motiveras</w:t>
      </w:r>
      <w:r w:rsidR="007C66EA">
        <w:rPr>
          <w:color w:val="000000" w:themeColor="text1"/>
        </w:rPr>
        <w:t xml:space="preserve"> en fortsatt användning av</w:t>
      </w:r>
      <w:r w:rsidR="00B8669E">
        <w:rPr>
          <w:color w:val="000000" w:themeColor="text1"/>
        </w:rPr>
        <w:t xml:space="preserve"> blankettlagstiftningstekniken</w:t>
      </w:r>
      <w:r w:rsidR="007C66EA">
        <w:rPr>
          <w:color w:val="000000" w:themeColor="text1"/>
        </w:rPr>
        <w:t xml:space="preserve"> </w:t>
      </w:r>
      <w:r w:rsidR="00EF32C8">
        <w:rPr>
          <w:color w:val="000000" w:themeColor="text1"/>
        </w:rPr>
        <w:t>i förevarande fall</w:t>
      </w:r>
      <w:r w:rsidR="00B8669E">
        <w:rPr>
          <w:color w:val="000000" w:themeColor="text1"/>
        </w:rPr>
        <w:t>.</w:t>
      </w:r>
      <w:r w:rsidR="0032029A">
        <w:rPr>
          <w:color w:val="000000" w:themeColor="text1"/>
        </w:rPr>
        <w:t xml:space="preserve"> I övrigt kan konstateras att </w:t>
      </w:r>
      <w:r w:rsidR="00B63409">
        <w:rPr>
          <w:szCs w:val="22"/>
        </w:rPr>
        <w:t>e</w:t>
      </w:r>
      <w:r w:rsidR="0032029A" w:rsidRPr="00487BA2">
        <w:rPr>
          <w:szCs w:val="22"/>
        </w:rPr>
        <w:t xml:space="preserve">nergiområdet på Åland i många fall </w:t>
      </w:r>
      <w:r w:rsidR="00B63409">
        <w:rPr>
          <w:szCs w:val="22"/>
        </w:rPr>
        <w:t xml:space="preserve">är </w:t>
      </w:r>
      <w:r w:rsidR="0032029A" w:rsidRPr="00487BA2">
        <w:rPr>
          <w:szCs w:val="22"/>
        </w:rPr>
        <w:t>reglerat genom blankettlagstiftning</w:t>
      </w:r>
      <w:r w:rsidR="0032029A">
        <w:rPr>
          <w:szCs w:val="22"/>
        </w:rPr>
        <w:t xml:space="preserve"> vilket ytterligare talar för att blankettlagstiftningstekniken </w:t>
      </w:r>
      <w:r w:rsidR="00C27C5E">
        <w:rPr>
          <w:szCs w:val="22"/>
        </w:rPr>
        <w:t xml:space="preserve">utgör den </w:t>
      </w:r>
      <w:r w:rsidR="0032029A">
        <w:rPr>
          <w:szCs w:val="22"/>
        </w:rPr>
        <w:t>mest ändamålsenliga lösningen.</w:t>
      </w:r>
    </w:p>
    <w:p w14:paraId="284B16D9" w14:textId="13CB6C9B" w:rsidR="004F672C" w:rsidRDefault="004F672C" w:rsidP="007842F9">
      <w:pPr>
        <w:pStyle w:val="ANormal"/>
        <w:rPr>
          <w:color w:val="000000" w:themeColor="text1"/>
        </w:rPr>
      </w:pPr>
      <w:r>
        <w:rPr>
          <w:szCs w:val="22"/>
        </w:rPr>
        <w:tab/>
        <w:t>Genom nya blankettlagen införs i landskapslagstiftningen materiella bestämmelser om visning av drivmedelspriser, tillsyn, rätten för myndigheter att få information från av lagstiftningen berörda aktörer, inspektionsrätt för myndigheter under vissa förutsättningar samt vite, hot om tvångsutförande, hot om avbrytande och sökande av ändring under vissa förutsättningar.</w:t>
      </w:r>
    </w:p>
    <w:p w14:paraId="6EBEEBE2" w14:textId="77777777" w:rsidR="00B04E5E" w:rsidRDefault="00B04E5E" w:rsidP="007842F9">
      <w:pPr>
        <w:pStyle w:val="ANormal"/>
        <w:rPr>
          <w:color w:val="000000" w:themeColor="text1"/>
        </w:rPr>
      </w:pPr>
    </w:p>
    <w:p w14:paraId="3BD6DD37" w14:textId="5B490E59" w:rsidR="007842F9" w:rsidRDefault="008E6D58" w:rsidP="008E6D58">
      <w:pPr>
        <w:pStyle w:val="RubrikB"/>
      </w:pPr>
      <w:bookmarkStart w:id="10" w:name="_Toc194412368"/>
      <w:r>
        <w:t>7. Behovet av vissa lagändringar rörande energieffektivitet</w:t>
      </w:r>
      <w:bookmarkEnd w:id="10"/>
    </w:p>
    <w:p w14:paraId="11085DA9" w14:textId="77777777" w:rsidR="006F44B6" w:rsidRPr="006F44B6" w:rsidRDefault="006F44B6" w:rsidP="006F44B6">
      <w:pPr>
        <w:pStyle w:val="Rubrikmellanrum"/>
      </w:pPr>
    </w:p>
    <w:p w14:paraId="11ED54B4" w14:textId="02171297" w:rsidR="00A37F1F" w:rsidRDefault="00A37F1F" w:rsidP="00A37F1F">
      <w:pPr>
        <w:pStyle w:val="RubrikC"/>
      </w:pPr>
      <w:bookmarkStart w:id="11" w:name="_Toc194412369"/>
      <w:r>
        <w:t>7.1 Gällande central landskapslagstiftning</w:t>
      </w:r>
      <w:bookmarkEnd w:id="11"/>
    </w:p>
    <w:p w14:paraId="4CCEB715" w14:textId="77777777" w:rsidR="00A37F1F" w:rsidRPr="00A37F1F" w:rsidRDefault="00A37F1F" w:rsidP="00A37F1F">
      <w:pPr>
        <w:pStyle w:val="Rubrikmellanrum"/>
      </w:pPr>
    </w:p>
    <w:p w14:paraId="19EA1348" w14:textId="6C622692" w:rsidR="008271A3" w:rsidRDefault="006F44B6" w:rsidP="006F44B6">
      <w:pPr>
        <w:pStyle w:val="ANormal"/>
        <w:rPr>
          <w:lang w:val="sv-FI"/>
        </w:rPr>
      </w:pPr>
      <w:r w:rsidRPr="006F44B6">
        <w:rPr>
          <w:lang w:val="sv-FI"/>
        </w:rPr>
        <w:t>I 2a</w:t>
      </w:r>
      <w:r w:rsidR="00AC451D">
        <w:rPr>
          <w:lang w:val="sv-FI"/>
        </w:rPr>
        <w:t> §</w:t>
      </w:r>
      <w:r w:rsidRPr="006F44B6">
        <w:rPr>
          <w:lang w:val="sv-FI"/>
        </w:rPr>
        <w:t xml:space="preserve"> </w:t>
      </w:r>
      <w:r w:rsidR="00AD6F39">
        <w:rPr>
          <w:lang w:val="sv-FI"/>
        </w:rPr>
        <w:t xml:space="preserve">i </w:t>
      </w:r>
      <w:r w:rsidRPr="006F44B6">
        <w:rPr>
          <w:lang w:val="sv-FI"/>
        </w:rPr>
        <w:t>landskapslag</w:t>
      </w:r>
      <w:r w:rsidR="00AD6F39">
        <w:rPr>
          <w:lang w:val="sv-FI"/>
        </w:rPr>
        <w:t>en</w:t>
      </w:r>
      <w:r w:rsidRPr="006F44B6">
        <w:rPr>
          <w:lang w:val="sv-FI"/>
        </w:rPr>
        <w:t xml:space="preserve"> (2016:20) om energieffektivitet </w:t>
      </w:r>
      <w:r w:rsidR="00191412">
        <w:rPr>
          <w:lang w:val="sv-FI"/>
        </w:rPr>
        <w:t>uppställs</w:t>
      </w:r>
      <w:r w:rsidRPr="006F44B6">
        <w:rPr>
          <w:lang w:val="sv-FI"/>
        </w:rPr>
        <w:t xml:space="preserve"> det </w:t>
      </w:r>
      <w:r w:rsidR="00191412">
        <w:rPr>
          <w:lang w:val="sv-FI"/>
        </w:rPr>
        <w:t xml:space="preserve">vissa </w:t>
      </w:r>
      <w:r w:rsidRPr="006F44B6">
        <w:rPr>
          <w:lang w:val="sv-FI"/>
        </w:rPr>
        <w:t xml:space="preserve">krav </w:t>
      </w:r>
      <w:r w:rsidR="00191412">
        <w:rPr>
          <w:lang w:val="sv-FI"/>
        </w:rPr>
        <w:t xml:space="preserve">på </w:t>
      </w:r>
      <w:r w:rsidRPr="006F44B6">
        <w:rPr>
          <w:lang w:val="sv-FI"/>
        </w:rPr>
        <w:t xml:space="preserve">att installera laddningsstationer för laddning av elfordon. Enligt lagkraven ska stora företag och sådana upphandlande myndigheter som avses i </w:t>
      </w:r>
      <w:r w:rsidRPr="006F44B6">
        <w:rPr>
          <w:lang w:val="sv-FI"/>
        </w:rPr>
        <w:lastRenderedPageBreak/>
        <w:t>3</w:t>
      </w:r>
      <w:r w:rsidR="00AC451D">
        <w:rPr>
          <w:lang w:val="sv-FI"/>
        </w:rPr>
        <w:t> §</w:t>
      </w:r>
      <w:r w:rsidRPr="006F44B6">
        <w:rPr>
          <w:lang w:val="sv-FI"/>
        </w:rPr>
        <w:t xml:space="preserve"> landskapslagen (2017:80) om tillämpning på Åland av rikslagar om offentlig upphandling, vilka äger byggnader som inte är avsedda för bostäder och som har mer än 20 parkeringsplatser i anslutning till byggnaden senast den 1 januari 2025 ha installerat minst en laddningsstation för normal- eller snabbladdning av elfordon för minst tio procent av parkeringsplatserna.</w:t>
      </w:r>
      <w:r w:rsidR="00A37F1F">
        <w:rPr>
          <w:lang w:val="sv-FI"/>
        </w:rPr>
        <w:t xml:space="preserve"> </w:t>
      </w:r>
      <w:r w:rsidR="00191412">
        <w:rPr>
          <w:lang w:val="sv-FI"/>
        </w:rPr>
        <w:t xml:space="preserve">Från kommunalt håll har det i olika </w:t>
      </w:r>
      <w:r w:rsidRPr="006F44B6">
        <w:rPr>
          <w:lang w:val="sv-FI"/>
        </w:rPr>
        <w:t>sammanhang ansett</w:t>
      </w:r>
      <w:r w:rsidR="00191412">
        <w:rPr>
          <w:lang w:val="sv-FI"/>
        </w:rPr>
        <w:t>s</w:t>
      </w:r>
      <w:r w:rsidRPr="006F44B6">
        <w:rPr>
          <w:lang w:val="sv-FI"/>
        </w:rPr>
        <w:t xml:space="preserve"> att kraven är för </w:t>
      </w:r>
      <w:r w:rsidR="00191412">
        <w:rPr>
          <w:lang w:val="sv-FI"/>
        </w:rPr>
        <w:t>rigorösa</w:t>
      </w:r>
      <w:r w:rsidRPr="006F44B6">
        <w:rPr>
          <w:lang w:val="sv-FI"/>
        </w:rPr>
        <w:t xml:space="preserve"> och inte realistiska</w:t>
      </w:r>
      <w:r w:rsidR="00191412">
        <w:rPr>
          <w:lang w:val="sv-FI"/>
        </w:rPr>
        <w:t>. Det har härvid framförts</w:t>
      </w:r>
      <w:r w:rsidRPr="006F44B6">
        <w:rPr>
          <w:lang w:val="sv-FI"/>
        </w:rPr>
        <w:t xml:space="preserve"> </w:t>
      </w:r>
      <w:r w:rsidR="00191412">
        <w:rPr>
          <w:lang w:val="sv-FI"/>
        </w:rPr>
        <w:t>att det med tanke på dessa omständigheter är påkallat att revidera nämnda bestämmelser i landskapslagen i fråga</w:t>
      </w:r>
      <w:r w:rsidRPr="006F44B6">
        <w:rPr>
          <w:lang w:val="sv-FI"/>
        </w:rPr>
        <w:t>.</w:t>
      </w:r>
    </w:p>
    <w:p w14:paraId="1D6B60EA" w14:textId="02A568E8" w:rsidR="006F44B6" w:rsidRDefault="006F44B6" w:rsidP="006F44B6">
      <w:pPr>
        <w:pStyle w:val="ANormal"/>
        <w:rPr>
          <w:lang w:val="sv-FI"/>
        </w:rPr>
      </w:pPr>
    </w:p>
    <w:p w14:paraId="516DDF01" w14:textId="16DDC4C2" w:rsidR="008271A3" w:rsidRDefault="008271A3" w:rsidP="008271A3">
      <w:pPr>
        <w:pStyle w:val="RubrikC"/>
      </w:pPr>
      <w:bookmarkStart w:id="12" w:name="_Toc194412370"/>
      <w:r>
        <w:t>7.2 EU-rättsliga krav</w:t>
      </w:r>
      <w:bookmarkEnd w:id="12"/>
    </w:p>
    <w:p w14:paraId="6E32FABC" w14:textId="77777777" w:rsidR="008271A3" w:rsidRPr="008271A3" w:rsidRDefault="008271A3" w:rsidP="008271A3">
      <w:pPr>
        <w:pStyle w:val="Rubrikmellanrum"/>
      </w:pPr>
    </w:p>
    <w:p w14:paraId="150FF492" w14:textId="07580B9C" w:rsidR="006F44B6" w:rsidRPr="006F44B6" w:rsidRDefault="006F44B6" w:rsidP="007F21D0">
      <w:pPr>
        <w:pStyle w:val="ANormal"/>
        <w:rPr>
          <w:lang w:val="sv-FI"/>
        </w:rPr>
      </w:pPr>
      <w:r w:rsidRPr="006F44B6">
        <w:rPr>
          <w:lang w:val="sv-FI"/>
        </w:rPr>
        <w:t>Kraven i ovan</w:t>
      </w:r>
      <w:r w:rsidR="006D742D">
        <w:rPr>
          <w:lang w:val="sv-FI"/>
        </w:rPr>
        <w:t xml:space="preserve"> </w:t>
      </w:r>
      <w:r w:rsidRPr="006F44B6">
        <w:rPr>
          <w:lang w:val="sv-FI"/>
        </w:rPr>
        <w:t xml:space="preserve">nämnda lagrum härrör </w:t>
      </w:r>
      <w:r w:rsidR="006D742D">
        <w:rPr>
          <w:lang w:val="sv-FI"/>
        </w:rPr>
        <w:t xml:space="preserve">ursprungligen </w:t>
      </w:r>
      <w:r w:rsidRPr="006F44B6">
        <w:rPr>
          <w:lang w:val="sv-FI"/>
        </w:rPr>
        <w:t>från Europaparlamentets och rådets direktiv (EU) 2018/844 om ändring av direktiv 2010/31/EU om byggnaders energiprestanda och av direktiv 2012/27/EU om energieffektivitet.</w:t>
      </w:r>
      <w:r w:rsidR="002844CA">
        <w:rPr>
          <w:lang w:val="sv-FI"/>
        </w:rPr>
        <w:t xml:space="preserve"> I</w:t>
      </w:r>
      <w:r w:rsidRPr="006F44B6">
        <w:rPr>
          <w:lang w:val="sv-FI"/>
        </w:rPr>
        <w:t xml:space="preserve"> </w:t>
      </w:r>
      <w:r w:rsidR="00E87AE6">
        <w:rPr>
          <w:lang w:val="sv-FI"/>
        </w:rPr>
        <w:t>artikel </w:t>
      </w:r>
      <w:r w:rsidR="002844CA" w:rsidRPr="006F44B6">
        <w:rPr>
          <w:lang w:val="sv-FI"/>
        </w:rPr>
        <w:t>8.3</w:t>
      </w:r>
      <w:r w:rsidR="002844CA">
        <w:rPr>
          <w:lang w:val="sv-FI"/>
        </w:rPr>
        <w:t xml:space="preserve"> i</w:t>
      </w:r>
      <w:r w:rsidRPr="006F44B6">
        <w:rPr>
          <w:lang w:val="sv-FI"/>
        </w:rPr>
        <w:t xml:space="preserve"> </w:t>
      </w:r>
      <w:r w:rsidR="002844CA">
        <w:rPr>
          <w:lang w:val="sv-FI"/>
        </w:rPr>
        <w:t xml:space="preserve">det </w:t>
      </w:r>
      <w:r w:rsidRPr="006F44B6">
        <w:rPr>
          <w:lang w:val="sv-FI"/>
        </w:rPr>
        <w:t xml:space="preserve">direktivet föreskrivs det att parkeringsplatsen </w:t>
      </w:r>
      <w:r w:rsidR="002844CA">
        <w:rPr>
          <w:lang w:val="sv-FI"/>
        </w:rPr>
        <w:t xml:space="preserve">ska </w:t>
      </w:r>
      <w:r w:rsidRPr="006F44B6">
        <w:rPr>
          <w:lang w:val="sv-FI"/>
        </w:rPr>
        <w:t>utrustas med minst en laddningspunkt för laddning av elfordon för minst var tionde parkeringsplats senast den 1 januari 2025.</w:t>
      </w:r>
    </w:p>
    <w:p w14:paraId="107B655B" w14:textId="1AC58B17" w:rsidR="006F44B6" w:rsidRPr="00124328" w:rsidRDefault="007F21D0" w:rsidP="003D3F52">
      <w:pPr>
        <w:pStyle w:val="ANormal"/>
        <w:rPr>
          <w:lang w:val="sv-FI"/>
        </w:rPr>
      </w:pPr>
      <w:r>
        <w:rPr>
          <w:lang w:val="sv-FI"/>
        </w:rPr>
        <w:tab/>
      </w:r>
      <w:r w:rsidR="006F44B6" w:rsidRPr="006F44B6">
        <w:rPr>
          <w:lang w:val="sv-FI"/>
        </w:rPr>
        <w:t>Den 24 april 2024 publicerades Europaparlamentets och rådets direktiv (EU) 2024/1275 om byggnaders energiprestanda (omarbetning)</w:t>
      </w:r>
      <w:r>
        <w:rPr>
          <w:lang w:val="sv-FI"/>
        </w:rPr>
        <w:t xml:space="preserve"> nedan kallat nya energiprestandadirektivet</w:t>
      </w:r>
      <w:r w:rsidR="00E977DE">
        <w:rPr>
          <w:lang w:val="sv-FI"/>
        </w:rPr>
        <w:t>. Detta d</w:t>
      </w:r>
      <w:r w:rsidR="006F44B6" w:rsidRPr="006F44B6">
        <w:rPr>
          <w:lang w:val="sv-FI"/>
        </w:rPr>
        <w:t xml:space="preserve">irektiv </w:t>
      </w:r>
      <w:r w:rsidR="00E977DE" w:rsidRPr="006F44B6">
        <w:rPr>
          <w:lang w:val="sv-FI"/>
        </w:rPr>
        <w:t>ersätter</w:t>
      </w:r>
      <w:r w:rsidR="006F44B6" w:rsidRPr="006F44B6">
        <w:rPr>
          <w:lang w:val="sv-FI"/>
        </w:rPr>
        <w:t xml:space="preserve"> </w:t>
      </w:r>
      <w:r w:rsidR="00FC3013" w:rsidRPr="006F44B6">
        <w:rPr>
          <w:lang w:val="sv-FI"/>
        </w:rPr>
        <w:t>direktiv 2010/31/EU om byggnaders energiprestanda</w:t>
      </w:r>
      <w:r w:rsidR="006F44B6" w:rsidRPr="006F44B6">
        <w:rPr>
          <w:lang w:val="sv-FI"/>
        </w:rPr>
        <w:t xml:space="preserve"> </w:t>
      </w:r>
      <w:r w:rsidR="00FC3013" w:rsidRPr="00FC3013">
        <w:rPr>
          <w:i/>
          <w:iCs/>
          <w:lang w:val="sv-FI"/>
        </w:rPr>
        <w:t>(</w:t>
      </w:r>
      <w:r w:rsidR="006F44B6" w:rsidRPr="00FC3013">
        <w:rPr>
          <w:i/>
          <w:iCs/>
          <w:lang w:val="sv-FI"/>
        </w:rPr>
        <w:t>äldre energiprestandadirektivet</w:t>
      </w:r>
      <w:r w:rsidR="00FC3013">
        <w:rPr>
          <w:i/>
          <w:iCs/>
          <w:lang w:val="sv-FI"/>
        </w:rPr>
        <w:t>.</w:t>
      </w:r>
      <w:r w:rsidR="00FC3013" w:rsidRPr="00FC3013">
        <w:rPr>
          <w:i/>
          <w:iCs/>
          <w:lang w:val="sv-FI"/>
        </w:rPr>
        <w:t>)</w:t>
      </w:r>
      <w:r w:rsidR="006F44B6" w:rsidRPr="006F44B6">
        <w:rPr>
          <w:lang w:val="sv-FI"/>
        </w:rPr>
        <w:t xml:space="preserve"> Enligt </w:t>
      </w:r>
      <w:r w:rsidR="00E87AE6">
        <w:rPr>
          <w:lang w:val="sv-FI"/>
        </w:rPr>
        <w:t>artikel </w:t>
      </w:r>
      <w:r w:rsidR="006F44B6" w:rsidRPr="006F44B6">
        <w:rPr>
          <w:lang w:val="sv-FI"/>
        </w:rPr>
        <w:t xml:space="preserve">14.2 i </w:t>
      </w:r>
      <w:r w:rsidR="000A69C0">
        <w:rPr>
          <w:lang w:val="sv-FI"/>
        </w:rPr>
        <w:t>nya energiprestandadirektivet</w:t>
      </w:r>
      <w:r w:rsidR="006F44B6" w:rsidRPr="006F44B6">
        <w:rPr>
          <w:lang w:val="sv-FI"/>
        </w:rPr>
        <w:t xml:space="preserve"> </w:t>
      </w:r>
      <w:r w:rsidR="003D3F52">
        <w:rPr>
          <w:lang w:val="sv-FI"/>
        </w:rPr>
        <w:t xml:space="preserve">föreskrivs vad beträffar lokalbyggnader till vilka det ansluter fler än 20 bilparkeringsplatser, att medlemsstaterna </w:t>
      </w:r>
      <w:r w:rsidR="003D3F52" w:rsidRPr="003D3F52">
        <w:rPr>
          <w:lang w:val="sv-FI"/>
        </w:rPr>
        <w:t>senast den 1 januari 2027</w:t>
      </w:r>
      <w:r w:rsidR="003D3F52" w:rsidRPr="006F44B6">
        <w:rPr>
          <w:i/>
          <w:iCs/>
          <w:lang w:val="sv-FI"/>
        </w:rPr>
        <w:t xml:space="preserve"> </w:t>
      </w:r>
      <w:r w:rsidR="003D3F52">
        <w:rPr>
          <w:lang w:val="sv-FI"/>
        </w:rPr>
        <w:t>ska</w:t>
      </w:r>
      <w:r w:rsidR="006F44B6" w:rsidRPr="00124328">
        <w:rPr>
          <w:lang w:val="sv-FI"/>
        </w:rPr>
        <w:t xml:space="preserve"> säkerställa</w:t>
      </w:r>
    </w:p>
    <w:p w14:paraId="68EC05BC" w14:textId="2775ABBA" w:rsidR="006F44B6" w:rsidRPr="006F44B6" w:rsidRDefault="00124328" w:rsidP="00124328">
      <w:pPr>
        <w:pStyle w:val="ANormal"/>
        <w:rPr>
          <w:lang w:val="sv-FI"/>
        </w:rPr>
      </w:pPr>
      <w:r w:rsidRPr="00124328">
        <w:rPr>
          <w:lang w:val="sv-FI"/>
        </w:rPr>
        <w:tab/>
        <w:t>a</w:t>
      </w:r>
      <w:r>
        <w:rPr>
          <w:lang w:val="sv-FI"/>
        </w:rPr>
        <w:t xml:space="preserve">) </w:t>
      </w:r>
      <w:r w:rsidR="006F44B6" w:rsidRPr="00124328">
        <w:rPr>
          <w:lang w:val="sv-FI"/>
        </w:rPr>
        <w:t xml:space="preserve">installation av minst en laddningspunkt per tio bilparkeringsplatser, eller </w:t>
      </w:r>
      <w:proofErr w:type="spellStart"/>
      <w:r w:rsidR="006F44B6" w:rsidRPr="00124328">
        <w:rPr>
          <w:lang w:val="sv-FI"/>
        </w:rPr>
        <w:t>tomrör</w:t>
      </w:r>
      <w:proofErr w:type="spellEnd"/>
      <w:r w:rsidR="006F44B6" w:rsidRPr="00124328">
        <w:rPr>
          <w:lang w:val="sv-FI"/>
        </w:rPr>
        <w:t xml:space="preserve">, dvs. kanaler för elektriska kablar, för minst 50 </w:t>
      </w:r>
      <w:r>
        <w:rPr>
          <w:lang w:val="sv-FI"/>
        </w:rPr>
        <w:t>procent</w:t>
      </w:r>
      <w:r w:rsidR="006F44B6" w:rsidRPr="00124328">
        <w:rPr>
          <w:lang w:val="sv-FI"/>
        </w:rPr>
        <w:t xml:space="preserve"> av bilparkeringsplatserna, för att i ett senare skede möjliggöra installation av laddningspunkter för elfordon, och</w:t>
      </w:r>
    </w:p>
    <w:p w14:paraId="41A4E78C" w14:textId="36F590A4" w:rsidR="006F44B6" w:rsidRPr="006F44B6" w:rsidRDefault="00124328" w:rsidP="00124328">
      <w:pPr>
        <w:pStyle w:val="ANormal"/>
        <w:rPr>
          <w:lang w:val="sv-FI"/>
        </w:rPr>
      </w:pPr>
      <w:r>
        <w:rPr>
          <w:lang w:val="sv-FI"/>
        </w:rPr>
        <w:tab/>
        <w:t xml:space="preserve">b) </w:t>
      </w:r>
      <w:r w:rsidR="006F44B6" w:rsidRPr="00124328">
        <w:rPr>
          <w:lang w:val="sv-FI"/>
        </w:rPr>
        <w:t xml:space="preserve">tillhandahållande av cykelparkeringsplatser som utgör minst 15 </w:t>
      </w:r>
      <w:r>
        <w:rPr>
          <w:lang w:val="sv-FI"/>
        </w:rPr>
        <w:t>procent</w:t>
      </w:r>
      <w:r w:rsidR="006F44B6" w:rsidRPr="00124328">
        <w:rPr>
          <w:lang w:val="sv-FI"/>
        </w:rPr>
        <w:t xml:space="preserve"> av den genomsnittliga eller 10 </w:t>
      </w:r>
      <w:r>
        <w:rPr>
          <w:lang w:val="sv-FI"/>
        </w:rPr>
        <w:t>procent</w:t>
      </w:r>
      <w:r w:rsidR="006F44B6" w:rsidRPr="00124328">
        <w:rPr>
          <w:lang w:val="sv-FI"/>
        </w:rPr>
        <w:t xml:space="preserve"> av den totala användarkapaciteten i byggnaden och med det utrymme som krävs även för cyklar med större dimensioner än standardcyklar.</w:t>
      </w:r>
    </w:p>
    <w:p w14:paraId="3D3A10EB" w14:textId="54590591" w:rsidR="006F44B6" w:rsidRPr="006F44B6" w:rsidRDefault="003D3F52" w:rsidP="006F44B6">
      <w:pPr>
        <w:pStyle w:val="ANormal"/>
        <w:rPr>
          <w:lang w:val="sv-FI"/>
        </w:rPr>
      </w:pPr>
      <w:r>
        <w:rPr>
          <w:lang w:val="sv-FI"/>
        </w:rPr>
        <w:tab/>
        <w:t xml:space="preserve">I </w:t>
      </w:r>
      <w:r w:rsidR="00E87AE6">
        <w:rPr>
          <w:lang w:val="sv-FI"/>
        </w:rPr>
        <w:t>artikel </w:t>
      </w:r>
      <w:r>
        <w:rPr>
          <w:lang w:val="sv-FI"/>
        </w:rPr>
        <w:t>14.</w:t>
      </w:r>
      <w:r w:rsidR="005470A3">
        <w:rPr>
          <w:lang w:val="sv-FI"/>
        </w:rPr>
        <w:t>2 andra stycket i nya energiprestandadirektivet föreskrivs vidare</w:t>
      </w:r>
      <w:r w:rsidR="00E55130">
        <w:rPr>
          <w:lang w:val="sv-FI"/>
        </w:rPr>
        <w:t>,</w:t>
      </w:r>
      <w:r w:rsidR="005470A3">
        <w:rPr>
          <w:lang w:val="sv-FI"/>
        </w:rPr>
        <w:t xml:space="preserve"> </w:t>
      </w:r>
      <w:r w:rsidR="00124328">
        <w:rPr>
          <w:lang w:val="sv-FI"/>
        </w:rPr>
        <w:t>vad</w:t>
      </w:r>
      <w:r w:rsidR="006F44B6" w:rsidRPr="00124328">
        <w:rPr>
          <w:lang w:val="sv-FI"/>
        </w:rPr>
        <w:t xml:space="preserve"> gäller byggnader som ägs eller nyttjas av offentliga organ</w:t>
      </w:r>
      <w:r w:rsidR="00E55130">
        <w:rPr>
          <w:lang w:val="sv-FI"/>
        </w:rPr>
        <w:t>,</w:t>
      </w:r>
      <w:r w:rsidR="006F44B6" w:rsidRPr="00124328">
        <w:rPr>
          <w:lang w:val="sv-FI"/>
        </w:rPr>
        <w:t xml:space="preserve"> </w:t>
      </w:r>
      <w:r w:rsidR="00124328" w:rsidRPr="00124328">
        <w:rPr>
          <w:lang w:val="sv-FI"/>
        </w:rPr>
        <w:t xml:space="preserve">att medlemsstaterna </w:t>
      </w:r>
      <w:r w:rsidR="006F44B6" w:rsidRPr="00124328">
        <w:rPr>
          <w:lang w:val="sv-FI"/>
        </w:rPr>
        <w:t>ska säkerställa förinstallerad kabeldragning för minst 50</w:t>
      </w:r>
      <w:r w:rsidR="00124328" w:rsidRPr="00124328">
        <w:rPr>
          <w:lang w:val="sv-FI"/>
        </w:rPr>
        <w:t xml:space="preserve"> procent</w:t>
      </w:r>
      <w:r w:rsidR="006F44B6" w:rsidRPr="00124328">
        <w:rPr>
          <w:lang w:val="sv-FI"/>
        </w:rPr>
        <w:t xml:space="preserve"> av bilparkeringsplatserna senast den 1 januari 2033.</w:t>
      </w:r>
      <w:r w:rsidR="0003276F">
        <w:rPr>
          <w:lang w:val="sv-FI"/>
        </w:rPr>
        <w:t xml:space="preserve"> </w:t>
      </w:r>
      <w:r w:rsidR="006F44B6" w:rsidRPr="006F44B6">
        <w:rPr>
          <w:lang w:val="sv-FI"/>
        </w:rPr>
        <w:t xml:space="preserve">Enligt </w:t>
      </w:r>
      <w:r w:rsidR="00E87AE6">
        <w:rPr>
          <w:lang w:val="sv-FI"/>
        </w:rPr>
        <w:t>artikel </w:t>
      </w:r>
      <w:r w:rsidR="006F44B6" w:rsidRPr="006F44B6">
        <w:rPr>
          <w:lang w:val="sv-FI"/>
        </w:rPr>
        <w:t xml:space="preserve">14.3 </w:t>
      </w:r>
      <w:r w:rsidR="005470A3">
        <w:rPr>
          <w:lang w:val="sv-FI"/>
        </w:rPr>
        <w:t>i nya energiprestandadirektivet</w:t>
      </w:r>
      <w:r w:rsidR="005470A3" w:rsidRPr="006F44B6">
        <w:rPr>
          <w:lang w:val="sv-FI"/>
        </w:rPr>
        <w:t xml:space="preserve"> </w:t>
      </w:r>
      <w:r w:rsidR="006F44B6" w:rsidRPr="006F44B6">
        <w:rPr>
          <w:lang w:val="sv-FI"/>
        </w:rPr>
        <w:t xml:space="preserve">får man anpassa kraven för antalet </w:t>
      </w:r>
      <w:r w:rsidR="005470A3">
        <w:rPr>
          <w:lang w:val="sv-FI"/>
        </w:rPr>
        <w:t xml:space="preserve">nämnda </w:t>
      </w:r>
      <w:r w:rsidR="006F44B6" w:rsidRPr="006F44B6">
        <w:rPr>
          <w:lang w:val="sv-FI"/>
        </w:rPr>
        <w:t xml:space="preserve">cykelparkeringsplatser för särskilda kategorier av lokalbyggnader och som cyklar vanligtvis inte har tillträde till. Enligt </w:t>
      </w:r>
      <w:r w:rsidR="00E87AE6">
        <w:rPr>
          <w:lang w:val="sv-FI"/>
        </w:rPr>
        <w:t>artikel </w:t>
      </w:r>
      <w:r w:rsidR="006F44B6" w:rsidRPr="006F44B6">
        <w:rPr>
          <w:lang w:val="sv-FI"/>
        </w:rPr>
        <w:t xml:space="preserve">14.5 </w:t>
      </w:r>
      <w:r w:rsidR="005470A3">
        <w:rPr>
          <w:lang w:val="sv-FI"/>
        </w:rPr>
        <w:t>i nya energiprestandadirektivet</w:t>
      </w:r>
      <w:r w:rsidR="005470A3" w:rsidRPr="006F44B6">
        <w:rPr>
          <w:lang w:val="sv-FI"/>
        </w:rPr>
        <w:t xml:space="preserve"> </w:t>
      </w:r>
      <w:r w:rsidR="006F44B6" w:rsidRPr="006F44B6">
        <w:rPr>
          <w:lang w:val="sv-FI"/>
        </w:rPr>
        <w:t xml:space="preserve">får man </w:t>
      </w:r>
      <w:r w:rsidR="0003276F">
        <w:rPr>
          <w:lang w:val="sv-FI"/>
        </w:rPr>
        <w:t xml:space="preserve">dessutom </w:t>
      </w:r>
      <w:r w:rsidR="006F44B6" w:rsidRPr="006F44B6">
        <w:rPr>
          <w:lang w:val="sv-FI"/>
        </w:rPr>
        <w:t xml:space="preserve">besluta att inte tillämpa bestämmelserna i </w:t>
      </w:r>
      <w:r w:rsidR="00E87AE6">
        <w:rPr>
          <w:lang w:val="sv-FI"/>
        </w:rPr>
        <w:t>artikel </w:t>
      </w:r>
      <w:r w:rsidR="006F44B6" w:rsidRPr="006F44B6">
        <w:rPr>
          <w:lang w:val="sv-FI"/>
        </w:rPr>
        <w:t xml:space="preserve">14.2 </w:t>
      </w:r>
      <w:r w:rsidR="005470A3">
        <w:rPr>
          <w:lang w:val="sv-FI"/>
        </w:rPr>
        <w:t>i nya energiprestandadirektivet</w:t>
      </w:r>
      <w:r w:rsidR="005470A3" w:rsidRPr="006F44B6">
        <w:rPr>
          <w:lang w:val="sv-FI"/>
        </w:rPr>
        <w:t xml:space="preserve"> </w:t>
      </w:r>
      <w:r w:rsidR="006F44B6" w:rsidRPr="006F44B6">
        <w:rPr>
          <w:lang w:val="sv-FI"/>
        </w:rPr>
        <w:t>på specifika kategorier av byggnader</w:t>
      </w:r>
      <w:r w:rsidR="0003276F">
        <w:rPr>
          <w:lang w:val="sv-FI"/>
        </w:rPr>
        <w:t>,</w:t>
      </w:r>
      <w:r w:rsidR="006F44B6" w:rsidRPr="006F44B6">
        <w:rPr>
          <w:lang w:val="sv-FI"/>
        </w:rPr>
        <w:t xml:space="preserve"> </w:t>
      </w:r>
      <w:r w:rsidR="00B57C92">
        <w:rPr>
          <w:lang w:val="sv-FI"/>
        </w:rPr>
        <w:t xml:space="preserve">bland annat </w:t>
      </w:r>
      <w:r w:rsidR="006F44B6" w:rsidRPr="006F44B6">
        <w:rPr>
          <w:lang w:val="sv-FI"/>
        </w:rPr>
        <w:t>om den nödvändiga laddningsinfrastrukturen är beroende av enskilda mikrosystem eller kostnaderna för laddnings- och ledningsinstallationer överstiger minst 10</w:t>
      </w:r>
      <w:r w:rsidR="005470A3">
        <w:rPr>
          <w:lang w:val="sv-FI"/>
        </w:rPr>
        <w:t xml:space="preserve"> procent</w:t>
      </w:r>
      <w:r w:rsidR="006F44B6" w:rsidRPr="006F44B6">
        <w:rPr>
          <w:lang w:val="sv-FI"/>
        </w:rPr>
        <w:t xml:space="preserve"> av den totala kostnaden för den större renoveringen av byggnaden. </w:t>
      </w:r>
      <w:r w:rsidR="00B57C92">
        <w:rPr>
          <w:lang w:val="sv-FI"/>
        </w:rPr>
        <w:t>Vidare ska det e</w:t>
      </w:r>
      <w:r w:rsidR="006F44B6" w:rsidRPr="006F44B6">
        <w:rPr>
          <w:lang w:val="sv-FI"/>
        </w:rPr>
        <w:t xml:space="preserve">nligt </w:t>
      </w:r>
      <w:r w:rsidR="00E87AE6">
        <w:rPr>
          <w:lang w:val="sv-FI"/>
        </w:rPr>
        <w:t>artikel </w:t>
      </w:r>
      <w:r w:rsidR="006F44B6" w:rsidRPr="006F44B6">
        <w:rPr>
          <w:lang w:val="sv-FI"/>
        </w:rPr>
        <w:t xml:space="preserve">14.6 säkerställas att de laddningspunkter som avses kan använda smart laddning och, om så är lämpligt, dubbelriktad laddning, och att de drivs på grundval av allmänt tillgängliga och icke-diskriminerande kommunikationsprotokoll och kommunikationsstandarder, på ett interoperabelt sätt och i överensstämmelse med eventuella europeiska standarder och delegerade akter som antas enligt </w:t>
      </w:r>
      <w:r w:rsidR="00E87AE6">
        <w:rPr>
          <w:lang w:val="sv-FI"/>
        </w:rPr>
        <w:t>artikel </w:t>
      </w:r>
      <w:r w:rsidR="006F44B6" w:rsidRPr="006F44B6">
        <w:rPr>
          <w:lang w:val="sv-FI"/>
        </w:rPr>
        <w:t xml:space="preserve">21.2 och 21.3 i </w:t>
      </w:r>
      <w:r w:rsidR="00B57C92">
        <w:rPr>
          <w:lang w:val="sv-FI"/>
        </w:rPr>
        <w:t>infrastruktur</w:t>
      </w:r>
      <w:r w:rsidR="006F44B6" w:rsidRPr="006F44B6">
        <w:rPr>
          <w:lang w:val="sv-FI"/>
        </w:rPr>
        <w:t>förordning</w:t>
      </w:r>
      <w:r w:rsidR="00B57C92">
        <w:rPr>
          <w:lang w:val="sv-FI"/>
        </w:rPr>
        <w:t>en.</w:t>
      </w:r>
    </w:p>
    <w:p w14:paraId="1EDA7AB9" w14:textId="0C31BBB0" w:rsidR="004E3EF7" w:rsidRDefault="00E977DE" w:rsidP="006F44B6">
      <w:pPr>
        <w:pStyle w:val="ANormal"/>
        <w:rPr>
          <w:lang w:val="sv-FI"/>
        </w:rPr>
      </w:pPr>
      <w:r>
        <w:rPr>
          <w:lang w:val="sv-FI"/>
        </w:rPr>
        <w:tab/>
      </w:r>
      <w:r w:rsidR="006F44B6" w:rsidRPr="006F44B6">
        <w:rPr>
          <w:lang w:val="sv-FI"/>
        </w:rPr>
        <w:t>Kraven för lokalbyggnader (dvs</w:t>
      </w:r>
      <w:r w:rsidR="002844CA">
        <w:rPr>
          <w:lang w:val="sv-FI"/>
        </w:rPr>
        <w:t>.</w:t>
      </w:r>
      <w:r w:rsidR="006F44B6" w:rsidRPr="006F44B6">
        <w:rPr>
          <w:lang w:val="sv-FI"/>
        </w:rPr>
        <w:t xml:space="preserve"> andra byggnader än bostads</w:t>
      </w:r>
      <w:r w:rsidR="002844CA">
        <w:rPr>
          <w:lang w:val="sv-FI"/>
        </w:rPr>
        <w:t>byggnader</w:t>
      </w:r>
      <w:r w:rsidR="006F44B6" w:rsidRPr="006F44B6">
        <w:rPr>
          <w:lang w:val="sv-FI"/>
        </w:rPr>
        <w:t xml:space="preserve">) i det nya </w:t>
      </w:r>
      <w:r w:rsidR="00B57C92">
        <w:rPr>
          <w:lang w:val="sv-FI"/>
        </w:rPr>
        <w:t>energiprestanda</w:t>
      </w:r>
      <w:r w:rsidR="006F44B6" w:rsidRPr="006F44B6">
        <w:rPr>
          <w:lang w:val="sv-FI"/>
        </w:rPr>
        <w:t xml:space="preserve">direktivet är därmed påtagligt strängare än vad kraven är enligt nuvarande </w:t>
      </w:r>
      <w:r w:rsidR="00B57C92">
        <w:rPr>
          <w:lang w:val="sv-FI"/>
        </w:rPr>
        <w:t>avsedd landskaps</w:t>
      </w:r>
      <w:r w:rsidR="006F44B6" w:rsidRPr="006F44B6">
        <w:rPr>
          <w:lang w:val="sv-FI"/>
        </w:rPr>
        <w:t>lagstiftning på området</w:t>
      </w:r>
      <w:r w:rsidR="00B57C92">
        <w:rPr>
          <w:lang w:val="sv-FI"/>
        </w:rPr>
        <w:t>.</w:t>
      </w:r>
      <w:r w:rsidR="006F44B6" w:rsidRPr="006F44B6">
        <w:rPr>
          <w:lang w:val="sv-FI"/>
        </w:rPr>
        <w:t xml:space="preserve"> (2a</w:t>
      </w:r>
      <w:r w:rsidR="00AC451D">
        <w:rPr>
          <w:lang w:val="sv-FI"/>
        </w:rPr>
        <w:t> §</w:t>
      </w:r>
      <w:r w:rsidR="006F44B6" w:rsidRPr="006F44B6">
        <w:rPr>
          <w:lang w:val="sv-FI"/>
        </w:rPr>
        <w:t xml:space="preserve"> </w:t>
      </w:r>
      <w:r w:rsidR="006F44B6" w:rsidRPr="006F44B6">
        <w:rPr>
          <w:lang w:val="sv-FI"/>
        </w:rPr>
        <w:lastRenderedPageBreak/>
        <w:t>landskapslagen om energieffektivitet), även om tid</w:t>
      </w:r>
      <w:r w:rsidR="00B57C92">
        <w:rPr>
          <w:lang w:val="sv-FI"/>
        </w:rPr>
        <w:t>sfristen för implementering av bestämmelserna i fråga</w:t>
      </w:r>
      <w:r w:rsidR="006F44B6" w:rsidRPr="006F44B6">
        <w:rPr>
          <w:lang w:val="sv-FI"/>
        </w:rPr>
        <w:t xml:space="preserve"> har skjutits upp till 1 januari 2027.</w:t>
      </w:r>
    </w:p>
    <w:p w14:paraId="3D7BB997" w14:textId="62F4599F" w:rsidR="007376E8" w:rsidRDefault="00B57C92" w:rsidP="006F44B6">
      <w:pPr>
        <w:pStyle w:val="ANormal"/>
      </w:pPr>
      <w:r>
        <w:rPr>
          <w:lang w:val="sv-FI"/>
        </w:rPr>
        <w:tab/>
        <w:t xml:space="preserve">De ovan nämnda kraven enligt </w:t>
      </w:r>
      <w:r>
        <w:t xml:space="preserve">nya energiprestandadirektivet ska </w:t>
      </w:r>
      <w:r w:rsidR="00893294">
        <w:t xml:space="preserve">å ena sidan, </w:t>
      </w:r>
      <w:r>
        <w:t>på de premisser som anges i det direktivet</w:t>
      </w:r>
      <w:r w:rsidR="00893294">
        <w:t>,</w:t>
      </w:r>
      <w:r>
        <w:t xml:space="preserve"> vara uppfyllda vid respektive </w:t>
      </w:r>
      <w:r w:rsidR="00630E7B">
        <w:t>tidpunkter. De</w:t>
      </w:r>
      <w:r w:rsidR="00893294">
        <w:t>ss</w:t>
      </w:r>
      <w:r w:rsidR="00630E7B">
        <w:t xml:space="preserve">a krav utgör ett ofrånkomligt led i utvecklingsprocessen i riktning mot ett fossilfritt samhälle. Regelverket som helhet är </w:t>
      </w:r>
      <w:r w:rsidR="00893294">
        <w:t xml:space="preserve">å andra sidan </w:t>
      </w:r>
      <w:r w:rsidR="00630E7B">
        <w:t>dock flexibelt dels med tanke de nyligen antagna tidsfristerna, dels med tanke på de berörda parter som den 1 januari 2025 har säkerställt att kraven jämlikt gällande bestämmelser i 2a</w:t>
      </w:r>
      <w:r w:rsidR="00AC451D">
        <w:t> §</w:t>
      </w:r>
      <w:r w:rsidR="00630E7B">
        <w:t xml:space="preserve"> i landskapslagen om energieffektivitet. Dessa parter har ända fram till den 1 januari 2029 tid på sig att anpassa parkeringsplatserna i fråga till de nya kraven</w:t>
      </w:r>
      <w:r w:rsidR="007376E8">
        <w:t xml:space="preserve"> (se vidare detaljmotiveringen till förslaget till ändring av 2a</w:t>
      </w:r>
      <w:r w:rsidR="00AC451D">
        <w:t> §</w:t>
      </w:r>
      <w:r w:rsidR="007376E8">
        <w:t xml:space="preserve"> i landskapslagen om energieffektivitet nedan)</w:t>
      </w:r>
      <w:r w:rsidR="00630E7B">
        <w:t>. Detta eftersom det skulle vara oskäligt om det omedelbart efter utfört arbete i syfte att uppfylla kraven enligt nu</w:t>
      </w:r>
      <w:r w:rsidR="007376E8">
        <w:t xml:space="preserve"> </w:t>
      </w:r>
      <w:r w:rsidR="00630E7B">
        <w:t xml:space="preserve">gällande rätt skulle krävas att </w:t>
      </w:r>
      <w:r w:rsidR="007376E8">
        <w:t>parterna i fråga</w:t>
      </w:r>
      <w:r w:rsidR="00630E7B">
        <w:t xml:space="preserve"> ska färdigställa parkeringsplatserna i enlighet</w:t>
      </w:r>
      <w:r w:rsidR="007376E8">
        <w:t xml:space="preserve"> med kraven i det nya regelverket. I dessa fall är det påkallat att de ges en skälig respit.</w:t>
      </w:r>
    </w:p>
    <w:p w14:paraId="381A1D6C" w14:textId="02C76DF5" w:rsidR="002844CA" w:rsidRDefault="007376E8" w:rsidP="002844CA">
      <w:pPr>
        <w:pStyle w:val="ANormal"/>
      </w:pPr>
      <w:r>
        <w:tab/>
      </w:r>
      <w:r w:rsidR="00E60730">
        <w:t xml:space="preserve">Anpassningsmöjligheterna </w:t>
      </w:r>
      <w:r>
        <w:t>i det</w:t>
      </w:r>
      <w:r w:rsidRPr="007376E8">
        <w:t xml:space="preserve"> </w:t>
      </w:r>
      <w:r>
        <w:t xml:space="preserve">nya energiprestandadirektivet </w:t>
      </w:r>
      <w:r w:rsidR="008308E3">
        <w:t xml:space="preserve">kommer </w:t>
      </w:r>
      <w:r>
        <w:t xml:space="preserve">ävenledes till uttryck i skäl 27 och 27 till det direktivet. </w:t>
      </w:r>
      <w:r w:rsidR="002844CA">
        <w:t>I skäl 27 till nya energiprestandadirektivet anförs bland annat att n</w:t>
      </w:r>
      <w:r w:rsidR="002844CA" w:rsidRPr="003272CE">
        <w:t xml:space="preserve">är det gäller bostadsbyggnader bör medlemsstaterna </w:t>
      </w:r>
      <w:r w:rsidR="004A254A">
        <w:t>kunna vara flexibla</w:t>
      </w:r>
      <w:r w:rsidR="004A254A" w:rsidRPr="003272CE">
        <w:t xml:space="preserve"> </w:t>
      </w:r>
      <w:r w:rsidR="004A254A">
        <w:t xml:space="preserve">när det gäller </w:t>
      </w:r>
      <w:r w:rsidR="002844CA" w:rsidRPr="003272CE">
        <w:t xml:space="preserve">att välja verktygen för att uppnå den nödvändiga förbättringen av bostadsbyggnadsbeståndet, såsom minimistandarder för energiprestanda, tekniskt stöd och finansiella stödåtgärder. </w:t>
      </w:r>
      <w:r w:rsidR="002844CA">
        <w:t xml:space="preserve">I skäl </w:t>
      </w:r>
      <w:r w:rsidR="002844CA" w:rsidRPr="003272CE">
        <w:t>28</w:t>
      </w:r>
      <w:r w:rsidR="002844CA">
        <w:t xml:space="preserve"> anförs bland annat n</w:t>
      </w:r>
      <w:r w:rsidR="002844CA" w:rsidRPr="003272CE">
        <w:t xml:space="preserve">är det gäller resten av det nationella byggnadsbeståndet </w:t>
      </w:r>
      <w:r w:rsidR="004A254A">
        <w:t>att det står</w:t>
      </w:r>
      <w:r w:rsidR="002844CA" w:rsidRPr="003272CE">
        <w:t xml:space="preserve"> medlemsstaterna fritt att besluta om de vill införa minimistandarder för energiprestanda, utformade på nationell nivå och anpassade till nationella förhållanden.</w:t>
      </w:r>
      <w:r>
        <w:rPr>
          <w:lang w:val="sv-FI"/>
        </w:rPr>
        <w:t xml:space="preserve"> </w:t>
      </w:r>
      <w:r w:rsidR="002844CA">
        <w:t>Dessa skäl ger enligt landskapsregeringens uppfattning en möjlighet för medlemsstaterna att avgränsa vilka byggnader som ska ingå i det lokalbyggnadsbestånd, dvs det bestånd av icke-bostadsbyggnader i nya energiprestandadirektivets mening</w:t>
      </w:r>
      <w:r w:rsidR="004A254A">
        <w:t>,</w:t>
      </w:r>
      <w:r w:rsidR="002844CA">
        <w:t xml:space="preserve"> som ska underkastas de krav på laddi</w:t>
      </w:r>
      <w:r w:rsidR="00732309">
        <w:t>n</w:t>
      </w:r>
      <w:r w:rsidR="002844CA">
        <w:t>frastruktur som de härvid aktualiserade direktivbestämmelserna ställer. Denna omständighet har beaktats i förslaget till undantagsbestämmelser vad gäller exempelvis parkeringsplatser som ansluter till kyrkobyggnader, där nämnda byggnader inte tillhör kategorin lokalbyggnader som omfattas av kraven i fråga.</w:t>
      </w:r>
    </w:p>
    <w:p w14:paraId="28D1F0F9" w14:textId="77777777" w:rsidR="00CB261D" w:rsidRDefault="00CB261D" w:rsidP="002844CA">
      <w:pPr>
        <w:pStyle w:val="ANormal"/>
      </w:pPr>
    </w:p>
    <w:p w14:paraId="08063922" w14:textId="1577A65C" w:rsidR="00CB261D" w:rsidRDefault="00CB261D" w:rsidP="00CB261D">
      <w:pPr>
        <w:pStyle w:val="RubrikC"/>
      </w:pPr>
      <w:bookmarkStart w:id="13" w:name="_Toc194412371"/>
      <w:r>
        <w:t>7.3 Landskapsregeringens överväganden</w:t>
      </w:r>
      <w:r w:rsidR="006372D7">
        <w:t xml:space="preserve"> och slutsatser</w:t>
      </w:r>
      <w:bookmarkEnd w:id="13"/>
    </w:p>
    <w:p w14:paraId="1ED702BF" w14:textId="77777777" w:rsidR="00CB261D" w:rsidRPr="00CB261D" w:rsidRDefault="00CB261D" w:rsidP="00CB261D">
      <w:pPr>
        <w:pStyle w:val="Rubrikmellanrum"/>
      </w:pPr>
    </w:p>
    <w:p w14:paraId="2EA7CC07" w14:textId="2F828254" w:rsidR="00117286" w:rsidRDefault="00EF3AAD" w:rsidP="006F44B6">
      <w:pPr>
        <w:pStyle w:val="ANormal"/>
      </w:pPr>
      <w:r>
        <w:t>Enligt landskapsregeringens bedömning har invändningarna mot ett absolut krav på installation av laddinfrastruktur vad gäller alla byggnader som inte är avsedda för bostadsändamål fog för sig. Det är inte rationellt att påföra</w:t>
      </w:r>
      <w:r w:rsidR="00AB1869">
        <w:t xml:space="preserve"> exempelvis</w:t>
      </w:r>
      <w:r>
        <w:t xml:space="preserve"> </w:t>
      </w:r>
      <w:r w:rsidR="00AC5CEF">
        <w:t xml:space="preserve">små företag eller ägare av kulturhistoriskt värdefulla byggnader </w:t>
      </w:r>
      <w:r>
        <w:t xml:space="preserve">sådana förpliktelser. Detta särskilt mot bakgrund av småskaligheten i det åländska samhället </w:t>
      </w:r>
      <w:r w:rsidR="00AC5CEF">
        <w:t xml:space="preserve">och den utspridda bebyggelsen. Ett undantag är således berättigat och kan härvidlag inte anses som ett otillbörligt avsteg från grundkravet på installation som motverkar </w:t>
      </w:r>
      <w:r>
        <w:t>huvudsyftet med direktivbestämmelserna</w:t>
      </w:r>
      <w:r w:rsidR="00117286">
        <w:t>.</w:t>
      </w:r>
      <w:r w:rsidR="00CB261D">
        <w:t xml:space="preserve"> </w:t>
      </w:r>
      <w:r w:rsidR="00117286" w:rsidRPr="001343F6">
        <w:t xml:space="preserve">Dessa </w:t>
      </w:r>
      <w:r w:rsidR="000B0228" w:rsidRPr="001343F6">
        <w:t xml:space="preserve">faktorer, </w:t>
      </w:r>
      <w:r w:rsidR="00117286" w:rsidRPr="001343F6">
        <w:t>tillsammans med de ovan angivna omständigheterna som motiverar mer flexibla lagkrav</w:t>
      </w:r>
      <w:r w:rsidR="000B0228" w:rsidRPr="001343F6">
        <w:t>,</w:t>
      </w:r>
      <w:r w:rsidR="00117286" w:rsidRPr="001343F6">
        <w:t xml:space="preserve"> föranleder landskapsregeringen att föreslå att de nuvarande bestämmelserna</w:t>
      </w:r>
      <w:r w:rsidR="001343F6" w:rsidRPr="001343F6">
        <w:t xml:space="preserve"> </w:t>
      </w:r>
      <w:r w:rsidR="00117286" w:rsidRPr="001343F6">
        <w:t>ändras</w:t>
      </w:r>
      <w:r w:rsidR="00CB261D">
        <w:t>.</w:t>
      </w:r>
    </w:p>
    <w:p w14:paraId="0EC5B109" w14:textId="77777777" w:rsidR="006F44B6" w:rsidRDefault="006F44B6" w:rsidP="008A6C97">
      <w:pPr>
        <w:pStyle w:val="ANormal"/>
      </w:pPr>
    </w:p>
    <w:p w14:paraId="3BB982D2" w14:textId="01FB6FEC" w:rsidR="004E3EF7" w:rsidRDefault="00B20D3C" w:rsidP="004E3EF7">
      <w:pPr>
        <w:pStyle w:val="RubrikB"/>
      </w:pPr>
      <w:bookmarkStart w:id="14" w:name="_Toc194412372"/>
      <w:r>
        <w:t>8</w:t>
      </w:r>
      <w:r w:rsidR="004E3EF7">
        <w:t>. Landskapsregeringens förslag</w:t>
      </w:r>
      <w:bookmarkEnd w:id="14"/>
    </w:p>
    <w:p w14:paraId="44C6AB87" w14:textId="77777777" w:rsidR="00B20D3C" w:rsidRDefault="00B20D3C" w:rsidP="00B20D3C">
      <w:pPr>
        <w:pStyle w:val="Rubrikmellanrum"/>
      </w:pPr>
    </w:p>
    <w:p w14:paraId="1DB455D0" w14:textId="69E3D5B0" w:rsidR="00B20D3C" w:rsidRPr="00B20D3C" w:rsidRDefault="00B20D3C" w:rsidP="00B20D3C">
      <w:pPr>
        <w:pStyle w:val="RubrikC"/>
      </w:pPr>
      <w:bookmarkStart w:id="15" w:name="_Toc194412373"/>
      <w:r>
        <w:t>8.1 Ny blankettlag om infrastruktur för distribution av alternativa drivmedel inom transportsektorn</w:t>
      </w:r>
      <w:bookmarkEnd w:id="15"/>
    </w:p>
    <w:p w14:paraId="56DC980A" w14:textId="77777777" w:rsidR="004E3EF7" w:rsidRPr="00CF4D11" w:rsidRDefault="004E3EF7" w:rsidP="004E3EF7">
      <w:pPr>
        <w:pStyle w:val="Rubrikmellanrum"/>
      </w:pPr>
    </w:p>
    <w:p w14:paraId="08A1A166" w14:textId="4FE16B71" w:rsidR="004E3EF7" w:rsidRDefault="00EF20E8" w:rsidP="008A6C97">
      <w:pPr>
        <w:pStyle w:val="ANormal"/>
      </w:pPr>
      <w:r>
        <w:t xml:space="preserve">Mot bakgrund av vad som anförts ovan </w:t>
      </w:r>
      <w:r w:rsidR="00890AD9">
        <w:t xml:space="preserve">i avsnitt 1–6 </w:t>
      </w:r>
      <w:r>
        <w:t>föreslår landskapsregeringen</w:t>
      </w:r>
      <w:r w:rsidR="00890AD9">
        <w:t xml:space="preserve"> att det antas</w:t>
      </w:r>
      <w:r>
        <w:t xml:space="preserve"> en ny landskapslag om </w:t>
      </w:r>
      <w:r w:rsidRPr="00EF20E8">
        <w:t>tillämpning på Åland av lagen om infrastruktur för distribution av alternativa drivmedel inom transportsektorn</w:t>
      </w:r>
      <w:r>
        <w:t xml:space="preserve"> </w:t>
      </w:r>
      <w:r w:rsidR="00890AD9" w:rsidRPr="00890AD9">
        <w:rPr>
          <w:i/>
          <w:iCs/>
        </w:rPr>
        <w:t>(nya blankettlagen)</w:t>
      </w:r>
      <w:r w:rsidR="00890AD9">
        <w:t xml:space="preserve"> </w:t>
      </w:r>
      <w:r>
        <w:t xml:space="preserve">varigenom rikets lag om </w:t>
      </w:r>
      <w:r w:rsidRPr="001E21F4">
        <w:rPr>
          <w:color w:val="000000" w:themeColor="text1"/>
        </w:rPr>
        <w:t xml:space="preserve">infrastruktur för distribution av </w:t>
      </w:r>
      <w:r w:rsidRPr="001E21F4">
        <w:rPr>
          <w:color w:val="000000" w:themeColor="text1"/>
        </w:rPr>
        <w:lastRenderedPageBreak/>
        <w:t>alternativa drivmedel inom transportsektorn (FFS 475/2024</w:t>
      </w:r>
      <w:r>
        <w:rPr>
          <w:color w:val="000000" w:themeColor="text1"/>
        </w:rPr>
        <w:t xml:space="preserve">, </w:t>
      </w:r>
      <w:r w:rsidRPr="00EF20E8">
        <w:rPr>
          <w:i/>
          <w:iCs/>
          <w:color w:val="000000" w:themeColor="text1"/>
        </w:rPr>
        <w:t>nya infrastrukturlagen</w:t>
      </w:r>
      <w:r w:rsidRPr="001E21F4">
        <w:rPr>
          <w:color w:val="000000" w:themeColor="text1"/>
        </w:rPr>
        <w:t>)</w:t>
      </w:r>
      <w:r>
        <w:rPr>
          <w:color w:val="000000" w:themeColor="text1"/>
        </w:rPr>
        <w:t>, med vissa avvikelser</w:t>
      </w:r>
      <w:r w:rsidR="00C4764E">
        <w:rPr>
          <w:color w:val="000000" w:themeColor="text1"/>
        </w:rPr>
        <w:t>,</w:t>
      </w:r>
      <w:r>
        <w:rPr>
          <w:color w:val="000000" w:themeColor="text1"/>
        </w:rPr>
        <w:t xml:space="preserve"> görs tillämplig på Åland</w:t>
      </w:r>
      <w:r w:rsidR="00C4764E">
        <w:rPr>
          <w:color w:val="000000" w:themeColor="text1"/>
        </w:rPr>
        <w:t>, i enlighet med vad som framgår av förslaget till lagtext nedan.</w:t>
      </w:r>
    </w:p>
    <w:p w14:paraId="0BCDB467" w14:textId="77777777" w:rsidR="004E3EF7" w:rsidRDefault="004E3EF7" w:rsidP="008A6C97">
      <w:pPr>
        <w:pStyle w:val="ANormal"/>
      </w:pPr>
    </w:p>
    <w:p w14:paraId="24D3605A" w14:textId="217E533C" w:rsidR="00127D4C" w:rsidRDefault="00B20D3C" w:rsidP="004E3B42">
      <w:pPr>
        <w:pStyle w:val="RubrikC"/>
      </w:pPr>
      <w:bookmarkStart w:id="16" w:name="_Toc194412374"/>
      <w:r>
        <w:t xml:space="preserve">8.2 Ändringar i </w:t>
      </w:r>
      <w:r w:rsidR="009E1456">
        <w:t>landskaps</w:t>
      </w:r>
      <w:r w:rsidR="004E3B42">
        <w:t>lagen om energieffektivitet</w:t>
      </w:r>
      <w:bookmarkEnd w:id="16"/>
    </w:p>
    <w:p w14:paraId="1EDC814A" w14:textId="77777777" w:rsidR="004E3B42" w:rsidRDefault="004E3B42" w:rsidP="004E3B42">
      <w:pPr>
        <w:pStyle w:val="Rubrikmellanrum"/>
      </w:pPr>
    </w:p>
    <w:p w14:paraId="1BA8342D" w14:textId="7831DDE6" w:rsidR="00835BEC" w:rsidRPr="00835BEC" w:rsidRDefault="00890AD9" w:rsidP="004E3B42">
      <w:pPr>
        <w:pStyle w:val="ANormal"/>
      </w:pPr>
      <w:r>
        <w:t>Mot bakgrund av vad som anförts ovan i avsnitt 7 föreslår l</w:t>
      </w:r>
      <w:r w:rsidR="003A1C66">
        <w:t xml:space="preserve">andskapsregeringen </w:t>
      </w:r>
      <w:r w:rsidR="001B4B04" w:rsidRPr="00151125">
        <w:t>att</w:t>
      </w:r>
      <w:r w:rsidR="001B4B04">
        <w:t xml:space="preserve"> </w:t>
      </w:r>
      <w:r>
        <w:t xml:space="preserve">landskapslagen (2016:20) om energieffektivitet ändras </w:t>
      </w:r>
      <w:r w:rsidR="009E1456">
        <w:t>på det sätt som framgår av förslaget till lagtext nedan.</w:t>
      </w:r>
      <w:r w:rsidR="00893294">
        <w:t xml:space="preserve"> Härigenom presenteras enligt landskapsregeringen en lagstiftningsmodell som uppfyller de krav, såväl gällande som framtida, som EU-rätten ställer</w:t>
      </w:r>
      <w:r w:rsidR="00151125">
        <w:t>.</w:t>
      </w:r>
      <w:r w:rsidR="00893294">
        <w:t xml:space="preserve"> </w:t>
      </w:r>
      <w:r w:rsidR="00151125">
        <w:t>Modellen</w:t>
      </w:r>
      <w:r w:rsidR="00893294">
        <w:t xml:space="preserve"> tillmötesgår </w:t>
      </w:r>
      <w:r w:rsidR="00151125">
        <w:t xml:space="preserve">även </w:t>
      </w:r>
      <w:r w:rsidR="00893294">
        <w:t>de legitima intressen av att införa en lagstiftning som är praktisk genomförbar utan att vara onödigt kostnadskrävande och oskäligt belastande</w:t>
      </w:r>
      <w:r w:rsidR="00151125">
        <w:t>,</w:t>
      </w:r>
      <w:r w:rsidR="00893294">
        <w:t xml:space="preserve"> sett ur administrativ synpunkt.</w:t>
      </w:r>
    </w:p>
    <w:p w14:paraId="7BAE364B" w14:textId="77777777" w:rsidR="004E3B42" w:rsidRPr="004E3B42" w:rsidRDefault="004E3B42" w:rsidP="004E3B42">
      <w:pPr>
        <w:pStyle w:val="ANormal"/>
      </w:pPr>
    </w:p>
    <w:p w14:paraId="66A79F6E" w14:textId="6182561C" w:rsidR="00127D4C" w:rsidRPr="000234F5" w:rsidRDefault="00C95422" w:rsidP="00127D4C">
      <w:pPr>
        <w:pStyle w:val="RubrikB"/>
        <w:rPr>
          <w:color w:val="000000" w:themeColor="text1"/>
        </w:rPr>
      </w:pPr>
      <w:bookmarkStart w:id="17" w:name="_Toc53978109"/>
      <w:bookmarkStart w:id="18" w:name="_Toc247507630"/>
      <w:bookmarkStart w:id="19" w:name="_Toc276461927"/>
      <w:bookmarkStart w:id="20" w:name="_Toc372620470"/>
      <w:bookmarkStart w:id="21" w:name="_Toc483299190"/>
      <w:bookmarkStart w:id="22" w:name="_Toc194412375"/>
      <w:r w:rsidRPr="000234F5">
        <w:rPr>
          <w:color w:val="000000" w:themeColor="text1"/>
        </w:rPr>
        <w:t>9</w:t>
      </w:r>
      <w:r w:rsidR="00127D4C" w:rsidRPr="000234F5">
        <w:rPr>
          <w:color w:val="000000" w:themeColor="text1"/>
        </w:rPr>
        <w:t xml:space="preserve">. Förslagets </w:t>
      </w:r>
      <w:bookmarkEnd w:id="17"/>
      <w:bookmarkEnd w:id="18"/>
      <w:bookmarkEnd w:id="19"/>
      <w:bookmarkEnd w:id="20"/>
      <w:bookmarkEnd w:id="21"/>
      <w:r w:rsidR="004E3B42" w:rsidRPr="000234F5">
        <w:rPr>
          <w:color w:val="000000" w:themeColor="text1"/>
        </w:rPr>
        <w:t>konsekvenser</w:t>
      </w:r>
      <w:bookmarkEnd w:id="22"/>
    </w:p>
    <w:p w14:paraId="517071F7" w14:textId="77777777" w:rsidR="006C21A8" w:rsidRPr="000234F5" w:rsidRDefault="006C21A8" w:rsidP="006C21A8">
      <w:pPr>
        <w:pStyle w:val="Rubrikmellanrum"/>
        <w:rPr>
          <w:color w:val="000000" w:themeColor="text1"/>
        </w:rPr>
      </w:pPr>
    </w:p>
    <w:p w14:paraId="77648268" w14:textId="65EBCB7C" w:rsidR="000234F5" w:rsidRDefault="000234F5" w:rsidP="000234F5">
      <w:pPr>
        <w:pStyle w:val="RubrikC"/>
        <w:rPr>
          <w:color w:val="000000" w:themeColor="text1"/>
        </w:rPr>
      </w:pPr>
      <w:bookmarkStart w:id="23" w:name="_Toc194412376"/>
      <w:r w:rsidRPr="000234F5">
        <w:rPr>
          <w:color w:val="000000" w:themeColor="text1"/>
        </w:rPr>
        <w:t xml:space="preserve">9.1 </w:t>
      </w:r>
      <w:r w:rsidR="00087F49" w:rsidRPr="000234F5">
        <w:rPr>
          <w:color w:val="000000" w:themeColor="text1"/>
        </w:rPr>
        <w:t>Ekonomiska konsekvenser</w:t>
      </w:r>
      <w:bookmarkEnd w:id="23"/>
    </w:p>
    <w:p w14:paraId="2428EE90" w14:textId="77777777" w:rsidR="00090418" w:rsidRDefault="00090418" w:rsidP="00090418">
      <w:pPr>
        <w:pStyle w:val="Rubrikmellanrum"/>
      </w:pPr>
    </w:p>
    <w:p w14:paraId="3CB6AC66" w14:textId="73F7806A" w:rsidR="00090418" w:rsidRPr="00090418" w:rsidRDefault="00090418" w:rsidP="00090418">
      <w:pPr>
        <w:pStyle w:val="RubrikD"/>
      </w:pPr>
      <w:r>
        <w:t>9.1.1 Nya blankettlagen</w:t>
      </w:r>
    </w:p>
    <w:p w14:paraId="350DF42A" w14:textId="77777777" w:rsidR="000234F5" w:rsidRPr="000234F5" w:rsidRDefault="000234F5" w:rsidP="000234F5">
      <w:pPr>
        <w:pStyle w:val="Rubrikmellanrum"/>
      </w:pPr>
    </w:p>
    <w:p w14:paraId="691B0085" w14:textId="0C1BC2A1" w:rsidR="0098408B" w:rsidRDefault="00087F49" w:rsidP="0030698A">
      <w:pPr>
        <w:pStyle w:val="ANormal"/>
        <w:rPr>
          <w:color w:val="000000" w:themeColor="text1"/>
        </w:rPr>
      </w:pPr>
      <w:r w:rsidRPr="00B3542A">
        <w:rPr>
          <w:color w:val="000000" w:themeColor="text1"/>
        </w:rPr>
        <w:t xml:space="preserve">De </w:t>
      </w:r>
      <w:r w:rsidR="00B3542A" w:rsidRPr="00B3542A">
        <w:rPr>
          <w:color w:val="000000" w:themeColor="text1"/>
        </w:rPr>
        <w:t xml:space="preserve">till infrastrukturförordningen </w:t>
      </w:r>
      <w:r w:rsidRPr="00B3542A">
        <w:rPr>
          <w:color w:val="000000" w:themeColor="text1"/>
        </w:rPr>
        <w:t>komplettera</w:t>
      </w:r>
      <w:r w:rsidR="00B3542A" w:rsidRPr="00B3542A">
        <w:rPr>
          <w:color w:val="000000" w:themeColor="text1"/>
        </w:rPr>
        <w:t>nde bestämmelserna</w:t>
      </w:r>
      <w:r w:rsidRPr="00B3542A">
        <w:rPr>
          <w:color w:val="000000" w:themeColor="text1"/>
        </w:rPr>
        <w:t xml:space="preserve"> </w:t>
      </w:r>
      <w:r w:rsidR="00B3542A" w:rsidRPr="00B3542A">
        <w:rPr>
          <w:color w:val="000000" w:themeColor="text1"/>
        </w:rPr>
        <w:t xml:space="preserve">i nya blankettlagen </w:t>
      </w:r>
      <w:r w:rsidRPr="00CC36DE">
        <w:rPr>
          <w:color w:val="000000" w:themeColor="text1"/>
        </w:rPr>
        <w:t>har inga konsekvenser för hushåll</w:t>
      </w:r>
      <w:r w:rsidR="00B3542A" w:rsidRPr="00CC36DE">
        <w:rPr>
          <w:color w:val="000000" w:themeColor="text1"/>
        </w:rPr>
        <w:t>en</w:t>
      </w:r>
      <w:r w:rsidR="00037DAF" w:rsidRPr="00CC36DE">
        <w:rPr>
          <w:color w:val="000000" w:themeColor="text1"/>
        </w:rPr>
        <w:t>s</w:t>
      </w:r>
      <w:r w:rsidRPr="00CC36DE">
        <w:rPr>
          <w:color w:val="000000" w:themeColor="text1"/>
        </w:rPr>
        <w:t xml:space="preserve"> eller företag</w:t>
      </w:r>
      <w:r w:rsidR="00B3542A" w:rsidRPr="00CC36DE">
        <w:rPr>
          <w:color w:val="000000" w:themeColor="text1"/>
        </w:rPr>
        <w:t>en</w:t>
      </w:r>
      <w:r w:rsidRPr="00CC36DE">
        <w:rPr>
          <w:color w:val="000000" w:themeColor="text1"/>
        </w:rPr>
        <w:t>s ekonomiska ställning. Däremot orsakar till exempel de i artiklarna 5, 7, 19 och 21 i infrastrukturförordningen fastställda krav</w:t>
      </w:r>
      <w:r w:rsidR="00B3542A" w:rsidRPr="00CC36DE">
        <w:rPr>
          <w:color w:val="000000" w:themeColor="text1"/>
        </w:rPr>
        <w:t>en</w:t>
      </w:r>
      <w:r w:rsidRPr="00CC36DE">
        <w:rPr>
          <w:color w:val="000000" w:themeColor="text1"/>
        </w:rPr>
        <w:t xml:space="preserve"> som gäller tillgång till engångsladdning och engångstankning, betalningsmetoder, prissättning, visning av priser, infrastrukturens tekniska </w:t>
      </w:r>
      <w:r w:rsidRPr="00E57534">
        <w:rPr>
          <w:color w:val="000000" w:themeColor="text1"/>
        </w:rPr>
        <w:t xml:space="preserve">egenskaper och lämnande av viss information </w:t>
      </w:r>
      <w:r w:rsidR="00B3542A" w:rsidRPr="00E57534">
        <w:rPr>
          <w:color w:val="000000" w:themeColor="text1"/>
        </w:rPr>
        <w:t xml:space="preserve">vissa </w:t>
      </w:r>
      <w:r w:rsidRPr="00E57534">
        <w:rPr>
          <w:color w:val="000000" w:themeColor="text1"/>
        </w:rPr>
        <w:t xml:space="preserve">kostnader för </w:t>
      </w:r>
      <w:r w:rsidR="00B3542A" w:rsidRPr="00E57534">
        <w:rPr>
          <w:color w:val="000000" w:themeColor="text1"/>
        </w:rPr>
        <w:t xml:space="preserve">berörda </w:t>
      </w:r>
      <w:r w:rsidRPr="00E57534">
        <w:rPr>
          <w:color w:val="000000" w:themeColor="text1"/>
        </w:rPr>
        <w:t>företag.</w:t>
      </w:r>
      <w:r w:rsidR="00AB1869">
        <w:rPr>
          <w:color w:val="000000" w:themeColor="text1"/>
        </w:rPr>
        <w:t xml:space="preserve"> </w:t>
      </w:r>
      <w:r w:rsidR="006B3579">
        <w:rPr>
          <w:color w:val="000000" w:themeColor="text1"/>
        </w:rPr>
        <w:t xml:space="preserve">Driften av de laddningsstationer som erbjuds allmänheten </w:t>
      </w:r>
      <w:r w:rsidR="00DA077C">
        <w:rPr>
          <w:color w:val="000000" w:themeColor="text1"/>
        </w:rPr>
        <w:t>kommer</w:t>
      </w:r>
      <w:r w:rsidR="00D37BA3">
        <w:rPr>
          <w:color w:val="000000" w:themeColor="text1"/>
        </w:rPr>
        <w:t>,</w:t>
      </w:r>
      <w:r w:rsidR="00DA077C">
        <w:rPr>
          <w:color w:val="000000" w:themeColor="text1"/>
        </w:rPr>
        <w:t xml:space="preserve"> till följd av bestämmelserna i infrastrukturförordningen</w:t>
      </w:r>
      <w:r w:rsidR="00D37BA3">
        <w:rPr>
          <w:color w:val="000000" w:themeColor="text1"/>
        </w:rPr>
        <w:t>,</w:t>
      </w:r>
      <w:r w:rsidR="00DA077C">
        <w:rPr>
          <w:color w:val="000000" w:themeColor="text1"/>
        </w:rPr>
        <w:t xml:space="preserve"> att vara förbunden </w:t>
      </w:r>
      <w:r w:rsidR="00585A24">
        <w:rPr>
          <w:color w:val="000000" w:themeColor="text1"/>
        </w:rPr>
        <w:t xml:space="preserve">med vissa rapporteringskrav som den driftsansvarige är skyldig att uppfylla. Detta i sig kommer att generera vissa kostnader som hänför sig till den administrativa hanteringen av rapporterna i fråga. </w:t>
      </w:r>
      <w:r w:rsidR="00EC535E">
        <w:rPr>
          <w:color w:val="000000" w:themeColor="text1"/>
        </w:rPr>
        <w:t>Bestämmelserna i d</w:t>
      </w:r>
      <w:r w:rsidR="00D37BA3">
        <w:rPr>
          <w:color w:val="000000" w:themeColor="text1"/>
        </w:rPr>
        <w:t xml:space="preserve">e ovan nämnda </w:t>
      </w:r>
      <w:r w:rsidR="00EC535E">
        <w:rPr>
          <w:color w:val="000000" w:themeColor="text1"/>
        </w:rPr>
        <w:t>artiklarna i infrastrukturförordningen kommer dock</w:t>
      </w:r>
      <w:r w:rsidR="00B63146">
        <w:rPr>
          <w:color w:val="000000" w:themeColor="text1"/>
        </w:rPr>
        <w:t xml:space="preserve"> att medverka till en utveckling av användarvänliga tekniska system som underlättar vardagen </w:t>
      </w:r>
      <w:r w:rsidR="00616B56">
        <w:rPr>
          <w:color w:val="000000" w:themeColor="text1"/>
        </w:rPr>
        <w:t xml:space="preserve">och därigenom </w:t>
      </w:r>
      <w:r w:rsidR="00F94165">
        <w:rPr>
          <w:color w:val="000000" w:themeColor="text1"/>
        </w:rPr>
        <w:t xml:space="preserve">på sikt </w:t>
      </w:r>
      <w:r w:rsidR="00616B56">
        <w:rPr>
          <w:color w:val="000000" w:themeColor="text1"/>
        </w:rPr>
        <w:t xml:space="preserve">den ekonomiska situationen </w:t>
      </w:r>
      <w:r w:rsidR="00B63146">
        <w:rPr>
          <w:color w:val="000000" w:themeColor="text1"/>
        </w:rPr>
        <w:t>för de hushåll och de turister som regelmässigt begagnar elfordon som transportmedel.</w:t>
      </w:r>
      <w:r w:rsidR="00EC535E">
        <w:rPr>
          <w:color w:val="000000" w:themeColor="text1"/>
        </w:rPr>
        <w:t xml:space="preserve"> </w:t>
      </w:r>
      <w:r w:rsidR="00F94165">
        <w:rPr>
          <w:color w:val="000000" w:themeColor="text1"/>
        </w:rPr>
        <w:t>Även de företag som utvecklar och erbjuder digitala tjänster som kan kopplas till den utbyggda laddinfrastrukturen kommer att kunna dra ekonomisk nytta av den infrastrukturella utvecklingen mot ett fossilfritt samhälle.</w:t>
      </w:r>
    </w:p>
    <w:p w14:paraId="61B10EED" w14:textId="77777777" w:rsidR="004E0FEE" w:rsidRDefault="004E0FEE" w:rsidP="0030698A">
      <w:pPr>
        <w:pStyle w:val="ANormal"/>
        <w:rPr>
          <w:color w:val="000000" w:themeColor="text1"/>
        </w:rPr>
      </w:pPr>
    </w:p>
    <w:p w14:paraId="753DB241" w14:textId="7F644A5B" w:rsidR="004E0FEE" w:rsidRPr="00090418" w:rsidRDefault="004E0FEE" w:rsidP="004E0FEE">
      <w:pPr>
        <w:pStyle w:val="RubrikD"/>
      </w:pPr>
      <w:r>
        <w:t>9.1.</w:t>
      </w:r>
      <w:r w:rsidR="000F1679">
        <w:t>2</w:t>
      </w:r>
      <w:r>
        <w:t xml:space="preserve"> </w:t>
      </w:r>
      <w:r w:rsidR="007167E5">
        <w:t>Ändringen av landskapslagen om energieffektivitet</w:t>
      </w:r>
    </w:p>
    <w:p w14:paraId="5AEC5010" w14:textId="77777777" w:rsidR="004E0FEE" w:rsidRPr="000234F5" w:rsidRDefault="004E0FEE" w:rsidP="004E0FEE">
      <w:pPr>
        <w:pStyle w:val="Rubrikmellanrum"/>
      </w:pPr>
    </w:p>
    <w:p w14:paraId="373B2865" w14:textId="7C74CC35" w:rsidR="000F1679" w:rsidRDefault="000F1679" w:rsidP="000F1679">
      <w:pPr>
        <w:pStyle w:val="ANormal"/>
        <w:rPr>
          <w:color w:val="000000" w:themeColor="text1"/>
        </w:rPr>
      </w:pPr>
      <w:r w:rsidRPr="0030698A">
        <w:rPr>
          <w:color w:val="000000" w:themeColor="text1"/>
        </w:rPr>
        <w:t xml:space="preserve">Kraven </w:t>
      </w:r>
      <w:r w:rsidRPr="000F1679">
        <w:rPr>
          <w:color w:val="000000" w:themeColor="text1"/>
        </w:rPr>
        <w:t>på installation av ett</w:t>
      </w:r>
      <w:r w:rsidRPr="0030698A">
        <w:rPr>
          <w:color w:val="000000" w:themeColor="text1"/>
        </w:rPr>
        <w:t xml:space="preserve"> minsta antal laddningspunkter på befintliga </w:t>
      </w:r>
      <w:r w:rsidRPr="000F1679">
        <w:rPr>
          <w:color w:val="000000" w:themeColor="text1"/>
        </w:rPr>
        <w:t>bil</w:t>
      </w:r>
      <w:r w:rsidRPr="0030698A">
        <w:rPr>
          <w:color w:val="000000" w:themeColor="text1"/>
        </w:rPr>
        <w:t xml:space="preserve">parkeringar med fler än 20 parkeringsplatser </w:t>
      </w:r>
      <w:r w:rsidRPr="000F1679">
        <w:rPr>
          <w:color w:val="000000" w:themeColor="text1"/>
        </w:rPr>
        <w:t>som ansluter till</w:t>
      </w:r>
      <w:r w:rsidRPr="0030698A">
        <w:rPr>
          <w:color w:val="000000" w:themeColor="text1"/>
        </w:rPr>
        <w:t xml:space="preserve"> lokalbyggnader (dvs byggnader</w:t>
      </w:r>
      <w:r w:rsidRPr="000F1679">
        <w:rPr>
          <w:color w:val="000000" w:themeColor="text1"/>
        </w:rPr>
        <w:t xml:space="preserve"> som inte är avsedda att användas bostäder</w:t>
      </w:r>
      <w:r w:rsidRPr="0030698A">
        <w:rPr>
          <w:color w:val="000000" w:themeColor="text1"/>
        </w:rPr>
        <w:t xml:space="preserve">) kommer att </w:t>
      </w:r>
      <w:r w:rsidRPr="000F1679">
        <w:rPr>
          <w:color w:val="000000" w:themeColor="text1"/>
        </w:rPr>
        <w:t>medföra att</w:t>
      </w:r>
      <w:r w:rsidRPr="0030698A">
        <w:rPr>
          <w:color w:val="000000" w:themeColor="text1"/>
        </w:rPr>
        <w:t xml:space="preserve"> renoverings- och anpassningskostnader för både offentlig sektor och privat sektor</w:t>
      </w:r>
      <w:r w:rsidRPr="000F1679">
        <w:rPr>
          <w:color w:val="000000" w:themeColor="text1"/>
        </w:rPr>
        <w:t xml:space="preserve"> kommer att uppstå</w:t>
      </w:r>
      <w:r w:rsidR="007D68E8">
        <w:rPr>
          <w:color w:val="000000" w:themeColor="text1"/>
        </w:rPr>
        <w:t>,</w:t>
      </w:r>
      <w:r w:rsidRPr="000F1679">
        <w:rPr>
          <w:color w:val="000000" w:themeColor="text1"/>
        </w:rPr>
        <w:t xml:space="preserve"> i och med att</w:t>
      </w:r>
      <w:r w:rsidRPr="0030698A">
        <w:rPr>
          <w:color w:val="000000" w:themeColor="text1"/>
        </w:rPr>
        <w:t xml:space="preserve"> </w:t>
      </w:r>
      <w:r w:rsidRPr="000F1679">
        <w:rPr>
          <w:color w:val="000000" w:themeColor="text1"/>
        </w:rPr>
        <w:t>lagk</w:t>
      </w:r>
      <w:r w:rsidRPr="0030698A">
        <w:rPr>
          <w:color w:val="000000" w:themeColor="text1"/>
        </w:rPr>
        <w:t xml:space="preserve">raven </w:t>
      </w:r>
      <w:r w:rsidRPr="000F1679">
        <w:rPr>
          <w:color w:val="000000" w:themeColor="text1"/>
        </w:rPr>
        <w:t xml:space="preserve">enligt förslaget </w:t>
      </w:r>
      <w:r w:rsidR="00F87726">
        <w:rPr>
          <w:color w:val="000000" w:themeColor="text1"/>
        </w:rPr>
        <w:t>till viss del blir striktare för företagssektorn</w:t>
      </w:r>
      <w:r w:rsidRPr="0030698A">
        <w:rPr>
          <w:color w:val="000000" w:themeColor="text1"/>
        </w:rPr>
        <w:t xml:space="preserve"> </w:t>
      </w:r>
      <w:r w:rsidRPr="000F1679">
        <w:rPr>
          <w:color w:val="000000" w:themeColor="text1"/>
        </w:rPr>
        <w:t>jämfört med</w:t>
      </w:r>
      <w:r w:rsidRPr="0030698A">
        <w:rPr>
          <w:color w:val="000000" w:themeColor="text1"/>
        </w:rPr>
        <w:t xml:space="preserve"> dagens lagkrav</w:t>
      </w:r>
      <w:r w:rsidR="00F87726">
        <w:rPr>
          <w:color w:val="000000" w:themeColor="text1"/>
        </w:rPr>
        <w:t xml:space="preserve"> i och med att även medelstora företag omfattas av de nya bestämmelsernas tillämpningsområde.</w:t>
      </w:r>
      <w:r w:rsidRPr="0030698A">
        <w:rPr>
          <w:color w:val="000000" w:themeColor="text1"/>
        </w:rPr>
        <w:t xml:space="preserve"> </w:t>
      </w:r>
      <w:r w:rsidR="004A1703" w:rsidRPr="004A1703">
        <w:rPr>
          <w:color w:val="000000" w:themeColor="text1"/>
        </w:rPr>
        <w:t xml:space="preserve">Dock kommer upphandlande myndigheter enligt förslaget att kunna förhålla sig till mer flexibla lagkrav. Flexibiliteten består för det första i att det under vissa förutsättningar går att välja mellan att installera </w:t>
      </w:r>
      <w:proofErr w:type="spellStart"/>
      <w:r w:rsidR="004A1703" w:rsidRPr="004A1703">
        <w:rPr>
          <w:color w:val="000000" w:themeColor="text1"/>
        </w:rPr>
        <w:t>laddstationer</w:t>
      </w:r>
      <w:proofErr w:type="spellEnd"/>
      <w:r w:rsidR="004A1703" w:rsidRPr="004A1703">
        <w:rPr>
          <w:color w:val="000000" w:themeColor="text1"/>
        </w:rPr>
        <w:t xml:space="preserve"> eller att vidta förberedande åtgärder, i form av anläggning av </w:t>
      </w:r>
      <w:proofErr w:type="spellStart"/>
      <w:r w:rsidR="004A1703" w:rsidRPr="004A1703">
        <w:rPr>
          <w:color w:val="000000" w:themeColor="text1"/>
        </w:rPr>
        <w:t>tomrör</w:t>
      </w:r>
      <w:proofErr w:type="spellEnd"/>
      <w:r w:rsidR="004A1703" w:rsidRPr="004A1703">
        <w:rPr>
          <w:color w:val="000000" w:themeColor="text1"/>
        </w:rPr>
        <w:t xml:space="preserve"> för kablage (som i ett senare skede ska användas i samband med installationerna i fråga). För det andra består den i att den jämfört med dagens situation, innebär en förlängning av tidsfristerna för implementering av </w:t>
      </w:r>
      <w:r w:rsidR="004A1703" w:rsidRPr="004A1703">
        <w:rPr>
          <w:color w:val="000000" w:themeColor="text1"/>
        </w:rPr>
        <w:lastRenderedPageBreak/>
        <w:t>nämnda krav. Bedömningen är att kostnaderna för de berörda aktörer som har lokalbyggnader med fler än 20 parkeringsplatser för att verkställa kraven kommer att fördelas under en tidsrymd som omfattar flera år med rimliga proportioner.</w:t>
      </w:r>
      <w:r w:rsidR="004A1703">
        <w:rPr>
          <w:color w:val="000000" w:themeColor="text1"/>
        </w:rPr>
        <w:t xml:space="preserve"> </w:t>
      </w:r>
      <w:r w:rsidRPr="0030698A">
        <w:rPr>
          <w:color w:val="000000" w:themeColor="text1"/>
        </w:rPr>
        <w:t xml:space="preserve">Vissa byggnadskategorier </w:t>
      </w:r>
      <w:r w:rsidRPr="000F1679">
        <w:rPr>
          <w:color w:val="000000" w:themeColor="text1"/>
        </w:rPr>
        <w:t xml:space="preserve">kommer att undantas från nämnda krav </w:t>
      </w:r>
      <w:r w:rsidRPr="0030698A">
        <w:rPr>
          <w:color w:val="000000" w:themeColor="text1"/>
        </w:rPr>
        <w:t>i enlighet med vad som avses i artiklarna 14.3 och 14.5</w:t>
      </w:r>
      <w:r w:rsidRPr="000F1679">
        <w:rPr>
          <w:color w:val="000000" w:themeColor="text1"/>
        </w:rPr>
        <w:t xml:space="preserve"> i nya energiprestandadirektivet vilket påverkar kostnadsbilden positivt i det fallet. </w:t>
      </w:r>
      <w:r w:rsidR="00197A5E">
        <w:rPr>
          <w:color w:val="000000" w:themeColor="text1"/>
        </w:rPr>
        <w:t xml:space="preserve">Förslaget väntas </w:t>
      </w:r>
      <w:r w:rsidR="00173222">
        <w:rPr>
          <w:color w:val="000000" w:themeColor="text1"/>
        </w:rPr>
        <w:t xml:space="preserve">särskilt </w:t>
      </w:r>
      <w:r w:rsidR="00197A5E">
        <w:rPr>
          <w:color w:val="000000" w:themeColor="text1"/>
        </w:rPr>
        <w:t>påverka de upphandlande myndigheter som har flest lokal</w:t>
      </w:r>
      <w:r w:rsidR="00173222">
        <w:rPr>
          <w:color w:val="000000" w:themeColor="text1"/>
        </w:rPr>
        <w:t>byggnader</w:t>
      </w:r>
      <w:r w:rsidR="00197A5E">
        <w:rPr>
          <w:color w:val="000000" w:themeColor="text1"/>
        </w:rPr>
        <w:t xml:space="preserve"> med</w:t>
      </w:r>
      <w:r w:rsidR="00173222">
        <w:rPr>
          <w:color w:val="000000" w:themeColor="text1"/>
        </w:rPr>
        <w:t xml:space="preserve"> mer än 20 parkeringsplatser, vilket i praktiken innebär Mariehamns stad och landskapsförvaltningen med underlydande myndigheter. Även exempelvis Jomala kommun och Finströms kommun förväntas påverkas av förslaget då bägge kommuner har större lokalbyggnader med mer än 20 parkeringsplatser.</w:t>
      </w:r>
    </w:p>
    <w:p w14:paraId="5FFEA133" w14:textId="643767B0" w:rsidR="00A41DC3" w:rsidRPr="00697010" w:rsidRDefault="00A41DC3" w:rsidP="000F1679">
      <w:pPr>
        <w:pStyle w:val="ANormal"/>
        <w:rPr>
          <w:color w:val="000000" w:themeColor="text1"/>
        </w:rPr>
      </w:pPr>
      <w:r w:rsidRPr="00697010">
        <w:rPr>
          <w:color w:val="000000" w:themeColor="text1"/>
        </w:rPr>
        <w:tab/>
        <w:t xml:space="preserve">För att få en uppfattning </w:t>
      </w:r>
      <w:r w:rsidR="00C612B1" w:rsidRPr="00697010">
        <w:rPr>
          <w:color w:val="000000" w:themeColor="text1"/>
        </w:rPr>
        <w:t xml:space="preserve">om </w:t>
      </w:r>
      <w:r w:rsidRPr="00697010">
        <w:rPr>
          <w:color w:val="000000" w:themeColor="text1"/>
        </w:rPr>
        <w:t xml:space="preserve">hur många aktörer som </w:t>
      </w:r>
      <w:r w:rsidR="00C612B1" w:rsidRPr="00697010">
        <w:rPr>
          <w:color w:val="000000" w:themeColor="text1"/>
        </w:rPr>
        <w:t xml:space="preserve">kan </w:t>
      </w:r>
      <w:r w:rsidRPr="00697010">
        <w:rPr>
          <w:color w:val="000000" w:themeColor="text1"/>
        </w:rPr>
        <w:t>berör</w:t>
      </w:r>
      <w:r w:rsidR="00C612B1" w:rsidRPr="00697010">
        <w:rPr>
          <w:color w:val="000000" w:themeColor="text1"/>
        </w:rPr>
        <w:t>a</w:t>
      </w:r>
      <w:r w:rsidRPr="00697010">
        <w:rPr>
          <w:color w:val="000000" w:themeColor="text1"/>
        </w:rPr>
        <w:t xml:space="preserve">s av de nya bestämmelserna presenteras nedan i tabell 1 </w:t>
      </w:r>
      <w:r w:rsidR="00381AA6" w:rsidRPr="00697010">
        <w:rPr>
          <w:color w:val="000000" w:themeColor="text1"/>
        </w:rPr>
        <w:t xml:space="preserve">uppgifter på för Åland </w:t>
      </w:r>
      <w:r w:rsidRPr="00697010">
        <w:rPr>
          <w:color w:val="000000" w:themeColor="text1"/>
        </w:rPr>
        <w:t xml:space="preserve">centrala </w:t>
      </w:r>
      <w:r w:rsidR="00381AA6" w:rsidRPr="00697010">
        <w:rPr>
          <w:color w:val="000000" w:themeColor="text1"/>
        </w:rPr>
        <w:t>företagsverksamheter</w:t>
      </w:r>
      <w:r w:rsidR="00214D90" w:rsidRPr="00697010">
        <w:rPr>
          <w:color w:val="000000" w:themeColor="text1"/>
        </w:rPr>
        <w:t>. Det anges</w:t>
      </w:r>
      <w:r w:rsidR="00381AA6" w:rsidRPr="00697010">
        <w:rPr>
          <w:color w:val="000000" w:themeColor="text1"/>
        </w:rPr>
        <w:t xml:space="preserve"> hur många de är</w:t>
      </w:r>
      <w:r w:rsidR="00B64854" w:rsidRPr="00697010">
        <w:rPr>
          <w:color w:val="000000" w:themeColor="text1"/>
        </w:rPr>
        <w:t xml:space="preserve">, </w:t>
      </w:r>
      <w:r w:rsidR="00214D90" w:rsidRPr="00697010">
        <w:rPr>
          <w:color w:val="000000" w:themeColor="text1"/>
        </w:rPr>
        <w:t xml:space="preserve">angivet </w:t>
      </w:r>
      <w:r w:rsidR="00381AA6" w:rsidRPr="00697010">
        <w:rPr>
          <w:color w:val="000000" w:themeColor="text1"/>
        </w:rPr>
        <w:t xml:space="preserve">med hänsyn till </w:t>
      </w:r>
      <w:r w:rsidRPr="00697010">
        <w:rPr>
          <w:color w:val="000000" w:themeColor="text1"/>
        </w:rPr>
        <w:t xml:space="preserve">deras </w:t>
      </w:r>
      <w:r w:rsidR="00381AA6" w:rsidRPr="00697010">
        <w:rPr>
          <w:color w:val="000000" w:themeColor="text1"/>
        </w:rPr>
        <w:t>respektive storlek vad beträffar antalet anställda.</w:t>
      </w:r>
      <w:r w:rsidR="005B3F1E" w:rsidRPr="00697010">
        <w:rPr>
          <w:color w:val="000000" w:themeColor="text1"/>
        </w:rPr>
        <w:t xml:space="preserve"> (Teckenförklaring finns nedan i omedelbar anslutning till tabellen.)</w:t>
      </w:r>
    </w:p>
    <w:p w14:paraId="60221AA0" w14:textId="77777777" w:rsidR="009459E9" w:rsidRPr="00697010" w:rsidRDefault="009459E9" w:rsidP="000F1679">
      <w:pPr>
        <w:pStyle w:val="ANormal"/>
        <w:rPr>
          <w:color w:val="000000" w:themeColor="text1"/>
        </w:rPr>
      </w:pPr>
    </w:p>
    <w:p w14:paraId="79C79529" w14:textId="3C335D31" w:rsidR="00381AA6" w:rsidRPr="00697010" w:rsidRDefault="00084A63" w:rsidP="00084A63">
      <w:pPr>
        <w:rPr>
          <w:color w:val="000000" w:themeColor="text1"/>
          <w:lang w:val="sv-SE"/>
        </w:rPr>
      </w:pPr>
      <w:r w:rsidRPr="00697010">
        <w:rPr>
          <w:color w:val="000000" w:themeColor="text1"/>
          <w:lang w:val="sv-SE"/>
        </w:rPr>
        <w:t>Tabell 1 Antal företag fördelat på personalens storleksklass och bransch</w:t>
      </w:r>
      <w:r w:rsidR="005E6958" w:rsidRPr="00697010">
        <w:rPr>
          <w:color w:val="000000" w:themeColor="text1"/>
          <w:lang w:val="sv-SE"/>
        </w:rPr>
        <w:t xml:space="preserve"> under år 2024</w:t>
      </w:r>
      <w:r w:rsidR="009A74E3" w:rsidRPr="00697010">
        <w:rPr>
          <w:rStyle w:val="Fotnotsreferens"/>
          <w:color w:val="000000" w:themeColor="text1"/>
          <w:lang w:val="sv-SE"/>
        </w:rPr>
        <w:footnoteReference w:id="4"/>
      </w:r>
    </w:p>
    <w:tbl>
      <w:tblPr>
        <w:tblStyle w:val="Rutntstabell5mrk"/>
        <w:tblW w:w="0" w:type="auto"/>
        <w:tblLook w:val="04A0" w:firstRow="1" w:lastRow="0" w:firstColumn="1" w:lastColumn="0" w:noHBand="0" w:noVBand="1"/>
      </w:tblPr>
      <w:tblGrid>
        <w:gridCol w:w="1111"/>
        <w:gridCol w:w="708"/>
        <w:gridCol w:w="551"/>
        <w:gridCol w:w="718"/>
        <w:gridCol w:w="718"/>
        <w:gridCol w:w="718"/>
        <w:gridCol w:w="718"/>
        <w:gridCol w:w="719"/>
        <w:gridCol w:w="719"/>
      </w:tblGrid>
      <w:tr w:rsidR="00CF16E7" w:rsidRPr="00A41DC3" w14:paraId="371344EE"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top w:val="single" w:sz="4" w:space="0" w:color="auto"/>
              <w:left w:val="single" w:sz="4" w:space="0" w:color="auto"/>
            </w:tcBorders>
          </w:tcPr>
          <w:p w14:paraId="4E2983EE" w14:textId="061F61DD" w:rsidR="00CF16E7" w:rsidRPr="00381AA6" w:rsidRDefault="00CF16E7" w:rsidP="000F1679">
            <w:pPr>
              <w:pStyle w:val="ANormal"/>
              <w:rPr>
                <w:rFonts w:ascii="Calibri" w:hAnsi="Calibri" w:cs="Calibri"/>
                <w:b w:val="0"/>
                <w:bCs w:val="0"/>
                <w:szCs w:val="22"/>
              </w:rPr>
            </w:pPr>
          </w:p>
        </w:tc>
        <w:tc>
          <w:tcPr>
            <w:tcW w:w="5569" w:type="dxa"/>
            <w:gridSpan w:val="8"/>
            <w:tcBorders>
              <w:top w:val="single" w:sz="4" w:space="0" w:color="auto"/>
              <w:right w:val="single" w:sz="4" w:space="0" w:color="auto"/>
            </w:tcBorders>
            <w:shd w:val="clear" w:color="auto" w:fill="595959" w:themeFill="text1" w:themeFillTint="A6"/>
          </w:tcPr>
          <w:p w14:paraId="1866B3FA" w14:textId="79703B23" w:rsidR="00CF16E7" w:rsidRPr="00381AA6" w:rsidRDefault="00A41DC3" w:rsidP="00CF16E7">
            <w:pPr>
              <w:pStyle w:val="ANormal"/>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2"/>
              </w:rPr>
            </w:pPr>
            <w:r w:rsidRPr="00381AA6">
              <w:rPr>
                <w:rFonts w:ascii="Calibri" w:hAnsi="Calibri" w:cs="Calibri"/>
                <w:szCs w:val="22"/>
              </w:rPr>
              <w:t>Bransch</w:t>
            </w:r>
          </w:p>
        </w:tc>
      </w:tr>
      <w:tr w:rsidR="00B05C16" w:rsidRPr="00A41DC3" w14:paraId="3ED6F15B"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79482065" w14:textId="50EA38D0" w:rsidR="00CF16E7" w:rsidRPr="00381AA6" w:rsidRDefault="00CF16E7" w:rsidP="00CF16E7">
            <w:pPr>
              <w:pStyle w:val="ANormal"/>
              <w:rPr>
                <w:rFonts w:ascii="Calibri" w:hAnsi="Calibri" w:cs="Calibri"/>
                <w:szCs w:val="22"/>
              </w:rPr>
            </w:pPr>
            <w:r w:rsidRPr="00381AA6">
              <w:rPr>
                <w:rFonts w:ascii="Calibri" w:hAnsi="Calibri" w:cs="Calibri"/>
                <w:szCs w:val="22"/>
              </w:rPr>
              <w:t>Anställda</w:t>
            </w:r>
          </w:p>
        </w:tc>
        <w:tc>
          <w:tcPr>
            <w:tcW w:w="708" w:type="dxa"/>
            <w:shd w:val="clear" w:color="auto" w:fill="7F7F7F" w:themeFill="text1" w:themeFillTint="80"/>
          </w:tcPr>
          <w:p w14:paraId="5F0FBCE6" w14:textId="563808BD"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A</w:t>
            </w:r>
          </w:p>
        </w:tc>
        <w:tc>
          <w:tcPr>
            <w:tcW w:w="551" w:type="dxa"/>
            <w:shd w:val="clear" w:color="auto" w:fill="7F7F7F" w:themeFill="text1" w:themeFillTint="80"/>
          </w:tcPr>
          <w:p w14:paraId="79CEA748" w14:textId="3EB41ACB"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B</w:t>
            </w:r>
          </w:p>
        </w:tc>
        <w:tc>
          <w:tcPr>
            <w:tcW w:w="718" w:type="dxa"/>
            <w:shd w:val="clear" w:color="auto" w:fill="7F7F7F" w:themeFill="text1" w:themeFillTint="80"/>
          </w:tcPr>
          <w:p w14:paraId="07F46C4C" w14:textId="1E74B950"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C</w:t>
            </w:r>
          </w:p>
        </w:tc>
        <w:tc>
          <w:tcPr>
            <w:tcW w:w="718" w:type="dxa"/>
            <w:shd w:val="clear" w:color="auto" w:fill="7F7F7F" w:themeFill="text1" w:themeFillTint="80"/>
          </w:tcPr>
          <w:p w14:paraId="46EB4BE4" w14:textId="7EF5E430"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D</w:t>
            </w:r>
          </w:p>
        </w:tc>
        <w:tc>
          <w:tcPr>
            <w:tcW w:w="718" w:type="dxa"/>
            <w:shd w:val="clear" w:color="auto" w:fill="7F7F7F" w:themeFill="text1" w:themeFillTint="80"/>
          </w:tcPr>
          <w:p w14:paraId="4BCB5114" w14:textId="3A3FF322"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E</w:t>
            </w:r>
          </w:p>
        </w:tc>
        <w:tc>
          <w:tcPr>
            <w:tcW w:w="718" w:type="dxa"/>
            <w:shd w:val="clear" w:color="auto" w:fill="7F7F7F" w:themeFill="text1" w:themeFillTint="80"/>
          </w:tcPr>
          <w:p w14:paraId="51F251A5" w14:textId="425F3632"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F</w:t>
            </w:r>
          </w:p>
        </w:tc>
        <w:tc>
          <w:tcPr>
            <w:tcW w:w="719" w:type="dxa"/>
            <w:shd w:val="clear" w:color="auto" w:fill="7F7F7F" w:themeFill="text1" w:themeFillTint="80"/>
          </w:tcPr>
          <w:p w14:paraId="5832F790" w14:textId="59AEE3A5"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G</w:t>
            </w:r>
          </w:p>
        </w:tc>
        <w:tc>
          <w:tcPr>
            <w:tcW w:w="719" w:type="dxa"/>
            <w:tcBorders>
              <w:right w:val="single" w:sz="4" w:space="0" w:color="auto"/>
            </w:tcBorders>
            <w:shd w:val="clear" w:color="auto" w:fill="7F7F7F" w:themeFill="text1" w:themeFillTint="80"/>
          </w:tcPr>
          <w:p w14:paraId="36503A3C" w14:textId="256015B9" w:rsidR="00CF16E7" w:rsidRPr="00B05C16" w:rsidRDefault="00CF16E7" w:rsidP="00B05C16">
            <w:pPr>
              <w:pStyle w:val="ANormal"/>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Cs w:val="22"/>
              </w:rPr>
            </w:pPr>
            <w:r w:rsidRPr="00B05C16">
              <w:rPr>
                <w:rFonts w:ascii="Calibri" w:hAnsi="Calibri" w:cs="Calibri"/>
                <w:b/>
                <w:bCs/>
                <w:color w:val="FFFFFF" w:themeColor="background1"/>
                <w:szCs w:val="22"/>
              </w:rPr>
              <w:t>H</w:t>
            </w:r>
          </w:p>
        </w:tc>
      </w:tr>
      <w:tr w:rsidR="00B05C16" w:rsidRPr="00A41DC3" w14:paraId="36CC2D23"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6F5F691" w14:textId="0B1FE01A" w:rsidR="002377FF" w:rsidRPr="00381AA6" w:rsidRDefault="002377FF" w:rsidP="002377FF">
            <w:pPr>
              <w:pStyle w:val="ANormal"/>
              <w:rPr>
                <w:rFonts w:ascii="Calibri" w:hAnsi="Calibri" w:cs="Calibri"/>
                <w:szCs w:val="22"/>
              </w:rPr>
            </w:pPr>
            <w:r w:rsidRPr="00381AA6">
              <w:rPr>
                <w:rFonts w:ascii="Calibri" w:hAnsi="Calibri" w:cs="Calibri"/>
                <w:szCs w:val="22"/>
              </w:rPr>
              <w:t>0 – 4</w:t>
            </w:r>
          </w:p>
        </w:tc>
        <w:tc>
          <w:tcPr>
            <w:tcW w:w="708" w:type="dxa"/>
            <w:shd w:val="clear" w:color="auto" w:fill="F2F2F2" w:themeFill="background1" w:themeFillShade="F2"/>
          </w:tcPr>
          <w:p w14:paraId="3500EF98" w14:textId="0302D7F5"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2419</w:t>
            </w:r>
          </w:p>
        </w:tc>
        <w:tc>
          <w:tcPr>
            <w:tcW w:w="551" w:type="dxa"/>
            <w:shd w:val="clear" w:color="auto" w:fill="F2F2F2" w:themeFill="background1" w:themeFillShade="F2"/>
          </w:tcPr>
          <w:p w14:paraId="7FF468AA" w14:textId="65807ACA"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166</w:t>
            </w:r>
          </w:p>
        </w:tc>
        <w:tc>
          <w:tcPr>
            <w:tcW w:w="718" w:type="dxa"/>
            <w:shd w:val="clear" w:color="auto" w:fill="F2F2F2" w:themeFill="background1" w:themeFillShade="F2"/>
          </w:tcPr>
          <w:p w14:paraId="5E6048C7" w14:textId="4F3AC969"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211</w:t>
            </w:r>
          </w:p>
        </w:tc>
        <w:tc>
          <w:tcPr>
            <w:tcW w:w="718" w:type="dxa"/>
            <w:shd w:val="clear" w:color="auto" w:fill="F2F2F2" w:themeFill="background1" w:themeFillShade="F2"/>
          </w:tcPr>
          <w:p w14:paraId="2ED4E06C" w14:textId="7B4EE34F"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446</w:t>
            </w:r>
          </w:p>
        </w:tc>
        <w:tc>
          <w:tcPr>
            <w:tcW w:w="718" w:type="dxa"/>
            <w:shd w:val="clear" w:color="auto" w:fill="F2F2F2" w:themeFill="background1" w:themeFillShade="F2"/>
          </w:tcPr>
          <w:p w14:paraId="37B258D1" w14:textId="26E9CF95"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452</w:t>
            </w:r>
          </w:p>
        </w:tc>
        <w:tc>
          <w:tcPr>
            <w:tcW w:w="718" w:type="dxa"/>
            <w:shd w:val="clear" w:color="auto" w:fill="F2F2F2" w:themeFill="background1" w:themeFillShade="F2"/>
          </w:tcPr>
          <w:p w14:paraId="50060BA3" w14:textId="2D6FD59A" w:rsidR="002377FF" w:rsidRPr="00A41DC3" w:rsidRDefault="004851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216</w:t>
            </w:r>
          </w:p>
        </w:tc>
        <w:tc>
          <w:tcPr>
            <w:tcW w:w="719" w:type="dxa"/>
            <w:shd w:val="clear" w:color="auto" w:fill="F2F2F2" w:themeFill="background1" w:themeFillShade="F2"/>
          </w:tcPr>
          <w:p w14:paraId="12F95185" w14:textId="36DD600D"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604</w:t>
            </w:r>
          </w:p>
        </w:tc>
        <w:tc>
          <w:tcPr>
            <w:tcW w:w="719" w:type="dxa"/>
            <w:tcBorders>
              <w:right w:val="single" w:sz="4" w:space="0" w:color="auto"/>
            </w:tcBorders>
            <w:shd w:val="clear" w:color="auto" w:fill="F2F2F2" w:themeFill="background1" w:themeFillShade="F2"/>
          </w:tcPr>
          <w:p w14:paraId="01B924FA" w14:textId="65BAA2AB"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324</w:t>
            </w:r>
          </w:p>
        </w:tc>
      </w:tr>
      <w:tr w:rsidR="00B05C16" w:rsidRPr="00A41DC3" w14:paraId="724C553A"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1EC78E6" w14:textId="44D23176" w:rsidR="002377FF" w:rsidRPr="00381AA6" w:rsidRDefault="002377FF" w:rsidP="002377FF">
            <w:pPr>
              <w:pStyle w:val="ANormal"/>
              <w:rPr>
                <w:rFonts w:ascii="Calibri" w:hAnsi="Calibri" w:cs="Calibri"/>
                <w:szCs w:val="22"/>
              </w:rPr>
            </w:pPr>
            <w:r w:rsidRPr="00381AA6">
              <w:rPr>
                <w:rFonts w:ascii="Calibri" w:hAnsi="Calibri" w:cs="Calibri"/>
                <w:szCs w:val="22"/>
              </w:rPr>
              <w:t>5 – 9</w:t>
            </w:r>
          </w:p>
        </w:tc>
        <w:tc>
          <w:tcPr>
            <w:tcW w:w="708" w:type="dxa"/>
            <w:shd w:val="clear" w:color="auto" w:fill="D1D1D1" w:themeFill="background2" w:themeFillShade="E6"/>
          </w:tcPr>
          <w:p w14:paraId="77E6F095" w14:textId="1F23797E"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130</w:t>
            </w:r>
          </w:p>
        </w:tc>
        <w:tc>
          <w:tcPr>
            <w:tcW w:w="551" w:type="dxa"/>
            <w:shd w:val="clear" w:color="auto" w:fill="D1D1D1" w:themeFill="background2" w:themeFillShade="E6"/>
          </w:tcPr>
          <w:p w14:paraId="71A88CF2" w14:textId="0CF38289"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c>
          <w:tcPr>
            <w:tcW w:w="718" w:type="dxa"/>
            <w:shd w:val="clear" w:color="auto" w:fill="D1D1D1" w:themeFill="background2" w:themeFillShade="E6"/>
          </w:tcPr>
          <w:p w14:paraId="6A3413D3" w14:textId="35B530BC" w:rsidR="002377FF" w:rsidRPr="00A41DC3" w:rsidRDefault="007748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szCs w:val="22"/>
              </w:rPr>
              <w:t>1</w:t>
            </w:r>
            <w:r w:rsidR="002377FF" w:rsidRPr="00A41DC3">
              <w:rPr>
                <w:rFonts w:ascii="Calibri" w:hAnsi="Calibri" w:cs="Calibri"/>
                <w:color w:val="000000"/>
                <w:szCs w:val="22"/>
              </w:rPr>
              <w:t>6</w:t>
            </w:r>
          </w:p>
        </w:tc>
        <w:tc>
          <w:tcPr>
            <w:tcW w:w="718" w:type="dxa"/>
            <w:shd w:val="clear" w:color="auto" w:fill="D1D1D1" w:themeFill="background2" w:themeFillShade="E6"/>
          </w:tcPr>
          <w:p w14:paraId="6AE985DA" w14:textId="27ECBE5D"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20</w:t>
            </w:r>
          </w:p>
        </w:tc>
        <w:tc>
          <w:tcPr>
            <w:tcW w:w="718" w:type="dxa"/>
            <w:shd w:val="clear" w:color="auto" w:fill="D1D1D1" w:themeFill="background2" w:themeFillShade="E6"/>
          </w:tcPr>
          <w:p w14:paraId="1BC0F43C" w14:textId="5C428521"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42</w:t>
            </w:r>
          </w:p>
        </w:tc>
        <w:tc>
          <w:tcPr>
            <w:tcW w:w="718" w:type="dxa"/>
            <w:shd w:val="clear" w:color="auto" w:fill="D1D1D1" w:themeFill="background2" w:themeFillShade="E6"/>
          </w:tcPr>
          <w:p w14:paraId="546654F9" w14:textId="00941660" w:rsidR="002377FF" w:rsidRPr="00A41DC3" w:rsidRDefault="003C2DE2"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szCs w:val="22"/>
              </w:rPr>
              <w:t>1</w:t>
            </w:r>
            <w:r w:rsidR="002377FF" w:rsidRPr="00A41DC3">
              <w:rPr>
                <w:rFonts w:ascii="Calibri" w:hAnsi="Calibri" w:cs="Calibri"/>
                <w:color w:val="000000"/>
                <w:szCs w:val="22"/>
              </w:rPr>
              <w:t>6</w:t>
            </w:r>
          </w:p>
        </w:tc>
        <w:tc>
          <w:tcPr>
            <w:tcW w:w="719" w:type="dxa"/>
            <w:shd w:val="clear" w:color="auto" w:fill="D1D1D1" w:themeFill="background2" w:themeFillShade="E6"/>
          </w:tcPr>
          <w:p w14:paraId="74D6B09E" w14:textId="43FF730E"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20</w:t>
            </w:r>
          </w:p>
        </w:tc>
        <w:tc>
          <w:tcPr>
            <w:tcW w:w="719" w:type="dxa"/>
            <w:tcBorders>
              <w:right w:val="single" w:sz="4" w:space="0" w:color="auto"/>
            </w:tcBorders>
            <w:shd w:val="clear" w:color="auto" w:fill="D1D1D1" w:themeFill="background2" w:themeFillShade="E6"/>
          </w:tcPr>
          <w:p w14:paraId="6B428745" w14:textId="39EDC05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10</w:t>
            </w:r>
          </w:p>
        </w:tc>
      </w:tr>
      <w:tr w:rsidR="00A41DC3" w:rsidRPr="00A41DC3" w14:paraId="5439CFA2"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756E9950" w14:textId="4254818F" w:rsidR="002377FF" w:rsidRPr="00381AA6" w:rsidRDefault="002377FF" w:rsidP="002377FF">
            <w:pPr>
              <w:pStyle w:val="ANormal"/>
              <w:rPr>
                <w:rFonts w:ascii="Calibri" w:hAnsi="Calibri" w:cs="Calibri"/>
                <w:szCs w:val="22"/>
              </w:rPr>
            </w:pPr>
            <w:r w:rsidRPr="00381AA6">
              <w:rPr>
                <w:rFonts w:ascii="Calibri" w:hAnsi="Calibri" w:cs="Calibri"/>
                <w:szCs w:val="22"/>
              </w:rPr>
              <w:t>10 – 19</w:t>
            </w:r>
          </w:p>
        </w:tc>
        <w:tc>
          <w:tcPr>
            <w:tcW w:w="708" w:type="dxa"/>
            <w:shd w:val="clear" w:color="auto" w:fill="F2F2F2" w:themeFill="background1" w:themeFillShade="F2"/>
          </w:tcPr>
          <w:p w14:paraId="2EFC8D05" w14:textId="2EF8A60D"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68</w:t>
            </w:r>
          </w:p>
        </w:tc>
        <w:tc>
          <w:tcPr>
            <w:tcW w:w="551" w:type="dxa"/>
            <w:shd w:val="clear" w:color="auto" w:fill="F2F2F2" w:themeFill="background1" w:themeFillShade="F2"/>
          </w:tcPr>
          <w:p w14:paraId="29BAD581" w14:textId="74E36B8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c>
          <w:tcPr>
            <w:tcW w:w="718" w:type="dxa"/>
            <w:shd w:val="clear" w:color="auto" w:fill="F2F2F2" w:themeFill="background1" w:themeFillShade="F2"/>
          </w:tcPr>
          <w:p w14:paraId="7F9D83C9" w14:textId="3EB1AB22"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c>
          <w:tcPr>
            <w:tcW w:w="718" w:type="dxa"/>
            <w:shd w:val="clear" w:color="auto" w:fill="F2F2F2" w:themeFill="background1" w:themeFillShade="F2"/>
          </w:tcPr>
          <w:p w14:paraId="58D5B2A0" w14:textId="16DABC18" w:rsidR="002377FF" w:rsidRPr="00A41DC3" w:rsidRDefault="00E93C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10</w:t>
            </w:r>
          </w:p>
        </w:tc>
        <w:tc>
          <w:tcPr>
            <w:tcW w:w="718" w:type="dxa"/>
            <w:shd w:val="clear" w:color="auto" w:fill="F2F2F2" w:themeFill="background1" w:themeFillShade="F2"/>
          </w:tcPr>
          <w:p w14:paraId="193280AA" w14:textId="2E68BEFB" w:rsidR="002377FF" w:rsidRPr="00A41DC3" w:rsidRDefault="00E93C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23</w:t>
            </w:r>
          </w:p>
        </w:tc>
        <w:tc>
          <w:tcPr>
            <w:tcW w:w="718" w:type="dxa"/>
            <w:shd w:val="clear" w:color="auto" w:fill="F2F2F2" w:themeFill="background1" w:themeFillShade="F2"/>
          </w:tcPr>
          <w:p w14:paraId="417EB9BF" w14:textId="48E34D1A" w:rsidR="002377FF" w:rsidRPr="00A41DC3" w:rsidRDefault="003C2DE2"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11</w:t>
            </w:r>
          </w:p>
        </w:tc>
        <w:tc>
          <w:tcPr>
            <w:tcW w:w="719" w:type="dxa"/>
            <w:shd w:val="clear" w:color="auto" w:fill="F2F2F2" w:themeFill="background1" w:themeFillShade="F2"/>
          </w:tcPr>
          <w:p w14:paraId="35A8B2DF" w14:textId="70F9BFA5"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9</w:t>
            </w:r>
          </w:p>
        </w:tc>
        <w:tc>
          <w:tcPr>
            <w:tcW w:w="719" w:type="dxa"/>
            <w:tcBorders>
              <w:right w:val="single" w:sz="4" w:space="0" w:color="auto"/>
            </w:tcBorders>
            <w:shd w:val="clear" w:color="auto" w:fill="F2F2F2" w:themeFill="background1" w:themeFillShade="F2"/>
          </w:tcPr>
          <w:p w14:paraId="23E2F0BA" w14:textId="383A138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w:t>
            </w:r>
          </w:p>
        </w:tc>
      </w:tr>
      <w:tr w:rsidR="00A41DC3" w:rsidRPr="00A41DC3" w14:paraId="3C15AFEE"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48DF5F4E" w14:textId="4132A869" w:rsidR="002377FF" w:rsidRPr="00381AA6" w:rsidRDefault="002377FF" w:rsidP="002377FF">
            <w:pPr>
              <w:pStyle w:val="ANormal"/>
              <w:rPr>
                <w:rFonts w:ascii="Calibri" w:hAnsi="Calibri" w:cs="Calibri"/>
                <w:szCs w:val="22"/>
              </w:rPr>
            </w:pPr>
            <w:r w:rsidRPr="00381AA6">
              <w:rPr>
                <w:rFonts w:ascii="Calibri" w:hAnsi="Calibri" w:cs="Calibri"/>
                <w:szCs w:val="22"/>
              </w:rPr>
              <w:t>20 – 49</w:t>
            </w:r>
          </w:p>
        </w:tc>
        <w:tc>
          <w:tcPr>
            <w:tcW w:w="708" w:type="dxa"/>
            <w:shd w:val="clear" w:color="auto" w:fill="D1D1D1" w:themeFill="background2" w:themeFillShade="E6"/>
          </w:tcPr>
          <w:p w14:paraId="3C580AED" w14:textId="140711F3"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42</w:t>
            </w:r>
          </w:p>
        </w:tc>
        <w:tc>
          <w:tcPr>
            <w:tcW w:w="551" w:type="dxa"/>
            <w:shd w:val="clear" w:color="auto" w:fill="D1D1D1" w:themeFill="background2" w:themeFillShade="E6"/>
          </w:tcPr>
          <w:p w14:paraId="18A80CE7" w14:textId="53A0145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8" w:type="dxa"/>
            <w:shd w:val="clear" w:color="auto" w:fill="D1D1D1" w:themeFill="background2" w:themeFillShade="E6"/>
          </w:tcPr>
          <w:p w14:paraId="0203B57D" w14:textId="4BE9B86B" w:rsidR="002377FF" w:rsidRPr="00A41DC3" w:rsidRDefault="007748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7</w:t>
            </w:r>
          </w:p>
        </w:tc>
        <w:tc>
          <w:tcPr>
            <w:tcW w:w="718" w:type="dxa"/>
            <w:shd w:val="clear" w:color="auto" w:fill="D1D1D1" w:themeFill="background2" w:themeFillShade="E6"/>
          </w:tcPr>
          <w:p w14:paraId="63563F65" w14:textId="0DD187D7"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9</w:t>
            </w:r>
          </w:p>
        </w:tc>
        <w:tc>
          <w:tcPr>
            <w:tcW w:w="718" w:type="dxa"/>
            <w:shd w:val="clear" w:color="auto" w:fill="D1D1D1" w:themeFill="background2" w:themeFillShade="E6"/>
          </w:tcPr>
          <w:p w14:paraId="7ECAEE5D" w14:textId="00A43FF3"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6</w:t>
            </w:r>
          </w:p>
        </w:tc>
        <w:tc>
          <w:tcPr>
            <w:tcW w:w="718" w:type="dxa"/>
            <w:shd w:val="clear" w:color="auto" w:fill="D1D1D1" w:themeFill="background2" w:themeFillShade="E6"/>
          </w:tcPr>
          <w:p w14:paraId="4A277379" w14:textId="24AB6453"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r w:rsidR="003C2DE2">
              <w:rPr>
                <w:rFonts w:ascii="Calibri" w:hAnsi="Calibri" w:cs="Calibri"/>
                <w:color w:val="000000"/>
                <w:szCs w:val="22"/>
              </w:rPr>
              <w:t>0</w:t>
            </w:r>
          </w:p>
        </w:tc>
        <w:tc>
          <w:tcPr>
            <w:tcW w:w="719" w:type="dxa"/>
            <w:shd w:val="clear" w:color="auto" w:fill="D1D1D1" w:themeFill="background2" w:themeFillShade="E6"/>
          </w:tcPr>
          <w:p w14:paraId="6685D560" w14:textId="270CF6BE"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4</w:t>
            </w:r>
          </w:p>
        </w:tc>
        <w:tc>
          <w:tcPr>
            <w:tcW w:w="719" w:type="dxa"/>
            <w:tcBorders>
              <w:right w:val="single" w:sz="4" w:space="0" w:color="auto"/>
            </w:tcBorders>
            <w:shd w:val="clear" w:color="auto" w:fill="D1D1D1" w:themeFill="background2" w:themeFillShade="E6"/>
          </w:tcPr>
          <w:p w14:paraId="3757BDB6" w14:textId="3762ADCB"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5</w:t>
            </w:r>
          </w:p>
        </w:tc>
      </w:tr>
      <w:tr w:rsidR="00A41DC3" w:rsidRPr="00A41DC3" w14:paraId="74F6A694"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270B1BDF" w14:textId="23A5A585" w:rsidR="002377FF" w:rsidRPr="00381AA6" w:rsidRDefault="002377FF" w:rsidP="002377FF">
            <w:pPr>
              <w:pStyle w:val="ANormal"/>
              <w:rPr>
                <w:rFonts w:ascii="Calibri" w:hAnsi="Calibri" w:cs="Calibri"/>
                <w:szCs w:val="22"/>
              </w:rPr>
            </w:pPr>
            <w:r w:rsidRPr="00381AA6">
              <w:rPr>
                <w:rFonts w:ascii="Calibri" w:hAnsi="Calibri" w:cs="Calibri"/>
                <w:szCs w:val="22"/>
              </w:rPr>
              <w:t>50 – 99</w:t>
            </w:r>
          </w:p>
        </w:tc>
        <w:tc>
          <w:tcPr>
            <w:tcW w:w="708" w:type="dxa"/>
            <w:shd w:val="clear" w:color="auto" w:fill="F2F2F2" w:themeFill="background1" w:themeFillShade="F2"/>
          </w:tcPr>
          <w:p w14:paraId="70390EC1" w14:textId="6E4846DB"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18</w:t>
            </w:r>
          </w:p>
        </w:tc>
        <w:tc>
          <w:tcPr>
            <w:tcW w:w="551" w:type="dxa"/>
            <w:shd w:val="clear" w:color="auto" w:fill="F2F2F2" w:themeFill="background1" w:themeFillShade="F2"/>
          </w:tcPr>
          <w:p w14:paraId="57F7ECA9" w14:textId="3F3A588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8" w:type="dxa"/>
            <w:shd w:val="clear" w:color="auto" w:fill="F2F2F2" w:themeFill="background1" w:themeFillShade="F2"/>
          </w:tcPr>
          <w:p w14:paraId="5D3EF49F" w14:textId="2CF92764" w:rsidR="002377FF" w:rsidRPr="00A41DC3" w:rsidRDefault="007748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5</w:t>
            </w:r>
          </w:p>
        </w:tc>
        <w:tc>
          <w:tcPr>
            <w:tcW w:w="718" w:type="dxa"/>
            <w:shd w:val="clear" w:color="auto" w:fill="F2F2F2" w:themeFill="background1" w:themeFillShade="F2"/>
          </w:tcPr>
          <w:p w14:paraId="533B60CF" w14:textId="59B2A321"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8" w:type="dxa"/>
            <w:shd w:val="clear" w:color="auto" w:fill="F2F2F2" w:themeFill="background1" w:themeFillShade="F2"/>
          </w:tcPr>
          <w:p w14:paraId="27FDD85E" w14:textId="0C238E24" w:rsidR="002377FF" w:rsidRPr="00A41DC3" w:rsidRDefault="00E93C6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5</w:t>
            </w:r>
          </w:p>
        </w:tc>
        <w:tc>
          <w:tcPr>
            <w:tcW w:w="718" w:type="dxa"/>
            <w:shd w:val="clear" w:color="auto" w:fill="F2F2F2" w:themeFill="background1" w:themeFillShade="F2"/>
          </w:tcPr>
          <w:p w14:paraId="50624898" w14:textId="1E066B5A" w:rsidR="002377FF" w:rsidRPr="00A41DC3" w:rsidRDefault="003C2DE2"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3</w:t>
            </w:r>
          </w:p>
        </w:tc>
        <w:tc>
          <w:tcPr>
            <w:tcW w:w="719" w:type="dxa"/>
            <w:shd w:val="clear" w:color="auto" w:fill="F2F2F2" w:themeFill="background1" w:themeFillShade="F2"/>
          </w:tcPr>
          <w:p w14:paraId="6587BCC4" w14:textId="5FB20542"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w:t>
            </w:r>
          </w:p>
        </w:tc>
        <w:tc>
          <w:tcPr>
            <w:tcW w:w="719" w:type="dxa"/>
            <w:tcBorders>
              <w:right w:val="single" w:sz="4" w:space="0" w:color="auto"/>
            </w:tcBorders>
            <w:shd w:val="clear" w:color="auto" w:fill="F2F2F2" w:themeFill="background1" w:themeFillShade="F2"/>
          </w:tcPr>
          <w:p w14:paraId="2361AB55" w14:textId="4B809DE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r>
      <w:tr w:rsidR="00A41DC3" w:rsidRPr="00A41DC3" w14:paraId="09C4BF51"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35617FA4" w14:textId="33800840" w:rsidR="002377FF" w:rsidRPr="00381AA6" w:rsidRDefault="002377FF" w:rsidP="002377FF">
            <w:pPr>
              <w:pStyle w:val="ANormal"/>
              <w:rPr>
                <w:rFonts w:ascii="Calibri" w:hAnsi="Calibri" w:cs="Calibri"/>
                <w:szCs w:val="22"/>
              </w:rPr>
            </w:pPr>
            <w:r w:rsidRPr="00381AA6">
              <w:rPr>
                <w:rFonts w:ascii="Calibri" w:hAnsi="Calibri" w:cs="Calibri"/>
                <w:szCs w:val="22"/>
              </w:rPr>
              <w:t>100 – 249</w:t>
            </w:r>
          </w:p>
        </w:tc>
        <w:tc>
          <w:tcPr>
            <w:tcW w:w="708" w:type="dxa"/>
            <w:shd w:val="clear" w:color="auto" w:fill="D1D1D1" w:themeFill="background2" w:themeFillShade="E6"/>
          </w:tcPr>
          <w:p w14:paraId="786A846D" w14:textId="65D32682"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7</w:t>
            </w:r>
          </w:p>
        </w:tc>
        <w:tc>
          <w:tcPr>
            <w:tcW w:w="551" w:type="dxa"/>
            <w:shd w:val="clear" w:color="auto" w:fill="D1D1D1" w:themeFill="background2" w:themeFillShade="E6"/>
          </w:tcPr>
          <w:p w14:paraId="29673F3D" w14:textId="3C640379"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D1D1D1" w:themeFill="background2" w:themeFillShade="E6"/>
          </w:tcPr>
          <w:p w14:paraId="78F1C187" w14:textId="6BF2133F" w:rsidR="002377FF" w:rsidRPr="00A41DC3" w:rsidRDefault="007748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w:t>
            </w:r>
          </w:p>
        </w:tc>
        <w:tc>
          <w:tcPr>
            <w:tcW w:w="718" w:type="dxa"/>
            <w:shd w:val="clear" w:color="auto" w:fill="D1D1D1" w:themeFill="background2" w:themeFillShade="E6"/>
          </w:tcPr>
          <w:p w14:paraId="6D9A44FC" w14:textId="3528FF28"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D1D1D1" w:themeFill="background2" w:themeFillShade="E6"/>
          </w:tcPr>
          <w:p w14:paraId="52557BF2" w14:textId="5BAEBC1E"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w:t>
            </w:r>
          </w:p>
        </w:tc>
        <w:tc>
          <w:tcPr>
            <w:tcW w:w="718" w:type="dxa"/>
            <w:shd w:val="clear" w:color="auto" w:fill="D1D1D1" w:themeFill="background2" w:themeFillShade="E6"/>
          </w:tcPr>
          <w:p w14:paraId="3480CB41" w14:textId="7E88BC94" w:rsidR="002377FF" w:rsidRPr="00A41DC3" w:rsidRDefault="003C2DE2"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4</w:t>
            </w:r>
          </w:p>
        </w:tc>
        <w:tc>
          <w:tcPr>
            <w:tcW w:w="719" w:type="dxa"/>
            <w:shd w:val="clear" w:color="auto" w:fill="D1D1D1" w:themeFill="background2" w:themeFillShade="E6"/>
          </w:tcPr>
          <w:p w14:paraId="4C025C5F" w14:textId="20357F9B"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9" w:type="dxa"/>
            <w:tcBorders>
              <w:right w:val="single" w:sz="4" w:space="0" w:color="auto"/>
            </w:tcBorders>
            <w:shd w:val="clear" w:color="auto" w:fill="D1D1D1" w:themeFill="background2" w:themeFillShade="E6"/>
          </w:tcPr>
          <w:p w14:paraId="119E8799" w14:textId="3F6D1FF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r>
      <w:tr w:rsidR="00A41DC3" w:rsidRPr="00A41DC3" w14:paraId="40352C06"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BEC4BE2" w14:textId="6C80D58A" w:rsidR="002377FF" w:rsidRPr="00381AA6" w:rsidRDefault="002377FF" w:rsidP="002377FF">
            <w:pPr>
              <w:pStyle w:val="ANormal"/>
              <w:rPr>
                <w:rFonts w:ascii="Calibri" w:hAnsi="Calibri" w:cs="Calibri"/>
                <w:szCs w:val="22"/>
              </w:rPr>
            </w:pPr>
            <w:r w:rsidRPr="00381AA6">
              <w:rPr>
                <w:rFonts w:ascii="Calibri" w:hAnsi="Calibri" w:cs="Calibri"/>
                <w:szCs w:val="22"/>
              </w:rPr>
              <w:t>250 –</w:t>
            </w:r>
          </w:p>
        </w:tc>
        <w:tc>
          <w:tcPr>
            <w:tcW w:w="708" w:type="dxa"/>
            <w:shd w:val="clear" w:color="auto" w:fill="F2F2F2" w:themeFill="background1" w:themeFillShade="F2"/>
          </w:tcPr>
          <w:p w14:paraId="1328058E" w14:textId="7079393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4</w:t>
            </w:r>
          </w:p>
        </w:tc>
        <w:tc>
          <w:tcPr>
            <w:tcW w:w="551" w:type="dxa"/>
            <w:shd w:val="clear" w:color="auto" w:fill="F2F2F2" w:themeFill="background1" w:themeFillShade="F2"/>
          </w:tcPr>
          <w:p w14:paraId="0169D402" w14:textId="63E60229"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F2F2F2" w:themeFill="background1" w:themeFillShade="F2"/>
          </w:tcPr>
          <w:p w14:paraId="53F705C6" w14:textId="6921699F" w:rsidR="002377FF" w:rsidRPr="00A41DC3" w:rsidRDefault="007748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w:t>
            </w:r>
          </w:p>
        </w:tc>
        <w:tc>
          <w:tcPr>
            <w:tcW w:w="718" w:type="dxa"/>
            <w:shd w:val="clear" w:color="auto" w:fill="F2F2F2" w:themeFill="background1" w:themeFillShade="F2"/>
          </w:tcPr>
          <w:p w14:paraId="46A56DD9" w14:textId="00D17707"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F2F2F2" w:themeFill="background1" w:themeFillShade="F2"/>
          </w:tcPr>
          <w:p w14:paraId="5373F8DE" w14:textId="56C0FE6E"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c>
          <w:tcPr>
            <w:tcW w:w="718" w:type="dxa"/>
            <w:shd w:val="clear" w:color="auto" w:fill="F2F2F2" w:themeFill="background1" w:themeFillShade="F2"/>
          </w:tcPr>
          <w:p w14:paraId="231F5117" w14:textId="41D45990" w:rsidR="002377FF" w:rsidRPr="00A41DC3" w:rsidRDefault="003C2DE2"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2</w:t>
            </w:r>
          </w:p>
        </w:tc>
        <w:tc>
          <w:tcPr>
            <w:tcW w:w="719" w:type="dxa"/>
            <w:shd w:val="clear" w:color="auto" w:fill="F2F2F2" w:themeFill="background1" w:themeFillShade="F2"/>
          </w:tcPr>
          <w:p w14:paraId="03769D2D" w14:textId="5871467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1</w:t>
            </w:r>
          </w:p>
        </w:tc>
        <w:tc>
          <w:tcPr>
            <w:tcW w:w="719" w:type="dxa"/>
            <w:tcBorders>
              <w:right w:val="single" w:sz="4" w:space="0" w:color="auto"/>
            </w:tcBorders>
            <w:shd w:val="clear" w:color="auto" w:fill="F2F2F2" w:themeFill="background1" w:themeFillShade="F2"/>
          </w:tcPr>
          <w:p w14:paraId="78787533" w14:textId="0CA81780" w:rsidR="002377FF" w:rsidRPr="00A41DC3" w:rsidRDefault="002377FF" w:rsidP="002377FF">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w:t>
            </w:r>
          </w:p>
        </w:tc>
      </w:tr>
      <w:tr w:rsidR="00A41DC3" w:rsidRPr="00A41DC3" w14:paraId="7D784996"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tcBorders>
            <w:shd w:val="clear" w:color="auto" w:fill="595959" w:themeFill="text1" w:themeFillTint="A6"/>
          </w:tcPr>
          <w:p w14:paraId="52E6BDD1" w14:textId="43E7D583" w:rsidR="002377FF" w:rsidRPr="00381AA6" w:rsidRDefault="002377FF" w:rsidP="002377FF">
            <w:pPr>
              <w:pStyle w:val="ANormal"/>
              <w:rPr>
                <w:rFonts w:ascii="Calibri" w:hAnsi="Calibri" w:cs="Calibri"/>
                <w:szCs w:val="22"/>
              </w:rPr>
            </w:pPr>
            <w:r w:rsidRPr="00381AA6">
              <w:rPr>
                <w:rFonts w:ascii="Calibri" w:hAnsi="Calibri" w:cs="Calibri"/>
                <w:szCs w:val="22"/>
              </w:rPr>
              <w:t>Okänt</w:t>
            </w:r>
            <w:r w:rsidR="00A35A30" w:rsidRPr="00381AA6">
              <w:rPr>
                <w:rFonts w:ascii="Calibri" w:hAnsi="Calibri" w:cs="Calibri"/>
                <w:szCs w:val="22"/>
              </w:rPr>
              <w:t xml:space="preserve"> </w:t>
            </w:r>
          </w:p>
        </w:tc>
        <w:tc>
          <w:tcPr>
            <w:tcW w:w="708" w:type="dxa"/>
            <w:shd w:val="clear" w:color="auto" w:fill="D1D1D1" w:themeFill="background2" w:themeFillShade="E6"/>
          </w:tcPr>
          <w:p w14:paraId="790CDA62" w14:textId="7595EE90"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36</w:t>
            </w:r>
          </w:p>
        </w:tc>
        <w:tc>
          <w:tcPr>
            <w:tcW w:w="551" w:type="dxa"/>
            <w:shd w:val="clear" w:color="auto" w:fill="D1D1D1" w:themeFill="background2" w:themeFillShade="E6"/>
          </w:tcPr>
          <w:p w14:paraId="7D22CB2C" w14:textId="09EDCA7F"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w:t>
            </w:r>
          </w:p>
        </w:tc>
        <w:tc>
          <w:tcPr>
            <w:tcW w:w="718" w:type="dxa"/>
            <w:shd w:val="clear" w:color="auto" w:fill="D1D1D1" w:themeFill="background2" w:themeFillShade="E6"/>
          </w:tcPr>
          <w:p w14:paraId="3AD954A4" w14:textId="0A64B838"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2</w:t>
            </w:r>
          </w:p>
        </w:tc>
        <w:tc>
          <w:tcPr>
            <w:tcW w:w="718" w:type="dxa"/>
            <w:shd w:val="clear" w:color="auto" w:fill="D1D1D1" w:themeFill="background2" w:themeFillShade="E6"/>
          </w:tcPr>
          <w:p w14:paraId="3E90E295" w14:textId="68734493"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3</w:t>
            </w:r>
          </w:p>
        </w:tc>
        <w:tc>
          <w:tcPr>
            <w:tcW w:w="718" w:type="dxa"/>
            <w:shd w:val="clear" w:color="auto" w:fill="D1D1D1" w:themeFill="background2" w:themeFillShade="E6"/>
          </w:tcPr>
          <w:p w14:paraId="57514126" w14:textId="4507F262" w:rsidR="002377FF" w:rsidRPr="00A41DC3" w:rsidRDefault="00E93C6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5</w:t>
            </w:r>
          </w:p>
        </w:tc>
        <w:tc>
          <w:tcPr>
            <w:tcW w:w="718" w:type="dxa"/>
            <w:shd w:val="clear" w:color="auto" w:fill="D1D1D1" w:themeFill="background2" w:themeFillShade="E6"/>
          </w:tcPr>
          <w:p w14:paraId="633D3288" w14:textId="6D9568C9" w:rsidR="002377FF" w:rsidRPr="00A41DC3" w:rsidRDefault="003C2DE2"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Pr>
                <w:rFonts w:ascii="Calibri" w:hAnsi="Calibri" w:cs="Calibri"/>
                <w:color w:val="000000" w:themeColor="text1"/>
                <w:szCs w:val="22"/>
              </w:rPr>
              <w:t>10</w:t>
            </w:r>
          </w:p>
        </w:tc>
        <w:tc>
          <w:tcPr>
            <w:tcW w:w="719" w:type="dxa"/>
            <w:shd w:val="clear" w:color="auto" w:fill="D1D1D1" w:themeFill="background2" w:themeFillShade="E6"/>
          </w:tcPr>
          <w:p w14:paraId="3DC8828B" w14:textId="279A30B0"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8</w:t>
            </w:r>
          </w:p>
        </w:tc>
        <w:tc>
          <w:tcPr>
            <w:tcW w:w="719" w:type="dxa"/>
            <w:tcBorders>
              <w:right w:val="single" w:sz="4" w:space="0" w:color="auto"/>
            </w:tcBorders>
            <w:shd w:val="clear" w:color="auto" w:fill="D1D1D1" w:themeFill="background2" w:themeFillShade="E6"/>
          </w:tcPr>
          <w:p w14:paraId="5044E0FE" w14:textId="614AA9B3" w:rsidR="002377FF" w:rsidRPr="00A41DC3" w:rsidRDefault="002377FF" w:rsidP="002377FF">
            <w:pPr>
              <w:pStyle w:val="ANormal"/>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Cs w:val="22"/>
              </w:rPr>
            </w:pPr>
            <w:r w:rsidRPr="00A41DC3">
              <w:rPr>
                <w:rFonts w:ascii="Calibri" w:hAnsi="Calibri" w:cs="Calibri"/>
                <w:color w:val="000000"/>
                <w:szCs w:val="22"/>
              </w:rPr>
              <w:t>6</w:t>
            </w:r>
          </w:p>
        </w:tc>
      </w:tr>
      <w:tr w:rsidR="00A35A30" w:rsidRPr="00A41DC3" w14:paraId="218B8C69" w14:textId="77777777" w:rsidTr="00B05C16">
        <w:tc>
          <w:tcPr>
            <w:cnfStyle w:val="001000000000" w:firstRow="0" w:lastRow="0" w:firstColumn="1" w:lastColumn="0" w:oddVBand="0" w:evenVBand="0" w:oddHBand="0" w:evenHBand="0" w:firstRowFirstColumn="0" w:firstRowLastColumn="0" w:lastRowFirstColumn="0" w:lastRowLastColumn="0"/>
            <w:tcW w:w="1111" w:type="dxa"/>
            <w:tcBorders>
              <w:left w:val="single" w:sz="4" w:space="0" w:color="auto"/>
              <w:bottom w:val="single" w:sz="4" w:space="0" w:color="auto"/>
            </w:tcBorders>
            <w:shd w:val="clear" w:color="auto" w:fill="595959" w:themeFill="text1" w:themeFillTint="A6"/>
          </w:tcPr>
          <w:p w14:paraId="544D29F1" w14:textId="5B1BBA22" w:rsidR="00A35A30" w:rsidRPr="00B05C16" w:rsidRDefault="00001CB7" w:rsidP="00A35A30">
            <w:pPr>
              <w:pStyle w:val="ANormal"/>
              <w:rPr>
                <w:rFonts w:ascii="Calibri" w:hAnsi="Calibri" w:cs="Calibri"/>
                <w:color w:val="000000" w:themeColor="text1"/>
                <w:szCs w:val="22"/>
              </w:rPr>
            </w:pPr>
            <w:r w:rsidRPr="00B05C16">
              <w:rPr>
                <w:rFonts w:ascii="Calibri" w:hAnsi="Calibri" w:cs="Calibri"/>
                <w:szCs w:val="22"/>
              </w:rPr>
              <w:t>Total</w:t>
            </w:r>
            <w:r w:rsidR="00A41DC3" w:rsidRPr="00B05C16">
              <w:rPr>
                <w:rFonts w:ascii="Calibri" w:hAnsi="Calibri" w:cs="Calibri"/>
                <w:szCs w:val="22"/>
              </w:rPr>
              <w:t>t</w:t>
            </w:r>
          </w:p>
        </w:tc>
        <w:tc>
          <w:tcPr>
            <w:tcW w:w="708" w:type="dxa"/>
            <w:tcBorders>
              <w:bottom w:val="single" w:sz="4" w:space="0" w:color="auto"/>
            </w:tcBorders>
            <w:shd w:val="clear" w:color="auto" w:fill="F2F2F2" w:themeFill="background1" w:themeFillShade="F2"/>
          </w:tcPr>
          <w:p w14:paraId="2F4EE981" w14:textId="228AE618"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2724</w:t>
            </w:r>
          </w:p>
        </w:tc>
        <w:tc>
          <w:tcPr>
            <w:tcW w:w="551" w:type="dxa"/>
            <w:tcBorders>
              <w:bottom w:val="single" w:sz="4" w:space="0" w:color="auto"/>
            </w:tcBorders>
            <w:shd w:val="clear" w:color="auto" w:fill="F2F2F2" w:themeFill="background1" w:themeFillShade="F2"/>
          </w:tcPr>
          <w:p w14:paraId="0160C35F" w14:textId="45A9DEFD"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182</w:t>
            </w:r>
          </w:p>
        </w:tc>
        <w:tc>
          <w:tcPr>
            <w:tcW w:w="718" w:type="dxa"/>
            <w:tcBorders>
              <w:bottom w:val="single" w:sz="4" w:space="0" w:color="auto"/>
            </w:tcBorders>
            <w:shd w:val="clear" w:color="auto" w:fill="F2F2F2" w:themeFill="background1" w:themeFillShade="F2"/>
          </w:tcPr>
          <w:p w14:paraId="7833CE41" w14:textId="71BFF795" w:rsidR="00A35A30" w:rsidRPr="00A41DC3" w:rsidRDefault="00CC2757"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249</w:t>
            </w:r>
          </w:p>
        </w:tc>
        <w:tc>
          <w:tcPr>
            <w:tcW w:w="718" w:type="dxa"/>
            <w:tcBorders>
              <w:bottom w:val="single" w:sz="4" w:space="0" w:color="auto"/>
            </w:tcBorders>
            <w:shd w:val="clear" w:color="auto" w:fill="F2F2F2" w:themeFill="background1" w:themeFillShade="F2"/>
          </w:tcPr>
          <w:p w14:paraId="767C7D09" w14:textId="408BD41C" w:rsidR="00A35A30" w:rsidRPr="00A41DC3" w:rsidRDefault="00CC2757"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489</w:t>
            </w:r>
          </w:p>
        </w:tc>
        <w:tc>
          <w:tcPr>
            <w:tcW w:w="718" w:type="dxa"/>
            <w:tcBorders>
              <w:bottom w:val="single" w:sz="4" w:space="0" w:color="auto"/>
            </w:tcBorders>
            <w:shd w:val="clear" w:color="auto" w:fill="F2F2F2" w:themeFill="background1" w:themeFillShade="F2"/>
          </w:tcPr>
          <w:p w14:paraId="20D5BD87" w14:textId="2B15EA3A" w:rsidR="00A35A30" w:rsidRPr="00A41DC3" w:rsidRDefault="00CC2757"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534</w:t>
            </w:r>
          </w:p>
        </w:tc>
        <w:tc>
          <w:tcPr>
            <w:tcW w:w="718" w:type="dxa"/>
            <w:tcBorders>
              <w:bottom w:val="single" w:sz="4" w:space="0" w:color="auto"/>
            </w:tcBorders>
            <w:shd w:val="clear" w:color="auto" w:fill="F2F2F2" w:themeFill="background1" w:themeFillShade="F2"/>
          </w:tcPr>
          <w:p w14:paraId="42D4B63D" w14:textId="39C6626D" w:rsidR="00A35A30" w:rsidRPr="00A41DC3" w:rsidRDefault="0048516F"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Pr>
                <w:rFonts w:ascii="Calibri" w:hAnsi="Calibri" w:cs="Calibri"/>
                <w:b/>
                <w:bCs/>
                <w:color w:val="000000"/>
                <w:szCs w:val="22"/>
              </w:rPr>
              <w:t>272</w:t>
            </w:r>
          </w:p>
        </w:tc>
        <w:tc>
          <w:tcPr>
            <w:tcW w:w="719" w:type="dxa"/>
            <w:tcBorders>
              <w:bottom w:val="single" w:sz="4" w:space="0" w:color="auto"/>
            </w:tcBorders>
            <w:shd w:val="clear" w:color="auto" w:fill="F2F2F2" w:themeFill="background1" w:themeFillShade="F2"/>
          </w:tcPr>
          <w:p w14:paraId="756025F6" w14:textId="3164674F"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649</w:t>
            </w:r>
          </w:p>
        </w:tc>
        <w:tc>
          <w:tcPr>
            <w:tcW w:w="719" w:type="dxa"/>
            <w:tcBorders>
              <w:bottom w:val="single" w:sz="4" w:space="0" w:color="auto"/>
              <w:right w:val="single" w:sz="4" w:space="0" w:color="auto"/>
            </w:tcBorders>
            <w:shd w:val="clear" w:color="auto" w:fill="F2F2F2" w:themeFill="background1" w:themeFillShade="F2"/>
          </w:tcPr>
          <w:p w14:paraId="049D4C7A" w14:textId="73DC0103" w:rsidR="00A35A30" w:rsidRPr="00A41DC3" w:rsidRDefault="00A35A30" w:rsidP="00A35A30">
            <w:pPr>
              <w:pStyle w:val="ANormal"/>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A41DC3">
              <w:rPr>
                <w:rFonts w:ascii="Calibri" w:hAnsi="Calibri" w:cs="Calibri"/>
                <w:b/>
                <w:bCs/>
                <w:color w:val="000000"/>
                <w:szCs w:val="22"/>
              </w:rPr>
              <w:t>349</w:t>
            </w:r>
          </w:p>
        </w:tc>
      </w:tr>
    </w:tbl>
    <w:p w14:paraId="029446BC" w14:textId="59812975" w:rsidR="00084A63" w:rsidRPr="00664DEA" w:rsidRDefault="00084A63" w:rsidP="000F1679">
      <w:pPr>
        <w:pStyle w:val="ANormal"/>
        <w:rPr>
          <w:b/>
          <w:bCs/>
        </w:rPr>
      </w:pPr>
    </w:p>
    <w:p w14:paraId="77F7E184" w14:textId="380802B6" w:rsidR="00CC2757" w:rsidRPr="00697010" w:rsidRDefault="00CC2757" w:rsidP="005B3F1E">
      <w:pPr>
        <w:pStyle w:val="ANormal"/>
        <w:rPr>
          <w:color w:val="000000" w:themeColor="text1"/>
        </w:rPr>
      </w:pPr>
      <w:r w:rsidRPr="00697010">
        <w:rPr>
          <w:color w:val="000000" w:themeColor="text1"/>
        </w:rPr>
        <w:t>A: Samtliga branscher sammantaget.</w:t>
      </w:r>
    </w:p>
    <w:p w14:paraId="719F4A7E" w14:textId="59E818B0" w:rsidR="005B3F1E" w:rsidRPr="00697010" w:rsidRDefault="00CC2757" w:rsidP="005B3F1E">
      <w:pPr>
        <w:pStyle w:val="ANormal"/>
        <w:rPr>
          <w:color w:val="000000" w:themeColor="text1"/>
        </w:rPr>
      </w:pPr>
      <w:r w:rsidRPr="00697010">
        <w:rPr>
          <w:color w:val="000000" w:themeColor="text1"/>
        </w:rPr>
        <w:t>B</w:t>
      </w:r>
      <w:r w:rsidR="005B3F1E" w:rsidRPr="00697010">
        <w:rPr>
          <w:color w:val="000000" w:themeColor="text1"/>
        </w:rPr>
        <w:t>: Jord- och skogsbruk, fiske</w:t>
      </w:r>
      <w:r w:rsidRPr="00697010">
        <w:rPr>
          <w:color w:val="000000" w:themeColor="text1"/>
        </w:rPr>
        <w:t>.</w:t>
      </w:r>
    </w:p>
    <w:p w14:paraId="16341464" w14:textId="08AFC368" w:rsidR="005B3F1E" w:rsidRPr="00697010" w:rsidRDefault="00CC2757" w:rsidP="0030698A">
      <w:pPr>
        <w:pStyle w:val="ANormal"/>
        <w:rPr>
          <w:color w:val="000000" w:themeColor="text1"/>
        </w:rPr>
      </w:pPr>
      <w:r w:rsidRPr="00697010">
        <w:rPr>
          <w:color w:val="000000" w:themeColor="text1"/>
        </w:rPr>
        <w:t>C</w:t>
      </w:r>
      <w:r w:rsidR="005B3F1E" w:rsidRPr="00697010">
        <w:rPr>
          <w:color w:val="000000" w:themeColor="text1"/>
        </w:rPr>
        <w:t>: Industri</w:t>
      </w:r>
      <w:r w:rsidRPr="00697010">
        <w:rPr>
          <w:color w:val="000000" w:themeColor="text1"/>
        </w:rPr>
        <w:t>.</w:t>
      </w:r>
    </w:p>
    <w:p w14:paraId="6B967B24" w14:textId="216A5E48" w:rsidR="005B3F1E" w:rsidRPr="00697010" w:rsidRDefault="00CC2757" w:rsidP="0030698A">
      <w:pPr>
        <w:pStyle w:val="ANormal"/>
        <w:rPr>
          <w:color w:val="000000" w:themeColor="text1"/>
        </w:rPr>
      </w:pPr>
      <w:r w:rsidRPr="00697010">
        <w:rPr>
          <w:color w:val="000000" w:themeColor="text1"/>
        </w:rPr>
        <w:t>D</w:t>
      </w:r>
      <w:r w:rsidR="005B3F1E" w:rsidRPr="00697010">
        <w:rPr>
          <w:color w:val="000000" w:themeColor="text1"/>
        </w:rPr>
        <w:t>: Byggnadsverksamhet</w:t>
      </w:r>
      <w:r w:rsidRPr="00697010">
        <w:rPr>
          <w:color w:val="000000" w:themeColor="text1"/>
        </w:rPr>
        <w:t>.</w:t>
      </w:r>
    </w:p>
    <w:p w14:paraId="3C49C5C4" w14:textId="79432EE1" w:rsidR="005B3F1E" w:rsidRPr="00697010" w:rsidRDefault="00CC2757" w:rsidP="0030698A">
      <w:pPr>
        <w:pStyle w:val="ANormal"/>
        <w:rPr>
          <w:color w:val="000000" w:themeColor="text1"/>
        </w:rPr>
      </w:pPr>
      <w:r w:rsidRPr="00697010">
        <w:rPr>
          <w:color w:val="000000" w:themeColor="text1"/>
        </w:rPr>
        <w:t>E</w:t>
      </w:r>
      <w:r w:rsidR="005B3F1E" w:rsidRPr="00697010">
        <w:rPr>
          <w:color w:val="000000" w:themeColor="text1"/>
        </w:rPr>
        <w:t>: Handel och hotellverksamhet</w:t>
      </w:r>
      <w:r w:rsidRPr="00697010">
        <w:rPr>
          <w:color w:val="000000" w:themeColor="text1"/>
        </w:rPr>
        <w:t>.</w:t>
      </w:r>
    </w:p>
    <w:p w14:paraId="243E06CB" w14:textId="24B2C52E" w:rsidR="005B3F1E" w:rsidRPr="00697010" w:rsidRDefault="00CC2757" w:rsidP="0030698A">
      <w:pPr>
        <w:pStyle w:val="ANormal"/>
        <w:rPr>
          <w:color w:val="000000" w:themeColor="text1"/>
          <w:lang w:val="en-GB"/>
        </w:rPr>
      </w:pPr>
      <w:r w:rsidRPr="00697010">
        <w:rPr>
          <w:color w:val="000000" w:themeColor="text1"/>
          <w:lang w:val="en-GB"/>
        </w:rPr>
        <w:t>F</w:t>
      </w:r>
      <w:r w:rsidR="005B3F1E" w:rsidRPr="00697010">
        <w:rPr>
          <w:color w:val="000000" w:themeColor="text1"/>
          <w:lang w:val="en-GB"/>
        </w:rPr>
        <w:t xml:space="preserve">: Transport, post </w:t>
      </w:r>
      <w:proofErr w:type="spellStart"/>
      <w:r w:rsidR="005B3F1E" w:rsidRPr="00697010">
        <w:rPr>
          <w:color w:val="000000" w:themeColor="text1"/>
          <w:lang w:val="en-GB"/>
        </w:rPr>
        <w:t>och</w:t>
      </w:r>
      <w:proofErr w:type="spellEnd"/>
      <w:r w:rsidR="005B3F1E" w:rsidRPr="00697010">
        <w:rPr>
          <w:color w:val="000000" w:themeColor="text1"/>
          <w:lang w:val="en-GB"/>
        </w:rPr>
        <w:t xml:space="preserve"> tele, IT</w:t>
      </w:r>
      <w:r w:rsidRPr="00697010">
        <w:rPr>
          <w:color w:val="000000" w:themeColor="text1"/>
          <w:lang w:val="en-GB"/>
        </w:rPr>
        <w:t>.</w:t>
      </w:r>
    </w:p>
    <w:p w14:paraId="48BCB95B" w14:textId="76AEA311" w:rsidR="005B3F1E" w:rsidRPr="00697010" w:rsidRDefault="00CC2757" w:rsidP="0030698A">
      <w:pPr>
        <w:pStyle w:val="ANormal"/>
        <w:rPr>
          <w:color w:val="000000" w:themeColor="text1"/>
        </w:rPr>
      </w:pPr>
      <w:r w:rsidRPr="00697010">
        <w:rPr>
          <w:color w:val="000000" w:themeColor="text1"/>
        </w:rPr>
        <w:t>G</w:t>
      </w:r>
      <w:r w:rsidR="005B3F1E" w:rsidRPr="00697010">
        <w:rPr>
          <w:color w:val="000000" w:themeColor="text1"/>
        </w:rPr>
        <w:t>: Finans</w:t>
      </w:r>
      <w:r w:rsidR="00953771" w:rsidRPr="00697010">
        <w:rPr>
          <w:color w:val="000000" w:themeColor="text1"/>
        </w:rPr>
        <w:t>-, försäkrings-</w:t>
      </w:r>
      <w:r w:rsidRPr="00697010">
        <w:rPr>
          <w:color w:val="000000" w:themeColor="text1"/>
        </w:rPr>
        <w:t>, och fastighetsverksamhet.</w:t>
      </w:r>
    </w:p>
    <w:p w14:paraId="5391C96A" w14:textId="0467A863" w:rsidR="00C47161" w:rsidRPr="00697010" w:rsidRDefault="00CC2757" w:rsidP="0030698A">
      <w:pPr>
        <w:pStyle w:val="ANormal"/>
        <w:rPr>
          <w:color w:val="000000" w:themeColor="text1"/>
        </w:rPr>
      </w:pPr>
      <w:r w:rsidRPr="00697010">
        <w:rPr>
          <w:color w:val="000000" w:themeColor="text1"/>
        </w:rPr>
        <w:t>H</w:t>
      </w:r>
      <w:r w:rsidR="005B3F1E" w:rsidRPr="00697010">
        <w:rPr>
          <w:color w:val="000000" w:themeColor="text1"/>
        </w:rPr>
        <w:t xml:space="preserve">: </w:t>
      </w:r>
      <w:r w:rsidRPr="00697010">
        <w:rPr>
          <w:color w:val="000000" w:themeColor="text1"/>
        </w:rPr>
        <w:t>Övriga tjänster.</w:t>
      </w:r>
    </w:p>
    <w:p w14:paraId="60D67717" w14:textId="77777777" w:rsidR="006B53E7" w:rsidRPr="00697010" w:rsidRDefault="006B53E7" w:rsidP="0030698A">
      <w:pPr>
        <w:pStyle w:val="ANormal"/>
        <w:rPr>
          <w:b/>
          <w:bCs/>
          <w:color w:val="000000" w:themeColor="text1"/>
        </w:rPr>
      </w:pPr>
    </w:p>
    <w:p w14:paraId="602B3DBA" w14:textId="2F63A792" w:rsidR="00947A0A" w:rsidRDefault="00090418" w:rsidP="00090418">
      <w:pPr>
        <w:pStyle w:val="RubrikC"/>
      </w:pPr>
      <w:bookmarkStart w:id="24" w:name="_Toc194412377"/>
      <w:r>
        <w:t>9.2 Administrativa konsekvenser</w:t>
      </w:r>
      <w:bookmarkEnd w:id="24"/>
    </w:p>
    <w:p w14:paraId="7F6FB4B7" w14:textId="77777777" w:rsidR="00090418" w:rsidRDefault="00090418" w:rsidP="00090418">
      <w:pPr>
        <w:pStyle w:val="Rubrikmellanrum"/>
      </w:pPr>
    </w:p>
    <w:p w14:paraId="42550B83" w14:textId="77777777" w:rsidR="00273E97" w:rsidRPr="00090418" w:rsidRDefault="00273E97" w:rsidP="00273E97">
      <w:pPr>
        <w:pStyle w:val="RubrikD"/>
      </w:pPr>
      <w:r>
        <w:t>9.2.1 Nya blankettlagen</w:t>
      </w:r>
    </w:p>
    <w:p w14:paraId="53A77A0E" w14:textId="77777777" w:rsidR="00273E97" w:rsidRPr="000234F5" w:rsidRDefault="00273E97" w:rsidP="00273E97">
      <w:pPr>
        <w:pStyle w:val="Rubrikmellanrum"/>
      </w:pPr>
    </w:p>
    <w:p w14:paraId="21004D7E" w14:textId="76842CBD" w:rsidR="0030698A" w:rsidRPr="0030698A" w:rsidRDefault="00382924" w:rsidP="00F22FDA">
      <w:pPr>
        <w:pStyle w:val="ANormal"/>
        <w:rPr>
          <w:color w:val="000000" w:themeColor="text1"/>
        </w:rPr>
      </w:pPr>
      <w:r w:rsidRPr="00E57534">
        <w:rPr>
          <w:color w:val="000000" w:themeColor="text1"/>
        </w:rPr>
        <w:t>I a</w:t>
      </w:r>
      <w:r w:rsidR="0030698A" w:rsidRPr="0030698A">
        <w:rPr>
          <w:color w:val="000000" w:themeColor="text1"/>
        </w:rPr>
        <w:t xml:space="preserve">dministrativt </w:t>
      </w:r>
      <w:r w:rsidRPr="00E57534">
        <w:rPr>
          <w:color w:val="000000" w:themeColor="text1"/>
        </w:rPr>
        <w:t xml:space="preserve">hänseende </w:t>
      </w:r>
      <w:r w:rsidR="0030698A" w:rsidRPr="0030698A">
        <w:rPr>
          <w:color w:val="000000" w:themeColor="text1"/>
        </w:rPr>
        <w:t xml:space="preserve">bedöms förslaget gällande införande av en ny blankettlag inte </w:t>
      </w:r>
      <w:r w:rsidR="00FD3C88" w:rsidRPr="00E57534">
        <w:rPr>
          <w:color w:val="000000" w:themeColor="text1"/>
        </w:rPr>
        <w:t xml:space="preserve">utöka omfattningen av </w:t>
      </w:r>
      <w:r w:rsidR="00FD3C88" w:rsidRPr="0047272F">
        <w:rPr>
          <w:color w:val="000000" w:themeColor="text1"/>
        </w:rPr>
        <w:t xml:space="preserve">obligatoriska </w:t>
      </w:r>
      <w:r w:rsidR="00FD3C88" w:rsidRPr="0030698A">
        <w:rPr>
          <w:color w:val="000000" w:themeColor="text1"/>
        </w:rPr>
        <w:t>uppgifter</w:t>
      </w:r>
      <w:r w:rsidR="00FD3C88" w:rsidRPr="0047272F">
        <w:rPr>
          <w:color w:val="000000" w:themeColor="text1"/>
        </w:rPr>
        <w:t xml:space="preserve"> som ska utföras </w:t>
      </w:r>
      <w:r w:rsidR="007C4B7E" w:rsidRPr="0047272F">
        <w:rPr>
          <w:color w:val="000000" w:themeColor="text1"/>
        </w:rPr>
        <w:t>i anslutning till verkställigheten av det nya regelverket. D</w:t>
      </w:r>
      <w:r w:rsidR="00FD3C88" w:rsidRPr="0047272F">
        <w:rPr>
          <w:color w:val="000000" w:themeColor="text1"/>
        </w:rPr>
        <w:t>ärmed medför</w:t>
      </w:r>
      <w:r w:rsidR="007C4B7E" w:rsidRPr="0047272F">
        <w:rPr>
          <w:color w:val="000000" w:themeColor="text1"/>
        </w:rPr>
        <w:t xml:space="preserve"> </w:t>
      </w:r>
      <w:r w:rsidR="007C4B7E" w:rsidRPr="0047272F">
        <w:rPr>
          <w:color w:val="000000" w:themeColor="text1"/>
        </w:rPr>
        <w:lastRenderedPageBreak/>
        <w:t>förslaget till denna del</w:t>
      </w:r>
      <w:r w:rsidR="00FD3C88" w:rsidRPr="0047272F">
        <w:rPr>
          <w:color w:val="000000" w:themeColor="text1"/>
        </w:rPr>
        <w:t xml:space="preserve"> </w:t>
      </w:r>
      <w:r w:rsidR="007C4B7E" w:rsidRPr="0047272F">
        <w:rPr>
          <w:color w:val="000000" w:themeColor="text1"/>
        </w:rPr>
        <w:t>ingen</w:t>
      </w:r>
      <w:r w:rsidR="00FD3C88" w:rsidRPr="0047272F">
        <w:rPr>
          <w:color w:val="000000" w:themeColor="text1"/>
        </w:rPr>
        <w:t xml:space="preserve"> ökad arbetsbelastning på</w:t>
      </w:r>
      <w:r w:rsidR="0030698A" w:rsidRPr="0030698A">
        <w:rPr>
          <w:color w:val="000000" w:themeColor="text1"/>
        </w:rPr>
        <w:t xml:space="preserve"> den allmänna förvaltningen jämfört med </w:t>
      </w:r>
      <w:r w:rsidRPr="0047272F">
        <w:rPr>
          <w:color w:val="000000" w:themeColor="text1"/>
        </w:rPr>
        <w:t>vad som är fallet för närvarande</w:t>
      </w:r>
      <w:r w:rsidR="0030698A" w:rsidRPr="0030698A">
        <w:rPr>
          <w:color w:val="000000" w:themeColor="text1"/>
        </w:rPr>
        <w:t>. Landskapsregeringen har redan ett ansvar som tillsyns</w:t>
      </w:r>
      <w:r w:rsidRPr="0047272F">
        <w:rPr>
          <w:color w:val="000000" w:themeColor="text1"/>
        </w:rPr>
        <w:t xml:space="preserve">utövande </w:t>
      </w:r>
      <w:r w:rsidR="0030698A" w:rsidRPr="0030698A">
        <w:rPr>
          <w:color w:val="000000" w:themeColor="text1"/>
        </w:rPr>
        <w:t xml:space="preserve">myndighet </w:t>
      </w:r>
      <w:r w:rsidRPr="0047272F">
        <w:rPr>
          <w:color w:val="000000" w:themeColor="text1"/>
        </w:rPr>
        <w:t>när det gäller</w:t>
      </w:r>
      <w:r w:rsidR="0030698A" w:rsidRPr="0030698A">
        <w:rPr>
          <w:color w:val="000000" w:themeColor="text1"/>
        </w:rPr>
        <w:t xml:space="preserve"> efterlev</w:t>
      </w:r>
      <w:r w:rsidRPr="0047272F">
        <w:rPr>
          <w:color w:val="000000" w:themeColor="text1"/>
        </w:rPr>
        <w:t>naden</w:t>
      </w:r>
      <w:r w:rsidR="0030698A" w:rsidRPr="0030698A">
        <w:rPr>
          <w:color w:val="000000" w:themeColor="text1"/>
        </w:rPr>
        <w:t xml:space="preserve"> av bestämmelserna </w:t>
      </w:r>
      <w:r w:rsidRPr="0047272F">
        <w:rPr>
          <w:color w:val="000000" w:themeColor="text1"/>
        </w:rPr>
        <w:t>i den gällande blankettlagen.</w:t>
      </w:r>
      <w:r w:rsidR="00F22FDA">
        <w:rPr>
          <w:color w:val="000000" w:themeColor="text1"/>
        </w:rPr>
        <w:t xml:space="preserve"> Däremot förväntas de utökade krav som </w:t>
      </w:r>
      <w:r w:rsidR="00C11E2B">
        <w:rPr>
          <w:color w:val="000000" w:themeColor="text1"/>
        </w:rPr>
        <w:t>kommer att ställas</w:t>
      </w:r>
      <w:r w:rsidR="00F22FDA">
        <w:rPr>
          <w:color w:val="000000" w:themeColor="text1"/>
        </w:rPr>
        <w:t xml:space="preserve"> </w:t>
      </w:r>
      <w:r w:rsidR="00C11E2B">
        <w:rPr>
          <w:color w:val="000000" w:themeColor="text1"/>
        </w:rPr>
        <w:t xml:space="preserve">på </w:t>
      </w:r>
      <w:r w:rsidR="00F22FDA">
        <w:rPr>
          <w:color w:val="000000" w:themeColor="text1"/>
        </w:rPr>
        <w:t>företag som erbjuder laddningsstationer och tjänster kopplade till laddningsstationer</w:t>
      </w:r>
      <w:r w:rsidR="00C11E2B">
        <w:rPr>
          <w:color w:val="000000" w:themeColor="text1"/>
        </w:rPr>
        <w:t xml:space="preserve">na i fråga, med anledning av </w:t>
      </w:r>
      <w:r w:rsidR="00C11E2B" w:rsidRPr="003D5F5D">
        <w:rPr>
          <w:color w:val="000000" w:themeColor="text1"/>
        </w:rPr>
        <w:t>infrastrukturförordningen</w:t>
      </w:r>
      <w:r w:rsidR="001B4B04" w:rsidRPr="003D5F5D">
        <w:rPr>
          <w:color w:val="000000" w:themeColor="text1"/>
        </w:rPr>
        <w:t>s</w:t>
      </w:r>
      <w:r w:rsidR="00C11E2B">
        <w:rPr>
          <w:color w:val="000000" w:themeColor="text1"/>
        </w:rPr>
        <w:t xml:space="preserve"> bestämmelser, att</w:t>
      </w:r>
      <w:r w:rsidR="00F22FDA">
        <w:rPr>
          <w:color w:val="000000" w:themeColor="text1"/>
        </w:rPr>
        <w:t xml:space="preserve"> ha administrativa konsekvenser för </w:t>
      </w:r>
      <w:r w:rsidR="00C11E2B">
        <w:rPr>
          <w:color w:val="000000" w:themeColor="text1"/>
        </w:rPr>
        <w:t xml:space="preserve">handläggningsrutinerna vid </w:t>
      </w:r>
      <w:r w:rsidR="00F22FDA">
        <w:rPr>
          <w:color w:val="000000" w:themeColor="text1"/>
        </w:rPr>
        <w:t xml:space="preserve">dessa företag. </w:t>
      </w:r>
      <w:r w:rsidR="00C11E2B">
        <w:rPr>
          <w:color w:val="000000" w:themeColor="text1"/>
        </w:rPr>
        <w:t xml:space="preserve">En påverkansfaktor avser </w:t>
      </w:r>
      <w:r w:rsidR="00C11E2B" w:rsidRPr="003D5F5D">
        <w:rPr>
          <w:color w:val="000000" w:themeColor="text1"/>
        </w:rPr>
        <w:t xml:space="preserve">exempelvis </w:t>
      </w:r>
      <w:r w:rsidR="00F22FDA">
        <w:rPr>
          <w:color w:val="000000" w:themeColor="text1"/>
        </w:rPr>
        <w:t>rapportering</w:t>
      </w:r>
      <w:r w:rsidR="00C11E2B">
        <w:rPr>
          <w:color w:val="000000" w:themeColor="text1"/>
        </w:rPr>
        <w:t>sskyldigheten</w:t>
      </w:r>
      <w:r w:rsidR="00F22FDA">
        <w:rPr>
          <w:color w:val="000000" w:themeColor="text1"/>
        </w:rPr>
        <w:t xml:space="preserve"> till o</w:t>
      </w:r>
      <w:r w:rsidR="00F22FDA" w:rsidRPr="00F22FDA">
        <w:rPr>
          <w:color w:val="000000" w:themeColor="text1"/>
        </w:rPr>
        <w:t>rganisation</w:t>
      </w:r>
      <w:r w:rsidR="00F22FDA">
        <w:rPr>
          <w:color w:val="000000" w:themeColor="text1"/>
        </w:rPr>
        <w:t>en</w:t>
      </w:r>
      <w:r w:rsidR="00F22FDA" w:rsidRPr="00F22FDA">
        <w:rPr>
          <w:color w:val="000000" w:themeColor="text1"/>
        </w:rPr>
        <w:t xml:space="preserve"> för registrering av identifieringsdata </w:t>
      </w:r>
      <w:r w:rsidR="00F22FDA" w:rsidRPr="001250EC">
        <w:rPr>
          <w:i/>
          <w:iCs/>
          <w:color w:val="000000" w:themeColor="text1"/>
        </w:rPr>
        <w:t xml:space="preserve">(IDRO, </w:t>
      </w:r>
      <w:proofErr w:type="spellStart"/>
      <w:r w:rsidR="00F22FDA" w:rsidRPr="001250EC">
        <w:rPr>
          <w:i/>
          <w:iCs/>
          <w:color w:val="000000" w:themeColor="text1"/>
        </w:rPr>
        <w:t>Identification</w:t>
      </w:r>
      <w:proofErr w:type="spellEnd"/>
      <w:r w:rsidR="00F22FDA" w:rsidRPr="001250EC">
        <w:rPr>
          <w:i/>
          <w:iCs/>
          <w:color w:val="000000" w:themeColor="text1"/>
        </w:rPr>
        <w:t xml:space="preserve"> </w:t>
      </w:r>
      <w:proofErr w:type="spellStart"/>
      <w:r w:rsidR="00F22FDA" w:rsidRPr="001250EC">
        <w:rPr>
          <w:i/>
          <w:iCs/>
          <w:color w:val="000000" w:themeColor="text1"/>
        </w:rPr>
        <w:t>Registration</w:t>
      </w:r>
      <w:proofErr w:type="spellEnd"/>
      <w:r w:rsidR="00F22FDA" w:rsidRPr="001250EC">
        <w:rPr>
          <w:i/>
          <w:iCs/>
          <w:color w:val="000000" w:themeColor="text1"/>
        </w:rPr>
        <w:t xml:space="preserve"> Organisation)</w:t>
      </w:r>
      <w:r w:rsidR="00F22FDA">
        <w:rPr>
          <w:color w:val="000000" w:themeColor="text1"/>
        </w:rPr>
        <w:t>.</w:t>
      </w:r>
    </w:p>
    <w:p w14:paraId="23A9A2EE" w14:textId="77777777" w:rsidR="0030698A" w:rsidRPr="004E0FEE" w:rsidRDefault="0030698A" w:rsidP="0030698A">
      <w:pPr>
        <w:pStyle w:val="ANormal"/>
        <w:rPr>
          <w:color w:val="000000" w:themeColor="text1"/>
          <w:lang w:val="sv-FI"/>
        </w:rPr>
      </w:pPr>
    </w:p>
    <w:p w14:paraId="7DED1F9C" w14:textId="77777777" w:rsidR="00411D6C" w:rsidRPr="007C52B1" w:rsidRDefault="004E0FEE" w:rsidP="00411D6C">
      <w:pPr>
        <w:pStyle w:val="RubrikD"/>
        <w:rPr>
          <w:color w:val="000000" w:themeColor="text1"/>
        </w:rPr>
      </w:pPr>
      <w:r w:rsidRPr="007C52B1">
        <w:rPr>
          <w:color w:val="000000" w:themeColor="text1"/>
        </w:rPr>
        <w:t>9.</w:t>
      </w:r>
      <w:r w:rsidR="00411D6C" w:rsidRPr="007C52B1">
        <w:rPr>
          <w:color w:val="000000" w:themeColor="text1"/>
        </w:rPr>
        <w:t>2</w:t>
      </w:r>
      <w:r w:rsidRPr="007C52B1">
        <w:rPr>
          <w:color w:val="000000" w:themeColor="text1"/>
        </w:rPr>
        <w:t>.</w:t>
      </w:r>
      <w:r w:rsidR="00411D6C" w:rsidRPr="007C52B1">
        <w:rPr>
          <w:color w:val="000000" w:themeColor="text1"/>
        </w:rPr>
        <w:t>2</w:t>
      </w:r>
      <w:r w:rsidRPr="007C52B1">
        <w:rPr>
          <w:color w:val="000000" w:themeColor="text1"/>
        </w:rPr>
        <w:t xml:space="preserve"> </w:t>
      </w:r>
      <w:r w:rsidR="00411D6C" w:rsidRPr="007C52B1">
        <w:rPr>
          <w:color w:val="000000" w:themeColor="text1"/>
        </w:rPr>
        <w:t>Ändringen av landskapslagen om energieffektivitet</w:t>
      </w:r>
    </w:p>
    <w:p w14:paraId="0CE2B137" w14:textId="77777777" w:rsidR="00411D6C" w:rsidRPr="007C52B1" w:rsidRDefault="00411D6C" w:rsidP="00411D6C">
      <w:pPr>
        <w:pStyle w:val="Rubrikmellanrum"/>
        <w:rPr>
          <w:color w:val="000000" w:themeColor="text1"/>
        </w:rPr>
      </w:pPr>
    </w:p>
    <w:p w14:paraId="1048EC31" w14:textId="6D8D1328" w:rsidR="0030698A" w:rsidRPr="007C52B1" w:rsidRDefault="00541192" w:rsidP="0030698A">
      <w:pPr>
        <w:pStyle w:val="ANormal"/>
        <w:rPr>
          <w:color w:val="000000" w:themeColor="text1"/>
        </w:rPr>
      </w:pPr>
      <w:r w:rsidRPr="007C52B1">
        <w:rPr>
          <w:color w:val="000000" w:themeColor="text1"/>
        </w:rPr>
        <w:t xml:space="preserve">Ålands energimyndighet </w:t>
      </w:r>
      <w:r w:rsidRPr="007C52B1">
        <w:rPr>
          <w:i/>
          <w:iCs/>
          <w:color w:val="000000" w:themeColor="text1"/>
        </w:rPr>
        <w:t>(Energimyndigheten)</w:t>
      </w:r>
      <w:r w:rsidRPr="007C52B1">
        <w:rPr>
          <w:color w:val="000000" w:themeColor="text1"/>
        </w:rPr>
        <w:t xml:space="preserve"> utövar t</w:t>
      </w:r>
      <w:r w:rsidR="0030698A" w:rsidRPr="007C52B1">
        <w:rPr>
          <w:color w:val="000000" w:themeColor="text1"/>
        </w:rPr>
        <w:t xml:space="preserve">illsyn </w:t>
      </w:r>
      <w:r w:rsidRPr="007C52B1">
        <w:rPr>
          <w:color w:val="000000" w:themeColor="text1"/>
        </w:rPr>
        <w:t>över</w:t>
      </w:r>
      <w:r w:rsidR="0030698A" w:rsidRPr="007C52B1">
        <w:rPr>
          <w:color w:val="000000" w:themeColor="text1"/>
        </w:rPr>
        <w:t xml:space="preserve"> efterlev</w:t>
      </w:r>
      <w:r w:rsidRPr="007C52B1">
        <w:rPr>
          <w:color w:val="000000" w:themeColor="text1"/>
        </w:rPr>
        <w:t>naden</w:t>
      </w:r>
      <w:r w:rsidR="0030698A" w:rsidRPr="007C52B1">
        <w:rPr>
          <w:color w:val="000000" w:themeColor="text1"/>
        </w:rPr>
        <w:t xml:space="preserve"> av bestämmelser</w:t>
      </w:r>
      <w:r w:rsidRPr="007C52B1">
        <w:rPr>
          <w:color w:val="000000" w:themeColor="text1"/>
        </w:rPr>
        <w:t>na</w:t>
      </w:r>
      <w:r w:rsidR="0030698A" w:rsidRPr="007C52B1">
        <w:rPr>
          <w:color w:val="000000" w:themeColor="text1"/>
        </w:rPr>
        <w:t xml:space="preserve"> i landskapslag</w:t>
      </w:r>
      <w:r w:rsidRPr="007C52B1">
        <w:rPr>
          <w:color w:val="000000" w:themeColor="text1"/>
        </w:rPr>
        <w:t>en</w:t>
      </w:r>
      <w:r w:rsidR="0030698A" w:rsidRPr="007C52B1">
        <w:rPr>
          <w:color w:val="000000" w:themeColor="text1"/>
        </w:rPr>
        <w:t xml:space="preserve"> om energieffektivitet. Bedömningen är att </w:t>
      </w:r>
      <w:r w:rsidRPr="007C52B1">
        <w:rPr>
          <w:color w:val="000000" w:themeColor="text1"/>
        </w:rPr>
        <w:t>Energimyndigheten</w:t>
      </w:r>
      <w:r w:rsidR="0030698A" w:rsidRPr="007C52B1">
        <w:rPr>
          <w:color w:val="000000" w:themeColor="text1"/>
        </w:rPr>
        <w:t xml:space="preserve">s uppgifter inte kommer att utökas genom </w:t>
      </w:r>
      <w:r w:rsidRPr="007C52B1">
        <w:rPr>
          <w:color w:val="000000" w:themeColor="text1"/>
        </w:rPr>
        <w:t xml:space="preserve">de föreslagna </w:t>
      </w:r>
      <w:r w:rsidR="0030698A" w:rsidRPr="007C52B1">
        <w:rPr>
          <w:color w:val="000000" w:themeColor="text1"/>
        </w:rPr>
        <w:t>ändringar</w:t>
      </w:r>
      <w:r w:rsidRPr="007C52B1">
        <w:rPr>
          <w:color w:val="000000" w:themeColor="text1"/>
        </w:rPr>
        <w:t>na</w:t>
      </w:r>
      <w:r w:rsidR="0030698A" w:rsidRPr="007C52B1">
        <w:rPr>
          <w:color w:val="000000" w:themeColor="text1"/>
        </w:rPr>
        <w:t xml:space="preserve"> i </w:t>
      </w:r>
      <w:r w:rsidRPr="007C52B1">
        <w:rPr>
          <w:color w:val="000000" w:themeColor="text1"/>
        </w:rPr>
        <w:t>landskapslagen om energieffektivitet</w:t>
      </w:r>
      <w:r w:rsidR="0030698A" w:rsidRPr="007C52B1">
        <w:rPr>
          <w:color w:val="000000" w:themeColor="text1"/>
        </w:rPr>
        <w:t xml:space="preserve">, även om </w:t>
      </w:r>
      <w:r w:rsidRPr="007C52B1">
        <w:rPr>
          <w:color w:val="000000" w:themeColor="text1"/>
        </w:rPr>
        <w:t xml:space="preserve">antalet </w:t>
      </w:r>
      <w:r w:rsidR="0030698A" w:rsidRPr="007C52B1">
        <w:rPr>
          <w:color w:val="000000" w:themeColor="text1"/>
        </w:rPr>
        <w:t>potentiella tillsynsobjekt</w:t>
      </w:r>
      <w:r w:rsidRPr="007C52B1">
        <w:rPr>
          <w:color w:val="000000" w:themeColor="text1"/>
        </w:rPr>
        <w:t xml:space="preserve"> kommer att utökas</w:t>
      </w:r>
      <w:r w:rsidR="0030698A" w:rsidRPr="007C52B1">
        <w:rPr>
          <w:color w:val="000000" w:themeColor="text1"/>
        </w:rPr>
        <w:t xml:space="preserve"> och regelefterlevnaden </w:t>
      </w:r>
      <w:r w:rsidRPr="007C52B1">
        <w:rPr>
          <w:color w:val="000000" w:themeColor="text1"/>
        </w:rPr>
        <w:t>kräver mer av såväl</w:t>
      </w:r>
      <w:r w:rsidR="0030698A" w:rsidRPr="007C52B1">
        <w:rPr>
          <w:color w:val="000000" w:themeColor="text1"/>
        </w:rPr>
        <w:t xml:space="preserve"> </w:t>
      </w:r>
      <w:r w:rsidRPr="007C52B1">
        <w:rPr>
          <w:color w:val="000000" w:themeColor="text1"/>
        </w:rPr>
        <w:t>Energimyndigheten</w:t>
      </w:r>
      <w:r w:rsidR="0030698A" w:rsidRPr="007C52B1">
        <w:rPr>
          <w:color w:val="000000" w:themeColor="text1"/>
        </w:rPr>
        <w:t xml:space="preserve"> och de aktörer som påverkas av </w:t>
      </w:r>
      <w:r w:rsidRPr="007C52B1">
        <w:rPr>
          <w:color w:val="000000" w:themeColor="text1"/>
        </w:rPr>
        <w:t xml:space="preserve">de nya </w:t>
      </w:r>
      <w:r w:rsidR="0030698A" w:rsidRPr="007C52B1">
        <w:rPr>
          <w:color w:val="000000" w:themeColor="text1"/>
        </w:rPr>
        <w:t>lagkraven.</w:t>
      </w:r>
    </w:p>
    <w:p w14:paraId="6F0BA45A" w14:textId="77777777" w:rsidR="00CF094F" w:rsidRPr="007C52B1" w:rsidRDefault="00CF094F" w:rsidP="0030698A">
      <w:pPr>
        <w:pStyle w:val="ANormal"/>
        <w:rPr>
          <w:color w:val="000000" w:themeColor="text1"/>
        </w:rPr>
      </w:pPr>
    </w:p>
    <w:p w14:paraId="7C49AC8E" w14:textId="6DEE5BC1" w:rsidR="00CF094F" w:rsidRPr="007C52B1" w:rsidRDefault="009C646E" w:rsidP="009C646E">
      <w:pPr>
        <w:pStyle w:val="RubrikC"/>
        <w:rPr>
          <w:color w:val="000000" w:themeColor="text1"/>
        </w:rPr>
      </w:pPr>
      <w:bookmarkStart w:id="25" w:name="_Toc194412378"/>
      <w:r w:rsidRPr="007C52B1">
        <w:rPr>
          <w:color w:val="000000" w:themeColor="text1"/>
        </w:rPr>
        <w:t>9.3 Klimat- och miljökonsekvenser</w:t>
      </w:r>
      <w:bookmarkEnd w:id="25"/>
    </w:p>
    <w:p w14:paraId="578B7D15" w14:textId="77777777" w:rsidR="009C646E" w:rsidRPr="007C52B1" w:rsidRDefault="009C646E" w:rsidP="009C646E">
      <w:pPr>
        <w:pStyle w:val="Rubrikmellanrum"/>
        <w:rPr>
          <w:color w:val="000000" w:themeColor="text1"/>
        </w:rPr>
      </w:pPr>
    </w:p>
    <w:p w14:paraId="6B147620" w14:textId="0B3BAE6B" w:rsidR="00CF094F" w:rsidRPr="007C52B1" w:rsidRDefault="007C52B1" w:rsidP="00CF094F">
      <w:pPr>
        <w:pStyle w:val="ANormal"/>
        <w:rPr>
          <w:color w:val="000000" w:themeColor="text1"/>
        </w:rPr>
      </w:pPr>
      <w:r w:rsidRPr="007C52B1">
        <w:rPr>
          <w:color w:val="000000" w:themeColor="text1"/>
        </w:rPr>
        <w:t xml:space="preserve">Förslaget </w:t>
      </w:r>
      <w:r w:rsidR="00F22FDA">
        <w:rPr>
          <w:color w:val="000000" w:themeColor="text1"/>
        </w:rPr>
        <w:t xml:space="preserve">till den del det gäller </w:t>
      </w:r>
      <w:r w:rsidR="008E4961">
        <w:rPr>
          <w:color w:val="000000" w:themeColor="text1"/>
        </w:rPr>
        <w:t>den formella regel</w:t>
      </w:r>
      <w:r w:rsidR="00F22FDA">
        <w:rPr>
          <w:color w:val="000000" w:themeColor="text1"/>
        </w:rPr>
        <w:t>komplettering</w:t>
      </w:r>
      <w:r w:rsidR="008E4961">
        <w:rPr>
          <w:color w:val="000000" w:themeColor="text1"/>
        </w:rPr>
        <w:t>en</w:t>
      </w:r>
      <w:r w:rsidR="00F22FDA">
        <w:rPr>
          <w:color w:val="000000" w:themeColor="text1"/>
        </w:rPr>
        <w:t xml:space="preserve"> </w:t>
      </w:r>
      <w:r w:rsidR="008E4961">
        <w:rPr>
          <w:color w:val="000000" w:themeColor="text1"/>
        </w:rPr>
        <w:t xml:space="preserve">på nationell nivå </w:t>
      </w:r>
      <w:r w:rsidR="00F22FDA">
        <w:rPr>
          <w:color w:val="000000" w:themeColor="text1"/>
        </w:rPr>
        <w:t xml:space="preserve">av infrastrukturförordningen </w:t>
      </w:r>
      <w:r w:rsidRPr="007C52B1">
        <w:rPr>
          <w:color w:val="000000" w:themeColor="text1"/>
        </w:rPr>
        <w:t xml:space="preserve">medför </w:t>
      </w:r>
      <w:r w:rsidR="00CF094F" w:rsidRPr="007C52B1">
        <w:rPr>
          <w:color w:val="000000" w:themeColor="text1"/>
        </w:rPr>
        <w:t xml:space="preserve">inga direkta konsekvenser för klimatet eller miljön. Genom förslaget effektiviseras </w:t>
      </w:r>
      <w:r w:rsidR="008E4961">
        <w:rPr>
          <w:color w:val="000000" w:themeColor="text1"/>
        </w:rPr>
        <w:t xml:space="preserve">dock </w:t>
      </w:r>
      <w:r w:rsidR="00CF094F" w:rsidRPr="007C52B1">
        <w:rPr>
          <w:color w:val="000000" w:themeColor="text1"/>
        </w:rPr>
        <w:t xml:space="preserve">genomförandet av infrastrukturförordningen och därmed främjas också de positiva klimat- och miljökonsekvenser som förordningen </w:t>
      </w:r>
      <w:r w:rsidR="008E4961">
        <w:rPr>
          <w:color w:val="000000" w:themeColor="text1"/>
        </w:rPr>
        <w:t xml:space="preserve">i sig </w:t>
      </w:r>
      <w:r w:rsidR="00CF094F" w:rsidRPr="007C52B1">
        <w:rPr>
          <w:color w:val="000000" w:themeColor="text1"/>
        </w:rPr>
        <w:t>uppskattas ha.</w:t>
      </w:r>
    </w:p>
    <w:p w14:paraId="498FEE5C" w14:textId="0B9EF98B" w:rsidR="00CF094F" w:rsidRDefault="003039B8" w:rsidP="00CF094F">
      <w:pPr>
        <w:pStyle w:val="ANormal"/>
        <w:rPr>
          <w:color w:val="000000" w:themeColor="text1"/>
        </w:rPr>
      </w:pPr>
      <w:r w:rsidRPr="007C52B1">
        <w:rPr>
          <w:color w:val="000000" w:themeColor="text1"/>
        </w:rPr>
        <w:tab/>
      </w:r>
      <w:r w:rsidR="00CF094F" w:rsidRPr="007C52B1">
        <w:rPr>
          <w:color w:val="000000" w:themeColor="text1"/>
        </w:rPr>
        <w:t xml:space="preserve">En av målsättningarna med infrastrukturförordningen är att göra elbilismen mer attraktiv genom att ställa krav på laddningspunkternas användarvänlighet och betalningssystem. Övergången till utsläppsfria fordon framskrider när laddningen av dem </w:t>
      </w:r>
      <w:r w:rsidR="008E4961">
        <w:rPr>
          <w:color w:val="000000" w:themeColor="text1"/>
        </w:rPr>
        <w:t>kan göras på ett ur enskild konsumentsynpunkt lätt och funktionellt sätt</w:t>
      </w:r>
      <w:r w:rsidR="00CF094F" w:rsidRPr="007C52B1">
        <w:rPr>
          <w:color w:val="000000" w:themeColor="text1"/>
        </w:rPr>
        <w:t xml:space="preserve">. Genom bestämmelser om tillsyn och påföljder säkerställs det att skyldigheterna enligt förordningen fullgörs </w:t>
      </w:r>
      <w:r w:rsidR="007C52B1" w:rsidRPr="007C52B1">
        <w:rPr>
          <w:color w:val="000000" w:themeColor="text1"/>
        </w:rPr>
        <w:t>på Åland</w:t>
      </w:r>
      <w:r w:rsidR="00CF094F" w:rsidRPr="007C52B1">
        <w:rPr>
          <w:color w:val="000000" w:themeColor="text1"/>
        </w:rPr>
        <w:t xml:space="preserve"> och därigenom främjas också förordningens konsekvenser för klimatet och miljön.</w:t>
      </w:r>
    </w:p>
    <w:p w14:paraId="00D79EFF" w14:textId="5BC87A77" w:rsidR="00F22FDA" w:rsidRPr="007C52B1" w:rsidRDefault="00F22FDA" w:rsidP="00CF094F">
      <w:pPr>
        <w:pStyle w:val="ANormal"/>
        <w:rPr>
          <w:color w:val="000000" w:themeColor="text1"/>
        </w:rPr>
      </w:pPr>
      <w:r>
        <w:rPr>
          <w:color w:val="000000" w:themeColor="text1"/>
        </w:rPr>
        <w:tab/>
        <w:t xml:space="preserve">När det gäller förslaget till ändring av </w:t>
      </w:r>
      <w:r w:rsidR="00784A45">
        <w:rPr>
          <w:color w:val="000000" w:themeColor="text1"/>
        </w:rPr>
        <w:t>2a</w:t>
      </w:r>
      <w:r w:rsidR="00AC451D">
        <w:rPr>
          <w:color w:val="000000" w:themeColor="text1"/>
        </w:rPr>
        <w:t> §</w:t>
      </w:r>
      <w:r>
        <w:rPr>
          <w:color w:val="000000" w:themeColor="text1"/>
        </w:rPr>
        <w:t xml:space="preserve"> landskapslagen om energieffektivitet kommer </w:t>
      </w:r>
      <w:r w:rsidR="00784A45">
        <w:rPr>
          <w:color w:val="000000" w:themeColor="text1"/>
        </w:rPr>
        <w:t>det</w:t>
      </w:r>
      <w:r>
        <w:rPr>
          <w:color w:val="000000" w:themeColor="text1"/>
        </w:rPr>
        <w:t xml:space="preserve"> att utöka möjligheterna och förutsättningarna för elektrifieringen av vägtransportsektorn, </w:t>
      </w:r>
      <w:r w:rsidR="00D46957">
        <w:rPr>
          <w:color w:val="000000" w:themeColor="text1"/>
        </w:rPr>
        <w:t>framför allt</w:t>
      </w:r>
      <w:r>
        <w:rPr>
          <w:color w:val="000000" w:themeColor="text1"/>
        </w:rPr>
        <w:t xml:space="preserve"> när det gäller privatbilismen. Förslaget kommer därmed indirekt att </w:t>
      </w:r>
      <w:r w:rsidR="00784A45">
        <w:rPr>
          <w:color w:val="000000" w:themeColor="text1"/>
        </w:rPr>
        <w:t>med</w:t>
      </w:r>
      <w:r>
        <w:rPr>
          <w:color w:val="000000" w:themeColor="text1"/>
        </w:rPr>
        <w:t xml:space="preserve">verka </w:t>
      </w:r>
      <w:r w:rsidR="00784A45">
        <w:rPr>
          <w:color w:val="000000" w:themeColor="text1"/>
        </w:rPr>
        <w:t>till</w:t>
      </w:r>
      <w:r>
        <w:rPr>
          <w:color w:val="000000" w:themeColor="text1"/>
        </w:rPr>
        <w:t xml:space="preserve"> minskade växthusgasutsläpp och skapa förutsättningar för den gröna omställningen av</w:t>
      </w:r>
      <w:r w:rsidR="00D46957">
        <w:rPr>
          <w:color w:val="000000" w:themeColor="text1"/>
        </w:rPr>
        <w:t xml:space="preserve"> motorfordon.</w:t>
      </w:r>
    </w:p>
    <w:p w14:paraId="019FD0A8" w14:textId="77777777" w:rsidR="00CF094F" w:rsidRPr="007C52B1" w:rsidRDefault="00CF094F" w:rsidP="0030698A">
      <w:pPr>
        <w:pStyle w:val="ANormal"/>
        <w:rPr>
          <w:color w:val="000000" w:themeColor="text1"/>
        </w:rPr>
      </w:pPr>
    </w:p>
    <w:p w14:paraId="39305AA8" w14:textId="3DAE50B8" w:rsidR="00947A0A" w:rsidRDefault="007C52B1" w:rsidP="003421CF">
      <w:pPr>
        <w:pStyle w:val="RubrikC"/>
      </w:pPr>
      <w:bookmarkStart w:id="26" w:name="_Toc194412379"/>
      <w:r>
        <w:t>9.4 Jämställdhets</w:t>
      </w:r>
      <w:r w:rsidR="003421CF">
        <w:t>- och barn</w:t>
      </w:r>
      <w:r>
        <w:t>konsekvenser</w:t>
      </w:r>
      <w:bookmarkEnd w:id="26"/>
    </w:p>
    <w:p w14:paraId="2B93F585" w14:textId="77777777" w:rsidR="003421CF" w:rsidRDefault="003421CF" w:rsidP="003421CF">
      <w:pPr>
        <w:pStyle w:val="Rubrikmellanrum"/>
      </w:pPr>
    </w:p>
    <w:p w14:paraId="0EA71883" w14:textId="365B3F42" w:rsidR="003421CF" w:rsidRDefault="003421CF" w:rsidP="003421CF">
      <w:pPr>
        <w:pStyle w:val="ANormal"/>
      </w:pPr>
      <w:r>
        <w:t>Såvitt bekant har förslaget inga konsekvenser för jämställdheten mellan kvinnor och män eller för barn.</w:t>
      </w:r>
    </w:p>
    <w:p w14:paraId="0A24E208" w14:textId="77777777" w:rsidR="003421CF" w:rsidRPr="003421CF" w:rsidRDefault="003421CF" w:rsidP="003421CF">
      <w:pPr>
        <w:pStyle w:val="ANormal"/>
      </w:pPr>
    </w:p>
    <w:p w14:paraId="1AA50827" w14:textId="1D934383" w:rsidR="00947A0A" w:rsidRPr="003421CF" w:rsidRDefault="009C646E" w:rsidP="009C646E">
      <w:pPr>
        <w:pStyle w:val="RubrikC"/>
        <w:rPr>
          <w:color w:val="000000" w:themeColor="text1"/>
        </w:rPr>
      </w:pPr>
      <w:bookmarkStart w:id="27" w:name="_Toc194412380"/>
      <w:r w:rsidRPr="003421CF">
        <w:rPr>
          <w:color w:val="000000" w:themeColor="text1"/>
        </w:rPr>
        <w:t xml:space="preserve">9.5 </w:t>
      </w:r>
      <w:r w:rsidR="00947A0A" w:rsidRPr="003421CF">
        <w:rPr>
          <w:color w:val="000000" w:themeColor="text1"/>
        </w:rPr>
        <w:t>Övriga konsekvenser</w:t>
      </w:r>
      <w:bookmarkEnd w:id="27"/>
    </w:p>
    <w:p w14:paraId="5758F251" w14:textId="77777777" w:rsidR="009C646E" w:rsidRPr="003421CF" w:rsidRDefault="009C646E" w:rsidP="009C646E">
      <w:pPr>
        <w:pStyle w:val="Rubrikmellanrum"/>
        <w:rPr>
          <w:color w:val="000000" w:themeColor="text1"/>
        </w:rPr>
      </w:pPr>
    </w:p>
    <w:p w14:paraId="483692F7" w14:textId="1E57BA1D" w:rsidR="00947A0A" w:rsidRPr="003421CF" w:rsidRDefault="00947A0A" w:rsidP="00947A0A">
      <w:pPr>
        <w:pStyle w:val="ANormal"/>
        <w:rPr>
          <w:color w:val="000000" w:themeColor="text1"/>
        </w:rPr>
      </w:pPr>
      <w:r w:rsidRPr="003421CF">
        <w:rPr>
          <w:color w:val="000000" w:themeColor="text1"/>
        </w:rPr>
        <w:t xml:space="preserve">I </w:t>
      </w:r>
      <w:r w:rsidR="009C646E" w:rsidRPr="003421CF">
        <w:rPr>
          <w:color w:val="000000" w:themeColor="text1"/>
        </w:rPr>
        <w:t>riket</w:t>
      </w:r>
      <w:r w:rsidRPr="003421CF">
        <w:rPr>
          <w:color w:val="000000" w:themeColor="text1"/>
        </w:rPr>
        <w:t xml:space="preserve"> kan elbilister i allmänhet inte betala för laddning av en bil med ett traditionellt betalkort, utan till exempel laddningsoperatörernas RFID-betalkort, webbapplikationer, QR-koder och sms-betalningar används. Av en i riket gjord uppföljningsundersökning om inverkan av anskaffningsstödet för renodlade eldrivna personbilar framgår det att bilister har upplevt det stora antal applikationer som behövs för laddning vid offentliga laddningspunkter och användningen av applikationerna som besvärliga. Dessa resultat torde ha viss relevans för Ålands del.</w:t>
      </w:r>
    </w:p>
    <w:p w14:paraId="70B0DC8D" w14:textId="77777777" w:rsidR="00947A0A" w:rsidRPr="00A71BAF" w:rsidRDefault="00947A0A" w:rsidP="00947A0A">
      <w:pPr>
        <w:pStyle w:val="ANormal"/>
        <w:rPr>
          <w:color w:val="000000" w:themeColor="text1"/>
        </w:rPr>
      </w:pPr>
    </w:p>
    <w:p w14:paraId="659AEE1C" w14:textId="77777777" w:rsidR="00F455D6" w:rsidRPr="00A71BAF" w:rsidRDefault="00F455D6" w:rsidP="00F455D6">
      <w:pPr>
        <w:pStyle w:val="RubrikB"/>
        <w:rPr>
          <w:color w:val="000000" w:themeColor="text1"/>
        </w:rPr>
      </w:pPr>
      <w:bookmarkStart w:id="28" w:name="_Toc194412381"/>
      <w:r w:rsidRPr="00A71BAF">
        <w:rPr>
          <w:color w:val="000000" w:themeColor="text1"/>
        </w:rPr>
        <w:t>10. Distributionsinfrastrukturen på Åland för alternativa drivmedel inom transportsektorn</w:t>
      </w:r>
      <w:bookmarkEnd w:id="28"/>
    </w:p>
    <w:p w14:paraId="6EA03621" w14:textId="77777777" w:rsidR="00F455D6" w:rsidRDefault="00F455D6" w:rsidP="00F455D6">
      <w:pPr>
        <w:pStyle w:val="Rubrikmellanrum"/>
      </w:pPr>
    </w:p>
    <w:p w14:paraId="7F3E5324" w14:textId="2F14AE47" w:rsidR="0030698A" w:rsidRDefault="00A71BAF" w:rsidP="00A71BAF">
      <w:pPr>
        <w:pStyle w:val="RubrikC"/>
        <w:rPr>
          <w:color w:val="000000" w:themeColor="text1"/>
        </w:rPr>
      </w:pPr>
      <w:bookmarkStart w:id="29" w:name="_Toc194412382"/>
      <w:r w:rsidRPr="00A71BAF">
        <w:rPr>
          <w:color w:val="000000" w:themeColor="text1"/>
        </w:rPr>
        <w:t xml:space="preserve">10.1 </w:t>
      </w:r>
      <w:r w:rsidR="0030698A" w:rsidRPr="00A71BAF">
        <w:rPr>
          <w:color w:val="000000" w:themeColor="text1"/>
        </w:rPr>
        <w:t>Vägtrafiken</w:t>
      </w:r>
      <w:bookmarkEnd w:id="29"/>
    </w:p>
    <w:p w14:paraId="486F6311" w14:textId="77777777" w:rsidR="00E77F92" w:rsidRPr="00E77F92" w:rsidRDefault="00E77F92" w:rsidP="00E77F92">
      <w:pPr>
        <w:pStyle w:val="Rubrikmellanrum"/>
      </w:pPr>
    </w:p>
    <w:p w14:paraId="68711313" w14:textId="7D5B3963" w:rsidR="007D4214" w:rsidRPr="007D4214" w:rsidRDefault="0030698A" w:rsidP="007D4214">
      <w:pPr>
        <w:pStyle w:val="ANormal"/>
        <w:rPr>
          <w:color w:val="000000" w:themeColor="text1"/>
        </w:rPr>
      </w:pPr>
      <w:r w:rsidRPr="00E77F92">
        <w:rPr>
          <w:color w:val="000000" w:themeColor="text1"/>
        </w:rPr>
        <w:t>Vid utgången av 2023 fanns det på Åland flera hundra personbilar och ett hundratal paketbilar som använder alternativa driv</w:t>
      </w:r>
      <w:r w:rsidR="0021321B">
        <w:rPr>
          <w:color w:val="000000" w:themeColor="text1"/>
        </w:rPr>
        <w:t>medel</w:t>
      </w:r>
      <w:r w:rsidRPr="00E77F92">
        <w:rPr>
          <w:color w:val="000000" w:themeColor="text1"/>
        </w:rPr>
        <w:t>, framför allt el. Inga tunga fordon som drivs med el, metan eller vätgas hade registrerats på Åland (</w:t>
      </w:r>
      <w:r w:rsidR="007D4214">
        <w:rPr>
          <w:color w:val="000000" w:themeColor="text1"/>
        </w:rPr>
        <w:t xml:space="preserve">se </w:t>
      </w:r>
      <w:r w:rsidRPr="00E77F92">
        <w:rPr>
          <w:color w:val="000000" w:themeColor="text1"/>
        </w:rPr>
        <w:t xml:space="preserve">tabell </w:t>
      </w:r>
      <w:r w:rsidR="009459E9">
        <w:rPr>
          <w:color w:val="000000" w:themeColor="text1"/>
        </w:rPr>
        <w:t>2</w:t>
      </w:r>
      <w:r w:rsidR="007D4214">
        <w:rPr>
          <w:color w:val="000000" w:themeColor="text1"/>
        </w:rPr>
        <w:t xml:space="preserve"> nedan</w:t>
      </w:r>
      <w:r w:rsidRPr="00E77F92">
        <w:rPr>
          <w:color w:val="000000" w:themeColor="text1"/>
        </w:rPr>
        <w:t>).</w:t>
      </w:r>
      <w:r w:rsidR="007D4214">
        <w:rPr>
          <w:color w:val="000000" w:themeColor="text1"/>
        </w:rPr>
        <w:t xml:space="preserve"> </w:t>
      </w:r>
      <w:r w:rsidR="007D4214" w:rsidRPr="007D4214">
        <w:rPr>
          <w:color w:val="000000" w:themeColor="text1"/>
        </w:rPr>
        <w:t>Det totala antalet registrerade fordon i det åländska fordonsregistret är 32</w:t>
      </w:r>
      <w:r w:rsidR="007D4214">
        <w:rPr>
          <w:color w:val="000000" w:themeColor="text1"/>
        </w:rPr>
        <w:t> </w:t>
      </w:r>
      <w:r w:rsidR="007D4214" w:rsidRPr="007D4214">
        <w:rPr>
          <w:color w:val="000000" w:themeColor="text1"/>
        </w:rPr>
        <w:t>899 fordon.</w:t>
      </w:r>
    </w:p>
    <w:p w14:paraId="452CCBA5" w14:textId="77777777" w:rsidR="007D4214" w:rsidRPr="00E77F92" w:rsidRDefault="007D4214" w:rsidP="00E77F92">
      <w:pPr>
        <w:pStyle w:val="ANormal"/>
        <w:rPr>
          <w:color w:val="000000" w:themeColor="text1"/>
        </w:rPr>
      </w:pPr>
    </w:p>
    <w:p w14:paraId="7A44EA63" w14:textId="284CE528" w:rsidR="0030698A" w:rsidRDefault="0030698A" w:rsidP="0030698A">
      <w:pPr>
        <w:rPr>
          <w:lang w:val="sv-SE"/>
        </w:rPr>
      </w:pPr>
      <w:r w:rsidRPr="0030698A">
        <w:rPr>
          <w:lang w:val="sv-SE"/>
        </w:rPr>
        <w:t xml:space="preserve">Tabell </w:t>
      </w:r>
      <w:r w:rsidR="009459E9">
        <w:rPr>
          <w:lang w:val="sv-SE"/>
        </w:rPr>
        <w:t>2</w:t>
      </w:r>
      <w:r w:rsidR="00BF206B">
        <w:rPr>
          <w:lang w:val="sv-SE"/>
        </w:rPr>
        <w:t xml:space="preserve"> (Fordon med alternativa drivmedel)</w:t>
      </w:r>
      <w:r w:rsidR="008608E2" w:rsidRPr="008608E2">
        <w:rPr>
          <w:rStyle w:val="Fotnotsreferens"/>
          <w:b/>
          <w:bCs/>
        </w:rPr>
        <w:t xml:space="preserve"> </w:t>
      </w:r>
      <w:r w:rsidR="008608E2" w:rsidRPr="0013078B">
        <w:rPr>
          <w:rStyle w:val="Fotnotsreferens"/>
          <w:b/>
          <w:bCs/>
        </w:rPr>
        <w:footnoteReference w:id="5"/>
      </w:r>
    </w:p>
    <w:tbl>
      <w:tblPr>
        <w:tblStyle w:val="Rutntstabell5mrk"/>
        <w:tblW w:w="0" w:type="auto"/>
        <w:tblLook w:val="04A0" w:firstRow="1" w:lastRow="0" w:firstColumn="1" w:lastColumn="0" w:noHBand="0" w:noVBand="1"/>
      </w:tblPr>
      <w:tblGrid>
        <w:gridCol w:w="1336"/>
        <w:gridCol w:w="1336"/>
        <w:gridCol w:w="1336"/>
        <w:gridCol w:w="1336"/>
        <w:gridCol w:w="1336"/>
      </w:tblGrid>
      <w:tr w:rsidR="00BA1D77" w14:paraId="636BC2D6"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top w:val="single" w:sz="4" w:space="0" w:color="auto"/>
              <w:left w:val="single" w:sz="4" w:space="0" w:color="auto"/>
            </w:tcBorders>
            <w:shd w:val="clear" w:color="auto" w:fill="595959" w:themeFill="text1" w:themeFillTint="A6"/>
          </w:tcPr>
          <w:p w14:paraId="6A6DAFDC" w14:textId="1730872B" w:rsidR="00AE73AF" w:rsidRPr="008763AE" w:rsidRDefault="00AE73AF" w:rsidP="0030698A">
            <w:pPr>
              <w:rPr>
                <w:lang w:val="sv-SE"/>
              </w:rPr>
            </w:pPr>
          </w:p>
        </w:tc>
        <w:tc>
          <w:tcPr>
            <w:tcW w:w="5344" w:type="dxa"/>
            <w:gridSpan w:val="4"/>
            <w:tcBorders>
              <w:top w:val="single" w:sz="4" w:space="0" w:color="auto"/>
              <w:right w:val="single" w:sz="4" w:space="0" w:color="auto"/>
            </w:tcBorders>
            <w:shd w:val="clear" w:color="auto" w:fill="747474" w:themeFill="background2" w:themeFillShade="80"/>
          </w:tcPr>
          <w:p w14:paraId="70220020" w14:textId="59133CED" w:rsidR="00BA1D77" w:rsidRPr="008763AE" w:rsidRDefault="00BA1D77" w:rsidP="008511F9">
            <w:pPr>
              <w:jc w:val="center"/>
              <w:cnfStyle w:val="100000000000" w:firstRow="1" w:lastRow="0" w:firstColumn="0" w:lastColumn="0" w:oddVBand="0" w:evenVBand="0" w:oddHBand="0" w:evenHBand="0" w:firstRowFirstColumn="0" w:firstRowLastColumn="0" w:lastRowFirstColumn="0" w:lastRowLastColumn="0"/>
              <w:rPr>
                <w:lang w:val="sv-SE"/>
              </w:rPr>
            </w:pPr>
            <w:r w:rsidRPr="008511F9">
              <w:rPr>
                <w:lang w:val="sv-SE"/>
              </w:rPr>
              <w:t>Fordonskategori</w:t>
            </w:r>
          </w:p>
        </w:tc>
      </w:tr>
      <w:tr w:rsidR="00BA1D77" w14:paraId="29BCF2A0"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0C541D86" w14:textId="3BBE3F3C" w:rsidR="00BA1D77" w:rsidRDefault="008511F9" w:rsidP="0030698A">
            <w:pPr>
              <w:rPr>
                <w:lang w:val="sv-SE"/>
              </w:rPr>
            </w:pPr>
            <w:r w:rsidRPr="008763AE">
              <w:rPr>
                <w:lang w:val="sv-SE"/>
              </w:rPr>
              <w:t>Drivmedel</w:t>
            </w:r>
          </w:p>
        </w:tc>
        <w:tc>
          <w:tcPr>
            <w:tcW w:w="1336" w:type="dxa"/>
            <w:shd w:val="clear" w:color="auto" w:fill="ADADAD" w:themeFill="background2" w:themeFillShade="BF"/>
          </w:tcPr>
          <w:p w14:paraId="11FD66BD" w14:textId="0A32B4F9"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Personbil</w:t>
            </w:r>
          </w:p>
        </w:tc>
        <w:tc>
          <w:tcPr>
            <w:tcW w:w="1336" w:type="dxa"/>
            <w:shd w:val="clear" w:color="auto" w:fill="ADADAD" w:themeFill="background2" w:themeFillShade="BF"/>
          </w:tcPr>
          <w:p w14:paraId="415B17F5" w14:textId="25530F91"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Paketbil</w:t>
            </w:r>
          </w:p>
        </w:tc>
        <w:tc>
          <w:tcPr>
            <w:tcW w:w="1336" w:type="dxa"/>
            <w:shd w:val="clear" w:color="auto" w:fill="ADADAD" w:themeFill="background2" w:themeFillShade="BF"/>
          </w:tcPr>
          <w:p w14:paraId="5EB2EDCA" w14:textId="6842F806"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Buss</w:t>
            </w:r>
          </w:p>
        </w:tc>
        <w:tc>
          <w:tcPr>
            <w:tcW w:w="1336" w:type="dxa"/>
            <w:tcBorders>
              <w:right w:val="single" w:sz="4" w:space="0" w:color="auto"/>
            </w:tcBorders>
            <w:shd w:val="clear" w:color="auto" w:fill="ADADAD" w:themeFill="background2" w:themeFillShade="BF"/>
          </w:tcPr>
          <w:p w14:paraId="11594BC8" w14:textId="4FCE82C3" w:rsidR="00BA1D77" w:rsidRPr="00F2379C" w:rsidRDefault="00BA1D77" w:rsidP="0030698A">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Lastbil</w:t>
            </w:r>
          </w:p>
        </w:tc>
      </w:tr>
      <w:tr w:rsidR="00BA1D77" w14:paraId="13198DF6" w14:textId="77777777" w:rsidTr="00B05C16">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50B4BC17" w14:textId="537E2AFB" w:rsidR="00A61473" w:rsidRPr="00A61473" w:rsidRDefault="00BA1D77" w:rsidP="00BA1D77">
            <w:pPr>
              <w:rPr>
                <w:b w:val="0"/>
                <w:bCs w:val="0"/>
                <w:lang w:val="sv-SE"/>
              </w:rPr>
            </w:pPr>
            <w:r w:rsidRPr="0030698A">
              <w:rPr>
                <w:lang w:val="sv-SE"/>
              </w:rPr>
              <w:t>Metan</w:t>
            </w:r>
          </w:p>
        </w:tc>
        <w:tc>
          <w:tcPr>
            <w:tcW w:w="1336" w:type="dxa"/>
            <w:shd w:val="clear" w:color="auto" w:fill="E8E8E8" w:themeFill="background2"/>
          </w:tcPr>
          <w:p w14:paraId="40A0A1A3" w14:textId="24B60F59"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17</w:t>
            </w:r>
          </w:p>
        </w:tc>
        <w:tc>
          <w:tcPr>
            <w:tcW w:w="1336" w:type="dxa"/>
            <w:shd w:val="clear" w:color="auto" w:fill="E8E8E8" w:themeFill="background2"/>
          </w:tcPr>
          <w:p w14:paraId="6D65B78A" w14:textId="77778E31"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4</w:t>
            </w:r>
          </w:p>
        </w:tc>
        <w:tc>
          <w:tcPr>
            <w:tcW w:w="1336" w:type="dxa"/>
            <w:shd w:val="clear" w:color="auto" w:fill="E8E8E8" w:themeFill="background2"/>
          </w:tcPr>
          <w:p w14:paraId="723F145A" w14:textId="4096DBDF"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right w:val="single" w:sz="4" w:space="0" w:color="auto"/>
            </w:tcBorders>
            <w:shd w:val="clear" w:color="auto" w:fill="E8E8E8" w:themeFill="background2"/>
          </w:tcPr>
          <w:p w14:paraId="78FCBE32" w14:textId="670EFEFE" w:rsidR="00AE73AF"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r>
      <w:tr w:rsidR="00BA1D77" w14:paraId="4479AC1A"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5667CB57" w14:textId="1A6D3157" w:rsidR="00BA1D77" w:rsidRDefault="00BA1D77" w:rsidP="00BA1D77">
            <w:pPr>
              <w:rPr>
                <w:lang w:val="sv-SE"/>
              </w:rPr>
            </w:pPr>
            <w:r w:rsidRPr="0030698A">
              <w:rPr>
                <w:lang w:val="sv-SE"/>
              </w:rPr>
              <w:t>Laddhybrid</w:t>
            </w:r>
          </w:p>
        </w:tc>
        <w:tc>
          <w:tcPr>
            <w:tcW w:w="1336" w:type="dxa"/>
            <w:shd w:val="clear" w:color="auto" w:fill="ADADAD" w:themeFill="background2" w:themeFillShade="BF"/>
          </w:tcPr>
          <w:p w14:paraId="66F0B28D" w14:textId="533DEEFD"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123</w:t>
            </w:r>
          </w:p>
        </w:tc>
        <w:tc>
          <w:tcPr>
            <w:tcW w:w="1336" w:type="dxa"/>
            <w:shd w:val="clear" w:color="auto" w:fill="ADADAD" w:themeFill="background2" w:themeFillShade="BF"/>
          </w:tcPr>
          <w:p w14:paraId="3AFEC548" w14:textId="0A064272"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2</w:t>
            </w:r>
          </w:p>
        </w:tc>
        <w:tc>
          <w:tcPr>
            <w:tcW w:w="1336" w:type="dxa"/>
            <w:shd w:val="clear" w:color="auto" w:fill="ADADAD" w:themeFill="background2" w:themeFillShade="BF"/>
          </w:tcPr>
          <w:p w14:paraId="5AE330DF" w14:textId="2D2FBD6C"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c>
          <w:tcPr>
            <w:tcW w:w="1336" w:type="dxa"/>
            <w:tcBorders>
              <w:right w:val="single" w:sz="4" w:space="0" w:color="auto"/>
            </w:tcBorders>
            <w:shd w:val="clear" w:color="auto" w:fill="ADADAD" w:themeFill="background2" w:themeFillShade="BF"/>
          </w:tcPr>
          <w:p w14:paraId="58D6D36C" w14:textId="1B829FF1"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r>
      <w:tr w:rsidR="00BA1D77" w14:paraId="5D57E1FD" w14:textId="77777777" w:rsidTr="00B05C16">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0ACC416F" w14:textId="0F3921A0" w:rsidR="00BA1D77" w:rsidRDefault="00BA1D77" w:rsidP="00BA1D77">
            <w:pPr>
              <w:rPr>
                <w:lang w:val="sv-SE"/>
              </w:rPr>
            </w:pPr>
            <w:r w:rsidRPr="0030698A">
              <w:rPr>
                <w:lang w:val="sv-SE"/>
              </w:rPr>
              <w:t>El</w:t>
            </w:r>
          </w:p>
        </w:tc>
        <w:tc>
          <w:tcPr>
            <w:tcW w:w="1336" w:type="dxa"/>
            <w:shd w:val="clear" w:color="auto" w:fill="E8E8E8" w:themeFill="background2"/>
          </w:tcPr>
          <w:p w14:paraId="58F6E696" w14:textId="7D3EB3DE"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536</w:t>
            </w:r>
          </w:p>
        </w:tc>
        <w:tc>
          <w:tcPr>
            <w:tcW w:w="1336" w:type="dxa"/>
            <w:shd w:val="clear" w:color="auto" w:fill="E8E8E8" w:themeFill="background2"/>
          </w:tcPr>
          <w:p w14:paraId="12F8E93A" w14:textId="69874B40"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87</w:t>
            </w:r>
          </w:p>
        </w:tc>
        <w:tc>
          <w:tcPr>
            <w:tcW w:w="1336" w:type="dxa"/>
            <w:shd w:val="clear" w:color="auto" w:fill="E8E8E8" w:themeFill="background2"/>
          </w:tcPr>
          <w:p w14:paraId="72181CA6" w14:textId="065EBCFB"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right w:val="single" w:sz="4" w:space="0" w:color="auto"/>
            </w:tcBorders>
            <w:shd w:val="clear" w:color="auto" w:fill="E8E8E8" w:themeFill="background2"/>
          </w:tcPr>
          <w:p w14:paraId="2210108E" w14:textId="7B849DC8"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r>
      <w:tr w:rsidR="00BA1D77" w14:paraId="7C808C12"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tcBorders>
            <w:shd w:val="clear" w:color="auto" w:fill="7F7F7F" w:themeFill="text1" w:themeFillTint="80"/>
          </w:tcPr>
          <w:p w14:paraId="0F858EEA" w14:textId="1DCBA91B" w:rsidR="00BA1D77" w:rsidRDefault="00BA1D77" w:rsidP="00BA1D77">
            <w:pPr>
              <w:rPr>
                <w:lang w:val="sv-SE"/>
              </w:rPr>
            </w:pPr>
            <w:r w:rsidRPr="0030698A">
              <w:rPr>
                <w:lang w:val="sv-SE"/>
              </w:rPr>
              <w:t>Biodiesel</w:t>
            </w:r>
          </w:p>
        </w:tc>
        <w:tc>
          <w:tcPr>
            <w:tcW w:w="1336" w:type="dxa"/>
            <w:shd w:val="clear" w:color="auto" w:fill="ADADAD" w:themeFill="background2" w:themeFillShade="BF"/>
          </w:tcPr>
          <w:p w14:paraId="11C85EFB" w14:textId="29A5EF21"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c>
          <w:tcPr>
            <w:tcW w:w="1336" w:type="dxa"/>
            <w:shd w:val="clear" w:color="auto" w:fill="ADADAD" w:themeFill="background2" w:themeFillShade="BF"/>
          </w:tcPr>
          <w:p w14:paraId="4EF090F5" w14:textId="5DD38700"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c>
          <w:tcPr>
            <w:tcW w:w="1336" w:type="dxa"/>
            <w:shd w:val="clear" w:color="auto" w:fill="ADADAD" w:themeFill="background2" w:themeFillShade="BF"/>
          </w:tcPr>
          <w:p w14:paraId="7DF5F5AB" w14:textId="16EEE5D1"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1</w:t>
            </w:r>
          </w:p>
        </w:tc>
        <w:tc>
          <w:tcPr>
            <w:tcW w:w="1336" w:type="dxa"/>
            <w:tcBorders>
              <w:right w:val="single" w:sz="4" w:space="0" w:color="auto"/>
            </w:tcBorders>
            <w:shd w:val="clear" w:color="auto" w:fill="ADADAD" w:themeFill="background2" w:themeFillShade="BF"/>
          </w:tcPr>
          <w:p w14:paraId="5FDEAC30" w14:textId="65F33C18" w:rsidR="00BA1D77" w:rsidRPr="00F2379C" w:rsidRDefault="00BA1D77" w:rsidP="00BA1D77">
            <w:pPr>
              <w:cnfStyle w:val="000000100000" w:firstRow="0" w:lastRow="0" w:firstColumn="0" w:lastColumn="0" w:oddVBand="0" w:evenVBand="0" w:oddHBand="1" w:evenHBand="0" w:firstRowFirstColumn="0" w:firstRowLastColumn="0" w:lastRowFirstColumn="0" w:lastRowLastColumn="0"/>
              <w:rPr>
                <w:b/>
                <w:bCs/>
                <w:lang w:val="sv-SE"/>
              </w:rPr>
            </w:pPr>
            <w:r w:rsidRPr="00F2379C">
              <w:rPr>
                <w:b/>
                <w:bCs/>
                <w:lang w:val="sv-SE"/>
              </w:rPr>
              <w:t> </w:t>
            </w:r>
          </w:p>
        </w:tc>
      </w:tr>
      <w:tr w:rsidR="00BA1D77" w14:paraId="799B3955" w14:textId="77777777" w:rsidTr="00B05C16">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bottom w:val="single" w:sz="4" w:space="0" w:color="auto"/>
            </w:tcBorders>
            <w:shd w:val="clear" w:color="auto" w:fill="7F7F7F" w:themeFill="text1" w:themeFillTint="80"/>
          </w:tcPr>
          <w:p w14:paraId="4A7F5669" w14:textId="29232A35" w:rsidR="00BA1D77" w:rsidRDefault="00BA1D77" w:rsidP="00BA1D77">
            <w:pPr>
              <w:rPr>
                <w:lang w:val="sv-SE"/>
              </w:rPr>
            </w:pPr>
            <w:r w:rsidRPr="0030698A">
              <w:rPr>
                <w:lang w:val="sv-SE"/>
              </w:rPr>
              <w:t>Etanol</w:t>
            </w:r>
          </w:p>
        </w:tc>
        <w:tc>
          <w:tcPr>
            <w:tcW w:w="1336" w:type="dxa"/>
            <w:tcBorders>
              <w:bottom w:val="single" w:sz="4" w:space="0" w:color="auto"/>
            </w:tcBorders>
            <w:shd w:val="clear" w:color="auto" w:fill="E8E8E8" w:themeFill="background2"/>
          </w:tcPr>
          <w:p w14:paraId="1222D52F" w14:textId="3F555543"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99</w:t>
            </w:r>
          </w:p>
        </w:tc>
        <w:tc>
          <w:tcPr>
            <w:tcW w:w="1336" w:type="dxa"/>
            <w:tcBorders>
              <w:bottom w:val="single" w:sz="4" w:space="0" w:color="auto"/>
            </w:tcBorders>
            <w:shd w:val="clear" w:color="auto" w:fill="E8E8E8" w:themeFill="background2"/>
          </w:tcPr>
          <w:p w14:paraId="5D593A26" w14:textId="47B4BE6F"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bottom w:val="single" w:sz="4" w:space="0" w:color="auto"/>
            </w:tcBorders>
            <w:shd w:val="clear" w:color="auto" w:fill="E8E8E8" w:themeFill="background2"/>
          </w:tcPr>
          <w:p w14:paraId="4318A7FC" w14:textId="7BFA9305"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c>
          <w:tcPr>
            <w:tcW w:w="1336" w:type="dxa"/>
            <w:tcBorders>
              <w:bottom w:val="single" w:sz="4" w:space="0" w:color="auto"/>
              <w:right w:val="single" w:sz="4" w:space="0" w:color="auto"/>
            </w:tcBorders>
            <w:shd w:val="clear" w:color="auto" w:fill="E8E8E8" w:themeFill="background2"/>
          </w:tcPr>
          <w:p w14:paraId="23F142C5" w14:textId="56E719D5" w:rsidR="00BA1D77" w:rsidRPr="00F2379C" w:rsidRDefault="00BA1D77" w:rsidP="00BA1D77">
            <w:pPr>
              <w:cnfStyle w:val="000000000000" w:firstRow="0" w:lastRow="0" w:firstColumn="0" w:lastColumn="0" w:oddVBand="0" w:evenVBand="0" w:oddHBand="0" w:evenHBand="0" w:firstRowFirstColumn="0" w:firstRowLastColumn="0" w:lastRowFirstColumn="0" w:lastRowLastColumn="0"/>
              <w:rPr>
                <w:b/>
                <w:bCs/>
                <w:lang w:val="sv-SE"/>
              </w:rPr>
            </w:pPr>
            <w:r w:rsidRPr="00F2379C">
              <w:rPr>
                <w:b/>
                <w:bCs/>
                <w:lang w:val="sv-SE"/>
              </w:rPr>
              <w:t> </w:t>
            </w:r>
          </w:p>
        </w:tc>
      </w:tr>
    </w:tbl>
    <w:p w14:paraId="1DD24252" w14:textId="1CC346CD" w:rsidR="007D4214" w:rsidRPr="007D4214" w:rsidRDefault="007D4214" w:rsidP="007D4214">
      <w:pPr>
        <w:pStyle w:val="ANormal"/>
        <w:rPr>
          <w:color w:val="000000" w:themeColor="text1"/>
        </w:rPr>
      </w:pPr>
    </w:p>
    <w:p w14:paraId="7A2FDFF5" w14:textId="431C20F5" w:rsidR="0030698A" w:rsidRPr="007D4214" w:rsidRDefault="0030698A" w:rsidP="007D4214">
      <w:pPr>
        <w:pStyle w:val="ANormal"/>
        <w:rPr>
          <w:color w:val="000000" w:themeColor="text1"/>
        </w:rPr>
      </w:pPr>
      <w:r w:rsidRPr="007D4214">
        <w:rPr>
          <w:color w:val="000000" w:themeColor="text1"/>
        </w:rPr>
        <w:t xml:space="preserve">Vid utgången av 2023 hade Åland fyra publika </w:t>
      </w:r>
      <w:proofErr w:type="spellStart"/>
      <w:r w:rsidRPr="007D4214">
        <w:rPr>
          <w:color w:val="000000" w:themeColor="text1"/>
        </w:rPr>
        <w:t>laddstationer</w:t>
      </w:r>
      <w:proofErr w:type="spellEnd"/>
      <w:r w:rsidRPr="007D4214">
        <w:rPr>
          <w:color w:val="000000" w:themeColor="text1"/>
        </w:rPr>
        <w:t xml:space="preserve">: två med en effekt på mindre än 50 kW och två med en effekt på mer än 50 kW. Det fanns inga </w:t>
      </w:r>
      <w:proofErr w:type="spellStart"/>
      <w:r w:rsidRPr="007D4214">
        <w:rPr>
          <w:color w:val="000000" w:themeColor="text1"/>
        </w:rPr>
        <w:t>laddstationer</w:t>
      </w:r>
      <w:proofErr w:type="spellEnd"/>
      <w:r w:rsidRPr="007D4214">
        <w:rPr>
          <w:color w:val="000000" w:themeColor="text1"/>
        </w:rPr>
        <w:t xml:space="preserve"> med en effekt på mer än 150 kW eller </w:t>
      </w:r>
      <w:proofErr w:type="spellStart"/>
      <w:r w:rsidRPr="007D4214">
        <w:rPr>
          <w:color w:val="000000" w:themeColor="text1"/>
        </w:rPr>
        <w:t>laddstationer</w:t>
      </w:r>
      <w:proofErr w:type="spellEnd"/>
      <w:r w:rsidRPr="007D4214">
        <w:rPr>
          <w:color w:val="000000" w:themeColor="text1"/>
        </w:rPr>
        <w:t xml:space="preserve"> som lämpar sig för tung trafik. Man har diskuterat möjligheten att bygga en </w:t>
      </w:r>
      <w:proofErr w:type="spellStart"/>
      <w:r w:rsidRPr="007D4214">
        <w:rPr>
          <w:color w:val="000000" w:themeColor="text1"/>
        </w:rPr>
        <w:t>snabbladdstation</w:t>
      </w:r>
      <w:proofErr w:type="spellEnd"/>
      <w:r w:rsidRPr="007D4214">
        <w:rPr>
          <w:color w:val="000000" w:themeColor="text1"/>
        </w:rPr>
        <w:t xml:space="preserve"> för bussar i Mariehamn. På basis av resultaten av konkurrensutsättningar förväntas det att några </w:t>
      </w:r>
      <w:proofErr w:type="spellStart"/>
      <w:r w:rsidRPr="007D4214">
        <w:rPr>
          <w:color w:val="000000" w:themeColor="text1"/>
        </w:rPr>
        <w:t>elbussar</w:t>
      </w:r>
      <w:proofErr w:type="spellEnd"/>
      <w:r w:rsidRPr="007D4214">
        <w:rPr>
          <w:color w:val="000000" w:themeColor="text1"/>
        </w:rPr>
        <w:t xml:space="preserve"> tas i bruk i busstrafiken i tätorter under de kommande åren. Det är ännu inte avgjort om laddningen ska ordnas på företagets egen depå eller på en publik </w:t>
      </w:r>
      <w:proofErr w:type="spellStart"/>
      <w:r w:rsidRPr="007D4214">
        <w:rPr>
          <w:color w:val="000000" w:themeColor="text1"/>
        </w:rPr>
        <w:t>laddstation</w:t>
      </w:r>
      <w:proofErr w:type="spellEnd"/>
      <w:r w:rsidRPr="007D4214">
        <w:rPr>
          <w:color w:val="000000" w:themeColor="text1"/>
        </w:rPr>
        <w:t>. Dessutom har åtminstone ett transportföretag meddelat intresse för att elektrifiera distributionstrafiken.</w:t>
      </w:r>
    </w:p>
    <w:p w14:paraId="3E5136A5" w14:textId="2ED7EAA4" w:rsidR="00696DF5" w:rsidRPr="00664DEA" w:rsidRDefault="007D4214" w:rsidP="00696DF5">
      <w:pPr>
        <w:pStyle w:val="ANormal"/>
      </w:pPr>
      <w:r>
        <w:rPr>
          <w:color w:val="000000" w:themeColor="text1"/>
        </w:rPr>
        <w:tab/>
      </w:r>
      <w:r w:rsidR="0030698A" w:rsidRPr="007D4214">
        <w:rPr>
          <w:color w:val="000000" w:themeColor="text1"/>
        </w:rPr>
        <w:t>Det förväntas att laddningsnätet utvecklas under de kommande åren. Också vätgas medför nya möjligheter, med hänsyn till utvecklingspotentialen för havsbaserad vindkraft.</w:t>
      </w:r>
      <w:r>
        <w:rPr>
          <w:color w:val="000000" w:themeColor="text1"/>
        </w:rPr>
        <w:t xml:space="preserve"> </w:t>
      </w:r>
      <w:r w:rsidR="0030698A" w:rsidRPr="007D4214">
        <w:rPr>
          <w:color w:val="000000" w:themeColor="text1"/>
        </w:rPr>
        <w:t>Enligt bilförsäljare har hemmaladdning blivit vanligare, och i hemmen finns också laddare som kan styra belastningen. Dessutom har Ålands landskapsregering beviljat understöd för hemmaladdning. Före 2022 hade det fattats 289 understödsbeslut</w:t>
      </w:r>
      <w:r w:rsidR="0030698A" w:rsidRPr="0013078B">
        <w:t>.</w:t>
      </w:r>
    </w:p>
    <w:p w14:paraId="0FCBDE24" w14:textId="4CAA3A2C" w:rsidR="0030698A" w:rsidRPr="0013078B" w:rsidRDefault="0030698A" w:rsidP="007D4214">
      <w:pPr>
        <w:pStyle w:val="ANormal"/>
      </w:pPr>
    </w:p>
    <w:p w14:paraId="2D97EF9C" w14:textId="658A2EC8" w:rsidR="0030698A" w:rsidRDefault="00BA29D3" w:rsidP="00BA29D3">
      <w:pPr>
        <w:pStyle w:val="RubrikC"/>
      </w:pPr>
      <w:bookmarkStart w:id="30" w:name="_Toc194412383"/>
      <w:r>
        <w:t xml:space="preserve">10.2 </w:t>
      </w:r>
      <w:r w:rsidR="0030698A" w:rsidRPr="0030698A">
        <w:t>Flygtrafiken</w:t>
      </w:r>
      <w:bookmarkEnd w:id="30"/>
    </w:p>
    <w:p w14:paraId="684D93C4" w14:textId="77777777" w:rsidR="00BA29D3" w:rsidRPr="00BA29D3" w:rsidRDefault="00BA29D3" w:rsidP="00BA29D3">
      <w:pPr>
        <w:pStyle w:val="Rubrikmellanrum"/>
      </w:pPr>
    </w:p>
    <w:p w14:paraId="47EF5CC0" w14:textId="37FEB003" w:rsidR="0030698A" w:rsidRDefault="00DF516F" w:rsidP="00BA29D3">
      <w:pPr>
        <w:pStyle w:val="ANormal"/>
        <w:rPr>
          <w:color w:val="000000" w:themeColor="text1"/>
        </w:rPr>
      </w:pPr>
      <w:r>
        <w:rPr>
          <w:color w:val="000000" w:themeColor="text1"/>
        </w:rPr>
        <w:t xml:space="preserve">Mariehamns flygplats ingår i TEN-T-nätets övergripande nät för flygplatser. </w:t>
      </w:r>
      <w:r w:rsidR="0030698A" w:rsidRPr="00BA29D3">
        <w:rPr>
          <w:color w:val="000000" w:themeColor="text1"/>
        </w:rPr>
        <w:t xml:space="preserve">På Mariehamns flygplats har planen tillgång till </w:t>
      </w:r>
      <w:proofErr w:type="spellStart"/>
      <w:r w:rsidR="0030698A" w:rsidRPr="00BA29D3">
        <w:rPr>
          <w:color w:val="000000" w:themeColor="text1"/>
        </w:rPr>
        <w:t>landström</w:t>
      </w:r>
      <w:proofErr w:type="spellEnd"/>
      <w:r w:rsidR="0030698A" w:rsidRPr="00BA29D3">
        <w:rPr>
          <w:color w:val="000000" w:themeColor="text1"/>
        </w:rPr>
        <w:t xml:space="preserve"> både invid terminalen och längre bort på flygfältet.</w:t>
      </w:r>
      <w:r w:rsidR="00BA29D3">
        <w:rPr>
          <w:color w:val="000000" w:themeColor="text1"/>
        </w:rPr>
        <w:t xml:space="preserve"> </w:t>
      </w:r>
      <w:r w:rsidR="0030698A" w:rsidRPr="00BA29D3">
        <w:rPr>
          <w:color w:val="000000" w:themeColor="text1"/>
        </w:rPr>
        <w:t xml:space="preserve">Mariehamns flygplats har inga brygganslutna uppställningsplatser. Flygplatsen har däremot tre uppställningsplatser vid terminalen på Mariehamn flygplats. Uppställningsplats 1 har </w:t>
      </w:r>
      <w:r w:rsidR="00BA29D3" w:rsidRPr="00BA29D3">
        <w:rPr>
          <w:color w:val="000000" w:themeColor="text1"/>
        </w:rPr>
        <w:t xml:space="preserve">en </w:t>
      </w:r>
      <w:r w:rsidR="0030698A" w:rsidRPr="00BA29D3">
        <w:rPr>
          <w:color w:val="000000" w:themeColor="text1"/>
        </w:rPr>
        <w:t>brun</w:t>
      </w:r>
      <w:r w:rsidR="00BA29D3" w:rsidRPr="00BA29D3">
        <w:rPr>
          <w:color w:val="000000" w:themeColor="text1"/>
        </w:rPr>
        <w:t xml:space="preserve">n avsedd för elektrisk laddning </w:t>
      </w:r>
      <w:r w:rsidR="0030698A" w:rsidRPr="00BA29D3">
        <w:rPr>
          <w:color w:val="000000" w:themeColor="text1"/>
        </w:rPr>
        <w:t xml:space="preserve">i marken. Uppställningsplats 2 går att försörja </w:t>
      </w:r>
      <w:r w:rsidR="0030698A" w:rsidRPr="00BA29D3">
        <w:rPr>
          <w:color w:val="000000" w:themeColor="text1"/>
        </w:rPr>
        <w:lastRenderedPageBreak/>
        <w:t xml:space="preserve">med el. Flygplatsen har även ytterligare sex platser för allmänflyg, som </w:t>
      </w:r>
      <w:r w:rsidR="00BA29D3" w:rsidRPr="00BA29D3">
        <w:rPr>
          <w:color w:val="000000" w:themeColor="text1"/>
        </w:rPr>
        <w:t xml:space="preserve">drivs med hjälp av </w:t>
      </w:r>
      <w:r w:rsidR="0030698A" w:rsidRPr="00BA29D3">
        <w:rPr>
          <w:color w:val="000000" w:themeColor="text1"/>
        </w:rPr>
        <w:t>elförsörj</w:t>
      </w:r>
      <w:r w:rsidR="00BA29D3" w:rsidRPr="00BA29D3">
        <w:rPr>
          <w:color w:val="000000" w:themeColor="text1"/>
        </w:rPr>
        <w:t>ning</w:t>
      </w:r>
      <w:r w:rsidR="0030698A" w:rsidRPr="00BA29D3">
        <w:rPr>
          <w:color w:val="000000" w:themeColor="text1"/>
        </w:rPr>
        <w:t xml:space="preserve">. </w:t>
      </w:r>
      <w:proofErr w:type="spellStart"/>
      <w:r w:rsidR="0030698A" w:rsidRPr="00BA6E02">
        <w:rPr>
          <w:color w:val="000000" w:themeColor="text1"/>
        </w:rPr>
        <w:t>Finavia</w:t>
      </w:r>
      <w:proofErr w:type="spellEnd"/>
      <w:r w:rsidR="0030698A" w:rsidRPr="00BA29D3">
        <w:rPr>
          <w:color w:val="000000" w:themeColor="text1"/>
        </w:rPr>
        <w:t xml:space="preserve"> och Mariehamns flygplats arbetar aktivt för att möjliggöra utvecklingen av alternativa flygbränslen och svara på efterfrågan på dem.</w:t>
      </w:r>
    </w:p>
    <w:p w14:paraId="6CC1F0B5" w14:textId="77777777" w:rsidR="009032DC" w:rsidRPr="00BA29D3" w:rsidRDefault="009032DC" w:rsidP="00BA29D3">
      <w:pPr>
        <w:pStyle w:val="ANormal"/>
        <w:rPr>
          <w:color w:val="000000" w:themeColor="text1"/>
        </w:rPr>
      </w:pPr>
    </w:p>
    <w:p w14:paraId="7C5E5588" w14:textId="6DB895D3" w:rsidR="0030698A" w:rsidRDefault="005B314E" w:rsidP="005B314E">
      <w:pPr>
        <w:pStyle w:val="RubrikC"/>
      </w:pPr>
      <w:bookmarkStart w:id="31" w:name="_Toc194412384"/>
      <w:r>
        <w:t xml:space="preserve">10.3 </w:t>
      </w:r>
      <w:r w:rsidR="0030698A" w:rsidRPr="0030698A">
        <w:t>Sjötrafiken</w:t>
      </w:r>
      <w:bookmarkEnd w:id="31"/>
    </w:p>
    <w:p w14:paraId="2CD133D4" w14:textId="77777777" w:rsidR="005B314E" w:rsidRPr="005B314E" w:rsidRDefault="005B314E" w:rsidP="005B314E">
      <w:pPr>
        <w:pStyle w:val="Rubrikmellanrum"/>
      </w:pPr>
    </w:p>
    <w:p w14:paraId="4A044ED2" w14:textId="1FD5D708" w:rsidR="0030698A" w:rsidRPr="005B314E" w:rsidRDefault="0030698A" w:rsidP="005B314E">
      <w:pPr>
        <w:pStyle w:val="ANormal"/>
        <w:rPr>
          <w:color w:val="000000" w:themeColor="text1"/>
        </w:rPr>
      </w:pPr>
      <w:r w:rsidRPr="005B314E">
        <w:rPr>
          <w:color w:val="000000" w:themeColor="text1"/>
        </w:rPr>
        <w:t>Inledningsvis behöver det konstateras att Åland inte har några anlöp av containerfartyg överhuvudtaget. Därför redovisas inte uppgift</w:t>
      </w:r>
      <w:r w:rsidR="005B314E">
        <w:rPr>
          <w:color w:val="000000" w:themeColor="text1"/>
        </w:rPr>
        <w:t>er rörande containerfartyg</w:t>
      </w:r>
      <w:r w:rsidRPr="005B314E">
        <w:rPr>
          <w:color w:val="000000" w:themeColor="text1"/>
        </w:rPr>
        <w:t xml:space="preserve"> nedan för de olika hamnarna.</w:t>
      </w:r>
      <w:r w:rsidR="006E0BEA">
        <w:rPr>
          <w:color w:val="000000" w:themeColor="text1"/>
        </w:rPr>
        <w:t xml:space="preserve"> Dessutom redovisas uppgifter för Långnäs hamn även om hamnen inte ingår i TEN-T-nätet för hamnar och därmed inte ingår i tillämpningsområdet för infrastrukturförordningen.</w:t>
      </w:r>
    </w:p>
    <w:p w14:paraId="2250B76A" w14:textId="77777777" w:rsidR="0030698A" w:rsidRPr="005B314E" w:rsidRDefault="0030698A" w:rsidP="005B314E">
      <w:pPr>
        <w:pStyle w:val="ANormal"/>
        <w:rPr>
          <w:color w:val="000000" w:themeColor="text1"/>
        </w:rPr>
      </w:pPr>
    </w:p>
    <w:p w14:paraId="0D993148" w14:textId="6820E527" w:rsidR="0030698A" w:rsidRDefault="005B314E" w:rsidP="005B314E">
      <w:pPr>
        <w:pStyle w:val="RubrikD"/>
      </w:pPr>
      <w:r>
        <w:t xml:space="preserve">10.3.1 </w:t>
      </w:r>
      <w:r w:rsidR="0030698A" w:rsidRPr="0030698A">
        <w:t>Långnäs hamn</w:t>
      </w:r>
    </w:p>
    <w:p w14:paraId="1EE3417C" w14:textId="77777777" w:rsidR="005B314E" w:rsidRPr="005B314E" w:rsidRDefault="005B314E" w:rsidP="005B314E">
      <w:pPr>
        <w:pStyle w:val="Rubrikmellanrum"/>
      </w:pPr>
    </w:p>
    <w:p w14:paraId="451D359C" w14:textId="77777777" w:rsidR="0030698A" w:rsidRPr="005B314E" w:rsidRDefault="0030698A" w:rsidP="005B314E">
      <w:pPr>
        <w:pStyle w:val="ANormal"/>
        <w:rPr>
          <w:color w:val="000000" w:themeColor="text1"/>
        </w:rPr>
      </w:pPr>
      <w:r w:rsidRPr="005B314E">
        <w:rPr>
          <w:color w:val="000000" w:themeColor="text1"/>
        </w:rPr>
        <w:t xml:space="preserve">Inom inrikestrafiken har fartyget </w:t>
      </w:r>
      <w:proofErr w:type="spellStart"/>
      <w:r w:rsidRPr="005B314E">
        <w:rPr>
          <w:color w:val="000000" w:themeColor="text1"/>
        </w:rPr>
        <w:t>Fjärdvägen</w:t>
      </w:r>
      <w:proofErr w:type="spellEnd"/>
      <w:r w:rsidRPr="005B314E">
        <w:rPr>
          <w:color w:val="000000" w:themeColor="text1"/>
        </w:rPr>
        <w:t xml:space="preserve"> haft tillgång till </w:t>
      </w:r>
      <w:proofErr w:type="spellStart"/>
      <w:r w:rsidRPr="005B314E">
        <w:rPr>
          <w:color w:val="000000" w:themeColor="text1"/>
        </w:rPr>
        <w:t>landström</w:t>
      </w:r>
      <w:proofErr w:type="spellEnd"/>
      <w:r w:rsidRPr="005B314E">
        <w:rPr>
          <w:color w:val="000000" w:themeColor="text1"/>
        </w:rPr>
        <w:t xml:space="preserve"> redan i 20 års tid. Fartyg i utrikestrafik använder inte </w:t>
      </w:r>
      <w:proofErr w:type="spellStart"/>
      <w:r w:rsidRPr="005B314E">
        <w:rPr>
          <w:color w:val="000000" w:themeColor="text1"/>
        </w:rPr>
        <w:t>landström</w:t>
      </w:r>
      <w:proofErr w:type="spellEnd"/>
      <w:r w:rsidRPr="005B314E">
        <w:rPr>
          <w:color w:val="000000" w:themeColor="text1"/>
        </w:rPr>
        <w:t xml:space="preserve"> eftersom de ligger i hamn en så kort tid. I Långnäs hamn finns ingen högspänningsledning och det finns heller inga planer på att bygga en sådan.</w:t>
      </w:r>
    </w:p>
    <w:p w14:paraId="0C9E77EB" w14:textId="77777777" w:rsidR="0030698A" w:rsidRPr="005B314E" w:rsidRDefault="0030698A" w:rsidP="005B314E">
      <w:pPr>
        <w:pStyle w:val="ANormal"/>
        <w:rPr>
          <w:color w:val="000000" w:themeColor="text1"/>
        </w:rPr>
      </w:pPr>
    </w:p>
    <w:p w14:paraId="366B2878" w14:textId="626F44F4" w:rsidR="0030698A" w:rsidRDefault="0030698A" w:rsidP="0030698A">
      <w:pPr>
        <w:rPr>
          <w:color w:val="000000" w:themeColor="text1"/>
          <w:szCs w:val="24"/>
          <w:lang w:val="sv-SE"/>
        </w:rPr>
      </w:pPr>
      <w:r w:rsidRPr="001C3861">
        <w:rPr>
          <w:color w:val="000000" w:themeColor="text1"/>
          <w:szCs w:val="24"/>
          <w:lang w:val="sv-SE"/>
        </w:rPr>
        <w:t xml:space="preserve">Tabell </w:t>
      </w:r>
      <w:r w:rsidR="009459E9">
        <w:rPr>
          <w:color w:val="000000" w:themeColor="text1"/>
          <w:szCs w:val="24"/>
          <w:lang w:val="sv-SE"/>
        </w:rPr>
        <w:t>3</w:t>
      </w:r>
      <w:r w:rsidRPr="001C3861">
        <w:rPr>
          <w:color w:val="000000" w:themeColor="text1"/>
          <w:szCs w:val="24"/>
          <w:lang w:val="sv-SE"/>
        </w:rPr>
        <w:t xml:space="preserve"> </w:t>
      </w:r>
      <w:r w:rsidR="004E5BA0" w:rsidRPr="001C3861">
        <w:rPr>
          <w:color w:val="000000" w:themeColor="text1"/>
          <w:szCs w:val="24"/>
          <w:lang w:val="sv-SE"/>
        </w:rPr>
        <w:t>(</w:t>
      </w:r>
      <w:proofErr w:type="spellStart"/>
      <w:r w:rsidRPr="001C3861">
        <w:rPr>
          <w:color w:val="000000" w:themeColor="text1"/>
          <w:szCs w:val="24"/>
          <w:lang w:val="sv-SE"/>
        </w:rPr>
        <w:t>Anlöpen</w:t>
      </w:r>
      <w:proofErr w:type="spellEnd"/>
      <w:r w:rsidRPr="001C3861">
        <w:rPr>
          <w:color w:val="000000" w:themeColor="text1"/>
          <w:szCs w:val="24"/>
          <w:lang w:val="sv-SE"/>
        </w:rPr>
        <w:t xml:space="preserve"> senaste fyra åren för passagerarfartyg över 5</w:t>
      </w:r>
      <w:r w:rsidR="00B67150">
        <w:rPr>
          <w:color w:val="000000" w:themeColor="text1"/>
          <w:szCs w:val="24"/>
          <w:lang w:val="sv-SE"/>
        </w:rPr>
        <w:t> </w:t>
      </w:r>
      <w:r w:rsidRPr="001C3861">
        <w:rPr>
          <w:color w:val="000000" w:themeColor="text1"/>
          <w:szCs w:val="24"/>
          <w:lang w:val="sv-SE"/>
        </w:rPr>
        <w:t xml:space="preserve">000 </w:t>
      </w:r>
      <w:r w:rsidR="004E5BA0" w:rsidRPr="001C3861">
        <w:rPr>
          <w:color w:val="000000" w:themeColor="text1"/>
          <w:szCs w:val="24"/>
          <w:lang w:val="sv-SE"/>
        </w:rPr>
        <w:t>bruttoregisterton)</w:t>
      </w:r>
    </w:p>
    <w:tbl>
      <w:tblPr>
        <w:tblStyle w:val="Rutntstabell5mrk"/>
        <w:tblW w:w="0" w:type="auto"/>
        <w:tblLook w:val="04A0" w:firstRow="1" w:lastRow="0" w:firstColumn="1" w:lastColumn="0" w:noHBand="0" w:noVBand="1"/>
      </w:tblPr>
      <w:tblGrid>
        <w:gridCol w:w="1336"/>
        <w:gridCol w:w="1336"/>
        <w:gridCol w:w="1336"/>
        <w:gridCol w:w="1336"/>
        <w:gridCol w:w="1336"/>
      </w:tblGrid>
      <w:tr w:rsidR="00F953D6" w14:paraId="455B8585"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top w:val="single" w:sz="4" w:space="0" w:color="auto"/>
              <w:left w:val="single" w:sz="4" w:space="0" w:color="auto"/>
            </w:tcBorders>
            <w:shd w:val="clear" w:color="auto" w:fill="7F7F7F" w:themeFill="text1" w:themeFillTint="80"/>
          </w:tcPr>
          <w:p w14:paraId="049D0F94" w14:textId="3A47F898" w:rsidR="00F953D6" w:rsidRPr="00EC7710" w:rsidRDefault="00F953D6" w:rsidP="00A61473">
            <w:pPr>
              <w:spacing w:after="0" w:line="240" w:lineRule="auto"/>
              <w:jc w:val="center"/>
              <w:rPr>
                <w:lang w:val="sv-SE"/>
              </w:rPr>
            </w:pPr>
            <w:r w:rsidRPr="00EC7710">
              <w:rPr>
                <w:lang w:val="sv-SE"/>
              </w:rPr>
              <w:t>År</w:t>
            </w:r>
          </w:p>
        </w:tc>
        <w:tc>
          <w:tcPr>
            <w:tcW w:w="1336" w:type="dxa"/>
            <w:tcBorders>
              <w:top w:val="single" w:sz="4" w:space="0" w:color="auto"/>
            </w:tcBorders>
            <w:shd w:val="clear" w:color="auto" w:fill="7F7F7F" w:themeFill="text1" w:themeFillTint="80"/>
          </w:tcPr>
          <w:p w14:paraId="186B5751" w14:textId="2F4B355B"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2020</w:t>
            </w:r>
          </w:p>
        </w:tc>
        <w:tc>
          <w:tcPr>
            <w:tcW w:w="1336" w:type="dxa"/>
            <w:tcBorders>
              <w:top w:val="single" w:sz="4" w:space="0" w:color="auto"/>
            </w:tcBorders>
            <w:shd w:val="clear" w:color="auto" w:fill="7F7F7F" w:themeFill="text1" w:themeFillTint="80"/>
          </w:tcPr>
          <w:p w14:paraId="69017AE4" w14:textId="108D09F8"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2021</w:t>
            </w:r>
          </w:p>
        </w:tc>
        <w:tc>
          <w:tcPr>
            <w:tcW w:w="1336" w:type="dxa"/>
            <w:tcBorders>
              <w:top w:val="single" w:sz="4" w:space="0" w:color="auto"/>
            </w:tcBorders>
            <w:shd w:val="clear" w:color="auto" w:fill="7F7F7F" w:themeFill="text1" w:themeFillTint="80"/>
          </w:tcPr>
          <w:p w14:paraId="78D46D11" w14:textId="3A187992"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2022</w:t>
            </w:r>
          </w:p>
        </w:tc>
        <w:tc>
          <w:tcPr>
            <w:tcW w:w="1336" w:type="dxa"/>
            <w:tcBorders>
              <w:top w:val="single" w:sz="4" w:space="0" w:color="auto"/>
              <w:right w:val="single" w:sz="4" w:space="0" w:color="auto"/>
            </w:tcBorders>
            <w:shd w:val="clear" w:color="auto" w:fill="7F7F7F" w:themeFill="text1" w:themeFillTint="80"/>
          </w:tcPr>
          <w:p w14:paraId="08692921" w14:textId="14785677" w:rsidR="00F953D6" w:rsidRPr="00EC7710" w:rsidRDefault="00F953D6"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EC7710">
              <w:rPr>
                <w:lang w:val="sv-SE"/>
              </w:rPr>
              <w:t>2023</w:t>
            </w:r>
          </w:p>
        </w:tc>
      </w:tr>
      <w:tr w:rsidR="00F953D6" w14:paraId="5ABDB3AC"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6" w:type="dxa"/>
            <w:tcBorders>
              <w:left w:val="single" w:sz="4" w:space="0" w:color="auto"/>
              <w:bottom w:val="single" w:sz="4" w:space="0" w:color="auto"/>
            </w:tcBorders>
            <w:shd w:val="clear" w:color="auto" w:fill="BFBFBF" w:themeFill="background1" w:themeFillShade="BF"/>
          </w:tcPr>
          <w:p w14:paraId="631E1170" w14:textId="1C0CEEA9" w:rsidR="00F953D6" w:rsidRPr="00EC7710" w:rsidRDefault="00F953D6" w:rsidP="00A61473">
            <w:pPr>
              <w:spacing w:after="0" w:line="240" w:lineRule="auto"/>
              <w:jc w:val="center"/>
              <w:rPr>
                <w:lang w:val="sv-SE"/>
              </w:rPr>
            </w:pPr>
            <w:r w:rsidRPr="00132F50">
              <w:rPr>
                <w:color w:val="000000" w:themeColor="text1"/>
                <w:lang w:val="sv-SE"/>
              </w:rPr>
              <w:t>Antal anlöp</w:t>
            </w:r>
          </w:p>
        </w:tc>
        <w:tc>
          <w:tcPr>
            <w:tcW w:w="1336" w:type="dxa"/>
            <w:tcBorders>
              <w:bottom w:val="single" w:sz="4" w:space="0" w:color="auto"/>
            </w:tcBorders>
            <w:shd w:val="clear" w:color="auto" w:fill="BFBFBF" w:themeFill="background1" w:themeFillShade="BF"/>
          </w:tcPr>
          <w:p w14:paraId="138FD287" w14:textId="09721A70"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3</w:t>
            </w:r>
            <w:r w:rsidR="00B67150" w:rsidRPr="00EC7710">
              <w:rPr>
                <w:b/>
                <w:bCs/>
                <w:lang w:val="sv-SE"/>
              </w:rPr>
              <w:t> </w:t>
            </w:r>
            <w:r w:rsidRPr="00EC7710">
              <w:rPr>
                <w:b/>
                <w:bCs/>
                <w:lang w:val="sv-SE"/>
              </w:rPr>
              <w:t>149</w:t>
            </w:r>
          </w:p>
        </w:tc>
        <w:tc>
          <w:tcPr>
            <w:tcW w:w="1336" w:type="dxa"/>
            <w:tcBorders>
              <w:bottom w:val="single" w:sz="4" w:space="0" w:color="auto"/>
            </w:tcBorders>
            <w:shd w:val="clear" w:color="auto" w:fill="BFBFBF" w:themeFill="background1" w:themeFillShade="BF"/>
          </w:tcPr>
          <w:p w14:paraId="0F8C3A8C" w14:textId="796CEC10"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2</w:t>
            </w:r>
            <w:r w:rsidR="00B67150" w:rsidRPr="00EC7710">
              <w:rPr>
                <w:b/>
                <w:bCs/>
                <w:lang w:val="sv-SE"/>
              </w:rPr>
              <w:t> </w:t>
            </w:r>
            <w:r w:rsidRPr="00EC7710">
              <w:rPr>
                <w:b/>
                <w:bCs/>
                <w:lang w:val="sv-SE"/>
              </w:rPr>
              <w:t>815</w:t>
            </w:r>
          </w:p>
        </w:tc>
        <w:tc>
          <w:tcPr>
            <w:tcW w:w="1336" w:type="dxa"/>
            <w:tcBorders>
              <w:bottom w:val="single" w:sz="4" w:space="0" w:color="auto"/>
            </w:tcBorders>
            <w:shd w:val="clear" w:color="auto" w:fill="BFBFBF" w:themeFill="background1" w:themeFillShade="BF"/>
          </w:tcPr>
          <w:p w14:paraId="11AEB480" w14:textId="62A9168D"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2</w:t>
            </w:r>
            <w:r w:rsidR="00B67150" w:rsidRPr="00EC7710">
              <w:rPr>
                <w:b/>
                <w:bCs/>
                <w:lang w:val="sv-SE"/>
              </w:rPr>
              <w:t> </w:t>
            </w:r>
            <w:r w:rsidRPr="00EC7710">
              <w:rPr>
                <w:b/>
                <w:bCs/>
                <w:lang w:val="sv-SE"/>
              </w:rPr>
              <w:t>824</w:t>
            </w:r>
          </w:p>
        </w:tc>
        <w:tc>
          <w:tcPr>
            <w:tcW w:w="1336" w:type="dxa"/>
            <w:tcBorders>
              <w:bottom w:val="single" w:sz="4" w:space="0" w:color="auto"/>
              <w:right w:val="single" w:sz="4" w:space="0" w:color="auto"/>
            </w:tcBorders>
            <w:shd w:val="clear" w:color="auto" w:fill="BFBFBF" w:themeFill="background1" w:themeFillShade="BF"/>
          </w:tcPr>
          <w:p w14:paraId="764F4958" w14:textId="0BD2F911" w:rsidR="00F953D6" w:rsidRPr="00EC7710" w:rsidRDefault="00F953D6" w:rsidP="00A61473">
            <w:pPr>
              <w:jc w:val="center"/>
              <w:cnfStyle w:val="000000100000" w:firstRow="0" w:lastRow="0" w:firstColumn="0" w:lastColumn="0" w:oddVBand="0" w:evenVBand="0" w:oddHBand="1" w:evenHBand="0" w:firstRowFirstColumn="0" w:firstRowLastColumn="0" w:lastRowFirstColumn="0" w:lastRowLastColumn="0"/>
              <w:rPr>
                <w:b/>
                <w:bCs/>
                <w:lang w:val="sv-SE"/>
              </w:rPr>
            </w:pPr>
            <w:r w:rsidRPr="00EC7710">
              <w:rPr>
                <w:b/>
                <w:bCs/>
                <w:lang w:val="sv-SE"/>
              </w:rPr>
              <w:t>2</w:t>
            </w:r>
            <w:r w:rsidR="00B67150" w:rsidRPr="00EC7710">
              <w:rPr>
                <w:b/>
                <w:bCs/>
                <w:lang w:val="sv-SE"/>
              </w:rPr>
              <w:t> </w:t>
            </w:r>
            <w:r w:rsidRPr="00EC7710">
              <w:rPr>
                <w:b/>
                <w:bCs/>
                <w:lang w:val="sv-SE"/>
              </w:rPr>
              <w:t>544</w:t>
            </w:r>
          </w:p>
        </w:tc>
      </w:tr>
    </w:tbl>
    <w:p w14:paraId="7EC87624" w14:textId="77777777" w:rsidR="00F953D6" w:rsidRDefault="00F953D6">
      <w:pPr>
        <w:spacing w:after="0" w:line="240" w:lineRule="auto"/>
      </w:pPr>
    </w:p>
    <w:p w14:paraId="2CC41D4C" w14:textId="56BCC167" w:rsidR="0030698A" w:rsidRDefault="008A502A" w:rsidP="008A502A">
      <w:pPr>
        <w:pStyle w:val="RubrikD"/>
      </w:pPr>
      <w:r>
        <w:t xml:space="preserve">10.3.2 </w:t>
      </w:r>
      <w:r w:rsidR="0030698A" w:rsidRPr="0030698A">
        <w:t>Mariehamns hamn</w:t>
      </w:r>
    </w:p>
    <w:p w14:paraId="627A49B4" w14:textId="77777777" w:rsidR="008A502A" w:rsidRPr="008A502A" w:rsidRDefault="008A502A" w:rsidP="008A502A">
      <w:pPr>
        <w:pStyle w:val="Rubrikmellanrum"/>
      </w:pPr>
    </w:p>
    <w:p w14:paraId="64B7A3E7" w14:textId="7E33B146" w:rsidR="00191D28" w:rsidRDefault="00191D28" w:rsidP="00191D28">
      <w:pPr>
        <w:pStyle w:val="ANormal"/>
        <w:rPr>
          <w:color w:val="000000" w:themeColor="text1"/>
        </w:rPr>
      </w:pPr>
      <w:r w:rsidRPr="006371BE">
        <w:rPr>
          <w:color w:val="000000" w:themeColor="text1"/>
        </w:rPr>
        <w:t>I nedanstående tabell</w:t>
      </w:r>
      <w:r w:rsidR="00F953D6">
        <w:rPr>
          <w:color w:val="000000" w:themeColor="text1"/>
        </w:rPr>
        <w:t xml:space="preserve"> </w:t>
      </w:r>
      <w:r w:rsidR="009459E9">
        <w:rPr>
          <w:color w:val="000000" w:themeColor="text1"/>
        </w:rPr>
        <w:t>4</w:t>
      </w:r>
      <w:r w:rsidRPr="006371BE">
        <w:rPr>
          <w:color w:val="000000" w:themeColor="text1"/>
        </w:rPr>
        <w:t xml:space="preserve"> förklaras värdena av </w:t>
      </w:r>
      <w:r>
        <w:rPr>
          <w:color w:val="000000" w:themeColor="text1"/>
        </w:rPr>
        <w:t>d</w:t>
      </w:r>
      <w:r w:rsidRPr="008A502A">
        <w:rPr>
          <w:color w:val="000000" w:themeColor="text1"/>
        </w:rPr>
        <w:t xml:space="preserve">en stora avvikelsen </w:t>
      </w:r>
      <w:proofErr w:type="gramStart"/>
      <w:r w:rsidRPr="008A502A">
        <w:rPr>
          <w:color w:val="000000" w:themeColor="text1"/>
        </w:rPr>
        <w:t>2022-2023</w:t>
      </w:r>
      <w:proofErr w:type="gramEnd"/>
      <w:r w:rsidRPr="008A502A">
        <w:rPr>
          <w:color w:val="000000" w:themeColor="text1"/>
        </w:rPr>
        <w:t xml:space="preserve"> </w:t>
      </w:r>
      <w:r>
        <w:rPr>
          <w:color w:val="000000" w:themeColor="text1"/>
        </w:rPr>
        <w:t xml:space="preserve">som i sin tur </w:t>
      </w:r>
      <w:r w:rsidRPr="008A502A">
        <w:rPr>
          <w:color w:val="000000" w:themeColor="text1"/>
        </w:rPr>
        <w:t xml:space="preserve">beror bland annat på att färjan </w:t>
      </w:r>
      <w:proofErr w:type="spellStart"/>
      <w:r w:rsidRPr="008A502A">
        <w:rPr>
          <w:color w:val="000000" w:themeColor="text1"/>
        </w:rPr>
        <w:t>Rosella</w:t>
      </w:r>
      <w:proofErr w:type="spellEnd"/>
      <w:r w:rsidRPr="008A502A">
        <w:rPr>
          <w:color w:val="000000" w:themeColor="text1"/>
        </w:rPr>
        <w:t xml:space="preserve"> slutade att trafikera på linjen Mariehamn-Kapellskär.</w:t>
      </w:r>
    </w:p>
    <w:p w14:paraId="19524C47" w14:textId="77777777" w:rsidR="00597995" w:rsidRDefault="00597995" w:rsidP="00191D28">
      <w:pPr>
        <w:pStyle w:val="ANormal"/>
        <w:rPr>
          <w:color w:val="000000" w:themeColor="text1"/>
        </w:rPr>
      </w:pPr>
    </w:p>
    <w:p w14:paraId="1E4CBC3A" w14:textId="3B7EFD0E" w:rsidR="0030698A" w:rsidRDefault="0030698A" w:rsidP="0030698A">
      <w:pPr>
        <w:rPr>
          <w:color w:val="000000" w:themeColor="text1"/>
          <w:lang w:val="sv-SE"/>
        </w:rPr>
      </w:pPr>
      <w:r w:rsidRPr="00720C16">
        <w:rPr>
          <w:color w:val="000000" w:themeColor="text1"/>
          <w:lang w:val="sv-SE"/>
        </w:rPr>
        <w:t xml:space="preserve">Tabell </w:t>
      </w:r>
      <w:r w:rsidR="009459E9">
        <w:rPr>
          <w:color w:val="000000" w:themeColor="text1"/>
          <w:lang w:val="sv-SE"/>
        </w:rPr>
        <w:t>4</w:t>
      </w:r>
      <w:r w:rsidRPr="00720C16">
        <w:rPr>
          <w:color w:val="000000" w:themeColor="text1"/>
          <w:lang w:val="sv-SE"/>
        </w:rPr>
        <w:t xml:space="preserve"> </w:t>
      </w:r>
      <w:r w:rsidR="00191D28" w:rsidRPr="00720C16">
        <w:rPr>
          <w:color w:val="000000" w:themeColor="text1"/>
          <w:lang w:val="sv-SE"/>
        </w:rPr>
        <w:t>(</w:t>
      </w:r>
      <w:r w:rsidR="00921DCE">
        <w:rPr>
          <w:color w:val="000000" w:themeColor="text1"/>
          <w:lang w:val="sv-SE"/>
        </w:rPr>
        <w:t>Årsvisa a</w:t>
      </w:r>
      <w:r w:rsidRPr="00720C16">
        <w:rPr>
          <w:color w:val="000000" w:themeColor="text1"/>
          <w:lang w:val="sv-SE"/>
        </w:rPr>
        <w:t xml:space="preserve">nlöp Passagerarfartyg, </w:t>
      </w:r>
      <w:r w:rsidR="004E5BA0" w:rsidRPr="00720C16">
        <w:rPr>
          <w:color w:val="000000" w:themeColor="text1"/>
          <w:lang w:val="sv-SE"/>
        </w:rPr>
        <w:t>över</w:t>
      </w:r>
      <w:r w:rsidRPr="00720C16">
        <w:rPr>
          <w:color w:val="000000" w:themeColor="text1"/>
          <w:lang w:val="sv-SE"/>
        </w:rPr>
        <w:t xml:space="preserve"> 5 000 brutto</w:t>
      </w:r>
      <w:r w:rsidR="004E5BA0" w:rsidRPr="00720C16">
        <w:rPr>
          <w:color w:val="000000" w:themeColor="text1"/>
          <w:lang w:val="sv-SE"/>
        </w:rPr>
        <w:t>register</w:t>
      </w:r>
      <w:r w:rsidRPr="00720C16">
        <w:rPr>
          <w:color w:val="000000" w:themeColor="text1"/>
          <w:lang w:val="sv-SE"/>
        </w:rPr>
        <w:t>ton</w:t>
      </w:r>
      <w:r w:rsidR="00191D28" w:rsidRPr="00720C16">
        <w:rPr>
          <w:color w:val="000000" w:themeColor="text1"/>
          <w:lang w:val="sv-SE"/>
        </w:rPr>
        <w:t>)</w:t>
      </w:r>
    </w:p>
    <w:tbl>
      <w:tblPr>
        <w:tblStyle w:val="Rutntstabell5mrk"/>
        <w:tblW w:w="0" w:type="auto"/>
        <w:tblLook w:val="04A0" w:firstRow="1" w:lastRow="0" w:firstColumn="1" w:lastColumn="0" w:noHBand="0" w:noVBand="1"/>
      </w:tblPr>
      <w:tblGrid>
        <w:gridCol w:w="1670"/>
        <w:gridCol w:w="1670"/>
        <w:gridCol w:w="1670"/>
        <w:gridCol w:w="1670"/>
      </w:tblGrid>
      <w:tr w:rsidR="00921DCE" w14:paraId="12B8E828" w14:textId="77777777" w:rsidTr="00B05C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top w:val="single" w:sz="4" w:space="0" w:color="auto"/>
              <w:left w:val="single" w:sz="4" w:space="0" w:color="auto"/>
            </w:tcBorders>
            <w:shd w:val="clear" w:color="auto" w:fill="7F7F7F" w:themeFill="text1" w:themeFillTint="80"/>
          </w:tcPr>
          <w:p w14:paraId="655BD60B" w14:textId="6B6484EE" w:rsidR="00921DCE" w:rsidRPr="008763AE" w:rsidRDefault="00921DCE" w:rsidP="00A61473">
            <w:pPr>
              <w:jc w:val="center"/>
              <w:rPr>
                <w:lang w:val="sv-SE"/>
              </w:rPr>
            </w:pPr>
            <w:r w:rsidRPr="008763AE">
              <w:rPr>
                <w:lang w:val="sv-SE"/>
              </w:rPr>
              <w:t>År 2021</w:t>
            </w:r>
          </w:p>
        </w:tc>
        <w:tc>
          <w:tcPr>
            <w:tcW w:w="1670" w:type="dxa"/>
            <w:tcBorders>
              <w:top w:val="single" w:sz="4" w:space="0" w:color="auto"/>
            </w:tcBorders>
            <w:shd w:val="clear" w:color="auto" w:fill="7F7F7F" w:themeFill="text1" w:themeFillTint="80"/>
          </w:tcPr>
          <w:p w14:paraId="0F2F5837" w14:textId="0B3675F5" w:rsidR="00921DCE" w:rsidRPr="008763AE" w:rsidRDefault="00921DCE"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8763AE">
              <w:rPr>
                <w:lang w:val="sv-SE"/>
              </w:rPr>
              <w:t>År 2022</w:t>
            </w:r>
          </w:p>
        </w:tc>
        <w:tc>
          <w:tcPr>
            <w:tcW w:w="1670" w:type="dxa"/>
            <w:tcBorders>
              <w:top w:val="single" w:sz="4" w:space="0" w:color="auto"/>
            </w:tcBorders>
            <w:shd w:val="clear" w:color="auto" w:fill="7F7F7F" w:themeFill="text1" w:themeFillTint="80"/>
          </w:tcPr>
          <w:p w14:paraId="2657DEE5" w14:textId="1B096BD2" w:rsidR="00921DCE" w:rsidRPr="008763AE" w:rsidRDefault="00921DCE"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8763AE">
              <w:rPr>
                <w:lang w:val="sv-SE"/>
              </w:rPr>
              <w:t>År 2023</w:t>
            </w:r>
          </w:p>
        </w:tc>
        <w:tc>
          <w:tcPr>
            <w:tcW w:w="1670" w:type="dxa"/>
            <w:tcBorders>
              <w:top w:val="single" w:sz="4" w:space="0" w:color="auto"/>
              <w:right w:val="single" w:sz="4" w:space="0" w:color="auto"/>
            </w:tcBorders>
            <w:shd w:val="clear" w:color="auto" w:fill="7F7F7F" w:themeFill="text1" w:themeFillTint="80"/>
          </w:tcPr>
          <w:p w14:paraId="140EB16A" w14:textId="33742761" w:rsidR="00921DCE" w:rsidRPr="008763AE" w:rsidRDefault="00921DCE" w:rsidP="00A61473">
            <w:pPr>
              <w:jc w:val="center"/>
              <w:cnfStyle w:val="100000000000" w:firstRow="1" w:lastRow="0" w:firstColumn="0" w:lastColumn="0" w:oddVBand="0" w:evenVBand="0" w:oddHBand="0" w:evenHBand="0" w:firstRowFirstColumn="0" w:firstRowLastColumn="0" w:lastRowFirstColumn="0" w:lastRowLastColumn="0"/>
              <w:rPr>
                <w:lang w:val="sv-SE"/>
              </w:rPr>
            </w:pPr>
            <w:r w:rsidRPr="008763AE">
              <w:rPr>
                <w:lang w:val="sv-SE"/>
              </w:rPr>
              <w:t>Årsgenomsnitt</w:t>
            </w:r>
          </w:p>
        </w:tc>
      </w:tr>
      <w:tr w:rsidR="00921DCE" w14:paraId="400F30D9" w14:textId="77777777" w:rsidTr="00B05C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0" w:type="dxa"/>
            <w:tcBorders>
              <w:left w:val="single" w:sz="4" w:space="0" w:color="auto"/>
              <w:bottom w:val="single" w:sz="4" w:space="0" w:color="auto"/>
            </w:tcBorders>
            <w:shd w:val="clear" w:color="auto" w:fill="D9D9D9" w:themeFill="background1" w:themeFillShade="D9"/>
          </w:tcPr>
          <w:p w14:paraId="5AAF064B" w14:textId="37A9AC7C" w:rsidR="00921DCE" w:rsidRPr="00F2379C" w:rsidRDefault="00921DCE" w:rsidP="00A61473">
            <w:pPr>
              <w:jc w:val="center"/>
              <w:rPr>
                <w:color w:val="000000" w:themeColor="text1"/>
                <w:lang w:val="sv-SE"/>
              </w:rPr>
            </w:pPr>
            <w:r w:rsidRPr="00F2379C">
              <w:rPr>
                <w:color w:val="000000" w:themeColor="text1"/>
                <w:lang w:val="sv-SE"/>
              </w:rPr>
              <w:t>3</w:t>
            </w:r>
            <w:r w:rsidR="00B67150" w:rsidRPr="00F2379C">
              <w:rPr>
                <w:color w:val="000000" w:themeColor="text1"/>
                <w:lang w:val="sv-SE"/>
              </w:rPr>
              <w:t> </w:t>
            </w:r>
            <w:r w:rsidRPr="00F2379C">
              <w:rPr>
                <w:color w:val="000000" w:themeColor="text1"/>
                <w:lang w:val="sv-SE"/>
              </w:rPr>
              <w:t>012</w:t>
            </w:r>
          </w:p>
        </w:tc>
        <w:tc>
          <w:tcPr>
            <w:tcW w:w="1670" w:type="dxa"/>
            <w:tcBorders>
              <w:bottom w:val="single" w:sz="4" w:space="0" w:color="auto"/>
            </w:tcBorders>
            <w:shd w:val="clear" w:color="auto" w:fill="D9D9D9" w:themeFill="background1" w:themeFillShade="D9"/>
          </w:tcPr>
          <w:p w14:paraId="07915B31" w14:textId="034AEA71" w:rsidR="00921DCE" w:rsidRPr="00F2379C" w:rsidRDefault="00921DCE"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F2379C">
              <w:rPr>
                <w:b/>
                <w:bCs/>
                <w:color w:val="000000" w:themeColor="text1"/>
                <w:lang w:val="sv-SE"/>
              </w:rPr>
              <w:t>3</w:t>
            </w:r>
            <w:r w:rsidR="00B67150" w:rsidRPr="00F2379C">
              <w:rPr>
                <w:b/>
                <w:bCs/>
                <w:color w:val="000000" w:themeColor="text1"/>
                <w:lang w:val="sv-SE"/>
              </w:rPr>
              <w:t> </w:t>
            </w:r>
            <w:r w:rsidRPr="00F2379C">
              <w:rPr>
                <w:b/>
                <w:bCs/>
                <w:color w:val="000000" w:themeColor="text1"/>
                <w:lang w:val="sv-SE"/>
              </w:rPr>
              <w:t>676</w:t>
            </w:r>
          </w:p>
        </w:tc>
        <w:tc>
          <w:tcPr>
            <w:tcW w:w="1670" w:type="dxa"/>
            <w:tcBorders>
              <w:bottom w:val="single" w:sz="4" w:space="0" w:color="auto"/>
            </w:tcBorders>
            <w:shd w:val="clear" w:color="auto" w:fill="D9D9D9" w:themeFill="background1" w:themeFillShade="D9"/>
          </w:tcPr>
          <w:p w14:paraId="6E642883" w14:textId="6C1098E9" w:rsidR="00921DCE" w:rsidRPr="00F2379C" w:rsidRDefault="00921DCE"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F2379C">
              <w:rPr>
                <w:b/>
                <w:bCs/>
                <w:color w:val="000000" w:themeColor="text1"/>
                <w:lang w:val="sv-SE"/>
              </w:rPr>
              <w:t>2</w:t>
            </w:r>
            <w:r w:rsidR="00B67150" w:rsidRPr="00F2379C">
              <w:rPr>
                <w:b/>
                <w:bCs/>
                <w:color w:val="000000" w:themeColor="text1"/>
                <w:lang w:val="sv-SE"/>
              </w:rPr>
              <w:t> </w:t>
            </w:r>
            <w:r w:rsidRPr="00F2379C">
              <w:rPr>
                <w:b/>
                <w:bCs/>
                <w:color w:val="000000" w:themeColor="text1"/>
                <w:lang w:val="sv-SE"/>
              </w:rPr>
              <w:t>637</w:t>
            </w:r>
          </w:p>
        </w:tc>
        <w:tc>
          <w:tcPr>
            <w:tcW w:w="1670" w:type="dxa"/>
            <w:tcBorders>
              <w:bottom w:val="single" w:sz="4" w:space="0" w:color="auto"/>
              <w:right w:val="single" w:sz="4" w:space="0" w:color="auto"/>
            </w:tcBorders>
            <w:shd w:val="clear" w:color="auto" w:fill="D9D9D9" w:themeFill="background1" w:themeFillShade="D9"/>
          </w:tcPr>
          <w:p w14:paraId="13730EE5" w14:textId="53C714C3" w:rsidR="00921DCE" w:rsidRPr="00F2379C" w:rsidRDefault="00921DCE"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F2379C">
              <w:rPr>
                <w:b/>
                <w:bCs/>
                <w:color w:val="000000" w:themeColor="text1"/>
                <w:lang w:val="sv-SE"/>
              </w:rPr>
              <w:t>3</w:t>
            </w:r>
            <w:r w:rsidR="00B67150" w:rsidRPr="00F2379C">
              <w:rPr>
                <w:b/>
                <w:bCs/>
                <w:color w:val="000000" w:themeColor="text1"/>
                <w:lang w:val="sv-SE"/>
              </w:rPr>
              <w:t> </w:t>
            </w:r>
            <w:r w:rsidRPr="00F2379C">
              <w:rPr>
                <w:b/>
                <w:bCs/>
                <w:color w:val="000000" w:themeColor="text1"/>
                <w:lang w:val="sv-SE"/>
              </w:rPr>
              <w:t>108</w:t>
            </w:r>
          </w:p>
        </w:tc>
      </w:tr>
    </w:tbl>
    <w:p w14:paraId="1C5C047A" w14:textId="77777777" w:rsidR="00921DCE" w:rsidRDefault="00921DCE" w:rsidP="00191D28">
      <w:pPr>
        <w:pStyle w:val="ANormal"/>
        <w:rPr>
          <w:color w:val="000000" w:themeColor="text1"/>
        </w:rPr>
      </w:pPr>
    </w:p>
    <w:p w14:paraId="7D926F6E" w14:textId="27681442" w:rsidR="0030698A" w:rsidRPr="00191D28" w:rsidRDefault="0030698A" w:rsidP="00191D28">
      <w:pPr>
        <w:pStyle w:val="ANormal"/>
        <w:rPr>
          <w:color w:val="000000" w:themeColor="text1"/>
        </w:rPr>
      </w:pPr>
      <w:r w:rsidRPr="00191D28">
        <w:rPr>
          <w:color w:val="000000" w:themeColor="text1"/>
        </w:rPr>
        <w:t>Mariehamns hamn är en del av det övergripande TEN-T-nätet</w:t>
      </w:r>
      <w:r w:rsidRPr="0030698A">
        <w:t xml:space="preserve">, </w:t>
      </w:r>
      <w:r w:rsidRPr="00191D28">
        <w:rPr>
          <w:color w:val="000000" w:themeColor="text1"/>
        </w:rPr>
        <w:t xml:space="preserve">och därför omfattas hamnen av skyldigheter enligt bland annat EU-förordningen </w:t>
      </w:r>
      <w:proofErr w:type="spellStart"/>
      <w:r w:rsidRPr="00191D28">
        <w:rPr>
          <w:color w:val="000000" w:themeColor="text1"/>
        </w:rPr>
        <w:t>FuelEU</w:t>
      </w:r>
      <w:proofErr w:type="spellEnd"/>
      <w:r w:rsidRPr="00191D28">
        <w:rPr>
          <w:color w:val="000000" w:themeColor="text1"/>
        </w:rPr>
        <w:t xml:space="preserve"> </w:t>
      </w:r>
      <w:proofErr w:type="spellStart"/>
      <w:r w:rsidRPr="00191D28">
        <w:rPr>
          <w:color w:val="000000" w:themeColor="text1"/>
        </w:rPr>
        <w:t>Maritime</w:t>
      </w:r>
      <w:proofErr w:type="spellEnd"/>
      <w:r w:rsidRPr="0030698A">
        <w:t xml:space="preserve">, </w:t>
      </w:r>
      <w:r w:rsidRPr="00191D28">
        <w:rPr>
          <w:color w:val="000000" w:themeColor="text1"/>
        </w:rPr>
        <w:t xml:space="preserve">som syftar till att öka användningen av förnybara drivmedel, och </w:t>
      </w:r>
      <w:r w:rsidR="001C4E3E" w:rsidRPr="00191D28">
        <w:rPr>
          <w:color w:val="000000" w:themeColor="text1"/>
        </w:rPr>
        <w:t>infrastrukturförordningen</w:t>
      </w:r>
      <w:r w:rsidRPr="00191D28">
        <w:rPr>
          <w:color w:val="000000" w:themeColor="text1"/>
        </w:rPr>
        <w:t>.</w:t>
      </w:r>
      <w:r w:rsidR="00210E81" w:rsidRPr="00210E81">
        <w:rPr>
          <w:rStyle w:val="Fotnotsreferens"/>
        </w:rPr>
        <w:t xml:space="preserve"> </w:t>
      </w:r>
      <w:r w:rsidRPr="00191D28">
        <w:rPr>
          <w:color w:val="000000" w:themeColor="text1"/>
        </w:rPr>
        <w:t>På Åland finns inga hamnar som ingår i TEN-T-stomnätet.</w:t>
      </w:r>
      <w:r w:rsidR="00371FFC">
        <w:rPr>
          <w:color w:val="000000" w:themeColor="text1"/>
        </w:rPr>
        <w:t xml:space="preserve"> </w:t>
      </w:r>
      <w:r w:rsidRPr="00191D28">
        <w:rPr>
          <w:color w:val="000000" w:themeColor="text1"/>
        </w:rPr>
        <w:t xml:space="preserve">Även utan reglering kan framtidens sjötrafik behöva en större elanslutning för </w:t>
      </w:r>
      <w:proofErr w:type="spellStart"/>
      <w:r w:rsidRPr="00191D28">
        <w:rPr>
          <w:color w:val="000000" w:themeColor="text1"/>
        </w:rPr>
        <w:t>landström</w:t>
      </w:r>
      <w:proofErr w:type="spellEnd"/>
      <w:r w:rsidRPr="00191D28">
        <w:rPr>
          <w:color w:val="000000" w:themeColor="text1"/>
        </w:rPr>
        <w:t xml:space="preserve"> eller laddning. Till exempel linjen för pendeltrafik mellan Mariehamn och Kapellskär i Sverige kan tänkas som en möjlig </w:t>
      </w:r>
      <w:r w:rsidRPr="00191D28">
        <w:rPr>
          <w:color w:val="000000" w:themeColor="text1"/>
        </w:rPr>
        <w:lastRenderedPageBreak/>
        <w:t>hybridlösning i framtiden.</w:t>
      </w:r>
      <w:r w:rsidR="00284CD5" w:rsidRPr="00284CD5">
        <w:rPr>
          <w:rStyle w:val="Fotnotsreferens"/>
        </w:rPr>
        <w:t xml:space="preserve"> </w:t>
      </w:r>
      <w:r w:rsidR="00284CD5">
        <w:rPr>
          <w:rStyle w:val="Fotnotsreferens"/>
        </w:rPr>
        <w:footnoteReference w:id="6"/>
      </w:r>
      <w:r w:rsidRPr="00191D28">
        <w:rPr>
          <w:color w:val="000000" w:themeColor="text1"/>
        </w:rPr>
        <w:t xml:space="preserve"> Stora temporära behov av eleffekt går också att tillgodose genom att lagra el i ackumulatorer på land.</w:t>
      </w:r>
      <w:r w:rsidR="00371FFC">
        <w:rPr>
          <w:rStyle w:val="Fotnotsreferens"/>
        </w:rPr>
        <w:footnoteReference w:id="7"/>
      </w:r>
    </w:p>
    <w:p w14:paraId="57CA4AB3" w14:textId="560C37AE" w:rsidR="0030698A" w:rsidRPr="00191D28" w:rsidRDefault="00191D28" w:rsidP="00191D28">
      <w:pPr>
        <w:pStyle w:val="ANormal"/>
        <w:rPr>
          <w:color w:val="000000" w:themeColor="text1"/>
        </w:rPr>
      </w:pPr>
      <w:r>
        <w:rPr>
          <w:color w:val="000000" w:themeColor="text1"/>
        </w:rPr>
        <w:tab/>
      </w:r>
      <w:r w:rsidR="0030698A" w:rsidRPr="00191D28">
        <w:rPr>
          <w:color w:val="000000" w:themeColor="text1"/>
        </w:rPr>
        <w:t>För att tillgodose elbehovet har man i hamnen planerat att bygga en anslutning med en högre spänning än för närvarande. Planen är att den ska säkerställa en effekt på 9–10 MW, vilket dock kan jämföras med hela övriga Mariehamns behov. Förutom det stora effektbehovet medför också tarifferna vissa utmaningar</w:t>
      </w:r>
      <w:r w:rsidR="00784493">
        <w:rPr>
          <w:color w:val="000000" w:themeColor="text1"/>
        </w:rPr>
        <w:t>;</w:t>
      </w:r>
      <w:r w:rsidR="0030698A" w:rsidRPr="00191D28">
        <w:rPr>
          <w:color w:val="000000" w:themeColor="text1"/>
        </w:rPr>
        <w:t xml:space="preserve"> effektavgiften innebär att </w:t>
      </w:r>
      <w:proofErr w:type="spellStart"/>
      <w:r w:rsidR="0030698A" w:rsidRPr="00191D28">
        <w:rPr>
          <w:color w:val="000000" w:themeColor="text1"/>
        </w:rPr>
        <w:t>landström</w:t>
      </w:r>
      <w:proofErr w:type="spellEnd"/>
      <w:r w:rsidR="0030698A" w:rsidRPr="00191D28">
        <w:rPr>
          <w:color w:val="000000" w:themeColor="text1"/>
        </w:rPr>
        <w:t xml:space="preserve"> med nuvarande priser blir ett dyrare alternativ än el som produceras med bränsle. Dessutom ligger fartygen i hamn en så kort tid att det finns praktiska hinder för anslutning till </w:t>
      </w:r>
      <w:proofErr w:type="spellStart"/>
      <w:r w:rsidR="0030698A" w:rsidRPr="00191D28">
        <w:rPr>
          <w:color w:val="000000" w:themeColor="text1"/>
        </w:rPr>
        <w:t>landström</w:t>
      </w:r>
      <w:proofErr w:type="spellEnd"/>
      <w:r w:rsidR="0030698A" w:rsidRPr="00191D28">
        <w:rPr>
          <w:color w:val="000000" w:themeColor="text1"/>
        </w:rPr>
        <w:t xml:space="preserve">. Hamnen anlöps också av internationella kryssningsfartyg, i varierande grad beroende på säsong. Dessa fartyg har egna tekniska krav på användningen av </w:t>
      </w:r>
      <w:proofErr w:type="spellStart"/>
      <w:r w:rsidR="0030698A" w:rsidRPr="00191D28">
        <w:rPr>
          <w:color w:val="000000" w:themeColor="text1"/>
        </w:rPr>
        <w:t>landström</w:t>
      </w:r>
      <w:proofErr w:type="spellEnd"/>
      <w:r w:rsidR="0030698A" w:rsidRPr="00191D28">
        <w:rPr>
          <w:color w:val="000000" w:themeColor="text1"/>
        </w:rPr>
        <w:t xml:space="preserve">, vilket försvårar tillhandahållandet av </w:t>
      </w:r>
      <w:proofErr w:type="spellStart"/>
      <w:r w:rsidR="0030698A" w:rsidRPr="00191D28">
        <w:rPr>
          <w:color w:val="000000" w:themeColor="text1"/>
        </w:rPr>
        <w:t>landström</w:t>
      </w:r>
      <w:proofErr w:type="spellEnd"/>
      <w:r w:rsidR="0030698A" w:rsidRPr="00191D28">
        <w:rPr>
          <w:color w:val="000000" w:themeColor="text1"/>
        </w:rPr>
        <w:t xml:space="preserve">. Det är en kostsam investering att möjliggöra anslutning till </w:t>
      </w:r>
      <w:proofErr w:type="spellStart"/>
      <w:r w:rsidR="0030698A" w:rsidRPr="00191D28">
        <w:rPr>
          <w:color w:val="000000" w:themeColor="text1"/>
        </w:rPr>
        <w:t>landström</w:t>
      </w:r>
      <w:proofErr w:type="spellEnd"/>
      <w:r w:rsidR="0030698A" w:rsidRPr="00191D28">
        <w:rPr>
          <w:color w:val="000000" w:themeColor="text1"/>
        </w:rPr>
        <w:t xml:space="preserve"> för fartyg som i nuläget inte kan göra det.</w:t>
      </w:r>
    </w:p>
    <w:p w14:paraId="06A09790" w14:textId="77777777" w:rsidR="0030698A" w:rsidRPr="00191D28" w:rsidRDefault="0030698A" w:rsidP="00191D28">
      <w:pPr>
        <w:pStyle w:val="ANormal"/>
        <w:rPr>
          <w:color w:val="000000" w:themeColor="text1"/>
        </w:rPr>
      </w:pPr>
    </w:p>
    <w:p w14:paraId="59E31D51" w14:textId="0FD899B0" w:rsidR="0030698A" w:rsidRDefault="00191D28" w:rsidP="00B67150">
      <w:pPr>
        <w:pStyle w:val="RubrikD"/>
      </w:pPr>
      <w:r>
        <w:t xml:space="preserve">10.3.3 </w:t>
      </w:r>
      <w:r w:rsidR="009B64D2">
        <w:t>Berg</w:t>
      </w:r>
      <w:r w:rsidR="0030698A" w:rsidRPr="0030698A">
        <w:t>hamn</w:t>
      </w:r>
    </w:p>
    <w:p w14:paraId="54FC8B3F" w14:textId="77777777" w:rsidR="00191D28" w:rsidRPr="00191D28" w:rsidRDefault="00191D28" w:rsidP="00191D28">
      <w:pPr>
        <w:pStyle w:val="Rubrikmellanrum"/>
      </w:pPr>
    </w:p>
    <w:p w14:paraId="3E85DABE" w14:textId="1280A573" w:rsidR="0030698A" w:rsidRDefault="0030698A" w:rsidP="00191D28">
      <w:pPr>
        <w:pStyle w:val="ANormal"/>
        <w:rPr>
          <w:color w:val="000000" w:themeColor="text1"/>
        </w:rPr>
      </w:pPr>
      <w:r w:rsidRPr="00191D28">
        <w:rPr>
          <w:color w:val="000000" w:themeColor="text1"/>
        </w:rPr>
        <w:t xml:space="preserve">Det finns </w:t>
      </w:r>
      <w:proofErr w:type="spellStart"/>
      <w:r w:rsidRPr="00191D28">
        <w:rPr>
          <w:color w:val="000000" w:themeColor="text1"/>
        </w:rPr>
        <w:t>landström</w:t>
      </w:r>
      <w:proofErr w:type="spellEnd"/>
      <w:r w:rsidRPr="00191D28">
        <w:rPr>
          <w:color w:val="000000" w:themeColor="text1"/>
        </w:rPr>
        <w:t xml:space="preserve"> i Berghamn i Eckerö. Liksom Mariehamns hamn hör också </w:t>
      </w:r>
      <w:r w:rsidR="00D46957">
        <w:rPr>
          <w:color w:val="000000" w:themeColor="text1"/>
        </w:rPr>
        <w:t>Berg</w:t>
      </w:r>
      <w:r w:rsidRPr="00191D28">
        <w:rPr>
          <w:color w:val="000000" w:themeColor="text1"/>
        </w:rPr>
        <w:t>hamn till det övergripande TEN-T-nätet</w:t>
      </w:r>
      <w:r w:rsidR="00C6706E">
        <w:rPr>
          <w:color w:val="000000" w:themeColor="text1"/>
        </w:rPr>
        <w:t xml:space="preserve"> för hamnar</w:t>
      </w:r>
      <w:r w:rsidRPr="00191D28">
        <w:rPr>
          <w:color w:val="000000" w:themeColor="text1"/>
        </w:rPr>
        <w:t xml:space="preserve">. Elektrifieringen av trafiken mellan </w:t>
      </w:r>
      <w:r w:rsidR="00D46957">
        <w:rPr>
          <w:color w:val="000000" w:themeColor="text1"/>
        </w:rPr>
        <w:t>Berg</w:t>
      </w:r>
      <w:r w:rsidRPr="00191D28">
        <w:rPr>
          <w:color w:val="000000" w:themeColor="text1"/>
        </w:rPr>
        <w:t xml:space="preserve">hamn och Grisslehamn i Sverige är den intressantaste lösningen på lång sikt. På kortrutterna mellan Åland och Sverige finns det möjligheter till energieffektiva lösningar. Även med lägre fart tar resan inte längre än två timmar, och elektrifiering är en möjlig lösning för att ersätta fossila bränslen. Flaskhalsen ligger i att uppgradera elnätet och anslutningarna i både </w:t>
      </w:r>
      <w:r w:rsidR="00C6706E">
        <w:rPr>
          <w:color w:val="000000" w:themeColor="text1"/>
        </w:rPr>
        <w:t>Berg</w:t>
      </w:r>
      <w:r w:rsidRPr="00191D28">
        <w:rPr>
          <w:color w:val="000000" w:themeColor="text1"/>
        </w:rPr>
        <w:t>hamn och Grisslehamn.</w:t>
      </w:r>
    </w:p>
    <w:p w14:paraId="4FDF8884" w14:textId="77777777" w:rsidR="00191D28" w:rsidRPr="00191D28" w:rsidRDefault="00191D28" w:rsidP="00191D28">
      <w:pPr>
        <w:pStyle w:val="ANormal"/>
        <w:rPr>
          <w:color w:val="000000" w:themeColor="text1"/>
        </w:rPr>
      </w:pPr>
    </w:p>
    <w:p w14:paraId="039D2E4C" w14:textId="77777777" w:rsidR="006B53E7" w:rsidRDefault="006B53E7">
      <w:pPr>
        <w:spacing w:after="0" w:line="240" w:lineRule="auto"/>
        <w:rPr>
          <w:color w:val="000000" w:themeColor="text1"/>
          <w:lang w:val="sv-SE"/>
        </w:rPr>
      </w:pPr>
      <w:r>
        <w:rPr>
          <w:color w:val="000000" w:themeColor="text1"/>
          <w:lang w:val="sv-SE"/>
        </w:rPr>
        <w:br w:type="page"/>
      </w:r>
    </w:p>
    <w:p w14:paraId="302591AD" w14:textId="1EA38E77" w:rsidR="0030698A" w:rsidRDefault="0030698A" w:rsidP="0030698A">
      <w:pPr>
        <w:rPr>
          <w:color w:val="000000" w:themeColor="text1"/>
          <w:lang w:val="sv-SE"/>
        </w:rPr>
      </w:pPr>
      <w:r w:rsidRPr="00921DCE">
        <w:rPr>
          <w:color w:val="000000" w:themeColor="text1"/>
          <w:lang w:val="sv-SE"/>
        </w:rPr>
        <w:lastRenderedPageBreak/>
        <w:t>Tabell 4</w:t>
      </w:r>
      <w:r w:rsidR="00191D28" w:rsidRPr="00921DCE">
        <w:rPr>
          <w:color w:val="000000" w:themeColor="text1"/>
          <w:lang w:val="sv-SE"/>
        </w:rPr>
        <w:t xml:space="preserve"> (</w:t>
      </w:r>
      <w:r w:rsidR="00921DCE" w:rsidRPr="00921DCE">
        <w:rPr>
          <w:color w:val="000000" w:themeColor="text1"/>
          <w:lang w:val="sv-SE"/>
        </w:rPr>
        <w:t xml:space="preserve">Årsvisa </w:t>
      </w:r>
      <w:r w:rsidR="00191D28" w:rsidRPr="00921DCE">
        <w:rPr>
          <w:color w:val="000000" w:themeColor="text1"/>
          <w:lang w:val="sv-SE"/>
        </w:rPr>
        <w:t>hamnanlöp</w:t>
      </w:r>
      <w:r w:rsidR="00921DCE" w:rsidRPr="00921DCE">
        <w:rPr>
          <w:color w:val="000000" w:themeColor="text1"/>
          <w:lang w:val="sv-SE"/>
        </w:rPr>
        <w:t xml:space="preserve"> med M/s Eckerö</w:t>
      </w:r>
      <w:r w:rsidR="00191D28" w:rsidRPr="00921DCE">
        <w:rPr>
          <w:color w:val="000000" w:themeColor="text1"/>
          <w:lang w:val="sv-SE"/>
        </w:rPr>
        <w:t xml:space="preserve"> till Berghamn (passagerarfärja, över 5</w:t>
      </w:r>
      <w:r w:rsidR="00B67150">
        <w:rPr>
          <w:color w:val="000000" w:themeColor="text1"/>
          <w:lang w:val="sv-SE"/>
        </w:rPr>
        <w:t> </w:t>
      </w:r>
      <w:r w:rsidR="00191D28" w:rsidRPr="00921DCE">
        <w:rPr>
          <w:color w:val="000000" w:themeColor="text1"/>
          <w:lang w:val="sv-SE"/>
        </w:rPr>
        <w:t>000 bruttoregisterton)</w:t>
      </w:r>
    </w:p>
    <w:tbl>
      <w:tblPr>
        <w:tblStyle w:val="Rutntstabell5mrk"/>
        <w:tblW w:w="0" w:type="auto"/>
        <w:tblLook w:val="04A0" w:firstRow="1" w:lastRow="0" w:firstColumn="1" w:lastColumn="0" w:noHBand="0" w:noVBand="1"/>
      </w:tblPr>
      <w:tblGrid>
        <w:gridCol w:w="3340"/>
        <w:gridCol w:w="3340"/>
      </w:tblGrid>
      <w:tr w:rsidR="003458E5" w14:paraId="157371F2" w14:textId="77777777" w:rsidTr="009A7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0" w:type="dxa"/>
            <w:tcBorders>
              <w:top w:val="single" w:sz="4" w:space="0" w:color="auto"/>
              <w:left w:val="single" w:sz="4" w:space="0" w:color="auto"/>
            </w:tcBorders>
            <w:shd w:val="clear" w:color="auto" w:fill="7F7F7F" w:themeFill="text1" w:themeFillTint="80"/>
          </w:tcPr>
          <w:p w14:paraId="05F03520" w14:textId="7E1E2B18" w:rsidR="003458E5" w:rsidRPr="00C33160" w:rsidRDefault="003458E5" w:rsidP="00A61473">
            <w:pPr>
              <w:jc w:val="center"/>
              <w:rPr>
                <w:b w:val="0"/>
                <w:bCs w:val="0"/>
                <w:lang w:val="sv-SE"/>
              </w:rPr>
            </w:pPr>
            <w:r w:rsidRPr="00C33160">
              <w:rPr>
                <w:lang w:val="sv-SE"/>
              </w:rPr>
              <w:t>År</w:t>
            </w:r>
          </w:p>
        </w:tc>
        <w:tc>
          <w:tcPr>
            <w:tcW w:w="3340" w:type="dxa"/>
            <w:tcBorders>
              <w:top w:val="single" w:sz="4" w:space="0" w:color="auto"/>
              <w:right w:val="single" w:sz="4" w:space="0" w:color="auto"/>
            </w:tcBorders>
            <w:shd w:val="clear" w:color="auto" w:fill="7F7F7F" w:themeFill="text1" w:themeFillTint="80"/>
          </w:tcPr>
          <w:p w14:paraId="6B32C318" w14:textId="5534A830" w:rsidR="003458E5" w:rsidRPr="00C33160" w:rsidRDefault="003458E5" w:rsidP="00A61473">
            <w:pPr>
              <w:jc w:val="center"/>
              <w:cnfStyle w:val="100000000000" w:firstRow="1" w:lastRow="0" w:firstColumn="0" w:lastColumn="0" w:oddVBand="0" w:evenVBand="0" w:oddHBand="0" w:evenHBand="0" w:firstRowFirstColumn="0" w:firstRowLastColumn="0" w:lastRowFirstColumn="0" w:lastRowLastColumn="0"/>
              <w:rPr>
                <w:b w:val="0"/>
                <w:bCs w:val="0"/>
                <w:lang w:val="sv-SE"/>
              </w:rPr>
            </w:pPr>
            <w:r w:rsidRPr="00C33160">
              <w:rPr>
                <w:lang w:val="sv-SE"/>
              </w:rPr>
              <w:t>Antal</w:t>
            </w:r>
          </w:p>
        </w:tc>
      </w:tr>
      <w:tr w:rsidR="003458E5" w14:paraId="75FC1476" w14:textId="77777777" w:rsidTr="009A7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0" w:type="dxa"/>
            <w:tcBorders>
              <w:left w:val="single" w:sz="4" w:space="0" w:color="auto"/>
            </w:tcBorders>
            <w:shd w:val="clear" w:color="auto" w:fill="ADADAD" w:themeFill="background2" w:themeFillShade="BF"/>
          </w:tcPr>
          <w:p w14:paraId="08E71F11" w14:textId="5A0F3540" w:rsidR="003458E5" w:rsidRPr="00595B92" w:rsidRDefault="003458E5" w:rsidP="00A61473">
            <w:pPr>
              <w:jc w:val="center"/>
              <w:rPr>
                <w:color w:val="000000" w:themeColor="text1"/>
                <w:lang w:val="sv-SE"/>
              </w:rPr>
            </w:pPr>
            <w:r w:rsidRPr="00595B92">
              <w:rPr>
                <w:color w:val="000000" w:themeColor="text1"/>
                <w:lang w:val="en-GB"/>
              </w:rPr>
              <w:t>2021</w:t>
            </w:r>
          </w:p>
        </w:tc>
        <w:tc>
          <w:tcPr>
            <w:tcW w:w="3340" w:type="dxa"/>
            <w:tcBorders>
              <w:right w:val="single" w:sz="4" w:space="0" w:color="auto"/>
            </w:tcBorders>
            <w:shd w:val="clear" w:color="auto" w:fill="ADADAD" w:themeFill="background2" w:themeFillShade="BF"/>
          </w:tcPr>
          <w:p w14:paraId="259F93F6" w14:textId="367E0981" w:rsidR="003458E5" w:rsidRPr="00595B92" w:rsidRDefault="003458E5"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595B92">
              <w:rPr>
                <w:b/>
                <w:bCs/>
                <w:color w:val="000000" w:themeColor="text1"/>
                <w:lang w:val="en-GB"/>
              </w:rPr>
              <w:t>929</w:t>
            </w:r>
          </w:p>
        </w:tc>
      </w:tr>
      <w:tr w:rsidR="003458E5" w14:paraId="50A18046" w14:textId="77777777" w:rsidTr="009A74E3">
        <w:tc>
          <w:tcPr>
            <w:cnfStyle w:val="001000000000" w:firstRow="0" w:lastRow="0" w:firstColumn="1" w:lastColumn="0" w:oddVBand="0" w:evenVBand="0" w:oddHBand="0" w:evenHBand="0" w:firstRowFirstColumn="0" w:firstRowLastColumn="0" w:lastRowFirstColumn="0" w:lastRowLastColumn="0"/>
            <w:tcW w:w="3340" w:type="dxa"/>
            <w:tcBorders>
              <w:left w:val="single" w:sz="4" w:space="0" w:color="auto"/>
            </w:tcBorders>
            <w:shd w:val="clear" w:color="auto" w:fill="D9D9D9" w:themeFill="background1" w:themeFillShade="D9"/>
          </w:tcPr>
          <w:p w14:paraId="62A9F9BC" w14:textId="7EA4DF5C" w:rsidR="003458E5" w:rsidRPr="00595B92" w:rsidRDefault="003458E5" w:rsidP="00A61473">
            <w:pPr>
              <w:jc w:val="center"/>
              <w:rPr>
                <w:color w:val="000000" w:themeColor="text1"/>
                <w:lang w:val="sv-SE"/>
              </w:rPr>
            </w:pPr>
            <w:r w:rsidRPr="00595B92">
              <w:rPr>
                <w:color w:val="000000" w:themeColor="text1"/>
                <w:lang w:val="en-GB"/>
              </w:rPr>
              <w:t>2022</w:t>
            </w:r>
          </w:p>
        </w:tc>
        <w:tc>
          <w:tcPr>
            <w:tcW w:w="3340" w:type="dxa"/>
            <w:tcBorders>
              <w:right w:val="single" w:sz="4" w:space="0" w:color="auto"/>
            </w:tcBorders>
            <w:shd w:val="clear" w:color="auto" w:fill="D9D9D9" w:themeFill="background1" w:themeFillShade="D9"/>
          </w:tcPr>
          <w:p w14:paraId="2DDE9FB4" w14:textId="669CB41C" w:rsidR="003458E5" w:rsidRPr="00595B92" w:rsidRDefault="003458E5" w:rsidP="00A61473">
            <w:pPr>
              <w:jc w:val="center"/>
              <w:cnfStyle w:val="000000000000" w:firstRow="0" w:lastRow="0" w:firstColumn="0" w:lastColumn="0" w:oddVBand="0" w:evenVBand="0" w:oddHBand="0" w:evenHBand="0" w:firstRowFirstColumn="0" w:firstRowLastColumn="0" w:lastRowFirstColumn="0" w:lastRowLastColumn="0"/>
              <w:rPr>
                <w:b/>
                <w:bCs/>
                <w:color w:val="000000" w:themeColor="text1"/>
                <w:lang w:val="sv-SE"/>
              </w:rPr>
            </w:pPr>
            <w:r w:rsidRPr="00595B92">
              <w:rPr>
                <w:b/>
                <w:bCs/>
                <w:color w:val="000000" w:themeColor="text1"/>
                <w:lang w:val="en-GB"/>
              </w:rPr>
              <w:t>917</w:t>
            </w:r>
          </w:p>
        </w:tc>
      </w:tr>
      <w:tr w:rsidR="003458E5" w14:paraId="76FC7757" w14:textId="77777777" w:rsidTr="009A74E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40" w:type="dxa"/>
            <w:tcBorders>
              <w:left w:val="single" w:sz="4" w:space="0" w:color="auto"/>
              <w:bottom w:val="single" w:sz="4" w:space="0" w:color="auto"/>
            </w:tcBorders>
            <w:shd w:val="clear" w:color="auto" w:fill="ADADAD" w:themeFill="background2" w:themeFillShade="BF"/>
          </w:tcPr>
          <w:p w14:paraId="5EC2ECFF" w14:textId="77336337" w:rsidR="003458E5" w:rsidRPr="00595B92" w:rsidRDefault="003458E5" w:rsidP="00A61473">
            <w:pPr>
              <w:jc w:val="center"/>
              <w:rPr>
                <w:color w:val="000000" w:themeColor="text1"/>
                <w:lang w:val="sv-SE"/>
              </w:rPr>
            </w:pPr>
            <w:r w:rsidRPr="00595B92">
              <w:rPr>
                <w:color w:val="000000" w:themeColor="text1"/>
                <w:lang w:val="en-GB"/>
              </w:rPr>
              <w:t>2023</w:t>
            </w:r>
          </w:p>
        </w:tc>
        <w:tc>
          <w:tcPr>
            <w:tcW w:w="3340" w:type="dxa"/>
            <w:tcBorders>
              <w:bottom w:val="single" w:sz="4" w:space="0" w:color="auto"/>
              <w:right w:val="single" w:sz="4" w:space="0" w:color="auto"/>
            </w:tcBorders>
            <w:shd w:val="clear" w:color="auto" w:fill="ADADAD" w:themeFill="background2" w:themeFillShade="BF"/>
          </w:tcPr>
          <w:p w14:paraId="770ADE3B" w14:textId="07C4DA49" w:rsidR="003458E5" w:rsidRPr="00595B92" w:rsidRDefault="003458E5" w:rsidP="00A61473">
            <w:pPr>
              <w:jc w:val="center"/>
              <w:cnfStyle w:val="000000100000" w:firstRow="0" w:lastRow="0" w:firstColumn="0" w:lastColumn="0" w:oddVBand="0" w:evenVBand="0" w:oddHBand="1" w:evenHBand="0" w:firstRowFirstColumn="0" w:firstRowLastColumn="0" w:lastRowFirstColumn="0" w:lastRowLastColumn="0"/>
              <w:rPr>
                <w:b/>
                <w:bCs/>
                <w:color w:val="000000" w:themeColor="text1"/>
                <w:lang w:val="sv-SE"/>
              </w:rPr>
            </w:pPr>
            <w:r w:rsidRPr="00595B92">
              <w:rPr>
                <w:b/>
                <w:bCs/>
                <w:color w:val="000000" w:themeColor="text1"/>
                <w:lang w:val="en-GB"/>
              </w:rPr>
              <w:t>1 064</w:t>
            </w:r>
          </w:p>
        </w:tc>
      </w:tr>
    </w:tbl>
    <w:p w14:paraId="4786263D" w14:textId="77777777" w:rsidR="003458E5" w:rsidRDefault="003458E5" w:rsidP="003458E5">
      <w:pPr>
        <w:pStyle w:val="ANormal"/>
      </w:pPr>
    </w:p>
    <w:p w14:paraId="5B491896" w14:textId="73AE047B" w:rsidR="0030698A" w:rsidRDefault="006371BE" w:rsidP="00B67150">
      <w:pPr>
        <w:pStyle w:val="RubrikD"/>
      </w:pPr>
      <w:r>
        <w:t xml:space="preserve">10.3.4 </w:t>
      </w:r>
      <w:r w:rsidR="0030698A" w:rsidRPr="0030698A">
        <w:t>Sammanfattning – hamnar</w:t>
      </w:r>
    </w:p>
    <w:p w14:paraId="1B9D7824" w14:textId="77777777" w:rsidR="006371BE" w:rsidRPr="006371BE" w:rsidRDefault="006371BE" w:rsidP="006371BE">
      <w:pPr>
        <w:pStyle w:val="Rubrikmellanrum"/>
      </w:pPr>
    </w:p>
    <w:p w14:paraId="282F5C78" w14:textId="53E8EAA3" w:rsidR="0030698A" w:rsidRPr="006371BE" w:rsidRDefault="0030698A" w:rsidP="006371BE">
      <w:pPr>
        <w:pStyle w:val="ANormal"/>
        <w:rPr>
          <w:color w:val="000000" w:themeColor="text1"/>
        </w:rPr>
      </w:pPr>
      <w:r w:rsidRPr="006371BE">
        <w:rPr>
          <w:color w:val="000000" w:themeColor="text1"/>
        </w:rPr>
        <w:t xml:space="preserve">På det hela taget måste elanslutningarna stärkas i alla tre hamnar. Också skärgårdstrafiken behöver </w:t>
      </w:r>
      <w:proofErr w:type="spellStart"/>
      <w:r w:rsidRPr="006371BE">
        <w:rPr>
          <w:color w:val="000000" w:themeColor="text1"/>
        </w:rPr>
        <w:t>landström</w:t>
      </w:r>
      <w:proofErr w:type="spellEnd"/>
      <w:r w:rsidRPr="006371BE">
        <w:rPr>
          <w:color w:val="000000" w:themeColor="text1"/>
        </w:rPr>
        <w:t xml:space="preserve"> och/eller laddningsmöjlighet</w:t>
      </w:r>
      <w:r w:rsidR="00D46957">
        <w:rPr>
          <w:color w:val="000000" w:themeColor="text1"/>
        </w:rPr>
        <w:t>er eller batterilösningar i framtiden</w:t>
      </w:r>
      <w:r w:rsidRPr="006371BE">
        <w:rPr>
          <w:color w:val="000000" w:themeColor="text1"/>
        </w:rPr>
        <w:t xml:space="preserve">. På Åland </w:t>
      </w:r>
      <w:proofErr w:type="gramStart"/>
      <w:r w:rsidRPr="006371BE">
        <w:rPr>
          <w:color w:val="000000" w:themeColor="text1"/>
        </w:rPr>
        <w:t>överlag</w:t>
      </w:r>
      <w:proofErr w:type="gramEnd"/>
      <w:r w:rsidRPr="006371BE">
        <w:rPr>
          <w:color w:val="000000" w:themeColor="text1"/>
        </w:rPr>
        <w:t xml:space="preserve"> medför det stora utmaningar att svara på behoven i det elektrifierade samhället genom att utveckla </w:t>
      </w:r>
      <w:proofErr w:type="spellStart"/>
      <w:r w:rsidRPr="006371BE">
        <w:rPr>
          <w:color w:val="000000" w:themeColor="text1"/>
        </w:rPr>
        <w:t>elinfrastrukturen</w:t>
      </w:r>
      <w:proofErr w:type="spellEnd"/>
      <w:r w:rsidRPr="006371BE">
        <w:rPr>
          <w:color w:val="000000" w:themeColor="text1"/>
        </w:rPr>
        <w:t>. Utmaningarna går att lösa genom samarbete</w:t>
      </w:r>
      <w:r w:rsidR="00D46957">
        <w:rPr>
          <w:color w:val="000000" w:themeColor="text1"/>
        </w:rPr>
        <w:t>, tidig planering av infrastruktursatsningar</w:t>
      </w:r>
      <w:r w:rsidRPr="006371BE">
        <w:rPr>
          <w:color w:val="000000" w:themeColor="text1"/>
        </w:rPr>
        <w:t xml:space="preserve"> och nya modeller bland annat för hantering av energikostnaderna.</w:t>
      </w:r>
      <w:r w:rsidR="006371BE">
        <w:rPr>
          <w:color w:val="000000" w:themeColor="text1"/>
        </w:rPr>
        <w:t xml:space="preserve"> </w:t>
      </w:r>
      <w:r w:rsidRPr="006371BE">
        <w:rPr>
          <w:color w:val="000000" w:themeColor="text1"/>
        </w:rPr>
        <w:t>Huruvida andra alternativa bränslen blir vanligare beror på marknaden och utvecklingen av bränsleproduktionen.</w:t>
      </w:r>
    </w:p>
    <w:p w14:paraId="300D1C61" w14:textId="7AA0F381" w:rsidR="0030698A" w:rsidRPr="006371BE" w:rsidRDefault="006371BE" w:rsidP="006371BE">
      <w:pPr>
        <w:pStyle w:val="ANormal"/>
        <w:rPr>
          <w:color w:val="000000" w:themeColor="text1"/>
        </w:rPr>
      </w:pPr>
      <w:r>
        <w:rPr>
          <w:color w:val="000000" w:themeColor="text1"/>
        </w:rPr>
        <w:tab/>
      </w:r>
      <w:r w:rsidR="0030698A" w:rsidRPr="006371BE">
        <w:rPr>
          <w:color w:val="000000" w:themeColor="text1"/>
        </w:rPr>
        <w:t xml:space="preserve">De </w:t>
      </w:r>
      <w:r>
        <w:rPr>
          <w:color w:val="000000" w:themeColor="text1"/>
        </w:rPr>
        <w:t xml:space="preserve">av </w:t>
      </w:r>
      <w:r w:rsidR="0030698A" w:rsidRPr="006371BE">
        <w:rPr>
          <w:color w:val="000000" w:themeColor="text1"/>
        </w:rPr>
        <w:t>Viking Lines fartyg som för närvarande använder naturgas bunkrar i andra hamnar än i Mariehamn eller Långnäs. En eventuell utveckling av en vätgasekonomi som bygger på havsbaserad vindkraft kan väcka intresse för bunkring av vätgas på Åland.</w:t>
      </w:r>
    </w:p>
    <w:p w14:paraId="4B2D0C6D" w14:textId="77777777" w:rsidR="00F455D6" w:rsidRPr="0030698A" w:rsidRDefault="00F455D6" w:rsidP="00F455D6">
      <w:pPr>
        <w:pStyle w:val="ANormal"/>
      </w:pPr>
    </w:p>
    <w:p w14:paraId="35034089" w14:textId="31FF551D" w:rsidR="00C30CF2" w:rsidRDefault="00C95422" w:rsidP="00C30CF2">
      <w:pPr>
        <w:pStyle w:val="RubrikB"/>
      </w:pPr>
      <w:bookmarkStart w:id="32" w:name="_Toc194412385"/>
      <w:r>
        <w:t>1</w:t>
      </w:r>
      <w:r w:rsidR="00F455D6">
        <w:t>1</w:t>
      </w:r>
      <w:r>
        <w:t xml:space="preserve">. </w:t>
      </w:r>
      <w:r w:rsidR="00C30CF2">
        <w:t>O</w:t>
      </w:r>
      <w:r w:rsidR="00C30CF2" w:rsidRPr="00C30CF2">
        <w:t>rganisation</w:t>
      </w:r>
      <w:r w:rsidR="00C30CF2">
        <w:t>en</w:t>
      </w:r>
      <w:r w:rsidR="00C30CF2" w:rsidRPr="00C30CF2">
        <w:t xml:space="preserve"> för registrering av identifieringsdata (IDRO)</w:t>
      </w:r>
      <w:bookmarkEnd w:id="32"/>
    </w:p>
    <w:p w14:paraId="0BB32EAB" w14:textId="77777777" w:rsidR="00C30CF2" w:rsidRPr="00C30CF2" w:rsidRDefault="00C30CF2" w:rsidP="00C30CF2">
      <w:pPr>
        <w:pStyle w:val="Rubrikmellanrum"/>
      </w:pPr>
    </w:p>
    <w:p w14:paraId="58CFA74D" w14:textId="091F4A9D" w:rsidR="00C30CF2" w:rsidRPr="00C30CF2" w:rsidRDefault="00C30CF2" w:rsidP="00C30CF2">
      <w:pPr>
        <w:pStyle w:val="ANormal"/>
        <w:rPr>
          <w:lang w:val="sv-FI"/>
        </w:rPr>
      </w:pPr>
      <w:r w:rsidRPr="00C30CF2">
        <w:rPr>
          <w:lang w:val="sv-FI"/>
        </w:rPr>
        <w:t xml:space="preserve">Enligt infrastrukturförordningens </w:t>
      </w:r>
      <w:r w:rsidR="00E87AE6">
        <w:rPr>
          <w:lang w:val="sv-FI"/>
        </w:rPr>
        <w:t>artikel </w:t>
      </w:r>
      <w:r w:rsidRPr="00C30CF2">
        <w:rPr>
          <w:lang w:val="sv-FI"/>
        </w:rPr>
        <w:t>20.1 ska medlemsstaterna utse en organisation för registrering av identifieringsdata (</w:t>
      </w:r>
      <w:r w:rsidRPr="00C30CF2">
        <w:rPr>
          <w:i/>
          <w:iCs/>
          <w:lang w:val="sv-FI"/>
        </w:rPr>
        <w:t xml:space="preserve">IDRO, </w:t>
      </w:r>
      <w:proofErr w:type="spellStart"/>
      <w:r w:rsidRPr="00C30CF2">
        <w:rPr>
          <w:i/>
          <w:iCs/>
          <w:lang w:val="sv-FI"/>
        </w:rPr>
        <w:t>Identification</w:t>
      </w:r>
      <w:proofErr w:type="spellEnd"/>
      <w:r w:rsidRPr="00C30CF2">
        <w:rPr>
          <w:i/>
          <w:iCs/>
          <w:lang w:val="sv-FI"/>
        </w:rPr>
        <w:t xml:space="preserve"> </w:t>
      </w:r>
      <w:proofErr w:type="spellStart"/>
      <w:r w:rsidRPr="00C30CF2">
        <w:rPr>
          <w:i/>
          <w:iCs/>
          <w:lang w:val="sv-FI"/>
        </w:rPr>
        <w:t>Registration</w:t>
      </w:r>
      <w:proofErr w:type="spellEnd"/>
      <w:r w:rsidRPr="00C30CF2">
        <w:rPr>
          <w:i/>
          <w:iCs/>
          <w:lang w:val="sv-FI"/>
        </w:rPr>
        <w:t xml:space="preserve"> Organisation</w:t>
      </w:r>
      <w:r w:rsidRPr="00C30CF2">
        <w:rPr>
          <w:lang w:val="sv-FI"/>
        </w:rPr>
        <w:t xml:space="preserve">). Landskapsregeringen bedömer att formuleringen i EU-förordningen </w:t>
      </w:r>
      <w:r w:rsidR="00E87AE6">
        <w:rPr>
          <w:lang w:val="sv-FI"/>
        </w:rPr>
        <w:t>artikel </w:t>
      </w:r>
      <w:r w:rsidRPr="00C30CF2">
        <w:rPr>
          <w:lang w:val="sv-FI"/>
        </w:rPr>
        <w:t>20.1 aktiverar bestämmelsen i 59b</w:t>
      </w:r>
      <w:r w:rsidR="00AC451D">
        <w:rPr>
          <w:lang w:val="sv-FI"/>
        </w:rPr>
        <w:t> §</w:t>
      </w:r>
      <w:r w:rsidRPr="00C30CF2">
        <w:rPr>
          <w:lang w:val="sv-FI"/>
        </w:rPr>
        <w:t xml:space="preserve"> 3</w:t>
      </w:r>
      <w:r w:rsidR="00AC451D">
        <w:rPr>
          <w:lang w:val="sv-FI"/>
        </w:rPr>
        <w:t> mom.</w:t>
      </w:r>
      <w:r w:rsidRPr="00C30CF2">
        <w:rPr>
          <w:lang w:val="sv-FI"/>
        </w:rPr>
        <w:t xml:space="preserve"> i självstyrelselagen. Enligt bestämmelsen utser riket en förvaltningsmyndighet i det fall där både landskapet och riket har behörighet om medlemsstaterna enligt gemenskapsrätten får utse endast en myndighet.</w:t>
      </w:r>
    </w:p>
    <w:p w14:paraId="719CC4CC" w14:textId="7F11F4BC" w:rsidR="00C30CF2" w:rsidRDefault="00C30CF2" w:rsidP="00C30CF2">
      <w:pPr>
        <w:pStyle w:val="ANormal"/>
      </w:pPr>
      <w:r>
        <w:rPr>
          <w:lang w:val="sv-FI"/>
        </w:rPr>
        <w:tab/>
      </w:r>
      <w:r w:rsidRPr="00C30CF2">
        <w:rPr>
          <w:lang w:val="sv-FI"/>
        </w:rPr>
        <w:t>Landskapsregeringen har 31</w:t>
      </w:r>
      <w:r w:rsidR="005544B0">
        <w:rPr>
          <w:lang w:val="sv-FI"/>
        </w:rPr>
        <w:t xml:space="preserve"> januari </w:t>
      </w:r>
      <w:r w:rsidRPr="00C30CF2">
        <w:rPr>
          <w:lang w:val="sv-FI"/>
        </w:rPr>
        <w:t>2024 meddelat detta till ansvarigt ministerium i riket (</w:t>
      </w:r>
      <w:r w:rsidR="005544B0">
        <w:rPr>
          <w:lang w:val="sv-FI"/>
        </w:rPr>
        <w:t>k</w:t>
      </w:r>
      <w:r w:rsidRPr="00C30CF2">
        <w:rPr>
          <w:lang w:val="sv-FI"/>
        </w:rPr>
        <w:t xml:space="preserve">ommunikationsministeriet). Landskapsregeringen har dock meddelat ministeriet att Åland gärna </w:t>
      </w:r>
      <w:r w:rsidR="005544B0">
        <w:rPr>
          <w:lang w:val="sv-FI"/>
        </w:rPr>
        <w:t xml:space="preserve">vill </w:t>
      </w:r>
      <w:r w:rsidRPr="00C30CF2">
        <w:rPr>
          <w:lang w:val="sv-FI"/>
        </w:rPr>
        <w:t>vara informerade om det fortsatta arbetet med att bilda IDRO-organisationen i riket. Landskapsregeringen har gärna samarbete med Transport- och kommunikationsverket kring den data som samlas in från laddningsstationer på Åland så att också landskapsregeringen kan ta del av de</w:t>
      </w:r>
      <w:r w:rsidR="005544B0">
        <w:rPr>
          <w:lang w:val="sv-FI"/>
        </w:rPr>
        <w:t>ss</w:t>
      </w:r>
      <w:r w:rsidRPr="00C30CF2">
        <w:rPr>
          <w:lang w:val="sv-FI"/>
        </w:rPr>
        <w:t>a data.</w:t>
      </w:r>
    </w:p>
    <w:p w14:paraId="1EC98331" w14:textId="77777777" w:rsidR="00127D4C" w:rsidRDefault="00127D4C" w:rsidP="00127D4C">
      <w:pPr>
        <w:pStyle w:val="ANormal"/>
      </w:pPr>
    </w:p>
    <w:p w14:paraId="33BAA473" w14:textId="2C741660" w:rsidR="00127D4C" w:rsidRDefault="004E3B42" w:rsidP="00127D4C">
      <w:pPr>
        <w:pStyle w:val="RubrikB"/>
      </w:pPr>
      <w:bookmarkStart w:id="33" w:name="_Toc483299191"/>
      <w:bookmarkStart w:id="34" w:name="_Toc194412386"/>
      <w:r>
        <w:t>1</w:t>
      </w:r>
      <w:r w:rsidR="00F455D6">
        <w:t>2</w:t>
      </w:r>
      <w:r w:rsidR="00127D4C">
        <w:t>. Lagstiftningsbehörigheten</w:t>
      </w:r>
      <w:bookmarkEnd w:id="33"/>
      <w:bookmarkEnd w:id="34"/>
    </w:p>
    <w:p w14:paraId="1A43ABB8" w14:textId="77777777" w:rsidR="00127D4C" w:rsidRDefault="00127D4C" w:rsidP="00127D4C">
      <w:pPr>
        <w:pStyle w:val="Rubrikmellanrum"/>
      </w:pPr>
    </w:p>
    <w:p w14:paraId="311F6073" w14:textId="0D4F184E" w:rsidR="00127D4C" w:rsidRDefault="00127D4C" w:rsidP="00127D4C">
      <w:pPr>
        <w:pStyle w:val="ANormal"/>
      </w:pPr>
      <w:r>
        <w:t>Förslaget hänför sig till ett flertal lagstiftningsområden av vilka det centralaste området bör vara näringsverksamhet. Detta rättsområde hänför sig enligt 18</w:t>
      </w:r>
      <w:r w:rsidR="00AC451D">
        <w:t> §</w:t>
      </w:r>
      <w:r>
        <w:t xml:space="preserve"> 22</w:t>
      </w:r>
      <w:r w:rsidR="00AC451D">
        <w:t> punkt</w:t>
      </w:r>
      <w:r>
        <w:t>en i självstyrelselagen</w:t>
      </w:r>
      <w:r w:rsidR="00D650C2">
        <w:t xml:space="preserve"> (1991:71) för Åland</w:t>
      </w:r>
      <w:r>
        <w:t xml:space="preserve"> till landskapets lagstiftningsbehörighet med vissa begränsningar. Bland annat utgör rättsområdena konsumentskydd, standardisering och utrikeshandel enligt 27</w:t>
      </w:r>
      <w:r w:rsidR="00AC451D">
        <w:t> §</w:t>
      </w:r>
      <w:r>
        <w:t xml:space="preserve"> 10, 19 och 22</w:t>
      </w:r>
      <w:r w:rsidR="00AC451D">
        <w:t> punkt</w:t>
      </w:r>
      <w:r>
        <w:t>erna i självstyrelselagen till rikets lagstiftningsbehörighet. Lagförslaget berör även handelssjöfart som enligt 27</w:t>
      </w:r>
      <w:r w:rsidR="00AC451D">
        <w:t> §</w:t>
      </w:r>
      <w:r>
        <w:t xml:space="preserve"> 13</w:t>
      </w:r>
      <w:r w:rsidR="00AC451D">
        <w:t> punkt</w:t>
      </w:r>
      <w:r>
        <w:t>en i självstyrelselagen är att hänföra till rikets lagstiftningsbehörighet. Enligt 27</w:t>
      </w:r>
      <w:r w:rsidR="00AC451D">
        <w:t> §</w:t>
      </w:r>
      <w:r>
        <w:t xml:space="preserve"> 35</w:t>
      </w:r>
      <w:r w:rsidR="00AC451D">
        <w:t> punkt</w:t>
      </w:r>
      <w:r>
        <w:t xml:space="preserve">en i självstyrelselagen har riket lagstiftningsbehörighet i fråga om explosiva ämnen till den del rikets säkerhet berörs. Till den del bestämmelserna i </w:t>
      </w:r>
      <w:r>
        <w:lastRenderedPageBreak/>
        <w:t>lagförslaget är att hänföra till rikets lagstiftningsbehörighet har bestämmelserna med stöd av 19</w:t>
      </w:r>
      <w:r w:rsidR="00AC451D">
        <w:t> §</w:t>
      </w:r>
      <w:r>
        <w:t xml:space="preserve"> 3</w:t>
      </w:r>
      <w:r w:rsidR="00AC451D">
        <w:t> mom.</w:t>
      </w:r>
      <w:r>
        <w:t xml:space="preserve"> i självstyrelselagen kunnat intas i landskapslagen för vinnande av enhetlighet och överskådlighet.</w:t>
      </w:r>
    </w:p>
    <w:p w14:paraId="1BC3F4DF" w14:textId="49603FE7" w:rsidR="00127D4C" w:rsidRDefault="00127D4C" w:rsidP="00127D4C">
      <w:pPr>
        <w:pStyle w:val="ANormal"/>
      </w:pPr>
      <w:r>
        <w:tab/>
        <w:t>Landskapslagen kan till viss del även anses hindra att produkter och tjänster som kan få personskador får utbredning och kan på så sätt anses beröra produktsäkerhet som har samband med rättsområdet hälsovård, ett rättsområde som med vissa undantag enligt 18</w:t>
      </w:r>
      <w:r w:rsidR="00AC451D">
        <w:t> §</w:t>
      </w:r>
      <w:r>
        <w:t xml:space="preserve"> 12</w:t>
      </w:r>
      <w:r w:rsidR="00AC451D">
        <w:t> punkt</w:t>
      </w:r>
      <w:r>
        <w:t>en i självstyrelselagen är att hänföra till landskapets lagstiftningsbehörighet. De undantag som gäller rättsområdet hälso- och sjukvård aktualiseras inte i detta lagförslag. Lagförslaget berör även landskapsregeringen och under denna lydande myndigheter och inrättning</w:t>
      </w:r>
      <w:r w:rsidR="003B5BC0">
        <w:t>ar</w:t>
      </w:r>
      <w:r>
        <w:t>, rättsområdena allmän ordning och säkerhet, med vissa undantag som inte är aktuella här, samt brand- och räddningsväsendet, natur- och miljövård samt vägtrafik. Sistnämnda rättsområden är enligt 18</w:t>
      </w:r>
      <w:r w:rsidR="00AC451D">
        <w:t> §</w:t>
      </w:r>
      <w:r>
        <w:t xml:space="preserve"> 1, 6, 10 och 21</w:t>
      </w:r>
      <w:r w:rsidR="00AC451D">
        <w:t> punkt</w:t>
      </w:r>
      <w:r>
        <w:t>erna i självstyrelselagen att hänföra till landskapets lagstiftningsbehörighet. Enligt 18</w:t>
      </w:r>
      <w:r w:rsidR="00AC451D">
        <w:t> §</w:t>
      </w:r>
      <w:r>
        <w:t xml:space="preserve"> 5</w:t>
      </w:r>
      <w:r w:rsidR="00AC451D">
        <w:t> punkt</w:t>
      </w:r>
      <w:r>
        <w:t>en i självstyrelselagen har landskapet lagstiftningsbehörighet i fråga om bland annat grunderna för avgifter till landskapet.</w:t>
      </w:r>
    </w:p>
    <w:p w14:paraId="4795C15D" w14:textId="31B6A6B4" w:rsidR="00127D4C" w:rsidRDefault="00127D4C" w:rsidP="00127D4C">
      <w:pPr>
        <w:pStyle w:val="ANormal"/>
      </w:pPr>
      <w:r>
        <w:tab/>
        <w:t>Utsättande och utdömande av vite samt användning av andra tvångsmedel inom rättsområden som hänförs sig till landskapets lagstiftningsbehörighet faller enligt 18</w:t>
      </w:r>
      <w:r w:rsidR="00AC451D">
        <w:t> §</w:t>
      </w:r>
      <w:r>
        <w:t xml:space="preserve"> 26</w:t>
      </w:r>
      <w:r w:rsidR="00AC451D">
        <w:t> punkt</w:t>
      </w:r>
      <w:r>
        <w:t>en under landskapets lagstiftningsbehörighet.</w:t>
      </w:r>
    </w:p>
    <w:p w14:paraId="5727E905" w14:textId="77777777" w:rsidR="00127D4C" w:rsidRDefault="00127D4C" w:rsidP="00127D4C">
      <w:pPr>
        <w:pStyle w:val="ANormal"/>
      </w:pPr>
      <w:r>
        <w:tab/>
        <w:t xml:space="preserve">De förvaltningsuppgifter som enligt rikslagen ankommer på statliga myndigheter ska enligt lagförslaget ankomma på landskapsregeringen, till den del </w:t>
      </w:r>
      <w:r w:rsidRPr="00965018">
        <w:t>förvaltningen hänför sig till uppgifter inom landskapets lagstiftningsbehörighet</w:t>
      </w:r>
      <w:r>
        <w:t>. Bestämmelsen är utformad på sedvanligt sätt vad gäller blankettlagstiftning och utgör i sig ingen behörighetsöverskridning.</w:t>
      </w:r>
    </w:p>
    <w:p w14:paraId="312355A9" w14:textId="471D89D4" w:rsidR="00127D4C" w:rsidRDefault="00127D4C" w:rsidP="00127D4C">
      <w:pPr>
        <w:pStyle w:val="ANormal"/>
      </w:pPr>
      <w:r>
        <w:tab/>
        <w:t>Förordningsfullmakterna håller sig inom ramen för de krav som ställs i 21</w:t>
      </w:r>
      <w:r w:rsidR="00AC451D">
        <w:t> §</w:t>
      </w:r>
      <w:r>
        <w:t xml:space="preserve"> 1</w:t>
      </w:r>
      <w:r w:rsidR="00AC451D">
        <w:t> mom.</w:t>
      </w:r>
      <w:r>
        <w:t xml:space="preserve"> i självstyrelselagen och 80</w:t>
      </w:r>
      <w:r w:rsidR="00AC451D">
        <w:t> §</w:t>
      </w:r>
      <w:r>
        <w:t xml:space="preserve"> i </w:t>
      </w:r>
      <w:r w:rsidR="002C5197">
        <w:t xml:space="preserve">Finlands </w:t>
      </w:r>
      <w:r>
        <w:t>grundlag</w:t>
      </w:r>
      <w:r w:rsidR="002C5197">
        <w:t xml:space="preserve"> (FFS 731/1999)</w:t>
      </w:r>
      <w:r>
        <w:t xml:space="preserve"> och följer den praxis som iakttas vad gäller blankettlagstiftning och bör således inte utgöra en behörighetsöverskridning.</w:t>
      </w:r>
    </w:p>
    <w:p w14:paraId="3399FD00" w14:textId="77777777" w:rsidR="00127D4C" w:rsidRDefault="00127D4C" w:rsidP="00127D4C">
      <w:pPr>
        <w:pStyle w:val="ANormal"/>
      </w:pPr>
    </w:p>
    <w:p w14:paraId="358BC337" w14:textId="02922497" w:rsidR="00127D4C" w:rsidRDefault="004E3B42" w:rsidP="00127D4C">
      <w:pPr>
        <w:pStyle w:val="RubrikB"/>
      </w:pPr>
      <w:bookmarkStart w:id="35" w:name="_Toc247507631"/>
      <w:bookmarkStart w:id="36" w:name="_Toc276461928"/>
      <w:bookmarkStart w:id="37" w:name="_Toc372620471"/>
      <w:bookmarkStart w:id="38" w:name="_Toc483299192"/>
      <w:bookmarkStart w:id="39" w:name="_Toc194412387"/>
      <w:r>
        <w:t>1</w:t>
      </w:r>
      <w:r w:rsidR="00F455D6">
        <w:t>3</w:t>
      </w:r>
      <w:r w:rsidR="00127D4C">
        <w:t>. Beredningen av förslaget</w:t>
      </w:r>
      <w:bookmarkEnd w:id="35"/>
      <w:bookmarkEnd w:id="36"/>
      <w:bookmarkEnd w:id="37"/>
      <w:bookmarkEnd w:id="38"/>
      <w:bookmarkEnd w:id="39"/>
    </w:p>
    <w:p w14:paraId="4DCCE321" w14:textId="77777777" w:rsidR="00127D4C" w:rsidRDefault="00127D4C" w:rsidP="00127D4C">
      <w:pPr>
        <w:pStyle w:val="Rubrikmellanrum"/>
      </w:pPr>
    </w:p>
    <w:p w14:paraId="4DD292D0" w14:textId="1BA29A13" w:rsidR="00127D4C" w:rsidRDefault="00127D4C" w:rsidP="00127D4C">
      <w:pPr>
        <w:pStyle w:val="ANormal"/>
      </w:pPr>
      <w:r w:rsidRPr="005C119C">
        <w:t xml:space="preserve">Lagförslaget har beretts i samarbete med </w:t>
      </w:r>
      <w:r w:rsidR="00D46957">
        <w:t>tjänstemän</w:t>
      </w:r>
      <w:r w:rsidR="00D47382">
        <w:t xml:space="preserve"> </w:t>
      </w:r>
      <w:r w:rsidRPr="005C119C">
        <w:t>hos allmänna byrån vid infrastrukturavdelningen. Förslaget har också diskuterats med miljöbyrån vi</w:t>
      </w:r>
      <w:r>
        <w:t>d social- och miljöavdelningen.</w:t>
      </w:r>
      <w:r w:rsidRPr="005C119C">
        <w:t xml:space="preserve"> Den slutliga beredningen har gjorts vid lagberedningen.</w:t>
      </w:r>
    </w:p>
    <w:p w14:paraId="39BA9F65" w14:textId="2B1687AE" w:rsidR="00B50421" w:rsidRPr="0053494C" w:rsidRDefault="00B50421" w:rsidP="00B50421">
      <w:pPr>
        <w:pStyle w:val="ANormal"/>
        <w:rPr>
          <w:color w:val="000000" w:themeColor="text1"/>
        </w:rPr>
      </w:pPr>
      <w:r w:rsidRPr="0053494C">
        <w:rPr>
          <w:color w:val="000000" w:themeColor="text1"/>
        </w:rPr>
        <w:tab/>
        <w:t xml:space="preserve">Lagförslaget i fråga har även sänts på remiss till samtliga kommuner på Åland och Ålands kommunförbund. Förslaget har även sänts på remiss till Ålands näringsliv, Företagarna på Åland, Mariehamns Energi Ab, Ålands Elandelslag, Mariehamns hamn Ab, Långnäs hamn Ab, Rederierna i Finland </w:t>
      </w:r>
      <w:proofErr w:type="spellStart"/>
      <w:r w:rsidRPr="0053494C">
        <w:rPr>
          <w:color w:val="000000" w:themeColor="text1"/>
        </w:rPr>
        <w:t>rf</w:t>
      </w:r>
      <w:proofErr w:type="spellEnd"/>
      <w:r w:rsidRPr="0053494C">
        <w:rPr>
          <w:color w:val="000000" w:themeColor="text1"/>
        </w:rPr>
        <w:t xml:space="preserve">, </w:t>
      </w:r>
      <w:proofErr w:type="spellStart"/>
      <w:r w:rsidRPr="0053494C">
        <w:rPr>
          <w:color w:val="000000" w:themeColor="text1"/>
        </w:rPr>
        <w:t>Finavia</w:t>
      </w:r>
      <w:proofErr w:type="spellEnd"/>
      <w:r w:rsidRPr="0053494C">
        <w:rPr>
          <w:color w:val="000000" w:themeColor="text1"/>
        </w:rPr>
        <w:t xml:space="preserve"> </w:t>
      </w:r>
      <w:proofErr w:type="spellStart"/>
      <w:r w:rsidRPr="0053494C">
        <w:rPr>
          <w:color w:val="000000" w:themeColor="text1"/>
        </w:rPr>
        <w:t>Abp</w:t>
      </w:r>
      <w:proofErr w:type="spellEnd"/>
      <w:r w:rsidRPr="0053494C">
        <w:rPr>
          <w:color w:val="000000" w:themeColor="text1"/>
        </w:rPr>
        <w:t>, Församlingarna på Åland, Pingstkyrkan på Åland samt Missionskyrkan på Åland.</w:t>
      </w:r>
    </w:p>
    <w:p w14:paraId="4781C5D3" w14:textId="2AB85E4C" w:rsidR="00B50421" w:rsidRPr="0053494C" w:rsidRDefault="00B50421" w:rsidP="00B50421">
      <w:pPr>
        <w:pStyle w:val="ANormal"/>
        <w:rPr>
          <w:color w:val="000000" w:themeColor="text1"/>
        </w:rPr>
      </w:pPr>
      <w:r w:rsidRPr="0053494C">
        <w:rPr>
          <w:color w:val="000000" w:themeColor="text1"/>
        </w:rPr>
        <w:tab/>
        <w:t xml:space="preserve">Av berörda remissinstanser har Eckerö kommun, Finströms kommun, Föglö kommun, Jomala kommun, Lemlands kommun, Lumparlands kommun, Saltviks kommun samt Vårdö kommun inkommit med utlåtande. Ålands kommunförbund, Företagarna på Åland, </w:t>
      </w:r>
      <w:r w:rsidR="00095D2D" w:rsidRPr="00095D2D">
        <w:rPr>
          <w:color w:val="000000" w:themeColor="text1"/>
        </w:rPr>
        <w:t>Mariehamns Hamn Ab</w:t>
      </w:r>
      <w:r w:rsidR="00095D2D">
        <w:rPr>
          <w:color w:val="000000" w:themeColor="text1"/>
        </w:rPr>
        <w:t xml:space="preserve">, </w:t>
      </w:r>
      <w:r w:rsidRPr="0053494C">
        <w:rPr>
          <w:color w:val="000000" w:themeColor="text1"/>
        </w:rPr>
        <w:t>Rederierna i Finland, Eckerö-Hammarlands församling och Pingstkyrkan på Åland har även avgivit utlåtande över lagförslaget i fråga.</w:t>
      </w:r>
    </w:p>
    <w:p w14:paraId="283975D2" w14:textId="3B52E863" w:rsidR="00FF38ED" w:rsidRPr="00697010" w:rsidRDefault="00F10F7A" w:rsidP="00FF38ED">
      <w:pPr>
        <w:pStyle w:val="ANormal"/>
        <w:rPr>
          <w:color w:val="000000" w:themeColor="text1"/>
        </w:rPr>
      </w:pPr>
      <w:r w:rsidRPr="0053494C">
        <w:rPr>
          <w:color w:val="000000" w:themeColor="text1"/>
        </w:rPr>
        <w:tab/>
        <w:t xml:space="preserve">Vissa remissinstanser har haft synpunkter på delar av förslaget. </w:t>
      </w:r>
      <w:r w:rsidR="00FF38ED" w:rsidRPr="0053494C">
        <w:rPr>
          <w:color w:val="000000" w:themeColor="text1"/>
        </w:rPr>
        <w:t>Remissinstanserna har bland annat anfört att förslaget medför kostnader för de aktörer som berörs av det</w:t>
      </w:r>
      <w:r w:rsidR="00823955" w:rsidRPr="0053494C">
        <w:rPr>
          <w:color w:val="000000" w:themeColor="text1"/>
        </w:rPr>
        <w:t xml:space="preserve"> och att landskapsregeringen borde frigöras ekonomiska medel för att bestrida nämnda kostnader</w:t>
      </w:r>
      <w:r w:rsidR="00FF38ED" w:rsidRPr="0053494C">
        <w:rPr>
          <w:color w:val="000000" w:themeColor="text1"/>
        </w:rPr>
        <w:t xml:space="preserve">. </w:t>
      </w:r>
      <w:r w:rsidRPr="0053494C">
        <w:rPr>
          <w:color w:val="000000" w:themeColor="text1"/>
        </w:rPr>
        <w:t xml:space="preserve">Landskapsregeringen har så långt möjligt </w:t>
      </w:r>
      <w:r w:rsidR="00823955" w:rsidRPr="0053494C">
        <w:rPr>
          <w:color w:val="000000" w:themeColor="text1"/>
        </w:rPr>
        <w:t>övervägt</w:t>
      </w:r>
      <w:r w:rsidRPr="0053494C">
        <w:rPr>
          <w:color w:val="000000" w:themeColor="text1"/>
        </w:rPr>
        <w:t xml:space="preserve"> dessa synpunkter</w:t>
      </w:r>
      <w:r w:rsidR="00FF38ED" w:rsidRPr="0053494C">
        <w:rPr>
          <w:color w:val="000000" w:themeColor="text1"/>
        </w:rPr>
        <w:t>.</w:t>
      </w:r>
      <w:r w:rsidR="004A0199" w:rsidRPr="0053494C">
        <w:rPr>
          <w:color w:val="000000" w:themeColor="text1"/>
        </w:rPr>
        <w:t xml:space="preserve"> </w:t>
      </w:r>
      <w:r w:rsidR="00823955" w:rsidRPr="0053494C">
        <w:rPr>
          <w:color w:val="000000" w:themeColor="text1"/>
        </w:rPr>
        <w:t>Slutsatsen är att f</w:t>
      </w:r>
      <w:r w:rsidR="00FF38ED" w:rsidRPr="0053494C">
        <w:rPr>
          <w:color w:val="000000" w:themeColor="text1"/>
        </w:rPr>
        <w:t xml:space="preserve">örslaget </w:t>
      </w:r>
      <w:r w:rsidR="00823955" w:rsidRPr="0053494C">
        <w:rPr>
          <w:color w:val="000000" w:themeColor="text1"/>
        </w:rPr>
        <w:t xml:space="preserve">enligt landskapsregeringen </w:t>
      </w:r>
      <w:r w:rsidR="00FF38ED" w:rsidRPr="0053494C">
        <w:rPr>
          <w:color w:val="000000" w:themeColor="text1"/>
        </w:rPr>
        <w:t>medför att det</w:t>
      </w:r>
      <w:r w:rsidR="004A0199" w:rsidRPr="0053494C">
        <w:rPr>
          <w:color w:val="000000" w:themeColor="text1"/>
        </w:rPr>
        <w:t xml:space="preserve"> skapa</w:t>
      </w:r>
      <w:r w:rsidR="00FF38ED" w:rsidRPr="0053494C">
        <w:rPr>
          <w:color w:val="000000" w:themeColor="text1"/>
        </w:rPr>
        <w:t>s</w:t>
      </w:r>
      <w:r w:rsidR="004A0199" w:rsidRPr="0053494C">
        <w:rPr>
          <w:color w:val="000000" w:themeColor="text1"/>
        </w:rPr>
        <w:t xml:space="preserve"> ett flexibelt regelverk som</w:t>
      </w:r>
      <w:r w:rsidR="00FF38ED" w:rsidRPr="0053494C">
        <w:rPr>
          <w:color w:val="000000" w:themeColor="text1"/>
        </w:rPr>
        <w:t xml:space="preserve"> har utformats i enlighet med EU-rätten med de genomförandefrister för uppfyllande av minimikraven på installationer av </w:t>
      </w:r>
      <w:proofErr w:type="spellStart"/>
      <w:r w:rsidR="00FF38ED" w:rsidRPr="0053494C">
        <w:rPr>
          <w:color w:val="000000" w:themeColor="text1"/>
        </w:rPr>
        <w:t>laddstationer</w:t>
      </w:r>
      <w:proofErr w:type="spellEnd"/>
      <w:r w:rsidR="00FF38ED" w:rsidRPr="0053494C">
        <w:rPr>
          <w:color w:val="000000" w:themeColor="text1"/>
        </w:rPr>
        <w:t xml:space="preserve"> och därtill anslutande förberedande markarbeten. Härigenom innebär förslaget att </w:t>
      </w:r>
      <w:r w:rsidR="00FF38ED" w:rsidRPr="0053494C">
        <w:rPr>
          <w:color w:val="000000" w:themeColor="text1"/>
        </w:rPr>
        <w:lastRenderedPageBreak/>
        <w:t xml:space="preserve">proportionalitetshänsyn tas till åländska förhållanden vilket i sin tur innebär att kostnaderna fördelas över tid på ett sådant sätt att de ligger på en rimlig nivå för dem som är skyldiga att iaktta de nya kraven enligt förslaget. </w:t>
      </w:r>
      <w:r w:rsidR="008A6788" w:rsidRPr="0053494C">
        <w:rPr>
          <w:color w:val="000000" w:themeColor="text1"/>
        </w:rPr>
        <w:t>I</w:t>
      </w:r>
      <w:r w:rsidR="00823955" w:rsidRPr="0053494C">
        <w:rPr>
          <w:color w:val="000000" w:themeColor="text1"/>
        </w:rPr>
        <w:t xml:space="preserve"> belysningen av det fortsatta behovet av genomförande av åtstramningar i syfte att få landskapsekonomin i balans anser </w:t>
      </w:r>
      <w:r w:rsidR="008A6788" w:rsidRPr="0053494C">
        <w:rPr>
          <w:color w:val="000000" w:themeColor="text1"/>
        </w:rPr>
        <w:t xml:space="preserve">landskapsregeringen </w:t>
      </w:r>
      <w:r w:rsidR="001C39E6" w:rsidRPr="0053494C">
        <w:rPr>
          <w:color w:val="000000" w:themeColor="text1"/>
        </w:rPr>
        <w:t xml:space="preserve">således </w:t>
      </w:r>
      <w:r w:rsidR="00823955" w:rsidRPr="0053494C">
        <w:rPr>
          <w:color w:val="000000" w:themeColor="text1"/>
        </w:rPr>
        <w:t xml:space="preserve">att kostnaderna </w:t>
      </w:r>
      <w:r w:rsidR="008A6788" w:rsidRPr="0053494C">
        <w:rPr>
          <w:color w:val="000000" w:themeColor="text1"/>
        </w:rPr>
        <w:t xml:space="preserve">inte </w:t>
      </w:r>
      <w:r w:rsidR="00823955" w:rsidRPr="0053494C">
        <w:rPr>
          <w:color w:val="000000" w:themeColor="text1"/>
        </w:rPr>
        <w:t>behöver bestridas på det sätt som önskats av vissa av instanserna</w:t>
      </w:r>
      <w:r w:rsidR="008A6788" w:rsidRPr="0053494C">
        <w:rPr>
          <w:color w:val="000000" w:themeColor="text1"/>
        </w:rPr>
        <w:t>,</w:t>
      </w:r>
      <w:r w:rsidR="00823955" w:rsidRPr="0053494C">
        <w:rPr>
          <w:color w:val="000000" w:themeColor="text1"/>
        </w:rPr>
        <w:t xml:space="preserve"> utan att den ekonomiska bärkraften ute i kommunerna bör vara </w:t>
      </w:r>
      <w:r w:rsidR="00823955" w:rsidRPr="00697010">
        <w:rPr>
          <w:color w:val="000000" w:themeColor="text1"/>
        </w:rPr>
        <w:t>tillräcklig för att installationskraven i fråga ska kunna verkställas på sikt.</w:t>
      </w:r>
    </w:p>
    <w:p w14:paraId="2692EB8D" w14:textId="01767AEA" w:rsidR="00597995" w:rsidRPr="00697010" w:rsidRDefault="00597995" w:rsidP="00597995">
      <w:pPr>
        <w:pStyle w:val="ANormal"/>
        <w:rPr>
          <w:color w:val="000000" w:themeColor="text1"/>
        </w:rPr>
      </w:pPr>
      <w:r w:rsidRPr="00697010">
        <w:rPr>
          <w:color w:val="000000" w:themeColor="text1"/>
        </w:rPr>
        <w:tab/>
        <w:t xml:space="preserve">I anslutning till remissen har Företagarna på Åland, vid sidan av den officiella statistiken ovan vad gäller </w:t>
      </w:r>
      <w:proofErr w:type="spellStart"/>
      <w:r w:rsidRPr="00697010">
        <w:rPr>
          <w:color w:val="000000" w:themeColor="text1"/>
        </w:rPr>
        <w:t>laddhybrider</w:t>
      </w:r>
      <w:proofErr w:type="spellEnd"/>
      <w:r w:rsidRPr="00697010">
        <w:rPr>
          <w:color w:val="000000" w:themeColor="text1"/>
        </w:rPr>
        <w:t xml:space="preserve">, bland </w:t>
      </w:r>
      <w:r w:rsidR="00F74E19" w:rsidRPr="00697010">
        <w:rPr>
          <w:color w:val="000000" w:themeColor="text1"/>
        </w:rPr>
        <w:t xml:space="preserve">annat </w:t>
      </w:r>
      <w:r w:rsidRPr="00697010">
        <w:rPr>
          <w:color w:val="000000" w:themeColor="text1"/>
        </w:rPr>
        <w:t xml:space="preserve">anfört att tidigare stickprov på fordonsregistret har gett vid handen att dessa ofta har registrerats felaktigt som enbart bensindrivna. En omfattande utredning som Företagarna på Åland gjort i samband med remissprocessen visar också att antalet </w:t>
      </w:r>
      <w:proofErr w:type="spellStart"/>
      <w:r w:rsidRPr="00697010">
        <w:rPr>
          <w:color w:val="000000" w:themeColor="text1"/>
        </w:rPr>
        <w:t>laddhybridbilar</w:t>
      </w:r>
      <w:proofErr w:type="spellEnd"/>
      <w:r w:rsidRPr="00697010">
        <w:rPr>
          <w:color w:val="000000" w:themeColor="text1"/>
        </w:rPr>
        <w:t xml:space="preserve"> på Åland är cirka sju gånger fler än vad som anges i den officiella statistiken i tabell </w:t>
      </w:r>
      <w:r w:rsidR="00A7223F" w:rsidRPr="00697010">
        <w:rPr>
          <w:color w:val="000000" w:themeColor="text1"/>
        </w:rPr>
        <w:t>2</w:t>
      </w:r>
      <w:r w:rsidRPr="00697010">
        <w:rPr>
          <w:color w:val="000000" w:themeColor="text1"/>
        </w:rPr>
        <w:t xml:space="preserve"> ovan. Detta medför enligt Företagarna på Åland att alla kalkyler över efterfrågan på offentliga laddningsstationer sannolikt väsentligt underskattar behovet till denna del. Enbart av den vanligaste bilmodellen av </w:t>
      </w:r>
      <w:proofErr w:type="spellStart"/>
      <w:r w:rsidRPr="00697010">
        <w:rPr>
          <w:color w:val="000000" w:themeColor="text1"/>
        </w:rPr>
        <w:t>laddhybridtyp</w:t>
      </w:r>
      <w:proofErr w:type="spellEnd"/>
      <w:r w:rsidRPr="00697010">
        <w:rPr>
          <w:color w:val="000000" w:themeColor="text1"/>
        </w:rPr>
        <w:t xml:space="preserve"> finns i nuläget nära 200 fordonsexemplar. Enligt beräkningar gjorda av Företagarna på Åland finns det vidare över 60 olika bilmodeller av </w:t>
      </w:r>
      <w:proofErr w:type="spellStart"/>
      <w:r w:rsidRPr="00697010">
        <w:rPr>
          <w:color w:val="000000" w:themeColor="text1"/>
        </w:rPr>
        <w:t>laddhybridtyp</w:t>
      </w:r>
      <w:proofErr w:type="spellEnd"/>
      <w:r w:rsidRPr="00697010">
        <w:rPr>
          <w:color w:val="000000" w:themeColor="text1"/>
        </w:rPr>
        <w:t xml:space="preserve">. Den officiella siffran för antalet </w:t>
      </w:r>
      <w:proofErr w:type="spellStart"/>
      <w:r w:rsidRPr="00697010">
        <w:rPr>
          <w:color w:val="000000" w:themeColor="text1"/>
        </w:rPr>
        <w:t>laddhybrider</w:t>
      </w:r>
      <w:proofErr w:type="spellEnd"/>
      <w:r w:rsidRPr="00697010">
        <w:rPr>
          <w:color w:val="000000" w:themeColor="text1"/>
        </w:rPr>
        <w:t xml:space="preserve"> i tabell </w:t>
      </w:r>
      <w:r w:rsidR="00A7223F" w:rsidRPr="00697010">
        <w:rPr>
          <w:color w:val="000000" w:themeColor="text1"/>
        </w:rPr>
        <w:t>2</w:t>
      </w:r>
      <w:r w:rsidRPr="00697010">
        <w:rPr>
          <w:color w:val="000000" w:themeColor="text1"/>
        </w:rPr>
        <w:t xml:space="preserve"> bygger på uppgifter som Ålands statistik- och utredningsbyrå erhållit från Fordonsmyndigheten.</w:t>
      </w:r>
    </w:p>
    <w:p w14:paraId="7984082B" w14:textId="1494B04F" w:rsidR="00597995" w:rsidRPr="00697010" w:rsidRDefault="00597995" w:rsidP="00597995">
      <w:pPr>
        <w:pStyle w:val="ANormal"/>
        <w:rPr>
          <w:color w:val="000000" w:themeColor="text1"/>
        </w:rPr>
      </w:pPr>
      <w:r w:rsidRPr="00697010">
        <w:rPr>
          <w:color w:val="000000" w:themeColor="text1"/>
        </w:rPr>
        <w:tab/>
        <w:t xml:space="preserve">Diskrepansen mellan de officiella uppgifterna och de som Företagarna på Åland erhållit i samband med sin utredning har enligt Fordonsmyndigheten sin förklaring i att det i rikets fordonsregister inte anges att avsedda bilar är </w:t>
      </w:r>
      <w:proofErr w:type="spellStart"/>
      <w:r w:rsidRPr="00697010">
        <w:rPr>
          <w:color w:val="000000" w:themeColor="text1"/>
        </w:rPr>
        <w:t>laddhybrider</w:t>
      </w:r>
      <w:proofErr w:type="spellEnd"/>
      <w:r w:rsidRPr="00697010">
        <w:rPr>
          <w:color w:val="000000" w:themeColor="text1"/>
        </w:rPr>
        <w:t xml:space="preserve"> utan att det anges att de är bensindrivna. (Fordonsmyndigheten har dock erfarit att det i några enstaka fall rörande fordon som registrerats i riket har angivits att de utgör en så kallad </w:t>
      </w:r>
      <w:proofErr w:type="spellStart"/>
      <w:r w:rsidRPr="00697010">
        <w:rPr>
          <w:color w:val="000000" w:themeColor="text1"/>
        </w:rPr>
        <w:t>plugginhybrid</w:t>
      </w:r>
      <w:proofErr w:type="spellEnd"/>
      <w:r w:rsidRPr="00697010">
        <w:rPr>
          <w:color w:val="000000" w:themeColor="text1"/>
        </w:rPr>
        <w:t>). Problemet med riksregistrerade fordon är enligt Fordonsmyndigheten att det på Åland inte finns ett krav på att fordonen ska visas upp i samband med att de ska registreras i det åländska fordonsregistret, något som följer av bestämmelsen i 7</w:t>
      </w:r>
      <w:r w:rsidR="00AC451D">
        <w:rPr>
          <w:color w:val="000000" w:themeColor="text1"/>
        </w:rPr>
        <w:t> §</w:t>
      </w:r>
      <w:r w:rsidRPr="00697010">
        <w:rPr>
          <w:color w:val="000000" w:themeColor="text1"/>
        </w:rPr>
        <w:t xml:space="preserve"> i landskapslagen (1993:19) om besiktning och registrering av fordon</w:t>
      </w:r>
      <w:r w:rsidR="00A7223F" w:rsidRPr="00697010">
        <w:rPr>
          <w:color w:val="000000" w:themeColor="text1"/>
        </w:rPr>
        <w:t>.</w:t>
      </w:r>
      <w:r w:rsidRPr="00697010">
        <w:rPr>
          <w:color w:val="000000" w:themeColor="text1"/>
        </w:rPr>
        <w:t xml:space="preserve"> </w:t>
      </w:r>
      <w:r w:rsidR="00A7223F" w:rsidRPr="00697010">
        <w:rPr>
          <w:color w:val="000000" w:themeColor="text1"/>
        </w:rPr>
        <w:t xml:space="preserve">Den bestämmelsen </w:t>
      </w:r>
      <w:r w:rsidRPr="00697010">
        <w:rPr>
          <w:color w:val="000000" w:themeColor="text1"/>
        </w:rPr>
        <w:t xml:space="preserve">stipulerar </w:t>
      </w:r>
      <w:r w:rsidR="00A7223F" w:rsidRPr="00697010">
        <w:rPr>
          <w:color w:val="000000" w:themeColor="text1"/>
        </w:rPr>
        <w:t xml:space="preserve">bland annat </w:t>
      </w:r>
      <w:r w:rsidRPr="00697010">
        <w:rPr>
          <w:color w:val="000000" w:themeColor="text1"/>
        </w:rPr>
        <w:t xml:space="preserve">att registreringsbesiktning inte krävs för fordon som har registreringsbesiktigats i riket. Detta medför att Fordonsmyndigheten i </w:t>
      </w:r>
      <w:r w:rsidR="00A7223F" w:rsidRPr="00697010">
        <w:rPr>
          <w:color w:val="000000" w:themeColor="text1"/>
        </w:rPr>
        <w:t xml:space="preserve">sådana </w:t>
      </w:r>
      <w:r w:rsidRPr="00697010">
        <w:rPr>
          <w:color w:val="000000" w:themeColor="text1"/>
        </w:rPr>
        <w:t xml:space="preserve">fall inte har möjlighet att registrera avsedda </w:t>
      </w:r>
      <w:r w:rsidR="007141FC" w:rsidRPr="00697010">
        <w:rPr>
          <w:color w:val="000000" w:themeColor="text1"/>
        </w:rPr>
        <w:t>bilar</w:t>
      </w:r>
      <w:r w:rsidRPr="00697010">
        <w:rPr>
          <w:color w:val="000000" w:themeColor="text1"/>
        </w:rPr>
        <w:t xml:space="preserve"> som </w:t>
      </w:r>
      <w:proofErr w:type="spellStart"/>
      <w:r w:rsidRPr="00697010">
        <w:rPr>
          <w:color w:val="000000" w:themeColor="text1"/>
        </w:rPr>
        <w:t>laddhybrider</w:t>
      </w:r>
      <w:proofErr w:type="spellEnd"/>
      <w:r w:rsidRPr="00697010">
        <w:rPr>
          <w:color w:val="000000" w:themeColor="text1"/>
        </w:rPr>
        <w:t xml:space="preserve"> eftersom det inte framgår av det fastländska registerbeviset att så är fallet.</w:t>
      </w:r>
      <w:r w:rsidRPr="00697010">
        <w:rPr>
          <w:rStyle w:val="Fotnotsreferens"/>
          <w:color w:val="000000" w:themeColor="text1"/>
        </w:rPr>
        <w:footnoteReference w:id="8"/>
      </w:r>
      <w:r w:rsidRPr="00697010">
        <w:rPr>
          <w:color w:val="000000" w:themeColor="text1"/>
        </w:rPr>
        <w:t xml:space="preserve"> </w:t>
      </w:r>
    </w:p>
    <w:p w14:paraId="333F8E0E" w14:textId="77777777" w:rsidR="00FF38ED" w:rsidRPr="008732B7" w:rsidRDefault="00FF38ED" w:rsidP="008732B7">
      <w:pPr>
        <w:pStyle w:val="ANormal"/>
      </w:pPr>
    </w:p>
    <w:p w14:paraId="738C1023" w14:textId="77777777" w:rsidR="00AF3004" w:rsidRDefault="00AF3004">
      <w:pPr>
        <w:pStyle w:val="RubrikA"/>
      </w:pPr>
      <w:bookmarkStart w:id="40" w:name="_Toc194412388"/>
      <w:r w:rsidRPr="009E3FB2">
        <w:t>Detaljmotivering</w:t>
      </w:r>
      <w:bookmarkEnd w:id="40"/>
    </w:p>
    <w:p w14:paraId="2DE65B40" w14:textId="77777777" w:rsidR="00C313FA" w:rsidRDefault="00C313FA" w:rsidP="00C313FA">
      <w:pPr>
        <w:pStyle w:val="Rubrikmellanrum"/>
      </w:pPr>
    </w:p>
    <w:p w14:paraId="31A35D76" w14:textId="0604D583" w:rsidR="00C313FA" w:rsidRPr="009E3FB2" w:rsidRDefault="00C313FA" w:rsidP="00BB02AE">
      <w:pPr>
        <w:pStyle w:val="RubrikB"/>
      </w:pPr>
      <w:bookmarkStart w:id="41" w:name="_Toc194412389"/>
      <w:r>
        <w:t>1</w:t>
      </w:r>
      <w:r w:rsidRPr="009E3FB2">
        <w:t xml:space="preserve">. </w:t>
      </w:r>
      <w:r w:rsidR="00BB02AE">
        <w:t xml:space="preserve">Landskapslag </w:t>
      </w:r>
      <w:r w:rsidR="00BB02AE" w:rsidRPr="00BB02AE">
        <w:t>om tillämpning på Åland av lagen om</w:t>
      </w:r>
      <w:r w:rsidR="00BB02AE">
        <w:t xml:space="preserve"> </w:t>
      </w:r>
      <w:r w:rsidR="00BB02AE" w:rsidRPr="00BB02AE">
        <w:t>infrastruktur för distribution av alternativa drivmedel inom transportsektorn</w:t>
      </w:r>
      <w:bookmarkEnd w:id="41"/>
    </w:p>
    <w:p w14:paraId="63453741" w14:textId="77777777" w:rsidR="00C313FA" w:rsidRPr="009E3FB2" w:rsidRDefault="00C313FA" w:rsidP="00C313FA">
      <w:pPr>
        <w:pStyle w:val="Rubrikmellanrum"/>
      </w:pPr>
    </w:p>
    <w:p w14:paraId="681439EF" w14:textId="73273182" w:rsidR="00B43A9C" w:rsidRDefault="00625CEF" w:rsidP="00C313FA">
      <w:pPr>
        <w:pStyle w:val="ANormal"/>
      </w:pPr>
      <w:r>
        <w:t>1</w:t>
      </w:r>
      <w:r w:rsidR="00AC451D">
        <w:t> §</w:t>
      </w:r>
      <w:r w:rsidR="00C313FA" w:rsidRPr="009E3FB2">
        <w:t xml:space="preserve"> </w:t>
      </w:r>
      <w:r w:rsidRPr="00625CEF">
        <w:rPr>
          <w:i/>
          <w:iCs/>
        </w:rPr>
        <w:t>Lagens tillämpningsområde</w:t>
      </w:r>
      <w:r>
        <w:rPr>
          <w:i/>
          <w:iCs/>
        </w:rPr>
        <w:t>.</w:t>
      </w:r>
      <w:r w:rsidR="00C313FA" w:rsidRPr="009E3FB2">
        <w:t xml:space="preserve"> </w:t>
      </w:r>
      <w:r w:rsidR="00AC0462" w:rsidRPr="00D27DFD">
        <w:t xml:space="preserve">Enligt </w:t>
      </w:r>
      <w:r w:rsidR="00B43A9C" w:rsidRPr="00B43A9C">
        <w:rPr>
          <w:i/>
          <w:iCs/>
          <w:color w:val="000000" w:themeColor="text1"/>
        </w:rPr>
        <w:t>1</w:t>
      </w:r>
      <w:r w:rsidR="00AC451D">
        <w:rPr>
          <w:i/>
          <w:iCs/>
          <w:color w:val="000000" w:themeColor="text1"/>
        </w:rPr>
        <w:t> mom.</w:t>
      </w:r>
      <w:r w:rsidR="00B43A9C">
        <w:t xml:space="preserve"> </w:t>
      </w:r>
      <w:r w:rsidR="00AC0462" w:rsidRPr="00D27DFD">
        <w:t xml:space="preserve">antas rikets lag </w:t>
      </w:r>
      <w:r w:rsidR="00B43A9C" w:rsidRPr="001E21F4">
        <w:rPr>
          <w:color w:val="000000" w:themeColor="text1"/>
        </w:rPr>
        <w:t>om infrastruktur för distribution av alternativa drivmedel inom transportsektorn (FFS 475/2024</w:t>
      </w:r>
      <w:r w:rsidR="009C523C">
        <w:rPr>
          <w:color w:val="000000" w:themeColor="text1"/>
        </w:rPr>
        <w:t xml:space="preserve">, </w:t>
      </w:r>
      <w:r w:rsidR="00BF1BE5">
        <w:rPr>
          <w:i/>
          <w:iCs/>
          <w:color w:val="000000" w:themeColor="text1"/>
        </w:rPr>
        <w:t>nya infrastrukturlagen</w:t>
      </w:r>
      <w:r w:rsidR="00B43A9C" w:rsidRPr="001E21F4">
        <w:rPr>
          <w:color w:val="000000" w:themeColor="text1"/>
        </w:rPr>
        <w:t xml:space="preserve">) </w:t>
      </w:r>
      <w:r w:rsidR="00AC0462" w:rsidRPr="00D27DFD">
        <w:t xml:space="preserve">som en blankettlag. </w:t>
      </w:r>
      <w:r w:rsidR="00BF1BE5">
        <w:t>Nya infrastrukturlagen</w:t>
      </w:r>
      <w:r w:rsidR="00AC0462" w:rsidRPr="00D27DFD">
        <w:t xml:space="preserve"> ska tillämpas </w:t>
      </w:r>
      <w:r w:rsidR="00B43A9C">
        <w:t>på Åland</w:t>
      </w:r>
      <w:r w:rsidR="00AC0462" w:rsidRPr="00D27DFD">
        <w:t xml:space="preserve"> i </w:t>
      </w:r>
      <w:r w:rsidR="00B43A9C">
        <w:t>sin</w:t>
      </w:r>
      <w:r w:rsidR="00AC0462" w:rsidRPr="00D27DFD">
        <w:t xml:space="preserve"> aktuella lydelse men med de i </w:t>
      </w:r>
      <w:r w:rsidR="00B43A9C">
        <w:t>blankett</w:t>
      </w:r>
      <w:r w:rsidR="00AC0462" w:rsidRPr="00D27DFD">
        <w:t>lag</w:t>
      </w:r>
      <w:r w:rsidR="00B43A9C">
        <w:t>en</w:t>
      </w:r>
      <w:r w:rsidR="00AC0462" w:rsidRPr="00D27DFD">
        <w:t xml:space="preserve"> </w:t>
      </w:r>
      <w:r w:rsidR="00B43A9C">
        <w:t>angivna</w:t>
      </w:r>
      <w:r w:rsidR="00AC0462" w:rsidRPr="00D27DFD">
        <w:t xml:space="preserve"> avvikelserna.</w:t>
      </w:r>
    </w:p>
    <w:p w14:paraId="7165AC13" w14:textId="2C3BE275" w:rsidR="00C313FA" w:rsidRPr="009C523C" w:rsidRDefault="00B43A9C" w:rsidP="00C313FA">
      <w:pPr>
        <w:pStyle w:val="ANormal"/>
        <w:rPr>
          <w:color w:val="000000" w:themeColor="text1"/>
        </w:rPr>
      </w:pPr>
      <w:r w:rsidRPr="008B5028">
        <w:rPr>
          <w:color w:val="000000" w:themeColor="text1"/>
        </w:rPr>
        <w:lastRenderedPageBreak/>
        <w:tab/>
      </w:r>
      <w:r w:rsidR="00BF1BE5">
        <w:t>Nya infrastrukturlagen</w:t>
      </w:r>
      <w:r w:rsidRPr="008B5028">
        <w:rPr>
          <w:color w:val="000000" w:themeColor="text1"/>
        </w:rPr>
        <w:t xml:space="preserve"> kan i framtiden komma att ändras av olika skäl. För att det åländska regelverket, inom det rättsområde som </w:t>
      </w:r>
      <w:r>
        <w:rPr>
          <w:color w:val="000000" w:themeColor="text1"/>
        </w:rPr>
        <w:t>rikslagen</w:t>
      </w:r>
      <w:r w:rsidRPr="008B5028">
        <w:rPr>
          <w:color w:val="000000" w:themeColor="text1"/>
        </w:rPr>
        <w:t xml:space="preserve"> berör, ska överensstämma med rikslagstiftningen är det viktigt att det finns bestämmelser som automatiskt gör ändringar i </w:t>
      </w:r>
      <w:r w:rsidR="00BF1BE5">
        <w:t>nya infrastrukturlagen</w:t>
      </w:r>
      <w:r w:rsidRPr="008B5028">
        <w:rPr>
          <w:color w:val="000000" w:themeColor="text1"/>
        </w:rPr>
        <w:t xml:space="preserve"> tillämpliga på Åland. Med anledning av detta har bestämmelsen i </w:t>
      </w:r>
      <w:r w:rsidRPr="00B43A9C">
        <w:rPr>
          <w:i/>
          <w:iCs/>
          <w:color w:val="000000" w:themeColor="text1"/>
        </w:rPr>
        <w:t>2</w:t>
      </w:r>
      <w:r w:rsidR="00AC451D">
        <w:rPr>
          <w:i/>
          <w:iCs/>
          <w:color w:val="000000" w:themeColor="text1"/>
        </w:rPr>
        <w:t> mom.</w:t>
      </w:r>
      <w:r w:rsidRPr="00B43A9C">
        <w:rPr>
          <w:i/>
          <w:iCs/>
          <w:color w:val="000000" w:themeColor="text1"/>
        </w:rPr>
        <w:t xml:space="preserve"> </w:t>
      </w:r>
      <w:r w:rsidRPr="008B5028">
        <w:rPr>
          <w:color w:val="000000" w:themeColor="text1"/>
        </w:rPr>
        <w:t>om författningsändringar intagits i förslaget.</w:t>
      </w:r>
      <w:r w:rsidR="009C523C">
        <w:rPr>
          <w:color w:val="000000" w:themeColor="text1"/>
        </w:rPr>
        <w:t xml:space="preserve"> </w:t>
      </w:r>
      <w:r w:rsidR="00AC0462" w:rsidRPr="00D27DFD">
        <w:t>Detta innebär att ändringar som g</w:t>
      </w:r>
      <w:r w:rsidR="00AC0462">
        <w:t>ö</w:t>
      </w:r>
      <w:r w:rsidR="00AC0462" w:rsidRPr="00D27DFD">
        <w:t xml:space="preserve">rs i </w:t>
      </w:r>
      <w:r w:rsidR="00BF1BE5">
        <w:t>nya infrastrukturlagen</w:t>
      </w:r>
      <w:r w:rsidR="00AC0462" w:rsidRPr="00D27DFD">
        <w:t xml:space="preserve"> b</w:t>
      </w:r>
      <w:r w:rsidR="00AC0462">
        <w:t>ö</w:t>
      </w:r>
      <w:r w:rsidR="00AC0462" w:rsidRPr="00D27DFD">
        <w:t xml:space="preserve">rjar gälla </w:t>
      </w:r>
      <w:r w:rsidR="009C523C">
        <w:t>på Åland</w:t>
      </w:r>
      <w:r w:rsidR="00AC0462" w:rsidRPr="00D27DFD">
        <w:t xml:space="preserve"> samtidigt som de b</w:t>
      </w:r>
      <w:r w:rsidR="00AC0462">
        <w:t>ö</w:t>
      </w:r>
      <w:r w:rsidR="00AC0462" w:rsidRPr="00D27DFD">
        <w:t xml:space="preserve">rjar gälla i riket, om inte ändringarna gäller bestämmelser som inte ska tillämpas </w:t>
      </w:r>
      <w:r w:rsidR="009C523C">
        <w:t>på Åland</w:t>
      </w:r>
      <w:r w:rsidR="00AC0462" w:rsidRPr="00D27DFD">
        <w:t xml:space="preserve"> eller som de</w:t>
      </w:r>
      <w:r w:rsidR="00AC0462">
        <w:t xml:space="preserve">t på annat sätt finns undantag </w:t>
      </w:r>
      <w:r w:rsidR="00AC0462" w:rsidRPr="00D27DFD">
        <w:t>från</w:t>
      </w:r>
      <w:r w:rsidR="00AC0462" w:rsidRPr="005F54BD">
        <w:rPr>
          <w:szCs w:val="22"/>
          <w:lang w:eastAsia="nb-NO"/>
        </w:rPr>
        <w:t xml:space="preserve"> i </w:t>
      </w:r>
      <w:r w:rsidR="009C523C">
        <w:rPr>
          <w:szCs w:val="22"/>
          <w:lang w:eastAsia="nb-NO"/>
        </w:rPr>
        <w:t>blankett</w:t>
      </w:r>
      <w:r w:rsidR="00AC0462" w:rsidRPr="005F54BD">
        <w:rPr>
          <w:szCs w:val="22"/>
          <w:lang w:eastAsia="nb-NO"/>
        </w:rPr>
        <w:t>lagen.</w:t>
      </w:r>
    </w:p>
    <w:p w14:paraId="2E480264" w14:textId="77777777" w:rsidR="00B43A9C" w:rsidRDefault="00B43A9C" w:rsidP="00C313FA">
      <w:pPr>
        <w:pStyle w:val="ANormal"/>
        <w:rPr>
          <w:szCs w:val="22"/>
          <w:lang w:eastAsia="nb-NO"/>
        </w:rPr>
      </w:pPr>
    </w:p>
    <w:p w14:paraId="78A099F8" w14:textId="66D6BC93" w:rsidR="00A15F21" w:rsidRDefault="00625CEF" w:rsidP="00A15F21">
      <w:pPr>
        <w:pStyle w:val="ANormal"/>
        <w:rPr>
          <w:szCs w:val="22"/>
          <w:lang w:eastAsia="nb-NO"/>
        </w:rPr>
      </w:pPr>
      <w:r>
        <w:t>2</w:t>
      </w:r>
      <w:r w:rsidR="00AC451D">
        <w:t> §</w:t>
      </w:r>
      <w:r w:rsidR="0018582C" w:rsidRPr="009E3FB2">
        <w:t xml:space="preserve"> </w:t>
      </w:r>
      <w:r w:rsidRPr="00625CEF">
        <w:rPr>
          <w:i/>
          <w:iCs/>
        </w:rPr>
        <w:t>Förvaltning</w:t>
      </w:r>
      <w:r w:rsidR="0018582C" w:rsidRPr="009E3FB2">
        <w:rPr>
          <w:i/>
          <w:iCs/>
        </w:rPr>
        <w:t>.</w:t>
      </w:r>
      <w:r w:rsidR="0018582C" w:rsidRPr="009E3FB2">
        <w:t xml:space="preserve"> </w:t>
      </w:r>
      <w:r w:rsidR="00A15F21" w:rsidRPr="007F10DA">
        <w:rPr>
          <w:szCs w:val="22"/>
          <w:lang w:eastAsia="nb-NO"/>
        </w:rPr>
        <w:t>Förval</w:t>
      </w:r>
      <w:r w:rsidR="00A15F21">
        <w:rPr>
          <w:szCs w:val="22"/>
          <w:lang w:eastAsia="nb-NO"/>
        </w:rPr>
        <w:t>tningen i angelägenheter som hänför</w:t>
      </w:r>
      <w:r w:rsidR="00A15F21" w:rsidRPr="007F10DA">
        <w:rPr>
          <w:szCs w:val="22"/>
          <w:lang w:eastAsia="nb-NO"/>
        </w:rPr>
        <w:t>s till landskapets lagstiftningsbehörighet ska i enlighet med 23</w:t>
      </w:r>
      <w:r w:rsidR="00AC451D">
        <w:rPr>
          <w:szCs w:val="22"/>
          <w:lang w:eastAsia="nb-NO"/>
        </w:rPr>
        <w:t> §</w:t>
      </w:r>
      <w:r w:rsidR="00A15F21" w:rsidRPr="007F10DA">
        <w:rPr>
          <w:szCs w:val="22"/>
          <w:lang w:eastAsia="nb-NO"/>
        </w:rPr>
        <w:t xml:space="preserve"> i självstyrelselagen skötas av självstyrelsemyndigheterna.</w:t>
      </w:r>
      <w:r w:rsidR="00A15F21">
        <w:rPr>
          <w:szCs w:val="22"/>
          <w:lang w:eastAsia="nb-NO"/>
        </w:rPr>
        <w:t xml:space="preserve"> </w:t>
      </w:r>
      <w:r w:rsidR="00A15F21" w:rsidRPr="007F10DA">
        <w:rPr>
          <w:szCs w:val="22"/>
        </w:rPr>
        <w:t>I paragrafen tydliggörs hur förvaltningsuppgifter</w:t>
      </w:r>
      <w:r w:rsidR="00A15F21">
        <w:t xml:space="preserve"> fördelas </w:t>
      </w:r>
      <w:r w:rsidR="00F039E4">
        <w:t>på Åland</w:t>
      </w:r>
      <w:r w:rsidR="00A15F21">
        <w:t>.</w:t>
      </w:r>
    </w:p>
    <w:p w14:paraId="045231B6" w14:textId="3CF69E1F" w:rsidR="00FC3389" w:rsidRDefault="009D7F74" w:rsidP="0018582C">
      <w:pPr>
        <w:pStyle w:val="ANormal"/>
        <w:rPr>
          <w:color w:val="000000" w:themeColor="text1"/>
        </w:rPr>
      </w:pPr>
      <w:r>
        <w:rPr>
          <w:szCs w:val="22"/>
          <w:lang w:eastAsia="nb-NO"/>
        </w:rPr>
        <w:tab/>
      </w:r>
      <w:r w:rsidR="00D1296A">
        <w:rPr>
          <w:szCs w:val="22"/>
          <w:lang w:eastAsia="nb-NO"/>
        </w:rPr>
        <w:t xml:space="preserve">Enligt </w:t>
      </w:r>
      <w:r w:rsidR="00BF1BE5">
        <w:rPr>
          <w:szCs w:val="22"/>
          <w:lang w:eastAsia="nb-NO"/>
        </w:rPr>
        <w:t>nya infrastrukturlagen</w:t>
      </w:r>
      <w:r>
        <w:rPr>
          <w:szCs w:val="22"/>
          <w:lang w:eastAsia="nb-NO"/>
        </w:rPr>
        <w:t xml:space="preserve"> sköts alla förvaltningsuppgifter av statlig myndighet, det vill säga T</w:t>
      </w:r>
      <w:r w:rsidR="00D1296A">
        <w:rPr>
          <w:szCs w:val="22"/>
          <w:lang w:eastAsia="nb-NO"/>
        </w:rPr>
        <w:t>ransport- och kommunikations</w:t>
      </w:r>
      <w:r>
        <w:rPr>
          <w:szCs w:val="22"/>
          <w:lang w:eastAsia="nb-NO"/>
        </w:rPr>
        <w:t>verket</w:t>
      </w:r>
      <w:r w:rsidR="00C77B69">
        <w:rPr>
          <w:szCs w:val="22"/>
          <w:lang w:eastAsia="nb-NO"/>
        </w:rPr>
        <w:t xml:space="preserve"> </w:t>
      </w:r>
      <w:r w:rsidR="00C77B69" w:rsidRPr="00C77B69">
        <w:rPr>
          <w:i/>
          <w:iCs/>
          <w:szCs w:val="22"/>
          <w:lang w:eastAsia="nb-NO"/>
        </w:rPr>
        <w:t>(</w:t>
      </w:r>
      <w:proofErr w:type="spellStart"/>
      <w:r w:rsidR="00C77B69" w:rsidRPr="00C77B69">
        <w:rPr>
          <w:i/>
          <w:iCs/>
          <w:szCs w:val="22"/>
          <w:lang w:eastAsia="nb-NO"/>
        </w:rPr>
        <w:t>Traficom</w:t>
      </w:r>
      <w:proofErr w:type="spellEnd"/>
      <w:r w:rsidR="00C77B69" w:rsidRPr="00C77B69">
        <w:rPr>
          <w:i/>
          <w:iCs/>
          <w:szCs w:val="22"/>
          <w:lang w:eastAsia="nb-NO"/>
        </w:rPr>
        <w:t>)</w:t>
      </w:r>
      <w:r>
        <w:rPr>
          <w:szCs w:val="22"/>
          <w:lang w:eastAsia="nb-NO"/>
        </w:rPr>
        <w:t xml:space="preserve">. </w:t>
      </w:r>
      <w:r w:rsidR="00F21DE7">
        <w:rPr>
          <w:szCs w:val="22"/>
          <w:lang w:eastAsia="nb-NO"/>
        </w:rPr>
        <w:t>I</w:t>
      </w:r>
      <w:r w:rsidR="00D1296A">
        <w:rPr>
          <w:szCs w:val="22"/>
          <w:lang w:eastAsia="nb-NO"/>
        </w:rPr>
        <w:t xml:space="preserve"> blankettlagen </w:t>
      </w:r>
      <w:r w:rsidR="00F21DE7">
        <w:rPr>
          <w:szCs w:val="22"/>
          <w:lang w:eastAsia="nb-NO"/>
        </w:rPr>
        <w:t xml:space="preserve">föreslås </w:t>
      </w:r>
      <w:r w:rsidR="00D1296A">
        <w:rPr>
          <w:szCs w:val="22"/>
          <w:lang w:eastAsia="nb-NO"/>
        </w:rPr>
        <w:t xml:space="preserve">att </w:t>
      </w:r>
      <w:r w:rsidR="00C77B69">
        <w:rPr>
          <w:szCs w:val="22"/>
          <w:lang w:eastAsia="nb-NO"/>
        </w:rPr>
        <w:t xml:space="preserve">motsvarande </w:t>
      </w:r>
      <w:r w:rsidRPr="003E7CF5">
        <w:rPr>
          <w:szCs w:val="22"/>
          <w:lang w:eastAsia="nb-NO"/>
        </w:rPr>
        <w:t xml:space="preserve">förvaltningsuppgifter </w:t>
      </w:r>
      <w:r w:rsidR="00F21DE7">
        <w:rPr>
          <w:szCs w:val="22"/>
          <w:lang w:eastAsia="nb-NO"/>
        </w:rPr>
        <w:t xml:space="preserve">på Åland </w:t>
      </w:r>
      <w:r>
        <w:rPr>
          <w:szCs w:val="22"/>
          <w:lang w:eastAsia="nb-NO"/>
        </w:rPr>
        <w:t xml:space="preserve">sköts </w:t>
      </w:r>
      <w:r w:rsidRPr="003E7CF5">
        <w:rPr>
          <w:szCs w:val="22"/>
          <w:lang w:eastAsia="nb-NO"/>
        </w:rPr>
        <w:t>av landskapsregeringen</w:t>
      </w:r>
      <w:r>
        <w:rPr>
          <w:szCs w:val="22"/>
          <w:lang w:eastAsia="nb-NO"/>
        </w:rPr>
        <w:t>, till den del de faller inom landskapets lagstiftningsbehörighet</w:t>
      </w:r>
      <w:r w:rsidRPr="003E7CF5">
        <w:rPr>
          <w:szCs w:val="22"/>
          <w:lang w:eastAsia="nb-NO"/>
        </w:rPr>
        <w:t>.</w:t>
      </w:r>
      <w:r w:rsidR="00D76FA6">
        <w:rPr>
          <w:szCs w:val="22"/>
          <w:lang w:eastAsia="nb-NO"/>
        </w:rPr>
        <w:t xml:space="preserve"> Detta innebär att </w:t>
      </w:r>
      <w:r w:rsidR="00F00481">
        <w:rPr>
          <w:szCs w:val="22"/>
          <w:lang w:eastAsia="nb-NO"/>
        </w:rPr>
        <w:t>l</w:t>
      </w:r>
      <w:r>
        <w:rPr>
          <w:szCs w:val="22"/>
          <w:lang w:eastAsia="nb-NO"/>
        </w:rPr>
        <w:t>andskapsregeringen föreslås kunna utfärda landskapsförordning</w:t>
      </w:r>
      <w:r w:rsidR="009B1653">
        <w:rPr>
          <w:szCs w:val="22"/>
          <w:lang w:eastAsia="nb-NO"/>
        </w:rPr>
        <w:t>ar</w:t>
      </w:r>
      <w:r>
        <w:rPr>
          <w:szCs w:val="22"/>
          <w:lang w:eastAsia="nb-NO"/>
        </w:rPr>
        <w:t xml:space="preserve"> enligt förslagets </w:t>
      </w:r>
      <w:r w:rsidR="00F00481">
        <w:rPr>
          <w:szCs w:val="22"/>
          <w:lang w:eastAsia="nb-NO"/>
        </w:rPr>
        <w:t>7</w:t>
      </w:r>
      <w:r w:rsidR="00AC451D">
        <w:rPr>
          <w:szCs w:val="22"/>
          <w:lang w:eastAsia="nb-NO"/>
        </w:rPr>
        <w:t> §</w:t>
      </w:r>
      <w:r>
        <w:rPr>
          <w:szCs w:val="22"/>
          <w:lang w:eastAsia="nb-NO"/>
        </w:rPr>
        <w:t xml:space="preserve"> nedan</w:t>
      </w:r>
      <w:r w:rsidR="002829BE">
        <w:rPr>
          <w:szCs w:val="22"/>
          <w:lang w:eastAsia="nb-NO"/>
        </w:rPr>
        <w:t>.</w:t>
      </w:r>
      <w:r w:rsidR="009B1653">
        <w:rPr>
          <w:szCs w:val="22"/>
          <w:lang w:eastAsia="nb-NO"/>
        </w:rPr>
        <w:t xml:space="preserve"> </w:t>
      </w:r>
      <w:r w:rsidR="002829BE">
        <w:rPr>
          <w:szCs w:val="22"/>
          <w:lang w:eastAsia="nb-NO"/>
        </w:rPr>
        <w:t>G</w:t>
      </w:r>
      <w:r w:rsidR="009B1653">
        <w:rPr>
          <w:szCs w:val="22"/>
          <w:lang w:eastAsia="nb-NO"/>
        </w:rPr>
        <w:t xml:space="preserve">enom </w:t>
      </w:r>
      <w:r w:rsidR="002829BE">
        <w:rPr>
          <w:szCs w:val="22"/>
          <w:lang w:eastAsia="nb-NO"/>
        </w:rPr>
        <w:t>dessa landskapsförordningar kan</w:t>
      </w:r>
      <w:r w:rsidR="00F00481">
        <w:rPr>
          <w:szCs w:val="22"/>
          <w:lang w:eastAsia="nb-NO"/>
        </w:rPr>
        <w:t xml:space="preserve"> </w:t>
      </w:r>
      <w:proofErr w:type="spellStart"/>
      <w:r w:rsidR="002829BE">
        <w:rPr>
          <w:szCs w:val="22"/>
          <w:lang w:eastAsia="nb-NO"/>
        </w:rPr>
        <w:t>Traficoms</w:t>
      </w:r>
      <w:proofErr w:type="spellEnd"/>
      <w:r w:rsidR="002829BE">
        <w:rPr>
          <w:szCs w:val="22"/>
          <w:lang w:eastAsia="nb-NO"/>
        </w:rPr>
        <w:t xml:space="preserve"> </w:t>
      </w:r>
      <w:r w:rsidR="00F00481">
        <w:rPr>
          <w:szCs w:val="22"/>
          <w:lang w:eastAsia="nb-NO"/>
        </w:rPr>
        <w:t>detaljföreskrifter om bestämmande och visning av olika i infrastrukturförordningen avsedda drivmedelspriser</w:t>
      </w:r>
      <w:r w:rsidR="002829BE">
        <w:rPr>
          <w:szCs w:val="22"/>
          <w:lang w:eastAsia="nb-NO"/>
        </w:rPr>
        <w:t xml:space="preserve">, utfärdade med stöd av </w:t>
      </w:r>
      <w:r w:rsidR="00BF1BE5">
        <w:rPr>
          <w:szCs w:val="22"/>
          <w:lang w:eastAsia="nb-NO"/>
        </w:rPr>
        <w:t>nya infrastrukturlagen</w:t>
      </w:r>
      <w:r w:rsidR="002829BE">
        <w:rPr>
          <w:szCs w:val="22"/>
          <w:lang w:eastAsia="nb-NO"/>
        </w:rPr>
        <w:t>s 2</w:t>
      </w:r>
      <w:r w:rsidR="00AC451D">
        <w:rPr>
          <w:szCs w:val="22"/>
          <w:lang w:eastAsia="nb-NO"/>
        </w:rPr>
        <w:t> §</w:t>
      </w:r>
      <w:r w:rsidR="002829BE">
        <w:rPr>
          <w:szCs w:val="22"/>
          <w:lang w:eastAsia="nb-NO"/>
        </w:rPr>
        <w:t>,</w:t>
      </w:r>
      <w:r w:rsidR="00225943">
        <w:rPr>
          <w:szCs w:val="22"/>
          <w:lang w:eastAsia="nb-NO"/>
        </w:rPr>
        <w:t xml:space="preserve"> </w:t>
      </w:r>
      <w:r w:rsidR="002829BE">
        <w:rPr>
          <w:szCs w:val="22"/>
          <w:lang w:eastAsia="nb-NO"/>
        </w:rPr>
        <w:t>göras tillämpliga på Åland</w:t>
      </w:r>
      <w:r>
        <w:rPr>
          <w:szCs w:val="22"/>
          <w:lang w:eastAsia="nb-NO"/>
        </w:rPr>
        <w:t xml:space="preserve">. </w:t>
      </w:r>
      <w:r w:rsidRPr="003E7CF5">
        <w:rPr>
          <w:szCs w:val="22"/>
          <w:lang w:eastAsia="nb-NO"/>
        </w:rPr>
        <w:t xml:space="preserve">Landskapsregeringen </w:t>
      </w:r>
      <w:r>
        <w:rPr>
          <w:szCs w:val="22"/>
          <w:lang w:eastAsia="nb-NO"/>
        </w:rPr>
        <w:t xml:space="preserve">föreslås </w:t>
      </w:r>
      <w:r w:rsidRPr="003E7CF5">
        <w:rPr>
          <w:szCs w:val="22"/>
          <w:lang w:eastAsia="nb-NO"/>
        </w:rPr>
        <w:t xml:space="preserve">också </w:t>
      </w:r>
      <w:r>
        <w:rPr>
          <w:szCs w:val="22"/>
          <w:lang w:eastAsia="nb-NO"/>
        </w:rPr>
        <w:t xml:space="preserve">kunna </w:t>
      </w:r>
      <w:r w:rsidRPr="003E7CF5">
        <w:rPr>
          <w:szCs w:val="22"/>
          <w:lang w:eastAsia="nb-NO"/>
        </w:rPr>
        <w:t>bevilja undantag från språkkrav enligt förslagets 4</w:t>
      </w:r>
      <w:r w:rsidR="00AC451D">
        <w:rPr>
          <w:szCs w:val="22"/>
          <w:lang w:eastAsia="nb-NO"/>
        </w:rPr>
        <w:t> §</w:t>
      </w:r>
      <w:r w:rsidR="00327906">
        <w:rPr>
          <w:szCs w:val="22"/>
          <w:lang w:eastAsia="nb-NO"/>
        </w:rPr>
        <w:t xml:space="preserve"> nedan</w:t>
      </w:r>
      <w:r w:rsidRPr="003E7CF5">
        <w:rPr>
          <w:szCs w:val="22"/>
          <w:lang w:eastAsia="nb-NO"/>
        </w:rPr>
        <w:t xml:space="preserve">. </w:t>
      </w:r>
      <w:r w:rsidR="00327906">
        <w:rPr>
          <w:szCs w:val="22"/>
          <w:lang w:eastAsia="nb-NO"/>
        </w:rPr>
        <w:t>L</w:t>
      </w:r>
      <w:r w:rsidRPr="003E7CF5">
        <w:rPr>
          <w:szCs w:val="22"/>
          <w:lang w:eastAsia="nb-NO"/>
        </w:rPr>
        <w:t>andskapsregeringen</w:t>
      </w:r>
      <w:r>
        <w:t xml:space="preserve"> ska </w:t>
      </w:r>
      <w:r w:rsidR="00FB4C5C">
        <w:t>även</w:t>
      </w:r>
      <w:r w:rsidR="00327906">
        <w:t xml:space="preserve"> </w:t>
      </w:r>
      <w:r w:rsidR="00E34652">
        <w:t xml:space="preserve">inom sin behörighet </w:t>
      </w:r>
      <w:r>
        <w:t xml:space="preserve">sköta de tillsynsuppgifter som lagstiftningen fordrar. </w:t>
      </w:r>
      <w:r w:rsidR="00FB4C5C">
        <w:t>Materiella t</w:t>
      </w:r>
      <w:r>
        <w:t>illsynsbestämmelse</w:t>
      </w:r>
      <w:r w:rsidR="00C77B69">
        <w:t>r</w:t>
      </w:r>
      <w:r>
        <w:t xml:space="preserve"> finns i </w:t>
      </w:r>
      <w:r w:rsidR="00BF1BE5">
        <w:t>nya infrastrukturlagen</w:t>
      </w:r>
      <w:r>
        <w:t xml:space="preserve">s </w:t>
      </w:r>
      <w:r w:rsidR="00C77B69">
        <w:t>3</w:t>
      </w:r>
      <w:r w:rsidR="00AC451D">
        <w:t> §</w:t>
      </w:r>
      <w:r w:rsidR="00E34652">
        <w:t xml:space="preserve"> och de innebär att tillsyn ska utövas över att </w:t>
      </w:r>
      <w:r w:rsidR="00794670" w:rsidRPr="003418EF">
        <w:rPr>
          <w:color w:val="000000" w:themeColor="text1"/>
        </w:rPr>
        <w:t>skyldigheterna enligt artiklarna</w:t>
      </w:r>
      <w:r w:rsidR="001323D1">
        <w:rPr>
          <w:color w:val="000000" w:themeColor="text1"/>
        </w:rPr>
        <w:t> </w:t>
      </w:r>
      <w:r w:rsidR="00794670" w:rsidRPr="003418EF">
        <w:rPr>
          <w:color w:val="000000" w:themeColor="text1"/>
        </w:rPr>
        <w:t>5.1–5.5, 5.7, 5.8, 5.10 och 5.11, 6.3, 7, 19 och 21</w:t>
      </w:r>
      <w:r w:rsidR="00FC3389">
        <w:rPr>
          <w:color w:val="000000" w:themeColor="text1"/>
        </w:rPr>
        <w:t>.</w:t>
      </w:r>
    </w:p>
    <w:p w14:paraId="4D0D73E3" w14:textId="1B547770" w:rsidR="005D050C" w:rsidRPr="004645ED" w:rsidRDefault="00FC3389" w:rsidP="0018582C">
      <w:pPr>
        <w:pStyle w:val="ANormal"/>
        <w:rPr>
          <w:color w:val="000000" w:themeColor="text1"/>
        </w:rPr>
      </w:pPr>
      <w:r>
        <w:rPr>
          <w:color w:val="000000" w:themeColor="text1"/>
        </w:rPr>
        <w:tab/>
      </w:r>
      <w:r w:rsidR="00574DF2" w:rsidRPr="00574DF2">
        <w:rPr>
          <w:color w:val="000000" w:themeColor="text1"/>
        </w:rPr>
        <w:t xml:space="preserve">Artiklarna 5.1 och 7.1 i </w:t>
      </w:r>
      <w:r w:rsidR="005D050C">
        <w:rPr>
          <w:color w:val="000000" w:themeColor="text1"/>
        </w:rPr>
        <w:t>infrastruktur</w:t>
      </w:r>
      <w:r w:rsidR="00574DF2" w:rsidRPr="00574DF2">
        <w:rPr>
          <w:color w:val="000000" w:themeColor="text1"/>
        </w:rPr>
        <w:t xml:space="preserve">förordningen innehåller bestämmelser om att det ska vara möjligt att engångsladda eller engångstanka (dvs. utan att exempelvis vara tvungen att ha ett abonnemang eller annat fast avtal med operatören för laddningsstationen). Artiklarna anger också vilka betalningsmetoder som ska vara möjliga att använda. </w:t>
      </w:r>
      <w:r w:rsidR="00E87AE6">
        <w:rPr>
          <w:color w:val="000000" w:themeColor="text1"/>
        </w:rPr>
        <w:t>Artikel </w:t>
      </w:r>
      <w:r w:rsidR="00EB36EC">
        <w:rPr>
          <w:color w:val="000000" w:themeColor="text1"/>
        </w:rPr>
        <w:t xml:space="preserve">7 </w:t>
      </w:r>
      <w:r w:rsidR="00992494">
        <w:rPr>
          <w:color w:val="000000" w:themeColor="text1"/>
        </w:rPr>
        <w:t>handlar för övrigt</w:t>
      </w:r>
      <w:r w:rsidR="00EB36EC">
        <w:rPr>
          <w:color w:val="000000" w:themeColor="text1"/>
        </w:rPr>
        <w:t xml:space="preserve"> om vad som gäller i samband med tankning av vätgas. </w:t>
      </w:r>
      <w:r w:rsidR="00E87AE6">
        <w:rPr>
          <w:color w:val="000000" w:themeColor="text1"/>
        </w:rPr>
        <w:t>Artikel </w:t>
      </w:r>
      <w:r w:rsidR="00574DF2" w:rsidRPr="00574DF2">
        <w:rPr>
          <w:color w:val="000000" w:themeColor="text1"/>
        </w:rPr>
        <w:t>5.2 innebär att det ska finnas en möjlighet att avstå från s.k. automatisk autentisering vid laddning om detta är en metod som annars används vid laddningsstationen.</w:t>
      </w:r>
      <w:r w:rsidR="00EB36EC">
        <w:rPr>
          <w:color w:val="000000" w:themeColor="text1"/>
        </w:rPr>
        <w:t xml:space="preserve"> </w:t>
      </w:r>
      <w:r w:rsidR="00E87AE6">
        <w:rPr>
          <w:color w:val="000000" w:themeColor="text1"/>
        </w:rPr>
        <w:t>Artikel </w:t>
      </w:r>
      <w:r w:rsidR="00EB36EC">
        <w:rPr>
          <w:color w:val="000000" w:themeColor="text1"/>
        </w:rPr>
        <w:t xml:space="preserve">5.3 och 5.4 innehåller bestämmelser om priser, hur de ska debiteras deras tillgänglighet samt hur de ska fastställas. </w:t>
      </w:r>
      <w:r w:rsidR="005D050C">
        <w:rPr>
          <w:color w:val="000000" w:themeColor="text1"/>
        </w:rPr>
        <w:t xml:space="preserve">I </w:t>
      </w:r>
      <w:r w:rsidR="00E87AE6">
        <w:rPr>
          <w:color w:val="000000" w:themeColor="text1"/>
        </w:rPr>
        <w:t>artikel </w:t>
      </w:r>
      <w:r w:rsidR="005D050C" w:rsidRPr="005D050C">
        <w:rPr>
          <w:color w:val="000000" w:themeColor="text1"/>
        </w:rPr>
        <w:t xml:space="preserve">5.7, 5.8 och 5.10 i </w:t>
      </w:r>
      <w:r w:rsidR="005D050C">
        <w:rPr>
          <w:color w:val="000000" w:themeColor="text1"/>
        </w:rPr>
        <w:t>infrastruktur</w:t>
      </w:r>
      <w:r w:rsidR="005D050C" w:rsidRPr="00574DF2">
        <w:rPr>
          <w:color w:val="000000" w:themeColor="text1"/>
        </w:rPr>
        <w:t>förordningen</w:t>
      </w:r>
      <w:r w:rsidR="005D050C" w:rsidRPr="005D050C">
        <w:rPr>
          <w:color w:val="000000" w:themeColor="text1"/>
        </w:rPr>
        <w:t xml:space="preserve"> finns krav på att alla laddningspunkter som är tillgängliga för allmänheten ska vara digitalt uppkopplade, klara smart laddning och ha en fast kabel installerad.</w:t>
      </w:r>
      <w:r w:rsidR="00992494" w:rsidRPr="00992494">
        <w:rPr>
          <w:color w:val="000000" w:themeColor="text1"/>
        </w:rPr>
        <w:t xml:space="preserve"> </w:t>
      </w:r>
      <w:r w:rsidR="00992494">
        <w:rPr>
          <w:color w:val="000000" w:themeColor="text1"/>
        </w:rPr>
        <w:t xml:space="preserve">Enligt </w:t>
      </w:r>
      <w:r w:rsidR="00E87AE6">
        <w:rPr>
          <w:color w:val="000000" w:themeColor="text1"/>
        </w:rPr>
        <w:t>artikel </w:t>
      </w:r>
      <w:r w:rsidR="00992494">
        <w:rPr>
          <w:color w:val="000000" w:themeColor="text1"/>
        </w:rPr>
        <w:t xml:space="preserve">5.11 föreskriver att </w:t>
      </w:r>
      <w:r w:rsidR="00992494" w:rsidRPr="00992494">
        <w:rPr>
          <w:color w:val="000000" w:themeColor="text1"/>
        </w:rPr>
        <w:t>om den ansvarige för en laddningspunkt inte äger laddningspunkten ska ägaren, i enlighet med vad som avtalats med den ansvarige, ge den ansvarige tillgång till en laddningspunkt med de tekniska egenskaper som gör det möjligt för den ansvarige att uppfylla de skyldigheter som fastställs i</w:t>
      </w:r>
      <w:r w:rsidR="00AC451D">
        <w:rPr>
          <w:color w:val="000000" w:themeColor="text1"/>
        </w:rPr>
        <w:t> punkt</w:t>
      </w:r>
      <w:r w:rsidR="00992494" w:rsidRPr="00992494">
        <w:rPr>
          <w:color w:val="000000" w:themeColor="text1"/>
        </w:rPr>
        <w:t>erna 2, 7, 8 och 10.</w:t>
      </w:r>
      <w:r w:rsidR="005D050C" w:rsidRPr="005D050C">
        <w:rPr>
          <w:color w:val="000000" w:themeColor="text1"/>
        </w:rPr>
        <w:t xml:space="preserve"> </w:t>
      </w:r>
      <w:r w:rsidR="00B928DE">
        <w:rPr>
          <w:color w:val="000000" w:themeColor="text1"/>
        </w:rPr>
        <w:t xml:space="preserve">Enligt </w:t>
      </w:r>
      <w:r w:rsidR="00E87AE6">
        <w:rPr>
          <w:color w:val="000000" w:themeColor="text1"/>
        </w:rPr>
        <w:t>artikel </w:t>
      </w:r>
      <w:r w:rsidR="00B928DE">
        <w:rPr>
          <w:color w:val="000000" w:themeColor="text1"/>
        </w:rPr>
        <w:t>6.3 ska den</w:t>
      </w:r>
      <w:r w:rsidR="00B928DE" w:rsidRPr="00B928DE">
        <w:rPr>
          <w:color w:val="000000" w:themeColor="text1"/>
        </w:rPr>
        <w:t xml:space="preserve"> ansvarige för en tankningsstation som är tillgänglig för allmänheten säkerställa att stationen är utformad för att betjäna lätta motorfordon och tunga motorfordon; om den ansvarige inte äger tankningsstationen ska ägaren, i enlighet med vad som avtalats med den ansvarige, säkerställa detta.</w:t>
      </w:r>
      <w:r w:rsidR="00E36455">
        <w:rPr>
          <w:color w:val="000000" w:themeColor="text1"/>
        </w:rPr>
        <w:t xml:space="preserve"> </w:t>
      </w:r>
      <w:r w:rsidR="00E87AE6">
        <w:rPr>
          <w:color w:val="000000" w:themeColor="text1"/>
        </w:rPr>
        <w:t>Artikel </w:t>
      </w:r>
      <w:r w:rsidR="00E36455">
        <w:rPr>
          <w:color w:val="000000" w:themeColor="text1"/>
        </w:rPr>
        <w:t xml:space="preserve">19 innehåller bestämmelser som den användarinformation som ska </w:t>
      </w:r>
      <w:r w:rsidR="00E36455" w:rsidRPr="00E36455">
        <w:rPr>
          <w:color w:val="000000" w:themeColor="text1"/>
        </w:rPr>
        <w:t>göras tillgänglig i fråga om motorfordon som släppts ut på marknaden och som regelbundet kan laddas eller tankas.</w:t>
      </w:r>
      <w:r w:rsidR="004645ED">
        <w:rPr>
          <w:color w:val="000000" w:themeColor="text1"/>
        </w:rPr>
        <w:t xml:space="preserve"> </w:t>
      </w:r>
      <w:r w:rsidR="00E87AE6">
        <w:rPr>
          <w:color w:val="000000" w:themeColor="text1"/>
        </w:rPr>
        <w:t>Artikel </w:t>
      </w:r>
      <w:r w:rsidR="004645ED">
        <w:rPr>
          <w:color w:val="000000" w:themeColor="text1"/>
        </w:rPr>
        <w:t xml:space="preserve">21 innehåller bestämmelser om </w:t>
      </w:r>
      <w:r w:rsidR="004645ED" w:rsidRPr="004645ED">
        <w:rPr>
          <w:color w:val="000000" w:themeColor="text1"/>
        </w:rPr>
        <w:t>gemensamma tekniska specifikationer</w:t>
      </w:r>
      <w:r w:rsidR="004645ED">
        <w:rPr>
          <w:color w:val="000000" w:themeColor="text1"/>
        </w:rPr>
        <w:t xml:space="preserve">. Det anges </w:t>
      </w:r>
      <w:proofErr w:type="gramStart"/>
      <w:r w:rsidR="004645ED">
        <w:rPr>
          <w:color w:val="000000" w:themeColor="text1"/>
        </w:rPr>
        <w:t>bl.a.</w:t>
      </w:r>
      <w:proofErr w:type="gramEnd"/>
      <w:r w:rsidR="004645ED">
        <w:rPr>
          <w:color w:val="000000" w:themeColor="text1"/>
        </w:rPr>
        <w:t xml:space="preserve"> att </w:t>
      </w:r>
      <w:r w:rsidR="004645ED">
        <w:rPr>
          <w:color w:val="000000" w:themeColor="text1"/>
          <w:lang w:val="fi-FI"/>
        </w:rPr>
        <w:t>d</w:t>
      </w:r>
      <w:r w:rsidR="004645ED" w:rsidRPr="004645ED">
        <w:rPr>
          <w:color w:val="000000" w:themeColor="text1"/>
          <w:lang w:val="fi-FI"/>
        </w:rPr>
        <w:t xml:space="preserve">e </w:t>
      </w:r>
      <w:r w:rsidR="004645ED" w:rsidRPr="004645ED">
        <w:rPr>
          <w:color w:val="000000" w:themeColor="text1"/>
        </w:rPr>
        <w:t xml:space="preserve">tekniska specifikationer </w:t>
      </w:r>
      <w:r w:rsidR="004645ED">
        <w:rPr>
          <w:color w:val="000000" w:themeColor="text1"/>
        </w:rPr>
        <w:t>som gäller de tekniska krav som laddningsstationer och till dem anslutande utrustning ska uppfylla</w:t>
      </w:r>
      <w:r w:rsidR="006A74C9">
        <w:rPr>
          <w:color w:val="000000" w:themeColor="text1"/>
        </w:rPr>
        <w:t xml:space="preserve"> och </w:t>
      </w:r>
      <w:r w:rsidR="004645ED" w:rsidRPr="004645ED">
        <w:rPr>
          <w:color w:val="000000" w:themeColor="text1"/>
        </w:rPr>
        <w:t xml:space="preserve">som fastställs i bilaga II </w:t>
      </w:r>
      <w:r w:rsidR="004645ED">
        <w:rPr>
          <w:color w:val="000000" w:themeColor="text1"/>
        </w:rPr>
        <w:t xml:space="preserve">till infrastrukturförordningen </w:t>
      </w:r>
      <w:r w:rsidR="004645ED" w:rsidRPr="004645ED">
        <w:rPr>
          <w:color w:val="000000" w:themeColor="text1"/>
        </w:rPr>
        <w:t>ska tillämpas</w:t>
      </w:r>
      <w:r w:rsidR="004645ED">
        <w:rPr>
          <w:color w:val="000000" w:themeColor="text1"/>
        </w:rPr>
        <w:t>.</w:t>
      </w:r>
    </w:p>
    <w:p w14:paraId="6F491CC6" w14:textId="5DF62F35" w:rsidR="0018582C" w:rsidRPr="009E3FB2" w:rsidRDefault="00E34652" w:rsidP="0018582C">
      <w:pPr>
        <w:pStyle w:val="ANormal"/>
      </w:pPr>
      <w:r>
        <w:lastRenderedPageBreak/>
        <w:tab/>
      </w:r>
      <w:r w:rsidR="00327906">
        <w:t>Vidare innebär stadgandet i blankettlagens 2</w:t>
      </w:r>
      <w:r w:rsidR="00AC451D">
        <w:t> §</w:t>
      </w:r>
      <w:r w:rsidR="00327906">
        <w:t xml:space="preserve"> </w:t>
      </w:r>
      <w:r w:rsidR="001002E9">
        <w:t xml:space="preserve">en möjlighet för landskapsregeringen att vid skötseln av lagstadgade förvaltningsuppgifter och i enlighet med de materiella bestämmelserna i </w:t>
      </w:r>
      <w:r w:rsidR="00BF1BE5">
        <w:t>nya infrastrukturlagen</w:t>
      </w:r>
      <w:r w:rsidR="001002E9">
        <w:t xml:space="preserve">s </w:t>
      </w:r>
      <w:r w:rsidR="00CD02AC">
        <w:t>4–6</w:t>
      </w:r>
      <w:r w:rsidR="00AC451D">
        <w:t> §</w:t>
      </w:r>
      <w:r w:rsidR="001002E9">
        <w:t>§, få</w:t>
      </w:r>
      <w:r w:rsidR="009D7F74">
        <w:t xml:space="preserve"> rätt till </w:t>
      </w:r>
      <w:r w:rsidR="009E4A5F">
        <w:t>information</w:t>
      </w:r>
      <w:r w:rsidR="009D7F74">
        <w:t xml:space="preserve">, rätt att utföra </w:t>
      </w:r>
      <w:r w:rsidR="001002E9">
        <w:t xml:space="preserve">olika </w:t>
      </w:r>
      <w:r w:rsidR="009D7F74">
        <w:t xml:space="preserve">inspektioner, </w:t>
      </w:r>
      <w:r w:rsidR="001002E9">
        <w:t xml:space="preserve">rätt </w:t>
      </w:r>
      <w:r w:rsidR="009D7F74">
        <w:t xml:space="preserve">att ålägga vite och </w:t>
      </w:r>
      <w:r w:rsidR="001002E9">
        <w:t xml:space="preserve">meddela </w:t>
      </w:r>
      <w:r w:rsidR="009D7F74">
        <w:t xml:space="preserve">hot om tvångsutförande eller </w:t>
      </w:r>
      <w:r w:rsidR="00D45680">
        <w:t xml:space="preserve">att </w:t>
      </w:r>
      <w:r w:rsidR="009D7F74">
        <w:t xml:space="preserve">avbryta </w:t>
      </w:r>
      <w:r w:rsidR="001002E9">
        <w:t>verksamhet</w:t>
      </w:r>
      <w:r w:rsidR="00D45680">
        <w:t xml:space="preserve"> eller vidta åtgärder på </w:t>
      </w:r>
      <w:r w:rsidR="00D5039A">
        <w:t>en</w:t>
      </w:r>
      <w:r w:rsidR="00D45680">
        <w:t xml:space="preserve"> försumlig</w:t>
      </w:r>
      <w:r w:rsidR="00D5039A">
        <w:t xml:space="preserve"> parts</w:t>
      </w:r>
      <w:r w:rsidR="00D45680">
        <w:t xml:space="preserve"> bekostnad</w:t>
      </w:r>
      <w:r w:rsidR="001002E9">
        <w:t>.</w:t>
      </w:r>
    </w:p>
    <w:p w14:paraId="62E1BFC7" w14:textId="77777777" w:rsidR="0018582C" w:rsidRDefault="0018582C" w:rsidP="0018582C">
      <w:pPr>
        <w:pStyle w:val="ANormal"/>
      </w:pPr>
    </w:p>
    <w:p w14:paraId="37668E33" w14:textId="7CE1AB82" w:rsidR="00BB319A" w:rsidRDefault="0077307B" w:rsidP="00BB319A">
      <w:pPr>
        <w:pStyle w:val="ANormal"/>
      </w:pPr>
      <w:r>
        <w:t>3</w:t>
      </w:r>
      <w:r w:rsidR="00AC451D">
        <w:t> §</w:t>
      </w:r>
      <w:r w:rsidR="0018582C" w:rsidRPr="009E3FB2">
        <w:t xml:space="preserve"> </w:t>
      </w:r>
      <w:r w:rsidR="00625CEF" w:rsidRPr="00625CEF">
        <w:rPr>
          <w:i/>
          <w:iCs/>
        </w:rPr>
        <w:t>Hänvisningar</w:t>
      </w:r>
      <w:r w:rsidR="0018582C" w:rsidRPr="009E3FB2">
        <w:rPr>
          <w:i/>
          <w:iCs/>
        </w:rPr>
        <w:t>.</w:t>
      </w:r>
      <w:r w:rsidR="0018582C" w:rsidRPr="009E3FB2">
        <w:t xml:space="preserve"> </w:t>
      </w:r>
      <w:r w:rsidR="00F4562D">
        <w:t xml:space="preserve">I </w:t>
      </w:r>
      <w:r w:rsidR="00BF1BE5">
        <w:t>nya infrastrukturlagen</w:t>
      </w:r>
      <w:r w:rsidR="00F4562D">
        <w:t>s 5</w:t>
      </w:r>
      <w:r w:rsidR="00AC451D">
        <w:t> §</w:t>
      </w:r>
      <w:r w:rsidR="00F4562D">
        <w:t xml:space="preserve"> finns en hänvisning till 39</w:t>
      </w:r>
      <w:r w:rsidR="00AC451D">
        <w:t> §</w:t>
      </w:r>
      <w:r w:rsidR="00F4562D">
        <w:t xml:space="preserve"> i rikets förvaltningslag (FFS 434/2003). Det lagrummet föreskriver om vad som gäller för inspektioner en motsvarande bestämmelse finns i 34</w:t>
      </w:r>
      <w:r w:rsidR="00AC451D">
        <w:t> §</w:t>
      </w:r>
      <w:r w:rsidR="00F4562D">
        <w:t xml:space="preserve"> i förvaltningslagen (2008:9) för landskapet Åland</w:t>
      </w:r>
      <w:r w:rsidR="00A10D8E">
        <w:t xml:space="preserve"> (se vidare detaljmotiveringen till </w:t>
      </w:r>
      <w:r w:rsidR="00F37805">
        <w:t>6</w:t>
      </w:r>
      <w:r w:rsidR="00AC451D">
        <w:t> §</w:t>
      </w:r>
      <w:r w:rsidR="00A10D8E">
        <w:t xml:space="preserve"> nedan)</w:t>
      </w:r>
      <w:r w:rsidR="00F4562D">
        <w:t>.</w:t>
      </w:r>
    </w:p>
    <w:p w14:paraId="049B572F" w14:textId="77777777" w:rsidR="0018582C" w:rsidRDefault="0018582C" w:rsidP="0018582C">
      <w:pPr>
        <w:pStyle w:val="ANormal"/>
      </w:pPr>
    </w:p>
    <w:p w14:paraId="25FAE035" w14:textId="6D2EFE4D" w:rsidR="0030148E" w:rsidRPr="008B5028" w:rsidRDefault="0077307B" w:rsidP="0030148E">
      <w:pPr>
        <w:pStyle w:val="ANormal"/>
        <w:rPr>
          <w:color w:val="000000" w:themeColor="text1"/>
        </w:rPr>
      </w:pPr>
      <w:r>
        <w:t>4</w:t>
      </w:r>
      <w:r w:rsidR="00AC451D">
        <w:t> §</w:t>
      </w:r>
      <w:r w:rsidR="0018582C" w:rsidRPr="009E3FB2">
        <w:t xml:space="preserve"> </w:t>
      </w:r>
      <w:r w:rsidR="00317616" w:rsidRPr="00317616">
        <w:rPr>
          <w:i/>
          <w:iCs/>
        </w:rPr>
        <w:t>Språkkrav</w:t>
      </w:r>
      <w:r w:rsidR="0018582C" w:rsidRPr="009E3FB2">
        <w:rPr>
          <w:i/>
          <w:iCs/>
        </w:rPr>
        <w:t>.</w:t>
      </w:r>
      <w:r w:rsidR="0018582C" w:rsidRPr="009E3FB2">
        <w:t xml:space="preserve"> </w:t>
      </w:r>
      <w:r w:rsidR="0030148E" w:rsidRPr="008B5028">
        <w:rPr>
          <w:color w:val="000000" w:themeColor="text1"/>
        </w:rPr>
        <w:t>I 43</w:t>
      </w:r>
      <w:r w:rsidR="00AC451D">
        <w:rPr>
          <w:color w:val="000000" w:themeColor="text1"/>
        </w:rPr>
        <w:t> §</w:t>
      </w:r>
      <w:r w:rsidR="0030148E" w:rsidRPr="008B5028">
        <w:rPr>
          <w:color w:val="000000" w:themeColor="text1"/>
        </w:rPr>
        <w:t xml:space="preserve"> i självstyrelselagen föreskrivs att statsrådet ska verka för att behövlig information om varor och tjänster till åländska konsumenter i mån av möjlighet ges på svenska. Statsrådet ska även se till att bestämmelser och föreskrifter som ska gälla på Åland finns tillgängliga på svenska. För att understryka vikten av självstyrelselagens språkkrav, inte minst i detta sammanhang, har därför bestämmelse</w:t>
      </w:r>
      <w:r w:rsidR="004C7C04">
        <w:rPr>
          <w:color w:val="000000" w:themeColor="text1"/>
        </w:rPr>
        <w:t>rna</w:t>
      </w:r>
      <w:r w:rsidR="0030148E" w:rsidRPr="008B5028">
        <w:rPr>
          <w:color w:val="000000" w:themeColor="text1"/>
        </w:rPr>
        <w:t xml:space="preserve"> </w:t>
      </w:r>
      <w:r w:rsidR="008B0B9E" w:rsidRPr="008B5028">
        <w:rPr>
          <w:color w:val="000000" w:themeColor="text1"/>
        </w:rPr>
        <w:t xml:space="preserve">i </w:t>
      </w:r>
      <w:r w:rsidR="008B0B9E">
        <w:rPr>
          <w:color w:val="000000" w:themeColor="text1"/>
        </w:rPr>
        <w:t>denna paragraf</w:t>
      </w:r>
      <w:r w:rsidR="008B0B9E" w:rsidRPr="008B5028">
        <w:rPr>
          <w:color w:val="000000" w:themeColor="text1"/>
        </w:rPr>
        <w:t xml:space="preserve"> </w:t>
      </w:r>
      <w:r w:rsidR="008B0B9E">
        <w:rPr>
          <w:color w:val="000000" w:themeColor="text1"/>
        </w:rPr>
        <w:t xml:space="preserve">om det svenska språkets användning </w:t>
      </w:r>
      <w:r w:rsidR="0030148E" w:rsidRPr="008B5028">
        <w:rPr>
          <w:color w:val="000000" w:themeColor="text1"/>
        </w:rPr>
        <w:t>intagits i förslaget.</w:t>
      </w:r>
    </w:p>
    <w:p w14:paraId="37C14845" w14:textId="77777777" w:rsidR="0018582C" w:rsidRDefault="0018582C" w:rsidP="0018582C">
      <w:pPr>
        <w:pStyle w:val="ANormal"/>
      </w:pPr>
    </w:p>
    <w:p w14:paraId="2FBA6BC7" w14:textId="6E03BE31" w:rsidR="00372880" w:rsidRDefault="0077307B" w:rsidP="00372880">
      <w:pPr>
        <w:pStyle w:val="ANormal"/>
        <w:tabs>
          <w:tab w:val="left" w:pos="4678"/>
        </w:tabs>
      </w:pPr>
      <w:r>
        <w:t>5</w:t>
      </w:r>
      <w:r w:rsidR="00AC451D">
        <w:t> §</w:t>
      </w:r>
      <w:r w:rsidR="0018582C" w:rsidRPr="009E3FB2">
        <w:t xml:space="preserve"> </w:t>
      </w:r>
      <w:r w:rsidR="003773EB" w:rsidRPr="003773EB">
        <w:rPr>
          <w:i/>
          <w:iCs/>
        </w:rPr>
        <w:t>Myndigheters rätt att få information</w:t>
      </w:r>
      <w:r w:rsidR="0018582C" w:rsidRPr="009E3FB2">
        <w:rPr>
          <w:i/>
          <w:iCs/>
        </w:rPr>
        <w:t>.</w:t>
      </w:r>
      <w:r w:rsidR="0018582C" w:rsidRPr="009E3FB2">
        <w:t xml:space="preserve"> </w:t>
      </w:r>
      <w:r w:rsidR="00372880" w:rsidRPr="004C7C04">
        <w:t xml:space="preserve">I </w:t>
      </w:r>
      <w:r w:rsidR="00BF1BE5">
        <w:t>nya infrastrukturlagen</w:t>
      </w:r>
      <w:r w:rsidR="00372880" w:rsidRPr="004C7C04">
        <w:t xml:space="preserve">s </w:t>
      </w:r>
      <w:r w:rsidR="00372880">
        <w:t>4</w:t>
      </w:r>
      <w:r w:rsidR="00AC451D">
        <w:t> §</w:t>
      </w:r>
      <w:r w:rsidR="00372880">
        <w:t xml:space="preserve"> föreskrivs en rätt för Transport- och kommunikationsverket att </w:t>
      </w:r>
      <w:r w:rsidR="00372880" w:rsidRPr="003418EF">
        <w:rPr>
          <w:color w:val="000000" w:themeColor="text1"/>
        </w:rPr>
        <w:t xml:space="preserve">trots sekretessbestämmelser om företagshemligheter på begäran avgiftsfritt få sådan information som är nödvändig för att verket ska kunna utföra sina tillsynsuppgifter enligt </w:t>
      </w:r>
      <w:r w:rsidR="00BF1BE5">
        <w:rPr>
          <w:color w:val="000000" w:themeColor="text1"/>
        </w:rPr>
        <w:t>nya infrastrukturlagen</w:t>
      </w:r>
      <w:r w:rsidR="00372880" w:rsidRPr="003418EF">
        <w:rPr>
          <w:color w:val="000000" w:themeColor="text1"/>
        </w:rPr>
        <w:t xml:space="preserve"> av de aktörer vars skyldigheter fastställs i den lag</w:t>
      </w:r>
      <w:r w:rsidR="00372880">
        <w:rPr>
          <w:color w:val="000000" w:themeColor="text1"/>
        </w:rPr>
        <w:t>en</w:t>
      </w:r>
      <w:r w:rsidR="00372880" w:rsidRPr="003418EF">
        <w:rPr>
          <w:color w:val="000000" w:themeColor="text1"/>
        </w:rPr>
        <w:t xml:space="preserve"> eller i Europeiska unionens rättsakter som gäller verksamhet som omfattas av lag</w:t>
      </w:r>
      <w:r w:rsidR="00372880">
        <w:rPr>
          <w:color w:val="000000" w:themeColor="text1"/>
        </w:rPr>
        <w:t>en i fråga</w:t>
      </w:r>
      <w:r w:rsidR="00372880" w:rsidRPr="003418EF">
        <w:rPr>
          <w:color w:val="000000" w:themeColor="text1"/>
        </w:rPr>
        <w:t>, eller i föreskrifter som meddelats med stöd av den.</w:t>
      </w:r>
    </w:p>
    <w:p w14:paraId="3C9D1E5D" w14:textId="59B7A090" w:rsidR="00372880" w:rsidRDefault="00372880" w:rsidP="00372880">
      <w:pPr>
        <w:pStyle w:val="ANormal"/>
      </w:pPr>
      <w:r>
        <w:tab/>
        <w:t xml:space="preserve">För att landskapsregeringen ska ha motsvarande rätt på Åland måste det i landskapslag på motsvarande sätt som i riket föreskrivas </w:t>
      </w:r>
      <w:r w:rsidR="00A915B9">
        <w:t>ett villkor</w:t>
      </w:r>
      <w:r>
        <w:t xml:space="preserve"> som uttryckligen tillerkänner landskapsregeringen en rätt att få</w:t>
      </w:r>
      <w:r w:rsidR="000800BE">
        <w:t xml:space="preserve"> tillgång till relevant information för att kunna utöva tillsyn på ett effektivt sätt</w:t>
      </w:r>
      <w:r>
        <w:t>. I annat fall leder tillämpliggörandet enligt blankettlagens 1</w:t>
      </w:r>
      <w:r w:rsidR="00AC451D">
        <w:t> §</w:t>
      </w:r>
      <w:r>
        <w:t xml:space="preserve"> att en bestämmelse av informationskaraktär görs tillämplig på Åland och vars enda rättsverkan på Åland blir att den enskilde och åländska myndigheter endast upplyses om Transport- och kommunikationsverkets ifrågavarande rätt i riket. Av det skälet har denna paragraf intagits i blankettlagsförslaget.</w:t>
      </w:r>
    </w:p>
    <w:p w14:paraId="6014206C" w14:textId="72A2A49B" w:rsidR="0018582C" w:rsidRDefault="0018582C" w:rsidP="003773EB">
      <w:pPr>
        <w:pStyle w:val="ANormal"/>
        <w:tabs>
          <w:tab w:val="left" w:pos="4678"/>
        </w:tabs>
      </w:pPr>
    </w:p>
    <w:p w14:paraId="52389B6B" w14:textId="02BF997C" w:rsidR="00902A12" w:rsidRPr="003418EF" w:rsidRDefault="00A10D8E" w:rsidP="00902A12">
      <w:pPr>
        <w:pStyle w:val="ANormal"/>
        <w:rPr>
          <w:color w:val="000000" w:themeColor="text1"/>
        </w:rPr>
      </w:pPr>
      <w:r>
        <w:t>6</w:t>
      </w:r>
      <w:r w:rsidR="00AC451D">
        <w:t> §</w:t>
      </w:r>
      <w:r>
        <w:t xml:space="preserve"> </w:t>
      </w:r>
      <w:r w:rsidRPr="00A10D8E">
        <w:rPr>
          <w:i/>
          <w:iCs/>
        </w:rPr>
        <w:t>Myndigheters rätt att utföra inspektioner</w:t>
      </w:r>
      <w:r w:rsidR="004C7C04">
        <w:rPr>
          <w:i/>
          <w:iCs/>
        </w:rPr>
        <w:t xml:space="preserve"> </w:t>
      </w:r>
      <w:r w:rsidR="004C7C04" w:rsidRPr="004C7C04">
        <w:t xml:space="preserve">I </w:t>
      </w:r>
      <w:r w:rsidR="00BF1BE5">
        <w:t>nya infrastrukturlagen</w:t>
      </w:r>
      <w:r w:rsidR="004C7C04" w:rsidRPr="004C7C04">
        <w:t xml:space="preserve">s </w:t>
      </w:r>
      <w:r w:rsidR="00D65214">
        <w:t>5</w:t>
      </w:r>
      <w:r w:rsidR="00AC451D">
        <w:t> §</w:t>
      </w:r>
      <w:r w:rsidR="00D65214">
        <w:t xml:space="preserve"> </w:t>
      </w:r>
      <w:r w:rsidR="00B52BF7">
        <w:t>1</w:t>
      </w:r>
      <w:r w:rsidR="00AC451D">
        <w:t> mom.</w:t>
      </w:r>
      <w:r w:rsidR="00B52BF7">
        <w:t xml:space="preserve"> </w:t>
      </w:r>
      <w:r w:rsidR="004C7C04">
        <w:t xml:space="preserve">föreskrivs en rätt för Transport- och kommunikationsverket att </w:t>
      </w:r>
      <w:r w:rsidR="00902A12" w:rsidRPr="003418EF">
        <w:rPr>
          <w:color w:val="000000" w:themeColor="text1"/>
        </w:rPr>
        <w:t xml:space="preserve">få tillträde till ett område eller till en lokal eller ett annat utrymme, om det behövs för tillsynen enligt </w:t>
      </w:r>
      <w:r w:rsidR="00BF1BE5">
        <w:rPr>
          <w:color w:val="000000" w:themeColor="text1"/>
        </w:rPr>
        <w:t>nya infrastrukturlagen</w:t>
      </w:r>
      <w:r w:rsidR="00902A12" w:rsidRPr="003418EF">
        <w:rPr>
          <w:color w:val="000000" w:themeColor="text1"/>
        </w:rPr>
        <w:t>, och att där utföra inspektioner och vidta andra åtgärder som tillsynen kräver. Inspektioner får dock inte utföras i utrymmen som används för boende av permanent natur.</w:t>
      </w:r>
    </w:p>
    <w:p w14:paraId="069540B2" w14:textId="1227921E" w:rsidR="004C7C04" w:rsidRDefault="008E37C3" w:rsidP="00AA14B1">
      <w:pPr>
        <w:pStyle w:val="ANormal"/>
      </w:pPr>
      <w:r>
        <w:tab/>
      </w:r>
      <w:r w:rsidR="00A915B9">
        <w:t xml:space="preserve">I likhet med fallet i </w:t>
      </w:r>
      <w:r w:rsidR="008526F8">
        <w:t>föregående paragraf</w:t>
      </w:r>
      <w:r w:rsidR="00A915B9">
        <w:t xml:space="preserve"> krävs även här ett uttryckligen i lag </w:t>
      </w:r>
      <w:r w:rsidR="00ED1FF1">
        <w:t xml:space="preserve">föreskrivet villkor som uttryckligen </w:t>
      </w:r>
      <w:r w:rsidR="00A915B9">
        <w:t>tillerkänn</w:t>
      </w:r>
      <w:r w:rsidR="00ED1FF1">
        <w:t>er</w:t>
      </w:r>
      <w:r w:rsidR="00A915B9">
        <w:t xml:space="preserve"> </w:t>
      </w:r>
      <w:r w:rsidR="004C7C04">
        <w:t xml:space="preserve">landskapsregeringen </w:t>
      </w:r>
      <w:r w:rsidR="00ED1FF1">
        <w:t>en rätt att vidta inspektionsmässiga åtgärder som ett led i tillsynen över den berörda lagstiftningens efterlevnad.</w:t>
      </w:r>
      <w:r w:rsidR="00DF6D7A">
        <w:t xml:space="preserve"> </w:t>
      </w:r>
      <w:r w:rsidR="00A915B9">
        <w:t>I</w:t>
      </w:r>
      <w:r w:rsidR="004C7C04">
        <w:t xml:space="preserve"> landskapslag </w:t>
      </w:r>
      <w:r w:rsidR="00A915B9">
        <w:t xml:space="preserve">måste det </w:t>
      </w:r>
      <w:r w:rsidR="00ED1FF1">
        <w:t xml:space="preserve">således </w:t>
      </w:r>
      <w:r w:rsidR="004C7C04">
        <w:t xml:space="preserve">på motsvarande sätt som i riket föreskrivas </w:t>
      </w:r>
      <w:r w:rsidR="00DF6D7A">
        <w:t>att</w:t>
      </w:r>
      <w:r w:rsidR="004C7C04">
        <w:t xml:space="preserve"> landskapsregeringen </w:t>
      </w:r>
      <w:r w:rsidR="00DF6D7A">
        <w:t xml:space="preserve">har </w:t>
      </w:r>
      <w:r w:rsidR="00202A4F">
        <w:t xml:space="preserve">rätt </w:t>
      </w:r>
      <w:r w:rsidR="004C7C04">
        <w:t xml:space="preserve">att utföra </w:t>
      </w:r>
      <w:r w:rsidR="00202A4F">
        <w:t xml:space="preserve">de </w:t>
      </w:r>
      <w:r w:rsidR="004C7C04">
        <w:t>ins</w:t>
      </w:r>
      <w:r w:rsidR="00202A4F">
        <w:t>p</w:t>
      </w:r>
      <w:r w:rsidR="004C7C04">
        <w:t xml:space="preserve">ektioner </w:t>
      </w:r>
      <w:r w:rsidR="00202A4F">
        <w:t>varom här är fråga. I annat fall leder tillämpliggörandet enligt blankettlagens 1</w:t>
      </w:r>
      <w:r w:rsidR="00AC451D">
        <w:t> §</w:t>
      </w:r>
      <w:r w:rsidR="00DF6D7A">
        <w:t>, precis om i föregående paragraf,</w:t>
      </w:r>
      <w:r w:rsidR="00202A4F">
        <w:t xml:space="preserve"> att en bestämmelse av informationskaraktär </w:t>
      </w:r>
      <w:r w:rsidR="00372880">
        <w:t xml:space="preserve">görs tillämplig på Åland </w:t>
      </w:r>
      <w:r w:rsidR="00202A4F">
        <w:t>och vars enda rättsverkan på Åland blir att den enskilde och åländska myndigheter endast upplyses om Transport- och kommunikationsverkets ifrågavarande rätt i riket.</w:t>
      </w:r>
    </w:p>
    <w:p w14:paraId="5148634C" w14:textId="372487F3" w:rsidR="00AA14B1" w:rsidRDefault="008066F5" w:rsidP="00AA14B1">
      <w:pPr>
        <w:pStyle w:val="ANormal"/>
      </w:pPr>
      <w:r>
        <w:lastRenderedPageBreak/>
        <w:tab/>
        <w:t xml:space="preserve">I </w:t>
      </w:r>
      <w:r w:rsidR="00BF1BE5">
        <w:t>nya infrastrukturlagen</w:t>
      </w:r>
      <w:r w:rsidR="00B4517A">
        <w:t xml:space="preserve">s </w:t>
      </w:r>
      <w:r>
        <w:t>5</w:t>
      </w:r>
      <w:r w:rsidR="00AC451D">
        <w:t> §</w:t>
      </w:r>
      <w:r>
        <w:t xml:space="preserve"> 2</w:t>
      </w:r>
      <w:r w:rsidR="00AC451D">
        <w:t> mom.</w:t>
      </w:r>
      <w:r w:rsidR="00B4517A">
        <w:t xml:space="preserve"> hänvisas till rikets förvaltningslags 39</w:t>
      </w:r>
      <w:r w:rsidR="00AC451D">
        <w:t> §</w:t>
      </w:r>
      <w:r w:rsidR="00B4517A">
        <w:t xml:space="preserve"> i enlighet med vilken inspektionerna i fråga ska utföras. Detta lagrum äger sin motsvarighet i den åländska förvaltningslagens 34</w:t>
      </w:r>
      <w:r w:rsidR="00AC451D">
        <w:t> §</w:t>
      </w:r>
      <w:r w:rsidR="00B4517A">
        <w:t xml:space="preserve"> och till vilken landskapsregeringens inspektioner ska knytas. </w:t>
      </w:r>
      <w:r w:rsidR="00AA14B1">
        <w:t>I nämnda 34</w:t>
      </w:r>
      <w:r w:rsidR="00AC451D">
        <w:t> §</w:t>
      </w:r>
      <w:r w:rsidR="00AA14B1">
        <w:t xml:space="preserve"> i dess 1</w:t>
      </w:r>
      <w:r w:rsidR="00AC451D">
        <w:t> mom.</w:t>
      </w:r>
      <w:r w:rsidR="00AA14B1">
        <w:t xml:space="preserve"> föreskrivs följande: ”Om en myndighet enligt lag har rätt att utföra en inspektion skall myndigheten underrätta den part som direkt berörs av ärendet om tidpunkten då en inspektion som faller under myndighetens behörighet inleds, såvida syftet med inspektionen inte äventyras av en sådan underrättelse. Parten har rätt att närvara vid inspektionen och att framföra sin åsikt och ställa frågor om omständigheter som har samband med inspektionen. Under inspektionens gång skall parten om möjligt underrättas om inspektionens ändamål, hur den genomförs samt om fortsatta åtgärder. Inspektionen skall förrättas utan att inspektionsobjektet eller dess innehavare orsakas oskälig olägenhet.” I 34</w:t>
      </w:r>
      <w:r w:rsidR="00AC451D">
        <w:t> §</w:t>
      </w:r>
      <w:r w:rsidR="00AA14B1">
        <w:t xml:space="preserve"> 2</w:t>
      </w:r>
      <w:r w:rsidR="00AC451D">
        <w:t> mom.</w:t>
      </w:r>
      <w:r w:rsidR="00AA14B1">
        <w:t xml:space="preserve"> föreskrivs att: ”Den som förrättar inspektion skall utan dröjsmål avfatta en skriftlig inspektionsberättelse över inspektionen. Av inspektionsberättelsen skall inspektionens förlopp och inspektionsförrättarens viktigaste iakttagelser framgå. Inspektionsberättelsen skall delges en part som har rätt att närvara vid inspektionen.”</w:t>
      </w:r>
    </w:p>
    <w:p w14:paraId="7F2CAA32" w14:textId="77777777" w:rsidR="0018582C" w:rsidRDefault="0018582C" w:rsidP="0018582C">
      <w:pPr>
        <w:pStyle w:val="ANormal"/>
      </w:pPr>
    </w:p>
    <w:p w14:paraId="532392A9" w14:textId="4311CB94" w:rsidR="0018582C" w:rsidRDefault="00A10D8E" w:rsidP="0018582C">
      <w:pPr>
        <w:pStyle w:val="ANormal"/>
      </w:pPr>
      <w:r>
        <w:t>7</w:t>
      </w:r>
      <w:r w:rsidR="00AC451D">
        <w:t> §</w:t>
      </w:r>
      <w:r w:rsidR="0018582C" w:rsidRPr="009E3FB2">
        <w:t xml:space="preserve"> </w:t>
      </w:r>
      <w:r w:rsidR="003773EB" w:rsidRPr="003773EB">
        <w:rPr>
          <w:i/>
          <w:iCs/>
        </w:rPr>
        <w:t>Avgifter</w:t>
      </w:r>
      <w:r w:rsidR="0018582C" w:rsidRPr="009E3FB2">
        <w:rPr>
          <w:i/>
          <w:iCs/>
        </w:rPr>
        <w:t>.</w:t>
      </w:r>
      <w:r w:rsidR="0018582C" w:rsidRPr="009E3FB2">
        <w:t xml:space="preserve"> </w:t>
      </w:r>
      <w:r w:rsidR="00426456">
        <w:t>Enligt förslaget förutsätts landskapsregeringen kunna utföra vissa inspektioner som övervakningen av lagen förutsätter. Dessa inspektioner bör kunna förenas med vissa tillsynsavgifter. Av informativa skäl föreslås att en bestämmelse intas i lagen enligt vilken a</w:t>
      </w:r>
      <w:r w:rsidR="00426456" w:rsidRPr="00E46E19">
        <w:t>vgifte</w:t>
      </w:r>
      <w:r w:rsidR="00426456">
        <w:t>r</w:t>
      </w:r>
      <w:r w:rsidR="00426456" w:rsidRPr="00E46E19">
        <w:t>n</w:t>
      </w:r>
      <w:r w:rsidR="00426456">
        <w:t>a</w:t>
      </w:r>
      <w:r w:rsidR="00426456" w:rsidRPr="00E46E19">
        <w:t xml:space="preserve"> bestäms av landskapsregeringen enligt bestämmelserna i landskapslagen (1993:27) om grundern</w:t>
      </w:r>
      <w:r w:rsidR="00426456">
        <w:t>a för avgifter till landskapet.</w:t>
      </w:r>
    </w:p>
    <w:p w14:paraId="16BE3763" w14:textId="77777777" w:rsidR="0018582C" w:rsidRDefault="0018582C" w:rsidP="0018582C">
      <w:pPr>
        <w:pStyle w:val="ANormal"/>
      </w:pPr>
    </w:p>
    <w:p w14:paraId="1F379721" w14:textId="6996E74C" w:rsidR="0018582C" w:rsidRPr="009E3FB2" w:rsidRDefault="00A10D8E" w:rsidP="0018582C">
      <w:pPr>
        <w:pStyle w:val="ANormal"/>
      </w:pPr>
      <w:r>
        <w:t>8</w:t>
      </w:r>
      <w:r w:rsidR="00AC451D">
        <w:t> §</w:t>
      </w:r>
      <w:r w:rsidR="0018582C" w:rsidRPr="009E3FB2">
        <w:t xml:space="preserve"> </w:t>
      </w:r>
      <w:r w:rsidR="003773EB" w:rsidRPr="003773EB">
        <w:rPr>
          <w:i/>
          <w:iCs/>
        </w:rPr>
        <w:t>Landskapsförordning</w:t>
      </w:r>
      <w:r w:rsidR="0018582C" w:rsidRPr="009E3FB2">
        <w:rPr>
          <w:i/>
          <w:iCs/>
        </w:rPr>
        <w:t>.</w:t>
      </w:r>
      <w:r w:rsidR="0018582C" w:rsidRPr="009E3FB2">
        <w:t xml:space="preserve"> </w:t>
      </w:r>
      <w:r w:rsidR="009B2E3F" w:rsidRPr="00E97D73">
        <w:rPr>
          <w:color w:val="000000" w:themeColor="text1"/>
        </w:rPr>
        <w:t>Paragrafen har formulerats i överensstämmelse med den modell som tillämpas inom annan landskapslagstiftning, exempelvis hälsovård och livsmedelskontroll. Ordalydelsen i paragrafen gör det möjligt att på ett smidigt sätt tillämpliggöra de riksförfattningar på förordnings- och beslutsnivå som detaljreglerar hanteringen av farliga ämnen vid och under transporter av dessa ämnen och vad som i anslutning därtill i övrigt ska iakttas på Åland. Ordalydelsen i paragrafen ger dessutom utrymme för landskapsregeringen att välja om landskapsförordningar inom det aktuella området i framtiden ska utformas som blankettförordningar eller som fulltextförordningar. Generellt sett är dock blankettförordningar alltid att föredra eftersom det på Åland inte finns någon anledning att i vidare bemärkelse avvika från rikets regelverk på förordnings- och beslutsnivå härvidlag.</w:t>
      </w:r>
    </w:p>
    <w:p w14:paraId="32AD955F" w14:textId="77777777" w:rsidR="0018582C" w:rsidRDefault="0018582C" w:rsidP="0018582C">
      <w:pPr>
        <w:pStyle w:val="ANormal"/>
      </w:pPr>
    </w:p>
    <w:p w14:paraId="78D95039" w14:textId="3B0DEFBE" w:rsidR="008D18E3" w:rsidRPr="008B5028" w:rsidRDefault="00A10D8E" w:rsidP="008D18E3">
      <w:pPr>
        <w:pStyle w:val="ANormal"/>
        <w:rPr>
          <w:color w:val="000000" w:themeColor="text1"/>
        </w:rPr>
      </w:pPr>
      <w:r>
        <w:t>9</w:t>
      </w:r>
      <w:r w:rsidR="00AC451D">
        <w:t> §</w:t>
      </w:r>
      <w:r w:rsidR="0018582C" w:rsidRPr="009E3FB2">
        <w:t xml:space="preserve"> </w:t>
      </w:r>
      <w:r w:rsidR="003773EB" w:rsidRPr="003773EB">
        <w:rPr>
          <w:i/>
          <w:iCs/>
        </w:rPr>
        <w:t>Rättelseyrkande</w:t>
      </w:r>
      <w:r w:rsidR="0018582C" w:rsidRPr="009E3FB2">
        <w:rPr>
          <w:i/>
          <w:iCs/>
        </w:rPr>
        <w:t>.</w:t>
      </w:r>
      <w:r w:rsidR="0018582C" w:rsidRPr="009E3FB2">
        <w:t xml:space="preserve"> </w:t>
      </w:r>
      <w:r w:rsidR="008D18E3" w:rsidRPr="008B5028">
        <w:rPr>
          <w:color w:val="000000" w:themeColor="text1"/>
        </w:rPr>
        <w:t xml:space="preserve">Ett rättelseyrkande kan enligt den allmänna regeln i </w:t>
      </w:r>
      <w:r w:rsidR="00C705A9">
        <w:rPr>
          <w:color w:val="000000" w:themeColor="text1"/>
        </w:rPr>
        <w:t>paragrafen</w:t>
      </w:r>
      <w:r w:rsidR="008D18E3" w:rsidRPr="008B5028">
        <w:rPr>
          <w:color w:val="000000" w:themeColor="text1"/>
        </w:rPr>
        <w:t xml:space="preserve"> endast lämnas av sakägare och ska framställas skriftligen. Beslutsmyndigheten, i detta fall landskapsregeringen prövar endast de krav som har framställts i rättelseyrkandet. Om ett beslut inte har tillkommit på rätt sätt eller om det innehåller uppenbara felaktigheter kan myndigheten ta upp ärendet på nytt, i enlighet med </w:t>
      </w:r>
      <w:r w:rsidR="008D18E3">
        <w:rPr>
          <w:color w:val="000000" w:themeColor="text1"/>
        </w:rPr>
        <w:t xml:space="preserve">de </w:t>
      </w:r>
      <w:r w:rsidR="008D18E3" w:rsidRPr="008B5028">
        <w:rPr>
          <w:color w:val="000000" w:themeColor="text1"/>
        </w:rPr>
        <w:t>allmänna principer</w:t>
      </w:r>
      <w:r w:rsidR="008D18E3">
        <w:rPr>
          <w:color w:val="000000" w:themeColor="text1"/>
        </w:rPr>
        <w:t xml:space="preserve">na i </w:t>
      </w:r>
      <w:r w:rsidR="00C705A9">
        <w:rPr>
          <w:color w:val="000000" w:themeColor="text1"/>
        </w:rPr>
        <w:t xml:space="preserve">den åländska </w:t>
      </w:r>
      <w:r w:rsidR="008D18E3" w:rsidRPr="002E10E2">
        <w:rPr>
          <w:color w:val="000000" w:themeColor="text1"/>
        </w:rPr>
        <w:t>förvaltningslagen</w:t>
      </w:r>
      <w:r w:rsidR="008D18E3" w:rsidRPr="008B5028">
        <w:rPr>
          <w:color w:val="000000" w:themeColor="text1"/>
        </w:rPr>
        <w:t>. Möjligheten att begära rättelse av ett beslut är ett förvaltningsförfarande som föregår ett besvär till högsta förvaltningsdomstolen</w:t>
      </w:r>
      <w:r w:rsidR="002253D2">
        <w:rPr>
          <w:color w:val="000000" w:themeColor="text1"/>
        </w:rPr>
        <w:t>.</w:t>
      </w:r>
    </w:p>
    <w:p w14:paraId="2ACF4681" w14:textId="77777777" w:rsidR="0018582C" w:rsidRDefault="0018582C" w:rsidP="0018582C">
      <w:pPr>
        <w:pStyle w:val="ANormal"/>
      </w:pPr>
    </w:p>
    <w:p w14:paraId="0A0CDDCC" w14:textId="1441BB24" w:rsidR="00F34392" w:rsidRPr="008B5028" w:rsidRDefault="00A10D8E" w:rsidP="00F34392">
      <w:pPr>
        <w:pStyle w:val="ANormal"/>
        <w:rPr>
          <w:color w:val="000000" w:themeColor="text1"/>
        </w:rPr>
      </w:pPr>
      <w:r>
        <w:t>10</w:t>
      </w:r>
      <w:r w:rsidR="00AC451D">
        <w:t> §</w:t>
      </w:r>
      <w:r w:rsidR="0018582C" w:rsidRPr="009E3FB2">
        <w:t xml:space="preserve"> </w:t>
      </w:r>
      <w:r w:rsidR="003773EB" w:rsidRPr="003773EB">
        <w:rPr>
          <w:i/>
          <w:iCs/>
        </w:rPr>
        <w:t>Besvär</w:t>
      </w:r>
      <w:r w:rsidR="0018582C" w:rsidRPr="009E3FB2">
        <w:rPr>
          <w:i/>
          <w:iCs/>
        </w:rPr>
        <w:t>.</w:t>
      </w:r>
      <w:r w:rsidR="0018582C" w:rsidRPr="009E3FB2">
        <w:t xml:space="preserve"> </w:t>
      </w:r>
      <w:r w:rsidR="00F34392" w:rsidRPr="008B5028">
        <w:rPr>
          <w:color w:val="000000" w:themeColor="text1"/>
        </w:rPr>
        <w:t>Besvärsbestämmelser syftar i allmänhet till att förmå förvaltningsmyndigheter att vinnlägga sig om att en god förvaltning upprätthålls till gagn för samhällsmedborgarna. Genom att införa besvärsbestämmelser i lag får den enskilde tillgång till ett rättsäkerhetsinstrument som kan användas exempelvis då materiellt oriktiga förvaltningsbeslut fattats till nackdel för honom eller henne.</w:t>
      </w:r>
    </w:p>
    <w:p w14:paraId="2AA59B1A" w14:textId="7190FE94" w:rsidR="00F34392" w:rsidRPr="008B5028" w:rsidRDefault="00F34392" w:rsidP="00F34392">
      <w:pPr>
        <w:pStyle w:val="ANormal"/>
        <w:rPr>
          <w:color w:val="000000" w:themeColor="text1"/>
        </w:rPr>
      </w:pPr>
      <w:r w:rsidRPr="008B5028">
        <w:rPr>
          <w:color w:val="000000" w:themeColor="text1"/>
        </w:rPr>
        <w:tab/>
        <w:t>Enligt 27</w:t>
      </w:r>
      <w:r w:rsidR="00AC451D">
        <w:rPr>
          <w:color w:val="000000" w:themeColor="text1"/>
        </w:rPr>
        <w:t> §</w:t>
      </w:r>
      <w:r w:rsidRPr="008B5028">
        <w:rPr>
          <w:color w:val="000000" w:themeColor="text1"/>
        </w:rPr>
        <w:t xml:space="preserve"> 23</w:t>
      </w:r>
      <w:r w:rsidR="00AC451D">
        <w:rPr>
          <w:color w:val="000000" w:themeColor="text1"/>
        </w:rPr>
        <w:t> punkt</w:t>
      </w:r>
      <w:r w:rsidRPr="008B5028">
        <w:rPr>
          <w:color w:val="000000" w:themeColor="text1"/>
        </w:rPr>
        <w:t>en i självstyrelselagen har riket lagstiftningsbehörighet inom rättsområdet för rättsskipning med beaktande av bland annat vad som föreskrivs i 25</w:t>
      </w:r>
      <w:r w:rsidR="00AC451D">
        <w:rPr>
          <w:color w:val="000000" w:themeColor="text1"/>
        </w:rPr>
        <w:t> §</w:t>
      </w:r>
      <w:r w:rsidRPr="008B5028">
        <w:rPr>
          <w:color w:val="000000" w:themeColor="text1"/>
        </w:rPr>
        <w:t xml:space="preserve"> om förvaltningsrättskipningen i självstyrelselagen. </w:t>
      </w:r>
      <w:r w:rsidRPr="008B5028">
        <w:rPr>
          <w:color w:val="000000" w:themeColor="text1"/>
        </w:rPr>
        <w:lastRenderedPageBreak/>
        <w:t>Besvärsbestämmelserna i självstyrelselagen gäller oavsett man tar in besvärsbestämmelser i en blankettlag eller inte. Likväl har bestämmelserna i denna paragraf i informativt syfte intagits i förslaget för att klargöra besvärsvägarna och därigenom underlätta situationen för lagtillämparen.</w:t>
      </w:r>
    </w:p>
    <w:p w14:paraId="2E3BEC91" w14:textId="5E678413" w:rsidR="00F34392" w:rsidRDefault="00F34392" w:rsidP="00F34392">
      <w:pPr>
        <w:pStyle w:val="ANormal"/>
        <w:rPr>
          <w:color w:val="000000" w:themeColor="text1"/>
        </w:rPr>
      </w:pPr>
      <w:r w:rsidRPr="008B5028">
        <w:rPr>
          <w:color w:val="000000" w:themeColor="text1"/>
        </w:rPr>
        <w:tab/>
        <w:t xml:space="preserve">Endast de beslut som fattats med anledning av ett rättelseyrkande kan överklagas till Ålands förvaltningsdomstol </w:t>
      </w:r>
      <w:r>
        <w:rPr>
          <w:color w:val="000000" w:themeColor="text1"/>
        </w:rPr>
        <w:t xml:space="preserve">eller </w:t>
      </w:r>
      <w:r w:rsidRPr="008B5028">
        <w:rPr>
          <w:color w:val="000000" w:themeColor="text1"/>
        </w:rPr>
        <w:t xml:space="preserve">högsta förvaltningsdomstolen. I förevarande fall innebär detta att besvär över lagligheten i landskapsregeringens beslut enligt </w:t>
      </w:r>
      <w:r w:rsidR="004E38BE">
        <w:rPr>
          <w:color w:val="000000" w:themeColor="text1"/>
        </w:rPr>
        <w:t>paragrafen</w:t>
      </w:r>
      <w:r w:rsidRPr="008B5028">
        <w:rPr>
          <w:color w:val="000000" w:themeColor="text1"/>
        </w:rPr>
        <w:t xml:space="preserve"> överklagas hos högsta förvaltningsdomstolen.</w:t>
      </w:r>
    </w:p>
    <w:p w14:paraId="63141157" w14:textId="77777777" w:rsidR="0018582C" w:rsidRDefault="0018582C" w:rsidP="0018582C">
      <w:pPr>
        <w:pStyle w:val="ANormal"/>
      </w:pPr>
    </w:p>
    <w:p w14:paraId="2E6CF73A" w14:textId="37D30B88" w:rsidR="009435F9" w:rsidRPr="00E97D73" w:rsidRDefault="0077307B" w:rsidP="009435F9">
      <w:pPr>
        <w:pStyle w:val="ANormal"/>
        <w:rPr>
          <w:color w:val="000000" w:themeColor="text1"/>
        </w:rPr>
      </w:pPr>
      <w:r>
        <w:t>1</w:t>
      </w:r>
      <w:r w:rsidR="00A10D8E">
        <w:t>1</w:t>
      </w:r>
      <w:r w:rsidR="00AC451D">
        <w:t> §</w:t>
      </w:r>
      <w:r w:rsidR="0018582C" w:rsidRPr="009E3FB2">
        <w:t xml:space="preserve"> </w:t>
      </w:r>
      <w:r w:rsidR="003773EB" w:rsidRPr="003773EB">
        <w:rPr>
          <w:i/>
          <w:iCs/>
        </w:rPr>
        <w:t>Ikraftträdande och övergångsbestämmelser</w:t>
      </w:r>
      <w:r w:rsidR="0018582C" w:rsidRPr="009E3FB2">
        <w:rPr>
          <w:i/>
          <w:iCs/>
        </w:rPr>
        <w:t>.</w:t>
      </w:r>
      <w:r w:rsidR="0018582C" w:rsidRPr="009E3FB2">
        <w:t xml:space="preserve"> </w:t>
      </w:r>
      <w:r w:rsidR="009435F9" w:rsidRPr="00E97D73">
        <w:rPr>
          <w:color w:val="000000" w:themeColor="text1"/>
        </w:rPr>
        <w:t>Avsikten är att lagen ska träda i kraft så snart som möjligt. I enlighet med 20</w:t>
      </w:r>
      <w:r w:rsidR="00AC451D">
        <w:rPr>
          <w:color w:val="000000" w:themeColor="text1"/>
        </w:rPr>
        <w:t> §</w:t>
      </w:r>
      <w:r w:rsidR="009435F9" w:rsidRPr="00E97D73">
        <w:rPr>
          <w:color w:val="000000" w:themeColor="text1"/>
        </w:rPr>
        <w:t xml:space="preserve"> 2</w:t>
      </w:r>
      <w:r w:rsidR="00AC451D">
        <w:rPr>
          <w:color w:val="000000" w:themeColor="text1"/>
        </w:rPr>
        <w:t> mom.</w:t>
      </w:r>
      <w:r w:rsidR="009435F9" w:rsidRPr="00E97D73">
        <w:rPr>
          <w:color w:val="000000" w:themeColor="text1"/>
        </w:rPr>
        <w:t xml:space="preserve"> i självstyrelselagen föreslås därför i </w:t>
      </w:r>
      <w:r w:rsidR="009435F9" w:rsidRPr="00993C62">
        <w:rPr>
          <w:i/>
          <w:iCs/>
          <w:color w:val="000000" w:themeColor="text1"/>
        </w:rPr>
        <w:t>1</w:t>
      </w:r>
      <w:r w:rsidR="00AC451D">
        <w:rPr>
          <w:i/>
          <w:iCs/>
          <w:color w:val="000000" w:themeColor="text1"/>
        </w:rPr>
        <w:t> mom.</w:t>
      </w:r>
      <w:r w:rsidR="009435F9" w:rsidRPr="00E97D73">
        <w:rPr>
          <w:color w:val="000000" w:themeColor="text1"/>
        </w:rPr>
        <w:t xml:space="preserve"> att datumet för ikraftträdande lämnas öppen för landskapsregeringen att fatta beslut om.</w:t>
      </w:r>
    </w:p>
    <w:p w14:paraId="7CD2E2FA" w14:textId="3ACF1650" w:rsidR="00993C62" w:rsidRPr="00E97D73" w:rsidRDefault="00993C62" w:rsidP="00993C62">
      <w:pPr>
        <w:pStyle w:val="ANormal"/>
        <w:rPr>
          <w:color w:val="000000" w:themeColor="text1"/>
        </w:rPr>
      </w:pPr>
      <w:r w:rsidRPr="00E97D73">
        <w:rPr>
          <w:color w:val="000000" w:themeColor="text1"/>
        </w:rPr>
        <w:tab/>
        <w:t xml:space="preserve">Bestämmelserna i </w:t>
      </w:r>
      <w:r w:rsidRPr="00B75902">
        <w:rPr>
          <w:i/>
          <w:iCs/>
          <w:color w:val="000000" w:themeColor="text1"/>
        </w:rPr>
        <w:t>2</w:t>
      </w:r>
      <w:r w:rsidR="00AC451D">
        <w:rPr>
          <w:i/>
          <w:iCs/>
          <w:color w:val="000000" w:themeColor="text1"/>
        </w:rPr>
        <w:t> mom.</w:t>
      </w:r>
      <w:r w:rsidRPr="00E97D73">
        <w:rPr>
          <w:color w:val="000000" w:themeColor="text1"/>
        </w:rPr>
        <w:t xml:space="preserve"> är ytterst nödvändig för att undvika att det uppstår ett ohållbart och oacceptabelt rättsläge med parallella och varandra motstridiga regelsystem. Genom den formuleringsteknik som används i förslaget till lagtext nedan säkerställs enligt landskapsregeringens uppfattning den härvid avsedda målsättningen.</w:t>
      </w:r>
    </w:p>
    <w:p w14:paraId="5B5AD5EE" w14:textId="79BDEEBF" w:rsidR="00C36B93" w:rsidRPr="00E97D73" w:rsidRDefault="00C36B93" w:rsidP="00C36B93">
      <w:pPr>
        <w:pStyle w:val="ANormal"/>
        <w:rPr>
          <w:color w:val="000000" w:themeColor="text1"/>
        </w:rPr>
      </w:pPr>
      <w:r w:rsidRPr="00E97D73">
        <w:rPr>
          <w:color w:val="000000" w:themeColor="text1"/>
        </w:rPr>
        <w:tab/>
        <w:t xml:space="preserve">Bestämmelsen i </w:t>
      </w:r>
      <w:r w:rsidRPr="00C36B93">
        <w:rPr>
          <w:i/>
          <w:iCs/>
          <w:color w:val="000000" w:themeColor="text1"/>
        </w:rPr>
        <w:t>3</w:t>
      </w:r>
      <w:r w:rsidR="00AC451D">
        <w:rPr>
          <w:i/>
          <w:iCs/>
          <w:color w:val="000000" w:themeColor="text1"/>
        </w:rPr>
        <w:t> mom.</w:t>
      </w:r>
      <w:r w:rsidRPr="00E97D73">
        <w:rPr>
          <w:color w:val="000000" w:themeColor="text1"/>
        </w:rPr>
        <w:t xml:space="preserve"> har införts för att på ett koncist sätt skapa samstämmighet med övriga landskapslagar i vilka det ingår hänvisningar till </w:t>
      </w:r>
      <w:r w:rsidR="00F46CE1" w:rsidRPr="001E21F4">
        <w:rPr>
          <w:color w:val="000000" w:themeColor="text1"/>
        </w:rPr>
        <w:t>Europaparlamentets och rådets direktiv 2014/94/EU om utbyggnad av infrastrukturen för alternativa bränslen</w:t>
      </w:r>
      <w:r w:rsidRPr="00E97D73">
        <w:rPr>
          <w:color w:val="000000" w:themeColor="text1"/>
        </w:rPr>
        <w:t>.</w:t>
      </w:r>
      <w:r>
        <w:rPr>
          <w:color w:val="000000" w:themeColor="text1"/>
        </w:rPr>
        <w:t xml:space="preserve"> I följdändringarna i </w:t>
      </w:r>
      <w:r w:rsidR="00F46CE1">
        <w:rPr>
          <w:color w:val="000000" w:themeColor="text1"/>
        </w:rPr>
        <w:t xml:space="preserve">de </w:t>
      </w:r>
      <w:r>
        <w:rPr>
          <w:color w:val="000000" w:themeColor="text1"/>
        </w:rPr>
        <w:t xml:space="preserve">andra </w:t>
      </w:r>
      <w:r w:rsidR="00F46CE1">
        <w:rPr>
          <w:color w:val="000000" w:themeColor="text1"/>
        </w:rPr>
        <w:t xml:space="preserve">i detta lagförslag angivna </w:t>
      </w:r>
      <w:r>
        <w:rPr>
          <w:color w:val="000000" w:themeColor="text1"/>
        </w:rPr>
        <w:t>landskapslagar</w:t>
      </w:r>
      <w:r w:rsidR="00F46CE1">
        <w:rPr>
          <w:color w:val="000000" w:themeColor="text1"/>
        </w:rPr>
        <w:t>na</w:t>
      </w:r>
      <w:r>
        <w:rPr>
          <w:color w:val="000000" w:themeColor="text1"/>
        </w:rPr>
        <w:t xml:space="preserve"> införs en explicit hänvisning till </w:t>
      </w:r>
      <w:r w:rsidR="00F46CE1" w:rsidRPr="00F46CE1">
        <w:rPr>
          <w:color w:val="000000" w:themeColor="text1"/>
        </w:rPr>
        <w:t>infrastrukturförordningen</w:t>
      </w:r>
      <w:r>
        <w:rPr>
          <w:color w:val="000000" w:themeColor="text1"/>
        </w:rPr>
        <w:t>. Likväl har den generella bestämmelsen i 3</w:t>
      </w:r>
      <w:r w:rsidR="00AC451D">
        <w:rPr>
          <w:color w:val="000000" w:themeColor="text1"/>
        </w:rPr>
        <w:t> mom.</w:t>
      </w:r>
      <w:r>
        <w:rPr>
          <w:color w:val="000000" w:themeColor="text1"/>
        </w:rPr>
        <w:t xml:space="preserve"> införts som en säkerhetsåtgärd för att säkerställa att alla förefintliga landskapslagar utöver de i följdändringarna nämnda, med en hänvisning till </w:t>
      </w:r>
      <w:r w:rsidR="00F46CE1" w:rsidRPr="00F46CE1">
        <w:rPr>
          <w:color w:val="000000" w:themeColor="text1"/>
        </w:rPr>
        <w:t>infrastrukturförordningen</w:t>
      </w:r>
      <w:r>
        <w:rPr>
          <w:color w:val="000000" w:themeColor="text1"/>
        </w:rPr>
        <w:t>, får ett korrekt innehåll till denna del.</w:t>
      </w:r>
    </w:p>
    <w:p w14:paraId="3C7CA22A" w14:textId="047BF898" w:rsidR="00E75E95" w:rsidRPr="00E97D73" w:rsidRDefault="00E75E95" w:rsidP="00E75E95">
      <w:pPr>
        <w:pStyle w:val="ANormal"/>
        <w:rPr>
          <w:color w:val="000000" w:themeColor="text1"/>
        </w:rPr>
      </w:pPr>
      <w:r w:rsidRPr="00E97D73">
        <w:rPr>
          <w:color w:val="000000" w:themeColor="text1"/>
        </w:rPr>
        <w:tab/>
        <w:t>Då en ny lag sätts i kraft är den allmänna principen den att förordningar som utfärdats med stöd av den tidigare lagen, upphävs vid samma tidpunkt, såvida inte det i den nya lagen föreskrivs att författningar på förordningsnivå</w:t>
      </w:r>
      <w:r>
        <w:rPr>
          <w:color w:val="000000" w:themeColor="text1"/>
        </w:rPr>
        <w:t xml:space="preserve"> ska fortsätta att gälla tills annat föreskrivs</w:t>
      </w:r>
      <w:r w:rsidRPr="00E97D73">
        <w:rPr>
          <w:color w:val="000000" w:themeColor="text1"/>
        </w:rPr>
        <w:t>.</w:t>
      </w:r>
      <w:r>
        <w:rPr>
          <w:color w:val="000000" w:themeColor="text1"/>
        </w:rPr>
        <w:t xml:space="preserve"> Bestämmelsen i </w:t>
      </w:r>
      <w:r w:rsidRPr="00E75E95">
        <w:rPr>
          <w:i/>
          <w:iCs/>
          <w:color w:val="000000" w:themeColor="text1"/>
        </w:rPr>
        <w:t>4</w:t>
      </w:r>
      <w:r w:rsidR="00AC451D">
        <w:rPr>
          <w:i/>
          <w:iCs/>
          <w:color w:val="000000" w:themeColor="text1"/>
        </w:rPr>
        <w:t> mom.</w:t>
      </w:r>
      <w:r>
        <w:rPr>
          <w:color w:val="000000" w:themeColor="text1"/>
        </w:rPr>
        <w:t xml:space="preserve"> har införts för att säkerställa det temporära ikraftvarandet av äldre detaljbestämmelser på förordningsnivå för det fallet att nya motsvarande detaljbestämmelser träder i kraft vid en senare tidpunkt än den nya blankettlagen. Landskapsregeringen avser dock att i görligaste mån synkronisera respektive ikraftträdelsetidpunkter.</w:t>
      </w:r>
    </w:p>
    <w:p w14:paraId="5FB3CD1E" w14:textId="4DF66F73" w:rsidR="0018582C" w:rsidRDefault="00DB1A2E" w:rsidP="0018582C">
      <w:pPr>
        <w:pStyle w:val="ANormal"/>
      </w:pPr>
      <w:r>
        <w:tab/>
      </w:r>
      <w:r w:rsidR="00516F52">
        <w:t xml:space="preserve">I och med att det materiella innehållet i grunden är detsamma </w:t>
      </w:r>
      <w:r w:rsidR="00A91E5A">
        <w:t xml:space="preserve">finns det ingen anledning att införa olika kompetenskrav för de tjänstemän som är behöriga att verkställa den nuvarande lagstiftningen och den lagstiftning som blir gällande när blankettlagen trätt i kraft. Av den anledning har bestämmelsen i </w:t>
      </w:r>
      <w:r w:rsidR="00A91E5A" w:rsidRPr="00A91E5A">
        <w:rPr>
          <w:i/>
          <w:iCs/>
        </w:rPr>
        <w:t>5</w:t>
      </w:r>
      <w:r w:rsidR="00AC451D">
        <w:rPr>
          <w:i/>
          <w:iCs/>
        </w:rPr>
        <w:t> mom.</w:t>
      </w:r>
      <w:r w:rsidR="00A91E5A">
        <w:t xml:space="preserve"> intagits i förslaget för att understryka denna princip. Stadgandet i fråga säkerställer härigenom kontinuiteten i förvaltningsverksamheten.</w:t>
      </w:r>
    </w:p>
    <w:p w14:paraId="6774B7C2" w14:textId="6307EDEC" w:rsidR="00F436E5" w:rsidRPr="00E97D73" w:rsidRDefault="00F436E5" w:rsidP="00F436E5">
      <w:pPr>
        <w:pStyle w:val="ANormal"/>
        <w:rPr>
          <w:color w:val="000000" w:themeColor="text1"/>
        </w:rPr>
      </w:pPr>
      <w:r w:rsidRPr="00E97D73">
        <w:rPr>
          <w:color w:val="000000" w:themeColor="text1"/>
        </w:rPr>
        <w:tab/>
        <w:t xml:space="preserve">Denna lags ikraftträdande förutsätter att information sprids om lagen. Genom bestämmelsen i </w:t>
      </w:r>
      <w:r w:rsidRPr="00F436E5">
        <w:rPr>
          <w:i/>
          <w:iCs/>
          <w:color w:val="000000" w:themeColor="text1"/>
        </w:rPr>
        <w:t>6</w:t>
      </w:r>
      <w:r w:rsidR="00AC451D">
        <w:rPr>
          <w:i/>
          <w:iCs/>
          <w:color w:val="000000" w:themeColor="text1"/>
        </w:rPr>
        <w:t> mom.</w:t>
      </w:r>
      <w:r w:rsidRPr="00E97D73">
        <w:rPr>
          <w:color w:val="000000" w:themeColor="text1"/>
        </w:rPr>
        <w:t xml:space="preserve"> möjliggörs en arbetsprocess som utmynnar i att denna lag kan fungera i praktiken från den tidpunkt den träder i kraft.</w:t>
      </w:r>
    </w:p>
    <w:p w14:paraId="2EED7A2C" w14:textId="77777777" w:rsidR="00F436E5" w:rsidRDefault="00F436E5" w:rsidP="0018582C">
      <w:pPr>
        <w:pStyle w:val="ANormal"/>
      </w:pPr>
    </w:p>
    <w:p w14:paraId="380950E5" w14:textId="6AD4B781" w:rsidR="00AF3004" w:rsidRPr="009E3FB2" w:rsidRDefault="00DF5A5B">
      <w:pPr>
        <w:pStyle w:val="RubrikB"/>
      </w:pPr>
      <w:bookmarkStart w:id="42" w:name="_Toc194412390"/>
      <w:r>
        <w:t>2</w:t>
      </w:r>
      <w:r w:rsidR="00AF3004" w:rsidRPr="009E3FB2">
        <w:t xml:space="preserve">. </w:t>
      </w:r>
      <w:r w:rsidR="00C53685">
        <w:t xml:space="preserve">Landskapslag </w:t>
      </w:r>
      <w:r w:rsidR="00C53685" w:rsidRPr="00BB02AE">
        <w:t xml:space="preserve">om </w:t>
      </w:r>
      <w:r w:rsidR="00C53685">
        <w:t>ä</w:t>
      </w:r>
      <w:r w:rsidR="00AF3004" w:rsidRPr="009E3FB2">
        <w:t xml:space="preserve">ndring av </w:t>
      </w:r>
      <w:r w:rsidR="00001A14" w:rsidRPr="00001A14">
        <w:t>landskapslagen om energieffektivitet</w:t>
      </w:r>
      <w:bookmarkEnd w:id="42"/>
    </w:p>
    <w:p w14:paraId="5871223A" w14:textId="77777777" w:rsidR="00AF3004" w:rsidRPr="009E3FB2" w:rsidRDefault="00AF3004">
      <w:pPr>
        <w:pStyle w:val="Rubrikmellanrum"/>
      </w:pPr>
    </w:p>
    <w:p w14:paraId="7CA33750" w14:textId="67A3073C" w:rsidR="00C87F11" w:rsidRPr="009E3FB2" w:rsidRDefault="00971E28" w:rsidP="00C87F11">
      <w:pPr>
        <w:pStyle w:val="ANormal"/>
      </w:pPr>
      <w:r>
        <w:t>2</w:t>
      </w:r>
      <w:r w:rsidR="00AC451D">
        <w:t> §</w:t>
      </w:r>
      <w:r w:rsidR="00C87F11" w:rsidRPr="009E3FB2">
        <w:t xml:space="preserve"> </w:t>
      </w:r>
      <w:r w:rsidRPr="00971E28">
        <w:rPr>
          <w:i/>
          <w:iCs/>
        </w:rPr>
        <w:t>Avvikelser från rikslagen</w:t>
      </w:r>
      <w:r w:rsidR="00C87F11" w:rsidRPr="009E3FB2">
        <w:rPr>
          <w:i/>
          <w:iCs/>
        </w:rPr>
        <w:t>.</w:t>
      </w:r>
      <w:r w:rsidR="00C87F11" w:rsidRPr="009E3FB2">
        <w:t xml:space="preserve"> </w:t>
      </w:r>
      <w:r w:rsidR="00C80F6C">
        <w:t xml:space="preserve">I </w:t>
      </w:r>
      <w:r w:rsidR="00C80F6C" w:rsidRPr="00C80F6C">
        <w:rPr>
          <w:i/>
          <w:iCs/>
        </w:rPr>
        <w:t>1</w:t>
      </w:r>
      <w:r w:rsidR="00AC451D">
        <w:rPr>
          <w:i/>
          <w:iCs/>
        </w:rPr>
        <w:t> mom.</w:t>
      </w:r>
      <w:r w:rsidR="00C80F6C" w:rsidRPr="00C80F6C">
        <w:rPr>
          <w:i/>
          <w:iCs/>
        </w:rPr>
        <w:t xml:space="preserve"> 4</w:t>
      </w:r>
      <w:r w:rsidR="00AC451D">
        <w:rPr>
          <w:i/>
          <w:iCs/>
        </w:rPr>
        <w:t> punkt</w:t>
      </w:r>
      <w:r w:rsidR="00C80F6C" w:rsidRPr="00C80F6C">
        <w:rPr>
          <w:i/>
          <w:iCs/>
        </w:rPr>
        <w:t>en</w:t>
      </w:r>
      <w:r w:rsidR="00C80F6C">
        <w:t xml:space="preserve"> </w:t>
      </w:r>
      <w:r w:rsidR="003A166C">
        <w:t>föreskrivs</w:t>
      </w:r>
      <w:r w:rsidR="00C80F6C">
        <w:t xml:space="preserve"> </w:t>
      </w:r>
      <w:r w:rsidR="003A166C">
        <w:t xml:space="preserve">för närvarande </w:t>
      </w:r>
      <w:r w:rsidR="00C80F6C">
        <w:t xml:space="preserve">att hänvisningen till </w:t>
      </w:r>
      <w:r w:rsidR="00C90C81">
        <w:t>117</w:t>
      </w:r>
      <w:r w:rsidR="00B67150">
        <w:t> </w:t>
      </w:r>
      <w:r w:rsidR="00C90C81">
        <w:t>g</w:t>
      </w:r>
      <w:r w:rsidR="00AC451D">
        <w:t> §</w:t>
      </w:r>
      <w:r w:rsidR="00C90C81">
        <w:t xml:space="preserve"> i markanvändnings- och bygglagen i 29</w:t>
      </w:r>
      <w:r w:rsidR="00B67150">
        <w:t> </w:t>
      </w:r>
      <w:r w:rsidR="00C90C81">
        <w:t>d</w:t>
      </w:r>
      <w:r w:rsidR="00AC451D">
        <w:t> §</w:t>
      </w:r>
      <w:r w:rsidR="00C90C81">
        <w:t xml:space="preserve"> avse </w:t>
      </w:r>
      <w:r w:rsidR="00C90C81">
        <w:lastRenderedPageBreak/>
        <w:t>landskapslagen (2014:31) om energideklaration för byggnader.</w:t>
      </w:r>
      <w:r w:rsidR="003A166C">
        <w:rPr>
          <w:rStyle w:val="Fotnotsreferens"/>
        </w:rPr>
        <w:footnoteReference w:id="9"/>
      </w:r>
      <w:r w:rsidR="003A166C">
        <w:t xml:space="preserve"> </w:t>
      </w:r>
      <w:r w:rsidR="001C7DD2">
        <w:t>Den 1 januari 2025 ändras</w:t>
      </w:r>
      <w:r w:rsidR="00677DF0">
        <w:t xml:space="preserve"> </w:t>
      </w:r>
      <w:r w:rsidR="00115AF5">
        <w:t xml:space="preserve">markanvändnings- och bygglagens rubrik till lag om områdesanvändning samtidigt </w:t>
      </w:r>
      <w:r w:rsidR="00237FF4">
        <w:t xml:space="preserve">som </w:t>
      </w:r>
      <w:r w:rsidR="00115AF5">
        <w:t xml:space="preserve">det materiella innehållet i lagen i fråga </w:t>
      </w:r>
      <w:r w:rsidR="001C7DD2">
        <w:t xml:space="preserve">fokuseras på områdesanvändning. De bestämmelser om projektering, uppförande och användning av byggnader och byggnadsobjekt som tidigare </w:t>
      </w:r>
      <w:r w:rsidR="00B0765C">
        <w:t>ingått i markanvändnings</w:t>
      </w:r>
      <w:r w:rsidR="001C7DD2">
        <w:t>- och bygglagens samlade regelverk kommer fr.o.m. nämnda datum att ingå i en helt ny bygglag (FFS 751/2023).</w:t>
      </w:r>
      <w:r w:rsidR="00115AF5">
        <w:t xml:space="preserve"> </w:t>
      </w:r>
      <w:r w:rsidR="001C7DD2">
        <w:t xml:space="preserve">Av den anledningen måste </w:t>
      </w:r>
      <w:r w:rsidR="00115AF5">
        <w:t>hänvisnin</w:t>
      </w:r>
      <w:r w:rsidR="001C7DD2">
        <w:t>gen</w:t>
      </w:r>
      <w:r w:rsidR="008732B7">
        <w:t xml:space="preserve"> </w:t>
      </w:r>
      <w:r w:rsidR="008732B7" w:rsidRPr="00B0765C">
        <w:t>till</w:t>
      </w:r>
      <w:r w:rsidR="001D4D34">
        <w:t xml:space="preserve"> 117</w:t>
      </w:r>
      <w:r w:rsidR="006B1A51">
        <w:t> </w:t>
      </w:r>
      <w:r w:rsidR="001D4D34">
        <w:t>g</w:t>
      </w:r>
      <w:r w:rsidR="00AC451D">
        <w:t> §</w:t>
      </w:r>
      <w:r w:rsidR="001D4D34">
        <w:t xml:space="preserve"> i markanvändnings- och bygglagen </w:t>
      </w:r>
      <w:r w:rsidR="00115AF5">
        <w:t>anpassas därtill</w:t>
      </w:r>
      <w:r w:rsidR="001D4D34">
        <w:t>. Det som hittills reglerats i nämnda 117</w:t>
      </w:r>
      <w:r w:rsidR="006B1A51">
        <w:t> </w:t>
      </w:r>
      <w:r w:rsidR="001D4D34">
        <w:t>g</w:t>
      </w:r>
      <w:r w:rsidR="00AC451D">
        <w:t> §</w:t>
      </w:r>
      <w:r w:rsidR="001D4D34">
        <w:t xml:space="preserve"> </w:t>
      </w:r>
      <w:r w:rsidR="00E12DD7">
        <w:t>regleras</w:t>
      </w:r>
      <w:r w:rsidR="001D4D34" w:rsidRPr="00E12DD7">
        <w:t xml:space="preserve"> </w:t>
      </w:r>
      <w:r w:rsidR="00E12DD7">
        <w:t xml:space="preserve">i riket </w:t>
      </w:r>
      <w:r w:rsidR="001D4D34" w:rsidRPr="00E12DD7">
        <w:t xml:space="preserve">fr. o. m. </w:t>
      </w:r>
      <w:r w:rsidR="00E12DD7" w:rsidRPr="00E12DD7">
        <w:t xml:space="preserve">den 1 januari 2025 </w:t>
      </w:r>
      <w:r w:rsidR="001D4D34">
        <w:t>genom bestämmelserna i 37</w:t>
      </w:r>
      <w:r w:rsidR="00AC451D">
        <w:t> §</w:t>
      </w:r>
      <w:r w:rsidR="001D4D34">
        <w:t xml:space="preserve"> i rikets bygglag.</w:t>
      </w:r>
    </w:p>
    <w:p w14:paraId="2C786153" w14:textId="77777777" w:rsidR="00237FF4" w:rsidRDefault="00237FF4" w:rsidP="00C87F11">
      <w:pPr>
        <w:pStyle w:val="ANormal"/>
      </w:pPr>
    </w:p>
    <w:p w14:paraId="39928840" w14:textId="74683325" w:rsidR="00840AD5" w:rsidRDefault="00D77E72" w:rsidP="00457204">
      <w:pPr>
        <w:pStyle w:val="ANormal"/>
      </w:pPr>
      <w:r>
        <w:t>2a</w:t>
      </w:r>
      <w:r w:rsidR="00AC451D">
        <w:t> §</w:t>
      </w:r>
      <w:r w:rsidR="00C87F11" w:rsidRPr="009E3FB2">
        <w:t xml:space="preserve"> </w:t>
      </w:r>
      <w:r w:rsidR="00971E28" w:rsidRPr="00971E28">
        <w:rPr>
          <w:i/>
          <w:iCs/>
        </w:rPr>
        <w:t>Krav att installera laddningsstationer för laddning av elfordon</w:t>
      </w:r>
      <w:r w:rsidR="00C87F11" w:rsidRPr="009E3FB2">
        <w:rPr>
          <w:i/>
          <w:iCs/>
        </w:rPr>
        <w:t>.</w:t>
      </w:r>
      <w:r w:rsidR="00C87F11" w:rsidRPr="009E3FB2">
        <w:t xml:space="preserve"> </w:t>
      </w:r>
      <w:r w:rsidR="002E43B2" w:rsidRPr="0093294E">
        <w:t>Paragrafen ställer krav på stora företag, vilket betyder en fysisk eller juridisk person som bedriver ekonomisk verksamhet och som i sin tjänst har minst 250 anställda eller som har en årsomsättning som överstiger 50 miljoner euro och en balansomslutning som överstiger 43 miljoner euro, att installera laddningsstationer på parkeringsplatserna.</w:t>
      </w:r>
    </w:p>
    <w:p w14:paraId="4E138916" w14:textId="4581E201" w:rsidR="00336E28" w:rsidRDefault="00840AD5" w:rsidP="00457204">
      <w:pPr>
        <w:pStyle w:val="ANormal"/>
      </w:pPr>
      <w:r>
        <w:tab/>
      </w:r>
      <w:r w:rsidR="00457204">
        <w:t xml:space="preserve">Även medelstora företag omfattas av de krav som ställs i paragrafen. Detta innebär att även företag med färre än 250 anställda och en årsomsättning som inte överstiger 50 miljoner </w:t>
      </w:r>
      <w:r w:rsidR="0016612A">
        <w:t>euro</w:t>
      </w:r>
      <w:r w:rsidR="00457204">
        <w:t xml:space="preserve"> eller en balansomslutning som inte överstiger 43 miljoner </w:t>
      </w:r>
      <w:r w:rsidR="0016612A">
        <w:t>euro</w:t>
      </w:r>
      <w:r w:rsidR="00521041">
        <w:t xml:space="preserve"> omfattas av de krav som paragrafen ställer</w:t>
      </w:r>
      <w:r w:rsidR="00457204">
        <w:t>.</w:t>
      </w:r>
      <w:r w:rsidR="0016612A">
        <w:t xml:space="preserve"> S</w:t>
      </w:r>
      <w:r w:rsidR="00457204">
        <w:t xml:space="preserve">må företag </w:t>
      </w:r>
      <w:r w:rsidR="0016612A">
        <w:t>dvs.</w:t>
      </w:r>
      <w:r w:rsidR="00457204">
        <w:t xml:space="preserve"> företag med färre än 50 anställda och en årsomsättning eller balansomslutning som inte överstiger 10</w:t>
      </w:r>
      <w:r w:rsidR="00336E28">
        <w:t xml:space="preserve"> </w:t>
      </w:r>
      <w:r w:rsidR="00457204">
        <w:t xml:space="preserve">miljoner </w:t>
      </w:r>
      <w:r w:rsidR="0016612A">
        <w:t xml:space="preserve">euro </w:t>
      </w:r>
      <w:r w:rsidR="002F7CB6">
        <w:t>omfattas</w:t>
      </w:r>
      <w:r w:rsidR="0016612A">
        <w:t xml:space="preserve"> inte av kraven.</w:t>
      </w:r>
      <w:r w:rsidR="00336E28">
        <w:t xml:space="preserve"> Definitionerna härrör ur kommissionens rekommendation vad gäller nämnda företag. (se k</w:t>
      </w:r>
      <w:r w:rsidR="00336E28" w:rsidRPr="00336E28">
        <w:t xml:space="preserve">ommissionens rekommendation av den 6 maj 2003 om definitionen av mikroföretag samt små och medelstora företag (delgivet med nr </w:t>
      </w:r>
      <w:proofErr w:type="gramStart"/>
      <w:r w:rsidR="00336E28" w:rsidRPr="00336E28">
        <w:t>K(</w:t>
      </w:r>
      <w:proofErr w:type="gramEnd"/>
      <w:r w:rsidR="00336E28" w:rsidRPr="00336E28">
        <w:t>2003) 1422) (EUT L 124, 20.5.2003, s. 36–41).</w:t>
      </w:r>
    </w:p>
    <w:p w14:paraId="73EA535F" w14:textId="22FFF9AC" w:rsidR="00245BEF" w:rsidRDefault="002F7CB6" w:rsidP="002E43B2">
      <w:pPr>
        <w:pStyle w:val="ANormal"/>
      </w:pPr>
      <w:r>
        <w:tab/>
        <w:t xml:space="preserve">Jämfört med nuvarande förhållanden har den krets som berörs av kraven enligt det föreslagna </w:t>
      </w:r>
      <w:r w:rsidRPr="002F7CB6">
        <w:rPr>
          <w:i/>
          <w:iCs/>
        </w:rPr>
        <w:t>1</w:t>
      </w:r>
      <w:r w:rsidR="00AC451D">
        <w:rPr>
          <w:i/>
          <w:iCs/>
        </w:rPr>
        <w:t> mom.</w:t>
      </w:r>
      <w:r>
        <w:t xml:space="preserve"> utökats </w:t>
      </w:r>
      <w:r w:rsidR="00521C82">
        <w:t xml:space="preserve">från </w:t>
      </w:r>
      <w:r w:rsidR="006906E4">
        <w:t xml:space="preserve">att omfatta </w:t>
      </w:r>
      <w:r w:rsidR="00521C82">
        <w:t xml:space="preserve">stora företag samt </w:t>
      </w:r>
      <w:r w:rsidR="00521C82" w:rsidRPr="00A57E3E">
        <w:rPr>
          <w:color w:val="000000" w:themeColor="text1"/>
        </w:rPr>
        <w:t>så</w:t>
      </w:r>
      <w:r w:rsidR="006B1A51">
        <w:rPr>
          <w:color w:val="000000" w:themeColor="text1"/>
        </w:rPr>
        <w:t>-</w:t>
      </w:r>
      <w:r w:rsidR="00521C82" w:rsidRPr="00A57E3E">
        <w:rPr>
          <w:color w:val="000000" w:themeColor="text1"/>
        </w:rPr>
        <w:t>dana upphandlande myndigheter som avses i 3</w:t>
      </w:r>
      <w:r w:rsidR="00AC451D">
        <w:rPr>
          <w:color w:val="000000" w:themeColor="text1"/>
        </w:rPr>
        <w:t> §</w:t>
      </w:r>
      <w:r w:rsidR="00521C82" w:rsidRPr="00521C82">
        <w:rPr>
          <w:color w:val="000000" w:themeColor="text1"/>
        </w:rPr>
        <w:t xml:space="preserve"> i</w:t>
      </w:r>
      <w:r w:rsidR="00521C82">
        <w:rPr>
          <w:color w:val="000000" w:themeColor="text1"/>
        </w:rPr>
        <w:t xml:space="preserve"> </w:t>
      </w:r>
      <w:hyperlink r:id="rId12" w:history="1">
        <w:r w:rsidR="00521C82" w:rsidRPr="00A57E3E">
          <w:rPr>
            <w:color w:val="000000" w:themeColor="text1"/>
          </w:rPr>
          <w:t>landskapslagen (2017:80) om tillämpning på Åland av rikslagar om offentlig upphandling</w:t>
        </w:r>
      </w:hyperlink>
      <w:r w:rsidR="00521C82">
        <w:rPr>
          <w:color w:val="000000" w:themeColor="text1"/>
        </w:rPr>
        <w:t xml:space="preserve"> </w:t>
      </w:r>
      <w:r>
        <w:t>till att omfatta även medelstora företag</w:t>
      </w:r>
      <w:r w:rsidR="0018791E">
        <w:t xml:space="preserve">. </w:t>
      </w:r>
      <w:r w:rsidR="0018791E">
        <w:rPr>
          <w:rStyle w:val="Fotnotsreferens"/>
        </w:rPr>
        <w:footnoteReference w:id="10"/>
      </w:r>
    </w:p>
    <w:p w14:paraId="76D62DEE" w14:textId="28E40271" w:rsidR="00D14958" w:rsidRDefault="001E5CC9" w:rsidP="00D14958">
      <w:pPr>
        <w:pStyle w:val="ANormal"/>
      </w:pPr>
      <w:r>
        <w:tab/>
      </w:r>
      <w:r w:rsidR="002E43B2" w:rsidRPr="0093294E">
        <w:t xml:space="preserve">Bestämmelsen </w:t>
      </w:r>
      <w:r>
        <w:t xml:space="preserve">i </w:t>
      </w:r>
      <w:r w:rsidRPr="002F7CB6">
        <w:rPr>
          <w:i/>
          <w:iCs/>
        </w:rPr>
        <w:t>1</w:t>
      </w:r>
      <w:r w:rsidR="00AC451D">
        <w:rPr>
          <w:i/>
          <w:iCs/>
        </w:rPr>
        <w:t> mom.</w:t>
      </w:r>
      <w:r>
        <w:t xml:space="preserve"> </w:t>
      </w:r>
      <w:r w:rsidR="002E43B2" w:rsidRPr="0093294E">
        <w:t xml:space="preserve">behövs för att genomföra </w:t>
      </w:r>
      <w:r w:rsidR="00E87AE6">
        <w:t>artikel </w:t>
      </w:r>
      <w:r w:rsidR="00521041">
        <w:t>14</w:t>
      </w:r>
      <w:r w:rsidR="002E43B2" w:rsidRPr="0093294E">
        <w:t>.</w:t>
      </w:r>
      <w:r w:rsidR="00521041">
        <w:t>2</w:t>
      </w:r>
      <w:r w:rsidR="002E43B2" w:rsidRPr="0093294E">
        <w:t xml:space="preserve"> </w:t>
      </w:r>
      <w:r w:rsidR="00241FFA">
        <w:t xml:space="preserve">första stycket </w:t>
      </w:r>
      <w:r w:rsidR="00942E84">
        <w:t>a</w:t>
      </w:r>
      <w:r w:rsidR="00AC451D">
        <w:t> punkt</w:t>
      </w:r>
      <w:r w:rsidR="00942E84">
        <w:t xml:space="preserve">en </w:t>
      </w:r>
      <w:r w:rsidR="002E43B2" w:rsidRPr="0093294E">
        <w:t xml:space="preserve">i </w:t>
      </w:r>
      <w:r w:rsidR="00521041">
        <w:t xml:space="preserve">nya </w:t>
      </w:r>
      <w:r w:rsidR="002E43B2" w:rsidRPr="0093294E">
        <w:t>energiprestandadirektivet</w:t>
      </w:r>
      <w:r w:rsidR="002428A3">
        <w:t xml:space="preserve"> (se redogörelsen ovan i avsnitt </w:t>
      </w:r>
      <w:r w:rsidR="009E1456">
        <w:t xml:space="preserve">7 </w:t>
      </w:r>
      <w:r w:rsidR="002428A3">
        <w:t>i den allmänna motiveringen). I det nya energiprestandadirektivet har miljökraven stramats upp med hänsyn till den gröna omställningen som ska genomföras inom EU</w:t>
      </w:r>
      <w:r w:rsidR="00D10965">
        <w:t xml:space="preserve">. Denna </w:t>
      </w:r>
      <w:r w:rsidR="00EF7F7A">
        <w:t xml:space="preserve">i sin tur </w:t>
      </w:r>
      <w:r w:rsidR="002428A3">
        <w:t>utgå</w:t>
      </w:r>
      <w:r w:rsidR="00D10965">
        <w:t>r</w:t>
      </w:r>
      <w:r w:rsidR="002428A3">
        <w:t xml:space="preserve"> från den målsättning som presenterats i kommissionens paket om ”Ren energi för alla i Europa”</w:t>
      </w:r>
      <w:r w:rsidR="006727BC">
        <w:t>.</w:t>
      </w:r>
      <w:r w:rsidR="002428A3">
        <w:t xml:space="preserve"> </w:t>
      </w:r>
      <w:r w:rsidR="006727BC">
        <w:t>Detta</w:t>
      </w:r>
      <w:r w:rsidR="002428A3">
        <w:t xml:space="preserve"> består av åtta olika rättsakter och innehåller gemensamma mål för EU i fråga om förnybar energi och energieffektivitet fram till år 2030.</w:t>
      </w:r>
      <w:r w:rsidR="00A54905">
        <w:t xml:space="preserve"> </w:t>
      </w:r>
      <w:r w:rsidR="00CA13E0">
        <w:t>Regelverket i det nya energiprestandadirektivet är utformat på ett sådant sätt att medelstora företag</w:t>
      </w:r>
      <w:r w:rsidR="008B2014">
        <w:t>,</w:t>
      </w:r>
      <w:r w:rsidR="00CA13E0">
        <w:t xml:space="preserve"> vilka i en icke-oansenlig utsträckning finns etablerade på Åland</w:t>
      </w:r>
      <w:r w:rsidR="008B2014">
        <w:t xml:space="preserve"> och till vilka de anslutits minst 20 bilparkeringsplatser</w:t>
      </w:r>
      <w:r w:rsidR="00684ACC">
        <w:t>,</w:t>
      </w:r>
      <w:r w:rsidR="002579EB">
        <w:t xml:space="preserve"> </w:t>
      </w:r>
      <w:r w:rsidR="00F85866">
        <w:t xml:space="preserve">inte </w:t>
      </w:r>
      <w:r w:rsidR="00187D87">
        <w:t xml:space="preserve">längre kan </w:t>
      </w:r>
      <w:r w:rsidR="00F85866">
        <w:t xml:space="preserve">undantas från </w:t>
      </w:r>
      <w:r w:rsidR="00475914">
        <w:t xml:space="preserve">den miljömässiga </w:t>
      </w:r>
      <w:r w:rsidR="00F85866">
        <w:t>anläggningskraven.</w:t>
      </w:r>
      <w:r w:rsidR="00B75374">
        <w:t xml:space="preserve"> </w:t>
      </w:r>
      <w:r w:rsidR="002579EB">
        <w:t>D</w:t>
      </w:r>
      <w:r w:rsidR="00684ACC">
        <w:t xml:space="preserve">en nuvarande </w:t>
      </w:r>
      <w:r w:rsidR="002579EB">
        <w:t>avgränsningen till stora företag</w:t>
      </w:r>
      <w:r w:rsidR="00684ACC">
        <w:t>,</w:t>
      </w:r>
      <w:r w:rsidR="002579EB">
        <w:t xml:space="preserve"> som </w:t>
      </w:r>
      <w:r w:rsidR="00684ACC">
        <w:t xml:space="preserve">i realiteten </w:t>
      </w:r>
      <w:r w:rsidR="00395979">
        <w:t>endast är ett fåtal</w:t>
      </w:r>
      <w:r w:rsidR="002579EB">
        <w:t xml:space="preserve"> på Åland</w:t>
      </w:r>
      <w:r w:rsidR="00684ACC">
        <w:t>,</w:t>
      </w:r>
      <w:r w:rsidR="002579EB">
        <w:t xml:space="preserve"> </w:t>
      </w:r>
      <w:r w:rsidR="00B75374">
        <w:t xml:space="preserve">är således </w:t>
      </w:r>
      <w:r w:rsidR="002579EB">
        <w:t>alltför snäv</w:t>
      </w:r>
      <w:r w:rsidR="00B75374">
        <w:t>.</w:t>
      </w:r>
      <w:r w:rsidR="00D14958">
        <w:t xml:space="preserve"> Omställning är viktig för Ålands del och eftersom </w:t>
      </w:r>
      <w:r w:rsidR="00E87AE6">
        <w:t>artikel </w:t>
      </w:r>
      <w:r w:rsidR="00395979">
        <w:t>14.2 i nya energiprestandadirektivet kräver en utökad tillämplighet jämfört med det äldre energiprestandadirektivets bestämmelser bör</w:t>
      </w:r>
      <w:r w:rsidR="00D14958">
        <w:t xml:space="preserve"> </w:t>
      </w:r>
      <w:r w:rsidR="00395979">
        <w:t xml:space="preserve">även företag av </w:t>
      </w:r>
      <w:r w:rsidR="00D14958">
        <w:lastRenderedPageBreak/>
        <w:t xml:space="preserve">medelstorlek </w:t>
      </w:r>
      <w:r w:rsidR="00395979">
        <w:t>ingå i tillämpningsområdet. D</w:t>
      </w:r>
      <w:r w:rsidR="00D14958">
        <w:t xml:space="preserve">et </w:t>
      </w:r>
      <w:r w:rsidR="005B2D56">
        <w:t>är</w:t>
      </w:r>
      <w:r w:rsidR="00D14958">
        <w:t xml:space="preserve"> viktigt att i görligaste mån genom lagstiftning främja utvecklingen mot ett fossilfritt åländskt samhälle.</w:t>
      </w:r>
    </w:p>
    <w:p w14:paraId="3E7F68D7" w14:textId="20633550" w:rsidR="00521041" w:rsidRDefault="00CA13E0" w:rsidP="002E43B2">
      <w:pPr>
        <w:pStyle w:val="ANormal"/>
      </w:pPr>
      <w:r>
        <w:tab/>
      </w:r>
      <w:r w:rsidR="005C656C">
        <w:t>D</w:t>
      </w:r>
      <w:r w:rsidR="00A54905">
        <w:t>e avsedda tekniska ombyggnadsåtgärderna är kostnadskrävande</w:t>
      </w:r>
      <w:r w:rsidR="005C656C">
        <w:t>.</w:t>
      </w:r>
      <w:r w:rsidR="00A54905">
        <w:t xml:space="preserve"> </w:t>
      </w:r>
      <w:r w:rsidR="00CD09C9">
        <w:t>För</w:t>
      </w:r>
      <w:r w:rsidR="005C656C">
        <w:t xml:space="preserve"> </w:t>
      </w:r>
      <w:r w:rsidR="00A54905">
        <w:t>småföretag</w:t>
      </w:r>
      <w:r w:rsidR="005C656C">
        <w:t>,</w:t>
      </w:r>
      <w:r w:rsidR="00A54905">
        <w:t xml:space="preserve"> i anslutning till vilka det vanligtvis, med hänsyn till trafikflödet till och från respektive småföretags verksamhetsställe</w:t>
      </w:r>
      <w:r w:rsidR="00D835D9">
        <w:t>,</w:t>
      </w:r>
      <w:r w:rsidR="00A54905">
        <w:t xml:space="preserve"> inte anlagts bilparkeringsplatser av den storlek</w:t>
      </w:r>
      <w:r w:rsidR="00D835D9">
        <w:t xml:space="preserve"> som motiverar att de ska innefattas av kraven i paragrafen</w:t>
      </w:r>
      <w:r w:rsidR="009848AB">
        <w:t>,</w:t>
      </w:r>
      <w:r w:rsidR="00D835D9">
        <w:t xml:space="preserve"> skulle de</w:t>
      </w:r>
      <w:r w:rsidR="00A54905">
        <w:t xml:space="preserve"> belastas </w:t>
      </w:r>
      <w:r w:rsidR="00E13603">
        <w:t xml:space="preserve">ekonomiskt </w:t>
      </w:r>
      <w:r w:rsidR="006824F0">
        <w:t xml:space="preserve">i en oskäligt hög grad </w:t>
      </w:r>
      <w:r w:rsidR="00D835D9">
        <w:t>om de tvingades till ifrågavarande ombyggnadsåtgärder</w:t>
      </w:r>
      <w:r w:rsidR="009848AB">
        <w:t>.</w:t>
      </w:r>
      <w:r w:rsidR="00CD09C9">
        <w:t xml:space="preserve"> </w:t>
      </w:r>
      <w:r w:rsidR="009848AB">
        <w:t>Därfö</w:t>
      </w:r>
      <w:r w:rsidR="00CD09C9">
        <w:t xml:space="preserve">r </w:t>
      </w:r>
      <w:r w:rsidR="00DC3794">
        <w:t xml:space="preserve">har </w:t>
      </w:r>
      <w:r w:rsidR="00CD09C9">
        <w:t>de undantagits från paragrafens tillämpningsområde.</w:t>
      </w:r>
      <w:r w:rsidR="009848AB">
        <w:t xml:space="preserve"> Undantaget möjliggörs av bestämmelsen i </w:t>
      </w:r>
      <w:r w:rsidR="00E87AE6">
        <w:t>artikel </w:t>
      </w:r>
      <w:r w:rsidR="009848AB">
        <w:t>14.5 b</w:t>
      </w:r>
      <w:r w:rsidR="00AC451D">
        <w:t> punkt</w:t>
      </w:r>
      <w:r w:rsidR="009848AB">
        <w:t xml:space="preserve">en som tillåter avvikelser från huvudregeln i </w:t>
      </w:r>
      <w:r w:rsidR="00E87AE6">
        <w:t>artikel </w:t>
      </w:r>
      <w:r w:rsidR="009848AB">
        <w:t xml:space="preserve">14.2 </w:t>
      </w:r>
      <w:r w:rsidR="00241FFA">
        <w:t>första stycket a</w:t>
      </w:r>
      <w:r w:rsidR="00AC451D">
        <w:t> punkt</w:t>
      </w:r>
      <w:r w:rsidR="00241FFA">
        <w:t xml:space="preserve">en </w:t>
      </w:r>
      <w:r w:rsidR="009848AB">
        <w:t xml:space="preserve">vad gäller lokalbyggnader som inte är avsedda att brukas som bostäder. I nämnda </w:t>
      </w:r>
      <w:r w:rsidR="00E87AE6">
        <w:t>artikel </w:t>
      </w:r>
      <w:r w:rsidR="009848AB">
        <w:t>14.5 b</w:t>
      </w:r>
      <w:r w:rsidR="00AC451D">
        <w:t> punkt</w:t>
      </w:r>
      <w:r w:rsidR="009848AB">
        <w:t xml:space="preserve">en föreskrivs att åtgärderna i fråga inte behöver genomföras då kostnaderna för laddnings- och ledningsinstallationer överstiger minst 10 procent av den totala kostnaden </w:t>
      </w:r>
      <w:r w:rsidR="0017316F">
        <w:t xml:space="preserve">som </w:t>
      </w:r>
      <w:r w:rsidR="00E13603">
        <w:t xml:space="preserve">en </w:t>
      </w:r>
      <w:r w:rsidR="0017316F">
        <w:t xml:space="preserve">större renovering av </w:t>
      </w:r>
      <w:r w:rsidR="00E13603">
        <w:t xml:space="preserve">i sammanhanget aktuell </w:t>
      </w:r>
      <w:r w:rsidR="0017316F">
        <w:t>byggnad skulle generera</w:t>
      </w:r>
      <w:r w:rsidR="00DC3794">
        <w:t xml:space="preserve">, vilket är fallet vad beträffar </w:t>
      </w:r>
      <w:r w:rsidR="00C54ADF">
        <w:t>småföretagen.</w:t>
      </w:r>
    </w:p>
    <w:p w14:paraId="1D223777" w14:textId="46C4B432" w:rsidR="00577EF9" w:rsidRDefault="001C0A2D" w:rsidP="00575466">
      <w:pPr>
        <w:pStyle w:val="ANormal"/>
      </w:pPr>
      <w:r>
        <w:tab/>
        <w:t xml:space="preserve">I det nuvarande </w:t>
      </w:r>
      <w:r w:rsidRPr="00C87E27">
        <w:rPr>
          <w:i/>
          <w:iCs/>
        </w:rPr>
        <w:t>1</w:t>
      </w:r>
      <w:r w:rsidR="00AC451D">
        <w:rPr>
          <w:i/>
          <w:iCs/>
        </w:rPr>
        <w:t> mom.</w:t>
      </w:r>
      <w:r>
        <w:rPr>
          <w:i/>
          <w:iCs/>
        </w:rPr>
        <w:t xml:space="preserve"> </w:t>
      </w:r>
      <w:r>
        <w:t>hänvisas det till infrastrukturdirektivet. Eftersom detta direktiv ersatts med infrastrukturförordningen ska enligt förslaget den nuvarande hänvisningen till direktivet i</w:t>
      </w:r>
      <w:r w:rsidR="00847D35">
        <w:t xml:space="preserve"> </w:t>
      </w:r>
      <w:r>
        <w:t xml:space="preserve">fråga ersättas med en motsvarande hänvisning till infrastrukturförordningen. </w:t>
      </w:r>
      <w:r w:rsidR="00203BD8">
        <w:t xml:space="preserve">Specificeringen av laddningspunkternas tekniska konstruktion i vad avser laddningsegenskaper följer den föreslagna regleringen av det som föreskrivs i </w:t>
      </w:r>
      <w:r w:rsidR="00E87AE6">
        <w:t>artikel </w:t>
      </w:r>
      <w:r w:rsidR="00F5165E">
        <w:t>14.6 enligt vilken i sammanhanget avsedda laddningspunkter ska</w:t>
      </w:r>
      <w:r w:rsidR="00575466">
        <w:t xml:space="preserve"> vara utrustade så att de</w:t>
      </w:r>
      <w:r w:rsidR="00F5165E">
        <w:t xml:space="preserve"> </w:t>
      </w:r>
      <w:r w:rsidR="00575466">
        <w:t xml:space="preserve">möjliggör </w:t>
      </w:r>
      <w:r w:rsidR="00A13A49">
        <w:t>”</w:t>
      </w:r>
      <w:r w:rsidR="00575466">
        <w:t xml:space="preserve">smart laddning och, om så är lämpligt, dubbelriktad laddning, och att de drivs på grundval av allmänt tillgängliga och icke-diskriminerande kommunikationsprotokoll och kommunikationsstandarder, på ett interoperabelt sätt och i överensstämmelse med eventuella Europeiska standarder och delegerade akter som antas enligt </w:t>
      </w:r>
      <w:r w:rsidR="00E87AE6">
        <w:t>artikel </w:t>
      </w:r>
      <w:r w:rsidR="00575466">
        <w:t>21.2 och 21.3 i förordning (EU) 2023/1804</w:t>
      </w:r>
      <w:r w:rsidR="00A13A49">
        <w:t>”</w:t>
      </w:r>
      <w:r w:rsidR="00575466">
        <w:t xml:space="preserve"> dvs. infrastrukturförordningen.</w:t>
      </w:r>
      <w:r w:rsidR="00A13A49">
        <w:t xml:space="preserve"> </w:t>
      </w:r>
      <w:r w:rsidR="00577EF9">
        <w:t xml:space="preserve">I övrigt innehåller </w:t>
      </w:r>
      <w:r w:rsidR="00577EF9" w:rsidRPr="00C87E27">
        <w:rPr>
          <w:i/>
          <w:iCs/>
        </w:rPr>
        <w:t>1</w:t>
      </w:r>
      <w:r w:rsidR="00AC451D">
        <w:rPr>
          <w:i/>
          <w:iCs/>
        </w:rPr>
        <w:t> mom.</w:t>
      </w:r>
      <w:r w:rsidR="00577EF9">
        <w:t xml:space="preserve"> mindre språkliga ändringar som är avsedda att förtydliga innebörden av tillämpningsområdet för paragrafen.</w:t>
      </w:r>
    </w:p>
    <w:p w14:paraId="245079F9" w14:textId="0C0CE195" w:rsidR="007604E5" w:rsidRDefault="001F40DC" w:rsidP="007604E5">
      <w:pPr>
        <w:pStyle w:val="ANormal"/>
        <w:rPr>
          <w:color w:val="000000" w:themeColor="text1"/>
        </w:rPr>
      </w:pPr>
      <w:r>
        <w:tab/>
      </w:r>
      <w:r w:rsidR="007604E5">
        <w:rPr>
          <w:color w:val="000000" w:themeColor="text1"/>
        </w:rPr>
        <w:t xml:space="preserve">Bestämmelsen i </w:t>
      </w:r>
      <w:r w:rsidR="007604E5" w:rsidRPr="007604E5">
        <w:rPr>
          <w:i/>
          <w:iCs/>
          <w:color w:val="000000" w:themeColor="text1"/>
        </w:rPr>
        <w:t>2</w:t>
      </w:r>
      <w:r w:rsidR="00AC451D">
        <w:rPr>
          <w:i/>
          <w:iCs/>
          <w:color w:val="000000" w:themeColor="text1"/>
        </w:rPr>
        <w:t> mom.</w:t>
      </w:r>
      <w:r w:rsidR="007604E5">
        <w:rPr>
          <w:color w:val="000000" w:themeColor="text1"/>
        </w:rPr>
        <w:t xml:space="preserve"> följer direkt av regleringen i </w:t>
      </w:r>
      <w:r w:rsidR="00E87AE6">
        <w:rPr>
          <w:color w:val="000000" w:themeColor="text1"/>
        </w:rPr>
        <w:t>artikel </w:t>
      </w:r>
      <w:r w:rsidR="007604E5">
        <w:rPr>
          <w:color w:val="000000" w:themeColor="text1"/>
        </w:rPr>
        <w:t>14.2 andra stycket</w:t>
      </w:r>
      <w:r w:rsidR="001D66E4">
        <w:rPr>
          <w:color w:val="000000" w:themeColor="text1"/>
        </w:rPr>
        <w:t xml:space="preserve"> i nya energiprestandadirektivet</w:t>
      </w:r>
      <w:r w:rsidR="007604E5">
        <w:rPr>
          <w:color w:val="000000" w:themeColor="text1"/>
        </w:rPr>
        <w:t>. Där föreskrivs att n</w:t>
      </w:r>
      <w:r w:rsidR="007604E5" w:rsidRPr="007604E5">
        <w:rPr>
          <w:color w:val="000000" w:themeColor="text1"/>
        </w:rPr>
        <w:t>är det gäller byggnader som ägs eller nyttjas av offentliga organ ska medlemsstaterna säkerställa förinstallerad kabeldragning för minst 50</w:t>
      </w:r>
      <w:r w:rsidR="007604E5">
        <w:rPr>
          <w:color w:val="000000" w:themeColor="text1"/>
        </w:rPr>
        <w:t xml:space="preserve"> procent </w:t>
      </w:r>
      <w:r w:rsidR="007604E5" w:rsidRPr="007604E5">
        <w:rPr>
          <w:color w:val="000000" w:themeColor="text1"/>
        </w:rPr>
        <w:t>av bilparkeringsplatserna senast den 1 januari 2033.</w:t>
      </w:r>
      <w:r w:rsidR="008F073E">
        <w:rPr>
          <w:color w:val="000000" w:themeColor="text1"/>
        </w:rPr>
        <w:t xml:space="preserve"> I artikeln talas om offentliga organ.</w:t>
      </w:r>
      <w:r w:rsidR="00F402BF">
        <w:rPr>
          <w:rStyle w:val="Fotnotsreferens"/>
          <w:color w:val="000000" w:themeColor="text1"/>
        </w:rPr>
        <w:footnoteReference w:id="11"/>
      </w:r>
      <w:r w:rsidR="00F402BF">
        <w:rPr>
          <w:color w:val="000000" w:themeColor="text1"/>
        </w:rPr>
        <w:t xml:space="preserve"> </w:t>
      </w:r>
      <w:r w:rsidR="00444DD7">
        <w:rPr>
          <w:color w:val="000000" w:themeColor="text1"/>
        </w:rPr>
        <w:t xml:space="preserve"> Enligt </w:t>
      </w:r>
      <w:r w:rsidR="00E87AE6">
        <w:rPr>
          <w:color w:val="000000" w:themeColor="text1"/>
        </w:rPr>
        <w:t>artikel </w:t>
      </w:r>
      <w:r w:rsidR="00444DD7">
        <w:rPr>
          <w:color w:val="000000" w:themeColor="text1"/>
        </w:rPr>
        <w:t xml:space="preserve">2 i nya energiprestandadirektivet avses med offentligt organ sådant det är definierat i </w:t>
      </w:r>
      <w:r w:rsidR="00E87AE6">
        <w:rPr>
          <w:color w:val="000000" w:themeColor="text1"/>
        </w:rPr>
        <w:t>artikel </w:t>
      </w:r>
      <w:r w:rsidR="00444DD7">
        <w:rPr>
          <w:color w:val="000000" w:themeColor="text1"/>
        </w:rPr>
        <w:t xml:space="preserve">2.12 i </w:t>
      </w:r>
      <w:r w:rsidR="00685372" w:rsidRPr="00685372">
        <w:rPr>
          <w:color w:val="000000" w:themeColor="text1"/>
        </w:rPr>
        <w:t>Europaparlamentets och rådets direktiv</w:t>
      </w:r>
      <w:r w:rsidR="00685372">
        <w:rPr>
          <w:color w:val="000000" w:themeColor="text1"/>
        </w:rPr>
        <w:t xml:space="preserve"> </w:t>
      </w:r>
      <w:r w:rsidR="00685372" w:rsidRPr="00685372">
        <w:rPr>
          <w:color w:val="000000" w:themeColor="text1"/>
        </w:rPr>
        <w:lastRenderedPageBreak/>
        <w:t>(EU) 2023/1791 om energieffektivitet och om ändring av förordning (EU) 2023/955 (omarbetning)</w:t>
      </w:r>
      <w:r w:rsidR="004563F0">
        <w:rPr>
          <w:color w:val="000000" w:themeColor="text1"/>
        </w:rPr>
        <w:t xml:space="preserve">. Enligt den artikeln definieras offentliga organ som </w:t>
      </w:r>
      <w:r w:rsidR="004563F0">
        <w:t xml:space="preserve">nationella, regionala eller lokala myndigheter och enheter som direkt finansieras och administreras av dessa myndigheter men som inte är av industriell eller kommersiell karaktär. </w:t>
      </w:r>
      <w:r w:rsidR="008F073E">
        <w:rPr>
          <w:color w:val="000000" w:themeColor="text1"/>
        </w:rPr>
        <w:t xml:space="preserve">Terminologin i såväl den gällande som </w:t>
      </w:r>
      <w:r w:rsidR="004B64AD">
        <w:rPr>
          <w:color w:val="000000" w:themeColor="text1"/>
        </w:rPr>
        <w:t xml:space="preserve">i </w:t>
      </w:r>
      <w:r w:rsidR="008F073E">
        <w:rPr>
          <w:color w:val="000000" w:themeColor="text1"/>
        </w:rPr>
        <w:t>den</w:t>
      </w:r>
      <w:r w:rsidR="004B64AD">
        <w:rPr>
          <w:color w:val="000000" w:themeColor="text1"/>
        </w:rPr>
        <w:t>na</w:t>
      </w:r>
      <w:r w:rsidR="008F073E">
        <w:rPr>
          <w:color w:val="000000" w:themeColor="text1"/>
        </w:rPr>
        <w:t xml:space="preserve"> föreslagna paragraf är anpassad efter landskapslagstiftningens uppbyggnad och terminologi i övrigt. </w:t>
      </w:r>
      <w:r w:rsidR="00A2436E">
        <w:rPr>
          <w:color w:val="000000" w:themeColor="text1"/>
        </w:rPr>
        <w:t>Den fortsatta a</w:t>
      </w:r>
      <w:r w:rsidR="008F073E">
        <w:rPr>
          <w:color w:val="000000" w:themeColor="text1"/>
        </w:rPr>
        <w:t xml:space="preserve">vgränsningen till vissa i landskapslag angivna myndigheter </w:t>
      </w:r>
      <w:r w:rsidR="001F17B0">
        <w:rPr>
          <w:color w:val="000000" w:themeColor="text1"/>
        </w:rPr>
        <w:t>kan</w:t>
      </w:r>
      <w:r w:rsidR="008F073E">
        <w:rPr>
          <w:color w:val="000000" w:themeColor="text1"/>
        </w:rPr>
        <w:t xml:space="preserve"> inte anses </w:t>
      </w:r>
      <w:r w:rsidR="001D66E4">
        <w:rPr>
          <w:color w:val="000000" w:themeColor="text1"/>
        </w:rPr>
        <w:t xml:space="preserve">vara oförenligt med det i nya energiprestandadirektivet angivna </w:t>
      </w:r>
      <w:r w:rsidR="008F073E">
        <w:rPr>
          <w:color w:val="000000" w:themeColor="text1"/>
        </w:rPr>
        <w:t>begreppet offentlig</w:t>
      </w:r>
      <w:r w:rsidR="001F17B0">
        <w:rPr>
          <w:color w:val="000000" w:themeColor="text1"/>
        </w:rPr>
        <w:t>t</w:t>
      </w:r>
      <w:r w:rsidR="008F073E">
        <w:rPr>
          <w:color w:val="000000" w:themeColor="text1"/>
        </w:rPr>
        <w:t xml:space="preserve"> organ</w:t>
      </w:r>
      <w:r w:rsidR="004563F0">
        <w:rPr>
          <w:color w:val="000000" w:themeColor="text1"/>
        </w:rPr>
        <w:t xml:space="preserve"> vilket är kopplat till definitionen i direktiv (EU) 2023/1791</w:t>
      </w:r>
      <w:r w:rsidR="008F073E">
        <w:rPr>
          <w:color w:val="000000" w:themeColor="text1"/>
        </w:rPr>
        <w:t>.</w:t>
      </w:r>
    </w:p>
    <w:p w14:paraId="4E127886" w14:textId="00D3BA78" w:rsidR="00CE0291" w:rsidRPr="00CE0291" w:rsidRDefault="002878E8" w:rsidP="002E43B2">
      <w:pPr>
        <w:pStyle w:val="ANormal"/>
        <w:rPr>
          <w:color w:val="000000" w:themeColor="text1"/>
        </w:rPr>
      </w:pPr>
      <w:r>
        <w:rPr>
          <w:color w:val="000000" w:themeColor="text1"/>
        </w:rPr>
        <w:tab/>
        <w:t xml:space="preserve">Bestämmelsen i </w:t>
      </w:r>
      <w:r w:rsidRPr="002878E8">
        <w:rPr>
          <w:i/>
          <w:iCs/>
          <w:color w:val="000000" w:themeColor="text1"/>
        </w:rPr>
        <w:t>3</w:t>
      </w:r>
      <w:r w:rsidR="00AC451D">
        <w:rPr>
          <w:i/>
          <w:iCs/>
          <w:color w:val="000000" w:themeColor="text1"/>
        </w:rPr>
        <w:t> mom.</w:t>
      </w:r>
      <w:r w:rsidR="0078249F">
        <w:rPr>
          <w:color w:val="000000" w:themeColor="text1"/>
        </w:rPr>
        <w:t xml:space="preserve"> föreskriver att </w:t>
      </w:r>
      <w:r w:rsidR="00824D39">
        <w:rPr>
          <w:color w:val="000000" w:themeColor="text1"/>
        </w:rPr>
        <w:t xml:space="preserve">de nya bestämmelserna i paragrafen endast ska tillämpas på byggnader </w:t>
      </w:r>
      <w:r w:rsidR="00824D39" w:rsidRPr="00824D39">
        <w:rPr>
          <w:color w:val="000000" w:themeColor="text1"/>
        </w:rPr>
        <w:t>under förutsättning att energi används för att påverka inomhusmiljön i byggnaderna i fråga.</w:t>
      </w:r>
      <w:r w:rsidR="00824D39">
        <w:rPr>
          <w:color w:val="000000" w:themeColor="text1"/>
        </w:rPr>
        <w:t xml:space="preserve"> Denna bestämmelse härrör </w:t>
      </w:r>
      <w:r w:rsidR="00CE0291">
        <w:rPr>
          <w:color w:val="000000" w:themeColor="text1"/>
        </w:rPr>
        <w:t xml:space="preserve">direkt </w:t>
      </w:r>
      <w:r w:rsidR="00824D39">
        <w:rPr>
          <w:color w:val="000000" w:themeColor="text1"/>
        </w:rPr>
        <w:t xml:space="preserve">ur tillämpningsområdets omfattning för det nya energiprestandadirektivet. I direktivets </w:t>
      </w:r>
      <w:r w:rsidR="00E87AE6">
        <w:rPr>
          <w:color w:val="000000" w:themeColor="text1"/>
        </w:rPr>
        <w:t>artikel </w:t>
      </w:r>
      <w:r w:rsidR="00824D39">
        <w:rPr>
          <w:color w:val="000000" w:themeColor="text1"/>
        </w:rPr>
        <w:t>1</w:t>
      </w:r>
      <w:r w:rsidR="000E15AC">
        <w:rPr>
          <w:color w:val="000000" w:themeColor="text1"/>
        </w:rPr>
        <w:t>.</w:t>
      </w:r>
      <w:r w:rsidR="00A2296C">
        <w:rPr>
          <w:color w:val="000000" w:themeColor="text1"/>
        </w:rPr>
        <w:t>1</w:t>
      </w:r>
      <w:r w:rsidR="000E15AC">
        <w:rPr>
          <w:color w:val="000000" w:themeColor="text1"/>
        </w:rPr>
        <w:t xml:space="preserve"> </w:t>
      </w:r>
      <w:r w:rsidR="00824D39">
        <w:rPr>
          <w:color w:val="000000" w:themeColor="text1"/>
        </w:rPr>
        <w:t xml:space="preserve">föreskrivs att </w:t>
      </w:r>
      <w:r w:rsidR="00CE0291" w:rsidRPr="00CE0291">
        <w:rPr>
          <w:color w:val="000000" w:themeColor="text1"/>
        </w:rPr>
        <w:t>direktiv</w:t>
      </w:r>
      <w:r w:rsidR="00CE0291">
        <w:rPr>
          <w:color w:val="000000" w:themeColor="text1"/>
        </w:rPr>
        <w:t>et</w:t>
      </w:r>
      <w:r w:rsidR="00CE0291" w:rsidRPr="00CE0291">
        <w:rPr>
          <w:color w:val="000000" w:themeColor="text1"/>
        </w:rPr>
        <w:t xml:space="preserve"> främjar en förbättring av energiprestanda</w:t>
      </w:r>
      <w:r w:rsidR="00CE0291">
        <w:rPr>
          <w:color w:val="000000" w:themeColor="text1"/>
        </w:rPr>
        <w:t>n</w:t>
      </w:r>
      <w:r w:rsidR="00CE0291" w:rsidRPr="00CE0291">
        <w:rPr>
          <w:color w:val="000000" w:themeColor="text1"/>
        </w:rPr>
        <w:t xml:space="preserve"> i byggnader och en minskning av växthusgasutsläppen från byggnader i unionen, i syfte att nå ett byggnadsbestånd med nollutsläpp senast 2050, samtidigt som hänsyn tas till utomhusklimat, lokala förhållanden, kraven avseende kvalitet på inomhusmiljön och kostnadseffektivitet.</w:t>
      </w:r>
      <w:r w:rsidR="00CE0291">
        <w:rPr>
          <w:color w:val="000000" w:themeColor="text1"/>
        </w:rPr>
        <w:t xml:space="preserve"> I </w:t>
      </w:r>
      <w:r w:rsidR="00E87AE6">
        <w:rPr>
          <w:color w:val="000000" w:themeColor="text1"/>
        </w:rPr>
        <w:t>artikel </w:t>
      </w:r>
      <w:r w:rsidR="00CE0291">
        <w:rPr>
          <w:color w:val="000000" w:themeColor="text1"/>
        </w:rPr>
        <w:t>2</w:t>
      </w:r>
      <w:r w:rsidR="000E15AC">
        <w:rPr>
          <w:color w:val="000000" w:themeColor="text1"/>
        </w:rPr>
        <w:t>.1</w:t>
      </w:r>
      <w:r w:rsidR="00CE0291">
        <w:rPr>
          <w:color w:val="000000" w:themeColor="text1"/>
        </w:rPr>
        <w:t xml:space="preserve"> i samma direktiv föreskrivs att med </w:t>
      </w:r>
      <w:r w:rsidR="00CE0291" w:rsidRPr="00CE0291">
        <w:t>byggnad</w:t>
      </w:r>
      <w:r w:rsidR="00CE0291">
        <w:t xml:space="preserve"> avses </w:t>
      </w:r>
      <w:r w:rsidR="00CE0291" w:rsidRPr="00CE0291">
        <w:t>en takförsedd konstruktion med väggar, för vilken energi används för att påverka inomhusmiljön</w:t>
      </w:r>
      <w:r w:rsidR="00CE0291">
        <w:t>.</w:t>
      </w:r>
    </w:p>
    <w:p w14:paraId="04B3EA0A" w14:textId="5CB84C3B" w:rsidR="00DE6547" w:rsidRPr="00CC5F0F" w:rsidRDefault="005D581C" w:rsidP="00CC5F0F">
      <w:pPr>
        <w:pStyle w:val="ANormal"/>
      </w:pPr>
      <w:r>
        <w:tab/>
      </w:r>
      <w:r w:rsidR="009A12E8">
        <w:t xml:space="preserve">Bestämmelsen i </w:t>
      </w:r>
      <w:r w:rsidR="009A12E8">
        <w:rPr>
          <w:i/>
          <w:iCs/>
        </w:rPr>
        <w:t>4</w:t>
      </w:r>
      <w:r w:rsidR="00AC451D">
        <w:rPr>
          <w:i/>
          <w:iCs/>
        </w:rPr>
        <w:t> mom.</w:t>
      </w:r>
      <w:r w:rsidR="009A12E8">
        <w:t xml:space="preserve"> </w:t>
      </w:r>
      <w:r w:rsidR="00BD1CB4">
        <w:t>implementera</w:t>
      </w:r>
      <w:r w:rsidR="00984A44">
        <w:t>r</w:t>
      </w:r>
      <w:r w:rsidR="00BD1CB4">
        <w:t xml:space="preserve"> </w:t>
      </w:r>
      <w:r w:rsidR="006A06A0">
        <w:t xml:space="preserve">dels de bestämmelser i nya energiprestandadirektivet som möjliggör att </w:t>
      </w:r>
      <w:r w:rsidR="004E291B">
        <w:t xml:space="preserve">vissa typer av byggnader som inte är avsedda för bostäder </w:t>
      </w:r>
      <w:r w:rsidR="006A06A0">
        <w:t xml:space="preserve">undantas från kraven på laddningspunkter och övrig laddinfrastruktur, dels </w:t>
      </w:r>
      <w:r w:rsidR="00BD1CB4">
        <w:t xml:space="preserve">de bestämmelser i </w:t>
      </w:r>
      <w:r w:rsidR="00E87AE6">
        <w:t>artikel </w:t>
      </w:r>
      <w:r w:rsidR="00BD1CB4">
        <w:t>14</w:t>
      </w:r>
      <w:r w:rsidR="00DA1A9C">
        <w:t>.5</w:t>
      </w:r>
      <w:r w:rsidR="00BD1CB4">
        <w:t xml:space="preserve"> i nya energiprestandadirektivet som möjliggör avvikelser från grundkraven i </w:t>
      </w:r>
      <w:r w:rsidR="00E87AE6">
        <w:t>artikel </w:t>
      </w:r>
      <w:r w:rsidR="00BD1CB4">
        <w:t>14</w:t>
      </w:r>
      <w:r w:rsidR="00DA1A9C">
        <w:t>.</w:t>
      </w:r>
      <w:r w:rsidR="00BD1CB4">
        <w:t>2</w:t>
      </w:r>
      <w:r w:rsidR="00776563">
        <w:t xml:space="preserve"> </w:t>
      </w:r>
      <w:r w:rsidR="00A3798B">
        <w:t xml:space="preserve">första stycket </w:t>
      </w:r>
      <w:r w:rsidR="00776563">
        <w:t>a</w:t>
      </w:r>
      <w:r w:rsidR="00AC451D">
        <w:t> punkt</w:t>
      </w:r>
      <w:r w:rsidR="00776563">
        <w:t>en</w:t>
      </w:r>
      <w:r w:rsidR="00BD1CB4">
        <w:t xml:space="preserve"> i samma direktiv</w:t>
      </w:r>
      <w:r w:rsidR="00984A44">
        <w:t>.</w:t>
      </w:r>
      <w:r w:rsidR="00BD1CB4">
        <w:t xml:space="preserve"> </w:t>
      </w:r>
      <w:r w:rsidR="00023E3C">
        <w:t xml:space="preserve">Enligt </w:t>
      </w:r>
      <w:r w:rsidR="00E87AE6">
        <w:t>artikel </w:t>
      </w:r>
      <w:r w:rsidR="00023E3C">
        <w:t>14</w:t>
      </w:r>
      <w:r w:rsidR="00586772">
        <w:t>.5</w:t>
      </w:r>
      <w:r w:rsidR="00023E3C">
        <w:t xml:space="preserve"> </w:t>
      </w:r>
      <w:r w:rsidR="00586772">
        <w:t>a</w:t>
      </w:r>
      <w:r w:rsidR="00AC451D">
        <w:t> punkt</w:t>
      </w:r>
      <w:r w:rsidR="00586772">
        <w:t>en</w:t>
      </w:r>
      <w:r w:rsidR="00023E3C">
        <w:t xml:space="preserve"> i nya energiprestandadirektivet gäller att</w:t>
      </w:r>
      <w:r w:rsidR="00F0687E">
        <w:t xml:space="preserve"> m</w:t>
      </w:r>
      <w:r w:rsidR="00F0687E" w:rsidRPr="00F0687E">
        <w:t xml:space="preserve">edlemsstaterna får besluta att inte tillämpa </w:t>
      </w:r>
      <w:r w:rsidR="00F0687E">
        <w:t xml:space="preserve">huvudregeln i </w:t>
      </w:r>
      <w:r w:rsidR="00586772">
        <w:t xml:space="preserve">14.2 </w:t>
      </w:r>
      <w:r w:rsidR="00A3798B">
        <w:t xml:space="preserve">första stycket </w:t>
      </w:r>
      <w:r w:rsidR="00586772">
        <w:t>a</w:t>
      </w:r>
      <w:r w:rsidR="00AC451D">
        <w:t> punkt</w:t>
      </w:r>
      <w:r w:rsidR="00586772">
        <w:t xml:space="preserve">en </w:t>
      </w:r>
      <w:r w:rsidR="009C627D">
        <w:t xml:space="preserve">i direktivet </w:t>
      </w:r>
      <w:r w:rsidR="00F0687E" w:rsidRPr="00F0687E">
        <w:t xml:space="preserve">på specifika kategorier av byggnader </w:t>
      </w:r>
      <w:r w:rsidR="00F0687E">
        <w:t xml:space="preserve">om </w:t>
      </w:r>
      <w:r w:rsidR="00F0687E" w:rsidRPr="00F0687E">
        <w:t xml:space="preserve">den nödvändiga laddinfrastrukturen är beroende av enskilda mikrosystem eller byggnaderna är belägna i de yttersta randområdena i den mening som avses i </w:t>
      </w:r>
      <w:r w:rsidR="00E87AE6">
        <w:t>artikel </w:t>
      </w:r>
      <w:r w:rsidR="00F0687E" w:rsidRPr="00F0687E">
        <w:t>349 EUF-fördraget, om detta skulle leda till väsentliga problem för driften av det lokala energisystemet och äventyra det lokala nätets stabilitet</w:t>
      </w:r>
      <w:r w:rsidR="005F769D">
        <w:t xml:space="preserve">. </w:t>
      </w:r>
      <w:r w:rsidR="00B623D1">
        <w:t xml:space="preserve">Med enskilt </w:t>
      </w:r>
      <w:r w:rsidR="00B623D1" w:rsidRPr="00454E7E">
        <w:t>mikrosy</w:t>
      </w:r>
      <w:r w:rsidR="006B1A51" w:rsidRPr="00454E7E">
        <w:t>s</w:t>
      </w:r>
      <w:r w:rsidR="00B623D1" w:rsidRPr="00454E7E">
        <w:t>tem</w:t>
      </w:r>
      <w:r w:rsidR="00B623D1">
        <w:t xml:space="preserve"> avses enligt </w:t>
      </w:r>
      <w:r w:rsidR="00E87AE6">
        <w:t>artikel </w:t>
      </w:r>
      <w:r w:rsidR="00B623D1">
        <w:t>2</w:t>
      </w:r>
      <w:r w:rsidR="00A2132C">
        <w:t>.36</w:t>
      </w:r>
      <w:r w:rsidR="00B623D1">
        <w:t xml:space="preserve"> </w:t>
      </w:r>
      <w:r w:rsidR="00A2132C">
        <w:t>i nya energiprestandadirektivet</w:t>
      </w:r>
      <w:r w:rsidR="00E90BB1" w:rsidRPr="00E90BB1">
        <w:t>enskilt mikrosystem: varje system med en förbrukning på mindre än 500 GWh under 2022, där det inte finns någon koppling till andra system.</w:t>
      </w:r>
      <w:r w:rsidR="00F402BF" w:rsidRPr="00F402BF">
        <w:rPr>
          <w:rStyle w:val="Fotnotsreferens"/>
          <w:color w:val="000000" w:themeColor="text1"/>
        </w:rPr>
        <w:t xml:space="preserve"> </w:t>
      </w:r>
      <w:r w:rsidR="00F402BF">
        <w:rPr>
          <w:rStyle w:val="Fotnotsreferens"/>
          <w:color w:val="000000" w:themeColor="text1"/>
        </w:rPr>
        <w:footnoteReference w:id="12"/>
      </w:r>
    </w:p>
    <w:p w14:paraId="301E11D9" w14:textId="3CB7B4F6" w:rsidR="005D581C" w:rsidRPr="00CC5F0F" w:rsidRDefault="00DE6547" w:rsidP="00CC5F0F">
      <w:pPr>
        <w:pStyle w:val="ANormal"/>
      </w:pPr>
      <w:r>
        <w:tab/>
      </w:r>
      <w:r w:rsidR="007A7795">
        <w:t>I</w:t>
      </w:r>
      <w:r>
        <w:t xml:space="preserve"> den allmänna motiveringen i </w:t>
      </w:r>
      <w:r w:rsidR="001F6B69">
        <w:t>7</w:t>
      </w:r>
      <w:r w:rsidRPr="00DE6547">
        <w:rPr>
          <w:color w:val="FF0000"/>
        </w:rPr>
        <w:t xml:space="preserve"> </w:t>
      </w:r>
      <w:r w:rsidR="00C274F9">
        <w:t>har redogjorts för</w:t>
      </w:r>
      <w:r w:rsidR="006531FC">
        <w:t xml:space="preserve"> möjligheten för medlemsstaterna att avgränsa vilka byggnader som ska hänföras till kategorin lokalbyggnader</w:t>
      </w:r>
      <w:r w:rsidR="004E291B">
        <w:t xml:space="preserve"> (</w:t>
      </w:r>
      <w:r w:rsidR="00C85903">
        <w:t>dvs.</w:t>
      </w:r>
      <w:r w:rsidR="004E291B">
        <w:t xml:space="preserve"> byggnader som inte är avsedda f</w:t>
      </w:r>
      <w:r w:rsidR="00C85903">
        <w:t>ö</w:t>
      </w:r>
      <w:r w:rsidR="004E291B">
        <w:t>r bostäder)</w:t>
      </w:r>
      <w:r w:rsidR="006531FC">
        <w:t xml:space="preserve"> och som </w:t>
      </w:r>
      <w:r w:rsidR="006531FC">
        <w:lastRenderedPageBreak/>
        <w:t xml:space="preserve">således ska omfattas kraven enligt huvudregeln </w:t>
      </w:r>
      <w:r w:rsidR="007A7795">
        <w:t xml:space="preserve">i </w:t>
      </w:r>
      <w:r w:rsidR="00E87AE6">
        <w:t>artikel </w:t>
      </w:r>
      <w:r w:rsidR="006531FC">
        <w:t>14</w:t>
      </w:r>
      <w:r w:rsidR="00A3798B">
        <w:t>.2 första stycket a</w:t>
      </w:r>
      <w:r w:rsidR="00AC451D">
        <w:t> punkt</w:t>
      </w:r>
      <w:r w:rsidR="00A3798B">
        <w:t>en</w:t>
      </w:r>
      <w:r w:rsidR="00C274F9">
        <w:t>. D</w:t>
      </w:r>
      <w:r w:rsidR="007A7795">
        <w:t>etta</w:t>
      </w:r>
      <w:r w:rsidR="00C274F9">
        <w:t xml:space="preserve"> ger,</w:t>
      </w:r>
      <w:r w:rsidR="007A7795">
        <w:t xml:space="preserve"> </w:t>
      </w:r>
      <w:r w:rsidR="009557B1">
        <w:t>enligt landskapsregeringens uppfattning</w:t>
      </w:r>
      <w:r w:rsidR="007A7795">
        <w:t>,</w:t>
      </w:r>
      <w:r>
        <w:t xml:space="preserve"> fog för </w:t>
      </w:r>
      <w:r w:rsidR="007A7795">
        <w:t>bedömningen</w:t>
      </w:r>
      <w:r>
        <w:t xml:space="preserve"> att även byggnader</w:t>
      </w:r>
      <w:r w:rsidR="007A7795">
        <w:t>,</w:t>
      </w:r>
      <w:r>
        <w:t xml:space="preserve"> i </w:t>
      </w:r>
      <w:r w:rsidR="007A7795">
        <w:t>anslutning</w:t>
      </w:r>
      <w:r>
        <w:t xml:space="preserve"> till vilka </w:t>
      </w:r>
      <w:r w:rsidR="007A7795">
        <w:t>parkeringsplatser anlagts</w:t>
      </w:r>
      <w:r w:rsidR="00C274F9">
        <w:t xml:space="preserve"> och </w:t>
      </w:r>
      <w:r>
        <w:t xml:space="preserve">som </w:t>
      </w:r>
      <w:r w:rsidR="007A7795">
        <w:t xml:space="preserve">helt saknar elektriska styrsystem för belysning eller reglering av inomhusmiljön, ska kunna undantas från kraven enligt huvudregeln i </w:t>
      </w:r>
      <w:r w:rsidR="00C274F9">
        <w:t xml:space="preserve">ovan </w:t>
      </w:r>
      <w:r w:rsidR="007A7795">
        <w:t xml:space="preserve">nämnda artikel. </w:t>
      </w:r>
      <w:r w:rsidR="00C274F9">
        <w:t xml:space="preserve">Det vore orimligt att i sådana fall kräva att huvudregeln ska gälla. Bestämmelsen i </w:t>
      </w:r>
      <w:r w:rsidR="00C274F9" w:rsidRPr="00B636B0">
        <w:t>4</w:t>
      </w:r>
      <w:r w:rsidR="00AC451D">
        <w:t> mom.</w:t>
      </w:r>
      <w:r w:rsidR="00C274F9" w:rsidRPr="00B636B0">
        <w:t xml:space="preserve"> </w:t>
      </w:r>
      <w:r w:rsidR="00C274F9">
        <w:t xml:space="preserve">är </w:t>
      </w:r>
      <w:r w:rsidR="00075E87">
        <w:t xml:space="preserve">således </w:t>
      </w:r>
      <w:r w:rsidR="00C274F9">
        <w:t>även motiverad mot bakgrund av sådana omständigheter</w:t>
      </w:r>
      <w:r w:rsidR="00B505BF">
        <w:t xml:space="preserve"> och äger tillämpning på nämnda fall</w:t>
      </w:r>
      <w:r w:rsidR="00C274F9">
        <w:t>.</w:t>
      </w:r>
    </w:p>
    <w:p w14:paraId="17AB3428" w14:textId="75F2CBF9" w:rsidR="004865C7" w:rsidRDefault="00BB5556" w:rsidP="00092FD3">
      <w:pPr>
        <w:pStyle w:val="ANormal"/>
        <w:rPr>
          <w:color w:val="000000" w:themeColor="text1"/>
        </w:rPr>
      </w:pPr>
      <w:r>
        <w:rPr>
          <w:color w:val="000000" w:themeColor="text1"/>
        </w:rPr>
        <w:tab/>
      </w:r>
      <w:r w:rsidR="00CA23C5">
        <w:rPr>
          <w:color w:val="000000" w:themeColor="text1"/>
        </w:rPr>
        <w:t xml:space="preserve">Det i föregående stycke angivna valmöjligheten för medlemsstaterna </w:t>
      </w:r>
      <w:r w:rsidR="006E13CC">
        <w:rPr>
          <w:color w:val="000000" w:themeColor="text1"/>
        </w:rPr>
        <w:t>att avgränsa vilka byggnader som ska kategoriseras</w:t>
      </w:r>
      <w:r w:rsidR="00EF0C67">
        <w:rPr>
          <w:color w:val="000000" w:themeColor="text1"/>
        </w:rPr>
        <w:t xml:space="preserve"> som sådana lokalbyggnader som</w:t>
      </w:r>
      <w:r w:rsidR="00C30162">
        <w:rPr>
          <w:color w:val="000000" w:themeColor="text1"/>
        </w:rPr>
        <w:t xml:space="preserve"> ska underställas huvudkraven enligt </w:t>
      </w:r>
      <w:r w:rsidR="00E87AE6">
        <w:rPr>
          <w:color w:val="000000" w:themeColor="text1"/>
        </w:rPr>
        <w:t>artikel </w:t>
      </w:r>
      <w:r w:rsidR="00C30162">
        <w:rPr>
          <w:color w:val="000000" w:themeColor="text1"/>
        </w:rPr>
        <w:t>14</w:t>
      </w:r>
      <w:r w:rsidR="00545A6F">
        <w:rPr>
          <w:color w:val="000000" w:themeColor="text1"/>
        </w:rPr>
        <w:t>.</w:t>
      </w:r>
      <w:r w:rsidR="00C30162">
        <w:rPr>
          <w:color w:val="000000" w:themeColor="text1"/>
        </w:rPr>
        <w:t xml:space="preserve">2 </w:t>
      </w:r>
      <w:r w:rsidR="00545A6F">
        <w:rPr>
          <w:color w:val="000000" w:themeColor="text1"/>
        </w:rPr>
        <w:t>första stycket a</w:t>
      </w:r>
      <w:r w:rsidR="00AC451D">
        <w:rPr>
          <w:color w:val="000000" w:themeColor="text1"/>
        </w:rPr>
        <w:t> punkt</w:t>
      </w:r>
      <w:r w:rsidR="00545A6F">
        <w:rPr>
          <w:color w:val="000000" w:themeColor="text1"/>
        </w:rPr>
        <w:t xml:space="preserve">en </w:t>
      </w:r>
      <w:r w:rsidR="00C87B6A">
        <w:rPr>
          <w:color w:val="000000" w:themeColor="text1"/>
        </w:rPr>
        <w:t xml:space="preserve">föreligger i de fall det handlar om den typ av byggnader som åsyftas i </w:t>
      </w:r>
      <w:r w:rsidR="00D65128">
        <w:rPr>
          <w:color w:val="000000" w:themeColor="text1"/>
        </w:rPr>
        <w:t xml:space="preserve">den föreslagna </w:t>
      </w:r>
      <w:r w:rsidR="00C87B6A">
        <w:rPr>
          <w:color w:val="000000" w:themeColor="text1"/>
        </w:rPr>
        <w:t xml:space="preserve">bestämmelsen i </w:t>
      </w:r>
      <w:r w:rsidRPr="00BB5556">
        <w:rPr>
          <w:i/>
          <w:iCs/>
          <w:color w:val="000000" w:themeColor="text1"/>
        </w:rPr>
        <w:t>5</w:t>
      </w:r>
      <w:r w:rsidR="00AC451D">
        <w:rPr>
          <w:i/>
          <w:iCs/>
          <w:color w:val="000000" w:themeColor="text1"/>
        </w:rPr>
        <w:t> mom.</w:t>
      </w:r>
      <w:r>
        <w:rPr>
          <w:color w:val="000000" w:themeColor="text1"/>
        </w:rPr>
        <w:t xml:space="preserve"> </w:t>
      </w:r>
      <w:r w:rsidR="00D42E96">
        <w:rPr>
          <w:color w:val="000000" w:themeColor="text1"/>
        </w:rPr>
        <w:t>E</w:t>
      </w:r>
      <w:r w:rsidR="00D65128">
        <w:rPr>
          <w:color w:val="000000" w:themeColor="text1"/>
        </w:rPr>
        <w:t xml:space="preserve">nligt förslaget ska </w:t>
      </w:r>
      <w:r w:rsidR="00D42E96" w:rsidRPr="00D42E96">
        <w:rPr>
          <w:color w:val="000000" w:themeColor="text1"/>
        </w:rPr>
        <w:t>bestämmelserna i 1 och 2</w:t>
      </w:r>
      <w:r w:rsidR="00AC451D">
        <w:rPr>
          <w:color w:val="000000" w:themeColor="text1"/>
        </w:rPr>
        <w:t> mom.</w:t>
      </w:r>
      <w:r w:rsidR="00D42E96" w:rsidRPr="00D42E96">
        <w:rPr>
          <w:color w:val="000000" w:themeColor="text1"/>
        </w:rPr>
        <w:t xml:space="preserve"> </w:t>
      </w:r>
      <w:r w:rsidR="00C24B5C">
        <w:rPr>
          <w:color w:val="000000" w:themeColor="text1"/>
        </w:rPr>
        <w:t xml:space="preserve">inte </w:t>
      </w:r>
      <w:r w:rsidR="00D42E96" w:rsidRPr="00D42E96">
        <w:rPr>
          <w:color w:val="000000" w:themeColor="text1"/>
        </w:rPr>
        <w:t xml:space="preserve">tillämpas på kulturhistoriskt </w:t>
      </w:r>
      <w:r w:rsidR="00C24B5C">
        <w:rPr>
          <w:color w:val="000000" w:themeColor="text1"/>
        </w:rPr>
        <w:t>värdefulla</w:t>
      </w:r>
      <w:r w:rsidR="00C24B5C" w:rsidRPr="00D42E96">
        <w:rPr>
          <w:color w:val="000000" w:themeColor="text1"/>
        </w:rPr>
        <w:t xml:space="preserve"> </w:t>
      </w:r>
      <w:r w:rsidR="00D42E96" w:rsidRPr="00D42E96">
        <w:rPr>
          <w:color w:val="000000" w:themeColor="text1"/>
        </w:rPr>
        <w:t>byggnader enligt plan- och bygglagen (2008:102) för landskapet Åland och landskapslagen (1988:56) om skydd av kulturhistoriskt värdefull bebyggelse.</w:t>
      </w:r>
      <w:r w:rsidR="00D42E96">
        <w:rPr>
          <w:color w:val="000000" w:themeColor="text1"/>
        </w:rPr>
        <w:t xml:space="preserve"> Som ett exempel härpå kan kyrkobyggnader nämnas.</w:t>
      </w:r>
      <w:r w:rsidR="00CB6620">
        <w:rPr>
          <w:color w:val="000000" w:themeColor="text1"/>
        </w:rPr>
        <w:t xml:space="preserve"> </w:t>
      </w:r>
      <w:r w:rsidR="00E70F4D">
        <w:rPr>
          <w:color w:val="000000" w:themeColor="text1"/>
        </w:rPr>
        <w:t xml:space="preserve">Som ett annat exempel kan </w:t>
      </w:r>
      <w:r w:rsidR="005367B5" w:rsidRPr="00D3136F">
        <w:rPr>
          <w:color w:val="000000" w:themeColor="text1"/>
          <w:lang w:val="sv-FI"/>
        </w:rPr>
        <w:t>bygdegårdar</w:t>
      </w:r>
      <w:r w:rsidR="00E70F4D">
        <w:rPr>
          <w:color w:val="000000" w:themeColor="text1"/>
          <w:lang w:val="sv-FI"/>
        </w:rPr>
        <w:t xml:space="preserve"> nämnas.</w:t>
      </w:r>
    </w:p>
    <w:p w14:paraId="64C4973E" w14:textId="7268BB9B" w:rsidR="002127AB" w:rsidRPr="00BF5707" w:rsidRDefault="004865C7" w:rsidP="002127AB">
      <w:pPr>
        <w:pStyle w:val="ANormal"/>
        <w:rPr>
          <w:color w:val="000000" w:themeColor="text1"/>
          <w:lang w:val="sv-FI"/>
        </w:rPr>
      </w:pPr>
      <w:r>
        <w:rPr>
          <w:color w:val="000000" w:themeColor="text1"/>
        </w:rPr>
        <w:tab/>
      </w:r>
      <w:r w:rsidR="00092FD3">
        <w:rPr>
          <w:color w:val="000000" w:themeColor="text1"/>
          <w:lang w:val="sv-FI"/>
        </w:rPr>
        <w:t>F</w:t>
      </w:r>
      <w:r w:rsidR="00092FD3" w:rsidRPr="00092FD3">
        <w:rPr>
          <w:color w:val="000000" w:themeColor="text1"/>
          <w:lang w:val="sv-FI"/>
        </w:rPr>
        <w:t xml:space="preserve">örutsättningarna för laddning </w:t>
      </w:r>
      <w:r w:rsidR="00092FD3">
        <w:rPr>
          <w:color w:val="000000" w:themeColor="text1"/>
          <w:lang w:val="sv-FI"/>
        </w:rPr>
        <w:t xml:space="preserve">har med tiden </w:t>
      </w:r>
      <w:r w:rsidR="00092FD3" w:rsidRPr="00092FD3">
        <w:rPr>
          <w:color w:val="000000" w:themeColor="text1"/>
          <w:lang w:val="sv-FI"/>
        </w:rPr>
        <w:t xml:space="preserve">ändrats. Nya elbilar har generellt fått större batterier och utbudet av snabbladdare </w:t>
      </w:r>
      <w:r w:rsidR="00092FD3">
        <w:rPr>
          <w:color w:val="000000" w:themeColor="text1"/>
          <w:lang w:val="sv-FI"/>
        </w:rPr>
        <w:t>kommer att</w:t>
      </w:r>
      <w:r w:rsidR="00092FD3" w:rsidRPr="00092FD3">
        <w:rPr>
          <w:color w:val="000000" w:themeColor="text1"/>
          <w:lang w:val="sv-FI"/>
        </w:rPr>
        <w:t xml:space="preserve"> öka </w:t>
      </w:r>
      <w:r w:rsidR="00092FD3">
        <w:rPr>
          <w:color w:val="000000" w:themeColor="text1"/>
          <w:lang w:val="sv-FI"/>
        </w:rPr>
        <w:t>på sikt</w:t>
      </w:r>
      <w:r w:rsidR="00092FD3" w:rsidRPr="00092FD3">
        <w:rPr>
          <w:color w:val="000000" w:themeColor="text1"/>
          <w:lang w:val="sv-FI"/>
        </w:rPr>
        <w:t xml:space="preserve">. </w:t>
      </w:r>
      <w:r w:rsidR="004C2BAE">
        <w:rPr>
          <w:color w:val="000000" w:themeColor="text1"/>
          <w:lang w:val="sv-FI"/>
        </w:rPr>
        <w:t>Vad gäller</w:t>
      </w:r>
      <w:r w:rsidR="00092FD3">
        <w:rPr>
          <w:color w:val="000000" w:themeColor="text1"/>
          <w:lang w:val="sv-FI"/>
        </w:rPr>
        <w:t xml:space="preserve"> Sverige har det</w:t>
      </w:r>
      <w:r w:rsidR="00092FD3" w:rsidRPr="00092FD3">
        <w:rPr>
          <w:color w:val="000000" w:themeColor="text1"/>
          <w:lang w:val="sv-FI"/>
        </w:rPr>
        <w:t xml:space="preserve"> visat sig att elbilsägare föredrar att ladda hemma, vilket ofta tillgodoser en stor del av </w:t>
      </w:r>
      <w:r w:rsidR="00316583">
        <w:rPr>
          <w:color w:val="000000" w:themeColor="text1"/>
          <w:lang w:val="sv-FI"/>
        </w:rPr>
        <w:t>förflyttnings</w:t>
      </w:r>
      <w:r w:rsidR="00092FD3" w:rsidRPr="00092FD3">
        <w:rPr>
          <w:color w:val="000000" w:themeColor="text1"/>
          <w:lang w:val="sv-FI"/>
        </w:rPr>
        <w:t xml:space="preserve">behovet i vardagen, men att </w:t>
      </w:r>
      <w:r w:rsidR="004C2BAE">
        <w:rPr>
          <w:color w:val="000000" w:themeColor="text1"/>
          <w:lang w:val="sv-FI"/>
        </w:rPr>
        <w:t>i fråga</w:t>
      </w:r>
      <w:r w:rsidR="00092FD3" w:rsidRPr="00092FD3">
        <w:rPr>
          <w:color w:val="000000" w:themeColor="text1"/>
          <w:lang w:val="sv-FI"/>
        </w:rPr>
        <w:t xml:space="preserve"> </w:t>
      </w:r>
      <w:r w:rsidR="004C2BAE">
        <w:rPr>
          <w:color w:val="000000" w:themeColor="text1"/>
          <w:lang w:val="sv-FI"/>
        </w:rPr>
        <w:t>om</w:t>
      </w:r>
      <w:r w:rsidR="00092FD3" w:rsidRPr="00092FD3">
        <w:rPr>
          <w:color w:val="000000" w:themeColor="text1"/>
          <w:lang w:val="sv-FI"/>
        </w:rPr>
        <w:t xml:space="preserve"> längre resor </w:t>
      </w:r>
      <w:r w:rsidR="004C2BAE">
        <w:rPr>
          <w:color w:val="000000" w:themeColor="text1"/>
          <w:lang w:val="sv-FI"/>
        </w:rPr>
        <w:t>finns ett behov av att</w:t>
      </w:r>
      <w:r w:rsidR="00092FD3" w:rsidRPr="00092FD3">
        <w:rPr>
          <w:color w:val="000000" w:themeColor="text1"/>
          <w:lang w:val="sv-FI"/>
        </w:rPr>
        <w:t xml:space="preserve"> kunna använda snabbladdningsstationer. </w:t>
      </w:r>
      <w:r w:rsidR="00194095">
        <w:rPr>
          <w:color w:val="000000" w:themeColor="text1"/>
          <w:lang w:val="sv-FI"/>
        </w:rPr>
        <w:t xml:space="preserve">Med fog kan det antas att förhållandena </w:t>
      </w:r>
      <w:r w:rsidR="00316583">
        <w:rPr>
          <w:color w:val="000000" w:themeColor="text1"/>
          <w:lang w:val="sv-FI"/>
        </w:rPr>
        <w:t xml:space="preserve">kommer att utvecklas på </w:t>
      </w:r>
      <w:r w:rsidR="00194095">
        <w:rPr>
          <w:color w:val="000000" w:themeColor="text1"/>
          <w:lang w:val="sv-FI"/>
        </w:rPr>
        <w:t>likart</w:t>
      </w:r>
      <w:r w:rsidR="00316583">
        <w:rPr>
          <w:color w:val="000000" w:themeColor="text1"/>
          <w:lang w:val="sv-FI"/>
        </w:rPr>
        <w:t>at sätt</w:t>
      </w:r>
      <w:r w:rsidR="00194095">
        <w:rPr>
          <w:color w:val="000000" w:themeColor="text1"/>
          <w:lang w:val="sv-FI"/>
        </w:rPr>
        <w:t xml:space="preserve"> på Åland. </w:t>
      </w:r>
      <w:r w:rsidR="00092FD3">
        <w:rPr>
          <w:color w:val="000000" w:themeColor="text1"/>
          <w:lang w:val="sv-FI"/>
        </w:rPr>
        <w:t xml:space="preserve">Med detta i åtanke </w:t>
      </w:r>
      <w:r w:rsidR="00194095">
        <w:rPr>
          <w:color w:val="000000" w:themeColor="text1"/>
          <w:lang w:val="sv-FI"/>
        </w:rPr>
        <w:t>och med beaktande av att uppfyllandet av installationskravet som ställs på de aktörer som avses i 1</w:t>
      </w:r>
      <w:r w:rsidR="00AC451D">
        <w:rPr>
          <w:color w:val="000000" w:themeColor="text1"/>
          <w:lang w:val="sv-FI"/>
        </w:rPr>
        <w:t> mom.</w:t>
      </w:r>
      <w:r w:rsidR="00194095">
        <w:rPr>
          <w:color w:val="000000" w:themeColor="text1"/>
          <w:lang w:val="sv-FI"/>
        </w:rPr>
        <w:t xml:space="preserve"> </w:t>
      </w:r>
      <w:r w:rsidR="00FC0A0A">
        <w:rPr>
          <w:color w:val="000000" w:themeColor="text1"/>
          <w:lang w:val="sv-FI"/>
        </w:rPr>
        <w:t xml:space="preserve">bör vara tillräckligt </w:t>
      </w:r>
      <w:r w:rsidR="00194095">
        <w:rPr>
          <w:color w:val="000000" w:themeColor="text1"/>
          <w:lang w:val="sv-FI"/>
        </w:rPr>
        <w:t xml:space="preserve">samt </w:t>
      </w:r>
      <w:r w:rsidR="00FC0A0A">
        <w:rPr>
          <w:color w:val="000000" w:themeColor="text1"/>
          <w:lang w:val="sv-FI"/>
        </w:rPr>
        <w:t xml:space="preserve">att </w:t>
      </w:r>
      <w:r w:rsidR="00194095">
        <w:rPr>
          <w:color w:val="000000" w:themeColor="text1"/>
          <w:lang w:val="sv-FI"/>
        </w:rPr>
        <w:t>reseavstånd</w:t>
      </w:r>
      <w:r w:rsidR="00FC0A0A">
        <w:rPr>
          <w:color w:val="000000" w:themeColor="text1"/>
          <w:lang w:val="sv-FI"/>
        </w:rPr>
        <w:t>en är förhållandevis korta på Åland</w:t>
      </w:r>
      <w:r w:rsidR="004C2BAE">
        <w:rPr>
          <w:color w:val="000000" w:themeColor="text1"/>
          <w:lang w:val="sv-FI"/>
        </w:rPr>
        <w:t>,</w:t>
      </w:r>
      <w:r w:rsidR="00194095">
        <w:rPr>
          <w:color w:val="000000" w:themeColor="text1"/>
          <w:lang w:val="sv-FI"/>
        </w:rPr>
        <w:t xml:space="preserve"> finns det ingen anledning att påföra samma installationskrav på de rättssubjekt som avses i 5</w:t>
      </w:r>
      <w:r w:rsidR="00AC451D">
        <w:rPr>
          <w:color w:val="000000" w:themeColor="text1"/>
          <w:lang w:val="sv-FI"/>
        </w:rPr>
        <w:t> mom.</w:t>
      </w:r>
      <w:r w:rsidR="00A27151">
        <w:rPr>
          <w:color w:val="000000" w:themeColor="text1"/>
          <w:lang w:val="sv-FI"/>
        </w:rPr>
        <w:t xml:space="preserve"> </w:t>
      </w:r>
      <w:r w:rsidR="00092FD3" w:rsidRPr="00092FD3">
        <w:rPr>
          <w:color w:val="000000" w:themeColor="text1"/>
          <w:lang w:val="sv-FI"/>
        </w:rPr>
        <w:t xml:space="preserve">Det </w:t>
      </w:r>
      <w:r w:rsidR="004C2BAE">
        <w:rPr>
          <w:color w:val="000000" w:themeColor="text1"/>
          <w:lang w:val="sv-FI"/>
        </w:rPr>
        <w:t xml:space="preserve">finns även </w:t>
      </w:r>
      <w:r w:rsidR="00A27151">
        <w:rPr>
          <w:color w:val="000000" w:themeColor="text1"/>
          <w:lang w:val="sv-FI"/>
        </w:rPr>
        <w:t>andra</w:t>
      </w:r>
      <w:r w:rsidR="00092FD3" w:rsidRPr="00092FD3">
        <w:rPr>
          <w:color w:val="000000" w:themeColor="text1"/>
          <w:lang w:val="sv-FI"/>
        </w:rPr>
        <w:t xml:space="preserve"> skäl för att inte låta </w:t>
      </w:r>
      <w:r w:rsidR="007579F7">
        <w:rPr>
          <w:color w:val="000000" w:themeColor="text1"/>
          <w:lang w:val="sv-FI"/>
        </w:rPr>
        <w:t xml:space="preserve">kulturhistoriskt värdefulla byggnader </w:t>
      </w:r>
      <w:r w:rsidR="00967765">
        <w:rPr>
          <w:color w:val="000000" w:themeColor="text1"/>
          <w:lang w:val="sv-FI"/>
        </w:rPr>
        <w:t xml:space="preserve">varom här är fråga </w:t>
      </w:r>
      <w:r w:rsidR="00092FD3" w:rsidRPr="00092FD3">
        <w:rPr>
          <w:color w:val="000000" w:themeColor="text1"/>
          <w:lang w:val="sv-FI"/>
        </w:rPr>
        <w:t xml:space="preserve">träffas av krav gällande installation av laddningspunkter. </w:t>
      </w:r>
      <w:r w:rsidR="002127AB">
        <w:rPr>
          <w:color w:val="000000" w:themeColor="text1"/>
          <w:lang w:val="sv-FI"/>
        </w:rPr>
        <w:t>Det förekommer</w:t>
      </w:r>
      <w:r w:rsidR="00092FD3" w:rsidRPr="00092FD3">
        <w:rPr>
          <w:color w:val="000000" w:themeColor="text1"/>
          <w:lang w:val="sv-FI"/>
        </w:rPr>
        <w:t xml:space="preserve"> stora parkeringsplatser</w:t>
      </w:r>
      <w:r w:rsidR="002127AB">
        <w:rPr>
          <w:color w:val="000000" w:themeColor="text1"/>
          <w:lang w:val="sv-FI"/>
        </w:rPr>
        <w:t xml:space="preserve"> vid </w:t>
      </w:r>
      <w:r w:rsidR="00092FD3" w:rsidRPr="00092FD3">
        <w:rPr>
          <w:color w:val="000000" w:themeColor="text1"/>
          <w:lang w:val="sv-FI"/>
        </w:rPr>
        <w:t xml:space="preserve">exempelvis </w:t>
      </w:r>
      <w:r w:rsidR="007579F7">
        <w:rPr>
          <w:color w:val="000000" w:themeColor="text1"/>
          <w:lang w:val="sv-FI"/>
        </w:rPr>
        <w:t>kyrkor och kommunalt ägda bygdegårdar och andra offentligt ägda lokalbyggnader som bedöms vara kulturhistoriskt värdefulla</w:t>
      </w:r>
      <w:r w:rsidR="00092FD3" w:rsidRPr="00092FD3">
        <w:rPr>
          <w:color w:val="000000" w:themeColor="text1"/>
          <w:lang w:val="sv-FI"/>
        </w:rPr>
        <w:t>,</w:t>
      </w:r>
      <w:r w:rsidR="007579F7">
        <w:rPr>
          <w:color w:val="000000" w:themeColor="text1"/>
          <w:lang w:val="sv-FI"/>
        </w:rPr>
        <w:t xml:space="preserve"> </w:t>
      </w:r>
      <w:r w:rsidR="00092FD3" w:rsidRPr="00092FD3">
        <w:rPr>
          <w:color w:val="000000" w:themeColor="text1"/>
          <w:lang w:val="sv-FI"/>
        </w:rPr>
        <w:t xml:space="preserve">vilket gör att </w:t>
      </w:r>
      <w:r w:rsidR="004C2BAE">
        <w:rPr>
          <w:color w:val="000000" w:themeColor="text1"/>
          <w:lang w:val="sv-FI"/>
        </w:rPr>
        <w:t>verksamhetsansvariga</w:t>
      </w:r>
      <w:r w:rsidR="00092FD3" w:rsidRPr="00092FD3">
        <w:rPr>
          <w:color w:val="000000" w:themeColor="text1"/>
          <w:lang w:val="sv-FI"/>
        </w:rPr>
        <w:t xml:space="preserve"> skulle behöva </w:t>
      </w:r>
      <w:r w:rsidR="004C2BAE">
        <w:rPr>
          <w:color w:val="000000" w:themeColor="text1"/>
          <w:lang w:val="sv-FI"/>
        </w:rPr>
        <w:t xml:space="preserve">se till att det </w:t>
      </w:r>
      <w:r w:rsidR="00092FD3" w:rsidRPr="00092FD3">
        <w:rPr>
          <w:color w:val="000000" w:themeColor="text1"/>
          <w:lang w:val="sv-FI"/>
        </w:rPr>
        <w:t>installera</w:t>
      </w:r>
      <w:r w:rsidR="004C2BAE">
        <w:rPr>
          <w:color w:val="000000" w:themeColor="text1"/>
          <w:lang w:val="sv-FI"/>
        </w:rPr>
        <w:t>s</w:t>
      </w:r>
      <w:r w:rsidR="00092FD3" w:rsidRPr="00092FD3">
        <w:rPr>
          <w:color w:val="000000" w:themeColor="text1"/>
          <w:lang w:val="sv-FI"/>
        </w:rPr>
        <w:t xml:space="preserve"> minst en laddningspunkt enligt </w:t>
      </w:r>
      <w:r w:rsidR="002127AB">
        <w:rPr>
          <w:color w:val="000000" w:themeColor="text1"/>
          <w:lang w:val="sv-FI"/>
        </w:rPr>
        <w:t>huvud</w:t>
      </w:r>
      <w:r w:rsidR="00092FD3" w:rsidRPr="00092FD3">
        <w:rPr>
          <w:color w:val="000000" w:themeColor="text1"/>
          <w:lang w:val="sv-FI"/>
        </w:rPr>
        <w:t xml:space="preserve">reglerna </w:t>
      </w:r>
      <w:r w:rsidR="002127AB">
        <w:rPr>
          <w:color w:val="000000" w:themeColor="text1"/>
          <w:lang w:val="sv-FI"/>
        </w:rPr>
        <w:t>i det föreslagna 1</w:t>
      </w:r>
      <w:r w:rsidR="00AC451D">
        <w:rPr>
          <w:color w:val="000000" w:themeColor="text1"/>
          <w:lang w:val="sv-FI"/>
        </w:rPr>
        <w:t> mom.</w:t>
      </w:r>
      <w:r w:rsidR="00092FD3" w:rsidRPr="00092FD3">
        <w:rPr>
          <w:color w:val="000000" w:themeColor="text1"/>
          <w:lang w:val="sv-FI"/>
        </w:rPr>
        <w:t xml:space="preserve"> </w:t>
      </w:r>
      <w:r w:rsidR="002127AB">
        <w:rPr>
          <w:color w:val="000000" w:themeColor="text1"/>
          <w:lang w:val="sv-FI"/>
        </w:rPr>
        <w:t xml:space="preserve">ovan. </w:t>
      </w:r>
      <w:r w:rsidR="00092FD3" w:rsidRPr="00092FD3">
        <w:rPr>
          <w:color w:val="000000" w:themeColor="text1"/>
          <w:lang w:val="sv-FI"/>
        </w:rPr>
        <w:t xml:space="preserve">Utifrån </w:t>
      </w:r>
      <w:r w:rsidR="002127AB">
        <w:rPr>
          <w:color w:val="000000" w:themeColor="text1"/>
          <w:lang w:val="sv-FI"/>
        </w:rPr>
        <w:t xml:space="preserve">de ovan angivna </w:t>
      </w:r>
      <w:r w:rsidR="00092FD3" w:rsidRPr="00092FD3">
        <w:rPr>
          <w:color w:val="000000" w:themeColor="text1"/>
          <w:lang w:val="sv-FI"/>
        </w:rPr>
        <w:t>antagande</w:t>
      </w:r>
      <w:r w:rsidR="002127AB">
        <w:rPr>
          <w:color w:val="000000" w:themeColor="text1"/>
          <w:lang w:val="sv-FI"/>
        </w:rPr>
        <w:t>na</w:t>
      </w:r>
      <w:r w:rsidR="00092FD3" w:rsidRPr="00092FD3">
        <w:rPr>
          <w:color w:val="000000" w:themeColor="text1"/>
          <w:lang w:val="sv-FI"/>
        </w:rPr>
        <w:t xml:space="preserve"> </w:t>
      </w:r>
      <w:r w:rsidR="002127AB">
        <w:rPr>
          <w:color w:val="000000" w:themeColor="text1"/>
          <w:lang w:val="sv-FI"/>
        </w:rPr>
        <w:t>skulle</w:t>
      </w:r>
      <w:r w:rsidR="004C2BAE">
        <w:rPr>
          <w:color w:val="000000" w:themeColor="text1"/>
          <w:lang w:val="sv-FI"/>
        </w:rPr>
        <w:t xml:space="preserve">, </w:t>
      </w:r>
      <w:r w:rsidR="002127AB">
        <w:rPr>
          <w:color w:val="000000" w:themeColor="text1"/>
          <w:lang w:val="sv-FI"/>
        </w:rPr>
        <w:t>enligt landskapsregeringens uppfattning</w:t>
      </w:r>
      <w:r w:rsidR="004C2BAE">
        <w:rPr>
          <w:color w:val="000000" w:themeColor="text1"/>
          <w:lang w:val="sv-FI"/>
        </w:rPr>
        <w:t>,</w:t>
      </w:r>
      <w:r w:rsidR="002127AB">
        <w:rPr>
          <w:color w:val="000000" w:themeColor="text1"/>
          <w:lang w:val="sv-FI"/>
        </w:rPr>
        <w:t xml:space="preserve"> ett installationskrav </w:t>
      </w:r>
      <w:r w:rsidR="004C2BAE">
        <w:rPr>
          <w:color w:val="000000" w:themeColor="text1"/>
          <w:lang w:val="sv-FI"/>
        </w:rPr>
        <w:t>religiösa samfund</w:t>
      </w:r>
      <w:r w:rsidR="007579F7">
        <w:rPr>
          <w:color w:val="000000" w:themeColor="text1"/>
          <w:lang w:val="sv-FI"/>
        </w:rPr>
        <w:t>s byggnader</w:t>
      </w:r>
      <w:r w:rsidR="004C2BAE">
        <w:rPr>
          <w:color w:val="000000" w:themeColor="text1"/>
          <w:lang w:val="sv-FI"/>
        </w:rPr>
        <w:t xml:space="preserve"> </w:t>
      </w:r>
      <w:r w:rsidR="007579F7">
        <w:rPr>
          <w:color w:val="000000" w:themeColor="text1"/>
          <w:lang w:val="sv-FI"/>
        </w:rPr>
        <w:t>och</w:t>
      </w:r>
      <w:r w:rsidR="004C2BAE">
        <w:rPr>
          <w:color w:val="000000" w:themeColor="text1"/>
          <w:lang w:val="sv-FI"/>
        </w:rPr>
        <w:t xml:space="preserve"> kulturhistorisk</w:t>
      </w:r>
      <w:r w:rsidR="007579F7">
        <w:rPr>
          <w:color w:val="000000" w:themeColor="text1"/>
          <w:lang w:val="sv-FI"/>
        </w:rPr>
        <w:t>t värdefulla byggnader</w:t>
      </w:r>
      <w:r w:rsidR="004C2BAE">
        <w:rPr>
          <w:color w:val="000000" w:themeColor="text1"/>
          <w:lang w:val="sv-FI"/>
        </w:rPr>
        <w:t xml:space="preserve"> </w:t>
      </w:r>
      <w:r w:rsidR="007579F7">
        <w:rPr>
          <w:color w:val="000000" w:themeColor="text1"/>
          <w:lang w:val="sv-FI"/>
        </w:rPr>
        <w:t xml:space="preserve">i övrigt </w:t>
      </w:r>
      <w:r w:rsidR="004C2BAE">
        <w:rPr>
          <w:color w:val="000000" w:themeColor="text1"/>
          <w:lang w:val="sv-FI"/>
        </w:rPr>
        <w:t xml:space="preserve">av berörda parter </w:t>
      </w:r>
      <w:r w:rsidR="00092FD3" w:rsidRPr="00092FD3">
        <w:rPr>
          <w:color w:val="000000" w:themeColor="text1"/>
          <w:lang w:val="sv-FI"/>
        </w:rPr>
        <w:t>upplev</w:t>
      </w:r>
      <w:r w:rsidR="002127AB">
        <w:rPr>
          <w:color w:val="000000" w:themeColor="text1"/>
          <w:lang w:val="sv-FI"/>
        </w:rPr>
        <w:t>a</w:t>
      </w:r>
      <w:r w:rsidR="00092FD3" w:rsidRPr="00092FD3">
        <w:rPr>
          <w:color w:val="000000" w:themeColor="text1"/>
          <w:lang w:val="sv-FI"/>
        </w:rPr>
        <w:t>s som oproportionerligt.</w:t>
      </w:r>
      <w:r w:rsidR="002127AB">
        <w:rPr>
          <w:color w:val="000000" w:themeColor="text1"/>
          <w:lang w:val="sv-FI"/>
        </w:rPr>
        <w:t xml:space="preserve"> Av dessa orsaker föreslås i 5</w:t>
      </w:r>
      <w:r w:rsidR="00AC451D">
        <w:rPr>
          <w:color w:val="000000" w:themeColor="text1"/>
          <w:lang w:val="sv-FI"/>
        </w:rPr>
        <w:t> mom.</w:t>
      </w:r>
      <w:r w:rsidR="002127AB">
        <w:rPr>
          <w:color w:val="000000" w:themeColor="text1"/>
          <w:lang w:val="sv-FI"/>
        </w:rPr>
        <w:t xml:space="preserve"> att det införs undantag på i momentet angivet sätt.</w:t>
      </w:r>
      <w:r w:rsidR="00BC4E9F">
        <w:rPr>
          <w:color w:val="000000" w:themeColor="text1"/>
          <w:lang w:val="sv-FI"/>
        </w:rPr>
        <w:t xml:space="preserve"> U</w:t>
      </w:r>
      <w:r w:rsidR="00BC4E9F" w:rsidRPr="00D3136F">
        <w:rPr>
          <w:color w:val="000000" w:themeColor="text1"/>
          <w:lang w:val="sv-FI"/>
        </w:rPr>
        <w:t xml:space="preserve">ndantaget kommer </w:t>
      </w:r>
      <w:r w:rsidR="004C2BAE">
        <w:rPr>
          <w:color w:val="000000" w:themeColor="text1"/>
          <w:lang w:val="sv-FI"/>
        </w:rPr>
        <w:t xml:space="preserve">därtill </w:t>
      </w:r>
      <w:r w:rsidR="00BC4E9F" w:rsidRPr="00D3136F">
        <w:rPr>
          <w:color w:val="000000" w:themeColor="text1"/>
          <w:lang w:val="sv-FI"/>
        </w:rPr>
        <w:t xml:space="preserve">att </w:t>
      </w:r>
      <w:r w:rsidR="004C2BAE">
        <w:rPr>
          <w:color w:val="000000" w:themeColor="text1"/>
          <w:lang w:val="sv-FI"/>
        </w:rPr>
        <w:t>undanröja</w:t>
      </w:r>
      <w:r w:rsidR="00BC4E9F" w:rsidRPr="00D3136F">
        <w:rPr>
          <w:color w:val="000000" w:themeColor="text1"/>
          <w:lang w:val="sv-FI"/>
        </w:rPr>
        <w:t xml:space="preserve"> den administrativa och ekonomiska bördan för </w:t>
      </w:r>
      <w:r w:rsidR="007579F7">
        <w:rPr>
          <w:color w:val="000000" w:themeColor="text1"/>
          <w:lang w:val="sv-FI"/>
        </w:rPr>
        <w:t>berörda aktörer</w:t>
      </w:r>
      <w:r w:rsidR="004C2BAE">
        <w:rPr>
          <w:color w:val="000000" w:themeColor="text1"/>
          <w:lang w:val="sv-FI"/>
        </w:rPr>
        <w:t xml:space="preserve"> </w:t>
      </w:r>
      <w:r w:rsidR="007579F7">
        <w:rPr>
          <w:color w:val="000000" w:themeColor="text1"/>
          <w:lang w:val="sv-FI"/>
        </w:rPr>
        <w:t xml:space="preserve">vilken </w:t>
      </w:r>
      <w:r w:rsidR="004C2BAE">
        <w:rPr>
          <w:color w:val="000000" w:themeColor="text1"/>
          <w:lang w:val="sv-FI"/>
        </w:rPr>
        <w:t>i annat fall skulle uppkomma</w:t>
      </w:r>
      <w:r w:rsidR="00BC4E9F" w:rsidRPr="00D3136F">
        <w:rPr>
          <w:color w:val="000000" w:themeColor="text1"/>
          <w:lang w:val="sv-FI"/>
        </w:rPr>
        <w:t>.</w:t>
      </w:r>
    </w:p>
    <w:p w14:paraId="1A4AD244" w14:textId="77777777" w:rsidR="00BD1CB4" w:rsidRPr="009A12E8" w:rsidRDefault="00BD1CB4" w:rsidP="00C87F11">
      <w:pPr>
        <w:pStyle w:val="ANormal"/>
      </w:pPr>
    </w:p>
    <w:p w14:paraId="1955ABA8" w14:textId="4512950A" w:rsidR="000E630C" w:rsidRDefault="000E630C" w:rsidP="00C87F11">
      <w:pPr>
        <w:pStyle w:val="ANormal"/>
      </w:pPr>
      <w:r>
        <w:t>2b</w:t>
      </w:r>
      <w:r w:rsidR="00AC451D">
        <w:t> §</w:t>
      </w:r>
      <w:r>
        <w:t xml:space="preserve"> </w:t>
      </w:r>
      <w:r w:rsidRPr="000E630C">
        <w:rPr>
          <w:i/>
          <w:iCs/>
        </w:rPr>
        <w:t>Krav på tillgång till cykelparkeringsplatser</w:t>
      </w:r>
      <w:r w:rsidR="00CC5F0F">
        <w:rPr>
          <w:i/>
          <w:iCs/>
        </w:rPr>
        <w:t>.</w:t>
      </w:r>
      <w:r w:rsidR="00B1465A">
        <w:rPr>
          <w:i/>
          <w:iCs/>
        </w:rPr>
        <w:t xml:space="preserve"> </w:t>
      </w:r>
      <w:r w:rsidR="00E627A8">
        <w:t>Genom bestämmelse</w:t>
      </w:r>
      <w:r w:rsidR="006E4876">
        <w:t>rna</w:t>
      </w:r>
      <w:r w:rsidR="00E627A8">
        <w:t xml:space="preserve"> i </w:t>
      </w:r>
      <w:r w:rsidR="00E627A8" w:rsidRPr="00BF5707">
        <w:rPr>
          <w:i/>
          <w:iCs/>
        </w:rPr>
        <w:t>1</w:t>
      </w:r>
      <w:r w:rsidR="00AC451D">
        <w:rPr>
          <w:i/>
          <w:iCs/>
        </w:rPr>
        <w:t> mom.</w:t>
      </w:r>
      <w:r w:rsidR="00E627A8">
        <w:t xml:space="preserve"> </w:t>
      </w:r>
      <w:r w:rsidR="009D75AC" w:rsidRPr="0093294E">
        <w:t>genomför</w:t>
      </w:r>
      <w:r w:rsidR="009D75AC">
        <w:t>s</w:t>
      </w:r>
      <w:r w:rsidR="009D75AC" w:rsidRPr="0093294E">
        <w:t xml:space="preserve"> </w:t>
      </w:r>
      <w:r w:rsidR="00E87AE6">
        <w:t>artikel </w:t>
      </w:r>
      <w:r w:rsidR="009D75AC">
        <w:t>14</w:t>
      </w:r>
      <w:r w:rsidR="009D75AC" w:rsidRPr="0093294E">
        <w:t>.</w:t>
      </w:r>
      <w:r w:rsidR="009D75AC">
        <w:t>2</w:t>
      </w:r>
      <w:r w:rsidR="009D75AC" w:rsidRPr="0093294E">
        <w:t xml:space="preserve"> </w:t>
      </w:r>
      <w:r w:rsidR="009D75AC">
        <w:t>första stycket b</w:t>
      </w:r>
      <w:r w:rsidR="00AC451D">
        <w:t> punkt</w:t>
      </w:r>
      <w:r w:rsidR="009D75AC">
        <w:t xml:space="preserve">en </w:t>
      </w:r>
      <w:r w:rsidR="009D75AC" w:rsidRPr="0093294E">
        <w:t xml:space="preserve">i </w:t>
      </w:r>
      <w:r w:rsidR="009D75AC">
        <w:t xml:space="preserve">nya </w:t>
      </w:r>
      <w:r w:rsidR="009D75AC" w:rsidRPr="0093294E">
        <w:t>energiprestandadirektivet</w:t>
      </w:r>
      <w:r w:rsidR="009D75AC">
        <w:t>.</w:t>
      </w:r>
      <w:r w:rsidR="00936EB1">
        <w:t xml:space="preserve"> (se redogörelsen i avsnit</w:t>
      </w:r>
      <w:r w:rsidR="0082276A">
        <w:t>t 7</w:t>
      </w:r>
      <w:r w:rsidR="00936EB1">
        <w:t xml:space="preserve"> i den allmänna motiveringen ovan)</w:t>
      </w:r>
      <w:r w:rsidR="006E4876">
        <w:t>.</w:t>
      </w:r>
    </w:p>
    <w:p w14:paraId="3D424977" w14:textId="6ECF4BD5" w:rsidR="006E4876" w:rsidRDefault="006E4876" w:rsidP="00C87F11">
      <w:pPr>
        <w:pStyle w:val="ANormal"/>
      </w:pPr>
      <w:r>
        <w:tab/>
        <w:t>Då medlemsstaterna har rätt att fastställa vilka lokalbyggnader som ska omfattas av implementeringsåtgärderna (se detaljmotiveringen till den föreslagna 2a</w:t>
      </w:r>
      <w:r w:rsidR="00AC451D">
        <w:t> §</w:t>
      </w:r>
      <w:r>
        <w:t xml:space="preserve"> ovan) föreslås i </w:t>
      </w:r>
      <w:r w:rsidR="006F426A" w:rsidRPr="00E87AE6">
        <w:rPr>
          <w:i/>
          <w:iCs/>
        </w:rPr>
        <w:t>2</w:t>
      </w:r>
      <w:r w:rsidR="00AC451D">
        <w:rPr>
          <w:i/>
          <w:iCs/>
        </w:rPr>
        <w:t> mom.</w:t>
      </w:r>
      <w:r>
        <w:t xml:space="preserve"> att bestämmelserna </w:t>
      </w:r>
      <w:r w:rsidR="00106F12">
        <w:t xml:space="preserve">i </w:t>
      </w:r>
      <w:r w:rsidR="00E2490B">
        <w:t>1</w:t>
      </w:r>
      <w:r w:rsidR="00AC451D">
        <w:t> mom.</w:t>
      </w:r>
      <w:r w:rsidR="00E2490B">
        <w:t xml:space="preserve"> endast ska tillämpas på lokalbyggnader belägna inom tätort. Den föreslagna bestämmelsen är ett resultat av en rimlighetsavvägning. Landskapsregeringen anser att det skulle vara oskäligt av kostnadsmässiga skäl om alla lokalbyggnader</w:t>
      </w:r>
      <w:r w:rsidR="00106F12">
        <w:t>,</w:t>
      </w:r>
      <w:r w:rsidR="00E2490B">
        <w:t xml:space="preserve"> oavsett geografiskt läge</w:t>
      </w:r>
      <w:r w:rsidR="00106F12">
        <w:t>,</w:t>
      </w:r>
      <w:r w:rsidR="00E2490B">
        <w:t xml:space="preserve"> skulle </w:t>
      </w:r>
      <w:r w:rsidR="00106F12">
        <w:t xml:space="preserve">omfattas av de nya energiprestandamässiga kraven. Detta eftersom lokalbyggnader utanför tätorter </w:t>
      </w:r>
      <w:r w:rsidR="00E2490B">
        <w:t xml:space="preserve">inte frekventeras av cyklister i en sådan </w:t>
      </w:r>
      <w:r w:rsidR="00106F12">
        <w:t>mängd</w:t>
      </w:r>
      <w:r w:rsidR="00E2490B">
        <w:t xml:space="preserve"> som skulle motivera anläggandet av </w:t>
      </w:r>
      <w:r w:rsidR="00E2490B">
        <w:lastRenderedPageBreak/>
        <w:t xml:space="preserve">cykelparkeringar i en omfattning som </w:t>
      </w:r>
      <w:r w:rsidR="00106F12">
        <w:t>är påkallad i tätorter. Det skulle enbart föranleda en administrativ</w:t>
      </w:r>
      <w:r w:rsidR="0029354A">
        <w:t xml:space="preserve"> och ekonomisk</w:t>
      </w:r>
      <w:r w:rsidR="00106F12">
        <w:t xml:space="preserve"> belastning för den enskilda kommunen där den miljömässiga nyttan med sådana konstruktionsåtgärder</w:t>
      </w:r>
      <w:r w:rsidR="00611551">
        <w:t>,</w:t>
      </w:r>
      <w:r w:rsidR="00106F12">
        <w:t xml:space="preserve"> som i så fall måste vidtas</w:t>
      </w:r>
      <w:r w:rsidR="00611551">
        <w:t>,</w:t>
      </w:r>
      <w:r w:rsidR="00106F12">
        <w:t xml:space="preserve"> inte uppväger de olägenheter som därvid skulle uppkomma till men för en ändamålsenlig</w:t>
      </w:r>
      <w:r w:rsidR="00611551">
        <w:t>t</w:t>
      </w:r>
      <w:r w:rsidR="00106F12">
        <w:t xml:space="preserve"> och ekonomiskt rationell</w:t>
      </w:r>
      <w:r w:rsidR="00611551">
        <w:t>t</w:t>
      </w:r>
      <w:r w:rsidR="00106F12">
        <w:t xml:space="preserve"> planering</w:t>
      </w:r>
      <w:r w:rsidR="00611551">
        <w:t>sarbete inom kommunen</w:t>
      </w:r>
      <w:r w:rsidR="00106F12">
        <w:t>.</w:t>
      </w:r>
    </w:p>
    <w:p w14:paraId="4251DA30" w14:textId="4C5F66ED" w:rsidR="00455A2D" w:rsidRPr="00E627A8" w:rsidRDefault="00455A2D" w:rsidP="00C87F11">
      <w:pPr>
        <w:pStyle w:val="ANormal"/>
      </w:pPr>
      <w:r>
        <w:tab/>
        <w:t xml:space="preserve">Bestämmelserna i </w:t>
      </w:r>
      <w:r w:rsidRPr="00E87AE6">
        <w:rPr>
          <w:i/>
          <w:iCs/>
        </w:rPr>
        <w:t>3</w:t>
      </w:r>
      <w:r w:rsidR="00AC451D">
        <w:rPr>
          <w:i/>
          <w:iCs/>
        </w:rPr>
        <w:t> mom.</w:t>
      </w:r>
      <w:r>
        <w:t xml:space="preserve"> ingår i förslaget av samma skäl som motiverat införandet av motsvarande bestämmelser i </w:t>
      </w:r>
      <w:r w:rsidR="003872BA">
        <w:t>1</w:t>
      </w:r>
      <w:r w:rsidR="00AC451D">
        <w:t> mom.</w:t>
      </w:r>
      <w:r>
        <w:t xml:space="preserve"> i den föreslagna 2a</w:t>
      </w:r>
      <w:r w:rsidR="00AC451D">
        <w:t> §</w:t>
      </w:r>
      <w:r>
        <w:t xml:space="preserve"> ovan.</w:t>
      </w:r>
    </w:p>
    <w:p w14:paraId="494E6951" w14:textId="48DADD50" w:rsidR="00ED7045" w:rsidRDefault="00EB56AE" w:rsidP="00C87F11">
      <w:pPr>
        <w:pStyle w:val="ANormal"/>
      </w:pPr>
      <w:r>
        <w:tab/>
        <w:t xml:space="preserve">Bestämmelserna i </w:t>
      </w:r>
      <w:r w:rsidRPr="00E87AE6">
        <w:rPr>
          <w:i/>
          <w:iCs/>
        </w:rPr>
        <w:t>4</w:t>
      </w:r>
      <w:r w:rsidR="00AC451D">
        <w:rPr>
          <w:i/>
          <w:iCs/>
        </w:rPr>
        <w:t> mom.</w:t>
      </w:r>
      <w:r>
        <w:t xml:space="preserve"> ingår i förslaget av samma skäl som motiverat införandet av motsvarande bestämmelser i </w:t>
      </w:r>
      <w:r w:rsidR="006C64B7">
        <w:t>5</w:t>
      </w:r>
      <w:r w:rsidR="00AC451D">
        <w:t> mom.</w:t>
      </w:r>
      <w:r w:rsidR="006C64B7">
        <w:t xml:space="preserve"> i den föreslagna 2a</w:t>
      </w:r>
      <w:r w:rsidR="00AC451D">
        <w:t> §</w:t>
      </w:r>
      <w:r w:rsidR="006C64B7">
        <w:t xml:space="preserve"> ovan.</w:t>
      </w:r>
    </w:p>
    <w:p w14:paraId="6BAABFB5" w14:textId="5F8A6A4A" w:rsidR="00CC5F0F" w:rsidRDefault="006C64B7" w:rsidP="00CC5F0F">
      <w:pPr>
        <w:pStyle w:val="ANormal"/>
        <w:rPr>
          <w:i/>
          <w:iCs/>
        </w:rPr>
      </w:pPr>
      <w:r>
        <w:tab/>
      </w:r>
      <w:r w:rsidR="005602D9">
        <w:t xml:space="preserve">Avsikten är även här att lagen ska träda i kraft så snart som möjligt. </w:t>
      </w:r>
      <w:r>
        <w:t>I övrigt har genom ikraftträdelsebestämmelsens 1</w:t>
      </w:r>
      <w:r w:rsidR="00AC451D">
        <w:t> mom.</w:t>
      </w:r>
      <w:r>
        <w:t xml:space="preserve"> datumet för ikraftträdandet i enlighet med 20</w:t>
      </w:r>
      <w:r w:rsidR="00AC451D">
        <w:t> §</w:t>
      </w:r>
      <w:r>
        <w:t xml:space="preserve"> 2</w:t>
      </w:r>
      <w:r w:rsidR="00AC451D">
        <w:t> mom.</w:t>
      </w:r>
      <w:r>
        <w:t xml:space="preserve"> i självstyrelselagen i lämnats öppet för landskapsregeringen att fatta beslut om.</w:t>
      </w:r>
      <w:r w:rsidR="00C33160">
        <w:t xml:space="preserve"> </w:t>
      </w:r>
      <w:r w:rsidR="00F46FBD">
        <w:t>Genom ikraftträdelsebestämmelsens 2</w:t>
      </w:r>
      <w:r w:rsidR="00AC451D">
        <w:t> mom.</w:t>
      </w:r>
      <w:r w:rsidR="00F46FBD">
        <w:t xml:space="preserve"> möjliggörs ett konstruktionsalternativ för de ägare och innehavare av bilparkeringsplatser som redan anpassat </w:t>
      </w:r>
      <w:r w:rsidR="007F2CC7">
        <w:t xml:space="preserve">sina till lokalbyggnader anslutande </w:t>
      </w:r>
      <w:r w:rsidR="00F46FBD">
        <w:t>bilparkeringsplatserna i enlighet med de krav som enligt gällande bestämmelser ska uppfyllas den 1 januari 2025. Det ger en skälig tidsrespit</w:t>
      </w:r>
      <w:r w:rsidR="007F2CC7">
        <w:t xml:space="preserve"> för dem att över tid anpassa sig till de nya kraven som följer av det nya energiprestandadirektivet. Det vore inte skäligt att i dessa fall kräva av berörda fastighetsägare och -innehavare </w:t>
      </w:r>
      <w:r w:rsidR="00AA59BE">
        <w:t>som</w:t>
      </w:r>
      <w:r w:rsidR="007F2CC7">
        <w:t xml:space="preserve"> nyss färdigställ</w:t>
      </w:r>
      <w:r w:rsidR="00AA59BE">
        <w:t>t</w:t>
      </w:r>
      <w:r w:rsidR="007F2CC7">
        <w:t xml:space="preserve"> </w:t>
      </w:r>
      <w:r w:rsidR="00AA59BE">
        <w:t xml:space="preserve">sina </w:t>
      </w:r>
      <w:r w:rsidR="007F2CC7">
        <w:t xml:space="preserve">bilparkeringsplatser i enlighet med de nuvarande bestämmelserna, </w:t>
      </w:r>
      <w:r w:rsidR="00AA59BE">
        <w:t xml:space="preserve">att de </w:t>
      </w:r>
      <w:r w:rsidR="007F2CC7">
        <w:t xml:space="preserve">redan till den 1 januari 2027 ska göra de eventuella </w:t>
      </w:r>
      <w:proofErr w:type="spellStart"/>
      <w:r w:rsidR="007F2CC7">
        <w:t>omdragningar</w:t>
      </w:r>
      <w:proofErr w:type="spellEnd"/>
      <w:r w:rsidR="007F2CC7">
        <w:t xml:space="preserve"> av kabelnätet innefattande konstruktion av nya </w:t>
      </w:r>
      <w:proofErr w:type="spellStart"/>
      <w:r w:rsidR="007F2CC7">
        <w:t>tomrör</w:t>
      </w:r>
      <w:proofErr w:type="spellEnd"/>
      <w:r w:rsidR="007F2CC7">
        <w:t xml:space="preserve"> som </w:t>
      </w:r>
      <w:r w:rsidR="00AA59BE">
        <w:t>behövs för att uppfylla de villkor som följer av</w:t>
      </w:r>
      <w:r w:rsidR="007F2CC7">
        <w:t xml:space="preserve"> huvudreglerna i </w:t>
      </w:r>
      <w:r w:rsidR="00E87AE6">
        <w:t>artikel </w:t>
      </w:r>
      <w:r w:rsidR="007F2CC7">
        <w:t>14.2 i nya energiprestandadirektivet.</w:t>
      </w:r>
      <w:r w:rsidR="00276A5D">
        <w:t xml:space="preserve"> Den föreslagna undantagsbestämmelsen som är av kompensationskaraktär följer av vad som föreskrivs i </w:t>
      </w:r>
      <w:r w:rsidR="00E87AE6">
        <w:t>artikel </w:t>
      </w:r>
      <w:r w:rsidR="00276A5D">
        <w:t xml:space="preserve">14.2 tredje stycket enligt vilket </w:t>
      </w:r>
      <w:r w:rsidR="00F805AB" w:rsidRPr="00F805AB">
        <w:rPr>
          <w:i/>
          <w:iCs/>
        </w:rPr>
        <w:t xml:space="preserve">”Medlemsstaterna får skjuta upp genomförandet av detta krav till den 1 januari 2029 för alla lokalbyggnader och som har renoverats under de två år som föregår den 28 maj 2024 i syfte att efterleva de nationella krav som fastställts i enlighet med </w:t>
      </w:r>
      <w:r w:rsidR="00E87AE6">
        <w:rPr>
          <w:i/>
          <w:iCs/>
        </w:rPr>
        <w:t>artikel </w:t>
      </w:r>
      <w:r w:rsidR="00F805AB" w:rsidRPr="00F805AB">
        <w:rPr>
          <w:i/>
          <w:iCs/>
        </w:rPr>
        <w:t>8.3 i direktiv 2010/31/EU.”</w:t>
      </w:r>
    </w:p>
    <w:p w14:paraId="46AB8167" w14:textId="77777777" w:rsidR="00664DEA" w:rsidRPr="00664DEA" w:rsidRDefault="00664DEA" w:rsidP="00CC5F0F">
      <w:pPr>
        <w:pStyle w:val="ANormal"/>
      </w:pPr>
    </w:p>
    <w:p w14:paraId="02A468BB" w14:textId="77777777" w:rsidR="000F705C" w:rsidRPr="001E21F4" w:rsidRDefault="00AF3004" w:rsidP="000F705C">
      <w:pPr>
        <w:pStyle w:val="RubrikA"/>
        <w:rPr>
          <w:color w:val="000000" w:themeColor="text1"/>
        </w:rPr>
      </w:pPr>
      <w:r w:rsidRPr="009E3FB2">
        <w:br w:type="page"/>
      </w:r>
      <w:bookmarkStart w:id="43" w:name="_Toc382242268"/>
      <w:bookmarkStart w:id="44" w:name="_Toc483299195"/>
      <w:bookmarkStart w:id="45" w:name="_Toc194412391"/>
      <w:r w:rsidR="000F705C" w:rsidRPr="001E21F4">
        <w:rPr>
          <w:color w:val="000000" w:themeColor="text1"/>
        </w:rPr>
        <w:lastRenderedPageBreak/>
        <w:t>Lagtext</w:t>
      </w:r>
      <w:bookmarkEnd w:id="43"/>
      <w:bookmarkEnd w:id="44"/>
      <w:bookmarkEnd w:id="45"/>
    </w:p>
    <w:p w14:paraId="78527B1D" w14:textId="77777777" w:rsidR="000F705C" w:rsidRPr="001E21F4" w:rsidRDefault="000F705C" w:rsidP="000F705C">
      <w:pPr>
        <w:pStyle w:val="Rubrikmellanrum"/>
        <w:rPr>
          <w:color w:val="000000" w:themeColor="text1"/>
        </w:rPr>
      </w:pPr>
    </w:p>
    <w:p w14:paraId="0F49F5AF" w14:textId="77777777" w:rsidR="000F705C" w:rsidRPr="001E21F4" w:rsidRDefault="000F705C" w:rsidP="000F705C">
      <w:pPr>
        <w:pStyle w:val="ANormal"/>
        <w:rPr>
          <w:color w:val="000000" w:themeColor="text1"/>
        </w:rPr>
      </w:pPr>
      <w:r w:rsidRPr="001E21F4">
        <w:rPr>
          <w:color w:val="000000" w:themeColor="text1"/>
        </w:rPr>
        <w:t>Landskapsregeringen föreslår att följande lagar antas.</w:t>
      </w:r>
    </w:p>
    <w:p w14:paraId="23630594" w14:textId="77777777" w:rsidR="000F705C" w:rsidRPr="001E21F4" w:rsidRDefault="000F705C" w:rsidP="000F705C">
      <w:pPr>
        <w:pStyle w:val="ANormal"/>
        <w:rPr>
          <w:color w:val="000000" w:themeColor="text1"/>
        </w:rPr>
      </w:pPr>
    </w:p>
    <w:p w14:paraId="28D9D1CA" w14:textId="77777777" w:rsidR="000F705C" w:rsidRPr="001E21F4" w:rsidRDefault="000F705C" w:rsidP="000F705C">
      <w:pPr>
        <w:pStyle w:val="ANormal"/>
        <w:rPr>
          <w:color w:val="000000" w:themeColor="text1"/>
        </w:rPr>
      </w:pPr>
      <w:r w:rsidRPr="001E21F4">
        <w:rPr>
          <w:color w:val="000000" w:themeColor="text1"/>
        </w:rPr>
        <w:t>1.</w:t>
      </w:r>
    </w:p>
    <w:p w14:paraId="4751EFC0" w14:textId="77777777" w:rsidR="000F705C" w:rsidRPr="001E21F4" w:rsidRDefault="000F705C" w:rsidP="000F705C">
      <w:pPr>
        <w:pStyle w:val="LagHuvRubr"/>
        <w:rPr>
          <w:color w:val="000000" w:themeColor="text1"/>
        </w:rPr>
      </w:pPr>
      <w:bookmarkStart w:id="46" w:name="_Toc382242269"/>
      <w:bookmarkStart w:id="47" w:name="_Toc483299196"/>
      <w:bookmarkStart w:id="48" w:name="_Toc194412392"/>
      <w:r w:rsidRPr="001E21F4">
        <w:rPr>
          <w:color w:val="000000" w:themeColor="text1"/>
        </w:rPr>
        <w:t>L A N D S K A P S L A G</w:t>
      </w:r>
      <w:r w:rsidRPr="001E21F4">
        <w:rPr>
          <w:color w:val="000000" w:themeColor="text1"/>
        </w:rPr>
        <w:br/>
        <w:t xml:space="preserve">om </w:t>
      </w:r>
      <w:bookmarkEnd w:id="46"/>
      <w:r w:rsidRPr="001E21F4">
        <w:rPr>
          <w:color w:val="000000" w:themeColor="text1"/>
        </w:rPr>
        <w:t xml:space="preserve">tillämpning på Åland av lagen om infrastruktur för distribution av alternativa </w:t>
      </w:r>
      <w:bookmarkEnd w:id="47"/>
      <w:r w:rsidRPr="001E21F4">
        <w:rPr>
          <w:color w:val="000000" w:themeColor="text1"/>
        </w:rPr>
        <w:t>drivmedel inom transportsektorn</w:t>
      </w:r>
      <w:bookmarkEnd w:id="48"/>
    </w:p>
    <w:p w14:paraId="2D676986" w14:textId="77777777" w:rsidR="000F705C" w:rsidRPr="001E21F4" w:rsidRDefault="000F705C" w:rsidP="000F705C">
      <w:pPr>
        <w:pStyle w:val="ANormal"/>
        <w:rPr>
          <w:color w:val="000000" w:themeColor="text1"/>
        </w:rPr>
      </w:pPr>
    </w:p>
    <w:p w14:paraId="73480C2C" w14:textId="77777777" w:rsidR="000F705C" w:rsidRPr="001E21F4" w:rsidRDefault="000F705C" w:rsidP="000F705C">
      <w:pPr>
        <w:pStyle w:val="ANormal"/>
        <w:rPr>
          <w:color w:val="000000" w:themeColor="text1"/>
        </w:rPr>
      </w:pPr>
      <w:r w:rsidRPr="001E21F4">
        <w:rPr>
          <w:color w:val="000000" w:themeColor="text1"/>
        </w:rPr>
        <w:tab/>
        <w:t>I enlighet med lagtingets beslut föreskrivs:</w:t>
      </w:r>
    </w:p>
    <w:p w14:paraId="2E07F3AA" w14:textId="77777777" w:rsidR="000F705C" w:rsidRPr="001E21F4" w:rsidRDefault="000F705C" w:rsidP="000F705C">
      <w:pPr>
        <w:pStyle w:val="ANormal"/>
        <w:rPr>
          <w:color w:val="000000" w:themeColor="text1"/>
        </w:rPr>
      </w:pPr>
    </w:p>
    <w:p w14:paraId="021B8805" w14:textId="0E977D15" w:rsidR="000F705C" w:rsidRPr="001E21F4" w:rsidRDefault="000F705C" w:rsidP="000F705C">
      <w:pPr>
        <w:pStyle w:val="LagParagraf"/>
        <w:rPr>
          <w:color w:val="000000" w:themeColor="text1"/>
        </w:rPr>
      </w:pPr>
      <w:r w:rsidRPr="001E21F4">
        <w:rPr>
          <w:color w:val="000000" w:themeColor="text1"/>
        </w:rPr>
        <w:t>1</w:t>
      </w:r>
      <w:r w:rsidR="00AC451D">
        <w:rPr>
          <w:color w:val="000000" w:themeColor="text1"/>
        </w:rPr>
        <w:t> §</w:t>
      </w:r>
    </w:p>
    <w:p w14:paraId="753DD153" w14:textId="77777777" w:rsidR="000F705C" w:rsidRPr="001E21F4" w:rsidRDefault="000F705C" w:rsidP="000F705C">
      <w:pPr>
        <w:pStyle w:val="LagPararubrik"/>
        <w:rPr>
          <w:color w:val="000000" w:themeColor="text1"/>
        </w:rPr>
      </w:pPr>
      <w:r w:rsidRPr="001E21F4">
        <w:rPr>
          <w:color w:val="000000" w:themeColor="text1"/>
        </w:rPr>
        <w:t>Lagens tillämpningsområde</w:t>
      </w:r>
    </w:p>
    <w:p w14:paraId="5F944F1E" w14:textId="77777777" w:rsidR="000F705C" w:rsidRPr="001E21F4" w:rsidRDefault="000F705C" w:rsidP="000F705C">
      <w:pPr>
        <w:pStyle w:val="ANormal"/>
        <w:rPr>
          <w:color w:val="000000" w:themeColor="text1"/>
        </w:rPr>
      </w:pPr>
      <w:r w:rsidRPr="001E21F4">
        <w:rPr>
          <w:color w:val="000000" w:themeColor="text1"/>
        </w:rPr>
        <w:tab/>
        <w:t>Inom landskapets behörighet och med de avvikelser som följer av denna lag ska lagen om infrastruktur för distribution av alternativa drivmedel inom transportsektorn (FFS 475/2024) tillämpas på Åland.</w:t>
      </w:r>
    </w:p>
    <w:p w14:paraId="57AC2D4E" w14:textId="77777777" w:rsidR="000F705C" w:rsidRPr="001E21F4" w:rsidRDefault="000F705C" w:rsidP="000F705C">
      <w:pPr>
        <w:pStyle w:val="ANormal"/>
        <w:rPr>
          <w:color w:val="000000" w:themeColor="text1"/>
        </w:rPr>
      </w:pPr>
      <w:r w:rsidRPr="001E21F4">
        <w:rPr>
          <w:color w:val="000000" w:themeColor="text1"/>
        </w:rPr>
        <w:tab/>
        <w:t>Ändringar i lagen om infrastruktur för distribution av alternativa drivmedel inom transportsektorn ska tillämpas på Åland från tidpunkten för deras ikraftträdande i riket, om inte annat följer av denna lag.</w:t>
      </w:r>
    </w:p>
    <w:p w14:paraId="0352E966" w14:textId="77777777" w:rsidR="000F705C" w:rsidRPr="001E21F4" w:rsidRDefault="000F705C" w:rsidP="000F705C">
      <w:pPr>
        <w:pStyle w:val="ANormal"/>
        <w:rPr>
          <w:color w:val="000000" w:themeColor="text1"/>
        </w:rPr>
      </w:pPr>
    </w:p>
    <w:p w14:paraId="1ED09C4A" w14:textId="58378382" w:rsidR="000F705C" w:rsidRPr="001E21F4" w:rsidRDefault="000F705C" w:rsidP="000F705C">
      <w:pPr>
        <w:pStyle w:val="LagParagraf"/>
        <w:rPr>
          <w:color w:val="000000" w:themeColor="text1"/>
        </w:rPr>
      </w:pPr>
      <w:r w:rsidRPr="001E21F4">
        <w:rPr>
          <w:color w:val="000000" w:themeColor="text1"/>
        </w:rPr>
        <w:t>2</w:t>
      </w:r>
      <w:r w:rsidR="00AC451D">
        <w:rPr>
          <w:color w:val="000000" w:themeColor="text1"/>
        </w:rPr>
        <w:t> §</w:t>
      </w:r>
    </w:p>
    <w:p w14:paraId="44087922" w14:textId="77777777" w:rsidR="000F705C" w:rsidRPr="001E21F4" w:rsidRDefault="000F705C" w:rsidP="000F705C">
      <w:pPr>
        <w:pStyle w:val="LagPararubrik"/>
        <w:rPr>
          <w:color w:val="000000" w:themeColor="text1"/>
        </w:rPr>
      </w:pPr>
      <w:r w:rsidRPr="001E21F4">
        <w:rPr>
          <w:color w:val="000000" w:themeColor="text1"/>
        </w:rPr>
        <w:t>Förvaltning</w:t>
      </w:r>
    </w:p>
    <w:p w14:paraId="141BEB51" w14:textId="77777777" w:rsidR="000F705C" w:rsidRPr="001E21F4" w:rsidRDefault="000F705C" w:rsidP="000F705C">
      <w:pPr>
        <w:pStyle w:val="ANormal"/>
        <w:rPr>
          <w:color w:val="000000" w:themeColor="text1"/>
        </w:rPr>
      </w:pPr>
      <w:r w:rsidRPr="001E21F4">
        <w:rPr>
          <w:color w:val="000000" w:themeColor="text1"/>
        </w:rPr>
        <w:tab/>
        <w:t>Om inte annat särskilt föreskrivs i annan landskapslag ska de förvaltningsuppgifter som enligt lagen om infrastruktur för distribution av alternativa drivmedel inom transportsektorn ankommer på statens myndigheter på Åland skötas av landskapsregeringen, till den del förvaltningen hänför sig till uppgifter inom landskapets lagstiftningsbehörighet.</w:t>
      </w:r>
    </w:p>
    <w:p w14:paraId="0E1F2D5D" w14:textId="77777777" w:rsidR="000F705C" w:rsidRPr="001E21F4" w:rsidRDefault="000F705C" w:rsidP="000F705C">
      <w:pPr>
        <w:pStyle w:val="ANormal"/>
        <w:rPr>
          <w:color w:val="000000" w:themeColor="text1"/>
        </w:rPr>
      </w:pPr>
    </w:p>
    <w:p w14:paraId="5D1BFF55" w14:textId="3E997B45" w:rsidR="000F705C" w:rsidRPr="001E21F4" w:rsidRDefault="000F705C" w:rsidP="000F705C">
      <w:pPr>
        <w:pStyle w:val="LagParagraf"/>
        <w:rPr>
          <w:color w:val="000000" w:themeColor="text1"/>
        </w:rPr>
      </w:pPr>
      <w:r w:rsidRPr="001E21F4">
        <w:rPr>
          <w:color w:val="000000" w:themeColor="text1"/>
        </w:rPr>
        <w:t>3</w:t>
      </w:r>
      <w:r w:rsidR="00AC451D">
        <w:rPr>
          <w:color w:val="000000" w:themeColor="text1"/>
        </w:rPr>
        <w:t> §</w:t>
      </w:r>
    </w:p>
    <w:p w14:paraId="161F42B6" w14:textId="77777777" w:rsidR="000F705C" w:rsidRPr="001E21F4" w:rsidRDefault="000F705C" w:rsidP="000F705C">
      <w:pPr>
        <w:pStyle w:val="LagPararubrik"/>
        <w:rPr>
          <w:color w:val="000000" w:themeColor="text1"/>
        </w:rPr>
      </w:pPr>
      <w:r w:rsidRPr="001E21F4">
        <w:rPr>
          <w:color w:val="000000" w:themeColor="text1"/>
        </w:rPr>
        <w:t>Hänvisningar</w:t>
      </w:r>
    </w:p>
    <w:p w14:paraId="484F09FF" w14:textId="721C5BA5" w:rsidR="000F705C" w:rsidRPr="001E21F4" w:rsidRDefault="000F705C" w:rsidP="000F705C">
      <w:pPr>
        <w:pStyle w:val="ANormal"/>
        <w:rPr>
          <w:color w:val="000000" w:themeColor="text1"/>
        </w:rPr>
      </w:pPr>
      <w:r w:rsidRPr="001E21F4">
        <w:rPr>
          <w:color w:val="000000" w:themeColor="text1"/>
        </w:rPr>
        <w:tab/>
        <w:t>Hänvisningen till 39</w:t>
      </w:r>
      <w:r w:rsidR="00AC451D">
        <w:rPr>
          <w:color w:val="000000" w:themeColor="text1"/>
        </w:rPr>
        <w:t> §</w:t>
      </w:r>
      <w:r w:rsidRPr="001E21F4">
        <w:rPr>
          <w:color w:val="000000" w:themeColor="text1"/>
        </w:rPr>
        <w:t xml:space="preserve"> i förvaltningslagen (FFS 434/2003) i 5</w:t>
      </w:r>
      <w:r w:rsidR="00AC451D">
        <w:rPr>
          <w:color w:val="000000" w:themeColor="text1"/>
        </w:rPr>
        <w:t> §</w:t>
      </w:r>
      <w:r w:rsidRPr="001E21F4">
        <w:rPr>
          <w:color w:val="000000" w:themeColor="text1"/>
        </w:rPr>
        <w:t xml:space="preserve"> i lagen om infrastruktur för distribution av alternativa drivmedel inom transportsektorn avse 34</w:t>
      </w:r>
      <w:r w:rsidR="00AC451D">
        <w:rPr>
          <w:color w:val="000000" w:themeColor="text1"/>
        </w:rPr>
        <w:t> §</w:t>
      </w:r>
      <w:r w:rsidRPr="001E21F4">
        <w:rPr>
          <w:color w:val="000000" w:themeColor="text1"/>
        </w:rPr>
        <w:t xml:space="preserve"> i förvaltningslagen (2008:9) för landskapet Åland.</w:t>
      </w:r>
    </w:p>
    <w:p w14:paraId="1B3F593A" w14:textId="77777777" w:rsidR="000F705C" w:rsidRPr="001E21F4" w:rsidRDefault="000F705C" w:rsidP="000F705C">
      <w:pPr>
        <w:pStyle w:val="ANormal"/>
        <w:rPr>
          <w:color w:val="000000" w:themeColor="text1"/>
        </w:rPr>
      </w:pPr>
    </w:p>
    <w:p w14:paraId="684EB486" w14:textId="7A90E7BE" w:rsidR="000F705C" w:rsidRPr="001E21F4" w:rsidRDefault="000F705C" w:rsidP="000F705C">
      <w:pPr>
        <w:pStyle w:val="LagParagraf"/>
        <w:rPr>
          <w:color w:val="000000" w:themeColor="text1"/>
        </w:rPr>
      </w:pPr>
      <w:r w:rsidRPr="001E21F4">
        <w:rPr>
          <w:color w:val="000000" w:themeColor="text1"/>
        </w:rPr>
        <w:t>4</w:t>
      </w:r>
      <w:r w:rsidR="00AC451D">
        <w:rPr>
          <w:color w:val="000000" w:themeColor="text1"/>
        </w:rPr>
        <w:t> §</w:t>
      </w:r>
    </w:p>
    <w:p w14:paraId="2E706A33" w14:textId="77777777" w:rsidR="000F705C" w:rsidRPr="001E21F4" w:rsidRDefault="000F705C" w:rsidP="000F705C">
      <w:pPr>
        <w:pStyle w:val="LagPararubrik"/>
        <w:rPr>
          <w:color w:val="000000" w:themeColor="text1"/>
        </w:rPr>
      </w:pPr>
      <w:r w:rsidRPr="001E21F4">
        <w:rPr>
          <w:color w:val="000000" w:themeColor="text1"/>
        </w:rPr>
        <w:t>Språkkrav</w:t>
      </w:r>
    </w:p>
    <w:p w14:paraId="29A6E11F" w14:textId="31D9E678" w:rsidR="000F705C" w:rsidRPr="001E21F4" w:rsidRDefault="000F705C" w:rsidP="000F705C">
      <w:pPr>
        <w:pStyle w:val="ANormal"/>
        <w:rPr>
          <w:color w:val="000000" w:themeColor="text1"/>
        </w:rPr>
      </w:pPr>
      <w:r w:rsidRPr="001E21F4">
        <w:rPr>
          <w:color w:val="000000" w:themeColor="text1"/>
        </w:rPr>
        <w:tab/>
        <w:t xml:space="preserve">Användarinformation som avses i </w:t>
      </w:r>
      <w:r w:rsidR="00E87AE6">
        <w:rPr>
          <w:color w:val="000000" w:themeColor="text1"/>
        </w:rPr>
        <w:t>artikel </w:t>
      </w:r>
      <w:r w:rsidRPr="001E21F4">
        <w:rPr>
          <w:color w:val="000000" w:themeColor="text1"/>
        </w:rPr>
        <w:t xml:space="preserve">19 i Europaparlamentets och rådets förordning (EU) 2023/1804 om utbyggnad av infrastruktur för alternativa drivmedel och om upphävande av direktiv 2014/94/EU </w:t>
      </w:r>
      <w:r w:rsidRPr="001E21F4">
        <w:rPr>
          <w:i/>
          <w:iCs/>
          <w:color w:val="000000" w:themeColor="text1"/>
        </w:rPr>
        <w:t>(infrastrukturförordningen)</w:t>
      </w:r>
      <w:r w:rsidRPr="001E21F4">
        <w:rPr>
          <w:color w:val="000000" w:themeColor="text1"/>
        </w:rPr>
        <w:t xml:space="preserve"> och data som avses i </w:t>
      </w:r>
      <w:r w:rsidR="00E87AE6">
        <w:rPr>
          <w:color w:val="000000" w:themeColor="text1"/>
        </w:rPr>
        <w:t>artikel </w:t>
      </w:r>
      <w:r w:rsidRPr="001E21F4">
        <w:rPr>
          <w:color w:val="000000" w:themeColor="text1"/>
        </w:rPr>
        <w:t>20 i infrastrukturförordningen samt uppgifter om drivmedelspriser som ska visas i enlighet med 2</w:t>
      </w:r>
      <w:r w:rsidR="00AC451D">
        <w:rPr>
          <w:color w:val="000000" w:themeColor="text1"/>
        </w:rPr>
        <w:t> §</w:t>
      </w:r>
      <w:r w:rsidRPr="001E21F4">
        <w:rPr>
          <w:color w:val="000000" w:themeColor="text1"/>
        </w:rPr>
        <w:t xml:space="preserve"> i lagen om infrastruktur för distribution av alternativa drivmedel inom transportsektorn (FFS 475/2024) ska på Åland vara skrivna åtminstone på svenska, om inte landskapsregeringen av särskilda skäl beviljar undantag från kravet.</w:t>
      </w:r>
    </w:p>
    <w:p w14:paraId="02173DC1" w14:textId="77777777" w:rsidR="000F705C" w:rsidRPr="001E21F4" w:rsidRDefault="000F705C" w:rsidP="000F705C">
      <w:pPr>
        <w:pStyle w:val="ANormal"/>
        <w:rPr>
          <w:color w:val="000000" w:themeColor="text1"/>
        </w:rPr>
      </w:pPr>
    </w:p>
    <w:p w14:paraId="50A8C045" w14:textId="24261E45" w:rsidR="000F705C" w:rsidRPr="001E21F4" w:rsidRDefault="000F705C" w:rsidP="000F705C">
      <w:pPr>
        <w:pStyle w:val="LagParagraf"/>
        <w:rPr>
          <w:color w:val="000000" w:themeColor="text1"/>
        </w:rPr>
      </w:pPr>
      <w:r w:rsidRPr="001E21F4">
        <w:rPr>
          <w:color w:val="000000" w:themeColor="text1"/>
        </w:rPr>
        <w:t>5</w:t>
      </w:r>
      <w:r w:rsidR="00AC451D">
        <w:rPr>
          <w:color w:val="000000" w:themeColor="text1"/>
        </w:rPr>
        <w:t> §</w:t>
      </w:r>
    </w:p>
    <w:p w14:paraId="74E508E2" w14:textId="77777777" w:rsidR="000F705C" w:rsidRPr="001E21F4" w:rsidRDefault="000F705C" w:rsidP="000F705C">
      <w:pPr>
        <w:pStyle w:val="LagPararubrik"/>
        <w:rPr>
          <w:color w:val="000000" w:themeColor="text1"/>
        </w:rPr>
      </w:pPr>
      <w:r w:rsidRPr="001E21F4">
        <w:rPr>
          <w:color w:val="000000" w:themeColor="text1"/>
        </w:rPr>
        <w:t>Myndigheters rätt att få information</w:t>
      </w:r>
    </w:p>
    <w:p w14:paraId="1192B393" w14:textId="4607368E" w:rsidR="000F705C" w:rsidRPr="001E21F4" w:rsidRDefault="000F705C" w:rsidP="000F705C">
      <w:pPr>
        <w:pStyle w:val="ANormal"/>
        <w:rPr>
          <w:color w:val="000000" w:themeColor="text1"/>
        </w:rPr>
      </w:pPr>
      <w:r w:rsidRPr="001E21F4">
        <w:rPr>
          <w:color w:val="000000" w:themeColor="text1"/>
        </w:rPr>
        <w:tab/>
        <w:t>Den rätt för statens myndigheter att få information av utomstående aktörer, vilken är nödvändig för skötseln av tillsynsuppgifter, i enlighet med 4</w:t>
      </w:r>
      <w:r w:rsidR="00AC451D">
        <w:rPr>
          <w:color w:val="000000" w:themeColor="text1"/>
        </w:rPr>
        <w:t> §</w:t>
      </w:r>
      <w:r w:rsidRPr="001E21F4">
        <w:rPr>
          <w:color w:val="000000" w:themeColor="text1"/>
        </w:rPr>
        <w:t xml:space="preserve"> i lagen om infrastruktur för distribution av alternativa drivmedel inom transportsektorn, ska på Åland avse en motsvarande rätt för landskapsregeringen att få information som är nödvändig för skötseln av tillsynsuppgifter i enlighet med denna lag.</w:t>
      </w:r>
    </w:p>
    <w:p w14:paraId="43FFD06A" w14:textId="77777777" w:rsidR="000F705C" w:rsidRDefault="000F705C" w:rsidP="000F705C">
      <w:pPr>
        <w:pStyle w:val="ANormal"/>
        <w:rPr>
          <w:color w:val="000000" w:themeColor="text1"/>
        </w:rPr>
      </w:pPr>
    </w:p>
    <w:p w14:paraId="3AE5D5E5" w14:textId="21B995B5" w:rsidR="002D7942" w:rsidRPr="001E21F4" w:rsidRDefault="00F37805" w:rsidP="002D7942">
      <w:pPr>
        <w:pStyle w:val="LagParagraf"/>
        <w:rPr>
          <w:color w:val="000000" w:themeColor="text1"/>
        </w:rPr>
      </w:pPr>
      <w:r>
        <w:rPr>
          <w:color w:val="000000" w:themeColor="text1"/>
        </w:rPr>
        <w:lastRenderedPageBreak/>
        <w:t>6</w:t>
      </w:r>
      <w:r w:rsidR="00AC451D">
        <w:rPr>
          <w:color w:val="000000" w:themeColor="text1"/>
        </w:rPr>
        <w:t> §</w:t>
      </w:r>
    </w:p>
    <w:p w14:paraId="1E4B87C4" w14:textId="378C396C" w:rsidR="002D7942" w:rsidRPr="001E21F4" w:rsidRDefault="002D7942" w:rsidP="002D7942">
      <w:pPr>
        <w:pStyle w:val="LagPararubrik"/>
        <w:rPr>
          <w:color w:val="000000" w:themeColor="text1"/>
        </w:rPr>
      </w:pPr>
      <w:r w:rsidRPr="001E21F4">
        <w:rPr>
          <w:color w:val="000000" w:themeColor="text1"/>
        </w:rPr>
        <w:t xml:space="preserve">Myndigheters rätt att </w:t>
      </w:r>
      <w:r>
        <w:rPr>
          <w:color w:val="000000" w:themeColor="text1"/>
        </w:rPr>
        <w:t>utföra inspektioner</w:t>
      </w:r>
    </w:p>
    <w:p w14:paraId="52A41EF4" w14:textId="0FCEF0F9" w:rsidR="002D7942" w:rsidRDefault="002D7942" w:rsidP="002D7942">
      <w:pPr>
        <w:pStyle w:val="ANormal"/>
        <w:rPr>
          <w:color w:val="000000" w:themeColor="text1"/>
        </w:rPr>
      </w:pPr>
      <w:r w:rsidRPr="001E21F4">
        <w:rPr>
          <w:color w:val="000000" w:themeColor="text1"/>
        </w:rPr>
        <w:tab/>
        <w:t xml:space="preserve">Den rätt för statens myndigheter att få </w:t>
      </w:r>
      <w:r>
        <w:rPr>
          <w:color w:val="000000" w:themeColor="text1"/>
        </w:rPr>
        <w:t>utföra inspektioner</w:t>
      </w:r>
      <w:r w:rsidRPr="001E21F4">
        <w:rPr>
          <w:color w:val="000000" w:themeColor="text1"/>
        </w:rPr>
        <w:t>, vilken är nödvändig för skötseln av tillsynsuppgifter, i enlighet med 4</w:t>
      </w:r>
      <w:r w:rsidR="00AC451D">
        <w:rPr>
          <w:color w:val="000000" w:themeColor="text1"/>
        </w:rPr>
        <w:t> §</w:t>
      </w:r>
      <w:r w:rsidRPr="001E21F4">
        <w:rPr>
          <w:color w:val="000000" w:themeColor="text1"/>
        </w:rPr>
        <w:t xml:space="preserve"> i lagen om infrastruktur för distribution av alternativa drivmedel inom transportsektorn, ska på Åland avse en motsvarande rätt för landskapsregeringen att få information som är nödvändig för skötseln av tillsynsuppgifter i enlighet med denna lag.</w:t>
      </w:r>
    </w:p>
    <w:p w14:paraId="7F4C2C52" w14:textId="77777777" w:rsidR="00AC5032" w:rsidRPr="001E21F4" w:rsidRDefault="00AC5032" w:rsidP="002D7942">
      <w:pPr>
        <w:pStyle w:val="ANormal"/>
        <w:rPr>
          <w:color w:val="000000" w:themeColor="text1"/>
        </w:rPr>
      </w:pPr>
    </w:p>
    <w:p w14:paraId="47EB4D52" w14:textId="29AEC70A" w:rsidR="000F705C" w:rsidRPr="001E21F4" w:rsidRDefault="00AA14B1" w:rsidP="000F705C">
      <w:pPr>
        <w:pStyle w:val="LagParagraf"/>
        <w:rPr>
          <w:color w:val="000000" w:themeColor="text1"/>
        </w:rPr>
      </w:pPr>
      <w:r>
        <w:rPr>
          <w:color w:val="000000" w:themeColor="text1"/>
        </w:rPr>
        <w:t>7</w:t>
      </w:r>
      <w:r w:rsidR="00AC451D">
        <w:rPr>
          <w:color w:val="000000" w:themeColor="text1"/>
        </w:rPr>
        <w:t> §</w:t>
      </w:r>
    </w:p>
    <w:p w14:paraId="29022253" w14:textId="77777777" w:rsidR="000F705C" w:rsidRPr="001E21F4" w:rsidRDefault="000F705C" w:rsidP="000F705C">
      <w:pPr>
        <w:pStyle w:val="LagPararubrik"/>
        <w:rPr>
          <w:color w:val="000000" w:themeColor="text1"/>
        </w:rPr>
      </w:pPr>
      <w:r w:rsidRPr="001E21F4">
        <w:rPr>
          <w:color w:val="000000" w:themeColor="text1"/>
        </w:rPr>
        <w:t>Avgifter</w:t>
      </w:r>
    </w:p>
    <w:p w14:paraId="51EB9455" w14:textId="77777777" w:rsidR="000F705C" w:rsidRPr="001E21F4" w:rsidRDefault="000F705C" w:rsidP="000F705C">
      <w:pPr>
        <w:pStyle w:val="ANormal"/>
        <w:rPr>
          <w:color w:val="000000" w:themeColor="text1"/>
        </w:rPr>
      </w:pPr>
      <w:r w:rsidRPr="001E21F4">
        <w:rPr>
          <w:color w:val="000000" w:themeColor="text1"/>
        </w:rPr>
        <w:tab/>
        <w:t>Landskapsregeringen beslutar i enlighet med landskapslagen (1993:27) om grunderna för avgifter till landskapet om de avgifter som kan uppbäras för utförda prestationer enligt denna lag.</w:t>
      </w:r>
    </w:p>
    <w:p w14:paraId="55A653F9" w14:textId="77777777" w:rsidR="000F705C" w:rsidRPr="001E21F4" w:rsidRDefault="000F705C" w:rsidP="000F705C">
      <w:pPr>
        <w:pStyle w:val="ANormal"/>
        <w:rPr>
          <w:color w:val="000000" w:themeColor="text1"/>
        </w:rPr>
      </w:pPr>
    </w:p>
    <w:p w14:paraId="68F06227" w14:textId="4C62EB1F" w:rsidR="000F705C" w:rsidRPr="001E21F4" w:rsidRDefault="00AA14B1" w:rsidP="000F705C">
      <w:pPr>
        <w:pStyle w:val="LagParagraf"/>
        <w:rPr>
          <w:color w:val="000000" w:themeColor="text1"/>
        </w:rPr>
      </w:pPr>
      <w:r>
        <w:rPr>
          <w:color w:val="000000" w:themeColor="text1"/>
        </w:rPr>
        <w:t>8</w:t>
      </w:r>
      <w:r w:rsidR="00AC451D">
        <w:rPr>
          <w:color w:val="000000" w:themeColor="text1"/>
        </w:rPr>
        <w:t> §</w:t>
      </w:r>
    </w:p>
    <w:p w14:paraId="68F2652E" w14:textId="77777777" w:rsidR="000F705C" w:rsidRPr="001E21F4" w:rsidRDefault="000F705C" w:rsidP="000F705C">
      <w:pPr>
        <w:pStyle w:val="LagPararubrik"/>
        <w:rPr>
          <w:color w:val="000000" w:themeColor="text1"/>
        </w:rPr>
      </w:pPr>
      <w:r w:rsidRPr="001E21F4">
        <w:rPr>
          <w:color w:val="000000" w:themeColor="text1"/>
        </w:rPr>
        <w:t>Landskapsförordning</w:t>
      </w:r>
    </w:p>
    <w:p w14:paraId="36208EF2" w14:textId="77777777" w:rsidR="000F705C" w:rsidRPr="001E21F4" w:rsidRDefault="000F705C" w:rsidP="000F705C">
      <w:pPr>
        <w:pStyle w:val="ANormal"/>
        <w:rPr>
          <w:color w:val="000000" w:themeColor="text1"/>
        </w:rPr>
      </w:pPr>
      <w:r w:rsidRPr="001E21F4">
        <w:rPr>
          <w:color w:val="000000" w:themeColor="text1"/>
        </w:rPr>
        <w:tab/>
        <w:t>Landskapsregeringen kan inom landskapets behörighet och till den del ärendet inte hör till området för lag genom landskapsförordning besluta att författningar som utfärdats med stöd av lagen om infrastruktur för distribution av alternativa drivmedel inom transportsektorn ska tillämpas på Åland oförändrade eller med de ändringar landskapsregeringen föreskriver.</w:t>
      </w:r>
    </w:p>
    <w:p w14:paraId="1A18AFB6" w14:textId="77777777" w:rsidR="000F705C" w:rsidRPr="001E21F4" w:rsidRDefault="000F705C" w:rsidP="000F705C">
      <w:pPr>
        <w:pStyle w:val="ANormal"/>
        <w:rPr>
          <w:color w:val="000000" w:themeColor="text1"/>
        </w:rPr>
      </w:pPr>
    </w:p>
    <w:p w14:paraId="40198BC5" w14:textId="5ECB847D" w:rsidR="000F705C" w:rsidRPr="001E21F4" w:rsidRDefault="00AA14B1" w:rsidP="000F705C">
      <w:pPr>
        <w:pStyle w:val="LagParagraf"/>
        <w:rPr>
          <w:color w:val="000000" w:themeColor="text1"/>
        </w:rPr>
      </w:pPr>
      <w:r>
        <w:rPr>
          <w:color w:val="000000" w:themeColor="text1"/>
        </w:rPr>
        <w:t>9</w:t>
      </w:r>
      <w:r w:rsidR="00AC451D">
        <w:rPr>
          <w:color w:val="000000" w:themeColor="text1"/>
        </w:rPr>
        <w:t> §</w:t>
      </w:r>
    </w:p>
    <w:p w14:paraId="2F13D651" w14:textId="77777777" w:rsidR="000F705C" w:rsidRPr="001E21F4" w:rsidRDefault="000F705C" w:rsidP="000F705C">
      <w:pPr>
        <w:pStyle w:val="LagPararubrik"/>
        <w:rPr>
          <w:color w:val="000000" w:themeColor="text1"/>
        </w:rPr>
      </w:pPr>
      <w:r w:rsidRPr="001E21F4">
        <w:rPr>
          <w:color w:val="000000" w:themeColor="text1"/>
        </w:rPr>
        <w:t>Rättelseyrkande</w:t>
      </w:r>
    </w:p>
    <w:p w14:paraId="27119B6C" w14:textId="77777777" w:rsidR="000F705C" w:rsidRPr="001E21F4" w:rsidRDefault="000F705C" w:rsidP="000F705C">
      <w:pPr>
        <w:pStyle w:val="ANormal"/>
        <w:rPr>
          <w:color w:val="000000" w:themeColor="text1"/>
        </w:rPr>
      </w:pPr>
      <w:r w:rsidRPr="001E21F4">
        <w:rPr>
          <w:color w:val="000000" w:themeColor="text1"/>
        </w:rPr>
        <w:tab/>
        <w:t>En sakägare som är missnöjd med ett beslut som fattats med stöd av denna lag kan inom 30 dagar, räknat från beslutsdagen, skriftligen begära rättelse hos landskapsregeringen. En begäran om rättelse ska behandlas utan dröjsmål. Rättelse begärs i enlighet med bestämmelserna i förvaltningslagen för landskapet Åland.</w:t>
      </w:r>
    </w:p>
    <w:p w14:paraId="69844856" w14:textId="77777777" w:rsidR="000F705C" w:rsidRPr="001E21F4" w:rsidRDefault="000F705C" w:rsidP="000F705C">
      <w:pPr>
        <w:pStyle w:val="ANormal"/>
        <w:rPr>
          <w:color w:val="000000" w:themeColor="text1"/>
        </w:rPr>
      </w:pPr>
    </w:p>
    <w:p w14:paraId="12D7FDBC" w14:textId="5090068D" w:rsidR="000F705C" w:rsidRPr="001E21F4" w:rsidRDefault="00AA14B1" w:rsidP="000F705C">
      <w:pPr>
        <w:pStyle w:val="LagParagraf"/>
        <w:rPr>
          <w:color w:val="000000" w:themeColor="text1"/>
        </w:rPr>
      </w:pPr>
      <w:r>
        <w:rPr>
          <w:color w:val="000000" w:themeColor="text1"/>
        </w:rPr>
        <w:t>10</w:t>
      </w:r>
      <w:r w:rsidR="00AC451D">
        <w:rPr>
          <w:color w:val="000000" w:themeColor="text1"/>
        </w:rPr>
        <w:t> §</w:t>
      </w:r>
    </w:p>
    <w:p w14:paraId="032DDDC2" w14:textId="77777777" w:rsidR="000F705C" w:rsidRPr="001E21F4" w:rsidRDefault="000F705C" w:rsidP="000F705C">
      <w:pPr>
        <w:pStyle w:val="LagPararubrik"/>
        <w:rPr>
          <w:color w:val="000000" w:themeColor="text1"/>
        </w:rPr>
      </w:pPr>
      <w:r w:rsidRPr="001E21F4">
        <w:rPr>
          <w:color w:val="000000" w:themeColor="text1"/>
        </w:rPr>
        <w:t>Besvär</w:t>
      </w:r>
    </w:p>
    <w:p w14:paraId="11A10165" w14:textId="77777777" w:rsidR="000F705C" w:rsidRPr="001E21F4" w:rsidRDefault="000F705C" w:rsidP="000F705C">
      <w:pPr>
        <w:pStyle w:val="ANormal"/>
        <w:rPr>
          <w:color w:val="000000" w:themeColor="text1"/>
        </w:rPr>
      </w:pPr>
      <w:r w:rsidRPr="001E21F4">
        <w:rPr>
          <w:color w:val="000000" w:themeColor="text1"/>
        </w:rPr>
        <w:tab/>
        <w:t>Besvär över lagligheten av ett beslut som landskapsregeringen fattat enligt denna lag med anledning av ett rättelseyrkande får anföras hos högsta förvaltningsdomstolen.</w:t>
      </w:r>
    </w:p>
    <w:p w14:paraId="68BF2FB8" w14:textId="77777777" w:rsidR="000F705C" w:rsidRPr="001E21F4" w:rsidRDefault="000F705C" w:rsidP="000F705C">
      <w:pPr>
        <w:pStyle w:val="ANormal"/>
        <w:rPr>
          <w:color w:val="000000" w:themeColor="text1"/>
        </w:rPr>
      </w:pPr>
    </w:p>
    <w:p w14:paraId="0996A740" w14:textId="1065C569" w:rsidR="000F705C" w:rsidRPr="001E21F4" w:rsidRDefault="000F705C" w:rsidP="000F705C">
      <w:pPr>
        <w:pStyle w:val="LagParagraf"/>
        <w:rPr>
          <w:color w:val="000000" w:themeColor="text1"/>
        </w:rPr>
      </w:pPr>
      <w:r w:rsidRPr="001E21F4">
        <w:rPr>
          <w:color w:val="000000" w:themeColor="text1"/>
        </w:rPr>
        <w:t>1</w:t>
      </w:r>
      <w:r w:rsidR="00AA14B1">
        <w:rPr>
          <w:color w:val="000000" w:themeColor="text1"/>
        </w:rPr>
        <w:t>1</w:t>
      </w:r>
      <w:r w:rsidR="00AC451D">
        <w:rPr>
          <w:color w:val="000000" w:themeColor="text1"/>
        </w:rPr>
        <w:t> §</w:t>
      </w:r>
    </w:p>
    <w:p w14:paraId="739AE9F6" w14:textId="77777777" w:rsidR="000F705C" w:rsidRPr="001E21F4" w:rsidRDefault="000F705C" w:rsidP="000F705C">
      <w:pPr>
        <w:pStyle w:val="LagPararubrik"/>
        <w:rPr>
          <w:color w:val="000000" w:themeColor="text1"/>
        </w:rPr>
      </w:pPr>
      <w:r w:rsidRPr="001E21F4">
        <w:rPr>
          <w:color w:val="000000" w:themeColor="text1"/>
        </w:rPr>
        <w:t>Ikraftträdande och övergångsbestämmelser</w:t>
      </w:r>
    </w:p>
    <w:p w14:paraId="190E668D" w14:textId="77777777" w:rsidR="000F705C" w:rsidRPr="001E21F4" w:rsidRDefault="000F705C" w:rsidP="000F705C">
      <w:pPr>
        <w:pStyle w:val="ANormal"/>
        <w:rPr>
          <w:color w:val="000000" w:themeColor="text1"/>
        </w:rPr>
      </w:pPr>
      <w:r w:rsidRPr="001E21F4">
        <w:rPr>
          <w:color w:val="000000" w:themeColor="text1"/>
        </w:rPr>
        <w:tab/>
        <w:t>Denna lag träder i kraft den</w:t>
      </w:r>
    </w:p>
    <w:p w14:paraId="5880DD27" w14:textId="59BC34B4" w:rsidR="000F705C" w:rsidRPr="001E21F4" w:rsidRDefault="000F705C" w:rsidP="000F705C">
      <w:pPr>
        <w:pStyle w:val="ANormal"/>
        <w:rPr>
          <w:color w:val="000000" w:themeColor="text1"/>
        </w:rPr>
      </w:pPr>
      <w:r w:rsidRPr="001E21F4">
        <w:rPr>
          <w:color w:val="000000" w:themeColor="text1"/>
        </w:rPr>
        <w:tab/>
        <w:t xml:space="preserve">Genom denna lag upphävs landskapslagen (2017:73) om tillämpning </w:t>
      </w:r>
      <w:r w:rsidR="007D08B2">
        <w:rPr>
          <w:color w:val="000000" w:themeColor="text1"/>
        </w:rPr>
        <w:t>på</w:t>
      </w:r>
      <w:r w:rsidRPr="001E21F4">
        <w:rPr>
          <w:color w:val="000000" w:themeColor="text1"/>
        </w:rPr>
        <w:t xml:space="preserve"> Åland av lagen om distribution av alternativa trafikbränslen </w:t>
      </w:r>
      <w:r w:rsidRPr="001E21F4">
        <w:rPr>
          <w:i/>
          <w:iCs/>
          <w:color w:val="000000" w:themeColor="text1"/>
        </w:rPr>
        <w:t>(den upphävda lagen)</w:t>
      </w:r>
      <w:r w:rsidRPr="001E21F4">
        <w:rPr>
          <w:color w:val="000000" w:themeColor="text1"/>
        </w:rPr>
        <w:t>.</w:t>
      </w:r>
    </w:p>
    <w:p w14:paraId="62B10844" w14:textId="77777777" w:rsidR="000F705C" w:rsidRPr="001E21F4" w:rsidRDefault="000F705C" w:rsidP="000F705C">
      <w:pPr>
        <w:pStyle w:val="ANormal"/>
        <w:rPr>
          <w:color w:val="000000" w:themeColor="text1"/>
        </w:rPr>
      </w:pPr>
      <w:r w:rsidRPr="001E21F4">
        <w:rPr>
          <w:color w:val="000000" w:themeColor="text1"/>
        </w:rPr>
        <w:tab/>
        <w:t>Hänvisas i annan landskapslagstiftning till bestämmelser i Europaparlamentets och rådets direktiv 2014/94/EU om utbyggnad av infrastrukturen för alternativa bränslen ska dessa hänvisningar avse motsvarande bestämmelser i Europaparlamentets och rådets förordning (eu) 2023/1804 om utbyggnad av infrastruktur för alternativa drivmedel och om upphävande av direktiv 2014/94/EU.</w:t>
      </w:r>
    </w:p>
    <w:p w14:paraId="3C971682" w14:textId="77777777" w:rsidR="000F705C" w:rsidRPr="001E21F4" w:rsidRDefault="000F705C" w:rsidP="000F705C">
      <w:pPr>
        <w:pStyle w:val="ANormal"/>
        <w:rPr>
          <w:color w:val="000000" w:themeColor="text1"/>
        </w:rPr>
      </w:pPr>
      <w:r w:rsidRPr="001E21F4">
        <w:rPr>
          <w:color w:val="000000" w:themeColor="text1"/>
        </w:rPr>
        <w:tab/>
        <w:t>De förordningar som landskapsregeringen har utfärdat med stöd av den upphävda lagen fortsätter att gälla tills något annat föreskrivs.</w:t>
      </w:r>
    </w:p>
    <w:p w14:paraId="0B475218" w14:textId="5CFA0F38" w:rsidR="000F705C" w:rsidRPr="001E21F4" w:rsidRDefault="00D62CC9" w:rsidP="000F705C">
      <w:pPr>
        <w:pStyle w:val="ANormal"/>
        <w:rPr>
          <w:color w:val="000000" w:themeColor="text1"/>
        </w:rPr>
      </w:pPr>
      <w:r>
        <w:rPr>
          <w:color w:val="000000" w:themeColor="text1"/>
        </w:rPr>
        <w:tab/>
      </w:r>
      <w:r w:rsidR="000F705C" w:rsidRPr="001E21F4">
        <w:rPr>
          <w:color w:val="000000" w:themeColor="text1"/>
        </w:rPr>
        <w:t>Den som vid ikraftträdandet av denna lag är behörig att sköta tillsynsuppgifter som hänför sig till den upphävda lagen ska anses uppfylla kompetenskraven enligt denna lag för motsvarande uppgifter.</w:t>
      </w:r>
    </w:p>
    <w:p w14:paraId="5DB38B45" w14:textId="5F4E1F9A" w:rsidR="003B29C7" w:rsidRDefault="003B29C7" w:rsidP="000F705C">
      <w:pPr>
        <w:pStyle w:val="ANormal"/>
        <w:rPr>
          <w:color w:val="000000" w:themeColor="text1"/>
        </w:rPr>
      </w:pPr>
      <w:r w:rsidRPr="001E21F4">
        <w:rPr>
          <w:color w:val="000000" w:themeColor="text1"/>
        </w:rPr>
        <w:tab/>
        <w:t>Åtgärder för verkställighet av denna lag får vidtas innan lagen träder i kraft.</w:t>
      </w:r>
    </w:p>
    <w:p w14:paraId="4A252687" w14:textId="77777777" w:rsidR="000F705C" w:rsidRDefault="000F705C" w:rsidP="000F705C">
      <w:pPr>
        <w:pStyle w:val="ANormal"/>
        <w:rPr>
          <w:color w:val="000000" w:themeColor="text1"/>
        </w:rPr>
      </w:pPr>
    </w:p>
    <w:p w14:paraId="4A5DA1D1" w14:textId="77777777" w:rsidR="00664DEA" w:rsidRDefault="00664DEA">
      <w:pPr>
        <w:pStyle w:val="ANormal"/>
        <w:jc w:val="center"/>
      </w:pPr>
      <w:hyperlink w:anchor="_top" w:tooltip="Klicka för att gå till toppen av dokumentet" w:history="1">
        <w:r>
          <w:rPr>
            <w:rStyle w:val="Hyperlnk"/>
          </w:rPr>
          <w:t>__________________</w:t>
        </w:r>
      </w:hyperlink>
    </w:p>
    <w:p w14:paraId="01775F63" w14:textId="77777777" w:rsidR="00664DEA" w:rsidRDefault="00664DEA" w:rsidP="000F705C">
      <w:pPr>
        <w:pStyle w:val="ANormal"/>
        <w:rPr>
          <w:color w:val="000000" w:themeColor="text1"/>
        </w:rPr>
      </w:pPr>
    </w:p>
    <w:p w14:paraId="5A40519B" w14:textId="5277B57F" w:rsidR="00932590" w:rsidRPr="001E21F4" w:rsidRDefault="00932590" w:rsidP="00932590">
      <w:pPr>
        <w:pStyle w:val="ANormal"/>
        <w:rPr>
          <w:color w:val="000000" w:themeColor="text1"/>
        </w:rPr>
      </w:pPr>
      <w:r w:rsidRPr="001E21F4">
        <w:rPr>
          <w:color w:val="000000" w:themeColor="text1"/>
        </w:rPr>
        <w:t>2.</w:t>
      </w:r>
    </w:p>
    <w:p w14:paraId="70878F88" w14:textId="16C1BE73" w:rsidR="00932590" w:rsidRPr="001E21F4" w:rsidRDefault="00932590" w:rsidP="00932590">
      <w:pPr>
        <w:pStyle w:val="LagHuvRubr"/>
        <w:rPr>
          <w:color w:val="000000" w:themeColor="text1"/>
        </w:rPr>
      </w:pPr>
      <w:bookmarkStart w:id="49" w:name="_Toc183781251"/>
      <w:bookmarkStart w:id="50" w:name="_Toc194412393"/>
      <w:r w:rsidRPr="001E21F4">
        <w:rPr>
          <w:color w:val="000000" w:themeColor="text1"/>
        </w:rPr>
        <w:t>L A N D S K A P S L A G</w:t>
      </w:r>
      <w:r w:rsidRPr="001E21F4">
        <w:rPr>
          <w:color w:val="000000" w:themeColor="text1"/>
        </w:rPr>
        <w:br/>
        <w:t>om ändring av landskapslagen om energieffektivitet</w:t>
      </w:r>
      <w:bookmarkEnd w:id="49"/>
      <w:bookmarkEnd w:id="50"/>
    </w:p>
    <w:p w14:paraId="1B9A47A6" w14:textId="77777777" w:rsidR="00932590" w:rsidRPr="001E21F4" w:rsidRDefault="00932590" w:rsidP="00932590">
      <w:pPr>
        <w:pStyle w:val="ANormal"/>
        <w:rPr>
          <w:color w:val="000000" w:themeColor="text1"/>
        </w:rPr>
      </w:pPr>
    </w:p>
    <w:p w14:paraId="08BB6CDF" w14:textId="21B40225" w:rsidR="00932590" w:rsidRPr="001E21F4" w:rsidRDefault="00932590" w:rsidP="00932590">
      <w:pPr>
        <w:pStyle w:val="ANormal"/>
        <w:rPr>
          <w:color w:val="000000" w:themeColor="text1"/>
        </w:rPr>
      </w:pPr>
      <w:r w:rsidRPr="001E21F4">
        <w:rPr>
          <w:color w:val="000000" w:themeColor="text1"/>
        </w:rPr>
        <w:tab/>
        <w:t>I enlighet med lagtingets beslut</w:t>
      </w:r>
    </w:p>
    <w:p w14:paraId="194C5804" w14:textId="2CCD6088" w:rsidR="00932590" w:rsidRPr="001E21F4" w:rsidRDefault="00932590" w:rsidP="00932590">
      <w:pPr>
        <w:pStyle w:val="ANormal"/>
        <w:rPr>
          <w:color w:val="000000" w:themeColor="text1"/>
        </w:rPr>
      </w:pPr>
      <w:r w:rsidRPr="001E21F4">
        <w:rPr>
          <w:color w:val="000000" w:themeColor="text1"/>
        </w:rPr>
        <w:tab/>
      </w:r>
      <w:r w:rsidRPr="001E21F4">
        <w:rPr>
          <w:b/>
          <w:bCs/>
          <w:color w:val="000000" w:themeColor="text1"/>
        </w:rPr>
        <w:t xml:space="preserve">ändras </w:t>
      </w:r>
      <w:r w:rsidRPr="001E21F4">
        <w:rPr>
          <w:color w:val="000000" w:themeColor="text1"/>
        </w:rPr>
        <w:t>2</w:t>
      </w:r>
      <w:r w:rsidR="00AC451D">
        <w:rPr>
          <w:color w:val="000000" w:themeColor="text1"/>
        </w:rPr>
        <w:t> §</w:t>
      </w:r>
      <w:r w:rsidRPr="001E21F4">
        <w:rPr>
          <w:color w:val="000000" w:themeColor="text1"/>
        </w:rPr>
        <w:t xml:space="preserve"> 1</w:t>
      </w:r>
      <w:r w:rsidR="00AC451D">
        <w:rPr>
          <w:color w:val="000000" w:themeColor="text1"/>
        </w:rPr>
        <w:t> mom.</w:t>
      </w:r>
      <w:r w:rsidRPr="001E21F4">
        <w:rPr>
          <w:color w:val="000000" w:themeColor="text1"/>
        </w:rPr>
        <w:t xml:space="preserve"> 4</w:t>
      </w:r>
      <w:r w:rsidR="00AC451D">
        <w:rPr>
          <w:color w:val="000000" w:themeColor="text1"/>
        </w:rPr>
        <w:t> punkt</w:t>
      </w:r>
      <w:r w:rsidRPr="001E21F4">
        <w:rPr>
          <w:color w:val="000000" w:themeColor="text1"/>
        </w:rPr>
        <w:t>en och 2a</w:t>
      </w:r>
      <w:r w:rsidR="00AC451D">
        <w:rPr>
          <w:color w:val="000000" w:themeColor="text1"/>
        </w:rPr>
        <w:t> §</w:t>
      </w:r>
      <w:r w:rsidRPr="001E21F4">
        <w:rPr>
          <w:color w:val="000000" w:themeColor="text1"/>
        </w:rPr>
        <w:t xml:space="preserve"> landskapslagen (2016:20) om energieffektivitet samt</w:t>
      </w:r>
    </w:p>
    <w:p w14:paraId="246F80E5" w14:textId="329DEB87" w:rsidR="009C4D51" w:rsidRPr="001E21F4" w:rsidRDefault="00932590" w:rsidP="00932590">
      <w:pPr>
        <w:pStyle w:val="ANormal"/>
        <w:rPr>
          <w:color w:val="000000" w:themeColor="text1"/>
        </w:rPr>
      </w:pPr>
      <w:r w:rsidRPr="001E21F4">
        <w:rPr>
          <w:color w:val="000000" w:themeColor="text1"/>
        </w:rPr>
        <w:tab/>
      </w:r>
      <w:r w:rsidRPr="001E21F4">
        <w:rPr>
          <w:b/>
          <w:bCs/>
          <w:color w:val="000000" w:themeColor="text1"/>
        </w:rPr>
        <w:t xml:space="preserve">fogas </w:t>
      </w:r>
      <w:r w:rsidRPr="001E21F4">
        <w:rPr>
          <w:color w:val="000000" w:themeColor="text1"/>
        </w:rPr>
        <w:t>till lagen en ny 2b</w:t>
      </w:r>
      <w:r w:rsidR="00AC451D">
        <w:rPr>
          <w:color w:val="000000" w:themeColor="text1"/>
        </w:rPr>
        <w:t> §</w:t>
      </w:r>
      <w:r w:rsidRPr="001E21F4">
        <w:rPr>
          <w:color w:val="000000" w:themeColor="text1"/>
        </w:rPr>
        <w:t xml:space="preserve"> som följer:</w:t>
      </w:r>
    </w:p>
    <w:p w14:paraId="484256C7" w14:textId="77777777" w:rsidR="00BA0450" w:rsidRPr="001E21F4" w:rsidRDefault="00BA0450" w:rsidP="000F705C">
      <w:pPr>
        <w:pStyle w:val="ANormal"/>
        <w:rPr>
          <w:color w:val="000000" w:themeColor="text1"/>
        </w:rPr>
      </w:pPr>
    </w:p>
    <w:p w14:paraId="2421CA77" w14:textId="063A92B6" w:rsidR="00716002" w:rsidRPr="001E21F4" w:rsidRDefault="00716002" w:rsidP="00716002">
      <w:pPr>
        <w:pStyle w:val="LagParagraf"/>
        <w:rPr>
          <w:color w:val="000000" w:themeColor="text1"/>
        </w:rPr>
      </w:pPr>
      <w:r w:rsidRPr="001E21F4">
        <w:rPr>
          <w:color w:val="000000" w:themeColor="text1"/>
        </w:rPr>
        <w:t>2</w:t>
      </w:r>
      <w:r w:rsidR="00AC451D">
        <w:rPr>
          <w:color w:val="000000" w:themeColor="text1"/>
        </w:rPr>
        <w:t> §</w:t>
      </w:r>
    </w:p>
    <w:p w14:paraId="34F5C0C7" w14:textId="344AC26C" w:rsidR="00716002" w:rsidRPr="001E21F4" w:rsidRDefault="00716002" w:rsidP="00716002">
      <w:pPr>
        <w:pStyle w:val="LagPararubrik"/>
        <w:rPr>
          <w:color w:val="000000" w:themeColor="text1"/>
        </w:rPr>
      </w:pPr>
      <w:r w:rsidRPr="001E21F4">
        <w:rPr>
          <w:color w:val="000000" w:themeColor="text1"/>
        </w:rPr>
        <w:t>Avvikelser från rikslagen</w:t>
      </w:r>
    </w:p>
    <w:p w14:paraId="04A0C41E" w14:textId="172EAFDD" w:rsidR="00BD3272" w:rsidRPr="001E21F4" w:rsidRDefault="00BD3272" w:rsidP="00BD3272">
      <w:pPr>
        <w:pStyle w:val="ANormal"/>
        <w:rPr>
          <w:color w:val="000000" w:themeColor="text1"/>
        </w:rPr>
      </w:pPr>
      <w:r w:rsidRPr="001E21F4">
        <w:rPr>
          <w:color w:val="000000" w:themeColor="text1"/>
        </w:rPr>
        <w:tab/>
        <w:t>Vid tillämpningen av energieffektivitetslagen på Åland ska hänvisningen till</w:t>
      </w:r>
    </w:p>
    <w:p w14:paraId="06509618" w14:textId="77777777" w:rsidR="00716002" w:rsidRPr="001E21F4" w:rsidRDefault="00716002">
      <w:pPr>
        <w:pStyle w:val="ANormal"/>
        <w:rPr>
          <w:color w:val="000000" w:themeColor="text1"/>
        </w:rPr>
      </w:pPr>
      <w:r w:rsidRPr="001E21F4">
        <w:rPr>
          <w:color w:val="000000" w:themeColor="text1"/>
        </w:rPr>
        <w:t>- - - - - - - - - - - - - - - - - - - - - - - - - - - - - - - - - - - - - - - - - - - - - - - - - - - -</w:t>
      </w:r>
    </w:p>
    <w:p w14:paraId="0885807A" w14:textId="5C8A7542" w:rsidR="00716002" w:rsidRPr="001E21F4" w:rsidRDefault="00716002" w:rsidP="000F705C">
      <w:pPr>
        <w:pStyle w:val="ANormal"/>
        <w:rPr>
          <w:color w:val="000000" w:themeColor="text1"/>
        </w:rPr>
      </w:pPr>
      <w:r w:rsidRPr="001E21F4">
        <w:rPr>
          <w:color w:val="000000" w:themeColor="text1"/>
        </w:rPr>
        <w:tab/>
        <w:t xml:space="preserve">4) </w:t>
      </w:r>
      <w:r w:rsidR="00495B47" w:rsidRPr="001E21F4">
        <w:rPr>
          <w:color w:val="000000" w:themeColor="text1"/>
        </w:rPr>
        <w:t>3</w:t>
      </w:r>
      <w:r w:rsidRPr="001E21F4">
        <w:rPr>
          <w:color w:val="000000" w:themeColor="text1"/>
        </w:rPr>
        <w:t>7</w:t>
      </w:r>
      <w:r w:rsidR="00AC451D">
        <w:rPr>
          <w:color w:val="000000" w:themeColor="text1"/>
        </w:rPr>
        <w:t> §</w:t>
      </w:r>
      <w:r w:rsidRPr="001E21F4">
        <w:rPr>
          <w:color w:val="000000" w:themeColor="text1"/>
        </w:rPr>
        <w:t xml:space="preserve"> bygglagen </w:t>
      </w:r>
      <w:r w:rsidR="00495B47" w:rsidRPr="001E21F4">
        <w:rPr>
          <w:color w:val="000000" w:themeColor="text1"/>
        </w:rPr>
        <w:t xml:space="preserve">(FFS 751/2023) </w:t>
      </w:r>
      <w:r w:rsidRPr="001E21F4">
        <w:rPr>
          <w:color w:val="000000" w:themeColor="text1"/>
        </w:rPr>
        <w:t>i 29 d</w:t>
      </w:r>
      <w:r w:rsidR="00AC451D">
        <w:rPr>
          <w:color w:val="000000" w:themeColor="text1"/>
        </w:rPr>
        <w:t> §</w:t>
      </w:r>
      <w:r w:rsidRPr="001E21F4">
        <w:rPr>
          <w:color w:val="000000" w:themeColor="text1"/>
        </w:rPr>
        <w:t xml:space="preserve"> avse 65</w:t>
      </w:r>
      <w:r w:rsidR="00AC451D">
        <w:rPr>
          <w:color w:val="000000" w:themeColor="text1"/>
        </w:rPr>
        <w:t> §</w:t>
      </w:r>
      <w:r w:rsidRPr="001E21F4">
        <w:rPr>
          <w:color w:val="000000" w:themeColor="text1"/>
        </w:rPr>
        <w:t xml:space="preserve"> plan- och bygglagen (2008:102) för landskapet Åland</w:t>
      </w:r>
    </w:p>
    <w:p w14:paraId="1E81D0F3" w14:textId="77777777" w:rsidR="00716002" w:rsidRPr="001E21F4" w:rsidRDefault="00716002">
      <w:pPr>
        <w:pStyle w:val="ANormal"/>
        <w:rPr>
          <w:color w:val="000000" w:themeColor="text1"/>
        </w:rPr>
      </w:pPr>
      <w:r w:rsidRPr="001E21F4">
        <w:rPr>
          <w:color w:val="000000" w:themeColor="text1"/>
        </w:rPr>
        <w:t>- - - - - - - - - - - - - - - - - - - - - - - - - - - - - - - - - - - - - - - - - - - - - - - - - - - -</w:t>
      </w:r>
    </w:p>
    <w:p w14:paraId="2FEAF8F5" w14:textId="77777777" w:rsidR="00FA0DC6" w:rsidRPr="001E21F4" w:rsidRDefault="00FA0DC6" w:rsidP="00FA0DC6">
      <w:pPr>
        <w:pStyle w:val="ANormal"/>
        <w:rPr>
          <w:color w:val="000000" w:themeColor="text1"/>
        </w:rPr>
      </w:pPr>
    </w:p>
    <w:p w14:paraId="645DA7A4" w14:textId="7F03C48D" w:rsidR="00FA0DC6" w:rsidRPr="001E21F4" w:rsidRDefault="00FA0DC6" w:rsidP="00FA0DC6">
      <w:pPr>
        <w:pStyle w:val="LagParagraf"/>
        <w:rPr>
          <w:color w:val="000000" w:themeColor="text1"/>
        </w:rPr>
      </w:pPr>
      <w:r w:rsidRPr="001E21F4">
        <w:rPr>
          <w:color w:val="000000" w:themeColor="text1"/>
        </w:rPr>
        <w:t>2a</w:t>
      </w:r>
      <w:r w:rsidR="00AC451D">
        <w:rPr>
          <w:color w:val="000000" w:themeColor="text1"/>
        </w:rPr>
        <w:t> §</w:t>
      </w:r>
    </w:p>
    <w:p w14:paraId="77F53A35" w14:textId="77777777" w:rsidR="00FA0DC6" w:rsidRPr="001E21F4" w:rsidRDefault="00FA0DC6" w:rsidP="00FA0DC6">
      <w:pPr>
        <w:pStyle w:val="LagPararubrik"/>
        <w:rPr>
          <w:color w:val="000000" w:themeColor="text1"/>
        </w:rPr>
      </w:pPr>
      <w:r w:rsidRPr="001E21F4">
        <w:rPr>
          <w:color w:val="000000" w:themeColor="text1"/>
        </w:rPr>
        <w:t>Krav att installera laddningsstationer för laddning av elfordon</w:t>
      </w:r>
    </w:p>
    <w:p w14:paraId="15C6F838" w14:textId="43E9F597" w:rsidR="00FA0DC6" w:rsidRPr="001E21F4" w:rsidRDefault="00FA0DC6" w:rsidP="00FA0DC6">
      <w:pPr>
        <w:pStyle w:val="ANormal"/>
        <w:rPr>
          <w:color w:val="000000" w:themeColor="text1"/>
        </w:rPr>
      </w:pPr>
      <w:r w:rsidRPr="001E21F4">
        <w:rPr>
          <w:color w:val="000000" w:themeColor="text1"/>
        </w:rPr>
        <w:tab/>
        <w:t>Stora och medelstora företag samt sådana upphandlande myndigheter som avses i 3</w:t>
      </w:r>
      <w:r w:rsidR="00AC451D">
        <w:rPr>
          <w:color w:val="000000" w:themeColor="text1"/>
        </w:rPr>
        <w:t> §</w:t>
      </w:r>
      <w:r w:rsidRPr="001E21F4">
        <w:rPr>
          <w:color w:val="000000" w:themeColor="text1"/>
        </w:rPr>
        <w:t xml:space="preserve"> i </w:t>
      </w:r>
      <w:hyperlink r:id="rId13" w:history="1">
        <w:r w:rsidRPr="001E21F4">
          <w:rPr>
            <w:color w:val="000000" w:themeColor="text1"/>
          </w:rPr>
          <w:t>landskapslagen (2017:80) om tillämpning på Åland av rikslagar om offentlig upphandling</w:t>
        </w:r>
      </w:hyperlink>
      <w:r w:rsidRPr="001E21F4">
        <w:rPr>
          <w:color w:val="000000" w:themeColor="text1"/>
        </w:rPr>
        <w:t xml:space="preserve">, vilka äger byggnader som inte är avsedda för bostäder och som har mer än 20 bilparkeringsplatser i anslutning till byggnaden ska senast den 1 januari 2027 ha </w:t>
      </w:r>
      <w:r w:rsidR="00320096" w:rsidRPr="0015343E">
        <w:rPr>
          <w:color w:val="000000" w:themeColor="text1"/>
        </w:rPr>
        <w:t xml:space="preserve">säkerställt att det </w:t>
      </w:r>
      <w:r w:rsidRPr="001E21F4">
        <w:rPr>
          <w:color w:val="000000" w:themeColor="text1"/>
        </w:rPr>
        <w:t>installerat</w:t>
      </w:r>
      <w:r w:rsidR="00320096" w:rsidRPr="0015343E">
        <w:rPr>
          <w:color w:val="000000" w:themeColor="text1"/>
        </w:rPr>
        <w:t>s</w:t>
      </w:r>
      <w:r w:rsidRPr="001E21F4">
        <w:rPr>
          <w:color w:val="000000" w:themeColor="text1"/>
        </w:rPr>
        <w:t xml:space="preserve"> minst en laddningsstation för normal- eller snabbladdning av elfordon för minst tio procent av </w:t>
      </w:r>
      <w:r w:rsidR="00763EDC">
        <w:rPr>
          <w:color w:val="000000" w:themeColor="text1"/>
        </w:rPr>
        <w:t>bil</w:t>
      </w:r>
      <w:r w:rsidRPr="001E21F4">
        <w:rPr>
          <w:color w:val="000000" w:themeColor="text1"/>
        </w:rPr>
        <w:t xml:space="preserve">parkeringsplatserna eller försett minst femtio procent av bilparkeringsplatserna med ledningsinfrastruktur för sådan laddning för att i ett senare skede möjliggöra installation av laddningsstationer för normal- eller snabbladdning av elfordon. Laddningsstationerna ska uppfylla de tekniska specifikationer som avses i bilaga II till Europaparlamentets och rådets förordning (eu) 2023/1804 om utbyggnad av infrastruktur för alternativa drivmedel och om upphävande av direktiv 2014/94/EU. Laddningspunkterna ska även möjliggöra smart laddning och, om det är ekonomiskt och tekniskt genomförbart, dubbelriktad laddning i enlighet med </w:t>
      </w:r>
      <w:r w:rsidR="00E87AE6">
        <w:rPr>
          <w:color w:val="000000" w:themeColor="text1"/>
        </w:rPr>
        <w:t>artikel </w:t>
      </w:r>
      <w:r w:rsidRPr="001E21F4">
        <w:rPr>
          <w:color w:val="000000" w:themeColor="text1"/>
        </w:rPr>
        <w:t>14.6 i Europaparlamentets och rådets direktiv (EU) 2024/1275 om byggnaders energiprestanda.</w:t>
      </w:r>
    </w:p>
    <w:p w14:paraId="0D2D44A7" w14:textId="111CD60C" w:rsidR="00FA0DC6" w:rsidRPr="001E21F4" w:rsidRDefault="00FA0DC6" w:rsidP="00FA0DC6">
      <w:pPr>
        <w:pStyle w:val="ANormal"/>
        <w:rPr>
          <w:color w:val="000000" w:themeColor="text1"/>
        </w:rPr>
      </w:pPr>
      <w:r w:rsidRPr="001E21F4">
        <w:rPr>
          <w:color w:val="000000" w:themeColor="text1"/>
        </w:rPr>
        <w:tab/>
        <w:t>Sådana i 1</w:t>
      </w:r>
      <w:r w:rsidR="00AC451D">
        <w:rPr>
          <w:color w:val="000000" w:themeColor="text1"/>
        </w:rPr>
        <w:t> mom.</w:t>
      </w:r>
      <w:r w:rsidRPr="001E21F4">
        <w:rPr>
          <w:color w:val="000000" w:themeColor="text1"/>
        </w:rPr>
        <w:t xml:space="preserve"> myndigheter som äger sådana i det momentet avsedda byggnader ska innan den 1 januari 2033 säkerställa att kablar för möjliggörande av installation av laddningsstationer dragits fram till minst femtio procent av de bilparkeringsplatser som ansluter till byggnaderna i fråga.</w:t>
      </w:r>
    </w:p>
    <w:p w14:paraId="1CAF7903" w14:textId="797451D8" w:rsidR="00FA0DC6" w:rsidRPr="001E21F4" w:rsidRDefault="00FA0DC6" w:rsidP="00FA0DC6">
      <w:pPr>
        <w:pStyle w:val="ANormal"/>
        <w:rPr>
          <w:color w:val="000000" w:themeColor="text1"/>
        </w:rPr>
      </w:pPr>
      <w:r w:rsidRPr="001E21F4">
        <w:rPr>
          <w:color w:val="000000" w:themeColor="text1"/>
        </w:rPr>
        <w:tab/>
        <w:t xml:space="preserve">Bestämmelserna i 1 </w:t>
      </w:r>
      <w:r w:rsidR="00AE720D" w:rsidRPr="001E21F4">
        <w:rPr>
          <w:color w:val="000000" w:themeColor="text1"/>
        </w:rPr>
        <w:t>och 2</w:t>
      </w:r>
      <w:r w:rsidR="00AC451D">
        <w:rPr>
          <w:color w:val="000000" w:themeColor="text1"/>
        </w:rPr>
        <w:t> mom.</w:t>
      </w:r>
      <w:r w:rsidRPr="001E21F4">
        <w:rPr>
          <w:color w:val="000000" w:themeColor="text1"/>
        </w:rPr>
        <w:t xml:space="preserve"> tillämpas endast på däri avsedda byggnader under förutsättning att energi används för att påverka inomhus</w:t>
      </w:r>
      <w:r w:rsidR="0078249F">
        <w:rPr>
          <w:color w:val="000000" w:themeColor="text1"/>
        </w:rPr>
        <w:t>miljön</w:t>
      </w:r>
      <w:r w:rsidRPr="001E21F4">
        <w:rPr>
          <w:color w:val="000000" w:themeColor="text1"/>
        </w:rPr>
        <w:t xml:space="preserve"> i byggnaderna i fråga.</w:t>
      </w:r>
    </w:p>
    <w:p w14:paraId="1C7A7CC0" w14:textId="5ED67856" w:rsidR="00793E98" w:rsidRDefault="00FA0DC6" w:rsidP="007604E5">
      <w:pPr>
        <w:pStyle w:val="ANormal"/>
        <w:rPr>
          <w:color w:val="000000" w:themeColor="text1"/>
        </w:rPr>
      </w:pPr>
      <w:r w:rsidRPr="001E21F4">
        <w:rPr>
          <w:color w:val="000000" w:themeColor="text1"/>
        </w:rPr>
        <w:tab/>
        <w:t xml:space="preserve">Bestämmelserna i </w:t>
      </w:r>
      <w:r w:rsidR="00AE720D" w:rsidRPr="001E21F4">
        <w:rPr>
          <w:color w:val="000000" w:themeColor="text1"/>
        </w:rPr>
        <w:t>1 och 2</w:t>
      </w:r>
      <w:r w:rsidR="00AC451D">
        <w:rPr>
          <w:color w:val="000000" w:themeColor="text1"/>
        </w:rPr>
        <w:t> mom.</w:t>
      </w:r>
      <w:r w:rsidRPr="001E21F4">
        <w:rPr>
          <w:color w:val="000000" w:themeColor="text1"/>
        </w:rPr>
        <w:t xml:space="preserve"> tillämpas inte på byggnader som inte är anslutna till </w:t>
      </w:r>
      <w:r w:rsidR="005A06DE">
        <w:rPr>
          <w:color w:val="000000" w:themeColor="text1"/>
        </w:rPr>
        <w:t>elnätet</w:t>
      </w:r>
      <w:r w:rsidRPr="001E21F4">
        <w:rPr>
          <w:color w:val="000000" w:themeColor="text1"/>
        </w:rPr>
        <w:t>.</w:t>
      </w:r>
    </w:p>
    <w:p w14:paraId="48BAB641" w14:textId="1E50ABD1" w:rsidR="00647777" w:rsidRDefault="00793E98" w:rsidP="007604E5">
      <w:pPr>
        <w:pStyle w:val="ANormal"/>
        <w:rPr>
          <w:color w:val="000000" w:themeColor="text1"/>
        </w:rPr>
      </w:pPr>
      <w:r>
        <w:rPr>
          <w:color w:val="000000" w:themeColor="text1"/>
        </w:rPr>
        <w:tab/>
      </w:r>
      <w:r w:rsidR="00FA0DC6" w:rsidRPr="001E21F4">
        <w:rPr>
          <w:color w:val="000000" w:themeColor="text1"/>
        </w:rPr>
        <w:t>Bestämmelserna i 1 och 2</w:t>
      </w:r>
      <w:r w:rsidR="00AC451D">
        <w:rPr>
          <w:color w:val="000000" w:themeColor="text1"/>
        </w:rPr>
        <w:t> mom.</w:t>
      </w:r>
      <w:r w:rsidR="00FA0DC6" w:rsidRPr="001E21F4">
        <w:rPr>
          <w:color w:val="000000" w:themeColor="text1"/>
        </w:rPr>
        <w:t xml:space="preserve"> tillämpas inte på kulturhistoriskt </w:t>
      </w:r>
      <w:r w:rsidR="00D61D7C">
        <w:rPr>
          <w:color w:val="000000" w:themeColor="text1"/>
        </w:rPr>
        <w:t>värdefulla</w:t>
      </w:r>
      <w:r w:rsidR="00D61D7C" w:rsidRPr="001E21F4">
        <w:rPr>
          <w:color w:val="000000" w:themeColor="text1"/>
        </w:rPr>
        <w:t xml:space="preserve"> </w:t>
      </w:r>
      <w:r w:rsidR="00FA0DC6" w:rsidRPr="001E21F4">
        <w:rPr>
          <w:color w:val="000000" w:themeColor="text1"/>
        </w:rPr>
        <w:t>byggnader enligt plan- och bygglagen (2008:102) för landskapet Åland och landskapslagen (1988:56) om skydd av kulturhistoriskt värdefull bebyggelse.</w:t>
      </w:r>
    </w:p>
    <w:p w14:paraId="1C3E7D0F" w14:textId="076CE6AF" w:rsidR="007604E5" w:rsidRPr="007604E5" w:rsidRDefault="007604E5" w:rsidP="007604E5">
      <w:pPr>
        <w:pStyle w:val="ANormal"/>
        <w:rPr>
          <w:color w:val="000000" w:themeColor="text1"/>
        </w:rPr>
      </w:pPr>
    </w:p>
    <w:p w14:paraId="2F3F77B0" w14:textId="1306C9D9" w:rsidR="004A1D76" w:rsidRPr="001E21F4" w:rsidRDefault="004A1D76" w:rsidP="004A1D76">
      <w:pPr>
        <w:pStyle w:val="LagParagraf"/>
        <w:rPr>
          <w:color w:val="000000" w:themeColor="text1"/>
        </w:rPr>
      </w:pPr>
      <w:r w:rsidRPr="001E21F4">
        <w:rPr>
          <w:color w:val="000000" w:themeColor="text1"/>
        </w:rPr>
        <w:lastRenderedPageBreak/>
        <w:t>2b</w:t>
      </w:r>
      <w:r w:rsidR="00AC451D">
        <w:rPr>
          <w:color w:val="000000" w:themeColor="text1"/>
        </w:rPr>
        <w:t> §</w:t>
      </w:r>
    </w:p>
    <w:p w14:paraId="30DF766D" w14:textId="77777777" w:rsidR="004A1D76" w:rsidRPr="001E21F4" w:rsidRDefault="004A1D76" w:rsidP="004A1D76">
      <w:pPr>
        <w:pStyle w:val="LagPararubrik"/>
        <w:rPr>
          <w:color w:val="000000" w:themeColor="text1"/>
        </w:rPr>
      </w:pPr>
      <w:r w:rsidRPr="001E21F4">
        <w:rPr>
          <w:color w:val="000000" w:themeColor="text1"/>
        </w:rPr>
        <w:t>Krav på tillgång till cykelparkeringsplatser</w:t>
      </w:r>
    </w:p>
    <w:p w14:paraId="07CF0520" w14:textId="48E6B57C" w:rsidR="004A1D76" w:rsidRPr="001E21F4" w:rsidRDefault="004A1D76" w:rsidP="004A1D76">
      <w:pPr>
        <w:pStyle w:val="ANormal"/>
        <w:rPr>
          <w:color w:val="000000" w:themeColor="text1"/>
        </w:rPr>
      </w:pPr>
      <w:r w:rsidRPr="001E21F4">
        <w:rPr>
          <w:color w:val="000000" w:themeColor="text1"/>
        </w:rPr>
        <w:tab/>
      </w:r>
      <w:r w:rsidR="00B04669">
        <w:rPr>
          <w:color w:val="000000" w:themeColor="text1"/>
        </w:rPr>
        <w:t xml:space="preserve">Ägare av en byggnad som inte är avsedd för bostäder och som har mer än 20 bilparkeringsplatser i anslutning till byggnaden </w:t>
      </w:r>
      <w:r w:rsidRPr="001E21F4">
        <w:rPr>
          <w:color w:val="000000" w:themeColor="text1"/>
        </w:rPr>
        <w:t>ska</w:t>
      </w:r>
      <w:r w:rsidR="00B04669">
        <w:rPr>
          <w:color w:val="000000" w:themeColor="text1"/>
        </w:rPr>
        <w:t xml:space="preserve"> se till att</w:t>
      </w:r>
      <w:r w:rsidRPr="001E21F4">
        <w:rPr>
          <w:color w:val="000000" w:themeColor="text1"/>
        </w:rPr>
        <w:t xml:space="preserve"> det senast den 1 januari 2027 finns tillgång till cykelparkeringsplatser som utgör minst 15 procent av den genomsnittliga eller 10 procent av den totala användarkapaciteten i byggnaden och med det utrymme som krävs även för cyklar med större dimensioner än standardcyklar.</w:t>
      </w:r>
    </w:p>
    <w:p w14:paraId="18B83878" w14:textId="73A112C2" w:rsidR="001E21F4" w:rsidRDefault="004A1D76" w:rsidP="004A1D76">
      <w:pPr>
        <w:pStyle w:val="ANormal"/>
        <w:rPr>
          <w:color w:val="000000" w:themeColor="text1"/>
        </w:rPr>
      </w:pPr>
      <w:r w:rsidRPr="001E21F4">
        <w:rPr>
          <w:color w:val="000000" w:themeColor="text1"/>
        </w:rPr>
        <w:tab/>
        <w:t>Bestämmelserna i 1</w:t>
      </w:r>
      <w:r w:rsidR="00AC451D">
        <w:rPr>
          <w:color w:val="000000" w:themeColor="text1"/>
        </w:rPr>
        <w:t> mom.</w:t>
      </w:r>
      <w:r w:rsidRPr="001E21F4">
        <w:rPr>
          <w:color w:val="000000" w:themeColor="text1"/>
        </w:rPr>
        <w:t xml:space="preserve"> tillämpas endast på sådana i momentet angivna byggnader belägna inom tätort där tätort avser områden med tät bebyggelse vilka angetts med vägmärket för tätort.</w:t>
      </w:r>
    </w:p>
    <w:p w14:paraId="0223A722" w14:textId="5A2D0D56" w:rsidR="005209BA" w:rsidRDefault="001E21F4" w:rsidP="004A1D76">
      <w:pPr>
        <w:pStyle w:val="ANormal"/>
        <w:rPr>
          <w:color w:val="000000" w:themeColor="text1"/>
        </w:rPr>
      </w:pPr>
      <w:r>
        <w:rPr>
          <w:color w:val="000000" w:themeColor="text1"/>
        </w:rPr>
        <w:tab/>
      </w:r>
      <w:r w:rsidR="004A1D76" w:rsidRPr="001E21F4">
        <w:rPr>
          <w:color w:val="000000" w:themeColor="text1"/>
        </w:rPr>
        <w:t>Bestämmelserna i 1</w:t>
      </w:r>
      <w:r w:rsidR="00AC451D">
        <w:rPr>
          <w:color w:val="000000" w:themeColor="text1"/>
        </w:rPr>
        <w:t> mom.</w:t>
      </w:r>
      <w:r w:rsidR="004A1D76" w:rsidRPr="001E21F4">
        <w:rPr>
          <w:color w:val="000000" w:themeColor="text1"/>
        </w:rPr>
        <w:t xml:space="preserve"> tillämpas inte på </w:t>
      </w:r>
      <w:r w:rsidR="009F0C03">
        <w:rPr>
          <w:color w:val="000000" w:themeColor="text1"/>
        </w:rPr>
        <w:t>små företag med färre än 50 anställda</w:t>
      </w:r>
      <w:r w:rsidR="004A1D76" w:rsidRPr="001E21F4">
        <w:rPr>
          <w:color w:val="000000" w:themeColor="text1"/>
        </w:rPr>
        <w:t>.</w:t>
      </w:r>
    </w:p>
    <w:p w14:paraId="2C0441B7" w14:textId="095E6A92" w:rsidR="004A1D76" w:rsidRPr="001E21F4" w:rsidRDefault="005209BA" w:rsidP="004A1D76">
      <w:pPr>
        <w:pStyle w:val="ANormal"/>
        <w:rPr>
          <w:color w:val="000000" w:themeColor="text1"/>
        </w:rPr>
      </w:pPr>
      <w:r>
        <w:rPr>
          <w:color w:val="000000" w:themeColor="text1"/>
        </w:rPr>
        <w:tab/>
      </w:r>
      <w:r w:rsidR="004A1D76" w:rsidRPr="001E21F4">
        <w:rPr>
          <w:color w:val="000000" w:themeColor="text1"/>
        </w:rPr>
        <w:t>Bestämmelserna i 1</w:t>
      </w:r>
      <w:r w:rsidR="00AC451D">
        <w:rPr>
          <w:color w:val="000000" w:themeColor="text1"/>
        </w:rPr>
        <w:t> mom.</w:t>
      </w:r>
      <w:r w:rsidR="004A1D76" w:rsidRPr="001E21F4">
        <w:rPr>
          <w:color w:val="000000" w:themeColor="text1"/>
        </w:rPr>
        <w:t xml:space="preserve"> tillämpas inte på </w:t>
      </w:r>
      <w:r w:rsidR="002704A7">
        <w:rPr>
          <w:color w:val="000000" w:themeColor="text1"/>
        </w:rPr>
        <w:t>kulturhistoriskt värdefulla</w:t>
      </w:r>
      <w:r w:rsidR="004A1D76" w:rsidRPr="001E21F4">
        <w:rPr>
          <w:color w:val="000000" w:themeColor="text1"/>
        </w:rPr>
        <w:t xml:space="preserve"> byggnader enligt plan- och bygglagen (2008:102) för landskapet Åland och landskapslagen (1988:56) om skydd av kulturhistoriskt värdefull bebyggelse. </w:t>
      </w:r>
    </w:p>
    <w:p w14:paraId="75BF61C0" w14:textId="792CFA52" w:rsidR="00F00AFB" w:rsidRPr="001E21F4" w:rsidRDefault="00F00AFB" w:rsidP="00FA0DC6">
      <w:pPr>
        <w:pStyle w:val="ANormal"/>
        <w:rPr>
          <w:color w:val="000000" w:themeColor="text1"/>
        </w:rPr>
      </w:pPr>
    </w:p>
    <w:p w14:paraId="7E24B0BE" w14:textId="77777777" w:rsidR="00CC5F0F" w:rsidRDefault="00CC5F0F">
      <w:pPr>
        <w:pStyle w:val="ANormal"/>
        <w:jc w:val="center"/>
      </w:pPr>
      <w:hyperlink w:anchor="_top" w:tooltip="Klicka för att gå till toppen av dokumentet" w:history="1">
        <w:r>
          <w:rPr>
            <w:rStyle w:val="Hyperlnk"/>
          </w:rPr>
          <w:t>__________________</w:t>
        </w:r>
      </w:hyperlink>
    </w:p>
    <w:p w14:paraId="4673FF4E" w14:textId="77777777" w:rsidR="00F00AFB" w:rsidRPr="001E21F4" w:rsidRDefault="00F00AFB" w:rsidP="0047455C">
      <w:pPr>
        <w:pStyle w:val="ANormal"/>
        <w:rPr>
          <w:color w:val="000000" w:themeColor="text1"/>
        </w:rPr>
      </w:pPr>
    </w:p>
    <w:p w14:paraId="258D8618" w14:textId="77777777" w:rsidR="00267F44" w:rsidRPr="001E21F4" w:rsidRDefault="00267F44" w:rsidP="00267F44">
      <w:pPr>
        <w:pStyle w:val="ANormal"/>
        <w:rPr>
          <w:color w:val="000000" w:themeColor="text1"/>
          <w:lang w:val="sv-FI"/>
        </w:rPr>
      </w:pPr>
      <w:r w:rsidRPr="001E21F4">
        <w:rPr>
          <w:color w:val="000000" w:themeColor="text1"/>
          <w:lang w:val="sv-FI"/>
        </w:rPr>
        <w:tab/>
        <w:t>Denna lag träder i kraft den</w:t>
      </w:r>
    </w:p>
    <w:p w14:paraId="415E1279" w14:textId="6635BD7B" w:rsidR="00267F44" w:rsidRPr="001E21F4" w:rsidRDefault="00267F44" w:rsidP="00267F44">
      <w:pPr>
        <w:pStyle w:val="ANormal"/>
        <w:rPr>
          <w:color w:val="000000" w:themeColor="text1"/>
          <w:lang w:val="sv-FI"/>
        </w:rPr>
      </w:pPr>
      <w:r w:rsidRPr="001E21F4">
        <w:rPr>
          <w:color w:val="000000" w:themeColor="text1"/>
          <w:lang w:val="sv-FI"/>
        </w:rPr>
        <w:tab/>
        <w:t>Ägare av byggnader som inte är avsedda för bostäder och som anpassat bilparkeringsplatserna i anslutning till byggnaderna i fråga i enlighet med bestämmelserna i 2a</w:t>
      </w:r>
      <w:r w:rsidR="00AC451D">
        <w:rPr>
          <w:color w:val="000000" w:themeColor="text1"/>
          <w:lang w:val="sv-FI"/>
        </w:rPr>
        <w:t> §</w:t>
      </w:r>
      <w:r w:rsidRPr="001E21F4">
        <w:rPr>
          <w:color w:val="000000" w:themeColor="text1"/>
          <w:lang w:val="sv-FI"/>
        </w:rPr>
        <w:t xml:space="preserve"> i landskapslagen (2016:20) om energieffektivitet i den lydelse den paragrafen har innan denna lag träder i kraft, ska, innan den 1 januari 2029, säkerställa att bilparkeringsplatserna uppfyller det krav som gäller enligt 2a</w:t>
      </w:r>
      <w:r w:rsidR="00AC451D">
        <w:rPr>
          <w:color w:val="000000" w:themeColor="text1"/>
          <w:lang w:val="sv-FI"/>
        </w:rPr>
        <w:t> §</w:t>
      </w:r>
      <w:r w:rsidRPr="001E21F4">
        <w:rPr>
          <w:color w:val="000000" w:themeColor="text1"/>
          <w:lang w:val="sv-FI"/>
        </w:rPr>
        <w:t xml:space="preserve"> i </w:t>
      </w:r>
      <w:r w:rsidRPr="001E21F4">
        <w:rPr>
          <w:color w:val="000000" w:themeColor="text1"/>
        </w:rPr>
        <w:t>landskapslagen (2016:20) om energieffektivitet,</w:t>
      </w:r>
      <w:r w:rsidRPr="001E21F4">
        <w:rPr>
          <w:color w:val="000000" w:themeColor="text1"/>
          <w:lang w:val="sv-FI"/>
        </w:rPr>
        <w:t xml:space="preserve"> i den lydelse den paragrafen har efter att denna lag trätt i kraft.</w:t>
      </w:r>
    </w:p>
    <w:p w14:paraId="789AC6A2" w14:textId="77777777" w:rsidR="00F00AFB" w:rsidRPr="001E21F4" w:rsidRDefault="00F00AFB" w:rsidP="000F705C">
      <w:pPr>
        <w:pStyle w:val="ANormal"/>
        <w:rPr>
          <w:color w:val="000000" w:themeColor="text1"/>
          <w:lang w:val="sv-FI"/>
        </w:rPr>
      </w:pPr>
    </w:p>
    <w:p w14:paraId="547926A8" w14:textId="77777777" w:rsidR="00CC5F0F" w:rsidRDefault="00CC5F0F">
      <w:pPr>
        <w:pStyle w:val="ANormal"/>
        <w:jc w:val="center"/>
      </w:pPr>
      <w:hyperlink w:anchor="_top" w:tooltip="Klicka för att gå till toppen av dokumentet" w:history="1">
        <w:r>
          <w:rPr>
            <w:rStyle w:val="Hyperlnk"/>
          </w:rPr>
          <w:t>__________________</w:t>
        </w:r>
      </w:hyperlink>
    </w:p>
    <w:p w14:paraId="7020F541" w14:textId="77777777" w:rsidR="00F00AFB" w:rsidRPr="001E21F4" w:rsidRDefault="00F00AFB" w:rsidP="000F705C">
      <w:pPr>
        <w:pStyle w:val="ANormal"/>
        <w:rPr>
          <w:color w:val="000000" w:themeColor="text1"/>
          <w:lang w:val="sv-FI"/>
        </w:rPr>
      </w:pPr>
    </w:p>
    <w:p w14:paraId="1DCAB763" w14:textId="77777777" w:rsidR="00F940C7" w:rsidRPr="001E21F4" w:rsidRDefault="00F940C7" w:rsidP="000F705C">
      <w:pPr>
        <w:pStyle w:val="ANormal"/>
        <w:rPr>
          <w:color w:val="000000" w:themeColor="text1"/>
          <w:lang w:val="sv-FI"/>
        </w:rPr>
      </w:pPr>
    </w:p>
    <w:tbl>
      <w:tblPr>
        <w:tblW w:w="7931" w:type="dxa"/>
        <w:tblCellMar>
          <w:left w:w="0" w:type="dxa"/>
          <w:right w:w="0" w:type="dxa"/>
        </w:tblCellMar>
        <w:tblLook w:val="0000" w:firstRow="0" w:lastRow="0" w:firstColumn="0" w:lastColumn="0" w:noHBand="0" w:noVBand="0"/>
      </w:tblPr>
      <w:tblGrid>
        <w:gridCol w:w="4454"/>
        <w:gridCol w:w="3477"/>
      </w:tblGrid>
      <w:tr w:rsidR="00022D05" w14:paraId="6CFA02AC" w14:textId="77777777" w:rsidTr="00377650">
        <w:trPr>
          <w:cantSplit/>
        </w:trPr>
        <w:tc>
          <w:tcPr>
            <w:tcW w:w="7931" w:type="dxa"/>
            <w:gridSpan w:val="2"/>
          </w:tcPr>
          <w:p w14:paraId="1781E34F" w14:textId="17FFFB23" w:rsidR="00022D05" w:rsidRDefault="00022D05" w:rsidP="00377650">
            <w:pPr>
              <w:pStyle w:val="ANormal"/>
              <w:keepNext/>
            </w:pPr>
            <w:r>
              <w:t xml:space="preserve">Mariehamn </w:t>
            </w:r>
            <w:r w:rsidR="00664DEA">
              <w:t>den 1 april 2025</w:t>
            </w:r>
          </w:p>
        </w:tc>
      </w:tr>
      <w:tr w:rsidR="00022D05" w14:paraId="2A553160" w14:textId="77777777" w:rsidTr="00377650">
        <w:tc>
          <w:tcPr>
            <w:tcW w:w="4454" w:type="dxa"/>
            <w:vAlign w:val="bottom"/>
          </w:tcPr>
          <w:p w14:paraId="4E456A6F" w14:textId="77777777" w:rsidR="00022D05" w:rsidRDefault="00022D05" w:rsidP="00377650">
            <w:pPr>
              <w:pStyle w:val="ANormal"/>
              <w:keepNext/>
            </w:pPr>
          </w:p>
          <w:p w14:paraId="5810F82B" w14:textId="77777777" w:rsidR="00022D05" w:rsidRDefault="00022D05" w:rsidP="00377650">
            <w:pPr>
              <w:pStyle w:val="ANormal"/>
              <w:keepNext/>
            </w:pPr>
          </w:p>
          <w:p w14:paraId="1E0D6D47" w14:textId="77777777" w:rsidR="00022D05" w:rsidRDefault="00022D05" w:rsidP="00377650">
            <w:pPr>
              <w:pStyle w:val="ANormal"/>
              <w:keepNext/>
            </w:pPr>
            <w:r>
              <w:t>L a n t r å d</w:t>
            </w:r>
          </w:p>
        </w:tc>
        <w:tc>
          <w:tcPr>
            <w:tcW w:w="3477" w:type="dxa"/>
            <w:vAlign w:val="bottom"/>
          </w:tcPr>
          <w:p w14:paraId="0426069A" w14:textId="77777777" w:rsidR="00022D05" w:rsidRDefault="00022D05" w:rsidP="00377650">
            <w:pPr>
              <w:pStyle w:val="ANormal"/>
              <w:keepNext/>
            </w:pPr>
          </w:p>
          <w:p w14:paraId="41D7F233" w14:textId="77777777" w:rsidR="00022D05" w:rsidRDefault="00022D05" w:rsidP="00377650">
            <w:pPr>
              <w:pStyle w:val="ANormal"/>
              <w:keepNext/>
            </w:pPr>
          </w:p>
          <w:p w14:paraId="14736778" w14:textId="64CB4184" w:rsidR="00022D05" w:rsidRDefault="00022D05" w:rsidP="00377650">
            <w:pPr>
              <w:pStyle w:val="ANormal"/>
              <w:keepNext/>
            </w:pPr>
            <w:r>
              <w:t>Katrin Sjögren</w:t>
            </w:r>
          </w:p>
        </w:tc>
      </w:tr>
      <w:tr w:rsidR="00022D05" w14:paraId="0D91A59F" w14:textId="77777777" w:rsidTr="00377650">
        <w:tc>
          <w:tcPr>
            <w:tcW w:w="4454" w:type="dxa"/>
            <w:vAlign w:val="bottom"/>
          </w:tcPr>
          <w:p w14:paraId="2153EDFE" w14:textId="77777777" w:rsidR="00022D05" w:rsidRDefault="00022D05" w:rsidP="00377650">
            <w:pPr>
              <w:pStyle w:val="ANormal"/>
              <w:keepNext/>
            </w:pPr>
          </w:p>
          <w:p w14:paraId="2BDDF301" w14:textId="77777777" w:rsidR="00022D05" w:rsidRDefault="00022D05" w:rsidP="00377650">
            <w:pPr>
              <w:pStyle w:val="ANormal"/>
              <w:keepNext/>
            </w:pPr>
          </w:p>
          <w:p w14:paraId="7CC03D02" w14:textId="3143DAE3" w:rsidR="00022D05" w:rsidRDefault="00022D05" w:rsidP="00377650">
            <w:pPr>
              <w:pStyle w:val="ANormal"/>
              <w:keepNext/>
            </w:pPr>
            <w:r>
              <w:t>Föredragande minister</w:t>
            </w:r>
          </w:p>
        </w:tc>
        <w:tc>
          <w:tcPr>
            <w:tcW w:w="3477" w:type="dxa"/>
            <w:vAlign w:val="bottom"/>
          </w:tcPr>
          <w:p w14:paraId="75F17926" w14:textId="77777777" w:rsidR="00022D05" w:rsidRDefault="00022D05" w:rsidP="00377650">
            <w:pPr>
              <w:pStyle w:val="ANormal"/>
              <w:keepNext/>
            </w:pPr>
          </w:p>
          <w:p w14:paraId="4BC197B9" w14:textId="77777777" w:rsidR="00022D05" w:rsidRDefault="00022D05" w:rsidP="00377650">
            <w:pPr>
              <w:pStyle w:val="ANormal"/>
              <w:keepNext/>
            </w:pPr>
          </w:p>
          <w:p w14:paraId="5CE663DB" w14:textId="34162A79" w:rsidR="00022D05" w:rsidRDefault="00022D05" w:rsidP="00377650">
            <w:pPr>
              <w:pStyle w:val="ANormal"/>
              <w:keepNext/>
            </w:pPr>
            <w:r>
              <w:t>Camilla Gunell</w:t>
            </w:r>
          </w:p>
        </w:tc>
      </w:tr>
    </w:tbl>
    <w:p w14:paraId="38FC4563" w14:textId="77777777" w:rsidR="003418EF" w:rsidRDefault="003418EF" w:rsidP="003418EF">
      <w:pPr>
        <w:pStyle w:val="ANormal"/>
      </w:pPr>
    </w:p>
    <w:p w14:paraId="044694E8" w14:textId="277C45EA" w:rsidR="003418EF" w:rsidRDefault="003418EF">
      <w:pPr>
        <w:spacing w:after="0" w:line="240" w:lineRule="auto"/>
        <w:rPr>
          <w:rFonts w:ascii="Times New Roman" w:eastAsia="Times New Roman" w:hAnsi="Times New Roman"/>
          <w:szCs w:val="20"/>
          <w:lang w:val="sv-SE" w:eastAsia="sv-SE"/>
        </w:rPr>
      </w:pPr>
      <w:r>
        <w:br w:type="page"/>
      </w:r>
    </w:p>
    <w:p w14:paraId="4F00519A" w14:textId="77777777" w:rsidR="003418EF" w:rsidRPr="003418EF" w:rsidRDefault="003418EF" w:rsidP="003418EF">
      <w:pPr>
        <w:pStyle w:val="RubrikA"/>
        <w:rPr>
          <w:color w:val="000000" w:themeColor="text1"/>
        </w:rPr>
      </w:pPr>
      <w:bookmarkStart w:id="51" w:name="_Toc451955252"/>
      <w:bookmarkStart w:id="52" w:name="_Toc482804628"/>
      <w:bookmarkStart w:id="53" w:name="_Toc483299197"/>
      <w:bookmarkStart w:id="54" w:name="_Toc194412394"/>
      <w:r w:rsidRPr="003418EF">
        <w:rPr>
          <w:color w:val="000000" w:themeColor="text1"/>
        </w:rPr>
        <w:lastRenderedPageBreak/>
        <w:t>Bilaga</w:t>
      </w:r>
      <w:bookmarkEnd w:id="51"/>
      <w:bookmarkEnd w:id="52"/>
      <w:bookmarkEnd w:id="53"/>
      <w:bookmarkEnd w:id="54"/>
    </w:p>
    <w:p w14:paraId="5A477289" w14:textId="77777777" w:rsidR="003418EF" w:rsidRPr="003418EF" w:rsidRDefault="003418EF" w:rsidP="003418EF">
      <w:pPr>
        <w:pStyle w:val="Rubrikmellanrum"/>
        <w:rPr>
          <w:color w:val="000000" w:themeColor="text1"/>
        </w:rPr>
      </w:pPr>
    </w:p>
    <w:p w14:paraId="0201D9B3" w14:textId="77777777" w:rsidR="003418EF" w:rsidRPr="003418EF" w:rsidRDefault="003418EF" w:rsidP="003418EF">
      <w:pPr>
        <w:pStyle w:val="LagHuvRubr"/>
        <w:rPr>
          <w:b w:val="0"/>
          <w:bCs w:val="0"/>
          <w:color w:val="000000" w:themeColor="text1"/>
          <w:sz w:val="22"/>
        </w:rPr>
      </w:pPr>
      <w:bookmarkStart w:id="55" w:name="_Toc483299198"/>
      <w:bookmarkStart w:id="56" w:name="_Toc194412395"/>
      <w:r w:rsidRPr="003418EF">
        <w:rPr>
          <w:color w:val="000000" w:themeColor="text1"/>
        </w:rPr>
        <w:t>Lag</w:t>
      </w:r>
      <w:r w:rsidRPr="003418EF">
        <w:rPr>
          <w:color w:val="000000" w:themeColor="text1"/>
        </w:rPr>
        <w:br/>
        <w:t>om infrastruktur för distribution av alternativa drivmedel inom transportsektorn</w:t>
      </w:r>
      <w:bookmarkEnd w:id="55"/>
      <w:bookmarkEnd w:id="56"/>
    </w:p>
    <w:p w14:paraId="1C095908" w14:textId="77777777" w:rsidR="003418EF" w:rsidRPr="002E69A8" w:rsidRDefault="003418EF" w:rsidP="002E69A8">
      <w:pPr>
        <w:pStyle w:val="ANormal"/>
        <w:jc w:val="center"/>
        <w:rPr>
          <w:color w:val="000000" w:themeColor="text1"/>
        </w:rPr>
      </w:pPr>
      <w:r w:rsidRPr="003418EF">
        <w:rPr>
          <w:color w:val="000000" w:themeColor="text1"/>
        </w:rPr>
        <w:t>(FFS 475/2024)</w:t>
      </w:r>
    </w:p>
    <w:p w14:paraId="2DA959CF" w14:textId="77777777" w:rsidR="003418EF" w:rsidRPr="00CC5F0F" w:rsidRDefault="003418EF" w:rsidP="00CC5F0F">
      <w:pPr>
        <w:pStyle w:val="ANormal"/>
      </w:pPr>
    </w:p>
    <w:p w14:paraId="54E712C5" w14:textId="77777777" w:rsidR="003418EF" w:rsidRPr="003418EF" w:rsidRDefault="003418EF" w:rsidP="003418EF">
      <w:pPr>
        <w:pStyle w:val="ANormal"/>
        <w:rPr>
          <w:color w:val="000000" w:themeColor="text1"/>
        </w:rPr>
      </w:pPr>
      <w:r w:rsidRPr="003418EF">
        <w:rPr>
          <w:color w:val="000000" w:themeColor="text1"/>
        </w:rPr>
        <w:tab/>
        <w:t>I enlighet med riksdagens beslut föreskrivs:</w:t>
      </w:r>
    </w:p>
    <w:p w14:paraId="3FC7EEBA" w14:textId="77777777" w:rsidR="003418EF" w:rsidRPr="003418EF" w:rsidRDefault="003418EF" w:rsidP="003418EF">
      <w:pPr>
        <w:pStyle w:val="ANormal"/>
        <w:rPr>
          <w:color w:val="000000" w:themeColor="text1"/>
        </w:rPr>
      </w:pPr>
    </w:p>
    <w:p w14:paraId="741E2345" w14:textId="0FAB1103" w:rsidR="003418EF" w:rsidRPr="003418EF" w:rsidRDefault="003418EF" w:rsidP="003418EF">
      <w:pPr>
        <w:pStyle w:val="LagParagraf"/>
        <w:rPr>
          <w:color w:val="000000" w:themeColor="text1"/>
        </w:rPr>
      </w:pPr>
      <w:r w:rsidRPr="003418EF">
        <w:rPr>
          <w:color w:val="000000" w:themeColor="text1"/>
        </w:rPr>
        <w:t>1</w:t>
      </w:r>
      <w:r w:rsidR="00AC451D">
        <w:rPr>
          <w:color w:val="000000" w:themeColor="text1"/>
        </w:rPr>
        <w:t> §</w:t>
      </w:r>
    </w:p>
    <w:p w14:paraId="433BF5C4" w14:textId="77777777" w:rsidR="003418EF" w:rsidRPr="003418EF" w:rsidRDefault="003418EF" w:rsidP="003418EF">
      <w:pPr>
        <w:pStyle w:val="LagParagraf"/>
        <w:rPr>
          <w:i/>
          <w:iCs/>
          <w:color w:val="000000" w:themeColor="text1"/>
        </w:rPr>
      </w:pPr>
      <w:r w:rsidRPr="003418EF">
        <w:rPr>
          <w:i/>
          <w:iCs/>
          <w:color w:val="000000" w:themeColor="text1"/>
        </w:rPr>
        <w:t>Lagens syfte</w:t>
      </w:r>
    </w:p>
    <w:p w14:paraId="6E504906" w14:textId="77777777" w:rsidR="003418EF" w:rsidRPr="003418EF" w:rsidRDefault="003418EF" w:rsidP="003418EF">
      <w:pPr>
        <w:pStyle w:val="ANormal"/>
        <w:rPr>
          <w:color w:val="000000" w:themeColor="text1"/>
        </w:rPr>
      </w:pPr>
      <w:r w:rsidRPr="003418EF">
        <w:rPr>
          <w:color w:val="000000" w:themeColor="text1"/>
        </w:rPr>
        <w:tab/>
        <w:t>Genom denna lag preciseras och kompletteras Europaparlamentets och rådets förordning (EU) 2023/1804 om utbyggnad av infrastruktur för alternativa drivmedel och om upphävande av direktiv 2014/94/EU (infrastrukturförordningen) och dess nationella tillämpning.</w:t>
      </w:r>
    </w:p>
    <w:p w14:paraId="190E6FCE" w14:textId="77777777" w:rsidR="003418EF" w:rsidRPr="003418EF" w:rsidRDefault="003418EF" w:rsidP="003418EF">
      <w:pPr>
        <w:pStyle w:val="ANormal"/>
        <w:rPr>
          <w:color w:val="000000" w:themeColor="text1"/>
        </w:rPr>
      </w:pPr>
    </w:p>
    <w:p w14:paraId="59E3F8CB" w14:textId="29BB5B3D" w:rsidR="003418EF" w:rsidRPr="003418EF" w:rsidRDefault="003418EF" w:rsidP="003418EF">
      <w:pPr>
        <w:pStyle w:val="LagParagraf"/>
        <w:rPr>
          <w:color w:val="000000" w:themeColor="text1"/>
        </w:rPr>
      </w:pPr>
      <w:r w:rsidRPr="003418EF">
        <w:rPr>
          <w:color w:val="000000" w:themeColor="text1"/>
        </w:rPr>
        <w:t>2</w:t>
      </w:r>
      <w:r w:rsidR="00AC451D">
        <w:rPr>
          <w:color w:val="000000" w:themeColor="text1"/>
        </w:rPr>
        <w:t> §</w:t>
      </w:r>
    </w:p>
    <w:p w14:paraId="19CC5E1D" w14:textId="77777777" w:rsidR="003418EF" w:rsidRPr="003418EF" w:rsidRDefault="003418EF" w:rsidP="003418EF">
      <w:pPr>
        <w:pStyle w:val="LagParagraf"/>
        <w:rPr>
          <w:i/>
          <w:iCs/>
          <w:color w:val="000000" w:themeColor="text1"/>
        </w:rPr>
      </w:pPr>
      <w:r w:rsidRPr="003418EF">
        <w:rPr>
          <w:i/>
          <w:iCs/>
          <w:color w:val="000000" w:themeColor="text1"/>
        </w:rPr>
        <w:t>Visning av drivmedelspriser</w:t>
      </w:r>
    </w:p>
    <w:p w14:paraId="50433442" w14:textId="4E39BD87" w:rsidR="003418EF" w:rsidRPr="003418EF" w:rsidRDefault="003418EF" w:rsidP="003418EF">
      <w:pPr>
        <w:pStyle w:val="ANormal"/>
        <w:rPr>
          <w:color w:val="000000" w:themeColor="text1"/>
        </w:rPr>
      </w:pPr>
      <w:r w:rsidRPr="003418EF">
        <w:rPr>
          <w:color w:val="000000" w:themeColor="text1"/>
        </w:rPr>
        <w:tab/>
        <w:t xml:space="preserve">Om en i </w:t>
      </w:r>
      <w:r w:rsidR="00E87AE6">
        <w:rPr>
          <w:color w:val="000000" w:themeColor="text1"/>
        </w:rPr>
        <w:t>artikel </w:t>
      </w:r>
      <w:r w:rsidRPr="003418EF">
        <w:rPr>
          <w:color w:val="000000" w:themeColor="text1"/>
        </w:rPr>
        <w:t>2.40 i infrastrukturförordningen avsedd ansvarig för en tankningspunkt visar drivmedelspriserna genom att jämföra dem, ska vid jämförelsen iakttas den gemensamma metod som avses i</w:t>
      </w:r>
      <w:r w:rsidR="00AC451D">
        <w:rPr>
          <w:color w:val="000000" w:themeColor="text1"/>
        </w:rPr>
        <w:t> punkt</w:t>
      </w:r>
      <w:r w:rsidRPr="003418EF">
        <w:rPr>
          <w:color w:val="000000" w:themeColor="text1"/>
        </w:rPr>
        <w:t xml:space="preserve"> 10.3 i bilaga II till infrastrukturförordningen.</w:t>
      </w:r>
    </w:p>
    <w:p w14:paraId="3D38AAE2" w14:textId="3E75F2D7" w:rsidR="003418EF" w:rsidRPr="003418EF" w:rsidRDefault="003418EF" w:rsidP="003418EF">
      <w:pPr>
        <w:pStyle w:val="ANormal"/>
        <w:rPr>
          <w:color w:val="000000" w:themeColor="text1"/>
        </w:rPr>
      </w:pPr>
      <w:r w:rsidRPr="003418EF">
        <w:rPr>
          <w:color w:val="000000" w:themeColor="text1"/>
        </w:rPr>
        <w:tab/>
        <w:t>Transport- och kommunikationsverket får meddela närmare föreskrifter om bestämmande och visning av de jämförpriser som avses i 1</w:t>
      </w:r>
      <w:r w:rsidR="00AC451D">
        <w:rPr>
          <w:color w:val="000000" w:themeColor="text1"/>
        </w:rPr>
        <w:t> mom.</w:t>
      </w:r>
    </w:p>
    <w:p w14:paraId="420070F3" w14:textId="77777777" w:rsidR="003418EF" w:rsidRPr="003418EF" w:rsidRDefault="003418EF" w:rsidP="003418EF">
      <w:pPr>
        <w:pStyle w:val="ANormal"/>
        <w:rPr>
          <w:color w:val="000000" w:themeColor="text1"/>
        </w:rPr>
      </w:pPr>
    </w:p>
    <w:p w14:paraId="25F9F3BE" w14:textId="2E640911" w:rsidR="003418EF" w:rsidRPr="003418EF" w:rsidRDefault="003418EF" w:rsidP="003418EF">
      <w:pPr>
        <w:pStyle w:val="LagParagraf"/>
        <w:rPr>
          <w:color w:val="000000" w:themeColor="text1"/>
        </w:rPr>
      </w:pPr>
      <w:r w:rsidRPr="003418EF">
        <w:rPr>
          <w:color w:val="000000" w:themeColor="text1"/>
        </w:rPr>
        <w:t>3</w:t>
      </w:r>
      <w:r w:rsidR="00AC451D">
        <w:rPr>
          <w:color w:val="000000" w:themeColor="text1"/>
        </w:rPr>
        <w:t> §</w:t>
      </w:r>
    </w:p>
    <w:p w14:paraId="01089539" w14:textId="77777777" w:rsidR="003418EF" w:rsidRPr="003418EF" w:rsidRDefault="003418EF" w:rsidP="003418EF">
      <w:pPr>
        <w:pStyle w:val="LagParagraf"/>
        <w:rPr>
          <w:color w:val="000000" w:themeColor="text1"/>
        </w:rPr>
      </w:pPr>
      <w:r w:rsidRPr="003418EF">
        <w:rPr>
          <w:i/>
          <w:iCs/>
          <w:color w:val="000000" w:themeColor="text1"/>
        </w:rPr>
        <w:t>Tillsyn</w:t>
      </w:r>
    </w:p>
    <w:p w14:paraId="41514CFA" w14:textId="77777777" w:rsidR="003418EF" w:rsidRPr="003418EF" w:rsidRDefault="003418EF" w:rsidP="003418EF">
      <w:pPr>
        <w:pStyle w:val="ANormal"/>
        <w:rPr>
          <w:color w:val="000000" w:themeColor="text1"/>
        </w:rPr>
      </w:pPr>
      <w:r w:rsidRPr="003418EF">
        <w:rPr>
          <w:color w:val="000000" w:themeColor="text1"/>
        </w:rPr>
        <w:tab/>
        <w:t>Transport- och kommunikationsverket utövar tillsyn över att skyldigheterna enligt artiklarna 5.1–5.5, 5.7, 5.8, 5.10 och 5.11, 6.3, 7, 19 och 21 i infrastrukturförordningen och enligt Europeiska unionens rättsakter som meddelats med stöd av dem iakttas.</w:t>
      </w:r>
    </w:p>
    <w:p w14:paraId="6702DF2C" w14:textId="77777777" w:rsidR="003418EF" w:rsidRPr="003418EF" w:rsidRDefault="003418EF" w:rsidP="003418EF">
      <w:pPr>
        <w:pStyle w:val="ANormal"/>
        <w:rPr>
          <w:color w:val="000000" w:themeColor="text1"/>
        </w:rPr>
      </w:pPr>
      <w:r w:rsidRPr="003418EF">
        <w:rPr>
          <w:color w:val="000000" w:themeColor="text1"/>
        </w:rPr>
        <w:tab/>
        <w:t>Transport- och kommunikationsverket utövar tillsyn över att denna lag och de föreskrifter som meddelats med stöd av den iakttas.</w:t>
      </w:r>
    </w:p>
    <w:p w14:paraId="743883CE" w14:textId="77777777" w:rsidR="003418EF" w:rsidRPr="003418EF" w:rsidRDefault="003418EF" w:rsidP="003418EF">
      <w:pPr>
        <w:pStyle w:val="ANormal"/>
        <w:rPr>
          <w:color w:val="000000" w:themeColor="text1"/>
        </w:rPr>
      </w:pPr>
    </w:p>
    <w:p w14:paraId="37257A76" w14:textId="328FDCF4" w:rsidR="003418EF" w:rsidRPr="003418EF" w:rsidRDefault="003418EF" w:rsidP="003418EF">
      <w:pPr>
        <w:pStyle w:val="LagParagraf"/>
        <w:rPr>
          <w:color w:val="000000" w:themeColor="text1"/>
        </w:rPr>
      </w:pPr>
      <w:r w:rsidRPr="003418EF">
        <w:rPr>
          <w:color w:val="000000" w:themeColor="text1"/>
        </w:rPr>
        <w:t>4</w:t>
      </w:r>
      <w:r w:rsidR="00AC451D">
        <w:rPr>
          <w:color w:val="000000" w:themeColor="text1"/>
        </w:rPr>
        <w:t> §</w:t>
      </w:r>
    </w:p>
    <w:p w14:paraId="33D7C7D3" w14:textId="77777777" w:rsidR="003418EF" w:rsidRPr="003418EF" w:rsidRDefault="003418EF" w:rsidP="003418EF">
      <w:pPr>
        <w:pStyle w:val="LagParagraf"/>
        <w:rPr>
          <w:i/>
          <w:iCs/>
          <w:color w:val="000000" w:themeColor="text1"/>
        </w:rPr>
      </w:pPr>
      <w:r w:rsidRPr="003418EF">
        <w:rPr>
          <w:i/>
          <w:iCs/>
          <w:color w:val="000000" w:themeColor="text1"/>
        </w:rPr>
        <w:t>Rätt att få information</w:t>
      </w:r>
    </w:p>
    <w:p w14:paraId="7819C403" w14:textId="77777777" w:rsidR="003418EF" w:rsidRPr="003418EF" w:rsidRDefault="003418EF" w:rsidP="003418EF">
      <w:pPr>
        <w:pStyle w:val="ANormal"/>
        <w:rPr>
          <w:color w:val="000000" w:themeColor="text1"/>
        </w:rPr>
      </w:pPr>
      <w:r w:rsidRPr="003418EF">
        <w:rPr>
          <w:color w:val="000000" w:themeColor="text1"/>
        </w:rPr>
        <w:tab/>
        <w:t>Transport- och kommunikationsverket har rätt att trots sekretessbestämmelserna om företagshemligheter på begäran avgiftsfritt få sådan information som är nödvändig för att verket ska kunna utföra sina tillsynsuppgifter enligt denna lag av de aktörer vars skyldigheter fastställs i denna lag eller i Europeiska unionens rättsakter som gäller verksamhet som omfattas av denna lag, eller i föreskrifter som meddelats med stöd av denna lag.</w:t>
      </w:r>
    </w:p>
    <w:p w14:paraId="0F81A98B" w14:textId="77777777" w:rsidR="003418EF" w:rsidRPr="003418EF" w:rsidRDefault="003418EF" w:rsidP="003418EF">
      <w:pPr>
        <w:pStyle w:val="ANormal"/>
        <w:rPr>
          <w:color w:val="000000" w:themeColor="text1"/>
        </w:rPr>
      </w:pPr>
    </w:p>
    <w:p w14:paraId="7C51F61C" w14:textId="599C92FD" w:rsidR="003418EF" w:rsidRPr="003418EF" w:rsidRDefault="003418EF" w:rsidP="003418EF">
      <w:pPr>
        <w:pStyle w:val="LagParagraf"/>
        <w:rPr>
          <w:color w:val="000000" w:themeColor="text1"/>
        </w:rPr>
      </w:pPr>
      <w:r w:rsidRPr="003418EF">
        <w:rPr>
          <w:color w:val="000000" w:themeColor="text1"/>
        </w:rPr>
        <w:t>5</w:t>
      </w:r>
      <w:r w:rsidR="00AC451D">
        <w:rPr>
          <w:color w:val="000000" w:themeColor="text1"/>
        </w:rPr>
        <w:t> §</w:t>
      </w:r>
    </w:p>
    <w:p w14:paraId="6F5B8E59" w14:textId="77777777" w:rsidR="003418EF" w:rsidRPr="003418EF" w:rsidRDefault="003418EF" w:rsidP="003418EF">
      <w:pPr>
        <w:pStyle w:val="LagParagraf"/>
        <w:rPr>
          <w:color w:val="000000" w:themeColor="text1"/>
        </w:rPr>
      </w:pPr>
      <w:r w:rsidRPr="003418EF">
        <w:rPr>
          <w:i/>
          <w:iCs/>
          <w:color w:val="000000" w:themeColor="text1"/>
        </w:rPr>
        <w:t>Rätt att utföra inspektioner</w:t>
      </w:r>
    </w:p>
    <w:p w14:paraId="2670E80A" w14:textId="77777777" w:rsidR="003418EF" w:rsidRPr="003418EF" w:rsidRDefault="003418EF" w:rsidP="003418EF">
      <w:pPr>
        <w:pStyle w:val="ANormal"/>
        <w:rPr>
          <w:color w:val="000000" w:themeColor="text1"/>
        </w:rPr>
      </w:pPr>
      <w:r w:rsidRPr="003418EF">
        <w:rPr>
          <w:color w:val="000000" w:themeColor="text1"/>
        </w:rPr>
        <w:tab/>
        <w:t>Transport- och kommunikationsverket har rätt att få tillträde till ett område eller till en lokal eller ett annat utrymme, om det behövs för tillsynen enligt denna lag, och att där utföra inspektioner och vidta andra åtgärder som tillsynen kräver. Inspektioner får dock inte utföras i utrymmen som används för boende av permanent natur.</w:t>
      </w:r>
    </w:p>
    <w:p w14:paraId="54829D46" w14:textId="6B588179" w:rsidR="003418EF" w:rsidRPr="003418EF" w:rsidRDefault="003418EF" w:rsidP="003418EF">
      <w:pPr>
        <w:pStyle w:val="ANormal"/>
        <w:rPr>
          <w:color w:val="000000" w:themeColor="text1"/>
        </w:rPr>
      </w:pPr>
      <w:r w:rsidRPr="003418EF">
        <w:rPr>
          <w:color w:val="000000" w:themeColor="text1"/>
        </w:rPr>
        <w:tab/>
        <w:t>Vid inspektioner ska 39</w:t>
      </w:r>
      <w:r w:rsidR="00AC451D">
        <w:rPr>
          <w:color w:val="000000" w:themeColor="text1"/>
        </w:rPr>
        <w:t> §</w:t>
      </w:r>
      <w:r w:rsidRPr="003418EF">
        <w:rPr>
          <w:color w:val="000000" w:themeColor="text1"/>
        </w:rPr>
        <w:t xml:space="preserve"> i förvaltningslagen (434/2003) iakttas.</w:t>
      </w:r>
    </w:p>
    <w:p w14:paraId="31D877DF" w14:textId="77777777" w:rsidR="003418EF" w:rsidRPr="003418EF" w:rsidRDefault="003418EF" w:rsidP="003418EF">
      <w:pPr>
        <w:pStyle w:val="ANormal"/>
        <w:rPr>
          <w:color w:val="000000" w:themeColor="text1"/>
        </w:rPr>
      </w:pPr>
    </w:p>
    <w:p w14:paraId="587B8000" w14:textId="731FF9F4" w:rsidR="003418EF" w:rsidRPr="003418EF" w:rsidRDefault="003418EF" w:rsidP="003418EF">
      <w:pPr>
        <w:pStyle w:val="LagParagraf"/>
        <w:rPr>
          <w:color w:val="000000" w:themeColor="text1"/>
        </w:rPr>
      </w:pPr>
      <w:r w:rsidRPr="003418EF">
        <w:rPr>
          <w:color w:val="000000" w:themeColor="text1"/>
        </w:rPr>
        <w:lastRenderedPageBreak/>
        <w:t>6</w:t>
      </w:r>
      <w:r w:rsidR="00AC451D">
        <w:rPr>
          <w:color w:val="000000" w:themeColor="text1"/>
        </w:rPr>
        <w:t> §</w:t>
      </w:r>
    </w:p>
    <w:p w14:paraId="14EA5F9D" w14:textId="77777777" w:rsidR="003418EF" w:rsidRPr="003418EF" w:rsidRDefault="003418EF" w:rsidP="003418EF">
      <w:pPr>
        <w:pStyle w:val="LagParagraf"/>
        <w:rPr>
          <w:i/>
          <w:iCs/>
          <w:color w:val="000000" w:themeColor="text1"/>
        </w:rPr>
      </w:pPr>
      <w:r w:rsidRPr="003418EF">
        <w:rPr>
          <w:i/>
          <w:iCs/>
          <w:color w:val="000000" w:themeColor="text1"/>
        </w:rPr>
        <w:t>Vite, hot om tvångsutförande och hot om avbrytande</w:t>
      </w:r>
    </w:p>
    <w:p w14:paraId="7E62B4D1" w14:textId="77777777" w:rsidR="003418EF" w:rsidRPr="003418EF" w:rsidRDefault="003418EF" w:rsidP="003418EF">
      <w:pPr>
        <w:pStyle w:val="ANormal"/>
        <w:rPr>
          <w:color w:val="000000" w:themeColor="text1"/>
        </w:rPr>
      </w:pPr>
      <w:r w:rsidRPr="003418EF">
        <w:rPr>
          <w:color w:val="000000" w:themeColor="text1"/>
        </w:rPr>
        <w:tab/>
        <w:t>Transport- och kommunikationsverket får ålägga den som handlar i strid med bestämmelserna i denna lag, Europeiska unionens bestämmelser som gäller verksamhet som avses i denna lag eller föreskrifter som meddelats med stöd av denna lag att rätta till sitt fel eller sin försummelse. Beslutet kan förenas med vite eller med hot om att verksamheten helt eller delvis avbryts, eller att den försummade åtgärden vidtas på den försumliges bekostnad.</w:t>
      </w:r>
    </w:p>
    <w:p w14:paraId="2BBFAB44" w14:textId="77777777" w:rsidR="003418EF" w:rsidRPr="003418EF" w:rsidRDefault="003418EF" w:rsidP="003418EF">
      <w:pPr>
        <w:pStyle w:val="ANormal"/>
        <w:rPr>
          <w:color w:val="000000" w:themeColor="text1"/>
        </w:rPr>
      </w:pPr>
    </w:p>
    <w:p w14:paraId="731A148F" w14:textId="19874EF2" w:rsidR="003418EF" w:rsidRPr="003418EF" w:rsidRDefault="003418EF" w:rsidP="003418EF">
      <w:pPr>
        <w:pStyle w:val="LagParagraf"/>
        <w:rPr>
          <w:color w:val="000000" w:themeColor="text1"/>
        </w:rPr>
      </w:pPr>
      <w:r w:rsidRPr="003418EF">
        <w:rPr>
          <w:color w:val="000000" w:themeColor="text1"/>
        </w:rPr>
        <w:t>7</w:t>
      </w:r>
      <w:r w:rsidR="00AC451D">
        <w:rPr>
          <w:color w:val="000000" w:themeColor="text1"/>
        </w:rPr>
        <w:t> §</w:t>
      </w:r>
    </w:p>
    <w:p w14:paraId="4A93AF61" w14:textId="77777777" w:rsidR="003418EF" w:rsidRPr="003418EF" w:rsidRDefault="003418EF" w:rsidP="003418EF">
      <w:pPr>
        <w:pStyle w:val="LagParagraf"/>
        <w:rPr>
          <w:i/>
          <w:iCs/>
          <w:color w:val="000000" w:themeColor="text1"/>
        </w:rPr>
      </w:pPr>
      <w:r w:rsidRPr="003418EF">
        <w:rPr>
          <w:i/>
          <w:iCs/>
          <w:color w:val="000000" w:themeColor="text1"/>
        </w:rPr>
        <w:t>Sökande av ändring</w:t>
      </w:r>
    </w:p>
    <w:p w14:paraId="1EBBF8C7" w14:textId="77777777" w:rsidR="003418EF" w:rsidRPr="003418EF" w:rsidRDefault="003418EF" w:rsidP="003418EF">
      <w:pPr>
        <w:pStyle w:val="ANormal"/>
        <w:rPr>
          <w:color w:val="000000" w:themeColor="text1"/>
        </w:rPr>
      </w:pPr>
      <w:r w:rsidRPr="003418EF">
        <w:rPr>
          <w:color w:val="000000" w:themeColor="text1"/>
        </w:rPr>
        <w:tab/>
        <w:t>Omprövning av ett beslut som Transport- och kommunikationsverket meddelat med stöd av denna lag får begäras. Bestämmelser om begäran om omprövning finns i förvaltningslagen. Bestämmelser om sökande av ändring i förvaltningsdomstol finns i lagen om rättegång i förvaltningsärenden (808/2019).</w:t>
      </w:r>
    </w:p>
    <w:p w14:paraId="2C43AA49" w14:textId="77777777" w:rsidR="003418EF" w:rsidRPr="003418EF" w:rsidRDefault="003418EF" w:rsidP="003418EF">
      <w:pPr>
        <w:pStyle w:val="ANormal"/>
        <w:rPr>
          <w:color w:val="000000" w:themeColor="text1"/>
        </w:rPr>
      </w:pPr>
    </w:p>
    <w:p w14:paraId="3AE86AA4" w14:textId="63F15506" w:rsidR="003418EF" w:rsidRPr="003418EF" w:rsidRDefault="003418EF" w:rsidP="003418EF">
      <w:pPr>
        <w:pStyle w:val="LagParagraf"/>
        <w:rPr>
          <w:color w:val="000000" w:themeColor="text1"/>
        </w:rPr>
      </w:pPr>
      <w:r w:rsidRPr="003418EF">
        <w:rPr>
          <w:color w:val="000000" w:themeColor="text1"/>
        </w:rPr>
        <w:t>8</w:t>
      </w:r>
      <w:r w:rsidR="00AC451D">
        <w:rPr>
          <w:color w:val="000000" w:themeColor="text1"/>
        </w:rPr>
        <w:t> §</w:t>
      </w:r>
    </w:p>
    <w:p w14:paraId="014FF14B" w14:textId="77777777" w:rsidR="003418EF" w:rsidRPr="003418EF" w:rsidRDefault="003418EF" w:rsidP="003418EF">
      <w:pPr>
        <w:pStyle w:val="LagParagraf"/>
        <w:rPr>
          <w:i/>
          <w:iCs/>
          <w:color w:val="000000" w:themeColor="text1"/>
        </w:rPr>
      </w:pPr>
      <w:r w:rsidRPr="003418EF">
        <w:rPr>
          <w:i/>
          <w:iCs/>
          <w:color w:val="000000" w:themeColor="text1"/>
        </w:rPr>
        <w:t>Ikraftträdande</w:t>
      </w:r>
    </w:p>
    <w:p w14:paraId="72E88A4F" w14:textId="77777777" w:rsidR="003418EF" w:rsidRPr="003418EF" w:rsidRDefault="003418EF" w:rsidP="003418EF">
      <w:pPr>
        <w:pStyle w:val="ANormal"/>
        <w:rPr>
          <w:color w:val="000000" w:themeColor="text1"/>
        </w:rPr>
      </w:pPr>
      <w:r w:rsidRPr="003418EF">
        <w:rPr>
          <w:color w:val="000000" w:themeColor="text1"/>
        </w:rPr>
        <w:tab/>
        <w:t>Denna lag träder i kraft den 15 juli 2024.</w:t>
      </w:r>
    </w:p>
    <w:p w14:paraId="5E0EDE27" w14:textId="77777777" w:rsidR="003418EF" w:rsidRPr="003418EF" w:rsidRDefault="003418EF" w:rsidP="003418EF">
      <w:pPr>
        <w:pStyle w:val="ANormal"/>
        <w:rPr>
          <w:color w:val="000000" w:themeColor="text1"/>
        </w:rPr>
      </w:pPr>
      <w:r w:rsidRPr="003418EF">
        <w:rPr>
          <w:color w:val="000000" w:themeColor="text1"/>
        </w:rPr>
        <w:tab/>
        <w:t>Genom denna lag upphävs lagen om distribution av alternativa trafikbränslen (478/2017).</w:t>
      </w:r>
    </w:p>
    <w:p w14:paraId="7B6D614B" w14:textId="77777777" w:rsidR="003418EF" w:rsidRPr="003418EF" w:rsidRDefault="003418EF" w:rsidP="003418EF">
      <w:pPr>
        <w:pStyle w:val="ANormal"/>
        <w:rPr>
          <w:color w:val="000000" w:themeColor="text1"/>
        </w:rPr>
      </w:pPr>
    </w:p>
    <w:p w14:paraId="2E3A865D" w14:textId="77777777" w:rsidR="003418EF" w:rsidRPr="003418EF" w:rsidRDefault="003418EF" w:rsidP="003418EF">
      <w:pPr>
        <w:pStyle w:val="ANormal"/>
        <w:rPr>
          <w:color w:val="000000" w:themeColor="text1"/>
        </w:rPr>
      </w:pPr>
      <w:r w:rsidRPr="003418EF">
        <w:rPr>
          <w:color w:val="000000" w:themeColor="text1"/>
        </w:rPr>
        <w:t xml:space="preserve">RP 52/2024, </w:t>
      </w:r>
      <w:proofErr w:type="spellStart"/>
      <w:r w:rsidRPr="003418EF">
        <w:rPr>
          <w:color w:val="000000" w:themeColor="text1"/>
        </w:rPr>
        <w:t>KoUB</w:t>
      </w:r>
      <w:proofErr w:type="spellEnd"/>
      <w:r w:rsidRPr="003418EF">
        <w:rPr>
          <w:color w:val="000000" w:themeColor="text1"/>
        </w:rPr>
        <w:t xml:space="preserve"> 8/2024, </w:t>
      </w:r>
      <w:proofErr w:type="spellStart"/>
      <w:r w:rsidRPr="003418EF">
        <w:rPr>
          <w:color w:val="000000" w:themeColor="text1"/>
        </w:rPr>
        <w:t>RSv</w:t>
      </w:r>
      <w:proofErr w:type="spellEnd"/>
      <w:r w:rsidRPr="003418EF">
        <w:rPr>
          <w:color w:val="000000" w:themeColor="text1"/>
        </w:rPr>
        <w:t xml:space="preserve"> 55/2024</w:t>
      </w:r>
    </w:p>
    <w:p w14:paraId="16416B0A" w14:textId="77777777" w:rsidR="003418EF" w:rsidRPr="003418EF" w:rsidRDefault="003418EF" w:rsidP="003418EF">
      <w:pPr>
        <w:pStyle w:val="ANormal"/>
        <w:rPr>
          <w:color w:val="000000" w:themeColor="text1"/>
        </w:rPr>
      </w:pPr>
    </w:p>
    <w:p w14:paraId="66B41C86" w14:textId="77777777" w:rsidR="003418EF" w:rsidRPr="003418EF" w:rsidRDefault="003418EF" w:rsidP="003418EF">
      <w:pPr>
        <w:pStyle w:val="ANormal"/>
        <w:rPr>
          <w:color w:val="000000" w:themeColor="text1"/>
        </w:rPr>
      </w:pPr>
    </w:p>
    <w:p w14:paraId="26B71BDF" w14:textId="77777777" w:rsidR="003418EF" w:rsidRPr="00CC5F0F" w:rsidRDefault="003418EF" w:rsidP="00CC5F0F">
      <w:pPr>
        <w:pStyle w:val="ANormal"/>
      </w:pPr>
      <w:r w:rsidRPr="00CC5F0F">
        <w:t>Helsingfors den 5 juli 2024</w:t>
      </w:r>
    </w:p>
    <w:p w14:paraId="59B4EFA9" w14:textId="77777777" w:rsidR="003418EF" w:rsidRPr="00CC5F0F" w:rsidRDefault="003418EF" w:rsidP="00CC5F0F">
      <w:pPr>
        <w:pStyle w:val="ANormal"/>
      </w:pPr>
    </w:p>
    <w:p w14:paraId="0D5B0256" w14:textId="77777777" w:rsidR="003418EF" w:rsidRPr="00CC5F0F" w:rsidRDefault="003418EF" w:rsidP="003418EF">
      <w:pPr>
        <w:pStyle w:val="ANormal"/>
        <w:jc w:val="center"/>
        <w:rPr>
          <w:b/>
          <w:bCs/>
          <w:color w:val="000000" w:themeColor="text1"/>
        </w:rPr>
      </w:pPr>
      <w:r w:rsidRPr="00CC5F0F">
        <w:rPr>
          <w:b/>
          <w:bCs/>
          <w:color w:val="000000" w:themeColor="text1"/>
        </w:rPr>
        <w:t>Republikens President</w:t>
      </w:r>
    </w:p>
    <w:p w14:paraId="77754BD8" w14:textId="77777777" w:rsidR="003418EF" w:rsidRPr="003418EF" w:rsidRDefault="003418EF" w:rsidP="003418EF">
      <w:pPr>
        <w:pStyle w:val="ANormal"/>
        <w:jc w:val="center"/>
        <w:rPr>
          <w:b/>
          <w:bCs/>
          <w:color w:val="000000" w:themeColor="text1"/>
        </w:rPr>
      </w:pPr>
      <w:r w:rsidRPr="003418EF">
        <w:rPr>
          <w:b/>
          <w:bCs/>
          <w:color w:val="000000" w:themeColor="text1"/>
        </w:rPr>
        <w:t>Alexander Stubb</w:t>
      </w:r>
    </w:p>
    <w:p w14:paraId="69EB9CEB" w14:textId="77777777" w:rsidR="003418EF" w:rsidRPr="00CC5F0F" w:rsidRDefault="003418EF" w:rsidP="00CC5F0F">
      <w:pPr>
        <w:pStyle w:val="ANormal"/>
      </w:pPr>
    </w:p>
    <w:p w14:paraId="23D211E3" w14:textId="373F6AC1" w:rsidR="003418EF" w:rsidRPr="003418EF" w:rsidRDefault="003418EF" w:rsidP="00CC5F0F">
      <w:pPr>
        <w:pStyle w:val="ANormal"/>
        <w:jc w:val="right"/>
        <w:rPr>
          <w:color w:val="000000" w:themeColor="text1"/>
        </w:rPr>
      </w:pPr>
      <w:r w:rsidRPr="003418EF">
        <w:rPr>
          <w:color w:val="000000" w:themeColor="text1"/>
        </w:rPr>
        <w:t>Kommunikationsminister</w:t>
      </w:r>
      <w:r w:rsidR="00CC5F0F">
        <w:rPr>
          <w:color w:val="000000" w:themeColor="text1"/>
        </w:rPr>
        <w:t xml:space="preserve"> </w:t>
      </w:r>
      <w:r w:rsidRPr="003418EF">
        <w:rPr>
          <w:color w:val="000000" w:themeColor="text1"/>
        </w:rPr>
        <w:t xml:space="preserve">Lulu </w:t>
      </w:r>
      <w:proofErr w:type="spellStart"/>
      <w:r w:rsidRPr="003418EF">
        <w:rPr>
          <w:color w:val="000000" w:themeColor="text1"/>
        </w:rPr>
        <w:t>Ranne</w:t>
      </w:r>
      <w:proofErr w:type="spellEnd"/>
    </w:p>
    <w:p w14:paraId="6592E24B" w14:textId="77777777" w:rsidR="003418EF" w:rsidRDefault="003418EF" w:rsidP="003418EF">
      <w:pPr>
        <w:pStyle w:val="ANormal"/>
      </w:pPr>
    </w:p>
    <w:p w14:paraId="7118F64E" w14:textId="65AE101C" w:rsidR="00CC5F0F" w:rsidRDefault="00CC5F0F">
      <w:pPr>
        <w:spacing w:after="0" w:line="240" w:lineRule="auto"/>
        <w:rPr>
          <w:rFonts w:ascii="Times New Roman" w:eastAsia="Times New Roman" w:hAnsi="Times New Roman"/>
          <w:szCs w:val="20"/>
          <w:lang w:val="sv-SE" w:eastAsia="sv-SE"/>
        </w:rPr>
      </w:pPr>
      <w:r>
        <w:br w:type="page"/>
      </w:r>
    </w:p>
    <w:p w14:paraId="61ACF316" w14:textId="4B6CB733" w:rsidR="00CC5F0F" w:rsidRDefault="00CC5F0F" w:rsidP="00CC5F0F">
      <w:pPr>
        <w:pStyle w:val="RubrikA"/>
      </w:pPr>
      <w:bookmarkStart w:id="57" w:name="_Toc194412396"/>
      <w:r>
        <w:lastRenderedPageBreak/>
        <w:t>Parallelltexter</w:t>
      </w:r>
      <w:bookmarkEnd w:id="57"/>
    </w:p>
    <w:p w14:paraId="7F52ECDA" w14:textId="77777777" w:rsidR="00CC5F0F" w:rsidRDefault="00CC5F0F" w:rsidP="00CC5F0F">
      <w:pPr>
        <w:pStyle w:val="Rubrikmellanrum"/>
      </w:pPr>
    </w:p>
    <w:p w14:paraId="0832B15F" w14:textId="59157589" w:rsidR="00CC5F0F" w:rsidRPr="00CC5F0F" w:rsidRDefault="00CC5F0F" w:rsidP="00CC5F0F">
      <w:pPr>
        <w:pStyle w:val="ArendeUnderRubrik"/>
      </w:pPr>
      <w:r>
        <w:t xml:space="preserve">Parallelltexter till landskapsregeringens lagförslag nr </w:t>
      </w:r>
      <w:r w:rsidR="00664DEA">
        <w:t>19</w:t>
      </w:r>
      <w:r>
        <w:t>/</w:t>
      </w:r>
      <w:proofErr w:type="gramStart"/>
      <w:r>
        <w:t>2024-2025</w:t>
      </w:r>
      <w:proofErr w:type="gramEnd"/>
    </w:p>
    <w:sectPr w:rsidR="00CC5F0F" w:rsidRPr="00CC5F0F">
      <w:headerReference w:type="even" r:id="rId14"/>
      <w:headerReference w:type="default" r:id="rId15"/>
      <w:footerReference w:type="default" r:id="rId16"/>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1717" w14:textId="77777777" w:rsidR="00A50C10" w:rsidRDefault="00A50C10">
      <w:r>
        <w:separator/>
      </w:r>
    </w:p>
  </w:endnote>
  <w:endnote w:type="continuationSeparator" w:id="0">
    <w:p w14:paraId="05DE69B6" w14:textId="77777777" w:rsidR="00A50C10" w:rsidRDefault="00A5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F98C5"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DBF8" w14:textId="36911DD2" w:rsidR="00AF3004" w:rsidRPr="001C4AF9" w:rsidRDefault="00CC5F0F">
    <w:pPr>
      <w:pStyle w:val="Sidfot"/>
      <w:rPr>
        <w:lang w:val="sv-SE"/>
      </w:rPr>
    </w:pPr>
    <w:r>
      <w:rPr>
        <w:lang w:val="sv-SE"/>
      </w:rPr>
      <w:t>LF</w:t>
    </w:r>
    <w:r w:rsidR="00664DEA">
      <w:rPr>
        <w:lang w:val="sv-SE"/>
      </w:rPr>
      <w:t>19</w:t>
    </w:r>
    <w:r>
      <w:rPr>
        <w:lang w:val="sv-SE"/>
      </w:rPr>
      <w:t>20242025</w:t>
    </w:r>
    <w:r w:rsidR="00057864">
      <w:rPr>
        <w:lang w:val="sv-SE"/>
      </w:rPr>
      <w:t>.</w:t>
    </w:r>
    <w:r w:rsidR="00600FD9" w:rsidRPr="001C4AF9">
      <w:rPr>
        <w:lang w:val="sv-SE"/>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7A75"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915F" w14:textId="77777777" w:rsidR="00A50C10" w:rsidRDefault="00A50C10">
      <w:r>
        <w:separator/>
      </w:r>
    </w:p>
  </w:footnote>
  <w:footnote w:type="continuationSeparator" w:id="0">
    <w:p w14:paraId="09B72279" w14:textId="77777777" w:rsidR="00A50C10" w:rsidRDefault="00A50C10">
      <w:r>
        <w:continuationSeparator/>
      </w:r>
    </w:p>
  </w:footnote>
  <w:footnote w:id="1">
    <w:p w14:paraId="288F5E3B" w14:textId="57C0B9AA" w:rsidR="005451E0" w:rsidRPr="00BA2EC4" w:rsidRDefault="005451E0" w:rsidP="00BA2EC4">
      <w:pPr>
        <w:pStyle w:val="Fotnotstext"/>
        <w:jc w:val="both"/>
        <w:rPr>
          <w:rFonts w:ascii="Times New Roman" w:eastAsia="Times New Roman" w:hAnsi="Times New Roman"/>
          <w:lang w:val="sv-SE" w:eastAsia="sv-SE"/>
        </w:rPr>
      </w:pPr>
      <w:r>
        <w:rPr>
          <w:rStyle w:val="Fotnotsreferens"/>
        </w:rPr>
        <w:footnoteRef/>
      </w:r>
      <w:r>
        <w:t xml:space="preserve"> </w:t>
      </w:r>
      <w:r w:rsidR="00BA2EC4" w:rsidRPr="00BA2EC4">
        <w:rPr>
          <w:rFonts w:ascii="Times New Roman" w:eastAsia="Times New Roman" w:hAnsi="Times New Roman"/>
          <w:lang w:val="sv-SE" w:eastAsia="sv-SE"/>
        </w:rPr>
        <w:t>Enligt landskapsregeringens slutnotif</w:t>
      </w:r>
      <w:r w:rsidR="00B41F02">
        <w:rPr>
          <w:rFonts w:ascii="Times New Roman" w:eastAsia="Times New Roman" w:hAnsi="Times New Roman"/>
          <w:lang w:val="sv-SE" w:eastAsia="sv-SE"/>
        </w:rPr>
        <w:t>i</w:t>
      </w:r>
      <w:r w:rsidR="00BA2EC4" w:rsidRPr="00BA2EC4">
        <w:rPr>
          <w:rFonts w:ascii="Times New Roman" w:eastAsia="Times New Roman" w:hAnsi="Times New Roman"/>
          <w:lang w:val="sv-SE" w:eastAsia="sv-SE"/>
        </w:rPr>
        <w:t>ering av direktivet genomfördes det också genom författningarna landskapslag (2015:102) om tillämpning i landskapet Åland av rikslagstiftning om elmarknaden samt landskapsförordning (2015:108) om tillämpning i landskapet Åland av riksförfattningar om elmarknaden</w:t>
      </w:r>
      <w:r w:rsidR="00BA2EC4">
        <w:rPr>
          <w:rFonts w:ascii="Times New Roman" w:eastAsia="Times New Roman" w:hAnsi="Times New Roman"/>
          <w:lang w:val="sv-SE" w:eastAsia="sv-SE"/>
        </w:rPr>
        <w:t>.</w:t>
      </w:r>
    </w:p>
  </w:footnote>
  <w:footnote w:id="2">
    <w:p w14:paraId="51DF3067" w14:textId="7A50B462" w:rsidR="00401F91" w:rsidRPr="00401F91" w:rsidRDefault="00407BC8" w:rsidP="00726309">
      <w:pPr>
        <w:pStyle w:val="ANormal"/>
        <w:rPr>
          <w:sz w:val="20"/>
        </w:rPr>
      </w:pPr>
      <w:r>
        <w:rPr>
          <w:rStyle w:val="Fotnotsreferens"/>
        </w:rPr>
        <w:footnoteRef/>
      </w:r>
      <w:r>
        <w:t xml:space="preserve"> </w:t>
      </w:r>
      <w:r w:rsidRPr="00407BC8">
        <w:rPr>
          <w:sz w:val="20"/>
        </w:rPr>
        <w:t>Med EU:s klimatlag avses Europaparlamentets och rådets förordning (EU) 2021/1119 om inrättande av en ram för att uppnå klimatneutralitet och om ändring av förordningarna (EG) nr 401/2009 och (EU) 2018/1999 (europeisk klimatlag)</w:t>
      </w:r>
      <w:r>
        <w:rPr>
          <w:sz w:val="20"/>
        </w:rPr>
        <w:t>.</w:t>
      </w:r>
    </w:p>
  </w:footnote>
  <w:footnote w:id="3">
    <w:p w14:paraId="44932BC2" w14:textId="0525130F" w:rsidR="00401F91" w:rsidRPr="00401F91" w:rsidRDefault="00401F91" w:rsidP="00726309">
      <w:pPr>
        <w:pStyle w:val="Fotnotstext"/>
        <w:jc w:val="both"/>
        <w:rPr>
          <w:lang w:val="en-GB"/>
        </w:rPr>
      </w:pPr>
      <w:r>
        <w:rPr>
          <w:rStyle w:val="Fotnotsreferens"/>
        </w:rPr>
        <w:footnoteRef/>
      </w:r>
      <w:r>
        <w:t xml:space="preserve"> </w:t>
      </w:r>
      <w:r w:rsidRPr="00401F91">
        <w:rPr>
          <w:rFonts w:ascii="Times New Roman" w:eastAsia="Times New Roman" w:hAnsi="Times New Roman"/>
          <w:lang w:val="en-GB" w:eastAsia="sv-SE"/>
        </w:rPr>
        <w:t>SWD(2021) 637 final. Evaluation of Directive 2014/94/EU of the European Parliament and of the Council on the deployment of alternative fuels infrastructure</w:t>
      </w:r>
      <w:r>
        <w:rPr>
          <w:rFonts w:ascii="Times New Roman" w:eastAsia="Times New Roman" w:hAnsi="Times New Roman"/>
          <w:lang w:val="en-GB" w:eastAsia="sv-SE"/>
        </w:rPr>
        <w:t>.</w:t>
      </w:r>
    </w:p>
  </w:footnote>
  <w:footnote w:id="4">
    <w:p w14:paraId="0867E5B0" w14:textId="5748549C" w:rsidR="009A74E3" w:rsidRPr="00697010" w:rsidRDefault="009A74E3" w:rsidP="008666AE">
      <w:pPr>
        <w:pStyle w:val="Fotnotstext"/>
        <w:jc w:val="both"/>
        <w:rPr>
          <w:rFonts w:ascii="Times New Roman" w:hAnsi="Times New Roman"/>
          <w:color w:val="000000" w:themeColor="text1"/>
          <w:lang w:val="sv-SE"/>
        </w:rPr>
      </w:pPr>
      <w:r w:rsidRPr="00697010">
        <w:rPr>
          <w:rStyle w:val="Fotnotsreferens"/>
          <w:rFonts w:ascii="Times New Roman" w:hAnsi="Times New Roman"/>
          <w:color w:val="000000" w:themeColor="text1"/>
          <w:lang w:val="sv-SE"/>
        </w:rPr>
        <w:footnoteRef/>
      </w:r>
      <w:r w:rsidRPr="00697010">
        <w:rPr>
          <w:rFonts w:ascii="Times New Roman" w:hAnsi="Times New Roman"/>
          <w:color w:val="000000" w:themeColor="text1"/>
          <w:lang w:val="sv-SE"/>
        </w:rPr>
        <w:t xml:space="preserve"> Källa: ÅSUB. </w:t>
      </w:r>
      <w:r w:rsidR="006B1516" w:rsidRPr="00697010">
        <w:rPr>
          <w:rFonts w:ascii="Times New Roman" w:hAnsi="Times New Roman"/>
          <w:color w:val="000000" w:themeColor="text1"/>
          <w:lang w:val="sv-SE"/>
        </w:rPr>
        <w:t xml:space="preserve">Källan är </w:t>
      </w:r>
      <w:r w:rsidR="008B2290" w:rsidRPr="00697010">
        <w:rPr>
          <w:rFonts w:ascii="Times New Roman" w:hAnsi="Times New Roman"/>
          <w:color w:val="000000" w:themeColor="text1"/>
          <w:lang w:val="sv-SE"/>
        </w:rPr>
        <w:t>den</w:t>
      </w:r>
      <w:r w:rsidR="006B1516" w:rsidRPr="00697010">
        <w:rPr>
          <w:rFonts w:ascii="Times New Roman" w:hAnsi="Times New Roman"/>
          <w:color w:val="000000" w:themeColor="text1"/>
          <w:lang w:val="sv-SE"/>
        </w:rPr>
        <w:t>samma</w:t>
      </w:r>
      <w:r w:rsidRPr="00697010">
        <w:rPr>
          <w:rFonts w:ascii="Times New Roman" w:hAnsi="Times New Roman"/>
          <w:color w:val="000000" w:themeColor="text1"/>
          <w:lang w:val="sv-SE"/>
        </w:rPr>
        <w:t xml:space="preserve"> även vad beträffar uppgifterna</w:t>
      </w:r>
      <w:r w:rsidR="008B2290" w:rsidRPr="00697010">
        <w:rPr>
          <w:rFonts w:ascii="Times New Roman" w:hAnsi="Times New Roman"/>
          <w:color w:val="000000" w:themeColor="text1"/>
          <w:lang w:val="sv-SE"/>
        </w:rPr>
        <w:t xml:space="preserve"> </w:t>
      </w:r>
      <w:r w:rsidRPr="00697010">
        <w:rPr>
          <w:rFonts w:ascii="Times New Roman" w:hAnsi="Times New Roman"/>
          <w:color w:val="000000" w:themeColor="text1"/>
          <w:lang w:val="sv-SE"/>
        </w:rPr>
        <w:t>i övriga tabeller.</w:t>
      </w:r>
      <w:r w:rsidR="008666AE" w:rsidRPr="00697010">
        <w:rPr>
          <w:rFonts w:ascii="Times New Roman" w:hAnsi="Times New Roman"/>
          <w:color w:val="000000" w:themeColor="text1"/>
          <w:lang w:val="sv-SE"/>
        </w:rPr>
        <w:t xml:space="preserve"> Ur tabellen ovan kan utläsas att antalet stora och medelstora företag kan uppskattas till 29. Storleken på de för</w:t>
      </w:r>
      <w:r w:rsidR="008B2290" w:rsidRPr="00697010">
        <w:rPr>
          <w:rFonts w:ascii="Times New Roman" w:hAnsi="Times New Roman"/>
          <w:color w:val="000000" w:themeColor="text1"/>
          <w:lang w:val="sv-SE"/>
        </w:rPr>
        <w:t>e</w:t>
      </w:r>
      <w:r w:rsidR="008666AE" w:rsidRPr="00697010">
        <w:rPr>
          <w:rFonts w:ascii="Times New Roman" w:hAnsi="Times New Roman"/>
          <w:color w:val="000000" w:themeColor="text1"/>
          <w:lang w:val="sv-SE"/>
        </w:rPr>
        <w:t xml:space="preserve">tag med okänt antal anställda går inte att uppskatta men </w:t>
      </w:r>
      <w:r w:rsidR="008B2290" w:rsidRPr="00697010">
        <w:rPr>
          <w:rFonts w:ascii="Times New Roman" w:hAnsi="Times New Roman"/>
          <w:color w:val="000000" w:themeColor="text1"/>
          <w:lang w:val="sv-SE"/>
        </w:rPr>
        <w:t xml:space="preserve">de </w:t>
      </w:r>
      <w:r w:rsidR="008666AE" w:rsidRPr="00697010">
        <w:rPr>
          <w:rFonts w:ascii="Times New Roman" w:hAnsi="Times New Roman"/>
          <w:color w:val="000000" w:themeColor="text1"/>
          <w:lang w:val="sv-SE"/>
        </w:rPr>
        <w:t>torde falla utanför storleksramen stora och medelstora företag.</w:t>
      </w:r>
    </w:p>
  </w:footnote>
  <w:footnote w:id="5">
    <w:p w14:paraId="5927DFAA" w14:textId="7CC8B0BE" w:rsidR="008608E2" w:rsidRPr="00697010" w:rsidRDefault="008608E2" w:rsidP="008608E2">
      <w:pPr>
        <w:pStyle w:val="Fotnotstext"/>
        <w:spacing w:after="0"/>
        <w:jc w:val="both"/>
        <w:rPr>
          <w:rFonts w:ascii="Times New Roman" w:hAnsi="Times New Roman"/>
          <w:color w:val="000000" w:themeColor="text1"/>
          <w:lang w:val="sv-SE"/>
        </w:rPr>
      </w:pPr>
      <w:r w:rsidRPr="00697010">
        <w:rPr>
          <w:rStyle w:val="Fotnotsreferens"/>
          <w:color w:val="000000" w:themeColor="text1"/>
        </w:rPr>
        <w:t>4</w:t>
      </w:r>
      <w:r w:rsidRPr="00697010">
        <w:rPr>
          <w:rFonts w:ascii="Times New Roman" w:hAnsi="Times New Roman"/>
          <w:color w:val="000000" w:themeColor="text1"/>
          <w:lang w:val="sv-SE"/>
        </w:rPr>
        <w:t xml:space="preserve"> Se vidare redogörelsen gällande </w:t>
      </w:r>
      <w:r w:rsidRPr="00697010">
        <w:rPr>
          <w:rFonts w:ascii="Times New Roman" w:hAnsi="Times New Roman"/>
          <w:color w:val="000000" w:themeColor="text1"/>
          <w:lang w:val="sv-SE"/>
        </w:rPr>
        <w:t>laddhybrider i avsnitt 13 nedan.</w:t>
      </w:r>
    </w:p>
  </w:footnote>
  <w:footnote w:id="6">
    <w:p w14:paraId="0CF829CB" w14:textId="77777777" w:rsidR="00284CD5" w:rsidRPr="001C4E3E" w:rsidRDefault="00284CD5" w:rsidP="00284CD5">
      <w:pPr>
        <w:pStyle w:val="Fotnotstext"/>
        <w:jc w:val="both"/>
        <w:rPr>
          <w:rFonts w:ascii="Times New Roman" w:eastAsia="Times New Roman" w:hAnsi="Times New Roman"/>
          <w:lang w:val="sv-SE" w:eastAsia="sv-SE"/>
        </w:rPr>
      </w:pPr>
      <w:r>
        <w:rPr>
          <w:rStyle w:val="Fotnotsreferens"/>
        </w:rPr>
        <w:footnoteRef/>
      </w:r>
      <w:r>
        <w:t xml:space="preserve"> </w:t>
      </w:r>
      <w:r w:rsidRPr="001C4E3E">
        <w:rPr>
          <w:rFonts w:ascii="Times New Roman" w:eastAsia="Times New Roman" w:hAnsi="Times New Roman"/>
          <w:lang w:val="sv-SE" w:eastAsia="sv-SE"/>
        </w:rPr>
        <w:t>Det</w:t>
      </w:r>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transeuropeiska transportnätet</w:t>
      </w:r>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(TEN-T) är ett av tre</w:t>
      </w:r>
      <w:r>
        <w:rPr>
          <w:rFonts w:ascii="Times New Roman" w:eastAsia="Times New Roman" w:hAnsi="Times New Roman"/>
          <w:lang w:val="sv-SE" w:eastAsia="sv-SE"/>
        </w:rPr>
        <w:t xml:space="preserve"> </w:t>
      </w:r>
      <w:hyperlink r:id="rId1" w:tooltip="Transeuropeiska nät" w:history="1">
        <w:r w:rsidRPr="001C4E3E">
          <w:rPr>
            <w:rFonts w:ascii="Times New Roman" w:eastAsia="Times New Roman" w:hAnsi="Times New Roman"/>
            <w:lang w:val="sv-SE" w:eastAsia="sv-SE"/>
          </w:rPr>
          <w:t>transeuropeiska nät</w:t>
        </w:r>
      </w:hyperlink>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(TEN) inom</w:t>
      </w:r>
      <w:r>
        <w:rPr>
          <w:rFonts w:ascii="Times New Roman" w:eastAsia="Times New Roman" w:hAnsi="Times New Roman"/>
          <w:lang w:val="sv-SE" w:eastAsia="sv-SE"/>
        </w:rPr>
        <w:t xml:space="preserve"> </w:t>
      </w:r>
      <w:hyperlink r:id="rId2" w:tooltip="Europeiska unionen" w:history="1">
        <w:r w:rsidRPr="001C4E3E">
          <w:rPr>
            <w:rFonts w:ascii="Times New Roman" w:eastAsia="Times New Roman" w:hAnsi="Times New Roman"/>
            <w:lang w:val="sv-SE" w:eastAsia="sv-SE"/>
          </w:rPr>
          <w:t>Europeiska unionen</w:t>
        </w:r>
      </w:hyperlink>
      <w:r w:rsidRPr="001C4E3E">
        <w:rPr>
          <w:rFonts w:ascii="Times New Roman" w:eastAsia="Times New Roman" w:hAnsi="Times New Roman"/>
          <w:lang w:val="sv-SE" w:eastAsia="sv-SE"/>
        </w:rPr>
        <w:t>. Det igångsattes på</w:t>
      </w:r>
      <w:r>
        <w:rPr>
          <w:rFonts w:ascii="Times New Roman" w:eastAsia="Times New Roman" w:hAnsi="Times New Roman"/>
          <w:lang w:val="sv-SE" w:eastAsia="sv-SE"/>
        </w:rPr>
        <w:t xml:space="preserve"> </w:t>
      </w:r>
      <w:hyperlink r:id="rId3" w:tooltip="1980-talet" w:history="1">
        <w:r w:rsidRPr="001C4E3E">
          <w:rPr>
            <w:rFonts w:ascii="Times New Roman" w:eastAsia="Times New Roman" w:hAnsi="Times New Roman"/>
            <w:lang w:val="sv-SE" w:eastAsia="sv-SE"/>
          </w:rPr>
          <w:t>1980-talet</w:t>
        </w:r>
      </w:hyperlink>
      <w:r w:rsidRPr="001C4E3E">
        <w:rPr>
          <w:rFonts w:ascii="Times New Roman" w:eastAsia="Times New Roman" w:hAnsi="Times New Roman"/>
          <w:lang w:val="sv-SE" w:eastAsia="sv-SE"/>
        </w:rPr>
        <w:t>. Det är ett</w:t>
      </w:r>
      <w:r>
        <w:rPr>
          <w:rFonts w:ascii="Times New Roman" w:eastAsia="Times New Roman" w:hAnsi="Times New Roman"/>
          <w:lang w:val="sv-SE" w:eastAsia="sv-SE"/>
        </w:rPr>
        <w:t xml:space="preserve"> </w:t>
      </w:r>
      <w:hyperlink r:id="rId4" w:tooltip="Megaprojekt" w:history="1">
        <w:r w:rsidRPr="001C4E3E">
          <w:rPr>
            <w:rFonts w:ascii="Times New Roman" w:eastAsia="Times New Roman" w:hAnsi="Times New Roman"/>
            <w:lang w:val="sv-SE" w:eastAsia="sv-SE"/>
          </w:rPr>
          <w:t>megaprojekt</w:t>
        </w:r>
      </w:hyperlink>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för att maximera</w:t>
      </w:r>
      <w:r>
        <w:rPr>
          <w:rFonts w:ascii="Times New Roman" w:eastAsia="Times New Roman" w:hAnsi="Times New Roman"/>
          <w:lang w:val="sv-SE" w:eastAsia="sv-SE"/>
        </w:rPr>
        <w:t xml:space="preserve"> </w:t>
      </w:r>
      <w:hyperlink r:id="rId5" w:tooltip="Logistik" w:history="1">
        <w:r w:rsidRPr="001C4E3E">
          <w:rPr>
            <w:rFonts w:ascii="Times New Roman" w:eastAsia="Times New Roman" w:hAnsi="Times New Roman"/>
            <w:lang w:val="sv-SE" w:eastAsia="sv-SE"/>
          </w:rPr>
          <w:t>logistiken</w:t>
        </w:r>
      </w:hyperlink>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inom</w:t>
      </w:r>
      <w:r>
        <w:rPr>
          <w:rFonts w:ascii="Times New Roman" w:eastAsia="Times New Roman" w:hAnsi="Times New Roman"/>
          <w:lang w:val="sv-SE" w:eastAsia="sv-SE"/>
        </w:rPr>
        <w:t xml:space="preserve"> </w:t>
      </w:r>
      <w:hyperlink r:id="rId6" w:tooltip="Infrastruktur" w:history="1">
        <w:r w:rsidRPr="001C4E3E">
          <w:rPr>
            <w:rFonts w:ascii="Times New Roman" w:eastAsia="Times New Roman" w:hAnsi="Times New Roman"/>
            <w:lang w:val="sv-SE" w:eastAsia="sv-SE"/>
          </w:rPr>
          <w:t>infrastruktur</w:t>
        </w:r>
      </w:hyperlink>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och</w:t>
      </w:r>
      <w:r>
        <w:rPr>
          <w:rFonts w:ascii="Times New Roman" w:eastAsia="Times New Roman" w:hAnsi="Times New Roman"/>
          <w:lang w:val="sv-SE" w:eastAsia="sv-SE"/>
        </w:rPr>
        <w:t xml:space="preserve"> </w:t>
      </w:r>
      <w:hyperlink r:id="rId7" w:tooltip="Transport" w:history="1">
        <w:r w:rsidRPr="001C4E3E">
          <w:rPr>
            <w:rFonts w:ascii="Times New Roman" w:eastAsia="Times New Roman" w:hAnsi="Times New Roman"/>
            <w:lang w:val="sv-SE" w:eastAsia="sv-SE"/>
          </w:rPr>
          <w:t>transport</w:t>
        </w:r>
      </w:hyperlink>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i EU.</w:t>
      </w:r>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Megaprojektet planerar behovet av</w:t>
      </w:r>
      <w:r>
        <w:rPr>
          <w:rFonts w:ascii="Times New Roman" w:eastAsia="Times New Roman" w:hAnsi="Times New Roman"/>
          <w:lang w:val="sv-SE" w:eastAsia="sv-SE"/>
        </w:rPr>
        <w:t xml:space="preserve"> </w:t>
      </w:r>
      <w:hyperlink r:id="rId8" w:tooltip="Väg" w:history="1">
        <w:r w:rsidRPr="001C4E3E">
          <w:rPr>
            <w:rFonts w:ascii="Times New Roman" w:eastAsia="Times New Roman" w:hAnsi="Times New Roman"/>
            <w:lang w:val="sv-SE" w:eastAsia="sv-SE"/>
          </w:rPr>
          <w:t>vägar</w:t>
        </w:r>
      </w:hyperlink>
      <w:r w:rsidRPr="001C4E3E">
        <w:rPr>
          <w:rFonts w:ascii="Times New Roman" w:eastAsia="Times New Roman" w:hAnsi="Times New Roman"/>
          <w:lang w:val="sv-SE" w:eastAsia="sv-SE"/>
        </w:rPr>
        <w:t>,</w:t>
      </w:r>
      <w:r>
        <w:rPr>
          <w:rFonts w:ascii="Times New Roman" w:eastAsia="Times New Roman" w:hAnsi="Times New Roman"/>
          <w:lang w:val="sv-SE" w:eastAsia="sv-SE"/>
        </w:rPr>
        <w:t xml:space="preserve"> </w:t>
      </w:r>
      <w:hyperlink r:id="rId9" w:tooltip="Järnväg" w:history="1">
        <w:r w:rsidRPr="001C4E3E">
          <w:rPr>
            <w:rFonts w:ascii="Times New Roman" w:eastAsia="Times New Roman" w:hAnsi="Times New Roman"/>
            <w:lang w:val="sv-SE" w:eastAsia="sv-SE"/>
          </w:rPr>
          <w:t>järnvägsnät</w:t>
        </w:r>
      </w:hyperlink>
      <w:r w:rsidRPr="001C4E3E">
        <w:rPr>
          <w:rFonts w:ascii="Times New Roman" w:eastAsia="Times New Roman" w:hAnsi="Times New Roman"/>
          <w:lang w:val="sv-SE" w:eastAsia="sv-SE"/>
        </w:rPr>
        <w:t>,</w:t>
      </w:r>
      <w:r>
        <w:rPr>
          <w:rFonts w:ascii="Times New Roman" w:eastAsia="Times New Roman" w:hAnsi="Times New Roman"/>
          <w:lang w:val="sv-SE" w:eastAsia="sv-SE"/>
        </w:rPr>
        <w:t xml:space="preserve"> </w:t>
      </w:r>
      <w:hyperlink r:id="rId10" w:tooltip="Kanal" w:history="1">
        <w:r w:rsidRPr="001C4E3E">
          <w:rPr>
            <w:rFonts w:ascii="Times New Roman" w:eastAsia="Times New Roman" w:hAnsi="Times New Roman"/>
            <w:lang w:val="sv-SE" w:eastAsia="sv-SE"/>
          </w:rPr>
          <w:t>vattenvägar</w:t>
        </w:r>
      </w:hyperlink>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samt</w:t>
      </w:r>
      <w:r>
        <w:rPr>
          <w:rFonts w:ascii="Times New Roman" w:eastAsia="Times New Roman" w:hAnsi="Times New Roman"/>
          <w:lang w:val="sv-SE" w:eastAsia="sv-SE"/>
        </w:rPr>
        <w:t xml:space="preserve"> </w:t>
      </w:r>
      <w:hyperlink r:id="rId11" w:tooltip="Satellitnavigation" w:history="1">
        <w:r w:rsidRPr="001C4E3E">
          <w:rPr>
            <w:rFonts w:ascii="Times New Roman" w:eastAsia="Times New Roman" w:hAnsi="Times New Roman"/>
            <w:lang w:val="sv-SE" w:eastAsia="sv-SE"/>
          </w:rPr>
          <w:t>satellitnavigationssystemet</w:t>
        </w:r>
      </w:hyperlink>
      <w:r>
        <w:rPr>
          <w:rFonts w:ascii="Times New Roman" w:eastAsia="Times New Roman" w:hAnsi="Times New Roman"/>
          <w:lang w:val="sv-SE" w:eastAsia="sv-SE"/>
        </w:rPr>
        <w:t xml:space="preserve"> </w:t>
      </w:r>
      <w:hyperlink r:id="rId12" w:tooltip="Galileo (satellitnavigationssystem)" w:history="1">
        <w:r w:rsidRPr="001C4E3E">
          <w:rPr>
            <w:rFonts w:ascii="Times New Roman" w:eastAsia="Times New Roman" w:hAnsi="Times New Roman"/>
            <w:lang w:val="sv-SE" w:eastAsia="sv-SE"/>
          </w:rPr>
          <w:t>Galileo</w:t>
        </w:r>
      </w:hyperlink>
      <w:r w:rsidRPr="001C4E3E">
        <w:rPr>
          <w:rFonts w:ascii="Times New Roman" w:eastAsia="Times New Roman" w:hAnsi="Times New Roman"/>
          <w:lang w:val="sv-SE" w:eastAsia="sv-SE"/>
        </w:rPr>
        <w:t>. Man nämner en byggkostnad på 600 miljarder euro = 6 000 miljarder kronor) för att bygga nätet.</w:t>
      </w:r>
      <w:r>
        <w:rPr>
          <w:rFonts w:ascii="Times New Roman" w:eastAsia="Times New Roman" w:hAnsi="Times New Roman"/>
          <w:lang w:val="sv-SE" w:eastAsia="sv-SE"/>
        </w:rPr>
        <w:t xml:space="preserve"> </w:t>
      </w:r>
      <w:r w:rsidRPr="001C4E3E">
        <w:rPr>
          <w:rFonts w:ascii="Times New Roman" w:eastAsia="Times New Roman" w:hAnsi="Times New Roman"/>
          <w:lang w:val="sv-SE" w:eastAsia="sv-SE"/>
        </w:rPr>
        <w:t>EU bidrar med skattemedel till infrastrukturprojekt via TEN. Minst en miljard euro om året betalas ut, normalt upp till tio procent av kostnaden om det rör sig om internationellt viktiga länkar.</w:t>
      </w:r>
    </w:p>
  </w:footnote>
  <w:footnote w:id="7">
    <w:p w14:paraId="3E4D3F90" w14:textId="77777777" w:rsidR="00371FFC" w:rsidRPr="008A502A" w:rsidRDefault="00371FFC" w:rsidP="00371FFC">
      <w:pPr>
        <w:pStyle w:val="Fotnotstext"/>
        <w:jc w:val="both"/>
        <w:rPr>
          <w:rFonts w:ascii="Times New Roman" w:eastAsia="Times New Roman" w:hAnsi="Times New Roman"/>
          <w:lang w:val="sv-SE" w:eastAsia="sv-SE"/>
        </w:rPr>
      </w:pPr>
      <w:r>
        <w:rPr>
          <w:rStyle w:val="Fotnotsreferens"/>
        </w:rPr>
        <w:footnoteRef/>
      </w:r>
      <w:r>
        <w:t xml:space="preserve"> </w:t>
      </w:r>
      <w:r w:rsidRPr="008A502A">
        <w:rPr>
          <w:rFonts w:ascii="Times New Roman" w:eastAsia="Times New Roman" w:hAnsi="Times New Roman"/>
          <w:lang w:val="sv-SE" w:eastAsia="sv-SE"/>
        </w:rPr>
        <w:t>FuelEU Maritime står för utfasning av fossila bränslen inom sjöfarten. Som en del av Europeiska kommissionens 55 procentslagstiftningspaket främjar Europaparlamentets och rådets förordning (EU) 2023/1805 om användningen av förnybara och koldioxidsnåla bränslen inom sjöfarten och om ändring av direktiv 2009/16/EG (FuelEU Maritime-förordningen) användningen av förnybara, koldioxidsnåla bränslen och ren energiteknik för fartyg, vilket är avgörande för att stödja utfasningen av fossila bränslen inom sektorn. Förordningen ska tillämpas fullt ut från och med den 1 januari 2025, med undantag för artiklarna</w:t>
      </w:r>
      <w:r>
        <w:rPr>
          <w:rFonts w:ascii="Times New Roman" w:eastAsia="Times New Roman" w:hAnsi="Times New Roman"/>
          <w:lang w:val="sv-SE" w:eastAsia="sv-SE"/>
        </w:rPr>
        <w:t> </w:t>
      </w:r>
      <w:r w:rsidRPr="008A502A">
        <w:rPr>
          <w:rFonts w:ascii="Times New Roman" w:eastAsia="Times New Roman" w:hAnsi="Times New Roman"/>
          <w:lang w:val="sv-SE" w:eastAsia="sv-SE"/>
        </w:rPr>
        <w:t>8 och 9 om övervakningsplaner som ska tillämpas från och med augusti 2024.</w:t>
      </w:r>
    </w:p>
  </w:footnote>
  <w:footnote w:id="8">
    <w:p w14:paraId="7AED7ECA" w14:textId="011CBFE2" w:rsidR="00597995" w:rsidRPr="00697010" w:rsidRDefault="00597995" w:rsidP="00315D29">
      <w:pPr>
        <w:pStyle w:val="Fotnotstext"/>
        <w:jc w:val="both"/>
        <w:rPr>
          <w:rFonts w:ascii="Times New Roman" w:eastAsia="Times New Roman" w:hAnsi="Times New Roman"/>
          <w:color w:val="000000" w:themeColor="text1"/>
          <w:lang w:val="sv-SE" w:eastAsia="sv-SE"/>
        </w:rPr>
      </w:pPr>
      <w:r w:rsidRPr="00697010">
        <w:rPr>
          <w:rStyle w:val="Fotnotsreferens"/>
          <w:rFonts w:ascii="Times New Roman" w:hAnsi="Times New Roman"/>
          <w:color w:val="000000" w:themeColor="text1"/>
          <w:lang w:val="sv-SE"/>
        </w:rPr>
        <w:footnoteRef/>
      </w:r>
      <w:r w:rsidR="00B66D94" w:rsidRPr="00697010">
        <w:rPr>
          <w:rFonts w:ascii="Times New Roman" w:eastAsia="Times New Roman" w:hAnsi="Times New Roman"/>
          <w:color w:val="000000" w:themeColor="text1"/>
          <w:lang w:val="sv-SE" w:eastAsia="sv-SE"/>
        </w:rPr>
        <w:t xml:space="preserve"> </w:t>
      </w:r>
      <w:r w:rsidRPr="00697010">
        <w:rPr>
          <w:rFonts w:ascii="Times New Roman" w:eastAsia="Times New Roman" w:hAnsi="Times New Roman"/>
          <w:color w:val="000000" w:themeColor="text1"/>
          <w:lang w:val="sv-SE" w:eastAsia="sv-SE"/>
        </w:rPr>
        <w:t xml:space="preserve">Samma problem finns vad beträffar färgerna på fordonen där det heller inte finns uppgifter därom i riksregistrerade fordon. </w:t>
      </w:r>
      <w:r w:rsidR="00F73662" w:rsidRPr="00697010">
        <w:rPr>
          <w:rFonts w:ascii="Times New Roman" w:eastAsia="Times New Roman" w:hAnsi="Times New Roman"/>
          <w:color w:val="000000" w:themeColor="text1"/>
          <w:lang w:val="sv-SE" w:eastAsia="sv-SE"/>
        </w:rPr>
        <w:t xml:space="preserve">Sådana </w:t>
      </w:r>
      <w:r w:rsidR="0060367E" w:rsidRPr="00697010">
        <w:rPr>
          <w:rFonts w:ascii="Times New Roman" w:eastAsia="Times New Roman" w:hAnsi="Times New Roman"/>
          <w:color w:val="000000" w:themeColor="text1"/>
          <w:lang w:val="sv-SE" w:eastAsia="sv-SE"/>
        </w:rPr>
        <w:t>uppgifter införs</w:t>
      </w:r>
      <w:r w:rsidRPr="00697010">
        <w:rPr>
          <w:rFonts w:ascii="Times New Roman" w:eastAsia="Times New Roman" w:hAnsi="Times New Roman"/>
          <w:color w:val="000000" w:themeColor="text1"/>
          <w:lang w:val="sv-SE" w:eastAsia="sv-SE"/>
        </w:rPr>
        <w:t xml:space="preserve"> i samband med att fordonen i fråga registreras i det åländska fordonsregistret.</w:t>
      </w:r>
    </w:p>
  </w:footnote>
  <w:footnote w:id="9">
    <w:p w14:paraId="0A372C1D" w14:textId="4971D457" w:rsidR="003A166C" w:rsidRPr="003A166C" w:rsidRDefault="003A166C" w:rsidP="003A166C">
      <w:pPr>
        <w:pStyle w:val="Fotnotstext"/>
        <w:jc w:val="both"/>
        <w:rPr>
          <w:rFonts w:ascii="Times New Roman" w:hAnsi="Times New Roman"/>
          <w:lang w:val="sv-SE"/>
        </w:rPr>
      </w:pPr>
      <w:r w:rsidRPr="003A166C">
        <w:rPr>
          <w:rStyle w:val="Fotnotsreferens"/>
          <w:rFonts w:ascii="Times New Roman" w:hAnsi="Times New Roman"/>
          <w:lang w:val="sv-SE"/>
        </w:rPr>
        <w:footnoteRef/>
      </w:r>
      <w:r w:rsidRPr="003A166C">
        <w:rPr>
          <w:rFonts w:ascii="Times New Roman" w:hAnsi="Times New Roman"/>
          <w:lang w:val="sv-SE"/>
        </w:rPr>
        <w:t xml:space="preserve"> Författningsnumret på markanvändnings- och bygglagen, FFS 132/1999, vilket borde finnas angivet i vederbörlig ordning, saknas i den nuvarande lagtexten till följd av ett förbiseende.</w:t>
      </w:r>
    </w:p>
  </w:footnote>
  <w:footnote w:id="10">
    <w:p w14:paraId="1A5346E0" w14:textId="5151DAA2" w:rsidR="0018791E" w:rsidRPr="00697010" w:rsidRDefault="0018791E" w:rsidP="0018791E">
      <w:pPr>
        <w:pStyle w:val="ANormal"/>
        <w:rPr>
          <w:color w:val="000000" w:themeColor="text1"/>
        </w:rPr>
      </w:pPr>
      <w:r w:rsidRPr="00697010">
        <w:rPr>
          <w:rStyle w:val="Fotnotsreferens"/>
          <w:color w:val="000000" w:themeColor="text1"/>
        </w:rPr>
        <w:footnoteRef/>
      </w:r>
      <w:r w:rsidRPr="00697010">
        <w:rPr>
          <w:color w:val="000000" w:themeColor="text1"/>
        </w:rPr>
        <w:t xml:space="preserve"> </w:t>
      </w:r>
      <w:r w:rsidRPr="00697010">
        <w:rPr>
          <w:color w:val="000000" w:themeColor="text1"/>
          <w:sz w:val="20"/>
        </w:rPr>
        <w:t>Se avsnitt 9.1.2 på sida 9 ovan i den allmänna motiveringen.</w:t>
      </w:r>
    </w:p>
    <w:p w14:paraId="677E23D0" w14:textId="07D2C5F6" w:rsidR="0018791E" w:rsidRPr="0018791E" w:rsidRDefault="0018791E">
      <w:pPr>
        <w:pStyle w:val="Fotnotstext"/>
        <w:rPr>
          <w:lang w:val="sv-SE"/>
        </w:rPr>
      </w:pPr>
    </w:p>
  </w:footnote>
  <w:footnote w:id="11">
    <w:p w14:paraId="085EBCB6" w14:textId="551CAB2D" w:rsidR="00F402BF" w:rsidRPr="00067ABE" w:rsidRDefault="00F402BF" w:rsidP="00F402BF">
      <w:pPr>
        <w:pStyle w:val="Fotnotstext"/>
        <w:jc w:val="both"/>
        <w:rPr>
          <w:rFonts w:ascii="Times New Roman" w:hAnsi="Times New Roman"/>
          <w:lang w:val="sv-SE"/>
        </w:rPr>
      </w:pPr>
      <w:r>
        <w:rPr>
          <w:rStyle w:val="Fotnotsreferens"/>
        </w:rPr>
        <w:footnoteRef/>
      </w:r>
      <w:r>
        <w:t xml:space="preserve"> </w:t>
      </w:r>
      <w:r w:rsidRPr="00067ABE">
        <w:rPr>
          <w:rFonts w:ascii="Times New Roman" w:hAnsi="Times New Roman"/>
          <w:lang w:val="sv-SE"/>
        </w:rPr>
        <w:t>Offentligt organ</w:t>
      </w:r>
      <w:r w:rsidR="006B1A51">
        <w:rPr>
          <w:rFonts w:ascii="Times New Roman" w:hAnsi="Times New Roman"/>
          <w:lang w:val="sv-SE"/>
        </w:rPr>
        <w:t xml:space="preserve"> </w:t>
      </w:r>
      <w:r w:rsidRPr="00067ABE">
        <w:rPr>
          <w:rFonts w:ascii="Times New Roman" w:hAnsi="Times New Roman"/>
          <w:lang w:val="sv-SE"/>
        </w:rPr>
        <w:t>är en</w:t>
      </w:r>
      <w:r w:rsidR="006B1A51">
        <w:rPr>
          <w:rFonts w:ascii="Times New Roman" w:hAnsi="Times New Roman"/>
          <w:lang w:val="sv-SE"/>
        </w:rPr>
        <w:t xml:space="preserve"> </w:t>
      </w:r>
      <w:hyperlink r:id="rId13" w:tooltip="Offentlig rätt" w:history="1">
        <w:r w:rsidRPr="00067ABE">
          <w:rPr>
            <w:rFonts w:ascii="Times New Roman" w:hAnsi="Times New Roman"/>
            <w:lang w:val="sv-SE"/>
          </w:rPr>
          <w:t>offentligrättslig</w:t>
        </w:r>
      </w:hyperlink>
      <w:r w:rsidR="006B1A51">
        <w:rPr>
          <w:rFonts w:ascii="Times New Roman" w:hAnsi="Times New Roman"/>
          <w:lang w:val="sv-SE"/>
        </w:rPr>
        <w:t xml:space="preserve"> </w:t>
      </w:r>
      <w:r w:rsidRPr="00067ABE">
        <w:rPr>
          <w:rFonts w:ascii="Times New Roman" w:hAnsi="Times New Roman"/>
          <w:lang w:val="sv-SE"/>
        </w:rPr>
        <w:t>juridisk term som används i huvudsak inom</w:t>
      </w:r>
      <w:r w:rsidR="006B1A51">
        <w:rPr>
          <w:rFonts w:ascii="Times New Roman" w:hAnsi="Times New Roman"/>
          <w:lang w:val="sv-SE"/>
        </w:rPr>
        <w:t xml:space="preserve"> </w:t>
      </w:r>
      <w:hyperlink r:id="rId14" w:tooltip="EU-rätt" w:history="1">
        <w:r w:rsidRPr="00067ABE">
          <w:rPr>
            <w:rFonts w:ascii="Times New Roman" w:hAnsi="Times New Roman"/>
            <w:lang w:val="sv-SE"/>
          </w:rPr>
          <w:t>EU-rätten</w:t>
        </w:r>
      </w:hyperlink>
      <w:r w:rsidRPr="00067ABE">
        <w:rPr>
          <w:rFonts w:ascii="Times New Roman" w:hAnsi="Times New Roman"/>
          <w:lang w:val="sv-SE"/>
        </w:rPr>
        <w:t>. Den svenska myndigheten</w:t>
      </w:r>
      <w:r w:rsidR="006B1A51">
        <w:rPr>
          <w:rFonts w:ascii="Times New Roman" w:hAnsi="Times New Roman"/>
          <w:lang w:val="sv-SE"/>
        </w:rPr>
        <w:t xml:space="preserve"> </w:t>
      </w:r>
      <w:hyperlink r:id="rId15" w:tooltip="Post och telestyrelsen" w:history="1">
        <w:r w:rsidRPr="00067ABE">
          <w:rPr>
            <w:rFonts w:ascii="Times New Roman" w:hAnsi="Times New Roman"/>
            <w:lang w:val="sv-SE"/>
          </w:rPr>
          <w:t>post och telestyrelsen</w:t>
        </w:r>
      </w:hyperlink>
      <w:r w:rsidR="006B1A51">
        <w:rPr>
          <w:rFonts w:ascii="Times New Roman" w:hAnsi="Times New Roman"/>
          <w:lang w:val="sv-SE"/>
        </w:rPr>
        <w:t xml:space="preserve"> </w:t>
      </w:r>
      <w:r w:rsidRPr="00067ABE">
        <w:rPr>
          <w:rFonts w:ascii="Times New Roman" w:hAnsi="Times New Roman"/>
          <w:lang w:val="sv-SE"/>
        </w:rPr>
        <w:t>(PTS) menar att det saknas en klar definition i Sverige av vad ett offentligt organ är. Enligt samma myndighet kan dock den tidigare svenska termen "offentligrättsligt organ" användas som en synonym när man söker en definition.</w:t>
      </w:r>
      <w:r>
        <w:rPr>
          <w:rFonts w:ascii="Times New Roman" w:hAnsi="Times New Roman"/>
          <w:lang w:val="sv-SE"/>
        </w:rPr>
        <w:t xml:space="preserve"> </w:t>
      </w:r>
      <w:r w:rsidRPr="00067ABE">
        <w:rPr>
          <w:rFonts w:ascii="Times New Roman" w:hAnsi="Times New Roman"/>
          <w:lang w:val="sv-SE"/>
        </w:rPr>
        <w:t>Offentliga organ kan då sägas omfatta</w:t>
      </w:r>
      <w:r w:rsidR="006B1A51">
        <w:rPr>
          <w:rFonts w:ascii="Times New Roman" w:hAnsi="Times New Roman"/>
          <w:lang w:val="sv-SE"/>
        </w:rPr>
        <w:t xml:space="preserve"> </w:t>
      </w:r>
      <w:hyperlink r:id="rId16" w:tooltip="Regering" w:history="1">
        <w:r w:rsidRPr="00067ABE">
          <w:rPr>
            <w:rFonts w:ascii="Times New Roman" w:hAnsi="Times New Roman"/>
            <w:lang w:val="sv-SE"/>
          </w:rPr>
          <w:t>regering</w:t>
        </w:r>
      </w:hyperlink>
      <w:r w:rsidRPr="00067ABE">
        <w:rPr>
          <w:rFonts w:ascii="Times New Roman" w:hAnsi="Times New Roman"/>
          <w:lang w:val="sv-SE"/>
        </w:rPr>
        <w:t>,</w:t>
      </w:r>
      <w:r w:rsidR="006B1A51">
        <w:rPr>
          <w:rFonts w:ascii="Times New Roman" w:hAnsi="Times New Roman"/>
          <w:lang w:val="sv-SE"/>
        </w:rPr>
        <w:t xml:space="preserve"> </w:t>
      </w:r>
      <w:hyperlink r:id="rId17" w:tooltip="Riksdag" w:history="1">
        <w:r w:rsidRPr="00067ABE">
          <w:rPr>
            <w:rFonts w:ascii="Times New Roman" w:hAnsi="Times New Roman"/>
            <w:lang w:val="sv-SE"/>
          </w:rPr>
          <w:t>riksdag</w:t>
        </w:r>
      </w:hyperlink>
      <w:r w:rsidRPr="00067ABE">
        <w:rPr>
          <w:rFonts w:ascii="Times New Roman" w:hAnsi="Times New Roman"/>
          <w:lang w:val="sv-SE"/>
        </w:rPr>
        <w:t>,</w:t>
      </w:r>
      <w:r w:rsidR="006B1A51">
        <w:rPr>
          <w:rFonts w:ascii="Times New Roman" w:hAnsi="Times New Roman"/>
          <w:lang w:val="sv-SE"/>
        </w:rPr>
        <w:t xml:space="preserve"> </w:t>
      </w:r>
      <w:hyperlink r:id="rId18" w:tooltip="Myndighet" w:history="1">
        <w:r w:rsidRPr="00067ABE">
          <w:rPr>
            <w:rFonts w:ascii="Times New Roman" w:hAnsi="Times New Roman"/>
            <w:lang w:val="sv-SE"/>
          </w:rPr>
          <w:t>statens förvaltningsmyndigheter</w:t>
        </w:r>
      </w:hyperlink>
      <w:r w:rsidRPr="00067ABE">
        <w:rPr>
          <w:rFonts w:ascii="Times New Roman" w:hAnsi="Times New Roman"/>
          <w:lang w:val="sv-SE"/>
        </w:rPr>
        <w:t>,</w:t>
      </w:r>
      <w:r w:rsidR="006B1A51">
        <w:rPr>
          <w:rFonts w:ascii="Times New Roman" w:hAnsi="Times New Roman"/>
          <w:lang w:val="sv-SE"/>
        </w:rPr>
        <w:t xml:space="preserve"> </w:t>
      </w:r>
      <w:hyperlink r:id="rId19" w:tooltip="Kommun" w:history="1">
        <w:r w:rsidRPr="00067ABE">
          <w:rPr>
            <w:rFonts w:ascii="Times New Roman" w:hAnsi="Times New Roman"/>
            <w:lang w:val="sv-SE"/>
          </w:rPr>
          <w:t>kommuner</w:t>
        </w:r>
      </w:hyperlink>
      <w:r w:rsidR="006B1A51">
        <w:rPr>
          <w:rFonts w:ascii="Times New Roman" w:hAnsi="Times New Roman"/>
          <w:lang w:val="sv-SE"/>
        </w:rPr>
        <w:t xml:space="preserve"> </w:t>
      </w:r>
      <w:r w:rsidRPr="00067ABE">
        <w:rPr>
          <w:rFonts w:ascii="Times New Roman" w:hAnsi="Times New Roman"/>
          <w:lang w:val="sv-SE"/>
        </w:rPr>
        <w:t>samt</w:t>
      </w:r>
      <w:r w:rsidR="006B1A51">
        <w:rPr>
          <w:rFonts w:ascii="Times New Roman" w:hAnsi="Times New Roman"/>
          <w:lang w:val="sv-SE"/>
        </w:rPr>
        <w:t xml:space="preserve"> </w:t>
      </w:r>
      <w:hyperlink r:id="rId20" w:tooltip="Sveriges landsting" w:history="1">
        <w:r w:rsidRPr="00067ABE">
          <w:rPr>
            <w:rFonts w:ascii="Times New Roman" w:hAnsi="Times New Roman"/>
            <w:lang w:val="sv-SE"/>
          </w:rPr>
          <w:t>landsting</w:t>
        </w:r>
      </w:hyperlink>
      <w:r w:rsidRPr="00067ABE">
        <w:rPr>
          <w:rFonts w:ascii="Times New Roman" w:hAnsi="Times New Roman"/>
          <w:lang w:val="sv-SE"/>
        </w:rPr>
        <w:t>, inklusive de regioner som ingår i</w:t>
      </w:r>
      <w:r w:rsidR="006B1A51">
        <w:rPr>
          <w:rFonts w:ascii="Times New Roman" w:hAnsi="Times New Roman"/>
          <w:lang w:val="sv-SE"/>
        </w:rPr>
        <w:t xml:space="preserve"> </w:t>
      </w:r>
      <w:hyperlink r:id="rId21" w:tooltip="Region (landsting)" w:history="1">
        <w:r w:rsidRPr="00067ABE">
          <w:rPr>
            <w:rFonts w:ascii="Times New Roman" w:hAnsi="Times New Roman"/>
            <w:lang w:val="sv-SE"/>
          </w:rPr>
          <w:t>regionförsöket</w:t>
        </w:r>
      </w:hyperlink>
      <w:r w:rsidRPr="00067ABE">
        <w:rPr>
          <w:rFonts w:ascii="Times New Roman" w:hAnsi="Times New Roman"/>
          <w:lang w:val="sv-SE"/>
        </w:rPr>
        <w:t>, exempelvis</w:t>
      </w:r>
      <w:r w:rsidR="006B1A51">
        <w:rPr>
          <w:rFonts w:ascii="Times New Roman" w:hAnsi="Times New Roman"/>
          <w:lang w:val="sv-SE"/>
        </w:rPr>
        <w:t xml:space="preserve"> </w:t>
      </w:r>
      <w:hyperlink r:id="rId22" w:tooltip="Region Skåne" w:history="1">
        <w:r w:rsidRPr="00067ABE">
          <w:rPr>
            <w:rFonts w:ascii="Times New Roman" w:hAnsi="Times New Roman"/>
            <w:lang w:val="sv-SE"/>
          </w:rPr>
          <w:t>Region Skåne</w:t>
        </w:r>
      </w:hyperlink>
      <w:r w:rsidRPr="00067ABE">
        <w:rPr>
          <w:rFonts w:ascii="Times New Roman" w:hAnsi="Times New Roman"/>
          <w:lang w:val="sv-SE"/>
        </w:rPr>
        <w:t>.</w:t>
      </w:r>
      <w:r>
        <w:rPr>
          <w:rFonts w:ascii="Times New Roman" w:hAnsi="Times New Roman"/>
          <w:lang w:val="sv-SE"/>
        </w:rPr>
        <w:t xml:space="preserve"> En rimlig slutsats, sett till en jämförelse med åländska förhållanden och med beaktande av den ovan angivna definitionen i</w:t>
      </w:r>
      <w:r w:rsidRPr="00645409">
        <w:rPr>
          <w:rFonts w:ascii="Times New Roman" w:hAnsi="Times New Roman"/>
          <w:lang w:val="sv-SE"/>
        </w:rPr>
        <w:t xml:space="preserve"> direktiv (EU) 2023/1791</w:t>
      </w:r>
      <w:r>
        <w:rPr>
          <w:rFonts w:ascii="Times New Roman" w:hAnsi="Times New Roman"/>
          <w:lang w:val="sv-SE"/>
        </w:rPr>
        <w:t xml:space="preserve">, blir då enligt landskapsregeringens bedömning att den härvid avsedda avgränsningen till specifika åländska myndigheter på i paragrafen föreskrivet sätt är motiverad och korrekt. I den engelska versionen av det nya energiprestandadirektivet används begreppet ”public </w:t>
      </w:r>
      <w:r>
        <w:rPr>
          <w:rFonts w:ascii="Times New Roman" w:hAnsi="Times New Roman"/>
          <w:lang w:val="sv-SE"/>
        </w:rPr>
        <w:t>bodies” vilket i Storbritannien har en likartad innebörd som motsvarande begrepp har i Sverige.</w:t>
      </w:r>
    </w:p>
  </w:footnote>
  <w:footnote w:id="12">
    <w:p w14:paraId="0967663C" w14:textId="1912AFAF" w:rsidR="00F402BF" w:rsidRPr="00D102B7" w:rsidRDefault="00F402BF" w:rsidP="00F402BF">
      <w:pPr>
        <w:pStyle w:val="Fotnotstext"/>
        <w:jc w:val="both"/>
        <w:rPr>
          <w:rFonts w:ascii="Times New Roman" w:hAnsi="Times New Roman"/>
          <w:lang w:val="sv-SE"/>
        </w:rPr>
      </w:pPr>
      <w:r>
        <w:rPr>
          <w:rStyle w:val="Fotnotsreferens"/>
        </w:rPr>
        <w:footnoteRef/>
      </w:r>
      <w:r>
        <w:t xml:space="preserve"> </w:t>
      </w:r>
      <w:r w:rsidRPr="00D102B7">
        <w:rPr>
          <w:rFonts w:ascii="Times New Roman" w:hAnsi="Times New Roman"/>
          <w:lang w:val="sv-SE"/>
        </w:rPr>
        <w:t xml:space="preserve">I </w:t>
      </w:r>
      <w:r w:rsidR="00E87AE6">
        <w:rPr>
          <w:rFonts w:ascii="Times New Roman" w:hAnsi="Times New Roman"/>
          <w:lang w:val="sv-SE"/>
        </w:rPr>
        <w:t>artikel </w:t>
      </w:r>
      <w:r w:rsidRPr="00D102B7">
        <w:rPr>
          <w:rFonts w:ascii="Times New Roman" w:hAnsi="Times New Roman"/>
          <w:lang w:val="sv-SE"/>
        </w:rPr>
        <w:t xml:space="preserve">349 stycke 1 </w:t>
      </w:r>
      <w:r>
        <w:rPr>
          <w:rFonts w:ascii="Times New Roman" w:hAnsi="Times New Roman"/>
          <w:lang w:val="sv-SE"/>
        </w:rPr>
        <w:t xml:space="preserve">i EUF-fördraget </w:t>
      </w:r>
      <w:r w:rsidRPr="00D102B7">
        <w:rPr>
          <w:rFonts w:ascii="Times New Roman" w:hAnsi="Times New Roman"/>
          <w:lang w:val="sv-SE"/>
        </w:rPr>
        <w:t xml:space="preserve">föreskrivs att </w:t>
      </w:r>
      <w:r>
        <w:rPr>
          <w:rFonts w:ascii="Times New Roman" w:hAnsi="Times New Roman"/>
          <w:lang w:val="sv-SE"/>
        </w:rPr>
        <w:t>r</w:t>
      </w:r>
      <w:r w:rsidRPr="00D102B7">
        <w:rPr>
          <w:rFonts w:ascii="Times New Roman" w:hAnsi="Times New Roman"/>
          <w:lang w:val="sv-SE"/>
        </w:rPr>
        <w:t>ådet ska med beaktande av den strukturella, sociala och ekonomiska situationen i Guadeloupe, Franska Guyana, Martinique, Réunion, Saint-</w:t>
      </w:r>
      <w:r w:rsidRPr="00D102B7">
        <w:rPr>
          <w:rFonts w:ascii="Times New Roman" w:hAnsi="Times New Roman"/>
          <w:lang w:val="sv-SE"/>
        </w:rPr>
        <w:t>Barthélemy och Saint-Martin, och på Azorerna, Madeira och Kanarieöarna, vilken förvärras av dessas avlägsna belägenhet, ökaraktär, ringa storlek, besvärliga terräng- och klimatförhållanden samt ekonomiska beroende av ett fåtal produkter, vilka faktorer på grund av sin bestående natur och sammanlagda verkan allvarligt hämmar områdenas utveckling, på förslag av kommissionen och efter att ha hört Europaparlamentet besluta om specifika åtgärder för att särskilt fastställa villkoren för hur fördragen ska tillämpas beträffande dessa områden, inklusive den gemensamma politiken. Om de specifika åtgärderna i fråga beslutas av rådet i enlighet med ett särskilt lagstiftningsförfarande, ska det också besluta på förslag av kommissionen och efter att ha hört Europaparlamentet</w:t>
      </w:r>
      <w:r>
        <w:rPr>
          <w:rFonts w:ascii="Times New Roman" w:hAnsi="Times New Roman"/>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2F4A"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570F0272"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05FC"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2CEE5C64"/>
    <w:multiLevelType w:val="hybridMultilevel"/>
    <w:tmpl w:val="CCE28F78"/>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D1565F7"/>
    <w:multiLevelType w:val="hybridMultilevel"/>
    <w:tmpl w:val="F51611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16cid:durableId="2146853119">
    <w:abstractNumId w:val="0"/>
  </w:num>
  <w:num w:numId="2" w16cid:durableId="1725174070">
    <w:abstractNumId w:val="3"/>
  </w:num>
  <w:num w:numId="3" w16cid:durableId="2128893398">
    <w:abstractNumId w:val="4"/>
  </w:num>
  <w:num w:numId="4" w16cid:durableId="1215891863">
    <w:abstractNumId w:val="2"/>
  </w:num>
  <w:num w:numId="5" w16cid:durableId="539899931">
    <w:abstractNumId w:val="2"/>
  </w:num>
  <w:num w:numId="6" w16cid:durableId="430711252">
    <w:abstractNumId w:val="2"/>
  </w:num>
  <w:num w:numId="7" w16cid:durableId="2001033067">
    <w:abstractNumId w:val="2"/>
  </w:num>
  <w:num w:numId="8" w16cid:durableId="1527404176">
    <w:abstractNumId w:val="2"/>
  </w:num>
  <w:num w:numId="9" w16cid:durableId="575013303">
    <w:abstractNumId w:val="2"/>
  </w:num>
  <w:num w:numId="10" w16cid:durableId="2053991845">
    <w:abstractNumId w:val="2"/>
  </w:num>
  <w:num w:numId="11" w16cid:durableId="646860162">
    <w:abstractNumId w:val="2"/>
  </w:num>
  <w:num w:numId="12" w16cid:durableId="997684255">
    <w:abstractNumId w:val="2"/>
  </w:num>
  <w:num w:numId="13" w16cid:durableId="1279339355">
    <w:abstractNumId w:val="6"/>
  </w:num>
  <w:num w:numId="14" w16cid:durableId="1039668899">
    <w:abstractNumId w:val="5"/>
  </w:num>
  <w:num w:numId="15" w16cid:durableId="5869625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5C"/>
    <w:rsid w:val="00001A14"/>
    <w:rsid w:val="00001CB7"/>
    <w:rsid w:val="0000229E"/>
    <w:rsid w:val="00002B21"/>
    <w:rsid w:val="00007651"/>
    <w:rsid w:val="00021B83"/>
    <w:rsid w:val="00021CAF"/>
    <w:rsid w:val="00022D05"/>
    <w:rsid w:val="000234F5"/>
    <w:rsid w:val="00023E3C"/>
    <w:rsid w:val="00027F46"/>
    <w:rsid w:val="000301F0"/>
    <w:rsid w:val="0003276F"/>
    <w:rsid w:val="00037DAF"/>
    <w:rsid w:val="00041886"/>
    <w:rsid w:val="00057864"/>
    <w:rsid w:val="00061191"/>
    <w:rsid w:val="000616F5"/>
    <w:rsid w:val="00065E1F"/>
    <w:rsid w:val="00067ABE"/>
    <w:rsid w:val="00072B1A"/>
    <w:rsid w:val="00075E87"/>
    <w:rsid w:val="000800BE"/>
    <w:rsid w:val="000810BD"/>
    <w:rsid w:val="00084920"/>
    <w:rsid w:val="00084A63"/>
    <w:rsid w:val="00086285"/>
    <w:rsid w:val="00087F49"/>
    <w:rsid w:val="00090418"/>
    <w:rsid w:val="000916EF"/>
    <w:rsid w:val="00092FD3"/>
    <w:rsid w:val="00095D2D"/>
    <w:rsid w:val="000A1ABB"/>
    <w:rsid w:val="000A1B30"/>
    <w:rsid w:val="000A2B4E"/>
    <w:rsid w:val="000A59D5"/>
    <w:rsid w:val="000A69C0"/>
    <w:rsid w:val="000B0228"/>
    <w:rsid w:val="000C66CC"/>
    <w:rsid w:val="000C7CAA"/>
    <w:rsid w:val="000D62FC"/>
    <w:rsid w:val="000D7BCE"/>
    <w:rsid w:val="000E15AC"/>
    <w:rsid w:val="000E54B0"/>
    <w:rsid w:val="000E630C"/>
    <w:rsid w:val="000E65DB"/>
    <w:rsid w:val="000E6EE7"/>
    <w:rsid w:val="000F1679"/>
    <w:rsid w:val="000F235A"/>
    <w:rsid w:val="000F3A07"/>
    <w:rsid w:val="000F705C"/>
    <w:rsid w:val="001002E9"/>
    <w:rsid w:val="00101F8E"/>
    <w:rsid w:val="00103C76"/>
    <w:rsid w:val="00106711"/>
    <w:rsid w:val="00106F12"/>
    <w:rsid w:val="00115AF5"/>
    <w:rsid w:val="0011690E"/>
    <w:rsid w:val="00117286"/>
    <w:rsid w:val="00120D9A"/>
    <w:rsid w:val="00121099"/>
    <w:rsid w:val="001229BB"/>
    <w:rsid w:val="00124328"/>
    <w:rsid w:val="001250EC"/>
    <w:rsid w:val="0012558A"/>
    <w:rsid w:val="00127D4C"/>
    <w:rsid w:val="0013078B"/>
    <w:rsid w:val="001323D1"/>
    <w:rsid w:val="00132768"/>
    <w:rsid w:val="00132F50"/>
    <w:rsid w:val="001332A4"/>
    <w:rsid w:val="001343F6"/>
    <w:rsid w:val="0014142C"/>
    <w:rsid w:val="00141A44"/>
    <w:rsid w:val="00145585"/>
    <w:rsid w:val="00151125"/>
    <w:rsid w:val="0015343E"/>
    <w:rsid w:val="0015488C"/>
    <w:rsid w:val="00160439"/>
    <w:rsid w:val="001638AF"/>
    <w:rsid w:val="0016612A"/>
    <w:rsid w:val="00172521"/>
    <w:rsid w:val="0017316F"/>
    <w:rsid w:val="00173222"/>
    <w:rsid w:val="00184DDF"/>
    <w:rsid w:val="0018582C"/>
    <w:rsid w:val="0018791E"/>
    <w:rsid w:val="00187D87"/>
    <w:rsid w:val="00190FE6"/>
    <w:rsid w:val="00191412"/>
    <w:rsid w:val="00191D28"/>
    <w:rsid w:val="0019407F"/>
    <w:rsid w:val="00194095"/>
    <w:rsid w:val="00195385"/>
    <w:rsid w:val="00196C16"/>
    <w:rsid w:val="00197A5E"/>
    <w:rsid w:val="001A3872"/>
    <w:rsid w:val="001A388F"/>
    <w:rsid w:val="001A3DE7"/>
    <w:rsid w:val="001A6781"/>
    <w:rsid w:val="001B06F0"/>
    <w:rsid w:val="001B1221"/>
    <w:rsid w:val="001B4B04"/>
    <w:rsid w:val="001B7459"/>
    <w:rsid w:val="001C0A2D"/>
    <w:rsid w:val="001C3861"/>
    <w:rsid w:val="001C39E6"/>
    <w:rsid w:val="001C41DC"/>
    <w:rsid w:val="001C4AF9"/>
    <w:rsid w:val="001C4E3E"/>
    <w:rsid w:val="001C6E2D"/>
    <w:rsid w:val="001C7DD2"/>
    <w:rsid w:val="001D4D34"/>
    <w:rsid w:val="001D66E4"/>
    <w:rsid w:val="001D6D20"/>
    <w:rsid w:val="001D6E85"/>
    <w:rsid w:val="001E0854"/>
    <w:rsid w:val="001E21F4"/>
    <w:rsid w:val="001E4053"/>
    <w:rsid w:val="001E5506"/>
    <w:rsid w:val="001E5CC9"/>
    <w:rsid w:val="001F17B0"/>
    <w:rsid w:val="001F40DC"/>
    <w:rsid w:val="001F6B69"/>
    <w:rsid w:val="00202894"/>
    <w:rsid w:val="00202A4F"/>
    <w:rsid w:val="00203BD8"/>
    <w:rsid w:val="002052E9"/>
    <w:rsid w:val="002108EC"/>
    <w:rsid w:val="00210E81"/>
    <w:rsid w:val="00211B4E"/>
    <w:rsid w:val="002127AB"/>
    <w:rsid w:val="0021321B"/>
    <w:rsid w:val="00214D90"/>
    <w:rsid w:val="00216C0D"/>
    <w:rsid w:val="00221B14"/>
    <w:rsid w:val="002253D2"/>
    <w:rsid w:val="00225943"/>
    <w:rsid w:val="00233BA5"/>
    <w:rsid w:val="002377FF"/>
    <w:rsid w:val="00237FF4"/>
    <w:rsid w:val="00241FFA"/>
    <w:rsid w:val="002428A3"/>
    <w:rsid w:val="00243782"/>
    <w:rsid w:val="00245BEF"/>
    <w:rsid w:val="002515C2"/>
    <w:rsid w:val="002579EB"/>
    <w:rsid w:val="00267F44"/>
    <w:rsid w:val="002704A7"/>
    <w:rsid w:val="00273E97"/>
    <w:rsid w:val="00274308"/>
    <w:rsid w:val="00276A5D"/>
    <w:rsid w:val="002829BE"/>
    <w:rsid w:val="002844CA"/>
    <w:rsid w:val="00284CD5"/>
    <w:rsid w:val="00285E85"/>
    <w:rsid w:val="002878E8"/>
    <w:rsid w:val="002906B1"/>
    <w:rsid w:val="0029354A"/>
    <w:rsid w:val="002B33A3"/>
    <w:rsid w:val="002B4618"/>
    <w:rsid w:val="002C33B3"/>
    <w:rsid w:val="002C4AA9"/>
    <w:rsid w:val="002C5197"/>
    <w:rsid w:val="002D0CAB"/>
    <w:rsid w:val="002D2AED"/>
    <w:rsid w:val="002D7942"/>
    <w:rsid w:val="002E2896"/>
    <w:rsid w:val="002E43B2"/>
    <w:rsid w:val="002E69A8"/>
    <w:rsid w:val="002F3403"/>
    <w:rsid w:val="002F7CB6"/>
    <w:rsid w:val="0030148E"/>
    <w:rsid w:val="00301B52"/>
    <w:rsid w:val="003039B8"/>
    <w:rsid w:val="0030698A"/>
    <w:rsid w:val="00315D29"/>
    <w:rsid w:val="00316583"/>
    <w:rsid w:val="00317616"/>
    <w:rsid w:val="00320096"/>
    <w:rsid w:val="0032029A"/>
    <w:rsid w:val="00320459"/>
    <w:rsid w:val="00321BD0"/>
    <w:rsid w:val="00322085"/>
    <w:rsid w:val="00323A67"/>
    <w:rsid w:val="00325CBF"/>
    <w:rsid w:val="003272CE"/>
    <w:rsid w:val="00327906"/>
    <w:rsid w:val="00336E28"/>
    <w:rsid w:val="003418EF"/>
    <w:rsid w:val="003421CF"/>
    <w:rsid w:val="00342FC4"/>
    <w:rsid w:val="00344425"/>
    <w:rsid w:val="00344A1A"/>
    <w:rsid w:val="003458E5"/>
    <w:rsid w:val="00351E86"/>
    <w:rsid w:val="00357053"/>
    <w:rsid w:val="003601EC"/>
    <w:rsid w:val="00362F86"/>
    <w:rsid w:val="00370772"/>
    <w:rsid w:val="00371FFC"/>
    <w:rsid w:val="00372880"/>
    <w:rsid w:val="003773EB"/>
    <w:rsid w:val="003778D7"/>
    <w:rsid w:val="00381AA6"/>
    <w:rsid w:val="00382924"/>
    <w:rsid w:val="003872BA"/>
    <w:rsid w:val="00387CC7"/>
    <w:rsid w:val="00395979"/>
    <w:rsid w:val="003A166C"/>
    <w:rsid w:val="003A1C66"/>
    <w:rsid w:val="003A6D51"/>
    <w:rsid w:val="003A7D22"/>
    <w:rsid w:val="003B1A79"/>
    <w:rsid w:val="003B29C7"/>
    <w:rsid w:val="003B5BC0"/>
    <w:rsid w:val="003C0DE1"/>
    <w:rsid w:val="003C203B"/>
    <w:rsid w:val="003C2DE2"/>
    <w:rsid w:val="003C7D2E"/>
    <w:rsid w:val="003D29AB"/>
    <w:rsid w:val="003D3F52"/>
    <w:rsid w:val="003D5F5D"/>
    <w:rsid w:val="003D6037"/>
    <w:rsid w:val="003E406B"/>
    <w:rsid w:val="003F4988"/>
    <w:rsid w:val="004018ED"/>
    <w:rsid w:val="00401F91"/>
    <w:rsid w:val="00404A55"/>
    <w:rsid w:val="00405F7C"/>
    <w:rsid w:val="00407BC8"/>
    <w:rsid w:val="00411D6C"/>
    <w:rsid w:val="00423BC3"/>
    <w:rsid w:val="00425A15"/>
    <w:rsid w:val="00426456"/>
    <w:rsid w:val="0043302F"/>
    <w:rsid w:val="00440D34"/>
    <w:rsid w:val="00444DD7"/>
    <w:rsid w:val="00445E0E"/>
    <w:rsid w:val="004470B3"/>
    <w:rsid w:val="004478EF"/>
    <w:rsid w:val="0045337B"/>
    <w:rsid w:val="00454E7E"/>
    <w:rsid w:val="00455A2D"/>
    <w:rsid w:val="004563F0"/>
    <w:rsid w:val="004567EB"/>
    <w:rsid w:val="00457204"/>
    <w:rsid w:val="004613C9"/>
    <w:rsid w:val="004619D6"/>
    <w:rsid w:val="00463EA0"/>
    <w:rsid w:val="004645ED"/>
    <w:rsid w:val="00464E03"/>
    <w:rsid w:val="0047272F"/>
    <w:rsid w:val="00472EE2"/>
    <w:rsid w:val="0047455C"/>
    <w:rsid w:val="004747AF"/>
    <w:rsid w:val="00475914"/>
    <w:rsid w:val="00481E33"/>
    <w:rsid w:val="004823E3"/>
    <w:rsid w:val="004848AD"/>
    <w:rsid w:val="0048516F"/>
    <w:rsid w:val="004865C7"/>
    <w:rsid w:val="00490451"/>
    <w:rsid w:val="00495B47"/>
    <w:rsid w:val="004A0199"/>
    <w:rsid w:val="004A1149"/>
    <w:rsid w:val="004A1703"/>
    <w:rsid w:val="004A1D76"/>
    <w:rsid w:val="004A254A"/>
    <w:rsid w:val="004A6BA1"/>
    <w:rsid w:val="004B0E9A"/>
    <w:rsid w:val="004B0F7E"/>
    <w:rsid w:val="004B1083"/>
    <w:rsid w:val="004B16A9"/>
    <w:rsid w:val="004B2100"/>
    <w:rsid w:val="004B64AD"/>
    <w:rsid w:val="004C2BAE"/>
    <w:rsid w:val="004C31C8"/>
    <w:rsid w:val="004C693B"/>
    <w:rsid w:val="004C7C04"/>
    <w:rsid w:val="004D499C"/>
    <w:rsid w:val="004D61E2"/>
    <w:rsid w:val="004E0FEE"/>
    <w:rsid w:val="004E291B"/>
    <w:rsid w:val="004E38BE"/>
    <w:rsid w:val="004E3B42"/>
    <w:rsid w:val="004E3EF7"/>
    <w:rsid w:val="004E5BA0"/>
    <w:rsid w:val="004E6F90"/>
    <w:rsid w:val="004F672C"/>
    <w:rsid w:val="004F72EA"/>
    <w:rsid w:val="00500AA6"/>
    <w:rsid w:val="00516F52"/>
    <w:rsid w:val="005209BA"/>
    <w:rsid w:val="00520F40"/>
    <w:rsid w:val="00521041"/>
    <w:rsid w:val="00521C82"/>
    <w:rsid w:val="00522A13"/>
    <w:rsid w:val="00522D4E"/>
    <w:rsid w:val="0053494C"/>
    <w:rsid w:val="005367B5"/>
    <w:rsid w:val="00537C1E"/>
    <w:rsid w:val="00541192"/>
    <w:rsid w:val="00543A3F"/>
    <w:rsid w:val="005451E0"/>
    <w:rsid w:val="00545A6F"/>
    <w:rsid w:val="005470A3"/>
    <w:rsid w:val="005476ED"/>
    <w:rsid w:val="00551CC1"/>
    <w:rsid w:val="005544B0"/>
    <w:rsid w:val="00555ECA"/>
    <w:rsid w:val="005602D9"/>
    <w:rsid w:val="00566D31"/>
    <w:rsid w:val="00570A8C"/>
    <w:rsid w:val="00574D5C"/>
    <w:rsid w:val="00574DF2"/>
    <w:rsid w:val="00575466"/>
    <w:rsid w:val="00577EF9"/>
    <w:rsid w:val="00585A24"/>
    <w:rsid w:val="00586772"/>
    <w:rsid w:val="00595B92"/>
    <w:rsid w:val="00596F0D"/>
    <w:rsid w:val="00597995"/>
    <w:rsid w:val="005A06DE"/>
    <w:rsid w:val="005A7730"/>
    <w:rsid w:val="005B0AD0"/>
    <w:rsid w:val="005B2994"/>
    <w:rsid w:val="005B2BFF"/>
    <w:rsid w:val="005B2D56"/>
    <w:rsid w:val="005B314E"/>
    <w:rsid w:val="005B3F1E"/>
    <w:rsid w:val="005B562E"/>
    <w:rsid w:val="005C3103"/>
    <w:rsid w:val="005C656C"/>
    <w:rsid w:val="005D050C"/>
    <w:rsid w:val="005D581C"/>
    <w:rsid w:val="005E08A7"/>
    <w:rsid w:val="005E2386"/>
    <w:rsid w:val="005E6958"/>
    <w:rsid w:val="005F030A"/>
    <w:rsid w:val="005F1C83"/>
    <w:rsid w:val="005F1DF9"/>
    <w:rsid w:val="005F288E"/>
    <w:rsid w:val="005F33C3"/>
    <w:rsid w:val="005F769D"/>
    <w:rsid w:val="006007D3"/>
    <w:rsid w:val="00600FD9"/>
    <w:rsid w:val="0060367E"/>
    <w:rsid w:val="006039DF"/>
    <w:rsid w:val="0061009E"/>
    <w:rsid w:val="00611551"/>
    <w:rsid w:val="00616B56"/>
    <w:rsid w:val="00624F55"/>
    <w:rsid w:val="00625CEF"/>
    <w:rsid w:val="00630E7B"/>
    <w:rsid w:val="00631D6B"/>
    <w:rsid w:val="006338BD"/>
    <w:rsid w:val="006371BE"/>
    <w:rsid w:val="006372D7"/>
    <w:rsid w:val="00637C0E"/>
    <w:rsid w:val="00645409"/>
    <w:rsid w:val="00647777"/>
    <w:rsid w:val="006531FC"/>
    <w:rsid w:val="00657AD4"/>
    <w:rsid w:val="00663FEA"/>
    <w:rsid w:val="00664DEA"/>
    <w:rsid w:val="006727BC"/>
    <w:rsid w:val="00677DF0"/>
    <w:rsid w:val="006824F0"/>
    <w:rsid w:val="00684ACC"/>
    <w:rsid w:val="00685372"/>
    <w:rsid w:val="006874CF"/>
    <w:rsid w:val="006906E4"/>
    <w:rsid w:val="00693F2E"/>
    <w:rsid w:val="00696DF5"/>
    <w:rsid w:val="00697010"/>
    <w:rsid w:val="00697CD5"/>
    <w:rsid w:val="006A06A0"/>
    <w:rsid w:val="006A1BE2"/>
    <w:rsid w:val="006A74C9"/>
    <w:rsid w:val="006B1516"/>
    <w:rsid w:val="006B1A51"/>
    <w:rsid w:val="006B3579"/>
    <w:rsid w:val="006B4398"/>
    <w:rsid w:val="006B5074"/>
    <w:rsid w:val="006B53E7"/>
    <w:rsid w:val="006B633C"/>
    <w:rsid w:val="006C21A8"/>
    <w:rsid w:val="006C64B7"/>
    <w:rsid w:val="006D5E98"/>
    <w:rsid w:val="006D742D"/>
    <w:rsid w:val="006D7E19"/>
    <w:rsid w:val="006E0BEA"/>
    <w:rsid w:val="006E13CC"/>
    <w:rsid w:val="006E2EDF"/>
    <w:rsid w:val="006E4876"/>
    <w:rsid w:val="006E7D11"/>
    <w:rsid w:val="006F255E"/>
    <w:rsid w:val="006F426A"/>
    <w:rsid w:val="006F44B6"/>
    <w:rsid w:val="006F4F0F"/>
    <w:rsid w:val="00701174"/>
    <w:rsid w:val="00703E74"/>
    <w:rsid w:val="00711503"/>
    <w:rsid w:val="007141FC"/>
    <w:rsid w:val="00716002"/>
    <w:rsid w:val="007167E5"/>
    <w:rsid w:val="00716E00"/>
    <w:rsid w:val="007173AA"/>
    <w:rsid w:val="00720C16"/>
    <w:rsid w:val="00722128"/>
    <w:rsid w:val="00725514"/>
    <w:rsid w:val="00726309"/>
    <w:rsid w:val="00732309"/>
    <w:rsid w:val="007376E8"/>
    <w:rsid w:val="00741BD2"/>
    <w:rsid w:val="0074421C"/>
    <w:rsid w:val="007472C1"/>
    <w:rsid w:val="00753C88"/>
    <w:rsid w:val="00756929"/>
    <w:rsid w:val="007579F7"/>
    <w:rsid w:val="007604E5"/>
    <w:rsid w:val="00762C46"/>
    <w:rsid w:val="00763EDC"/>
    <w:rsid w:val="0077307B"/>
    <w:rsid w:val="007748FF"/>
    <w:rsid w:val="00776563"/>
    <w:rsid w:val="00777F61"/>
    <w:rsid w:val="0078249F"/>
    <w:rsid w:val="00782CB5"/>
    <w:rsid w:val="007842F9"/>
    <w:rsid w:val="00784493"/>
    <w:rsid w:val="00784A45"/>
    <w:rsid w:val="00793E98"/>
    <w:rsid w:val="007942EB"/>
    <w:rsid w:val="00794670"/>
    <w:rsid w:val="00795535"/>
    <w:rsid w:val="007A3DDA"/>
    <w:rsid w:val="007A3F26"/>
    <w:rsid w:val="007A7795"/>
    <w:rsid w:val="007B3507"/>
    <w:rsid w:val="007B745D"/>
    <w:rsid w:val="007B76C6"/>
    <w:rsid w:val="007C26A4"/>
    <w:rsid w:val="007C4B7E"/>
    <w:rsid w:val="007C52B1"/>
    <w:rsid w:val="007C66EA"/>
    <w:rsid w:val="007D08B2"/>
    <w:rsid w:val="007D0A6F"/>
    <w:rsid w:val="007D101B"/>
    <w:rsid w:val="007D4214"/>
    <w:rsid w:val="007D68E8"/>
    <w:rsid w:val="007F21D0"/>
    <w:rsid w:val="007F2CC7"/>
    <w:rsid w:val="007F3824"/>
    <w:rsid w:val="00801354"/>
    <w:rsid w:val="00805159"/>
    <w:rsid w:val="008066F5"/>
    <w:rsid w:val="008129DD"/>
    <w:rsid w:val="0081595F"/>
    <w:rsid w:val="00820E6A"/>
    <w:rsid w:val="0082276A"/>
    <w:rsid w:val="00822772"/>
    <w:rsid w:val="00823955"/>
    <w:rsid w:val="00824D39"/>
    <w:rsid w:val="008271A3"/>
    <w:rsid w:val="008308E3"/>
    <w:rsid w:val="00832D86"/>
    <w:rsid w:val="00835BEC"/>
    <w:rsid w:val="008368B4"/>
    <w:rsid w:val="00840AD5"/>
    <w:rsid w:val="008450DA"/>
    <w:rsid w:val="00845C30"/>
    <w:rsid w:val="00847D35"/>
    <w:rsid w:val="008511F9"/>
    <w:rsid w:val="008514BB"/>
    <w:rsid w:val="008526F8"/>
    <w:rsid w:val="0085291E"/>
    <w:rsid w:val="008608E2"/>
    <w:rsid w:val="00863DCE"/>
    <w:rsid w:val="0086421F"/>
    <w:rsid w:val="00865D36"/>
    <w:rsid w:val="00865F2E"/>
    <w:rsid w:val="008666AE"/>
    <w:rsid w:val="00867F9D"/>
    <w:rsid w:val="008732B7"/>
    <w:rsid w:val="008763AE"/>
    <w:rsid w:val="00876A91"/>
    <w:rsid w:val="00890AD9"/>
    <w:rsid w:val="00893294"/>
    <w:rsid w:val="00895626"/>
    <w:rsid w:val="008A153A"/>
    <w:rsid w:val="008A3FE7"/>
    <w:rsid w:val="008A3FF1"/>
    <w:rsid w:val="008A502A"/>
    <w:rsid w:val="008A6788"/>
    <w:rsid w:val="008A6C97"/>
    <w:rsid w:val="008A7890"/>
    <w:rsid w:val="008B0B9E"/>
    <w:rsid w:val="008B2014"/>
    <w:rsid w:val="008B2290"/>
    <w:rsid w:val="008C1ECC"/>
    <w:rsid w:val="008C4C8F"/>
    <w:rsid w:val="008C5097"/>
    <w:rsid w:val="008D1616"/>
    <w:rsid w:val="008D18E3"/>
    <w:rsid w:val="008E00C4"/>
    <w:rsid w:val="008E28FD"/>
    <w:rsid w:val="008E37C3"/>
    <w:rsid w:val="008E41A7"/>
    <w:rsid w:val="008E4961"/>
    <w:rsid w:val="008E4FB5"/>
    <w:rsid w:val="008E6D58"/>
    <w:rsid w:val="008F012F"/>
    <w:rsid w:val="008F073E"/>
    <w:rsid w:val="008F0868"/>
    <w:rsid w:val="008F77EB"/>
    <w:rsid w:val="008F7FD7"/>
    <w:rsid w:val="00901F1E"/>
    <w:rsid w:val="00902A12"/>
    <w:rsid w:val="009032DC"/>
    <w:rsid w:val="00911806"/>
    <w:rsid w:val="00921DCE"/>
    <w:rsid w:val="00932590"/>
    <w:rsid w:val="00933B9E"/>
    <w:rsid w:val="00936191"/>
    <w:rsid w:val="00936EB1"/>
    <w:rsid w:val="00942E84"/>
    <w:rsid w:val="009435F9"/>
    <w:rsid w:val="009459E9"/>
    <w:rsid w:val="009464EB"/>
    <w:rsid w:val="00947A0A"/>
    <w:rsid w:val="00947D28"/>
    <w:rsid w:val="00953771"/>
    <w:rsid w:val="009557B1"/>
    <w:rsid w:val="0095619E"/>
    <w:rsid w:val="0095720D"/>
    <w:rsid w:val="009624DD"/>
    <w:rsid w:val="00966C72"/>
    <w:rsid w:val="00967765"/>
    <w:rsid w:val="00971E28"/>
    <w:rsid w:val="0098408B"/>
    <w:rsid w:val="009848AB"/>
    <w:rsid w:val="00984A44"/>
    <w:rsid w:val="00987BD6"/>
    <w:rsid w:val="00992494"/>
    <w:rsid w:val="00993C62"/>
    <w:rsid w:val="009947D6"/>
    <w:rsid w:val="00995466"/>
    <w:rsid w:val="009A12E8"/>
    <w:rsid w:val="009A153F"/>
    <w:rsid w:val="009A531D"/>
    <w:rsid w:val="009A6131"/>
    <w:rsid w:val="009A74E3"/>
    <w:rsid w:val="009B094E"/>
    <w:rsid w:val="009B1653"/>
    <w:rsid w:val="009B2E3F"/>
    <w:rsid w:val="009B3808"/>
    <w:rsid w:val="009B64D2"/>
    <w:rsid w:val="009C03C2"/>
    <w:rsid w:val="009C2260"/>
    <w:rsid w:val="009C4D51"/>
    <w:rsid w:val="009C523C"/>
    <w:rsid w:val="009C627D"/>
    <w:rsid w:val="009C646E"/>
    <w:rsid w:val="009D06B7"/>
    <w:rsid w:val="009D0EAC"/>
    <w:rsid w:val="009D3C56"/>
    <w:rsid w:val="009D5652"/>
    <w:rsid w:val="009D5773"/>
    <w:rsid w:val="009D75AC"/>
    <w:rsid w:val="009D7F74"/>
    <w:rsid w:val="009E1456"/>
    <w:rsid w:val="009E1858"/>
    <w:rsid w:val="009E3FB2"/>
    <w:rsid w:val="009E4A5F"/>
    <w:rsid w:val="009E4B92"/>
    <w:rsid w:val="009E5B15"/>
    <w:rsid w:val="009E6C4B"/>
    <w:rsid w:val="009F0C03"/>
    <w:rsid w:val="009F675D"/>
    <w:rsid w:val="00A01521"/>
    <w:rsid w:val="00A10D8E"/>
    <w:rsid w:val="00A13A49"/>
    <w:rsid w:val="00A15F21"/>
    <w:rsid w:val="00A16185"/>
    <w:rsid w:val="00A2132C"/>
    <w:rsid w:val="00A2296C"/>
    <w:rsid w:val="00A22D5F"/>
    <w:rsid w:val="00A2436E"/>
    <w:rsid w:val="00A27151"/>
    <w:rsid w:val="00A30DDC"/>
    <w:rsid w:val="00A32351"/>
    <w:rsid w:val="00A3279E"/>
    <w:rsid w:val="00A344A2"/>
    <w:rsid w:val="00A35A30"/>
    <w:rsid w:val="00A3798B"/>
    <w:rsid w:val="00A37F1F"/>
    <w:rsid w:val="00A40485"/>
    <w:rsid w:val="00A41DC3"/>
    <w:rsid w:val="00A47512"/>
    <w:rsid w:val="00A50C10"/>
    <w:rsid w:val="00A532BD"/>
    <w:rsid w:val="00A54905"/>
    <w:rsid w:val="00A576C6"/>
    <w:rsid w:val="00A61473"/>
    <w:rsid w:val="00A62F47"/>
    <w:rsid w:val="00A6497B"/>
    <w:rsid w:val="00A71BAF"/>
    <w:rsid w:val="00A7223F"/>
    <w:rsid w:val="00A75EA0"/>
    <w:rsid w:val="00A819BB"/>
    <w:rsid w:val="00A81F1D"/>
    <w:rsid w:val="00A915B9"/>
    <w:rsid w:val="00A91E5A"/>
    <w:rsid w:val="00AA14B1"/>
    <w:rsid w:val="00AA1D52"/>
    <w:rsid w:val="00AA1FC0"/>
    <w:rsid w:val="00AA334A"/>
    <w:rsid w:val="00AA5612"/>
    <w:rsid w:val="00AA59BE"/>
    <w:rsid w:val="00AA5BF5"/>
    <w:rsid w:val="00AA7472"/>
    <w:rsid w:val="00AB00CB"/>
    <w:rsid w:val="00AB1869"/>
    <w:rsid w:val="00AB2A35"/>
    <w:rsid w:val="00AB35B5"/>
    <w:rsid w:val="00AC0462"/>
    <w:rsid w:val="00AC3779"/>
    <w:rsid w:val="00AC451D"/>
    <w:rsid w:val="00AC5032"/>
    <w:rsid w:val="00AC5CEF"/>
    <w:rsid w:val="00AD50D8"/>
    <w:rsid w:val="00AD6F39"/>
    <w:rsid w:val="00AD71CD"/>
    <w:rsid w:val="00AD7336"/>
    <w:rsid w:val="00AE2179"/>
    <w:rsid w:val="00AE40E7"/>
    <w:rsid w:val="00AE720D"/>
    <w:rsid w:val="00AE73AF"/>
    <w:rsid w:val="00AF3004"/>
    <w:rsid w:val="00AF3DAC"/>
    <w:rsid w:val="00AF55B2"/>
    <w:rsid w:val="00AF5DB7"/>
    <w:rsid w:val="00B044E2"/>
    <w:rsid w:val="00B04669"/>
    <w:rsid w:val="00B04E5E"/>
    <w:rsid w:val="00B05C16"/>
    <w:rsid w:val="00B0765C"/>
    <w:rsid w:val="00B1465A"/>
    <w:rsid w:val="00B16CD4"/>
    <w:rsid w:val="00B20A23"/>
    <w:rsid w:val="00B20D3C"/>
    <w:rsid w:val="00B210BD"/>
    <w:rsid w:val="00B213FD"/>
    <w:rsid w:val="00B2433B"/>
    <w:rsid w:val="00B27375"/>
    <w:rsid w:val="00B3542A"/>
    <w:rsid w:val="00B3698D"/>
    <w:rsid w:val="00B40D78"/>
    <w:rsid w:val="00B41F02"/>
    <w:rsid w:val="00B42661"/>
    <w:rsid w:val="00B43A9C"/>
    <w:rsid w:val="00B4517A"/>
    <w:rsid w:val="00B50421"/>
    <w:rsid w:val="00B505BF"/>
    <w:rsid w:val="00B52BF7"/>
    <w:rsid w:val="00B53185"/>
    <w:rsid w:val="00B57C92"/>
    <w:rsid w:val="00B612F7"/>
    <w:rsid w:val="00B6239B"/>
    <w:rsid w:val="00B623D1"/>
    <w:rsid w:val="00B628EA"/>
    <w:rsid w:val="00B63146"/>
    <w:rsid w:val="00B63409"/>
    <w:rsid w:val="00B636B0"/>
    <w:rsid w:val="00B64854"/>
    <w:rsid w:val="00B66D94"/>
    <w:rsid w:val="00B67150"/>
    <w:rsid w:val="00B720F1"/>
    <w:rsid w:val="00B75374"/>
    <w:rsid w:val="00B75902"/>
    <w:rsid w:val="00B8669E"/>
    <w:rsid w:val="00B901C5"/>
    <w:rsid w:val="00B903EF"/>
    <w:rsid w:val="00B916D1"/>
    <w:rsid w:val="00B928DE"/>
    <w:rsid w:val="00B975F4"/>
    <w:rsid w:val="00BA0450"/>
    <w:rsid w:val="00BA1D77"/>
    <w:rsid w:val="00BA2714"/>
    <w:rsid w:val="00BA2769"/>
    <w:rsid w:val="00BA29D3"/>
    <w:rsid w:val="00BA2EC4"/>
    <w:rsid w:val="00BA592B"/>
    <w:rsid w:val="00BA6E02"/>
    <w:rsid w:val="00BB02AE"/>
    <w:rsid w:val="00BB125C"/>
    <w:rsid w:val="00BB319A"/>
    <w:rsid w:val="00BB5556"/>
    <w:rsid w:val="00BB71AB"/>
    <w:rsid w:val="00BC4E9F"/>
    <w:rsid w:val="00BD1CB4"/>
    <w:rsid w:val="00BD2E52"/>
    <w:rsid w:val="00BD3272"/>
    <w:rsid w:val="00BD6434"/>
    <w:rsid w:val="00BE3963"/>
    <w:rsid w:val="00BF1BE5"/>
    <w:rsid w:val="00BF206B"/>
    <w:rsid w:val="00BF5416"/>
    <w:rsid w:val="00BF5707"/>
    <w:rsid w:val="00BF79FA"/>
    <w:rsid w:val="00C01B1D"/>
    <w:rsid w:val="00C03F48"/>
    <w:rsid w:val="00C11533"/>
    <w:rsid w:val="00C11E2B"/>
    <w:rsid w:val="00C24B5C"/>
    <w:rsid w:val="00C274F9"/>
    <w:rsid w:val="00C27C5E"/>
    <w:rsid w:val="00C30162"/>
    <w:rsid w:val="00C30CF2"/>
    <w:rsid w:val="00C313FA"/>
    <w:rsid w:val="00C33160"/>
    <w:rsid w:val="00C36B93"/>
    <w:rsid w:val="00C41380"/>
    <w:rsid w:val="00C47161"/>
    <w:rsid w:val="00C4764E"/>
    <w:rsid w:val="00C523BC"/>
    <w:rsid w:val="00C53685"/>
    <w:rsid w:val="00C54048"/>
    <w:rsid w:val="00C54ADF"/>
    <w:rsid w:val="00C5776E"/>
    <w:rsid w:val="00C612B1"/>
    <w:rsid w:val="00C6452C"/>
    <w:rsid w:val="00C65909"/>
    <w:rsid w:val="00C6706E"/>
    <w:rsid w:val="00C705A9"/>
    <w:rsid w:val="00C713B3"/>
    <w:rsid w:val="00C7310D"/>
    <w:rsid w:val="00C77B69"/>
    <w:rsid w:val="00C80F6C"/>
    <w:rsid w:val="00C85903"/>
    <w:rsid w:val="00C87B6A"/>
    <w:rsid w:val="00C87E27"/>
    <w:rsid w:val="00C87F11"/>
    <w:rsid w:val="00C90C81"/>
    <w:rsid w:val="00C95422"/>
    <w:rsid w:val="00C956AB"/>
    <w:rsid w:val="00CA13E0"/>
    <w:rsid w:val="00CA23C5"/>
    <w:rsid w:val="00CA3EFD"/>
    <w:rsid w:val="00CA4054"/>
    <w:rsid w:val="00CA662D"/>
    <w:rsid w:val="00CA6C42"/>
    <w:rsid w:val="00CA7110"/>
    <w:rsid w:val="00CB0BD3"/>
    <w:rsid w:val="00CB261D"/>
    <w:rsid w:val="00CB2FC9"/>
    <w:rsid w:val="00CB6620"/>
    <w:rsid w:val="00CC2757"/>
    <w:rsid w:val="00CC27C6"/>
    <w:rsid w:val="00CC36DE"/>
    <w:rsid w:val="00CC58EA"/>
    <w:rsid w:val="00CC5F0F"/>
    <w:rsid w:val="00CD02AC"/>
    <w:rsid w:val="00CD09C9"/>
    <w:rsid w:val="00CE0291"/>
    <w:rsid w:val="00CE2047"/>
    <w:rsid w:val="00CE6525"/>
    <w:rsid w:val="00CF094F"/>
    <w:rsid w:val="00CF16E7"/>
    <w:rsid w:val="00CF4D11"/>
    <w:rsid w:val="00D021BE"/>
    <w:rsid w:val="00D030D1"/>
    <w:rsid w:val="00D06428"/>
    <w:rsid w:val="00D064A3"/>
    <w:rsid w:val="00D102B7"/>
    <w:rsid w:val="00D10965"/>
    <w:rsid w:val="00D1296A"/>
    <w:rsid w:val="00D14958"/>
    <w:rsid w:val="00D2547C"/>
    <w:rsid w:val="00D3136F"/>
    <w:rsid w:val="00D36E79"/>
    <w:rsid w:val="00D37384"/>
    <w:rsid w:val="00D37BA3"/>
    <w:rsid w:val="00D408DB"/>
    <w:rsid w:val="00D42AA8"/>
    <w:rsid w:val="00D42E96"/>
    <w:rsid w:val="00D45680"/>
    <w:rsid w:val="00D46957"/>
    <w:rsid w:val="00D47382"/>
    <w:rsid w:val="00D5039A"/>
    <w:rsid w:val="00D513B6"/>
    <w:rsid w:val="00D57594"/>
    <w:rsid w:val="00D61D7C"/>
    <w:rsid w:val="00D62CC9"/>
    <w:rsid w:val="00D650C2"/>
    <w:rsid w:val="00D65128"/>
    <w:rsid w:val="00D65214"/>
    <w:rsid w:val="00D66BE5"/>
    <w:rsid w:val="00D70E62"/>
    <w:rsid w:val="00D73DCC"/>
    <w:rsid w:val="00D76FA6"/>
    <w:rsid w:val="00D77E72"/>
    <w:rsid w:val="00D82677"/>
    <w:rsid w:val="00D835D9"/>
    <w:rsid w:val="00D8430D"/>
    <w:rsid w:val="00D84E3C"/>
    <w:rsid w:val="00D900B5"/>
    <w:rsid w:val="00D91CF8"/>
    <w:rsid w:val="00D9291F"/>
    <w:rsid w:val="00DA077C"/>
    <w:rsid w:val="00DA1A9C"/>
    <w:rsid w:val="00DA5E37"/>
    <w:rsid w:val="00DB0889"/>
    <w:rsid w:val="00DB1170"/>
    <w:rsid w:val="00DB1A2E"/>
    <w:rsid w:val="00DB3AC8"/>
    <w:rsid w:val="00DC08A7"/>
    <w:rsid w:val="00DC3794"/>
    <w:rsid w:val="00DC4242"/>
    <w:rsid w:val="00DC443E"/>
    <w:rsid w:val="00DC6F59"/>
    <w:rsid w:val="00DD5E39"/>
    <w:rsid w:val="00DE6547"/>
    <w:rsid w:val="00DE7458"/>
    <w:rsid w:val="00DF516F"/>
    <w:rsid w:val="00DF5A5B"/>
    <w:rsid w:val="00DF6D7A"/>
    <w:rsid w:val="00E021F3"/>
    <w:rsid w:val="00E0234E"/>
    <w:rsid w:val="00E0305F"/>
    <w:rsid w:val="00E12DD7"/>
    <w:rsid w:val="00E13603"/>
    <w:rsid w:val="00E22ABD"/>
    <w:rsid w:val="00E2490B"/>
    <w:rsid w:val="00E34652"/>
    <w:rsid w:val="00E36455"/>
    <w:rsid w:val="00E36980"/>
    <w:rsid w:val="00E375E3"/>
    <w:rsid w:val="00E47581"/>
    <w:rsid w:val="00E54C60"/>
    <w:rsid w:val="00E55130"/>
    <w:rsid w:val="00E57534"/>
    <w:rsid w:val="00E57547"/>
    <w:rsid w:val="00E60730"/>
    <w:rsid w:val="00E627A8"/>
    <w:rsid w:val="00E64F07"/>
    <w:rsid w:val="00E652F0"/>
    <w:rsid w:val="00E65F2B"/>
    <w:rsid w:val="00E70F4D"/>
    <w:rsid w:val="00E72416"/>
    <w:rsid w:val="00E75E95"/>
    <w:rsid w:val="00E77F92"/>
    <w:rsid w:val="00E77FD5"/>
    <w:rsid w:val="00E86B36"/>
    <w:rsid w:val="00E87AE6"/>
    <w:rsid w:val="00E90A07"/>
    <w:rsid w:val="00E90BB1"/>
    <w:rsid w:val="00E93C6F"/>
    <w:rsid w:val="00E93F53"/>
    <w:rsid w:val="00E95B4A"/>
    <w:rsid w:val="00E977DE"/>
    <w:rsid w:val="00EB1358"/>
    <w:rsid w:val="00EB19F5"/>
    <w:rsid w:val="00EB36EC"/>
    <w:rsid w:val="00EB3886"/>
    <w:rsid w:val="00EB56AE"/>
    <w:rsid w:val="00EB7E4D"/>
    <w:rsid w:val="00EB7EA1"/>
    <w:rsid w:val="00EC0A86"/>
    <w:rsid w:val="00EC23B0"/>
    <w:rsid w:val="00EC2770"/>
    <w:rsid w:val="00EC535E"/>
    <w:rsid w:val="00EC74BC"/>
    <w:rsid w:val="00EC7710"/>
    <w:rsid w:val="00ED1FF1"/>
    <w:rsid w:val="00ED36A0"/>
    <w:rsid w:val="00ED7045"/>
    <w:rsid w:val="00EE07B4"/>
    <w:rsid w:val="00EE2AD4"/>
    <w:rsid w:val="00EE4BD7"/>
    <w:rsid w:val="00EF0AFE"/>
    <w:rsid w:val="00EF0C67"/>
    <w:rsid w:val="00EF20E8"/>
    <w:rsid w:val="00EF32C8"/>
    <w:rsid w:val="00EF3AAD"/>
    <w:rsid w:val="00EF5D79"/>
    <w:rsid w:val="00EF7C68"/>
    <w:rsid w:val="00EF7F7A"/>
    <w:rsid w:val="00F00481"/>
    <w:rsid w:val="00F00AFB"/>
    <w:rsid w:val="00F039E4"/>
    <w:rsid w:val="00F05D98"/>
    <w:rsid w:val="00F0687E"/>
    <w:rsid w:val="00F10F7A"/>
    <w:rsid w:val="00F11BF2"/>
    <w:rsid w:val="00F15985"/>
    <w:rsid w:val="00F21DE7"/>
    <w:rsid w:val="00F22FDA"/>
    <w:rsid w:val="00F2379C"/>
    <w:rsid w:val="00F31E4F"/>
    <w:rsid w:val="00F34392"/>
    <w:rsid w:val="00F37805"/>
    <w:rsid w:val="00F402BF"/>
    <w:rsid w:val="00F412F4"/>
    <w:rsid w:val="00F424B8"/>
    <w:rsid w:val="00F436E5"/>
    <w:rsid w:val="00F43A6C"/>
    <w:rsid w:val="00F455D6"/>
    <w:rsid w:val="00F4562D"/>
    <w:rsid w:val="00F46CE1"/>
    <w:rsid w:val="00F46FBD"/>
    <w:rsid w:val="00F5165E"/>
    <w:rsid w:val="00F56F98"/>
    <w:rsid w:val="00F67194"/>
    <w:rsid w:val="00F7036B"/>
    <w:rsid w:val="00F71469"/>
    <w:rsid w:val="00F73662"/>
    <w:rsid w:val="00F74E19"/>
    <w:rsid w:val="00F752E9"/>
    <w:rsid w:val="00F75C90"/>
    <w:rsid w:val="00F805AB"/>
    <w:rsid w:val="00F82227"/>
    <w:rsid w:val="00F82341"/>
    <w:rsid w:val="00F85866"/>
    <w:rsid w:val="00F86BAD"/>
    <w:rsid w:val="00F86C9A"/>
    <w:rsid w:val="00F87726"/>
    <w:rsid w:val="00F91A98"/>
    <w:rsid w:val="00F930BB"/>
    <w:rsid w:val="00F940C7"/>
    <w:rsid w:val="00F94165"/>
    <w:rsid w:val="00F9460E"/>
    <w:rsid w:val="00F953D6"/>
    <w:rsid w:val="00F97668"/>
    <w:rsid w:val="00FA0DC6"/>
    <w:rsid w:val="00FA6792"/>
    <w:rsid w:val="00FA6A95"/>
    <w:rsid w:val="00FB13D4"/>
    <w:rsid w:val="00FB17DF"/>
    <w:rsid w:val="00FB4C5C"/>
    <w:rsid w:val="00FC0A0A"/>
    <w:rsid w:val="00FC22BC"/>
    <w:rsid w:val="00FC259D"/>
    <w:rsid w:val="00FC2E79"/>
    <w:rsid w:val="00FC3013"/>
    <w:rsid w:val="00FC3260"/>
    <w:rsid w:val="00FC3389"/>
    <w:rsid w:val="00FD3C88"/>
    <w:rsid w:val="00FD6449"/>
    <w:rsid w:val="00FF1805"/>
    <w:rsid w:val="00FF2321"/>
    <w:rsid w:val="00FF29BE"/>
    <w:rsid w:val="00FF38ED"/>
    <w:rsid w:val="00FF6BC0"/>
    <w:rsid w:val="00FF6EA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C5B19"/>
  <w15:chartTrackingRefBased/>
  <w15:docId w15:val="{B75AD710-6FCE-4E31-9D63-17AADB9D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5C"/>
    <w:pPr>
      <w:spacing w:after="200" w:line="276" w:lineRule="auto"/>
    </w:pPr>
    <w:rPr>
      <w:rFonts w:ascii="Calibri" w:eastAsia="Calibri" w:hAnsi="Calibri"/>
      <w:sz w:val="22"/>
      <w:szCs w:val="22"/>
      <w:lang w:val="fi-FI" w:eastAsia="en-US"/>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0F705C"/>
    <w:rPr>
      <w:sz w:val="22"/>
      <w:lang w:val="sv-SE" w:eastAsia="sv-SE"/>
    </w:rPr>
  </w:style>
  <w:style w:type="character" w:styleId="Olstomnmnande">
    <w:name w:val="Unresolved Mention"/>
    <w:basedOn w:val="Standardstycketeckensnitt"/>
    <w:uiPriority w:val="99"/>
    <w:semiHidden/>
    <w:unhideWhenUsed/>
    <w:rsid w:val="0047455C"/>
    <w:rPr>
      <w:color w:val="605E5C"/>
      <w:shd w:val="clear" w:color="auto" w:fill="E1DFDD"/>
    </w:rPr>
  </w:style>
  <w:style w:type="paragraph" w:styleId="Fotnotstext">
    <w:name w:val="footnote text"/>
    <w:basedOn w:val="Normal"/>
    <w:link w:val="FotnotstextChar"/>
    <w:uiPriority w:val="99"/>
    <w:rsid w:val="00127D4C"/>
    <w:rPr>
      <w:sz w:val="20"/>
      <w:szCs w:val="20"/>
    </w:rPr>
  </w:style>
  <w:style w:type="character" w:customStyle="1" w:styleId="FotnotstextChar">
    <w:name w:val="Fotnotstext Char"/>
    <w:basedOn w:val="Standardstycketeckensnitt"/>
    <w:link w:val="Fotnotstext"/>
    <w:uiPriority w:val="99"/>
    <w:rsid w:val="00127D4C"/>
    <w:rPr>
      <w:rFonts w:ascii="Calibri" w:eastAsia="Calibri" w:hAnsi="Calibri"/>
      <w:lang w:val="fi-FI" w:eastAsia="en-US"/>
    </w:rPr>
  </w:style>
  <w:style w:type="character" w:styleId="Fotnotsreferens">
    <w:name w:val="footnote reference"/>
    <w:uiPriority w:val="99"/>
    <w:rsid w:val="00127D4C"/>
    <w:rPr>
      <w:vertAlign w:val="superscript"/>
    </w:rPr>
  </w:style>
  <w:style w:type="paragraph" w:styleId="Normalwebb">
    <w:name w:val="Normal (Web)"/>
    <w:basedOn w:val="Normal"/>
    <w:uiPriority w:val="99"/>
    <w:semiHidden/>
    <w:unhideWhenUsed/>
    <w:rsid w:val="00067ABE"/>
    <w:rPr>
      <w:rFonts w:ascii="Times New Roman" w:hAnsi="Times New Roman"/>
      <w:sz w:val="24"/>
      <w:szCs w:val="24"/>
    </w:rPr>
  </w:style>
  <w:style w:type="paragraph" w:styleId="Liststycke">
    <w:name w:val="List Paragraph"/>
    <w:basedOn w:val="Normal"/>
    <w:uiPriority w:val="34"/>
    <w:qFormat/>
    <w:rsid w:val="00E36980"/>
    <w:pPr>
      <w:ind w:left="720"/>
      <w:contextualSpacing/>
    </w:pPr>
  </w:style>
  <w:style w:type="paragraph" w:customStyle="1" w:styleId="VMluettelonumeroin">
    <w:name w:val="VM_luettelo_numeroin"/>
    <w:basedOn w:val="Normal"/>
    <w:qFormat/>
    <w:rsid w:val="0030698A"/>
    <w:pPr>
      <w:numPr>
        <w:numId w:val="13"/>
      </w:numPr>
      <w:spacing w:after="0" w:line="240" w:lineRule="auto"/>
      <w:ind w:left="2965" w:hanging="357"/>
    </w:pPr>
    <w:rPr>
      <w:rFonts w:ascii="Times New Roman" w:eastAsia="Times New Roman" w:hAnsi="Times New Roman"/>
      <w:sz w:val="24"/>
      <w:szCs w:val="24"/>
      <w:lang w:val="sv-SE" w:eastAsia="fi-FI"/>
    </w:rPr>
  </w:style>
  <w:style w:type="character" w:styleId="Kommentarsreferens">
    <w:name w:val="annotation reference"/>
    <w:basedOn w:val="Standardstycketeckensnitt"/>
    <w:uiPriority w:val="99"/>
    <w:semiHidden/>
    <w:unhideWhenUsed/>
    <w:rsid w:val="0030698A"/>
    <w:rPr>
      <w:sz w:val="16"/>
      <w:szCs w:val="16"/>
    </w:rPr>
  </w:style>
  <w:style w:type="paragraph" w:styleId="Kommentarer">
    <w:name w:val="annotation text"/>
    <w:basedOn w:val="Normal"/>
    <w:link w:val="KommentarerChar"/>
    <w:uiPriority w:val="99"/>
    <w:unhideWhenUsed/>
    <w:rsid w:val="0030698A"/>
    <w:pPr>
      <w:spacing w:after="0" w:line="240" w:lineRule="auto"/>
    </w:pPr>
    <w:rPr>
      <w:rFonts w:ascii="Times New Roman" w:eastAsia="Times New Roman" w:hAnsi="Times New Roman"/>
      <w:sz w:val="20"/>
      <w:szCs w:val="20"/>
      <w:lang w:val="sv-SE"/>
    </w:rPr>
  </w:style>
  <w:style w:type="character" w:customStyle="1" w:styleId="KommentarerChar">
    <w:name w:val="Kommentarer Char"/>
    <w:basedOn w:val="Standardstycketeckensnitt"/>
    <w:link w:val="Kommentarer"/>
    <w:uiPriority w:val="99"/>
    <w:rsid w:val="0030698A"/>
    <w:rPr>
      <w:lang w:val="sv-SE" w:eastAsia="en-US"/>
    </w:rPr>
  </w:style>
  <w:style w:type="table" w:styleId="Tabellrutnt">
    <w:name w:val="Table Grid"/>
    <w:basedOn w:val="Normaltabell"/>
    <w:uiPriority w:val="59"/>
    <w:rsid w:val="00BA1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1869"/>
    <w:rPr>
      <w:rFonts w:ascii="Calibri" w:eastAsia="Calibri" w:hAnsi="Calibri"/>
      <w:sz w:val="22"/>
      <w:szCs w:val="22"/>
      <w:lang w:val="fi-FI" w:eastAsia="en-US"/>
    </w:rPr>
  </w:style>
  <w:style w:type="paragraph" w:styleId="Kommentarsmne">
    <w:name w:val="annotation subject"/>
    <w:basedOn w:val="Kommentarer"/>
    <w:next w:val="Kommentarer"/>
    <w:link w:val="KommentarsmneChar"/>
    <w:uiPriority w:val="99"/>
    <w:semiHidden/>
    <w:unhideWhenUsed/>
    <w:rsid w:val="00D46957"/>
    <w:pPr>
      <w:spacing w:after="200"/>
    </w:pPr>
    <w:rPr>
      <w:rFonts w:ascii="Calibri" w:eastAsia="Calibri" w:hAnsi="Calibri"/>
      <w:b/>
      <w:bCs/>
      <w:lang w:val="fi-FI"/>
    </w:rPr>
  </w:style>
  <w:style w:type="character" w:customStyle="1" w:styleId="KommentarsmneChar">
    <w:name w:val="Kommentarsämne Char"/>
    <w:basedOn w:val="KommentarerChar"/>
    <w:link w:val="Kommentarsmne"/>
    <w:uiPriority w:val="99"/>
    <w:semiHidden/>
    <w:rsid w:val="00D46957"/>
    <w:rPr>
      <w:rFonts w:ascii="Calibri" w:eastAsia="Calibri" w:hAnsi="Calibri"/>
      <w:b/>
      <w:bCs/>
      <w:lang w:val="fi-FI" w:eastAsia="en-US"/>
    </w:rPr>
  </w:style>
  <w:style w:type="table" w:styleId="Rutntstabell5mrkdekorfrg2">
    <w:name w:val="Grid Table 5 Dark Accent 2"/>
    <w:basedOn w:val="Normaltabell"/>
    <w:uiPriority w:val="50"/>
    <w:rsid w:val="008763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Rutntstabell4dekorfrg2">
    <w:name w:val="Grid Table 4 Accent 2"/>
    <w:basedOn w:val="Normaltabell"/>
    <w:uiPriority w:val="49"/>
    <w:rsid w:val="008763AE"/>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ell3dekorfrg2">
    <w:name w:val="List Table 3 Accent 2"/>
    <w:basedOn w:val="Normaltabell"/>
    <w:uiPriority w:val="48"/>
    <w:rsid w:val="00C33160"/>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ell4dekorfrg2">
    <w:name w:val="List Table 4 Accent 2"/>
    <w:basedOn w:val="Normaltabell"/>
    <w:uiPriority w:val="49"/>
    <w:rsid w:val="00C33160"/>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utntstabell5mrk">
    <w:name w:val="Grid Table 5 Dark"/>
    <w:basedOn w:val="Normaltabell"/>
    <w:uiPriority w:val="50"/>
    <w:rsid w:val="00A614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4">
    <w:name w:val="Grid Table 4"/>
    <w:basedOn w:val="Normaltabell"/>
    <w:uiPriority w:val="49"/>
    <w:rsid w:val="00A614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
    <w:name w:val="List Table 4"/>
    <w:basedOn w:val="Normaltabell"/>
    <w:uiPriority w:val="49"/>
    <w:rsid w:val="00A614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5574">
      <w:bodyDiv w:val="1"/>
      <w:marLeft w:val="0"/>
      <w:marRight w:val="0"/>
      <w:marTop w:val="0"/>
      <w:marBottom w:val="0"/>
      <w:divBdr>
        <w:top w:val="none" w:sz="0" w:space="0" w:color="auto"/>
        <w:left w:val="none" w:sz="0" w:space="0" w:color="auto"/>
        <w:bottom w:val="none" w:sz="0" w:space="0" w:color="auto"/>
        <w:right w:val="none" w:sz="0" w:space="0" w:color="auto"/>
      </w:divBdr>
      <w:divsChild>
        <w:div w:id="47456221">
          <w:marLeft w:val="0"/>
          <w:marRight w:val="0"/>
          <w:marTop w:val="0"/>
          <w:marBottom w:val="0"/>
          <w:divBdr>
            <w:top w:val="none" w:sz="0" w:space="0" w:color="auto"/>
            <w:left w:val="none" w:sz="0" w:space="0" w:color="auto"/>
            <w:bottom w:val="none" w:sz="0" w:space="0" w:color="auto"/>
            <w:right w:val="none" w:sz="0" w:space="0" w:color="auto"/>
          </w:divBdr>
          <w:divsChild>
            <w:div w:id="710497533">
              <w:marLeft w:val="0"/>
              <w:marRight w:val="0"/>
              <w:marTop w:val="0"/>
              <w:marBottom w:val="0"/>
              <w:divBdr>
                <w:top w:val="none" w:sz="0" w:space="0" w:color="auto"/>
                <w:left w:val="none" w:sz="0" w:space="0" w:color="auto"/>
                <w:bottom w:val="none" w:sz="0" w:space="0" w:color="auto"/>
                <w:right w:val="none" w:sz="0" w:space="0" w:color="auto"/>
              </w:divBdr>
              <w:divsChild>
                <w:div w:id="1459832448">
                  <w:marLeft w:val="0"/>
                  <w:marRight w:val="0"/>
                  <w:marTop w:val="0"/>
                  <w:marBottom w:val="0"/>
                  <w:divBdr>
                    <w:top w:val="none" w:sz="0" w:space="0" w:color="auto"/>
                    <w:left w:val="none" w:sz="0" w:space="0" w:color="auto"/>
                    <w:bottom w:val="none" w:sz="0" w:space="0" w:color="auto"/>
                    <w:right w:val="none" w:sz="0" w:space="0" w:color="auto"/>
                  </w:divBdr>
                  <w:divsChild>
                    <w:div w:id="10870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02814">
          <w:marLeft w:val="0"/>
          <w:marRight w:val="0"/>
          <w:marTop w:val="0"/>
          <w:marBottom w:val="0"/>
          <w:divBdr>
            <w:top w:val="none" w:sz="0" w:space="0" w:color="auto"/>
            <w:left w:val="none" w:sz="0" w:space="0" w:color="auto"/>
            <w:bottom w:val="none" w:sz="0" w:space="0" w:color="auto"/>
            <w:right w:val="none" w:sz="0" w:space="0" w:color="auto"/>
          </w:divBdr>
          <w:divsChild>
            <w:div w:id="1235815037">
              <w:marLeft w:val="0"/>
              <w:marRight w:val="0"/>
              <w:marTop w:val="0"/>
              <w:marBottom w:val="0"/>
              <w:divBdr>
                <w:top w:val="none" w:sz="0" w:space="0" w:color="auto"/>
                <w:left w:val="none" w:sz="0" w:space="0" w:color="auto"/>
                <w:bottom w:val="none" w:sz="0" w:space="0" w:color="auto"/>
                <w:right w:val="none" w:sz="0" w:space="0" w:color="auto"/>
              </w:divBdr>
              <w:divsChild>
                <w:div w:id="1250309169">
                  <w:marLeft w:val="0"/>
                  <w:marRight w:val="0"/>
                  <w:marTop w:val="0"/>
                  <w:marBottom w:val="0"/>
                  <w:divBdr>
                    <w:top w:val="none" w:sz="0" w:space="0" w:color="auto"/>
                    <w:left w:val="none" w:sz="0" w:space="0" w:color="auto"/>
                    <w:bottom w:val="none" w:sz="0" w:space="0" w:color="auto"/>
                    <w:right w:val="none" w:sz="0" w:space="0" w:color="auto"/>
                  </w:divBdr>
                  <w:divsChild>
                    <w:div w:id="1470710263">
                      <w:marLeft w:val="0"/>
                      <w:marRight w:val="0"/>
                      <w:marTop w:val="0"/>
                      <w:marBottom w:val="0"/>
                      <w:divBdr>
                        <w:top w:val="none" w:sz="0" w:space="0" w:color="auto"/>
                        <w:left w:val="none" w:sz="0" w:space="0" w:color="auto"/>
                        <w:bottom w:val="none" w:sz="0" w:space="0" w:color="auto"/>
                        <w:right w:val="none" w:sz="0" w:space="0" w:color="auto"/>
                      </w:divBdr>
                      <w:divsChild>
                        <w:div w:id="1291783244">
                          <w:marLeft w:val="0"/>
                          <w:marRight w:val="0"/>
                          <w:marTop w:val="0"/>
                          <w:marBottom w:val="0"/>
                          <w:divBdr>
                            <w:top w:val="none" w:sz="0" w:space="0" w:color="auto"/>
                            <w:left w:val="none" w:sz="0" w:space="0" w:color="auto"/>
                            <w:bottom w:val="none" w:sz="0" w:space="0" w:color="auto"/>
                            <w:right w:val="none" w:sz="0" w:space="0" w:color="auto"/>
                          </w:divBdr>
                          <w:divsChild>
                            <w:div w:id="1950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1037">
      <w:bodyDiv w:val="1"/>
      <w:marLeft w:val="0"/>
      <w:marRight w:val="0"/>
      <w:marTop w:val="0"/>
      <w:marBottom w:val="0"/>
      <w:divBdr>
        <w:top w:val="none" w:sz="0" w:space="0" w:color="auto"/>
        <w:left w:val="none" w:sz="0" w:space="0" w:color="auto"/>
        <w:bottom w:val="none" w:sz="0" w:space="0" w:color="auto"/>
        <w:right w:val="none" w:sz="0" w:space="0" w:color="auto"/>
      </w:divBdr>
    </w:div>
    <w:div w:id="162357138">
      <w:bodyDiv w:val="1"/>
      <w:marLeft w:val="0"/>
      <w:marRight w:val="0"/>
      <w:marTop w:val="0"/>
      <w:marBottom w:val="0"/>
      <w:divBdr>
        <w:top w:val="none" w:sz="0" w:space="0" w:color="auto"/>
        <w:left w:val="none" w:sz="0" w:space="0" w:color="auto"/>
        <w:bottom w:val="none" w:sz="0" w:space="0" w:color="auto"/>
        <w:right w:val="none" w:sz="0" w:space="0" w:color="auto"/>
      </w:divBdr>
    </w:div>
    <w:div w:id="231816499">
      <w:bodyDiv w:val="1"/>
      <w:marLeft w:val="0"/>
      <w:marRight w:val="0"/>
      <w:marTop w:val="0"/>
      <w:marBottom w:val="0"/>
      <w:divBdr>
        <w:top w:val="none" w:sz="0" w:space="0" w:color="auto"/>
        <w:left w:val="none" w:sz="0" w:space="0" w:color="auto"/>
        <w:bottom w:val="none" w:sz="0" w:space="0" w:color="auto"/>
        <w:right w:val="none" w:sz="0" w:space="0" w:color="auto"/>
      </w:divBdr>
      <w:divsChild>
        <w:div w:id="429201613">
          <w:marLeft w:val="0"/>
          <w:marRight w:val="0"/>
          <w:marTop w:val="0"/>
          <w:marBottom w:val="450"/>
          <w:divBdr>
            <w:top w:val="none" w:sz="0" w:space="0" w:color="auto"/>
            <w:left w:val="none" w:sz="0" w:space="0" w:color="auto"/>
            <w:bottom w:val="none" w:sz="0" w:space="0" w:color="auto"/>
            <w:right w:val="none" w:sz="0" w:space="0" w:color="auto"/>
          </w:divBdr>
        </w:div>
      </w:divsChild>
    </w:div>
    <w:div w:id="253755807">
      <w:bodyDiv w:val="1"/>
      <w:marLeft w:val="0"/>
      <w:marRight w:val="0"/>
      <w:marTop w:val="0"/>
      <w:marBottom w:val="0"/>
      <w:divBdr>
        <w:top w:val="none" w:sz="0" w:space="0" w:color="auto"/>
        <w:left w:val="none" w:sz="0" w:space="0" w:color="auto"/>
        <w:bottom w:val="none" w:sz="0" w:space="0" w:color="auto"/>
        <w:right w:val="none" w:sz="0" w:space="0" w:color="auto"/>
      </w:divBdr>
    </w:div>
    <w:div w:id="479226653">
      <w:bodyDiv w:val="1"/>
      <w:marLeft w:val="0"/>
      <w:marRight w:val="0"/>
      <w:marTop w:val="0"/>
      <w:marBottom w:val="0"/>
      <w:divBdr>
        <w:top w:val="none" w:sz="0" w:space="0" w:color="auto"/>
        <w:left w:val="none" w:sz="0" w:space="0" w:color="auto"/>
        <w:bottom w:val="none" w:sz="0" w:space="0" w:color="auto"/>
        <w:right w:val="none" w:sz="0" w:space="0" w:color="auto"/>
      </w:divBdr>
      <w:divsChild>
        <w:div w:id="399712382">
          <w:marLeft w:val="0"/>
          <w:marRight w:val="0"/>
          <w:marTop w:val="0"/>
          <w:marBottom w:val="450"/>
          <w:divBdr>
            <w:top w:val="none" w:sz="0" w:space="0" w:color="auto"/>
            <w:left w:val="none" w:sz="0" w:space="0" w:color="auto"/>
            <w:bottom w:val="none" w:sz="0" w:space="0" w:color="auto"/>
            <w:right w:val="none" w:sz="0" w:space="0" w:color="auto"/>
          </w:divBdr>
        </w:div>
      </w:divsChild>
    </w:div>
    <w:div w:id="670568986">
      <w:bodyDiv w:val="1"/>
      <w:marLeft w:val="0"/>
      <w:marRight w:val="0"/>
      <w:marTop w:val="0"/>
      <w:marBottom w:val="0"/>
      <w:divBdr>
        <w:top w:val="none" w:sz="0" w:space="0" w:color="auto"/>
        <w:left w:val="none" w:sz="0" w:space="0" w:color="auto"/>
        <w:bottom w:val="none" w:sz="0" w:space="0" w:color="auto"/>
        <w:right w:val="none" w:sz="0" w:space="0" w:color="auto"/>
      </w:divBdr>
    </w:div>
    <w:div w:id="739139741">
      <w:bodyDiv w:val="1"/>
      <w:marLeft w:val="0"/>
      <w:marRight w:val="0"/>
      <w:marTop w:val="0"/>
      <w:marBottom w:val="0"/>
      <w:divBdr>
        <w:top w:val="none" w:sz="0" w:space="0" w:color="auto"/>
        <w:left w:val="none" w:sz="0" w:space="0" w:color="auto"/>
        <w:bottom w:val="none" w:sz="0" w:space="0" w:color="auto"/>
        <w:right w:val="none" w:sz="0" w:space="0" w:color="auto"/>
      </w:divBdr>
      <w:divsChild>
        <w:div w:id="1992252615">
          <w:marLeft w:val="0"/>
          <w:marRight w:val="0"/>
          <w:marTop w:val="0"/>
          <w:marBottom w:val="450"/>
          <w:divBdr>
            <w:top w:val="none" w:sz="0" w:space="0" w:color="auto"/>
            <w:left w:val="none" w:sz="0" w:space="0" w:color="auto"/>
            <w:bottom w:val="none" w:sz="0" w:space="0" w:color="auto"/>
            <w:right w:val="none" w:sz="0" w:space="0" w:color="auto"/>
          </w:divBdr>
        </w:div>
        <w:div w:id="1649479424">
          <w:marLeft w:val="0"/>
          <w:marRight w:val="0"/>
          <w:marTop w:val="0"/>
          <w:marBottom w:val="450"/>
          <w:divBdr>
            <w:top w:val="none" w:sz="0" w:space="0" w:color="auto"/>
            <w:left w:val="none" w:sz="0" w:space="0" w:color="auto"/>
            <w:bottom w:val="none" w:sz="0" w:space="0" w:color="auto"/>
            <w:right w:val="none" w:sz="0" w:space="0" w:color="auto"/>
          </w:divBdr>
        </w:div>
        <w:div w:id="2092656992">
          <w:marLeft w:val="0"/>
          <w:marRight w:val="0"/>
          <w:marTop w:val="0"/>
          <w:marBottom w:val="450"/>
          <w:divBdr>
            <w:top w:val="none" w:sz="0" w:space="0" w:color="auto"/>
            <w:left w:val="none" w:sz="0" w:space="0" w:color="auto"/>
            <w:bottom w:val="none" w:sz="0" w:space="0" w:color="auto"/>
            <w:right w:val="none" w:sz="0" w:space="0" w:color="auto"/>
          </w:divBdr>
        </w:div>
        <w:div w:id="1042245617">
          <w:marLeft w:val="0"/>
          <w:marRight w:val="0"/>
          <w:marTop w:val="0"/>
          <w:marBottom w:val="450"/>
          <w:divBdr>
            <w:top w:val="none" w:sz="0" w:space="0" w:color="auto"/>
            <w:left w:val="none" w:sz="0" w:space="0" w:color="auto"/>
            <w:bottom w:val="none" w:sz="0" w:space="0" w:color="auto"/>
            <w:right w:val="none" w:sz="0" w:space="0" w:color="auto"/>
          </w:divBdr>
        </w:div>
      </w:divsChild>
    </w:div>
    <w:div w:id="792552504">
      <w:bodyDiv w:val="1"/>
      <w:marLeft w:val="0"/>
      <w:marRight w:val="0"/>
      <w:marTop w:val="0"/>
      <w:marBottom w:val="0"/>
      <w:divBdr>
        <w:top w:val="none" w:sz="0" w:space="0" w:color="auto"/>
        <w:left w:val="none" w:sz="0" w:space="0" w:color="auto"/>
        <w:bottom w:val="none" w:sz="0" w:space="0" w:color="auto"/>
        <w:right w:val="none" w:sz="0" w:space="0" w:color="auto"/>
      </w:divBdr>
    </w:div>
    <w:div w:id="1107967565">
      <w:bodyDiv w:val="1"/>
      <w:marLeft w:val="0"/>
      <w:marRight w:val="0"/>
      <w:marTop w:val="0"/>
      <w:marBottom w:val="0"/>
      <w:divBdr>
        <w:top w:val="none" w:sz="0" w:space="0" w:color="auto"/>
        <w:left w:val="none" w:sz="0" w:space="0" w:color="auto"/>
        <w:bottom w:val="none" w:sz="0" w:space="0" w:color="auto"/>
        <w:right w:val="none" w:sz="0" w:space="0" w:color="auto"/>
      </w:divBdr>
      <w:divsChild>
        <w:div w:id="1181310100">
          <w:marLeft w:val="-300"/>
          <w:marRight w:val="0"/>
          <w:marTop w:val="0"/>
          <w:marBottom w:val="270"/>
          <w:divBdr>
            <w:top w:val="none" w:sz="0" w:space="0" w:color="auto"/>
            <w:left w:val="none" w:sz="0" w:space="0" w:color="auto"/>
            <w:bottom w:val="none" w:sz="0" w:space="0" w:color="auto"/>
            <w:right w:val="none" w:sz="0" w:space="0" w:color="auto"/>
          </w:divBdr>
          <w:divsChild>
            <w:div w:id="1521355812">
              <w:marLeft w:val="0"/>
              <w:marRight w:val="0"/>
              <w:marTop w:val="0"/>
              <w:marBottom w:val="0"/>
              <w:divBdr>
                <w:top w:val="none" w:sz="0" w:space="0" w:color="auto"/>
                <w:left w:val="none" w:sz="0" w:space="0" w:color="auto"/>
                <w:bottom w:val="none" w:sz="0" w:space="0" w:color="auto"/>
                <w:right w:val="none" w:sz="0" w:space="0" w:color="auto"/>
              </w:divBdr>
              <w:divsChild>
                <w:div w:id="1026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88363">
      <w:bodyDiv w:val="1"/>
      <w:marLeft w:val="0"/>
      <w:marRight w:val="0"/>
      <w:marTop w:val="0"/>
      <w:marBottom w:val="0"/>
      <w:divBdr>
        <w:top w:val="none" w:sz="0" w:space="0" w:color="auto"/>
        <w:left w:val="none" w:sz="0" w:space="0" w:color="auto"/>
        <w:bottom w:val="none" w:sz="0" w:space="0" w:color="auto"/>
        <w:right w:val="none" w:sz="0" w:space="0" w:color="auto"/>
      </w:divBdr>
    </w:div>
    <w:div w:id="1388843062">
      <w:bodyDiv w:val="1"/>
      <w:marLeft w:val="0"/>
      <w:marRight w:val="0"/>
      <w:marTop w:val="0"/>
      <w:marBottom w:val="0"/>
      <w:divBdr>
        <w:top w:val="none" w:sz="0" w:space="0" w:color="auto"/>
        <w:left w:val="none" w:sz="0" w:space="0" w:color="auto"/>
        <w:bottom w:val="none" w:sz="0" w:space="0" w:color="auto"/>
        <w:right w:val="none" w:sz="0" w:space="0" w:color="auto"/>
      </w:divBdr>
      <w:divsChild>
        <w:div w:id="217322124">
          <w:marLeft w:val="0"/>
          <w:marRight w:val="0"/>
          <w:marTop w:val="0"/>
          <w:marBottom w:val="450"/>
          <w:divBdr>
            <w:top w:val="none" w:sz="0" w:space="0" w:color="auto"/>
            <w:left w:val="none" w:sz="0" w:space="0" w:color="auto"/>
            <w:bottom w:val="none" w:sz="0" w:space="0" w:color="auto"/>
            <w:right w:val="none" w:sz="0" w:space="0" w:color="auto"/>
          </w:divBdr>
        </w:div>
        <w:div w:id="269748326">
          <w:marLeft w:val="0"/>
          <w:marRight w:val="0"/>
          <w:marTop w:val="0"/>
          <w:marBottom w:val="450"/>
          <w:divBdr>
            <w:top w:val="none" w:sz="0" w:space="0" w:color="auto"/>
            <w:left w:val="none" w:sz="0" w:space="0" w:color="auto"/>
            <w:bottom w:val="none" w:sz="0" w:space="0" w:color="auto"/>
            <w:right w:val="none" w:sz="0" w:space="0" w:color="auto"/>
          </w:divBdr>
        </w:div>
        <w:div w:id="854342151">
          <w:marLeft w:val="0"/>
          <w:marRight w:val="0"/>
          <w:marTop w:val="0"/>
          <w:marBottom w:val="450"/>
          <w:divBdr>
            <w:top w:val="none" w:sz="0" w:space="0" w:color="auto"/>
            <w:left w:val="none" w:sz="0" w:space="0" w:color="auto"/>
            <w:bottom w:val="none" w:sz="0" w:space="0" w:color="auto"/>
            <w:right w:val="none" w:sz="0" w:space="0" w:color="auto"/>
          </w:divBdr>
        </w:div>
        <w:div w:id="1245526976">
          <w:marLeft w:val="0"/>
          <w:marRight w:val="0"/>
          <w:marTop w:val="0"/>
          <w:marBottom w:val="450"/>
          <w:divBdr>
            <w:top w:val="none" w:sz="0" w:space="0" w:color="auto"/>
            <w:left w:val="none" w:sz="0" w:space="0" w:color="auto"/>
            <w:bottom w:val="none" w:sz="0" w:space="0" w:color="auto"/>
            <w:right w:val="none" w:sz="0" w:space="0" w:color="auto"/>
          </w:divBdr>
        </w:div>
      </w:divsChild>
    </w:div>
    <w:div w:id="1723553859">
      <w:bodyDiv w:val="1"/>
      <w:marLeft w:val="0"/>
      <w:marRight w:val="0"/>
      <w:marTop w:val="0"/>
      <w:marBottom w:val="0"/>
      <w:divBdr>
        <w:top w:val="none" w:sz="0" w:space="0" w:color="auto"/>
        <w:left w:val="none" w:sz="0" w:space="0" w:color="auto"/>
        <w:bottom w:val="none" w:sz="0" w:space="0" w:color="auto"/>
        <w:right w:val="none" w:sz="0" w:space="0" w:color="auto"/>
      </w:divBdr>
    </w:div>
    <w:div w:id="2043826987">
      <w:bodyDiv w:val="1"/>
      <w:marLeft w:val="0"/>
      <w:marRight w:val="0"/>
      <w:marTop w:val="0"/>
      <w:marBottom w:val="0"/>
      <w:divBdr>
        <w:top w:val="none" w:sz="0" w:space="0" w:color="auto"/>
        <w:left w:val="none" w:sz="0" w:space="0" w:color="auto"/>
        <w:bottom w:val="none" w:sz="0" w:space="0" w:color="auto"/>
        <w:right w:val="none" w:sz="0" w:space="0" w:color="auto"/>
      </w:divBdr>
      <w:divsChild>
        <w:div w:id="652758808">
          <w:marLeft w:val="-300"/>
          <w:marRight w:val="0"/>
          <w:marTop w:val="0"/>
          <w:marBottom w:val="270"/>
          <w:divBdr>
            <w:top w:val="none" w:sz="0" w:space="0" w:color="auto"/>
            <w:left w:val="none" w:sz="0" w:space="0" w:color="auto"/>
            <w:bottom w:val="none" w:sz="0" w:space="0" w:color="auto"/>
            <w:right w:val="none" w:sz="0" w:space="0" w:color="auto"/>
          </w:divBdr>
          <w:divsChild>
            <w:div w:id="14811337">
              <w:marLeft w:val="0"/>
              <w:marRight w:val="0"/>
              <w:marTop w:val="0"/>
              <w:marBottom w:val="0"/>
              <w:divBdr>
                <w:top w:val="none" w:sz="0" w:space="0" w:color="auto"/>
                <w:left w:val="none" w:sz="0" w:space="0" w:color="auto"/>
                <w:bottom w:val="none" w:sz="0" w:space="0" w:color="auto"/>
                <w:right w:val="none" w:sz="0" w:space="0" w:color="auto"/>
              </w:divBdr>
              <w:divsChild>
                <w:div w:id="3003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1429">
      <w:bodyDiv w:val="1"/>
      <w:marLeft w:val="0"/>
      <w:marRight w:val="0"/>
      <w:marTop w:val="0"/>
      <w:marBottom w:val="0"/>
      <w:divBdr>
        <w:top w:val="none" w:sz="0" w:space="0" w:color="auto"/>
        <w:left w:val="none" w:sz="0" w:space="0" w:color="auto"/>
        <w:bottom w:val="none" w:sz="0" w:space="0" w:color="auto"/>
        <w:right w:val="none" w:sz="0" w:space="0" w:color="auto"/>
      </w:divBdr>
      <w:divsChild>
        <w:div w:id="847913454">
          <w:marLeft w:val="0"/>
          <w:marRight w:val="0"/>
          <w:marTop w:val="0"/>
          <w:marBottom w:val="0"/>
          <w:divBdr>
            <w:top w:val="none" w:sz="0" w:space="0" w:color="auto"/>
            <w:left w:val="none" w:sz="0" w:space="0" w:color="auto"/>
            <w:bottom w:val="none" w:sz="0" w:space="0" w:color="auto"/>
            <w:right w:val="none" w:sz="0" w:space="0" w:color="auto"/>
          </w:divBdr>
          <w:divsChild>
            <w:div w:id="597442392">
              <w:marLeft w:val="0"/>
              <w:marRight w:val="0"/>
              <w:marTop w:val="0"/>
              <w:marBottom w:val="0"/>
              <w:divBdr>
                <w:top w:val="none" w:sz="0" w:space="0" w:color="auto"/>
                <w:left w:val="none" w:sz="0" w:space="0" w:color="auto"/>
                <w:bottom w:val="none" w:sz="0" w:space="0" w:color="auto"/>
                <w:right w:val="none" w:sz="0" w:space="0" w:color="auto"/>
              </w:divBdr>
              <w:divsChild>
                <w:div w:id="1475491394">
                  <w:marLeft w:val="0"/>
                  <w:marRight w:val="0"/>
                  <w:marTop w:val="0"/>
                  <w:marBottom w:val="0"/>
                  <w:divBdr>
                    <w:top w:val="none" w:sz="0" w:space="0" w:color="auto"/>
                    <w:left w:val="none" w:sz="0" w:space="0" w:color="auto"/>
                    <w:bottom w:val="none" w:sz="0" w:space="0" w:color="auto"/>
                    <w:right w:val="none" w:sz="0" w:space="0" w:color="auto"/>
                  </w:divBdr>
                  <w:divsChild>
                    <w:div w:id="16338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3604">
          <w:marLeft w:val="0"/>
          <w:marRight w:val="0"/>
          <w:marTop w:val="0"/>
          <w:marBottom w:val="0"/>
          <w:divBdr>
            <w:top w:val="none" w:sz="0" w:space="0" w:color="auto"/>
            <w:left w:val="none" w:sz="0" w:space="0" w:color="auto"/>
            <w:bottom w:val="none" w:sz="0" w:space="0" w:color="auto"/>
            <w:right w:val="none" w:sz="0" w:space="0" w:color="auto"/>
          </w:divBdr>
          <w:divsChild>
            <w:div w:id="1676808172">
              <w:marLeft w:val="0"/>
              <w:marRight w:val="0"/>
              <w:marTop w:val="0"/>
              <w:marBottom w:val="0"/>
              <w:divBdr>
                <w:top w:val="none" w:sz="0" w:space="0" w:color="auto"/>
                <w:left w:val="none" w:sz="0" w:space="0" w:color="auto"/>
                <w:bottom w:val="none" w:sz="0" w:space="0" w:color="auto"/>
                <w:right w:val="none" w:sz="0" w:space="0" w:color="auto"/>
              </w:divBdr>
              <w:divsChild>
                <w:div w:id="736171052">
                  <w:marLeft w:val="0"/>
                  <w:marRight w:val="0"/>
                  <w:marTop w:val="0"/>
                  <w:marBottom w:val="0"/>
                  <w:divBdr>
                    <w:top w:val="none" w:sz="0" w:space="0" w:color="auto"/>
                    <w:left w:val="none" w:sz="0" w:space="0" w:color="auto"/>
                    <w:bottom w:val="none" w:sz="0" w:space="0" w:color="auto"/>
                    <w:right w:val="none" w:sz="0" w:space="0" w:color="auto"/>
                  </w:divBdr>
                  <w:divsChild>
                    <w:div w:id="1321230601">
                      <w:marLeft w:val="0"/>
                      <w:marRight w:val="0"/>
                      <w:marTop w:val="0"/>
                      <w:marBottom w:val="0"/>
                      <w:divBdr>
                        <w:top w:val="none" w:sz="0" w:space="0" w:color="auto"/>
                        <w:left w:val="none" w:sz="0" w:space="0" w:color="auto"/>
                        <w:bottom w:val="none" w:sz="0" w:space="0" w:color="auto"/>
                        <w:right w:val="none" w:sz="0" w:space="0" w:color="auto"/>
                      </w:divBdr>
                      <w:divsChild>
                        <w:div w:id="699361056">
                          <w:marLeft w:val="0"/>
                          <w:marRight w:val="0"/>
                          <w:marTop w:val="0"/>
                          <w:marBottom w:val="0"/>
                          <w:divBdr>
                            <w:top w:val="none" w:sz="0" w:space="0" w:color="auto"/>
                            <w:left w:val="none" w:sz="0" w:space="0" w:color="auto"/>
                            <w:bottom w:val="none" w:sz="0" w:space="0" w:color="auto"/>
                            <w:right w:val="none" w:sz="0" w:space="0" w:color="auto"/>
                          </w:divBdr>
                          <w:divsChild>
                            <w:div w:id="8958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eringen.ax/alandsk-lagstiftning/alex/20178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eringen.ax/alandsk-lagstiftning/alex/2017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v.wikipedia.org/wiki/V%C3%A4g" TargetMode="External"/><Relationship Id="rId13" Type="http://schemas.openxmlformats.org/officeDocument/2006/relationships/hyperlink" Target="https://sv.wikipedia.org/wiki/Offentlig_r%C3%A4tt" TargetMode="External"/><Relationship Id="rId18" Type="http://schemas.openxmlformats.org/officeDocument/2006/relationships/hyperlink" Target="https://sv.wikipedia.org/wiki/Myndighet" TargetMode="External"/><Relationship Id="rId3" Type="http://schemas.openxmlformats.org/officeDocument/2006/relationships/hyperlink" Target="https://sv.wikipedia.org/wiki/1980-talet" TargetMode="External"/><Relationship Id="rId21" Type="http://schemas.openxmlformats.org/officeDocument/2006/relationships/hyperlink" Target="https://sv.wikipedia.org/wiki/Region_(landsting)" TargetMode="External"/><Relationship Id="rId7" Type="http://schemas.openxmlformats.org/officeDocument/2006/relationships/hyperlink" Target="https://sv.wikipedia.org/wiki/Transport" TargetMode="External"/><Relationship Id="rId12" Type="http://schemas.openxmlformats.org/officeDocument/2006/relationships/hyperlink" Target="https://sv.wikipedia.org/wiki/Galileo_(satellitnavigationssystem)" TargetMode="External"/><Relationship Id="rId17" Type="http://schemas.openxmlformats.org/officeDocument/2006/relationships/hyperlink" Target="https://sv.wikipedia.org/wiki/Riksdag" TargetMode="External"/><Relationship Id="rId2" Type="http://schemas.openxmlformats.org/officeDocument/2006/relationships/hyperlink" Target="https://sv.wikipedia.org/wiki/Europeiska_unionen" TargetMode="External"/><Relationship Id="rId16" Type="http://schemas.openxmlformats.org/officeDocument/2006/relationships/hyperlink" Target="https://sv.wikipedia.org/wiki/Regering" TargetMode="External"/><Relationship Id="rId20" Type="http://schemas.openxmlformats.org/officeDocument/2006/relationships/hyperlink" Target="https://sv.wikipedia.org/wiki/Sveriges_landsting" TargetMode="External"/><Relationship Id="rId1" Type="http://schemas.openxmlformats.org/officeDocument/2006/relationships/hyperlink" Target="https://sv.wikipedia.org/wiki/Transeuropeiska_n%C3%A4t" TargetMode="External"/><Relationship Id="rId6" Type="http://schemas.openxmlformats.org/officeDocument/2006/relationships/hyperlink" Target="https://sv.wikipedia.org/wiki/Infrastruktur" TargetMode="External"/><Relationship Id="rId11" Type="http://schemas.openxmlformats.org/officeDocument/2006/relationships/hyperlink" Target="https://sv.wikipedia.org/wiki/Satellitnavigation" TargetMode="External"/><Relationship Id="rId5" Type="http://schemas.openxmlformats.org/officeDocument/2006/relationships/hyperlink" Target="https://sv.wikipedia.org/wiki/Logistik" TargetMode="External"/><Relationship Id="rId15" Type="http://schemas.openxmlformats.org/officeDocument/2006/relationships/hyperlink" Target="https://sv.wikipedia.org/wiki/Post_och_telestyrelsen" TargetMode="External"/><Relationship Id="rId10" Type="http://schemas.openxmlformats.org/officeDocument/2006/relationships/hyperlink" Target="https://sv.wikipedia.org/wiki/Kanal" TargetMode="External"/><Relationship Id="rId19" Type="http://schemas.openxmlformats.org/officeDocument/2006/relationships/hyperlink" Target="https://sv.wikipedia.org/wiki/Kommun" TargetMode="External"/><Relationship Id="rId4" Type="http://schemas.openxmlformats.org/officeDocument/2006/relationships/hyperlink" Target="https://sv.wikipedia.org/wiki/Megaprojekt" TargetMode="External"/><Relationship Id="rId9" Type="http://schemas.openxmlformats.org/officeDocument/2006/relationships/hyperlink" Target="https://sv.wikipedia.org/wiki/J%C3%A4rnv%C3%A4g" TargetMode="External"/><Relationship Id="rId14" Type="http://schemas.openxmlformats.org/officeDocument/2006/relationships/hyperlink" Target="https://sv.wikipedia.org/wiki/EU-r%C3%A4tt" TargetMode="External"/><Relationship Id="rId22" Type="http://schemas.openxmlformats.org/officeDocument/2006/relationships/hyperlink" Target="https://sv.wikipedia.org/wiki/Region_Sk%C3%A5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0DE2F-B219-4201-91A4-9F3C605A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0</TotalTime>
  <Pages>32</Pages>
  <Words>14313</Words>
  <Characters>75861</Characters>
  <Application>Microsoft Office Word</Application>
  <DocSecurity>0</DocSecurity>
  <Lines>632</Lines>
  <Paragraphs>179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89995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Mathias Lundqvist</dc:creator>
  <cp:keywords/>
  <dc:description/>
  <cp:lastModifiedBy>Jessica Laaksonen</cp:lastModifiedBy>
  <cp:revision>2</cp:revision>
  <cp:lastPrinted>2025-01-14T13:01:00Z</cp:lastPrinted>
  <dcterms:created xsi:type="dcterms:W3CDTF">2025-04-01T13:17:00Z</dcterms:created>
  <dcterms:modified xsi:type="dcterms:W3CDTF">2025-04-01T13:17:00Z</dcterms:modified>
</cp:coreProperties>
</file>