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2401D0" w14:paraId="10FF34B4" w14:textId="77777777">
        <w:trPr>
          <w:cantSplit/>
          <w:trHeight w:val="20"/>
        </w:trPr>
        <w:tc>
          <w:tcPr>
            <w:tcW w:w="861" w:type="dxa"/>
            <w:vMerge w:val="restart"/>
          </w:tcPr>
          <w:p w14:paraId="0805958D" w14:textId="725D7429" w:rsidR="002401D0" w:rsidRDefault="001E3B43">
            <w:pPr>
              <w:pStyle w:val="xLedtext"/>
              <w:rPr>
                <w:noProof/>
              </w:rPr>
            </w:pPr>
            <w:bookmarkStart w:id="0" w:name="_top"/>
            <w:bookmarkEnd w:id="0"/>
            <w:r>
              <w:rPr>
                <w:noProof/>
              </w:rPr>
              <w:drawing>
                <wp:inline distT="0" distB="0" distL="0" distR="0" wp14:anchorId="6C442F81" wp14:editId="063E377E">
                  <wp:extent cx="47625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685800"/>
                          </a:xfrm>
                          <a:prstGeom prst="rect">
                            <a:avLst/>
                          </a:prstGeom>
                          <a:noFill/>
                          <a:ln>
                            <a:noFill/>
                          </a:ln>
                        </pic:spPr>
                      </pic:pic>
                    </a:graphicData>
                  </a:graphic>
                </wp:inline>
              </w:drawing>
            </w:r>
          </w:p>
        </w:tc>
        <w:tc>
          <w:tcPr>
            <w:tcW w:w="8736" w:type="dxa"/>
            <w:gridSpan w:val="3"/>
            <w:vAlign w:val="bottom"/>
          </w:tcPr>
          <w:p w14:paraId="5946ED01" w14:textId="7A8EBD12" w:rsidR="002401D0" w:rsidRDefault="001E3B43">
            <w:pPr>
              <w:pStyle w:val="xMellanrum"/>
            </w:pPr>
            <w:r>
              <w:rPr>
                <w:noProof/>
              </w:rPr>
              <w:drawing>
                <wp:inline distT="0" distB="0" distL="0" distR="0" wp14:anchorId="0EDF655F" wp14:editId="151C5251">
                  <wp:extent cx="47625" cy="4762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2401D0" w14:paraId="44D08EA6" w14:textId="77777777">
        <w:trPr>
          <w:cantSplit/>
          <w:trHeight w:val="299"/>
        </w:trPr>
        <w:tc>
          <w:tcPr>
            <w:tcW w:w="861" w:type="dxa"/>
            <w:vMerge/>
          </w:tcPr>
          <w:p w14:paraId="2995A21A" w14:textId="77777777" w:rsidR="002401D0" w:rsidRDefault="002401D0">
            <w:pPr>
              <w:pStyle w:val="xLedtext"/>
            </w:pPr>
          </w:p>
        </w:tc>
        <w:tc>
          <w:tcPr>
            <w:tcW w:w="4448" w:type="dxa"/>
            <w:vAlign w:val="bottom"/>
          </w:tcPr>
          <w:p w14:paraId="6C788893" w14:textId="77777777" w:rsidR="002401D0" w:rsidRDefault="002401D0">
            <w:pPr>
              <w:pStyle w:val="xAvsandare1"/>
            </w:pPr>
            <w:r>
              <w:t>Ålands lagting</w:t>
            </w:r>
          </w:p>
        </w:tc>
        <w:tc>
          <w:tcPr>
            <w:tcW w:w="4288" w:type="dxa"/>
            <w:gridSpan w:val="2"/>
            <w:vAlign w:val="bottom"/>
          </w:tcPr>
          <w:p w14:paraId="671C5407" w14:textId="6F851FB7" w:rsidR="002401D0" w:rsidRDefault="002401D0" w:rsidP="00B36A8F">
            <w:pPr>
              <w:pStyle w:val="xDokTypNr"/>
            </w:pPr>
            <w:r>
              <w:t xml:space="preserve">BETÄNKANDE nr </w:t>
            </w:r>
            <w:r w:rsidR="003D6D41">
              <w:t>6</w:t>
            </w:r>
            <w:r>
              <w:t>/20</w:t>
            </w:r>
            <w:r w:rsidR="001E3B43">
              <w:t>24</w:t>
            </w:r>
            <w:r w:rsidR="0015337C">
              <w:t>-20</w:t>
            </w:r>
            <w:r w:rsidR="001E3B43">
              <w:t>25</w:t>
            </w:r>
          </w:p>
        </w:tc>
      </w:tr>
      <w:tr w:rsidR="002401D0" w14:paraId="3260FF71" w14:textId="77777777">
        <w:trPr>
          <w:cantSplit/>
          <w:trHeight w:val="238"/>
        </w:trPr>
        <w:tc>
          <w:tcPr>
            <w:tcW w:w="861" w:type="dxa"/>
            <w:vMerge/>
          </w:tcPr>
          <w:p w14:paraId="0FFD44AF" w14:textId="77777777" w:rsidR="002401D0" w:rsidRDefault="002401D0">
            <w:pPr>
              <w:pStyle w:val="xLedtext"/>
            </w:pPr>
          </w:p>
        </w:tc>
        <w:tc>
          <w:tcPr>
            <w:tcW w:w="4448" w:type="dxa"/>
            <w:vAlign w:val="bottom"/>
          </w:tcPr>
          <w:p w14:paraId="0240A0E7" w14:textId="77777777" w:rsidR="002401D0" w:rsidRDefault="002401D0">
            <w:pPr>
              <w:pStyle w:val="xLedtext"/>
            </w:pPr>
          </w:p>
        </w:tc>
        <w:tc>
          <w:tcPr>
            <w:tcW w:w="1725" w:type="dxa"/>
            <w:vAlign w:val="bottom"/>
          </w:tcPr>
          <w:p w14:paraId="046981A8" w14:textId="77777777" w:rsidR="002401D0" w:rsidRDefault="002401D0">
            <w:pPr>
              <w:pStyle w:val="xLedtext"/>
            </w:pPr>
            <w:r>
              <w:t>Datum</w:t>
            </w:r>
          </w:p>
        </w:tc>
        <w:tc>
          <w:tcPr>
            <w:tcW w:w="2563" w:type="dxa"/>
            <w:vAlign w:val="bottom"/>
          </w:tcPr>
          <w:p w14:paraId="5E9FC54D" w14:textId="77777777" w:rsidR="002401D0" w:rsidRDefault="002401D0">
            <w:pPr>
              <w:pStyle w:val="xLedtext"/>
            </w:pPr>
          </w:p>
        </w:tc>
      </w:tr>
      <w:tr w:rsidR="002401D0" w14:paraId="47775D3B" w14:textId="77777777">
        <w:trPr>
          <w:cantSplit/>
          <w:trHeight w:val="238"/>
        </w:trPr>
        <w:tc>
          <w:tcPr>
            <w:tcW w:w="861" w:type="dxa"/>
            <w:vMerge/>
          </w:tcPr>
          <w:p w14:paraId="4E3472DC" w14:textId="77777777" w:rsidR="002401D0" w:rsidRDefault="002401D0">
            <w:pPr>
              <w:pStyle w:val="xAvsandare2"/>
            </w:pPr>
          </w:p>
        </w:tc>
        <w:tc>
          <w:tcPr>
            <w:tcW w:w="4448" w:type="dxa"/>
            <w:vAlign w:val="center"/>
          </w:tcPr>
          <w:p w14:paraId="4D272F79" w14:textId="6E35F17D" w:rsidR="002401D0" w:rsidRDefault="001E3B43">
            <w:pPr>
              <w:pStyle w:val="xAvsandare2"/>
            </w:pPr>
            <w:r>
              <w:t>Social- och miljö</w:t>
            </w:r>
            <w:r w:rsidR="002401D0">
              <w:t>utskottet</w:t>
            </w:r>
          </w:p>
        </w:tc>
        <w:tc>
          <w:tcPr>
            <w:tcW w:w="1725" w:type="dxa"/>
            <w:vAlign w:val="center"/>
          </w:tcPr>
          <w:p w14:paraId="73550EB8" w14:textId="6FC3DD08" w:rsidR="002401D0" w:rsidRDefault="002401D0">
            <w:pPr>
              <w:pStyle w:val="xDatum1"/>
            </w:pPr>
            <w:r>
              <w:t>20</w:t>
            </w:r>
            <w:r w:rsidR="009074D1">
              <w:t>25-0</w:t>
            </w:r>
            <w:r w:rsidR="00833DAE">
              <w:t>5</w:t>
            </w:r>
            <w:r w:rsidR="009074D1">
              <w:t>-</w:t>
            </w:r>
            <w:r w:rsidR="00F0253C">
              <w:t>20</w:t>
            </w:r>
          </w:p>
        </w:tc>
        <w:tc>
          <w:tcPr>
            <w:tcW w:w="2563" w:type="dxa"/>
            <w:vAlign w:val="center"/>
          </w:tcPr>
          <w:p w14:paraId="212299EA" w14:textId="77777777" w:rsidR="002401D0" w:rsidRDefault="002401D0">
            <w:pPr>
              <w:pStyle w:val="xBeteckning1"/>
            </w:pPr>
          </w:p>
        </w:tc>
      </w:tr>
      <w:tr w:rsidR="002401D0" w14:paraId="1ED1EE20" w14:textId="77777777">
        <w:trPr>
          <w:cantSplit/>
          <w:trHeight w:val="238"/>
        </w:trPr>
        <w:tc>
          <w:tcPr>
            <w:tcW w:w="861" w:type="dxa"/>
            <w:vMerge/>
          </w:tcPr>
          <w:p w14:paraId="49407541" w14:textId="77777777" w:rsidR="002401D0" w:rsidRDefault="002401D0">
            <w:pPr>
              <w:pStyle w:val="xLedtext"/>
            </w:pPr>
          </w:p>
        </w:tc>
        <w:tc>
          <w:tcPr>
            <w:tcW w:w="4448" w:type="dxa"/>
            <w:vAlign w:val="bottom"/>
          </w:tcPr>
          <w:p w14:paraId="48DF09C4" w14:textId="77777777" w:rsidR="002401D0" w:rsidRDefault="002401D0">
            <w:pPr>
              <w:pStyle w:val="xLedtext"/>
            </w:pPr>
          </w:p>
        </w:tc>
        <w:tc>
          <w:tcPr>
            <w:tcW w:w="1725" w:type="dxa"/>
            <w:vAlign w:val="bottom"/>
          </w:tcPr>
          <w:p w14:paraId="2F868529" w14:textId="77777777" w:rsidR="002401D0" w:rsidRDefault="002401D0">
            <w:pPr>
              <w:pStyle w:val="xLedtext"/>
            </w:pPr>
          </w:p>
        </w:tc>
        <w:tc>
          <w:tcPr>
            <w:tcW w:w="2563" w:type="dxa"/>
            <w:vAlign w:val="bottom"/>
          </w:tcPr>
          <w:p w14:paraId="56AF5162" w14:textId="77777777" w:rsidR="002401D0" w:rsidRDefault="002401D0">
            <w:pPr>
              <w:pStyle w:val="xLedtext"/>
            </w:pPr>
          </w:p>
        </w:tc>
      </w:tr>
      <w:tr w:rsidR="002401D0" w14:paraId="40BBE8EF" w14:textId="77777777">
        <w:trPr>
          <w:cantSplit/>
          <w:trHeight w:val="238"/>
        </w:trPr>
        <w:tc>
          <w:tcPr>
            <w:tcW w:w="861" w:type="dxa"/>
            <w:vMerge/>
            <w:tcBorders>
              <w:bottom w:val="single" w:sz="4" w:space="0" w:color="auto"/>
            </w:tcBorders>
          </w:tcPr>
          <w:p w14:paraId="76A90D13" w14:textId="77777777" w:rsidR="002401D0" w:rsidRDefault="002401D0">
            <w:pPr>
              <w:pStyle w:val="xAvsandare3"/>
            </w:pPr>
          </w:p>
        </w:tc>
        <w:tc>
          <w:tcPr>
            <w:tcW w:w="4448" w:type="dxa"/>
            <w:tcBorders>
              <w:bottom w:val="single" w:sz="4" w:space="0" w:color="auto"/>
            </w:tcBorders>
            <w:vAlign w:val="center"/>
          </w:tcPr>
          <w:p w14:paraId="4E678EBB" w14:textId="77777777" w:rsidR="002401D0" w:rsidRDefault="002401D0">
            <w:pPr>
              <w:pStyle w:val="xAvsandare3"/>
            </w:pPr>
          </w:p>
        </w:tc>
        <w:tc>
          <w:tcPr>
            <w:tcW w:w="1725" w:type="dxa"/>
            <w:tcBorders>
              <w:bottom w:val="single" w:sz="4" w:space="0" w:color="auto"/>
            </w:tcBorders>
            <w:vAlign w:val="center"/>
          </w:tcPr>
          <w:p w14:paraId="75DB8D72" w14:textId="77777777" w:rsidR="002401D0" w:rsidRDefault="002401D0">
            <w:pPr>
              <w:pStyle w:val="xDatum2"/>
            </w:pPr>
          </w:p>
        </w:tc>
        <w:tc>
          <w:tcPr>
            <w:tcW w:w="2563" w:type="dxa"/>
            <w:tcBorders>
              <w:bottom w:val="single" w:sz="4" w:space="0" w:color="auto"/>
            </w:tcBorders>
            <w:vAlign w:val="center"/>
          </w:tcPr>
          <w:p w14:paraId="02CE55BD" w14:textId="77777777" w:rsidR="002401D0" w:rsidRDefault="002401D0">
            <w:pPr>
              <w:pStyle w:val="xBeteckning2"/>
            </w:pPr>
          </w:p>
        </w:tc>
      </w:tr>
      <w:tr w:rsidR="002401D0" w14:paraId="2F204490" w14:textId="77777777">
        <w:trPr>
          <w:cantSplit/>
          <w:trHeight w:val="238"/>
        </w:trPr>
        <w:tc>
          <w:tcPr>
            <w:tcW w:w="861" w:type="dxa"/>
            <w:tcBorders>
              <w:top w:val="single" w:sz="4" w:space="0" w:color="auto"/>
            </w:tcBorders>
            <w:vAlign w:val="bottom"/>
          </w:tcPr>
          <w:p w14:paraId="03E3F84A" w14:textId="77777777" w:rsidR="002401D0" w:rsidRDefault="002401D0">
            <w:pPr>
              <w:pStyle w:val="xLedtext"/>
            </w:pPr>
          </w:p>
        </w:tc>
        <w:tc>
          <w:tcPr>
            <w:tcW w:w="4448" w:type="dxa"/>
            <w:tcBorders>
              <w:top w:val="single" w:sz="4" w:space="0" w:color="auto"/>
            </w:tcBorders>
            <w:vAlign w:val="bottom"/>
          </w:tcPr>
          <w:p w14:paraId="5BB8E2BB" w14:textId="77777777" w:rsidR="002401D0" w:rsidRDefault="002401D0">
            <w:pPr>
              <w:pStyle w:val="xLedtext"/>
            </w:pPr>
          </w:p>
        </w:tc>
        <w:tc>
          <w:tcPr>
            <w:tcW w:w="4288" w:type="dxa"/>
            <w:gridSpan w:val="2"/>
            <w:tcBorders>
              <w:top w:val="single" w:sz="4" w:space="0" w:color="auto"/>
            </w:tcBorders>
            <w:vAlign w:val="bottom"/>
          </w:tcPr>
          <w:p w14:paraId="5EDF1472" w14:textId="77777777" w:rsidR="002401D0" w:rsidRDefault="002401D0">
            <w:pPr>
              <w:pStyle w:val="xLedtext"/>
            </w:pPr>
          </w:p>
        </w:tc>
      </w:tr>
      <w:tr w:rsidR="002401D0" w14:paraId="29FFA401" w14:textId="77777777">
        <w:trPr>
          <w:cantSplit/>
          <w:trHeight w:val="238"/>
        </w:trPr>
        <w:tc>
          <w:tcPr>
            <w:tcW w:w="861" w:type="dxa"/>
          </w:tcPr>
          <w:p w14:paraId="03F3186A" w14:textId="77777777" w:rsidR="002401D0" w:rsidRDefault="002401D0">
            <w:pPr>
              <w:pStyle w:val="xCelltext"/>
            </w:pPr>
          </w:p>
        </w:tc>
        <w:tc>
          <w:tcPr>
            <w:tcW w:w="4448" w:type="dxa"/>
            <w:vMerge w:val="restart"/>
          </w:tcPr>
          <w:p w14:paraId="1FFC54A8" w14:textId="77777777" w:rsidR="002401D0" w:rsidRDefault="002401D0">
            <w:pPr>
              <w:pStyle w:val="xMottagare1"/>
            </w:pPr>
            <w:r>
              <w:t>Till Ålands lagting</w:t>
            </w:r>
          </w:p>
        </w:tc>
        <w:tc>
          <w:tcPr>
            <w:tcW w:w="4288" w:type="dxa"/>
            <w:gridSpan w:val="2"/>
            <w:vMerge w:val="restart"/>
          </w:tcPr>
          <w:p w14:paraId="2E4862B6" w14:textId="77777777" w:rsidR="002401D0" w:rsidRDefault="002401D0">
            <w:pPr>
              <w:pStyle w:val="xMottagare1"/>
              <w:tabs>
                <w:tab w:val="left" w:pos="2349"/>
              </w:tabs>
            </w:pPr>
          </w:p>
        </w:tc>
      </w:tr>
      <w:tr w:rsidR="002401D0" w14:paraId="68F633AD" w14:textId="77777777">
        <w:trPr>
          <w:cantSplit/>
          <w:trHeight w:val="238"/>
        </w:trPr>
        <w:tc>
          <w:tcPr>
            <w:tcW w:w="861" w:type="dxa"/>
          </w:tcPr>
          <w:p w14:paraId="4F438391" w14:textId="77777777" w:rsidR="002401D0" w:rsidRDefault="002401D0">
            <w:pPr>
              <w:pStyle w:val="xCelltext"/>
            </w:pPr>
          </w:p>
        </w:tc>
        <w:tc>
          <w:tcPr>
            <w:tcW w:w="4448" w:type="dxa"/>
            <w:vMerge/>
            <w:vAlign w:val="center"/>
          </w:tcPr>
          <w:p w14:paraId="6C1B3D45" w14:textId="77777777" w:rsidR="002401D0" w:rsidRDefault="002401D0">
            <w:pPr>
              <w:pStyle w:val="xCelltext"/>
            </w:pPr>
          </w:p>
        </w:tc>
        <w:tc>
          <w:tcPr>
            <w:tcW w:w="4288" w:type="dxa"/>
            <w:gridSpan w:val="2"/>
            <w:vMerge/>
            <w:vAlign w:val="center"/>
          </w:tcPr>
          <w:p w14:paraId="6C0A79F9" w14:textId="77777777" w:rsidR="002401D0" w:rsidRDefault="002401D0">
            <w:pPr>
              <w:pStyle w:val="xCelltext"/>
            </w:pPr>
          </w:p>
        </w:tc>
      </w:tr>
      <w:tr w:rsidR="002401D0" w14:paraId="158C9464" w14:textId="77777777">
        <w:trPr>
          <w:cantSplit/>
          <w:trHeight w:val="238"/>
        </w:trPr>
        <w:tc>
          <w:tcPr>
            <w:tcW w:w="861" w:type="dxa"/>
          </w:tcPr>
          <w:p w14:paraId="4829552E" w14:textId="77777777" w:rsidR="002401D0" w:rsidRDefault="002401D0">
            <w:pPr>
              <w:pStyle w:val="xCelltext"/>
            </w:pPr>
          </w:p>
        </w:tc>
        <w:tc>
          <w:tcPr>
            <w:tcW w:w="4448" w:type="dxa"/>
            <w:vMerge/>
            <w:vAlign w:val="center"/>
          </w:tcPr>
          <w:p w14:paraId="74B59DAD" w14:textId="77777777" w:rsidR="002401D0" w:rsidRDefault="002401D0">
            <w:pPr>
              <w:pStyle w:val="xCelltext"/>
            </w:pPr>
          </w:p>
        </w:tc>
        <w:tc>
          <w:tcPr>
            <w:tcW w:w="4288" w:type="dxa"/>
            <w:gridSpan w:val="2"/>
            <w:vMerge/>
            <w:vAlign w:val="center"/>
          </w:tcPr>
          <w:p w14:paraId="766ED920" w14:textId="77777777" w:rsidR="002401D0" w:rsidRDefault="002401D0">
            <w:pPr>
              <w:pStyle w:val="xCelltext"/>
            </w:pPr>
          </w:p>
        </w:tc>
      </w:tr>
      <w:tr w:rsidR="002401D0" w14:paraId="685990B9" w14:textId="77777777">
        <w:trPr>
          <w:cantSplit/>
          <w:trHeight w:val="238"/>
        </w:trPr>
        <w:tc>
          <w:tcPr>
            <w:tcW w:w="861" w:type="dxa"/>
          </w:tcPr>
          <w:p w14:paraId="4D258C3B" w14:textId="77777777" w:rsidR="002401D0" w:rsidRDefault="002401D0">
            <w:pPr>
              <w:pStyle w:val="xCelltext"/>
            </w:pPr>
          </w:p>
        </w:tc>
        <w:tc>
          <w:tcPr>
            <w:tcW w:w="4448" w:type="dxa"/>
            <w:vMerge/>
            <w:vAlign w:val="center"/>
          </w:tcPr>
          <w:p w14:paraId="34818D59" w14:textId="77777777" w:rsidR="002401D0" w:rsidRDefault="002401D0">
            <w:pPr>
              <w:pStyle w:val="xCelltext"/>
            </w:pPr>
          </w:p>
        </w:tc>
        <w:tc>
          <w:tcPr>
            <w:tcW w:w="4288" w:type="dxa"/>
            <w:gridSpan w:val="2"/>
            <w:vMerge/>
            <w:vAlign w:val="center"/>
          </w:tcPr>
          <w:p w14:paraId="691867F8" w14:textId="77777777" w:rsidR="002401D0" w:rsidRDefault="002401D0">
            <w:pPr>
              <w:pStyle w:val="xCelltext"/>
            </w:pPr>
          </w:p>
        </w:tc>
      </w:tr>
      <w:tr w:rsidR="002401D0" w14:paraId="37B5743D" w14:textId="77777777">
        <w:trPr>
          <w:cantSplit/>
          <w:trHeight w:val="238"/>
        </w:trPr>
        <w:tc>
          <w:tcPr>
            <w:tcW w:w="861" w:type="dxa"/>
          </w:tcPr>
          <w:p w14:paraId="4F11FE2B" w14:textId="77777777" w:rsidR="002401D0" w:rsidRDefault="002401D0">
            <w:pPr>
              <w:pStyle w:val="xCelltext"/>
            </w:pPr>
          </w:p>
        </w:tc>
        <w:tc>
          <w:tcPr>
            <w:tcW w:w="4448" w:type="dxa"/>
            <w:vMerge/>
            <w:vAlign w:val="center"/>
          </w:tcPr>
          <w:p w14:paraId="0050A638" w14:textId="77777777" w:rsidR="002401D0" w:rsidRDefault="002401D0">
            <w:pPr>
              <w:pStyle w:val="xCelltext"/>
            </w:pPr>
          </w:p>
        </w:tc>
        <w:tc>
          <w:tcPr>
            <w:tcW w:w="4288" w:type="dxa"/>
            <w:gridSpan w:val="2"/>
            <w:vMerge/>
            <w:vAlign w:val="center"/>
          </w:tcPr>
          <w:p w14:paraId="310569B8" w14:textId="77777777" w:rsidR="002401D0" w:rsidRDefault="002401D0">
            <w:pPr>
              <w:pStyle w:val="xCelltext"/>
            </w:pPr>
          </w:p>
        </w:tc>
      </w:tr>
    </w:tbl>
    <w:p w14:paraId="47391975" w14:textId="77777777" w:rsidR="002401D0" w:rsidRDefault="002401D0">
      <w:pPr>
        <w:rPr>
          <w:b/>
          <w:bCs/>
        </w:rPr>
        <w:sectPr w:rsidR="002401D0">
          <w:footerReference w:type="even" r:id="rId9"/>
          <w:footerReference w:type="default" r:id="rId10"/>
          <w:pgSz w:w="11906" w:h="16838" w:code="9"/>
          <w:pgMar w:top="567" w:right="1134" w:bottom="1134" w:left="1191" w:header="624" w:footer="737" w:gutter="0"/>
          <w:cols w:space="708"/>
          <w:docGrid w:linePitch="360"/>
        </w:sectPr>
      </w:pPr>
    </w:p>
    <w:p w14:paraId="74927A69" w14:textId="71401E74" w:rsidR="002401D0" w:rsidRDefault="009074D1">
      <w:pPr>
        <w:pStyle w:val="ArendeOverRubrik"/>
      </w:pPr>
      <w:r>
        <w:t>Social- och miljö</w:t>
      </w:r>
      <w:r w:rsidR="002401D0">
        <w:t>utskottets betänkande</w:t>
      </w:r>
    </w:p>
    <w:p w14:paraId="0812C827" w14:textId="4E2100A5" w:rsidR="00193F10" w:rsidRPr="00193F10" w:rsidRDefault="00193F10" w:rsidP="00193F10">
      <w:pPr>
        <w:pStyle w:val="ArendeRubrik"/>
      </w:pPr>
      <w:bookmarkStart w:id="1" w:name="_Hlk189656237"/>
      <w:r w:rsidRPr="003762AB">
        <w:rPr>
          <w:szCs w:val="26"/>
        </w:rPr>
        <w:t>Återinför</w:t>
      </w:r>
      <w:r>
        <w:rPr>
          <w:szCs w:val="26"/>
        </w:rPr>
        <w:t>ande av</w:t>
      </w:r>
      <w:r w:rsidRPr="007A34DD">
        <w:rPr>
          <w:szCs w:val="26"/>
        </w:rPr>
        <w:t xml:space="preserve"> utkomststöd för ägarbostäder inom det grundläggande utkomststödet</w:t>
      </w:r>
      <w:bookmarkEnd w:id="1"/>
    </w:p>
    <w:p w14:paraId="6ADF2E8F" w14:textId="5BE73305" w:rsidR="002401D0" w:rsidRDefault="009074D1">
      <w:pPr>
        <w:pStyle w:val="ArendeUnderRubrik"/>
      </w:pPr>
      <w:r>
        <w:t>Landskapsregeringens lagförslag LF 1</w:t>
      </w:r>
      <w:r w:rsidR="00193F10">
        <w:t>7</w:t>
      </w:r>
      <w:r>
        <w:t>/2024-2025</w:t>
      </w:r>
    </w:p>
    <w:p w14:paraId="0F0A0882" w14:textId="77777777" w:rsidR="002401D0" w:rsidRDefault="002401D0">
      <w:pPr>
        <w:pStyle w:val="ANormal"/>
      </w:pPr>
    </w:p>
    <w:p w14:paraId="0EF50DB7" w14:textId="77777777" w:rsidR="002401D0" w:rsidRDefault="002401D0">
      <w:pPr>
        <w:pStyle w:val="Innehll1"/>
      </w:pPr>
      <w:r>
        <w:t>INNEHÅLL</w:t>
      </w:r>
    </w:p>
    <w:p w14:paraId="5A5485C3" w14:textId="4758C48F" w:rsidR="00193F10" w:rsidRDefault="002401D0">
      <w:pPr>
        <w:pStyle w:val="Innehll1"/>
        <w:rPr>
          <w:rFonts w:asciiTheme="minorHAnsi" w:eastAsiaTheme="minorEastAsia" w:hAnsiTheme="minorHAnsi" w:cstheme="minorBidi"/>
          <w:kern w:val="2"/>
          <w:sz w:val="24"/>
          <w:szCs w:val="24"/>
          <w:lang w:val="sv-FI" w:eastAsia="sv-FI"/>
          <w14:ligatures w14:val="standardContextual"/>
        </w:rPr>
      </w:pPr>
      <w:r>
        <w:fldChar w:fldCharType="begin"/>
      </w:r>
      <w:r>
        <w:instrText xml:space="preserve"> TOC \o "1-1" \h \z \t "Rubrik 2;2;Rubrik 3;3;RubrikB;2;RubrikC;3" </w:instrText>
      </w:r>
      <w:r>
        <w:fldChar w:fldCharType="separate"/>
      </w:r>
      <w:hyperlink w:anchor="_Toc194568362" w:history="1">
        <w:r w:rsidR="00193F10" w:rsidRPr="00B21BE4">
          <w:rPr>
            <w:rStyle w:val="Hyperlnk"/>
          </w:rPr>
          <w:t>Sammanfattning</w:t>
        </w:r>
        <w:r w:rsidR="00193F10">
          <w:rPr>
            <w:webHidden/>
          </w:rPr>
          <w:tab/>
        </w:r>
        <w:r w:rsidR="00193F10">
          <w:rPr>
            <w:webHidden/>
          </w:rPr>
          <w:fldChar w:fldCharType="begin"/>
        </w:r>
        <w:r w:rsidR="00193F10">
          <w:rPr>
            <w:webHidden/>
          </w:rPr>
          <w:instrText xml:space="preserve"> PAGEREF _Toc194568362 \h </w:instrText>
        </w:r>
        <w:r w:rsidR="00193F10">
          <w:rPr>
            <w:webHidden/>
          </w:rPr>
        </w:r>
        <w:r w:rsidR="00193F10">
          <w:rPr>
            <w:webHidden/>
          </w:rPr>
          <w:fldChar w:fldCharType="separate"/>
        </w:r>
        <w:r w:rsidR="00B564F4">
          <w:rPr>
            <w:webHidden/>
          </w:rPr>
          <w:t>1</w:t>
        </w:r>
        <w:r w:rsidR="00193F10">
          <w:rPr>
            <w:webHidden/>
          </w:rPr>
          <w:fldChar w:fldCharType="end"/>
        </w:r>
      </w:hyperlink>
    </w:p>
    <w:p w14:paraId="779C780E" w14:textId="370326D0" w:rsidR="00193F10" w:rsidRDefault="00193F10">
      <w:pPr>
        <w:pStyle w:val="Innehll2"/>
        <w:rPr>
          <w:rFonts w:asciiTheme="minorHAnsi" w:eastAsiaTheme="minorEastAsia" w:hAnsiTheme="minorHAnsi" w:cstheme="minorBidi"/>
          <w:kern w:val="2"/>
          <w:sz w:val="24"/>
          <w:szCs w:val="24"/>
          <w:lang w:val="sv-FI" w:eastAsia="sv-FI"/>
          <w14:ligatures w14:val="standardContextual"/>
        </w:rPr>
      </w:pPr>
      <w:hyperlink w:anchor="_Toc194568363" w:history="1">
        <w:r w:rsidRPr="00B21BE4">
          <w:rPr>
            <w:rStyle w:val="Hyperlnk"/>
          </w:rPr>
          <w:t>Landskapsregeringens förslag</w:t>
        </w:r>
        <w:r>
          <w:rPr>
            <w:webHidden/>
          </w:rPr>
          <w:tab/>
        </w:r>
        <w:r>
          <w:rPr>
            <w:webHidden/>
          </w:rPr>
          <w:fldChar w:fldCharType="begin"/>
        </w:r>
        <w:r>
          <w:rPr>
            <w:webHidden/>
          </w:rPr>
          <w:instrText xml:space="preserve"> PAGEREF _Toc194568363 \h </w:instrText>
        </w:r>
        <w:r>
          <w:rPr>
            <w:webHidden/>
          </w:rPr>
        </w:r>
        <w:r>
          <w:rPr>
            <w:webHidden/>
          </w:rPr>
          <w:fldChar w:fldCharType="separate"/>
        </w:r>
        <w:r w:rsidR="00B564F4">
          <w:rPr>
            <w:webHidden/>
          </w:rPr>
          <w:t>1</w:t>
        </w:r>
        <w:r>
          <w:rPr>
            <w:webHidden/>
          </w:rPr>
          <w:fldChar w:fldCharType="end"/>
        </w:r>
      </w:hyperlink>
    </w:p>
    <w:p w14:paraId="48B6B8B5" w14:textId="610B8BD7" w:rsidR="00193F10" w:rsidRDefault="00193F10">
      <w:pPr>
        <w:pStyle w:val="Innehll2"/>
        <w:rPr>
          <w:rFonts w:asciiTheme="minorHAnsi" w:eastAsiaTheme="minorEastAsia" w:hAnsiTheme="minorHAnsi" w:cstheme="minorBidi"/>
          <w:kern w:val="2"/>
          <w:sz w:val="24"/>
          <w:szCs w:val="24"/>
          <w:lang w:val="sv-FI" w:eastAsia="sv-FI"/>
          <w14:ligatures w14:val="standardContextual"/>
        </w:rPr>
      </w:pPr>
      <w:hyperlink w:anchor="_Toc194568364" w:history="1">
        <w:r w:rsidRPr="00B21BE4">
          <w:rPr>
            <w:rStyle w:val="Hyperlnk"/>
          </w:rPr>
          <w:t>Utskottets förslag</w:t>
        </w:r>
        <w:r>
          <w:rPr>
            <w:webHidden/>
          </w:rPr>
          <w:tab/>
        </w:r>
        <w:r>
          <w:rPr>
            <w:webHidden/>
          </w:rPr>
          <w:fldChar w:fldCharType="begin"/>
        </w:r>
        <w:r>
          <w:rPr>
            <w:webHidden/>
          </w:rPr>
          <w:instrText xml:space="preserve"> PAGEREF _Toc194568364 \h </w:instrText>
        </w:r>
        <w:r>
          <w:rPr>
            <w:webHidden/>
          </w:rPr>
        </w:r>
        <w:r>
          <w:rPr>
            <w:webHidden/>
          </w:rPr>
          <w:fldChar w:fldCharType="separate"/>
        </w:r>
        <w:r w:rsidR="00B564F4">
          <w:rPr>
            <w:webHidden/>
          </w:rPr>
          <w:t>1</w:t>
        </w:r>
        <w:r>
          <w:rPr>
            <w:webHidden/>
          </w:rPr>
          <w:fldChar w:fldCharType="end"/>
        </w:r>
      </w:hyperlink>
    </w:p>
    <w:p w14:paraId="24D8C8E7" w14:textId="185DBEBC" w:rsidR="00193F10" w:rsidRDefault="00193F10">
      <w:pPr>
        <w:pStyle w:val="Innehll1"/>
        <w:rPr>
          <w:rFonts w:asciiTheme="minorHAnsi" w:eastAsiaTheme="minorEastAsia" w:hAnsiTheme="minorHAnsi" w:cstheme="minorBidi"/>
          <w:kern w:val="2"/>
          <w:sz w:val="24"/>
          <w:szCs w:val="24"/>
          <w:lang w:val="sv-FI" w:eastAsia="sv-FI"/>
          <w14:ligatures w14:val="standardContextual"/>
        </w:rPr>
      </w:pPr>
      <w:hyperlink w:anchor="_Toc194568365" w:history="1">
        <w:r w:rsidRPr="00B21BE4">
          <w:rPr>
            <w:rStyle w:val="Hyperlnk"/>
          </w:rPr>
          <w:t>Utskottets synpunkter</w:t>
        </w:r>
        <w:r>
          <w:rPr>
            <w:webHidden/>
          </w:rPr>
          <w:tab/>
        </w:r>
        <w:r>
          <w:rPr>
            <w:webHidden/>
          </w:rPr>
          <w:fldChar w:fldCharType="begin"/>
        </w:r>
        <w:r>
          <w:rPr>
            <w:webHidden/>
          </w:rPr>
          <w:instrText xml:space="preserve"> PAGEREF _Toc194568365 \h </w:instrText>
        </w:r>
        <w:r>
          <w:rPr>
            <w:webHidden/>
          </w:rPr>
        </w:r>
        <w:r>
          <w:rPr>
            <w:webHidden/>
          </w:rPr>
          <w:fldChar w:fldCharType="separate"/>
        </w:r>
        <w:r w:rsidR="00B564F4">
          <w:rPr>
            <w:webHidden/>
          </w:rPr>
          <w:t>1</w:t>
        </w:r>
        <w:r>
          <w:rPr>
            <w:webHidden/>
          </w:rPr>
          <w:fldChar w:fldCharType="end"/>
        </w:r>
      </w:hyperlink>
    </w:p>
    <w:p w14:paraId="2BA014E5" w14:textId="24AFBB13" w:rsidR="00193F10" w:rsidRDefault="00193F10">
      <w:pPr>
        <w:pStyle w:val="Innehll1"/>
        <w:rPr>
          <w:rFonts w:asciiTheme="minorHAnsi" w:eastAsiaTheme="minorEastAsia" w:hAnsiTheme="minorHAnsi" w:cstheme="minorBidi"/>
          <w:kern w:val="2"/>
          <w:sz w:val="24"/>
          <w:szCs w:val="24"/>
          <w:lang w:val="sv-FI" w:eastAsia="sv-FI"/>
          <w14:ligatures w14:val="standardContextual"/>
        </w:rPr>
      </w:pPr>
      <w:hyperlink w:anchor="_Toc194568366" w:history="1">
        <w:r w:rsidRPr="00B21BE4">
          <w:rPr>
            <w:rStyle w:val="Hyperlnk"/>
          </w:rPr>
          <w:t>Ärendets behandling</w:t>
        </w:r>
        <w:r>
          <w:rPr>
            <w:webHidden/>
          </w:rPr>
          <w:tab/>
        </w:r>
        <w:r>
          <w:rPr>
            <w:webHidden/>
          </w:rPr>
          <w:fldChar w:fldCharType="begin"/>
        </w:r>
        <w:r>
          <w:rPr>
            <w:webHidden/>
          </w:rPr>
          <w:instrText xml:space="preserve"> PAGEREF _Toc194568366 \h </w:instrText>
        </w:r>
        <w:r>
          <w:rPr>
            <w:webHidden/>
          </w:rPr>
        </w:r>
        <w:r>
          <w:rPr>
            <w:webHidden/>
          </w:rPr>
          <w:fldChar w:fldCharType="separate"/>
        </w:r>
        <w:r w:rsidR="00B564F4">
          <w:rPr>
            <w:webHidden/>
          </w:rPr>
          <w:t>2</w:t>
        </w:r>
        <w:r>
          <w:rPr>
            <w:webHidden/>
          </w:rPr>
          <w:fldChar w:fldCharType="end"/>
        </w:r>
      </w:hyperlink>
    </w:p>
    <w:p w14:paraId="374E59E7" w14:textId="52FBB716" w:rsidR="00193F10" w:rsidRDefault="00193F10">
      <w:pPr>
        <w:pStyle w:val="Innehll1"/>
        <w:rPr>
          <w:rFonts w:asciiTheme="minorHAnsi" w:eastAsiaTheme="minorEastAsia" w:hAnsiTheme="minorHAnsi" w:cstheme="minorBidi"/>
          <w:kern w:val="2"/>
          <w:sz w:val="24"/>
          <w:szCs w:val="24"/>
          <w:lang w:val="sv-FI" w:eastAsia="sv-FI"/>
          <w14:ligatures w14:val="standardContextual"/>
        </w:rPr>
      </w:pPr>
      <w:hyperlink w:anchor="_Toc194568367" w:history="1">
        <w:r w:rsidRPr="00B21BE4">
          <w:rPr>
            <w:rStyle w:val="Hyperlnk"/>
          </w:rPr>
          <w:t>Utskottets förslag</w:t>
        </w:r>
        <w:r>
          <w:rPr>
            <w:webHidden/>
          </w:rPr>
          <w:tab/>
        </w:r>
        <w:r>
          <w:rPr>
            <w:webHidden/>
          </w:rPr>
          <w:fldChar w:fldCharType="begin"/>
        </w:r>
        <w:r>
          <w:rPr>
            <w:webHidden/>
          </w:rPr>
          <w:instrText xml:space="preserve"> PAGEREF _Toc194568367 \h </w:instrText>
        </w:r>
        <w:r>
          <w:rPr>
            <w:webHidden/>
          </w:rPr>
        </w:r>
        <w:r>
          <w:rPr>
            <w:webHidden/>
          </w:rPr>
          <w:fldChar w:fldCharType="separate"/>
        </w:r>
        <w:r w:rsidR="00B564F4">
          <w:rPr>
            <w:webHidden/>
          </w:rPr>
          <w:t>2</w:t>
        </w:r>
        <w:r>
          <w:rPr>
            <w:webHidden/>
          </w:rPr>
          <w:fldChar w:fldCharType="end"/>
        </w:r>
      </w:hyperlink>
    </w:p>
    <w:p w14:paraId="4DFE6D4A" w14:textId="53DBBC0C" w:rsidR="002401D0" w:rsidRDefault="002401D0">
      <w:pPr>
        <w:pStyle w:val="ANormal"/>
        <w:rPr>
          <w:noProof/>
        </w:rPr>
      </w:pPr>
      <w:r>
        <w:rPr>
          <w:rFonts w:ascii="Verdana" w:hAnsi="Verdana"/>
          <w:noProof/>
          <w:sz w:val="16"/>
          <w:szCs w:val="36"/>
        </w:rPr>
        <w:fldChar w:fldCharType="end"/>
      </w:r>
    </w:p>
    <w:p w14:paraId="34B38766" w14:textId="77777777" w:rsidR="002401D0" w:rsidRDefault="002401D0">
      <w:pPr>
        <w:pStyle w:val="ANormal"/>
      </w:pPr>
    </w:p>
    <w:p w14:paraId="665E33E3" w14:textId="77777777" w:rsidR="002401D0" w:rsidRDefault="002401D0">
      <w:pPr>
        <w:pStyle w:val="RubrikA"/>
      </w:pPr>
      <w:bookmarkStart w:id="2" w:name="_Toc529800932"/>
      <w:bookmarkStart w:id="3" w:name="_Toc194568362"/>
      <w:r>
        <w:t>Sammanfattning</w:t>
      </w:r>
      <w:bookmarkEnd w:id="2"/>
      <w:bookmarkEnd w:id="3"/>
    </w:p>
    <w:p w14:paraId="46F97184" w14:textId="77777777" w:rsidR="002401D0" w:rsidRDefault="002401D0">
      <w:pPr>
        <w:pStyle w:val="Rubrikmellanrum"/>
      </w:pPr>
    </w:p>
    <w:p w14:paraId="6A84BDED" w14:textId="3D0E839F" w:rsidR="002401D0" w:rsidRDefault="009074D1">
      <w:pPr>
        <w:pStyle w:val="RubrikB"/>
      </w:pPr>
      <w:bookmarkStart w:id="4" w:name="_Toc529800933"/>
      <w:bookmarkStart w:id="5" w:name="_Toc194568363"/>
      <w:r>
        <w:t>Landskapsregeringens</w:t>
      </w:r>
      <w:r w:rsidR="002401D0">
        <w:t xml:space="preserve"> förslag</w:t>
      </w:r>
      <w:bookmarkEnd w:id="4"/>
      <w:bookmarkEnd w:id="5"/>
    </w:p>
    <w:p w14:paraId="0177194C" w14:textId="77777777" w:rsidR="002401D0" w:rsidRDefault="002401D0">
      <w:pPr>
        <w:pStyle w:val="Rubrikmellanrum"/>
      </w:pPr>
    </w:p>
    <w:p w14:paraId="1F06B9A1" w14:textId="77777777" w:rsidR="00193F10" w:rsidRPr="00DA6E1A" w:rsidRDefault="00193F10" w:rsidP="00193F10">
      <w:pPr>
        <w:pStyle w:val="ANormal"/>
      </w:pPr>
      <w:bookmarkStart w:id="6" w:name="_Hlk188347021"/>
      <w:r>
        <w:t xml:space="preserve">Landskapsregeringen föreslår att landskapslagen </w:t>
      </w:r>
      <w:r w:rsidRPr="00E07A4B">
        <w:t>om tillämpningen i landskapet Åland av lagen om utkomststöd</w:t>
      </w:r>
      <w:r>
        <w:t xml:space="preserve"> ändras så att möjligheten att erhålla </w:t>
      </w:r>
      <w:r w:rsidRPr="00CB56B1">
        <w:t xml:space="preserve">utkomststöd för ägarbostäder inom det grundläggande utkomststödet återinförs. En oavsiktlig konsekvens av en lagändring som trädde i kraft i riket den 1 januari 2025 är att det inte längre finns lagstöd för att erhålla stöd för ägarbostäder inom det grundläggande utkomststödet. Föreliggande lagförslag innebär att rättsläget återställs till det som rådde före den 1 januari 2025 genom att lagstöd för att erhålla stöd för ägarbostäder inom det grundläggande utkomststödet återinförs. </w:t>
      </w:r>
    </w:p>
    <w:p w14:paraId="600C2669" w14:textId="77777777" w:rsidR="00193F10" w:rsidRDefault="00193F10" w:rsidP="00193F10">
      <w:pPr>
        <w:pStyle w:val="ANormal"/>
      </w:pPr>
      <w:r>
        <w:tab/>
        <w:t>Den</w:t>
      </w:r>
      <w:r w:rsidRPr="00D7067B">
        <w:t xml:space="preserve"> föreslagna </w:t>
      </w:r>
      <w:r>
        <w:t>ändringen</w:t>
      </w:r>
      <w:r w:rsidRPr="00D7067B">
        <w:t xml:space="preserve"> </w:t>
      </w:r>
      <w:r>
        <w:t>bör</w:t>
      </w:r>
      <w:r w:rsidRPr="00D7067B">
        <w:t xml:space="preserve"> träda i kraft så snart som möjligt.</w:t>
      </w:r>
    </w:p>
    <w:bookmarkEnd w:id="6"/>
    <w:p w14:paraId="5112372C" w14:textId="4147DD06" w:rsidR="002401D0" w:rsidRDefault="002401D0">
      <w:pPr>
        <w:pStyle w:val="ANormal"/>
      </w:pPr>
    </w:p>
    <w:p w14:paraId="42DB8686" w14:textId="77777777" w:rsidR="002401D0" w:rsidRDefault="002401D0">
      <w:pPr>
        <w:pStyle w:val="ANormal"/>
      </w:pPr>
    </w:p>
    <w:p w14:paraId="7AC4AB6D" w14:textId="77777777" w:rsidR="002401D0" w:rsidRDefault="002401D0">
      <w:pPr>
        <w:pStyle w:val="RubrikB"/>
      </w:pPr>
      <w:bookmarkStart w:id="7" w:name="_Toc529800934"/>
      <w:bookmarkStart w:id="8" w:name="_Toc194568364"/>
      <w:r>
        <w:t>Utskottets förslag</w:t>
      </w:r>
      <w:bookmarkEnd w:id="7"/>
      <w:bookmarkEnd w:id="8"/>
    </w:p>
    <w:p w14:paraId="65F17240" w14:textId="77777777" w:rsidR="002401D0" w:rsidRDefault="002401D0">
      <w:pPr>
        <w:pStyle w:val="Rubrikmellanrum"/>
      </w:pPr>
    </w:p>
    <w:p w14:paraId="7AB8F29D" w14:textId="289B89A3" w:rsidR="002401D0" w:rsidRDefault="006A7469">
      <w:pPr>
        <w:pStyle w:val="ANormal"/>
      </w:pPr>
      <w:r w:rsidRPr="005733D1">
        <w:t>Utskottet föreslår att lagen antas</w:t>
      </w:r>
      <w:r>
        <w:t xml:space="preserve"> utan ändringar.</w:t>
      </w:r>
    </w:p>
    <w:p w14:paraId="24406A6C" w14:textId="77777777" w:rsidR="002401D0" w:rsidRDefault="002401D0">
      <w:pPr>
        <w:pStyle w:val="ANormal"/>
      </w:pPr>
    </w:p>
    <w:p w14:paraId="563F6E9A" w14:textId="77777777" w:rsidR="002401D0" w:rsidRDefault="002401D0">
      <w:pPr>
        <w:pStyle w:val="RubrikA"/>
      </w:pPr>
      <w:bookmarkStart w:id="9" w:name="_Toc529800935"/>
      <w:bookmarkStart w:id="10" w:name="_Toc194568365"/>
      <w:r>
        <w:t>Utskottets synpunkter</w:t>
      </w:r>
      <w:bookmarkEnd w:id="9"/>
      <w:bookmarkEnd w:id="10"/>
    </w:p>
    <w:p w14:paraId="5A82DAB7" w14:textId="77777777" w:rsidR="002401D0" w:rsidRDefault="002401D0">
      <w:pPr>
        <w:pStyle w:val="Rubrikmellanrum"/>
      </w:pPr>
    </w:p>
    <w:p w14:paraId="15EC441C" w14:textId="19E6D13C" w:rsidR="008A2FF6" w:rsidRDefault="006B0878" w:rsidP="008A2FF6">
      <w:pPr>
        <w:pStyle w:val="ANormal"/>
      </w:pPr>
      <w:r w:rsidRPr="006B0878">
        <w:t>Utskottet konstaterar att lagförslaget syftar till att återställa det rättsläge som gällde före den 1 januari 2025, då möjligheten att bevilja grundläggande utkomststöd för ägarbostäder oavsiktligt föll bort. Enligt utskottets mening är förslaget tekniskt nödvändigt och motiverat för att säkerställa en tydlig och rättvis tillämpning av bestämmelserna om utkomststöd på Åland.</w:t>
      </w:r>
      <w:r w:rsidR="00BE4746">
        <w:tab/>
      </w:r>
      <w:r w:rsidRPr="006B0878">
        <w:t xml:space="preserve">Utskottet har erfarit att Folkpensionsanstalten (FPA) kvartalsvis utfärdar anvisningar för tolkning och tillämpning </w:t>
      </w:r>
      <w:r>
        <w:t>för</w:t>
      </w:r>
      <w:r w:rsidRPr="006B0878">
        <w:t xml:space="preserve"> olika situationer. Dessa anvisningar har under år 2024 upphört att uppdateras på svenska, vilket innebär att </w:t>
      </w:r>
      <w:r w:rsidR="00DB4006">
        <w:t>K</w:t>
      </w:r>
      <w:r w:rsidRPr="006B0878">
        <w:t>ommunernas socialtjänst</w:t>
      </w:r>
      <w:r w:rsidR="00DB4006">
        <w:t xml:space="preserve"> k.f.</w:t>
      </w:r>
      <w:r w:rsidRPr="006B0878">
        <w:t xml:space="preserve"> numera endast har tillgång till materialet på</w:t>
      </w:r>
      <w:r w:rsidR="008A2FF6">
        <w:t xml:space="preserve"> </w:t>
      </w:r>
      <w:r w:rsidRPr="006B0878">
        <w:t>finska.</w:t>
      </w:r>
      <w:r w:rsidR="008A2FF6">
        <w:t xml:space="preserve"> </w:t>
      </w:r>
      <w:r w:rsidRPr="006B0878">
        <w:t>Utskottet konstaterar att detta försvårar både rättstillämpningen och förståelsen av regelverket för såväl tjänstemän som klienter. Enligt utskottets mening bör detta åtgärdas i enlighet med självstyrelselagen och grundlagen</w:t>
      </w:r>
      <w:r w:rsidR="004776DD">
        <w:t xml:space="preserve"> med avseende på likabehandlingsprincipen och tillgången till service på svenska</w:t>
      </w:r>
      <w:r w:rsidRPr="006B0878">
        <w:t xml:space="preserve">. Utskottet anser att Ålands landskapsregering </w:t>
      </w:r>
      <w:r w:rsidR="004776DD">
        <w:t>ska</w:t>
      </w:r>
      <w:r w:rsidRPr="006B0878">
        <w:t xml:space="preserve"> verka </w:t>
      </w:r>
      <w:r w:rsidRPr="006B0878">
        <w:lastRenderedPageBreak/>
        <w:t>för att säkerställa fortsatt tillgång till svenska anvisningar, då dessa är av central betydelse för rättssäkerheten på Åland.</w:t>
      </w:r>
      <w:r w:rsidR="00BE4746">
        <w:tab/>
      </w:r>
    </w:p>
    <w:p w14:paraId="5205A9F7" w14:textId="109FF174" w:rsidR="00BE4746" w:rsidRDefault="008A2FF6" w:rsidP="008A2FF6">
      <w:pPr>
        <w:pStyle w:val="ANormal"/>
      </w:pPr>
      <w:r>
        <w:tab/>
      </w:r>
      <w:r w:rsidRPr="008A2FF6">
        <w:t>Utskottet konstaterar att an</w:t>
      </w:r>
      <w:r w:rsidR="004776DD">
        <w:t>delen</w:t>
      </w:r>
      <w:r w:rsidRPr="008A2FF6">
        <w:t xml:space="preserve"> hyresbostäder i offentlig regi på Åland minskar, särskilt sådana som tidigare erbjudit lägre hyresnivåer. Samtidigt ökar andelen privatägda bostäder, vilket sammantaget försvårar möjligheterna för ekonomiskt utsatta hushåll i behov av utkomststöd att hitta en bostad.</w:t>
      </w:r>
      <w:r w:rsidR="00BE4746" w:rsidRPr="00BE4746">
        <w:t xml:space="preserve"> </w:t>
      </w:r>
    </w:p>
    <w:p w14:paraId="37D1640C" w14:textId="5A88D549" w:rsidR="00BE4746" w:rsidRDefault="00BE4746">
      <w:pPr>
        <w:pStyle w:val="ANormal"/>
      </w:pPr>
      <w:r>
        <w:tab/>
      </w:r>
      <w:r w:rsidR="008A2FF6" w:rsidRPr="008A2FF6">
        <w:t>Utskottet vill särskilt uppmärksamma att den sänkning av stödet för boendeutgifter från 100 till 73,3 procent som genomför</w:t>
      </w:r>
      <w:r w:rsidR="00DB4006">
        <w:t>t</w:t>
      </w:r>
      <w:r w:rsidR="008A2FF6" w:rsidRPr="008A2FF6">
        <w:t>s inte tydligt framgår av lagförslagets huvudtext. Enligt utskottets mening bör väsentliga ändringar av detta slag framgå öppet och tydligt i framställningar till lagtinget, för att underlätta både lagtingets granskning och allmänhetens förståelse av lagstiftningen.</w:t>
      </w:r>
      <w:r w:rsidRPr="00BE4746">
        <w:t xml:space="preserve"> </w:t>
      </w:r>
    </w:p>
    <w:p w14:paraId="77B716E7" w14:textId="7B618BF2" w:rsidR="00BE4746" w:rsidRDefault="00BE4746">
      <w:pPr>
        <w:pStyle w:val="ANormal"/>
      </w:pPr>
      <w:r>
        <w:tab/>
      </w:r>
      <w:r w:rsidR="008A2FF6" w:rsidRPr="008A2FF6">
        <w:t>Utskottet har vidare erfarit att de frekventa lagändringar och frysning</w:t>
      </w:r>
      <w:r w:rsidR="004776DD">
        <w:t>ar</w:t>
      </w:r>
      <w:r w:rsidR="008A2FF6" w:rsidRPr="008A2FF6">
        <w:t xml:space="preserve"> av paragrafer inom utkomststödslagstiftningen medför betydande utmaningar. Förutom att dessa förändringar är tidskrävande för lagberedningen, försvårar de även för klienter att på ett enkelt sätt förstå sina rättigheter och skyldigheter. Enligt utskottets mening är det av stor vikt att lagstiftningen inom det sociala området hålls tydlig, samlad och lättillgänglig.</w:t>
      </w:r>
      <w:r w:rsidRPr="00BE4746">
        <w:t xml:space="preserve"> </w:t>
      </w:r>
    </w:p>
    <w:p w14:paraId="690D9756" w14:textId="7D5C2D6A" w:rsidR="002401D0" w:rsidRDefault="00BE4746">
      <w:pPr>
        <w:pStyle w:val="ANormal"/>
      </w:pPr>
      <w:r>
        <w:tab/>
      </w:r>
      <w:r w:rsidR="008A2FF6" w:rsidRPr="008A2FF6">
        <w:t>Med hänsyn till dessa synpunkter omfattar utskottet lagförslaget och konstaterar att det utgör ett nödvändigt steg för att säkerställa ett fungerande system för utkomststöd på Åland. Samtidigt understryker utskottet vikten av att den åländska sociallagstiftningen utvecklas i riktning mot en mer sammanhållen och överskådlig helhet.</w:t>
      </w:r>
    </w:p>
    <w:p w14:paraId="4973BDEB" w14:textId="77777777" w:rsidR="002401D0" w:rsidRDefault="002401D0">
      <w:pPr>
        <w:pStyle w:val="ANormal"/>
      </w:pPr>
    </w:p>
    <w:p w14:paraId="7849CDFD" w14:textId="77777777" w:rsidR="002401D0" w:rsidRDefault="002401D0">
      <w:pPr>
        <w:pStyle w:val="RubrikA"/>
      </w:pPr>
      <w:bookmarkStart w:id="11" w:name="_Toc529800936"/>
      <w:bookmarkStart w:id="12" w:name="_Toc194568366"/>
      <w:r>
        <w:t>Ärendets behandling</w:t>
      </w:r>
      <w:bookmarkEnd w:id="11"/>
      <w:bookmarkEnd w:id="12"/>
    </w:p>
    <w:p w14:paraId="42705926" w14:textId="77777777" w:rsidR="002401D0" w:rsidRDefault="002401D0">
      <w:pPr>
        <w:pStyle w:val="Rubrikmellanrum"/>
      </w:pPr>
    </w:p>
    <w:p w14:paraId="76E7FACB" w14:textId="3CDF3AE2" w:rsidR="009074D1" w:rsidRDefault="009074D1" w:rsidP="009074D1">
      <w:pPr>
        <w:pStyle w:val="ANormal"/>
      </w:pPr>
      <w:r>
        <w:t xml:space="preserve">Lagtinget har den </w:t>
      </w:r>
      <w:r w:rsidR="00193F10">
        <w:t>19</w:t>
      </w:r>
      <w:r>
        <w:t xml:space="preserve"> </w:t>
      </w:r>
      <w:r w:rsidR="00193F10">
        <w:t>mars</w:t>
      </w:r>
      <w:r>
        <w:t xml:space="preserve"> 2025 inbegärt social- och miljöutskottets yttrande i ärendet.</w:t>
      </w:r>
    </w:p>
    <w:p w14:paraId="3C8D3E8C" w14:textId="447F57BD" w:rsidR="009074D1" w:rsidRDefault="009074D1" w:rsidP="009074D1">
      <w:pPr>
        <w:pStyle w:val="ANormal"/>
      </w:pPr>
      <w:r>
        <w:tab/>
        <w:t>Utskottet har i ärendet hör</w:t>
      </w:r>
      <w:r w:rsidR="00F12327">
        <w:t>t</w:t>
      </w:r>
      <w:r w:rsidR="006A7469">
        <w:t xml:space="preserve"> minister</w:t>
      </w:r>
      <w:r w:rsidR="00DB4006">
        <w:t>n</w:t>
      </w:r>
      <w:r w:rsidR="006A7469">
        <w:t xml:space="preserve"> Arsim Zekaj, lagberedare</w:t>
      </w:r>
      <w:r w:rsidR="00DB4006">
        <w:t>n</w:t>
      </w:r>
      <w:r w:rsidR="006A7469">
        <w:t xml:space="preserve"> Åsa Gustafsson</w:t>
      </w:r>
      <w:r w:rsidR="003D6D41">
        <w:t>,</w:t>
      </w:r>
      <w:r w:rsidR="006A7469">
        <w:t xml:space="preserve"> </w:t>
      </w:r>
      <w:r w:rsidR="003D6D41">
        <w:t>specialsakkunnig Cindi Portin och jurist</w:t>
      </w:r>
      <w:r w:rsidR="00DB4006">
        <w:t>en</w:t>
      </w:r>
      <w:r w:rsidR="006A7469">
        <w:t xml:space="preserve"> Adeline Gripenberg</w:t>
      </w:r>
      <w:r w:rsidR="003D6D41">
        <w:t xml:space="preserve"> vid socialvårdsbyrån</w:t>
      </w:r>
      <w:r w:rsidR="006A7469">
        <w:t>, förbundsdirektör</w:t>
      </w:r>
      <w:r w:rsidR="00DB4006">
        <w:t>en</w:t>
      </w:r>
      <w:r w:rsidR="005359A7">
        <w:t xml:space="preserve"> Katarina Dahlman</w:t>
      </w:r>
      <w:r w:rsidR="006A7469">
        <w:t xml:space="preserve"> och områdeschef</w:t>
      </w:r>
      <w:r w:rsidR="00DB4006">
        <w:t>en</w:t>
      </w:r>
      <w:r w:rsidR="006A7469">
        <w:t xml:space="preserve"> för vuxensocialarbete</w:t>
      </w:r>
      <w:r w:rsidR="00F43D0F">
        <w:t>n</w:t>
      </w:r>
      <w:r w:rsidR="006A7469">
        <w:t xml:space="preserve"> Mikaela Brandt-Lindholm </w:t>
      </w:r>
      <w:r w:rsidR="003D6D41">
        <w:t>från</w:t>
      </w:r>
      <w:r w:rsidR="006A7469">
        <w:t xml:space="preserve"> Kommunernas socialtjänst k.f.</w:t>
      </w:r>
    </w:p>
    <w:p w14:paraId="10F9C6AA" w14:textId="6B94BF64" w:rsidR="009074D1" w:rsidRDefault="009074D1" w:rsidP="009074D1">
      <w:pPr>
        <w:pStyle w:val="ANormal"/>
        <w:rPr>
          <w:color w:val="000000"/>
        </w:rPr>
      </w:pPr>
      <w:r>
        <w:tab/>
      </w:r>
      <w:r w:rsidRPr="00CA0EA6">
        <w:rPr>
          <w:color w:val="000000"/>
        </w:rPr>
        <w:t xml:space="preserve">I ärendets avgörande behandling deltog ordföranden </w:t>
      </w:r>
      <w:r>
        <w:rPr>
          <w:color w:val="000000"/>
        </w:rPr>
        <w:t>Christian Wikström</w:t>
      </w:r>
      <w:r w:rsidRPr="00CA0EA6">
        <w:rPr>
          <w:color w:val="000000"/>
        </w:rPr>
        <w:t>,</w:t>
      </w:r>
      <w:r>
        <w:rPr>
          <w:color w:val="000000"/>
        </w:rPr>
        <w:t xml:space="preserve"> viceordföranden Pernilla Söderlund, Mogens Lindén, Liz Mattsson, Robert Mansén och </w:t>
      </w:r>
      <w:r w:rsidR="00F43D0F">
        <w:rPr>
          <w:color w:val="000000"/>
        </w:rPr>
        <w:t>Simon Påvals</w:t>
      </w:r>
      <w:r>
        <w:rPr>
          <w:color w:val="000000"/>
        </w:rPr>
        <w:t>.</w:t>
      </w:r>
    </w:p>
    <w:p w14:paraId="6B18D28E" w14:textId="0CAA28B2" w:rsidR="002401D0" w:rsidRDefault="002401D0">
      <w:pPr>
        <w:pStyle w:val="ANormal"/>
      </w:pPr>
    </w:p>
    <w:p w14:paraId="325283ED" w14:textId="77777777" w:rsidR="002401D0" w:rsidRDefault="002401D0">
      <w:pPr>
        <w:pStyle w:val="ANormal"/>
      </w:pPr>
    </w:p>
    <w:p w14:paraId="229BFC22" w14:textId="77777777" w:rsidR="002401D0" w:rsidRDefault="002401D0">
      <w:pPr>
        <w:pStyle w:val="RubrikA"/>
      </w:pPr>
      <w:bookmarkStart w:id="13" w:name="_Toc529800937"/>
      <w:bookmarkStart w:id="14" w:name="_Toc194568367"/>
      <w:r>
        <w:t>Utskottets förslag</w:t>
      </w:r>
      <w:bookmarkEnd w:id="13"/>
      <w:bookmarkEnd w:id="14"/>
    </w:p>
    <w:p w14:paraId="55246071" w14:textId="77777777" w:rsidR="002401D0" w:rsidRDefault="002401D0">
      <w:pPr>
        <w:pStyle w:val="Rubrikmellanrum"/>
      </w:pPr>
    </w:p>
    <w:p w14:paraId="5B4DC4EA" w14:textId="77777777" w:rsidR="000F746A" w:rsidRDefault="004E3BDB" w:rsidP="004E3BDB">
      <w:pPr>
        <w:pStyle w:val="ANormal"/>
      </w:pPr>
      <w:r>
        <w:t xml:space="preserve">Med hänvisning till det anförda föreslår utskottet </w:t>
      </w:r>
    </w:p>
    <w:p w14:paraId="25B8590A" w14:textId="77777777" w:rsidR="000F746A" w:rsidRDefault="000F746A" w:rsidP="004E3BDB">
      <w:pPr>
        <w:pStyle w:val="ANormal"/>
      </w:pPr>
    </w:p>
    <w:p w14:paraId="4A013C52" w14:textId="6F34E54E" w:rsidR="00193F10" w:rsidRDefault="004E3BDB" w:rsidP="000F746A">
      <w:pPr>
        <w:pStyle w:val="Klam"/>
      </w:pPr>
      <w:r>
        <w:t>att lagtinget antar lagförslaget i oförändrad lydelse.</w:t>
      </w:r>
    </w:p>
    <w:p w14:paraId="51651EEA" w14:textId="77777777" w:rsidR="004E3BDB" w:rsidRPr="004E3BDB" w:rsidRDefault="004E3BDB" w:rsidP="004E3BDB">
      <w:pPr>
        <w:pStyle w:val="ANormal"/>
        <w:rPr>
          <w:strike/>
        </w:rPr>
      </w:pPr>
    </w:p>
    <w:p w14:paraId="2C740090" w14:textId="77777777" w:rsidR="00193F10" w:rsidRPr="004C03BC" w:rsidRDefault="00193F10" w:rsidP="00193F10">
      <w:pPr>
        <w:pStyle w:val="ANormal"/>
      </w:pPr>
    </w:p>
    <w:p w14:paraId="4FA6B2D7" w14:textId="77777777" w:rsidR="009074D1" w:rsidRDefault="009074D1" w:rsidP="009074D1">
      <w:pPr>
        <w:pStyle w:val="ANormal"/>
      </w:pPr>
    </w:p>
    <w:p w14:paraId="1F83C471" w14:textId="77777777" w:rsidR="000F746A" w:rsidRDefault="000F746A" w:rsidP="009074D1">
      <w:pPr>
        <w:pStyle w:val="ANormal"/>
      </w:pPr>
    </w:p>
    <w:p w14:paraId="1FA36D7D" w14:textId="77777777" w:rsidR="000F746A" w:rsidRDefault="000F746A" w:rsidP="009074D1">
      <w:pPr>
        <w:pStyle w:val="ANormal"/>
      </w:pPr>
    </w:p>
    <w:p w14:paraId="75CDB20F" w14:textId="77777777" w:rsidR="000F746A" w:rsidRPr="009074D1" w:rsidRDefault="000F746A" w:rsidP="009074D1">
      <w:pPr>
        <w:pStyle w:val="ANormal"/>
      </w:pPr>
    </w:p>
    <w:p w14:paraId="6C890282" w14:textId="77777777" w:rsidR="002401D0" w:rsidRDefault="002401D0">
      <w:pPr>
        <w:pStyle w:val="ANormal"/>
      </w:pPr>
    </w:p>
    <w:p w14:paraId="5F322DB6" w14:textId="77777777" w:rsidR="002401D0" w:rsidRDefault="002401D0">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2401D0" w14:paraId="4C2AC796" w14:textId="77777777">
        <w:trPr>
          <w:cantSplit/>
        </w:trPr>
        <w:tc>
          <w:tcPr>
            <w:tcW w:w="7931" w:type="dxa"/>
            <w:gridSpan w:val="2"/>
          </w:tcPr>
          <w:p w14:paraId="2310877F" w14:textId="2D7AE510" w:rsidR="002401D0" w:rsidRDefault="002401D0">
            <w:pPr>
              <w:pStyle w:val="ANormal"/>
              <w:keepNext/>
            </w:pPr>
            <w:r>
              <w:lastRenderedPageBreak/>
              <w:t xml:space="preserve">Mariehamn den </w:t>
            </w:r>
            <w:r w:rsidR="00F0253C">
              <w:t>20</w:t>
            </w:r>
            <w:r w:rsidR="009074D1">
              <w:t xml:space="preserve"> </w:t>
            </w:r>
            <w:r w:rsidR="004E3BDB">
              <w:t>maj</w:t>
            </w:r>
            <w:r w:rsidR="009074D1">
              <w:t xml:space="preserve"> 2025</w:t>
            </w:r>
          </w:p>
        </w:tc>
      </w:tr>
      <w:tr w:rsidR="002401D0" w14:paraId="1008B34A" w14:textId="77777777">
        <w:tc>
          <w:tcPr>
            <w:tcW w:w="4454" w:type="dxa"/>
            <w:vAlign w:val="bottom"/>
          </w:tcPr>
          <w:p w14:paraId="2037A507" w14:textId="77777777" w:rsidR="002401D0" w:rsidRDefault="002401D0">
            <w:pPr>
              <w:pStyle w:val="ANormal"/>
              <w:keepNext/>
            </w:pPr>
          </w:p>
          <w:p w14:paraId="11C2C7BA" w14:textId="77777777" w:rsidR="002401D0" w:rsidRDefault="002401D0">
            <w:pPr>
              <w:pStyle w:val="ANormal"/>
              <w:keepNext/>
            </w:pPr>
          </w:p>
          <w:p w14:paraId="7874D74D" w14:textId="77777777" w:rsidR="002401D0" w:rsidRDefault="002401D0">
            <w:pPr>
              <w:pStyle w:val="ANormal"/>
              <w:keepNext/>
            </w:pPr>
            <w:r>
              <w:t>Ordförande</w:t>
            </w:r>
          </w:p>
        </w:tc>
        <w:tc>
          <w:tcPr>
            <w:tcW w:w="3477" w:type="dxa"/>
            <w:vAlign w:val="bottom"/>
          </w:tcPr>
          <w:p w14:paraId="35748FAC" w14:textId="77777777" w:rsidR="002401D0" w:rsidRDefault="002401D0">
            <w:pPr>
              <w:pStyle w:val="ANormal"/>
              <w:keepNext/>
            </w:pPr>
          </w:p>
          <w:p w14:paraId="53B88623" w14:textId="77777777" w:rsidR="002401D0" w:rsidRDefault="002401D0">
            <w:pPr>
              <w:pStyle w:val="ANormal"/>
              <w:keepNext/>
            </w:pPr>
          </w:p>
          <w:p w14:paraId="68FEBF95" w14:textId="65874E73" w:rsidR="002401D0" w:rsidRDefault="009074D1">
            <w:pPr>
              <w:pStyle w:val="ANormal"/>
              <w:keepNext/>
            </w:pPr>
            <w:r>
              <w:t>Christian Wikström</w:t>
            </w:r>
          </w:p>
        </w:tc>
      </w:tr>
      <w:tr w:rsidR="002401D0" w14:paraId="4D6BF888" w14:textId="77777777">
        <w:tc>
          <w:tcPr>
            <w:tcW w:w="4454" w:type="dxa"/>
            <w:vAlign w:val="bottom"/>
          </w:tcPr>
          <w:p w14:paraId="38D2D089" w14:textId="77777777" w:rsidR="002401D0" w:rsidRDefault="002401D0">
            <w:pPr>
              <w:pStyle w:val="ANormal"/>
              <w:keepNext/>
            </w:pPr>
          </w:p>
          <w:p w14:paraId="0A96E985" w14:textId="77777777" w:rsidR="002401D0" w:rsidRDefault="002401D0">
            <w:pPr>
              <w:pStyle w:val="ANormal"/>
              <w:keepNext/>
            </w:pPr>
          </w:p>
          <w:p w14:paraId="5A894D4F" w14:textId="77777777" w:rsidR="002401D0" w:rsidRDefault="002401D0">
            <w:pPr>
              <w:pStyle w:val="ANormal"/>
              <w:keepNext/>
            </w:pPr>
            <w:r>
              <w:t>Sekreterare</w:t>
            </w:r>
          </w:p>
        </w:tc>
        <w:tc>
          <w:tcPr>
            <w:tcW w:w="3477" w:type="dxa"/>
            <w:vAlign w:val="bottom"/>
          </w:tcPr>
          <w:p w14:paraId="6067C02A" w14:textId="77777777" w:rsidR="002401D0" w:rsidRDefault="002401D0">
            <w:pPr>
              <w:pStyle w:val="ANormal"/>
              <w:keepNext/>
            </w:pPr>
          </w:p>
          <w:p w14:paraId="0743FDC1" w14:textId="77777777" w:rsidR="002401D0" w:rsidRDefault="002401D0">
            <w:pPr>
              <w:pStyle w:val="ANormal"/>
              <w:keepNext/>
            </w:pPr>
          </w:p>
          <w:p w14:paraId="566A7734" w14:textId="1BBDE4D0" w:rsidR="002401D0" w:rsidRDefault="009074D1">
            <w:pPr>
              <w:pStyle w:val="ANormal"/>
              <w:keepNext/>
            </w:pPr>
            <w:r>
              <w:t>David Ståhlman</w:t>
            </w:r>
          </w:p>
        </w:tc>
      </w:tr>
    </w:tbl>
    <w:p w14:paraId="422A4FCC" w14:textId="77777777" w:rsidR="002401D0" w:rsidRDefault="002401D0">
      <w:pPr>
        <w:pStyle w:val="ANormal"/>
      </w:pPr>
    </w:p>
    <w:sectPr w:rsidR="002401D0">
      <w:headerReference w:type="even" r:id="rId11"/>
      <w:headerReference w:type="default" r:id="rId12"/>
      <w:footerReference w:type="default" r:id="rId13"/>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A6DC1" w14:textId="77777777" w:rsidR="00FA4686" w:rsidRDefault="00FA4686">
      <w:r>
        <w:separator/>
      </w:r>
    </w:p>
  </w:endnote>
  <w:endnote w:type="continuationSeparator" w:id="0">
    <w:p w14:paraId="63F30D06" w14:textId="77777777" w:rsidR="00FA4686" w:rsidRDefault="00FA4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D2539" w14:textId="77777777" w:rsidR="002401D0" w:rsidRDefault="002401D0">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49D53" w14:textId="3D43B0B5" w:rsidR="002401D0" w:rsidRDefault="002401D0">
    <w:pPr>
      <w:pStyle w:val="Sidfot"/>
      <w:rPr>
        <w:lang w:val="fi-FI"/>
      </w:rPr>
    </w:pPr>
    <w:r>
      <w:fldChar w:fldCharType="begin"/>
    </w:r>
    <w:r>
      <w:rPr>
        <w:lang w:val="fi-FI"/>
      </w:rPr>
      <w:instrText xml:space="preserve"> FILENAME  \* MERGEFORMAT </w:instrText>
    </w:r>
    <w:r>
      <w:fldChar w:fldCharType="separate"/>
    </w:r>
    <w:r w:rsidR="00B564F4">
      <w:rPr>
        <w:noProof/>
        <w:lang w:val="fi-FI"/>
      </w:rPr>
      <w:t>SMUx20242025-utkomstödet ägarbostäder_utkast8.docx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F2F95" w14:textId="77777777" w:rsidR="002401D0" w:rsidRDefault="002401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3CF97" w14:textId="77777777" w:rsidR="00FA4686" w:rsidRDefault="00FA4686">
      <w:r>
        <w:separator/>
      </w:r>
    </w:p>
  </w:footnote>
  <w:footnote w:type="continuationSeparator" w:id="0">
    <w:p w14:paraId="6E1B0474" w14:textId="77777777" w:rsidR="00FA4686" w:rsidRDefault="00FA4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A7A3B" w14:textId="77777777" w:rsidR="002401D0" w:rsidRDefault="002401D0">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59FFE766" w14:textId="77777777" w:rsidR="002401D0" w:rsidRDefault="002401D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9ED83" w14:textId="77777777" w:rsidR="002401D0" w:rsidRDefault="002401D0">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016542668">
    <w:abstractNumId w:val="6"/>
  </w:num>
  <w:num w:numId="2" w16cid:durableId="27491581">
    <w:abstractNumId w:val="3"/>
  </w:num>
  <w:num w:numId="3" w16cid:durableId="1399670954">
    <w:abstractNumId w:val="2"/>
  </w:num>
  <w:num w:numId="4" w16cid:durableId="1916356157">
    <w:abstractNumId w:val="1"/>
  </w:num>
  <w:num w:numId="5" w16cid:durableId="1740979302">
    <w:abstractNumId w:val="0"/>
  </w:num>
  <w:num w:numId="6" w16cid:durableId="1625843736">
    <w:abstractNumId w:val="7"/>
  </w:num>
  <w:num w:numId="7" w16cid:durableId="520706421">
    <w:abstractNumId w:val="5"/>
  </w:num>
  <w:num w:numId="8" w16cid:durableId="866912597">
    <w:abstractNumId w:val="4"/>
  </w:num>
  <w:num w:numId="9" w16cid:durableId="758328740">
    <w:abstractNumId w:val="10"/>
  </w:num>
  <w:num w:numId="10" w16cid:durableId="864636440">
    <w:abstractNumId w:val="13"/>
  </w:num>
  <w:num w:numId="11" w16cid:durableId="674504419">
    <w:abstractNumId w:val="12"/>
  </w:num>
  <w:num w:numId="12" w16cid:durableId="691803941">
    <w:abstractNumId w:val="16"/>
  </w:num>
  <w:num w:numId="13" w16cid:durableId="329792886">
    <w:abstractNumId w:val="11"/>
  </w:num>
  <w:num w:numId="14" w16cid:durableId="641349746">
    <w:abstractNumId w:val="15"/>
  </w:num>
  <w:num w:numId="15" w16cid:durableId="978611579">
    <w:abstractNumId w:val="9"/>
  </w:num>
  <w:num w:numId="16" w16cid:durableId="1320768421">
    <w:abstractNumId w:val="21"/>
  </w:num>
  <w:num w:numId="17" w16cid:durableId="459105437">
    <w:abstractNumId w:val="8"/>
  </w:num>
  <w:num w:numId="18" w16cid:durableId="660280387">
    <w:abstractNumId w:val="17"/>
  </w:num>
  <w:num w:numId="19" w16cid:durableId="307630075">
    <w:abstractNumId w:val="20"/>
  </w:num>
  <w:num w:numId="20" w16cid:durableId="1052926602">
    <w:abstractNumId w:val="23"/>
  </w:num>
  <w:num w:numId="21" w16cid:durableId="62340364">
    <w:abstractNumId w:val="22"/>
  </w:num>
  <w:num w:numId="22" w16cid:durableId="774667793">
    <w:abstractNumId w:val="14"/>
  </w:num>
  <w:num w:numId="23" w16cid:durableId="768307462">
    <w:abstractNumId w:val="18"/>
  </w:num>
  <w:num w:numId="24" w16cid:durableId="873737998">
    <w:abstractNumId w:val="18"/>
  </w:num>
  <w:num w:numId="25" w16cid:durableId="1757823741">
    <w:abstractNumId w:val="19"/>
  </w:num>
  <w:num w:numId="26" w16cid:durableId="531068806">
    <w:abstractNumId w:val="14"/>
  </w:num>
  <w:num w:numId="27" w16cid:durableId="793133572">
    <w:abstractNumId w:val="14"/>
  </w:num>
  <w:num w:numId="28" w16cid:durableId="1542589620">
    <w:abstractNumId w:val="14"/>
  </w:num>
  <w:num w:numId="29" w16cid:durableId="286858166">
    <w:abstractNumId w:val="14"/>
  </w:num>
  <w:num w:numId="30" w16cid:durableId="963342843">
    <w:abstractNumId w:val="14"/>
  </w:num>
  <w:num w:numId="31" w16cid:durableId="1775130315">
    <w:abstractNumId w:val="14"/>
  </w:num>
  <w:num w:numId="32" w16cid:durableId="1607467347">
    <w:abstractNumId w:val="14"/>
  </w:num>
  <w:num w:numId="33" w16cid:durableId="1907643117">
    <w:abstractNumId w:val="14"/>
  </w:num>
  <w:num w:numId="34" w16cid:durableId="672535104">
    <w:abstractNumId w:val="14"/>
  </w:num>
  <w:num w:numId="35" w16cid:durableId="1682392181">
    <w:abstractNumId w:val="18"/>
  </w:num>
  <w:num w:numId="36" w16cid:durableId="1819376899">
    <w:abstractNumId w:val="19"/>
  </w:num>
  <w:num w:numId="37" w16cid:durableId="491917934">
    <w:abstractNumId w:val="14"/>
  </w:num>
  <w:num w:numId="38" w16cid:durableId="932668644">
    <w:abstractNumId w:val="14"/>
  </w:num>
  <w:num w:numId="39" w16cid:durableId="1023634306">
    <w:abstractNumId w:val="14"/>
  </w:num>
  <w:num w:numId="40" w16cid:durableId="482891863">
    <w:abstractNumId w:val="14"/>
  </w:num>
  <w:num w:numId="41" w16cid:durableId="1535776704">
    <w:abstractNumId w:val="14"/>
  </w:num>
  <w:num w:numId="42" w16cid:durableId="1199776520">
    <w:abstractNumId w:val="14"/>
  </w:num>
  <w:num w:numId="43" w16cid:durableId="869227034">
    <w:abstractNumId w:val="14"/>
  </w:num>
  <w:num w:numId="44" w16cid:durableId="1401948887">
    <w:abstractNumId w:val="14"/>
  </w:num>
  <w:num w:numId="45" w16cid:durableId="1890734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B43"/>
    <w:rsid w:val="00015E9C"/>
    <w:rsid w:val="00051556"/>
    <w:rsid w:val="000B2DC9"/>
    <w:rsid w:val="000D6353"/>
    <w:rsid w:val="000F7417"/>
    <w:rsid w:val="000F746A"/>
    <w:rsid w:val="00130268"/>
    <w:rsid w:val="0015337C"/>
    <w:rsid w:val="00193F10"/>
    <w:rsid w:val="001D3FDC"/>
    <w:rsid w:val="001D4083"/>
    <w:rsid w:val="001E3B43"/>
    <w:rsid w:val="002401D0"/>
    <w:rsid w:val="0036359C"/>
    <w:rsid w:val="003A65F9"/>
    <w:rsid w:val="003D6D41"/>
    <w:rsid w:val="004776DD"/>
    <w:rsid w:val="004E3BDB"/>
    <w:rsid w:val="005359A7"/>
    <w:rsid w:val="00564431"/>
    <w:rsid w:val="006A7469"/>
    <w:rsid w:val="006B0878"/>
    <w:rsid w:val="006B2E9E"/>
    <w:rsid w:val="006F0FC0"/>
    <w:rsid w:val="007218A0"/>
    <w:rsid w:val="00723B93"/>
    <w:rsid w:val="00767F5E"/>
    <w:rsid w:val="00787B62"/>
    <w:rsid w:val="00811D50"/>
    <w:rsid w:val="00817B04"/>
    <w:rsid w:val="00833DAE"/>
    <w:rsid w:val="008A2FF6"/>
    <w:rsid w:val="008B76B5"/>
    <w:rsid w:val="008C37D0"/>
    <w:rsid w:val="008D1972"/>
    <w:rsid w:val="009074D1"/>
    <w:rsid w:val="00957C36"/>
    <w:rsid w:val="009D73B2"/>
    <w:rsid w:val="009F6BA9"/>
    <w:rsid w:val="009F7CE2"/>
    <w:rsid w:val="00A7405C"/>
    <w:rsid w:val="00B23240"/>
    <w:rsid w:val="00B32E91"/>
    <w:rsid w:val="00B36A8F"/>
    <w:rsid w:val="00B564F4"/>
    <w:rsid w:val="00B90DEC"/>
    <w:rsid w:val="00BD75F7"/>
    <w:rsid w:val="00BE4746"/>
    <w:rsid w:val="00BE63A2"/>
    <w:rsid w:val="00BF395E"/>
    <w:rsid w:val="00C00246"/>
    <w:rsid w:val="00C7240F"/>
    <w:rsid w:val="00CB087E"/>
    <w:rsid w:val="00CF700E"/>
    <w:rsid w:val="00DB4006"/>
    <w:rsid w:val="00DC45B2"/>
    <w:rsid w:val="00DC47E7"/>
    <w:rsid w:val="00E73B4C"/>
    <w:rsid w:val="00F0253C"/>
    <w:rsid w:val="00F12327"/>
    <w:rsid w:val="00F43D0F"/>
    <w:rsid w:val="00FA4686"/>
    <w:rsid w:val="00FA6126"/>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2AD687"/>
  <w15:chartTrackingRefBased/>
  <w15:docId w15:val="{1489EE9B-1714-49F3-8265-7113177AC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3F10"/>
    <w:pPr>
      <w:autoSpaceDE w:val="0"/>
      <w:autoSpaceDN w:val="0"/>
      <w:adjustRightInd w:val="0"/>
      <w:spacing w:line="300" w:lineRule="auto"/>
      <w:textAlignment w:val="center"/>
    </w:pPr>
    <w:rPr>
      <w:rFonts w:asciiTheme="minorHAnsi" w:eastAsiaTheme="minorHAnsi" w:hAnsiTheme="minorHAnsi" w:cs="Open Sans"/>
      <w:lang w:val="sv-SE" w:eastAsia="en-US"/>
    </w:rPr>
  </w:style>
  <w:style w:type="paragraph" w:styleId="Rubrik1">
    <w:name w:val="heading 1"/>
    <w:basedOn w:val="Normal"/>
    <w:next w:val="Normal"/>
    <w:qFormat/>
    <w:pPr>
      <w:keepNext/>
      <w:numPr>
        <w:numId w:val="37"/>
      </w:numPr>
      <w:autoSpaceDE/>
      <w:autoSpaceDN/>
      <w:adjustRightInd/>
      <w:spacing w:before="240" w:after="60" w:line="240" w:lineRule="auto"/>
      <w:textAlignment w:val="auto"/>
      <w:outlineLvl w:val="0"/>
    </w:pPr>
    <w:rPr>
      <w:rFonts w:ascii="Arial" w:eastAsia="Times New Roman" w:hAnsi="Arial" w:cs="Arial"/>
      <w:b/>
      <w:bCs/>
      <w:kern w:val="32"/>
      <w:sz w:val="32"/>
      <w:szCs w:val="32"/>
      <w:lang w:eastAsia="sv-SE"/>
    </w:rPr>
  </w:style>
  <w:style w:type="paragraph" w:styleId="Rubrik2">
    <w:name w:val="heading 2"/>
    <w:basedOn w:val="Normal"/>
    <w:next w:val="Normal"/>
    <w:qFormat/>
    <w:pPr>
      <w:keepNext/>
      <w:numPr>
        <w:ilvl w:val="1"/>
        <w:numId w:val="38"/>
      </w:numPr>
      <w:autoSpaceDE/>
      <w:autoSpaceDN/>
      <w:adjustRightInd/>
      <w:spacing w:before="240" w:after="60" w:line="240" w:lineRule="auto"/>
      <w:textAlignment w:val="auto"/>
      <w:outlineLvl w:val="1"/>
    </w:pPr>
    <w:rPr>
      <w:rFonts w:ascii="Arial" w:eastAsia="Times New Roman" w:hAnsi="Arial" w:cs="Arial"/>
      <w:b/>
      <w:bCs/>
      <w:i/>
      <w:iCs/>
      <w:sz w:val="28"/>
      <w:szCs w:val="28"/>
      <w:lang w:eastAsia="sv-SE"/>
    </w:rPr>
  </w:style>
  <w:style w:type="paragraph" w:styleId="Rubrik3">
    <w:name w:val="heading 3"/>
    <w:basedOn w:val="Normal"/>
    <w:next w:val="Normal"/>
    <w:qFormat/>
    <w:pPr>
      <w:keepNext/>
      <w:numPr>
        <w:ilvl w:val="2"/>
        <w:numId w:val="39"/>
      </w:numPr>
      <w:autoSpaceDE/>
      <w:autoSpaceDN/>
      <w:adjustRightInd/>
      <w:spacing w:before="240" w:after="60" w:line="240" w:lineRule="auto"/>
      <w:textAlignment w:val="auto"/>
      <w:outlineLvl w:val="2"/>
    </w:pPr>
    <w:rPr>
      <w:rFonts w:ascii="Arial" w:eastAsia="Times New Roman" w:hAnsi="Arial" w:cs="Arial"/>
      <w:b/>
      <w:bCs/>
      <w:sz w:val="26"/>
      <w:szCs w:val="26"/>
      <w:lang w:eastAsia="sv-SE"/>
    </w:rPr>
  </w:style>
  <w:style w:type="paragraph" w:styleId="Rubrik4">
    <w:name w:val="heading 4"/>
    <w:basedOn w:val="Normal"/>
    <w:next w:val="Normal"/>
    <w:qFormat/>
    <w:pPr>
      <w:keepNext/>
      <w:numPr>
        <w:ilvl w:val="3"/>
        <w:numId w:val="40"/>
      </w:numPr>
      <w:autoSpaceDE/>
      <w:autoSpaceDN/>
      <w:adjustRightInd/>
      <w:spacing w:before="240" w:after="60" w:line="240" w:lineRule="auto"/>
      <w:textAlignment w:val="auto"/>
      <w:outlineLvl w:val="3"/>
    </w:pPr>
    <w:rPr>
      <w:rFonts w:ascii="Times New Roman" w:eastAsia="Times New Roman" w:hAnsi="Times New Roman" w:cs="Times New Roman"/>
      <w:b/>
      <w:bCs/>
      <w:sz w:val="28"/>
      <w:szCs w:val="28"/>
      <w:lang w:eastAsia="sv-SE"/>
    </w:rPr>
  </w:style>
  <w:style w:type="paragraph" w:styleId="Rubrik5">
    <w:name w:val="heading 5"/>
    <w:basedOn w:val="Normal"/>
    <w:next w:val="Normal"/>
    <w:qFormat/>
    <w:pPr>
      <w:numPr>
        <w:ilvl w:val="4"/>
        <w:numId w:val="41"/>
      </w:numPr>
      <w:autoSpaceDE/>
      <w:autoSpaceDN/>
      <w:adjustRightInd/>
      <w:spacing w:before="240" w:after="60" w:line="240" w:lineRule="auto"/>
      <w:textAlignment w:val="auto"/>
      <w:outlineLvl w:val="4"/>
    </w:pPr>
    <w:rPr>
      <w:rFonts w:ascii="Times New Roman" w:eastAsia="Times New Roman" w:hAnsi="Times New Roman" w:cs="Times New Roman"/>
      <w:b/>
      <w:bCs/>
      <w:i/>
      <w:iCs/>
      <w:sz w:val="26"/>
      <w:szCs w:val="26"/>
      <w:lang w:eastAsia="sv-SE"/>
    </w:rPr>
  </w:style>
  <w:style w:type="paragraph" w:styleId="Rubrik6">
    <w:name w:val="heading 6"/>
    <w:basedOn w:val="Normal"/>
    <w:next w:val="Normal"/>
    <w:qFormat/>
    <w:pPr>
      <w:numPr>
        <w:ilvl w:val="5"/>
        <w:numId w:val="42"/>
      </w:numPr>
      <w:autoSpaceDE/>
      <w:autoSpaceDN/>
      <w:adjustRightInd/>
      <w:spacing w:before="240" w:after="60" w:line="240" w:lineRule="auto"/>
      <w:textAlignment w:val="auto"/>
      <w:outlineLvl w:val="5"/>
    </w:pPr>
    <w:rPr>
      <w:rFonts w:ascii="Times New Roman" w:eastAsia="Times New Roman" w:hAnsi="Times New Roman" w:cs="Times New Roman"/>
      <w:b/>
      <w:bCs/>
      <w:sz w:val="22"/>
      <w:szCs w:val="22"/>
      <w:lang w:eastAsia="sv-SE"/>
    </w:rPr>
  </w:style>
  <w:style w:type="paragraph" w:styleId="Rubrik7">
    <w:name w:val="heading 7"/>
    <w:basedOn w:val="Normal"/>
    <w:next w:val="Normal"/>
    <w:qFormat/>
    <w:pPr>
      <w:numPr>
        <w:ilvl w:val="6"/>
        <w:numId w:val="43"/>
      </w:numPr>
      <w:autoSpaceDE/>
      <w:autoSpaceDN/>
      <w:adjustRightInd/>
      <w:spacing w:before="240" w:after="60" w:line="240" w:lineRule="auto"/>
      <w:textAlignment w:val="auto"/>
      <w:outlineLvl w:val="6"/>
    </w:pPr>
    <w:rPr>
      <w:rFonts w:ascii="Times New Roman" w:eastAsia="Times New Roman" w:hAnsi="Times New Roman" w:cs="Times New Roman"/>
      <w:sz w:val="24"/>
      <w:szCs w:val="24"/>
      <w:lang w:eastAsia="sv-SE"/>
    </w:rPr>
  </w:style>
  <w:style w:type="paragraph" w:styleId="Rubrik8">
    <w:name w:val="heading 8"/>
    <w:basedOn w:val="Normal"/>
    <w:next w:val="Normal"/>
    <w:qFormat/>
    <w:pPr>
      <w:numPr>
        <w:ilvl w:val="7"/>
        <w:numId w:val="44"/>
      </w:numPr>
      <w:autoSpaceDE/>
      <w:autoSpaceDN/>
      <w:adjustRightInd/>
      <w:spacing w:before="240" w:after="60" w:line="240" w:lineRule="auto"/>
      <w:textAlignment w:val="auto"/>
      <w:outlineLvl w:val="7"/>
    </w:pPr>
    <w:rPr>
      <w:rFonts w:ascii="Times New Roman" w:eastAsia="Times New Roman" w:hAnsi="Times New Roman" w:cs="Times New Roman"/>
      <w:i/>
      <w:iCs/>
      <w:sz w:val="24"/>
      <w:szCs w:val="24"/>
      <w:lang w:eastAsia="sv-SE"/>
    </w:rPr>
  </w:style>
  <w:style w:type="paragraph" w:styleId="Rubrik9">
    <w:name w:val="heading 9"/>
    <w:basedOn w:val="Normal"/>
    <w:next w:val="Normal"/>
    <w:qFormat/>
    <w:pPr>
      <w:numPr>
        <w:ilvl w:val="8"/>
        <w:numId w:val="45"/>
      </w:numPr>
      <w:autoSpaceDE/>
      <w:autoSpaceDN/>
      <w:adjustRightInd/>
      <w:spacing w:before="240" w:after="60" w:line="240" w:lineRule="auto"/>
      <w:textAlignment w:val="auto"/>
      <w:outlineLvl w:val="8"/>
    </w:pPr>
    <w:rPr>
      <w:rFonts w:ascii="Arial" w:eastAsia="Times New Roman" w:hAnsi="Arial" w:cs="Arial"/>
      <w:sz w:val="22"/>
      <w:szCs w:val="22"/>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8"/>
      </w:numPr>
      <w:autoSpaceDE/>
      <w:autoSpaceDN/>
      <w:adjustRightInd/>
      <w:spacing w:line="240" w:lineRule="auto"/>
      <w:textAlignment w:val="auto"/>
    </w:pPr>
    <w:rPr>
      <w:rFonts w:ascii="Times New Roman" w:eastAsia="Times New Roman" w:hAnsi="Times New Roman" w:cs="Times New Roman"/>
      <w:sz w:val="24"/>
      <w:szCs w:val="24"/>
      <w:lang w:eastAsia="sv-SE"/>
    </w:rPr>
  </w:style>
  <w:style w:type="paragraph" w:styleId="Brdtextmedindrag">
    <w:name w:val="Body Text Indent"/>
    <w:basedOn w:val="Normal"/>
    <w:pPr>
      <w:autoSpaceDE/>
      <w:autoSpaceDN/>
      <w:adjustRightInd/>
      <w:spacing w:after="120" w:line="240" w:lineRule="auto"/>
      <w:ind w:left="283"/>
      <w:textAlignment w:val="auto"/>
    </w:pPr>
    <w:rPr>
      <w:rFonts w:ascii="Times New Roman" w:eastAsia="Times New Roman" w:hAnsi="Times New Roman" w:cs="Times New Roman"/>
      <w:sz w:val="24"/>
      <w:szCs w:val="24"/>
      <w:lang w:eastAsia="sv-SE"/>
    </w:r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autoSpaceDE/>
      <w:autoSpaceDN/>
      <w:adjustRightInd/>
      <w:spacing w:line="240" w:lineRule="auto"/>
      <w:textAlignment w:val="auto"/>
    </w:pPr>
    <w:rPr>
      <w:rFonts w:ascii="Arial" w:eastAsia="Times New Roman" w:hAnsi="Arial" w:cs="Arial"/>
      <w:sz w:val="16"/>
      <w:szCs w:val="24"/>
      <w:lang w:eastAsia="sv-SE"/>
    </w:rPr>
  </w:style>
  <w:style w:type="paragraph" w:styleId="Sidfot">
    <w:name w:val="footer"/>
    <w:basedOn w:val="Normal"/>
    <w:pPr>
      <w:tabs>
        <w:tab w:val="right" w:pos="8165"/>
      </w:tabs>
      <w:autoSpaceDE/>
      <w:autoSpaceDN/>
      <w:adjustRightInd/>
      <w:spacing w:line="240" w:lineRule="auto"/>
      <w:textAlignment w:val="auto"/>
    </w:pPr>
    <w:rPr>
      <w:rFonts w:ascii="Verdana" w:eastAsia="Times New Roman" w:hAnsi="Verdana" w:cs="Arial"/>
      <w:sz w:val="14"/>
      <w:szCs w:val="24"/>
      <w:lang w:eastAsia="sv-SE"/>
    </w:rPr>
  </w:style>
  <w:style w:type="paragraph" w:customStyle="1" w:styleId="Klam">
    <w:name w:val="Klam"/>
    <w:basedOn w:val="ANormal"/>
    <w:next w:val="ANormal"/>
    <w:pPr>
      <w:tabs>
        <w:tab w:val="clear" w:pos="283"/>
      </w:tabs>
      <w:ind w:left="851"/>
    </w:pPr>
  </w:style>
  <w:style w:type="paragraph" w:customStyle="1" w:styleId="ANormal">
    <w:name w:val="ANormal"/>
    <w:link w:val="ANormalChar"/>
    <w:qFormat/>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spacing w:line="288" w:lineRule="auto"/>
      <w:jc w:val="both"/>
      <w:textAlignment w:val="auto"/>
    </w:pPr>
    <w:rPr>
      <w:rFonts w:ascii="Times New Roman" w:eastAsia="Times New Roman" w:hAnsi="Times New Roman" w:cs="Times New Roman"/>
      <w:sz w:val="24"/>
      <w:szCs w:val="24"/>
      <w:lang w:eastAsia="sv-SE"/>
    </w:r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autoSpaceDE/>
      <w:autoSpaceDN/>
      <w:adjustRightInd/>
      <w:spacing w:line="240" w:lineRule="auto"/>
      <w:ind w:left="960"/>
      <w:textAlignment w:val="auto"/>
    </w:pPr>
    <w:rPr>
      <w:rFonts w:ascii="Times New Roman" w:eastAsia="Times New Roman" w:hAnsi="Times New Roman" w:cs="Times New Roman"/>
      <w:sz w:val="24"/>
      <w:szCs w:val="24"/>
      <w:lang w:eastAsia="sv-SE"/>
    </w:rPr>
  </w:style>
  <w:style w:type="paragraph" w:styleId="Innehll6">
    <w:name w:val="toc 6"/>
    <w:basedOn w:val="Normal"/>
    <w:next w:val="Normal"/>
    <w:autoRedefine/>
    <w:semiHidden/>
    <w:pPr>
      <w:autoSpaceDE/>
      <w:autoSpaceDN/>
      <w:adjustRightInd/>
      <w:spacing w:line="240" w:lineRule="auto"/>
      <w:ind w:left="1200"/>
      <w:textAlignment w:val="auto"/>
    </w:pPr>
    <w:rPr>
      <w:rFonts w:ascii="Times New Roman" w:eastAsia="Times New Roman" w:hAnsi="Times New Roman" w:cs="Times New Roman"/>
      <w:sz w:val="24"/>
      <w:szCs w:val="24"/>
      <w:lang w:eastAsia="sv-SE"/>
    </w:rPr>
  </w:style>
  <w:style w:type="paragraph" w:styleId="Innehll7">
    <w:name w:val="toc 7"/>
    <w:basedOn w:val="Normal"/>
    <w:next w:val="Normal"/>
    <w:autoRedefine/>
    <w:semiHidden/>
    <w:pPr>
      <w:autoSpaceDE/>
      <w:autoSpaceDN/>
      <w:adjustRightInd/>
      <w:spacing w:line="240" w:lineRule="auto"/>
      <w:ind w:left="1440"/>
      <w:textAlignment w:val="auto"/>
    </w:pPr>
    <w:rPr>
      <w:rFonts w:ascii="Times New Roman" w:eastAsia="Times New Roman" w:hAnsi="Times New Roman" w:cs="Times New Roman"/>
      <w:sz w:val="24"/>
      <w:szCs w:val="24"/>
      <w:lang w:eastAsia="sv-SE"/>
    </w:rPr>
  </w:style>
  <w:style w:type="paragraph" w:styleId="Innehll8">
    <w:name w:val="toc 8"/>
    <w:basedOn w:val="Normal"/>
    <w:next w:val="Normal"/>
    <w:autoRedefine/>
    <w:semiHidden/>
    <w:pPr>
      <w:autoSpaceDE/>
      <w:autoSpaceDN/>
      <w:adjustRightInd/>
      <w:spacing w:line="240" w:lineRule="auto"/>
      <w:ind w:left="1680"/>
      <w:textAlignment w:val="auto"/>
    </w:pPr>
    <w:rPr>
      <w:rFonts w:ascii="Times New Roman" w:eastAsia="Times New Roman" w:hAnsi="Times New Roman" w:cs="Times New Roman"/>
      <w:sz w:val="24"/>
      <w:szCs w:val="24"/>
      <w:lang w:eastAsia="sv-SE"/>
    </w:rPr>
  </w:style>
  <w:style w:type="paragraph" w:styleId="Innehll9">
    <w:name w:val="toc 9"/>
    <w:basedOn w:val="Normal"/>
    <w:next w:val="Normal"/>
    <w:autoRedefine/>
    <w:semiHidden/>
    <w:pPr>
      <w:autoSpaceDE/>
      <w:autoSpaceDN/>
      <w:adjustRightInd/>
      <w:spacing w:line="240" w:lineRule="auto"/>
      <w:ind w:left="1920"/>
      <w:textAlignment w:val="auto"/>
    </w:pPr>
    <w:rPr>
      <w:rFonts w:ascii="Times New Roman" w:eastAsia="Times New Roman" w:hAnsi="Times New Roman" w:cs="Times New Roman"/>
      <w:sz w:val="24"/>
      <w:szCs w:val="24"/>
      <w:lang w:eastAsia="sv-SE"/>
    </w:r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character" w:customStyle="1" w:styleId="ANormalChar">
    <w:name w:val="ANormal Char"/>
    <w:link w:val="ANormal"/>
    <w:locked/>
    <w:rsid w:val="009074D1"/>
    <w:rPr>
      <w:sz w:val="22"/>
      <w:lang w:val="sv-SE" w:eastAsia="sv-SE"/>
    </w:rPr>
  </w:style>
  <w:style w:type="table" w:styleId="Tabellrutnt">
    <w:name w:val="Table Grid"/>
    <w:basedOn w:val="Normaltabell"/>
    <w:uiPriority w:val="59"/>
    <w:rsid w:val="00193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rsid w:val="00E73B4C"/>
    <w:rPr>
      <w:sz w:val="16"/>
      <w:szCs w:val="16"/>
    </w:rPr>
  </w:style>
  <w:style w:type="paragraph" w:styleId="Kommentarer">
    <w:name w:val="annotation text"/>
    <w:basedOn w:val="Normal"/>
    <w:link w:val="KommentarerChar"/>
    <w:rsid w:val="00E73B4C"/>
    <w:pPr>
      <w:spacing w:line="240" w:lineRule="auto"/>
    </w:pPr>
  </w:style>
  <w:style w:type="character" w:customStyle="1" w:styleId="KommentarerChar">
    <w:name w:val="Kommentarer Char"/>
    <w:basedOn w:val="Standardstycketeckensnitt"/>
    <w:link w:val="Kommentarer"/>
    <w:rsid w:val="00E73B4C"/>
    <w:rPr>
      <w:rFonts w:asciiTheme="minorHAnsi" w:eastAsiaTheme="minorHAnsi" w:hAnsiTheme="minorHAnsi" w:cs="Open Sans"/>
      <w:lang w:val="sv-SE" w:eastAsia="en-US"/>
    </w:rPr>
  </w:style>
  <w:style w:type="paragraph" w:styleId="Kommentarsmne">
    <w:name w:val="annotation subject"/>
    <w:basedOn w:val="Kommentarer"/>
    <w:next w:val="Kommentarer"/>
    <w:link w:val="KommentarsmneChar"/>
    <w:rsid w:val="00E73B4C"/>
    <w:rPr>
      <w:b/>
      <w:bCs/>
    </w:rPr>
  </w:style>
  <w:style w:type="character" w:customStyle="1" w:styleId="KommentarsmneChar">
    <w:name w:val="Kommentarsämne Char"/>
    <w:basedOn w:val="KommentarerChar"/>
    <w:link w:val="Kommentarsmne"/>
    <w:rsid w:val="00E73B4C"/>
    <w:rPr>
      <w:rFonts w:asciiTheme="minorHAnsi" w:eastAsiaTheme="minorHAnsi" w:hAnsiTheme="minorHAnsi" w:cs="Open Sans"/>
      <w:b/>
      <w:bCs/>
      <w:lang w:val="sv-SE" w:eastAsia="en-US"/>
    </w:rPr>
  </w:style>
  <w:style w:type="character" w:styleId="Olstomnmnande">
    <w:name w:val="Unresolved Mention"/>
    <w:basedOn w:val="Standardstycketeckensnitt"/>
    <w:uiPriority w:val="99"/>
    <w:semiHidden/>
    <w:unhideWhenUsed/>
    <w:rsid w:val="00E73B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806738">
      <w:bodyDiv w:val="1"/>
      <w:marLeft w:val="0"/>
      <w:marRight w:val="0"/>
      <w:marTop w:val="0"/>
      <w:marBottom w:val="0"/>
      <w:divBdr>
        <w:top w:val="none" w:sz="0" w:space="0" w:color="auto"/>
        <w:left w:val="none" w:sz="0" w:space="0" w:color="auto"/>
        <w:bottom w:val="none" w:sz="0" w:space="0" w:color="auto"/>
        <w:right w:val="none" w:sz="0" w:space="0" w:color="auto"/>
      </w:divBdr>
    </w:div>
    <w:div w:id="92688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Lagtinget\Kansli\Mallar\LT-Bet&#228;nkand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LT-Betänkande.dot</Template>
  <TotalTime>1</TotalTime>
  <Pages>3</Pages>
  <Words>607</Words>
  <Characters>4615</Characters>
  <Application>Microsoft Office Word</Application>
  <DocSecurity>4</DocSecurity>
  <Lines>38</Lines>
  <Paragraphs>10</Paragraphs>
  <ScaleCrop>false</ScaleCrop>
  <HeadingPairs>
    <vt:vector size="2" baseType="variant">
      <vt:variant>
        <vt:lpstr>Rubrik</vt:lpstr>
      </vt:variant>
      <vt:variant>
        <vt:i4>1</vt:i4>
      </vt:variant>
    </vt:vector>
  </HeadingPairs>
  <TitlesOfParts>
    <vt:vector size="1" baseType="lpstr">
      <vt:lpstr>Social- och miljöutskottets betänkande nr x/2024-2025</vt:lpstr>
    </vt:vector>
  </TitlesOfParts>
  <Company>Ålands lagting</Company>
  <LinksUpToDate>false</LinksUpToDate>
  <CharactersWithSpaces>5212</CharactersWithSpaces>
  <SharedDoc>false</SharedDoc>
  <HLinks>
    <vt:vector size="36" baseType="variant">
      <vt:variant>
        <vt:i4>262192</vt:i4>
      </vt:variant>
      <vt:variant>
        <vt:i4>33</vt:i4>
      </vt:variant>
      <vt:variant>
        <vt:i4>0</vt:i4>
      </vt:variant>
      <vt:variant>
        <vt:i4>5</vt:i4>
      </vt:variant>
      <vt:variant>
        <vt:lpwstr/>
      </vt:variant>
      <vt:variant>
        <vt:lpwstr>_top</vt:lpwstr>
      </vt:variant>
      <vt:variant>
        <vt:i4>1441854</vt:i4>
      </vt:variant>
      <vt:variant>
        <vt:i4>26</vt:i4>
      </vt:variant>
      <vt:variant>
        <vt:i4>0</vt:i4>
      </vt:variant>
      <vt:variant>
        <vt:i4>5</vt:i4>
      </vt:variant>
      <vt:variant>
        <vt:lpwstr/>
      </vt:variant>
      <vt:variant>
        <vt:lpwstr>_Toc23924616</vt:lpwstr>
      </vt:variant>
      <vt:variant>
        <vt:i4>1376318</vt:i4>
      </vt:variant>
      <vt:variant>
        <vt:i4>20</vt:i4>
      </vt:variant>
      <vt:variant>
        <vt:i4>0</vt:i4>
      </vt:variant>
      <vt:variant>
        <vt:i4>5</vt:i4>
      </vt:variant>
      <vt:variant>
        <vt:lpwstr/>
      </vt:variant>
      <vt:variant>
        <vt:lpwstr>_Toc23924615</vt:lpwstr>
      </vt:variant>
      <vt:variant>
        <vt:i4>1310782</vt:i4>
      </vt:variant>
      <vt:variant>
        <vt:i4>14</vt:i4>
      </vt:variant>
      <vt:variant>
        <vt:i4>0</vt:i4>
      </vt:variant>
      <vt:variant>
        <vt:i4>5</vt:i4>
      </vt:variant>
      <vt:variant>
        <vt:lpwstr/>
      </vt:variant>
      <vt:variant>
        <vt:lpwstr>_Toc23924614</vt:lpwstr>
      </vt:variant>
      <vt:variant>
        <vt:i4>1245246</vt:i4>
      </vt:variant>
      <vt:variant>
        <vt:i4>8</vt:i4>
      </vt:variant>
      <vt:variant>
        <vt:i4>0</vt:i4>
      </vt:variant>
      <vt:variant>
        <vt:i4>5</vt:i4>
      </vt:variant>
      <vt:variant>
        <vt:lpwstr/>
      </vt:variant>
      <vt:variant>
        <vt:lpwstr>_Toc23924613</vt:lpwstr>
      </vt:variant>
      <vt:variant>
        <vt:i4>1179710</vt:i4>
      </vt:variant>
      <vt:variant>
        <vt:i4>2</vt:i4>
      </vt:variant>
      <vt:variant>
        <vt:i4>0</vt:i4>
      </vt:variant>
      <vt:variant>
        <vt:i4>5</vt:i4>
      </vt:variant>
      <vt:variant>
        <vt:lpwstr/>
      </vt:variant>
      <vt:variant>
        <vt:lpwstr>_Toc23924612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och miljöutskottets betänkande nr 6/2024-2025</dc:title>
  <dc:subject/>
  <dc:creator>Jessica Laaksonen</dc:creator>
  <cp:keywords/>
  <cp:lastModifiedBy>Jessica Laaksonen</cp:lastModifiedBy>
  <cp:revision>2</cp:revision>
  <cp:lastPrinted>2025-05-20T11:51:00Z</cp:lastPrinted>
  <dcterms:created xsi:type="dcterms:W3CDTF">2025-05-20T12:22:00Z</dcterms:created>
  <dcterms:modified xsi:type="dcterms:W3CDTF">2025-05-20T12:22:00Z</dcterms:modified>
</cp:coreProperties>
</file>