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4CA8446B" w14:textId="77777777">
        <w:trPr>
          <w:cantSplit/>
          <w:trHeight w:val="20"/>
        </w:trPr>
        <w:tc>
          <w:tcPr>
            <w:tcW w:w="861" w:type="dxa"/>
            <w:vMerge w:val="restart"/>
          </w:tcPr>
          <w:p w14:paraId="2E8DF689" w14:textId="19E777AE" w:rsidR="00AF3004" w:rsidRDefault="00677862">
            <w:pPr>
              <w:pStyle w:val="xLedtext"/>
              <w:keepNext/>
              <w:rPr>
                <w:noProof/>
              </w:rPr>
            </w:pPr>
            <w:r>
              <w:rPr>
                <w:noProof/>
                <w:sz w:val="20"/>
              </w:rPr>
              <w:drawing>
                <wp:anchor distT="0" distB="0" distL="114300" distR="114300" simplePos="0" relativeHeight="251657728" behindDoc="0" locked="0" layoutInCell="1" allowOverlap="1" wp14:anchorId="5D0FA7B0" wp14:editId="3673F82B">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1700">
              <w:rPr>
                <w:noProof/>
              </w:rPr>
              <w:t xml:space="preserve"> </w:t>
            </w:r>
          </w:p>
        </w:tc>
        <w:tc>
          <w:tcPr>
            <w:tcW w:w="8736" w:type="dxa"/>
            <w:gridSpan w:val="3"/>
            <w:vAlign w:val="bottom"/>
          </w:tcPr>
          <w:p w14:paraId="1737A456" w14:textId="37D08316" w:rsidR="00AF3004" w:rsidRDefault="00677862">
            <w:pPr>
              <w:pStyle w:val="xMellanrum"/>
            </w:pPr>
            <w:r>
              <w:rPr>
                <w:noProof/>
              </w:rPr>
              <w:drawing>
                <wp:inline distT="0" distB="0" distL="0" distR="0" wp14:anchorId="3CA0FBB5" wp14:editId="0E5D9958">
                  <wp:extent cx="47625" cy="47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F3004" w14:paraId="334FC67C" w14:textId="77777777">
        <w:trPr>
          <w:cantSplit/>
          <w:trHeight w:val="299"/>
        </w:trPr>
        <w:tc>
          <w:tcPr>
            <w:tcW w:w="861" w:type="dxa"/>
            <w:vMerge/>
          </w:tcPr>
          <w:p w14:paraId="6E559A28" w14:textId="77777777" w:rsidR="00AF3004" w:rsidRDefault="00AF3004">
            <w:pPr>
              <w:pStyle w:val="xLedtext"/>
            </w:pPr>
          </w:p>
        </w:tc>
        <w:tc>
          <w:tcPr>
            <w:tcW w:w="4448" w:type="dxa"/>
            <w:vAlign w:val="bottom"/>
          </w:tcPr>
          <w:p w14:paraId="6507CFD7" w14:textId="77777777" w:rsidR="00AF3004" w:rsidRDefault="00AF3004">
            <w:pPr>
              <w:pStyle w:val="xAvsandare1"/>
            </w:pPr>
          </w:p>
        </w:tc>
        <w:tc>
          <w:tcPr>
            <w:tcW w:w="4288" w:type="dxa"/>
            <w:gridSpan w:val="2"/>
            <w:vAlign w:val="bottom"/>
          </w:tcPr>
          <w:p w14:paraId="77BD46BD" w14:textId="3ECC4305" w:rsidR="00AF3004" w:rsidRDefault="003B319D">
            <w:pPr>
              <w:pStyle w:val="xDokTypNr"/>
            </w:pPr>
            <w:r>
              <w:t>LAGFÖRSLAG</w:t>
            </w:r>
            <w:r w:rsidR="00AF3004">
              <w:t xml:space="preserve"> nr </w:t>
            </w:r>
            <w:r w:rsidR="00CB56B1">
              <w:t>17</w:t>
            </w:r>
            <w:r w:rsidR="00AF3004">
              <w:t>/</w:t>
            </w:r>
            <w:proofErr w:type="gramStart"/>
            <w:r w:rsidR="006E31AE">
              <w:t>202</w:t>
            </w:r>
            <w:r w:rsidR="00E07A4B">
              <w:t>4</w:t>
            </w:r>
            <w:r w:rsidR="00B82E09">
              <w:t>-</w:t>
            </w:r>
            <w:r w:rsidR="006E31AE">
              <w:t>202</w:t>
            </w:r>
            <w:r w:rsidR="00E07A4B">
              <w:t>5</w:t>
            </w:r>
            <w:proofErr w:type="gramEnd"/>
          </w:p>
        </w:tc>
      </w:tr>
      <w:tr w:rsidR="00AF3004" w14:paraId="66411652" w14:textId="77777777">
        <w:trPr>
          <w:cantSplit/>
          <w:trHeight w:val="238"/>
        </w:trPr>
        <w:tc>
          <w:tcPr>
            <w:tcW w:w="861" w:type="dxa"/>
            <w:vMerge/>
          </w:tcPr>
          <w:p w14:paraId="167E4669" w14:textId="77777777" w:rsidR="00AF3004" w:rsidRDefault="00AF3004">
            <w:pPr>
              <w:pStyle w:val="xLedtext"/>
            </w:pPr>
          </w:p>
        </w:tc>
        <w:tc>
          <w:tcPr>
            <w:tcW w:w="4448" w:type="dxa"/>
            <w:vAlign w:val="bottom"/>
          </w:tcPr>
          <w:p w14:paraId="055FE8F0" w14:textId="77777777" w:rsidR="00AF3004" w:rsidRDefault="00AF3004">
            <w:pPr>
              <w:pStyle w:val="xLedtext"/>
            </w:pPr>
          </w:p>
        </w:tc>
        <w:tc>
          <w:tcPr>
            <w:tcW w:w="1725" w:type="dxa"/>
            <w:vAlign w:val="bottom"/>
          </w:tcPr>
          <w:p w14:paraId="4B77FAE8" w14:textId="77777777" w:rsidR="00AF3004" w:rsidRDefault="00AF3004">
            <w:pPr>
              <w:pStyle w:val="xLedtext"/>
              <w:rPr>
                <w:lang w:val="de-DE"/>
              </w:rPr>
            </w:pPr>
            <w:r>
              <w:rPr>
                <w:lang w:val="de-DE"/>
              </w:rPr>
              <w:t>Datum</w:t>
            </w:r>
          </w:p>
        </w:tc>
        <w:tc>
          <w:tcPr>
            <w:tcW w:w="2563" w:type="dxa"/>
            <w:vAlign w:val="bottom"/>
          </w:tcPr>
          <w:p w14:paraId="54E16734" w14:textId="77777777" w:rsidR="00AF3004" w:rsidRDefault="00AF3004">
            <w:pPr>
              <w:pStyle w:val="xLedtext"/>
              <w:rPr>
                <w:lang w:val="de-DE"/>
              </w:rPr>
            </w:pPr>
          </w:p>
        </w:tc>
      </w:tr>
      <w:tr w:rsidR="00AF3004" w14:paraId="5E65D8E4" w14:textId="77777777">
        <w:trPr>
          <w:cantSplit/>
          <w:trHeight w:val="238"/>
        </w:trPr>
        <w:tc>
          <w:tcPr>
            <w:tcW w:w="861" w:type="dxa"/>
            <w:vMerge/>
          </w:tcPr>
          <w:p w14:paraId="6A023F39" w14:textId="77777777" w:rsidR="00AF3004" w:rsidRDefault="00AF3004">
            <w:pPr>
              <w:pStyle w:val="xAvsandare2"/>
              <w:rPr>
                <w:lang w:val="de-DE"/>
              </w:rPr>
            </w:pPr>
          </w:p>
        </w:tc>
        <w:tc>
          <w:tcPr>
            <w:tcW w:w="4448" w:type="dxa"/>
            <w:vAlign w:val="center"/>
          </w:tcPr>
          <w:p w14:paraId="73405C13" w14:textId="77777777" w:rsidR="00AF3004" w:rsidRDefault="00AF3004">
            <w:pPr>
              <w:pStyle w:val="xAvsandare2"/>
              <w:rPr>
                <w:lang w:val="de-DE"/>
              </w:rPr>
            </w:pPr>
          </w:p>
        </w:tc>
        <w:tc>
          <w:tcPr>
            <w:tcW w:w="1725" w:type="dxa"/>
            <w:vAlign w:val="center"/>
          </w:tcPr>
          <w:p w14:paraId="0719341A" w14:textId="1FEDA7F4" w:rsidR="00AF3004" w:rsidRDefault="00AF3004">
            <w:pPr>
              <w:pStyle w:val="xDatum1"/>
              <w:rPr>
                <w:lang w:val="de-DE"/>
              </w:rPr>
            </w:pPr>
            <w:r>
              <w:rPr>
                <w:lang w:val="de-DE"/>
              </w:rPr>
              <w:t>20</w:t>
            </w:r>
            <w:r w:rsidR="005D102B">
              <w:rPr>
                <w:lang w:val="de-DE"/>
              </w:rPr>
              <w:t>25</w:t>
            </w:r>
            <w:r>
              <w:rPr>
                <w:lang w:val="de-DE"/>
              </w:rPr>
              <w:t>-</w:t>
            </w:r>
            <w:r w:rsidR="00CB56B1">
              <w:rPr>
                <w:lang w:val="de-DE"/>
              </w:rPr>
              <w:t>03-13</w:t>
            </w:r>
          </w:p>
        </w:tc>
        <w:tc>
          <w:tcPr>
            <w:tcW w:w="2563" w:type="dxa"/>
            <w:vAlign w:val="center"/>
          </w:tcPr>
          <w:p w14:paraId="6CF06BD6" w14:textId="77777777" w:rsidR="00AF3004" w:rsidRDefault="00AF3004">
            <w:pPr>
              <w:pStyle w:val="xBeteckning1"/>
              <w:rPr>
                <w:lang w:val="de-DE"/>
              </w:rPr>
            </w:pPr>
          </w:p>
        </w:tc>
      </w:tr>
      <w:tr w:rsidR="00AF3004" w14:paraId="1A3466C3" w14:textId="77777777">
        <w:trPr>
          <w:cantSplit/>
          <w:trHeight w:val="238"/>
        </w:trPr>
        <w:tc>
          <w:tcPr>
            <w:tcW w:w="861" w:type="dxa"/>
            <w:vMerge/>
          </w:tcPr>
          <w:p w14:paraId="043E8F41" w14:textId="77777777" w:rsidR="00AF3004" w:rsidRDefault="00AF3004">
            <w:pPr>
              <w:pStyle w:val="xLedtext"/>
              <w:rPr>
                <w:lang w:val="de-DE"/>
              </w:rPr>
            </w:pPr>
          </w:p>
        </w:tc>
        <w:tc>
          <w:tcPr>
            <w:tcW w:w="4448" w:type="dxa"/>
            <w:vAlign w:val="bottom"/>
          </w:tcPr>
          <w:p w14:paraId="6F0A5DB8" w14:textId="1BA8C2D6" w:rsidR="00AF3004" w:rsidRDefault="00B67EA8">
            <w:pPr>
              <w:pStyle w:val="xLedtext"/>
              <w:rPr>
                <w:lang w:val="de-DE"/>
              </w:rPr>
            </w:pPr>
            <w:r>
              <w:rPr>
                <w:lang w:val="de-DE"/>
              </w:rPr>
              <w:t>[</w:t>
            </w:r>
          </w:p>
        </w:tc>
        <w:tc>
          <w:tcPr>
            <w:tcW w:w="1725" w:type="dxa"/>
            <w:vAlign w:val="bottom"/>
          </w:tcPr>
          <w:p w14:paraId="7BBA4304" w14:textId="0A9EC5FC" w:rsidR="00AF3004" w:rsidRDefault="00AF3004">
            <w:pPr>
              <w:pStyle w:val="xLedtext"/>
              <w:rPr>
                <w:lang w:val="de-DE"/>
              </w:rPr>
            </w:pPr>
          </w:p>
        </w:tc>
        <w:tc>
          <w:tcPr>
            <w:tcW w:w="2563" w:type="dxa"/>
            <w:vAlign w:val="bottom"/>
          </w:tcPr>
          <w:p w14:paraId="33A9F54D" w14:textId="77777777" w:rsidR="00AF3004" w:rsidRDefault="00AF3004">
            <w:pPr>
              <w:pStyle w:val="xLedtext"/>
              <w:rPr>
                <w:lang w:val="de-DE"/>
              </w:rPr>
            </w:pPr>
          </w:p>
        </w:tc>
      </w:tr>
      <w:tr w:rsidR="00AF3004" w14:paraId="49A8D536" w14:textId="77777777">
        <w:trPr>
          <w:cantSplit/>
          <w:trHeight w:val="238"/>
        </w:trPr>
        <w:tc>
          <w:tcPr>
            <w:tcW w:w="861" w:type="dxa"/>
            <w:vMerge/>
            <w:tcBorders>
              <w:bottom w:val="single" w:sz="4" w:space="0" w:color="auto"/>
            </w:tcBorders>
          </w:tcPr>
          <w:p w14:paraId="67570DDF" w14:textId="77777777" w:rsidR="00AF3004" w:rsidRDefault="00AF3004">
            <w:pPr>
              <w:pStyle w:val="xAvsandare3"/>
              <w:rPr>
                <w:lang w:val="de-DE"/>
              </w:rPr>
            </w:pPr>
          </w:p>
        </w:tc>
        <w:tc>
          <w:tcPr>
            <w:tcW w:w="4448" w:type="dxa"/>
            <w:tcBorders>
              <w:bottom w:val="single" w:sz="4" w:space="0" w:color="auto"/>
            </w:tcBorders>
            <w:vAlign w:val="center"/>
          </w:tcPr>
          <w:p w14:paraId="11BC0559" w14:textId="77777777" w:rsidR="00AF3004" w:rsidRDefault="00AF3004">
            <w:pPr>
              <w:pStyle w:val="xAvsandare3"/>
              <w:rPr>
                <w:lang w:val="de-DE"/>
              </w:rPr>
            </w:pPr>
          </w:p>
        </w:tc>
        <w:tc>
          <w:tcPr>
            <w:tcW w:w="1725" w:type="dxa"/>
            <w:tcBorders>
              <w:bottom w:val="single" w:sz="4" w:space="0" w:color="auto"/>
            </w:tcBorders>
            <w:vAlign w:val="center"/>
          </w:tcPr>
          <w:p w14:paraId="7525D8EF" w14:textId="082245C4" w:rsidR="00AF3004" w:rsidRDefault="00AF3004">
            <w:pPr>
              <w:pStyle w:val="xDatum2"/>
              <w:rPr>
                <w:lang w:val="de-DE"/>
              </w:rPr>
            </w:pPr>
          </w:p>
        </w:tc>
        <w:tc>
          <w:tcPr>
            <w:tcW w:w="2563" w:type="dxa"/>
            <w:tcBorders>
              <w:bottom w:val="single" w:sz="4" w:space="0" w:color="auto"/>
            </w:tcBorders>
            <w:vAlign w:val="center"/>
          </w:tcPr>
          <w:p w14:paraId="48002C1B" w14:textId="158C09B9" w:rsidR="00AF3004" w:rsidRDefault="00AF3004">
            <w:pPr>
              <w:pStyle w:val="xBeteckning2"/>
              <w:rPr>
                <w:lang w:val="de-DE"/>
              </w:rPr>
            </w:pPr>
          </w:p>
        </w:tc>
      </w:tr>
      <w:tr w:rsidR="00AF3004" w14:paraId="017589EB" w14:textId="77777777">
        <w:trPr>
          <w:cantSplit/>
          <w:trHeight w:val="238"/>
        </w:trPr>
        <w:tc>
          <w:tcPr>
            <w:tcW w:w="861" w:type="dxa"/>
            <w:tcBorders>
              <w:top w:val="single" w:sz="4" w:space="0" w:color="auto"/>
            </w:tcBorders>
            <w:vAlign w:val="bottom"/>
          </w:tcPr>
          <w:p w14:paraId="6D084471" w14:textId="77777777" w:rsidR="00AF3004" w:rsidRDefault="00AF3004">
            <w:pPr>
              <w:pStyle w:val="xLedtext"/>
              <w:rPr>
                <w:lang w:val="de-DE"/>
              </w:rPr>
            </w:pPr>
          </w:p>
        </w:tc>
        <w:tc>
          <w:tcPr>
            <w:tcW w:w="4448" w:type="dxa"/>
            <w:tcBorders>
              <w:top w:val="single" w:sz="4" w:space="0" w:color="auto"/>
            </w:tcBorders>
            <w:vAlign w:val="bottom"/>
          </w:tcPr>
          <w:p w14:paraId="71369C5B" w14:textId="77777777" w:rsidR="00AF3004" w:rsidRDefault="00AF3004">
            <w:pPr>
              <w:pStyle w:val="xLedtext"/>
              <w:rPr>
                <w:lang w:val="de-DE"/>
              </w:rPr>
            </w:pPr>
          </w:p>
        </w:tc>
        <w:tc>
          <w:tcPr>
            <w:tcW w:w="4288" w:type="dxa"/>
            <w:gridSpan w:val="2"/>
            <w:tcBorders>
              <w:top w:val="single" w:sz="4" w:space="0" w:color="auto"/>
            </w:tcBorders>
            <w:vAlign w:val="bottom"/>
          </w:tcPr>
          <w:p w14:paraId="57195242" w14:textId="77777777" w:rsidR="00AF3004" w:rsidRDefault="00AF3004">
            <w:pPr>
              <w:pStyle w:val="xLedtext"/>
              <w:rPr>
                <w:lang w:val="de-DE"/>
              </w:rPr>
            </w:pPr>
          </w:p>
        </w:tc>
      </w:tr>
      <w:tr w:rsidR="00AF3004" w14:paraId="50DE11C5" w14:textId="77777777">
        <w:trPr>
          <w:cantSplit/>
          <w:trHeight w:val="238"/>
        </w:trPr>
        <w:tc>
          <w:tcPr>
            <w:tcW w:w="861" w:type="dxa"/>
          </w:tcPr>
          <w:p w14:paraId="1538AAFB" w14:textId="77777777" w:rsidR="00AF3004" w:rsidRDefault="00AF3004">
            <w:pPr>
              <w:pStyle w:val="xCelltext"/>
              <w:rPr>
                <w:lang w:val="de-DE"/>
              </w:rPr>
            </w:pPr>
          </w:p>
        </w:tc>
        <w:tc>
          <w:tcPr>
            <w:tcW w:w="4448" w:type="dxa"/>
            <w:vMerge w:val="restart"/>
          </w:tcPr>
          <w:p w14:paraId="3A0411E9" w14:textId="77777777" w:rsidR="00AF3004" w:rsidRDefault="00AF3004">
            <w:pPr>
              <w:pStyle w:val="xMottagare1"/>
            </w:pPr>
            <w:bookmarkStart w:id="0" w:name="_top"/>
            <w:bookmarkEnd w:id="0"/>
            <w:r>
              <w:t>Till Ålands lagting</w:t>
            </w:r>
          </w:p>
        </w:tc>
        <w:tc>
          <w:tcPr>
            <w:tcW w:w="4288" w:type="dxa"/>
            <w:gridSpan w:val="2"/>
            <w:vMerge w:val="restart"/>
          </w:tcPr>
          <w:p w14:paraId="492FFBDC" w14:textId="77777777" w:rsidR="00AF3004" w:rsidRDefault="00AF3004">
            <w:pPr>
              <w:pStyle w:val="xMottagare1"/>
              <w:tabs>
                <w:tab w:val="left" w:pos="2349"/>
              </w:tabs>
            </w:pPr>
          </w:p>
        </w:tc>
      </w:tr>
      <w:tr w:rsidR="00AF3004" w14:paraId="1A605BA9" w14:textId="77777777">
        <w:trPr>
          <w:cantSplit/>
          <w:trHeight w:val="238"/>
        </w:trPr>
        <w:tc>
          <w:tcPr>
            <w:tcW w:w="861" w:type="dxa"/>
          </w:tcPr>
          <w:p w14:paraId="725C8D27" w14:textId="77777777" w:rsidR="00AF3004" w:rsidRDefault="00AF3004">
            <w:pPr>
              <w:pStyle w:val="xCelltext"/>
            </w:pPr>
          </w:p>
        </w:tc>
        <w:tc>
          <w:tcPr>
            <w:tcW w:w="4448" w:type="dxa"/>
            <w:vMerge/>
            <w:vAlign w:val="center"/>
          </w:tcPr>
          <w:p w14:paraId="63A00228" w14:textId="77777777" w:rsidR="00AF3004" w:rsidRDefault="00AF3004">
            <w:pPr>
              <w:pStyle w:val="xCelltext"/>
            </w:pPr>
          </w:p>
        </w:tc>
        <w:tc>
          <w:tcPr>
            <w:tcW w:w="4288" w:type="dxa"/>
            <w:gridSpan w:val="2"/>
            <w:vMerge/>
            <w:vAlign w:val="center"/>
          </w:tcPr>
          <w:p w14:paraId="0C7FB571" w14:textId="77777777" w:rsidR="00AF3004" w:rsidRDefault="00AF3004">
            <w:pPr>
              <w:pStyle w:val="xCelltext"/>
            </w:pPr>
          </w:p>
        </w:tc>
      </w:tr>
      <w:tr w:rsidR="00AF3004" w14:paraId="15788B2C" w14:textId="77777777">
        <w:trPr>
          <w:cantSplit/>
          <w:trHeight w:val="238"/>
        </w:trPr>
        <w:tc>
          <w:tcPr>
            <w:tcW w:w="861" w:type="dxa"/>
          </w:tcPr>
          <w:p w14:paraId="7DA9314A" w14:textId="77777777" w:rsidR="00AF3004" w:rsidRDefault="00AF3004">
            <w:pPr>
              <w:pStyle w:val="xCelltext"/>
            </w:pPr>
          </w:p>
        </w:tc>
        <w:tc>
          <w:tcPr>
            <w:tcW w:w="4448" w:type="dxa"/>
            <w:vMerge/>
            <w:vAlign w:val="center"/>
          </w:tcPr>
          <w:p w14:paraId="5ED4EE59" w14:textId="77777777" w:rsidR="00AF3004" w:rsidRDefault="00AF3004">
            <w:pPr>
              <w:pStyle w:val="xCelltext"/>
            </w:pPr>
          </w:p>
        </w:tc>
        <w:tc>
          <w:tcPr>
            <w:tcW w:w="4288" w:type="dxa"/>
            <w:gridSpan w:val="2"/>
            <w:vMerge/>
            <w:vAlign w:val="center"/>
          </w:tcPr>
          <w:p w14:paraId="29C8BFF3" w14:textId="77777777" w:rsidR="00AF3004" w:rsidRDefault="00AF3004">
            <w:pPr>
              <w:pStyle w:val="xCelltext"/>
            </w:pPr>
          </w:p>
        </w:tc>
      </w:tr>
      <w:tr w:rsidR="00AF3004" w14:paraId="4D78038E" w14:textId="77777777">
        <w:trPr>
          <w:cantSplit/>
          <w:trHeight w:val="238"/>
        </w:trPr>
        <w:tc>
          <w:tcPr>
            <w:tcW w:w="861" w:type="dxa"/>
          </w:tcPr>
          <w:p w14:paraId="4C7FCBCF" w14:textId="77777777" w:rsidR="00AF3004" w:rsidRDefault="00AF3004">
            <w:pPr>
              <w:pStyle w:val="xCelltext"/>
            </w:pPr>
          </w:p>
        </w:tc>
        <w:tc>
          <w:tcPr>
            <w:tcW w:w="4448" w:type="dxa"/>
            <w:vMerge/>
            <w:vAlign w:val="center"/>
          </w:tcPr>
          <w:p w14:paraId="5DBAA036" w14:textId="77777777" w:rsidR="00AF3004" w:rsidRDefault="00AF3004">
            <w:pPr>
              <w:pStyle w:val="xCelltext"/>
            </w:pPr>
          </w:p>
        </w:tc>
        <w:tc>
          <w:tcPr>
            <w:tcW w:w="4288" w:type="dxa"/>
            <w:gridSpan w:val="2"/>
            <w:vMerge/>
            <w:vAlign w:val="center"/>
          </w:tcPr>
          <w:p w14:paraId="5BA1138E" w14:textId="77777777" w:rsidR="00AF3004" w:rsidRDefault="00AF3004">
            <w:pPr>
              <w:pStyle w:val="xCelltext"/>
            </w:pPr>
          </w:p>
        </w:tc>
      </w:tr>
      <w:tr w:rsidR="00AF3004" w14:paraId="78005BB3" w14:textId="77777777">
        <w:trPr>
          <w:cantSplit/>
          <w:trHeight w:val="238"/>
        </w:trPr>
        <w:tc>
          <w:tcPr>
            <w:tcW w:w="861" w:type="dxa"/>
          </w:tcPr>
          <w:p w14:paraId="102D37AE" w14:textId="77777777" w:rsidR="00AF3004" w:rsidRDefault="00AF3004">
            <w:pPr>
              <w:pStyle w:val="xCelltext"/>
            </w:pPr>
          </w:p>
        </w:tc>
        <w:tc>
          <w:tcPr>
            <w:tcW w:w="4448" w:type="dxa"/>
            <w:vMerge/>
            <w:vAlign w:val="center"/>
          </w:tcPr>
          <w:p w14:paraId="31BDC090" w14:textId="77777777" w:rsidR="00AF3004" w:rsidRDefault="00AF3004">
            <w:pPr>
              <w:pStyle w:val="xCelltext"/>
            </w:pPr>
          </w:p>
        </w:tc>
        <w:tc>
          <w:tcPr>
            <w:tcW w:w="4288" w:type="dxa"/>
            <w:gridSpan w:val="2"/>
            <w:vMerge/>
            <w:vAlign w:val="center"/>
          </w:tcPr>
          <w:p w14:paraId="5791308C" w14:textId="77777777" w:rsidR="00AF3004" w:rsidRDefault="00AF3004">
            <w:pPr>
              <w:pStyle w:val="xCelltext"/>
            </w:pPr>
          </w:p>
        </w:tc>
      </w:tr>
    </w:tbl>
    <w:p w14:paraId="40CAD0FF" w14:textId="77777777" w:rsidR="00AF3004" w:rsidRDefault="00AF3004">
      <w:pPr>
        <w:rPr>
          <w:b/>
          <w:bCs/>
        </w:rPr>
        <w:sectPr w:rsidR="00AF3004">
          <w:footerReference w:type="even" r:id="rId10"/>
          <w:pgSz w:w="11906" w:h="16838" w:code="9"/>
          <w:pgMar w:top="567" w:right="1134" w:bottom="1134" w:left="1191" w:header="624" w:footer="851" w:gutter="0"/>
          <w:cols w:space="708"/>
          <w:docGrid w:linePitch="360"/>
        </w:sectPr>
      </w:pPr>
    </w:p>
    <w:p w14:paraId="7C545039" w14:textId="69E3ADF7" w:rsidR="00330652" w:rsidRPr="005158FE" w:rsidRDefault="0077094F" w:rsidP="00330652">
      <w:pPr>
        <w:pStyle w:val="ANormal"/>
        <w:jc w:val="left"/>
        <w:rPr>
          <w:rFonts w:ascii="Arial" w:hAnsi="Arial" w:cs="Arial"/>
          <w:b/>
          <w:bCs/>
          <w:sz w:val="26"/>
          <w:szCs w:val="26"/>
        </w:rPr>
      </w:pPr>
      <w:bookmarkStart w:id="1" w:name="_Hlk189656237"/>
      <w:r w:rsidRPr="003762AB">
        <w:rPr>
          <w:rFonts w:ascii="Arial" w:hAnsi="Arial" w:cs="Arial"/>
          <w:b/>
          <w:bCs/>
          <w:sz w:val="26"/>
          <w:szCs w:val="26"/>
        </w:rPr>
        <w:t>Å</w:t>
      </w:r>
      <w:r w:rsidR="007A34DD" w:rsidRPr="003762AB">
        <w:rPr>
          <w:rFonts w:ascii="Arial" w:hAnsi="Arial" w:cs="Arial"/>
          <w:b/>
          <w:bCs/>
          <w:sz w:val="26"/>
          <w:szCs w:val="26"/>
        </w:rPr>
        <w:t>terinför</w:t>
      </w:r>
      <w:r w:rsidR="003762AB">
        <w:rPr>
          <w:rFonts w:ascii="Arial" w:hAnsi="Arial" w:cs="Arial"/>
          <w:b/>
          <w:bCs/>
          <w:sz w:val="26"/>
          <w:szCs w:val="26"/>
        </w:rPr>
        <w:t>ande</w:t>
      </w:r>
      <w:r w:rsidR="00EF25FD">
        <w:rPr>
          <w:rFonts w:ascii="Arial" w:hAnsi="Arial" w:cs="Arial"/>
          <w:b/>
          <w:bCs/>
          <w:sz w:val="26"/>
          <w:szCs w:val="26"/>
        </w:rPr>
        <w:t xml:space="preserve"> av</w:t>
      </w:r>
      <w:r w:rsidR="007A34DD" w:rsidRPr="007A34DD">
        <w:rPr>
          <w:rFonts w:ascii="Arial" w:hAnsi="Arial" w:cs="Arial"/>
          <w:b/>
          <w:bCs/>
          <w:sz w:val="26"/>
          <w:szCs w:val="26"/>
        </w:rPr>
        <w:t xml:space="preserve"> utkomststöd för ägarbostäder inom det grundläggande utkomststödet</w:t>
      </w:r>
    </w:p>
    <w:bookmarkEnd w:id="1"/>
    <w:p w14:paraId="5BEA7937" w14:textId="77777777" w:rsidR="00AF3004" w:rsidRDefault="00AF3004">
      <w:pPr>
        <w:pStyle w:val="ANormal"/>
      </w:pPr>
    </w:p>
    <w:p w14:paraId="4D391A02" w14:textId="77777777" w:rsidR="00AF3004" w:rsidRDefault="00AF3004">
      <w:pPr>
        <w:pStyle w:val="ANormal"/>
      </w:pPr>
    </w:p>
    <w:p w14:paraId="22A78F34" w14:textId="77777777" w:rsidR="00AF3004" w:rsidRDefault="00AF3004">
      <w:pPr>
        <w:pStyle w:val="RubrikA"/>
      </w:pPr>
      <w:bookmarkStart w:id="2" w:name="_Toc192515479"/>
      <w:r>
        <w:t>Huvudsakligt innehåll</w:t>
      </w:r>
      <w:bookmarkEnd w:id="2"/>
    </w:p>
    <w:p w14:paraId="112D7484" w14:textId="77777777" w:rsidR="00AF3004" w:rsidRDefault="00AF3004">
      <w:pPr>
        <w:pStyle w:val="Rubrikmellanrum"/>
      </w:pPr>
    </w:p>
    <w:p w14:paraId="56B29704" w14:textId="77777777" w:rsidR="003D4E3E" w:rsidRDefault="003D4E3E">
      <w:pPr>
        <w:pStyle w:val="ANormal"/>
      </w:pPr>
    </w:p>
    <w:p w14:paraId="5631B16B" w14:textId="7334C705" w:rsidR="00DA6E1A" w:rsidRPr="00DA6E1A" w:rsidRDefault="00330652">
      <w:pPr>
        <w:pStyle w:val="ANormal"/>
      </w:pPr>
      <w:r>
        <w:t xml:space="preserve">Landskapsregeringen föreslår att </w:t>
      </w:r>
      <w:r w:rsidR="006C53A4">
        <w:t xml:space="preserve">landskapslagen </w:t>
      </w:r>
      <w:r w:rsidR="00E07A4B" w:rsidRPr="00E07A4B">
        <w:t>om tillämpningen i landskapet Åland av lagen om utkomststöd</w:t>
      </w:r>
      <w:r w:rsidR="00E07A4B">
        <w:t xml:space="preserve"> ändras så </w:t>
      </w:r>
      <w:r w:rsidR="00551166">
        <w:t xml:space="preserve">att </w:t>
      </w:r>
      <w:r w:rsidR="00E07A4B">
        <w:t xml:space="preserve">möjligheten att erhålla </w:t>
      </w:r>
      <w:r w:rsidR="00E07A4B" w:rsidRPr="00CB56B1">
        <w:t>utkomststöd för ägarbostäder inom det grundläggande utkomststödet återinförs.</w:t>
      </w:r>
      <w:r w:rsidR="00DA6E1A" w:rsidRPr="00CB56B1">
        <w:t xml:space="preserve"> En oavsiktlig konsekvens av en lagändring som trädde i kraft i riket den 1 januari 2025 är att det inte längre finns lagstöd för att erhålla stöd för ägarbostäder inom det grundläggande utkomststödet. </w:t>
      </w:r>
      <w:r w:rsidR="007114DC" w:rsidRPr="00CB56B1">
        <w:t>Föreliggande l</w:t>
      </w:r>
      <w:r w:rsidR="00DA6E1A" w:rsidRPr="00CB56B1">
        <w:t xml:space="preserve">agförslag innebär att rättsläget återställs till det som rådde före den 1 januari 2025 genom att lagstöd för att erhålla stöd för ägarbostäder inom det grundläggande utkomststödet återinförs. </w:t>
      </w:r>
    </w:p>
    <w:p w14:paraId="6D4EAB5F" w14:textId="2BE46E1D" w:rsidR="00D7067B" w:rsidRDefault="003D4E3E">
      <w:pPr>
        <w:pStyle w:val="ANormal"/>
      </w:pPr>
      <w:r>
        <w:tab/>
      </w:r>
      <w:r w:rsidR="00792214">
        <w:t>De</w:t>
      </w:r>
      <w:r w:rsidR="00E07A4B">
        <w:t>n</w:t>
      </w:r>
      <w:r w:rsidR="00D7067B" w:rsidRPr="00D7067B">
        <w:t xml:space="preserve"> föreslagna </w:t>
      </w:r>
      <w:r w:rsidR="000C4054">
        <w:t>ändring</w:t>
      </w:r>
      <w:r w:rsidR="00E07A4B">
        <w:t>en</w:t>
      </w:r>
      <w:r w:rsidR="00D7067B" w:rsidRPr="00D7067B">
        <w:t xml:space="preserve"> </w:t>
      </w:r>
      <w:r w:rsidR="00792214">
        <w:t>bör</w:t>
      </w:r>
      <w:r w:rsidR="00D7067B" w:rsidRPr="00D7067B">
        <w:t xml:space="preserve"> träda i kraft så snart som möjligt.</w:t>
      </w:r>
    </w:p>
    <w:p w14:paraId="0A832477" w14:textId="77777777" w:rsidR="002159D4" w:rsidRDefault="002159D4">
      <w:pPr>
        <w:pStyle w:val="ANormal"/>
      </w:pPr>
    </w:p>
    <w:p w14:paraId="0FA10AF5" w14:textId="77777777" w:rsidR="00AF3004" w:rsidRDefault="00AF3004">
      <w:pPr>
        <w:pStyle w:val="ANormal"/>
        <w:jc w:val="center"/>
      </w:pPr>
      <w:hyperlink w:anchor="_top" w:tooltip="Klicka för att gå till toppen av dokumentet" w:history="1">
        <w:r>
          <w:rPr>
            <w:rStyle w:val="Hyperlnk"/>
          </w:rPr>
          <w:t>__________________</w:t>
        </w:r>
      </w:hyperlink>
    </w:p>
    <w:p w14:paraId="302E03F0" w14:textId="77777777" w:rsidR="00AF3004" w:rsidRDefault="00AF3004">
      <w:pPr>
        <w:pStyle w:val="ANormal"/>
      </w:pPr>
    </w:p>
    <w:p w14:paraId="7059EB19" w14:textId="77777777" w:rsidR="00AF3004" w:rsidRDefault="00AF3004">
      <w:pPr>
        <w:pStyle w:val="ANormal"/>
      </w:pPr>
      <w:r>
        <w:br w:type="page"/>
      </w:r>
    </w:p>
    <w:p w14:paraId="449D00EA" w14:textId="77777777" w:rsidR="00AF3004" w:rsidRPr="00B3435A" w:rsidRDefault="00AF3004">
      <w:pPr>
        <w:pStyle w:val="Innehll1"/>
        <w:rPr>
          <w:szCs w:val="16"/>
        </w:rPr>
      </w:pPr>
      <w:r w:rsidRPr="00B3435A">
        <w:rPr>
          <w:szCs w:val="16"/>
        </w:rPr>
        <w:lastRenderedPageBreak/>
        <w:t>INNEHÅLL</w:t>
      </w:r>
    </w:p>
    <w:p w14:paraId="0F1630F4" w14:textId="3050AC20" w:rsidR="00564051" w:rsidRDefault="00AF3004">
      <w:pPr>
        <w:pStyle w:val="Innehll1"/>
        <w:rPr>
          <w:rFonts w:asciiTheme="minorHAnsi" w:eastAsiaTheme="minorEastAsia" w:hAnsiTheme="minorHAnsi" w:cstheme="minorBidi"/>
          <w:kern w:val="2"/>
          <w:sz w:val="24"/>
          <w:szCs w:val="24"/>
          <w:lang w:val="sv-FI" w:eastAsia="sv-FI"/>
          <w14:ligatures w14:val="standardContextual"/>
        </w:rPr>
      </w:pPr>
      <w:r w:rsidRPr="00B3435A">
        <w:rPr>
          <w:szCs w:val="16"/>
        </w:rPr>
        <w:fldChar w:fldCharType="begin"/>
      </w:r>
      <w:r w:rsidRPr="00B3435A">
        <w:rPr>
          <w:szCs w:val="16"/>
        </w:rPr>
        <w:instrText xml:space="preserve"> TOC \o "1-3" \h \z </w:instrText>
      </w:r>
      <w:r w:rsidRPr="00B3435A">
        <w:rPr>
          <w:szCs w:val="16"/>
        </w:rPr>
        <w:fldChar w:fldCharType="separate"/>
      </w:r>
      <w:hyperlink w:anchor="_Toc192515479" w:history="1">
        <w:r w:rsidR="00564051" w:rsidRPr="00D76217">
          <w:rPr>
            <w:rStyle w:val="Hyperlnk"/>
          </w:rPr>
          <w:t>Huvudsakligt innehåll</w:t>
        </w:r>
        <w:r w:rsidR="00564051">
          <w:rPr>
            <w:webHidden/>
          </w:rPr>
          <w:tab/>
        </w:r>
        <w:r w:rsidR="00564051">
          <w:rPr>
            <w:webHidden/>
          </w:rPr>
          <w:fldChar w:fldCharType="begin"/>
        </w:r>
        <w:r w:rsidR="00564051">
          <w:rPr>
            <w:webHidden/>
          </w:rPr>
          <w:instrText xml:space="preserve"> PAGEREF _Toc192515479 \h </w:instrText>
        </w:r>
        <w:r w:rsidR="00564051">
          <w:rPr>
            <w:webHidden/>
          </w:rPr>
        </w:r>
        <w:r w:rsidR="00564051">
          <w:rPr>
            <w:webHidden/>
          </w:rPr>
          <w:fldChar w:fldCharType="separate"/>
        </w:r>
        <w:r w:rsidR="00564051">
          <w:rPr>
            <w:webHidden/>
          </w:rPr>
          <w:t>1</w:t>
        </w:r>
        <w:r w:rsidR="00564051">
          <w:rPr>
            <w:webHidden/>
          </w:rPr>
          <w:fldChar w:fldCharType="end"/>
        </w:r>
      </w:hyperlink>
    </w:p>
    <w:p w14:paraId="6160B7A3" w14:textId="03CF1724" w:rsidR="00564051" w:rsidRDefault="00564051">
      <w:pPr>
        <w:pStyle w:val="Innehll1"/>
        <w:rPr>
          <w:rFonts w:asciiTheme="minorHAnsi" w:eastAsiaTheme="minorEastAsia" w:hAnsiTheme="minorHAnsi" w:cstheme="minorBidi"/>
          <w:kern w:val="2"/>
          <w:sz w:val="24"/>
          <w:szCs w:val="24"/>
          <w:lang w:val="sv-FI" w:eastAsia="sv-FI"/>
          <w14:ligatures w14:val="standardContextual"/>
        </w:rPr>
      </w:pPr>
      <w:hyperlink w:anchor="_Toc192515480" w:history="1">
        <w:r w:rsidRPr="00D76217">
          <w:rPr>
            <w:rStyle w:val="Hyperlnk"/>
          </w:rPr>
          <w:t>Allmän motivering</w:t>
        </w:r>
        <w:r>
          <w:rPr>
            <w:webHidden/>
          </w:rPr>
          <w:tab/>
        </w:r>
        <w:r>
          <w:rPr>
            <w:webHidden/>
          </w:rPr>
          <w:fldChar w:fldCharType="begin"/>
        </w:r>
        <w:r>
          <w:rPr>
            <w:webHidden/>
          </w:rPr>
          <w:instrText xml:space="preserve"> PAGEREF _Toc192515480 \h </w:instrText>
        </w:r>
        <w:r>
          <w:rPr>
            <w:webHidden/>
          </w:rPr>
        </w:r>
        <w:r>
          <w:rPr>
            <w:webHidden/>
          </w:rPr>
          <w:fldChar w:fldCharType="separate"/>
        </w:r>
        <w:r>
          <w:rPr>
            <w:webHidden/>
          </w:rPr>
          <w:t>3</w:t>
        </w:r>
        <w:r>
          <w:rPr>
            <w:webHidden/>
          </w:rPr>
          <w:fldChar w:fldCharType="end"/>
        </w:r>
      </w:hyperlink>
    </w:p>
    <w:p w14:paraId="5671CE7E" w14:textId="3BF12C88" w:rsidR="00564051" w:rsidRDefault="00564051">
      <w:pPr>
        <w:pStyle w:val="Innehll2"/>
        <w:rPr>
          <w:rFonts w:asciiTheme="minorHAnsi" w:eastAsiaTheme="minorEastAsia" w:hAnsiTheme="minorHAnsi" w:cstheme="minorBidi"/>
          <w:kern w:val="2"/>
          <w:sz w:val="24"/>
          <w:szCs w:val="24"/>
          <w:lang w:val="sv-FI" w:eastAsia="sv-FI"/>
          <w14:ligatures w14:val="standardContextual"/>
        </w:rPr>
      </w:pPr>
      <w:hyperlink w:anchor="_Toc192515481" w:history="1">
        <w:r w:rsidRPr="00D76217">
          <w:rPr>
            <w:rStyle w:val="Hyperlnk"/>
          </w:rPr>
          <w:t>1. Bakgrund</w:t>
        </w:r>
        <w:r>
          <w:rPr>
            <w:webHidden/>
          </w:rPr>
          <w:tab/>
        </w:r>
        <w:r>
          <w:rPr>
            <w:webHidden/>
          </w:rPr>
          <w:fldChar w:fldCharType="begin"/>
        </w:r>
        <w:r>
          <w:rPr>
            <w:webHidden/>
          </w:rPr>
          <w:instrText xml:space="preserve"> PAGEREF _Toc192515481 \h </w:instrText>
        </w:r>
        <w:r>
          <w:rPr>
            <w:webHidden/>
          </w:rPr>
        </w:r>
        <w:r>
          <w:rPr>
            <w:webHidden/>
          </w:rPr>
          <w:fldChar w:fldCharType="separate"/>
        </w:r>
        <w:r>
          <w:rPr>
            <w:webHidden/>
          </w:rPr>
          <w:t>3</w:t>
        </w:r>
        <w:r>
          <w:rPr>
            <w:webHidden/>
          </w:rPr>
          <w:fldChar w:fldCharType="end"/>
        </w:r>
      </w:hyperlink>
    </w:p>
    <w:p w14:paraId="670B8F4A" w14:textId="23DB2F28" w:rsidR="00564051" w:rsidRDefault="00564051">
      <w:pPr>
        <w:pStyle w:val="Innehll2"/>
        <w:rPr>
          <w:rFonts w:asciiTheme="minorHAnsi" w:eastAsiaTheme="minorEastAsia" w:hAnsiTheme="minorHAnsi" w:cstheme="minorBidi"/>
          <w:kern w:val="2"/>
          <w:sz w:val="24"/>
          <w:szCs w:val="24"/>
          <w:lang w:val="sv-FI" w:eastAsia="sv-FI"/>
          <w14:ligatures w14:val="standardContextual"/>
        </w:rPr>
      </w:pPr>
      <w:hyperlink w:anchor="_Toc192515482" w:history="1">
        <w:r w:rsidRPr="00D76217">
          <w:rPr>
            <w:rStyle w:val="Hyperlnk"/>
          </w:rPr>
          <w:t>2. Rättsläge</w:t>
        </w:r>
        <w:r>
          <w:rPr>
            <w:webHidden/>
          </w:rPr>
          <w:tab/>
        </w:r>
        <w:r>
          <w:rPr>
            <w:webHidden/>
          </w:rPr>
          <w:fldChar w:fldCharType="begin"/>
        </w:r>
        <w:r>
          <w:rPr>
            <w:webHidden/>
          </w:rPr>
          <w:instrText xml:space="preserve"> PAGEREF _Toc192515482 \h </w:instrText>
        </w:r>
        <w:r>
          <w:rPr>
            <w:webHidden/>
          </w:rPr>
        </w:r>
        <w:r>
          <w:rPr>
            <w:webHidden/>
          </w:rPr>
          <w:fldChar w:fldCharType="separate"/>
        </w:r>
        <w:r>
          <w:rPr>
            <w:webHidden/>
          </w:rPr>
          <w:t>3</w:t>
        </w:r>
        <w:r>
          <w:rPr>
            <w:webHidden/>
          </w:rPr>
          <w:fldChar w:fldCharType="end"/>
        </w:r>
      </w:hyperlink>
    </w:p>
    <w:p w14:paraId="4184E9B7" w14:textId="124F5279" w:rsidR="00564051" w:rsidRDefault="00564051">
      <w:pPr>
        <w:pStyle w:val="Innehll3"/>
        <w:rPr>
          <w:rFonts w:asciiTheme="minorHAnsi" w:eastAsiaTheme="minorEastAsia" w:hAnsiTheme="minorHAnsi" w:cstheme="minorBidi"/>
          <w:kern w:val="2"/>
          <w:sz w:val="24"/>
          <w:szCs w:val="24"/>
          <w:lang w:val="sv-FI" w:eastAsia="sv-FI"/>
          <w14:ligatures w14:val="standardContextual"/>
        </w:rPr>
      </w:pPr>
      <w:hyperlink w:anchor="_Toc192515483" w:history="1">
        <w:r w:rsidRPr="00D76217">
          <w:rPr>
            <w:rStyle w:val="Hyperlnk"/>
          </w:rPr>
          <w:t>2.1 Allmänt</w:t>
        </w:r>
        <w:r>
          <w:rPr>
            <w:webHidden/>
          </w:rPr>
          <w:tab/>
        </w:r>
        <w:r>
          <w:rPr>
            <w:webHidden/>
          </w:rPr>
          <w:fldChar w:fldCharType="begin"/>
        </w:r>
        <w:r>
          <w:rPr>
            <w:webHidden/>
          </w:rPr>
          <w:instrText xml:space="preserve"> PAGEREF _Toc192515483 \h </w:instrText>
        </w:r>
        <w:r>
          <w:rPr>
            <w:webHidden/>
          </w:rPr>
        </w:r>
        <w:r>
          <w:rPr>
            <w:webHidden/>
          </w:rPr>
          <w:fldChar w:fldCharType="separate"/>
        </w:r>
        <w:r>
          <w:rPr>
            <w:webHidden/>
          </w:rPr>
          <w:t>3</w:t>
        </w:r>
        <w:r>
          <w:rPr>
            <w:webHidden/>
          </w:rPr>
          <w:fldChar w:fldCharType="end"/>
        </w:r>
      </w:hyperlink>
    </w:p>
    <w:p w14:paraId="2306F789" w14:textId="1B331211" w:rsidR="00564051" w:rsidRDefault="00564051">
      <w:pPr>
        <w:pStyle w:val="Innehll3"/>
        <w:rPr>
          <w:rFonts w:asciiTheme="minorHAnsi" w:eastAsiaTheme="minorEastAsia" w:hAnsiTheme="minorHAnsi" w:cstheme="minorBidi"/>
          <w:kern w:val="2"/>
          <w:sz w:val="24"/>
          <w:szCs w:val="24"/>
          <w:lang w:val="sv-FI" w:eastAsia="sv-FI"/>
          <w14:ligatures w14:val="standardContextual"/>
        </w:rPr>
      </w:pPr>
      <w:hyperlink w:anchor="_Toc192515484" w:history="1">
        <w:r w:rsidRPr="00D76217">
          <w:rPr>
            <w:rStyle w:val="Hyperlnk"/>
          </w:rPr>
          <w:t>2.2 Lagbestämmelser om utkomststöd</w:t>
        </w:r>
        <w:r>
          <w:rPr>
            <w:webHidden/>
          </w:rPr>
          <w:tab/>
        </w:r>
        <w:r>
          <w:rPr>
            <w:webHidden/>
          </w:rPr>
          <w:fldChar w:fldCharType="begin"/>
        </w:r>
        <w:r>
          <w:rPr>
            <w:webHidden/>
          </w:rPr>
          <w:instrText xml:space="preserve"> PAGEREF _Toc192515484 \h </w:instrText>
        </w:r>
        <w:r>
          <w:rPr>
            <w:webHidden/>
          </w:rPr>
        </w:r>
        <w:r>
          <w:rPr>
            <w:webHidden/>
          </w:rPr>
          <w:fldChar w:fldCharType="separate"/>
        </w:r>
        <w:r>
          <w:rPr>
            <w:webHidden/>
          </w:rPr>
          <w:t>4</w:t>
        </w:r>
        <w:r>
          <w:rPr>
            <w:webHidden/>
          </w:rPr>
          <w:fldChar w:fldCharType="end"/>
        </w:r>
      </w:hyperlink>
    </w:p>
    <w:p w14:paraId="5D530561" w14:textId="7EC83B1A" w:rsidR="00564051" w:rsidRDefault="00564051">
      <w:pPr>
        <w:pStyle w:val="Innehll3"/>
        <w:rPr>
          <w:rFonts w:asciiTheme="minorHAnsi" w:eastAsiaTheme="minorEastAsia" w:hAnsiTheme="minorHAnsi" w:cstheme="minorBidi"/>
          <w:kern w:val="2"/>
          <w:sz w:val="24"/>
          <w:szCs w:val="24"/>
          <w:lang w:val="sv-FI" w:eastAsia="sv-FI"/>
          <w14:ligatures w14:val="standardContextual"/>
        </w:rPr>
      </w:pPr>
      <w:hyperlink w:anchor="_Toc192515485" w:history="1">
        <w:r w:rsidRPr="00D76217">
          <w:rPr>
            <w:rStyle w:val="Hyperlnk"/>
          </w:rPr>
          <w:t>2.3 Lagbestämmelser om bostadsbidrag</w:t>
        </w:r>
        <w:r>
          <w:rPr>
            <w:webHidden/>
          </w:rPr>
          <w:tab/>
        </w:r>
        <w:r>
          <w:rPr>
            <w:webHidden/>
          </w:rPr>
          <w:fldChar w:fldCharType="begin"/>
        </w:r>
        <w:r>
          <w:rPr>
            <w:webHidden/>
          </w:rPr>
          <w:instrText xml:space="preserve"> PAGEREF _Toc192515485 \h </w:instrText>
        </w:r>
        <w:r>
          <w:rPr>
            <w:webHidden/>
          </w:rPr>
        </w:r>
        <w:r>
          <w:rPr>
            <w:webHidden/>
          </w:rPr>
          <w:fldChar w:fldCharType="separate"/>
        </w:r>
        <w:r>
          <w:rPr>
            <w:webHidden/>
          </w:rPr>
          <w:t>5</w:t>
        </w:r>
        <w:r>
          <w:rPr>
            <w:webHidden/>
          </w:rPr>
          <w:fldChar w:fldCharType="end"/>
        </w:r>
      </w:hyperlink>
    </w:p>
    <w:p w14:paraId="5502466F" w14:textId="19849F97" w:rsidR="00564051" w:rsidRDefault="00564051">
      <w:pPr>
        <w:pStyle w:val="Innehll3"/>
        <w:rPr>
          <w:rFonts w:asciiTheme="minorHAnsi" w:eastAsiaTheme="minorEastAsia" w:hAnsiTheme="minorHAnsi" w:cstheme="minorBidi"/>
          <w:kern w:val="2"/>
          <w:sz w:val="24"/>
          <w:szCs w:val="24"/>
          <w:lang w:val="sv-FI" w:eastAsia="sv-FI"/>
          <w14:ligatures w14:val="standardContextual"/>
        </w:rPr>
      </w:pPr>
      <w:hyperlink w:anchor="_Toc192515486" w:history="1">
        <w:r w:rsidRPr="00D76217">
          <w:rPr>
            <w:rStyle w:val="Hyperlnk"/>
          </w:rPr>
          <w:t>2.4 Nuläge</w:t>
        </w:r>
        <w:r>
          <w:rPr>
            <w:webHidden/>
          </w:rPr>
          <w:tab/>
        </w:r>
        <w:r>
          <w:rPr>
            <w:webHidden/>
          </w:rPr>
          <w:fldChar w:fldCharType="begin"/>
        </w:r>
        <w:r>
          <w:rPr>
            <w:webHidden/>
          </w:rPr>
          <w:instrText xml:space="preserve"> PAGEREF _Toc192515486 \h </w:instrText>
        </w:r>
        <w:r>
          <w:rPr>
            <w:webHidden/>
          </w:rPr>
        </w:r>
        <w:r>
          <w:rPr>
            <w:webHidden/>
          </w:rPr>
          <w:fldChar w:fldCharType="separate"/>
        </w:r>
        <w:r>
          <w:rPr>
            <w:webHidden/>
          </w:rPr>
          <w:t>6</w:t>
        </w:r>
        <w:r>
          <w:rPr>
            <w:webHidden/>
          </w:rPr>
          <w:fldChar w:fldCharType="end"/>
        </w:r>
      </w:hyperlink>
    </w:p>
    <w:p w14:paraId="5354F540" w14:textId="1082E316" w:rsidR="00564051" w:rsidRDefault="00564051">
      <w:pPr>
        <w:pStyle w:val="Innehll3"/>
        <w:rPr>
          <w:rFonts w:asciiTheme="minorHAnsi" w:eastAsiaTheme="minorEastAsia" w:hAnsiTheme="minorHAnsi" w:cstheme="minorBidi"/>
          <w:kern w:val="2"/>
          <w:sz w:val="24"/>
          <w:szCs w:val="24"/>
          <w:lang w:val="sv-FI" w:eastAsia="sv-FI"/>
          <w14:ligatures w14:val="standardContextual"/>
        </w:rPr>
      </w:pPr>
      <w:hyperlink w:anchor="_Toc192515487" w:history="1">
        <w:r w:rsidRPr="00D76217">
          <w:rPr>
            <w:rStyle w:val="Hyperlnk"/>
          </w:rPr>
          <w:t>2.5 Indexjusteringar</w:t>
        </w:r>
        <w:r>
          <w:rPr>
            <w:webHidden/>
          </w:rPr>
          <w:tab/>
        </w:r>
        <w:r>
          <w:rPr>
            <w:webHidden/>
          </w:rPr>
          <w:fldChar w:fldCharType="begin"/>
        </w:r>
        <w:r>
          <w:rPr>
            <w:webHidden/>
          </w:rPr>
          <w:instrText xml:space="preserve"> PAGEREF _Toc192515487 \h </w:instrText>
        </w:r>
        <w:r>
          <w:rPr>
            <w:webHidden/>
          </w:rPr>
        </w:r>
        <w:r>
          <w:rPr>
            <w:webHidden/>
          </w:rPr>
          <w:fldChar w:fldCharType="separate"/>
        </w:r>
        <w:r>
          <w:rPr>
            <w:webHidden/>
          </w:rPr>
          <w:t>6</w:t>
        </w:r>
        <w:r>
          <w:rPr>
            <w:webHidden/>
          </w:rPr>
          <w:fldChar w:fldCharType="end"/>
        </w:r>
      </w:hyperlink>
    </w:p>
    <w:p w14:paraId="7D518BC9" w14:textId="3F115D66" w:rsidR="00564051" w:rsidRDefault="00564051">
      <w:pPr>
        <w:pStyle w:val="Innehll2"/>
        <w:rPr>
          <w:rFonts w:asciiTheme="minorHAnsi" w:eastAsiaTheme="minorEastAsia" w:hAnsiTheme="minorHAnsi" w:cstheme="minorBidi"/>
          <w:kern w:val="2"/>
          <w:sz w:val="24"/>
          <w:szCs w:val="24"/>
          <w:lang w:val="sv-FI" w:eastAsia="sv-FI"/>
          <w14:ligatures w14:val="standardContextual"/>
        </w:rPr>
      </w:pPr>
      <w:hyperlink w:anchor="_Toc192515488" w:history="1">
        <w:r w:rsidRPr="00D76217">
          <w:rPr>
            <w:rStyle w:val="Hyperlnk"/>
          </w:rPr>
          <w:t>3. Landskapsregeringens förslag</w:t>
        </w:r>
        <w:r>
          <w:rPr>
            <w:webHidden/>
          </w:rPr>
          <w:tab/>
        </w:r>
        <w:r>
          <w:rPr>
            <w:webHidden/>
          </w:rPr>
          <w:fldChar w:fldCharType="begin"/>
        </w:r>
        <w:r>
          <w:rPr>
            <w:webHidden/>
          </w:rPr>
          <w:instrText xml:space="preserve"> PAGEREF _Toc192515488 \h </w:instrText>
        </w:r>
        <w:r>
          <w:rPr>
            <w:webHidden/>
          </w:rPr>
        </w:r>
        <w:r>
          <w:rPr>
            <w:webHidden/>
          </w:rPr>
          <w:fldChar w:fldCharType="separate"/>
        </w:r>
        <w:r>
          <w:rPr>
            <w:webHidden/>
          </w:rPr>
          <w:t>7</w:t>
        </w:r>
        <w:r>
          <w:rPr>
            <w:webHidden/>
          </w:rPr>
          <w:fldChar w:fldCharType="end"/>
        </w:r>
      </w:hyperlink>
    </w:p>
    <w:p w14:paraId="3C6CA1AB" w14:textId="206F2D1D" w:rsidR="00564051" w:rsidRDefault="00564051">
      <w:pPr>
        <w:pStyle w:val="Innehll2"/>
        <w:rPr>
          <w:rFonts w:asciiTheme="minorHAnsi" w:eastAsiaTheme="minorEastAsia" w:hAnsiTheme="minorHAnsi" w:cstheme="minorBidi"/>
          <w:kern w:val="2"/>
          <w:sz w:val="24"/>
          <w:szCs w:val="24"/>
          <w:lang w:val="sv-FI" w:eastAsia="sv-FI"/>
          <w14:ligatures w14:val="standardContextual"/>
        </w:rPr>
      </w:pPr>
      <w:hyperlink w:anchor="_Toc192515489" w:history="1">
        <w:r w:rsidRPr="00D76217">
          <w:rPr>
            <w:rStyle w:val="Hyperlnk"/>
          </w:rPr>
          <w:t>4. Förslagets konsekvenser</w:t>
        </w:r>
        <w:r>
          <w:rPr>
            <w:webHidden/>
          </w:rPr>
          <w:tab/>
        </w:r>
        <w:r>
          <w:rPr>
            <w:webHidden/>
          </w:rPr>
          <w:fldChar w:fldCharType="begin"/>
        </w:r>
        <w:r>
          <w:rPr>
            <w:webHidden/>
          </w:rPr>
          <w:instrText xml:space="preserve"> PAGEREF _Toc192515489 \h </w:instrText>
        </w:r>
        <w:r>
          <w:rPr>
            <w:webHidden/>
          </w:rPr>
        </w:r>
        <w:r>
          <w:rPr>
            <w:webHidden/>
          </w:rPr>
          <w:fldChar w:fldCharType="separate"/>
        </w:r>
        <w:r>
          <w:rPr>
            <w:webHidden/>
          </w:rPr>
          <w:t>8</w:t>
        </w:r>
        <w:r>
          <w:rPr>
            <w:webHidden/>
          </w:rPr>
          <w:fldChar w:fldCharType="end"/>
        </w:r>
      </w:hyperlink>
    </w:p>
    <w:p w14:paraId="2E82FC82" w14:textId="70577861" w:rsidR="00564051" w:rsidRDefault="00564051">
      <w:pPr>
        <w:pStyle w:val="Innehll3"/>
        <w:rPr>
          <w:rFonts w:asciiTheme="minorHAnsi" w:eastAsiaTheme="minorEastAsia" w:hAnsiTheme="minorHAnsi" w:cstheme="minorBidi"/>
          <w:kern w:val="2"/>
          <w:sz w:val="24"/>
          <w:szCs w:val="24"/>
          <w:lang w:val="sv-FI" w:eastAsia="sv-FI"/>
          <w14:ligatures w14:val="standardContextual"/>
        </w:rPr>
      </w:pPr>
      <w:hyperlink w:anchor="_Toc192515490" w:history="1">
        <w:r w:rsidRPr="00D76217">
          <w:rPr>
            <w:rStyle w:val="Hyperlnk"/>
          </w:rPr>
          <w:t>4.1 Allmänt</w:t>
        </w:r>
        <w:r>
          <w:rPr>
            <w:webHidden/>
          </w:rPr>
          <w:tab/>
        </w:r>
        <w:r>
          <w:rPr>
            <w:webHidden/>
          </w:rPr>
          <w:fldChar w:fldCharType="begin"/>
        </w:r>
        <w:r>
          <w:rPr>
            <w:webHidden/>
          </w:rPr>
          <w:instrText xml:space="preserve"> PAGEREF _Toc192515490 \h </w:instrText>
        </w:r>
        <w:r>
          <w:rPr>
            <w:webHidden/>
          </w:rPr>
        </w:r>
        <w:r>
          <w:rPr>
            <w:webHidden/>
          </w:rPr>
          <w:fldChar w:fldCharType="separate"/>
        </w:r>
        <w:r>
          <w:rPr>
            <w:webHidden/>
          </w:rPr>
          <w:t>8</w:t>
        </w:r>
        <w:r>
          <w:rPr>
            <w:webHidden/>
          </w:rPr>
          <w:fldChar w:fldCharType="end"/>
        </w:r>
      </w:hyperlink>
    </w:p>
    <w:p w14:paraId="721DC377" w14:textId="0D0CA020" w:rsidR="00564051" w:rsidRDefault="00564051">
      <w:pPr>
        <w:pStyle w:val="Innehll3"/>
        <w:rPr>
          <w:rFonts w:asciiTheme="minorHAnsi" w:eastAsiaTheme="minorEastAsia" w:hAnsiTheme="minorHAnsi" w:cstheme="minorBidi"/>
          <w:kern w:val="2"/>
          <w:sz w:val="24"/>
          <w:szCs w:val="24"/>
          <w:lang w:val="sv-FI" w:eastAsia="sv-FI"/>
          <w14:ligatures w14:val="standardContextual"/>
        </w:rPr>
      </w:pPr>
      <w:hyperlink w:anchor="_Toc192515491" w:history="1">
        <w:r w:rsidRPr="00D76217">
          <w:rPr>
            <w:rStyle w:val="Hyperlnk"/>
          </w:rPr>
          <w:t>4.2 Ekonomiska konsekvenser</w:t>
        </w:r>
        <w:r>
          <w:rPr>
            <w:webHidden/>
          </w:rPr>
          <w:tab/>
        </w:r>
        <w:r>
          <w:rPr>
            <w:webHidden/>
          </w:rPr>
          <w:fldChar w:fldCharType="begin"/>
        </w:r>
        <w:r>
          <w:rPr>
            <w:webHidden/>
          </w:rPr>
          <w:instrText xml:space="preserve"> PAGEREF _Toc192515491 \h </w:instrText>
        </w:r>
        <w:r>
          <w:rPr>
            <w:webHidden/>
          </w:rPr>
        </w:r>
        <w:r>
          <w:rPr>
            <w:webHidden/>
          </w:rPr>
          <w:fldChar w:fldCharType="separate"/>
        </w:r>
        <w:r>
          <w:rPr>
            <w:webHidden/>
          </w:rPr>
          <w:t>8</w:t>
        </w:r>
        <w:r>
          <w:rPr>
            <w:webHidden/>
          </w:rPr>
          <w:fldChar w:fldCharType="end"/>
        </w:r>
      </w:hyperlink>
    </w:p>
    <w:p w14:paraId="7AE0ADEE" w14:textId="00DD2C8D" w:rsidR="00564051" w:rsidRDefault="00564051">
      <w:pPr>
        <w:pStyle w:val="Innehll3"/>
        <w:rPr>
          <w:rFonts w:asciiTheme="minorHAnsi" w:eastAsiaTheme="minorEastAsia" w:hAnsiTheme="minorHAnsi" w:cstheme="minorBidi"/>
          <w:kern w:val="2"/>
          <w:sz w:val="24"/>
          <w:szCs w:val="24"/>
          <w:lang w:val="sv-FI" w:eastAsia="sv-FI"/>
          <w14:ligatures w14:val="standardContextual"/>
        </w:rPr>
      </w:pPr>
      <w:hyperlink w:anchor="_Toc192515492" w:history="1">
        <w:r w:rsidRPr="00D76217">
          <w:rPr>
            <w:rStyle w:val="Hyperlnk"/>
          </w:rPr>
          <w:t>4.3 Konsekvenser för myndigheter</w:t>
        </w:r>
        <w:r>
          <w:rPr>
            <w:webHidden/>
          </w:rPr>
          <w:tab/>
        </w:r>
        <w:r>
          <w:rPr>
            <w:webHidden/>
          </w:rPr>
          <w:fldChar w:fldCharType="begin"/>
        </w:r>
        <w:r>
          <w:rPr>
            <w:webHidden/>
          </w:rPr>
          <w:instrText xml:space="preserve"> PAGEREF _Toc192515492 \h </w:instrText>
        </w:r>
        <w:r>
          <w:rPr>
            <w:webHidden/>
          </w:rPr>
        </w:r>
        <w:r>
          <w:rPr>
            <w:webHidden/>
          </w:rPr>
          <w:fldChar w:fldCharType="separate"/>
        </w:r>
        <w:r>
          <w:rPr>
            <w:webHidden/>
          </w:rPr>
          <w:t>8</w:t>
        </w:r>
        <w:r>
          <w:rPr>
            <w:webHidden/>
          </w:rPr>
          <w:fldChar w:fldCharType="end"/>
        </w:r>
      </w:hyperlink>
    </w:p>
    <w:p w14:paraId="187D6D7D" w14:textId="46BAE3FB" w:rsidR="00564051" w:rsidRDefault="00564051">
      <w:pPr>
        <w:pStyle w:val="Innehll3"/>
        <w:rPr>
          <w:rFonts w:asciiTheme="minorHAnsi" w:eastAsiaTheme="minorEastAsia" w:hAnsiTheme="minorHAnsi" w:cstheme="minorBidi"/>
          <w:kern w:val="2"/>
          <w:sz w:val="24"/>
          <w:szCs w:val="24"/>
          <w:lang w:val="sv-FI" w:eastAsia="sv-FI"/>
          <w14:ligatures w14:val="standardContextual"/>
        </w:rPr>
      </w:pPr>
      <w:hyperlink w:anchor="_Toc192515493" w:history="1">
        <w:r w:rsidRPr="00D76217">
          <w:rPr>
            <w:rStyle w:val="Hyperlnk"/>
          </w:rPr>
          <w:t>4.4 Konsekvenser för barn</w:t>
        </w:r>
        <w:r>
          <w:rPr>
            <w:webHidden/>
          </w:rPr>
          <w:tab/>
        </w:r>
        <w:r>
          <w:rPr>
            <w:webHidden/>
          </w:rPr>
          <w:fldChar w:fldCharType="begin"/>
        </w:r>
        <w:r>
          <w:rPr>
            <w:webHidden/>
          </w:rPr>
          <w:instrText xml:space="preserve"> PAGEREF _Toc192515493 \h </w:instrText>
        </w:r>
        <w:r>
          <w:rPr>
            <w:webHidden/>
          </w:rPr>
        </w:r>
        <w:r>
          <w:rPr>
            <w:webHidden/>
          </w:rPr>
          <w:fldChar w:fldCharType="separate"/>
        </w:r>
        <w:r>
          <w:rPr>
            <w:webHidden/>
          </w:rPr>
          <w:t>8</w:t>
        </w:r>
        <w:r>
          <w:rPr>
            <w:webHidden/>
          </w:rPr>
          <w:fldChar w:fldCharType="end"/>
        </w:r>
      </w:hyperlink>
    </w:p>
    <w:p w14:paraId="1EDE08CA" w14:textId="6F341EB6" w:rsidR="00564051" w:rsidRDefault="00564051">
      <w:pPr>
        <w:pStyle w:val="Innehll3"/>
        <w:rPr>
          <w:rFonts w:asciiTheme="minorHAnsi" w:eastAsiaTheme="minorEastAsia" w:hAnsiTheme="minorHAnsi" w:cstheme="minorBidi"/>
          <w:kern w:val="2"/>
          <w:sz w:val="24"/>
          <w:szCs w:val="24"/>
          <w:lang w:val="sv-FI" w:eastAsia="sv-FI"/>
          <w14:ligatures w14:val="standardContextual"/>
        </w:rPr>
      </w:pPr>
      <w:hyperlink w:anchor="_Toc192515494" w:history="1">
        <w:r w:rsidRPr="00D76217">
          <w:rPr>
            <w:rStyle w:val="Hyperlnk"/>
          </w:rPr>
          <w:t>4.5 Konsekvenser för de grundläggande och mänskliga rättigheterna</w:t>
        </w:r>
        <w:r>
          <w:rPr>
            <w:webHidden/>
          </w:rPr>
          <w:tab/>
        </w:r>
        <w:r>
          <w:rPr>
            <w:webHidden/>
          </w:rPr>
          <w:fldChar w:fldCharType="begin"/>
        </w:r>
        <w:r>
          <w:rPr>
            <w:webHidden/>
          </w:rPr>
          <w:instrText xml:space="preserve"> PAGEREF _Toc192515494 \h </w:instrText>
        </w:r>
        <w:r>
          <w:rPr>
            <w:webHidden/>
          </w:rPr>
        </w:r>
        <w:r>
          <w:rPr>
            <w:webHidden/>
          </w:rPr>
          <w:fldChar w:fldCharType="separate"/>
        </w:r>
        <w:r>
          <w:rPr>
            <w:webHidden/>
          </w:rPr>
          <w:t>8</w:t>
        </w:r>
        <w:r>
          <w:rPr>
            <w:webHidden/>
          </w:rPr>
          <w:fldChar w:fldCharType="end"/>
        </w:r>
      </w:hyperlink>
    </w:p>
    <w:p w14:paraId="4703DF96" w14:textId="2C9443D6" w:rsidR="00564051" w:rsidRDefault="00564051">
      <w:pPr>
        <w:pStyle w:val="Innehll2"/>
        <w:rPr>
          <w:rFonts w:asciiTheme="minorHAnsi" w:eastAsiaTheme="minorEastAsia" w:hAnsiTheme="minorHAnsi" w:cstheme="minorBidi"/>
          <w:kern w:val="2"/>
          <w:sz w:val="24"/>
          <w:szCs w:val="24"/>
          <w:lang w:val="sv-FI" w:eastAsia="sv-FI"/>
          <w14:ligatures w14:val="standardContextual"/>
        </w:rPr>
      </w:pPr>
      <w:hyperlink w:anchor="_Toc192515495" w:history="1">
        <w:r w:rsidRPr="00D76217">
          <w:rPr>
            <w:rStyle w:val="Hyperlnk"/>
          </w:rPr>
          <w:t>5. Lagstiftningsbehörighet</w:t>
        </w:r>
        <w:r>
          <w:rPr>
            <w:webHidden/>
          </w:rPr>
          <w:tab/>
        </w:r>
        <w:r>
          <w:rPr>
            <w:webHidden/>
          </w:rPr>
          <w:fldChar w:fldCharType="begin"/>
        </w:r>
        <w:r>
          <w:rPr>
            <w:webHidden/>
          </w:rPr>
          <w:instrText xml:space="preserve"> PAGEREF _Toc192515495 \h </w:instrText>
        </w:r>
        <w:r>
          <w:rPr>
            <w:webHidden/>
          </w:rPr>
        </w:r>
        <w:r>
          <w:rPr>
            <w:webHidden/>
          </w:rPr>
          <w:fldChar w:fldCharType="separate"/>
        </w:r>
        <w:r>
          <w:rPr>
            <w:webHidden/>
          </w:rPr>
          <w:t>8</w:t>
        </w:r>
        <w:r>
          <w:rPr>
            <w:webHidden/>
          </w:rPr>
          <w:fldChar w:fldCharType="end"/>
        </w:r>
      </w:hyperlink>
    </w:p>
    <w:p w14:paraId="7AA54BCA" w14:textId="2AAD9AB4" w:rsidR="00564051" w:rsidRDefault="00564051">
      <w:pPr>
        <w:pStyle w:val="Innehll2"/>
        <w:rPr>
          <w:rFonts w:asciiTheme="minorHAnsi" w:eastAsiaTheme="minorEastAsia" w:hAnsiTheme="minorHAnsi" w:cstheme="minorBidi"/>
          <w:kern w:val="2"/>
          <w:sz w:val="24"/>
          <w:szCs w:val="24"/>
          <w:lang w:val="sv-FI" w:eastAsia="sv-FI"/>
          <w14:ligatures w14:val="standardContextual"/>
        </w:rPr>
      </w:pPr>
      <w:hyperlink w:anchor="_Toc192515496" w:history="1">
        <w:r w:rsidRPr="00D76217">
          <w:rPr>
            <w:rStyle w:val="Hyperlnk"/>
          </w:rPr>
          <w:t>6. Beredning</w:t>
        </w:r>
        <w:r>
          <w:rPr>
            <w:webHidden/>
          </w:rPr>
          <w:tab/>
        </w:r>
        <w:r>
          <w:rPr>
            <w:webHidden/>
          </w:rPr>
          <w:fldChar w:fldCharType="begin"/>
        </w:r>
        <w:r>
          <w:rPr>
            <w:webHidden/>
          </w:rPr>
          <w:instrText xml:space="preserve"> PAGEREF _Toc192515496 \h </w:instrText>
        </w:r>
        <w:r>
          <w:rPr>
            <w:webHidden/>
          </w:rPr>
        </w:r>
        <w:r>
          <w:rPr>
            <w:webHidden/>
          </w:rPr>
          <w:fldChar w:fldCharType="separate"/>
        </w:r>
        <w:r>
          <w:rPr>
            <w:webHidden/>
          </w:rPr>
          <w:t>8</w:t>
        </w:r>
        <w:r>
          <w:rPr>
            <w:webHidden/>
          </w:rPr>
          <w:fldChar w:fldCharType="end"/>
        </w:r>
      </w:hyperlink>
    </w:p>
    <w:p w14:paraId="32597D78" w14:textId="23307F5E" w:rsidR="00564051" w:rsidRDefault="00564051">
      <w:pPr>
        <w:pStyle w:val="Innehll1"/>
        <w:rPr>
          <w:rFonts w:asciiTheme="minorHAnsi" w:eastAsiaTheme="minorEastAsia" w:hAnsiTheme="minorHAnsi" w:cstheme="minorBidi"/>
          <w:kern w:val="2"/>
          <w:sz w:val="24"/>
          <w:szCs w:val="24"/>
          <w:lang w:val="sv-FI" w:eastAsia="sv-FI"/>
          <w14:ligatures w14:val="standardContextual"/>
        </w:rPr>
      </w:pPr>
      <w:hyperlink w:anchor="_Toc192515497" w:history="1">
        <w:r w:rsidRPr="00D76217">
          <w:rPr>
            <w:rStyle w:val="Hyperlnk"/>
          </w:rPr>
          <w:t>Detaljmotivering</w:t>
        </w:r>
        <w:r>
          <w:rPr>
            <w:webHidden/>
          </w:rPr>
          <w:tab/>
        </w:r>
        <w:r>
          <w:rPr>
            <w:webHidden/>
          </w:rPr>
          <w:fldChar w:fldCharType="begin"/>
        </w:r>
        <w:r>
          <w:rPr>
            <w:webHidden/>
          </w:rPr>
          <w:instrText xml:space="preserve"> PAGEREF _Toc192515497 \h </w:instrText>
        </w:r>
        <w:r>
          <w:rPr>
            <w:webHidden/>
          </w:rPr>
        </w:r>
        <w:r>
          <w:rPr>
            <w:webHidden/>
          </w:rPr>
          <w:fldChar w:fldCharType="separate"/>
        </w:r>
        <w:r>
          <w:rPr>
            <w:webHidden/>
          </w:rPr>
          <w:t>9</w:t>
        </w:r>
        <w:r>
          <w:rPr>
            <w:webHidden/>
          </w:rPr>
          <w:fldChar w:fldCharType="end"/>
        </w:r>
      </w:hyperlink>
    </w:p>
    <w:p w14:paraId="2E2F2C74" w14:textId="3A619254" w:rsidR="00564051" w:rsidRDefault="00564051">
      <w:pPr>
        <w:pStyle w:val="Innehll2"/>
        <w:rPr>
          <w:rFonts w:asciiTheme="minorHAnsi" w:eastAsiaTheme="minorEastAsia" w:hAnsiTheme="minorHAnsi" w:cstheme="minorBidi"/>
          <w:kern w:val="2"/>
          <w:sz w:val="24"/>
          <w:szCs w:val="24"/>
          <w:lang w:val="sv-FI" w:eastAsia="sv-FI"/>
          <w14:ligatures w14:val="standardContextual"/>
        </w:rPr>
      </w:pPr>
      <w:hyperlink w:anchor="_Toc192515498" w:history="1">
        <w:r w:rsidRPr="00D76217">
          <w:rPr>
            <w:rStyle w:val="Hyperlnk"/>
          </w:rPr>
          <w:t>1. Landskapslag om ändring av landskapslagen om tillämpning i landskapet Åland om lagen om utkomststöd</w:t>
        </w:r>
        <w:r>
          <w:rPr>
            <w:webHidden/>
          </w:rPr>
          <w:tab/>
        </w:r>
        <w:r>
          <w:rPr>
            <w:webHidden/>
          </w:rPr>
          <w:fldChar w:fldCharType="begin"/>
        </w:r>
        <w:r>
          <w:rPr>
            <w:webHidden/>
          </w:rPr>
          <w:instrText xml:space="preserve"> PAGEREF _Toc192515498 \h </w:instrText>
        </w:r>
        <w:r>
          <w:rPr>
            <w:webHidden/>
          </w:rPr>
        </w:r>
        <w:r>
          <w:rPr>
            <w:webHidden/>
          </w:rPr>
          <w:fldChar w:fldCharType="separate"/>
        </w:r>
        <w:r>
          <w:rPr>
            <w:webHidden/>
          </w:rPr>
          <w:t>9</w:t>
        </w:r>
        <w:r>
          <w:rPr>
            <w:webHidden/>
          </w:rPr>
          <w:fldChar w:fldCharType="end"/>
        </w:r>
      </w:hyperlink>
    </w:p>
    <w:p w14:paraId="62C91908" w14:textId="5F481B55" w:rsidR="00564051" w:rsidRDefault="00564051">
      <w:pPr>
        <w:pStyle w:val="Innehll2"/>
        <w:rPr>
          <w:rFonts w:asciiTheme="minorHAnsi" w:eastAsiaTheme="minorEastAsia" w:hAnsiTheme="minorHAnsi" w:cstheme="minorBidi"/>
          <w:kern w:val="2"/>
          <w:sz w:val="24"/>
          <w:szCs w:val="24"/>
          <w:lang w:val="sv-FI" w:eastAsia="sv-FI"/>
          <w14:ligatures w14:val="standardContextual"/>
        </w:rPr>
      </w:pPr>
      <w:hyperlink w:anchor="_Toc192515499" w:history="1">
        <w:r w:rsidRPr="00D76217">
          <w:rPr>
            <w:rStyle w:val="Hyperlnk"/>
          </w:rPr>
          <w:t>2. Landskapslag om ändring av landskapslagen om tillämpning på Åland om lagen om allmänt bostadsbidrag</w:t>
        </w:r>
        <w:r>
          <w:rPr>
            <w:webHidden/>
          </w:rPr>
          <w:tab/>
        </w:r>
        <w:r>
          <w:rPr>
            <w:webHidden/>
          </w:rPr>
          <w:fldChar w:fldCharType="begin"/>
        </w:r>
        <w:r>
          <w:rPr>
            <w:webHidden/>
          </w:rPr>
          <w:instrText xml:space="preserve"> PAGEREF _Toc192515499 \h </w:instrText>
        </w:r>
        <w:r>
          <w:rPr>
            <w:webHidden/>
          </w:rPr>
        </w:r>
        <w:r>
          <w:rPr>
            <w:webHidden/>
          </w:rPr>
          <w:fldChar w:fldCharType="separate"/>
        </w:r>
        <w:r>
          <w:rPr>
            <w:webHidden/>
          </w:rPr>
          <w:t>11</w:t>
        </w:r>
        <w:r>
          <w:rPr>
            <w:webHidden/>
          </w:rPr>
          <w:fldChar w:fldCharType="end"/>
        </w:r>
      </w:hyperlink>
    </w:p>
    <w:p w14:paraId="57D23F44" w14:textId="2E533B60" w:rsidR="00564051" w:rsidRDefault="00564051">
      <w:pPr>
        <w:pStyle w:val="Innehll1"/>
        <w:rPr>
          <w:rFonts w:asciiTheme="minorHAnsi" w:eastAsiaTheme="minorEastAsia" w:hAnsiTheme="minorHAnsi" w:cstheme="minorBidi"/>
          <w:kern w:val="2"/>
          <w:sz w:val="24"/>
          <w:szCs w:val="24"/>
          <w:lang w:val="sv-FI" w:eastAsia="sv-FI"/>
          <w14:ligatures w14:val="standardContextual"/>
        </w:rPr>
      </w:pPr>
      <w:hyperlink w:anchor="_Toc192515500" w:history="1">
        <w:r w:rsidRPr="00D76217">
          <w:rPr>
            <w:rStyle w:val="Hyperlnk"/>
          </w:rPr>
          <w:t>Lagtext</w:t>
        </w:r>
        <w:r>
          <w:rPr>
            <w:webHidden/>
          </w:rPr>
          <w:tab/>
        </w:r>
        <w:r>
          <w:rPr>
            <w:webHidden/>
          </w:rPr>
          <w:fldChar w:fldCharType="begin"/>
        </w:r>
        <w:r>
          <w:rPr>
            <w:webHidden/>
          </w:rPr>
          <w:instrText xml:space="preserve"> PAGEREF _Toc192515500 \h </w:instrText>
        </w:r>
        <w:r>
          <w:rPr>
            <w:webHidden/>
          </w:rPr>
        </w:r>
        <w:r>
          <w:rPr>
            <w:webHidden/>
          </w:rPr>
          <w:fldChar w:fldCharType="separate"/>
        </w:r>
        <w:r>
          <w:rPr>
            <w:webHidden/>
          </w:rPr>
          <w:t>13</w:t>
        </w:r>
        <w:r>
          <w:rPr>
            <w:webHidden/>
          </w:rPr>
          <w:fldChar w:fldCharType="end"/>
        </w:r>
      </w:hyperlink>
    </w:p>
    <w:p w14:paraId="37D1FB1B" w14:textId="3EACA48B" w:rsidR="00564051" w:rsidRDefault="00564051">
      <w:pPr>
        <w:pStyle w:val="Innehll2"/>
        <w:rPr>
          <w:rFonts w:asciiTheme="minorHAnsi" w:eastAsiaTheme="minorEastAsia" w:hAnsiTheme="minorHAnsi" w:cstheme="minorBidi"/>
          <w:kern w:val="2"/>
          <w:sz w:val="24"/>
          <w:szCs w:val="24"/>
          <w:lang w:val="sv-FI" w:eastAsia="sv-FI"/>
          <w14:ligatures w14:val="standardContextual"/>
        </w:rPr>
      </w:pPr>
      <w:hyperlink w:anchor="_Toc192515501" w:history="1">
        <w:r w:rsidRPr="00D76217">
          <w:rPr>
            <w:rStyle w:val="Hyperlnk"/>
          </w:rPr>
          <w:t>L A N D S K A P S L A G om ändring av landskapslagen om tillämpning i landskapet Åland av lagen om utkomststöd</w:t>
        </w:r>
        <w:r>
          <w:rPr>
            <w:webHidden/>
          </w:rPr>
          <w:tab/>
        </w:r>
        <w:r>
          <w:rPr>
            <w:webHidden/>
          </w:rPr>
          <w:fldChar w:fldCharType="begin"/>
        </w:r>
        <w:r>
          <w:rPr>
            <w:webHidden/>
          </w:rPr>
          <w:instrText xml:space="preserve"> PAGEREF _Toc192515501 \h </w:instrText>
        </w:r>
        <w:r>
          <w:rPr>
            <w:webHidden/>
          </w:rPr>
        </w:r>
        <w:r>
          <w:rPr>
            <w:webHidden/>
          </w:rPr>
          <w:fldChar w:fldCharType="separate"/>
        </w:r>
        <w:r>
          <w:rPr>
            <w:webHidden/>
          </w:rPr>
          <w:t>13</w:t>
        </w:r>
        <w:r>
          <w:rPr>
            <w:webHidden/>
          </w:rPr>
          <w:fldChar w:fldCharType="end"/>
        </w:r>
      </w:hyperlink>
    </w:p>
    <w:p w14:paraId="0D9B07C3" w14:textId="6537F559" w:rsidR="00564051" w:rsidRDefault="00564051">
      <w:pPr>
        <w:pStyle w:val="Innehll2"/>
        <w:rPr>
          <w:rFonts w:asciiTheme="minorHAnsi" w:eastAsiaTheme="minorEastAsia" w:hAnsiTheme="minorHAnsi" w:cstheme="minorBidi"/>
          <w:kern w:val="2"/>
          <w:sz w:val="24"/>
          <w:szCs w:val="24"/>
          <w:lang w:val="sv-FI" w:eastAsia="sv-FI"/>
          <w14:ligatures w14:val="standardContextual"/>
        </w:rPr>
      </w:pPr>
      <w:hyperlink w:anchor="_Toc192515502" w:history="1">
        <w:r w:rsidRPr="00D76217">
          <w:rPr>
            <w:rStyle w:val="Hyperlnk"/>
          </w:rPr>
          <w:t>L A N D S K A P S L A G om ändring av 3 § landskapslagen om tillämpning på Åland av lagen om allmänt bostadsbidrag</w:t>
        </w:r>
        <w:r>
          <w:rPr>
            <w:webHidden/>
          </w:rPr>
          <w:tab/>
        </w:r>
        <w:r>
          <w:rPr>
            <w:webHidden/>
          </w:rPr>
          <w:fldChar w:fldCharType="begin"/>
        </w:r>
        <w:r>
          <w:rPr>
            <w:webHidden/>
          </w:rPr>
          <w:instrText xml:space="preserve"> PAGEREF _Toc192515502 \h </w:instrText>
        </w:r>
        <w:r>
          <w:rPr>
            <w:webHidden/>
          </w:rPr>
        </w:r>
        <w:r>
          <w:rPr>
            <w:webHidden/>
          </w:rPr>
          <w:fldChar w:fldCharType="separate"/>
        </w:r>
        <w:r>
          <w:rPr>
            <w:webHidden/>
          </w:rPr>
          <w:t>15</w:t>
        </w:r>
        <w:r>
          <w:rPr>
            <w:webHidden/>
          </w:rPr>
          <w:fldChar w:fldCharType="end"/>
        </w:r>
      </w:hyperlink>
    </w:p>
    <w:p w14:paraId="0F858C39" w14:textId="3627E328" w:rsidR="00564051" w:rsidRDefault="00564051">
      <w:pPr>
        <w:pStyle w:val="Innehll1"/>
        <w:rPr>
          <w:rFonts w:asciiTheme="minorHAnsi" w:eastAsiaTheme="minorEastAsia" w:hAnsiTheme="minorHAnsi" w:cstheme="minorBidi"/>
          <w:kern w:val="2"/>
          <w:sz w:val="24"/>
          <w:szCs w:val="24"/>
          <w:lang w:val="sv-FI" w:eastAsia="sv-FI"/>
          <w14:ligatures w14:val="standardContextual"/>
        </w:rPr>
      </w:pPr>
      <w:hyperlink w:anchor="_Toc192515503" w:history="1">
        <w:r w:rsidRPr="00D76217">
          <w:rPr>
            <w:rStyle w:val="Hyperlnk"/>
          </w:rPr>
          <w:t>Parallelltexter</w:t>
        </w:r>
        <w:r>
          <w:rPr>
            <w:webHidden/>
          </w:rPr>
          <w:tab/>
        </w:r>
        <w:r>
          <w:rPr>
            <w:webHidden/>
          </w:rPr>
          <w:fldChar w:fldCharType="begin"/>
        </w:r>
        <w:r>
          <w:rPr>
            <w:webHidden/>
          </w:rPr>
          <w:instrText xml:space="preserve"> PAGEREF _Toc192515503 \h </w:instrText>
        </w:r>
        <w:r>
          <w:rPr>
            <w:webHidden/>
          </w:rPr>
        </w:r>
        <w:r>
          <w:rPr>
            <w:webHidden/>
          </w:rPr>
          <w:fldChar w:fldCharType="separate"/>
        </w:r>
        <w:r>
          <w:rPr>
            <w:webHidden/>
          </w:rPr>
          <w:t>16</w:t>
        </w:r>
        <w:r>
          <w:rPr>
            <w:webHidden/>
          </w:rPr>
          <w:fldChar w:fldCharType="end"/>
        </w:r>
      </w:hyperlink>
    </w:p>
    <w:p w14:paraId="70CC91F5" w14:textId="11612C05" w:rsidR="00AF3004" w:rsidRPr="00D67912" w:rsidRDefault="00AF3004">
      <w:pPr>
        <w:pStyle w:val="ANormal"/>
        <w:rPr>
          <w:noProof/>
          <w:sz w:val="20"/>
        </w:rPr>
      </w:pPr>
      <w:r w:rsidRPr="00B3435A">
        <w:rPr>
          <w:rFonts w:ascii="Verdana" w:hAnsi="Verdana"/>
          <w:noProof/>
          <w:sz w:val="16"/>
          <w:szCs w:val="16"/>
        </w:rPr>
        <w:fldChar w:fldCharType="end"/>
      </w:r>
    </w:p>
    <w:p w14:paraId="73085B36" w14:textId="77777777" w:rsidR="00AF3004" w:rsidRPr="00D67912" w:rsidRDefault="00AF3004">
      <w:pPr>
        <w:pStyle w:val="ANormal"/>
        <w:rPr>
          <w:b/>
          <w:bCs/>
          <w:sz w:val="20"/>
        </w:rPr>
      </w:pPr>
      <w:r w:rsidRPr="00D67912">
        <w:rPr>
          <w:sz w:val="20"/>
        </w:rPr>
        <w:br w:type="page"/>
      </w:r>
    </w:p>
    <w:p w14:paraId="22A02686" w14:textId="77777777" w:rsidR="00AF3004" w:rsidRDefault="00AF3004">
      <w:pPr>
        <w:pStyle w:val="RubrikA"/>
      </w:pPr>
      <w:bookmarkStart w:id="3" w:name="_Toc192515480"/>
      <w:r>
        <w:lastRenderedPageBreak/>
        <w:t>Allmän motivering</w:t>
      </w:r>
      <w:bookmarkEnd w:id="3"/>
    </w:p>
    <w:p w14:paraId="74F2988D" w14:textId="77777777" w:rsidR="00AF3004" w:rsidRDefault="00AF3004">
      <w:pPr>
        <w:pStyle w:val="Rubrikmellanrum"/>
      </w:pPr>
    </w:p>
    <w:p w14:paraId="19D34A11" w14:textId="7D03D920" w:rsidR="00AF3004" w:rsidRDefault="00AF3004">
      <w:pPr>
        <w:pStyle w:val="RubrikB"/>
      </w:pPr>
      <w:bookmarkStart w:id="4" w:name="_Toc192515481"/>
      <w:r>
        <w:t>1. Bakgrund</w:t>
      </w:r>
      <w:bookmarkEnd w:id="4"/>
    </w:p>
    <w:p w14:paraId="7E72BCF1" w14:textId="77777777" w:rsidR="00AF3004" w:rsidRDefault="00AF3004">
      <w:pPr>
        <w:pStyle w:val="Rubrikmellanrum"/>
      </w:pPr>
    </w:p>
    <w:p w14:paraId="1566D432" w14:textId="41D3706E" w:rsidR="00551166" w:rsidRDefault="00277E16">
      <w:pPr>
        <w:pStyle w:val="ANormal"/>
      </w:pPr>
      <w:r>
        <w:t>I Finlands grundlag (FFS 731/1999) tryggas enligt 19</w:t>
      </w:r>
      <w:r w:rsidR="00EE3F91">
        <w:t> §</w:t>
      </w:r>
      <w:r>
        <w:t xml:space="preserve"> 1</w:t>
      </w:r>
      <w:r w:rsidR="00EE3F91">
        <w:t> mom.</w:t>
      </w:r>
      <w:r>
        <w:t xml:space="preserve"> allas rätt till oundgänglig försörjning och enligt 19</w:t>
      </w:r>
      <w:r w:rsidR="00EE3F91">
        <w:t> §</w:t>
      </w:r>
      <w:r>
        <w:t xml:space="preserve"> 4</w:t>
      </w:r>
      <w:r w:rsidR="00EE3F91">
        <w:t> mom.</w:t>
      </w:r>
      <w:r>
        <w:t xml:space="preserve"> allas rätt till bostad. Detta fö</w:t>
      </w:r>
      <w:r w:rsidR="004A4CA9">
        <w:t>r</w:t>
      </w:r>
      <w:r>
        <w:t>verkligas bland annat genom utkomststöd och allmänt bostadsbidrag.</w:t>
      </w:r>
    </w:p>
    <w:p w14:paraId="26142B87" w14:textId="07D7FB22" w:rsidR="00277E16" w:rsidRDefault="00FF1F65">
      <w:pPr>
        <w:pStyle w:val="ANormal"/>
      </w:pPr>
      <w:r>
        <w:tab/>
      </w:r>
      <w:r w:rsidR="00277E16">
        <w:t xml:space="preserve">Utkomststöd är ett ekonomiskt stöd </w:t>
      </w:r>
      <w:r w:rsidR="00655FFC">
        <w:t xml:space="preserve">som ges i sista hand </w:t>
      </w:r>
      <w:r w:rsidR="00277E16">
        <w:t>till en person som</w:t>
      </w:r>
      <w:r w:rsidR="00655FFC">
        <w:t xml:space="preserve"> inte</w:t>
      </w:r>
      <w:r w:rsidR="00277E16">
        <w:t xml:space="preserve"> </w:t>
      </w:r>
      <w:r w:rsidR="00655FFC">
        <w:t>har tillräckliga inkomster för att</w:t>
      </w:r>
      <w:r w:rsidR="00277E16">
        <w:t xml:space="preserve"> täcka de dagliga nödvändiga utgifterna för till exempel mat och bostad</w:t>
      </w:r>
      <w:r w:rsidR="006D7894">
        <w:t>.</w:t>
      </w:r>
      <w:r w:rsidR="006D7894" w:rsidRPr="006D7894">
        <w:t xml:space="preserve"> </w:t>
      </w:r>
      <w:r w:rsidR="006D7894">
        <w:t>Syftet med utkomststödet är att trygga en persons eller en familjs försör</w:t>
      </w:r>
      <w:r w:rsidR="006E57E3">
        <w:t>j</w:t>
      </w:r>
      <w:r w:rsidR="006D7894">
        <w:t>ning samt att främja möjligheterna att klara sig på egen hand</w:t>
      </w:r>
      <w:r w:rsidR="006E57E3">
        <w:t xml:space="preserve"> (1</w:t>
      </w:r>
      <w:r w:rsidR="00EE3F91">
        <w:t> §</w:t>
      </w:r>
      <w:r w:rsidR="006E57E3">
        <w:t xml:space="preserve"> i lagen om utkomststöd (FFS 1412/1997), nedan utkomststödslagen)</w:t>
      </w:r>
      <w:r w:rsidR="006D7894">
        <w:t>.</w:t>
      </w:r>
      <w:r w:rsidR="00655FFC">
        <w:t xml:space="preserve"> Allmänt bostadsbidrag är ett bidrag vars syfte är att </w:t>
      </w:r>
      <w:r w:rsidR="006D7894">
        <w:t>göra det möjligt</w:t>
      </w:r>
      <w:r w:rsidR="00655FFC">
        <w:t xml:space="preserve"> för personer med låga inkomster att klara av att betala sina bostadsutgifter</w:t>
      </w:r>
      <w:r w:rsidR="00396150">
        <w:t xml:space="preserve"> (lagen om allmänt bostadsbidrag (FFS 938/2014), nedan bostadsbidragslagen).</w:t>
      </w:r>
    </w:p>
    <w:p w14:paraId="0E2CA086" w14:textId="21C230A3" w:rsidR="00655FFC" w:rsidRDefault="00FF1F65">
      <w:pPr>
        <w:pStyle w:val="ANormal"/>
      </w:pPr>
      <w:r>
        <w:tab/>
      </w:r>
      <w:r w:rsidR="006E57E3">
        <w:t>U</w:t>
      </w:r>
      <w:r w:rsidR="005B3CD9">
        <w:t xml:space="preserve">tkomststödslagen </w:t>
      </w:r>
      <w:r w:rsidR="006D7894">
        <w:t>tillämpas på Åland med stöd av landskapslagen (1998:66) om tillämpning i landskapet Åland av lagen om utkomststöd</w:t>
      </w:r>
      <w:r w:rsidR="005B3CD9">
        <w:t>.</w:t>
      </w:r>
      <w:r w:rsidR="006D7894">
        <w:t xml:space="preserve"> Landskapslagen om utkomststöd innehåller avvikelser från rikets lag. </w:t>
      </w:r>
      <w:r w:rsidR="003B1700">
        <w:t>A</w:t>
      </w:r>
      <w:r w:rsidR="006D7894">
        <w:t xml:space="preserve">vvikelserna omfattar bland annat storleken på utkomststödets </w:t>
      </w:r>
      <w:proofErr w:type="spellStart"/>
      <w:r w:rsidR="006D7894">
        <w:t>grunddel</w:t>
      </w:r>
      <w:proofErr w:type="spellEnd"/>
      <w:r w:rsidR="006D7894">
        <w:t>, åldersklassificeringar, indexjusteringar och vilka inkomster som beaktas. Fastställande av utkomststöd sker på basis av de nödvändiga utgifter som föreskrivs i utkomststödslagen. I lagen framgår vilka utgifter som berättiga</w:t>
      </w:r>
      <w:r w:rsidR="003B1700">
        <w:t>r till utko</w:t>
      </w:r>
      <w:r w:rsidR="000930A2">
        <w:t>m</w:t>
      </w:r>
      <w:r w:rsidR="003B1700">
        <w:t>ststöd</w:t>
      </w:r>
      <w:r w:rsidR="006D7894">
        <w:t xml:space="preserve"> </w:t>
      </w:r>
      <w:r w:rsidR="003B1700">
        <w:t>och</w:t>
      </w:r>
      <w:r w:rsidR="006D7894">
        <w:t xml:space="preserve"> vilka som ska beaktas vid beslut om utkomststöd. Det finns tre former av utkomststöd, nämligen grundläggande, kompletterande och förebyggande utkomststöd.</w:t>
      </w:r>
    </w:p>
    <w:p w14:paraId="4DF70768" w14:textId="039D3496" w:rsidR="00614779" w:rsidRDefault="00FF1F65">
      <w:pPr>
        <w:pStyle w:val="ANormal"/>
      </w:pPr>
      <w:r>
        <w:tab/>
      </w:r>
      <w:r w:rsidR="006D7894">
        <w:t xml:space="preserve">I riket genomfördes stora förändringar i </w:t>
      </w:r>
      <w:r w:rsidR="005B3CD9">
        <w:t>utkoms</w:t>
      </w:r>
      <w:r w:rsidR="006E57E3">
        <w:t>t</w:t>
      </w:r>
      <w:r w:rsidR="005B3CD9">
        <w:t>stödslagen</w:t>
      </w:r>
      <w:r w:rsidR="006D7894">
        <w:t xml:space="preserve"> den 1 januari 2023. Ändringarna </w:t>
      </w:r>
      <w:r w:rsidR="00614779">
        <w:t xml:space="preserve">gällde bland annat </w:t>
      </w:r>
      <w:r w:rsidR="006D7894">
        <w:t>handlägg</w:t>
      </w:r>
      <w:r w:rsidR="00D22447">
        <w:t xml:space="preserve">ningen av det grundläggande utkomststödet hos </w:t>
      </w:r>
      <w:r w:rsidR="00420D0A">
        <w:t>Folkpensionsanstalten (nedan FPA)</w:t>
      </w:r>
      <w:r w:rsidR="00614779">
        <w:t xml:space="preserve">. </w:t>
      </w:r>
      <w:r w:rsidR="00D22447">
        <w:t>På Åland handhas utkomststödets samtliga former</w:t>
      </w:r>
      <w:r w:rsidR="005B3CD9">
        <w:t xml:space="preserve"> </w:t>
      </w:r>
      <w:r w:rsidR="00614779">
        <w:t xml:space="preserve">däremot </w:t>
      </w:r>
      <w:r w:rsidR="00D22447">
        <w:t xml:space="preserve">av Kommunernas socialtjänst </w:t>
      </w:r>
      <w:proofErr w:type="spellStart"/>
      <w:r w:rsidR="00D22447">
        <w:t>k.f</w:t>
      </w:r>
      <w:proofErr w:type="spellEnd"/>
      <w:r w:rsidR="00D22447">
        <w:t>. (nedan KST), inte av FPA.</w:t>
      </w:r>
      <w:r w:rsidR="00614779">
        <w:t xml:space="preserve"> Ändringarna rörde vidare till stor del samarbetet mellan FPA och välfärdsområdena. Detta innebar att många av ändringarna inte var aktuella att införa på Åland och att </w:t>
      </w:r>
      <w:r w:rsidR="00050A84">
        <w:t xml:space="preserve">det </w:t>
      </w:r>
      <w:r w:rsidR="005B3CD9">
        <w:t>fanns</w:t>
      </w:r>
      <w:r w:rsidR="00050A84">
        <w:t xml:space="preserve"> behov av att ta in </w:t>
      </w:r>
      <w:r w:rsidR="00614779">
        <w:t xml:space="preserve">ett stort antal avvikelser från </w:t>
      </w:r>
      <w:proofErr w:type="spellStart"/>
      <w:r w:rsidR="00614779">
        <w:t>rikslagen</w:t>
      </w:r>
      <w:proofErr w:type="spellEnd"/>
      <w:r w:rsidR="00050A84">
        <w:t xml:space="preserve"> i </w:t>
      </w:r>
      <w:r w:rsidR="00D66D4C">
        <w:t>d</w:t>
      </w:r>
      <w:r w:rsidR="00050A84">
        <w:t>en åländsk</w:t>
      </w:r>
      <w:r w:rsidR="00D66D4C">
        <w:t>a</w:t>
      </w:r>
      <w:r w:rsidR="00050A84">
        <w:t xml:space="preserve"> blankettlag</w:t>
      </w:r>
      <w:r w:rsidR="00D66D4C">
        <w:t>en</w:t>
      </w:r>
      <w:r w:rsidR="00050A84">
        <w:t>.</w:t>
      </w:r>
      <w:r w:rsidR="005D102B">
        <w:t xml:space="preserve"> </w:t>
      </w:r>
      <w:r w:rsidR="006E57E3">
        <w:t xml:space="preserve">Efter att nödvändig analys gjorts </w:t>
      </w:r>
      <w:r w:rsidR="005D102B">
        <w:t xml:space="preserve">genomfördes </w:t>
      </w:r>
      <w:r w:rsidR="000102D7">
        <w:t xml:space="preserve">småningom </w:t>
      </w:r>
      <w:r w:rsidR="006E57E3">
        <w:t xml:space="preserve">ändringarna </w:t>
      </w:r>
      <w:r w:rsidR="005D102B">
        <w:t>med avvikelser</w:t>
      </w:r>
      <w:r w:rsidR="006E57E3" w:rsidRPr="006E57E3">
        <w:t xml:space="preserve"> </w:t>
      </w:r>
      <w:r w:rsidR="006E57E3">
        <w:t>på Åland</w:t>
      </w:r>
      <w:r w:rsidR="005D102B">
        <w:t xml:space="preserve">. Dock har </w:t>
      </w:r>
      <w:r w:rsidR="005B3CD9">
        <w:t xml:space="preserve">senare </w:t>
      </w:r>
      <w:r w:rsidR="005D102B">
        <w:t xml:space="preserve">ytterligare ändringar </w:t>
      </w:r>
      <w:r w:rsidR="00836F5C">
        <w:t>gjorts</w:t>
      </w:r>
      <w:r w:rsidR="005D102B">
        <w:t xml:space="preserve"> i riket. Finlands regering har genomfört nedskärningar i det allmänna bostadsbidraget </w:t>
      </w:r>
      <w:r w:rsidR="00836F5C">
        <w:t>baserat på</w:t>
      </w:r>
      <w:r w:rsidR="005D102B">
        <w:t xml:space="preserve"> regeringen </w:t>
      </w:r>
      <w:proofErr w:type="spellStart"/>
      <w:r w:rsidR="005D102B">
        <w:t>Orpos</w:t>
      </w:r>
      <w:proofErr w:type="spellEnd"/>
      <w:r w:rsidR="005D102B">
        <w:t xml:space="preserve"> regeringsprogram </w:t>
      </w:r>
      <w:r w:rsidR="005D102B" w:rsidRPr="00A53B1B">
        <w:t>2023–2027 </w:t>
      </w:r>
      <w:r w:rsidR="005D102B">
        <w:t xml:space="preserve">och planen för offentliga nedskärningar </w:t>
      </w:r>
      <w:proofErr w:type="gramStart"/>
      <w:r w:rsidR="005D102B">
        <w:t>2025-2028</w:t>
      </w:r>
      <w:proofErr w:type="gramEnd"/>
      <w:r w:rsidR="005D102B">
        <w:t>.</w:t>
      </w:r>
      <w:r w:rsidR="005D102B">
        <w:rPr>
          <w:rStyle w:val="Fotnotsreferens"/>
        </w:rPr>
        <w:footnoteReference w:id="1"/>
      </w:r>
      <w:r w:rsidR="005D102B">
        <w:t xml:space="preserve"> Dessa nedskärningar har lett till förändringar i </w:t>
      </w:r>
      <w:r w:rsidR="00EE6B99">
        <w:t xml:space="preserve">både utkomstödslagen och </w:t>
      </w:r>
      <w:r w:rsidR="000102D7">
        <w:t>bostadsbidragslagen</w:t>
      </w:r>
      <w:r w:rsidR="000B5C54">
        <w:t xml:space="preserve">. </w:t>
      </w:r>
      <w:r w:rsidR="005D102B">
        <w:t>En för ålän</w:t>
      </w:r>
      <w:r w:rsidR="005B3CD9">
        <w:t>d</w:t>
      </w:r>
      <w:r w:rsidR="005D102B">
        <w:t xml:space="preserve">sk del oavsiktlig konsekvens av de </w:t>
      </w:r>
      <w:r w:rsidR="00396150">
        <w:t xml:space="preserve">många och ofta komplexa </w:t>
      </w:r>
      <w:r w:rsidR="004C73A4">
        <w:t>lag</w:t>
      </w:r>
      <w:r w:rsidR="005D102B">
        <w:t xml:space="preserve">ändringar som gjorts i olika omgångar är att det </w:t>
      </w:r>
      <w:r w:rsidR="005B3CD9">
        <w:t>sedan 1 januari 2025 inte</w:t>
      </w:r>
      <w:r w:rsidR="005D102B">
        <w:t xml:space="preserve"> finns lagstöd för att erhålla stöd för ägarbostäder inom det grundläggande utkomststödet</w:t>
      </w:r>
      <w:r w:rsidR="005B3CD9">
        <w:t xml:space="preserve">. Ändringar och konsekvenser </w:t>
      </w:r>
      <w:r w:rsidR="000B5C54">
        <w:t>redogörs för nedan under ”</w:t>
      </w:r>
      <w:r w:rsidR="005B3CD9">
        <w:t>Rättsläge</w:t>
      </w:r>
      <w:r w:rsidR="000B5C54">
        <w:t>”</w:t>
      </w:r>
      <w:r w:rsidR="005D102B">
        <w:t xml:space="preserve">. Föreliggande förslag har som syfte att </w:t>
      </w:r>
      <w:r w:rsidR="006E57E3">
        <w:t xml:space="preserve">för åländsk del </w:t>
      </w:r>
      <w:r w:rsidR="005D102B">
        <w:t xml:space="preserve">återinföra </w:t>
      </w:r>
      <w:r w:rsidR="005B3CD9">
        <w:t>lagstöd för att erhålla utkomststöd för ägarbostäder inom det grundläggande utkomststödet.</w:t>
      </w:r>
    </w:p>
    <w:p w14:paraId="6DC3D58F" w14:textId="77777777" w:rsidR="00E07A4B" w:rsidRDefault="00E07A4B">
      <w:pPr>
        <w:pStyle w:val="ANormal"/>
      </w:pPr>
    </w:p>
    <w:p w14:paraId="2BEC5195" w14:textId="056E930F" w:rsidR="00A83EAF" w:rsidRDefault="00F47E87" w:rsidP="00EE3F91">
      <w:pPr>
        <w:pStyle w:val="RubrikB"/>
      </w:pPr>
      <w:bookmarkStart w:id="5" w:name="_Toc192515482"/>
      <w:r w:rsidRPr="00EE3F91">
        <w:t xml:space="preserve">2. </w:t>
      </w:r>
      <w:r w:rsidR="005F430D" w:rsidRPr="00EE3F91">
        <w:t>Rättsläge</w:t>
      </w:r>
      <w:bookmarkEnd w:id="5"/>
    </w:p>
    <w:p w14:paraId="39479D44" w14:textId="77777777" w:rsidR="00EE3F91" w:rsidRPr="00EE3F91" w:rsidRDefault="00EE3F91" w:rsidP="00EE3F91">
      <w:pPr>
        <w:pStyle w:val="Rubrikmellanrum"/>
      </w:pPr>
    </w:p>
    <w:p w14:paraId="11A309AB" w14:textId="604E3637" w:rsidR="00E723B5" w:rsidRDefault="00E723B5" w:rsidP="00EE3F91">
      <w:pPr>
        <w:pStyle w:val="RubrikC"/>
      </w:pPr>
      <w:bookmarkStart w:id="6" w:name="_Toc192515483"/>
      <w:r w:rsidRPr="00113906">
        <w:t>2.1 Allmänt</w:t>
      </w:r>
      <w:bookmarkEnd w:id="6"/>
    </w:p>
    <w:p w14:paraId="7257F3EB" w14:textId="77777777" w:rsidR="00EE3F91" w:rsidRPr="00EE3F91" w:rsidRDefault="00EE3F91" w:rsidP="00EE3F91">
      <w:pPr>
        <w:pStyle w:val="Rubrikmellanrum"/>
      </w:pPr>
    </w:p>
    <w:p w14:paraId="7869E97D" w14:textId="089CA107" w:rsidR="00086FA1" w:rsidRDefault="00086FA1" w:rsidP="005D102B">
      <w:pPr>
        <w:pStyle w:val="ANormal"/>
      </w:pPr>
      <w:r>
        <w:t>Utkomststöd och allmänt bo</w:t>
      </w:r>
      <w:r w:rsidR="00E723B5">
        <w:t>s</w:t>
      </w:r>
      <w:r>
        <w:t xml:space="preserve">tadsbidrag är åländsk lagstiftningsbehörighet. Landskapsregeringen har valt blankettlagstiftning som </w:t>
      </w:r>
      <w:proofErr w:type="spellStart"/>
      <w:r>
        <w:t>lagstiftningsintrument</w:t>
      </w:r>
      <w:proofErr w:type="spellEnd"/>
      <w:r>
        <w:t xml:space="preserve"> på båda områdena, vilket innebär att rikets lagar tillämpas på Åland med de avvikelser som anges</w:t>
      </w:r>
      <w:r w:rsidR="00381C61">
        <w:t xml:space="preserve"> i den åländska lagen</w:t>
      </w:r>
      <w:r>
        <w:t>.</w:t>
      </w:r>
    </w:p>
    <w:p w14:paraId="319BC35D" w14:textId="046A9795" w:rsidR="005F430D" w:rsidRDefault="00E723B5" w:rsidP="00EE3F91">
      <w:pPr>
        <w:pStyle w:val="RubrikC"/>
      </w:pPr>
      <w:bookmarkStart w:id="7" w:name="_Toc192515484"/>
      <w:r w:rsidRPr="00113906">
        <w:lastRenderedPageBreak/>
        <w:t xml:space="preserve">2.2 </w:t>
      </w:r>
      <w:r w:rsidR="005F430D" w:rsidRPr="00113906">
        <w:t>Lagbestämmelser om utkomststöd</w:t>
      </w:r>
      <w:bookmarkEnd w:id="7"/>
    </w:p>
    <w:p w14:paraId="12514A86" w14:textId="77777777" w:rsidR="00EE3F91" w:rsidRPr="00EE3F91" w:rsidRDefault="00EE3F91" w:rsidP="00EE3F91">
      <w:pPr>
        <w:pStyle w:val="Rubrikmellanrum"/>
      </w:pPr>
    </w:p>
    <w:p w14:paraId="23EC40F6" w14:textId="355F58B9" w:rsidR="001D49D2" w:rsidRDefault="005D102B" w:rsidP="005D102B">
      <w:pPr>
        <w:pStyle w:val="ANormal"/>
      </w:pPr>
      <w:r>
        <w:t>För åländsk del var tiden för knapp för att</w:t>
      </w:r>
      <w:r w:rsidR="006C4A8F">
        <w:t xml:space="preserve"> </w:t>
      </w:r>
      <w:r w:rsidR="00BF2394">
        <w:t>ovannämnda</w:t>
      </w:r>
      <w:r>
        <w:t xml:space="preserve"> ändringar som trädde i kraft den 1 januari 2023 i riket </w:t>
      </w:r>
      <w:r w:rsidR="006C4A8F">
        <w:t xml:space="preserve">(FFS 1023/2022) </w:t>
      </w:r>
      <w:r>
        <w:t>skulle kunna träda i kraft också för Åland vid samma tidpunkt,</w:t>
      </w:r>
      <w:r w:rsidRPr="00D363DB">
        <w:t xml:space="preserve"> </w:t>
      </w:r>
      <w:r>
        <w:t xml:space="preserve">med nödvändiga avvikelser. Därför </w:t>
      </w:r>
      <w:r w:rsidR="005B3CD9">
        <w:t xml:space="preserve">gjordes valet att </w:t>
      </w:r>
      <w:r>
        <w:t xml:space="preserve">förhindra </w:t>
      </w:r>
      <w:proofErr w:type="spellStart"/>
      <w:r>
        <w:t>rikslagens</w:t>
      </w:r>
      <w:proofErr w:type="spellEnd"/>
      <w:r>
        <w:t xml:space="preserve"> ändringar att träda i kraft på Åland den 1 januari 2023 genom </w:t>
      </w:r>
      <w:r w:rsidR="001D49D2">
        <w:t>en ändring av blankettlagen om utkomststöd</w:t>
      </w:r>
      <w:r>
        <w:t>.</w:t>
      </w:r>
      <w:r>
        <w:rPr>
          <w:rStyle w:val="Fotnotsreferens"/>
        </w:rPr>
        <w:footnoteReference w:id="2"/>
      </w:r>
      <w:r w:rsidR="001D49D2">
        <w:t xml:space="preserve"> </w:t>
      </w:r>
      <w:r w:rsidR="007E4E9F">
        <w:t>Ändringarna skulle enligt dåvarande åländska blankettlag annars ha trätt i kraft med automatik</w:t>
      </w:r>
      <w:r w:rsidR="00600C8C">
        <w:t>.</w:t>
      </w:r>
    </w:p>
    <w:p w14:paraId="33971360" w14:textId="53A4B64B" w:rsidR="005D102B" w:rsidRDefault="00FF1F65" w:rsidP="005D102B">
      <w:pPr>
        <w:pStyle w:val="ANormal"/>
      </w:pPr>
      <w:r>
        <w:tab/>
      </w:r>
      <w:r w:rsidR="005B3CD9">
        <w:t>Rikets ä</w:t>
      </w:r>
      <w:r w:rsidR="005D102B">
        <w:t>ndringar</w:t>
      </w:r>
      <w:r w:rsidR="005B3CD9">
        <w:t xml:space="preserve"> den 1 januari 2023</w:t>
      </w:r>
      <w:r w:rsidR="005D102B">
        <w:t xml:space="preserve"> trädde i</w:t>
      </w:r>
      <w:r w:rsidR="00EE3F91">
        <w:t xml:space="preserve"> </w:t>
      </w:r>
      <w:r w:rsidR="005D102B">
        <w:t xml:space="preserve">stället i kraft på Åland </w:t>
      </w:r>
      <w:r w:rsidR="005B3CD9">
        <w:t xml:space="preserve">senare, med åländska avvikelser, nämligen </w:t>
      </w:r>
      <w:r w:rsidR="005D102B">
        <w:t xml:space="preserve">den 1 oktober 2024 genom </w:t>
      </w:r>
      <w:r w:rsidR="007E4E9F">
        <w:t>ändring</w:t>
      </w:r>
      <w:r w:rsidR="009843EA">
        <w:t xml:space="preserve"> av den åländska blankettlagen om utkomststöd</w:t>
      </w:r>
      <w:r w:rsidR="006E57E3">
        <w:t>.</w:t>
      </w:r>
      <w:r w:rsidR="005D102B">
        <w:rPr>
          <w:rStyle w:val="Fotnotsreferens"/>
        </w:rPr>
        <w:footnoteReference w:id="3"/>
      </w:r>
      <w:r w:rsidR="005D102B">
        <w:t xml:space="preserve"> Genom dessa lagändringar </w:t>
      </w:r>
      <w:r w:rsidR="009A0DA9">
        <w:t xml:space="preserve">som trädde i kraft den 1 oktober 2024 </w:t>
      </w:r>
      <w:r w:rsidR="005D102B">
        <w:t xml:space="preserve">tillsågs att KST gavs samma möjligheter att hantera </w:t>
      </w:r>
      <w:r w:rsidR="000B5C54">
        <w:t xml:space="preserve">utkomststödsärenden </w:t>
      </w:r>
      <w:r w:rsidR="005D102B">
        <w:t xml:space="preserve">som </w:t>
      </w:r>
      <w:r w:rsidR="00836F5C">
        <w:t>FPA</w:t>
      </w:r>
      <w:r w:rsidR="005D102B">
        <w:t xml:space="preserve"> och välfärdsområden </w:t>
      </w:r>
      <w:r w:rsidR="000B5C54">
        <w:t xml:space="preserve">har </w:t>
      </w:r>
      <w:r w:rsidR="005D102B">
        <w:t xml:space="preserve">i riket. Till följd av </w:t>
      </w:r>
      <w:r w:rsidR="009843EA">
        <w:t>ändring</w:t>
      </w:r>
      <w:r w:rsidR="007E4E9F">
        <w:t>arna</w:t>
      </w:r>
      <w:r w:rsidR="005D102B">
        <w:t xml:space="preserve"> uppdateras </w:t>
      </w:r>
      <w:r w:rsidR="007E4E9F">
        <w:t xml:space="preserve">återigen </w:t>
      </w:r>
      <w:r w:rsidR="005D102B">
        <w:t xml:space="preserve">lagstiftningen </w:t>
      </w:r>
      <w:r w:rsidR="007E4E9F">
        <w:t>med</w:t>
      </w:r>
      <w:r w:rsidR="005D102B">
        <w:t xml:space="preserve"> automatik på Åland då ändringar görs i rikets utkomststödslag.</w:t>
      </w:r>
      <w:r w:rsidR="00EE6D68">
        <w:t xml:space="preserve"> Om önskan på Åland sk</w:t>
      </w:r>
      <w:r w:rsidR="00E63283">
        <w:t>u</w:t>
      </w:r>
      <w:r w:rsidR="00EE6D68">
        <w:t>lle vara att inte tillämpa en nytillkommen ändring, måste en åländsk avvikelse antas i lag.</w:t>
      </w:r>
    </w:p>
    <w:p w14:paraId="23DC298A" w14:textId="10E85DC4" w:rsidR="00E63283" w:rsidRPr="00F15FF1" w:rsidRDefault="00FF1F65" w:rsidP="006C4A8F">
      <w:pPr>
        <w:pStyle w:val="ANormal"/>
      </w:pPr>
      <w:r>
        <w:tab/>
      </w:r>
      <w:r w:rsidR="005D102B">
        <w:t xml:space="preserve">I riket </w:t>
      </w:r>
      <w:r w:rsidR="00277286">
        <w:t>gjordes ytterligare ändring</w:t>
      </w:r>
      <w:r w:rsidR="006E57E3">
        <w:t>ar</w:t>
      </w:r>
      <w:r w:rsidR="00277286">
        <w:t>. Finlands riksdag antog i december 2023 en lag om ändring av 7</w:t>
      </w:r>
      <w:r w:rsidR="00377AA8">
        <w:t xml:space="preserve"> </w:t>
      </w:r>
      <w:r w:rsidR="00277286">
        <w:t>a</w:t>
      </w:r>
      <w:r w:rsidR="00EE3F91">
        <w:t> §</w:t>
      </w:r>
      <w:r w:rsidR="00277286">
        <w:t xml:space="preserve"> i utkomststödslagen (FFS 1242/2023).</w:t>
      </w:r>
      <w:r w:rsidR="00277286">
        <w:rPr>
          <w:rStyle w:val="Fotnotsreferens"/>
        </w:rPr>
        <w:footnoteReference w:id="4"/>
      </w:r>
      <w:r w:rsidR="00277286">
        <w:t xml:space="preserve"> Ändringen av 7</w:t>
      </w:r>
      <w:r w:rsidR="00EE3F91">
        <w:t> </w:t>
      </w:r>
      <w:r w:rsidR="00277286">
        <w:t>a</w:t>
      </w:r>
      <w:r w:rsidR="00EE3F91">
        <w:t> §</w:t>
      </w:r>
      <w:r w:rsidR="00277286">
        <w:t xml:space="preserve"> </w:t>
      </w:r>
      <w:r w:rsidR="005D102B">
        <w:t xml:space="preserve">trädde i kraft </w:t>
      </w:r>
      <w:r w:rsidR="00381C61">
        <w:t xml:space="preserve">i riket </w:t>
      </w:r>
      <w:r w:rsidR="005D102B">
        <w:t>den 1 april 2024</w:t>
      </w:r>
      <w:r w:rsidR="00850BD9">
        <w:t xml:space="preserve"> och är alltjämt gällande</w:t>
      </w:r>
      <w:r w:rsidR="003B0418">
        <w:t xml:space="preserve"> i riket</w:t>
      </w:r>
      <w:r w:rsidR="005D102B">
        <w:t xml:space="preserve">. </w:t>
      </w:r>
      <w:r w:rsidR="00277286">
        <w:t>Övergripande innebär ä</w:t>
      </w:r>
      <w:r w:rsidR="005D102B">
        <w:t>ndringen att godkännandet av boend</w:t>
      </w:r>
      <w:r w:rsidR="009C3929">
        <w:t>e</w:t>
      </w:r>
      <w:r w:rsidR="005D102B">
        <w:t xml:space="preserve">utgifter i utkomststödet förtydligas genom bestämmelser på </w:t>
      </w:r>
      <w:proofErr w:type="spellStart"/>
      <w:r w:rsidR="005D102B">
        <w:t>lagnivå</w:t>
      </w:r>
      <w:proofErr w:type="spellEnd"/>
      <w:r w:rsidR="005D102B">
        <w:t xml:space="preserve"> och förordningsnivå. I lagen ingår ett bemyndigande att utfärda förordning. Genom förordning </w:t>
      </w:r>
      <w:r w:rsidR="009C5736">
        <w:t xml:space="preserve">av statsrådet </w:t>
      </w:r>
      <w:r w:rsidR="005D102B">
        <w:t xml:space="preserve">utfärdas närmare bestämmelser om de belopp </w:t>
      </w:r>
      <w:r w:rsidR="00255527">
        <w:t>för</w:t>
      </w:r>
      <w:r w:rsidR="005D102B">
        <w:t xml:space="preserve"> boendeutgifter som </w:t>
      </w:r>
      <w:r w:rsidR="009C5736">
        <w:t>ska</w:t>
      </w:r>
      <w:r w:rsidR="005D102B">
        <w:t xml:space="preserve"> anses behövligt. </w:t>
      </w:r>
      <w:r w:rsidR="00EC127C" w:rsidRPr="00EC127C">
        <w:t xml:space="preserve">Med </w:t>
      </w:r>
      <w:r w:rsidR="00EC127C">
        <w:t>ändringen</w:t>
      </w:r>
      <w:r w:rsidR="00EC127C" w:rsidRPr="00EC127C">
        <w:t xml:space="preserve"> eftersträva</w:t>
      </w:r>
      <w:r w:rsidR="00EC127C">
        <w:t>de</w:t>
      </w:r>
      <w:r w:rsidR="00EC127C" w:rsidRPr="00EC127C">
        <w:t>s inbesparingar och positiva effekter på sysselsättningsrelaterade incitament, genom att bestämmelserna om beaktande av boendeutgifter skärps och förtydligas.</w:t>
      </w:r>
      <w:r w:rsidR="00EC127C">
        <w:rPr>
          <w:rStyle w:val="Fotnotsreferens"/>
        </w:rPr>
        <w:footnoteReference w:id="5"/>
      </w:r>
      <w:r w:rsidR="008C4293">
        <w:t xml:space="preserve"> I 7</w:t>
      </w:r>
      <w:r w:rsidR="00EB4F63">
        <w:t> </w:t>
      </w:r>
      <w:r w:rsidR="008C4293">
        <w:t>a</w:t>
      </w:r>
      <w:r w:rsidR="00EE3F91">
        <w:t> §</w:t>
      </w:r>
      <w:r w:rsidR="008C4293">
        <w:t xml:space="preserve"> klargörs vilka grundavgifter som ska beaktas vid beräkningen av boendeutgifter för den som </w:t>
      </w:r>
      <w:r w:rsidR="002876B5">
        <w:t>an</w:t>
      </w:r>
      <w:r w:rsidR="008C4293">
        <w:t>söker om utkomststöd</w:t>
      </w:r>
      <w:r w:rsidR="008C4293" w:rsidRPr="00B62EB8">
        <w:t>.</w:t>
      </w:r>
      <w:r w:rsidR="008C4293" w:rsidRPr="008C4293">
        <w:t xml:space="preserve"> </w:t>
      </w:r>
      <w:r w:rsidR="009C5736">
        <w:t>I den tidigare gällande 7</w:t>
      </w:r>
      <w:r w:rsidR="00EE3F91">
        <w:t> </w:t>
      </w:r>
      <w:r w:rsidR="009C5736">
        <w:t>a</w:t>
      </w:r>
      <w:r w:rsidR="00EE3F91">
        <w:t> §</w:t>
      </w:r>
      <w:r w:rsidR="009C5736">
        <w:t xml:space="preserve"> var den lagtekniska lösningen att det genom en hänvisning till </w:t>
      </w:r>
      <w:r w:rsidR="009C5736" w:rsidRPr="00B62EB8">
        <w:t>9</w:t>
      </w:r>
      <w:r w:rsidR="00EE3F91">
        <w:t> §</w:t>
      </w:r>
      <w:r w:rsidR="009C5736" w:rsidRPr="00B62EB8">
        <w:t xml:space="preserve"> i bostadsbidragslagen</w:t>
      </w:r>
      <w:r w:rsidR="009C5736">
        <w:t xml:space="preserve"> klargjordes vilka boendeutgifter </w:t>
      </w:r>
      <w:r w:rsidR="00255527">
        <w:t>för</w:t>
      </w:r>
      <w:r w:rsidR="009C5736">
        <w:t xml:space="preserve"> ägarbostäder som beaktades.</w:t>
      </w:r>
      <w:r w:rsidR="009C5736">
        <w:rPr>
          <w:rStyle w:val="Fotnotsreferens"/>
        </w:rPr>
        <w:footnoteReference w:id="6"/>
      </w:r>
      <w:r w:rsidR="009C5736">
        <w:t xml:space="preserve"> </w:t>
      </w:r>
      <w:r w:rsidR="00277286">
        <w:t xml:space="preserve">I </w:t>
      </w:r>
      <w:r w:rsidR="000102D7">
        <w:t xml:space="preserve">utkomststödslagens </w:t>
      </w:r>
      <w:r w:rsidR="00277286">
        <w:t>7</w:t>
      </w:r>
      <w:r w:rsidR="00EE3F91">
        <w:t> </w:t>
      </w:r>
      <w:r w:rsidR="00326196">
        <w:t>a</w:t>
      </w:r>
      <w:r w:rsidR="00EE3F91">
        <w:t> §</w:t>
      </w:r>
      <w:r w:rsidR="000102D7">
        <w:t xml:space="preserve"> som nu är i kraft </w:t>
      </w:r>
      <w:r w:rsidR="0012452E">
        <w:t xml:space="preserve">i riket </w:t>
      </w:r>
      <w:r w:rsidR="00CA0E6A">
        <w:t>är</w:t>
      </w:r>
      <w:r w:rsidR="00326196">
        <w:t xml:space="preserve"> hänvisningen till</w:t>
      </w:r>
      <w:r w:rsidR="00EB4F63">
        <w:t xml:space="preserve"> 9 </w:t>
      </w:r>
      <w:r w:rsidR="00EE3F91">
        <w:t>§</w:t>
      </w:r>
      <w:r w:rsidR="00326196">
        <w:t xml:space="preserve"> i bostadsbidragslagen </w:t>
      </w:r>
      <w:r w:rsidR="00CA0E6A">
        <w:t>struken</w:t>
      </w:r>
      <w:r w:rsidR="00381C61">
        <w:t xml:space="preserve"> </w:t>
      </w:r>
      <w:r w:rsidR="00326196">
        <w:t>(se nedan under ”Lagbestämmelser om bostadsbidrag”)</w:t>
      </w:r>
      <w:r w:rsidR="00277286">
        <w:t>.</w:t>
      </w:r>
      <w:r w:rsidR="00C109D3">
        <w:t xml:space="preserve"> </w:t>
      </w:r>
      <w:r w:rsidR="00CA0E6A" w:rsidRPr="00B62EB8">
        <w:t xml:space="preserve">Även om vissa boendeutgifter </w:t>
      </w:r>
      <w:r w:rsidR="00CA0E6A">
        <w:t>för</w:t>
      </w:r>
      <w:r w:rsidR="00CA0E6A" w:rsidRPr="00B62EB8">
        <w:t xml:space="preserve"> ägarbostäder </w:t>
      </w:r>
      <w:r w:rsidR="00CA0E6A">
        <w:t xml:space="preserve">alltjämt </w:t>
      </w:r>
      <w:r w:rsidR="00CA0E6A" w:rsidRPr="00B62EB8">
        <w:t xml:space="preserve">omfattas </w:t>
      </w:r>
      <w:r w:rsidR="002876B5">
        <w:t xml:space="preserve">i riket </w:t>
      </w:r>
      <w:r w:rsidR="00CA0E6A" w:rsidRPr="00B62EB8">
        <w:t xml:space="preserve">i </w:t>
      </w:r>
      <w:r w:rsidR="00CA0E6A">
        <w:t xml:space="preserve">den nu gällande </w:t>
      </w:r>
      <w:r w:rsidR="00CA0E6A" w:rsidRPr="00B62EB8">
        <w:t>7</w:t>
      </w:r>
      <w:r w:rsidR="00EE3F91">
        <w:t> </w:t>
      </w:r>
      <w:r w:rsidR="00CA0E6A" w:rsidRPr="00B62EB8">
        <w:t>a</w:t>
      </w:r>
      <w:r w:rsidR="00EE3F91">
        <w:t> §</w:t>
      </w:r>
      <w:r w:rsidR="00CA0E6A" w:rsidRPr="00B62EB8">
        <w:t xml:space="preserve">, framstår paragrafen som striktare än </w:t>
      </w:r>
      <w:r w:rsidR="00CA0E6A">
        <w:t>tidigare bestämmelser</w:t>
      </w:r>
      <w:r w:rsidR="00CA0E6A" w:rsidRPr="00B62EB8">
        <w:t>.</w:t>
      </w:r>
      <w:r w:rsidR="00CA0E6A" w:rsidRPr="00B62EB8">
        <w:rPr>
          <w:rStyle w:val="Fotnotsreferens"/>
        </w:rPr>
        <w:footnoteReference w:id="7"/>
      </w:r>
      <w:r w:rsidR="00CA0E6A">
        <w:t xml:space="preserve"> </w:t>
      </w:r>
      <w:r w:rsidR="00532177" w:rsidRPr="00B62EB8">
        <w:t xml:space="preserve">Syftet </w:t>
      </w:r>
      <w:r w:rsidR="00532177">
        <w:t>med förändringar</w:t>
      </w:r>
      <w:r w:rsidR="009C5736">
        <w:t>na av 7</w:t>
      </w:r>
      <w:r w:rsidR="00EE3F91">
        <w:t> </w:t>
      </w:r>
      <w:r w:rsidR="009C5736">
        <w:t>a</w:t>
      </w:r>
      <w:r w:rsidR="00EE3F91">
        <w:t> §</w:t>
      </w:r>
      <w:r w:rsidR="00532177">
        <w:t xml:space="preserve"> </w:t>
      </w:r>
      <w:r w:rsidR="009C5736">
        <w:t xml:space="preserve">i riket </w:t>
      </w:r>
      <w:r w:rsidR="009C5736">
        <w:lastRenderedPageBreak/>
        <w:t>var</w:t>
      </w:r>
      <w:r w:rsidR="00532177">
        <w:t xml:space="preserve"> bland annat att rikta bidragen till de minst bemedlade hushållen som har de lägsta </w:t>
      </w:r>
      <w:r w:rsidR="00532177" w:rsidRPr="00F15FF1">
        <w:t>inkomsterna.</w:t>
      </w:r>
      <w:r w:rsidR="00532177" w:rsidRPr="00F15FF1">
        <w:rPr>
          <w:rStyle w:val="Fotnotsreferens"/>
        </w:rPr>
        <w:footnoteReference w:id="8"/>
      </w:r>
    </w:p>
    <w:p w14:paraId="1033AA61" w14:textId="7D46F924" w:rsidR="00E63283" w:rsidRDefault="00E63283" w:rsidP="006C4A8F">
      <w:pPr>
        <w:pStyle w:val="ANormal"/>
      </w:pPr>
      <w:r w:rsidRPr="00F15FF1">
        <w:tab/>
      </w:r>
      <w:r w:rsidR="005D102B" w:rsidRPr="00F15FF1">
        <w:t>Rikets förslag om</w:t>
      </w:r>
      <w:r w:rsidR="00086FA1" w:rsidRPr="00F15FF1">
        <w:t xml:space="preserve"> </w:t>
      </w:r>
      <w:r w:rsidR="00326196" w:rsidRPr="00F15FF1">
        <w:t>ovannämnda</w:t>
      </w:r>
      <w:r w:rsidR="009A0DA9" w:rsidRPr="00F15FF1">
        <w:t xml:space="preserve"> </w:t>
      </w:r>
      <w:r w:rsidR="005D102B" w:rsidRPr="00F15FF1">
        <w:t>ändring av 7</w:t>
      </w:r>
      <w:r w:rsidR="00EE3F91">
        <w:t> </w:t>
      </w:r>
      <w:r w:rsidR="005D102B" w:rsidRPr="00F15FF1">
        <w:t>a</w:t>
      </w:r>
      <w:r w:rsidR="00EE3F91">
        <w:t> §</w:t>
      </w:r>
      <w:r w:rsidR="005D102B" w:rsidRPr="00F15FF1">
        <w:t xml:space="preserve"> kom efter att landskapsregeringen redan påbörjat lagberedningsarbetet med de föregående ändringar</w:t>
      </w:r>
      <w:r w:rsidR="00086FA1" w:rsidRPr="00F15FF1">
        <w:t xml:space="preserve"> som </w:t>
      </w:r>
      <w:r w:rsidR="00805A95" w:rsidRPr="00F15FF1">
        <w:t xml:space="preserve">trädde i kraft i riket den 1 januari 2023. </w:t>
      </w:r>
      <w:r w:rsidR="005D102B" w:rsidRPr="00F15FF1">
        <w:t>Syftet med de åländska ändringar</w:t>
      </w:r>
      <w:r w:rsidR="009A0DA9" w:rsidRPr="00F15FF1">
        <w:t xml:space="preserve"> som togs fram </w:t>
      </w:r>
      <w:r w:rsidR="00805A95" w:rsidRPr="00F15FF1">
        <w:t xml:space="preserve">vid den här tiden </w:t>
      </w:r>
      <w:r w:rsidR="005D102B" w:rsidRPr="00F15FF1">
        <w:t>var inte att göra större materiella ändringar eller nedskärningar, vilket var en orsak till att ändringen av 7</w:t>
      </w:r>
      <w:r w:rsidR="00EE3F91">
        <w:t> </w:t>
      </w:r>
      <w:r w:rsidR="005D102B" w:rsidRPr="00F15FF1">
        <w:t>a</w:t>
      </w:r>
      <w:r w:rsidR="00EE3F91">
        <w:t> §</w:t>
      </w:r>
      <w:r w:rsidR="005D102B" w:rsidRPr="00F15FF1">
        <w:t xml:space="preserve"> inte genomfördes på Åland. Dessutom var tiden knapp och analysen kring vad ändringarna skulle innebära hanns inte med.</w:t>
      </w:r>
      <w:r w:rsidR="00F15FF1" w:rsidRPr="00F15FF1">
        <w:t xml:space="preserve"> </w:t>
      </w:r>
      <w:r w:rsidRPr="00F15FF1">
        <w:t xml:space="preserve">Mot bakgrund av </w:t>
      </w:r>
      <w:r w:rsidR="00396150" w:rsidRPr="00F15FF1">
        <w:t xml:space="preserve">bland annat </w:t>
      </w:r>
      <w:r w:rsidRPr="00F15FF1">
        <w:t>de</w:t>
      </w:r>
      <w:r w:rsidR="00F15FF1" w:rsidRPr="00F15FF1">
        <w:t>ssa</w:t>
      </w:r>
      <w:r w:rsidRPr="00F15FF1">
        <w:t xml:space="preserve"> skäl </w:t>
      </w:r>
      <w:r w:rsidR="00326196" w:rsidRPr="00F15FF1">
        <w:t xml:space="preserve">gjordes valet att </w:t>
      </w:r>
      <w:r w:rsidR="005D102B" w:rsidRPr="00F15FF1">
        <w:t>tillämpa bestämmelsen 7</w:t>
      </w:r>
      <w:r w:rsidR="00EE3F91">
        <w:t> </w:t>
      </w:r>
      <w:r w:rsidR="005D102B" w:rsidRPr="00F15FF1">
        <w:t>a</w:t>
      </w:r>
      <w:r w:rsidR="00EE3F91">
        <w:t> §</w:t>
      </w:r>
      <w:r w:rsidR="005D102B" w:rsidRPr="00F15FF1">
        <w:t xml:space="preserve"> på Åland i den lydelse den ha</w:t>
      </w:r>
      <w:r w:rsidR="00326196" w:rsidRPr="00F15FF1">
        <w:t>de</w:t>
      </w:r>
      <w:r w:rsidR="00DF2D25" w:rsidRPr="00F15FF1">
        <w:t xml:space="preserve"> </w:t>
      </w:r>
      <w:r w:rsidR="00DF2D25" w:rsidRPr="00B62EB8">
        <w:t>i utkomststödslagen</w:t>
      </w:r>
      <w:r w:rsidR="00326196" w:rsidRPr="00B62EB8">
        <w:t xml:space="preserve"> </w:t>
      </w:r>
      <w:r w:rsidR="00DF2D25" w:rsidRPr="00B62EB8">
        <w:t xml:space="preserve">den 31 mars 2024, det vill säga </w:t>
      </w:r>
      <w:r w:rsidR="00326196" w:rsidRPr="00B62EB8">
        <w:t xml:space="preserve">före </w:t>
      </w:r>
      <w:r w:rsidR="00DF2D25" w:rsidRPr="00B62EB8">
        <w:t>ovan beskrivna</w:t>
      </w:r>
      <w:r w:rsidR="00326196" w:rsidRPr="00B62EB8">
        <w:t xml:space="preserve"> ändring </w:t>
      </w:r>
      <w:r w:rsidR="006E57E3" w:rsidRPr="00B62EB8">
        <w:t xml:space="preserve">i riket </w:t>
      </w:r>
      <w:r w:rsidR="00326196" w:rsidRPr="00B62EB8">
        <w:t>av 7</w:t>
      </w:r>
      <w:r w:rsidR="00EE3F91">
        <w:t> </w:t>
      </w:r>
      <w:r w:rsidR="00326196" w:rsidRPr="00B62EB8">
        <w:t>a</w:t>
      </w:r>
      <w:r w:rsidR="00EE3F91">
        <w:t> §</w:t>
      </w:r>
      <w:r w:rsidR="00396150">
        <w:t xml:space="preserve">. </w:t>
      </w:r>
      <w:r w:rsidR="00396150" w:rsidRPr="00B62EB8">
        <w:t xml:space="preserve">Detta genomfördes </w:t>
      </w:r>
      <w:r w:rsidR="00396150">
        <w:t xml:space="preserve">lagtekniskt </w:t>
      </w:r>
      <w:r w:rsidR="00396150" w:rsidRPr="00B62EB8">
        <w:t>genom att</w:t>
      </w:r>
      <w:r w:rsidR="00396150">
        <w:t xml:space="preserve"> i 2</w:t>
      </w:r>
      <w:r w:rsidR="00EE3F91">
        <w:t> §</w:t>
      </w:r>
      <w:r w:rsidR="00396150">
        <w:t xml:space="preserve"> </w:t>
      </w:r>
      <w:r w:rsidR="00396150" w:rsidRPr="00274F52">
        <w:t>3</w:t>
      </w:r>
      <w:r w:rsidR="00EE3F91">
        <w:t> punkt</w:t>
      </w:r>
      <w:r w:rsidR="00396150">
        <w:t>en i den åländska blankettlagen om utkomststöd föreskriva att ”[b]</w:t>
      </w:r>
      <w:proofErr w:type="spellStart"/>
      <w:r w:rsidR="00396150" w:rsidRPr="00274F52">
        <w:t>estämmelsen</w:t>
      </w:r>
      <w:proofErr w:type="spellEnd"/>
      <w:r w:rsidR="00396150" w:rsidRPr="00274F52">
        <w:t xml:space="preserve"> i 7</w:t>
      </w:r>
      <w:r w:rsidR="00EE3F91">
        <w:t> </w:t>
      </w:r>
      <w:r w:rsidR="00396150" w:rsidRPr="00274F52">
        <w:t>a</w:t>
      </w:r>
      <w:r w:rsidR="00EE3F91">
        <w:t> §</w:t>
      </w:r>
      <w:r w:rsidR="00396150" w:rsidRPr="00274F52">
        <w:t xml:space="preserve"> ska på Åland tillämpas i den lydelse den har i lagen om utkomststöd den 31 mars 2024</w:t>
      </w:r>
      <w:r w:rsidR="00396150">
        <w:t>”.</w:t>
      </w:r>
      <w:r w:rsidR="00381C61" w:rsidRPr="00B62EB8">
        <w:rPr>
          <w:rStyle w:val="Fotnotsreferens"/>
        </w:rPr>
        <w:footnoteReference w:id="9"/>
      </w:r>
      <w:r w:rsidR="00DF2D25" w:rsidRPr="00B62EB8">
        <w:t xml:space="preserve"> </w:t>
      </w:r>
      <w:r w:rsidR="00D23853">
        <w:t>Även denna ändring i den åländska blankettlagen om utkomststöd</w:t>
      </w:r>
      <w:r w:rsidR="007633F5">
        <w:t xml:space="preserve"> trädde i kraft </w:t>
      </w:r>
      <w:r w:rsidR="00D23853">
        <w:t>den 1 oktober 2024</w:t>
      </w:r>
      <w:r w:rsidR="006C4A8F" w:rsidRPr="00274F52">
        <w:t>.</w:t>
      </w:r>
      <w:r w:rsidR="006C4A8F">
        <w:t xml:space="preserve"> </w:t>
      </w:r>
      <w:r w:rsidR="009C5736">
        <w:t xml:space="preserve">Det hänvisas </w:t>
      </w:r>
      <w:r w:rsidR="00D23853">
        <w:t>således</w:t>
      </w:r>
      <w:r w:rsidR="009C5736">
        <w:t xml:space="preserve"> i</w:t>
      </w:r>
      <w:r w:rsidR="006C4A8F">
        <w:t xml:space="preserve"> den på Åland gällande lydelsen </w:t>
      </w:r>
      <w:r w:rsidR="002A0B79">
        <w:t>av 7</w:t>
      </w:r>
      <w:r w:rsidR="00EE3F91">
        <w:t> </w:t>
      </w:r>
      <w:r w:rsidR="002A0B79">
        <w:t>a</w:t>
      </w:r>
      <w:r w:rsidR="00EE3F91">
        <w:t> §</w:t>
      </w:r>
      <w:r w:rsidR="002A0B79">
        <w:t xml:space="preserve"> </w:t>
      </w:r>
      <w:r w:rsidR="00DF2D25" w:rsidRPr="00B62EB8">
        <w:t xml:space="preserve">alltjämt </w:t>
      </w:r>
      <w:r w:rsidR="006C4A8F" w:rsidRPr="00B62EB8">
        <w:t xml:space="preserve">till </w:t>
      </w:r>
      <w:r w:rsidR="003B0418">
        <w:t>bostadsbidragslagens</w:t>
      </w:r>
      <w:r w:rsidR="003B0418" w:rsidRPr="00B62EB8">
        <w:t xml:space="preserve"> </w:t>
      </w:r>
      <w:r w:rsidR="006C4A8F" w:rsidRPr="00B62EB8">
        <w:t>9</w:t>
      </w:r>
      <w:r w:rsidR="00EE3F91">
        <w:t> §</w:t>
      </w:r>
      <w:r w:rsidR="00023419">
        <w:t xml:space="preserve"> som rör bland annat ägarbostäder</w:t>
      </w:r>
      <w:r w:rsidR="009C5736">
        <w:t>. Som framgår nedan under avs</w:t>
      </w:r>
      <w:r w:rsidR="00CA0E6A">
        <w:t>n</w:t>
      </w:r>
      <w:r w:rsidR="009C5736">
        <w:t xml:space="preserve">itt 2.3 </w:t>
      </w:r>
      <w:r w:rsidR="002A0B79" w:rsidRPr="00B62EB8">
        <w:t xml:space="preserve">innehåller </w:t>
      </w:r>
      <w:r w:rsidR="009C5736">
        <w:t>9</w:t>
      </w:r>
      <w:r w:rsidR="00EE3F91">
        <w:t> §</w:t>
      </w:r>
      <w:r w:rsidR="00CA0E6A">
        <w:t xml:space="preserve"> dock</w:t>
      </w:r>
      <w:r w:rsidR="009C5736">
        <w:t xml:space="preserve"> </w:t>
      </w:r>
      <w:r w:rsidR="00CA0E6A">
        <w:t xml:space="preserve">sedan 1 januari 2025 </w:t>
      </w:r>
      <w:r w:rsidR="009C5736">
        <w:t xml:space="preserve">inte längre </w:t>
      </w:r>
      <w:r w:rsidR="007633F5">
        <w:t>bestämmelser</w:t>
      </w:r>
      <w:r w:rsidR="002A0B79" w:rsidRPr="00B62EB8">
        <w:t xml:space="preserve"> om</w:t>
      </w:r>
      <w:r w:rsidR="006C4A8F" w:rsidRPr="00B62EB8">
        <w:t xml:space="preserve"> boende</w:t>
      </w:r>
      <w:r w:rsidR="000E7A79" w:rsidRPr="00B62EB8">
        <w:t>utgifte</w:t>
      </w:r>
      <w:r w:rsidR="006C4A8F" w:rsidRPr="00B62EB8">
        <w:t>r för ägarbostäder</w:t>
      </w:r>
      <w:r w:rsidR="006C4A8F" w:rsidRPr="00EE3F91">
        <w:t>.</w:t>
      </w:r>
    </w:p>
    <w:p w14:paraId="1BC488B4" w14:textId="77777777" w:rsidR="00EE3F91" w:rsidRPr="00EE3F91" w:rsidRDefault="00EE3F91" w:rsidP="006C4A8F">
      <w:pPr>
        <w:pStyle w:val="ANormal"/>
      </w:pPr>
    </w:p>
    <w:p w14:paraId="5819EBC8" w14:textId="2BFE260C" w:rsidR="00086FA1" w:rsidRDefault="00E723B5" w:rsidP="00EE3F91">
      <w:pPr>
        <w:pStyle w:val="RubrikC"/>
      </w:pPr>
      <w:bookmarkStart w:id="8" w:name="_Toc192515485"/>
      <w:r w:rsidRPr="0055506E">
        <w:t xml:space="preserve">2.3 </w:t>
      </w:r>
      <w:r w:rsidR="00086FA1" w:rsidRPr="0055506E">
        <w:t>Lag</w:t>
      </w:r>
      <w:r w:rsidR="006D4408" w:rsidRPr="0055506E">
        <w:t>bestämmelser</w:t>
      </w:r>
      <w:r w:rsidR="00086FA1" w:rsidRPr="0055506E">
        <w:t xml:space="preserve"> om bostadsbidrag</w:t>
      </w:r>
      <w:bookmarkEnd w:id="8"/>
    </w:p>
    <w:p w14:paraId="3B128C18" w14:textId="77777777" w:rsidR="00EE3F91" w:rsidRPr="00EE3F91" w:rsidRDefault="00EE3F91" w:rsidP="00EE3F91">
      <w:pPr>
        <w:pStyle w:val="Rubrikmellanrum"/>
      </w:pPr>
    </w:p>
    <w:p w14:paraId="2E9B1C7E" w14:textId="23CAF5A5" w:rsidR="006D4408" w:rsidRDefault="006D4408" w:rsidP="00086FA1">
      <w:pPr>
        <w:pStyle w:val="ANormal"/>
      </w:pPr>
      <w:r>
        <w:t>Lagbestämmelser</w:t>
      </w:r>
      <w:r w:rsidR="007633F5">
        <w:t>na</w:t>
      </w:r>
      <w:r>
        <w:t xml:space="preserve"> om bostadsbidrag </w:t>
      </w:r>
      <w:r w:rsidR="000102D7">
        <w:t xml:space="preserve">har nära samband med </w:t>
      </w:r>
      <w:r w:rsidR="007633F5">
        <w:t>lag</w:t>
      </w:r>
      <w:r w:rsidR="000102D7">
        <w:t xml:space="preserve">bestämmelserna om utkomststöd, både substansmässigt och lagtekniskt. I det här föreliggande ärendet </w:t>
      </w:r>
      <w:r w:rsidR="0035122F">
        <w:t>har lagbestämmelsernas utveckling lett till att</w:t>
      </w:r>
      <w:r w:rsidR="00355A0A">
        <w:t xml:space="preserve"> </w:t>
      </w:r>
      <w:r>
        <w:t xml:space="preserve">gällande åländska lagbestämmelse om vilka </w:t>
      </w:r>
      <w:r w:rsidR="009101BE">
        <w:t>boende</w:t>
      </w:r>
      <w:r>
        <w:t xml:space="preserve">utgifter som är godtagbara </w:t>
      </w:r>
      <w:r w:rsidR="009101BE">
        <w:t>i</w:t>
      </w:r>
      <w:r>
        <w:t xml:space="preserve"> utkomststöd</w:t>
      </w:r>
      <w:r w:rsidR="009101BE">
        <w:t>et</w:t>
      </w:r>
      <w:r>
        <w:t xml:space="preserve"> </w:t>
      </w:r>
      <w:r w:rsidR="0035122F">
        <w:t xml:space="preserve">hänvisar </w:t>
      </w:r>
      <w:r>
        <w:t xml:space="preserve">till ett lagrum i </w:t>
      </w:r>
      <w:r w:rsidR="002A0B79">
        <w:t>bostadsbidrags</w:t>
      </w:r>
      <w:r>
        <w:t>lagen</w:t>
      </w:r>
      <w:r w:rsidR="002A0B79">
        <w:t xml:space="preserve"> </w:t>
      </w:r>
      <w:r w:rsidR="009101BE">
        <w:t>i vilket boendeutgifter för ägarbostäder inte nämns längre</w:t>
      </w:r>
      <w:r>
        <w:t xml:space="preserve">. </w:t>
      </w:r>
      <w:r w:rsidR="0035122F">
        <w:t>Relevanta</w:t>
      </w:r>
      <w:r w:rsidR="000102D7">
        <w:t xml:space="preserve"> lagbestämmelser om bostadsbidrag </w:t>
      </w:r>
      <w:r w:rsidR="0035122F">
        <w:t xml:space="preserve">i den utvecklingen </w:t>
      </w:r>
      <w:r w:rsidR="00A84B36">
        <w:t>redovisas nedan</w:t>
      </w:r>
      <w:r>
        <w:t>.</w:t>
      </w:r>
    </w:p>
    <w:p w14:paraId="71163533" w14:textId="04636333" w:rsidR="00086FA1" w:rsidRDefault="00A84B36" w:rsidP="00086FA1">
      <w:pPr>
        <w:pStyle w:val="ANormal"/>
      </w:pPr>
      <w:r>
        <w:tab/>
      </w:r>
      <w:r w:rsidR="00086FA1">
        <w:t>I 1</w:t>
      </w:r>
      <w:r w:rsidR="00EE3F91">
        <w:t> §</w:t>
      </w:r>
      <w:r w:rsidR="00086FA1">
        <w:t xml:space="preserve"> </w:t>
      </w:r>
      <w:r w:rsidR="00532177">
        <w:t xml:space="preserve">i </w:t>
      </w:r>
      <w:r w:rsidR="00086FA1">
        <w:t>landskapslagen (20</w:t>
      </w:r>
      <w:r w:rsidR="0035122F">
        <w:t>1</w:t>
      </w:r>
      <w:r w:rsidR="00086FA1">
        <w:t xml:space="preserve">5:4) om tillämpning på Åland av lagen om allmänt bostadsbidrag föreskrivs att rikets </w:t>
      </w:r>
      <w:r w:rsidR="003B0418">
        <w:t>bostadsbidragslag</w:t>
      </w:r>
      <w:r w:rsidR="00086FA1">
        <w:t xml:space="preserve"> ska tillämpas på Åland </w:t>
      </w:r>
      <w:r w:rsidR="006D4408">
        <w:t xml:space="preserve">och </w:t>
      </w:r>
      <w:r w:rsidR="00086FA1">
        <w:t>att de ändringar som träder i kraft i riket ska tillämpas på Åland om inget annat framgår av blankettlagen.</w:t>
      </w:r>
    </w:p>
    <w:p w14:paraId="6324CE67" w14:textId="219FB329" w:rsidR="00023419" w:rsidRDefault="00FF1F65" w:rsidP="007F309C">
      <w:pPr>
        <w:pStyle w:val="ANormal"/>
      </w:pPr>
      <w:r w:rsidRPr="00CA0E6A">
        <w:tab/>
      </w:r>
      <w:r w:rsidR="00532177" w:rsidRPr="00CA0E6A">
        <w:t>I 9</w:t>
      </w:r>
      <w:r w:rsidR="00EE3F91">
        <w:t> §</w:t>
      </w:r>
      <w:r w:rsidR="00532177" w:rsidRPr="00CA0E6A">
        <w:t xml:space="preserve"> i rikets bostadsbidragslag </w:t>
      </w:r>
      <w:r w:rsidR="007700EA">
        <w:t>har angetts</w:t>
      </w:r>
      <w:r w:rsidR="00532177" w:rsidRPr="00CA0E6A">
        <w:t xml:space="preserve"> vilka boendeutgifter som är godtagbara. </w:t>
      </w:r>
      <w:r w:rsidR="007E4E9F">
        <w:t xml:space="preserve">Paragrafens bestämmelser rörande boendeutgifter </w:t>
      </w:r>
      <w:r w:rsidR="007700EA">
        <w:t>har tjänat</w:t>
      </w:r>
      <w:r w:rsidR="007E4E9F">
        <w:t xml:space="preserve"> både som kriterier för beviljande av bostadsbidrag enligt bostadsbidragslagen och utgjor</w:t>
      </w:r>
      <w:r w:rsidR="007700EA">
        <w:t>t</w:t>
      </w:r>
      <w:r w:rsidR="007E4E9F">
        <w:t xml:space="preserve"> grund för vilka boendeutgifter som </w:t>
      </w:r>
      <w:r w:rsidR="007700EA">
        <w:t>kan</w:t>
      </w:r>
      <w:r w:rsidR="007E4E9F">
        <w:t xml:space="preserve"> anses godtagbara i samband med beviljande av utkomststöd enligt utkomststödslagen. </w:t>
      </w:r>
      <w:r w:rsidR="00532177" w:rsidRPr="00CA0E6A">
        <w:t>I riket</w:t>
      </w:r>
      <w:r w:rsidR="005D102B" w:rsidRPr="00CA0E6A">
        <w:t xml:space="preserve"> antog</w:t>
      </w:r>
      <w:r w:rsidR="00532177" w:rsidRPr="00CA0E6A">
        <w:t>s</w:t>
      </w:r>
      <w:r w:rsidR="005D102B" w:rsidRPr="00CA0E6A">
        <w:t xml:space="preserve"> </w:t>
      </w:r>
      <w:r w:rsidR="006D4408" w:rsidRPr="00CA0E6A">
        <w:t>i</w:t>
      </w:r>
      <w:r w:rsidR="005D102B" w:rsidRPr="00CA0E6A">
        <w:t xml:space="preserve"> dec</w:t>
      </w:r>
      <w:r w:rsidR="00086FA1" w:rsidRPr="00CA0E6A">
        <w:t>e</w:t>
      </w:r>
      <w:r w:rsidR="005D102B" w:rsidRPr="00CA0E6A">
        <w:t>mber 20</w:t>
      </w:r>
      <w:r w:rsidR="006D4408" w:rsidRPr="00CA0E6A">
        <w:t>2</w:t>
      </w:r>
      <w:r w:rsidR="005D102B" w:rsidRPr="00CA0E6A">
        <w:t xml:space="preserve">3 </w:t>
      </w:r>
      <w:r w:rsidR="00532177" w:rsidRPr="00CA0E6A">
        <w:t>vissa ändringar i</w:t>
      </w:r>
      <w:r w:rsidR="005D102B" w:rsidRPr="00CA0E6A">
        <w:t xml:space="preserve"> </w:t>
      </w:r>
      <w:r w:rsidR="003B0418" w:rsidRPr="00CA0E6A">
        <w:t>bostadsbidragslagen</w:t>
      </w:r>
      <w:r w:rsidR="005D102B" w:rsidRPr="00CA0E6A">
        <w:t xml:space="preserve"> (FFS 1241/2023)</w:t>
      </w:r>
      <w:r w:rsidR="00113906" w:rsidRPr="00CA0E6A">
        <w:t>, bland annat i 9</w:t>
      </w:r>
      <w:r w:rsidR="00EE3F91">
        <w:t> §</w:t>
      </w:r>
      <w:r w:rsidR="00113906" w:rsidRPr="00CA0E6A">
        <w:t>.</w:t>
      </w:r>
      <w:r w:rsidR="005D102B" w:rsidRPr="00CA0E6A">
        <w:t xml:space="preserve"> Ändringarna i 9</w:t>
      </w:r>
      <w:r w:rsidR="00EE3F91">
        <w:t> §</w:t>
      </w:r>
      <w:r w:rsidR="005D102B" w:rsidRPr="00CA0E6A">
        <w:t xml:space="preserve"> i har trätt i kraft den 1 januari 2025. Ändring</w:t>
      </w:r>
      <w:r w:rsidR="00EF1040" w:rsidRPr="00CA0E6A">
        <w:t xml:space="preserve">arna innebar bland annat att bostadsbidraget för ägarbostäder avskaffades. </w:t>
      </w:r>
      <w:r w:rsidR="00D06ABD" w:rsidRPr="00CA0E6A">
        <w:t>Med ägarbostäder avses aktielägenheter, det vill säga bostäder i ett hus som ägs av ett bostadsaktiebolag eller ett bostadsandelslag, och andra ägarbostäder</w:t>
      </w:r>
      <w:r w:rsidR="00C73DF0" w:rsidRPr="00CA0E6A">
        <w:t>.</w:t>
      </w:r>
      <w:r w:rsidR="00D06ABD" w:rsidRPr="00CA0E6A">
        <w:t xml:space="preserve"> </w:t>
      </w:r>
      <w:r w:rsidR="00C73DF0" w:rsidRPr="00CA0E6A">
        <w:t xml:space="preserve">Verkningarna av ändringarna framgår av RP 74/2023. </w:t>
      </w:r>
      <w:r w:rsidR="00EC127C" w:rsidRPr="00CA0E6A">
        <w:t xml:space="preserve">Ett syfte med slopandet av bostadsbidraget för ägarbostäder </w:t>
      </w:r>
      <w:r w:rsidR="007F0F41" w:rsidRPr="00CA0E6A">
        <w:t>har varit</w:t>
      </w:r>
      <w:r w:rsidR="00EC127C" w:rsidRPr="00CA0E6A">
        <w:t xml:space="preserve"> att rikta bidragen till de minst bemedlade hushållen som har de lägsta inkomsterna.</w:t>
      </w:r>
      <w:r w:rsidR="00EC127C" w:rsidRPr="00CA0E6A">
        <w:rPr>
          <w:rStyle w:val="Fotnotsreferens"/>
        </w:rPr>
        <w:footnoteReference w:id="10"/>
      </w:r>
      <w:r w:rsidR="00EC127C" w:rsidRPr="00CA0E6A">
        <w:t xml:space="preserve"> </w:t>
      </w:r>
      <w:r w:rsidR="00023419">
        <w:t>Det finns i nu gällande 9</w:t>
      </w:r>
      <w:r w:rsidR="00EE3F91">
        <w:t> §</w:t>
      </w:r>
      <w:r w:rsidR="000930A2">
        <w:t xml:space="preserve"> </w:t>
      </w:r>
      <w:r w:rsidR="00023419">
        <w:t>inte längre några bestämmelser om ägarbostäder.</w:t>
      </w:r>
      <w:r w:rsidR="00023419">
        <w:rPr>
          <w:rStyle w:val="Fotnotsreferens"/>
        </w:rPr>
        <w:footnoteReference w:id="11"/>
      </w:r>
      <w:r w:rsidR="00023419" w:rsidRPr="00023419">
        <w:t xml:space="preserve"> </w:t>
      </w:r>
      <w:r w:rsidR="00023419" w:rsidRPr="00CA0E6A">
        <w:t xml:space="preserve">Ett </w:t>
      </w:r>
      <w:r w:rsidR="00023419" w:rsidRPr="00B62EB8">
        <w:t xml:space="preserve">visst, mer strikt, stöd för boendeutgifter </w:t>
      </w:r>
      <w:r w:rsidR="00023419">
        <w:t xml:space="preserve">för ägarbostäder </w:t>
      </w:r>
      <w:r w:rsidR="00023419" w:rsidRPr="00B62EB8">
        <w:t xml:space="preserve">kvarblir </w:t>
      </w:r>
      <w:r w:rsidR="00023419" w:rsidRPr="00B62EB8">
        <w:lastRenderedPageBreak/>
        <w:t xml:space="preserve">inom </w:t>
      </w:r>
      <w:r w:rsidR="00023419">
        <w:t xml:space="preserve">rikets </w:t>
      </w:r>
      <w:r w:rsidR="00023419" w:rsidRPr="00B62EB8">
        <w:t xml:space="preserve">utkomstöd genom föreskriften </w:t>
      </w:r>
      <w:r w:rsidR="00023419">
        <w:t>i</w:t>
      </w:r>
      <w:r w:rsidR="00023419" w:rsidRPr="00B62EB8">
        <w:t xml:space="preserve"> 7</w:t>
      </w:r>
      <w:r w:rsidR="00EE3F91">
        <w:t> </w:t>
      </w:r>
      <w:r w:rsidR="00023419" w:rsidRPr="00B62EB8">
        <w:t>a</w:t>
      </w:r>
      <w:r w:rsidR="00EE3F91">
        <w:t> §</w:t>
      </w:r>
      <w:r w:rsidR="00023419" w:rsidRPr="00B62EB8">
        <w:t xml:space="preserve"> i utkomststödslag</w:t>
      </w:r>
      <w:r w:rsidR="00023419">
        <w:t>en</w:t>
      </w:r>
      <w:r w:rsidR="00023419" w:rsidRPr="00B62EB8">
        <w:t>.</w:t>
      </w:r>
      <w:r w:rsidR="00F506A4">
        <w:t xml:space="preserve"> </w:t>
      </w:r>
      <w:r w:rsidR="003D49F8">
        <w:t>Den i riket gällande versionen av 7</w:t>
      </w:r>
      <w:r w:rsidR="00EE3F91">
        <w:t> </w:t>
      </w:r>
      <w:r w:rsidR="003D49F8">
        <w:t>a</w:t>
      </w:r>
      <w:r w:rsidR="00EE3F91">
        <w:t> §</w:t>
      </w:r>
      <w:r w:rsidR="003D49F8">
        <w:t xml:space="preserve"> gäller dock inte på Åland, såsom redovisats ovan.</w:t>
      </w:r>
    </w:p>
    <w:p w14:paraId="4E22D00E" w14:textId="4B6DEED6" w:rsidR="007F309C" w:rsidRPr="00EE3F91" w:rsidRDefault="00023419" w:rsidP="007F309C">
      <w:pPr>
        <w:pStyle w:val="ANormal"/>
      </w:pPr>
      <w:r>
        <w:tab/>
      </w:r>
      <w:r w:rsidR="004E1DC3" w:rsidRPr="00CA0E6A">
        <w:t>FPA bedömde att det svårligen gick att avvika från en del av ändringarna av bostadsbidragslagen och ä</w:t>
      </w:r>
      <w:r w:rsidR="00EF1040" w:rsidRPr="00CA0E6A">
        <w:t>ven på Åland avskaffades bostadsbidraget för ägarbostäder</w:t>
      </w:r>
      <w:r w:rsidR="001847F0">
        <w:t>.</w:t>
      </w:r>
      <w:r w:rsidR="001847F0">
        <w:rPr>
          <w:rStyle w:val="Fotnotsreferens"/>
        </w:rPr>
        <w:footnoteReference w:id="12"/>
      </w:r>
      <w:r w:rsidR="00D06ABD" w:rsidRPr="00CA0E6A">
        <w:t xml:space="preserve"> </w:t>
      </w:r>
      <w:r w:rsidR="00F506A4" w:rsidRPr="00CA0E6A">
        <w:t>Ändringarna i 9</w:t>
      </w:r>
      <w:r w:rsidR="00EE3F91">
        <w:t> §</w:t>
      </w:r>
      <w:r w:rsidR="00F506A4" w:rsidRPr="00CA0E6A">
        <w:t xml:space="preserve"> i </w:t>
      </w:r>
      <w:r w:rsidR="00F506A4">
        <w:t>trädde</w:t>
      </w:r>
      <w:r w:rsidR="00F506A4" w:rsidRPr="00CA0E6A">
        <w:t xml:space="preserve"> i kraft </w:t>
      </w:r>
      <w:r w:rsidR="00F506A4">
        <w:t xml:space="preserve">även för åländsk del </w:t>
      </w:r>
      <w:r w:rsidR="00F506A4" w:rsidRPr="00CA0E6A">
        <w:t>den 1 januari 2025</w:t>
      </w:r>
      <w:r w:rsidR="00F506A4" w:rsidRPr="00EE3F91">
        <w:t>.</w:t>
      </w:r>
    </w:p>
    <w:p w14:paraId="7B15CA18" w14:textId="1A51315F" w:rsidR="005D102B" w:rsidRDefault="002964AB" w:rsidP="005D102B">
      <w:pPr>
        <w:pStyle w:val="ANormal"/>
      </w:pPr>
      <w:r>
        <w:tab/>
        <w:t xml:space="preserve">För åländsk del blev dock </w:t>
      </w:r>
      <w:r w:rsidR="00023419">
        <w:t xml:space="preserve">en oavsiktlig </w:t>
      </w:r>
      <w:r>
        <w:t>konse</w:t>
      </w:r>
      <w:r w:rsidR="00AA1DCE">
        <w:t>k</w:t>
      </w:r>
      <w:r>
        <w:t>ven</w:t>
      </w:r>
      <w:r w:rsidR="00023419">
        <w:t xml:space="preserve">s </w:t>
      </w:r>
      <w:r>
        <w:t xml:space="preserve">att </w:t>
      </w:r>
      <w:r w:rsidR="00AA1DCE">
        <w:t xml:space="preserve">lagstödet för att </w:t>
      </w:r>
      <w:r w:rsidR="00AA1DCE" w:rsidRPr="00B62EB8">
        <w:t>beviljas</w:t>
      </w:r>
      <w:r w:rsidR="00AA1DCE">
        <w:t xml:space="preserve"> stöd för boendeutgifter för ägarbostäder inom utkomstödet försvann, eftersom det i 7</w:t>
      </w:r>
      <w:r w:rsidR="00EE3F91">
        <w:t> </w:t>
      </w:r>
      <w:r w:rsidR="00AA1DCE">
        <w:t>a</w:t>
      </w:r>
      <w:r w:rsidR="00EE3F91">
        <w:t> §</w:t>
      </w:r>
      <w:r w:rsidR="00AA1DCE">
        <w:t xml:space="preserve"> i den gällande åländska blankettla</w:t>
      </w:r>
      <w:r w:rsidR="001847F0">
        <w:t>gen</w:t>
      </w:r>
      <w:r w:rsidR="00AA1DCE">
        <w:t xml:space="preserve"> om utkomststöd </w:t>
      </w:r>
      <w:r w:rsidR="00415C6F">
        <w:t xml:space="preserve">alltjämt </w:t>
      </w:r>
      <w:r w:rsidR="00AA1DCE">
        <w:t>finns en hänvisning till 9</w:t>
      </w:r>
      <w:r w:rsidR="00EE3F91">
        <w:t> §</w:t>
      </w:r>
      <w:r w:rsidR="00AA1DCE">
        <w:t xml:space="preserve"> i bostadsbidragslagen. Genom den lagändring som trädde i kraft</w:t>
      </w:r>
      <w:r w:rsidR="00CA0E6A">
        <w:t xml:space="preserve"> i riket</w:t>
      </w:r>
      <w:r w:rsidR="00AA1DCE">
        <w:t xml:space="preserve"> den 1 januari 2025</w:t>
      </w:r>
      <w:r w:rsidR="00CA0E6A">
        <w:t>, gällande även för Åland,</w:t>
      </w:r>
      <w:r w:rsidR="00AA1DCE">
        <w:t xml:space="preserve"> finns det </w:t>
      </w:r>
      <w:r w:rsidR="0012452E">
        <w:t xml:space="preserve">således </w:t>
      </w:r>
      <w:r w:rsidR="00AA1DCE">
        <w:t xml:space="preserve">inte längre lagstöd för </w:t>
      </w:r>
      <w:r w:rsidR="007A0812">
        <w:t>beviljande av boendeutgifter för ägarbostäder inom utkomstödet</w:t>
      </w:r>
      <w:r w:rsidR="00AA1DCE" w:rsidRPr="00AA1DCE">
        <w:t>.</w:t>
      </w:r>
    </w:p>
    <w:p w14:paraId="232DDFCD" w14:textId="77777777" w:rsidR="00EE3F91" w:rsidRPr="00415C6F" w:rsidRDefault="00EE3F91" w:rsidP="005D102B">
      <w:pPr>
        <w:pStyle w:val="ANormal"/>
        <w:rPr>
          <w:sz w:val="20"/>
        </w:rPr>
      </w:pPr>
    </w:p>
    <w:p w14:paraId="6A940004" w14:textId="2E770BC9" w:rsidR="00532177" w:rsidRDefault="00532177" w:rsidP="00EE3F91">
      <w:pPr>
        <w:pStyle w:val="RubrikC"/>
      </w:pPr>
      <w:bookmarkStart w:id="9" w:name="_Toc192515486"/>
      <w:r w:rsidRPr="0055506E">
        <w:t xml:space="preserve">2.4 </w:t>
      </w:r>
      <w:r w:rsidR="0033562E" w:rsidRPr="0055506E">
        <w:t>Nu</w:t>
      </w:r>
      <w:r w:rsidRPr="0055506E">
        <w:t>läge</w:t>
      </w:r>
      <w:bookmarkEnd w:id="9"/>
    </w:p>
    <w:p w14:paraId="4B07205C" w14:textId="77777777" w:rsidR="00EE3F91" w:rsidRPr="00EE3F91" w:rsidRDefault="00EE3F91" w:rsidP="00EE3F91">
      <w:pPr>
        <w:pStyle w:val="Rubrikmellanrum"/>
      </w:pPr>
    </w:p>
    <w:p w14:paraId="5027F02F" w14:textId="62CA89AD" w:rsidR="00551166" w:rsidRDefault="005D102B" w:rsidP="0084691C">
      <w:pPr>
        <w:pStyle w:val="ANormal"/>
      </w:pPr>
      <w:r>
        <w:t>Landskapsrege</w:t>
      </w:r>
      <w:r w:rsidR="009A0DA9">
        <w:t>r</w:t>
      </w:r>
      <w:r>
        <w:t>ingen har med stöd av 1</w:t>
      </w:r>
      <w:r w:rsidR="00EE3F91">
        <w:t> §</w:t>
      </w:r>
      <w:r>
        <w:t xml:space="preserve"> i landskapslagen (2020:13) om socialvårdens förvaltning och tillsyn på Åland gett en avisning till KST e</w:t>
      </w:r>
      <w:r w:rsidR="009A0DA9">
        <w:t>nli</w:t>
      </w:r>
      <w:r>
        <w:t>gt vilken förebyggande eller kompletterande utkomststöd bör beviljas även för utgifter för ägarbostad. Syftet med anvisningen är att trygga möjligheten för klienter att bli beviljade utkomststöd för utgifter för ägarbostäder under perioden innan rättsläget ändras. Anvisningen är en tillfällig lösning som är tillämplig till dess att landskapsregeringen har</w:t>
      </w:r>
      <w:r w:rsidR="00420D0A">
        <w:t xml:space="preserve"> </w:t>
      </w:r>
      <w:r>
        <w:t>genomfört en ändring i utkomststödslagen vilken korrigerar det rättsläge som oavsiktligt uppstod den 1 januari 2025.</w:t>
      </w:r>
    </w:p>
    <w:p w14:paraId="55B6A1A7" w14:textId="77777777" w:rsidR="00EB4F63" w:rsidRDefault="00EB4F63" w:rsidP="0084691C">
      <w:pPr>
        <w:pStyle w:val="ANormal"/>
      </w:pPr>
    </w:p>
    <w:p w14:paraId="435E265B" w14:textId="1EE3A83F" w:rsidR="00E4267B" w:rsidRDefault="00E4267B" w:rsidP="00EB4F63">
      <w:pPr>
        <w:pStyle w:val="RubrikC"/>
      </w:pPr>
      <w:bookmarkStart w:id="10" w:name="_Toc192515487"/>
      <w:r w:rsidRPr="0055506E">
        <w:t>2.</w:t>
      </w:r>
      <w:r w:rsidR="00A84B36" w:rsidRPr="0055506E">
        <w:t>5</w:t>
      </w:r>
      <w:r w:rsidRPr="0055506E">
        <w:t xml:space="preserve"> Indexjustering</w:t>
      </w:r>
      <w:r w:rsidR="00052F18" w:rsidRPr="0055506E">
        <w:t>ar</w:t>
      </w:r>
      <w:bookmarkEnd w:id="10"/>
    </w:p>
    <w:p w14:paraId="68C8FA31" w14:textId="77777777" w:rsidR="00EB4F63" w:rsidRPr="00EB4F63" w:rsidRDefault="00EB4F63" w:rsidP="00EB4F63">
      <w:pPr>
        <w:pStyle w:val="Rubrikmellanrum"/>
      </w:pPr>
    </w:p>
    <w:p w14:paraId="0EE4847F" w14:textId="6F235394" w:rsidR="00897815" w:rsidRPr="004C73A4" w:rsidRDefault="00E4267B" w:rsidP="0084691C">
      <w:pPr>
        <w:pStyle w:val="ANormal"/>
        <w:rPr>
          <w:color w:val="000000" w:themeColor="text1"/>
        </w:rPr>
      </w:pPr>
      <w:r>
        <w:rPr>
          <w:lang w:eastAsia="sv-FI"/>
        </w:rPr>
        <w:t xml:space="preserve">Det </w:t>
      </w:r>
      <w:r w:rsidR="004E3E55">
        <w:rPr>
          <w:lang w:eastAsia="sv-FI"/>
        </w:rPr>
        <w:t xml:space="preserve">finns ett antal </w:t>
      </w:r>
      <w:r w:rsidR="00582143">
        <w:rPr>
          <w:lang w:eastAsia="sv-FI"/>
        </w:rPr>
        <w:t>angivna</w:t>
      </w:r>
      <w:r w:rsidR="005B16DE">
        <w:rPr>
          <w:lang w:eastAsia="sv-FI"/>
        </w:rPr>
        <w:t xml:space="preserve"> </w:t>
      </w:r>
      <w:r w:rsidR="004E3E55">
        <w:rPr>
          <w:lang w:eastAsia="sv-FI"/>
        </w:rPr>
        <w:t xml:space="preserve">belopp i bestämmelserna om utkomststöd och bostadsbidrag </w:t>
      </w:r>
      <w:r w:rsidR="00216AB1">
        <w:rPr>
          <w:lang w:eastAsia="sv-FI"/>
        </w:rPr>
        <w:t>vilka</w:t>
      </w:r>
      <w:r w:rsidR="004E3E55">
        <w:rPr>
          <w:lang w:eastAsia="sv-FI"/>
        </w:rPr>
        <w:t xml:space="preserve"> indexjusteras. För åländsk del indexjusteras </w:t>
      </w:r>
      <w:r w:rsidR="004E1DC3">
        <w:rPr>
          <w:lang w:eastAsia="sv-FI"/>
        </w:rPr>
        <w:t xml:space="preserve">till exempel </w:t>
      </w:r>
      <w:r w:rsidR="004E3E55">
        <w:rPr>
          <w:lang w:eastAsia="sv-FI"/>
        </w:rPr>
        <w:t xml:space="preserve">utkomstödets </w:t>
      </w:r>
      <w:proofErr w:type="spellStart"/>
      <w:r w:rsidR="004E3E55">
        <w:rPr>
          <w:lang w:eastAsia="sv-FI"/>
        </w:rPr>
        <w:t>grunddel</w:t>
      </w:r>
      <w:proofErr w:type="spellEnd"/>
      <w:r w:rsidR="004E3E55">
        <w:rPr>
          <w:lang w:eastAsia="sv-FI"/>
        </w:rPr>
        <w:t xml:space="preserve"> enligt </w:t>
      </w:r>
      <w:r w:rsidR="00216AB1">
        <w:rPr>
          <w:lang w:eastAsia="sv-FI"/>
        </w:rPr>
        <w:t>5</w:t>
      </w:r>
      <w:r w:rsidR="00EE3F91">
        <w:rPr>
          <w:lang w:eastAsia="sv-FI"/>
        </w:rPr>
        <w:t> §</w:t>
      </w:r>
      <w:r w:rsidR="004E3E55">
        <w:rPr>
          <w:lang w:eastAsia="sv-FI"/>
        </w:rPr>
        <w:t xml:space="preserve"> i blankettlagen om utkomststöd </w:t>
      </w:r>
      <w:r w:rsidR="004E3E55" w:rsidRPr="0037743A">
        <w:rPr>
          <w:color w:val="000000" w:themeColor="text1"/>
        </w:rPr>
        <w:t>enligt det konsumentprisindex för Åland som fastställs av Ålands statisti</w:t>
      </w:r>
      <w:r w:rsidR="00EB4F63">
        <w:rPr>
          <w:color w:val="000000" w:themeColor="text1"/>
        </w:rPr>
        <w:t>k</w:t>
      </w:r>
      <w:r w:rsidR="004E3E55" w:rsidRPr="0037743A">
        <w:rPr>
          <w:color w:val="000000" w:themeColor="text1"/>
        </w:rPr>
        <w:t>- och utredningsbyrå</w:t>
      </w:r>
      <w:r w:rsidR="00EB4F63">
        <w:rPr>
          <w:color w:val="000000" w:themeColor="text1"/>
        </w:rPr>
        <w:t xml:space="preserve"> </w:t>
      </w:r>
      <w:r w:rsidR="00EB4F63" w:rsidRPr="001B660D">
        <w:rPr>
          <w:color w:val="000000" w:themeColor="text1"/>
        </w:rPr>
        <w:t>(ÅSUB)</w:t>
      </w:r>
      <w:r w:rsidR="004E3E55" w:rsidRPr="001B660D">
        <w:rPr>
          <w:color w:val="000000" w:themeColor="text1"/>
        </w:rPr>
        <w:t>.</w:t>
      </w:r>
      <w:r w:rsidR="004C73A4">
        <w:rPr>
          <w:color w:val="000000" w:themeColor="text1"/>
        </w:rPr>
        <w:t xml:space="preserve"> </w:t>
      </w:r>
      <w:r w:rsidR="005B16DE" w:rsidRPr="0037743A">
        <w:rPr>
          <w:color w:val="000000" w:themeColor="text1"/>
        </w:rPr>
        <w:t xml:space="preserve">Vissa belopp indexjusteras dock </w:t>
      </w:r>
      <w:r w:rsidR="007D609C">
        <w:rPr>
          <w:color w:val="000000" w:themeColor="text1"/>
        </w:rPr>
        <w:t xml:space="preserve">enligt </w:t>
      </w:r>
      <w:r w:rsidR="005B16DE" w:rsidRPr="0037743A">
        <w:rPr>
          <w:color w:val="000000" w:themeColor="text1"/>
        </w:rPr>
        <w:t>riket</w:t>
      </w:r>
      <w:r w:rsidR="007D609C">
        <w:rPr>
          <w:color w:val="000000" w:themeColor="text1"/>
        </w:rPr>
        <w:t>s index, vilket blir tillämpligt på Åland genom blankettlagstiftning</w:t>
      </w:r>
      <w:r w:rsidR="005B16DE" w:rsidRPr="0037743A">
        <w:rPr>
          <w:color w:val="000000" w:themeColor="text1"/>
        </w:rPr>
        <w:t xml:space="preserve">. </w:t>
      </w:r>
      <w:r w:rsidR="00216AB1" w:rsidRPr="0037743A">
        <w:rPr>
          <w:color w:val="000000" w:themeColor="text1"/>
        </w:rPr>
        <w:t xml:space="preserve">Enligt rikets bostadsbidragslag </w:t>
      </w:r>
      <w:r w:rsidR="00835BC8">
        <w:rPr>
          <w:color w:val="000000" w:themeColor="text1"/>
        </w:rPr>
        <w:t>index</w:t>
      </w:r>
      <w:r w:rsidR="00216AB1" w:rsidRPr="0037743A">
        <w:rPr>
          <w:color w:val="000000" w:themeColor="text1"/>
        </w:rPr>
        <w:t>justeras beloppen i lagen i enlighet med 51</w:t>
      </w:r>
      <w:r w:rsidR="00EE3F91">
        <w:rPr>
          <w:color w:val="000000" w:themeColor="text1"/>
        </w:rPr>
        <w:t> §</w:t>
      </w:r>
      <w:r w:rsidR="00835BC8">
        <w:rPr>
          <w:color w:val="000000" w:themeColor="text1"/>
        </w:rPr>
        <w:t xml:space="preserve">. </w:t>
      </w:r>
      <w:r w:rsidR="007D609C" w:rsidRPr="00582143">
        <w:t>De</w:t>
      </w:r>
      <w:r w:rsidR="007D609C">
        <w:t>ssa</w:t>
      </w:r>
      <w:r w:rsidR="007D609C" w:rsidRPr="00582143">
        <w:t xml:space="preserve"> indexjustering</w:t>
      </w:r>
      <w:r w:rsidR="007D609C">
        <w:t>ar</w:t>
      </w:r>
      <w:r w:rsidR="007D609C" w:rsidRPr="00582143">
        <w:t xml:space="preserve"> har </w:t>
      </w:r>
      <w:r w:rsidR="007D609C">
        <w:t xml:space="preserve">således genom blankettlagstiftning </w:t>
      </w:r>
      <w:r w:rsidR="00052F18">
        <w:t>och tillämpning av 51</w:t>
      </w:r>
      <w:r w:rsidR="00EE3F91">
        <w:t> §</w:t>
      </w:r>
      <w:r w:rsidR="00052F18">
        <w:t xml:space="preserve"> </w:t>
      </w:r>
      <w:r w:rsidR="007D609C" w:rsidRPr="00582143">
        <w:t>varit gällande även för Åland</w:t>
      </w:r>
      <w:r w:rsidR="004C73A4">
        <w:t>.</w:t>
      </w:r>
    </w:p>
    <w:p w14:paraId="04ECB1AA" w14:textId="1D58E187" w:rsidR="007D609C" w:rsidRPr="0055506E" w:rsidRDefault="004227C2" w:rsidP="0084691C">
      <w:pPr>
        <w:pStyle w:val="ANormal"/>
      </w:pPr>
      <w:r w:rsidRPr="0055506E">
        <w:tab/>
      </w:r>
      <w:r w:rsidR="007F309C" w:rsidRPr="0055506E">
        <w:t xml:space="preserve">Vissa </w:t>
      </w:r>
      <w:r w:rsidR="00110822" w:rsidRPr="0055506E">
        <w:t xml:space="preserve">belopp är dock </w:t>
      </w:r>
      <w:r w:rsidR="007F309C" w:rsidRPr="0055506E">
        <w:t xml:space="preserve">för närvarande </w:t>
      </w:r>
      <w:r w:rsidR="0033562E" w:rsidRPr="0055506E">
        <w:t>frysta</w:t>
      </w:r>
      <w:r w:rsidR="007F309C" w:rsidRPr="0055506E">
        <w:t xml:space="preserve"> i riket</w:t>
      </w:r>
      <w:r w:rsidR="00110822" w:rsidRPr="0055506E">
        <w:t xml:space="preserve"> och indexjuster</w:t>
      </w:r>
      <w:r w:rsidR="0055506E">
        <w:t>as inte</w:t>
      </w:r>
      <w:r w:rsidR="00110822" w:rsidRPr="0055506E">
        <w:t>.</w:t>
      </w:r>
      <w:r w:rsidR="007F309C" w:rsidRPr="0055506E">
        <w:t xml:space="preserve"> I</w:t>
      </w:r>
      <w:r w:rsidRPr="0055506E">
        <w:t xml:space="preserve"> riket trädde lagen om indexjustering åren 2024–2027 av vissa förmåner och belopp som är bundna vid folkpensionsindex och levnadskostnadsindex (FFS 1296/2023) (nedan </w:t>
      </w:r>
      <w:r w:rsidR="005814D3" w:rsidRPr="0055506E">
        <w:t xml:space="preserve">rikets </w:t>
      </w:r>
      <w:r w:rsidRPr="0055506E">
        <w:t xml:space="preserve">lag om indexjustering åren </w:t>
      </w:r>
      <w:proofErr w:type="gramStart"/>
      <w:r w:rsidRPr="0055506E">
        <w:t>2024-2027</w:t>
      </w:r>
      <w:proofErr w:type="gramEnd"/>
      <w:r w:rsidRPr="0055506E">
        <w:t xml:space="preserve">) i kraft den 1 januari 2024. Enligt lagen justeras inte beloppet för allmänna bostadsbidrag och ett flertal andra förmåner enligt folkpensionsindex och levnadskostnadsindex under åren </w:t>
      </w:r>
      <w:proofErr w:type="gramStart"/>
      <w:r w:rsidRPr="0055506E">
        <w:t>2024</w:t>
      </w:r>
      <w:r w:rsidR="005001F6" w:rsidRPr="0055506E">
        <w:t>-</w:t>
      </w:r>
      <w:r w:rsidRPr="0055506E">
        <w:t>2027</w:t>
      </w:r>
      <w:proofErr w:type="gramEnd"/>
      <w:r w:rsidRPr="0055506E">
        <w:t>.</w:t>
      </w:r>
      <w:r w:rsidR="00511F4A" w:rsidRPr="0055506E">
        <w:rPr>
          <w:rStyle w:val="Fotnotsreferens"/>
        </w:rPr>
        <w:footnoteReference w:id="13"/>
      </w:r>
      <w:r w:rsidR="005001F6" w:rsidRPr="0055506E">
        <w:t xml:space="preserve"> </w:t>
      </w:r>
      <w:r w:rsidR="00161E42" w:rsidRPr="0055506E">
        <w:t xml:space="preserve">Ändringar av beloppen av bostadsbidragen som görs i </w:t>
      </w:r>
      <w:r w:rsidR="00052F18" w:rsidRPr="0055506E">
        <w:t>särskild</w:t>
      </w:r>
      <w:r w:rsidR="00161E42" w:rsidRPr="0055506E">
        <w:t xml:space="preserve"> lag</w:t>
      </w:r>
      <w:r w:rsidR="00052F18" w:rsidRPr="0055506E">
        <w:t>stiftning</w:t>
      </w:r>
      <w:r w:rsidR="00161E42" w:rsidRPr="0055506E">
        <w:t xml:space="preserve"> blir </w:t>
      </w:r>
      <w:r w:rsidR="00052F18" w:rsidRPr="0055506E">
        <w:t xml:space="preserve">dock </w:t>
      </w:r>
      <w:r w:rsidR="00161E42" w:rsidRPr="0055506E">
        <w:t xml:space="preserve">inte automatiskt tillämpliga på Åland. </w:t>
      </w:r>
      <w:r w:rsidR="00052F18" w:rsidRPr="0055506E">
        <w:t>För att sådan</w:t>
      </w:r>
      <w:r w:rsidR="00CF0E21" w:rsidRPr="0055506E">
        <w:t>a</w:t>
      </w:r>
      <w:r w:rsidR="00052F18" w:rsidRPr="0055506E">
        <w:t xml:space="preserve"> justeringar av det allmänna bostadsbidraget ska bli tillämpliga på Åland krävs en åländsk lagstiftningsåtgärd. </w:t>
      </w:r>
      <w:r w:rsidR="00C876B7" w:rsidRPr="0055506E">
        <w:t xml:space="preserve">FPA har konstaterat att de justeringar av bostadsbidraget som görs genom lagen om indexjustering åren 2024–2027 svårligen kan frångås i och med att bidragen hanteras genom nationella datasystem. Samma resonemang gäller andra </w:t>
      </w:r>
      <w:r w:rsidR="00C876B7" w:rsidRPr="0055506E">
        <w:lastRenderedPageBreak/>
        <w:t>justeringar av det allmänna bostadsbidraget som görs i särskild lag</w:t>
      </w:r>
      <w:r w:rsidR="00110822" w:rsidRPr="0055506E">
        <w:t>.</w:t>
      </w:r>
      <w:r w:rsidR="00110822" w:rsidRPr="0055506E">
        <w:rPr>
          <w:rStyle w:val="Fotnotsreferens"/>
        </w:rPr>
        <w:footnoteReference w:id="14"/>
      </w:r>
      <w:r w:rsidR="00110822" w:rsidRPr="0055506E">
        <w:t xml:space="preserve"> </w:t>
      </w:r>
      <w:r w:rsidR="00052F18" w:rsidRPr="0055506E">
        <w:t>För att göra bestämmelserna i</w:t>
      </w:r>
      <w:r w:rsidR="00052F18" w:rsidRPr="0055506E">
        <w:rPr>
          <w:b/>
          <w:bCs/>
        </w:rPr>
        <w:t xml:space="preserve"> </w:t>
      </w:r>
      <w:r w:rsidR="005814D3" w:rsidRPr="0055506E">
        <w:t>rikets</w:t>
      </w:r>
      <w:r w:rsidR="005814D3" w:rsidRPr="0055506E">
        <w:rPr>
          <w:b/>
          <w:bCs/>
        </w:rPr>
        <w:t xml:space="preserve"> </w:t>
      </w:r>
      <w:r w:rsidR="00052F18" w:rsidRPr="0055506E">
        <w:t xml:space="preserve">lag om indexjustering åren </w:t>
      </w:r>
      <w:proofErr w:type="gramStart"/>
      <w:r w:rsidR="00052F18" w:rsidRPr="0055506E">
        <w:t>2024-2027</w:t>
      </w:r>
      <w:proofErr w:type="gramEnd"/>
      <w:r w:rsidR="00052F18" w:rsidRPr="0055506E">
        <w:t xml:space="preserve"> tillämpliga infördes därför en särskild bestämmelse </w:t>
      </w:r>
      <w:r w:rsidR="00161E42" w:rsidRPr="0055506E">
        <w:t xml:space="preserve">i blankettlagen </w:t>
      </w:r>
      <w:r w:rsidR="005001F6" w:rsidRPr="0055506E">
        <w:t xml:space="preserve">om bostadsbidrag </w:t>
      </w:r>
      <w:r w:rsidR="00161E42" w:rsidRPr="0055506E">
        <w:t xml:space="preserve">som medför att justeringar av bostadsbidragen som görs i särskild lag ska bli tillämpliga </w:t>
      </w:r>
      <w:r w:rsidR="00052F18" w:rsidRPr="0055506E">
        <w:t xml:space="preserve">även </w:t>
      </w:r>
      <w:r w:rsidR="00161E42" w:rsidRPr="0055506E">
        <w:t>på Åland.</w:t>
      </w:r>
      <w:r w:rsidR="005001F6" w:rsidRPr="0055506E">
        <w:rPr>
          <w:rStyle w:val="Fotnotsreferens"/>
        </w:rPr>
        <w:footnoteReference w:id="15"/>
      </w:r>
      <w:r w:rsidR="007F309C" w:rsidRPr="0055506E">
        <w:t xml:space="preserve"> Detta innebär att indexjusteringar av </w:t>
      </w:r>
      <w:r w:rsidR="00595357" w:rsidRPr="0055506E">
        <w:t>bostadsbidrags</w:t>
      </w:r>
      <w:r w:rsidR="007F309C" w:rsidRPr="0055506E">
        <w:t xml:space="preserve">beloppen </w:t>
      </w:r>
      <w:r w:rsidR="0033562E" w:rsidRPr="0055506E">
        <w:t>är frysta även</w:t>
      </w:r>
      <w:r w:rsidR="007F309C" w:rsidRPr="0055506E">
        <w:t xml:space="preserve"> för åländsk del </w:t>
      </w:r>
      <w:r w:rsidR="00595357" w:rsidRPr="0055506E">
        <w:t>när rikslagstiftning så föreskriver</w:t>
      </w:r>
      <w:r w:rsidR="007F309C" w:rsidRPr="0055506E">
        <w:t>.</w:t>
      </w:r>
    </w:p>
    <w:p w14:paraId="3DD8405A" w14:textId="77777777" w:rsidR="00E07A4B" w:rsidRDefault="00E07A4B" w:rsidP="0084691C">
      <w:pPr>
        <w:pStyle w:val="ANormal"/>
      </w:pPr>
    </w:p>
    <w:p w14:paraId="621F8CF7" w14:textId="77D0C053" w:rsidR="006C2EC1" w:rsidRPr="0055506E" w:rsidRDefault="00810BFD" w:rsidP="00A83EAF">
      <w:pPr>
        <w:pStyle w:val="RubrikB"/>
      </w:pPr>
      <w:bookmarkStart w:id="11" w:name="_Toc192515488"/>
      <w:r w:rsidRPr="0055506E">
        <w:t>3</w:t>
      </w:r>
      <w:r w:rsidR="006C2EC1" w:rsidRPr="0055506E">
        <w:t>. Landskapsregeringens förslag</w:t>
      </w:r>
      <w:bookmarkEnd w:id="11"/>
    </w:p>
    <w:p w14:paraId="3A629C2A" w14:textId="77777777" w:rsidR="00A83EAF" w:rsidRPr="00A83EAF" w:rsidRDefault="00A83EAF" w:rsidP="00A83EAF">
      <w:pPr>
        <w:pStyle w:val="Rubrikmellanrum"/>
      </w:pPr>
    </w:p>
    <w:p w14:paraId="7899C7EF" w14:textId="2D98A6CE" w:rsidR="00775E35" w:rsidRPr="000A5030" w:rsidRDefault="00551166" w:rsidP="000A5030">
      <w:pPr>
        <w:pStyle w:val="ANormal"/>
      </w:pPr>
      <w:r>
        <w:t>Landskapsregeringen föreslår att landskapslagen</w:t>
      </w:r>
      <w:r w:rsidRPr="00E07A4B">
        <w:t xml:space="preserve"> om tillämpningen i landskapet Åland av </w:t>
      </w:r>
      <w:r w:rsidRPr="00AB7711">
        <w:t xml:space="preserve">lagen om utkomststöd ändras så </w:t>
      </w:r>
      <w:r w:rsidR="00B93351" w:rsidRPr="00AB7711">
        <w:t xml:space="preserve">att </w:t>
      </w:r>
      <w:r w:rsidRPr="00AB7711">
        <w:t>möjligheten att erhålla utkomststöd för ägarbostäder inom det grundläggande utkomststödet återinförs</w:t>
      </w:r>
      <w:r w:rsidR="00355A0A" w:rsidRPr="00AB7711">
        <w:t xml:space="preserve"> </w:t>
      </w:r>
      <w:r w:rsidR="00B93351" w:rsidRPr="00AB7711">
        <w:t>genom att bestämmelse</w:t>
      </w:r>
      <w:r w:rsidR="000A5030">
        <w:t>r</w:t>
      </w:r>
      <w:r w:rsidR="00B93351" w:rsidRPr="00AB7711">
        <w:t xml:space="preserve"> i en ny 2a</w:t>
      </w:r>
      <w:r w:rsidR="00EE3F91">
        <w:t> §</w:t>
      </w:r>
      <w:r w:rsidR="00B93351" w:rsidRPr="00AB7711">
        <w:t xml:space="preserve"> införs i den åländska blankettlagen om utkomststöd.</w:t>
      </w:r>
      <w:r w:rsidR="00421869" w:rsidRPr="00AB7711">
        <w:t xml:space="preserve"> Det föreslagna lagrummet motsvarar de bestämmelser om stöd för ägarbostäder som tidigare fanns i 9</w:t>
      </w:r>
      <w:r w:rsidR="00EE3F91">
        <w:t> §</w:t>
      </w:r>
      <w:r w:rsidR="00421869" w:rsidRPr="00AB7711">
        <w:t xml:space="preserve"> rikets bostadsbidragslag, men </w:t>
      </w:r>
      <w:r w:rsidR="0033562E">
        <w:t xml:space="preserve">som </w:t>
      </w:r>
      <w:r w:rsidR="00421869" w:rsidRPr="00AB7711">
        <w:t>upphört gälla den 1 januari 2025.</w:t>
      </w:r>
    </w:p>
    <w:p w14:paraId="786639AB" w14:textId="5443F84A" w:rsidR="00B93351" w:rsidRDefault="00775E35" w:rsidP="00551166">
      <w:pPr>
        <w:pStyle w:val="ANormal"/>
      </w:pPr>
      <w:r w:rsidRPr="00AB7711">
        <w:tab/>
      </w:r>
      <w:r w:rsidR="00B93351" w:rsidRPr="00AB7711">
        <w:t xml:space="preserve">Syftet är att korrigera det rättsläge som uppstod från och med den 1 januari 2025 då tillämpliga rättsregler för åländsk </w:t>
      </w:r>
      <w:r w:rsidR="00B93351">
        <w:t>del innebär att de som bor i ägarbostäder inte längre kan få utkomststöd för boendeutgifter</w:t>
      </w:r>
      <w:r w:rsidR="00C369FD">
        <w:t xml:space="preserve"> inom det grundläggande utkomststödet</w:t>
      </w:r>
      <w:r w:rsidR="00B93351">
        <w:t xml:space="preserve">. Det </w:t>
      </w:r>
      <w:r w:rsidR="004A4CA9">
        <w:t>övergripande</w:t>
      </w:r>
      <w:r w:rsidR="00B93351">
        <w:t xml:space="preserve"> syftet är att tillgodose rätten till social trygghet som skyddas av 19</w:t>
      </w:r>
      <w:r w:rsidR="00EE3F91">
        <w:t> §</w:t>
      </w:r>
      <w:r w:rsidR="00B93351">
        <w:t xml:space="preserve"> i grundlagen.</w:t>
      </w:r>
    </w:p>
    <w:p w14:paraId="4E68FBFE" w14:textId="4E990559" w:rsidR="000A5030" w:rsidRPr="0055506E" w:rsidRDefault="00775E35" w:rsidP="000A5030">
      <w:pPr>
        <w:pStyle w:val="ANormal"/>
      </w:pPr>
      <w:r w:rsidRPr="0055506E">
        <w:tab/>
      </w:r>
      <w:r w:rsidR="000A5030" w:rsidRPr="0055506E">
        <w:t xml:space="preserve">Det föreslås att beloppen i </w:t>
      </w:r>
      <w:r w:rsidR="008540D7">
        <w:t xml:space="preserve">den nya </w:t>
      </w:r>
      <w:r w:rsidR="0055506E">
        <w:t xml:space="preserve">paragrafens </w:t>
      </w:r>
      <w:r w:rsidR="000A5030" w:rsidRPr="0055506E">
        <w:t>2</w:t>
      </w:r>
      <w:r w:rsidR="00EE3F91">
        <w:t> mom.</w:t>
      </w:r>
      <w:r w:rsidR="000A5030" w:rsidRPr="0055506E">
        <w:t xml:space="preserve"> </w:t>
      </w:r>
      <w:r w:rsidR="00255527">
        <w:t>för</w:t>
      </w:r>
      <w:r w:rsidR="000A5030" w:rsidRPr="0055506E">
        <w:t xml:space="preserve"> underhållsutgifter för aktiebostäder i form av separat betalda vattenavgifter och uppvärmningskostnader fortsättning</w:t>
      </w:r>
      <w:r w:rsidR="00EB4F63">
        <w:t>s</w:t>
      </w:r>
      <w:r w:rsidR="000A5030" w:rsidRPr="0055506E">
        <w:t>vis indexjusteras enligt folkpensionsindex i enlighet med 51</w:t>
      </w:r>
      <w:r w:rsidR="00EE3F91">
        <w:t> §</w:t>
      </w:r>
      <w:r w:rsidR="000A5030" w:rsidRPr="0055506E">
        <w:t xml:space="preserve"> i rikets bostadsbidragslag </w:t>
      </w:r>
      <w:r w:rsidR="0055506E">
        <w:t>som</w:t>
      </w:r>
      <w:r w:rsidR="000A5030" w:rsidRPr="0055506E">
        <w:t xml:space="preserve"> enligt blankettlagstiftning gäller på Åland. </w:t>
      </w:r>
      <w:r w:rsidR="0055506E">
        <w:t>B</w:t>
      </w:r>
      <w:r w:rsidR="000A5030" w:rsidRPr="0055506E">
        <w:t xml:space="preserve">eloppen </w:t>
      </w:r>
      <w:r w:rsidR="0055506E">
        <w:t xml:space="preserve">föreslås vara </w:t>
      </w:r>
      <w:r w:rsidR="000A5030" w:rsidRPr="0055506E">
        <w:t xml:space="preserve">frysta till och med år 2027. </w:t>
      </w:r>
    </w:p>
    <w:p w14:paraId="2C980B67" w14:textId="0EE6D816" w:rsidR="000A5030" w:rsidRPr="0055506E" w:rsidRDefault="000A5030" w:rsidP="000A5030">
      <w:pPr>
        <w:pStyle w:val="ANormal"/>
      </w:pPr>
      <w:r w:rsidRPr="0055506E">
        <w:tab/>
        <w:t>Det föreslås att beloppen i 3</w:t>
      </w:r>
      <w:r w:rsidR="00EE3F91">
        <w:t> mom.</w:t>
      </w:r>
      <w:r w:rsidRPr="0055506E">
        <w:t xml:space="preserve"> och 4</w:t>
      </w:r>
      <w:r w:rsidR="00EE3F91">
        <w:t> mom.</w:t>
      </w:r>
      <w:r w:rsidRPr="0055506E">
        <w:t xml:space="preserve"> i det föreslagna lagrummet </w:t>
      </w:r>
      <w:r w:rsidR="00255527">
        <w:t>för</w:t>
      </w:r>
      <w:r w:rsidRPr="0055506E">
        <w:t xml:space="preserve"> underhållsutgifter för andra ägarbostäder än aktiebostäder i förhållande till hushållets storlek indexjusteras enligt det konsumentprisindex för Åland som fastställs </w:t>
      </w:r>
      <w:r w:rsidRPr="001B660D">
        <w:t xml:space="preserve">av </w:t>
      </w:r>
      <w:r w:rsidR="00EB4F63" w:rsidRPr="001B660D">
        <w:t>ÅSUB</w:t>
      </w:r>
      <w:r w:rsidRPr="001B660D">
        <w:t>.</w:t>
      </w:r>
      <w:r w:rsidRPr="0055506E">
        <w:t xml:space="preserve"> </w:t>
      </w:r>
      <w:r w:rsidR="0055506E">
        <w:t>Beloppen föreslås</w:t>
      </w:r>
      <w:r w:rsidRPr="0055506E">
        <w:t xml:space="preserve"> vara frysta till och med år 2027.</w:t>
      </w:r>
    </w:p>
    <w:p w14:paraId="5FFA36DF" w14:textId="48FC6E54" w:rsidR="000A5030" w:rsidRPr="0055506E" w:rsidRDefault="000A5030" w:rsidP="000A5030">
      <w:pPr>
        <w:pStyle w:val="ANormal"/>
      </w:pPr>
      <w:r w:rsidRPr="0055506E">
        <w:tab/>
        <w:t xml:space="preserve">Det föreslås att maximalt godtagbara boendeutgifter enligt </w:t>
      </w:r>
      <w:r w:rsidR="008540D7">
        <w:t xml:space="preserve">den föreslagna paragrafens </w:t>
      </w:r>
      <w:r w:rsidRPr="0055506E">
        <w:t>6</w:t>
      </w:r>
      <w:r w:rsidR="00EE3F91">
        <w:t> mom.</w:t>
      </w:r>
      <w:r w:rsidRPr="0055506E">
        <w:t xml:space="preserve"> fortsättning</w:t>
      </w:r>
      <w:r w:rsidR="00EB4F63">
        <w:t>s</w:t>
      </w:r>
      <w:r w:rsidRPr="0055506E">
        <w:t>vis indexjusteras enligt levnadskostnadsindex i enlighet med 51</w:t>
      </w:r>
      <w:r w:rsidR="00EE3F91">
        <w:t> §</w:t>
      </w:r>
      <w:r w:rsidRPr="0055506E">
        <w:t xml:space="preserve"> i rikets bostadsbidragslag </w:t>
      </w:r>
      <w:r w:rsidR="0055506E">
        <w:t>som</w:t>
      </w:r>
      <w:r w:rsidRPr="0055506E">
        <w:t xml:space="preserve"> enligt blankettlagstiftning gäller på Åland. </w:t>
      </w:r>
      <w:r w:rsidR="0055506E">
        <w:t>B</w:t>
      </w:r>
      <w:r w:rsidR="0055506E" w:rsidRPr="0055506E">
        <w:t xml:space="preserve">eloppen </w:t>
      </w:r>
      <w:r w:rsidR="0055506E">
        <w:t xml:space="preserve">föreslås vara </w:t>
      </w:r>
      <w:r w:rsidR="0055506E" w:rsidRPr="0055506E">
        <w:t>frysta till och med år 2027.</w:t>
      </w:r>
    </w:p>
    <w:p w14:paraId="2B145968" w14:textId="3F61D204" w:rsidR="00067B0A" w:rsidRDefault="000A5030" w:rsidP="00551166">
      <w:pPr>
        <w:pStyle w:val="ANormal"/>
      </w:pPr>
      <w:r w:rsidRPr="0055506E">
        <w:tab/>
      </w:r>
      <w:r w:rsidR="00B93351" w:rsidRPr="0055506E">
        <w:t xml:space="preserve">Riket har tillsatt </w:t>
      </w:r>
      <w:r w:rsidR="00B93351">
        <w:t xml:space="preserve">en arbetsgrupp med uppgift att bereda en totalreform av </w:t>
      </w:r>
      <w:r w:rsidR="00067B0A">
        <w:t>utkomststöds</w:t>
      </w:r>
      <w:r w:rsidR="00B93351">
        <w:t>lagen. Arbetsgruppens mandatperiod gick ut den 31 december 2024.</w:t>
      </w:r>
      <w:r w:rsidR="007625B6">
        <w:t xml:space="preserve"> Arbetsgruppens förslag om åtgärderna ska vara klart till halvtidsöverläggningen så att regeringspropositionen kan överlämnas till riksdagen hösten 2025. Syftet med reformen är att halvera beh</w:t>
      </w:r>
      <w:r w:rsidR="000A430D">
        <w:t>o</w:t>
      </w:r>
      <w:r w:rsidR="007625B6">
        <w:t>vet av utkomststöd och att öka sysselsättningen och stärka den offentliga ekonomin i enlighet med regeringsprogrammet. Land</w:t>
      </w:r>
      <w:r w:rsidR="00C369FD">
        <w:t>ska</w:t>
      </w:r>
      <w:r w:rsidR="007625B6">
        <w:t>psregeringen följer arbetet och bedömer konsekvenserna av de förslag till ändringar som kommer att ges. Det är därför inte ä</w:t>
      </w:r>
      <w:r w:rsidR="004A4CA9">
        <w:t>n</w:t>
      </w:r>
      <w:r w:rsidR="007625B6">
        <w:t>damåls</w:t>
      </w:r>
      <w:r w:rsidR="00C369FD">
        <w:t>en</w:t>
      </w:r>
      <w:r w:rsidR="007625B6">
        <w:t xml:space="preserve">ligt att </w:t>
      </w:r>
      <w:r w:rsidR="00582143">
        <w:t xml:space="preserve">i nuläget </w:t>
      </w:r>
      <w:r w:rsidR="007625B6">
        <w:t xml:space="preserve">göra omfattande materiella förändringar i </w:t>
      </w:r>
      <w:r w:rsidR="00067B0A">
        <w:t>utkomststödslagen</w:t>
      </w:r>
      <w:r w:rsidR="008540D7">
        <w:t>.</w:t>
      </w:r>
    </w:p>
    <w:p w14:paraId="12F29687" w14:textId="73F2A99D" w:rsidR="00C31804" w:rsidRDefault="00C31804" w:rsidP="00551166">
      <w:pPr>
        <w:pStyle w:val="ANormal"/>
      </w:pPr>
      <w:r>
        <w:tab/>
      </w:r>
      <w:r w:rsidR="00067B0A">
        <w:t xml:space="preserve">Slutligen </w:t>
      </w:r>
      <w:r>
        <w:t>föreslås att en justering görs i det lagrum i blankettlagen om bostad</w:t>
      </w:r>
      <w:r w:rsidR="008540D7">
        <w:t>s</w:t>
      </w:r>
      <w:r>
        <w:t xml:space="preserve">bidrag som anger vilken kommungrupp de åländska kommunerna tillhör, eftersom de åländska kommunerna sedan 2017 </w:t>
      </w:r>
      <w:r w:rsidRPr="00C31804">
        <w:rPr>
          <w:i/>
          <w:iCs/>
        </w:rPr>
        <w:t>de facto</w:t>
      </w:r>
      <w:r>
        <w:t xml:space="preserve"> utgör en egen grupp. Kommungruppstillhörigheten är relevant för beräkningen av maximalt godkända boendeutgifter.</w:t>
      </w:r>
    </w:p>
    <w:p w14:paraId="0866A696" w14:textId="77777777" w:rsidR="00AE5A5B" w:rsidRDefault="00AE5A5B" w:rsidP="000074EE">
      <w:pPr>
        <w:pStyle w:val="ANormal"/>
      </w:pPr>
    </w:p>
    <w:p w14:paraId="1C7CB5FC" w14:textId="4B8FC490" w:rsidR="00276E70" w:rsidRDefault="00BD2B1C" w:rsidP="00A83EAF">
      <w:pPr>
        <w:pStyle w:val="RubrikB"/>
      </w:pPr>
      <w:bookmarkStart w:id="12" w:name="_Toc192515489"/>
      <w:r>
        <w:lastRenderedPageBreak/>
        <w:t>4</w:t>
      </w:r>
      <w:r w:rsidR="00276E70" w:rsidRPr="00A83EAF">
        <w:t xml:space="preserve">. </w:t>
      </w:r>
      <w:r w:rsidR="00982C6C" w:rsidRPr="00A83EAF">
        <w:t>Förslagets konsekvenser</w:t>
      </w:r>
      <w:bookmarkEnd w:id="12"/>
    </w:p>
    <w:p w14:paraId="2CACBA08" w14:textId="77777777" w:rsidR="00A83EAF" w:rsidRPr="00A83EAF" w:rsidRDefault="00A83EAF" w:rsidP="00A83EAF">
      <w:pPr>
        <w:pStyle w:val="Rubrikmellanrum"/>
      </w:pPr>
    </w:p>
    <w:p w14:paraId="6B42D7AE" w14:textId="075FE56A" w:rsidR="007625B6" w:rsidRDefault="007625B6" w:rsidP="00A83EAF">
      <w:pPr>
        <w:pStyle w:val="RubrikC"/>
      </w:pPr>
      <w:bookmarkStart w:id="13" w:name="_Toc192515490"/>
      <w:r>
        <w:t>4.1 Allmänt</w:t>
      </w:r>
      <w:bookmarkEnd w:id="13"/>
    </w:p>
    <w:p w14:paraId="04C1B862" w14:textId="77777777" w:rsidR="007625B6" w:rsidRDefault="007625B6" w:rsidP="007625B6">
      <w:pPr>
        <w:pStyle w:val="Rubrikmellanrum"/>
      </w:pPr>
    </w:p>
    <w:p w14:paraId="0E66D747" w14:textId="20605B4C" w:rsidR="007625B6" w:rsidRPr="007625B6" w:rsidRDefault="00C923C5" w:rsidP="007625B6">
      <w:pPr>
        <w:pStyle w:val="ANormal"/>
      </w:pPr>
      <w:r>
        <w:t>L</w:t>
      </w:r>
      <w:r w:rsidR="00851F6F">
        <w:t xml:space="preserve">agförslaget syftar till att återställa rättsläget till det som rådde före den 1 januari 2025 och </w:t>
      </w:r>
      <w:r w:rsidR="00E723B5">
        <w:t>väntas</w:t>
      </w:r>
      <w:r w:rsidR="00851F6F">
        <w:t xml:space="preserve"> därför </w:t>
      </w:r>
      <w:r w:rsidR="00321EF7">
        <w:t>inte ha några</w:t>
      </w:r>
      <w:r w:rsidR="00851F6F">
        <w:t xml:space="preserve"> nya konsekvenser, utan endast de som </w:t>
      </w:r>
      <w:r w:rsidR="00C369FD">
        <w:t>var</w:t>
      </w:r>
      <w:r w:rsidR="00E723B5">
        <w:t xml:space="preserve"> </w:t>
      </w:r>
      <w:r w:rsidR="00321EF7">
        <w:t>kända under</w:t>
      </w:r>
      <w:r w:rsidR="00851F6F">
        <w:t xml:space="preserve"> tidigare rådande rättsläge.</w:t>
      </w:r>
    </w:p>
    <w:p w14:paraId="6A06AFE7" w14:textId="77777777" w:rsidR="007625B6" w:rsidRDefault="007625B6" w:rsidP="007625B6">
      <w:pPr>
        <w:pStyle w:val="ANormal"/>
      </w:pPr>
    </w:p>
    <w:p w14:paraId="7A094CC4" w14:textId="50445F3E" w:rsidR="007D2D9D" w:rsidRDefault="00BD2B1C" w:rsidP="00A83EAF">
      <w:pPr>
        <w:pStyle w:val="RubrikC"/>
      </w:pPr>
      <w:bookmarkStart w:id="14" w:name="_Toc192515491"/>
      <w:r>
        <w:t>4</w:t>
      </w:r>
      <w:r w:rsidR="007D2D9D" w:rsidRPr="00A83EAF">
        <w:t>.</w:t>
      </w:r>
      <w:r w:rsidR="007625B6">
        <w:t>2</w:t>
      </w:r>
      <w:r w:rsidR="007D2D9D" w:rsidRPr="00A83EAF">
        <w:t xml:space="preserve"> Ekonomiska konsekvenser</w:t>
      </w:r>
      <w:bookmarkEnd w:id="14"/>
    </w:p>
    <w:p w14:paraId="62BE2E41" w14:textId="77777777" w:rsidR="00A83EAF" w:rsidRPr="00A83EAF" w:rsidRDefault="00A83EAF" w:rsidP="00A83EAF">
      <w:pPr>
        <w:pStyle w:val="Rubrikmellanrum"/>
      </w:pPr>
    </w:p>
    <w:p w14:paraId="203DA97A" w14:textId="67D7D3A8" w:rsidR="00276E70" w:rsidRDefault="00321EF7">
      <w:pPr>
        <w:pStyle w:val="ANormal"/>
      </w:pPr>
      <w:r>
        <w:t xml:space="preserve">Förslaget innebär att det åter </w:t>
      </w:r>
      <w:r w:rsidR="00E723B5">
        <w:t xml:space="preserve">för åländsk del </w:t>
      </w:r>
      <w:r>
        <w:t>kommer att finnas en rättslig grund för att godta utgifter för ägarbostäder som grund för utkomststöd. Inga nya ekonomiska konsekvenser är at</w:t>
      </w:r>
      <w:r w:rsidR="00E723B5">
        <w:t>t</w:t>
      </w:r>
      <w:r>
        <w:t xml:space="preserve"> vänta i förhållande till rättsläget före den 1 januari 2025.</w:t>
      </w:r>
    </w:p>
    <w:p w14:paraId="20425DD9" w14:textId="77777777" w:rsidR="007625B6" w:rsidRDefault="007625B6">
      <w:pPr>
        <w:pStyle w:val="ANormal"/>
      </w:pPr>
    </w:p>
    <w:p w14:paraId="521D64B7" w14:textId="47625623" w:rsidR="00982C6C" w:rsidRDefault="00BD2B1C" w:rsidP="00A83EAF">
      <w:pPr>
        <w:pStyle w:val="RubrikC"/>
      </w:pPr>
      <w:bookmarkStart w:id="15" w:name="_Toc254872794"/>
      <w:bookmarkStart w:id="16" w:name="_Toc88738971"/>
      <w:bookmarkStart w:id="17" w:name="_Toc192515492"/>
      <w:r>
        <w:t>4</w:t>
      </w:r>
      <w:r w:rsidR="00982C6C" w:rsidRPr="00A83EAF">
        <w:t>.</w:t>
      </w:r>
      <w:r w:rsidR="007625B6">
        <w:t>3</w:t>
      </w:r>
      <w:r w:rsidR="00982C6C" w:rsidRPr="00A83EAF">
        <w:t xml:space="preserve"> </w:t>
      </w:r>
      <w:r w:rsidR="007625B6">
        <w:t>K</w:t>
      </w:r>
      <w:r w:rsidR="00982C6C" w:rsidRPr="00A83EAF">
        <w:t>onsekvenser</w:t>
      </w:r>
      <w:bookmarkEnd w:id="15"/>
      <w:bookmarkEnd w:id="16"/>
      <w:r w:rsidR="007625B6">
        <w:t xml:space="preserve"> för myndigheter</w:t>
      </w:r>
      <w:bookmarkEnd w:id="17"/>
    </w:p>
    <w:p w14:paraId="45315098" w14:textId="77777777" w:rsidR="00A83EAF" w:rsidRPr="00A83EAF" w:rsidRDefault="00A83EAF" w:rsidP="00A83EAF">
      <w:pPr>
        <w:pStyle w:val="Rubrikmellanrum"/>
      </w:pPr>
    </w:p>
    <w:p w14:paraId="2C269073" w14:textId="738A3547" w:rsidR="001A3A3E" w:rsidRDefault="00321EF7" w:rsidP="00982C6C">
      <w:pPr>
        <w:pStyle w:val="ANormal"/>
        <w:rPr>
          <w:color w:val="000000"/>
        </w:rPr>
      </w:pPr>
      <w:r>
        <w:rPr>
          <w:color w:val="000000"/>
        </w:rPr>
        <w:t>Förslaget bör inte påverka myndigheternas ekonomi eftersom det inte kommer att påverka dessas helhetsbudget</w:t>
      </w:r>
      <w:r w:rsidR="00420D0A">
        <w:rPr>
          <w:color w:val="000000"/>
        </w:rPr>
        <w:t>.</w:t>
      </w:r>
      <w:r>
        <w:rPr>
          <w:color w:val="000000"/>
        </w:rPr>
        <w:t xml:space="preserve"> Förslaget kommer att underlätta bedömningen av vilka utgifter som omfattas av utkomststödet. I och med att förslaget förtydligar vilka utgifter som kan ingå som grund för det grundläggande utkomststödet kommer det att förenkla tillämpningen av bestämmelsen och därmed handläggningen av utkomststödet.</w:t>
      </w:r>
    </w:p>
    <w:p w14:paraId="69B9216B" w14:textId="77777777" w:rsidR="007625B6" w:rsidRDefault="007625B6" w:rsidP="00982C6C">
      <w:pPr>
        <w:pStyle w:val="ANormal"/>
        <w:rPr>
          <w:color w:val="000000"/>
        </w:rPr>
      </w:pPr>
    </w:p>
    <w:p w14:paraId="687A8552" w14:textId="4F576CD1" w:rsidR="001A3A3E" w:rsidRDefault="00BD2B1C" w:rsidP="00A83EAF">
      <w:pPr>
        <w:pStyle w:val="RubrikC"/>
      </w:pPr>
      <w:bookmarkStart w:id="18" w:name="_Toc254872795"/>
      <w:bookmarkStart w:id="19" w:name="_Toc88738972"/>
      <w:bookmarkStart w:id="20" w:name="_Toc192515493"/>
      <w:r>
        <w:t>4</w:t>
      </w:r>
      <w:r w:rsidR="001A3A3E" w:rsidRPr="00A83EAF">
        <w:t>.</w:t>
      </w:r>
      <w:r w:rsidR="00420D0A">
        <w:t>4</w:t>
      </w:r>
      <w:r w:rsidR="001A3A3E" w:rsidRPr="00A83EAF">
        <w:t xml:space="preserve"> </w:t>
      </w:r>
      <w:r w:rsidR="007625B6">
        <w:t>K</w:t>
      </w:r>
      <w:r w:rsidR="001A3A3E" w:rsidRPr="00A83EAF">
        <w:t>onsekvenser</w:t>
      </w:r>
      <w:bookmarkEnd w:id="18"/>
      <w:bookmarkEnd w:id="19"/>
      <w:r w:rsidR="007625B6">
        <w:t xml:space="preserve"> för barn</w:t>
      </w:r>
      <w:bookmarkEnd w:id="20"/>
    </w:p>
    <w:p w14:paraId="5F918316" w14:textId="77777777" w:rsidR="00A83EAF" w:rsidRPr="00A83EAF" w:rsidRDefault="00A83EAF" w:rsidP="00A83EAF">
      <w:pPr>
        <w:pStyle w:val="Rubrikmellanrum"/>
      </w:pPr>
    </w:p>
    <w:p w14:paraId="38F4B3D5" w14:textId="6F0BD166" w:rsidR="00DB019B" w:rsidRDefault="00321EF7" w:rsidP="00982C6C">
      <w:pPr>
        <w:pStyle w:val="ANormal"/>
      </w:pPr>
      <w:r>
        <w:t>Den föreslagna ändringen bedöms inte ha någon direkt påverkan på barn</w:t>
      </w:r>
      <w:r w:rsidR="00E723B5">
        <w:t>.</w:t>
      </w:r>
    </w:p>
    <w:p w14:paraId="503951B2" w14:textId="77777777" w:rsidR="00E07A4B" w:rsidRDefault="00E07A4B" w:rsidP="00982C6C">
      <w:pPr>
        <w:pStyle w:val="ANormal"/>
        <w:rPr>
          <w:color w:val="000000"/>
        </w:rPr>
      </w:pPr>
    </w:p>
    <w:p w14:paraId="10CA7959" w14:textId="3DCE5CC5" w:rsidR="00DB019B" w:rsidRDefault="00BD2B1C" w:rsidP="00A83EAF">
      <w:pPr>
        <w:pStyle w:val="RubrikC"/>
      </w:pPr>
      <w:bookmarkStart w:id="21" w:name="_Toc254872796"/>
      <w:bookmarkStart w:id="22" w:name="_Toc88738973"/>
      <w:bookmarkStart w:id="23" w:name="_Toc192515494"/>
      <w:r>
        <w:t>4</w:t>
      </w:r>
      <w:r w:rsidR="00DB019B" w:rsidRPr="00A83EAF">
        <w:t>.</w:t>
      </w:r>
      <w:r w:rsidR="00420D0A">
        <w:t>5</w:t>
      </w:r>
      <w:r w:rsidR="00DB019B" w:rsidRPr="00A83EAF">
        <w:t xml:space="preserve"> </w:t>
      </w:r>
      <w:r w:rsidR="007625B6">
        <w:t>K</w:t>
      </w:r>
      <w:r w:rsidR="00DB019B" w:rsidRPr="00A83EAF">
        <w:t>onsekvenser</w:t>
      </w:r>
      <w:bookmarkEnd w:id="21"/>
      <w:bookmarkEnd w:id="22"/>
      <w:r w:rsidR="007625B6">
        <w:t xml:space="preserve"> för de grundläggande och mänskliga rättigheterna</w:t>
      </w:r>
      <w:bookmarkEnd w:id="23"/>
    </w:p>
    <w:p w14:paraId="653DE3D3" w14:textId="77777777" w:rsidR="00A83EAF" w:rsidRPr="00A83EAF" w:rsidRDefault="00A83EAF" w:rsidP="00A83EAF">
      <w:pPr>
        <w:pStyle w:val="Rubrikmellanrum"/>
      </w:pPr>
    </w:p>
    <w:p w14:paraId="04EB045F" w14:textId="313C3AE1" w:rsidR="001E31CB" w:rsidRDefault="007625B6" w:rsidP="00DB019B">
      <w:pPr>
        <w:pStyle w:val="ANormal"/>
      </w:pPr>
      <w:r>
        <w:t xml:space="preserve">Lagförslaget medför inga konsekvenser för de grundläggande och mänskliga rättigheterna. Lagförslaget </w:t>
      </w:r>
      <w:r w:rsidR="0055506E">
        <w:t>beaktar</w:t>
      </w:r>
      <w:r>
        <w:t xml:space="preserve"> 19</w:t>
      </w:r>
      <w:r w:rsidR="00EE3F91">
        <w:t> §</w:t>
      </w:r>
      <w:r>
        <w:t xml:space="preserve"> </w:t>
      </w:r>
      <w:r w:rsidR="00851F6F">
        <w:t>i grundlagen genom att det ger möjlighet att trygga allas rätt till oundgänglig försörjning och omsorg samt allas rätt till bostad.</w:t>
      </w:r>
    </w:p>
    <w:p w14:paraId="11FF9B1E" w14:textId="77777777" w:rsidR="00E07A4B" w:rsidRDefault="00E07A4B" w:rsidP="00DB019B">
      <w:pPr>
        <w:pStyle w:val="ANormal"/>
      </w:pPr>
    </w:p>
    <w:p w14:paraId="1456D037" w14:textId="018A6380" w:rsidR="006C2EC1" w:rsidRPr="004C03BC" w:rsidRDefault="00BD2B1C" w:rsidP="00A83EAF">
      <w:pPr>
        <w:pStyle w:val="RubrikB"/>
      </w:pPr>
      <w:bookmarkStart w:id="24" w:name="_Toc192515495"/>
      <w:r>
        <w:t>5</w:t>
      </w:r>
      <w:r w:rsidR="006C2EC1" w:rsidRPr="00A83EAF">
        <w:t>. Lagstiftningsbehörighet</w:t>
      </w:r>
      <w:bookmarkEnd w:id="24"/>
    </w:p>
    <w:p w14:paraId="1E36D25B" w14:textId="77777777" w:rsidR="00A83EAF" w:rsidRPr="004C03BC" w:rsidRDefault="00A83EAF" w:rsidP="00A83EAF">
      <w:pPr>
        <w:pStyle w:val="Rubrikmellanrum"/>
      </w:pPr>
    </w:p>
    <w:p w14:paraId="7091BCF5" w14:textId="4D8E7EC2" w:rsidR="00A3527A" w:rsidRPr="004C03BC" w:rsidRDefault="00144725">
      <w:pPr>
        <w:pStyle w:val="ANormal"/>
      </w:pPr>
      <w:r w:rsidRPr="004C03BC">
        <w:t>Landskapet har i enlighet med 18</w:t>
      </w:r>
      <w:r w:rsidR="00EE3F91">
        <w:t> §</w:t>
      </w:r>
      <w:r w:rsidRPr="004C03BC">
        <w:t xml:space="preserve"> 1, 2 och 4</w:t>
      </w:r>
      <w:r w:rsidR="00EE3F91">
        <w:t> punkt</w:t>
      </w:r>
      <w:r w:rsidRPr="004C03BC">
        <w:t xml:space="preserve">erna i självstyrelselagen lagstiftningsbehörighet i fråga om landskapsregeringen och under </w:t>
      </w:r>
      <w:proofErr w:type="gramStart"/>
      <w:r w:rsidRPr="004C03BC">
        <w:t>denna lydande myndigheter</w:t>
      </w:r>
      <w:proofErr w:type="gramEnd"/>
      <w:r w:rsidRPr="004C03BC">
        <w:t xml:space="preserve"> och inrättningar, landskapets tjänstemän och kommunernas förvaltning.</w:t>
      </w:r>
    </w:p>
    <w:p w14:paraId="5D1711CB" w14:textId="4B28EBC5" w:rsidR="00307056" w:rsidRPr="004C03BC" w:rsidRDefault="00307056">
      <w:pPr>
        <w:pStyle w:val="ANormal"/>
      </w:pPr>
      <w:r w:rsidRPr="004C03BC">
        <w:tab/>
        <w:t>Socialvården hör till landskapets lagstiftningsbehörighet i enlighet med 18</w:t>
      </w:r>
      <w:r w:rsidR="00EE3F91">
        <w:t> §</w:t>
      </w:r>
      <w:r w:rsidRPr="004C03BC">
        <w:t xml:space="preserve"> </w:t>
      </w:r>
      <w:r w:rsidR="009C2841" w:rsidRPr="004C03BC">
        <w:t>1</w:t>
      </w:r>
      <w:r w:rsidRPr="004C03BC">
        <w:t>3</w:t>
      </w:r>
      <w:r w:rsidR="00EE3F91">
        <w:t> punkt</w:t>
      </w:r>
      <w:r w:rsidRPr="004C03BC">
        <w:t xml:space="preserve">en självstyrelselagen. Regleringen </w:t>
      </w:r>
      <w:r w:rsidR="00E723B5" w:rsidRPr="004C03BC">
        <w:t>av</w:t>
      </w:r>
      <w:r w:rsidRPr="004C03BC">
        <w:t xml:space="preserve"> allmänt bostadsbidrag </w:t>
      </w:r>
      <w:r w:rsidR="00E723B5" w:rsidRPr="004C03BC">
        <w:t xml:space="preserve">samt regleringen av utkomststöd </w:t>
      </w:r>
      <w:r w:rsidRPr="004C03BC">
        <w:t>faller inom området för socialvård</w:t>
      </w:r>
      <w:r w:rsidR="0006616E" w:rsidRPr="004C03BC">
        <w:t>. L</w:t>
      </w:r>
      <w:r w:rsidRPr="004C03BC">
        <w:t>andskapet har</w:t>
      </w:r>
      <w:r w:rsidR="0006616E" w:rsidRPr="004C03BC">
        <w:t xml:space="preserve"> således</w:t>
      </w:r>
      <w:r w:rsidRPr="004C03BC">
        <w:t xml:space="preserve"> lagstiftningsbehörighet inom dessa områden.</w:t>
      </w:r>
    </w:p>
    <w:p w14:paraId="3CA970DC" w14:textId="54314B4F" w:rsidR="00144725" w:rsidRPr="004C03BC" w:rsidRDefault="00307056">
      <w:pPr>
        <w:pStyle w:val="ANormal"/>
      </w:pPr>
      <w:r w:rsidRPr="004C03BC">
        <w:tab/>
        <w:t>Till rikets lagstiftningsbehörighet hör enligt 27</w:t>
      </w:r>
      <w:r w:rsidR="00EE3F91">
        <w:t> §</w:t>
      </w:r>
      <w:r w:rsidRPr="004C03BC">
        <w:t xml:space="preserve"> 1</w:t>
      </w:r>
      <w:r w:rsidR="00EE3F91">
        <w:t> punkt</w:t>
      </w:r>
      <w:r w:rsidRPr="004C03BC">
        <w:t>en i självstyrelselagen stiftande, ändring och upphävande av grundlag samt avvikelse från grundlag. Av central betydelse är 19</w:t>
      </w:r>
      <w:r w:rsidR="00EE3F91">
        <w:t> §</w:t>
      </w:r>
      <w:r w:rsidRPr="004C03BC">
        <w:t xml:space="preserve"> grundlagen som reglerar rätten till social trygghet</w:t>
      </w:r>
      <w:r w:rsidR="0006616E" w:rsidRPr="004C03BC">
        <w:t>, vilket l</w:t>
      </w:r>
      <w:r w:rsidRPr="004C03BC">
        <w:t>andskapsregeringen och lagtinget ska iaktta vid lagstiftnin</w:t>
      </w:r>
      <w:r w:rsidR="0006616E" w:rsidRPr="004C03BC">
        <w:t>g.</w:t>
      </w:r>
    </w:p>
    <w:p w14:paraId="7B6FDFD3" w14:textId="77777777" w:rsidR="00E07A4B" w:rsidRPr="004C03BC" w:rsidRDefault="00E07A4B">
      <w:pPr>
        <w:pStyle w:val="ANormal"/>
      </w:pPr>
    </w:p>
    <w:p w14:paraId="0749379A" w14:textId="6C0BE199" w:rsidR="00357852" w:rsidRPr="004C03BC" w:rsidRDefault="00BD2B1C" w:rsidP="00481795">
      <w:pPr>
        <w:pStyle w:val="RubrikB"/>
      </w:pPr>
      <w:bookmarkStart w:id="25" w:name="_Toc192515496"/>
      <w:r w:rsidRPr="004C03BC">
        <w:t>6</w:t>
      </w:r>
      <w:r w:rsidR="00357852" w:rsidRPr="004C03BC">
        <w:t>. Beredning</w:t>
      </w:r>
      <w:bookmarkEnd w:id="25"/>
    </w:p>
    <w:p w14:paraId="17190CBB" w14:textId="77777777" w:rsidR="00481795" w:rsidRPr="004C03BC" w:rsidRDefault="00481795" w:rsidP="00481795">
      <w:pPr>
        <w:pStyle w:val="Rubrikmellanrum"/>
      </w:pPr>
    </w:p>
    <w:p w14:paraId="77A36851" w14:textId="6CEE6561" w:rsidR="00144725" w:rsidRPr="004C03BC" w:rsidRDefault="00144725" w:rsidP="00144725">
      <w:pPr>
        <w:pStyle w:val="ANormal"/>
        <w:rPr>
          <w:szCs w:val="22"/>
          <w:shd w:val="clear" w:color="auto" w:fill="FFFFFF"/>
          <w:lang w:val="sv-FI"/>
        </w:rPr>
      </w:pPr>
      <w:r w:rsidRPr="004C03BC">
        <w:rPr>
          <w:szCs w:val="22"/>
          <w:shd w:val="clear" w:color="auto" w:fill="FFFFFF"/>
        </w:rPr>
        <w:t xml:space="preserve">Ärendet har beretts som ett tjänstemannauppdrag av lagberedningen i samarbete med </w:t>
      </w:r>
      <w:r w:rsidR="00A35B52">
        <w:rPr>
          <w:szCs w:val="22"/>
          <w:shd w:val="clear" w:color="auto" w:fill="FFFFFF"/>
        </w:rPr>
        <w:t>s</w:t>
      </w:r>
      <w:r w:rsidRPr="004C03BC">
        <w:rPr>
          <w:szCs w:val="22"/>
          <w:shd w:val="clear" w:color="auto" w:fill="FFFFFF"/>
        </w:rPr>
        <w:t>ocialvårdsbyrån.</w:t>
      </w:r>
      <w:r w:rsidRPr="004C03BC">
        <w:rPr>
          <w:szCs w:val="22"/>
          <w:shd w:val="clear" w:color="auto" w:fill="FFFFFF"/>
          <w:lang w:val="sv-FI"/>
        </w:rPr>
        <w:t xml:space="preserve"> </w:t>
      </w:r>
      <w:r w:rsidRPr="004C03BC">
        <w:t xml:space="preserve">Kommunernas socialtjänst </w:t>
      </w:r>
      <w:proofErr w:type="spellStart"/>
      <w:r w:rsidRPr="004C03BC">
        <w:t>k.f</w:t>
      </w:r>
      <w:proofErr w:type="spellEnd"/>
      <w:r w:rsidRPr="004C03BC">
        <w:t xml:space="preserve">. </w:t>
      </w:r>
      <w:r w:rsidRPr="004C03BC">
        <w:rPr>
          <w:szCs w:val="22"/>
          <w:shd w:val="clear" w:color="auto" w:fill="FFFFFF"/>
        </w:rPr>
        <w:t xml:space="preserve">har varit </w:t>
      </w:r>
      <w:r w:rsidR="00851F6F" w:rsidRPr="004C03BC">
        <w:rPr>
          <w:szCs w:val="22"/>
          <w:shd w:val="clear" w:color="auto" w:fill="FFFFFF"/>
        </w:rPr>
        <w:t>införstå</w:t>
      </w:r>
      <w:r w:rsidR="00CA5C2D">
        <w:rPr>
          <w:szCs w:val="22"/>
          <w:shd w:val="clear" w:color="auto" w:fill="FFFFFF"/>
        </w:rPr>
        <w:t>dd</w:t>
      </w:r>
      <w:r w:rsidR="00851F6F" w:rsidRPr="004C03BC">
        <w:rPr>
          <w:szCs w:val="22"/>
          <w:shd w:val="clear" w:color="auto" w:fill="FFFFFF"/>
        </w:rPr>
        <w:t xml:space="preserve"> med</w:t>
      </w:r>
      <w:r w:rsidRPr="004C03BC">
        <w:rPr>
          <w:szCs w:val="22"/>
          <w:shd w:val="clear" w:color="auto" w:fill="FFFFFF"/>
        </w:rPr>
        <w:t xml:space="preserve"> den planerade lagändringen.</w:t>
      </w:r>
    </w:p>
    <w:p w14:paraId="7EDFAE67" w14:textId="77777777" w:rsidR="00E07A4B" w:rsidRPr="004C03BC" w:rsidRDefault="00E07A4B">
      <w:pPr>
        <w:pStyle w:val="ANormal"/>
      </w:pPr>
    </w:p>
    <w:p w14:paraId="3CEEFA0A" w14:textId="77777777" w:rsidR="00AF3004" w:rsidRPr="004C03BC" w:rsidRDefault="00AF3004">
      <w:pPr>
        <w:pStyle w:val="RubrikA"/>
      </w:pPr>
      <w:bookmarkStart w:id="26" w:name="_Toc192515497"/>
      <w:r w:rsidRPr="004C03BC">
        <w:lastRenderedPageBreak/>
        <w:t>Detaljmotivering</w:t>
      </w:r>
      <w:bookmarkEnd w:id="26"/>
    </w:p>
    <w:p w14:paraId="36FB2D6C" w14:textId="77777777" w:rsidR="00AF3004" w:rsidRPr="004C03BC" w:rsidRDefault="00AF3004">
      <w:pPr>
        <w:pStyle w:val="Rubrikmellanrum"/>
      </w:pPr>
    </w:p>
    <w:p w14:paraId="56890BE8" w14:textId="18561EB4" w:rsidR="00917DA6" w:rsidRPr="004C03BC" w:rsidRDefault="00D13D05" w:rsidP="00D13D05">
      <w:pPr>
        <w:pStyle w:val="RubrikB"/>
      </w:pPr>
      <w:bookmarkStart w:id="27" w:name="_Toc177481095"/>
      <w:bookmarkStart w:id="28" w:name="_Toc254872800"/>
      <w:bookmarkStart w:id="29" w:name="_Toc88738982"/>
      <w:bookmarkStart w:id="30" w:name="_Toc192515498"/>
      <w:r w:rsidRPr="004C03BC">
        <w:t xml:space="preserve">1. </w:t>
      </w:r>
      <w:bookmarkEnd w:id="27"/>
      <w:r w:rsidR="00917DA6" w:rsidRPr="004C03BC">
        <w:t xml:space="preserve">Landskapslag om </w:t>
      </w:r>
      <w:bookmarkEnd w:id="28"/>
      <w:bookmarkEnd w:id="29"/>
      <w:r w:rsidR="007C6B19" w:rsidRPr="004C03BC">
        <w:t xml:space="preserve">ändring av landskapslagen om </w:t>
      </w:r>
      <w:r w:rsidRPr="004C03BC">
        <w:t>tillämpning i landskapet Åland om lagen om utkomststöd</w:t>
      </w:r>
      <w:bookmarkEnd w:id="30"/>
    </w:p>
    <w:p w14:paraId="7C2DB002" w14:textId="77777777" w:rsidR="002C5B16" w:rsidRPr="004C03BC" w:rsidRDefault="002C5B16" w:rsidP="007B5629">
      <w:pPr>
        <w:pStyle w:val="ANormal"/>
      </w:pPr>
    </w:p>
    <w:p w14:paraId="29A8CE5C" w14:textId="08679ADE" w:rsidR="00F42F3F" w:rsidRPr="004C03BC" w:rsidRDefault="00E07A4B" w:rsidP="0006616E">
      <w:pPr>
        <w:pStyle w:val="ANormal"/>
        <w:jc w:val="left"/>
      </w:pPr>
      <w:r w:rsidRPr="004C03BC">
        <w:t>2a</w:t>
      </w:r>
      <w:r w:rsidR="00EE3F91">
        <w:t> §</w:t>
      </w:r>
      <w:r w:rsidR="00F42F3F" w:rsidRPr="004C03BC">
        <w:t xml:space="preserve"> </w:t>
      </w:r>
      <w:r w:rsidR="004A4CA9" w:rsidRPr="004C03BC">
        <w:rPr>
          <w:i/>
          <w:iCs/>
        </w:rPr>
        <w:t>Ytterligare godtagbara boendeutgifter</w:t>
      </w:r>
    </w:p>
    <w:p w14:paraId="04DAA548" w14:textId="17D9C53C" w:rsidR="00AF5D6B" w:rsidRPr="004C03BC" w:rsidRDefault="003F1B44" w:rsidP="003F1B44">
      <w:pPr>
        <w:pStyle w:val="ANormal"/>
      </w:pPr>
      <w:r w:rsidRPr="004C03BC">
        <w:t>Den här föreslagna 2a</w:t>
      </w:r>
      <w:r w:rsidR="00EE3F91">
        <w:t> §</w:t>
      </w:r>
      <w:r w:rsidRPr="004C03BC">
        <w:t xml:space="preserve"> avser ytterligare godtagbara boendeutgifter, utöver de godtagbara boendeutgifter som omfattas av 7</w:t>
      </w:r>
      <w:r w:rsidR="00A35B52">
        <w:t> </w:t>
      </w:r>
      <w:r w:rsidRPr="004C03BC">
        <w:t>a</w:t>
      </w:r>
      <w:r w:rsidR="00EE3F91">
        <w:t> §</w:t>
      </w:r>
      <w:r w:rsidRPr="004C03BC">
        <w:t xml:space="preserve"> i </w:t>
      </w:r>
      <w:proofErr w:type="spellStart"/>
      <w:r w:rsidRPr="004C03BC">
        <w:t>rikslagen</w:t>
      </w:r>
      <w:proofErr w:type="spellEnd"/>
      <w:r w:rsidRPr="004C03BC">
        <w:t xml:space="preserve"> om utkomststöd, vilken enligt 2</w:t>
      </w:r>
      <w:r w:rsidR="00EE3F91">
        <w:t> §</w:t>
      </w:r>
      <w:r w:rsidRPr="004C03BC">
        <w:t xml:space="preserve"> 3</w:t>
      </w:r>
      <w:r w:rsidR="00EE3F91">
        <w:t> punkt</w:t>
      </w:r>
      <w:r w:rsidRPr="004C03BC">
        <w:t>en i den åländska blankettlagen om utkomststöd gäller på Åland i den lydelse den hade den 31 mars 2024. Den här föreslagna 2a</w:t>
      </w:r>
      <w:r w:rsidR="00EE3F91">
        <w:t> §</w:t>
      </w:r>
      <w:r w:rsidRPr="004C03BC">
        <w:t xml:space="preserve"> och 2</w:t>
      </w:r>
      <w:r w:rsidR="00EE3F91">
        <w:t> §</w:t>
      </w:r>
      <w:r w:rsidRPr="004C03BC">
        <w:t xml:space="preserve"> 3</w:t>
      </w:r>
      <w:r w:rsidR="00EE3F91">
        <w:t> punkt</w:t>
      </w:r>
      <w:r w:rsidRPr="004C03BC">
        <w:t>en kommer således tillsammans att ange godtagbara boendeutgifter</w:t>
      </w:r>
      <w:r w:rsidR="00C47E60" w:rsidRPr="004C03BC">
        <w:t xml:space="preserve"> inom det grundläggande utkomststödet</w:t>
      </w:r>
      <w:r w:rsidRPr="004C03BC">
        <w:t>.</w:t>
      </w:r>
    </w:p>
    <w:p w14:paraId="32E8C40C" w14:textId="269CBE3D" w:rsidR="00582143" w:rsidRPr="004C03BC" w:rsidRDefault="003F1B44" w:rsidP="00CC6379">
      <w:pPr>
        <w:pStyle w:val="ANormal"/>
      </w:pPr>
      <w:r w:rsidRPr="004C03BC">
        <w:tab/>
      </w:r>
      <w:r w:rsidR="009F5AC7" w:rsidRPr="004C03BC">
        <w:t>Det övergripande syftet med förslaget är att trygga allas rätt till oundgänglig försörjning och omsorg enligt 19</w:t>
      </w:r>
      <w:r w:rsidR="00EE3F91">
        <w:t> §</w:t>
      </w:r>
      <w:r w:rsidR="009F5AC7" w:rsidRPr="004C03BC">
        <w:t xml:space="preserve"> 1</w:t>
      </w:r>
      <w:r w:rsidR="00EE3F91">
        <w:t> mom.</w:t>
      </w:r>
      <w:r w:rsidR="009F5AC7" w:rsidRPr="004C03BC">
        <w:t xml:space="preserve"> grundlagen och allas rätt till en bostad enligt 19</w:t>
      </w:r>
      <w:r w:rsidR="00EE3F91">
        <w:t> §</w:t>
      </w:r>
      <w:r w:rsidR="009F5AC7" w:rsidRPr="004C03BC">
        <w:t xml:space="preserve"> 4</w:t>
      </w:r>
      <w:r w:rsidR="00EE3F91">
        <w:t> mom.</w:t>
      </w:r>
      <w:r w:rsidR="009F5AC7" w:rsidRPr="004C03BC">
        <w:t xml:space="preserve"> grundlagen. </w:t>
      </w:r>
      <w:r w:rsidR="000A430D" w:rsidRPr="004C03BC">
        <w:t xml:space="preserve">Den nya </w:t>
      </w:r>
      <w:r w:rsidR="0006616E" w:rsidRPr="004C03BC">
        <w:t>bestämmelse som</w:t>
      </w:r>
      <w:r w:rsidR="000A430D" w:rsidRPr="004C03BC">
        <w:t xml:space="preserve"> </w:t>
      </w:r>
      <w:r w:rsidR="009F5AC7" w:rsidRPr="004C03BC">
        <w:t>före</w:t>
      </w:r>
      <w:r w:rsidR="00420D0A" w:rsidRPr="004C03BC">
        <w:t>s</w:t>
      </w:r>
      <w:r w:rsidR="009F5AC7" w:rsidRPr="004C03BC">
        <w:t xml:space="preserve">lås </w:t>
      </w:r>
      <w:r w:rsidR="0006616E" w:rsidRPr="004C03BC">
        <w:t xml:space="preserve">infogas </w:t>
      </w:r>
      <w:r w:rsidR="008540D7">
        <w:t>blankettlagen</w:t>
      </w:r>
      <w:r w:rsidR="0006616E" w:rsidRPr="004C03BC">
        <w:t xml:space="preserve"> om utkomststöd </w:t>
      </w:r>
      <w:r w:rsidR="000A430D" w:rsidRPr="004C03BC">
        <w:t xml:space="preserve">är en materiell bestämmelse där det framgår </w:t>
      </w:r>
      <w:r w:rsidR="00412689" w:rsidRPr="004C03BC">
        <w:t xml:space="preserve">vilka </w:t>
      </w:r>
      <w:r w:rsidR="000A430D" w:rsidRPr="004C03BC">
        <w:t>boendeutgifter för ägarbostäder</w:t>
      </w:r>
      <w:r w:rsidR="00A271B5" w:rsidRPr="004C03BC">
        <w:t xml:space="preserve"> som</w:t>
      </w:r>
      <w:r w:rsidR="000A430D" w:rsidRPr="004C03BC">
        <w:t xml:space="preserve"> ska beaktas då det grundläggande utkomststödet beviljas. Innehållet i paragrafen </w:t>
      </w:r>
      <w:r w:rsidR="009F5AC7" w:rsidRPr="004C03BC">
        <w:t xml:space="preserve">är dock inte nytt utan </w:t>
      </w:r>
      <w:r w:rsidR="000A430D" w:rsidRPr="004C03BC">
        <w:t xml:space="preserve">motsvarar lydelsen i rikets </w:t>
      </w:r>
      <w:r w:rsidR="00412689" w:rsidRPr="004C03BC">
        <w:t xml:space="preserve">tidigare </w:t>
      </w:r>
      <w:r w:rsidR="000A430D" w:rsidRPr="004C03BC">
        <w:t>9</w:t>
      </w:r>
      <w:r w:rsidR="00EE3F91">
        <w:t> §</w:t>
      </w:r>
      <w:r w:rsidR="000A430D" w:rsidRPr="004C03BC">
        <w:t xml:space="preserve"> </w:t>
      </w:r>
      <w:proofErr w:type="gramStart"/>
      <w:r w:rsidR="00DB56B9" w:rsidRPr="004C03BC">
        <w:t>2</w:t>
      </w:r>
      <w:r w:rsidR="00C369FD" w:rsidRPr="004C03BC">
        <w:t>-4</w:t>
      </w:r>
      <w:proofErr w:type="gramEnd"/>
      <w:r w:rsidR="00EE3F91">
        <w:t> mom.</w:t>
      </w:r>
      <w:r w:rsidR="000A430D" w:rsidRPr="004C03BC">
        <w:t xml:space="preserve"> och </w:t>
      </w:r>
      <w:r w:rsidR="00C369FD" w:rsidRPr="004C03BC">
        <w:t>6</w:t>
      </w:r>
      <w:r w:rsidR="000A430D" w:rsidRPr="004C03BC">
        <w:t>-</w:t>
      </w:r>
      <w:r w:rsidR="00C369FD" w:rsidRPr="004C03BC">
        <w:t>8</w:t>
      </w:r>
      <w:r w:rsidR="00EE3F91">
        <w:t> mom.</w:t>
      </w:r>
      <w:r w:rsidR="000A430D" w:rsidRPr="004C03BC">
        <w:t xml:space="preserve"> i bostadsbidrag</w:t>
      </w:r>
      <w:r w:rsidR="00A75F80" w:rsidRPr="004C03BC">
        <w:t>slagen</w:t>
      </w:r>
      <w:r w:rsidR="000A430D" w:rsidRPr="004C03BC">
        <w:t xml:space="preserve"> per den 31 december 2024</w:t>
      </w:r>
      <w:r w:rsidR="005C3E17" w:rsidRPr="004C03BC">
        <w:t xml:space="preserve">. </w:t>
      </w:r>
      <w:r w:rsidR="000A430D" w:rsidRPr="004C03BC">
        <w:t>Bestäm</w:t>
      </w:r>
      <w:r w:rsidR="0006616E" w:rsidRPr="004C03BC">
        <w:t>mel</w:t>
      </w:r>
      <w:r w:rsidR="000A430D" w:rsidRPr="004C03BC">
        <w:t xml:space="preserve">sen syftar till att bibehålla rättsläget </w:t>
      </w:r>
      <w:r w:rsidR="009F5AC7" w:rsidRPr="004C03BC">
        <w:t xml:space="preserve">på Åland sådant </w:t>
      </w:r>
      <w:r w:rsidR="000A430D" w:rsidRPr="004C03BC">
        <w:t>det var före den 1 januari 2025.</w:t>
      </w:r>
      <w:r w:rsidR="003450DE" w:rsidRPr="004C03BC">
        <w:t xml:space="preserve"> Förslaget är inte avsett att förändra tillämpningen i förhållande till tiden före den 1 januari 2025. Dock görs en relativt detaljerad genomgång nedan av </w:t>
      </w:r>
      <w:bookmarkStart w:id="31" w:name="_Hlk164156686"/>
      <w:r w:rsidR="00582143" w:rsidRPr="004C03BC">
        <w:t xml:space="preserve">moment </w:t>
      </w:r>
      <w:proofErr w:type="gramStart"/>
      <w:r w:rsidR="00582143" w:rsidRPr="004C03BC">
        <w:t>2-</w:t>
      </w:r>
      <w:r w:rsidR="00C923C5" w:rsidRPr="004C03BC">
        <w:t>9</w:t>
      </w:r>
      <w:proofErr w:type="gramEnd"/>
      <w:r w:rsidR="00582143" w:rsidRPr="004C03BC">
        <w:t xml:space="preserve"> i den föreslagna 2a</w:t>
      </w:r>
      <w:r w:rsidR="00EE3F91">
        <w:t> §</w:t>
      </w:r>
      <w:r w:rsidR="00582143" w:rsidRPr="004C03BC">
        <w:t>.</w:t>
      </w:r>
    </w:p>
    <w:p w14:paraId="6BD861A8" w14:textId="0782101F" w:rsidR="00C94C51" w:rsidRPr="004C03BC" w:rsidRDefault="000A6FA2" w:rsidP="00CC6379">
      <w:pPr>
        <w:pStyle w:val="ANormal"/>
      </w:pPr>
      <w:r w:rsidRPr="004C03BC">
        <w:tab/>
      </w:r>
      <w:r w:rsidR="00CC6379" w:rsidRPr="004C03BC">
        <w:t xml:space="preserve">I paragrafens </w:t>
      </w:r>
      <w:r w:rsidR="00CC6379" w:rsidRPr="004C03BC">
        <w:rPr>
          <w:i/>
          <w:iCs/>
        </w:rPr>
        <w:t>2</w:t>
      </w:r>
      <w:r w:rsidR="00EE3F91">
        <w:rPr>
          <w:i/>
          <w:iCs/>
        </w:rPr>
        <w:t> mom.</w:t>
      </w:r>
      <w:r w:rsidR="00CC6379" w:rsidRPr="004C03BC">
        <w:t xml:space="preserve"> föreskrivs om godtagbara boendeutgifterna för en ägarbostad, vilka är underhållsutgifter och finansieringsutgifter. Som underhållsutgifter för aktiebostäder godkänns vederlaget samt </w:t>
      </w:r>
      <w:r w:rsidR="000B5B1B" w:rsidRPr="004C03BC">
        <w:t>separat</w:t>
      </w:r>
      <w:r w:rsidR="00CC6379" w:rsidRPr="004C03BC">
        <w:t xml:space="preserve"> betalda vattenavgifter och uppvärmningskostnader.</w:t>
      </w:r>
      <w:r w:rsidR="002A5945" w:rsidRPr="004C03BC">
        <w:t xml:space="preserve"> </w:t>
      </w:r>
      <w:r w:rsidR="00F5019A" w:rsidRPr="004C03BC">
        <w:t>B</w:t>
      </w:r>
      <w:r w:rsidR="002A5945" w:rsidRPr="004C03BC">
        <w:rPr>
          <w:lang w:eastAsia="sv-FI"/>
        </w:rPr>
        <w:t>elopp</w:t>
      </w:r>
      <w:r w:rsidR="00F5019A" w:rsidRPr="004C03BC">
        <w:rPr>
          <w:lang w:eastAsia="sv-FI"/>
        </w:rPr>
        <w:t>en</w:t>
      </w:r>
      <w:r w:rsidR="002A5945" w:rsidRPr="004C03BC">
        <w:rPr>
          <w:lang w:eastAsia="sv-FI"/>
        </w:rPr>
        <w:t xml:space="preserve"> för </w:t>
      </w:r>
      <w:r w:rsidR="000B5B1B" w:rsidRPr="004C03BC">
        <w:rPr>
          <w:lang w:eastAsia="sv-FI"/>
        </w:rPr>
        <w:t xml:space="preserve">separat betalda </w:t>
      </w:r>
      <w:r w:rsidR="002A5945" w:rsidRPr="004C03BC">
        <w:t xml:space="preserve">vattenavgifter och uppvärmningskostnader </w:t>
      </w:r>
      <w:r w:rsidR="002A5945" w:rsidRPr="004C03BC">
        <w:rPr>
          <w:lang w:eastAsia="sv-FI"/>
        </w:rPr>
        <w:t xml:space="preserve">gällande </w:t>
      </w:r>
      <w:r w:rsidR="009010C0" w:rsidRPr="004C03BC">
        <w:rPr>
          <w:lang w:eastAsia="sv-FI"/>
        </w:rPr>
        <w:t>ak</w:t>
      </w:r>
      <w:r w:rsidR="00FA00F5" w:rsidRPr="004C03BC">
        <w:rPr>
          <w:lang w:eastAsia="sv-FI"/>
        </w:rPr>
        <w:t>t</w:t>
      </w:r>
      <w:r w:rsidR="009010C0" w:rsidRPr="004C03BC">
        <w:rPr>
          <w:lang w:eastAsia="sv-FI"/>
        </w:rPr>
        <w:t>ie</w:t>
      </w:r>
      <w:r w:rsidR="002A5945" w:rsidRPr="004C03BC">
        <w:rPr>
          <w:lang w:eastAsia="sv-FI"/>
        </w:rPr>
        <w:t xml:space="preserve">bostäder </w:t>
      </w:r>
      <w:r w:rsidR="0037743A" w:rsidRPr="004C03BC">
        <w:rPr>
          <w:lang w:eastAsia="sv-FI"/>
        </w:rPr>
        <w:t>föreslås fortsättningsvis vara</w:t>
      </w:r>
      <w:r w:rsidR="002A5945" w:rsidRPr="004C03BC">
        <w:rPr>
          <w:lang w:eastAsia="sv-FI"/>
        </w:rPr>
        <w:t xml:space="preserve"> </w:t>
      </w:r>
      <w:r w:rsidR="000B5B1B" w:rsidRPr="004C03BC">
        <w:rPr>
          <w:lang w:eastAsia="sv-FI"/>
        </w:rPr>
        <w:t xml:space="preserve">de </w:t>
      </w:r>
      <w:r w:rsidR="004C73A4" w:rsidRPr="004C03BC">
        <w:rPr>
          <w:lang w:eastAsia="sv-FI"/>
        </w:rPr>
        <w:t xml:space="preserve">belopp </w:t>
      </w:r>
      <w:r w:rsidR="000B5B1B" w:rsidRPr="004C03BC">
        <w:rPr>
          <w:lang w:eastAsia="sv-FI"/>
        </w:rPr>
        <w:t xml:space="preserve">som </w:t>
      </w:r>
      <w:r w:rsidR="00F5019A" w:rsidRPr="004C03BC">
        <w:rPr>
          <w:lang w:eastAsia="sv-FI"/>
        </w:rPr>
        <w:t>indexjusteras</w:t>
      </w:r>
      <w:r w:rsidR="000A5030" w:rsidRPr="004C03BC">
        <w:rPr>
          <w:lang w:eastAsia="sv-FI"/>
        </w:rPr>
        <w:t xml:space="preserve"> enligt</w:t>
      </w:r>
      <w:r w:rsidR="000B5B1B" w:rsidRPr="004C03BC">
        <w:rPr>
          <w:lang w:eastAsia="sv-FI"/>
        </w:rPr>
        <w:t xml:space="preserve"> </w:t>
      </w:r>
      <w:r w:rsidR="0037743A" w:rsidRPr="004C03BC">
        <w:t>9</w:t>
      </w:r>
      <w:r w:rsidR="00EE3F91">
        <w:t> §</w:t>
      </w:r>
      <w:r w:rsidR="0037743A" w:rsidRPr="004C03BC">
        <w:t xml:space="preserve"> </w:t>
      </w:r>
      <w:r w:rsidR="00F5019A" w:rsidRPr="004C03BC">
        <w:t xml:space="preserve">och </w:t>
      </w:r>
      <w:r w:rsidR="00E4267B" w:rsidRPr="004C03BC">
        <w:t>51</w:t>
      </w:r>
      <w:r w:rsidR="00EE3F91">
        <w:t> §</w:t>
      </w:r>
      <w:r w:rsidR="00E4267B" w:rsidRPr="004C03BC">
        <w:t xml:space="preserve"> i </w:t>
      </w:r>
      <w:r w:rsidR="00F5019A" w:rsidRPr="004C03BC">
        <w:t xml:space="preserve">bostadsbidragslagen </w:t>
      </w:r>
      <w:r w:rsidR="00D25DBA" w:rsidRPr="004C03BC">
        <w:t>enligt</w:t>
      </w:r>
      <w:r w:rsidR="0017080D" w:rsidRPr="004C03BC">
        <w:t xml:space="preserve"> </w:t>
      </w:r>
      <w:r w:rsidR="00E4267B" w:rsidRPr="004C03BC">
        <w:t>folkpensionsinde</w:t>
      </w:r>
      <w:r w:rsidR="00485186" w:rsidRPr="004C03BC">
        <w:t>x</w:t>
      </w:r>
      <w:r w:rsidR="00FA00F5" w:rsidRPr="004C03BC">
        <w:t xml:space="preserve">. </w:t>
      </w:r>
      <w:r w:rsidR="000B5B1B" w:rsidRPr="004C03BC">
        <w:t xml:space="preserve">I februari 2025 var de indexjusterade beloppen för separat betalda vattenavgifter 20 euro per person och månad och för uppvärmningskostnader </w:t>
      </w:r>
      <w:r w:rsidR="00516368" w:rsidRPr="004C03BC">
        <w:t xml:space="preserve">46 </w:t>
      </w:r>
      <w:r w:rsidR="000B5B1B" w:rsidRPr="004C03BC">
        <w:t xml:space="preserve">euro per månad för den första personen och därefter </w:t>
      </w:r>
      <w:r w:rsidR="00516368" w:rsidRPr="004C03BC">
        <w:t xml:space="preserve">16 </w:t>
      </w:r>
      <w:r w:rsidR="000B5B1B" w:rsidRPr="004C03BC">
        <w:t>euro per person.</w:t>
      </w:r>
      <w:r w:rsidR="0045305E" w:rsidRPr="004C03BC">
        <w:t xml:space="preserve"> </w:t>
      </w:r>
      <w:r w:rsidR="004C73A4" w:rsidRPr="004C03BC">
        <w:t>Beloppen föreslås</w:t>
      </w:r>
      <w:r w:rsidR="0045305E" w:rsidRPr="004C03BC">
        <w:t xml:space="preserve"> </w:t>
      </w:r>
      <w:r w:rsidR="002B4962" w:rsidRPr="004C03BC">
        <w:t xml:space="preserve">vara </w:t>
      </w:r>
      <w:r w:rsidR="0045305E" w:rsidRPr="004C03BC">
        <w:t xml:space="preserve">frysta </w:t>
      </w:r>
      <w:r w:rsidR="00B756BF" w:rsidRPr="004C03BC">
        <w:t xml:space="preserve">till och med </w:t>
      </w:r>
      <w:r w:rsidR="0097306C" w:rsidRPr="004C03BC">
        <w:t xml:space="preserve">år </w:t>
      </w:r>
      <w:r w:rsidR="00B756BF" w:rsidRPr="004C03BC">
        <w:t>2027</w:t>
      </w:r>
      <w:r w:rsidR="004C73A4" w:rsidRPr="004C03BC">
        <w:t xml:space="preserve"> i enlighet med rikslagstiftning.</w:t>
      </w:r>
    </w:p>
    <w:p w14:paraId="6303D5FD" w14:textId="04396C1C" w:rsidR="000A6FA2" w:rsidRPr="004C03BC" w:rsidRDefault="00794706" w:rsidP="00794706">
      <w:pPr>
        <w:pStyle w:val="ANormal"/>
        <w:rPr>
          <w:lang w:eastAsia="sv-FI"/>
        </w:rPr>
      </w:pPr>
      <w:r w:rsidRPr="004C03BC">
        <w:rPr>
          <w:lang w:val="sv-FI" w:eastAsia="sv-FI"/>
        </w:rPr>
        <w:tab/>
      </w:r>
      <w:r w:rsidR="00CC6379" w:rsidRPr="004C03BC">
        <w:rPr>
          <w:lang w:eastAsia="sv-FI"/>
        </w:rPr>
        <w:t xml:space="preserve">I paragrafens </w:t>
      </w:r>
      <w:r w:rsidR="00CC6379" w:rsidRPr="004C03BC">
        <w:rPr>
          <w:i/>
          <w:iCs/>
          <w:lang w:eastAsia="sv-FI"/>
        </w:rPr>
        <w:t>3</w:t>
      </w:r>
      <w:r w:rsidR="00EE3F91">
        <w:rPr>
          <w:i/>
          <w:iCs/>
          <w:lang w:eastAsia="sv-FI"/>
        </w:rPr>
        <w:t> mom.</w:t>
      </w:r>
      <w:r w:rsidR="00CC6379" w:rsidRPr="004C03BC">
        <w:rPr>
          <w:lang w:eastAsia="sv-FI"/>
        </w:rPr>
        <w:t xml:space="preserve"> föreskrivs om godtagbara underhållsutgifter för andra ägarbostäder. Dessa utgifter bestäms enligt hushållets storlek. </w:t>
      </w:r>
      <w:r w:rsidR="00420D0A" w:rsidRPr="004C03BC">
        <w:rPr>
          <w:lang w:eastAsia="sv-FI"/>
        </w:rPr>
        <w:t xml:space="preserve">Hushållets faktiska underhållsutgifter </w:t>
      </w:r>
      <w:r w:rsidR="000B5B1B" w:rsidRPr="004C03BC">
        <w:t>har ingen betydelse.</w:t>
      </w:r>
      <w:r w:rsidR="002474B5" w:rsidRPr="004C03BC">
        <w:t xml:space="preserve"> </w:t>
      </w:r>
      <w:r w:rsidR="00CC6379" w:rsidRPr="004C03BC">
        <w:rPr>
          <w:lang w:eastAsia="sv-FI"/>
        </w:rPr>
        <w:t xml:space="preserve">I paragrafens </w:t>
      </w:r>
      <w:r w:rsidR="00CC6379" w:rsidRPr="004C03BC">
        <w:rPr>
          <w:i/>
          <w:iCs/>
          <w:lang w:eastAsia="sv-FI"/>
        </w:rPr>
        <w:t>4</w:t>
      </w:r>
      <w:r w:rsidR="00EE3F91">
        <w:rPr>
          <w:i/>
          <w:iCs/>
          <w:lang w:eastAsia="sv-FI"/>
        </w:rPr>
        <w:t> mom.</w:t>
      </w:r>
      <w:r w:rsidR="00CC6379" w:rsidRPr="004C03BC">
        <w:rPr>
          <w:lang w:eastAsia="sv-FI"/>
        </w:rPr>
        <w:t xml:space="preserve"> föreskrivs om hur underhållsutgifterna bestäms i de fall där hushållet består av fler än fyra personer. </w:t>
      </w:r>
      <w:r w:rsidR="002474B5" w:rsidRPr="004C03BC">
        <w:rPr>
          <w:lang w:eastAsia="sv-FI"/>
        </w:rPr>
        <w:t>Beloppen enligt 3</w:t>
      </w:r>
      <w:r w:rsidR="00EE3F91">
        <w:rPr>
          <w:lang w:eastAsia="sv-FI"/>
        </w:rPr>
        <w:t> mom.</w:t>
      </w:r>
      <w:r w:rsidR="002474B5" w:rsidRPr="004C03BC">
        <w:rPr>
          <w:lang w:eastAsia="sv-FI"/>
        </w:rPr>
        <w:t xml:space="preserve"> och 4</w:t>
      </w:r>
      <w:r w:rsidR="00EE3F91">
        <w:rPr>
          <w:lang w:eastAsia="sv-FI"/>
        </w:rPr>
        <w:t> mom.</w:t>
      </w:r>
      <w:r w:rsidR="002474B5" w:rsidRPr="004C03BC">
        <w:rPr>
          <w:lang w:eastAsia="sv-FI"/>
        </w:rPr>
        <w:t xml:space="preserve"> </w:t>
      </w:r>
      <w:r w:rsidR="0045305E" w:rsidRPr="004C03BC">
        <w:t>indexjusteras enligt 8</w:t>
      </w:r>
      <w:r w:rsidR="00EE3F91">
        <w:t> mom.</w:t>
      </w:r>
      <w:r w:rsidR="0045305E" w:rsidRPr="004C03BC">
        <w:t xml:space="preserve"> nedan i enlighet med det konsumentprisindex för Åland som fastställs av Ålands statistisk- och utredningsbyrå.</w:t>
      </w:r>
      <w:r w:rsidR="007107B6" w:rsidRPr="004C03BC">
        <w:t xml:space="preserve"> </w:t>
      </w:r>
      <w:r w:rsidR="002474B5" w:rsidRPr="004C03BC">
        <w:t xml:space="preserve">Enligt rikets lag om indexjustering åren </w:t>
      </w:r>
      <w:proofErr w:type="gramStart"/>
      <w:r w:rsidR="002474B5" w:rsidRPr="004C03BC">
        <w:t>2024-2027</w:t>
      </w:r>
      <w:proofErr w:type="gramEnd"/>
      <w:r w:rsidR="002474B5" w:rsidRPr="004C03BC">
        <w:t xml:space="preserve"> är vissa belopp frysta till och med år 2027, bland annat belopp som indexjusteras enligt bostadsbidragslagen. </w:t>
      </w:r>
      <w:r w:rsidR="007107B6" w:rsidRPr="004C03BC">
        <w:t>För enhetlighetens skull före</w:t>
      </w:r>
      <w:r w:rsidR="002474B5" w:rsidRPr="004C03BC">
        <w:t>s</w:t>
      </w:r>
      <w:r w:rsidR="007107B6" w:rsidRPr="004C03BC">
        <w:t xml:space="preserve">lås beloppen </w:t>
      </w:r>
      <w:r w:rsidR="002474B5" w:rsidRPr="004C03BC">
        <w:t>enligt 3</w:t>
      </w:r>
      <w:r w:rsidR="00EE3F91">
        <w:t> mom.</w:t>
      </w:r>
      <w:r w:rsidR="002474B5" w:rsidRPr="004C03BC">
        <w:t xml:space="preserve"> och 4</w:t>
      </w:r>
      <w:r w:rsidR="00EE3F91">
        <w:t> mom.</w:t>
      </w:r>
      <w:r w:rsidR="002474B5" w:rsidRPr="004C03BC">
        <w:t xml:space="preserve"> </w:t>
      </w:r>
      <w:r w:rsidR="007107B6" w:rsidRPr="004C03BC">
        <w:t>vara frysta till och med år 2027.</w:t>
      </w:r>
    </w:p>
    <w:p w14:paraId="57C42E00" w14:textId="663B02A6" w:rsidR="000A6FA2" w:rsidRPr="004C03BC" w:rsidRDefault="004B7A5E" w:rsidP="00794706">
      <w:pPr>
        <w:pStyle w:val="ANormal"/>
        <w:rPr>
          <w:lang w:eastAsia="sv-FI"/>
        </w:rPr>
      </w:pPr>
      <w:r w:rsidRPr="004C03BC">
        <w:rPr>
          <w:lang w:eastAsia="sv-FI"/>
        </w:rPr>
        <w:tab/>
      </w:r>
      <w:r w:rsidR="00794706" w:rsidRPr="004C03BC">
        <w:rPr>
          <w:lang w:eastAsia="sv-FI"/>
        </w:rPr>
        <w:t xml:space="preserve">I </w:t>
      </w:r>
      <w:r w:rsidRPr="004C03BC">
        <w:rPr>
          <w:i/>
          <w:iCs/>
          <w:lang w:eastAsia="sv-FI"/>
        </w:rPr>
        <w:t>5</w:t>
      </w:r>
      <w:r w:rsidR="00EE3F91">
        <w:rPr>
          <w:i/>
          <w:iCs/>
          <w:lang w:eastAsia="sv-FI"/>
        </w:rPr>
        <w:t> mom.</w:t>
      </w:r>
      <w:r w:rsidR="00794706" w:rsidRPr="004C03BC">
        <w:rPr>
          <w:lang w:eastAsia="sv-FI"/>
        </w:rPr>
        <w:t xml:space="preserve"> föreskrivs om räntor på personliga lån som tagits för att skaffa eller bygga om en bostad eller för att skaffa en bostadsrätt för en bostadsrättsbostad och som ska beaktas som boendeutgifter. 73 procent av ränteutgifterna ska beaktas som ränteutgifter.</w:t>
      </w:r>
    </w:p>
    <w:p w14:paraId="71D54BE4" w14:textId="019A7483" w:rsidR="004B7A5E" w:rsidRPr="004C03BC" w:rsidRDefault="004B7A5E" w:rsidP="00794706">
      <w:pPr>
        <w:pStyle w:val="ANormal"/>
        <w:rPr>
          <w:lang w:val="sv-FI" w:eastAsia="sv-FI"/>
        </w:rPr>
      </w:pPr>
      <w:r w:rsidRPr="004C03BC">
        <w:tab/>
      </w:r>
      <w:r w:rsidR="000A6FA2" w:rsidRPr="004C03BC">
        <w:t>Lagbestämmelsens 5</w:t>
      </w:r>
      <w:r w:rsidR="00EE3F91">
        <w:t> mom.</w:t>
      </w:r>
      <w:r w:rsidR="000A6FA2" w:rsidRPr="004C03BC">
        <w:t xml:space="preserve"> </w:t>
      </w:r>
      <w:r w:rsidR="000A6FA2" w:rsidRPr="001B660D">
        <w:t>motsvarar 6</w:t>
      </w:r>
      <w:r w:rsidR="00EE3F91" w:rsidRPr="001B660D">
        <w:t> mom.</w:t>
      </w:r>
      <w:r w:rsidR="000A6FA2" w:rsidRPr="001B660D">
        <w:t xml:space="preserve"> </w:t>
      </w:r>
      <w:r w:rsidR="001B660D" w:rsidRPr="001B660D">
        <w:t xml:space="preserve">i </w:t>
      </w:r>
      <w:r w:rsidR="000A6FA2" w:rsidRPr="001B660D">
        <w:t>9</w:t>
      </w:r>
      <w:r w:rsidR="00EE3F91" w:rsidRPr="001B660D">
        <w:t> §</w:t>
      </w:r>
      <w:r w:rsidR="000A6FA2" w:rsidRPr="001B660D">
        <w:t xml:space="preserve"> i rikets</w:t>
      </w:r>
      <w:r w:rsidR="000A6FA2" w:rsidRPr="004C03BC">
        <w:t xml:space="preserve"> lag gällande per den 31 december 2024. I </w:t>
      </w:r>
      <w:r w:rsidR="003450DE" w:rsidRPr="004C03BC">
        <w:t>9</w:t>
      </w:r>
      <w:r w:rsidR="00EE3F91">
        <w:t> §</w:t>
      </w:r>
      <w:r w:rsidR="003450DE" w:rsidRPr="004C03BC">
        <w:t xml:space="preserve"> </w:t>
      </w:r>
      <w:r w:rsidR="000A6FA2" w:rsidRPr="004C03BC">
        <w:t>6</w:t>
      </w:r>
      <w:r w:rsidR="00EE3F91">
        <w:t> mom.</w:t>
      </w:r>
      <w:r w:rsidR="000A6FA2" w:rsidRPr="004C03BC">
        <w:t xml:space="preserve"> föreskrevs då att lånen för </w:t>
      </w:r>
      <w:r w:rsidRPr="004C03BC">
        <w:t xml:space="preserve">att vara godtagbara ska </w:t>
      </w:r>
      <w:r w:rsidR="000A6FA2" w:rsidRPr="004C03BC">
        <w:t>ha beviljats av staten, en kommun, en församling eller ett kreditinstitut som står under offentlig tillsyn och som bedriver kreditverksamhet</w:t>
      </w:r>
      <w:r w:rsidRPr="004C03BC">
        <w:t xml:space="preserve">. Detta var </w:t>
      </w:r>
      <w:r w:rsidR="000A6FA2" w:rsidRPr="004C03BC">
        <w:t xml:space="preserve">således gällande på Åland som blankettlagstiftning. I föreliggande lag ändras omfattningen något och det </w:t>
      </w:r>
      <w:r w:rsidRPr="004C03BC">
        <w:t xml:space="preserve">föreslås </w:t>
      </w:r>
      <w:r w:rsidR="003450DE" w:rsidRPr="004C03BC">
        <w:t>att 5</w:t>
      </w:r>
      <w:r w:rsidR="00EE3F91">
        <w:t> mom.</w:t>
      </w:r>
      <w:r w:rsidR="003450DE" w:rsidRPr="004C03BC">
        <w:t xml:space="preserve"> </w:t>
      </w:r>
      <w:r w:rsidR="003450DE" w:rsidRPr="004C03BC">
        <w:lastRenderedPageBreak/>
        <w:t>före</w:t>
      </w:r>
      <w:r w:rsidR="00FA00F5" w:rsidRPr="004C03BC">
        <w:t>s</w:t>
      </w:r>
      <w:r w:rsidR="003450DE" w:rsidRPr="004C03BC">
        <w:t xml:space="preserve">kriver </w:t>
      </w:r>
      <w:r w:rsidRPr="004C03BC">
        <w:t xml:space="preserve">att </w:t>
      </w:r>
      <w:r w:rsidR="000A6FA2" w:rsidRPr="004C03BC">
        <w:t xml:space="preserve">lånen </w:t>
      </w:r>
      <w:r w:rsidRPr="004C03BC">
        <w:t xml:space="preserve">för att vara godtagbara </w:t>
      </w:r>
      <w:r w:rsidR="000A6FA2" w:rsidRPr="004C03BC">
        <w:t>ska ha beviljats av en kommun, en församling eller en kreditinrättning som står under offentlig tillsyn. Det bör noteras att borgen för bostadslån som landskapsregeringen kan ge är begränsad till lån som beviljas enskilda sökande av en kreditinrättning som är underkastad offentlig tillsyn.</w:t>
      </w:r>
      <w:r w:rsidR="000A6FA2" w:rsidRPr="004C03BC">
        <w:rPr>
          <w:rStyle w:val="Fotnotsreferens"/>
        </w:rPr>
        <w:footnoteReference w:id="16"/>
      </w:r>
      <w:r w:rsidR="000A6FA2" w:rsidRPr="004C03BC">
        <w:t xml:space="preserve"> Det kan dock finnas skäl att även för Åland </w:t>
      </w:r>
      <w:r w:rsidR="003F1B44" w:rsidRPr="004C03BC">
        <w:t>inkludera</w:t>
      </w:r>
      <w:r w:rsidR="000A6FA2" w:rsidRPr="004C03BC">
        <w:t xml:space="preserve"> eventuella lån från en kommun eller församling även om förekomsten av sådana inte är känd.</w:t>
      </w:r>
      <w:r w:rsidRPr="004C03BC">
        <w:t xml:space="preserve"> </w:t>
      </w:r>
      <w:r w:rsidR="003F1B44" w:rsidRPr="004C03BC">
        <w:t xml:space="preserve">Slutligen </w:t>
      </w:r>
      <w:r w:rsidR="00C923C5" w:rsidRPr="004C03BC">
        <w:t>omfattas</w:t>
      </w:r>
      <w:r w:rsidR="003F1B44" w:rsidRPr="004C03BC">
        <w:t xml:space="preserve"> e</w:t>
      </w:r>
      <w:r w:rsidRPr="004C03BC">
        <w:rPr>
          <w:lang w:eastAsia="sv-FI"/>
        </w:rPr>
        <w:t>nligt lagbestämmelsen inte räntor på lån som beviljats av t</w:t>
      </w:r>
      <w:r w:rsidR="003F1B44" w:rsidRPr="004C03BC">
        <w:rPr>
          <w:lang w:eastAsia="sv-FI"/>
        </w:rPr>
        <w:t>ill exempel</w:t>
      </w:r>
      <w:r w:rsidRPr="004C03BC">
        <w:rPr>
          <w:lang w:eastAsia="sv-FI"/>
        </w:rPr>
        <w:t xml:space="preserve"> privatpersoner eller byggnadsfirmor.</w:t>
      </w:r>
    </w:p>
    <w:p w14:paraId="5DA89062" w14:textId="0116ABF5" w:rsidR="00174C42" w:rsidRPr="004C03BC" w:rsidRDefault="009D15F2" w:rsidP="00794706">
      <w:pPr>
        <w:pStyle w:val="ANormal"/>
        <w:rPr>
          <w:lang w:val="sv-FI" w:eastAsia="sv-FI"/>
        </w:rPr>
      </w:pPr>
      <w:r w:rsidRPr="004C03BC">
        <w:rPr>
          <w:lang w:val="sv-FI" w:eastAsia="sv-FI"/>
        </w:rPr>
        <w:tab/>
      </w:r>
      <w:r w:rsidR="00794706" w:rsidRPr="004C03BC">
        <w:rPr>
          <w:lang w:val="sv-FI" w:eastAsia="sv-FI"/>
        </w:rPr>
        <w:t xml:space="preserve">I </w:t>
      </w:r>
      <w:r w:rsidR="004B7A5E" w:rsidRPr="004C03BC">
        <w:rPr>
          <w:lang w:val="sv-FI" w:eastAsia="sv-FI"/>
        </w:rPr>
        <w:t>6</w:t>
      </w:r>
      <w:r w:rsidR="00EE3F91">
        <w:rPr>
          <w:lang w:val="sv-FI" w:eastAsia="sv-FI"/>
        </w:rPr>
        <w:t> mom.</w:t>
      </w:r>
      <w:r w:rsidR="00794706" w:rsidRPr="004C03BC">
        <w:rPr>
          <w:lang w:val="sv-FI" w:eastAsia="sv-FI"/>
        </w:rPr>
        <w:t xml:space="preserve"> </w:t>
      </w:r>
      <w:r w:rsidR="00733B9B" w:rsidRPr="004C03BC">
        <w:rPr>
          <w:lang w:val="sv-FI" w:eastAsia="sv-FI"/>
        </w:rPr>
        <w:t>föreskrivs om</w:t>
      </w:r>
      <w:r w:rsidR="00794706" w:rsidRPr="004C03BC">
        <w:rPr>
          <w:lang w:val="sv-FI" w:eastAsia="sv-FI"/>
        </w:rPr>
        <w:t xml:space="preserve"> de maximala beloppen för godtagbara underhålls- och finansieringsutgifter</w:t>
      </w:r>
      <w:r w:rsidR="00794706" w:rsidRPr="004C03BC">
        <w:rPr>
          <w:b/>
          <w:bCs/>
          <w:lang w:val="sv-FI" w:eastAsia="sv-FI"/>
        </w:rPr>
        <w:t xml:space="preserve">. </w:t>
      </w:r>
      <w:r w:rsidRPr="004C03BC">
        <w:rPr>
          <w:lang w:val="sv-FI" w:eastAsia="sv-FI"/>
        </w:rPr>
        <w:t>Vad gäller</w:t>
      </w:r>
      <w:r w:rsidR="00F5019A" w:rsidRPr="004C03BC">
        <w:rPr>
          <w:lang w:val="sv-FI" w:eastAsia="sv-FI"/>
        </w:rPr>
        <w:t xml:space="preserve"> de maximala beloppen </w:t>
      </w:r>
      <w:r w:rsidRPr="004C03BC">
        <w:rPr>
          <w:lang w:val="sv-FI" w:eastAsia="sv-FI"/>
        </w:rPr>
        <w:t>är</w:t>
      </w:r>
      <w:r w:rsidR="00F5019A" w:rsidRPr="004C03BC">
        <w:rPr>
          <w:lang w:val="sv-FI" w:eastAsia="sv-FI"/>
        </w:rPr>
        <w:t xml:space="preserve"> f</w:t>
      </w:r>
      <w:r w:rsidRPr="004C03BC">
        <w:rPr>
          <w:lang w:val="sv-FI" w:eastAsia="sv-FI"/>
        </w:rPr>
        <w:t>ö</w:t>
      </w:r>
      <w:r w:rsidR="00F5019A" w:rsidRPr="004C03BC">
        <w:rPr>
          <w:lang w:val="sv-FI" w:eastAsia="sv-FI"/>
        </w:rPr>
        <w:t xml:space="preserve">r åländsk del </w:t>
      </w:r>
      <w:r w:rsidRPr="004C03BC">
        <w:rPr>
          <w:lang w:val="sv-FI" w:eastAsia="sv-FI"/>
        </w:rPr>
        <w:t xml:space="preserve">bestämmelsen i </w:t>
      </w:r>
      <w:proofErr w:type="spellStart"/>
      <w:r w:rsidRPr="004C03BC">
        <w:rPr>
          <w:lang w:val="sv-FI" w:eastAsia="sv-FI"/>
        </w:rPr>
        <w:t>rikslagens</w:t>
      </w:r>
      <w:proofErr w:type="spellEnd"/>
      <w:r w:rsidRPr="004C03BC">
        <w:rPr>
          <w:lang w:val="sv-FI" w:eastAsia="sv-FI"/>
        </w:rPr>
        <w:t xml:space="preserve"> 10</w:t>
      </w:r>
      <w:r w:rsidR="00EE3F91">
        <w:rPr>
          <w:lang w:val="sv-FI" w:eastAsia="sv-FI"/>
        </w:rPr>
        <w:t> §</w:t>
      </w:r>
      <w:r w:rsidRPr="004C03BC">
        <w:rPr>
          <w:lang w:val="sv-FI" w:eastAsia="sv-FI"/>
        </w:rPr>
        <w:t xml:space="preserve"> i den lydelse den har i bostadsbidragslagen den 31 december 2016 i kraft (enligt 3</w:t>
      </w:r>
      <w:r w:rsidR="00EE3F91">
        <w:rPr>
          <w:lang w:val="sv-FI" w:eastAsia="sv-FI"/>
        </w:rPr>
        <w:t> §</w:t>
      </w:r>
      <w:r w:rsidRPr="004C03BC">
        <w:rPr>
          <w:lang w:val="sv-FI" w:eastAsia="sv-FI"/>
        </w:rPr>
        <w:t xml:space="preserve"> 20</w:t>
      </w:r>
      <w:r w:rsidR="00EE3F91">
        <w:rPr>
          <w:lang w:val="sv-FI" w:eastAsia="sv-FI"/>
        </w:rPr>
        <w:t> mom.</w:t>
      </w:r>
      <w:r w:rsidRPr="004C03BC">
        <w:rPr>
          <w:lang w:val="sv-FI" w:eastAsia="sv-FI"/>
        </w:rPr>
        <w:t xml:space="preserve"> i blankettlagen om bostadsbidrag). </w:t>
      </w:r>
      <w:r w:rsidR="00733B9B" w:rsidRPr="004C03BC">
        <w:rPr>
          <w:lang w:val="sv-FI" w:eastAsia="sv-FI"/>
        </w:rPr>
        <w:t xml:space="preserve">Här </w:t>
      </w:r>
      <w:r w:rsidR="00D73F7B" w:rsidRPr="004C03BC">
        <w:rPr>
          <w:lang w:val="sv-FI" w:eastAsia="sv-FI"/>
        </w:rPr>
        <w:t>före</w:t>
      </w:r>
      <w:r w:rsidR="00420D0A" w:rsidRPr="004C03BC">
        <w:rPr>
          <w:lang w:val="sv-FI" w:eastAsia="sv-FI"/>
        </w:rPr>
        <w:t>s</w:t>
      </w:r>
      <w:r w:rsidR="00D73F7B" w:rsidRPr="004C03BC">
        <w:rPr>
          <w:lang w:val="sv-FI" w:eastAsia="sv-FI"/>
        </w:rPr>
        <w:t xml:space="preserve">lås att </w:t>
      </w:r>
      <w:r w:rsidRPr="004C03BC">
        <w:rPr>
          <w:lang w:val="sv-FI" w:eastAsia="sv-FI"/>
        </w:rPr>
        <w:t xml:space="preserve">gällande de maximala boendeutgifterna ska tillämpningen av </w:t>
      </w:r>
      <w:r w:rsidR="00D73F7B" w:rsidRPr="004C03BC">
        <w:t>nya 2a</w:t>
      </w:r>
      <w:r w:rsidR="00EE3F91">
        <w:t> §</w:t>
      </w:r>
      <w:r w:rsidRPr="004C03BC">
        <w:t xml:space="preserve"> fortsatt bygga på</w:t>
      </w:r>
      <w:r w:rsidR="00D73F7B" w:rsidRPr="004C03BC">
        <w:t xml:space="preserve"> </w:t>
      </w:r>
      <w:r w:rsidRPr="004C03BC">
        <w:t>bostadsbidragslagens</w:t>
      </w:r>
      <w:r w:rsidR="00D73F7B" w:rsidRPr="004C03BC">
        <w:t xml:space="preserve"> 10</w:t>
      </w:r>
      <w:r w:rsidR="00EE3F91">
        <w:t> §</w:t>
      </w:r>
      <w:r w:rsidR="00D73F7B" w:rsidRPr="004C03BC">
        <w:t xml:space="preserve">. </w:t>
      </w:r>
      <w:r w:rsidRPr="004C03BC">
        <w:t>Det</w:t>
      </w:r>
      <w:r w:rsidR="00174C42" w:rsidRPr="004C03BC">
        <w:t xml:space="preserve"> innebär att beloppen </w:t>
      </w:r>
      <w:r w:rsidR="00255527">
        <w:t>för</w:t>
      </w:r>
      <w:r w:rsidR="00174C42" w:rsidRPr="004C03BC">
        <w:t xml:space="preserve"> maximala boendeutgifter </w:t>
      </w:r>
      <w:r w:rsidR="00C923C5" w:rsidRPr="004C03BC">
        <w:t xml:space="preserve">för </w:t>
      </w:r>
      <w:r w:rsidR="00174C42" w:rsidRPr="004C03BC">
        <w:t xml:space="preserve">åländsk del fortsatt kommer att gälla även ägarbostäder. </w:t>
      </w:r>
      <w:r w:rsidR="00D73F7B" w:rsidRPr="004C03BC">
        <w:t xml:space="preserve">Lagtekniskt </w:t>
      </w:r>
      <w:r w:rsidR="00174C42" w:rsidRPr="004C03BC">
        <w:t>uppnås</w:t>
      </w:r>
      <w:r w:rsidR="00D73F7B" w:rsidRPr="004C03BC">
        <w:t xml:space="preserve"> det genom att i 6</w:t>
      </w:r>
      <w:r w:rsidR="00EE3F91">
        <w:t> mom.</w:t>
      </w:r>
      <w:r w:rsidR="00D73F7B" w:rsidRPr="004C03BC">
        <w:t xml:space="preserve"> infoga </w:t>
      </w:r>
      <w:r w:rsidR="00733B9B" w:rsidRPr="004C03BC">
        <w:rPr>
          <w:lang w:val="sv-FI" w:eastAsia="sv-FI"/>
        </w:rPr>
        <w:t xml:space="preserve">en hänvisning till </w:t>
      </w:r>
      <w:r w:rsidR="00733B9B" w:rsidRPr="004C03BC">
        <w:t>3</w:t>
      </w:r>
      <w:r w:rsidR="00EE3F91">
        <w:t> §</w:t>
      </w:r>
      <w:r w:rsidR="00733B9B" w:rsidRPr="004C03BC">
        <w:t xml:space="preserve"> 20</w:t>
      </w:r>
      <w:r w:rsidR="00EE3F91">
        <w:t> mom.</w:t>
      </w:r>
      <w:r w:rsidR="00733B9B" w:rsidRPr="004C03BC">
        <w:t xml:space="preserve"> i den åländska blankettlagen om </w:t>
      </w:r>
      <w:r w:rsidR="003B0418" w:rsidRPr="004C03BC">
        <w:t>bostadsbidrag</w:t>
      </w:r>
      <w:r w:rsidR="00733B9B" w:rsidRPr="004C03BC">
        <w:t>.</w:t>
      </w:r>
    </w:p>
    <w:p w14:paraId="60F41081" w14:textId="7C773037" w:rsidR="002B4962" w:rsidRPr="004C03BC" w:rsidRDefault="00174C42" w:rsidP="002B4962">
      <w:pPr>
        <w:pStyle w:val="ANormal"/>
      </w:pPr>
      <w:r w:rsidRPr="004C03BC">
        <w:tab/>
      </w:r>
      <w:r w:rsidR="00E265FE" w:rsidRPr="004C03BC">
        <w:t>De aktuella</w:t>
      </w:r>
      <w:r w:rsidR="0017080D" w:rsidRPr="004C03BC">
        <w:t xml:space="preserve"> beloppen för maximala boendeutgifter </w:t>
      </w:r>
      <w:r w:rsidR="00E265FE" w:rsidRPr="004C03BC">
        <w:t xml:space="preserve">kommer </w:t>
      </w:r>
      <w:r w:rsidR="0017080D" w:rsidRPr="004C03BC">
        <w:t xml:space="preserve">fortsatt </w:t>
      </w:r>
      <w:r w:rsidR="00E265FE" w:rsidRPr="004C03BC">
        <w:t xml:space="preserve">att indexjusteras </w:t>
      </w:r>
      <w:r w:rsidR="0017080D" w:rsidRPr="004C03BC">
        <w:t xml:space="preserve">enligt </w:t>
      </w:r>
      <w:r w:rsidR="00E265FE" w:rsidRPr="004C03BC">
        <w:t>51</w:t>
      </w:r>
      <w:r w:rsidR="00EE3F91">
        <w:t> §</w:t>
      </w:r>
      <w:r w:rsidR="00E265FE" w:rsidRPr="004C03BC">
        <w:t xml:space="preserve"> i bostadsbidragslagen och vara bundna till levnadskostnadsindex. </w:t>
      </w:r>
      <w:r w:rsidR="004C73A4" w:rsidRPr="004C03BC">
        <w:t>Beloppen föreslås vara frysta till och med år 2027 i enlighet med rikslagstiftning.</w:t>
      </w:r>
    </w:p>
    <w:p w14:paraId="7EFE3F0C" w14:textId="54A8984E" w:rsidR="00733B9B" w:rsidRPr="004C03BC" w:rsidRDefault="003A5C4D" w:rsidP="00794706">
      <w:pPr>
        <w:pStyle w:val="ANormal"/>
      </w:pPr>
      <w:r w:rsidRPr="004C03BC">
        <w:tab/>
      </w:r>
      <w:r w:rsidR="00174C42" w:rsidRPr="004C03BC">
        <w:t>Vidare före</w:t>
      </w:r>
      <w:r w:rsidRPr="004C03BC">
        <w:t>s</w:t>
      </w:r>
      <w:r w:rsidR="00174C42" w:rsidRPr="004C03BC">
        <w:t xml:space="preserve">krivs </w:t>
      </w:r>
      <w:r w:rsidR="006A7195" w:rsidRPr="004C03BC">
        <w:t>i 6</w:t>
      </w:r>
      <w:r w:rsidR="00EE3F91">
        <w:t> mom.</w:t>
      </w:r>
      <w:r w:rsidR="006A7195" w:rsidRPr="004C03BC">
        <w:t xml:space="preserve"> </w:t>
      </w:r>
      <w:r w:rsidR="00174C42" w:rsidRPr="004C03BC">
        <w:t xml:space="preserve">specifikt gällande aktiebostäder att </w:t>
      </w:r>
      <w:r w:rsidR="006A7195" w:rsidRPr="004C03BC">
        <w:t>av de i 2</w:t>
      </w:r>
      <w:r w:rsidR="00EE3F91">
        <w:t> mom.</w:t>
      </w:r>
      <w:r w:rsidR="006A7195" w:rsidRPr="004C03BC">
        <w:t xml:space="preserve"> avsedda underhållsutgifterna för ett hushåll som bor i en aktiebostad beaktas som maximal underhållsutgift högst ett belopp som är 30 procent av de maximala boendeutgifter som avses i 3</w:t>
      </w:r>
      <w:r w:rsidR="00EE3F91">
        <w:t> §</w:t>
      </w:r>
      <w:r w:rsidR="006A7195" w:rsidRPr="004C03BC">
        <w:t xml:space="preserve"> 20</w:t>
      </w:r>
      <w:r w:rsidR="00EE3F91">
        <w:t> mom.</w:t>
      </w:r>
      <w:r w:rsidR="006A7195" w:rsidRPr="004C03BC">
        <w:t xml:space="preserve"> i </w:t>
      </w:r>
      <w:r w:rsidR="008540D7">
        <w:t xml:space="preserve">blankettlagen om </w:t>
      </w:r>
      <w:r w:rsidR="003B0418" w:rsidRPr="004C03BC">
        <w:t>bostadsbidra</w:t>
      </w:r>
      <w:r w:rsidR="008540D7">
        <w:t>g</w:t>
      </w:r>
      <w:r w:rsidR="006A7195" w:rsidRPr="004C03BC">
        <w:t xml:space="preserve"> och som maximal finansieringsutgift högst ett belopp som är 70 procent av hushållets maximala boendeutgifter.</w:t>
      </w:r>
    </w:p>
    <w:p w14:paraId="7E329D01" w14:textId="5DCF7985" w:rsidR="00AE330F" w:rsidRPr="004C03BC" w:rsidRDefault="00733B9B" w:rsidP="00794706">
      <w:pPr>
        <w:pStyle w:val="ANormal"/>
        <w:rPr>
          <w:lang w:val="sv-FI" w:eastAsia="sv-FI"/>
        </w:rPr>
      </w:pPr>
      <w:r w:rsidRPr="004C03BC">
        <w:rPr>
          <w:lang w:val="sv-FI" w:eastAsia="sv-FI"/>
        </w:rPr>
        <w:tab/>
      </w:r>
      <w:r w:rsidR="00C923C5" w:rsidRPr="004C03BC">
        <w:rPr>
          <w:lang w:val="sv-FI" w:eastAsia="sv-FI"/>
        </w:rPr>
        <w:t>Vad gäller</w:t>
      </w:r>
      <w:r w:rsidR="00794706" w:rsidRPr="004C03BC">
        <w:rPr>
          <w:lang w:val="sv-FI" w:eastAsia="sv-FI"/>
        </w:rPr>
        <w:t xml:space="preserve"> bostäder för vilka man betalar vederlag </w:t>
      </w:r>
      <w:r w:rsidRPr="004C03BC">
        <w:rPr>
          <w:lang w:val="sv-FI" w:eastAsia="sv-FI"/>
        </w:rPr>
        <w:t xml:space="preserve">kan </w:t>
      </w:r>
      <w:r w:rsidR="00C923C5" w:rsidRPr="004C03BC">
        <w:rPr>
          <w:lang w:val="sv-FI" w:eastAsia="sv-FI"/>
        </w:rPr>
        <w:t xml:space="preserve">det i vederlaget också </w:t>
      </w:r>
      <w:r w:rsidRPr="004C03BC">
        <w:rPr>
          <w:lang w:val="sv-FI" w:eastAsia="sv-FI"/>
        </w:rPr>
        <w:t>i</w:t>
      </w:r>
      <w:r w:rsidR="00794706" w:rsidRPr="004C03BC">
        <w:rPr>
          <w:lang w:val="sv-FI" w:eastAsia="sv-FI"/>
        </w:rPr>
        <w:t xml:space="preserve">ngå utgifter som beror på amortering av lån och som det inte är ändamålsenligt att stödja. Enligt förslaget </w:t>
      </w:r>
      <w:r w:rsidR="00C923C5" w:rsidRPr="004C03BC">
        <w:rPr>
          <w:lang w:val="sv-FI" w:eastAsia="sv-FI"/>
        </w:rPr>
        <w:t>är</w:t>
      </w:r>
      <w:r w:rsidR="00794706" w:rsidRPr="004C03BC">
        <w:rPr>
          <w:lang w:val="sv-FI" w:eastAsia="sv-FI"/>
        </w:rPr>
        <w:t xml:space="preserve"> därför de maximala underhållsutgifterna högst 30 procent av godtagbara maximala boendeutgifter </w:t>
      </w:r>
      <w:r w:rsidR="00AE330F" w:rsidRPr="004C03BC">
        <w:rPr>
          <w:lang w:val="sv-FI" w:eastAsia="sv-FI"/>
        </w:rPr>
        <w:t>(enlig</w:t>
      </w:r>
      <w:r w:rsidR="00D25DBA" w:rsidRPr="004C03BC">
        <w:rPr>
          <w:lang w:val="sv-FI" w:eastAsia="sv-FI"/>
        </w:rPr>
        <w:t xml:space="preserve">t </w:t>
      </w:r>
      <w:r w:rsidRPr="004C03BC">
        <w:rPr>
          <w:lang w:val="sv-FI" w:eastAsia="sv-FI"/>
        </w:rPr>
        <w:t xml:space="preserve">nämnda </w:t>
      </w:r>
      <w:r w:rsidR="00AE330F" w:rsidRPr="004C03BC">
        <w:t>3</w:t>
      </w:r>
      <w:r w:rsidR="00EE3F91">
        <w:t> §</w:t>
      </w:r>
      <w:r w:rsidR="00AE330F" w:rsidRPr="004C03BC">
        <w:t xml:space="preserve"> 20</w:t>
      </w:r>
      <w:r w:rsidR="00EE3F91">
        <w:t> mom.</w:t>
      </w:r>
      <w:r w:rsidR="003450DE" w:rsidRPr="004C03BC">
        <w:t>)</w:t>
      </w:r>
      <w:r w:rsidR="00794706" w:rsidRPr="004C03BC">
        <w:rPr>
          <w:lang w:val="sv-FI" w:eastAsia="sv-FI"/>
        </w:rPr>
        <w:t>. Om de underhållsutgifter som avses i 2</w:t>
      </w:r>
      <w:r w:rsidR="00EE3F91">
        <w:rPr>
          <w:lang w:val="sv-FI" w:eastAsia="sv-FI"/>
        </w:rPr>
        <w:t> mom.</w:t>
      </w:r>
      <w:r w:rsidR="00794706" w:rsidRPr="004C03BC">
        <w:rPr>
          <w:lang w:val="sv-FI" w:eastAsia="sv-FI"/>
        </w:rPr>
        <w:t xml:space="preserve"> överskrider dessa maximala underhållsutgifter, beaktas 73 procent av det överskridande beloppet som finansieringsutgifter.</w:t>
      </w:r>
    </w:p>
    <w:p w14:paraId="23AF7EFB" w14:textId="50C2FA1F" w:rsidR="003450DE" w:rsidRPr="004C03BC" w:rsidRDefault="00AE330F" w:rsidP="00794706">
      <w:pPr>
        <w:pStyle w:val="ANormal"/>
      </w:pPr>
      <w:r w:rsidRPr="004C03BC">
        <w:rPr>
          <w:lang w:val="sv-FI" w:eastAsia="sv-FI"/>
        </w:rPr>
        <w:tab/>
      </w:r>
      <w:r w:rsidR="00794706" w:rsidRPr="004C03BC">
        <w:rPr>
          <w:lang w:val="sv-FI" w:eastAsia="sv-FI"/>
        </w:rPr>
        <w:t>För finansieringsutgifterna</w:t>
      </w:r>
      <w:r w:rsidR="003450DE" w:rsidRPr="004C03BC">
        <w:rPr>
          <w:lang w:val="sv-FI" w:eastAsia="sv-FI"/>
        </w:rPr>
        <w:t xml:space="preserve"> </w:t>
      </w:r>
      <w:r w:rsidR="00794706" w:rsidRPr="004C03BC">
        <w:rPr>
          <w:lang w:val="sv-FI" w:eastAsia="sv-FI"/>
        </w:rPr>
        <w:t>föreslås ett eget maxbelopp (maximala finansieringsutgifter).</w:t>
      </w:r>
      <w:r w:rsidRPr="004C03BC">
        <w:rPr>
          <w:lang w:val="sv-FI" w:eastAsia="sv-FI"/>
        </w:rPr>
        <w:t xml:space="preserve"> </w:t>
      </w:r>
      <w:r w:rsidR="00794706" w:rsidRPr="004C03BC">
        <w:rPr>
          <w:lang w:val="sv-FI" w:eastAsia="sv-FI"/>
        </w:rPr>
        <w:t>De maximala finansieringsutgifterna vid beviljande av bostadsbidrag kan vara högst 70 procent av de godtagbara maximala boendeutgifter som bestäms utifrån hushållets storlek</w:t>
      </w:r>
      <w:r w:rsidR="003450DE" w:rsidRPr="004C03BC">
        <w:rPr>
          <w:lang w:val="sv-FI" w:eastAsia="sv-FI"/>
        </w:rPr>
        <w:t xml:space="preserve"> (enligt</w:t>
      </w:r>
      <w:r w:rsidR="00D25DBA" w:rsidRPr="004C03BC">
        <w:rPr>
          <w:lang w:val="sv-FI" w:eastAsia="sv-FI"/>
        </w:rPr>
        <w:t xml:space="preserve"> </w:t>
      </w:r>
      <w:r w:rsidR="00733B9B" w:rsidRPr="004C03BC">
        <w:rPr>
          <w:lang w:val="sv-FI" w:eastAsia="sv-FI"/>
        </w:rPr>
        <w:t xml:space="preserve">nämnda </w:t>
      </w:r>
      <w:r w:rsidR="00733B9B" w:rsidRPr="004C03BC">
        <w:t>3</w:t>
      </w:r>
      <w:r w:rsidR="00EE3F91">
        <w:t> §</w:t>
      </w:r>
      <w:r w:rsidR="00733B9B" w:rsidRPr="004C03BC">
        <w:t xml:space="preserve"> 20</w:t>
      </w:r>
      <w:r w:rsidR="00EE3F91">
        <w:t> mom.</w:t>
      </w:r>
      <w:r w:rsidR="009F5AC7" w:rsidRPr="004C03BC">
        <w:t>).</w:t>
      </w:r>
    </w:p>
    <w:p w14:paraId="2B7C7694" w14:textId="7B75C0E6" w:rsidR="00794706" w:rsidRPr="004C03BC" w:rsidRDefault="00794706" w:rsidP="00794706">
      <w:pPr>
        <w:pStyle w:val="ANormal"/>
        <w:rPr>
          <w:lang w:eastAsia="sv-FI"/>
        </w:rPr>
      </w:pPr>
      <w:r w:rsidRPr="004C03BC">
        <w:rPr>
          <w:lang w:val="sv-FI" w:eastAsia="sv-FI"/>
        </w:rPr>
        <w:tab/>
        <w:t xml:space="preserve">I </w:t>
      </w:r>
      <w:r w:rsidR="004B7A5E" w:rsidRPr="004C03BC">
        <w:rPr>
          <w:lang w:val="sv-FI" w:eastAsia="sv-FI"/>
        </w:rPr>
        <w:t>7</w:t>
      </w:r>
      <w:r w:rsidR="00EE3F91">
        <w:rPr>
          <w:lang w:val="sv-FI" w:eastAsia="sv-FI"/>
        </w:rPr>
        <w:t> mom.</w:t>
      </w:r>
      <w:r w:rsidRPr="004C03BC">
        <w:rPr>
          <w:lang w:val="sv-FI" w:eastAsia="sv-FI"/>
        </w:rPr>
        <w:t xml:space="preserve"> finns bestämmelser om en situation där ett hushåll som söker bidrag har en underhyresgäst och hyresinkomster från denne. Hyresinkomsterna ska dras av från de godtagbara boendeutgifterna vid beviljande av bidrag till hushållet. När </w:t>
      </w:r>
      <w:r w:rsidRPr="004C03BC">
        <w:rPr>
          <w:lang w:eastAsia="sv-FI"/>
        </w:rPr>
        <w:t>det gäller ägarbostäder dras hyresinkomsterna först av från underhållsutgifterna och det eventuella återstående beloppet från finansieringsutgifterna.</w:t>
      </w:r>
    </w:p>
    <w:p w14:paraId="548D8D02" w14:textId="441C2B1D" w:rsidR="00E4267B" w:rsidRPr="001B660D" w:rsidRDefault="00134BFC" w:rsidP="00794706">
      <w:pPr>
        <w:pStyle w:val="ANormal"/>
        <w:rPr>
          <w:lang w:eastAsia="sv-FI"/>
        </w:rPr>
      </w:pPr>
      <w:r w:rsidRPr="004C03BC">
        <w:rPr>
          <w:lang w:eastAsia="sv-FI"/>
        </w:rPr>
        <w:tab/>
      </w:r>
      <w:r w:rsidR="00D13D05" w:rsidRPr="004C03BC">
        <w:rPr>
          <w:lang w:eastAsia="sv-FI"/>
        </w:rPr>
        <w:t>I 8</w:t>
      </w:r>
      <w:r w:rsidR="00EE3F91">
        <w:rPr>
          <w:lang w:eastAsia="sv-FI"/>
        </w:rPr>
        <w:t> mom.</w:t>
      </w:r>
      <w:r w:rsidR="00D13D05" w:rsidRPr="004C03BC">
        <w:rPr>
          <w:lang w:eastAsia="sv-FI"/>
        </w:rPr>
        <w:t xml:space="preserve"> </w:t>
      </w:r>
      <w:r w:rsidRPr="004C03BC">
        <w:rPr>
          <w:lang w:eastAsia="sv-FI"/>
        </w:rPr>
        <w:t>före</w:t>
      </w:r>
      <w:r w:rsidR="00775E35" w:rsidRPr="004C03BC">
        <w:rPr>
          <w:lang w:eastAsia="sv-FI"/>
        </w:rPr>
        <w:t>s</w:t>
      </w:r>
      <w:r w:rsidRPr="004C03BC">
        <w:rPr>
          <w:lang w:eastAsia="sv-FI"/>
        </w:rPr>
        <w:t>krivs hur de</w:t>
      </w:r>
      <w:r w:rsidRPr="004C03BC">
        <w:t xml:space="preserve"> belopp som anges i 3</w:t>
      </w:r>
      <w:r w:rsidR="00EE3F91">
        <w:t> mom.</w:t>
      </w:r>
      <w:r w:rsidRPr="004C03BC">
        <w:t xml:space="preserve"> </w:t>
      </w:r>
      <w:r w:rsidR="0045305E" w:rsidRPr="004C03BC">
        <w:t>och 4</w:t>
      </w:r>
      <w:r w:rsidR="00EE3F91">
        <w:t> mom.</w:t>
      </w:r>
      <w:r w:rsidR="0045305E" w:rsidRPr="004C03BC">
        <w:t xml:space="preserve"> </w:t>
      </w:r>
      <w:r w:rsidRPr="004C03BC">
        <w:t xml:space="preserve">ska indexjusteras. </w:t>
      </w:r>
      <w:r w:rsidR="00582143" w:rsidRPr="004C03BC">
        <w:t>Det</w:t>
      </w:r>
      <w:r w:rsidR="004F4618" w:rsidRPr="004C03BC">
        <w:t xml:space="preserve"> föreslås att beloppen </w:t>
      </w:r>
      <w:r w:rsidR="004F4618" w:rsidRPr="001B660D">
        <w:t xml:space="preserve">indexjusteras enligt det konsumentprisindex för Åland som fastställs av </w:t>
      </w:r>
      <w:r w:rsidR="00A35B52" w:rsidRPr="001B660D">
        <w:t>ÅSUB</w:t>
      </w:r>
      <w:r w:rsidR="00895D36" w:rsidRPr="001B660D">
        <w:t xml:space="preserve">, på samma vis som beloppen </w:t>
      </w:r>
      <w:r w:rsidR="00255527" w:rsidRPr="001B660D">
        <w:t>för</w:t>
      </w:r>
      <w:r w:rsidR="00895D36" w:rsidRPr="001B660D">
        <w:t xml:space="preserve"> utkomstödets </w:t>
      </w:r>
      <w:proofErr w:type="spellStart"/>
      <w:r w:rsidR="00895D36" w:rsidRPr="001B660D">
        <w:t>grunddel</w:t>
      </w:r>
      <w:proofErr w:type="spellEnd"/>
      <w:r w:rsidR="00895D36" w:rsidRPr="001B660D">
        <w:t xml:space="preserve"> enligt 5</w:t>
      </w:r>
      <w:r w:rsidR="00EE3F91" w:rsidRPr="001B660D">
        <w:t> §</w:t>
      </w:r>
      <w:r w:rsidR="00895D36" w:rsidRPr="001B660D">
        <w:t xml:space="preserve"> indexjusteras</w:t>
      </w:r>
      <w:r w:rsidR="00895D36" w:rsidRPr="004C03BC">
        <w:t>.</w:t>
      </w:r>
      <w:r w:rsidR="004F4618" w:rsidRPr="004C03BC">
        <w:t xml:space="preserve"> </w:t>
      </w:r>
      <w:r w:rsidRPr="004C03BC">
        <w:t>Det anges inte i före</w:t>
      </w:r>
      <w:r w:rsidR="00BC3CB8" w:rsidRPr="004C03BC">
        <w:t>s</w:t>
      </w:r>
      <w:r w:rsidRPr="004C03BC">
        <w:t xml:space="preserve">lagna </w:t>
      </w:r>
      <w:r w:rsidR="00782B73" w:rsidRPr="004C03BC">
        <w:t>8</w:t>
      </w:r>
      <w:r w:rsidR="00EE3F91">
        <w:t> mom.</w:t>
      </w:r>
      <w:r w:rsidRPr="004C03BC">
        <w:t xml:space="preserve"> att beloppen ska avrundas till närmaste euro, utan </w:t>
      </w:r>
      <w:r w:rsidR="002A5945" w:rsidRPr="004C03BC">
        <w:t>beloppen</w:t>
      </w:r>
      <w:r w:rsidRPr="004C03BC">
        <w:t xml:space="preserve"> indexjusteras med cent, på samma sätt som beloppen som rör utkomsts</w:t>
      </w:r>
      <w:r w:rsidR="009B5004" w:rsidRPr="004C03BC">
        <w:t>t</w:t>
      </w:r>
      <w:r w:rsidRPr="004C03BC">
        <w:t xml:space="preserve">ödets </w:t>
      </w:r>
      <w:proofErr w:type="spellStart"/>
      <w:r w:rsidRPr="004C03BC">
        <w:t>grunddel</w:t>
      </w:r>
      <w:proofErr w:type="spellEnd"/>
      <w:r w:rsidRPr="004C03BC">
        <w:t xml:space="preserve"> enligt </w:t>
      </w:r>
      <w:r w:rsidR="00216AB1" w:rsidRPr="004C03BC">
        <w:t>5</w:t>
      </w:r>
      <w:r w:rsidR="00EE3F91">
        <w:t> §</w:t>
      </w:r>
      <w:r w:rsidRPr="004C03BC">
        <w:t>. Beloppen inde</w:t>
      </w:r>
      <w:r w:rsidR="002A5945" w:rsidRPr="004C03BC">
        <w:t>x</w:t>
      </w:r>
      <w:r w:rsidRPr="004C03BC">
        <w:t xml:space="preserve">justeras </w:t>
      </w:r>
      <w:r w:rsidR="00AB7711" w:rsidRPr="004C03BC">
        <w:t xml:space="preserve">årligen </w:t>
      </w:r>
      <w:r w:rsidRPr="004C03BC">
        <w:t xml:space="preserve">genom att till föregående </w:t>
      </w:r>
      <w:proofErr w:type="gramStart"/>
      <w:r w:rsidRPr="004C03BC">
        <w:t>års belopp</w:t>
      </w:r>
      <w:proofErr w:type="gramEnd"/>
      <w:r w:rsidRPr="004C03BC">
        <w:t xml:space="preserve"> läggs den ändring i det konsumentprisindex för Åland som fastställts </w:t>
      </w:r>
      <w:r w:rsidRPr="001B660D">
        <w:lastRenderedPageBreak/>
        <w:t xml:space="preserve">av </w:t>
      </w:r>
      <w:r w:rsidR="00A35B52" w:rsidRPr="001B4AC1">
        <w:t>ÅSUB</w:t>
      </w:r>
      <w:r w:rsidRPr="001B4AC1">
        <w:t xml:space="preserve"> och som ägde rum under det föregående kalenderåret. De indexjusterade beloppen tillämpas från och med februari månad och fastställs av landskapsregeringen före utgången av januari månad</w:t>
      </w:r>
      <w:r w:rsidR="004F4618" w:rsidRPr="001B4AC1">
        <w:t>.</w:t>
      </w:r>
      <w:r w:rsidR="00782B73" w:rsidRPr="001B4AC1">
        <w:t xml:space="preserve"> Enligt </w:t>
      </w:r>
      <w:r w:rsidR="00E265FE" w:rsidRPr="001B4AC1">
        <w:t>rik</w:t>
      </w:r>
      <w:r w:rsidR="005814D3" w:rsidRPr="001B4AC1">
        <w:t xml:space="preserve">ets </w:t>
      </w:r>
      <w:r w:rsidR="00E265FE" w:rsidRPr="001B4AC1">
        <w:t>lag om indexjustering åren</w:t>
      </w:r>
      <w:r w:rsidR="00E265FE" w:rsidRPr="001B660D">
        <w:t xml:space="preserve"> </w:t>
      </w:r>
      <w:proofErr w:type="gramStart"/>
      <w:r w:rsidR="00E265FE" w:rsidRPr="001B660D">
        <w:t>2024-2027</w:t>
      </w:r>
      <w:proofErr w:type="gramEnd"/>
      <w:r w:rsidR="00E265FE" w:rsidRPr="001B660D">
        <w:t xml:space="preserve"> är vissa belopp frysta </w:t>
      </w:r>
      <w:r w:rsidR="00B756BF" w:rsidRPr="001B660D">
        <w:t xml:space="preserve">till och med </w:t>
      </w:r>
      <w:r w:rsidR="009D15F2" w:rsidRPr="001B660D">
        <w:t xml:space="preserve">år </w:t>
      </w:r>
      <w:r w:rsidR="00E265FE" w:rsidRPr="001B660D">
        <w:t xml:space="preserve">2027, bland annat belopp </w:t>
      </w:r>
      <w:r w:rsidR="002D5D2A" w:rsidRPr="001B660D">
        <w:t xml:space="preserve">som indexjusteras </w:t>
      </w:r>
      <w:r w:rsidR="00E265FE" w:rsidRPr="001B660D">
        <w:t xml:space="preserve">enligt </w:t>
      </w:r>
      <w:r w:rsidR="003B0418" w:rsidRPr="001B660D">
        <w:t>bostadsbidragslagen</w:t>
      </w:r>
      <w:r w:rsidR="007700EA" w:rsidRPr="001B660D">
        <w:t xml:space="preserve">. </w:t>
      </w:r>
      <w:r w:rsidR="002474B5" w:rsidRPr="001B660D">
        <w:t xml:space="preserve">För enhetlighetens skull föreslås beloppen </w:t>
      </w:r>
      <w:r w:rsidR="007700EA" w:rsidRPr="001B660D">
        <w:t>i 3</w:t>
      </w:r>
      <w:r w:rsidR="00EE3F91" w:rsidRPr="001B660D">
        <w:t> mom.</w:t>
      </w:r>
      <w:r w:rsidR="007700EA" w:rsidRPr="001B660D">
        <w:t xml:space="preserve"> och 4</w:t>
      </w:r>
      <w:r w:rsidR="00EE3F91" w:rsidRPr="001B660D">
        <w:t> mom.</w:t>
      </w:r>
      <w:r w:rsidR="007700EA" w:rsidRPr="001B660D">
        <w:t xml:space="preserve"> </w:t>
      </w:r>
      <w:r w:rsidR="002474B5" w:rsidRPr="001B660D">
        <w:t>vara frysta till och med år 2027.</w:t>
      </w:r>
    </w:p>
    <w:p w14:paraId="28D30BD0" w14:textId="07BC9832" w:rsidR="006F3C18" w:rsidRDefault="006F3C18" w:rsidP="00794706">
      <w:pPr>
        <w:pStyle w:val="ANormal"/>
      </w:pPr>
      <w:r w:rsidRPr="001B660D">
        <w:tab/>
        <w:t>I 9</w:t>
      </w:r>
      <w:r w:rsidR="00EE3F91" w:rsidRPr="001B660D">
        <w:t> mom.</w:t>
      </w:r>
      <w:r w:rsidRPr="001B660D">
        <w:t xml:space="preserve"> klargörs att beloppen i 2</w:t>
      </w:r>
      <w:r w:rsidR="00EE3F91" w:rsidRPr="001B660D">
        <w:t> mom.</w:t>
      </w:r>
      <w:r w:rsidRPr="001B660D">
        <w:t xml:space="preserve"> och 6</w:t>
      </w:r>
      <w:r w:rsidR="00EE3F91" w:rsidRPr="001B660D">
        <w:t> mom.</w:t>
      </w:r>
      <w:r w:rsidRPr="001B660D">
        <w:t xml:space="preserve"> omfattas av tillämpning</w:t>
      </w:r>
      <w:r w:rsidR="00A35B52" w:rsidRPr="001B660D">
        <w:t>en</w:t>
      </w:r>
      <w:r w:rsidR="0045305E" w:rsidRPr="001B660D">
        <w:t xml:space="preserve"> av rikslagstiftning</w:t>
      </w:r>
      <w:r w:rsidR="00A35B52" w:rsidRPr="001B660D">
        <w:t>en</w:t>
      </w:r>
      <w:r w:rsidR="0045305E" w:rsidRPr="001B660D">
        <w:t xml:space="preserve">, vilket </w:t>
      </w:r>
      <w:r w:rsidR="005814D3" w:rsidRPr="001B660D">
        <w:t>innefattar rikets</w:t>
      </w:r>
      <w:r w:rsidRPr="001B660D">
        <w:t xml:space="preserve"> lag om indexjustering åren </w:t>
      </w:r>
      <w:proofErr w:type="gramStart"/>
      <w:r w:rsidRPr="001B660D">
        <w:t>2024-2027</w:t>
      </w:r>
      <w:proofErr w:type="gramEnd"/>
      <w:r w:rsidR="005814D3" w:rsidRPr="001B660D">
        <w:t xml:space="preserve">. </w:t>
      </w:r>
      <w:r w:rsidR="002D5D2A" w:rsidRPr="001B660D">
        <w:t>De aktuella b</w:t>
      </w:r>
      <w:r w:rsidRPr="001B660D">
        <w:t xml:space="preserve">eloppen </w:t>
      </w:r>
      <w:r w:rsidR="002D5D2A" w:rsidRPr="001B660D">
        <w:t>är</w:t>
      </w:r>
      <w:r w:rsidR="005814D3" w:rsidRPr="001B660D">
        <w:t xml:space="preserve"> frysta</w:t>
      </w:r>
      <w:r w:rsidRPr="001B660D">
        <w:t xml:space="preserve"> till</w:t>
      </w:r>
      <w:r w:rsidRPr="004C03BC">
        <w:t xml:space="preserve"> och med </w:t>
      </w:r>
      <w:r w:rsidR="00B756BF" w:rsidRPr="004C03BC">
        <w:t xml:space="preserve">år </w:t>
      </w:r>
      <w:r w:rsidRPr="004C03BC">
        <w:t>2027.</w:t>
      </w:r>
    </w:p>
    <w:p w14:paraId="5EAB58C2" w14:textId="2582E77B" w:rsidR="008540D7" w:rsidRPr="004C03BC" w:rsidRDefault="008540D7" w:rsidP="00794706">
      <w:pPr>
        <w:pStyle w:val="ANormal"/>
      </w:pPr>
      <w:r>
        <w:tab/>
      </w:r>
      <w:r w:rsidRPr="007513E2">
        <w:rPr>
          <w:i/>
          <w:iCs/>
        </w:rPr>
        <w:t>Ikraftträdande</w:t>
      </w:r>
      <w:r>
        <w:t>. Avsikten är att lagen ska träda i kraft så snart som möjligt. I enlighet med 20</w:t>
      </w:r>
      <w:r w:rsidR="00EE3F91">
        <w:t> §</w:t>
      </w:r>
      <w:r>
        <w:t xml:space="preserve"> 2</w:t>
      </w:r>
      <w:r w:rsidR="00EE3F91">
        <w:t> mom.</w:t>
      </w:r>
      <w:r>
        <w:t xml:space="preserve"> i självstyrelselagen föreslås därför att datumet f</w:t>
      </w:r>
      <w:r w:rsidR="007513E2">
        <w:t>ö</w:t>
      </w:r>
      <w:r>
        <w:t>r lagens ikraftträdande lämnas öppet för landskapsregerin</w:t>
      </w:r>
      <w:r w:rsidR="00A35B52">
        <w:t>g</w:t>
      </w:r>
      <w:r>
        <w:t xml:space="preserve">en att </w:t>
      </w:r>
      <w:r w:rsidR="007513E2">
        <w:t>f</w:t>
      </w:r>
      <w:r>
        <w:t>atta beslut om.</w:t>
      </w:r>
    </w:p>
    <w:p w14:paraId="74BA3BF0" w14:textId="77777777" w:rsidR="00D13D05" w:rsidRPr="004C03BC" w:rsidRDefault="00D13D05" w:rsidP="00CC6379">
      <w:pPr>
        <w:pStyle w:val="ANormal"/>
        <w:rPr>
          <w:lang w:val="sv-FI" w:eastAsia="sv-FI"/>
        </w:rPr>
      </w:pPr>
    </w:p>
    <w:p w14:paraId="71137B97" w14:textId="610DF7DB" w:rsidR="00D13D05" w:rsidRPr="004C03BC" w:rsidRDefault="00C86051" w:rsidP="00D13D05">
      <w:pPr>
        <w:pStyle w:val="RubrikB"/>
      </w:pPr>
      <w:bookmarkStart w:id="32" w:name="_Toc192515499"/>
      <w:r w:rsidRPr="004C03BC">
        <w:t>2</w:t>
      </w:r>
      <w:r w:rsidR="00D13D05" w:rsidRPr="004C03BC">
        <w:t xml:space="preserve">. Landskapslag om ändring av landskapslagen om tillämpning på Åland om lagen om </w:t>
      </w:r>
      <w:r w:rsidR="000930A2">
        <w:t xml:space="preserve">allmänt </w:t>
      </w:r>
      <w:r w:rsidR="00D13D05" w:rsidRPr="004C03BC">
        <w:t>bostadsbidrag</w:t>
      </w:r>
      <w:bookmarkEnd w:id="32"/>
    </w:p>
    <w:p w14:paraId="46B66AF2" w14:textId="77777777" w:rsidR="00D13D05" w:rsidRPr="004C03BC" w:rsidRDefault="00D13D05" w:rsidP="00CC6379">
      <w:pPr>
        <w:pStyle w:val="ANormal"/>
        <w:rPr>
          <w:lang w:val="sv-FI" w:eastAsia="sv-FI"/>
        </w:rPr>
      </w:pPr>
    </w:p>
    <w:p w14:paraId="657334F7" w14:textId="4E2F3FCB" w:rsidR="004F4618" w:rsidRPr="004C03BC" w:rsidRDefault="00A65FC7" w:rsidP="00C86051">
      <w:pPr>
        <w:pStyle w:val="ANormal"/>
        <w:rPr>
          <w:lang w:val="sv-FI" w:eastAsia="sv-FI"/>
        </w:rPr>
      </w:pPr>
      <w:r w:rsidRPr="004C03BC">
        <w:rPr>
          <w:lang w:val="sv-FI" w:eastAsia="sv-FI"/>
        </w:rPr>
        <w:t>3</w:t>
      </w:r>
      <w:r w:rsidR="00EE3F91">
        <w:rPr>
          <w:lang w:val="sv-FI" w:eastAsia="sv-FI"/>
        </w:rPr>
        <w:t> §</w:t>
      </w:r>
      <w:r w:rsidR="00D13D05" w:rsidRPr="004C03BC">
        <w:rPr>
          <w:lang w:val="sv-FI" w:eastAsia="sv-FI"/>
        </w:rPr>
        <w:t xml:space="preserve"> </w:t>
      </w:r>
      <w:r w:rsidR="00D13D05" w:rsidRPr="004C03BC">
        <w:rPr>
          <w:i/>
          <w:iCs/>
          <w:lang w:val="sv-FI" w:eastAsia="sv-FI"/>
        </w:rPr>
        <w:t>Avvikelser och särskilda bestämmelser</w:t>
      </w:r>
      <w:r w:rsidR="00A35B52" w:rsidRPr="00A35B52">
        <w:rPr>
          <w:lang w:val="sv-FI" w:eastAsia="sv-FI"/>
        </w:rPr>
        <w:t xml:space="preserve">. </w:t>
      </w:r>
      <w:r w:rsidRPr="00A35B52">
        <w:rPr>
          <w:lang w:val="sv-FI" w:eastAsia="sv-FI"/>
        </w:rPr>
        <w:t>I</w:t>
      </w:r>
      <w:r w:rsidR="00C86051" w:rsidRPr="004C03BC">
        <w:rPr>
          <w:lang w:val="sv-FI" w:eastAsia="sv-FI"/>
        </w:rPr>
        <w:t xml:space="preserve"> 2</w:t>
      </w:r>
      <w:r w:rsidR="00EE3F91">
        <w:rPr>
          <w:lang w:val="sv-FI" w:eastAsia="sv-FI"/>
        </w:rPr>
        <w:t> mom.</w:t>
      </w:r>
      <w:r w:rsidR="00C86051" w:rsidRPr="004C03BC">
        <w:rPr>
          <w:lang w:val="sv-FI" w:eastAsia="sv-FI"/>
        </w:rPr>
        <w:t xml:space="preserve"> i </w:t>
      </w:r>
      <w:r w:rsidRPr="004C03BC">
        <w:rPr>
          <w:lang w:val="sv-FI" w:eastAsia="sv-FI"/>
        </w:rPr>
        <w:t>föreliggande lagrum</w:t>
      </w:r>
      <w:r w:rsidR="00C86051" w:rsidRPr="004C03BC">
        <w:rPr>
          <w:lang w:val="sv-FI" w:eastAsia="sv-FI"/>
        </w:rPr>
        <w:t xml:space="preserve"> före</w:t>
      </w:r>
      <w:r w:rsidRPr="004C03BC">
        <w:rPr>
          <w:lang w:val="sv-FI" w:eastAsia="sv-FI"/>
        </w:rPr>
        <w:t>s</w:t>
      </w:r>
      <w:r w:rsidR="00C86051" w:rsidRPr="004C03BC">
        <w:rPr>
          <w:lang w:val="sv-FI" w:eastAsia="sv-FI"/>
        </w:rPr>
        <w:t xml:space="preserve">krivs att kommunerna på Åland tillhör kommungrupp III. Tillhörigheten till kommungrupp gäller tillämpningen av </w:t>
      </w:r>
      <w:proofErr w:type="spellStart"/>
      <w:r w:rsidR="00C86051" w:rsidRPr="004C03BC">
        <w:rPr>
          <w:lang w:val="sv-FI" w:eastAsia="sv-FI"/>
        </w:rPr>
        <w:t>rikslagens</w:t>
      </w:r>
      <w:proofErr w:type="spellEnd"/>
      <w:r w:rsidR="00C86051" w:rsidRPr="004C03BC">
        <w:rPr>
          <w:lang w:val="sv-FI" w:eastAsia="sv-FI"/>
        </w:rPr>
        <w:t xml:space="preserve"> 10</w:t>
      </w:r>
      <w:r w:rsidR="00EE3F91">
        <w:rPr>
          <w:lang w:val="sv-FI" w:eastAsia="sv-FI"/>
        </w:rPr>
        <w:t> §</w:t>
      </w:r>
      <w:r w:rsidR="004F4618" w:rsidRPr="004C03BC">
        <w:rPr>
          <w:lang w:val="sv-FI" w:eastAsia="sv-FI"/>
        </w:rPr>
        <w:t xml:space="preserve"> som innehåller de max</w:t>
      </w:r>
      <w:r w:rsidRPr="004C03BC">
        <w:rPr>
          <w:lang w:val="sv-FI" w:eastAsia="sv-FI"/>
        </w:rPr>
        <w:t>im</w:t>
      </w:r>
      <w:r w:rsidR="004F4618" w:rsidRPr="004C03BC">
        <w:rPr>
          <w:lang w:val="sv-FI" w:eastAsia="sv-FI"/>
        </w:rPr>
        <w:t xml:space="preserve">ala </w:t>
      </w:r>
      <w:proofErr w:type="spellStart"/>
      <w:r w:rsidR="004F4618" w:rsidRPr="004C03BC">
        <w:rPr>
          <w:lang w:val="sv-FI" w:eastAsia="sv-FI"/>
        </w:rPr>
        <w:t>boendutgifter</w:t>
      </w:r>
      <w:proofErr w:type="spellEnd"/>
      <w:r w:rsidR="004F4618" w:rsidRPr="004C03BC">
        <w:rPr>
          <w:lang w:val="sv-FI" w:eastAsia="sv-FI"/>
        </w:rPr>
        <w:t xml:space="preserve"> som är godtagbara för ett hushåll</w:t>
      </w:r>
      <w:r w:rsidR="00C86051" w:rsidRPr="004C03BC">
        <w:rPr>
          <w:lang w:val="sv-FI" w:eastAsia="sv-FI"/>
        </w:rPr>
        <w:t>.</w:t>
      </w:r>
      <w:r w:rsidR="004F4618" w:rsidRPr="004C03BC">
        <w:rPr>
          <w:lang w:val="sv-FI" w:eastAsia="sv-FI"/>
        </w:rPr>
        <w:t xml:space="preserve"> De maxi</w:t>
      </w:r>
      <w:r w:rsidR="0022671D">
        <w:rPr>
          <w:lang w:val="sv-FI" w:eastAsia="sv-FI"/>
        </w:rPr>
        <w:t>-</w:t>
      </w:r>
      <w:r w:rsidRPr="004C03BC">
        <w:rPr>
          <w:lang w:val="sv-FI" w:eastAsia="sv-FI"/>
        </w:rPr>
        <w:t>m</w:t>
      </w:r>
      <w:r w:rsidR="004F4618" w:rsidRPr="004C03BC">
        <w:rPr>
          <w:lang w:val="sv-FI" w:eastAsia="sv-FI"/>
        </w:rPr>
        <w:t xml:space="preserve">ala </w:t>
      </w:r>
      <w:proofErr w:type="spellStart"/>
      <w:r w:rsidR="004F4618" w:rsidRPr="004C03BC">
        <w:rPr>
          <w:lang w:val="sv-FI" w:eastAsia="sv-FI"/>
        </w:rPr>
        <w:t>boendutgifter</w:t>
      </w:r>
      <w:proofErr w:type="spellEnd"/>
      <w:r w:rsidR="004F4618" w:rsidRPr="004C03BC">
        <w:rPr>
          <w:lang w:val="sv-FI" w:eastAsia="sv-FI"/>
        </w:rPr>
        <w:t xml:space="preserve"> som är godtagbara skiljer sig åt i de kommungrupper som räknas upp i </w:t>
      </w:r>
      <w:proofErr w:type="spellStart"/>
      <w:r w:rsidRPr="004C03BC">
        <w:rPr>
          <w:lang w:val="sv-FI" w:eastAsia="sv-FI"/>
        </w:rPr>
        <w:t>rikslagens</w:t>
      </w:r>
      <w:proofErr w:type="spellEnd"/>
      <w:r w:rsidRPr="004C03BC">
        <w:rPr>
          <w:lang w:val="sv-FI" w:eastAsia="sv-FI"/>
        </w:rPr>
        <w:t xml:space="preserve"> </w:t>
      </w:r>
      <w:r w:rsidR="004F4618" w:rsidRPr="004C03BC">
        <w:rPr>
          <w:lang w:val="sv-FI" w:eastAsia="sv-FI"/>
        </w:rPr>
        <w:t>10</w:t>
      </w:r>
      <w:r w:rsidR="00EE3F91">
        <w:rPr>
          <w:lang w:val="sv-FI" w:eastAsia="sv-FI"/>
        </w:rPr>
        <w:t> §</w:t>
      </w:r>
      <w:r w:rsidR="004F4618" w:rsidRPr="004C03BC">
        <w:rPr>
          <w:lang w:val="sv-FI" w:eastAsia="sv-FI"/>
        </w:rPr>
        <w:t>.</w:t>
      </w:r>
    </w:p>
    <w:p w14:paraId="4E6BCEEF" w14:textId="05AF3241" w:rsidR="00464287" w:rsidRPr="004C03BC" w:rsidRDefault="004F4618" w:rsidP="00C86051">
      <w:pPr>
        <w:pStyle w:val="ANormal"/>
        <w:rPr>
          <w:lang w:val="sv-FI" w:eastAsia="sv-FI"/>
        </w:rPr>
      </w:pPr>
      <w:r w:rsidRPr="004C03BC">
        <w:rPr>
          <w:lang w:val="sv-FI" w:eastAsia="sv-FI"/>
        </w:rPr>
        <w:tab/>
      </w:r>
      <w:r w:rsidR="00C86051" w:rsidRPr="004C03BC">
        <w:rPr>
          <w:lang w:val="sv-FI" w:eastAsia="sv-FI"/>
        </w:rPr>
        <w:t xml:space="preserve">Enligt </w:t>
      </w:r>
      <w:r w:rsidR="00C86051" w:rsidRPr="004C03BC">
        <w:rPr>
          <w:i/>
          <w:iCs/>
          <w:lang w:val="sv-FI" w:eastAsia="sv-FI"/>
        </w:rPr>
        <w:t>20</w:t>
      </w:r>
      <w:r w:rsidR="00EE3F91">
        <w:rPr>
          <w:i/>
          <w:iCs/>
          <w:lang w:val="sv-FI" w:eastAsia="sv-FI"/>
        </w:rPr>
        <w:t> mom.</w:t>
      </w:r>
      <w:r w:rsidR="00A65FC7" w:rsidRPr="004C03BC">
        <w:rPr>
          <w:lang w:val="sv-FI" w:eastAsia="sv-FI"/>
        </w:rPr>
        <w:t xml:space="preserve"> i föreliggande lagrum</w:t>
      </w:r>
      <w:r w:rsidR="00C86051" w:rsidRPr="004C03BC">
        <w:rPr>
          <w:lang w:val="sv-FI" w:eastAsia="sv-FI"/>
        </w:rPr>
        <w:t xml:space="preserve"> tillämpas på Åland 10</w:t>
      </w:r>
      <w:r w:rsidR="00EE3F91">
        <w:rPr>
          <w:lang w:val="sv-FI" w:eastAsia="sv-FI"/>
        </w:rPr>
        <w:t> §</w:t>
      </w:r>
      <w:r w:rsidR="00C86051" w:rsidRPr="004C03BC">
        <w:rPr>
          <w:lang w:val="sv-FI" w:eastAsia="sv-FI"/>
        </w:rPr>
        <w:t xml:space="preserve"> i den lydelse paragrafen har i </w:t>
      </w:r>
      <w:r w:rsidR="003B0418" w:rsidRPr="004C03BC">
        <w:rPr>
          <w:lang w:val="sv-FI" w:eastAsia="sv-FI"/>
        </w:rPr>
        <w:t>bostadsbidragslagen</w:t>
      </w:r>
      <w:r w:rsidR="00C86051" w:rsidRPr="004C03BC">
        <w:rPr>
          <w:lang w:val="sv-FI" w:eastAsia="sv-FI"/>
        </w:rPr>
        <w:t xml:space="preserve"> den </w:t>
      </w:r>
      <w:r w:rsidR="00A65FC7" w:rsidRPr="004C03BC">
        <w:rPr>
          <w:lang w:val="sv-FI" w:eastAsia="sv-FI"/>
        </w:rPr>
        <w:t>3</w:t>
      </w:r>
      <w:r w:rsidR="00C86051" w:rsidRPr="004C03BC">
        <w:rPr>
          <w:lang w:val="sv-FI" w:eastAsia="sv-FI"/>
        </w:rPr>
        <w:t>1 december 2016. I det lagrummet delas kommunerna in i fyra kommungrupper: kommungru</w:t>
      </w:r>
      <w:r w:rsidR="00757979" w:rsidRPr="004C03BC">
        <w:rPr>
          <w:lang w:val="sv-FI" w:eastAsia="sv-FI"/>
        </w:rPr>
        <w:t>pp</w:t>
      </w:r>
      <w:r w:rsidR="00C86051" w:rsidRPr="004C03BC">
        <w:rPr>
          <w:lang w:val="sv-FI" w:eastAsia="sv-FI"/>
        </w:rPr>
        <w:t xml:space="preserve"> I-IV. Kommunerna på Åland omfattas</w:t>
      </w:r>
      <w:r w:rsidR="00757979" w:rsidRPr="004C03BC">
        <w:rPr>
          <w:lang w:val="sv-FI" w:eastAsia="sv-FI"/>
        </w:rPr>
        <w:t xml:space="preserve"> dock</w:t>
      </w:r>
      <w:r w:rsidR="00A65FC7" w:rsidRPr="004C03BC">
        <w:rPr>
          <w:lang w:val="sv-FI" w:eastAsia="sv-FI"/>
        </w:rPr>
        <w:t xml:space="preserve"> numera</w:t>
      </w:r>
      <w:r w:rsidR="00C86051" w:rsidRPr="004C03BC">
        <w:rPr>
          <w:lang w:val="sv-FI" w:eastAsia="sv-FI"/>
        </w:rPr>
        <w:t xml:space="preserve"> inte av de belopp som beräknas för någon av de kommungrupperna, inklusive kommungrupp III</w:t>
      </w:r>
      <w:r w:rsidR="00FE66B9" w:rsidRPr="004C03BC">
        <w:rPr>
          <w:lang w:val="sv-FI" w:eastAsia="sv-FI"/>
        </w:rPr>
        <w:t>, utan utgör en egen kommungrupp</w:t>
      </w:r>
      <w:r w:rsidR="00C86051" w:rsidRPr="004C03BC">
        <w:rPr>
          <w:lang w:val="sv-FI" w:eastAsia="sv-FI"/>
        </w:rPr>
        <w:t>.</w:t>
      </w:r>
      <w:r w:rsidR="00C86051" w:rsidRPr="004C03BC">
        <w:rPr>
          <w:rStyle w:val="Fotnotsreferens"/>
          <w:lang w:val="sv-FI" w:eastAsia="sv-FI"/>
        </w:rPr>
        <w:footnoteReference w:id="17"/>
      </w:r>
      <w:r w:rsidR="00757979" w:rsidRPr="004C03BC">
        <w:rPr>
          <w:lang w:val="sv-FI" w:eastAsia="sv-FI"/>
        </w:rPr>
        <w:t xml:space="preserve"> </w:t>
      </w:r>
      <w:r w:rsidR="00A65FC7" w:rsidRPr="004C03BC">
        <w:rPr>
          <w:lang w:val="sv-FI" w:eastAsia="sv-FI"/>
        </w:rPr>
        <w:t xml:space="preserve">I föreliggande lagrum bör därför </w:t>
      </w:r>
      <w:r w:rsidR="00C86051" w:rsidRPr="004C03BC">
        <w:rPr>
          <w:lang w:val="sv-FI" w:eastAsia="sv-FI"/>
        </w:rPr>
        <w:t>2</w:t>
      </w:r>
      <w:r w:rsidR="00EE3F91">
        <w:rPr>
          <w:lang w:val="sv-FI" w:eastAsia="sv-FI"/>
        </w:rPr>
        <w:t> mom.</w:t>
      </w:r>
      <w:r w:rsidR="00C86051" w:rsidRPr="004C03BC">
        <w:rPr>
          <w:lang w:val="sv-FI" w:eastAsia="sv-FI"/>
        </w:rPr>
        <w:t xml:space="preserve"> </w:t>
      </w:r>
      <w:r w:rsidR="00A65FC7" w:rsidRPr="004C03BC">
        <w:rPr>
          <w:lang w:val="sv-FI" w:eastAsia="sv-FI"/>
        </w:rPr>
        <w:t>upphävas.</w:t>
      </w:r>
    </w:p>
    <w:p w14:paraId="091995FF" w14:textId="5C1C0429" w:rsidR="00FE66B9" w:rsidRPr="004C03BC" w:rsidRDefault="00464287" w:rsidP="00C86051">
      <w:pPr>
        <w:pStyle w:val="ANormal"/>
        <w:rPr>
          <w:lang w:val="sv-FI" w:eastAsia="sv-FI"/>
        </w:rPr>
      </w:pPr>
      <w:r w:rsidRPr="004C03BC">
        <w:rPr>
          <w:lang w:val="sv-FI" w:eastAsia="sv-FI"/>
        </w:rPr>
        <w:tab/>
      </w:r>
      <w:r w:rsidR="00A65FC7" w:rsidRPr="004C03BC">
        <w:rPr>
          <w:lang w:val="sv-FI" w:eastAsia="sv-FI"/>
        </w:rPr>
        <w:t>Vidare bör det göras ett tillägg i 20</w:t>
      </w:r>
      <w:r w:rsidR="00EE3F91">
        <w:rPr>
          <w:lang w:val="sv-FI" w:eastAsia="sv-FI"/>
        </w:rPr>
        <w:t> mom.</w:t>
      </w:r>
      <w:r w:rsidR="00A65FC7" w:rsidRPr="004C03BC">
        <w:rPr>
          <w:lang w:val="sv-FI" w:eastAsia="sv-FI"/>
        </w:rPr>
        <w:t xml:space="preserve"> med innebörden att de åländska kommunerna vid tillämpningen av </w:t>
      </w:r>
      <w:proofErr w:type="spellStart"/>
      <w:r w:rsidR="00A65FC7" w:rsidRPr="004C03BC">
        <w:rPr>
          <w:lang w:val="sv-FI" w:eastAsia="sv-FI"/>
        </w:rPr>
        <w:t>rikslagens</w:t>
      </w:r>
      <w:proofErr w:type="spellEnd"/>
      <w:r w:rsidR="00A65FC7" w:rsidRPr="004C03BC">
        <w:rPr>
          <w:lang w:val="sv-FI" w:eastAsia="sv-FI"/>
        </w:rPr>
        <w:t xml:space="preserve"> 10</w:t>
      </w:r>
      <w:r w:rsidR="00EE3F91">
        <w:rPr>
          <w:lang w:val="sv-FI" w:eastAsia="sv-FI"/>
        </w:rPr>
        <w:t> §</w:t>
      </w:r>
      <w:r w:rsidR="00A65FC7" w:rsidRPr="004C03BC">
        <w:rPr>
          <w:lang w:val="sv-FI" w:eastAsia="sv-FI"/>
        </w:rPr>
        <w:t xml:space="preserve"> (som tillämpas på Åland i den lydelse</w:t>
      </w:r>
      <w:r w:rsidR="00110822" w:rsidRPr="004C03BC">
        <w:rPr>
          <w:lang w:val="sv-FI" w:eastAsia="sv-FI"/>
        </w:rPr>
        <w:t xml:space="preserve"> </w:t>
      </w:r>
      <w:r w:rsidR="00A65FC7" w:rsidRPr="004C03BC">
        <w:rPr>
          <w:lang w:val="sv-FI" w:eastAsia="sv-FI"/>
        </w:rPr>
        <w:t xml:space="preserve">paragrafen har i </w:t>
      </w:r>
      <w:r w:rsidR="00110822" w:rsidRPr="004C03BC">
        <w:rPr>
          <w:lang w:val="sv-FI" w:eastAsia="sv-FI"/>
        </w:rPr>
        <w:t>bostadsbidragslagen</w:t>
      </w:r>
      <w:r w:rsidR="00A65FC7" w:rsidRPr="004C03BC">
        <w:rPr>
          <w:lang w:val="sv-FI" w:eastAsia="sv-FI"/>
        </w:rPr>
        <w:t xml:space="preserve"> den 31 december 2016) bildar en egen kommungrupp. </w:t>
      </w:r>
      <w:r w:rsidR="00485186" w:rsidRPr="004C03BC">
        <w:t xml:space="preserve">I </w:t>
      </w:r>
      <w:r w:rsidR="00A65FC7" w:rsidRPr="004C03BC">
        <w:t>20</w:t>
      </w:r>
      <w:r w:rsidR="00EE3F91">
        <w:t> mom.</w:t>
      </w:r>
      <w:r w:rsidR="00485186" w:rsidRPr="004C03BC">
        <w:t xml:space="preserve"> </w:t>
      </w:r>
      <w:r w:rsidR="00A65FC7" w:rsidRPr="004C03BC">
        <w:t>införs</w:t>
      </w:r>
      <w:r w:rsidR="00485186" w:rsidRPr="004C03BC">
        <w:t xml:space="preserve"> även de gällande beloppen för den åländska kommungruppen. </w:t>
      </w:r>
      <w:r w:rsidR="00535AA9" w:rsidRPr="004C03BC">
        <w:t xml:space="preserve">De belopp som </w:t>
      </w:r>
      <w:r w:rsidR="00FE66B9" w:rsidRPr="004C03BC">
        <w:t>utgör maximala boend</w:t>
      </w:r>
      <w:r w:rsidR="00BC7E42">
        <w:t>e</w:t>
      </w:r>
      <w:r w:rsidR="00FE66B9" w:rsidRPr="004C03BC">
        <w:t>utgifter</w:t>
      </w:r>
      <w:r w:rsidR="00535AA9" w:rsidRPr="004C03BC">
        <w:t xml:space="preserve"> från </w:t>
      </w:r>
      <w:r w:rsidR="00535AA9" w:rsidRPr="001B660D">
        <w:t>1</w:t>
      </w:r>
      <w:r w:rsidR="00564051" w:rsidRPr="001B660D">
        <w:t xml:space="preserve"> juni </w:t>
      </w:r>
      <w:r w:rsidR="00535AA9" w:rsidRPr="001B660D">
        <w:t>2024 är</w:t>
      </w:r>
      <w:r w:rsidR="00FE66B9" w:rsidRPr="001B660D">
        <w:t>:</w:t>
      </w:r>
    </w:p>
    <w:tbl>
      <w:tblPr>
        <w:tblStyle w:val="Tabellrutnt"/>
        <w:tblW w:w="0" w:type="auto"/>
        <w:tblLook w:val="04A0" w:firstRow="1" w:lastRow="0" w:firstColumn="1" w:lastColumn="0" w:noHBand="0" w:noVBand="1"/>
      </w:tblPr>
      <w:tblGrid>
        <w:gridCol w:w="3340"/>
        <w:gridCol w:w="3340"/>
      </w:tblGrid>
      <w:tr w:rsidR="004C03BC" w:rsidRPr="004C03BC" w14:paraId="4D566BF8" w14:textId="77777777">
        <w:tc>
          <w:tcPr>
            <w:tcW w:w="3340" w:type="dxa"/>
          </w:tcPr>
          <w:p w14:paraId="2518F732" w14:textId="77777777" w:rsidR="00FE66B9" w:rsidRPr="004C03BC" w:rsidRDefault="00FE66B9">
            <w:pPr>
              <w:pStyle w:val="ANormal"/>
            </w:pPr>
            <w:r w:rsidRPr="004C03BC">
              <w:t>Hushållets storlek, personer</w:t>
            </w:r>
          </w:p>
        </w:tc>
        <w:tc>
          <w:tcPr>
            <w:tcW w:w="3340" w:type="dxa"/>
          </w:tcPr>
          <w:p w14:paraId="49D00B83" w14:textId="54F4793A" w:rsidR="00FE66B9" w:rsidRPr="004C03BC" w:rsidRDefault="00FE66B9">
            <w:pPr>
              <w:pStyle w:val="ANormal"/>
            </w:pPr>
            <w:r w:rsidRPr="004C03BC">
              <w:t>Belopp</w:t>
            </w:r>
            <w:r w:rsidR="001B660D">
              <w:t xml:space="preserve"> i euro</w:t>
            </w:r>
            <w:r w:rsidRPr="004C03BC">
              <w:t>/månad</w:t>
            </w:r>
          </w:p>
        </w:tc>
      </w:tr>
      <w:tr w:rsidR="004C03BC" w:rsidRPr="004C03BC" w14:paraId="7CA5189C" w14:textId="77777777">
        <w:tc>
          <w:tcPr>
            <w:tcW w:w="3340" w:type="dxa"/>
          </w:tcPr>
          <w:p w14:paraId="0778D899" w14:textId="77777777" w:rsidR="00FE66B9" w:rsidRPr="004C03BC" w:rsidRDefault="00FE66B9">
            <w:pPr>
              <w:pStyle w:val="ANormal"/>
            </w:pPr>
            <w:r w:rsidRPr="004C03BC">
              <w:t>1 person</w:t>
            </w:r>
          </w:p>
        </w:tc>
        <w:tc>
          <w:tcPr>
            <w:tcW w:w="3340" w:type="dxa"/>
          </w:tcPr>
          <w:p w14:paraId="421A0E58" w14:textId="77777777" w:rsidR="00FE66B9" w:rsidRPr="004C03BC" w:rsidRDefault="00FE66B9">
            <w:pPr>
              <w:pStyle w:val="ANormal"/>
            </w:pPr>
            <w:r w:rsidRPr="004C03BC">
              <w:t>470</w:t>
            </w:r>
          </w:p>
        </w:tc>
      </w:tr>
      <w:tr w:rsidR="004C03BC" w:rsidRPr="004C03BC" w14:paraId="75453EEA" w14:textId="77777777">
        <w:tc>
          <w:tcPr>
            <w:tcW w:w="3340" w:type="dxa"/>
          </w:tcPr>
          <w:p w14:paraId="64AE2649" w14:textId="77777777" w:rsidR="00FE66B9" w:rsidRPr="004C03BC" w:rsidRDefault="00FE66B9">
            <w:pPr>
              <w:pStyle w:val="ANormal"/>
            </w:pPr>
            <w:r w:rsidRPr="004C03BC">
              <w:t>2 personer</w:t>
            </w:r>
          </w:p>
        </w:tc>
        <w:tc>
          <w:tcPr>
            <w:tcW w:w="3340" w:type="dxa"/>
          </w:tcPr>
          <w:p w14:paraId="07FFA40D" w14:textId="77777777" w:rsidR="00FE66B9" w:rsidRPr="004C03BC" w:rsidRDefault="00FE66B9">
            <w:pPr>
              <w:pStyle w:val="ANormal"/>
            </w:pPr>
            <w:r w:rsidRPr="004C03BC">
              <w:t>687</w:t>
            </w:r>
          </w:p>
        </w:tc>
      </w:tr>
      <w:tr w:rsidR="004C03BC" w:rsidRPr="004C03BC" w14:paraId="61D2D350" w14:textId="77777777">
        <w:tc>
          <w:tcPr>
            <w:tcW w:w="3340" w:type="dxa"/>
          </w:tcPr>
          <w:p w14:paraId="7C8BA00C" w14:textId="77777777" w:rsidR="00FE66B9" w:rsidRPr="004C03BC" w:rsidRDefault="00FE66B9">
            <w:pPr>
              <w:pStyle w:val="ANormal"/>
            </w:pPr>
            <w:r w:rsidRPr="004C03BC">
              <w:t>3 personer</w:t>
            </w:r>
          </w:p>
        </w:tc>
        <w:tc>
          <w:tcPr>
            <w:tcW w:w="3340" w:type="dxa"/>
          </w:tcPr>
          <w:p w14:paraId="1387F51B" w14:textId="2D27A37C" w:rsidR="00FE66B9" w:rsidRPr="004C03BC" w:rsidRDefault="00FE66B9">
            <w:pPr>
              <w:pStyle w:val="ANormal"/>
            </w:pPr>
            <w:r w:rsidRPr="004C03BC">
              <w:t>871</w:t>
            </w:r>
          </w:p>
        </w:tc>
      </w:tr>
      <w:tr w:rsidR="004C03BC" w:rsidRPr="004C03BC" w14:paraId="1366989B" w14:textId="77777777">
        <w:tc>
          <w:tcPr>
            <w:tcW w:w="3340" w:type="dxa"/>
          </w:tcPr>
          <w:p w14:paraId="7001A157" w14:textId="77777777" w:rsidR="00FE66B9" w:rsidRPr="004C03BC" w:rsidRDefault="00FE66B9">
            <w:pPr>
              <w:pStyle w:val="ANormal"/>
            </w:pPr>
            <w:r w:rsidRPr="004C03BC">
              <w:t>4 personer</w:t>
            </w:r>
          </w:p>
        </w:tc>
        <w:tc>
          <w:tcPr>
            <w:tcW w:w="3340" w:type="dxa"/>
          </w:tcPr>
          <w:p w14:paraId="09977B6C" w14:textId="64B7848A" w:rsidR="00FE66B9" w:rsidRPr="004C03BC" w:rsidRDefault="00FE66B9">
            <w:pPr>
              <w:pStyle w:val="ANormal"/>
            </w:pPr>
            <w:r w:rsidRPr="004C03BC">
              <w:t>1</w:t>
            </w:r>
            <w:r w:rsidR="00B756BF" w:rsidRPr="004C03BC">
              <w:t> </w:t>
            </w:r>
            <w:r w:rsidRPr="004C03BC">
              <w:t>032</w:t>
            </w:r>
          </w:p>
        </w:tc>
      </w:tr>
    </w:tbl>
    <w:p w14:paraId="027551C3" w14:textId="77777777" w:rsidR="0022671D" w:rsidRDefault="0022671D" w:rsidP="00C86051">
      <w:pPr>
        <w:pStyle w:val="ANormal"/>
      </w:pPr>
    </w:p>
    <w:p w14:paraId="7A3A2E8E" w14:textId="25E1CB8B" w:rsidR="00FE66B9" w:rsidRPr="004C03BC" w:rsidRDefault="00FE66B9" w:rsidP="00C86051">
      <w:pPr>
        <w:pStyle w:val="ANormal"/>
      </w:pPr>
      <w:r w:rsidRPr="004C03BC">
        <w:t xml:space="preserve">Om hushållet består av fler än fyra personer, höjs beloppet 1 032 med 141 </w:t>
      </w:r>
      <w:r w:rsidR="00564051" w:rsidRPr="001B660D">
        <w:t>euro</w:t>
      </w:r>
      <w:r w:rsidR="00564051">
        <w:t xml:space="preserve"> </w:t>
      </w:r>
      <w:r w:rsidRPr="004C03BC">
        <w:t>för varje ytterligare person.</w:t>
      </w:r>
    </w:p>
    <w:p w14:paraId="16185F48" w14:textId="42BAA501" w:rsidR="00AB7711" w:rsidRPr="004C03BC" w:rsidRDefault="0070026D" w:rsidP="00AB7711">
      <w:pPr>
        <w:pStyle w:val="ANormal"/>
      </w:pPr>
      <w:r w:rsidRPr="004C03BC">
        <w:tab/>
      </w:r>
      <w:r w:rsidR="00110822" w:rsidRPr="004C03BC">
        <w:t>T</w:t>
      </w:r>
      <w:r w:rsidR="00B756BF" w:rsidRPr="004C03BC">
        <w:t xml:space="preserve">illämpningen av </w:t>
      </w:r>
      <w:proofErr w:type="spellStart"/>
      <w:r w:rsidRPr="004C03BC">
        <w:t>rikslagens</w:t>
      </w:r>
      <w:proofErr w:type="spellEnd"/>
      <w:r w:rsidRPr="004C03BC">
        <w:t xml:space="preserve"> 10</w:t>
      </w:r>
      <w:r w:rsidR="00EE3F91">
        <w:t> §</w:t>
      </w:r>
      <w:r w:rsidRPr="004C03BC">
        <w:t xml:space="preserve"> (</w:t>
      </w:r>
      <w:r w:rsidR="00B756BF" w:rsidRPr="004C03BC">
        <w:t xml:space="preserve">som tillämpas på Åland </w:t>
      </w:r>
      <w:r w:rsidRPr="004C03BC">
        <w:t xml:space="preserve">i den lydelse </w:t>
      </w:r>
      <w:r w:rsidR="00110822" w:rsidRPr="004C03BC">
        <w:t>paragrafen har</w:t>
      </w:r>
      <w:r w:rsidRPr="004C03BC">
        <w:t xml:space="preserve"> </w:t>
      </w:r>
      <w:r w:rsidR="00110822" w:rsidRPr="004C03BC">
        <w:rPr>
          <w:lang w:val="sv-FI" w:eastAsia="sv-FI"/>
        </w:rPr>
        <w:t xml:space="preserve">i bostadsbidragslagen </w:t>
      </w:r>
      <w:r w:rsidRPr="004C03BC">
        <w:t xml:space="preserve">den 31 december 2016) </w:t>
      </w:r>
      <w:r w:rsidR="00B756BF" w:rsidRPr="004C03BC">
        <w:t>och</w:t>
      </w:r>
      <w:r w:rsidRPr="004C03BC">
        <w:t xml:space="preserve"> 51</w:t>
      </w:r>
      <w:r w:rsidR="00EE3F91">
        <w:t> §</w:t>
      </w:r>
      <w:r w:rsidR="00B756BF" w:rsidRPr="004C03BC">
        <w:t xml:space="preserve"> (som</w:t>
      </w:r>
      <w:r w:rsidRPr="004C03BC">
        <w:t xml:space="preserve"> tillämpas på Åland utan avvikelse</w:t>
      </w:r>
      <w:r w:rsidR="00B756BF" w:rsidRPr="004C03BC">
        <w:t>) innebär att</w:t>
      </w:r>
      <w:r w:rsidRPr="004C03BC">
        <w:t xml:space="preserve"> de maximala boendeutgifter</w:t>
      </w:r>
      <w:r w:rsidR="00B756BF" w:rsidRPr="004C03BC">
        <w:t>na</w:t>
      </w:r>
      <w:r w:rsidRPr="004C03BC">
        <w:t xml:space="preserve"> justeras årligen i enlighet med levnadskostnadsindex.</w:t>
      </w:r>
      <w:r w:rsidR="00AB7711" w:rsidRPr="004C03BC">
        <w:t xml:space="preserve"> Enligt </w:t>
      </w:r>
      <w:r w:rsidR="005814D3" w:rsidRPr="004C03BC">
        <w:t xml:space="preserve">rikets lag om indexjustering åren </w:t>
      </w:r>
      <w:proofErr w:type="gramStart"/>
      <w:r w:rsidR="005814D3" w:rsidRPr="004C03BC">
        <w:t>2024-2027</w:t>
      </w:r>
      <w:proofErr w:type="gramEnd"/>
      <w:r w:rsidR="005814D3" w:rsidRPr="004C03BC">
        <w:t xml:space="preserve"> är</w:t>
      </w:r>
      <w:r w:rsidR="00AB7711" w:rsidRPr="004C03BC">
        <w:t xml:space="preserve"> dessa belopp </w:t>
      </w:r>
      <w:r w:rsidR="005814D3" w:rsidRPr="004C03BC">
        <w:t>frysta</w:t>
      </w:r>
      <w:r w:rsidR="00AB7711" w:rsidRPr="004C03BC">
        <w:t xml:space="preserve"> </w:t>
      </w:r>
      <w:r w:rsidR="00B756BF" w:rsidRPr="004C03BC">
        <w:t xml:space="preserve">till och med </w:t>
      </w:r>
      <w:r w:rsidR="0097306C" w:rsidRPr="004C03BC">
        <w:t xml:space="preserve">år </w:t>
      </w:r>
      <w:r w:rsidR="00AB7711" w:rsidRPr="004C03BC">
        <w:t>2027</w:t>
      </w:r>
      <w:r w:rsidR="002D5D2A" w:rsidRPr="004C03BC">
        <w:t>. Frysningen i rikslagstiftningen av beloppen i bostadsbidragslagen är tillämplig även på Åland i enlighet med 3a</w:t>
      </w:r>
      <w:r w:rsidR="00EE3F91">
        <w:t> §</w:t>
      </w:r>
      <w:r w:rsidR="002D5D2A" w:rsidRPr="004C03BC">
        <w:t xml:space="preserve"> i den åländska blankettlagen.</w:t>
      </w:r>
    </w:p>
    <w:p w14:paraId="6A5FE507" w14:textId="2E4AB2D3" w:rsidR="00BC7E42" w:rsidRPr="004C03BC" w:rsidRDefault="00BC7E42" w:rsidP="00BC7E42">
      <w:pPr>
        <w:pStyle w:val="ANormal"/>
      </w:pPr>
      <w:r>
        <w:rPr>
          <w:i/>
          <w:iCs/>
        </w:rPr>
        <w:tab/>
      </w:r>
      <w:r w:rsidRPr="007513E2">
        <w:rPr>
          <w:i/>
          <w:iCs/>
        </w:rPr>
        <w:t>Ikraftträdande</w:t>
      </w:r>
      <w:r>
        <w:t>. Avsikten är att lagen ska träda i kraft så snart som möjligt. I enlighet med 20</w:t>
      </w:r>
      <w:r w:rsidR="00EE3F91">
        <w:t> §</w:t>
      </w:r>
      <w:r>
        <w:t xml:space="preserve"> 2</w:t>
      </w:r>
      <w:r w:rsidR="00EE3F91">
        <w:t> mom.</w:t>
      </w:r>
      <w:r>
        <w:t xml:space="preserve"> i självstyrelselagen föreslås därför att datumet </w:t>
      </w:r>
      <w:r>
        <w:lastRenderedPageBreak/>
        <w:t>för lagens ikraftträdande lämnas öppet för landskapsregering</w:t>
      </w:r>
      <w:r w:rsidR="0022671D">
        <w:t>e</w:t>
      </w:r>
      <w:r>
        <w:t>n att fatta beslut om.</w:t>
      </w:r>
    </w:p>
    <w:p w14:paraId="72FAAEFF" w14:textId="7BE2283D" w:rsidR="00AB7711" w:rsidRPr="004C03BC" w:rsidRDefault="00AB7711" w:rsidP="00C86051">
      <w:pPr>
        <w:pStyle w:val="ANormal"/>
      </w:pPr>
    </w:p>
    <w:p w14:paraId="05EE797E" w14:textId="02BB05CC" w:rsidR="0022671D" w:rsidRDefault="0022671D">
      <w:pPr>
        <w:autoSpaceDE/>
        <w:autoSpaceDN/>
        <w:adjustRightInd/>
        <w:spacing w:line="240" w:lineRule="auto"/>
        <w:textAlignment w:val="auto"/>
        <w:rPr>
          <w:rFonts w:ascii="Times New Roman" w:eastAsia="Times New Roman" w:hAnsi="Times New Roman" w:cs="Times New Roman"/>
          <w:sz w:val="22"/>
          <w:lang w:eastAsia="sv-SE"/>
        </w:rPr>
      </w:pPr>
      <w:r>
        <w:br w:type="page"/>
      </w:r>
    </w:p>
    <w:p w14:paraId="57769B68" w14:textId="7D757167" w:rsidR="00AF3004" w:rsidRPr="004C03BC" w:rsidRDefault="00AF3004">
      <w:pPr>
        <w:pStyle w:val="RubrikA"/>
      </w:pPr>
      <w:bookmarkStart w:id="33" w:name="_Toc192515500"/>
      <w:r w:rsidRPr="004C03BC">
        <w:lastRenderedPageBreak/>
        <w:t>Lagtext</w:t>
      </w:r>
      <w:bookmarkEnd w:id="33"/>
    </w:p>
    <w:p w14:paraId="7C34CEBA" w14:textId="77777777" w:rsidR="00AF3004" w:rsidRPr="004C03BC" w:rsidRDefault="00AF3004">
      <w:pPr>
        <w:pStyle w:val="Rubrikmellanrum"/>
      </w:pPr>
    </w:p>
    <w:p w14:paraId="10EBAFA2" w14:textId="33CB6F58" w:rsidR="00AF3004" w:rsidRPr="004C03BC" w:rsidRDefault="00AF3004">
      <w:pPr>
        <w:pStyle w:val="ANormal"/>
      </w:pPr>
      <w:r w:rsidRPr="004C03BC">
        <w:t>Landskapsregeringen föreslår att följande lag</w:t>
      </w:r>
      <w:r w:rsidR="00D13D05" w:rsidRPr="004C03BC">
        <w:t>ar</w:t>
      </w:r>
      <w:r w:rsidRPr="004C03BC">
        <w:t xml:space="preserve"> antas</w:t>
      </w:r>
    </w:p>
    <w:p w14:paraId="3CBD8948" w14:textId="77777777" w:rsidR="00AF3004" w:rsidRPr="004C03BC" w:rsidRDefault="00AF3004">
      <w:pPr>
        <w:pStyle w:val="ANormal"/>
      </w:pPr>
    </w:p>
    <w:p w14:paraId="6461FE6B" w14:textId="77777777" w:rsidR="00D554AF" w:rsidRPr="004C03BC" w:rsidRDefault="00D554AF" w:rsidP="0045687D">
      <w:pPr>
        <w:pStyle w:val="ANormal"/>
      </w:pPr>
    </w:p>
    <w:p w14:paraId="3567C7C7" w14:textId="51C34494" w:rsidR="00D13D05" w:rsidRPr="004C03BC" w:rsidRDefault="00D13D05" w:rsidP="0045687D">
      <w:pPr>
        <w:pStyle w:val="ANormal"/>
      </w:pPr>
      <w:r w:rsidRPr="004C03BC">
        <w:t>1.</w:t>
      </w:r>
    </w:p>
    <w:p w14:paraId="0BF80E15" w14:textId="66AB8F4A" w:rsidR="00B35172" w:rsidRPr="004C03BC" w:rsidRDefault="00AF3004" w:rsidP="00B35172">
      <w:pPr>
        <w:pStyle w:val="LagHuvRubr"/>
        <w:rPr>
          <w:lang w:val="sv-FI"/>
        </w:rPr>
      </w:pPr>
      <w:bookmarkStart w:id="34" w:name="_Toc192515501"/>
      <w:r w:rsidRPr="004C03BC">
        <w:t>L A N D S K A P S L A G</w:t>
      </w:r>
      <w:r w:rsidRPr="004C03BC">
        <w:br/>
      </w:r>
      <w:r w:rsidR="00E07A4B" w:rsidRPr="004C03BC">
        <w:t>om ändring av landskapslagen</w:t>
      </w:r>
      <w:r w:rsidR="000E7A79" w:rsidRPr="004C03BC">
        <w:t xml:space="preserve"> </w:t>
      </w:r>
      <w:r w:rsidR="00E07A4B" w:rsidRPr="004C03BC">
        <w:t>om tillämpning i landskapet Åland av lagen om utkomststöd</w:t>
      </w:r>
      <w:bookmarkEnd w:id="34"/>
    </w:p>
    <w:p w14:paraId="46410595" w14:textId="77777777" w:rsidR="00B35172" w:rsidRPr="004C03BC" w:rsidRDefault="00B35172" w:rsidP="00B35172">
      <w:pPr>
        <w:pStyle w:val="ANormal"/>
      </w:pPr>
    </w:p>
    <w:p w14:paraId="3984165A" w14:textId="1D8C6B8A" w:rsidR="00067AC5" w:rsidRPr="004C03BC" w:rsidRDefault="00B35172" w:rsidP="00067AC5">
      <w:pPr>
        <w:pStyle w:val="ANormal"/>
      </w:pPr>
      <w:r w:rsidRPr="004C03BC">
        <w:tab/>
        <w:t>I enlighet med lagtingets beslut</w:t>
      </w:r>
      <w:r w:rsidR="00E07A4B" w:rsidRPr="004C03BC">
        <w:t xml:space="preserve"> </w:t>
      </w:r>
      <w:r w:rsidR="00067AC5" w:rsidRPr="004C03BC">
        <w:rPr>
          <w:b/>
          <w:bCs/>
        </w:rPr>
        <w:t>fogas</w:t>
      </w:r>
      <w:r w:rsidR="00067AC5" w:rsidRPr="004C03BC">
        <w:t xml:space="preserve"> till </w:t>
      </w:r>
      <w:r w:rsidR="00E07A4B" w:rsidRPr="004C03BC">
        <w:t>landskapslagen (19</w:t>
      </w:r>
      <w:r w:rsidR="00A75F80" w:rsidRPr="004C03BC">
        <w:t>9</w:t>
      </w:r>
      <w:r w:rsidR="00E07A4B" w:rsidRPr="004C03BC">
        <w:t xml:space="preserve">8:66) om tillämpningen i landskapet Åland av lagen om utkomststöd </w:t>
      </w:r>
      <w:r w:rsidR="00067AC5" w:rsidRPr="004C03BC">
        <w:t xml:space="preserve">en ny </w:t>
      </w:r>
      <w:r w:rsidR="00E07A4B" w:rsidRPr="004C03BC">
        <w:t>2</w:t>
      </w:r>
      <w:r w:rsidR="00067AC5" w:rsidRPr="004C03BC">
        <w:t>a</w:t>
      </w:r>
      <w:r w:rsidR="00EE3F91">
        <w:t> §</w:t>
      </w:r>
      <w:r w:rsidR="00067AC5" w:rsidRPr="004C03BC">
        <w:t xml:space="preserve"> som följer:</w:t>
      </w:r>
    </w:p>
    <w:bookmarkEnd w:id="31"/>
    <w:p w14:paraId="3D5F8202" w14:textId="17274542" w:rsidR="00E31B55" w:rsidRPr="004C03BC" w:rsidRDefault="00E31B55" w:rsidP="00885C4F">
      <w:pPr>
        <w:pStyle w:val="ANormal"/>
      </w:pPr>
    </w:p>
    <w:p w14:paraId="13493A62" w14:textId="77777777" w:rsidR="002901C1" w:rsidRPr="004C03BC" w:rsidRDefault="002901C1" w:rsidP="00885C4F">
      <w:pPr>
        <w:pStyle w:val="ANormal"/>
      </w:pPr>
    </w:p>
    <w:p w14:paraId="53119742" w14:textId="2F064EFF" w:rsidR="002901C1" w:rsidRPr="004C03BC" w:rsidRDefault="00E07A4B" w:rsidP="002901C1">
      <w:pPr>
        <w:pStyle w:val="LagParagraf"/>
      </w:pPr>
      <w:r w:rsidRPr="004C03BC">
        <w:t>2a</w:t>
      </w:r>
      <w:r w:rsidR="00EE3F91">
        <w:t> §</w:t>
      </w:r>
    </w:p>
    <w:p w14:paraId="6A275ED2" w14:textId="7A00A3C5" w:rsidR="00AF3004" w:rsidRPr="004C03BC" w:rsidRDefault="007A34DD" w:rsidP="002A228B">
      <w:pPr>
        <w:pStyle w:val="ANormal"/>
        <w:jc w:val="center"/>
      </w:pPr>
      <w:r w:rsidRPr="004C03BC">
        <w:rPr>
          <w:i/>
          <w:iCs/>
        </w:rPr>
        <w:t>Ytterligare godtagbara boendeutgifter</w:t>
      </w:r>
    </w:p>
    <w:p w14:paraId="6CD9FA05" w14:textId="1AE62651" w:rsidR="002A228B" w:rsidRPr="0022671D" w:rsidRDefault="00D13D05" w:rsidP="0022671D">
      <w:pPr>
        <w:pStyle w:val="ANormal"/>
      </w:pPr>
      <w:r w:rsidRPr="0022671D">
        <w:tab/>
      </w:r>
      <w:r w:rsidR="003862EA" w:rsidRPr="0022671D">
        <w:t xml:space="preserve">Utöver de </w:t>
      </w:r>
      <w:r w:rsidR="002A228B" w:rsidRPr="0022671D">
        <w:t>godtagbara boendeavgifter som föreskrivs i 9</w:t>
      </w:r>
      <w:r w:rsidR="00EE3F91" w:rsidRPr="0022671D">
        <w:t> §</w:t>
      </w:r>
      <w:r w:rsidR="00566F6D" w:rsidRPr="0022671D">
        <w:t xml:space="preserve"> i rikets lag</w:t>
      </w:r>
      <w:r w:rsidR="002A228B" w:rsidRPr="0022671D">
        <w:t xml:space="preserve"> </w:t>
      </w:r>
      <w:r w:rsidR="004D47BF" w:rsidRPr="0022671D">
        <w:t xml:space="preserve">om allmänt bostadsbidrag </w:t>
      </w:r>
      <w:r w:rsidR="00566F6D" w:rsidRPr="0022671D">
        <w:t xml:space="preserve">som är tillämplig på Åland enligt landskapslagen om tillämpning på Åland av lagen om allmänt bostadsbidrag </w:t>
      </w:r>
      <w:r w:rsidR="004D47BF" w:rsidRPr="0022671D">
        <w:t>ska även boendeutgifter för ett hushåll som bor i en ägarbostad godkännas.</w:t>
      </w:r>
    </w:p>
    <w:p w14:paraId="044245ED" w14:textId="6DC0A5CD" w:rsidR="00A47C9A" w:rsidRPr="0022671D" w:rsidRDefault="00D13D05" w:rsidP="0022671D">
      <w:pPr>
        <w:pStyle w:val="ANormal"/>
      </w:pPr>
      <w:r w:rsidRPr="0022671D">
        <w:tab/>
      </w:r>
      <w:r w:rsidR="002A228B" w:rsidRPr="0022671D">
        <w:t>Som boendeutgifter för ett hushåll som bor i en ägarbostad godkänns underhålls- och finansieringsutgifterna för bostaden. Som underhållsutgifter för en aktiebostad godkänns vederlaget samt separat betalda vattenavgifter och uppvärmningskostnader.</w:t>
      </w:r>
      <w:r w:rsidR="004D47BF" w:rsidRPr="0022671D">
        <w:t xml:space="preserve"> </w:t>
      </w:r>
      <w:r w:rsidR="00E80D47" w:rsidRPr="0022671D">
        <w:t xml:space="preserve">Som separat betalda vattenavgifter och uppvärmningskostnader beaktas de belopp som </w:t>
      </w:r>
      <w:r w:rsidR="0045305E" w:rsidRPr="0022671D">
        <w:t>gäller enligt</w:t>
      </w:r>
      <w:r w:rsidR="00E80D47" w:rsidRPr="0022671D">
        <w:t xml:space="preserve"> 9</w:t>
      </w:r>
      <w:r w:rsidR="00EE3F91" w:rsidRPr="0022671D">
        <w:t> §</w:t>
      </w:r>
      <w:r w:rsidR="00E80D47" w:rsidRPr="0022671D">
        <w:t xml:space="preserve"> i rikets lag om allmänt bostadsbidrag som är tillämplig på Åland enligt landskapslagen om tillämpning </w:t>
      </w:r>
      <w:r w:rsidR="00566F6D" w:rsidRPr="0022671D">
        <w:t>på Åland av lagen om allmänt bostadsbidrag</w:t>
      </w:r>
      <w:r w:rsidR="00E80D47" w:rsidRPr="0022671D">
        <w:t>.</w:t>
      </w:r>
    </w:p>
    <w:p w14:paraId="66F89889" w14:textId="77777777" w:rsidR="0007490D" w:rsidRPr="0022671D" w:rsidRDefault="00D13D05" w:rsidP="0022671D">
      <w:pPr>
        <w:pStyle w:val="ANormal"/>
      </w:pPr>
      <w:r w:rsidRPr="0022671D">
        <w:tab/>
      </w:r>
      <w:r w:rsidR="002A228B" w:rsidRPr="0022671D">
        <w:t>Som underhållsutgifter för andra ägarbostäder än aktiebostäder godkänns följande:</w:t>
      </w:r>
    </w:p>
    <w:tbl>
      <w:tblPr>
        <w:tblStyle w:val="Tabellrutnt"/>
        <w:tblW w:w="0" w:type="auto"/>
        <w:tblLook w:val="04A0" w:firstRow="1" w:lastRow="0" w:firstColumn="1" w:lastColumn="0" w:noHBand="0" w:noVBand="1"/>
      </w:tblPr>
      <w:tblGrid>
        <w:gridCol w:w="3340"/>
        <w:gridCol w:w="3340"/>
      </w:tblGrid>
      <w:tr w:rsidR="004C03BC" w:rsidRPr="004C03BC" w14:paraId="596ECA97" w14:textId="77777777" w:rsidTr="0007490D">
        <w:tc>
          <w:tcPr>
            <w:tcW w:w="3340" w:type="dxa"/>
          </w:tcPr>
          <w:p w14:paraId="65D31318" w14:textId="15DA6D24" w:rsidR="0007490D" w:rsidRPr="004C03BC" w:rsidRDefault="0007490D" w:rsidP="0007490D">
            <w:pPr>
              <w:pStyle w:val="ANormal"/>
              <w:jc w:val="left"/>
            </w:pPr>
            <w:r w:rsidRPr="004C03BC">
              <w:t>Hushållets storlek, personer</w:t>
            </w:r>
          </w:p>
        </w:tc>
        <w:tc>
          <w:tcPr>
            <w:tcW w:w="3340" w:type="dxa"/>
          </w:tcPr>
          <w:p w14:paraId="6D9071E8" w14:textId="780F92BF" w:rsidR="0007490D" w:rsidRPr="004C03BC" w:rsidRDefault="0007490D" w:rsidP="0007490D">
            <w:pPr>
              <w:pStyle w:val="ANormal"/>
              <w:jc w:val="left"/>
            </w:pPr>
            <w:r w:rsidRPr="004C03BC">
              <w:t>Underhållsutgifter som ska beaktas</w:t>
            </w:r>
            <w:r w:rsidR="001B660D">
              <w:t xml:space="preserve"> i euro</w:t>
            </w:r>
            <w:r w:rsidRPr="004C03BC">
              <w:t>/månad</w:t>
            </w:r>
          </w:p>
        </w:tc>
      </w:tr>
      <w:tr w:rsidR="004C03BC" w:rsidRPr="004C03BC" w14:paraId="610DCA42" w14:textId="77777777" w:rsidTr="0007490D">
        <w:tc>
          <w:tcPr>
            <w:tcW w:w="3340" w:type="dxa"/>
          </w:tcPr>
          <w:p w14:paraId="0A5EDFB2" w14:textId="3F4529C7" w:rsidR="0007490D" w:rsidRPr="004C03BC" w:rsidRDefault="0007490D" w:rsidP="0007490D">
            <w:pPr>
              <w:pStyle w:val="ANormal"/>
              <w:jc w:val="left"/>
            </w:pPr>
            <w:r w:rsidRPr="004C03BC">
              <w:t>1</w:t>
            </w:r>
          </w:p>
        </w:tc>
        <w:tc>
          <w:tcPr>
            <w:tcW w:w="3340" w:type="dxa"/>
          </w:tcPr>
          <w:p w14:paraId="74B86529" w14:textId="521028C6" w:rsidR="0007490D" w:rsidRPr="004C03BC" w:rsidRDefault="00516368" w:rsidP="0007490D">
            <w:pPr>
              <w:pStyle w:val="ANormal"/>
              <w:jc w:val="left"/>
              <w:rPr>
                <w:strike/>
              </w:rPr>
            </w:pPr>
            <w:r w:rsidRPr="004C03BC">
              <w:t>107</w:t>
            </w:r>
          </w:p>
        </w:tc>
      </w:tr>
      <w:tr w:rsidR="004C03BC" w:rsidRPr="004C03BC" w14:paraId="127DDBF2" w14:textId="77777777" w:rsidTr="0007490D">
        <w:tc>
          <w:tcPr>
            <w:tcW w:w="3340" w:type="dxa"/>
          </w:tcPr>
          <w:p w14:paraId="69152343" w14:textId="5B608B5C" w:rsidR="0007490D" w:rsidRPr="004C03BC" w:rsidRDefault="0007490D" w:rsidP="0007490D">
            <w:pPr>
              <w:pStyle w:val="ANormal"/>
              <w:jc w:val="left"/>
            </w:pPr>
            <w:r w:rsidRPr="004C03BC">
              <w:t>2</w:t>
            </w:r>
          </w:p>
        </w:tc>
        <w:tc>
          <w:tcPr>
            <w:tcW w:w="3340" w:type="dxa"/>
          </w:tcPr>
          <w:p w14:paraId="6AF6A0A5" w14:textId="3C9FD2C1" w:rsidR="0007490D" w:rsidRPr="004C03BC" w:rsidRDefault="00516368" w:rsidP="0007490D">
            <w:pPr>
              <w:pStyle w:val="ANormal"/>
              <w:jc w:val="left"/>
            </w:pPr>
            <w:r w:rsidRPr="004C03BC">
              <w:t>129</w:t>
            </w:r>
          </w:p>
        </w:tc>
      </w:tr>
      <w:tr w:rsidR="004C03BC" w:rsidRPr="004C03BC" w14:paraId="4AFC5515" w14:textId="77777777" w:rsidTr="0007490D">
        <w:tc>
          <w:tcPr>
            <w:tcW w:w="3340" w:type="dxa"/>
          </w:tcPr>
          <w:p w14:paraId="016B8C17" w14:textId="21CF40FC" w:rsidR="0007490D" w:rsidRPr="004C03BC" w:rsidRDefault="0007490D" w:rsidP="0007490D">
            <w:pPr>
              <w:pStyle w:val="ANormal"/>
              <w:jc w:val="left"/>
            </w:pPr>
            <w:r w:rsidRPr="004C03BC">
              <w:t>3</w:t>
            </w:r>
          </w:p>
        </w:tc>
        <w:tc>
          <w:tcPr>
            <w:tcW w:w="3340" w:type="dxa"/>
          </w:tcPr>
          <w:p w14:paraId="15E9F22D" w14:textId="2C923BAA" w:rsidR="0007490D" w:rsidRPr="004C03BC" w:rsidRDefault="00516368" w:rsidP="0007490D">
            <w:pPr>
              <w:pStyle w:val="ANormal"/>
              <w:jc w:val="left"/>
            </w:pPr>
            <w:r w:rsidRPr="004C03BC">
              <w:t>162</w:t>
            </w:r>
          </w:p>
        </w:tc>
      </w:tr>
      <w:tr w:rsidR="004C03BC" w:rsidRPr="004C03BC" w14:paraId="7E23BAC0" w14:textId="77777777" w:rsidTr="0007490D">
        <w:tc>
          <w:tcPr>
            <w:tcW w:w="3340" w:type="dxa"/>
          </w:tcPr>
          <w:p w14:paraId="4D58D677" w14:textId="26FCC0FD" w:rsidR="0007490D" w:rsidRPr="004C03BC" w:rsidRDefault="0007490D" w:rsidP="0007490D">
            <w:pPr>
              <w:pStyle w:val="ANormal"/>
              <w:jc w:val="left"/>
            </w:pPr>
            <w:r w:rsidRPr="004C03BC">
              <w:t>4</w:t>
            </w:r>
          </w:p>
        </w:tc>
        <w:tc>
          <w:tcPr>
            <w:tcW w:w="3340" w:type="dxa"/>
          </w:tcPr>
          <w:p w14:paraId="64286E7E" w14:textId="7DADB523" w:rsidR="0007490D" w:rsidRPr="004C03BC" w:rsidRDefault="00516368" w:rsidP="0007490D">
            <w:pPr>
              <w:pStyle w:val="ANormal"/>
              <w:jc w:val="left"/>
            </w:pPr>
            <w:r w:rsidRPr="004C03BC">
              <w:t>191</w:t>
            </w:r>
          </w:p>
        </w:tc>
      </w:tr>
    </w:tbl>
    <w:p w14:paraId="770F5351" w14:textId="77777777" w:rsidR="0022671D" w:rsidRPr="0022671D" w:rsidRDefault="0022671D" w:rsidP="0022671D">
      <w:pPr>
        <w:pStyle w:val="ANormal"/>
      </w:pPr>
    </w:p>
    <w:p w14:paraId="5E6DFB6E" w14:textId="12A5A09D" w:rsidR="002A228B" w:rsidRPr="0022671D" w:rsidRDefault="00D13D05" w:rsidP="0022671D">
      <w:pPr>
        <w:pStyle w:val="ANormal"/>
      </w:pPr>
      <w:r w:rsidRPr="0022671D">
        <w:tab/>
      </w:r>
      <w:r w:rsidR="002A228B" w:rsidRPr="0022671D">
        <w:t xml:space="preserve">Om ett hushåll består av fler än fyra personer, höjs underhållsutgifterna för andra ägarbostäder än aktiebostäder med </w:t>
      </w:r>
      <w:r w:rsidR="00516368" w:rsidRPr="0022671D">
        <w:t>59</w:t>
      </w:r>
      <w:r w:rsidR="000F340A" w:rsidRPr="0022671D">
        <w:t xml:space="preserve"> </w:t>
      </w:r>
      <w:r w:rsidR="002A228B" w:rsidRPr="0022671D">
        <w:t>euro för den medlem eller de medlemmar av hushållet som överstiger fyra personer.</w:t>
      </w:r>
    </w:p>
    <w:p w14:paraId="6ABBA269" w14:textId="21FC31AE" w:rsidR="002A228B" w:rsidRPr="0022671D" w:rsidRDefault="00D13D05" w:rsidP="0022671D">
      <w:pPr>
        <w:pStyle w:val="ANormal"/>
      </w:pPr>
      <w:r w:rsidRPr="0022671D">
        <w:tab/>
      </w:r>
      <w:r w:rsidR="002A228B" w:rsidRPr="0022671D">
        <w:t xml:space="preserve">Som finansieringsutgifter för ett hushåll som bor i en ägarbostad godkänns 73 procent av de månatliga räntorna på personliga lån som tagits för att skaffa och bygga om bostaden. Som utgifter för en bostadsrättsbostad godkänns 73 procent av de månatliga räntorna på personliga lån som tagits för att skaffa bostadsrätten. Ovannämnda lån ska ha beviljats av en kommun, en församling eller </w:t>
      </w:r>
      <w:r w:rsidR="004C6C15" w:rsidRPr="0022671D">
        <w:t>en kreditinrättning</w:t>
      </w:r>
      <w:r w:rsidR="002A228B" w:rsidRPr="0022671D">
        <w:t xml:space="preserve"> som står under offentlig tillsyn och som bedriver kreditverksamhet.</w:t>
      </w:r>
    </w:p>
    <w:p w14:paraId="67AFA4E9" w14:textId="11426F91" w:rsidR="002A228B" w:rsidRPr="004C03BC" w:rsidRDefault="00D13D05" w:rsidP="0022671D">
      <w:pPr>
        <w:pStyle w:val="ANormal"/>
      </w:pPr>
      <w:r w:rsidRPr="0022671D">
        <w:tab/>
      </w:r>
      <w:r w:rsidR="002E2CA6" w:rsidRPr="0022671D">
        <w:t>Av de boendeutgifter för ett hushåll som är godtagbara för ägarbostäder beaktas högst beloppen enligt 3</w:t>
      </w:r>
      <w:r w:rsidR="00EE3F91" w:rsidRPr="0022671D">
        <w:t> §</w:t>
      </w:r>
      <w:r w:rsidR="002E2CA6" w:rsidRPr="0022671D">
        <w:t xml:space="preserve"> 20</w:t>
      </w:r>
      <w:r w:rsidR="00EE3F91" w:rsidRPr="0022671D">
        <w:t> mom.</w:t>
      </w:r>
      <w:r w:rsidR="002E2CA6" w:rsidRPr="0022671D">
        <w:t xml:space="preserve"> i landskapslagen om tillämpning på Åland av lagen om allmänt bostadsbidrag. </w:t>
      </w:r>
      <w:r w:rsidR="002A228B" w:rsidRPr="0022671D">
        <w:t>Av de i 2</w:t>
      </w:r>
      <w:r w:rsidR="00EE3F91" w:rsidRPr="0022671D">
        <w:t> mom.</w:t>
      </w:r>
      <w:r w:rsidR="002A228B" w:rsidRPr="0022671D">
        <w:t xml:space="preserve"> avsedda underhållsutgifterna för ett hushåll som bor i en aktiebostad beaktas som maximal underhållsutgift högst ett belopp som är 30 procent av de maximala boendeutgifter som avses i </w:t>
      </w:r>
      <w:r w:rsidR="00C47270" w:rsidRPr="0022671D">
        <w:t>3</w:t>
      </w:r>
      <w:r w:rsidR="00EE3F91" w:rsidRPr="0022671D">
        <w:t> §</w:t>
      </w:r>
      <w:r w:rsidR="00C47270" w:rsidRPr="0022671D">
        <w:t xml:space="preserve"> 20</w:t>
      </w:r>
      <w:r w:rsidR="00EE3F91" w:rsidRPr="0022671D">
        <w:t> mom.</w:t>
      </w:r>
      <w:r w:rsidR="00C47270" w:rsidRPr="0022671D">
        <w:t xml:space="preserve"> i landskapslagen om tillämpning på Åland av lagen om allmänt bostadsbidrag </w:t>
      </w:r>
      <w:r w:rsidR="002A228B" w:rsidRPr="0022671D">
        <w:t>och som maximal finansieringsutgift högst ett belopp som är 70 procent av hushållets maximala boendeutgifter. Om underhållsutgifterna överstiger de maximala</w:t>
      </w:r>
      <w:r w:rsidR="002A228B" w:rsidRPr="004C03BC">
        <w:t xml:space="preserve"> underhållsutgifterna, </w:t>
      </w:r>
      <w:r w:rsidR="002A228B" w:rsidRPr="004C03BC">
        <w:lastRenderedPageBreak/>
        <w:t>beaktas av den överskjutande delen 73 procent som godtagbara finansieringsutgifter för bostaden.</w:t>
      </w:r>
    </w:p>
    <w:p w14:paraId="68B5CB2A" w14:textId="3F8881A9" w:rsidR="002A228B" w:rsidRPr="004C03BC" w:rsidRDefault="00D13D05" w:rsidP="0022671D">
      <w:pPr>
        <w:pStyle w:val="ANormal"/>
      </w:pPr>
      <w:r w:rsidRPr="004C03BC">
        <w:tab/>
      </w:r>
      <w:r w:rsidR="002A228B" w:rsidRPr="004C03BC">
        <w:t>Om ett hushåll som bor på hyra har en underhyresgäst, avdras från de i denna paragraf avsedda boendeutgifterna för hushållet det hyresbelopp som underhyresgästen betalar. I fråga om hushåll som bor i en ägarbostad avdras den hyra som underhyresgästen betalar från underhållsutgifterna och ett eventuellt resterande belopp från finansieringsutgifterna.</w:t>
      </w:r>
    </w:p>
    <w:p w14:paraId="09859A34" w14:textId="1492B146" w:rsidR="00792214" w:rsidRPr="004C03BC" w:rsidRDefault="00D13D05" w:rsidP="0022671D">
      <w:pPr>
        <w:pStyle w:val="ANormal"/>
      </w:pPr>
      <w:r w:rsidRPr="004C03BC">
        <w:tab/>
      </w:r>
      <w:r w:rsidR="002A228B" w:rsidRPr="004C03BC">
        <w:t>De eurobelopp</w:t>
      </w:r>
      <w:r w:rsidR="004D47BF" w:rsidRPr="004C03BC">
        <w:t xml:space="preserve"> </w:t>
      </w:r>
      <w:r w:rsidR="00792214" w:rsidRPr="004C03BC">
        <w:t>som anges i 3</w:t>
      </w:r>
      <w:r w:rsidR="00EE3F91">
        <w:t> mom.</w:t>
      </w:r>
      <w:r w:rsidR="00792214" w:rsidRPr="004C03BC">
        <w:t xml:space="preserve"> </w:t>
      </w:r>
      <w:r w:rsidR="00DA4CD0" w:rsidRPr="004C03BC">
        <w:t>och 4</w:t>
      </w:r>
      <w:r w:rsidR="00EE3F91">
        <w:t> mom.</w:t>
      </w:r>
      <w:r w:rsidR="00DA4CD0" w:rsidRPr="004C03BC">
        <w:t xml:space="preserve"> </w:t>
      </w:r>
      <w:r w:rsidR="00792214" w:rsidRPr="004C03BC">
        <w:t xml:space="preserve">justeras första gången </w:t>
      </w:r>
      <w:r w:rsidR="001101BF" w:rsidRPr="004C03BC">
        <w:t>år</w:t>
      </w:r>
      <w:r w:rsidR="00792214" w:rsidRPr="004C03BC">
        <w:t xml:space="preserve"> </w:t>
      </w:r>
      <w:r w:rsidRPr="004C03BC">
        <w:t>2028</w:t>
      </w:r>
      <w:r w:rsidR="00792214" w:rsidRPr="004C03BC">
        <w:t xml:space="preserve"> och därefter årligen utifrån förändringen i det konsumentprisindex för Åland som fastställs av Ålands statistisk- och utredningsbyrå för föregående </w:t>
      </w:r>
      <w:r w:rsidR="0006616E" w:rsidRPr="004C03BC">
        <w:t xml:space="preserve">år. </w:t>
      </w:r>
      <w:r w:rsidR="008F0A9A" w:rsidRPr="004C03BC">
        <w:t xml:space="preserve">De nya beloppen fastställs årligen på basis av föregående </w:t>
      </w:r>
      <w:proofErr w:type="gramStart"/>
      <w:r w:rsidR="008F0A9A" w:rsidRPr="00CA28FB">
        <w:t>års belopp</w:t>
      </w:r>
      <w:proofErr w:type="gramEnd"/>
      <w:r w:rsidR="008F0A9A" w:rsidRPr="00CA28FB">
        <w:t xml:space="preserve">. Till föregående </w:t>
      </w:r>
      <w:proofErr w:type="gramStart"/>
      <w:r w:rsidR="008F0A9A" w:rsidRPr="00CA28FB">
        <w:t>års belopp</w:t>
      </w:r>
      <w:proofErr w:type="gramEnd"/>
      <w:r w:rsidR="008F0A9A" w:rsidRPr="00CA28FB">
        <w:t xml:space="preserve"> läggs den ändring i det konsumentprisindex för Åland som fastställts av Ålands statistik- och utredningsbyrå och som ägde rum under det föregående kalenderåret</w:t>
      </w:r>
      <w:r w:rsidR="00C86051" w:rsidRPr="00CA28FB">
        <w:t xml:space="preserve">. </w:t>
      </w:r>
      <w:r w:rsidR="008F0A9A" w:rsidRPr="00CA28FB">
        <w:t>De indexjusterade beloppen tillämpas från och med februari månad och fastställs av landskapsregeringen före</w:t>
      </w:r>
      <w:r w:rsidR="008F0A9A" w:rsidRPr="004C03BC">
        <w:t xml:space="preserve"> utgången av januari månad.</w:t>
      </w:r>
    </w:p>
    <w:p w14:paraId="1D215235" w14:textId="7514669A" w:rsidR="00C876B7" w:rsidRPr="004C03BC" w:rsidRDefault="00C876B7" w:rsidP="0022671D">
      <w:pPr>
        <w:pStyle w:val="ANormal"/>
      </w:pPr>
      <w:bookmarkStart w:id="35" w:name="_Hlk191319563"/>
      <w:r w:rsidRPr="004C03BC">
        <w:tab/>
        <w:t xml:space="preserve">Beloppen enligt </w:t>
      </w:r>
      <w:r w:rsidR="00330B26" w:rsidRPr="004C03BC">
        <w:t>2</w:t>
      </w:r>
      <w:r w:rsidR="00EE3F91">
        <w:t> mom.</w:t>
      </w:r>
      <w:r w:rsidRPr="004C03BC">
        <w:t xml:space="preserve"> och 6</w:t>
      </w:r>
      <w:r w:rsidR="00EE3F91">
        <w:t> mom.</w:t>
      </w:r>
      <w:r w:rsidRPr="004C03BC">
        <w:t xml:space="preserve"> </w:t>
      </w:r>
      <w:r w:rsidR="0045305E" w:rsidRPr="004C03BC">
        <w:t>j</w:t>
      </w:r>
      <w:r w:rsidRPr="004C03BC">
        <w:t xml:space="preserve">usteras årligen såsom föreskrivs i rikslagstiftningen beträffande </w:t>
      </w:r>
      <w:r w:rsidR="0045305E" w:rsidRPr="004C03BC">
        <w:t>dessa</w:t>
      </w:r>
      <w:r w:rsidRPr="004C03BC">
        <w:t xml:space="preserve"> belopp i riket.</w:t>
      </w:r>
      <w:bookmarkEnd w:id="35"/>
    </w:p>
    <w:p w14:paraId="483E67CF" w14:textId="77777777" w:rsidR="00C876B7" w:rsidRPr="004C03BC" w:rsidRDefault="00C876B7" w:rsidP="0022671D">
      <w:pPr>
        <w:pStyle w:val="ANormal"/>
      </w:pPr>
    </w:p>
    <w:p w14:paraId="7A58EFF0" w14:textId="77777777" w:rsidR="0022671D" w:rsidRDefault="0022671D">
      <w:pPr>
        <w:pStyle w:val="ANormal"/>
        <w:jc w:val="center"/>
      </w:pPr>
      <w:hyperlink w:anchor="_top" w:tooltip="Klicka för att gå till toppen av dokumentet" w:history="1">
        <w:r>
          <w:rPr>
            <w:rStyle w:val="Hyperlnk"/>
          </w:rPr>
          <w:t>__________________</w:t>
        </w:r>
      </w:hyperlink>
    </w:p>
    <w:p w14:paraId="3B1B0D2C" w14:textId="77777777" w:rsidR="00AF3004" w:rsidRPr="004C03BC" w:rsidRDefault="00AF3004" w:rsidP="0022671D">
      <w:pPr>
        <w:pStyle w:val="ANormal"/>
      </w:pPr>
    </w:p>
    <w:p w14:paraId="33E9357A" w14:textId="13BB69E3" w:rsidR="00F822DD" w:rsidRPr="004C03BC" w:rsidRDefault="0022671D" w:rsidP="0022671D">
      <w:pPr>
        <w:pStyle w:val="ANormal"/>
      </w:pPr>
      <w:r>
        <w:tab/>
      </w:r>
      <w:r w:rsidR="00F822DD" w:rsidRPr="004C03BC">
        <w:t>Denna lag träder i kraft den</w:t>
      </w:r>
    </w:p>
    <w:p w14:paraId="2C8B5560" w14:textId="14B54D5C" w:rsidR="00102231" w:rsidRPr="004C03BC" w:rsidRDefault="00102231" w:rsidP="0022671D">
      <w:pPr>
        <w:pStyle w:val="ANormal"/>
      </w:pPr>
    </w:p>
    <w:p w14:paraId="17D9F42C" w14:textId="77777777" w:rsidR="0022671D" w:rsidRDefault="0022671D">
      <w:pPr>
        <w:pStyle w:val="ANormal"/>
        <w:jc w:val="center"/>
      </w:pPr>
      <w:hyperlink w:anchor="_top" w:tooltip="Klicka för att gå till toppen av dokumentet" w:history="1">
        <w:r>
          <w:rPr>
            <w:rStyle w:val="Hyperlnk"/>
          </w:rPr>
          <w:t>__________________</w:t>
        </w:r>
      </w:hyperlink>
    </w:p>
    <w:p w14:paraId="78571638" w14:textId="44AC599F" w:rsidR="00102231" w:rsidRPr="004C03BC" w:rsidRDefault="00102231" w:rsidP="0022671D">
      <w:pPr>
        <w:pStyle w:val="ANormal"/>
      </w:pPr>
    </w:p>
    <w:p w14:paraId="43D7AC9A" w14:textId="3C6F2F61" w:rsidR="0022671D" w:rsidRDefault="0022671D">
      <w:pPr>
        <w:autoSpaceDE/>
        <w:autoSpaceDN/>
        <w:adjustRightInd/>
        <w:spacing w:line="240" w:lineRule="auto"/>
        <w:textAlignment w:val="auto"/>
        <w:rPr>
          <w:rFonts w:ascii="Times New Roman" w:eastAsia="Times New Roman" w:hAnsi="Times New Roman" w:cs="Times New Roman"/>
          <w:sz w:val="22"/>
          <w:lang w:eastAsia="sv-SE"/>
        </w:rPr>
      </w:pPr>
      <w:r>
        <w:br w:type="page"/>
      </w:r>
    </w:p>
    <w:p w14:paraId="1079739C" w14:textId="77777777" w:rsidR="006E31AE" w:rsidRPr="004C03BC" w:rsidRDefault="006E31AE" w:rsidP="006E31AE">
      <w:pPr>
        <w:pStyle w:val="ANormal"/>
      </w:pPr>
    </w:p>
    <w:p w14:paraId="3EC72849" w14:textId="0558A473" w:rsidR="00D13D05" w:rsidRPr="004C03BC" w:rsidRDefault="00C86051" w:rsidP="006E31AE">
      <w:pPr>
        <w:pStyle w:val="ANormal"/>
      </w:pPr>
      <w:r w:rsidRPr="004C03BC">
        <w:t>2.</w:t>
      </w:r>
    </w:p>
    <w:p w14:paraId="5C12F14B" w14:textId="77777777" w:rsidR="00C86051" w:rsidRPr="004C03BC" w:rsidRDefault="00C86051" w:rsidP="006E31AE">
      <w:pPr>
        <w:pStyle w:val="ANormal"/>
      </w:pPr>
    </w:p>
    <w:p w14:paraId="47BB830A" w14:textId="34A9807B" w:rsidR="00C86051" w:rsidRPr="004C03BC" w:rsidRDefault="00C86051" w:rsidP="00C86051">
      <w:pPr>
        <w:pStyle w:val="LagHuvRubr"/>
      </w:pPr>
      <w:bookmarkStart w:id="36" w:name="_Toc189656290"/>
      <w:bookmarkStart w:id="37" w:name="_Toc192515502"/>
      <w:r w:rsidRPr="004C03BC">
        <w:t>L A N D S K A P S L A G</w:t>
      </w:r>
      <w:r w:rsidRPr="004C03BC">
        <w:br/>
        <w:t>om ändring av 3</w:t>
      </w:r>
      <w:r w:rsidR="00EE3F91">
        <w:t> §</w:t>
      </w:r>
      <w:r w:rsidRPr="004C03BC">
        <w:t xml:space="preserve"> landskapslagen om tillämpning på Åland av lagen om allmänt bostadsbidrag</w:t>
      </w:r>
      <w:bookmarkEnd w:id="36"/>
      <w:bookmarkEnd w:id="37"/>
    </w:p>
    <w:p w14:paraId="7F9EFD35" w14:textId="77777777" w:rsidR="00C86051" w:rsidRPr="004C03BC" w:rsidRDefault="00C86051" w:rsidP="00C86051">
      <w:pPr>
        <w:pStyle w:val="ANormal"/>
      </w:pPr>
    </w:p>
    <w:p w14:paraId="2ED70352" w14:textId="65B2CB11" w:rsidR="000042E7" w:rsidRPr="004C03BC" w:rsidRDefault="00C86051" w:rsidP="00C86051">
      <w:pPr>
        <w:pStyle w:val="ANormal"/>
      </w:pPr>
      <w:bookmarkStart w:id="38" w:name="_Hlk191475719"/>
      <w:r w:rsidRPr="004C03BC">
        <w:tab/>
      </w:r>
      <w:bookmarkStart w:id="39" w:name="_Hlk190431274"/>
      <w:r w:rsidRPr="004C03BC">
        <w:t>I enlighet med lagtingets beslut</w:t>
      </w:r>
    </w:p>
    <w:p w14:paraId="602F22C2" w14:textId="7DE87D1C" w:rsidR="005120EE" w:rsidRPr="004C03BC" w:rsidRDefault="000042E7" w:rsidP="00C86051">
      <w:pPr>
        <w:pStyle w:val="ANormal"/>
        <w:rPr>
          <w:b/>
          <w:bCs/>
        </w:rPr>
      </w:pPr>
      <w:r w:rsidRPr="004C03BC">
        <w:rPr>
          <w:b/>
          <w:bCs/>
        </w:rPr>
        <w:tab/>
      </w:r>
      <w:r w:rsidR="005120EE" w:rsidRPr="004C03BC">
        <w:rPr>
          <w:b/>
          <w:bCs/>
        </w:rPr>
        <w:t>upphävs</w:t>
      </w:r>
      <w:r w:rsidR="005120EE" w:rsidRPr="004C03BC">
        <w:t xml:space="preserve"> 3</w:t>
      </w:r>
      <w:r w:rsidR="00EE3F91">
        <w:t> §</w:t>
      </w:r>
      <w:r w:rsidR="005120EE" w:rsidRPr="004C03BC">
        <w:t xml:space="preserve"> 2</w:t>
      </w:r>
      <w:r w:rsidR="0022671D">
        <w:t> </w:t>
      </w:r>
      <w:r w:rsidR="005120EE" w:rsidRPr="004C03BC">
        <w:t>mom</w:t>
      </w:r>
      <w:r w:rsidR="0022671D">
        <w:t>.</w:t>
      </w:r>
      <w:r w:rsidR="005120EE" w:rsidRPr="004C03BC">
        <w:rPr>
          <w:b/>
          <w:bCs/>
        </w:rPr>
        <w:t xml:space="preserve"> </w:t>
      </w:r>
      <w:r w:rsidR="002B0CA3" w:rsidRPr="004C03BC">
        <w:t>i</w:t>
      </w:r>
      <w:r w:rsidR="002B0CA3" w:rsidRPr="004C03BC">
        <w:rPr>
          <w:b/>
          <w:bCs/>
        </w:rPr>
        <w:t xml:space="preserve"> </w:t>
      </w:r>
      <w:r w:rsidR="005120EE" w:rsidRPr="004C03BC">
        <w:t>landskapslagen (2015:4) om tillämpning på Åland av lagen om allmänt bostadsbidrag,</w:t>
      </w:r>
      <w:r w:rsidR="009C1F54">
        <w:t xml:space="preserve"> samt</w:t>
      </w:r>
    </w:p>
    <w:p w14:paraId="6332024A" w14:textId="2B97E275" w:rsidR="00C86051" w:rsidRPr="004C03BC" w:rsidRDefault="005120EE" w:rsidP="00C86051">
      <w:pPr>
        <w:pStyle w:val="ANormal"/>
        <w:rPr>
          <w:b/>
          <w:bCs/>
        </w:rPr>
      </w:pPr>
      <w:r w:rsidRPr="004C03BC">
        <w:rPr>
          <w:b/>
          <w:bCs/>
        </w:rPr>
        <w:tab/>
      </w:r>
      <w:r w:rsidR="00C86051" w:rsidRPr="004C03BC">
        <w:rPr>
          <w:b/>
          <w:bCs/>
        </w:rPr>
        <w:t xml:space="preserve">ändras </w:t>
      </w:r>
      <w:r w:rsidR="009C1F54" w:rsidRPr="009C1F54">
        <w:t>lagens</w:t>
      </w:r>
      <w:r w:rsidR="009C1F54">
        <w:rPr>
          <w:b/>
          <w:bCs/>
        </w:rPr>
        <w:t xml:space="preserve"> </w:t>
      </w:r>
      <w:r w:rsidR="000042E7" w:rsidRPr="004C03BC">
        <w:t>3</w:t>
      </w:r>
      <w:r w:rsidR="00EE3F91">
        <w:t> §</w:t>
      </w:r>
      <w:r w:rsidR="000042E7" w:rsidRPr="004C03BC">
        <w:t xml:space="preserve"> </w:t>
      </w:r>
      <w:r w:rsidR="00535AA9" w:rsidRPr="004C03BC">
        <w:t>20</w:t>
      </w:r>
      <w:r w:rsidR="00EE3F91">
        <w:t> mom.</w:t>
      </w:r>
      <w:r w:rsidR="009C1F54">
        <w:t>,</w:t>
      </w:r>
      <w:r w:rsidR="002B0CA3" w:rsidRPr="004C03BC">
        <w:t xml:space="preserve"> </w:t>
      </w:r>
      <w:r w:rsidR="005B16DE" w:rsidRPr="004C03BC">
        <w:t>sådant det lyder i landskapslagen 2016/92</w:t>
      </w:r>
      <w:r w:rsidR="000042E7" w:rsidRPr="004C03BC">
        <w:t xml:space="preserve">, </w:t>
      </w:r>
      <w:r w:rsidR="00C86051" w:rsidRPr="004C03BC">
        <w:t>som följer</w:t>
      </w:r>
      <w:bookmarkEnd w:id="38"/>
      <w:r w:rsidR="00C86051" w:rsidRPr="004C03BC">
        <w:t>:</w:t>
      </w:r>
    </w:p>
    <w:bookmarkEnd w:id="39"/>
    <w:p w14:paraId="4E465536" w14:textId="77777777" w:rsidR="00C86051" w:rsidRPr="004C03BC" w:rsidRDefault="00C86051" w:rsidP="00C86051">
      <w:pPr>
        <w:pStyle w:val="ANormal"/>
      </w:pPr>
    </w:p>
    <w:p w14:paraId="04E72C5D" w14:textId="77777777" w:rsidR="00D67912" w:rsidRPr="004C03BC" w:rsidRDefault="00D67912" w:rsidP="00C86051">
      <w:pPr>
        <w:pStyle w:val="ANormal"/>
      </w:pPr>
    </w:p>
    <w:p w14:paraId="5335DBE0" w14:textId="305357CD" w:rsidR="00C86051" w:rsidRPr="004C03BC" w:rsidRDefault="00C86051" w:rsidP="00C86051">
      <w:pPr>
        <w:pStyle w:val="LagParagraf"/>
      </w:pPr>
      <w:r w:rsidRPr="004C03BC">
        <w:t>3</w:t>
      </w:r>
      <w:r w:rsidR="00EE3F91">
        <w:t> §</w:t>
      </w:r>
    </w:p>
    <w:p w14:paraId="5440FF29" w14:textId="77777777" w:rsidR="00C86051" w:rsidRPr="004C03BC" w:rsidRDefault="00C86051" w:rsidP="00C86051">
      <w:pPr>
        <w:pStyle w:val="LagPararubrik"/>
      </w:pPr>
      <w:r w:rsidRPr="004C03BC">
        <w:t>Avvikelser och särskilda bestämmelser</w:t>
      </w:r>
    </w:p>
    <w:p w14:paraId="64956AFA" w14:textId="21904F7D" w:rsidR="00C86051" w:rsidRPr="004C03BC" w:rsidRDefault="00C86051" w:rsidP="00C86051">
      <w:pPr>
        <w:pStyle w:val="ANormal"/>
      </w:pPr>
      <w:r w:rsidRPr="004C03BC">
        <w:t xml:space="preserve">- - - - - - - - - - - - - - - - - - - - - - - - - - - - - - - - - - - - - - - - - - - - - - - - - - - - </w:t>
      </w:r>
    </w:p>
    <w:p w14:paraId="30A04BAD" w14:textId="5B8DD6B5" w:rsidR="00C81A60" w:rsidRPr="004C03BC" w:rsidRDefault="00535AA9" w:rsidP="00C81A60">
      <w:pPr>
        <w:pStyle w:val="ANormal"/>
      </w:pPr>
      <w:r w:rsidRPr="004C03BC">
        <w:rPr>
          <w:b/>
          <w:bCs/>
        </w:rPr>
        <w:tab/>
      </w:r>
      <w:r w:rsidR="005B16DE" w:rsidRPr="004C03BC">
        <w:t xml:space="preserve">Bestämmelsen i </w:t>
      </w:r>
      <w:proofErr w:type="spellStart"/>
      <w:r w:rsidR="005B16DE" w:rsidRPr="004C03BC">
        <w:t>rikslagens</w:t>
      </w:r>
      <w:proofErr w:type="spellEnd"/>
      <w:r w:rsidR="005B16DE" w:rsidRPr="004C03BC">
        <w:t xml:space="preserve"> 10</w:t>
      </w:r>
      <w:r w:rsidR="00EE3F91">
        <w:t> §</w:t>
      </w:r>
      <w:r w:rsidR="005B16DE" w:rsidRPr="004C03BC">
        <w:t xml:space="preserve"> ska på Åland tillämpas i den lydelse den har i lagen om allmänt bostadsbidrag (FFS 938/2014) den 31 december 2016.</w:t>
      </w:r>
      <w:r w:rsidR="00564051">
        <w:t xml:space="preserve"> </w:t>
      </w:r>
      <w:r w:rsidR="0007490D" w:rsidRPr="004C03BC">
        <w:t xml:space="preserve">De åländska kommunerna utgör en egen kommungrupp. De högsta </w:t>
      </w:r>
      <w:hyperlink r:id="rId11" w:anchor="an_201692" w:history="1"/>
      <w:r w:rsidR="0007490D" w:rsidRPr="004C03BC">
        <w:t>belopp som beaktas per månad för gruppen är från och med den 1 juni 2024:</w:t>
      </w:r>
    </w:p>
    <w:tbl>
      <w:tblPr>
        <w:tblStyle w:val="Tabellrutnt"/>
        <w:tblW w:w="0" w:type="auto"/>
        <w:tblLook w:val="04A0" w:firstRow="1" w:lastRow="0" w:firstColumn="1" w:lastColumn="0" w:noHBand="0" w:noVBand="1"/>
      </w:tblPr>
      <w:tblGrid>
        <w:gridCol w:w="3340"/>
        <w:gridCol w:w="3340"/>
      </w:tblGrid>
      <w:tr w:rsidR="004C03BC" w:rsidRPr="004C03BC" w14:paraId="7303E492" w14:textId="77777777" w:rsidTr="0072386D">
        <w:tc>
          <w:tcPr>
            <w:tcW w:w="3340" w:type="dxa"/>
          </w:tcPr>
          <w:p w14:paraId="58923B5D" w14:textId="1B3DB450" w:rsidR="0072386D" w:rsidRPr="004C03BC" w:rsidRDefault="0072386D" w:rsidP="00C81A60">
            <w:pPr>
              <w:pStyle w:val="ANormal"/>
            </w:pPr>
            <w:r w:rsidRPr="004C03BC">
              <w:t>Hushållets storlek</w:t>
            </w:r>
            <w:r w:rsidR="0007490D" w:rsidRPr="004C03BC">
              <w:t>, personer</w:t>
            </w:r>
          </w:p>
        </w:tc>
        <w:tc>
          <w:tcPr>
            <w:tcW w:w="3340" w:type="dxa"/>
          </w:tcPr>
          <w:p w14:paraId="7CFC382C" w14:textId="68A51E38" w:rsidR="0072386D" w:rsidRPr="004C03BC" w:rsidRDefault="0072386D" w:rsidP="00C81A60">
            <w:pPr>
              <w:pStyle w:val="ANormal"/>
            </w:pPr>
            <w:r w:rsidRPr="004C03BC">
              <w:t>Belopp</w:t>
            </w:r>
            <w:r w:rsidR="00A350A8">
              <w:t xml:space="preserve"> i euro</w:t>
            </w:r>
            <w:r w:rsidR="0007490D" w:rsidRPr="004C03BC">
              <w:t>/mån</w:t>
            </w:r>
            <w:r w:rsidR="00770303" w:rsidRPr="004C03BC">
              <w:t>a</w:t>
            </w:r>
            <w:r w:rsidR="0007490D" w:rsidRPr="004C03BC">
              <w:t>d</w:t>
            </w:r>
          </w:p>
        </w:tc>
      </w:tr>
      <w:tr w:rsidR="004C03BC" w:rsidRPr="004C03BC" w14:paraId="6144BD0E" w14:textId="77777777" w:rsidTr="0072386D">
        <w:tc>
          <w:tcPr>
            <w:tcW w:w="3340" w:type="dxa"/>
          </w:tcPr>
          <w:p w14:paraId="7764A727" w14:textId="6ED0F9D3" w:rsidR="0072386D" w:rsidRPr="004C03BC" w:rsidRDefault="0072386D" w:rsidP="00C81A60">
            <w:pPr>
              <w:pStyle w:val="ANormal"/>
            </w:pPr>
            <w:r w:rsidRPr="004C03BC">
              <w:t>1 person</w:t>
            </w:r>
          </w:p>
        </w:tc>
        <w:tc>
          <w:tcPr>
            <w:tcW w:w="3340" w:type="dxa"/>
          </w:tcPr>
          <w:p w14:paraId="6B6D7595" w14:textId="07854167" w:rsidR="0072386D" w:rsidRPr="004C03BC" w:rsidRDefault="0072386D" w:rsidP="00C81A60">
            <w:pPr>
              <w:pStyle w:val="ANormal"/>
            </w:pPr>
            <w:r w:rsidRPr="004C03BC">
              <w:t>470</w:t>
            </w:r>
          </w:p>
        </w:tc>
      </w:tr>
      <w:tr w:rsidR="004C03BC" w:rsidRPr="004C03BC" w14:paraId="15EFB675" w14:textId="77777777" w:rsidTr="0072386D">
        <w:tc>
          <w:tcPr>
            <w:tcW w:w="3340" w:type="dxa"/>
          </w:tcPr>
          <w:p w14:paraId="25159987" w14:textId="19018AAD" w:rsidR="0072386D" w:rsidRPr="004C03BC" w:rsidRDefault="0072386D" w:rsidP="00C81A60">
            <w:pPr>
              <w:pStyle w:val="ANormal"/>
            </w:pPr>
            <w:r w:rsidRPr="004C03BC">
              <w:t>2 personer</w:t>
            </w:r>
          </w:p>
        </w:tc>
        <w:tc>
          <w:tcPr>
            <w:tcW w:w="3340" w:type="dxa"/>
          </w:tcPr>
          <w:p w14:paraId="48AFA8E8" w14:textId="6CEE2D8A" w:rsidR="0072386D" w:rsidRPr="004C03BC" w:rsidRDefault="0072386D" w:rsidP="00C81A60">
            <w:pPr>
              <w:pStyle w:val="ANormal"/>
            </w:pPr>
            <w:r w:rsidRPr="004C03BC">
              <w:t>687</w:t>
            </w:r>
          </w:p>
        </w:tc>
      </w:tr>
      <w:tr w:rsidR="004C03BC" w:rsidRPr="004C03BC" w14:paraId="2C2CFE69" w14:textId="77777777" w:rsidTr="0072386D">
        <w:tc>
          <w:tcPr>
            <w:tcW w:w="3340" w:type="dxa"/>
          </w:tcPr>
          <w:p w14:paraId="283768BE" w14:textId="4A5256A5" w:rsidR="0072386D" w:rsidRPr="004C03BC" w:rsidRDefault="0072386D" w:rsidP="00C81A60">
            <w:pPr>
              <w:pStyle w:val="ANormal"/>
            </w:pPr>
            <w:r w:rsidRPr="004C03BC">
              <w:t>3 personer</w:t>
            </w:r>
          </w:p>
        </w:tc>
        <w:tc>
          <w:tcPr>
            <w:tcW w:w="3340" w:type="dxa"/>
          </w:tcPr>
          <w:p w14:paraId="70BA0A60" w14:textId="7C65EAD0" w:rsidR="0072386D" w:rsidRPr="004C03BC" w:rsidRDefault="0072386D" w:rsidP="00C81A60">
            <w:pPr>
              <w:pStyle w:val="ANormal"/>
            </w:pPr>
            <w:r w:rsidRPr="004C03BC">
              <w:t xml:space="preserve">871 </w:t>
            </w:r>
          </w:p>
        </w:tc>
      </w:tr>
      <w:tr w:rsidR="004C03BC" w:rsidRPr="004C03BC" w14:paraId="3586E6BA" w14:textId="77777777" w:rsidTr="0072386D">
        <w:tc>
          <w:tcPr>
            <w:tcW w:w="3340" w:type="dxa"/>
          </w:tcPr>
          <w:p w14:paraId="5528CD99" w14:textId="4C20B8C9" w:rsidR="0072386D" w:rsidRPr="004C03BC" w:rsidRDefault="0072386D" w:rsidP="00C81A60">
            <w:pPr>
              <w:pStyle w:val="ANormal"/>
            </w:pPr>
            <w:r w:rsidRPr="004C03BC">
              <w:t>4 personer</w:t>
            </w:r>
          </w:p>
        </w:tc>
        <w:tc>
          <w:tcPr>
            <w:tcW w:w="3340" w:type="dxa"/>
          </w:tcPr>
          <w:p w14:paraId="19643D0D" w14:textId="16FCD436" w:rsidR="0072386D" w:rsidRPr="004C03BC" w:rsidRDefault="0072386D" w:rsidP="00C81A60">
            <w:pPr>
              <w:pStyle w:val="ANormal"/>
            </w:pPr>
            <w:r w:rsidRPr="004C03BC">
              <w:t xml:space="preserve">1 032 </w:t>
            </w:r>
          </w:p>
        </w:tc>
      </w:tr>
    </w:tbl>
    <w:p w14:paraId="188B6F2C" w14:textId="7CD75BAC" w:rsidR="00C81A60" w:rsidRPr="0022671D" w:rsidRDefault="0072386D" w:rsidP="00C86051">
      <w:pPr>
        <w:pStyle w:val="ANormal"/>
      </w:pPr>
      <w:r w:rsidRPr="004C03BC">
        <w:t xml:space="preserve">Om hushållet består av fler än fyra personer, höjs beloppet 1 032 med 141 </w:t>
      </w:r>
      <w:r w:rsidR="009C1F54">
        <w:t>euro f</w:t>
      </w:r>
      <w:r w:rsidRPr="004C03BC">
        <w:t>ör varje ytterligare person.</w:t>
      </w:r>
    </w:p>
    <w:p w14:paraId="4FFAAC96" w14:textId="77777777" w:rsidR="00535AA9" w:rsidRPr="004C03BC" w:rsidRDefault="00535AA9" w:rsidP="00535AA9">
      <w:pPr>
        <w:pStyle w:val="ANormal"/>
      </w:pPr>
      <w:r w:rsidRPr="004C03BC">
        <w:t xml:space="preserve">- - - - - - - - - - - - - - - - - - - - - - - - - - - - - - - - - - - - - - - - - - - - - - - - - - - - </w:t>
      </w:r>
    </w:p>
    <w:p w14:paraId="1CC18943" w14:textId="77777777" w:rsidR="00C86051" w:rsidRPr="004C03BC" w:rsidRDefault="00C86051" w:rsidP="006E31AE">
      <w:pPr>
        <w:pStyle w:val="ANormal"/>
      </w:pPr>
    </w:p>
    <w:p w14:paraId="6CE4C606" w14:textId="77777777" w:rsidR="0022671D" w:rsidRDefault="0022671D">
      <w:pPr>
        <w:pStyle w:val="ANormal"/>
        <w:jc w:val="center"/>
      </w:pPr>
      <w:hyperlink w:anchor="_top" w:tooltip="Klicka för att gå till toppen av dokumentet" w:history="1">
        <w:r>
          <w:rPr>
            <w:rStyle w:val="Hyperlnk"/>
          </w:rPr>
          <w:t>__________________</w:t>
        </w:r>
      </w:hyperlink>
    </w:p>
    <w:p w14:paraId="2774AA99" w14:textId="77777777" w:rsidR="00F822DD" w:rsidRPr="004C03BC" w:rsidRDefault="00F822DD" w:rsidP="00F822DD">
      <w:pPr>
        <w:pStyle w:val="ANormal"/>
      </w:pPr>
    </w:p>
    <w:p w14:paraId="41C16A2D" w14:textId="5898538A" w:rsidR="00F822DD" w:rsidRPr="004C03BC" w:rsidRDefault="00F822DD" w:rsidP="00F822DD">
      <w:pPr>
        <w:pStyle w:val="ANormal"/>
      </w:pPr>
    </w:p>
    <w:p w14:paraId="34131BD6" w14:textId="18BC3B8E" w:rsidR="00F822DD" w:rsidRPr="004C03BC" w:rsidRDefault="0022671D" w:rsidP="00F822DD">
      <w:pPr>
        <w:pStyle w:val="ANormal"/>
      </w:pPr>
      <w:r>
        <w:tab/>
      </w:r>
      <w:r w:rsidR="00F822DD" w:rsidRPr="004C03BC">
        <w:t>Denna lag träder i kraft den</w:t>
      </w:r>
    </w:p>
    <w:p w14:paraId="5C1FB243" w14:textId="77777777" w:rsidR="00F822DD" w:rsidRPr="004C03BC" w:rsidRDefault="00F822DD" w:rsidP="00F822DD">
      <w:pPr>
        <w:pStyle w:val="ANormal"/>
      </w:pPr>
    </w:p>
    <w:p w14:paraId="08457E4C" w14:textId="77777777" w:rsidR="0022671D" w:rsidRDefault="0022671D">
      <w:pPr>
        <w:pStyle w:val="ANormal"/>
        <w:jc w:val="center"/>
      </w:pPr>
      <w:hyperlink w:anchor="_top" w:tooltip="Klicka för att gå till toppen av dokumentet" w:history="1">
        <w:r>
          <w:rPr>
            <w:rStyle w:val="Hyperlnk"/>
          </w:rPr>
          <w:t>__________________</w:t>
        </w:r>
      </w:hyperlink>
    </w:p>
    <w:p w14:paraId="27AC8D8F" w14:textId="77777777" w:rsidR="00D13D05" w:rsidRPr="004C03BC" w:rsidRDefault="00D13D05" w:rsidP="006E31AE">
      <w:pPr>
        <w:pStyle w:val="ANormal"/>
      </w:pPr>
    </w:p>
    <w:p w14:paraId="6B0DD6D8" w14:textId="77777777" w:rsidR="002159D4" w:rsidRPr="004C03BC" w:rsidRDefault="002159D4" w:rsidP="006E31AE">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4C03BC" w:rsidRPr="004C03BC" w14:paraId="49D0B8D2" w14:textId="77777777">
        <w:trPr>
          <w:cantSplit/>
        </w:trPr>
        <w:tc>
          <w:tcPr>
            <w:tcW w:w="7931" w:type="dxa"/>
            <w:gridSpan w:val="2"/>
          </w:tcPr>
          <w:p w14:paraId="0B6C038C" w14:textId="69279261" w:rsidR="006E31AE" w:rsidRPr="004C03BC" w:rsidRDefault="006E31AE">
            <w:pPr>
              <w:pStyle w:val="ANormal"/>
              <w:keepNext/>
              <w:tabs>
                <w:tab w:val="clear" w:pos="283"/>
              </w:tabs>
              <w:jc w:val="left"/>
              <w:rPr>
                <w:sz w:val="24"/>
                <w:szCs w:val="24"/>
                <w:lang w:val="en-GB"/>
              </w:rPr>
            </w:pPr>
            <w:r w:rsidRPr="004C03BC">
              <w:rPr>
                <w:sz w:val="24"/>
                <w:szCs w:val="24"/>
                <w:lang w:val="en-GB"/>
              </w:rPr>
              <w:t xml:space="preserve">Mariehamn den </w:t>
            </w:r>
            <w:r w:rsidR="00356453">
              <w:rPr>
                <w:sz w:val="24"/>
                <w:szCs w:val="24"/>
                <w:lang w:val="en-GB"/>
              </w:rPr>
              <w:t>13 mars 2025</w:t>
            </w:r>
          </w:p>
        </w:tc>
      </w:tr>
      <w:tr w:rsidR="004C03BC" w:rsidRPr="004C03BC" w14:paraId="4EBEF92C" w14:textId="77777777">
        <w:tc>
          <w:tcPr>
            <w:tcW w:w="4454" w:type="dxa"/>
            <w:vAlign w:val="bottom"/>
          </w:tcPr>
          <w:p w14:paraId="674F3B82" w14:textId="77777777" w:rsidR="006E31AE" w:rsidRPr="00356453" w:rsidRDefault="006E31AE">
            <w:pPr>
              <w:pStyle w:val="ANormal"/>
              <w:keepNext/>
              <w:tabs>
                <w:tab w:val="clear" w:pos="283"/>
              </w:tabs>
              <w:jc w:val="left"/>
              <w:rPr>
                <w:sz w:val="24"/>
                <w:szCs w:val="24"/>
              </w:rPr>
            </w:pPr>
          </w:p>
          <w:p w14:paraId="65AAE7A8" w14:textId="77777777" w:rsidR="006E31AE" w:rsidRPr="00356453" w:rsidRDefault="006E31AE">
            <w:pPr>
              <w:pStyle w:val="ANormal"/>
              <w:keepNext/>
              <w:tabs>
                <w:tab w:val="clear" w:pos="283"/>
              </w:tabs>
              <w:jc w:val="left"/>
              <w:rPr>
                <w:sz w:val="24"/>
                <w:szCs w:val="24"/>
              </w:rPr>
            </w:pPr>
          </w:p>
          <w:p w14:paraId="6885F46A" w14:textId="289EABC1" w:rsidR="006E31AE" w:rsidRPr="00356453" w:rsidRDefault="006E31AE">
            <w:pPr>
              <w:pStyle w:val="ANormal"/>
              <w:keepNext/>
              <w:tabs>
                <w:tab w:val="clear" w:pos="283"/>
              </w:tabs>
              <w:jc w:val="left"/>
              <w:rPr>
                <w:sz w:val="24"/>
                <w:szCs w:val="24"/>
              </w:rPr>
            </w:pPr>
            <w:r w:rsidRPr="00356453">
              <w:rPr>
                <w:sz w:val="24"/>
                <w:szCs w:val="24"/>
              </w:rPr>
              <w:t>L a n t r å d</w:t>
            </w:r>
            <w:r w:rsidR="00356453" w:rsidRPr="00356453">
              <w:rPr>
                <w:sz w:val="24"/>
                <w:szCs w:val="24"/>
              </w:rPr>
              <w:t xml:space="preserve"> </w:t>
            </w:r>
          </w:p>
        </w:tc>
        <w:tc>
          <w:tcPr>
            <w:tcW w:w="3477" w:type="dxa"/>
            <w:vAlign w:val="bottom"/>
          </w:tcPr>
          <w:p w14:paraId="75FE8549" w14:textId="77777777" w:rsidR="006E31AE" w:rsidRPr="00356453" w:rsidRDefault="006E31AE">
            <w:pPr>
              <w:pStyle w:val="ANormal"/>
              <w:keepNext/>
              <w:tabs>
                <w:tab w:val="clear" w:pos="283"/>
              </w:tabs>
              <w:jc w:val="left"/>
              <w:rPr>
                <w:sz w:val="24"/>
                <w:szCs w:val="24"/>
              </w:rPr>
            </w:pPr>
          </w:p>
          <w:p w14:paraId="404C283F" w14:textId="77777777" w:rsidR="006E31AE" w:rsidRPr="00356453" w:rsidRDefault="006E31AE">
            <w:pPr>
              <w:pStyle w:val="ANormal"/>
              <w:keepNext/>
              <w:tabs>
                <w:tab w:val="clear" w:pos="283"/>
              </w:tabs>
              <w:jc w:val="left"/>
              <w:rPr>
                <w:sz w:val="24"/>
                <w:szCs w:val="24"/>
              </w:rPr>
            </w:pPr>
          </w:p>
          <w:p w14:paraId="44B0D3ED" w14:textId="6A2FD8BD" w:rsidR="006E31AE" w:rsidRPr="00356453" w:rsidRDefault="00356453">
            <w:pPr>
              <w:pStyle w:val="ANormal"/>
              <w:keepNext/>
              <w:tabs>
                <w:tab w:val="clear" w:pos="283"/>
              </w:tabs>
              <w:jc w:val="left"/>
              <w:rPr>
                <w:sz w:val="24"/>
                <w:szCs w:val="24"/>
              </w:rPr>
            </w:pPr>
            <w:r w:rsidRPr="00356453">
              <w:rPr>
                <w:sz w:val="24"/>
                <w:szCs w:val="24"/>
              </w:rPr>
              <w:t>Kat</w:t>
            </w:r>
            <w:r>
              <w:rPr>
                <w:sz w:val="24"/>
                <w:szCs w:val="24"/>
              </w:rPr>
              <w:t>rin Sjögren</w:t>
            </w:r>
          </w:p>
        </w:tc>
      </w:tr>
      <w:tr w:rsidR="006E31AE" w:rsidRPr="004C03BC" w14:paraId="24D0E872" w14:textId="77777777">
        <w:tc>
          <w:tcPr>
            <w:tcW w:w="4454" w:type="dxa"/>
            <w:vAlign w:val="bottom"/>
          </w:tcPr>
          <w:p w14:paraId="0F69F12B" w14:textId="77777777" w:rsidR="006E31AE" w:rsidRPr="00356453" w:rsidRDefault="006E31AE">
            <w:pPr>
              <w:pStyle w:val="ANormal"/>
              <w:keepNext/>
              <w:tabs>
                <w:tab w:val="clear" w:pos="283"/>
              </w:tabs>
              <w:jc w:val="left"/>
              <w:rPr>
                <w:sz w:val="24"/>
                <w:szCs w:val="24"/>
              </w:rPr>
            </w:pPr>
          </w:p>
          <w:p w14:paraId="6E55AC7A" w14:textId="77777777" w:rsidR="006E31AE" w:rsidRPr="00356453" w:rsidRDefault="006E31AE">
            <w:pPr>
              <w:pStyle w:val="ANormal"/>
              <w:keepNext/>
              <w:tabs>
                <w:tab w:val="clear" w:pos="283"/>
              </w:tabs>
              <w:jc w:val="left"/>
              <w:rPr>
                <w:sz w:val="24"/>
                <w:szCs w:val="24"/>
              </w:rPr>
            </w:pPr>
          </w:p>
          <w:p w14:paraId="228CDFC7" w14:textId="6B516363" w:rsidR="00356453" w:rsidRPr="004C03BC" w:rsidRDefault="006E31AE" w:rsidP="00356453">
            <w:pPr>
              <w:pStyle w:val="ANormal"/>
              <w:keepNext/>
              <w:tabs>
                <w:tab w:val="clear" w:pos="283"/>
              </w:tabs>
              <w:jc w:val="left"/>
              <w:rPr>
                <w:sz w:val="24"/>
                <w:szCs w:val="24"/>
                <w:lang w:val="en-GB"/>
              </w:rPr>
            </w:pPr>
            <w:proofErr w:type="spellStart"/>
            <w:r w:rsidRPr="004C03BC">
              <w:rPr>
                <w:sz w:val="24"/>
                <w:szCs w:val="24"/>
                <w:lang w:val="en-GB"/>
              </w:rPr>
              <w:t>Föredragande</w:t>
            </w:r>
            <w:proofErr w:type="spellEnd"/>
            <w:r w:rsidRPr="004C03BC">
              <w:rPr>
                <w:sz w:val="24"/>
                <w:szCs w:val="24"/>
                <w:lang w:val="en-GB"/>
              </w:rPr>
              <w:t xml:space="preserve"> minister</w:t>
            </w:r>
            <w:r w:rsidR="00356453">
              <w:rPr>
                <w:sz w:val="24"/>
                <w:szCs w:val="24"/>
                <w:lang w:val="en-GB"/>
              </w:rPr>
              <w:t xml:space="preserve"> </w:t>
            </w:r>
          </w:p>
          <w:p w14:paraId="67C6A474" w14:textId="11719223" w:rsidR="006E31AE" w:rsidRPr="004C03BC" w:rsidRDefault="006E31AE">
            <w:pPr>
              <w:pStyle w:val="ANormal"/>
              <w:keepNext/>
              <w:tabs>
                <w:tab w:val="clear" w:pos="283"/>
              </w:tabs>
              <w:jc w:val="left"/>
              <w:rPr>
                <w:sz w:val="24"/>
                <w:szCs w:val="24"/>
                <w:lang w:val="en-GB"/>
              </w:rPr>
            </w:pPr>
          </w:p>
        </w:tc>
        <w:tc>
          <w:tcPr>
            <w:tcW w:w="3477" w:type="dxa"/>
            <w:vAlign w:val="bottom"/>
          </w:tcPr>
          <w:p w14:paraId="4A9FD1C7" w14:textId="4465F899" w:rsidR="006E31AE" w:rsidRPr="004C03BC" w:rsidRDefault="00356453">
            <w:pPr>
              <w:pStyle w:val="ANormal"/>
              <w:keepNext/>
              <w:tabs>
                <w:tab w:val="clear" w:pos="283"/>
              </w:tabs>
              <w:jc w:val="left"/>
              <w:rPr>
                <w:sz w:val="24"/>
                <w:szCs w:val="24"/>
                <w:lang w:val="en-GB"/>
              </w:rPr>
            </w:pPr>
            <w:r>
              <w:rPr>
                <w:sz w:val="24"/>
                <w:szCs w:val="24"/>
                <w:lang w:val="en-GB"/>
              </w:rPr>
              <w:t xml:space="preserve">Arsim </w:t>
            </w:r>
            <w:proofErr w:type="spellStart"/>
            <w:r>
              <w:rPr>
                <w:sz w:val="24"/>
                <w:szCs w:val="24"/>
                <w:lang w:val="en-GB"/>
              </w:rPr>
              <w:t>Zekaj</w:t>
            </w:r>
            <w:proofErr w:type="spellEnd"/>
          </w:p>
          <w:p w14:paraId="53BA1553" w14:textId="6EE78F00" w:rsidR="006E31AE" w:rsidRPr="004C03BC" w:rsidRDefault="006E31AE" w:rsidP="00356453">
            <w:pPr>
              <w:pStyle w:val="ANormal"/>
              <w:keepNext/>
              <w:tabs>
                <w:tab w:val="clear" w:pos="283"/>
              </w:tabs>
              <w:jc w:val="left"/>
              <w:rPr>
                <w:sz w:val="24"/>
                <w:szCs w:val="24"/>
                <w:lang w:val="en-GB"/>
              </w:rPr>
            </w:pPr>
          </w:p>
        </w:tc>
      </w:tr>
    </w:tbl>
    <w:p w14:paraId="43A2D5DA" w14:textId="77777777" w:rsidR="002159D4" w:rsidRPr="004C03BC" w:rsidRDefault="002159D4">
      <w:pPr>
        <w:autoSpaceDE/>
        <w:autoSpaceDN/>
        <w:adjustRightInd/>
        <w:spacing w:line="240" w:lineRule="auto"/>
        <w:textAlignment w:val="auto"/>
        <w:rPr>
          <w:rFonts w:ascii="Times New Roman" w:eastAsia="Times New Roman" w:hAnsi="Times New Roman" w:cs="Times New Roman"/>
          <w:sz w:val="22"/>
          <w:lang w:eastAsia="sv-SE"/>
        </w:rPr>
      </w:pPr>
      <w:r w:rsidRPr="004C03BC">
        <w:br w:type="page"/>
      </w:r>
    </w:p>
    <w:p w14:paraId="2362BBD3" w14:textId="138058AB" w:rsidR="006E31AE" w:rsidRDefault="002159D4" w:rsidP="002159D4">
      <w:pPr>
        <w:pStyle w:val="RubrikA"/>
      </w:pPr>
      <w:bookmarkStart w:id="40" w:name="_Toc192515503"/>
      <w:r>
        <w:lastRenderedPageBreak/>
        <w:t>Parallelltexter</w:t>
      </w:r>
      <w:bookmarkEnd w:id="40"/>
    </w:p>
    <w:p w14:paraId="62415131" w14:textId="77777777" w:rsidR="002159D4" w:rsidRDefault="002159D4" w:rsidP="002159D4">
      <w:pPr>
        <w:pStyle w:val="Rubrikmellanrum"/>
      </w:pPr>
    </w:p>
    <w:p w14:paraId="3EA2E211" w14:textId="7BDD3F8F" w:rsidR="002159D4" w:rsidRPr="002159D4" w:rsidRDefault="002159D4" w:rsidP="002159D4">
      <w:pPr>
        <w:pStyle w:val="ArendeUnderRubrik"/>
      </w:pPr>
      <w:r>
        <w:t xml:space="preserve">Parallelltexter till landskapsregeringens lagförslag nr </w:t>
      </w:r>
      <w:r w:rsidR="00CB56B1">
        <w:t>17</w:t>
      </w:r>
      <w:r>
        <w:t>/202</w:t>
      </w:r>
      <w:r w:rsidR="00E07A4B">
        <w:t>4</w:t>
      </w:r>
      <w:r>
        <w:t>-202</w:t>
      </w:r>
      <w:r w:rsidR="00E07A4B">
        <w:t>5</w:t>
      </w:r>
    </w:p>
    <w:sectPr w:rsidR="002159D4" w:rsidRPr="002159D4">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DAD19" w14:textId="77777777" w:rsidR="006C54FD" w:rsidRDefault="006C54FD">
      <w:r>
        <w:separator/>
      </w:r>
    </w:p>
  </w:endnote>
  <w:endnote w:type="continuationSeparator" w:id="0">
    <w:p w14:paraId="66F6A504" w14:textId="77777777" w:rsidR="006C54FD" w:rsidRDefault="006C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B9B64"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EB70A"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A0191" w14:textId="77777777" w:rsidR="006C54FD" w:rsidRDefault="006C54FD">
      <w:r>
        <w:separator/>
      </w:r>
    </w:p>
  </w:footnote>
  <w:footnote w:type="continuationSeparator" w:id="0">
    <w:p w14:paraId="16E9EA82" w14:textId="77777777" w:rsidR="006C54FD" w:rsidRDefault="006C54FD">
      <w:r>
        <w:continuationSeparator/>
      </w:r>
    </w:p>
  </w:footnote>
  <w:footnote w:id="1">
    <w:p w14:paraId="6CDED48E" w14:textId="797E66AB" w:rsidR="005D102B" w:rsidRPr="001D49D2" w:rsidRDefault="005D102B" w:rsidP="005D102B">
      <w:pPr>
        <w:pStyle w:val="Fotnotstext"/>
      </w:pPr>
      <w:r w:rsidRPr="005B3CD9">
        <w:rPr>
          <w:rStyle w:val="Fotnotsreferens"/>
          <w:rFonts w:ascii="Times New Roman" w:hAnsi="Times New Roman" w:cs="Times New Roman"/>
        </w:rPr>
        <w:footnoteRef/>
      </w:r>
      <w:r w:rsidRPr="001D49D2">
        <w:rPr>
          <w:rFonts w:ascii="Times New Roman" w:hAnsi="Times New Roman" w:cs="Times New Roman"/>
        </w:rPr>
        <w:t xml:space="preserve"> RP 126/2024, s. 1.</w:t>
      </w:r>
    </w:p>
  </w:footnote>
  <w:footnote w:id="2">
    <w:p w14:paraId="670D7157" w14:textId="73F10239" w:rsidR="005D102B" w:rsidRPr="00515E78" w:rsidRDefault="005D102B" w:rsidP="007E4E9F">
      <w:pPr>
        <w:pStyle w:val="ANormal"/>
        <w:rPr>
          <w:sz w:val="20"/>
        </w:rPr>
      </w:pPr>
      <w:r w:rsidRPr="00515E78">
        <w:rPr>
          <w:rStyle w:val="Fotnotsreferens"/>
          <w:sz w:val="20"/>
        </w:rPr>
        <w:footnoteRef/>
      </w:r>
      <w:r w:rsidRPr="00515E78">
        <w:rPr>
          <w:sz w:val="20"/>
        </w:rPr>
        <w:t xml:space="preserve"> LF 21/2021-2022.</w:t>
      </w:r>
      <w:r w:rsidR="001D49D2" w:rsidRPr="00515E78">
        <w:rPr>
          <w:sz w:val="20"/>
        </w:rPr>
        <w:t xml:space="preserve"> Landskapslag (2022</w:t>
      </w:r>
      <w:r w:rsidR="00D66D4C">
        <w:rPr>
          <w:sz w:val="20"/>
        </w:rPr>
        <w:t>/</w:t>
      </w:r>
      <w:r w:rsidR="001D49D2" w:rsidRPr="00515E78">
        <w:rPr>
          <w:sz w:val="20"/>
        </w:rPr>
        <w:t>81) om ändring av landskapslagen om tillämpning i landskapet Åland av lagen om utkomststöd, 1</w:t>
      </w:r>
      <w:r w:rsidR="00EE3F91">
        <w:rPr>
          <w:sz w:val="20"/>
        </w:rPr>
        <w:t> §</w:t>
      </w:r>
      <w:r w:rsidR="001D49D2" w:rsidRPr="00515E78">
        <w:rPr>
          <w:sz w:val="20"/>
        </w:rPr>
        <w:t>: ”Lagen om utkomststöd (FFS 1412/1997) ska på Åland tillämpas i den lydelse lagen hade i riket den 31 december 2022, med de avvikelser som anges i denna lag.”</w:t>
      </w:r>
    </w:p>
  </w:footnote>
  <w:footnote w:id="3">
    <w:p w14:paraId="07B90BC5" w14:textId="30FB9658" w:rsidR="009843EA" w:rsidRPr="00515E78" w:rsidRDefault="005D102B" w:rsidP="007E4E9F">
      <w:pPr>
        <w:pStyle w:val="Fotnotstext"/>
        <w:spacing w:line="240" w:lineRule="auto"/>
        <w:rPr>
          <w:rFonts w:ascii="Times New Roman" w:hAnsi="Times New Roman" w:cs="Times New Roman"/>
        </w:rPr>
      </w:pPr>
      <w:r w:rsidRPr="00515E78">
        <w:rPr>
          <w:rStyle w:val="Fotnotsreferens"/>
          <w:rFonts w:ascii="Times New Roman" w:hAnsi="Times New Roman" w:cs="Times New Roman"/>
        </w:rPr>
        <w:footnoteRef/>
      </w:r>
      <w:r w:rsidRPr="00515E78">
        <w:rPr>
          <w:rFonts w:ascii="Times New Roman" w:hAnsi="Times New Roman" w:cs="Times New Roman"/>
        </w:rPr>
        <w:t xml:space="preserve"> LF 10/2023-2024</w:t>
      </w:r>
      <w:r w:rsidR="009843EA" w:rsidRPr="00515E78">
        <w:rPr>
          <w:rFonts w:ascii="Times New Roman" w:hAnsi="Times New Roman" w:cs="Times New Roman"/>
        </w:rPr>
        <w:t>. Landskapslag (2024</w:t>
      </w:r>
      <w:r w:rsidR="00D66D4C">
        <w:rPr>
          <w:rFonts w:ascii="Times New Roman" w:hAnsi="Times New Roman" w:cs="Times New Roman"/>
        </w:rPr>
        <w:t>/</w:t>
      </w:r>
      <w:r w:rsidR="009843EA" w:rsidRPr="00515E78">
        <w:rPr>
          <w:rFonts w:ascii="Times New Roman" w:hAnsi="Times New Roman" w:cs="Times New Roman"/>
        </w:rPr>
        <w:t>62) om ändring av landskapslagen om tillämpning på Åland av lagen om utkomststöd.</w:t>
      </w:r>
    </w:p>
  </w:footnote>
  <w:footnote w:id="4">
    <w:p w14:paraId="4D1715A3" w14:textId="71CA3FA6" w:rsidR="00277286" w:rsidRPr="00515E78" w:rsidRDefault="00277286" w:rsidP="007E4E9F">
      <w:pPr>
        <w:pStyle w:val="Fotnotstext"/>
        <w:spacing w:line="240" w:lineRule="auto"/>
        <w:rPr>
          <w:rFonts w:ascii="Times New Roman" w:hAnsi="Times New Roman" w:cs="Times New Roman"/>
        </w:rPr>
      </w:pPr>
      <w:r w:rsidRPr="00515E78">
        <w:rPr>
          <w:rStyle w:val="Fotnotsreferens"/>
          <w:rFonts w:ascii="Times New Roman" w:hAnsi="Times New Roman" w:cs="Times New Roman"/>
        </w:rPr>
        <w:footnoteRef/>
      </w:r>
      <w:r w:rsidRPr="00515E78">
        <w:rPr>
          <w:rFonts w:ascii="Times New Roman" w:hAnsi="Times New Roman" w:cs="Times New Roman"/>
        </w:rPr>
        <w:t xml:space="preserve"> RP 58/2023.</w:t>
      </w:r>
    </w:p>
  </w:footnote>
  <w:footnote w:id="5">
    <w:p w14:paraId="5C2781C6" w14:textId="07221DE7" w:rsidR="00EC127C" w:rsidRPr="00515E78" w:rsidRDefault="00EC127C" w:rsidP="008C4293">
      <w:pPr>
        <w:pStyle w:val="Fotnotstext"/>
        <w:spacing w:line="240" w:lineRule="auto"/>
        <w:rPr>
          <w:rFonts w:ascii="Times New Roman" w:hAnsi="Times New Roman" w:cs="Times New Roman"/>
        </w:rPr>
      </w:pPr>
      <w:r w:rsidRPr="00515E78">
        <w:rPr>
          <w:rStyle w:val="Fotnotsreferens"/>
          <w:rFonts w:ascii="Times New Roman" w:hAnsi="Times New Roman" w:cs="Times New Roman"/>
        </w:rPr>
        <w:footnoteRef/>
      </w:r>
      <w:r w:rsidRPr="00515E78">
        <w:rPr>
          <w:rFonts w:ascii="Times New Roman" w:hAnsi="Times New Roman" w:cs="Times New Roman"/>
        </w:rPr>
        <w:t xml:space="preserve"> RP 58/2023, s. 1.</w:t>
      </w:r>
    </w:p>
  </w:footnote>
  <w:footnote w:id="6">
    <w:p w14:paraId="3ACFD907" w14:textId="7FAF2DBD" w:rsidR="009C5736" w:rsidRPr="00600C8C" w:rsidRDefault="009C5736" w:rsidP="00600C8C">
      <w:pPr>
        <w:pStyle w:val="Fotnotstext"/>
        <w:spacing w:line="240" w:lineRule="auto"/>
        <w:rPr>
          <w:rFonts w:ascii="Times New Roman" w:hAnsi="Times New Roman" w:cs="Times New Roman"/>
        </w:rPr>
      </w:pPr>
      <w:r w:rsidRPr="00515E78">
        <w:rPr>
          <w:rStyle w:val="Fotnotsreferens"/>
          <w:rFonts w:ascii="Times New Roman" w:hAnsi="Times New Roman" w:cs="Times New Roman"/>
        </w:rPr>
        <w:footnoteRef/>
      </w:r>
      <w:r w:rsidRPr="00515E78">
        <w:rPr>
          <w:rFonts w:ascii="Times New Roman" w:hAnsi="Times New Roman" w:cs="Times New Roman"/>
        </w:rPr>
        <w:t xml:space="preserve"> </w:t>
      </w:r>
      <w:r w:rsidR="00600C8C" w:rsidRPr="00515E78">
        <w:rPr>
          <w:rFonts w:ascii="Times New Roman" w:hAnsi="Times New Roman" w:cs="Times New Roman"/>
        </w:rPr>
        <w:t>7 a</w:t>
      </w:r>
      <w:r w:rsidR="00EE3F91">
        <w:rPr>
          <w:rFonts w:ascii="Times New Roman" w:hAnsi="Times New Roman" w:cs="Times New Roman"/>
        </w:rPr>
        <w:t> §</w:t>
      </w:r>
      <w:r w:rsidR="00600C8C" w:rsidRPr="00515E78">
        <w:rPr>
          <w:rFonts w:ascii="Times New Roman" w:hAnsi="Times New Roman" w:cs="Times New Roman"/>
        </w:rPr>
        <w:t xml:space="preserve"> som </w:t>
      </w:r>
      <w:r w:rsidR="00E91817" w:rsidRPr="00515E78">
        <w:rPr>
          <w:rFonts w:ascii="Times New Roman" w:hAnsi="Times New Roman" w:cs="Times New Roman"/>
        </w:rPr>
        <w:t>var i kr</w:t>
      </w:r>
      <w:r w:rsidR="00515E78" w:rsidRPr="00515E78">
        <w:rPr>
          <w:rFonts w:ascii="Times New Roman" w:hAnsi="Times New Roman" w:cs="Times New Roman"/>
        </w:rPr>
        <w:t>aft</w:t>
      </w:r>
      <w:r w:rsidR="00E91817" w:rsidRPr="00515E78">
        <w:rPr>
          <w:rFonts w:ascii="Times New Roman" w:hAnsi="Times New Roman" w:cs="Times New Roman"/>
        </w:rPr>
        <w:t xml:space="preserve"> till 1 april 2024</w:t>
      </w:r>
      <w:r w:rsidR="00D66D4C">
        <w:rPr>
          <w:rFonts w:ascii="Times New Roman" w:hAnsi="Times New Roman" w:cs="Times New Roman"/>
        </w:rPr>
        <w:t xml:space="preserve"> genom FFS 1023/2022</w:t>
      </w:r>
      <w:r w:rsidR="00600C8C" w:rsidRPr="00515E78">
        <w:rPr>
          <w:rFonts w:ascii="Times New Roman" w:hAnsi="Times New Roman" w:cs="Times New Roman"/>
        </w:rPr>
        <w:t>:  ”.. Som övriga grundutgifter beaktas till behövligt belopp följande boendeutgifter: 1)</w:t>
      </w:r>
      <w:r w:rsidR="00EE3F91">
        <w:rPr>
          <w:rFonts w:ascii="Times New Roman" w:hAnsi="Times New Roman" w:cs="Times New Roman"/>
        </w:rPr>
        <w:t xml:space="preserve"> </w:t>
      </w:r>
      <w:r w:rsidR="00600C8C" w:rsidRPr="00515E78">
        <w:rPr>
          <w:rFonts w:ascii="Times New Roman" w:hAnsi="Times New Roman" w:cs="Times New Roman"/>
        </w:rPr>
        <w:t>boendeutgifter som avses i 9</w:t>
      </w:r>
      <w:r w:rsidR="00EE3F91">
        <w:rPr>
          <w:rFonts w:ascii="Times New Roman" w:hAnsi="Times New Roman" w:cs="Times New Roman"/>
        </w:rPr>
        <w:t> §</w:t>
      </w:r>
      <w:r w:rsidR="00600C8C" w:rsidRPr="00515E78">
        <w:rPr>
          <w:rFonts w:ascii="Times New Roman" w:hAnsi="Times New Roman" w:cs="Times New Roman"/>
        </w:rPr>
        <w:t xml:space="preserve"> i lagen om allmänt bostadsbidrag (938/2014)..”</w:t>
      </w:r>
    </w:p>
  </w:footnote>
  <w:footnote w:id="7">
    <w:p w14:paraId="191875AA" w14:textId="052E2A7B" w:rsidR="00CA0E6A" w:rsidRPr="004C73A4" w:rsidRDefault="00CA0E6A" w:rsidP="004C73A4">
      <w:pPr>
        <w:pStyle w:val="Fotnotstext"/>
        <w:spacing w:line="240" w:lineRule="auto"/>
        <w:rPr>
          <w:rFonts w:ascii="Times New Roman" w:hAnsi="Times New Roman" w:cs="Times New Roman"/>
        </w:rPr>
      </w:pPr>
      <w:r w:rsidRPr="001D49D2">
        <w:rPr>
          <w:rStyle w:val="Fotnotsreferens"/>
          <w:rFonts w:ascii="Times New Roman" w:hAnsi="Times New Roman" w:cs="Times New Roman"/>
        </w:rPr>
        <w:footnoteRef/>
      </w:r>
      <w:r w:rsidRPr="001D49D2">
        <w:rPr>
          <w:rFonts w:ascii="Times New Roman" w:hAnsi="Times New Roman" w:cs="Times New Roman"/>
        </w:rPr>
        <w:t xml:space="preserve"> Lydelsen av 7</w:t>
      </w:r>
      <w:r w:rsidR="00EE3F91">
        <w:rPr>
          <w:rFonts w:ascii="Times New Roman" w:hAnsi="Times New Roman" w:cs="Times New Roman"/>
        </w:rPr>
        <w:t> </w:t>
      </w:r>
      <w:r w:rsidRPr="001D49D2">
        <w:rPr>
          <w:rFonts w:ascii="Times New Roman" w:hAnsi="Times New Roman" w:cs="Times New Roman"/>
        </w:rPr>
        <w:t>a</w:t>
      </w:r>
      <w:r w:rsidR="00EE3F91">
        <w:rPr>
          <w:rFonts w:ascii="Times New Roman" w:hAnsi="Times New Roman" w:cs="Times New Roman"/>
        </w:rPr>
        <w:t> §</w:t>
      </w:r>
      <w:r w:rsidRPr="001D49D2">
        <w:rPr>
          <w:rFonts w:ascii="Times New Roman" w:hAnsi="Times New Roman" w:cs="Times New Roman"/>
        </w:rPr>
        <w:t>, i kraft i riket från den 1 april 2024: ”.. som övriga grundutgifter beaktas till behövligt belopp</w:t>
      </w:r>
      <w:r w:rsidRPr="008C4293">
        <w:rPr>
          <w:rFonts w:ascii="Times New Roman" w:hAnsi="Times New Roman" w:cs="Times New Roman"/>
        </w:rPr>
        <w:t xml:space="preserve"> följande boendeutgifter: 1)</w:t>
      </w:r>
      <w:r w:rsidR="00EE3F91">
        <w:rPr>
          <w:rFonts w:ascii="Times New Roman" w:hAnsi="Times New Roman" w:cs="Times New Roman"/>
        </w:rPr>
        <w:t xml:space="preserve"> </w:t>
      </w:r>
      <w:r w:rsidRPr="008C4293">
        <w:rPr>
          <w:rFonts w:ascii="Times New Roman" w:hAnsi="Times New Roman" w:cs="Times New Roman"/>
        </w:rPr>
        <w:t xml:space="preserve">hyra för hyresbostad och i fråga om ägarbostad skötselvederlag, extra vederlag, vederlag för tomtlega och den andel av kapital- eller finansieringsvederlaget som används för att täcka </w:t>
      </w:r>
      <w:r w:rsidRPr="004C73A4">
        <w:rPr>
          <w:rFonts w:ascii="Times New Roman" w:hAnsi="Times New Roman" w:cs="Times New Roman"/>
        </w:rPr>
        <w:t>ränteutgifterna för bolagslåneandelen, samt månatliga räntor på personliga lån för anskaffning av ägarbostad eller bostadsrätt och i fråga om alla boendeformer bastuavgifter, ..”</w:t>
      </w:r>
    </w:p>
  </w:footnote>
  <w:footnote w:id="8">
    <w:p w14:paraId="1F25D4E9" w14:textId="77777777" w:rsidR="00532177" w:rsidRPr="004C73A4" w:rsidRDefault="00532177" w:rsidP="004C73A4">
      <w:pPr>
        <w:pStyle w:val="Fotnotstext"/>
        <w:spacing w:line="240" w:lineRule="auto"/>
        <w:rPr>
          <w:rFonts w:ascii="Times New Roman" w:hAnsi="Times New Roman" w:cs="Times New Roman"/>
        </w:rPr>
      </w:pPr>
      <w:r w:rsidRPr="004C73A4">
        <w:rPr>
          <w:rStyle w:val="Fotnotsreferens"/>
          <w:rFonts w:ascii="Times New Roman" w:hAnsi="Times New Roman" w:cs="Times New Roman"/>
        </w:rPr>
        <w:footnoteRef/>
      </w:r>
      <w:r w:rsidRPr="004C73A4">
        <w:rPr>
          <w:rFonts w:ascii="Times New Roman" w:hAnsi="Times New Roman" w:cs="Times New Roman"/>
        </w:rPr>
        <w:t xml:space="preserve"> RP 74/2023.</w:t>
      </w:r>
    </w:p>
  </w:footnote>
  <w:footnote w:id="9">
    <w:p w14:paraId="38D51694" w14:textId="68F08A3D" w:rsidR="00381C61" w:rsidRPr="004C73A4" w:rsidRDefault="00381C61" w:rsidP="004C73A4">
      <w:pPr>
        <w:pStyle w:val="Fotnotstext"/>
        <w:spacing w:line="240" w:lineRule="auto"/>
        <w:rPr>
          <w:rFonts w:ascii="Times New Roman" w:hAnsi="Times New Roman" w:cs="Times New Roman"/>
        </w:rPr>
      </w:pPr>
      <w:r w:rsidRPr="004C73A4">
        <w:rPr>
          <w:rStyle w:val="Fotnotsreferens"/>
          <w:rFonts w:ascii="Times New Roman" w:hAnsi="Times New Roman" w:cs="Times New Roman"/>
        </w:rPr>
        <w:footnoteRef/>
      </w:r>
      <w:r w:rsidRPr="004C73A4">
        <w:rPr>
          <w:rFonts w:ascii="Times New Roman" w:hAnsi="Times New Roman" w:cs="Times New Roman"/>
        </w:rPr>
        <w:t xml:space="preserve"> </w:t>
      </w:r>
      <w:r w:rsidR="00377AA8">
        <w:rPr>
          <w:rFonts w:ascii="Times New Roman" w:hAnsi="Times New Roman" w:cs="Times New Roman"/>
        </w:rPr>
        <w:t>Även lagstiftningsåtgärden rörande 7</w:t>
      </w:r>
      <w:r w:rsidR="00EE3F91">
        <w:rPr>
          <w:rFonts w:ascii="Times New Roman" w:hAnsi="Times New Roman" w:cs="Times New Roman"/>
        </w:rPr>
        <w:t> </w:t>
      </w:r>
      <w:r w:rsidR="00377AA8">
        <w:rPr>
          <w:rFonts w:ascii="Times New Roman" w:hAnsi="Times New Roman" w:cs="Times New Roman"/>
        </w:rPr>
        <w:t>a</w:t>
      </w:r>
      <w:r w:rsidR="00EE3F91">
        <w:rPr>
          <w:rFonts w:ascii="Times New Roman" w:hAnsi="Times New Roman" w:cs="Times New Roman"/>
        </w:rPr>
        <w:t> §</w:t>
      </w:r>
      <w:r w:rsidR="00377AA8">
        <w:rPr>
          <w:rFonts w:ascii="Times New Roman" w:hAnsi="Times New Roman" w:cs="Times New Roman"/>
        </w:rPr>
        <w:t xml:space="preserve"> omfattades av </w:t>
      </w:r>
      <w:r w:rsidRPr="004C73A4">
        <w:rPr>
          <w:rFonts w:ascii="Times New Roman" w:hAnsi="Times New Roman" w:cs="Times New Roman"/>
        </w:rPr>
        <w:t>LF 10/2023-24.</w:t>
      </w:r>
    </w:p>
  </w:footnote>
  <w:footnote w:id="10">
    <w:p w14:paraId="57FFE11D" w14:textId="2717B5FE" w:rsidR="00EC127C" w:rsidRPr="001847F0" w:rsidRDefault="00EC127C" w:rsidP="001847F0">
      <w:pPr>
        <w:pStyle w:val="Fotnotstext"/>
        <w:spacing w:line="240" w:lineRule="auto"/>
        <w:rPr>
          <w:rFonts w:ascii="Times New Roman" w:hAnsi="Times New Roman" w:cs="Times New Roman"/>
        </w:rPr>
      </w:pPr>
      <w:r w:rsidRPr="001847F0">
        <w:rPr>
          <w:rStyle w:val="Fotnotsreferens"/>
          <w:rFonts w:ascii="Times New Roman" w:hAnsi="Times New Roman" w:cs="Times New Roman"/>
        </w:rPr>
        <w:footnoteRef/>
      </w:r>
      <w:r w:rsidRPr="001847F0">
        <w:rPr>
          <w:rFonts w:ascii="Times New Roman" w:hAnsi="Times New Roman" w:cs="Times New Roman"/>
        </w:rPr>
        <w:t xml:space="preserve"> RP 74/2023, s. 1.</w:t>
      </w:r>
    </w:p>
  </w:footnote>
  <w:footnote w:id="11">
    <w:p w14:paraId="0C583AF3" w14:textId="5F69E73E" w:rsidR="00023419" w:rsidRPr="001847F0" w:rsidRDefault="00023419" w:rsidP="001847F0">
      <w:pPr>
        <w:pStyle w:val="Fotnotstext"/>
        <w:spacing w:line="240" w:lineRule="auto"/>
        <w:rPr>
          <w:rFonts w:ascii="Times New Roman" w:hAnsi="Times New Roman" w:cs="Times New Roman"/>
        </w:rPr>
      </w:pPr>
      <w:r w:rsidRPr="001847F0">
        <w:rPr>
          <w:rStyle w:val="Fotnotsreferens"/>
          <w:rFonts w:ascii="Times New Roman" w:hAnsi="Times New Roman" w:cs="Times New Roman"/>
        </w:rPr>
        <w:footnoteRef/>
      </w:r>
      <w:r w:rsidRPr="001847F0">
        <w:rPr>
          <w:rFonts w:ascii="Times New Roman" w:hAnsi="Times New Roman" w:cs="Times New Roman"/>
        </w:rPr>
        <w:t xml:space="preserve"> I 9</w:t>
      </w:r>
      <w:r w:rsidR="00EE3F91">
        <w:rPr>
          <w:rFonts w:ascii="Times New Roman" w:hAnsi="Times New Roman" w:cs="Times New Roman"/>
        </w:rPr>
        <w:t> §</w:t>
      </w:r>
      <w:r w:rsidRPr="001847F0">
        <w:rPr>
          <w:rFonts w:ascii="Times New Roman" w:hAnsi="Times New Roman" w:cs="Times New Roman"/>
        </w:rPr>
        <w:t xml:space="preserve"> 2</w:t>
      </w:r>
      <w:r w:rsidR="00EE3F91">
        <w:rPr>
          <w:rFonts w:ascii="Times New Roman" w:hAnsi="Times New Roman" w:cs="Times New Roman"/>
        </w:rPr>
        <w:t> mom.</w:t>
      </w:r>
      <w:r w:rsidRPr="001847F0">
        <w:rPr>
          <w:rFonts w:ascii="Times New Roman" w:hAnsi="Times New Roman" w:cs="Times New Roman"/>
        </w:rPr>
        <w:t xml:space="preserve"> som var i kraft före den 1 januari 2025 fanns följande formulering: ”Som boendeutgifter för ett hushåll som bor i en ägarbostad godkänns underhålls- och finansieringsutgifterna för bostaden. Som underhållsutgifter för en aktiebostad godkänns vederlaget samt separat betalda vattenavgifter och uppvärmningskostnader. Vattenavgifterna och uppvärmningskostnaderna beaktas till de belopp som anges i 1</w:t>
      </w:r>
      <w:r w:rsidR="00EE3F91">
        <w:rPr>
          <w:rFonts w:ascii="Times New Roman" w:hAnsi="Times New Roman" w:cs="Times New Roman"/>
        </w:rPr>
        <w:t> mom.</w:t>
      </w:r>
      <w:r w:rsidRPr="001847F0">
        <w:rPr>
          <w:rFonts w:ascii="Times New Roman" w:hAnsi="Times New Roman" w:cs="Times New Roman"/>
        </w:rPr>
        <w:t>”</w:t>
      </w:r>
    </w:p>
  </w:footnote>
  <w:footnote w:id="12">
    <w:p w14:paraId="59DB1D47" w14:textId="00A9E0FE" w:rsidR="001847F0" w:rsidRPr="001847F0" w:rsidRDefault="001847F0" w:rsidP="001847F0">
      <w:pPr>
        <w:pStyle w:val="Fotnotstext"/>
        <w:spacing w:line="240" w:lineRule="auto"/>
        <w:rPr>
          <w:lang w:val="sv-FI"/>
        </w:rPr>
      </w:pPr>
      <w:r w:rsidRPr="001847F0">
        <w:rPr>
          <w:rStyle w:val="Fotnotsreferens"/>
          <w:rFonts w:ascii="Times New Roman" w:hAnsi="Times New Roman" w:cs="Times New Roman"/>
        </w:rPr>
        <w:footnoteRef/>
      </w:r>
      <w:r w:rsidRPr="001847F0">
        <w:rPr>
          <w:rFonts w:ascii="Times New Roman" w:hAnsi="Times New Roman" w:cs="Times New Roman"/>
        </w:rPr>
        <w:t xml:space="preserve"> LF 7/2023-2024</w:t>
      </w:r>
      <w:r w:rsidR="009843EA">
        <w:rPr>
          <w:rFonts w:ascii="Times New Roman" w:hAnsi="Times New Roman" w:cs="Times New Roman"/>
        </w:rPr>
        <w:t>. L</w:t>
      </w:r>
      <w:r w:rsidRPr="001847F0">
        <w:rPr>
          <w:rFonts w:ascii="Times New Roman" w:hAnsi="Times New Roman" w:cs="Times New Roman"/>
        </w:rPr>
        <w:t>andskapslag 2024</w:t>
      </w:r>
      <w:r w:rsidR="008540D7">
        <w:rPr>
          <w:rFonts w:ascii="Times New Roman" w:hAnsi="Times New Roman" w:cs="Times New Roman"/>
        </w:rPr>
        <w:t>/</w:t>
      </w:r>
      <w:r w:rsidRPr="001847F0">
        <w:rPr>
          <w:rFonts w:ascii="Times New Roman" w:hAnsi="Times New Roman" w:cs="Times New Roman"/>
        </w:rPr>
        <w:t>54 om ändring av landskapslagen om tillämpning på Åland av lagen om allmänt bostadsbidrag.</w:t>
      </w:r>
    </w:p>
  </w:footnote>
  <w:footnote w:id="13">
    <w:p w14:paraId="09084121" w14:textId="4F9AB4B8" w:rsidR="00511F4A" w:rsidRPr="00110822" w:rsidRDefault="00511F4A" w:rsidP="00110822">
      <w:pPr>
        <w:pStyle w:val="Fotnotstext"/>
        <w:spacing w:line="240" w:lineRule="auto"/>
        <w:rPr>
          <w:rFonts w:ascii="Times New Roman" w:hAnsi="Times New Roman" w:cs="Times New Roman"/>
        </w:rPr>
      </w:pPr>
      <w:r w:rsidRPr="00110822">
        <w:rPr>
          <w:rStyle w:val="Fotnotsreferens"/>
          <w:rFonts w:ascii="Times New Roman" w:hAnsi="Times New Roman" w:cs="Times New Roman"/>
        </w:rPr>
        <w:footnoteRef/>
      </w:r>
      <w:r w:rsidRPr="00110822">
        <w:rPr>
          <w:rFonts w:ascii="Times New Roman" w:hAnsi="Times New Roman" w:cs="Times New Roman"/>
        </w:rPr>
        <w:t xml:space="preserve"> RP 75/2023.</w:t>
      </w:r>
    </w:p>
  </w:footnote>
  <w:footnote w:id="14">
    <w:p w14:paraId="2571C6C0" w14:textId="438AF939" w:rsidR="00110822" w:rsidRPr="00110822" w:rsidRDefault="00110822" w:rsidP="00110822">
      <w:pPr>
        <w:pStyle w:val="Fotnotstext"/>
        <w:spacing w:line="240" w:lineRule="auto"/>
        <w:rPr>
          <w:rFonts w:ascii="Times New Roman" w:hAnsi="Times New Roman" w:cs="Times New Roman"/>
        </w:rPr>
      </w:pPr>
      <w:r w:rsidRPr="00110822">
        <w:rPr>
          <w:rStyle w:val="Fotnotsreferens"/>
          <w:rFonts w:ascii="Times New Roman" w:hAnsi="Times New Roman" w:cs="Times New Roman"/>
        </w:rPr>
        <w:footnoteRef/>
      </w:r>
      <w:r w:rsidRPr="00110822">
        <w:rPr>
          <w:rFonts w:ascii="Times New Roman" w:hAnsi="Times New Roman" w:cs="Times New Roman"/>
        </w:rPr>
        <w:t xml:space="preserve"> LF 7/2023-2024, s. 4.</w:t>
      </w:r>
    </w:p>
  </w:footnote>
  <w:footnote w:id="15">
    <w:p w14:paraId="3BFA30CA" w14:textId="1721580C" w:rsidR="005001F6" w:rsidRPr="00F15FF1" w:rsidRDefault="005001F6" w:rsidP="00110822">
      <w:pPr>
        <w:pStyle w:val="LagParagraf"/>
        <w:jc w:val="left"/>
        <w:rPr>
          <w:sz w:val="20"/>
        </w:rPr>
      </w:pPr>
      <w:r w:rsidRPr="00110822">
        <w:rPr>
          <w:rStyle w:val="Fotnotsreferens"/>
          <w:sz w:val="20"/>
        </w:rPr>
        <w:footnoteRef/>
      </w:r>
      <w:r w:rsidRPr="00110822">
        <w:rPr>
          <w:sz w:val="20"/>
        </w:rPr>
        <w:t xml:space="preserve"> 3a</w:t>
      </w:r>
      <w:r w:rsidR="00EE3F91">
        <w:rPr>
          <w:sz w:val="20"/>
        </w:rPr>
        <w:t> §</w:t>
      </w:r>
      <w:r w:rsidR="002D5D2A">
        <w:rPr>
          <w:sz w:val="20"/>
        </w:rPr>
        <w:t>,</w:t>
      </w:r>
      <w:r w:rsidRPr="00110822">
        <w:rPr>
          <w:sz w:val="20"/>
        </w:rPr>
        <w:t xml:space="preserve"> </w:t>
      </w:r>
      <w:r w:rsidR="002D5D2A">
        <w:rPr>
          <w:sz w:val="20"/>
        </w:rPr>
        <w:t xml:space="preserve">som </w:t>
      </w:r>
      <w:r w:rsidR="00595357" w:rsidRPr="00110822">
        <w:rPr>
          <w:sz w:val="20"/>
        </w:rPr>
        <w:t xml:space="preserve">trädde i </w:t>
      </w:r>
      <w:r w:rsidR="00595357" w:rsidRPr="00F15FF1">
        <w:rPr>
          <w:sz w:val="20"/>
        </w:rPr>
        <w:t>kraft den 1 september 2024</w:t>
      </w:r>
      <w:r w:rsidR="00F15FF1" w:rsidRPr="00F15FF1">
        <w:rPr>
          <w:sz w:val="20"/>
        </w:rPr>
        <w:t xml:space="preserve"> genom landskapslag 2024</w:t>
      </w:r>
      <w:r w:rsidR="008540D7">
        <w:rPr>
          <w:sz w:val="20"/>
        </w:rPr>
        <w:t>/</w:t>
      </w:r>
      <w:r w:rsidR="00F15FF1" w:rsidRPr="00F15FF1">
        <w:rPr>
          <w:sz w:val="20"/>
        </w:rPr>
        <w:t>54 om ändring av landskapslagen om tillämpning på Åland av lagen om allmänt bostadsbidrag.</w:t>
      </w:r>
    </w:p>
  </w:footnote>
  <w:footnote w:id="16">
    <w:p w14:paraId="615C0E49" w14:textId="28839FF3" w:rsidR="000A6FA2" w:rsidRPr="0024568A" w:rsidRDefault="000A6FA2" w:rsidP="000A6FA2">
      <w:pPr>
        <w:pStyle w:val="Fotnotstext"/>
        <w:rPr>
          <w:rFonts w:ascii="Times New Roman" w:hAnsi="Times New Roman" w:cs="Times New Roman"/>
        </w:rPr>
      </w:pPr>
      <w:r w:rsidRPr="0024568A">
        <w:rPr>
          <w:rStyle w:val="Fotnotsreferens"/>
          <w:rFonts w:ascii="Times New Roman" w:hAnsi="Times New Roman" w:cs="Times New Roman"/>
        </w:rPr>
        <w:footnoteRef/>
      </w:r>
      <w:r w:rsidRPr="0024568A">
        <w:rPr>
          <w:rFonts w:ascii="Times New Roman" w:hAnsi="Times New Roman" w:cs="Times New Roman"/>
        </w:rPr>
        <w:t xml:space="preserve"> Landskapsborgen för bostadslån Villkor (gäller från 8.7.2019 tillsvidare).</w:t>
      </w:r>
    </w:p>
  </w:footnote>
  <w:footnote w:id="17">
    <w:p w14:paraId="0D183F96" w14:textId="2DFD1C82" w:rsidR="00C86051" w:rsidRPr="00C86051" w:rsidRDefault="00C86051">
      <w:pPr>
        <w:pStyle w:val="Fotnotstext"/>
        <w:rPr>
          <w:lang w:val="sv-FI"/>
        </w:rPr>
      </w:pPr>
      <w:r>
        <w:rPr>
          <w:rStyle w:val="Fotnotsreferens"/>
        </w:rPr>
        <w:footnoteRef/>
      </w:r>
      <w:r>
        <w:t xml:space="preserve"> </w:t>
      </w:r>
      <w:r w:rsidR="0024568A" w:rsidRPr="00FA00F5">
        <w:rPr>
          <w:rFonts w:ascii="Times New Roman" w:hAnsi="Times New Roman" w:cs="Times New Roman"/>
          <w:lang w:val="sv-FI"/>
        </w:rPr>
        <w:t>Finans- och näringsutskottet betänkande nr 20/2022-2023</w:t>
      </w:r>
      <w:r w:rsidR="007C43C6" w:rsidRPr="00FA00F5">
        <w:rPr>
          <w:rFonts w:ascii="Times New Roman" w:hAnsi="Times New Roman" w:cs="Times New Roman"/>
          <w:lang w:val="sv-F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43F1F"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24E65C09"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34425"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447774"/>
    <w:multiLevelType w:val="multilevel"/>
    <w:tmpl w:val="BC30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193301"/>
    <w:multiLevelType w:val="multilevel"/>
    <w:tmpl w:val="EFCC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7" w15:restartNumberingAfterBreak="0">
    <w:nsid w:val="4E183B1E"/>
    <w:multiLevelType w:val="hybridMultilevel"/>
    <w:tmpl w:val="79A2C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594E4A"/>
    <w:multiLevelType w:val="hybridMultilevel"/>
    <w:tmpl w:val="D49274D6"/>
    <w:lvl w:ilvl="0" w:tplc="72686E3E">
      <w:start w:val="21"/>
      <w:numFmt w:val="bullet"/>
      <w:lvlText w:val=""/>
      <w:lvlJc w:val="left"/>
      <w:pPr>
        <w:ind w:left="720" w:hanging="360"/>
      </w:pPr>
      <w:rPr>
        <w:rFonts w:ascii="Wingdings" w:eastAsia="Times New Roman" w:hAnsi="Wingdings"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5"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2102067752">
    <w:abstractNumId w:val="6"/>
  </w:num>
  <w:num w:numId="2" w16cid:durableId="1771926770">
    <w:abstractNumId w:val="3"/>
  </w:num>
  <w:num w:numId="3" w16cid:durableId="973832119">
    <w:abstractNumId w:val="2"/>
  </w:num>
  <w:num w:numId="4" w16cid:durableId="1964653333">
    <w:abstractNumId w:val="1"/>
  </w:num>
  <w:num w:numId="5" w16cid:durableId="1698922443">
    <w:abstractNumId w:val="0"/>
  </w:num>
  <w:num w:numId="6" w16cid:durableId="1520003416">
    <w:abstractNumId w:val="7"/>
  </w:num>
  <w:num w:numId="7" w16cid:durableId="634143791">
    <w:abstractNumId w:val="5"/>
  </w:num>
  <w:num w:numId="8" w16cid:durableId="7870601">
    <w:abstractNumId w:val="4"/>
  </w:num>
  <w:num w:numId="9" w16cid:durableId="2027366834">
    <w:abstractNumId w:val="10"/>
  </w:num>
  <w:num w:numId="10" w16cid:durableId="1358317100">
    <w:abstractNumId w:val="15"/>
  </w:num>
  <w:num w:numId="11" w16cid:durableId="1084453061">
    <w:abstractNumId w:val="13"/>
  </w:num>
  <w:num w:numId="12" w16cid:durableId="323780172">
    <w:abstractNumId w:val="19"/>
  </w:num>
  <w:num w:numId="13" w16cid:durableId="140075425">
    <w:abstractNumId w:val="11"/>
  </w:num>
  <w:num w:numId="14" w16cid:durableId="724643563">
    <w:abstractNumId w:val="18"/>
  </w:num>
  <w:num w:numId="15" w16cid:durableId="751927236">
    <w:abstractNumId w:val="9"/>
  </w:num>
  <w:num w:numId="16" w16cid:durableId="1690374751">
    <w:abstractNumId w:val="25"/>
  </w:num>
  <w:num w:numId="17" w16cid:durableId="2046320993">
    <w:abstractNumId w:val="8"/>
  </w:num>
  <w:num w:numId="18" w16cid:durableId="420376026">
    <w:abstractNumId w:val="20"/>
  </w:num>
  <w:num w:numId="19" w16cid:durableId="30882744">
    <w:abstractNumId w:val="23"/>
  </w:num>
  <w:num w:numId="20" w16cid:durableId="921333827">
    <w:abstractNumId w:val="27"/>
  </w:num>
  <w:num w:numId="21" w16cid:durableId="92239772">
    <w:abstractNumId w:val="26"/>
  </w:num>
  <w:num w:numId="22" w16cid:durableId="2093693109">
    <w:abstractNumId w:val="16"/>
  </w:num>
  <w:num w:numId="23" w16cid:durableId="1041901638">
    <w:abstractNumId w:val="21"/>
  </w:num>
  <w:num w:numId="24" w16cid:durableId="970327273">
    <w:abstractNumId w:val="21"/>
  </w:num>
  <w:num w:numId="25" w16cid:durableId="439490505">
    <w:abstractNumId w:val="22"/>
  </w:num>
  <w:num w:numId="26" w16cid:durableId="846597461">
    <w:abstractNumId w:val="16"/>
  </w:num>
  <w:num w:numId="27" w16cid:durableId="818577297">
    <w:abstractNumId w:val="16"/>
  </w:num>
  <w:num w:numId="28" w16cid:durableId="1019890621">
    <w:abstractNumId w:val="16"/>
  </w:num>
  <w:num w:numId="29" w16cid:durableId="1208491159">
    <w:abstractNumId w:val="16"/>
  </w:num>
  <w:num w:numId="30" w16cid:durableId="6643950">
    <w:abstractNumId w:val="16"/>
  </w:num>
  <w:num w:numId="31" w16cid:durableId="1202127421">
    <w:abstractNumId w:val="16"/>
  </w:num>
  <w:num w:numId="32" w16cid:durableId="128594236">
    <w:abstractNumId w:val="16"/>
  </w:num>
  <w:num w:numId="33" w16cid:durableId="379284003">
    <w:abstractNumId w:val="16"/>
  </w:num>
  <w:num w:numId="34" w16cid:durableId="264192727">
    <w:abstractNumId w:val="16"/>
  </w:num>
  <w:num w:numId="35" w16cid:durableId="1788423806">
    <w:abstractNumId w:val="21"/>
  </w:num>
  <w:num w:numId="36" w16cid:durableId="1285651350">
    <w:abstractNumId w:val="22"/>
  </w:num>
  <w:num w:numId="37" w16cid:durableId="1996763634">
    <w:abstractNumId w:val="16"/>
  </w:num>
  <w:num w:numId="38" w16cid:durableId="1405832972">
    <w:abstractNumId w:val="16"/>
  </w:num>
  <w:num w:numId="39" w16cid:durableId="1002050186">
    <w:abstractNumId w:val="16"/>
  </w:num>
  <w:num w:numId="40" w16cid:durableId="1722363575">
    <w:abstractNumId w:val="16"/>
  </w:num>
  <w:num w:numId="41" w16cid:durableId="1700619901">
    <w:abstractNumId w:val="16"/>
  </w:num>
  <w:num w:numId="42" w16cid:durableId="161939580">
    <w:abstractNumId w:val="16"/>
  </w:num>
  <w:num w:numId="43" w16cid:durableId="969212224">
    <w:abstractNumId w:val="16"/>
  </w:num>
  <w:num w:numId="44" w16cid:durableId="794257045">
    <w:abstractNumId w:val="16"/>
  </w:num>
  <w:num w:numId="45" w16cid:durableId="765461774">
    <w:abstractNumId w:val="16"/>
  </w:num>
  <w:num w:numId="46" w16cid:durableId="156188290">
    <w:abstractNumId w:val="24"/>
  </w:num>
  <w:num w:numId="47" w16cid:durableId="2012370213">
    <w:abstractNumId w:val="17"/>
  </w:num>
  <w:num w:numId="48" w16cid:durableId="1325740577">
    <w:abstractNumId w:val="12"/>
  </w:num>
  <w:num w:numId="49" w16cid:durableId="9151682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862"/>
    <w:rsid w:val="000018B7"/>
    <w:rsid w:val="00004024"/>
    <w:rsid w:val="000042E7"/>
    <w:rsid w:val="000074EE"/>
    <w:rsid w:val="00007C5C"/>
    <w:rsid w:val="000102D7"/>
    <w:rsid w:val="00011734"/>
    <w:rsid w:val="00011BF4"/>
    <w:rsid w:val="00013A4A"/>
    <w:rsid w:val="00017898"/>
    <w:rsid w:val="00023419"/>
    <w:rsid w:val="000246FD"/>
    <w:rsid w:val="00027FBB"/>
    <w:rsid w:val="000352E8"/>
    <w:rsid w:val="00035858"/>
    <w:rsid w:val="000416ED"/>
    <w:rsid w:val="00042DD9"/>
    <w:rsid w:val="00046DD7"/>
    <w:rsid w:val="00050A84"/>
    <w:rsid w:val="00051977"/>
    <w:rsid w:val="00052F18"/>
    <w:rsid w:val="00053ACA"/>
    <w:rsid w:val="0005570C"/>
    <w:rsid w:val="0005795E"/>
    <w:rsid w:val="00057D52"/>
    <w:rsid w:val="000629F1"/>
    <w:rsid w:val="000633E4"/>
    <w:rsid w:val="00065086"/>
    <w:rsid w:val="0006616E"/>
    <w:rsid w:val="00066F25"/>
    <w:rsid w:val="00067AC5"/>
    <w:rsid w:val="00067B0A"/>
    <w:rsid w:val="00070D1F"/>
    <w:rsid w:val="00070FFE"/>
    <w:rsid w:val="000719CA"/>
    <w:rsid w:val="00072A75"/>
    <w:rsid w:val="0007490D"/>
    <w:rsid w:val="00074A5E"/>
    <w:rsid w:val="00080DAE"/>
    <w:rsid w:val="00081761"/>
    <w:rsid w:val="00082B69"/>
    <w:rsid w:val="00084209"/>
    <w:rsid w:val="000850A2"/>
    <w:rsid w:val="00086FA1"/>
    <w:rsid w:val="000930A2"/>
    <w:rsid w:val="00093109"/>
    <w:rsid w:val="000947E2"/>
    <w:rsid w:val="000971A5"/>
    <w:rsid w:val="000A3034"/>
    <w:rsid w:val="000A430D"/>
    <w:rsid w:val="000A5030"/>
    <w:rsid w:val="000A5CB1"/>
    <w:rsid w:val="000A6FA2"/>
    <w:rsid w:val="000A7531"/>
    <w:rsid w:val="000B1A46"/>
    <w:rsid w:val="000B1E85"/>
    <w:rsid w:val="000B38B1"/>
    <w:rsid w:val="000B4138"/>
    <w:rsid w:val="000B5B1B"/>
    <w:rsid w:val="000B5C54"/>
    <w:rsid w:val="000B63F7"/>
    <w:rsid w:val="000C3473"/>
    <w:rsid w:val="000C3C3F"/>
    <w:rsid w:val="000C4054"/>
    <w:rsid w:val="000C47FA"/>
    <w:rsid w:val="000D4B8B"/>
    <w:rsid w:val="000D5EE3"/>
    <w:rsid w:val="000D606F"/>
    <w:rsid w:val="000D6F2C"/>
    <w:rsid w:val="000E3C54"/>
    <w:rsid w:val="000E552B"/>
    <w:rsid w:val="000E7A79"/>
    <w:rsid w:val="000F161E"/>
    <w:rsid w:val="000F2628"/>
    <w:rsid w:val="000F340A"/>
    <w:rsid w:val="00102192"/>
    <w:rsid w:val="00102231"/>
    <w:rsid w:val="00105EC0"/>
    <w:rsid w:val="001101BF"/>
    <w:rsid w:val="00110822"/>
    <w:rsid w:val="001127B4"/>
    <w:rsid w:val="00113906"/>
    <w:rsid w:val="00113A84"/>
    <w:rsid w:val="00113AEC"/>
    <w:rsid w:val="001216EB"/>
    <w:rsid w:val="00121AED"/>
    <w:rsid w:val="001228D9"/>
    <w:rsid w:val="00123F80"/>
    <w:rsid w:val="0012452E"/>
    <w:rsid w:val="0012462C"/>
    <w:rsid w:val="00127358"/>
    <w:rsid w:val="00127DA1"/>
    <w:rsid w:val="001300EB"/>
    <w:rsid w:val="00131C6C"/>
    <w:rsid w:val="00134BFC"/>
    <w:rsid w:val="001357F9"/>
    <w:rsid w:val="00141ACE"/>
    <w:rsid w:val="001420F1"/>
    <w:rsid w:val="00143E7D"/>
    <w:rsid w:val="00144725"/>
    <w:rsid w:val="00147333"/>
    <w:rsid w:val="00150C2B"/>
    <w:rsid w:val="00152192"/>
    <w:rsid w:val="001529CA"/>
    <w:rsid w:val="0015520B"/>
    <w:rsid w:val="00155921"/>
    <w:rsid w:val="0015608A"/>
    <w:rsid w:val="0016080E"/>
    <w:rsid w:val="00161E42"/>
    <w:rsid w:val="001653E6"/>
    <w:rsid w:val="001675A4"/>
    <w:rsid w:val="0017080D"/>
    <w:rsid w:val="0017149C"/>
    <w:rsid w:val="00173C6F"/>
    <w:rsid w:val="00173D40"/>
    <w:rsid w:val="00174C42"/>
    <w:rsid w:val="00180FE7"/>
    <w:rsid w:val="0018310C"/>
    <w:rsid w:val="001847F0"/>
    <w:rsid w:val="001856DC"/>
    <w:rsid w:val="00190640"/>
    <w:rsid w:val="001950F3"/>
    <w:rsid w:val="00195DB1"/>
    <w:rsid w:val="001976B8"/>
    <w:rsid w:val="001A2DAA"/>
    <w:rsid w:val="001A3A3E"/>
    <w:rsid w:val="001A5A54"/>
    <w:rsid w:val="001A7018"/>
    <w:rsid w:val="001B01FF"/>
    <w:rsid w:val="001B4AC1"/>
    <w:rsid w:val="001B5CAC"/>
    <w:rsid w:val="001B660D"/>
    <w:rsid w:val="001B7654"/>
    <w:rsid w:val="001C1557"/>
    <w:rsid w:val="001C2893"/>
    <w:rsid w:val="001C3F74"/>
    <w:rsid w:val="001C52DB"/>
    <w:rsid w:val="001C6EEA"/>
    <w:rsid w:val="001D24E5"/>
    <w:rsid w:val="001D49D2"/>
    <w:rsid w:val="001D4AC1"/>
    <w:rsid w:val="001D63F7"/>
    <w:rsid w:val="001E31CB"/>
    <w:rsid w:val="001E497A"/>
    <w:rsid w:val="001E4EFD"/>
    <w:rsid w:val="001F0F5A"/>
    <w:rsid w:val="001F447B"/>
    <w:rsid w:val="001F7B6F"/>
    <w:rsid w:val="002023F4"/>
    <w:rsid w:val="00202894"/>
    <w:rsid w:val="00204462"/>
    <w:rsid w:val="002048ED"/>
    <w:rsid w:val="00204FBB"/>
    <w:rsid w:val="00213B20"/>
    <w:rsid w:val="00213CE5"/>
    <w:rsid w:val="00214963"/>
    <w:rsid w:val="002159D4"/>
    <w:rsid w:val="00216AB1"/>
    <w:rsid w:val="00221608"/>
    <w:rsid w:val="00221C39"/>
    <w:rsid w:val="00221DDD"/>
    <w:rsid w:val="00221E76"/>
    <w:rsid w:val="002260D5"/>
    <w:rsid w:val="0022671D"/>
    <w:rsid w:val="002370B2"/>
    <w:rsid w:val="00240103"/>
    <w:rsid w:val="00241454"/>
    <w:rsid w:val="002417A6"/>
    <w:rsid w:val="00241947"/>
    <w:rsid w:val="00243CC3"/>
    <w:rsid w:val="0024568A"/>
    <w:rsid w:val="002457CF"/>
    <w:rsid w:val="002474B5"/>
    <w:rsid w:val="0025523A"/>
    <w:rsid w:val="0025544D"/>
    <w:rsid w:val="00255527"/>
    <w:rsid w:val="0025646C"/>
    <w:rsid w:val="00257975"/>
    <w:rsid w:val="00257C15"/>
    <w:rsid w:val="00260F93"/>
    <w:rsid w:val="00261980"/>
    <w:rsid w:val="00270D23"/>
    <w:rsid w:val="00271B3C"/>
    <w:rsid w:val="00271FFE"/>
    <w:rsid w:val="002737AC"/>
    <w:rsid w:val="00273AF2"/>
    <w:rsid w:val="00274F52"/>
    <w:rsid w:val="00276E70"/>
    <w:rsid w:val="00277286"/>
    <w:rsid w:val="00277E16"/>
    <w:rsid w:val="00280775"/>
    <w:rsid w:val="00284A8A"/>
    <w:rsid w:val="0028755A"/>
    <w:rsid w:val="002876B5"/>
    <w:rsid w:val="002901C1"/>
    <w:rsid w:val="002919E6"/>
    <w:rsid w:val="00292716"/>
    <w:rsid w:val="00293C12"/>
    <w:rsid w:val="00294186"/>
    <w:rsid w:val="00295343"/>
    <w:rsid w:val="002964AB"/>
    <w:rsid w:val="002A0B79"/>
    <w:rsid w:val="002A228B"/>
    <w:rsid w:val="002A2A28"/>
    <w:rsid w:val="002A5945"/>
    <w:rsid w:val="002A5ADD"/>
    <w:rsid w:val="002A6F37"/>
    <w:rsid w:val="002A71C2"/>
    <w:rsid w:val="002B0CA3"/>
    <w:rsid w:val="002B4962"/>
    <w:rsid w:val="002B545F"/>
    <w:rsid w:val="002C1546"/>
    <w:rsid w:val="002C4FA9"/>
    <w:rsid w:val="002C5B16"/>
    <w:rsid w:val="002C66EF"/>
    <w:rsid w:val="002C6728"/>
    <w:rsid w:val="002D289A"/>
    <w:rsid w:val="002D2F8A"/>
    <w:rsid w:val="002D5D2A"/>
    <w:rsid w:val="002D68C0"/>
    <w:rsid w:val="002D7474"/>
    <w:rsid w:val="002E2144"/>
    <w:rsid w:val="002E2CA6"/>
    <w:rsid w:val="002E4C16"/>
    <w:rsid w:val="002E5877"/>
    <w:rsid w:val="002E5DFC"/>
    <w:rsid w:val="002F23B1"/>
    <w:rsid w:val="002F5F30"/>
    <w:rsid w:val="002F77EB"/>
    <w:rsid w:val="00301CED"/>
    <w:rsid w:val="00302027"/>
    <w:rsid w:val="00302323"/>
    <w:rsid w:val="003031BA"/>
    <w:rsid w:val="00303CBC"/>
    <w:rsid w:val="003042F4"/>
    <w:rsid w:val="00305932"/>
    <w:rsid w:val="00306400"/>
    <w:rsid w:val="00307056"/>
    <w:rsid w:val="00307DBE"/>
    <w:rsid w:val="00320189"/>
    <w:rsid w:val="0032024D"/>
    <w:rsid w:val="0032098E"/>
    <w:rsid w:val="00320C0F"/>
    <w:rsid w:val="00321EF7"/>
    <w:rsid w:val="00324754"/>
    <w:rsid w:val="0032529B"/>
    <w:rsid w:val="003252ED"/>
    <w:rsid w:val="00326196"/>
    <w:rsid w:val="00326E75"/>
    <w:rsid w:val="00327AF4"/>
    <w:rsid w:val="00330652"/>
    <w:rsid w:val="00330B26"/>
    <w:rsid w:val="003314D7"/>
    <w:rsid w:val="003327DB"/>
    <w:rsid w:val="00334FEC"/>
    <w:rsid w:val="0033562E"/>
    <w:rsid w:val="00342FC4"/>
    <w:rsid w:val="003450DE"/>
    <w:rsid w:val="00345480"/>
    <w:rsid w:val="00346588"/>
    <w:rsid w:val="00347B1A"/>
    <w:rsid w:val="00350C07"/>
    <w:rsid w:val="0035122F"/>
    <w:rsid w:val="0035221E"/>
    <w:rsid w:val="00353967"/>
    <w:rsid w:val="00354004"/>
    <w:rsid w:val="00355A0A"/>
    <w:rsid w:val="00355BF8"/>
    <w:rsid w:val="00356453"/>
    <w:rsid w:val="00357852"/>
    <w:rsid w:val="00360C15"/>
    <w:rsid w:val="00363833"/>
    <w:rsid w:val="00365309"/>
    <w:rsid w:val="00366464"/>
    <w:rsid w:val="0037084B"/>
    <w:rsid w:val="003762AB"/>
    <w:rsid w:val="0037743A"/>
    <w:rsid w:val="00377AA8"/>
    <w:rsid w:val="00381B95"/>
    <w:rsid w:val="00381C5A"/>
    <w:rsid w:val="00381C61"/>
    <w:rsid w:val="003862EA"/>
    <w:rsid w:val="00387B9D"/>
    <w:rsid w:val="003928B3"/>
    <w:rsid w:val="00396150"/>
    <w:rsid w:val="00397CF2"/>
    <w:rsid w:val="003A35AB"/>
    <w:rsid w:val="003A5C4D"/>
    <w:rsid w:val="003A5FF0"/>
    <w:rsid w:val="003B0418"/>
    <w:rsid w:val="003B0521"/>
    <w:rsid w:val="003B1700"/>
    <w:rsid w:val="003B1A54"/>
    <w:rsid w:val="003B319D"/>
    <w:rsid w:val="003B4853"/>
    <w:rsid w:val="003B682B"/>
    <w:rsid w:val="003C26B7"/>
    <w:rsid w:val="003C7FE6"/>
    <w:rsid w:val="003D25F7"/>
    <w:rsid w:val="003D2A71"/>
    <w:rsid w:val="003D49F8"/>
    <w:rsid w:val="003D4D3E"/>
    <w:rsid w:val="003D4E3E"/>
    <w:rsid w:val="003D629F"/>
    <w:rsid w:val="003D7AB7"/>
    <w:rsid w:val="003F0BF0"/>
    <w:rsid w:val="003F1B44"/>
    <w:rsid w:val="003F4F24"/>
    <w:rsid w:val="003F64C4"/>
    <w:rsid w:val="003F64DB"/>
    <w:rsid w:val="003F66E4"/>
    <w:rsid w:val="003F7011"/>
    <w:rsid w:val="00404B09"/>
    <w:rsid w:val="0041002C"/>
    <w:rsid w:val="00411FF0"/>
    <w:rsid w:val="00412114"/>
    <w:rsid w:val="00412689"/>
    <w:rsid w:val="00415C6F"/>
    <w:rsid w:val="004179FA"/>
    <w:rsid w:val="00420D0A"/>
    <w:rsid w:val="00421869"/>
    <w:rsid w:val="004227C2"/>
    <w:rsid w:val="004231B7"/>
    <w:rsid w:val="00424267"/>
    <w:rsid w:val="00425ECA"/>
    <w:rsid w:val="00426148"/>
    <w:rsid w:val="004317DE"/>
    <w:rsid w:val="00432E36"/>
    <w:rsid w:val="00434065"/>
    <w:rsid w:val="00437A97"/>
    <w:rsid w:val="00440E51"/>
    <w:rsid w:val="004437A1"/>
    <w:rsid w:val="00443A1C"/>
    <w:rsid w:val="004454F4"/>
    <w:rsid w:val="00452FE4"/>
    <w:rsid w:val="0045305E"/>
    <w:rsid w:val="0045687D"/>
    <w:rsid w:val="004600A0"/>
    <w:rsid w:val="00464287"/>
    <w:rsid w:val="00464A20"/>
    <w:rsid w:val="00464E03"/>
    <w:rsid w:val="0046667C"/>
    <w:rsid w:val="00472EEF"/>
    <w:rsid w:val="00473E33"/>
    <w:rsid w:val="0047591F"/>
    <w:rsid w:val="00476192"/>
    <w:rsid w:val="00476B92"/>
    <w:rsid w:val="00477638"/>
    <w:rsid w:val="00477B2B"/>
    <w:rsid w:val="00481795"/>
    <w:rsid w:val="00485186"/>
    <w:rsid w:val="00486DE2"/>
    <w:rsid w:val="00490CCC"/>
    <w:rsid w:val="00497EFE"/>
    <w:rsid w:val="004A0694"/>
    <w:rsid w:val="004A361B"/>
    <w:rsid w:val="004A4CA9"/>
    <w:rsid w:val="004A6BA1"/>
    <w:rsid w:val="004B35E1"/>
    <w:rsid w:val="004B3C22"/>
    <w:rsid w:val="004B4B52"/>
    <w:rsid w:val="004B6840"/>
    <w:rsid w:val="004B7A5E"/>
    <w:rsid w:val="004C03BC"/>
    <w:rsid w:val="004C431D"/>
    <w:rsid w:val="004C55D0"/>
    <w:rsid w:val="004C6C15"/>
    <w:rsid w:val="004C73A4"/>
    <w:rsid w:val="004D00F1"/>
    <w:rsid w:val="004D245A"/>
    <w:rsid w:val="004D47BF"/>
    <w:rsid w:val="004D489A"/>
    <w:rsid w:val="004D6650"/>
    <w:rsid w:val="004D6C2D"/>
    <w:rsid w:val="004E152E"/>
    <w:rsid w:val="004E1DC3"/>
    <w:rsid w:val="004E213D"/>
    <w:rsid w:val="004E3E55"/>
    <w:rsid w:val="004E54D7"/>
    <w:rsid w:val="004F2856"/>
    <w:rsid w:val="004F4618"/>
    <w:rsid w:val="004F55F2"/>
    <w:rsid w:val="004F5E99"/>
    <w:rsid w:val="004F62B1"/>
    <w:rsid w:val="004F7BE1"/>
    <w:rsid w:val="005001F6"/>
    <w:rsid w:val="00504432"/>
    <w:rsid w:val="00505479"/>
    <w:rsid w:val="0051078C"/>
    <w:rsid w:val="00511F4A"/>
    <w:rsid w:val="005120EE"/>
    <w:rsid w:val="00514812"/>
    <w:rsid w:val="00515E78"/>
    <w:rsid w:val="005162D1"/>
    <w:rsid w:val="00516368"/>
    <w:rsid w:val="005164A8"/>
    <w:rsid w:val="005171D8"/>
    <w:rsid w:val="00521F53"/>
    <w:rsid w:val="00523D78"/>
    <w:rsid w:val="0052532A"/>
    <w:rsid w:val="0052598B"/>
    <w:rsid w:val="005265E0"/>
    <w:rsid w:val="005317F8"/>
    <w:rsid w:val="00532177"/>
    <w:rsid w:val="00532E8A"/>
    <w:rsid w:val="00535AA9"/>
    <w:rsid w:val="005373B1"/>
    <w:rsid w:val="0054002F"/>
    <w:rsid w:val="00544D4F"/>
    <w:rsid w:val="005507A5"/>
    <w:rsid w:val="00551166"/>
    <w:rsid w:val="0055143D"/>
    <w:rsid w:val="005531A9"/>
    <w:rsid w:val="0055501D"/>
    <w:rsid w:val="0055506E"/>
    <w:rsid w:val="0056050A"/>
    <w:rsid w:val="00564051"/>
    <w:rsid w:val="0056420B"/>
    <w:rsid w:val="00566F6D"/>
    <w:rsid w:val="00566F76"/>
    <w:rsid w:val="00570C78"/>
    <w:rsid w:val="0057226F"/>
    <w:rsid w:val="00581052"/>
    <w:rsid w:val="00581217"/>
    <w:rsid w:val="005812EF"/>
    <w:rsid w:val="005814D3"/>
    <w:rsid w:val="00582143"/>
    <w:rsid w:val="00582E4F"/>
    <w:rsid w:val="005837CF"/>
    <w:rsid w:val="00585093"/>
    <w:rsid w:val="0058781A"/>
    <w:rsid w:val="00590DB9"/>
    <w:rsid w:val="00591E09"/>
    <w:rsid w:val="00595357"/>
    <w:rsid w:val="0059553E"/>
    <w:rsid w:val="005A16FF"/>
    <w:rsid w:val="005A1DCF"/>
    <w:rsid w:val="005A2C49"/>
    <w:rsid w:val="005A79F9"/>
    <w:rsid w:val="005B16DE"/>
    <w:rsid w:val="005B3CD9"/>
    <w:rsid w:val="005B52AA"/>
    <w:rsid w:val="005B6EC8"/>
    <w:rsid w:val="005B7F3E"/>
    <w:rsid w:val="005C00ED"/>
    <w:rsid w:val="005C0B36"/>
    <w:rsid w:val="005C0BE7"/>
    <w:rsid w:val="005C34F0"/>
    <w:rsid w:val="005C3E17"/>
    <w:rsid w:val="005C44E3"/>
    <w:rsid w:val="005D00B0"/>
    <w:rsid w:val="005D0946"/>
    <w:rsid w:val="005D102B"/>
    <w:rsid w:val="005D201A"/>
    <w:rsid w:val="005D20F1"/>
    <w:rsid w:val="005D2FE3"/>
    <w:rsid w:val="005D4BC9"/>
    <w:rsid w:val="005D5009"/>
    <w:rsid w:val="005E123C"/>
    <w:rsid w:val="005E17FE"/>
    <w:rsid w:val="005E2B80"/>
    <w:rsid w:val="005E6AA2"/>
    <w:rsid w:val="005F0200"/>
    <w:rsid w:val="005F0C82"/>
    <w:rsid w:val="005F1DF9"/>
    <w:rsid w:val="005F1F60"/>
    <w:rsid w:val="005F4036"/>
    <w:rsid w:val="005F430D"/>
    <w:rsid w:val="005F4626"/>
    <w:rsid w:val="005F540E"/>
    <w:rsid w:val="005F5600"/>
    <w:rsid w:val="005F7F6C"/>
    <w:rsid w:val="00600C8C"/>
    <w:rsid w:val="0060169E"/>
    <w:rsid w:val="00604625"/>
    <w:rsid w:val="00606F72"/>
    <w:rsid w:val="00607E63"/>
    <w:rsid w:val="00612302"/>
    <w:rsid w:val="00614779"/>
    <w:rsid w:val="006147FF"/>
    <w:rsid w:val="00622FBE"/>
    <w:rsid w:val="0062355D"/>
    <w:rsid w:val="00630AAF"/>
    <w:rsid w:val="00637232"/>
    <w:rsid w:val="0064063C"/>
    <w:rsid w:val="00641974"/>
    <w:rsid w:val="00642E3B"/>
    <w:rsid w:val="0064795E"/>
    <w:rsid w:val="00653A16"/>
    <w:rsid w:val="00653F92"/>
    <w:rsid w:val="00655FFC"/>
    <w:rsid w:val="006560BF"/>
    <w:rsid w:val="006601D9"/>
    <w:rsid w:val="00660B56"/>
    <w:rsid w:val="00660D9A"/>
    <w:rsid w:val="00662F77"/>
    <w:rsid w:val="00662FAA"/>
    <w:rsid w:val="00664864"/>
    <w:rsid w:val="00665C43"/>
    <w:rsid w:val="006668B6"/>
    <w:rsid w:val="00673894"/>
    <w:rsid w:val="006746C8"/>
    <w:rsid w:val="00675D72"/>
    <w:rsid w:val="00676A34"/>
    <w:rsid w:val="00677862"/>
    <w:rsid w:val="00680C3F"/>
    <w:rsid w:val="0068399F"/>
    <w:rsid w:val="0068471D"/>
    <w:rsid w:val="006856E7"/>
    <w:rsid w:val="006927A1"/>
    <w:rsid w:val="00696A0A"/>
    <w:rsid w:val="00697A6C"/>
    <w:rsid w:val="00697BB6"/>
    <w:rsid w:val="006A107D"/>
    <w:rsid w:val="006A2A01"/>
    <w:rsid w:val="006A31F1"/>
    <w:rsid w:val="006A7195"/>
    <w:rsid w:val="006A725B"/>
    <w:rsid w:val="006B2DBF"/>
    <w:rsid w:val="006B6051"/>
    <w:rsid w:val="006B633C"/>
    <w:rsid w:val="006B6A15"/>
    <w:rsid w:val="006C078D"/>
    <w:rsid w:val="006C187A"/>
    <w:rsid w:val="006C2E11"/>
    <w:rsid w:val="006C2EC1"/>
    <w:rsid w:val="006C4A8F"/>
    <w:rsid w:val="006C53A4"/>
    <w:rsid w:val="006C54FD"/>
    <w:rsid w:val="006D23B0"/>
    <w:rsid w:val="006D3008"/>
    <w:rsid w:val="006D4408"/>
    <w:rsid w:val="006D4E9A"/>
    <w:rsid w:val="006D4F04"/>
    <w:rsid w:val="006D617B"/>
    <w:rsid w:val="006D7306"/>
    <w:rsid w:val="006D772B"/>
    <w:rsid w:val="006D7894"/>
    <w:rsid w:val="006E317C"/>
    <w:rsid w:val="006E31AE"/>
    <w:rsid w:val="006E3330"/>
    <w:rsid w:val="006E375F"/>
    <w:rsid w:val="006E57E3"/>
    <w:rsid w:val="006E6C13"/>
    <w:rsid w:val="006F1636"/>
    <w:rsid w:val="006F3ABD"/>
    <w:rsid w:val="006F3C18"/>
    <w:rsid w:val="0070026D"/>
    <w:rsid w:val="00701103"/>
    <w:rsid w:val="00702DFD"/>
    <w:rsid w:val="00703DC1"/>
    <w:rsid w:val="007045E3"/>
    <w:rsid w:val="00705915"/>
    <w:rsid w:val="00706431"/>
    <w:rsid w:val="007107B6"/>
    <w:rsid w:val="007114DC"/>
    <w:rsid w:val="00716AA4"/>
    <w:rsid w:val="00717F22"/>
    <w:rsid w:val="00722128"/>
    <w:rsid w:val="0072386D"/>
    <w:rsid w:val="00725CD1"/>
    <w:rsid w:val="00726B9C"/>
    <w:rsid w:val="00730C15"/>
    <w:rsid w:val="00732A86"/>
    <w:rsid w:val="00733889"/>
    <w:rsid w:val="00733B9B"/>
    <w:rsid w:val="007342F2"/>
    <w:rsid w:val="00735204"/>
    <w:rsid w:val="00735EA1"/>
    <w:rsid w:val="007443E6"/>
    <w:rsid w:val="00744C73"/>
    <w:rsid w:val="00746F70"/>
    <w:rsid w:val="007513E2"/>
    <w:rsid w:val="00753AFA"/>
    <w:rsid w:val="00757979"/>
    <w:rsid w:val="00757B18"/>
    <w:rsid w:val="007625B6"/>
    <w:rsid w:val="007633F5"/>
    <w:rsid w:val="007636F9"/>
    <w:rsid w:val="007647BD"/>
    <w:rsid w:val="00765D7D"/>
    <w:rsid w:val="007665BC"/>
    <w:rsid w:val="007700EA"/>
    <w:rsid w:val="00770303"/>
    <w:rsid w:val="0077094F"/>
    <w:rsid w:val="00770E4F"/>
    <w:rsid w:val="0077126A"/>
    <w:rsid w:val="00772310"/>
    <w:rsid w:val="0077248F"/>
    <w:rsid w:val="00775E35"/>
    <w:rsid w:val="00775EB7"/>
    <w:rsid w:val="007760D9"/>
    <w:rsid w:val="00776C75"/>
    <w:rsid w:val="0077723B"/>
    <w:rsid w:val="00781F79"/>
    <w:rsid w:val="00782B73"/>
    <w:rsid w:val="00784ECC"/>
    <w:rsid w:val="00784FB3"/>
    <w:rsid w:val="0078568C"/>
    <w:rsid w:val="00790B5B"/>
    <w:rsid w:val="0079171D"/>
    <w:rsid w:val="00792214"/>
    <w:rsid w:val="00794706"/>
    <w:rsid w:val="00796A3D"/>
    <w:rsid w:val="007A0812"/>
    <w:rsid w:val="007A2B7C"/>
    <w:rsid w:val="007A34DD"/>
    <w:rsid w:val="007A6D0E"/>
    <w:rsid w:val="007A76A0"/>
    <w:rsid w:val="007B1919"/>
    <w:rsid w:val="007B19D4"/>
    <w:rsid w:val="007B5629"/>
    <w:rsid w:val="007C36C8"/>
    <w:rsid w:val="007C42AD"/>
    <w:rsid w:val="007C43C6"/>
    <w:rsid w:val="007C6B19"/>
    <w:rsid w:val="007D067E"/>
    <w:rsid w:val="007D06E9"/>
    <w:rsid w:val="007D0F2C"/>
    <w:rsid w:val="007D2883"/>
    <w:rsid w:val="007D2D9D"/>
    <w:rsid w:val="007D609C"/>
    <w:rsid w:val="007D737E"/>
    <w:rsid w:val="007D73E8"/>
    <w:rsid w:val="007D79A4"/>
    <w:rsid w:val="007E0981"/>
    <w:rsid w:val="007E4E9F"/>
    <w:rsid w:val="007F05F1"/>
    <w:rsid w:val="007F0F41"/>
    <w:rsid w:val="007F11DF"/>
    <w:rsid w:val="007F308F"/>
    <w:rsid w:val="007F309C"/>
    <w:rsid w:val="008022D5"/>
    <w:rsid w:val="00805228"/>
    <w:rsid w:val="00805A95"/>
    <w:rsid w:val="00810BFD"/>
    <w:rsid w:val="00815FE3"/>
    <w:rsid w:val="00816035"/>
    <w:rsid w:val="0081639C"/>
    <w:rsid w:val="0081670B"/>
    <w:rsid w:val="0081784D"/>
    <w:rsid w:val="00822EE0"/>
    <w:rsid w:val="008265CE"/>
    <w:rsid w:val="00827DEC"/>
    <w:rsid w:val="008307F2"/>
    <w:rsid w:val="00831DD1"/>
    <w:rsid w:val="008343B4"/>
    <w:rsid w:val="008346FE"/>
    <w:rsid w:val="00835BC8"/>
    <w:rsid w:val="00836F5C"/>
    <w:rsid w:val="0084261D"/>
    <w:rsid w:val="00843A9A"/>
    <w:rsid w:val="008446AE"/>
    <w:rsid w:val="00844AE6"/>
    <w:rsid w:val="008450DA"/>
    <w:rsid w:val="0084634A"/>
    <w:rsid w:val="0084691C"/>
    <w:rsid w:val="00850BD9"/>
    <w:rsid w:val="00851F6F"/>
    <w:rsid w:val="008540D7"/>
    <w:rsid w:val="008547DD"/>
    <w:rsid w:val="00864DE6"/>
    <w:rsid w:val="0087142D"/>
    <w:rsid w:val="00882128"/>
    <w:rsid w:val="008851FD"/>
    <w:rsid w:val="00885213"/>
    <w:rsid w:val="00885C4F"/>
    <w:rsid w:val="008862A0"/>
    <w:rsid w:val="0088763D"/>
    <w:rsid w:val="008905BF"/>
    <w:rsid w:val="00895D36"/>
    <w:rsid w:val="00897815"/>
    <w:rsid w:val="008A112C"/>
    <w:rsid w:val="008A7DCF"/>
    <w:rsid w:val="008B38CE"/>
    <w:rsid w:val="008B3CE5"/>
    <w:rsid w:val="008B51F2"/>
    <w:rsid w:val="008B5373"/>
    <w:rsid w:val="008B55AE"/>
    <w:rsid w:val="008C133A"/>
    <w:rsid w:val="008C3A00"/>
    <w:rsid w:val="008C4293"/>
    <w:rsid w:val="008D012D"/>
    <w:rsid w:val="008E2B72"/>
    <w:rsid w:val="008F0A9A"/>
    <w:rsid w:val="008F5EC4"/>
    <w:rsid w:val="008F793C"/>
    <w:rsid w:val="009010C0"/>
    <w:rsid w:val="00901362"/>
    <w:rsid w:val="00901D8E"/>
    <w:rsid w:val="00903AD4"/>
    <w:rsid w:val="009101BE"/>
    <w:rsid w:val="00910F8D"/>
    <w:rsid w:val="009113CF"/>
    <w:rsid w:val="0091537C"/>
    <w:rsid w:val="00915699"/>
    <w:rsid w:val="00916D96"/>
    <w:rsid w:val="009171BF"/>
    <w:rsid w:val="00917DA6"/>
    <w:rsid w:val="00927B2D"/>
    <w:rsid w:val="009300EA"/>
    <w:rsid w:val="00934C6D"/>
    <w:rsid w:val="00935ED2"/>
    <w:rsid w:val="009368AF"/>
    <w:rsid w:val="009403F8"/>
    <w:rsid w:val="00945739"/>
    <w:rsid w:val="00947DBD"/>
    <w:rsid w:val="009518BC"/>
    <w:rsid w:val="00955C32"/>
    <w:rsid w:val="009565A7"/>
    <w:rsid w:val="009617EF"/>
    <w:rsid w:val="00966FBD"/>
    <w:rsid w:val="009679F0"/>
    <w:rsid w:val="0097054C"/>
    <w:rsid w:val="00970828"/>
    <w:rsid w:val="0097306C"/>
    <w:rsid w:val="00974860"/>
    <w:rsid w:val="00974914"/>
    <w:rsid w:val="00976C2F"/>
    <w:rsid w:val="00982C6C"/>
    <w:rsid w:val="009843EA"/>
    <w:rsid w:val="00984D04"/>
    <w:rsid w:val="00986B6E"/>
    <w:rsid w:val="00987D10"/>
    <w:rsid w:val="009905D0"/>
    <w:rsid w:val="009935CF"/>
    <w:rsid w:val="009A03EF"/>
    <w:rsid w:val="009A0DA9"/>
    <w:rsid w:val="009A2EA3"/>
    <w:rsid w:val="009B1E50"/>
    <w:rsid w:val="009B2380"/>
    <w:rsid w:val="009B4420"/>
    <w:rsid w:val="009B5004"/>
    <w:rsid w:val="009C1519"/>
    <w:rsid w:val="009C1F54"/>
    <w:rsid w:val="009C2841"/>
    <w:rsid w:val="009C371C"/>
    <w:rsid w:val="009C3929"/>
    <w:rsid w:val="009C5736"/>
    <w:rsid w:val="009D15F2"/>
    <w:rsid w:val="009D3EA1"/>
    <w:rsid w:val="009D4BB3"/>
    <w:rsid w:val="009D526D"/>
    <w:rsid w:val="009D5925"/>
    <w:rsid w:val="009D7DB5"/>
    <w:rsid w:val="009E1ECE"/>
    <w:rsid w:val="009E66C0"/>
    <w:rsid w:val="009F02C0"/>
    <w:rsid w:val="009F0D23"/>
    <w:rsid w:val="009F1C2F"/>
    <w:rsid w:val="009F35DE"/>
    <w:rsid w:val="009F4713"/>
    <w:rsid w:val="009F5AC7"/>
    <w:rsid w:val="00A0097D"/>
    <w:rsid w:val="00A06487"/>
    <w:rsid w:val="00A20B84"/>
    <w:rsid w:val="00A234E6"/>
    <w:rsid w:val="00A271B5"/>
    <w:rsid w:val="00A275A1"/>
    <w:rsid w:val="00A31AF5"/>
    <w:rsid w:val="00A32351"/>
    <w:rsid w:val="00A32F83"/>
    <w:rsid w:val="00A3334F"/>
    <w:rsid w:val="00A350A8"/>
    <w:rsid w:val="00A3527A"/>
    <w:rsid w:val="00A35B52"/>
    <w:rsid w:val="00A35BBD"/>
    <w:rsid w:val="00A41523"/>
    <w:rsid w:val="00A41CD0"/>
    <w:rsid w:val="00A47C9A"/>
    <w:rsid w:val="00A53B1B"/>
    <w:rsid w:val="00A55234"/>
    <w:rsid w:val="00A56CC6"/>
    <w:rsid w:val="00A60F43"/>
    <w:rsid w:val="00A65FC7"/>
    <w:rsid w:val="00A66D9D"/>
    <w:rsid w:val="00A672CB"/>
    <w:rsid w:val="00A6779D"/>
    <w:rsid w:val="00A71A74"/>
    <w:rsid w:val="00A722F1"/>
    <w:rsid w:val="00A754FF"/>
    <w:rsid w:val="00A75F80"/>
    <w:rsid w:val="00A80558"/>
    <w:rsid w:val="00A81D0E"/>
    <w:rsid w:val="00A83B62"/>
    <w:rsid w:val="00A83EAF"/>
    <w:rsid w:val="00A84B36"/>
    <w:rsid w:val="00A84FAB"/>
    <w:rsid w:val="00A8762A"/>
    <w:rsid w:val="00A9138C"/>
    <w:rsid w:val="00A95711"/>
    <w:rsid w:val="00AA006C"/>
    <w:rsid w:val="00AA04E4"/>
    <w:rsid w:val="00AA0D47"/>
    <w:rsid w:val="00AA1DCE"/>
    <w:rsid w:val="00AA3C7D"/>
    <w:rsid w:val="00AB21A4"/>
    <w:rsid w:val="00AB3094"/>
    <w:rsid w:val="00AB5958"/>
    <w:rsid w:val="00AB7711"/>
    <w:rsid w:val="00AB7761"/>
    <w:rsid w:val="00AC111E"/>
    <w:rsid w:val="00AC142C"/>
    <w:rsid w:val="00AC1EF1"/>
    <w:rsid w:val="00AC47DC"/>
    <w:rsid w:val="00AC66A3"/>
    <w:rsid w:val="00AE0E4C"/>
    <w:rsid w:val="00AE330F"/>
    <w:rsid w:val="00AE4714"/>
    <w:rsid w:val="00AE5A5B"/>
    <w:rsid w:val="00AF006B"/>
    <w:rsid w:val="00AF21AE"/>
    <w:rsid w:val="00AF3004"/>
    <w:rsid w:val="00AF41AB"/>
    <w:rsid w:val="00AF46B2"/>
    <w:rsid w:val="00AF5D6B"/>
    <w:rsid w:val="00AF5E39"/>
    <w:rsid w:val="00B00243"/>
    <w:rsid w:val="00B1052B"/>
    <w:rsid w:val="00B11D26"/>
    <w:rsid w:val="00B13AD8"/>
    <w:rsid w:val="00B13E7C"/>
    <w:rsid w:val="00B16413"/>
    <w:rsid w:val="00B304B0"/>
    <w:rsid w:val="00B32E24"/>
    <w:rsid w:val="00B3435A"/>
    <w:rsid w:val="00B34E92"/>
    <w:rsid w:val="00B35172"/>
    <w:rsid w:val="00B370FA"/>
    <w:rsid w:val="00B402DD"/>
    <w:rsid w:val="00B41427"/>
    <w:rsid w:val="00B42857"/>
    <w:rsid w:val="00B479FD"/>
    <w:rsid w:val="00B50D2F"/>
    <w:rsid w:val="00B53CED"/>
    <w:rsid w:val="00B54710"/>
    <w:rsid w:val="00B56ED5"/>
    <w:rsid w:val="00B616CC"/>
    <w:rsid w:val="00B62EB8"/>
    <w:rsid w:val="00B67C53"/>
    <w:rsid w:val="00B67EA8"/>
    <w:rsid w:val="00B67F98"/>
    <w:rsid w:val="00B75399"/>
    <w:rsid w:val="00B756BF"/>
    <w:rsid w:val="00B778E2"/>
    <w:rsid w:val="00B82E09"/>
    <w:rsid w:val="00B85017"/>
    <w:rsid w:val="00B85D3F"/>
    <w:rsid w:val="00B93351"/>
    <w:rsid w:val="00B9391C"/>
    <w:rsid w:val="00BA0059"/>
    <w:rsid w:val="00BA114C"/>
    <w:rsid w:val="00BA1F7F"/>
    <w:rsid w:val="00BA416F"/>
    <w:rsid w:val="00BA6517"/>
    <w:rsid w:val="00BB3F4E"/>
    <w:rsid w:val="00BC3478"/>
    <w:rsid w:val="00BC3CB8"/>
    <w:rsid w:val="00BC42E6"/>
    <w:rsid w:val="00BC5230"/>
    <w:rsid w:val="00BC74CC"/>
    <w:rsid w:val="00BC7E42"/>
    <w:rsid w:val="00BD2627"/>
    <w:rsid w:val="00BD2B1C"/>
    <w:rsid w:val="00BE233B"/>
    <w:rsid w:val="00BE25AE"/>
    <w:rsid w:val="00BE2EF0"/>
    <w:rsid w:val="00BE340B"/>
    <w:rsid w:val="00BE41B6"/>
    <w:rsid w:val="00BE423B"/>
    <w:rsid w:val="00BE75BE"/>
    <w:rsid w:val="00BF0141"/>
    <w:rsid w:val="00BF1205"/>
    <w:rsid w:val="00BF2394"/>
    <w:rsid w:val="00C03239"/>
    <w:rsid w:val="00C053DD"/>
    <w:rsid w:val="00C06DAC"/>
    <w:rsid w:val="00C104C0"/>
    <w:rsid w:val="00C109D3"/>
    <w:rsid w:val="00C16615"/>
    <w:rsid w:val="00C20345"/>
    <w:rsid w:val="00C207DE"/>
    <w:rsid w:val="00C220AA"/>
    <w:rsid w:val="00C224BB"/>
    <w:rsid w:val="00C22DFF"/>
    <w:rsid w:val="00C235B4"/>
    <w:rsid w:val="00C25E21"/>
    <w:rsid w:val="00C27F91"/>
    <w:rsid w:val="00C306DA"/>
    <w:rsid w:val="00C31203"/>
    <w:rsid w:val="00C31804"/>
    <w:rsid w:val="00C318F4"/>
    <w:rsid w:val="00C369FD"/>
    <w:rsid w:val="00C460C9"/>
    <w:rsid w:val="00C47270"/>
    <w:rsid w:val="00C47E60"/>
    <w:rsid w:val="00C54C31"/>
    <w:rsid w:val="00C571D7"/>
    <w:rsid w:val="00C57708"/>
    <w:rsid w:val="00C62512"/>
    <w:rsid w:val="00C663A4"/>
    <w:rsid w:val="00C66912"/>
    <w:rsid w:val="00C72762"/>
    <w:rsid w:val="00C72CA9"/>
    <w:rsid w:val="00C73DF0"/>
    <w:rsid w:val="00C74E05"/>
    <w:rsid w:val="00C77B12"/>
    <w:rsid w:val="00C77E0E"/>
    <w:rsid w:val="00C801CA"/>
    <w:rsid w:val="00C80768"/>
    <w:rsid w:val="00C813A6"/>
    <w:rsid w:val="00C81A60"/>
    <w:rsid w:val="00C82572"/>
    <w:rsid w:val="00C8546C"/>
    <w:rsid w:val="00C86051"/>
    <w:rsid w:val="00C86A16"/>
    <w:rsid w:val="00C876B7"/>
    <w:rsid w:val="00C9136E"/>
    <w:rsid w:val="00C923C5"/>
    <w:rsid w:val="00C93946"/>
    <w:rsid w:val="00C94C51"/>
    <w:rsid w:val="00C958F3"/>
    <w:rsid w:val="00C9619E"/>
    <w:rsid w:val="00C96267"/>
    <w:rsid w:val="00CA0562"/>
    <w:rsid w:val="00CA0C7E"/>
    <w:rsid w:val="00CA0E6A"/>
    <w:rsid w:val="00CA21B2"/>
    <w:rsid w:val="00CA28FB"/>
    <w:rsid w:val="00CA5C2D"/>
    <w:rsid w:val="00CA5C32"/>
    <w:rsid w:val="00CB0E5C"/>
    <w:rsid w:val="00CB27AB"/>
    <w:rsid w:val="00CB56B1"/>
    <w:rsid w:val="00CC052E"/>
    <w:rsid w:val="00CC1B0A"/>
    <w:rsid w:val="00CC224F"/>
    <w:rsid w:val="00CC3822"/>
    <w:rsid w:val="00CC58EA"/>
    <w:rsid w:val="00CC5A84"/>
    <w:rsid w:val="00CC6211"/>
    <w:rsid w:val="00CC6379"/>
    <w:rsid w:val="00CD385D"/>
    <w:rsid w:val="00CD7545"/>
    <w:rsid w:val="00CE2F64"/>
    <w:rsid w:val="00CE420C"/>
    <w:rsid w:val="00CE4A46"/>
    <w:rsid w:val="00CE5C5F"/>
    <w:rsid w:val="00CF0E21"/>
    <w:rsid w:val="00CF6B23"/>
    <w:rsid w:val="00CF734C"/>
    <w:rsid w:val="00D002BC"/>
    <w:rsid w:val="00D01246"/>
    <w:rsid w:val="00D022A8"/>
    <w:rsid w:val="00D06ABD"/>
    <w:rsid w:val="00D07BCC"/>
    <w:rsid w:val="00D119EB"/>
    <w:rsid w:val="00D13B6E"/>
    <w:rsid w:val="00D13D05"/>
    <w:rsid w:val="00D22447"/>
    <w:rsid w:val="00D231B6"/>
    <w:rsid w:val="00D23853"/>
    <w:rsid w:val="00D252E7"/>
    <w:rsid w:val="00D25DBA"/>
    <w:rsid w:val="00D2768C"/>
    <w:rsid w:val="00D3151F"/>
    <w:rsid w:val="00D3237B"/>
    <w:rsid w:val="00D363DB"/>
    <w:rsid w:val="00D4116E"/>
    <w:rsid w:val="00D46E21"/>
    <w:rsid w:val="00D471F8"/>
    <w:rsid w:val="00D47DFD"/>
    <w:rsid w:val="00D5492D"/>
    <w:rsid w:val="00D554AF"/>
    <w:rsid w:val="00D61852"/>
    <w:rsid w:val="00D64FB9"/>
    <w:rsid w:val="00D65FC7"/>
    <w:rsid w:val="00D6691A"/>
    <w:rsid w:val="00D66D4C"/>
    <w:rsid w:val="00D67912"/>
    <w:rsid w:val="00D7067B"/>
    <w:rsid w:val="00D70E5E"/>
    <w:rsid w:val="00D73F7B"/>
    <w:rsid w:val="00D73FF5"/>
    <w:rsid w:val="00D7422C"/>
    <w:rsid w:val="00D74BC6"/>
    <w:rsid w:val="00D76228"/>
    <w:rsid w:val="00D776F6"/>
    <w:rsid w:val="00D8297A"/>
    <w:rsid w:val="00D878F7"/>
    <w:rsid w:val="00DA234B"/>
    <w:rsid w:val="00DA3655"/>
    <w:rsid w:val="00DA4CD0"/>
    <w:rsid w:val="00DA6E1A"/>
    <w:rsid w:val="00DB019B"/>
    <w:rsid w:val="00DB0BD4"/>
    <w:rsid w:val="00DB3C0E"/>
    <w:rsid w:val="00DB46ED"/>
    <w:rsid w:val="00DB56B9"/>
    <w:rsid w:val="00DC2F9C"/>
    <w:rsid w:val="00DC31C7"/>
    <w:rsid w:val="00DC5DC8"/>
    <w:rsid w:val="00DD12BE"/>
    <w:rsid w:val="00DD4021"/>
    <w:rsid w:val="00DD5E39"/>
    <w:rsid w:val="00DD6B3B"/>
    <w:rsid w:val="00DE26BF"/>
    <w:rsid w:val="00DE2FBA"/>
    <w:rsid w:val="00DE6AC6"/>
    <w:rsid w:val="00DE7080"/>
    <w:rsid w:val="00DF2D25"/>
    <w:rsid w:val="00DF2F31"/>
    <w:rsid w:val="00DF31F4"/>
    <w:rsid w:val="00DF6B4E"/>
    <w:rsid w:val="00DF75B3"/>
    <w:rsid w:val="00E00A00"/>
    <w:rsid w:val="00E00B1D"/>
    <w:rsid w:val="00E0293F"/>
    <w:rsid w:val="00E03B11"/>
    <w:rsid w:val="00E06935"/>
    <w:rsid w:val="00E07A4B"/>
    <w:rsid w:val="00E11C62"/>
    <w:rsid w:val="00E12670"/>
    <w:rsid w:val="00E14230"/>
    <w:rsid w:val="00E17B45"/>
    <w:rsid w:val="00E17FE8"/>
    <w:rsid w:val="00E209CD"/>
    <w:rsid w:val="00E22FE8"/>
    <w:rsid w:val="00E265FE"/>
    <w:rsid w:val="00E30497"/>
    <w:rsid w:val="00E316A6"/>
    <w:rsid w:val="00E31822"/>
    <w:rsid w:val="00E31B55"/>
    <w:rsid w:val="00E35975"/>
    <w:rsid w:val="00E363B3"/>
    <w:rsid w:val="00E402C2"/>
    <w:rsid w:val="00E421F9"/>
    <w:rsid w:val="00E4267B"/>
    <w:rsid w:val="00E44B5C"/>
    <w:rsid w:val="00E45AE3"/>
    <w:rsid w:val="00E45EDC"/>
    <w:rsid w:val="00E51617"/>
    <w:rsid w:val="00E51B5E"/>
    <w:rsid w:val="00E521AC"/>
    <w:rsid w:val="00E55171"/>
    <w:rsid w:val="00E56D93"/>
    <w:rsid w:val="00E5778D"/>
    <w:rsid w:val="00E609B6"/>
    <w:rsid w:val="00E620A8"/>
    <w:rsid w:val="00E62EBF"/>
    <w:rsid w:val="00E63283"/>
    <w:rsid w:val="00E63301"/>
    <w:rsid w:val="00E709A1"/>
    <w:rsid w:val="00E71971"/>
    <w:rsid w:val="00E7228A"/>
    <w:rsid w:val="00E723B5"/>
    <w:rsid w:val="00E778E8"/>
    <w:rsid w:val="00E80D47"/>
    <w:rsid w:val="00E81E44"/>
    <w:rsid w:val="00E824CC"/>
    <w:rsid w:val="00E85757"/>
    <w:rsid w:val="00E86A89"/>
    <w:rsid w:val="00E91817"/>
    <w:rsid w:val="00E925FF"/>
    <w:rsid w:val="00E927EB"/>
    <w:rsid w:val="00E97ABF"/>
    <w:rsid w:val="00E97FF5"/>
    <w:rsid w:val="00EA0223"/>
    <w:rsid w:val="00EA26A3"/>
    <w:rsid w:val="00EA525A"/>
    <w:rsid w:val="00EA7945"/>
    <w:rsid w:val="00EA7A08"/>
    <w:rsid w:val="00EB0F3E"/>
    <w:rsid w:val="00EB397C"/>
    <w:rsid w:val="00EB3BE1"/>
    <w:rsid w:val="00EB4F63"/>
    <w:rsid w:val="00EC078D"/>
    <w:rsid w:val="00EC127C"/>
    <w:rsid w:val="00ED4214"/>
    <w:rsid w:val="00ED4E0A"/>
    <w:rsid w:val="00ED594D"/>
    <w:rsid w:val="00ED6B88"/>
    <w:rsid w:val="00EE32BA"/>
    <w:rsid w:val="00EE3F91"/>
    <w:rsid w:val="00EE6B99"/>
    <w:rsid w:val="00EE6D68"/>
    <w:rsid w:val="00EE7CBE"/>
    <w:rsid w:val="00EE7DDE"/>
    <w:rsid w:val="00EF0FA8"/>
    <w:rsid w:val="00EF1040"/>
    <w:rsid w:val="00EF1404"/>
    <w:rsid w:val="00EF25FD"/>
    <w:rsid w:val="00EF505D"/>
    <w:rsid w:val="00EF5A7E"/>
    <w:rsid w:val="00EF62C9"/>
    <w:rsid w:val="00F00A21"/>
    <w:rsid w:val="00F041A6"/>
    <w:rsid w:val="00F14FED"/>
    <w:rsid w:val="00F15FF1"/>
    <w:rsid w:val="00F205B2"/>
    <w:rsid w:val="00F20E31"/>
    <w:rsid w:val="00F227FB"/>
    <w:rsid w:val="00F23138"/>
    <w:rsid w:val="00F23B0D"/>
    <w:rsid w:val="00F25BEB"/>
    <w:rsid w:val="00F31F08"/>
    <w:rsid w:val="00F33A05"/>
    <w:rsid w:val="00F41944"/>
    <w:rsid w:val="00F42F3F"/>
    <w:rsid w:val="00F47E87"/>
    <w:rsid w:val="00F5019A"/>
    <w:rsid w:val="00F506A4"/>
    <w:rsid w:val="00F51B21"/>
    <w:rsid w:val="00F55A02"/>
    <w:rsid w:val="00F60D9E"/>
    <w:rsid w:val="00F611D5"/>
    <w:rsid w:val="00F66142"/>
    <w:rsid w:val="00F6679D"/>
    <w:rsid w:val="00F66AEC"/>
    <w:rsid w:val="00F67637"/>
    <w:rsid w:val="00F67A5B"/>
    <w:rsid w:val="00F7044E"/>
    <w:rsid w:val="00F80599"/>
    <w:rsid w:val="00F822DD"/>
    <w:rsid w:val="00F82FDE"/>
    <w:rsid w:val="00F90540"/>
    <w:rsid w:val="00F93428"/>
    <w:rsid w:val="00F94442"/>
    <w:rsid w:val="00F979DC"/>
    <w:rsid w:val="00FA00F5"/>
    <w:rsid w:val="00FB0CDF"/>
    <w:rsid w:val="00FB46C1"/>
    <w:rsid w:val="00FB4886"/>
    <w:rsid w:val="00FB56F3"/>
    <w:rsid w:val="00FB6B00"/>
    <w:rsid w:val="00FB6B85"/>
    <w:rsid w:val="00FB766D"/>
    <w:rsid w:val="00FB7A09"/>
    <w:rsid w:val="00FC15A8"/>
    <w:rsid w:val="00FC50B8"/>
    <w:rsid w:val="00FC62BB"/>
    <w:rsid w:val="00FD6449"/>
    <w:rsid w:val="00FD71AC"/>
    <w:rsid w:val="00FE66B9"/>
    <w:rsid w:val="00FF09C8"/>
    <w:rsid w:val="00FF1338"/>
    <w:rsid w:val="00FF1F65"/>
    <w:rsid w:val="00FF29BE"/>
    <w:rsid w:val="00FF4647"/>
    <w:rsid w:val="00FF78E2"/>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9B128"/>
  <w15:chartTrackingRefBased/>
  <w15:docId w15:val="{64E772C8-DF5A-4798-B87B-42349861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898"/>
    <w:pPr>
      <w:autoSpaceDE w:val="0"/>
      <w:autoSpaceDN w:val="0"/>
      <w:adjustRightInd w:val="0"/>
      <w:spacing w:line="300" w:lineRule="auto"/>
      <w:textAlignment w:val="center"/>
    </w:pPr>
    <w:rPr>
      <w:rFonts w:asciiTheme="minorHAnsi" w:eastAsiaTheme="minorHAnsi" w:hAnsiTheme="minorHAnsi" w:cs="Open Sans"/>
      <w:lang w:val="sv-SE" w:eastAsia="en-US"/>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link w:val="Rubrik3Char"/>
    <w:uiPriority w:val="9"/>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link w:val="Rubrik4Char"/>
    <w:uiPriority w:val="9"/>
    <w:qFormat/>
    <w:pPr>
      <w:keepNext/>
      <w:numPr>
        <w:ilvl w:val="3"/>
        <w:numId w:val="40"/>
      </w:numPr>
      <w:spacing w:before="240" w:after="60"/>
      <w:outlineLvl w:val="3"/>
    </w:pPr>
    <w:rPr>
      <w:b/>
      <w:bCs/>
      <w:sz w:val="28"/>
      <w:szCs w:val="28"/>
    </w:rPr>
  </w:style>
  <w:style w:type="paragraph" w:styleId="Rubrik5">
    <w:name w:val="heading 5"/>
    <w:basedOn w:val="Normal"/>
    <w:next w:val="Normal"/>
    <w:uiPriority w:val="9"/>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rsid w:val="00051977"/>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Fotnotstext">
    <w:name w:val="footnote text"/>
    <w:basedOn w:val="Normal"/>
    <w:link w:val="FotnotstextChar"/>
    <w:uiPriority w:val="99"/>
    <w:semiHidden/>
    <w:unhideWhenUsed/>
    <w:rsid w:val="000B38B1"/>
  </w:style>
  <w:style w:type="character" w:customStyle="1" w:styleId="FotnotstextChar">
    <w:name w:val="Fotnotstext Char"/>
    <w:basedOn w:val="Standardstycketeckensnitt"/>
    <w:link w:val="Fotnotstext"/>
    <w:uiPriority w:val="99"/>
    <w:semiHidden/>
    <w:rsid w:val="000B38B1"/>
    <w:rPr>
      <w:lang w:val="sv-SE" w:eastAsia="sv-SE"/>
    </w:rPr>
  </w:style>
  <w:style w:type="character" w:styleId="Fotnotsreferens">
    <w:name w:val="footnote reference"/>
    <w:basedOn w:val="Standardstycketeckensnitt"/>
    <w:uiPriority w:val="99"/>
    <w:semiHidden/>
    <w:unhideWhenUsed/>
    <w:rsid w:val="000B38B1"/>
    <w:rPr>
      <w:vertAlign w:val="superscript"/>
    </w:rPr>
  </w:style>
  <w:style w:type="paragraph" w:customStyle="1" w:styleId="py">
    <w:name w:val="py"/>
    <w:basedOn w:val="Normal"/>
    <w:rsid w:val="00147333"/>
    <w:pPr>
      <w:spacing w:before="100" w:beforeAutospacing="1" w:after="100" w:afterAutospacing="1"/>
    </w:pPr>
    <w:rPr>
      <w:lang w:val="sv-FI" w:eastAsia="sv-FI"/>
    </w:rPr>
  </w:style>
  <w:style w:type="character" w:customStyle="1" w:styleId="Rubrik3Char">
    <w:name w:val="Rubrik 3 Char"/>
    <w:basedOn w:val="Standardstycketeckensnitt"/>
    <w:link w:val="Rubrik3"/>
    <w:uiPriority w:val="9"/>
    <w:rsid w:val="00017898"/>
    <w:rPr>
      <w:rFonts w:ascii="Arial" w:hAnsi="Arial" w:cs="Arial"/>
      <w:b/>
      <w:bCs/>
      <w:sz w:val="26"/>
      <w:szCs w:val="26"/>
      <w:lang w:val="sv-SE" w:eastAsia="sv-SE"/>
    </w:rPr>
  </w:style>
  <w:style w:type="character" w:customStyle="1" w:styleId="Rubrik4Char">
    <w:name w:val="Rubrik 4 Char"/>
    <w:basedOn w:val="Standardstycketeckensnitt"/>
    <w:link w:val="Rubrik4"/>
    <w:uiPriority w:val="9"/>
    <w:rsid w:val="00017898"/>
    <w:rPr>
      <w:b/>
      <w:bCs/>
      <w:sz w:val="28"/>
      <w:szCs w:val="28"/>
      <w:lang w:val="sv-SE" w:eastAsia="sv-SE"/>
    </w:rPr>
  </w:style>
  <w:style w:type="paragraph" w:styleId="Revision">
    <w:name w:val="Revision"/>
    <w:hidden/>
    <w:uiPriority w:val="99"/>
    <w:semiHidden/>
    <w:rsid w:val="000947E2"/>
    <w:rPr>
      <w:rFonts w:asciiTheme="minorHAnsi" w:eastAsiaTheme="minorHAnsi" w:hAnsiTheme="minorHAnsi" w:cs="Open Sans"/>
      <w:lang w:val="sv-SE" w:eastAsia="en-US"/>
    </w:rPr>
  </w:style>
  <w:style w:type="paragraph" w:customStyle="1" w:styleId="Default">
    <w:name w:val="Default"/>
    <w:rsid w:val="00697BB6"/>
    <w:pPr>
      <w:autoSpaceDE w:val="0"/>
      <w:autoSpaceDN w:val="0"/>
      <w:adjustRightInd w:val="0"/>
    </w:pPr>
    <w:rPr>
      <w:rFonts w:ascii="Arial" w:hAnsi="Arial" w:cs="Arial"/>
      <w:color w:val="000000"/>
      <w:sz w:val="24"/>
      <w:szCs w:val="24"/>
    </w:rPr>
  </w:style>
  <w:style w:type="character" w:styleId="Kommentarsreferens">
    <w:name w:val="annotation reference"/>
    <w:basedOn w:val="Standardstycketeckensnitt"/>
    <w:uiPriority w:val="99"/>
    <w:semiHidden/>
    <w:unhideWhenUsed/>
    <w:rsid w:val="007A76A0"/>
    <w:rPr>
      <w:sz w:val="16"/>
      <w:szCs w:val="16"/>
    </w:rPr>
  </w:style>
  <w:style w:type="paragraph" w:styleId="Kommentarer">
    <w:name w:val="annotation text"/>
    <w:basedOn w:val="Normal"/>
    <w:link w:val="KommentarerChar"/>
    <w:uiPriority w:val="99"/>
    <w:unhideWhenUsed/>
    <w:rsid w:val="007A76A0"/>
    <w:pPr>
      <w:spacing w:line="240" w:lineRule="auto"/>
    </w:pPr>
  </w:style>
  <w:style w:type="character" w:customStyle="1" w:styleId="KommentarerChar">
    <w:name w:val="Kommentarer Char"/>
    <w:basedOn w:val="Standardstycketeckensnitt"/>
    <w:link w:val="Kommentarer"/>
    <w:uiPriority w:val="99"/>
    <w:rsid w:val="007A76A0"/>
    <w:rPr>
      <w:rFonts w:asciiTheme="minorHAnsi" w:eastAsiaTheme="minorHAnsi" w:hAnsiTheme="minorHAnsi" w:cs="Open Sans"/>
      <w:lang w:val="sv-SE" w:eastAsia="en-US"/>
    </w:rPr>
  </w:style>
  <w:style w:type="paragraph" w:styleId="Kommentarsmne">
    <w:name w:val="annotation subject"/>
    <w:basedOn w:val="Kommentarer"/>
    <w:next w:val="Kommentarer"/>
    <w:link w:val="KommentarsmneChar"/>
    <w:uiPriority w:val="99"/>
    <w:semiHidden/>
    <w:unhideWhenUsed/>
    <w:rsid w:val="007A76A0"/>
    <w:rPr>
      <w:b/>
      <w:bCs/>
    </w:rPr>
  </w:style>
  <w:style w:type="character" w:customStyle="1" w:styleId="KommentarsmneChar">
    <w:name w:val="Kommentarsämne Char"/>
    <w:basedOn w:val="KommentarerChar"/>
    <w:link w:val="Kommentarsmne"/>
    <w:uiPriority w:val="99"/>
    <w:semiHidden/>
    <w:rsid w:val="007A76A0"/>
    <w:rPr>
      <w:rFonts w:asciiTheme="minorHAnsi" w:eastAsiaTheme="minorHAnsi" w:hAnsiTheme="minorHAnsi" w:cs="Open Sans"/>
      <w:b/>
      <w:bCs/>
      <w:lang w:val="sv-SE" w:eastAsia="en-US"/>
    </w:rPr>
  </w:style>
  <w:style w:type="character" w:customStyle="1" w:styleId="ANormalChar">
    <w:name w:val="ANormal Char"/>
    <w:link w:val="ANormal"/>
    <w:locked/>
    <w:rsid w:val="00BF1205"/>
    <w:rPr>
      <w:sz w:val="22"/>
      <w:lang w:val="sv-SE" w:eastAsia="sv-SE"/>
    </w:rPr>
  </w:style>
  <w:style w:type="character" w:styleId="Olstomnmnande">
    <w:name w:val="Unresolved Mention"/>
    <w:basedOn w:val="Standardstycketeckensnitt"/>
    <w:uiPriority w:val="99"/>
    <w:semiHidden/>
    <w:unhideWhenUsed/>
    <w:rsid w:val="002A228B"/>
    <w:rPr>
      <w:color w:val="605E5C"/>
      <w:shd w:val="clear" w:color="auto" w:fill="E1DFDD"/>
    </w:rPr>
  </w:style>
  <w:style w:type="table" w:styleId="Tabellrutnt">
    <w:name w:val="Table Grid"/>
    <w:basedOn w:val="Normaltabell"/>
    <w:uiPriority w:val="59"/>
    <w:rsid w:val="0072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52182">
      <w:bodyDiv w:val="1"/>
      <w:marLeft w:val="0"/>
      <w:marRight w:val="0"/>
      <w:marTop w:val="0"/>
      <w:marBottom w:val="0"/>
      <w:divBdr>
        <w:top w:val="none" w:sz="0" w:space="0" w:color="auto"/>
        <w:left w:val="none" w:sz="0" w:space="0" w:color="auto"/>
        <w:bottom w:val="none" w:sz="0" w:space="0" w:color="auto"/>
        <w:right w:val="none" w:sz="0" w:space="0" w:color="auto"/>
      </w:divBdr>
    </w:div>
    <w:div w:id="154692664">
      <w:bodyDiv w:val="1"/>
      <w:marLeft w:val="0"/>
      <w:marRight w:val="0"/>
      <w:marTop w:val="0"/>
      <w:marBottom w:val="0"/>
      <w:divBdr>
        <w:top w:val="none" w:sz="0" w:space="0" w:color="auto"/>
        <w:left w:val="none" w:sz="0" w:space="0" w:color="auto"/>
        <w:bottom w:val="none" w:sz="0" w:space="0" w:color="auto"/>
        <w:right w:val="none" w:sz="0" w:space="0" w:color="auto"/>
      </w:divBdr>
    </w:div>
    <w:div w:id="220336967">
      <w:bodyDiv w:val="1"/>
      <w:marLeft w:val="0"/>
      <w:marRight w:val="0"/>
      <w:marTop w:val="0"/>
      <w:marBottom w:val="0"/>
      <w:divBdr>
        <w:top w:val="none" w:sz="0" w:space="0" w:color="auto"/>
        <w:left w:val="none" w:sz="0" w:space="0" w:color="auto"/>
        <w:bottom w:val="none" w:sz="0" w:space="0" w:color="auto"/>
        <w:right w:val="none" w:sz="0" w:space="0" w:color="auto"/>
      </w:divBdr>
      <w:divsChild>
        <w:div w:id="93669159">
          <w:marLeft w:val="0"/>
          <w:marRight w:val="0"/>
          <w:marTop w:val="0"/>
          <w:marBottom w:val="0"/>
          <w:divBdr>
            <w:top w:val="none" w:sz="0" w:space="0" w:color="auto"/>
            <w:left w:val="none" w:sz="0" w:space="0" w:color="auto"/>
            <w:bottom w:val="none" w:sz="0" w:space="0" w:color="auto"/>
            <w:right w:val="none" w:sz="0" w:space="0" w:color="auto"/>
          </w:divBdr>
          <w:divsChild>
            <w:div w:id="689069990">
              <w:marLeft w:val="0"/>
              <w:marRight w:val="0"/>
              <w:marTop w:val="0"/>
              <w:marBottom w:val="0"/>
              <w:divBdr>
                <w:top w:val="none" w:sz="0" w:space="0" w:color="auto"/>
                <w:left w:val="none" w:sz="0" w:space="0" w:color="auto"/>
                <w:bottom w:val="single" w:sz="48" w:space="8" w:color="EDF4D9"/>
                <w:right w:val="none" w:sz="0" w:space="0" w:color="auto"/>
              </w:divBdr>
            </w:div>
          </w:divsChild>
        </w:div>
        <w:div w:id="543981347">
          <w:marLeft w:val="0"/>
          <w:marRight w:val="0"/>
          <w:marTop w:val="0"/>
          <w:marBottom w:val="360"/>
          <w:divBdr>
            <w:top w:val="none" w:sz="0" w:space="0" w:color="auto"/>
            <w:left w:val="none" w:sz="0" w:space="0" w:color="auto"/>
            <w:bottom w:val="none" w:sz="0" w:space="0" w:color="auto"/>
            <w:right w:val="none" w:sz="0" w:space="0" w:color="auto"/>
          </w:divBdr>
          <w:divsChild>
            <w:div w:id="10971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1445">
      <w:bodyDiv w:val="1"/>
      <w:marLeft w:val="0"/>
      <w:marRight w:val="0"/>
      <w:marTop w:val="0"/>
      <w:marBottom w:val="0"/>
      <w:divBdr>
        <w:top w:val="none" w:sz="0" w:space="0" w:color="auto"/>
        <w:left w:val="none" w:sz="0" w:space="0" w:color="auto"/>
        <w:bottom w:val="none" w:sz="0" w:space="0" w:color="auto"/>
        <w:right w:val="none" w:sz="0" w:space="0" w:color="auto"/>
      </w:divBdr>
    </w:div>
    <w:div w:id="670644342">
      <w:bodyDiv w:val="1"/>
      <w:marLeft w:val="0"/>
      <w:marRight w:val="0"/>
      <w:marTop w:val="0"/>
      <w:marBottom w:val="0"/>
      <w:divBdr>
        <w:top w:val="none" w:sz="0" w:space="0" w:color="auto"/>
        <w:left w:val="none" w:sz="0" w:space="0" w:color="auto"/>
        <w:bottom w:val="none" w:sz="0" w:space="0" w:color="auto"/>
        <w:right w:val="none" w:sz="0" w:space="0" w:color="auto"/>
      </w:divBdr>
      <w:divsChild>
        <w:div w:id="1332294101">
          <w:marLeft w:val="0"/>
          <w:marRight w:val="0"/>
          <w:marTop w:val="0"/>
          <w:marBottom w:val="0"/>
          <w:divBdr>
            <w:top w:val="none" w:sz="0" w:space="0" w:color="auto"/>
            <w:left w:val="none" w:sz="0" w:space="0" w:color="auto"/>
            <w:bottom w:val="none" w:sz="0" w:space="0" w:color="auto"/>
            <w:right w:val="none" w:sz="0" w:space="0" w:color="auto"/>
          </w:divBdr>
          <w:divsChild>
            <w:div w:id="1128162126">
              <w:marLeft w:val="0"/>
              <w:marRight w:val="0"/>
              <w:marTop w:val="0"/>
              <w:marBottom w:val="0"/>
              <w:divBdr>
                <w:top w:val="none" w:sz="0" w:space="0" w:color="auto"/>
                <w:left w:val="none" w:sz="0" w:space="0" w:color="auto"/>
                <w:bottom w:val="single" w:sz="48" w:space="8" w:color="EDF4D9"/>
                <w:right w:val="none" w:sz="0" w:space="0" w:color="auto"/>
              </w:divBdr>
            </w:div>
          </w:divsChild>
        </w:div>
        <w:div w:id="1839999126">
          <w:marLeft w:val="0"/>
          <w:marRight w:val="0"/>
          <w:marTop w:val="0"/>
          <w:marBottom w:val="360"/>
          <w:divBdr>
            <w:top w:val="none" w:sz="0" w:space="0" w:color="auto"/>
            <w:left w:val="none" w:sz="0" w:space="0" w:color="auto"/>
            <w:bottom w:val="none" w:sz="0" w:space="0" w:color="auto"/>
            <w:right w:val="none" w:sz="0" w:space="0" w:color="auto"/>
          </w:divBdr>
          <w:divsChild>
            <w:div w:id="15516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015">
      <w:bodyDiv w:val="1"/>
      <w:marLeft w:val="0"/>
      <w:marRight w:val="0"/>
      <w:marTop w:val="0"/>
      <w:marBottom w:val="0"/>
      <w:divBdr>
        <w:top w:val="none" w:sz="0" w:space="0" w:color="auto"/>
        <w:left w:val="none" w:sz="0" w:space="0" w:color="auto"/>
        <w:bottom w:val="none" w:sz="0" w:space="0" w:color="auto"/>
        <w:right w:val="none" w:sz="0" w:space="0" w:color="auto"/>
      </w:divBdr>
    </w:div>
    <w:div w:id="875971126">
      <w:bodyDiv w:val="1"/>
      <w:marLeft w:val="0"/>
      <w:marRight w:val="0"/>
      <w:marTop w:val="0"/>
      <w:marBottom w:val="0"/>
      <w:divBdr>
        <w:top w:val="none" w:sz="0" w:space="0" w:color="auto"/>
        <w:left w:val="none" w:sz="0" w:space="0" w:color="auto"/>
        <w:bottom w:val="none" w:sz="0" w:space="0" w:color="auto"/>
        <w:right w:val="none" w:sz="0" w:space="0" w:color="auto"/>
      </w:divBdr>
    </w:div>
    <w:div w:id="898201903">
      <w:bodyDiv w:val="1"/>
      <w:marLeft w:val="0"/>
      <w:marRight w:val="0"/>
      <w:marTop w:val="0"/>
      <w:marBottom w:val="0"/>
      <w:divBdr>
        <w:top w:val="none" w:sz="0" w:space="0" w:color="auto"/>
        <w:left w:val="none" w:sz="0" w:space="0" w:color="auto"/>
        <w:bottom w:val="none" w:sz="0" w:space="0" w:color="auto"/>
        <w:right w:val="none" w:sz="0" w:space="0" w:color="auto"/>
      </w:divBdr>
    </w:div>
    <w:div w:id="938414649">
      <w:bodyDiv w:val="1"/>
      <w:marLeft w:val="0"/>
      <w:marRight w:val="0"/>
      <w:marTop w:val="0"/>
      <w:marBottom w:val="0"/>
      <w:divBdr>
        <w:top w:val="none" w:sz="0" w:space="0" w:color="auto"/>
        <w:left w:val="none" w:sz="0" w:space="0" w:color="auto"/>
        <w:bottom w:val="none" w:sz="0" w:space="0" w:color="auto"/>
        <w:right w:val="none" w:sz="0" w:space="0" w:color="auto"/>
      </w:divBdr>
      <w:divsChild>
        <w:div w:id="506486349">
          <w:marLeft w:val="0"/>
          <w:marRight w:val="0"/>
          <w:marTop w:val="0"/>
          <w:marBottom w:val="0"/>
          <w:divBdr>
            <w:top w:val="none" w:sz="0" w:space="0" w:color="auto"/>
            <w:left w:val="none" w:sz="0" w:space="0" w:color="auto"/>
            <w:bottom w:val="none" w:sz="0" w:space="0" w:color="auto"/>
            <w:right w:val="none" w:sz="0" w:space="0" w:color="auto"/>
          </w:divBdr>
        </w:div>
        <w:div w:id="1961715343">
          <w:marLeft w:val="0"/>
          <w:marRight w:val="0"/>
          <w:marTop w:val="0"/>
          <w:marBottom w:val="0"/>
          <w:divBdr>
            <w:top w:val="none" w:sz="0" w:space="0" w:color="auto"/>
            <w:left w:val="none" w:sz="0" w:space="0" w:color="auto"/>
            <w:bottom w:val="none" w:sz="0" w:space="0" w:color="auto"/>
            <w:right w:val="none" w:sz="0" w:space="0" w:color="auto"/>
          </w:divBdr>
        </w:div>
      </w:divsChild>
    </w:div>
    <w:div w:id="1032733250">
      <w:bodyDiv w:val="1"/>
      <w:marLeft w:val="0"/>
      <w:marRight w:val="0"/>
      <w:marTop w:val="0"/>
      <w:marBottom w:val="0"/>
      <w:divBdr>
        <w:top w:val="none" w:sz="0" w:space="0" w:color="auto"/>
        <w:left w:val="none" w:sz="0" w:space="0" w:color="auto"/>
        <w:bottom w:val="none" w:sz="0" w:space="0" w:color="auto"/>
        <w:right w:val="none" w:sz="0" w:space="0" w:color="auto"/>
      </w:divBdr>
      <w:divsChild>
        <w:div w:id="1022317213">
          <w:marLeft w:val="0"/>
          <w:marRight w:val="0"/>
          <w:marTop w:val="0"/>
          <w:marBottom w:val="450"/>
          <w:divBdr>
            <w:top w:val="none" w:sz="0" w:space="0" w:color="auto"/>
            <w:left w:val="none" w:sz="0" w:space="0" w:color="auto"/>
            <w:bottom w:val="none" w:sz="0" w:space="0" w:color="auto"/>
            <w:right w:val="none" w:sz="0" w:space="0" w:color="auto"/>
          </w:divBdr>
        </w:div>
        <w:div w:id="1881359109">
          <w:marLeft w:val="0"/>
          <w:marRight w:val="0"/>
          <w:marTop w:val="0"/>
          <w:marBottom w:val="450"/>
          <w:divBdr>
            <w:top w:val="none" w:sz="0" w:space="0" w:color="auto"/>
            <w:left w:val="none" w:sz="0" w:space="0" w:color="auto"/>
            <w:bottom w:val="none" w:sz="0" w:space="0" w:color="auto"/>
            <w:right w:val="none" w:sz="0" w:space="0" w:color="auto"/>
          </w:divBdr>
        </w:div>
      </w:divsChild>
    </w:div>
    <w:div w:id="1168865236">
      <w:bodyDiv w:val="1"/>
      <w:marLeft w:val="0"/>
      <w:marRight w:val="0"/>
      <w:marTop w:val="0"/>
      <w:marBottom w:val="0"/>
      <w:divBdr>
        <w:top w:val="none" w:sz="0" w:space="0" w:color="auto"/>
        <w:left w:val="none" w:sz="0" w:space="0" w:color="auto"/>
        <w:bottom w:val="none" w:sz="0" w:space="0" w:color="auto"/>
        <w:right w:val="none" w:sz="0" w:space="0" w:color="auto"/>
      </w:divBdr>
      <w:divsChild>
        <w:div w:id="1207451318">
          <w:marLeft w:val="0"/>
          <w:marRight w:val="0"/>
          <w:marTop w:val="0"/>
          <w:marBottom w:val="0"/>
          <w:divBdr>
            <w:top w:val="none" w:sz="0" w:space="0" w:color="auto"/>
            <w:left w:val="none" w:sz="0" w:space="0" w:color="auto"/>
            <w:bottom w:val="none" w:sz="0" w:space="0" w:color="auto"/>
            <w:right w:val="none" w:sz="0" w:space="0" w:color="auto"/>
          </w:divBdr>
        </w:div>
        <w:div w:id="1474758441">
          <w:marLeft w:val="0"/>
          <w:marRight w:val="0"/>
          <w:marTop w:val="0"/>
          <w:marBottom w:val="0"/>
          <w:divBdr>
            <w:top w:val="none" w:sz="0" w:space="0" w:color="auto"/>
            <w:left w:val="none" w:sz="0" w:space="0" w:color="auto"/>
            <w:bottom w:val="none" w:sz="0" w:space="0" w:color="auto"/>
            <w:right w:val="none" w:sz="0" w:space="0" w:color="auto"/>
          </w:divBdr>
        </w:div>
      </w:divsChild>
    </w:div>
    <w:div w:id="1173179952">
      <w:bodyDiv w:val="1"/>
      <w:marLeft w:val="0"/>
      <w:marRight w:val="0"/>
      <w:marTop w:val="0"/>
      <w:marBottom w:val="0"/>
      <w:divBdr>
        <w:top w:val="none" w:sz="0" w:space="0" w:color="auto"/>
        <w:left w:val="none" w:sz="0" w:space="0" w:color="auto"/>
        <w:bottom w:val="none" w:sz="0" w:space="0" w:color="auto"/>
        <w:right w:val="none" w:sz="0" w:space="0" w:color="auto"/>
      </w:divBdr>
      <w:divsChild>
        <w:div w:id="10768221">
          <w:marLeft w:val="0"/>
          <w:marRight w:val="0"/>
          <w:marTop w:val="0"/>
          <w:marBottom w:val="360"/>
          <w:divBdr>
            <w:top w:val="none" w:sz="0" w:space="0" w:color="auto"/>
            <w:left w:val="none" w:sz="0" w:space="0" w:color="auto"/>
            <w:bottom w:val="none" w:sz="0" w:space="0" w:color="auto"/>
            <w:right w:val="none" w:sz="0" w:space="0" w:color="auto"/>
          </w:divBdr>
          <w:divsChild>
            <w:div w:id="2056706">
              <w:marLeft w:val="0"/>
              <w:marRight w:val="0"/>
              <w:marTop w:val="0"/>
              <w:marBottom w:val="0"/>
              <w:divBdr>
                <w:top w:val="none" w:sz="0" w:space="0" w:color="auto"/>
                <w:left w:val="none" w:sz="0" w:space="0" w:color="auto"/>
                <w:bottom w:val="none" w:sz="0" w:space="0" w:color="auto"/>
                <w:right w:val="none" w:sz="0" w:space="0" w:color="auto"/>
              </w:divBdr>
            </w:div>
          </w:divsChild>
        </w:div>
        <w:div w:id="1997756208">
          <w:marLeft w:val="0"/>
          <w:marRight w:val="0"/>
          <w:marTop w:val="0"/>
          <w:marBottom w:val="0"/>
          <w:divBdr>
            <w:top w:val="none" w:sz="0" w:space="0" w:color="auto"/>
            <w:left w:val="none" w:sz="0" w:space="0" w:color="auto"/>
            <w:bottom w:val="none" w:sz="0" w:space="0" w:color="auto"/>
            <w:right w:val="none" w:sz="0" w:space="0" w:color="auto"/>
          </w:divBdr>
          <w:divsChild>
            <w:div w:id="1336804632">
              <w:marLeft w:val="0"/>
              <w:marRight w:val="0"/>
              <w:marTop w:val="0"/>
              <w:marBottom w:val="0"/>
              <w:divBdr>
                <w:top w:val="none" w:sz="0" w:space="0" w:color="auto"/>
                <w:left w:val="none" w:sz="0" w:space="0" w:color="auto"/>
                <w:bottom w:val="single" w:sz="48" w:space="8" w:color="EDF4D9"/>
                <w:right w:val="none" w:sz="0" w:space="0" w:color="auto"/>
              </w:divBdr>
            </w:div>
          </w:divsChild>
        </w:div>
      </w:divsChild>
    </w:div>
    <w:div w:id="1215462683">
      <w:bodyDiv w:val="1"/>
      <w:marLeft w:val="0"/>
      <w:marRight w:val="0"/>
      <w:marTop w:val="0"/>
      <w:marBottom w:val="0"/>
      <w:divBdr>
        <w:top w:val="none" w:sz="0" w:space="0" w:color="auto"/>
        <w:left w:val="none" w:sz="0" w:space="0" w:color="auto"/>
        <w:bottom w:val="none" w:sz="0" w:space="0" w:color="auto"/>
        <w:right w:val="none" w:sz="0" w:space="0" w:color="auto"/>
      </w:divBdr>
    </w:div>
    <w:div w:id="1378428384">
      <w:bodyDiv w:val="1"/>
      <w:marLeft w:val="0"/>
      <w:marRight w:val="0"/>
      <w:marTop w:val="0"/>
      <w:marBottom w:val="0"/>
      <w:divBdr>
        <w:top w:val="none" w:sz="0" w:space="0" w:color="auto"/>
        <w:left w:val="none" w:sz="0" w:space="0" w:color="auto"/>
        <w:bottom w:val="none" w:sz="0" w:space="0" w:color="auto"/>
        <w:right w:val="none" w:sz="0" w:space="0" w:color="auto"/>
      </w:divBdr>
    </w:div>
    <w:div w:id="1443960808">
      <w:bodyDiv w:val="1"/>
      <w:marLeft w:val="0"/>
      <w:marRight w:val="0"/>
      <w:marTop w:val="0"/>
      <w:marBottom w:val="0"/>
      <w:divBdr>
        <w:top w:val="none" w:sz="0" w:space="0" w:color="auto"/>
        <w:left w:val="none" w:sz="0" w:space="0" w:color="auto"/>
        <w:bottom w:val="none" w:sz="0" w:space="0" w:color="auto"/>
        <w:right w:val="none" w:sz="0" w:space="0" w:color="auto"/>
      </w:divBdr>
    </w:div>
    <w:div w:id="1806004679">
      <w:bodyDiv w:val="1"/>
      <w:marLeft w:val="0"/>
      <w:marRight w:val="0"/>
      <w:marTop w:val="0"/>
      <w:marBottom w:val="0"/>
      <w:divBdr>
        <w:top w:val="none" w:sz="0" w:space="0" w:color="auto"/>
        <w:left w:val="none" w:sz="0" w:space="0" w:color="auto"/>
        <w:bottom w:val="none" w:sz="0" w:space="0" w:color="auto"/>
        <w:right w:val="none" w:sz="0" w:space="0" w:color="auto"/>
      </w:divBdr>
    </w:div>
    <w:div w:id="1935359132">
      <w:bodyDiv w:val="1"/>
      <w:marLeft w:val="0"/>
      <w:marRight w:val="0"/>
      <w:marTop w:val="0"/>
      <w:marBottom w:val="0"/>
      <w:divBdr>
        <w:top w:val="none" w:sz="0" w:space="0" w:color="auto"/>
        <w:left w:val="none" w:sz="0" w:space="0" w:color="auto"/>
        <w:bottom w:val="none" w:sz="0" w:space="0" w:color="auto"/>
        <w:right w:val="none" w:sz="0" w:space="0" w:color="auto"/>
      </w:divBdr>
    </w:div>
    <w:div w:id="2102488537">
      <w:bodyDiv w:val="1"/>
      <w:marLeft w:val="0"/>
      <w:marRight w:val="0"/>
      <w:marTop w:val="0"/>
      <w:marBottom w:val="0"/>
      <w:divBdr>
        <w:top w:val="none" w:sz="0" w:space="0" w:color="auto"/>
        <w:left w:val="none" w:sz="0" w:space="0" w:color="auto"/>
        <w:bottom w:val="none" w:sz="0" w:space="0" w:color="auto"/>
        <w:right w:val="none" w:sz="0" w:space="0" w:color="auto"/>
      </w:divBdr>
      <w:divsChild>
        <w:div w:id="465896952">
          <w:marLeft w:val="0"/>
          <w:marRight w:val="0"/>
          <w:marTop w:val="0"/>
          <w:marBottom w:val="450"/>
          <w:divBdr>
            <w:top w:val="none" w:sz="0" w:space="0" w:color="auto"/>
            <w:left w:val="none" w:sz="0" w:space="0" w:color="auto"/>
            <w:bottom w:val="none" w:sz="0" w:space="0" w:color="auto"/>
            <w:right w:val="none" w:sz="0" w:space="0" w:color="auto"/>
          </w:divBdr>
        </w:div>
        <w:div w:id="1902406587">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eringen.ax/alandsk-lagstiftning/alex/201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Mallar\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77F52-4C50-47B5-B7E0-D104BA4E9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1</TotalTime>
  <Pages>16</Pages>
  <Words>5326</Words>
  <Characters>32594</Characters>
  <Application>Microsoft Office Word</Application>
  <DocSecurity>0</DocSecurity>
  <Lines>271</Lines>
  <Paragraphs>75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37845</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Åsa Gustafsson</dc:creator>
  <cp:keywords/>
  <dc:description/>
  <cp:lastModifiedBy>Jessica Laaksonen</cp:lastModifiedBy>
  <cp:revision>2</cp:revision>
  <cp:lastPrinted>2025-03-03T08:30:00Z</cp:lastPrinted>
  <dcterms:created xsi:type="dcterms:W3CDTF">2025-03-13T12:32:00Z</dcterms:created>
  <dcterms:modified xsi:type="dcterms:W3CDTF">2025-03-13T12:32:00Z</dcterms:modified>
</cp:coreProperties>
</file>