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401D0" w14:paraId="10FF34B4" w14:textId="77777777">
        <w:trPr>
          <w:cantSplit/>
          <w:trHeight w:val="20"/>
        </w:trPr>
        <w:tc>
          <w:tcPr>
            <w:tcW w:w="861" w:type="dxa"/>
            <w:vMerge w:val="restart"/>
          </w:tcPr>
          <w:p w14:paraId="0805958D" w14:textId="725D7429" w:rsidR="002401D0" w:rsidRDefault="001E3B43">
            <w:pPr>
              <w:pStyle w:val="xLedtext"/>
              <w:rPr>
                <w:noProof/>
              </w:rPr>
            </w:pPr>
            <w:bookmarkStart w:id="0" w:name="_top"/>
            <w:bookmarkEnd w:id="0"/>
            <w:r>
              <w:rPr>
                <w:noProof/>
              </w:rPr>
              <w:drawing>
                <wp:inline distT="0" distB="0" distL="0" distR="0" wp14:anchorId="6C442F81" wp14:editId="063E377E">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5946ED01" w14:textId="7A8EBD12" w:rsidR="002401D0" w:rsidRDefault="001E3B43">
            <w:pPr>
              <w:pStyle w:val="xMellanrum"/>
            </w:pPr>
            <w:r>
              <w:rPr>
                <w:noProof/>
              </w:rPr>
              <w:drawing>
                <wp:inline distT="0" distB="0" distL="0" distR="0" wp14:anchorId="0EDF655F" wp14:editId="151C5251">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2401D0" w14:paraId="44D08EA6" w14:textId="77777777">
        <w:trPr>
          <w:cantSplit/>
          <w:trHeight w:val="299"/>
        </w:trPr>
        <w:tc>
          <w:tcPr>
            <w:tcW w:w="861" w:type="dxa"/>
            <w:vMerge/>
          </w:tcPr>
          <w:p w14:paraId="2995A21A" w14:textId="77777777" w:rsidR="002401D0" w:rsidRDefault="002401D0">
            <w:pPr>
              <w:pStyle w:val="xLedtext"/>
            </w:pPr>
          </w:p>
        </w:tc>
        <w:tc>
          <w:tcPr>
            <w:tcW w:w="4448" w:type="dxa"/>
            <w:vAlign w:val="bottom"/>
          </w:tcPr>
          <w:p w14:paraId="6C788893" w14:textId="77777777" w:rsidR="002401D0" w:rsidRDefault="002401D0">
            <w:pPr>
              <w:pStyle w:val="xAvsandare1"/>
            </w:pPr>
            <w:r>
              <w:t>Ålands lagting</w:t>
            </w:r>
          </w:p>
        </w:tc>
        <w:tc>
          <w:tcPr>
            <w:tcW w:w="4288" w:type="dxa"/>
            <w:gridSpan w:val="2"/>
            <w:vAlign w:val="bottom"/>
          </w:tcPr>
          <w:p w14:paraId="671C5407" w14:textId="04F8E112" w:rsidR="002401D0" w:rsidRDefault="002401D0" w:rsidP="00B36A8F">
            <w:pPr>
              <w:pStyle w:val="xDokTypNr"/>
            </w:pPr>
            <w:r>
              <w:t xml:space="preserve">BETÄNKANDE nr </w:t>
            </w:r>
            <w:r w:rsidR="00406C14">
              <w:t>4</w:t>
            </w:r>
            <w:r>
              <w:t>/</w:t>
            </w:r>
            <w:proofErr w:type="gramStart"/>
            <w:r>
              <w:t>20</w:t>
            </w:r>
            <w:r w:rsidR="001E3B43">
              <w:t>24</w:t>
            </w:r>
            <w:r w:rsidR="0015337C">
              <w:t>-20</w:t>
            </w:r>
            <w:r w:rsidR="001E3B43">
              <w:t>25</w:t>
            </w:r>
            <w:proofErr w:type="gramEnd"/>
          </w:p>
        </w:tc>
      </w:tr>
      <w:tr w:rsidR="002401D0" w14:paraId="3260FF71" w14:textId="77777777">
        <w:trPr>
          <w:cantSplit/>
          <w:trHeight w:val="238"/>
        </w:trPr>
        <w:tc>
          <w:tcPr>
            <w:tcW w:w="861" w:type="dxa"/>
            <w:vMerge/>
          </w:tcPr>
          <w:p w14:paraId="0FFD44AF" w14:textId="77777777" w:rsidR="002401D0" w:rsidRDefault="002401D0">
            <w:pPr>
              <w:pStyle w:val="xLedtext"/>
            </w:pPr>
          </w:p>
        </w:tc>
        <w:tc>
          <w:tcPr>
            <w:tcW w:w="4448" w:type="dxa"/>
            <w:vAlign w:val="bottom"/>
          </w:tcPr>
          <w:p w14:paraId="0240A0E7" w14:textId="77777777" w:rsidR="002401D0" w:rsidRDefault="002401D0">
            <w:pPr>
              <w:pStyle w:val="xLedtext"/>
            </w:pPr>
          </w:p>
        </w:tc>
        <w:tc>
          <w:tcPr>
            <w:tcW w:w="1725" w:type="dxa"/>
            <w:vAlign w:val="bottom"/>
          </w:tcPr>
          <w:p w14:paraId="046981A8" w14:textId="77777777" w:rsidR="002401D0" w:rsidRDefault="002401D0">
            <w:pPr>
              <w:pStyle w:val="xLedtext"/>
            </w:pPr>
            <w:r>
              <w:t>Datum</w:t>
            </w:r>
          </w:p>
        </w:tc>
        <w:tc>
          <w:tcPr>
            <w:tcW w:w="2563" w:type="dxa"/>
            <w:vAlign w:val="bottom"/>
          </w:tcPr>
          <w:p w14:paraId="5E9FC54D" w14:textId="77777777" w:rsidR="002401D0" w:rsidRDefault="002401D0">
            <w:pPr>
              <w:pStyle w:val="xLedtext"/>
            </w:pPr>
          </w:p>
        </w:tc>
      </w:tr>
      <w:tr w:rsidR="002401D0" w14:paraId="47775D3B" w14:textId="77777777">
        <w:trPr>
          <w:cantSplit/>
          <w:trHeight w:val="238"/>
        </w:trPr>
        <w:tc>
          <w:tcPr>
            <w:tcW w:w="861" w:type="dxa"/>
            <w:vMerge/>
          </w:tcPr>
          <w:p w14:paraId="4E3472DC" w14:textId="77777777" w:rsidR="002401D0" w:rsidRDefault="002401D0">
            <w:pPr>
              <w:pStyle w:val="xAvsandare2"/>
            </w:pPr>
          </w:p>
        </w:tc>
        <w:tc>
          <w:tcPr>
            <w:tcW w:w="4448" w:type="dxa"/>
            <w:vAlign w:val="center"/>
          </w:tcPr>
          <w:p w14:paraId="4D272F79" w14:textId="6E35F17D" w:rsidR="002401D0" w:rsidRDefault="001E3B43">
            <w:pPr>
              <w:pStyle w:val="xAvsandare2"/>
            </w:pPr>
            <w:r>
              <w:t>Social- och miljö</w:t>
            </w:r>
            <w:r w:rsidR="002401D0">
              <w:t>utskottet</w:t>
            </w:r>
          </w:p>
        </w:tc>
        <w:tc>
          <w:tcPr>
            <w:tcW w:w="1725" w:type="dxa"/>
            <w:vAlign w:val="center"/>
          </w:tcPr>
          <w:p w14:paraId="73550EB8" w14:textId="487A43C2" w:rsidR="002401D0" w:rsidRDefault="002401D0">
            <w:pPr>
              <w:pStyle w:val="xDatum1"/>
            </w:pPr>
            <w:r>
              <w:t>20</w:t>
            </w:r>
            <w:r w:rsidR="009074D1">
              <w:t>25-03-</w:t>
            </w:r>
            <w:r w:rsidR="004A5BA6">
              <w:t>27</w:t>
            </w:r>
          </w:p>
        </w:tc>
        <w:tc>
          <w:tcPr>
            <w:tcW w:w="2563" w:type="dxa"/>
            <w:vAlign w:val="center"/>
          </w:tcPr>
          <w:p w14:paraId="212299EA" w14:textId="77777777" w:rsidR="002401D0" w:rsidRDefault="002401D0">
            <w:pPr>
              <w:pStyle w:val="xBeteckning1"/>
            </w:pPr>
          </w:p>
        </w:tc>
      </w:tr>
      <w:tr w:rsidR="002401D0" w14:paraId="1ED1EE20" w14:textId="77777777">
        <w:trPr>
          <w:cantSplit/>
          <w:trHeight w:val="238"/>
        </w:trPr>
        <w:tc>
          <w:tcPr>
            <w:tcW w:w="861" w:type="dxa"/>
            <w:vMerge/>
          </w:tcPr>
          <w:p w14:paraId="49407541" w14:textId="77777777" w:rsidR="002401D0" w:rsidRDefault="002401D0">
            <w:pPr>
              <w:pStyle w:val="xLedtext"/>
            </w:pPr>
          </w:p>
        </w:tc>
        <w:tc>
          <w:tcPr>
            <w:tcW w:w="4448" w:type="dxa"/>
            <w:vAlign w:val="bottom"/>
          </w:tcPr>
          <w:p w14:paraId="48DF09C4" w14:textId="77777777" w:rsidR="002401D0" w:rsidRDefault="002401D0">
            <w:pPr>
              <w:pStyle w:val="xLedtext"/>
            </w:pPr>
          </w:p>
        </w:tc>
        <w:tc>
          <w:tcPr>
            <w:tcW w:w="1725" w:type="dxa"/>
            <w:vAlign w:val="bottom"/>
          </w:tcPr>
          <w:p w14:paraId="2F868529" w14:textId="77777777" w:rsidR="002401D0" w:rsidRDefault="002401D0">
            <w:pPr>
              <w:pStyle w:val="xLedtext"/>
            </w:pPr>
          </w:p>
        </w:tc>
        <w:tc>
          <w:tcPr>
            <w:tcW w:w="2563" w:type="dxa"/>
            <w:vAlign w:val="bottom"/>
          </w:tcPr>
          <w:p w14:paraId="56AF5162" w14:textId="77777777" w:rsidR="002401D0" w:rsidRDefault="002401D0">
            <w:pPr>
              <w:pStyle w:val="xLedtext"/>
            </w:pPr>
          </w:p>
        </w:tc>
      </w:tr>
      <w:tr w:rsidR="002401D0" w14:paraId="40BBE8EF" w14:textId="77777777">
        <w:trPr>
          <w:cantSplit/>
          <w:trHeight w:val="238"/>
        </w:trPr>
        <w:tc>
          <w:tcPr>
            <w:tcW w:w="861" w:type="dxa"/>
            <w:vMerge/>
            <w:tcBorders>
              <w:bottom w:val="single" w:sz="4" w:space="0" w:color="auto"/>
            </w:tcBorders>
          </w:tcPr>
          <w:p w14:paraId="76A90D13" w14:textId="77777777" w:rsidR="002401D0" w:rsidRDefault="002401D0">
            <w:pPr>
              <w:pStyle w:val="xAvsandare3"/>
            </w:pPr>
          </w:p>
        </w:tc>
        <w:tc>
          <w:tcPr>
            <w:tcW w:w="4448" w:type="dxa"/>
            <w:tcBorders>
              <w:bottom w:val="single" w:sz="4" w:space="0" w:color="auto"/>
            </w:tcBorders>
            <w:vAlign w:val="center"/>
          </w:tcPr>
          <w:p w14:paraId="4E678EBB" w14:textId="77777777" w:rsidR="002401D0" w:rsidRDefault="002401D0">
            <w:pPr>
              <w:pStyle w:val="xAvsandare3"/>
            </w:pPr>
          </w:p>
        </w:tc>
        <w:tc>
          <w:tcPr>
            <w:tcW w:w="1725" w:type="dxa"/>
            <w:tcBorders>
              <w:bottom w:val="single" w:sz="4" w:space="0" w:color="auto"/>
            </w:tcBorders>
            <w:vAlign w:val="center"/>
          </w:tcPr>
          <w:p w14:paraId="75DB8D72" w14:textId="77777777" w:rsidR="002401D0" w:rsidRDefault="002401D0">
            <w:pPr>
              <w:pStyle w:val="xDatum2"/>
            </w:pPr>
          </w:p>
        </w:tc>
        <w:tc>
          <w:tcPr>
            <w:tcW w:w="2563" w:type="dxa"/>
            <w:tcBorders>
              <w:bottom w:val="single" w:sz="4" w:space="0" w:color="auto"/>
            </w:tcBorders>
            <w:vAlign w:val="center"/>
          </w:tcPr>
          <w:p w14:paraId="02CE55BD" w14:textId="77777777" w:rsidR="002401D0" w:rsidRDefault="002401D0">
            <w:pPr>
              <w:pStyle w:val="xBeteckning2"/>
            </w:pPr>
          </w:p>
        </w:tc>
      </w:tr>
      <w:tr w:rsidR="002401D0" w14:paraId="2F204490" w14:textId="77777777">
        <w:trPr>
          <w:cantSplit/>
          <w:trHeight w:val="238"/>
        </w:trPr>
        <w:tc>
          <w:tcPr>
            <w:tcW w:w="861" w:type="dxa"/>
            <w:tcBorders>
              <w:top w:val="single" w:sz="4" w:space="0" w:color="auto"/>
            </w:tcBorders>
            <w:vAlign w:val="bottom"/>
          </w:tcPr>
          <w:p w14:paraId="03E3F84A" w14:textId="77777777" w:rsidR="002401D0" w:rsidRDefault="002401D0">
            <w:pPr>
              <w:pStyle w:val="xLedtext"/>
            </w:pPr>
          </w:p>
        </w:tc>
        <w:tc>
          <w:tcPr>
            <w:tcW w:w="4448" w:type="dxa"/>
            <w:tcBorders>
              <w:top w:val="single" w:sz="4" w:space="0" w:color="auto"/>
            </w:tcBorders>
            <w:vAlign w:val="bottom"/>
          </w:tcPr>
          <w:p w14:paraId="5BB8E2BB" w14:textId="77777777" w:rsidR="002401D0" w:rsidRDefault="002401D0">
            <w:pPr>
              <w:pStyle w:val="xLedtext"/>
            </w:pPr>
          </w:p>
        </w:tc>
        <w:tc>
          <w:tcPr>
            <w:tcW w:w="4288" w:type="dxa"/>
            <w:gridSpan w:val="2"/>
            <w:tcBorders>
              <w:top w:val="single" w:sz="4" w:space="0" w:color="auto"/>
            </w:tcBorders>
            <w:vAlign w:val="bottom"/>
          </w:tcPr>
          <w:p w14:paraId="5EDF1472" w14:textId="77777777" w:rsidR="002401D0" w:rsidRDefault="002401D0">
            <w:pPr>
              <w:pStyle w:val="xLedtext"/>
            </w:pPr>
          </w:p>
        </w:tc>
      </w:tr>
      <w:tr w:rsidR="002401D0" w14:paraId="29FFA401" w14:textId="77777777">
        <w:trPr>
          <w:cantSplit/>
          <w:trHeight w:val="238"/>
        </w:trPr>
        <w:tc>
          <w:tcPr>
            <w:tcW w:w="861" w:type="dxa"/>
          </w:tcPr>
          <w:p w14:paraId="03F3186A" w14:textId="77777777" w:rsidR="002401D0" w:rsidRDefault="002401D0">
            <w:pPr>
              <w:pStyle w:val="xCelltext"/>
            </w:pPr>
          </w:p>
        </w:tc>
        <w:tc>
          <w:tcPr>
            <w:tcW w:w="4448" w:type="dxa"/>
            <w:vMerge w:val="restart"/>
          </w:tcPr>
          <w:p w14:paraId="1FFC54A8" w14:textId="77777777" w:rsidR="002401D0" w:rsidRDefault="002401D0">
            <w:pPr>
              <w:pStyle w:val="xMottagare1"/>
            </w:pPr>
            <w:r>
              <w:t>Till Ålands lagting</w:t>
            </w:r>
          </w:p>
        </w:tc>
        <w:tc>
          <w:tcPr>
            <w:tcW w:w="4288" w:type="dxa"/>
            <w:gridSpan w:val="2"/>
            <w:vMerge w:val="restart"/>
          </w:tcPr>
          <w:p w14:paraId="2E4862B6" w14:textId="77777777" w:rsidR="002401D0" w:rsidRDefault="002401D0">
            <w:pPr>
              <w:pStyle w:val="xMottagare1"/>
              <w:tabs>
                <w:tab w:val="left" w:pos="2349"/>
              </w:tabs>
            </w:pPr>
          </w:p>
        </w:tc>
      </w:tr>
      <w:tr w:rsidR="002401D0" w14:paraId="68F633AD" w14:textId="77777777">
        <w:trPr>
          <w:cantSplit/>
          <w:trHeight w:val="238"/>
        </w:trPr>
        <w:tc>
          <w:tcPr>
            <w:tcW w:w="861" w:type="dxa"/>
          </w:tcPr>
          <w:p w14:paraId="4F438391" w14:textId="77777777" w:rsidR="002401D0" w:rsidRDefault="002401D0">
            <w:pPr>
              <w:pStyle w:val="xCelltext"/>
            </w:pPr>
          </w:p>
        </w:tc>
        <w:tc>
          <w:tcPr>
            <w:tcW w:w="4448" w:type="dxa"/>
            <w:vMerge/>
            <w:vAlign w:val="center"/>
          </w:tcPr>
          <w:p w14:paraId="6C1B3D45" w14:textId="77777777" w:rsidR="002401D0" w:rsidRDefault="002401D0">
            <w:pPr>
              <w:pStyle w:val="xCelltext"/>
            </w:pPr>
          </w:p>
        </w:tc>
        <w:tc>
          <w:tcPr>
            <w:tcW w:w="4288" w:type="dxa"/>
            <w:gridSpan w:val="2"/>
            <w:vMerge/>
            <w:vAlign w:val="center"/>
          </w:tcPr>
          <w:p w14:paraId="6C0A79F9" w14:textId="77777777" w:rsidR="002401D0" w:rsidRDefault="002401D0">
            <w:pPr>
              <w:pStyle w:val="xCelltext"/>
            </w:pPr>
          </w:p>
        </w:tc>
      </w:tr>
      <w:tr w:rsidR="002401D0" w14:paraId="158C9464" w14:textId="77777777">
        <w:trPr>
          <w:cantSplit/>
          <w:trHeight w:val="238"/>
        </w:trPr>
        <w:tc>
          <w:tcPr>
            <w:tcW w:w="861" w:type="dxa"/>
          </w:tcPr>
          <w:p w14:paraId="4829552E" w14:textId="77777777" w:rsidR="002401D0" w:rsidRDefault="002401D0">
            <w:pPr>
              <w:pStyle w:val="xCelltext"/>
            </w:pPr>
          </w:p>
        </w:tc>
        <w:tc>
          <w:tcPr>
            <w:tcW w:w="4448" w:type="dxa"/>
            <w:vMerge/>
            <w:vAlign w:val="center"/>
          </w:tcPr>
          <w:p w14:paraId="74B59DAD" w14:textId="77777777" w:rsidR="002401D0" w:rsidRDefault="002401D0">
            <w:pPr>
              <w:pStyle w:val="xCelltext"/>
            </w:pPr>
          </w:p>
        </w:tc>
        <w:tc>
          <w:tcPr>
            <w:tcW w:w="4288" w:type="dxa"/>
            <w:gridSpan w:val="2"/>
            <w:vMerge/>
            <w:vAlign w:val="center"/>
          </w:tcPr>
          <w:p w14:paraId="766ED920" w14:textId="77777777" w:rsidR="002401D0" w:rsidRDefault="002401D0">
            <w:pPr>
              <w:pStyle w:val="xCelltext"/>
            </w:pPr>
          </w:p>
        </w:tc>
      </w:tr>
      <w:tr w:rsidR="002401D0" w14:paraId="685990B9" w14:textId="77777777">
        <w:trPr>
          <w:cantSplit/>
          <w:trHeight w:val="238"/>
        </w:trPr>
        <w:tc>
          <w:tcPr>
            <w:tcW w:w="861" w:type="dxa"/>
          </w:tcPr>
          <w:p w14:paraId="4D258C3B" w14:textId="77777777" w:rsidR="002401D0" w:rsidRDefault="002401D0">
            <w:pPr>
              <w:pStyle w:val="xCelltext"/>
            </w:pPr>
          </w:p>
        </w:tc>
        <w:tc>
          <w:tcPr>
            <w:tcW w:w="4448" w:type="dxa"/>
            <w:vMerge/>
            <w:vAlign w:val="center"/>
          </w:tcPr>
          <w:p w14:paraId="34818D59" w14:textId="77777777" w:rsidR="002401D0" w:rsidRDefault="002401D0">
            <w:pPr>
              <w:pStyle w:val="xCelltext"/>
            </w:pPr>
          </w:p>
        </w:tc>
        <w:tc>
          <w:tcPr>
            <w:tcW w:w="4288" w:type="dxa"/>
            <w:gridSpan w:val="2"/>
            <w:vMerge/>
            <w:vAlign w:val="center"/>
          </w:tcPr>
          <w:p w14:paraId="691867F8" w14:textId="77777777" w:rsidR="002401D0" w:rsidRDefault="002401D0">
            <w:pPr>
              <w:pStyle w:val="xCelltext"/>
            </w:pPr>
          </w:p>
        </w:tc>
      </w:tr>
      <w:tr w:rsidR="002401D0" w14:paraId="37B5743D" w14:textId="77777777">
        <w:trPr>
          <w:cantSplit/>
          <w:trHeight w:val="238"/>
        </w:trPr>
        <w:tc>
          <w:tcPr>
            <w:tcW w:w="861" w:type="dxa"/>
          </w:tcPr>
          <w:p w14:paraId="4F11FE2B" w14:textId="77777777" w:rsidR="002401D0" w:rsidRDefault="002401D0">
            <w:pPr>
              <w:pStyle w:val="xCelltext"/>
            </w:pPr>
          </w:p>
        </w:tc>
        <w:tc>
          <w:tcPr>
            <w:tcW w:w="4448" w:type="dxa"/>
            <w:vMerge/>
            <w:vAlign w:val="center"/>
          </w:tcPr>
          <w:p w14:paraId="0050A638" w14:textId="77777777" w:rsidR="002401D0" w:rsidRDefault="002401D0">
            <w:pPr>
              <w:pStyle w:val="xCelltext"/>
            </w:pPr>
          </w:p>
        </w:tc>
        <w:tc>
          <w:tcPr>
            <w:tcW w:w="4288" w:type="dxa"/>
            <w:gridSpan w:val="2"/>
            <w:vMerge/>
            <w:vAlign w:val="center"/>
          </w:tcPr>
          <w:p w14:paraId="310569B8" w14:textId="77777777" w:rsidR="002401D0" w:rsidRDefault="002401D0">
            <w:pPr>
              <w:pStyle w:val="xCelltext"/>
            </w:pPr>
          </w:p>
        </w:tc>
      </w:tr>
    </w:tbl>
    <w:p w14:paraId="47391975" w14:textId="77777777" w:rsidR="002401D0" w:rsidRDefault="002401D0">
      <w:pPr>
        <w:rPr>
          <w:b/>
          <w:bCs/>
        </w:rPr>
        <w:sectPr w:rsidR="002401D0">
          <w:footerReference w:type="even" r:id="rId9"/>
          <w:footerReference w:type="default" r:id="rId10"/>
          <w:pgSz w:w="11906" w:h="16838" w:code="9"/>
          <w:pgMar w:top="567" w:right="1134" w:bottom="1134" w:left="1191" w:header="624" w:footer="737" w:gutter="0"/>
          <w:cols w:space="708"/>
          <w:docGrid w:linePitch="360"/>
        </w:sectPr>
      </w:pPr>
    </w:p>
    <w:p w14:paraId="74927A69" w14:textId="71401E74" w:rsidR="002401D0" w:rsidRDefault="009074D1">
      <w:pPr>
        <w:pStyle w:val="ArendeOverRubrik"/>
      </w:pPr>
      <w:r>
        <w:t>Social- och miljö</w:t>
      </w:r>
      <w:r w:rsidR="002401D0">
        <w:t>utskottets betänkande</w:t>
      </w:r>
    </w:p>
    <w:p w14:paraId="326F1757" w14:textId="10D00A48" w:rsidR="002401D0" w:rsidRDefault="009074D1">
      <w:pPr>
        <w:pStyle w:val="ArendeRubrik"/>
      </w:pPr>
      <w:bookmarkStart w:id="1" w:name="_Hlk188281232"/>
      <w:r>
        <w:t xml:space="preserve">Införande av bestämmelser för främjande av energi från förnybara energikällor i </w:t>
      </w:r>
      <w:r w:rsidRPr="00F12F41">
        <w:t>lagstiftningen</w:t>
      </w:r>
      <w:bookmarkEnd w:id="1"/>
    </w:p>
    <w:p w14:paraId="6ADF2E8F" w14:textId="1750B545" w:rsidR="002401D0" w:rsidRDefault="009074D1">
      <w:pPr>
        <w:pStyle w:val="ArendeUnderRubrik"/>
      </w:pPr>
      <w:r>
        <w:t>Landskapsregeringens lagförslag LF 15/</w:t>
      </w:r>
      <w:proofErr w:type="gramStart"/>
      <w:r>
        <w:t>2024-2025</w:t>
      </w:r>
      <w:proofErr w:type="gramEnd"/>
    </w:p>
    <w:p w14:paraId="0F0A0882" w14:textId="77777777" w:rsidR="002401D0" w:rsidRDefault="002401D0">
      <w:pPr>
        <w:pStyle w:val="ANormal"/>
      </w:pPr>
    </w:p>
    <w:p w14:paraId="0EF50DB7" w14:textId="77777777" w:rsidR="002401D0" w:rsidRDefault="002401D0">
      <w:pPr>
        <w:pStyle w:val="Innehll1"/>
      </w:pPr>
      <w:r>
        <w:t>INNEHÅLL</w:t>
      </w:r>
    </w:p>
    <w:p w14:paraId="25C43240" w14:textId="70FEAFFB" w:rsidR="00A84907" w:rsidRDefault="002401D0">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"1-1" \h \z \t "Rubrik 2;2;Rubrik 3;3;RubrikB;2;RubrikC;3" </w:instrText>
      </w:r>
      <w:r>
        <w:fldChar w:fldCharType="separate"/>
      </w:r>
      <w:hyperlink w:anchor="_Toc194918251" w:history="1">
        <w:r w:rsidR="00A84907" w:rsidRPr="00345148">
          <w:rPr>
            <w:rStyle w:val="Hyperlnk"/>
          </w:rPr>
          <w:t>Sammanfattning</w:t>
        </w:r>
        <w:r w:rsidR="00A84907">
          <w:rPr>
            <w:webHidden/>
          </w:rPr>
          <w:tab/>
        </w:r>
        <w:r w:rsidR="00A84907">
          <w:rPr>
            <w:webHidden/>
          </w:rPr>
          <w:fldChar w:fldCharType="begin"/>
        </w:r>
        <w:r w:rsidR="00A84907">
          <w:rPr>
            <w:webHidden/>
          </w:rPr>
          <w:instrText xml:space="preserve"> PAGEREF _Toc194918251 \h </w:instrText>
        </w:r>
        <w:r w:rsidR="00A84907">
          <w:rPr>
            <w:webHidden/>
          </w:rPr>
        </w:r>
        <w:r w:rsidR="00A84907">
          <w:rPr>
            <w:webHidden/>
          </w:rPr>
          <w:fldChar w:fldCharType="separate"/>
        </w:r>
        <w:r w:rsidR="00A84907">
          <w:rPr>
            <w:webHidden/>
          </w:rPr>
          <w:t>1</w:t>
        </w:r>
        <w:r w:rsidR="00A84907">
          <w:rPr>
            <w:webHidden/>
          </w:rPr>
          <w:fldChar w:fldCharType="end"/>
        </w:r>
      </w:hyperlink>
    </w:p>
    <w:p w14:paraId="72C89431" w14:textId="3BA303DD" w:rsidR="00A84907" w:rsidRDefault="00A84907">
      <w:pPr>
        <w:pStyle w:val="Innehll2"/>
        <w:rPr>
          <w:rFonts w:asciiTheme="minorHAnsi" w:eastAsiaTheme="minorEastAsia" w:hAnsiTheme="minorHAnsi" w:cstheme="minorBidi"/>
          <w:kern w:val="2"/>
          <w:sz w:val="24"/>
          <w:szCs w:val="24"/>
          <w:lang w:val="sv-FI" w:eastAsia="sv-FI"/>
          <w14:ligatures w14:val="standardContextual"/>
        </w:rPr>
      </w:pPr>
      <w:hyperlink w:anchor="_Toc194918252" w:history="1">
        <w:r w:rsidRPr="00345148">
          <w:rPr>
            <w:rStyle w:val="Hyperlnk"/>
          </w:rPr>
          <w:t>Landskapsregeringens förslag</w:t>
        </w:r>
        <w:r>
          <w:rPr>
            <w:webHidden/>
          </w:rPr>
          <w:tab/>
        </w:r>
        <w:r>
          <w:rPr>
            <w:webHidden/>
          </w:rPr>
          <w:fldChar w:fldCharType="begin"/>
        </w:r>
        <w:r>
          <w:rPr>
            <w:webHidden/>
          </w:rPr>
          <w:instrText xml:space="preserve"> PAGEREF _Toc194918252 \h </w:instrText>
        </w:r>
        <w:r>
          <w:rPr>
            <w:webHidden/>
          </w:rPr>
        </w:r>
        <w:r>
          <w:rPr>
            <w:webHidden/>
          </w:rPr>
          <w:fldChar w:fldCharType="separate"/>
        </w:r>
        <w:r>
          <w:rPr>
            <w:webHidden/>
          </w:rPr>
          <w:t>1</w:t>
        </w:r>
        <w:r>
          <w:rPr>
            <w:webHidden/>
          </w:rPr>
          <w:fldChar w:fldCharType="end"/>
        </w:r>
      </w:hyperlink>
    </w:p>
    <w:p w14:paraId="13EA1EEE" w14:textId="73D83370" w:rsidR="00A84907" w:rsidRDefault="00A84907">
      <w:pPr>
        <w:pStyle w:val="Innehll2"/>
        <w:rPr>
          <w:rFonts w:asciiTheme="minorHAnsi" w:eastAsiaTheme="minorEastAsia" w:hAnsiTheme="minorHAnsi" w:cstheme="minorBidi"/>
          <w:kern w:val="2"/>
          <w:sz w:val="24"/>
          <w:szCs w:val="24"/>
          <w:lang w:val="sv-FI" w:eastAsia="sv-FI"/>
          <w14:ligatures w14:val="standardContextual"/>
        </w:rPr>
      </w:pPr>
      <w:hyperlink w:anchor="_Toc194918253" w:history="1">
        <w:r w:rsidRPr="00345148">
          <w:rPr>
            <w:rStyle w:val="Hyperlnk"/>
          </w:rPr>
          <w:t>Utskottets förslag</w:t>
        </w:r>
        <w:r>
          <w:rPr>
            <w:webHidden/>
          </w:rPr>
          <w:tab/>
        </w:r>
        <w:r>
          <w:rPr>
            <w:webHidden/>
          </w:rPr>
          <w:fldChar w:fldCharType="begin"/>
        </w:r>
        <w:r>
          <w:rPr>
            <w:webHidden/>
          </w:rPr>
          <w:instrText xml:space="preserve"> PAGEREF _Toc194918253 \h </w:instrText>
        </w:r>
        <w:r>
          <w:rPr>
            <w:webHidden/>
          </w:rPr>
        </w:r>
        <w:r>
          <w:rPr>
            <w:webHidden/>
          </w:rPr>
          <w:fldChar w:fldCharType="separate"/>
        </w:r>
        <w:r>
          <w:rPr>
            <w:webHidden/>
          </w:rPr>
          <w:t>1</w:t>
        </w:r>
        <w:r>
          <w:rPr>
            <w:webHidden/>
          </w:rPr>
          <w:fldChar w:fldCharType="end"/>
        </w:r>
      </w:hyperlink>
    </w:p>
    <w:p w14:paraId="17B13F25" w14:textId="57A92574" w:rsidR="00A84907" w:rsidRDefault="00A84907">
      <w:pPr>
        <w:pStyle w:val="Innehll1"/>
        <w:rPr>
          <w:rFonts w:asciiTheme="minorHAnsi" w:eastAsiaTheme="minorEastAsia" w:hAnsiTheme="minorHAnsi" w:cstheme="minorBidi"/>
          <w:kern w:val="2"/>
          <w:sz w:val="24"/>
          <w:szCs w:val="24"/>
          <w:lang w:val="sv-FI" w:eastAsia="sv-FI"/>
          <w14:ligatures w14:val="standardContextual"/>
        </w:rPr>
      </w:pPr>
      <w:hyperlink w:anchor="_Toc194918254" w:history="1">
        <w:r w:rsidRPr="00345148">
          <w:rPr>
            <w:rStyle w:val="Hyperlnk"/>
          </w:rPr>
          <w:t>Utskottets synpunkter</w:t>
        </w:r>
        <w:r>
          <w:rPr>
            <w:webHidden/>
          </w:rPr>
          <w:tab/>
        </w:r>
        <w:r>
          <w:rPr>
            <w:webHidden/>
          </w:rPr>
          <w:fldChar w:fldCharType="begin"/>
        </w:r>
        <w:r>
          <w:rPr>
            <w:webHidden/>
          </w:rPr>
          <w:instrText xml:space="preserve"> PAGEREF _Toc194918254 \h </w:instrText>
        </w:r>
        <w:r>
          <w:rPr>
            <w:webHidden/>
          </w:rPr>
        </w:r>
        <w:r>
          <w:rPr>
            <w:webHidden/>
          </w:rPr>
          <w:fldChar w:fldCharType="separate"/>
        </w:r>
        <w:r>
          <w:rPr>
            <w:webHidden/>
          </w:rPr>
          <w:t>1</w:t>
        </w:r>
        <w:r>
          <w:rPr>
            <w:webHidden/>
          </w:rPr>
          <w:fldChar w:fldCharType="end"/>
        </w:r>
      </w:hyperlink>
    </w:p>
    <w:p w14:paraId="05D02824" w14:textId="2F553893" w:rsidR="00A84907" w:rsidRDefault="00A84907">
      <w:pPr>
        <w:pStyle w:val="Innehll1"/>
        <w:rPr>
          <w:rFonts w:asciiTheme="minorHAnsi" w:eastAsiaTheme="minorEastAsia" w:hAnsiTheme="minorHAnsi" w:cstheme="minorBidi"/>
          <w:kern w:val="2"/>
          <w:sz w:val="24"/>
          <w:szCs w:val="24"/>
          <w:lang w:val="sv-FI" w:eastAsia="sv-FI"/>
          <w14:ligatures w14:val="standardContextual"/>
        </w:rPr>
      </w:pPr>
      <w:hyperlink w:anchor="_Toc194918255" w:history="1">
        <w:r w:rsidRPr="00345148">
          <w:rPr>
            <w:rStyle w:val="Hyperlnk"/>
          </w:rPr>
          <w:t>Ärendets behandling</w:t>
        </w:r>
        <w:r>
          <w:rPr>
            <w:webHidden/>
          </w:rPr>
          <w:tab/>
        </w:r>
        <w:r>
          <w:rPr>
            <w:webHidden/>
          </w:rPr>
          <w:fldChar w:fldCharType="begin"/>
        </w:r>
        <w:r>
          <w:rPr>
            <w:webHidden/>
          </w:rPr>
          <w:instrText xml:space="preserve"> PAGEREF _Toc194918255 \h </w:instrText>
        </w:r>
        <w:r>
          <w:rPr>
            <w:webHidden/>
          </w:rPr>
        </w:r>
        <w:r>
          <w:rPr>
            <w:webHidden/>
          </w:rPr>
          <w:fldChar w:fldCharType="separate"/>
        </w:r>
        <w:r>
          <w:rPr>
            <w:webHidden/>
          </w:rPr>
          <w:t>2</w:t>
        </w:r>
        <w:r>
          <w:rPr>
            <w:webHidden/>
          </w:rPr>
          <w:fldChar w:fldCharType="end"/>
        </w:r>
      </w:hyperlink>
    </w:p>
    <w:p w14:paraId="1DA09B50" w14:textId="328EE1B6" w:rsidR="00A84907" w:rsidRDefault="00A84907">
      <w:pPr>
        <w:pStyle w:val="Innehll1"/>
        <w:rPr>
          <w:rFonts w:asciiTheme="minorHAnsi" w:eastAsiaTheme="minorEastAsia" w:hAnsiTheme="minorHAnsi" w:cstheme="minorBidi"/>
          <w:kern w:val="2"/>
          <w:sz w:val="24"/>
          <w:szCs w:val="24"/>
          <w:lang w:val="sv-FI" w:eastAsia="sv-FI"/>
          <w14:ligatures w14:val="standardContextual"/>
        </w:rPr>
      </w:pPr>
      <w:hyperlink w:anchor="_Toc194918256" w:history="1">
        <w:r w:rsidRPr="00345148">
          <w:rPr>
            <w:rStyle w:val="Hyperlnk"/>
          </w:rPr>
          <w:t>Utskottets förslag</w:t>
        </w:r>
        <w:r>
          <w:rPr>
            <w:webHidden/>
          </w:rPr>
          <w:tab/>
        </w:r>
        <w:r>
          <w:rPr>
            <w:webHidden/>
          </w:rPr>
          <w:fldChar w:fldCharType="begin"/>
        </w:r>
        <w:r>
          <w:rPr>
            <w:webHidden/>
          </w:rPr>
          <w:instrText xml:space="preserve"> PAGEREF _Toc194918256 \h </w:instrText>
        </w:r>
        <w:r>
          <w:rPr>
            <w:webHidden/>
          </w:rPr>
        </w:r>
        <w:r>
          <w:rPr>
            <w:webHidden/>
          </w:rPr>
          <w:fldChar w:fldCharType="separate"/>
        </w:r>
        <w:r>
          <w:rPr>
            <w:webHidden/>
          </w:rPr>
          <w:t>2</w:t>
        </w:r>
        <w:r>
          <w:rPr>
            <w:webHidden/>
          </w:rPr>
          <w:fldChar w:fldCharType="end"/>
        </w:r>
      </w:hyperlink>
    </w:p>
    <w:p w14:paraId="4DFE6D4A" w14:textId="35730250" w:rsidR="002401D0" w:rsidRDefault="002401D0">
      <w:pPr>
        <w:pStyle w:val="ANormal"/>
        <w:rPr>
          <w:noProof/>
        </w:rPr>
      </w:pPr>
      <w:r>
        <w:rPr>
          <w:rFonts w:ascii="Verdana" w:hAnsi="Verdana"/>
          <w:noProof/>
          <w:sz w:val="16"/>
          <w:szCs w:val="36"/>
        </w:rPr>
        <w:fldChar w:fldCharType="end"/>
      </w:r>
    </w:p>
    <w:p w14:paraId="34B38766" w14:textId="77777777" w:rsidR="002401D0" w:rsidRDefault="002401D0">
      <w:pPr>
        <w:pStyle w:val="ANormal"/>
      </w:pPr>
    </w:p>
    <w:p w14:paraId="665E33E3" w14:textId="77777777" w:rsidR="002401D0" w:rsidRDefault="002401D0">
      <w:pPr>
        <w:pStyle w:val="RubrikA"/>
      </w:pPr>
      <w:bookmarkStart w:id="2" w:name="_Toc529800932"/>
      <w:bookmarkStart w:id="3" w:name="_Toc194918251"/>
      <w:r>
        <w:t>Sammanfattning</w:t>
      </w:r>
      <w:bookmarkEnd w:id="2"/>
      <w:bookmarkEnd w:id="3"/>
    </w:p>
    <w:p w14:paraId="46F97184" w14:textId="77777777" w:rsidR="002401D0" w:rsidRDefault="002401D0">
      <w:pPr>
        <w:pStyle w:val="Rubrikmellanrum"/>
      </w:pPr>
    </w:p>
    <w:p w14:paraId="6A84BDED" w14:textId="3D0E839F" w:rsidR="002401D0" w:rsidRDefault="009074D1">
      <w:pPr>
        <w:pStyle w:val="RubrikB"/>
      </w:pPr>
      <w:bookmarkStart w:id="4" w:name="_Toc529800933"/>
      <w:bookmarkStart w:id="5" w:name="_Toc194918252"/>
      <w:r>
        <w:t>Landskapsregeringens</w:t>
      </w:r>
      <w:r w:rsidR="002401D0">
        <w:t xml:space="preserve"> förslag</w:t>
      </w:r>
      <w:bookmarkEnd w:id="4"/>
      <w:bookmarkEnd w:id="5"/>
    </w:p>
    <w:p w14:paraId="0177194C" w14:textId="77777777" w:rsidR="002401D0" w:rsidRDefault="002401D0">
      <w:pPr>
        <w:pStyle w:val="Rubrikmellanrum"/>
      </w:pPr>
    </w:p>
    <w:p w14:paraId="0AD61DA0" w14:textId="77777777" w:rsidR="007D7DC4" w:rsidRPr="004105F7" w:rsidRDefault="007D7DC4" w:rsidP="007D7DC4">
      <w:pPr>
        <w:pStyle w:val="ANormal"/>
        <w:rPr>
          <w:szCs w:val="22"/>
        </w:rPr>
      </w:pPr>
      <w:bookmarkStart w:id="6" w:name="_Hlk188347021"/>
      <w:r w:rsidRPr="004105F7">
        <w:rPr>
          <w:szCs w:val="22"/>
        </w:rPr>
        <w:t>Landskapsregeringen lämnar förslag till en ny landskapslag om kontaktpunkt, tillståndsprocesser för förnybar energi och områden för främjande av förnybar energi samt ändringar i landskapslagen om naturvård och landskapslagen om miljökonsekvensbedömning och miljöbedömning. I lagförslaget föreslås den lagstiftning som krävs för att genomföra den senaste revideringen av Europaparlamentets och rådets direktiv (EU) 2018/2001 om främjande av användningen av energi från förnybara källor.</w:t>
      </w:r>
    </w:p>
    <w:p w14:paraId="533B34F4" w14:textId="77777777" w:rsidR="007D7DC4" w:rsidRPr="004105F7" w:rsidRDefault="007D7DC4" w:rsidP="007D7DC4">
      <w:pPr>
        <w:pStyle w:val="ANormal"/>
        <w:rPr>
          <w:szCs w:val="22"/>
        </w:rPr>
      </w:pPr>
      <w:r w:rsidRPr="004105F7">
        <w:rPr>
          <w:szCs w:val="22"/>
        </w:rPr>
        <w:tab/>
        <w:t>Direktivet syftar till att främja användningen av förnybar energi inom EU. Enligt direktivet ska medlemsländerna öka andelen förnybar energi av den totala energiförbrukningen och främja användningen av förnybar energi inom sektorerna transport, värme och elproduktion. Direktivet ska vara helt implementerat i medlemsstaternas lagstiftning 21 maj 2025 men vissa artiklar skulle ha varit införda redan den 1 juli 2024.</w:t>
      </w:r>
    </w:p>
    <w:p w14:paraId="216B4677" w14:textId="77777777" w:rsidR="007D7DC4" w:rsidRPr="004105F7" w:rsidRDefault="007D7DC4" w:rsidP="007D7DC4">
      <w:pPr>
        <w:pStyle w:val="ANormal"/>
        <w:rPr>
          <w:szCs w:val="22"/>
        </w:rPr>
      </w:pPr>
      <w:r w:rsidRPr="004105F7">
        <w:rPr>
          <w:szCs w:val="22"/>
        </w:rPr>
        <w:tab/>
        <w:t>Den 26 september 2024 inledde kommissionen ett överträdelseförfarande mot Finland och Åland för förseningen av genomförandet av direktivet för de artiklar vars genomförandetid var den 1 juli 2024 så lagarna bör träda i kraft så snart som möjligt.</w:t>
      </w:r>
    </w:p>
    <w:bookmarkEnd w:id="6"/>
    <w:p w14:paraId="5112372C" w14:textId="4147DD06" w:rsidR="002401D0" w:rsidRDefault="002401D0">
      <w:pPr>
        <w:pStyle w:val="ANormal"/>
      </w:pPr>
    </w:p>
    <w:p w14:paraId="42DB8686" w14:textId="77777777" w:rsidR="002401D0" w:rsidRDefault="002401D0">
      <w:pPr>
        <w:pStyle w:val="ANormal"/>
      </w:pPr>
    </w:p>
    <w:p w14:paraId="7AC4AB6D" w14:textId="77777777" w:rsidR="002401D0" w:rsidRDefault="002401D0">
      <w:pPr>
        <w:pStyle w:val="RubrikB"/>
      </w:pPr>
      <w:bookmarkStart w:id="7" w:name="_Toc529800934"/>
      <w:bookmarkStart w:id="8" w:name="_Toc194918253"/>
      <w:r>
        <w:t>Utskottets förslag</w:t>
      </w:r>
      <w:bookmarkEnd w:id="7"/>
      <w:bookmarkEnd w:id="8"/>
    </w:p>
    <w:p w14:paraId="65F17240" w14:textId="77777777" w:rsidR="002401D0" w:rsidRDefault="002401D0">
      <w:pPr>
        <w:pStyle w:val="Rubrikmellanrum"/>
      </w:pPr>
    </w:p>
    <w:p w14:paraId="7AB8F29D" w14:textId="43750F1A" w:rsidR="002401D0" w:rsidRDefault="00FB013A">
      <w:pPr>
        <w:pStyle w:val="ANormal"/>
      </w:pPr>
      <w:r>
        <w:t>Utskottet föreslår att lagförslaget godkänns</w:t>
      </w:r>
      <w:r w:rsidR="00345629">
        <w:t xml:space="preserve"> med smärre förändringar</w:t>
      </w:r>
      <w:r>
        <w:t>.</w:t>
      </w:r>
    </w:p>
    <w:p w14:paraId="24406A6C" w14:textId="77777777" w:rsidR="002401D0" w:rsidRDefault="002401D0">
      <w:pPr>
        <w:pStyle w:val="ANormal"/>
      </w:pPr>
    </w:p>
    <w:p w14:paraId="563F6E9A" w14:textId="77777777" w:rsidR="002401D0" w:rsidRDefault="002401D0">
      <w:pPr>
        <w:pStyle w:val="RubrikA"/>
      </w:pPr>
      <w:bookmarkStart w:id="9" w:name="_Toc529800935"/>
      <w:bookmarkStart w:id="10" w:name="_Toc194918254"/>
      <w:r>
        <w:t>Utskottets synpunkter</w:t>
      </w:r>
      <w:bookmarkEnd w:id="9"/>
      <w:bookmarkEnd w:id="10"/>
    </w:p>
    <w:p w14:paraId="5A82DAB7" w14:textId="77777777" w:rsidR="002401D0" w:rsidRDefault="002401D0">
      <w:pPr>
        <w:pStyle w:val="Rubrikmellanrum"/>
      </w:pPr>
    </w:p>
    <w:p w14:paraId="3EEA9C28" w14:textId="77777777" w:rsidR="007D7DC4" w:rsidRPr="004105F7" w:rsidRDefault="007D7DC4" w:rsidP="00FD709D">
      <w:pPr>
        <w:pStyle w:val="ANormal"/>
        <w:rPr>
          <w:lang w:val="sv-FI"/>
        </w:rPr>
      </w:pPr>
      <w:r w:rsidRPr="004105F7">
        <w:rPr>
          <w:lang w:val="sv-FI"/>
        </w:rPr>
        <w:t>Utskottet konstaterar att lagförslaget i sin helhet syftar till att främja utbyggnaden av förnybar energi genom att förenkla tillståndsprocesserna för sådana projekt på Åland.</w:t>
      </w:r>
    </w:p>
    <w:p w14:paraId="4975833F" w14:textId="3B280A2F" w:rsidR="007D7DC4" w:rsidRPr="004105F7" w:rsidRDefault="00485DC0" w:rsidP="00FD709D">
      <w:pPr>
        <w:pStyle w:val="ANormal"/>
        <w:rPr>
          <w:lang w:val="sv-FI"/>
        </w:rPr>
      </w:pPr>
      <w:r>
        <w:rPr>
          <w:lang w:val="sv-FI"/>
        </w:rPr>
        <w:tab/>
      </w:r>
      <w:r w:rsidR="007D7DC4" w:rsidRPr="004105F7">
        <w:rPr>
          <w:lang w:val="sv-FI"/>
        </w:rPr>
        <w:t>Utskottet har erfarit att dagens tillståndsprocesser i stor utsträckning fungerar väl, särskilt för mindre solenergianläggningar.</w:t>
      </w:r>
    </w:p>
    <w:p w14:paraId="36D63515" w14:textId="77777777" w:rsidR="00485DC0" w:rsidRDefault="007D7DC4" w:rsidP="00FD709D">
      <w:pPr>
        <w:pStyle w:val="ANormal"/>
        <w:rPr>
          <w:lang w:val="sv-FI"/>
        </w:rPr>
      </w:pPr>
      <w:r w:rsidRPr="004105F7">
        <w:rPr>
          <w:lang w:val="sv-FI"/>
        </w:rPr>
        <w:t xml:space="preserve">En viktig åtgärd i lagförslaget är skapandet av en kontaktpunkt som ska fungera som en samordnande instans och ge verksamhetsutövare vägledning </w:t>
      </w:r>
      <w:r w:rsidRPr="004105F7">
        <w:rPr>
          <w:lang w:val="sv-FI"/>
        </w:rPr>
        <w:lastRenderedPageBreak/>
        <w:t>genom hela tillståndsprocessen, med målet att göra processen tydligare, snabbare och mer förutsägbar. Enligt utskottets mening är det viktigt att kontaktpunkten utformas så att den stärker vägledningen för aktörer utan att skapa nya administrativa hinder. Utskottet vill särskilt lyfta fram att de medel som avsätts för upprättandet av kontaktpunkten ska användas enbart för detta ändamål.</w:t>
      </w:r>
      <w:r w:rsidR="00485DC0">
        <w:rPr>
          <w:lang w:val="sv-FI"/>
        </w:rPr>
        <w:t xml:space="preserve"> </w:t>
      </w:r>
    </w:p>
    <w:p w14:paraId="28934EEC" w14:textId="2CCADB64" w:rsidR="00485DC0" w:rsidRDefault="004C51D3" w:rsidP="00FD709D">
      <w:pPr>
        <w:pStyle w:val="ANormal"/>
        <w:rPr>
          <w:lang w:val="sv-FI"/>
        </w:rPr>
      </w:pPr>
      <w:r>
        <w:rPr>
          <w:lang w:val="sv-FI"/>
        </w:rPr>
        <w:tab/>
      </w:r>
      <w:r w:rsidR="007D7DC4" w:rsidRPr="004105F7">
        <w:rPr>
          <w:lang w:val="sv-FI"/>
        </w:rPr>
        <w:t xml:space="preserve">Det framgår av </w:t>
      </w:r>
      <w:r w:rsidR="007D7DC4" w:rsidRPr="00074A78">
        <w:rPr>
          <w:lang w:val="sv-FI"/>
        </w:rPr>
        <w:t>lagförslaget</w:t>
      </w:r>
      <w:r w:rsidR="007D7DC4" w:rsidRPr="004105F7">
        <w:rPr>
          <w:lang w:val="sv-FI"/>
        </w:rPr>
        <w:t xml:space="preserve"> att syftet är att möjliggöra framtagandet av accelerationsområden, det vill säga särskilda områden där tillstånd för förnybar energiproduktion ska kunna ges snabbare och enklare, som ett framtida verktyg för att underlätta utbyggnaden av förnybar energi. </w:t>
      </w:r>
    </w:p>
    <w:p w14:paraId="05F4394F" w14:textId="39F9B84E" w:rsidR="007D7DC4" w:rsidRPr="004105F7" w:rsidRDefault="00485DC0" w:rsidP="00FD709D">
      <w:pPr>
        <w:pStyle w:val="ANormal"/>
        <w:rPr>
          <w:lang w:val="sv-FI"/>
        </w:rPr>
      </w:pPr>
      <w:r>
        <w:rPr>
          <w:lang w:val="sv-FI"/>
        </w:rPr>
        <w:tab/>
      </w:r>
      <w:r w:rsidR="007D7DC4" w:rsidRPr="004105F7">
        <w:rPr>
          <w:lang w:val="sv-FI"/>
        </w:rPr>
        <w:t>Utskottet har under höranden erfarit att skapandet av accelerationsområden för närvarande inte är aktuellt</w:t>
      </w:r>
      <w:r w:rsidR="00074A78">
        <w:rPr>
          <w:lang w:val="sv-FI"/>
        </w:rPr>
        <w:t xml:space="preserve"> men kan bli det i ett senare skede</w:t>
      </w:r>
      <w:r w:rsidR="007D7DC4" w:rsidRPr="004105F7">
        <w:rPr>
          <w:lang w:val="sv-FI"/>
        </w:rPr>
        <w:t>. Vidare noterar utskottet att definitionen av och villkoren för accelerationsområden behöver förtydligas för att skapa klarhet i hur dessa ska identifieras och fastställas.</w:t>
      </w:r>
      <w:r>
        <w:rPr>
          <w:lang w:val="sv-FI"/>
        </w:rPr>
        <w:t xml:space="preserve"> </w:t>
      </w:r>
      <w:r w:rsidR="002D6908">
        <w:rPr>
          <w:lang w:val="sv-FI"/>
        </w:rPr>
        <w:t>I de fall som accelerationsområden ska tas fram vill utskottet särskilt framhålla vikten av att elnätsbolagen involveras i arbetet, för att säkerställa att de lokaliseras där tekniska och nätmässiga förutsättningar finns.</w:t>
      </w:r>
      <w:r w:rsidR="007D7DC4" w:rsidRPr="004105F7">
        <w:rPr>
          <w:lang w:val="sv-FI"/>
        </w:rPr>
        <w:t xml:space="preserve"> Det framgår av lagförslaget att målsättningen är att förenkla etableringen av förnybara energikällor. Utskottet anser att bygglovsprocessen för mindre solenergianläggningar på redan exploaterade ytor bör förenklas och hanteras mer enhetligt.</w:t>
      </w:r>
      <w:r w:rsidR="00840D59">
        <w:rPr>
          <w:lang w:val="sv-FI"/>
        </w:rPr>
        <w:t xml:space="preserve"> </w:t>
      </w:r>
      <w:r w:rsidR="007D7DC4" w:rsidRPr="004105F7">
        <w:rPr>
          <w:lang w:val="sv-FI"/>
        </w:rPr>
        <w:t>Utskottet</w:t>
      </w:r>
      <w:r w:rsidR="002D6908">
        <w:rPr>
          <w:lang w:val="sv-FI"/>
        </w:rPr>
        <w:t xml:space="preserve"> vill särskilt uppmärksamma Ålands landskapsregering att beviljandet av tillstånd för nätanslutning hanteras olika mellan elnätsbolagen.</w:t>
      </w:r>
    </w:p>
    <w:p w14:paraId="690D9756" w14:textId="05EEF48A" w:rsidR="002401D0" w:rsidRPr="009B3719" w:rsidRDefault="00485DC0" w:rsidP="00FD709D">
      <w:pPr>
        <w:pStyle w:val="ANormal"/>
        <w:rPr>
          <w:lang w:val="sv-FI"/>
        </w:rPr>
      </w:pPr>
      <w:r>
        <w:rPr>
          <w:lang w:val="sv-FI"/>
        </w:rPr>
        <w:tab/>
      </w:r>
      <w:r w:rsidR="007D7DC4" w:rsidRPr="004105F7">
        <w:rPr>
          <w:lang w:val="sv-FI"/>
        </w:rPr>
        <w:t>Utskottet anser att tydliga krav på handlingar och dokumentation redan i början av tillståndsprocessen är avgörande för rättssäkerhet och förutsägbarhet för verksamhetsutövaren. Enligt lagförslaget ska tillståndsmyndigheten ange vilka uppgifter som krävs för att en ansökan ska anses fullständig. Det minskar risken för att ytterligare krav tillkommer i ett senare skede och ger verksamhetsutövaren tydligare tidsramar för planeringen. Detta ställer i sin tur krav på att myndigheterna har tillräckliga resurser och kompetens för att tidigt kunna ange vilka handlingar som krävs.</w:t>
      </w:r>
    </w:p>
    <w:p w14:paraId="4973BDEB" w14:textId="77777777" w:rsidR="002401D0" w:rsidRDefault="002401D0">
      <w:pPr>
        <w:pStyle w:val="ANormal"/>
      </w:pPr>
    </w:p>
    <w:p w14:paraId="7849CDFD" w14:textId="77777777" w:rsidR="002401D0" w:rsidRDefault="002401D0">
      <w:pPr>
        <w:pStyle w:val="RubrikA"/>
      </w:pPr>
      <w:bookmarkStart w:id="11" w:name="_Toc529800936"/>
      <w:bookmarkStart w:id="12" w:name="_Toc194918255"/>
      <w:r>
        <w:t>Ärendets behandling</w:t>
      </w:r>
      <w:bookmarkEnd w:id="11"/>
      <w:bookmarkEnd w:id="12"/>
    </w:p>
    <w:p w14:paraId="42705926" w14:textId="77777777" w:rsidR="002401D0" w:rsidRDefault="002401D0">
      <w:pPr>
        <w:pStyle w:val="Rubrikmellanrum"/>
      </w:pPr>
    </w:p>
    <w:p w14:paraId="310EFBBB" w14:textId="77777777" w:rsidR="007D7DC4" w:rsidRPr="00FD709D" w:rsidRDefault="007D7DC4" w:rsidP="00FD709D">
      <w:pPr>
        <w:pStyle w:val="ANormal"/>
      </w:pPr>
      <w:r w:rsidRPr="00FD709D">
        <w:t xml:space="preserve">Lagtinget har den 29 januari 2025 </w:t>
      </w:r>
      <w:proofErr w:type="spellStart"/>
      <w:r w:rsidRPr="00FD709D">
        <w:t>inbegärt</w:t>
      </w:r>
      <w:proofErr w:type="spellEnd"/>
      <w:r w:rsidRPr="00FD709D">
        <w:t xml:space="preserve"> social- och miljöutskottets yttrande i ärendet.</w:t>
      </w:r>
    </w:p>
    <w:p w14:paraId="26DC12E5" w14:textId="302880FB" w:rsidR="007D7DC4" w:rsidRPr="00FD709D" w:rsidRDefault="00485DC0" w:rsidP="00FD709D">
      <w:pPr>
        <w:pStyle w:val="ANormal"/>
      </w:pPr>
      <w:r>
        <w:tab/>
      </w:r>
      <w:r w:rsidR="007D7DC4" w:rsidRPr="00FD709D">
        <w:t xml:space="preserve">Utskottet har i ärendet hört </w:t>
      </w:r>
      <w:r w:rsidR="00FD709D" w:rsidRPr="00FD709D">
        <w:t xml:space="preserve">ministern Jesper Josefsson, </w:t>
      </w:r>
      <w:r w:rsidRPr="00FD709D">
        <w:t>minister</w:t>
      </w:r>
      <w:r>
        <w:t>n</w:t>
      </w:r>
      <w:r w:rsidRPr="00FD709D">
        <w:t xml:space="preserve"> Camilla Gunell</w:t>
      </w:r>
      <w:r>
        <w:t>,</w:t>
      </w:r>
      <w:r w:rsidRPr="00FD709D">
        <w:t xml:space="preserve"> </w:t>
      </w:r>
      <w:r w:rsidR="00FD709D" w:rsidRPr="00FD709D">
        <w:t xml:space="preserve">byråchefen Jacob Nordlund, </w:t>
      </w:r>
      <w:r w:rsidRPr="00FD709D">
        <w:t>byråchef</w:t>
      </w:r>
      <w:r>
        <w:t>en</w:t>
      </w:r>
      <w:r w:rsidRPr="00FD709D">
        <w:t xml:space="preserve"> Gustav Blomberg, biträdande lagtingsdirektör Julia Lindholm, lagberedare</w:t>
      </w:r>
      <w:r>
        <w:t>n</w:t>
      </w:r>
      <w:r w:rsidRPr="00FD709D">
        <w:t xml:space="preserve"> Patrik </w:t>
      </w:r>
      <w:proofErr w:type="spellStart"/>
      <w:r w:rsidRPr="00FD709D">
        <w:t>Langergren</w:t>
      </w:r>
      <w:proofErr w:type="spellEnd"/>
      <w:r>
        <w:t xml:space="preserve">, </w:t>
      </w:r>
      <w:r w:rsidRPr="00FD709D">
        <w:t>naturvårdsintendent</w:t>
      </w:r>
      <w:r>
        <w:t>en</w:t>
      </w:r>
      <w:r w:rsidRPr="00FD709D">
        <w:t xml:space="preserve"> Maija Häggblom</w:t>
      </w:r>
      <w:r>
        <w:t xml:space="preserve">, </w:t>
      </w:r>
      <w:r w:rsidRPr="00FD709D">
        <w:t>jurist</w:t>
      </w:r>
      <w:r>
        <w:t>en</w:t>
      </w:r>
      <w:r w:rsidRPr="00FD709D">
        <w:t xml:space="preserve"> Sanna Karlsson </w:t>
      </w:r>
      <w:r w:rsidR="007D7DC4" w:rsidRPr="00FD709D">
        <w:t>verkställande direktör</w:t>
      </w:r>
      <w:r w:rsidR="00FD709D" w:rsidRPr="00FD709D">
        <w:t>en</w:t>
      </w:r>
      <w:r w:rsidR="007D7DC4" w:rsidRPr="00FD709D">
        <w:t xml:space="preserve"> Jan-Erik Eriksson från </w:t>
      </w:r>
      <w:proofErr w:type="spellStart"/>
      <w:r w:rsidR="007D7DC4" w:rsidRPr="00FD709D">
        <w:t>Solel</w:t>
      </w:r>
      <w:proofErr w:type="spellEnd"/>
      <w:r w:rsidR="007D7DC4" w:rsidRPr="00FD709D">
        <w:t xml:space="preserve"> Åland Ab, verksamhetsledare</w:t>
      </w:r>
      <w:r w:rsidR="00FD709D" w:rsidRPr="00FD709D">
        <w:t>n</w:t>
      </w:r>
      <w:r w:rsidR="007D7DC4" w:rsidRPr="00FD709D">
        <w:t xml:space="preserve"> Josefine </w:t>
      </w:r>
      <w:proofErr w:type="spellStart"/>
      <w:r w:rsidR="007D7DC4" w:rsidRPr="00FD709D">
        <w:t>Egenfelt</w:t>
      </w:r>
      <w:proofErr w:type="spellEnd"/>
      <w:r w:rsidR="007D7DC4" w:rsidRPr="00FD709D">
        <w:t xml:space="preserve"> och styrelsemedlem</w:t>
      </w:r>
      <w:r w:rsidR="00FD709D" w:rsidRPr="00FD709D">
        <w:t>men</w:t>
      </w:r>
      <w:r w:rsidR="007D7DC4" w:rsidRPr="00FD709D">
        <w:t xml:space="preserve"> Tony Cederberg från Ålands Natur och Miljö, verkställande direktör</w:t>
      </w:r>
      <w:r w:rsidR="00FD709D" w:rsidRPr="00FD709D">
        <w:t>enen</w:t>
      </w:r>
      <w:r w:rsidR="007D7DC4" w:rsidRPr="00FD709D">
        <w:t xml:space="preserve"> Conny Rosenberg från Kraftnät Åland, verkställande direktör</w:t>
      </w:r>
      <w:r>
        <w:t>en</w:t>
      </w:r>
      <w:r w:rsidR="007D7DC4" w:rsidRPr="00FD709D">
        <w:t xml:space="preserve"> David Karlsson från Ålands Elandelslag, </w:t>
      </w:r>
      <w:r w:rsidR="00345629">
        <w:t xml:space="preserve">och </w:t>
      </w:r>
      <w:r w:rsidR="007D7DC4" w:rsidRPr="00FD709D">
        <w:t>Anders Wiklund från OX2 Åland.</w:t>
      </w:r>
    </w:p>
    <w:p w14:paraId="63CDAC7D" w14:textId="6C110BF8" w:rsidR="007D7DC4" w:rsidRPr="00FD709D" w:rsidRDefault="00485DC0" w:rsidP="00FD709D">
      <w:pPr>
        <w:pStyle w:val="ANormal"/>
      </w:pPr>
      <w:r>
        <w:tab/>
      </w:r>
      <w:r w:rsidR="007D7DC4" w:rsidRPr="00FD709D">
        <w:t xml:space="preserve">I ärendets avgörande behandling deltog ordföranden Christian Wikström, viceordföranden Pernilla Söderlund samt ledamöterna Annette Holmberg-Jansson, Mogens Lindén, Liz Mattsson, Robert </w:t>
      </w:r>
      <w:proofErr w:type="spellStart"/>
      <w:r w:rsidR="007D7DC4" w:rsidRPr="00FD709D">
        <w:t>Mansén</w:t>
      </w:r>
      <w:proofErr w:type="spellEnd"/>
      <w:r w:rsidR="007D7DC4" w:rsidRPr="00FD709D">
        <w:t xml:space="preserve"> och Benny Pettersson.</w:t>
      </w:r>
    </w:p>
    <w:p w14:paraId="6B18D28E" w14:textId="0CAA28B2" w:rsidR="002401D0" w:rsidRPr="00FD709D" w:rsidRDefault="002401D0" w:rsidP="00FD709D">
      <w:pPr>
        <w:pStyle w:val="ANormal"/>
      </w:pPr>
    </w:p>
    <w:p w14:paraId="325283ED" w14:textId="77777777" w:rsidR="002401D0" w:rsidRDefault="002401D0">
      <w:pPr>
        <w:pStyle w:val="ANormal"/>
      </w:pPr>
    </w:p>
    <w:p w14:paraId="229BFC22" w14:textId="77777777" w:rsidR="002401D0" w:rsidRDefault="002401D0">
      <w:pPr>
        <w:pStyle w:val="RubrikA"/>
      </w:pPr>
      <w:bookmarkStart w:id="13" w:name="_Toc529800937"/>
      <w:bookmarkStart w:id="14" w:name="_Toc194918256"/>
      <w:r>
        <w:t>Utskottets förslag</w:t>
      </w:r>
      <w:bookmarkEnd w:id="13"/>
      <w:bookmarkEnd w:id="14"/>
    </w:p>
    <w:p w14:paraId="55246071" w14:textId="77777777" w:rsidR="002401D0" w:rsidRDefault="002401D0">
      <w:pPr>
        <w:pStyle w:val="Rubrikmellanrum"/>
      </w:pPr>
    </w:p>
    <w:p w14:paraId="2F58C361" w14:textId="2B4943C4" w:rsidR="00A84907" w:rsidRDefault="002401D0">
      <w:pPr>
        <w:pStyle w:val="ANormal"/>
      </w:pPr>
      <w:r>
        <w:t>Med hänvisning till det anförda föreslår utskottet</w:t>
      </w:r>
    </w:p>
    <w:p w14:paraId="1E1EC738" w14:textId="77777777" w:rsidR="00A84907" w:rsidRDefault="00A84907" w:rsidP="00A84907">
      <w:pPr>
        <w:pStyle w:val="ANormal"/>
      </w:pPr>
    </w:p>
    <w:p w14:paraId="4679C509" w14:textId="35CB0A95" w:rsidR="00A84907" w:rsidRDefault="00A84907" w:rsidP="00A84907">
      <w:pPr>
        <w:pStyle w:val="ANormal"/>
      </w:pPr>
      <w:r>
        <w:t xml:space="preserve">att </w:t>
      </w:r>
      <w:r w:rsidRPr="00A84907">
        <w:t>lagtinget anta</w:t>
      </w:r>
      <w:r>
        <w:t>r</w:t>
      </w:r>
      <w:r w:rsidRPr="00A84907">
        <w:t xml:space="preserve"> lagförslag </w:t>
      </w:r>
      <w:proofErr w:type="gramStart"/>
      <w:r w:rsidRPr="00A84907">
        <w:t>2-6</w:t>
      </w:r>
      <w:proofErr w:type="gramEnd"/>
      <w:r w:rsidRPr="00A84907">
        <w:t xml:space="preserve"> i föreslagen lydelse, samt</w:t>
      </w:r>
      <w:r>
        <w:t xml:space="preserve"> </w:t>
      </w:r>
    </w:p>
    <w:p w14:paraId="442E1CF2" w14:textId="77777777" w:rsidR="00A84907" w:rsidRDefault="00A84907" w:rsidP="00A84907">
      <w:pPr>
        <w:pStyle w:val="ANormal"/>
      </w:pPr>
    </w:p>
    <w:p w14:paraId="5DD67839" w14:textId="07E3045E" w:rsidR="00A84907" w:rsidRDefault="00A84907">
      <w:pPr>
        <w:pStyle w:val="ANormal"/>
      </w:pPr>
      <w:r w:rsidRPr="00A84907">
        <w:t>att lagtinget antar det första lagförslaget i följande lydelse:</w:t>
      </w:r>
    </w:p>
    <w:p w14:paraId="68D5EFD4" w14:textId="77777777" w:rsidR="004A5BA6" w:rsidRDefault="004A5BA6">
      <w:pPr>
        <w:pStyle w:val="ANormal"/>
      </w:pPr>
    </w:p>
    <w:p w14:paraId="30FCD9C9" w14:textId="77777777" w:rsidR="004A5BA6" w:rsidRDefault="004A5BA6">
      <w:pPr>
        <w:pStyle w:val="ANormal"/>
      </w:pPr>
    </w:p>
    <w:p w14:paraId="390297C1" w14:textId="10030C7B" w:rsidR="002401D0" w:rsidRDefault="00A84907">
      <w:pPr>
        <w:pStyle w:val="ANormal"/>
      </w:pPr>
      <w:r>
        <w:t>1.</w:t>
      </w:r>
    </w:p>
    <w:p w14:paraId="4927C66F" w14:textId="77777777" w:rsidR="009074D1" w:rsidRPr="00032BB6" w:rsidRDefault="009074D1" w:rsidP="009074D1">
      <w:pPr>
        <w:pStyle w:val="LagHuvRubr"/>
      </w:pPr>
      <w:bookmarkStart w:id="15" w:name="_Toc188521189"/>
      <w:r w:rsidRPr="00032BB6">
        <w:t>L A N D S K A P S L A G</w:t>
      </w:r>
      <w:r w:rsidRPr="00032BB6">
        <w:br/>
        <w:t xml:space="preserve">om </w:t>
      </w:r>
      <w:bookmarkStart w:id="16" w:name="_Hlk183101167"/>
      <w:r w:rsidRPr="00032BB6">
        <w:t>kontaktpunkt, tillståndsprocesser för förnybar energi och områden för främjande av förnybar energi</w:t>
      </w:r>
      <w:bookmarkEnd w:id="15"/>
      <w:bookmarkEnd w:id="16"/>
    </w:p>
    <w:p w14:paraId="15F4727C" w14:textId="77777777" w:rsidR="009074D1" w:rsidRPr="00032BB6" w:rsidRDefault="009074D1" w:rsidP="009074D1">
      <w:pPr>
        <w:pStyle w:val="ANormal"/>
      </w:pPr>
    </w:p>
    <w:p w14:paraId="5DD8B093" w14:textId="77777777" w:rsidR="009074D1" w:rsidRPr="00032BB6" w:rsidRDefault="009074D1" w:rsidP="009074D1">
      <w:pPr>
        <w:pStyle w:val="ANormal"/>
      </w:pPr>
      <w:r w:rsidRPr="00032BB6">
        <w:tab/>
        <w:t>I enlighet med lagtingets beslut föreskrivs:</w:t>
      </w:r>
    </w:p>
    <w:p w14:paraId="5CFAD3B6" w14:textId="77777777" w:rsidR="009074D1" w:rsidRPr="00032BB6" w:rsidRDefault="009074D1" w:rsidP="009074D1">
      <w:pPr>
        <w:pStyle w:val="ANormal"/>
      </w:pPr>
    </w:p>
    <w:p w14:paraId="1D98E4EE" w14:textId="77777777" w:rsidR="009074D1" w:rsidRPr="00032BB6" w:rsidRDefault="009074D1" w:rsidP="009074D1">
      <w:pPr>
        <w:pStyle w:val="LagKapitel"/>
      </w:pPr>
      <w:r w:rsidRPr="00032BB6">
        <w:t>1 kap.</w:t>
      </w:r>
      <w:r w:rsidRPr="00032BB6">
        <w:br/>
        <w:t>Syfte och tillämpningsområde</w:t>
      </w:r>
    </w:p>
    <w:p w14:paraId="0D9342F3" w14:textId="77777777" w:rsidR="009074D1" w:rsidRPr="00032BB6" w:rsidRDefault="009074D1" w:rsidP="009074D1">
      <w:pPr>
        <w:pStyle w:val="ANormal"/>
      </w:pPr>
    </w:p>
    <w:p w14:paraId="657C1880" w14:textId="77777777" w:rsidR="009074D1" w:rsidRPr="00032BB6" w:rsidRDefault="009074D1" w:rsidP="009074D1">
      <w:pPr>
        <w:pStyle w:val="LagParagraf"/>
      </w:pPr>
      <w:r w:rsidRPr="00032BB6">
        <w:t>1 §</w:t>
      </w:r>
    </w:p>
    <w:p w14:paraId="64C4D77D" w14:textId="77777777" w:rsidR="009074D1" w:rsidRPr="00032BB6" w:rsidRDefault="009074D1" w:rsidP="009074D1">
      <w:pPr>
        <w:pStyle w:val="LagPararubrik"/>
      </w:pPr>
      <w:r w:rsidRPr="00032BB6">
        <w:t>Lagens syfte</w:t>
      </w:r>
    </w:p>
    <w:p w14:paraId="6E8BD350" w14:textId="77777777" w:rsidR="009074D1" w:rsidRPr="00032BB6" w:rsidRDefault="009074D1" w:rsidP="009074D1">
      <w:pPr>
        <w:pStyle w:val="ANormal"/>
      </w:pPr>
      <w:r w:rsidRPr="00032BB6">
        <w:tab/>
        <w:t>Syftet med denna lag är att underlätta den administrativa processen för exploatörer av anläggningar för förnybar energi genom att utse en enda kontaktpunkt för att ge vägledning om den administrativa processen och genom att införa krav på tillståndsprocessen, inklusive en övergripande tidsfrist för handläggning av ansökningar om tillstånd som omfattas av tillståndsprocessen och bestämmelser om undantag från miljö- och naturskyddsregler.</w:t>
      </w:r>
    </w:p>
    <w:p w14:paraId="05369C67" w14:textId="77777777" w:rsidR="009074D1" w:rsidRPr="00032BB6" w:rsidRDefault="009074D1" w:rsidP="009074D1">
      <w:pPr>
        <w:pStyle w:val="ANormal"/>
      </w:pPr>
    </w:p>
    <w:p w14:paraId="1B1AC41B" w14:textId="77777777" w:rsidR="009074D1" w:rsidRPr="00032BB6" w:rsidRDefault="009074D1" w:rsidP="009074D1">
      <w:pPr>
        <w:pStyle w:val="LagParagraf"/>
      </w:pPr>
      <w:r w:rsidRPr="00032BB6">
        <w:t>2 §</w:t>
      </w:r>
    </w:p>
    <w:p w14:paraId="6CE20B7C" w14:textId="77777777" w:rsidR="009074D1" w:rsidRPr="00032BB6" w:rsidRDefault="009074D1" w:rsidP="009074D1">
      <w:pPr>
        <w:pStyle w:val="LagPararubrik"/>
      </w:pPr>
      <w:r w:rsidRPr="00032BB6">
        <w:t>Lagens tillämpningsområde</w:t>
      </w:r>
    </w:p>
    <w:p w14:paraId="36DF7F6C" w14:textId="77777777" w:rsidR="009074D1" w:rsidRPr="00032BB6" w:rsidRDefault="009074D1" w:rsidP="009074D1">
      <w:pPr>
        <w:pStyle w:val="ANormal"/>
      </w:pPr>
      <w:r w:rsidRPr="00032BB6">
        <w:tab/>
        <w:t>Denna lag tillämpas på exploatörer som ansöker eller planerar att ansöka om tillstånd att uppföra anläggningar för förnybar energi och på de myndigheter som ingår i den administrativa processen och behandlar ansökningar om tillstånd som omfattas av tillståndsprocessen för anläggningar för förnybar energi.</w:t>
      </w:r>
    </w:p>
    <w:p w14:paraId="372810F3" w14:textId="77777777" w:rsidR="009074D1" w:rsidRPr="00032BB6" w:rsidRDefault="009074D1" w:rsidP="009074D1">
      <w:pPr>
        <w:pStyle w:val="ANormal"/>
      </w:pPr>
      <w:r w:rsidRPr="00032BB6">
        <w:tab/>
        <w:t>Denna lag tillämpas vid tillståndsprocesser och andra administrativa förfaranden som krävs enligt landskapslagen (2008:124) om miljöskydd, vattenlagen (1996:61) för landskapet Åland, landskapslagen (1998:82) om naturvård, landskapslagen (1965:9) om fornminnen, landskapslagen (1988:56) om skydd av kulturhistoriskt värdefull bebyggelse, landskapslagen (2007:98) om tillämpning i landskapet Åland av riksförfattningar om säkerhet vid hantering av farliga kemikalier och explosiva varor, landskapslagen (2015:102) om tillämpning i landskapet Åland av rikslagstiftning om elmarknaden, landskapslagen (2018:31) om miljökonsekvensbedömning och miljöbedömning och plan- och bygglagen (2008:102) för landskapet Åland.</w:t>
      </w:r>
    </w:p>
    <w:p w14:paraId="171F1565" w14:textId="77777777" w:rsidR="009074D1" w:rsidRPr="00032BB6" w:rsidRDefault="009074D1" w:rsidP="009074D1">
      <w:pPr>
        <w:pStyle w:val="ANormal"/>
      </w:pPr>
      <w:r w:rsidRPr="00032BB6">
        <w:tab/>
        <w:t>Denna lag tillämpas inte på tillståndsprocesser och administrativa förfaranden som sköts av riksmyndigheter enligt rikslagstiftning. På förfaranden som sköts av riksmyndigheter tillämpas rikets lag om tillståndsförfaranden och vissa andra administrativa förfaranden i samband med produktionsanläggningar för förnybar energi (FFS 1145/2020).</w:t>
      </w:r>
    </w:p>
    <w:p w14:paraId="1E847260" w14:textId="77777777" w:rsidR="009074D1" w:rsidRPr="00032BB6" w:rsidRDefault="009074D1" w:rsidP="009074D1">
      <w:pPr>
        <w:pStyle w:val="ANormal"/>
      </w:pPr>
    </w:p>
    <w:p w14:paraId="5A248692" w14:textId="77777777" w:rsidR="009074D1" w:rsidRPr="00032BB6" w:rsidRDefault="009074D1" w:rsidP="009074D1">
      <w:pPr>
        <w:pStyle w:val="LagParagraf"/>
      </w:pPr>
      <w:r w:rsidRPr="00032BB6">
        <w:t>3 §</w:t>
      </w:r>
    </w:p>
    <w:p w14:paraId="464B63A2" w14:textId="77777777" w:rsidR="009074D1" w:rsidRPr="00032BB6" w:rsidRDefault="009074D1" w:rsidP="009074D1">
      <w:pPr>
        <w:pStyle w:val="LagPararubrik"/>
      </w:pPr>
      <w:r w:rsidRPr="00032BB6">
        <w:t>Förnybar energi som ett allt överskuggande allmänintresse</w:t>
      </w:r>
    </w:p>
    <w:p w14:paraId="553A1A76" w14:textId="77777777" w:rsidR="009074D1" w:rsidRPr="00032BB6" w:rsidRDefault="009074D1" w:rsidP="009074D1">
      <w:pPr>
        <w:pStyle w:val="ANormal"/>
      </w:pPr>
      <w:r w:rsidRPr="00032BB6">
        <w:tab/>
        <w:t xml:space="preserve">Fram till dess att klimatneutralitet har uppnåtts förutsättes </w:t>
      </w:r>
      <w:bookmarkStart w:id="17" w:name="_Hlk181969906"/>
      <w:r w:rsidRPr="00032BB6">
        <w:t xml:space="preserve">planering, uppförande och drift av anläggningar för förnybar energi, deras anslutning till nätet, det tillhörande nätet i sig och lagringstillgångar vara </w:t>
      </w:r>
      <w:bookmarkStart w:id="18" w:name="_Hlk182323077"/>
      <w:r w:rsidRPr="00032BB6">
        <w:t>ett allt överskuggande allmänintresse</w:t>
      </w:r>
      <w:bookmarkEnd w:id="18"/>
      <w:r w:rsidRPr="00032BB6">
        <w:t xml:space="preserve"> och av vikt för människors hälsa och säkerhet </w:t>
      </w:r>
      <w:bookmarkEnd w:id="17"/>
      <w:r w:rsidRPr="00032BB6">
        <w:t>vid avvägningen mellan rättsliga intressen i enskilda fall vid tillämpning av följande bestämmelser:</w:t>
      </w:r>
    </w:p>
    <w:p w14:paraId="31160E30" w14:textId="77777777" w:rsidR="009074D1" w:rsidRPr="00032BB6" w:rsidRDefault="009074D1" w:rsidP="009074D1">
      <w:pPr>
        <w:pStyle w:val="ANormal"/>
      </w:pPr>
      <w:r w:rsidRPr="00032BB6">
        <w:tab/>
        <w:t>1) 12 och 24b §§ landskapslagen om naturvård</w:t>
      </w:r>
    </w:p>
    <w:p w14:paraId="362B21CD" w14:textId="53B2A22D" w:rsidR="009074D1" w:rsidRPr="00032BB6" w:rsidRDefault="009074D1" w:rsidP="009074D1">
      <w:pPr>
        <w:pStyle w:val="ANormal"/>
      </w:pPr>
      <w:r w:rsidRPr="00032BB6">
        <w:tab/>
        <w:t xml:space="preserve">2) </w:t>
      </w:r>
      <w:r w:rsidR="00125469" w:rsidRPr="00061859">
        <w:rPr>
          <w:highlight w:val="yellow"/>
        </w:rPr>
        <w:t>5 kap.</w:t>
      </w:r>
      <w:r w:rsidR="00125469" w:rsidRPr="00032BB6">
        <w:t xml:space="preserve"> </w:t>
      </w:r>
      <w:r w:rsidRPr="00032BB6">
        <w:t>21a § vattenlagen för landskapet Åland</w:t>
      </w:r>
    </w:p>
    <w:p w14:paraId="2FBC9190" w14:textId="77777777" w:rsidR="009074D1" w:rsidRPr="00032BB6" w:rsidRDefault="009074D1" w:rsidP="009074D1">
      <w:pPr>
        <w:pStyle w:val="ANormal"/>
      </w:pPr>
      <w:r w:rsidRPr="00032BB6">
        <w:tab/>
        <w:t>3) 11, 66 och 67 §§ plan- och bygglagen för landskapet Åland</w:t>
      </w:r>
    </w:p>
    <w:p w14:paraId="7028FDDA" w14:textId="77777777" w:rsidR="009074D1" w:rsidRPr="00032BB6" w:rsidRDefault="009074D1" w:rsidP="009074D1">
      <w:pPr>
        <w:pStyle w:val="ANormal"/>
      </w:pPr>
      <w:r w:rsidRPr="00032BB6">
        <w:lastRenderedPageBreak/>
        <w:tab/>
        <w:t>4) 17 och 22 §§ landskapslagen om miljökonsekvensbedömning och miljöbedömning.</w:t>
      </w:r>
    </w:p>
    <w:p w14:paraId="6F9F8B67" w14:textId="77777777" w:rsidR="009074D1" w:rsidRPr="00032BB6" w:rsidRDefault="009074D1" w:rsidP="009074D1">
      <w:pPr>
        <w:pStyle w:val="ANormal"/>
      </w:pPr>
    </w:p>
    <w:p w14:paraId="56B3EE52" w14:textId="77777777" w:rsidR="009074D1" w:rsidRPr="00032BB6" w:rsidRDefault="009074D1" w:rsidP="009074D1">
      <w:pPr>
        <w:pStyle w:val="LagParagraf"/>
      </w:pPr>
      <w:r w:rsidRPr="00032BB6">
        <w:t>4 §</w:t>
      </w:r>
    </w:p>
    <w:p w14:paraId="4FCA9C06" w14:textId="77777777" w:rsidR="009074D1" w:rsidRPr="00032BB6" w:rsidRDefault="009074D1" w:rsidP="009074D1">
      <w:pPr>
        <w:pStyle w:val="LagPararubrik"/>
      </w:pPr>
      <w:r w:rsidRPr="00032BB6">
        <w:t>Definitioner</w:t>
      </w:r>
    </w:p>
    <w:p w14:paraId="2AD08306" w14:textId="77777777" w:rsidR="009074D1" w:rsidRPr="00032BB6" w:rsidRDefault="009074D1" w:rsidP="009074D1">
      <w:pPr>
        <w:pStyle w:val="ANormal"/>
      </w:pPr>
      <w:r w:rsidRPr="00032BB6">
        <w:tab/>
        <w:t>I denna lag används följande uttryck med de betydelser som här anges:</w:t>
      </w:r>
    </w:p>
    <w:p w14:paraId="1C3F45CA" w14:textId="77777777" w:rsidR="009074D1" w:rsidRPr="00032BB6" w:rsidRDefault="009074D1" w:rsidP="009074D1">
      <w:pPr>
        <w:pStyle w:val="ANormal"/>
      </w:pPr>
      <w:r w:rsidRPr="00032BB6">
        <w:tab/>
        <w:t xml:space="preserve">1) </w:t>
      </w:r>
      <w:r w:rsidRPr="00032BB6">
        <w:rPr>
          <w:i/>
          <w:iCs/>
        </w:rPr>
        <w:t>Anläggning för förnybar energi</w:t>
      </w:r>
      <w:r w:rsidRPr="00032BB6">
        <w:t xml:space="preserve">: En anläggning som producerar eller lagrar förnybar energi, inbegripet en anläggning som kombinerar olika förnybara energikällor och olika sätt att producera förnybar energi, inklusive faciliteter och konstruktioner som behövs för anslutning av anläggningen till elnätet eller för integrering av anläggningen i ett värme- och </w:t>
      </w:r>
      <w:proofErr w:type="spellStart"/>
      <w:r w:rsidRPr="00032BB6">
        <w:t>kylnät</w:t>
      </w:r>
      <w:proofErr w:type="spellEnd"/>
      <w:r w:rsidRPr="00032BB6">
        <w:t>.</w:t>
      </w:r>
    </w:p>
    <w:p w14:paraId="42650A3C" w14:textId="77777777" w:rsidR="009074D1" w:rsidRPr="00032BB6" w:rsidRDefault="009074D1" w:rsidP="009074D1">
      <w:pPr>
        <w:pStyle w:val="ANormal"/>
      </w:pPr>
      <w:r w:rsidRPr="00032BB6">
        <w:tab/>
        <w:t xml:space="preserve">2) </w:t>
      </w:r>
      <w:r w:rsidRPr="00032BB6">
        <w:rPr>
          <w:i/>
          <w:iCs/>
        </w:rPr>
        <w:t>Accelerationsområde för förnybar energi</w:t>
      </w:r>
      <w:r w:rsidRPr="00032BB6">
        <w:t>: En särskild plats eller ett särskilt område, på land eller till havs, som Landskapsregeringen utsett som särskilt lämplig eller lämpligt för uppförande av anläggningar för förnybar energi.</w:t>
      </w:r>
    </w:p>
    <w:p w14:paraId="39466DF3" w14:textId="77777777" w:rsidR="009074D1" w:rsidRPr="00032BB6" w:rsidRDefault="009074D1" w:rsidP="009074D1">
      <w:pPr>
        <w:pStyle w:val="ANormal"/>
      </w:pPr>
      <w:r w:rsidRPr="00032BB6">
        <w:tab/>
        <w:t xml:space="preserve">3) </w:t>
      </w:r>
      <w:r w:rsidRPr="00032BB6">
        <w:rPr>
          <w:i/>
          <w:iCs/>
        </w:rPr>
        <w:t>Exploatör</w:t>
      </w:r>
      <w:r w:rsidRPr="00032BB6">
        <w:t>: Den som ansöker om tillstånd för ett projekt eller den offentliga myndighet som tar initiativ till ett projekt.</w:t>
      </w:r>
    </w:p>
    <w:p w14:paraId="5DF4C80F" w14:textId="77777777" w:rsidR="009074D1" w:rsidRPr="00032BB6" w:rsidRDefault="009074D1" w:rsidP="009074D1">
      <w:pPr>
        <w:pStyle w:val="ANormal"/>
      </w:pPr>
      <w:r w:rsidRPr="00032BB6">
        <w:tab/>
        <w:t xml:space="preserve">4) </w:t>
      </w:r>
      <w:r w:rsidRPr="00032BB6">
        <w:rPr>
          <w:i/>
          <w:iCs/>
        </w:rPr>
        <w:t>Förnybar energi</w:t>
      </w:r>
      <w:r w:rsidRPr="00032BB6">
        <w:t xml:space="preserve">: Energi från förnybara, icke-fossila energikällor, det vill säga vindenergi, solenergi, geotermisk energi, osmotisk energi, omgivningsenergi, tidvattensenergi, vågenergi och annan havsenergi, vattenkraft, biomassa, </w:t>
      </w:r>
      <w:proofErr w:type="spellStart"/>
      <w:r w:rsidRPr="00032BB6">
        <w:t>deponigas</w:t>
      </w:r>
      <w:proofErr w:type="spellEnd"/>
      <w:r w:rsidRPr="00032BB6">
        <w:t xml:space="preserve">, gas från avloppsreningsverk samt biogas. </w:t>
      </w:r>
    </w:p>
    <w:p w14:paraId="12ABDDEA" w14:textId="77777777" w:rsidR="009074D1" w:rsidRPr="00032BB6" w:rsidRDefault="009074D1" w:rsidP="009074D1">
      <w:pPr>
        <w:pStyle w:val="ANormal"/>
      </w:pPr>
      <w:r w:rsidRPr="00032BB6">
        <w:tab/>
        <w:t xml:space="preserve">5) </w:t>
      </w:r>
      <w:r w:rsidRPr="00032BB6">
        <w:rPr>
          <w:i/>
          <w:iCs/>
        </w:rPr>
        <w:t>Samlokaliserat energilagringsprojekt</w:t>
      </w:r>
      <w:r w:rsidRPr="00032BB6">
        <w:t>: En energilagringsanläggning kombinerad med en anläggning som producerar förnybar energi vilka är anslutna till samma nätanslutningspunkt.</w:t>
      </w:r>
    </w:p>
    <w:p w14:paraId="666D1426" w14:textId="77777777" w:rsidR="009074D1" w:rsidRPr="00032BB6" w:rsidRDefault="009074D1" w:rsidP="009074D1">
      <w:pPr>
        <w:pStyle w:val="ANormal"/>
      </w:pPr>
      <w:r w:rsidRPr="00032BB6">
        <w:tab/>
        <w:t xml:space="preserve">6) </w:t>
      </w:r>
      <w:r w:rsidRPr="00032BB6">
        <w:rPr>
          <w:i/>
          <w:iCs/>
        </w:rPr>
        <w:t>Den administrativa processen</w:t>
      </w:r>
      <w:r w:rsidRPr="00032BB6">
        <w:t>: Hela processen och alla aspekter av ansökan om och tilldelning av alla tillstånd och andra nödvändiga förfaranden för exploatörer av anläggningar för förnybar energi.</w:t>
      </w:r>
    </w:p>
    <w:p w14:paraId="01AAF436" w14:textId="77777777" w:rsidR="009074D1" w:rsidRPr="00032BB6" w:rsidRDefault="009074D1" w:rsidP="009074D1">
      <w:pPr>
        <w:pStyle w:val="ANormal"/>
      </w:pPr>
      <w:r w:rsidRPr="00032BB6">
        <w:tab/>
        <w:t xml:space="preserve">7) </w:t>
      </w:r>
      <w:r w:rsidRPr="00032BB6">
        <w:rPr>
          <w:i/>
          <w:iCs/>
        </w:rPr>
        <w:t>Tillståndsprocessen</w:t>
      </w:r>
      <w:r w:rsidRPr="00032BB6">
        <w:t xml:space="preserve">: Processen för att erhålla alla relevanta tillstånd för att bygga, uppgradera och driva anläggningar för förnybar energi, inklusive samlokaliserade energilagringsprojekt, samt inbegripet sådana tillstånd som behövs för att ansluta dem till ett elnät eller värme- och </w:t>
      </w:r>
      <w:proofErr w:type="spellStart"/>
      <w:r w:rsidRPr="00032BB6">
        <w:t>kylnät</w:t>
      </w:r>
      <w:proofErr w:type="spellEnd"/>
      <w:r w:rsidRPr="00032BB6">
        <w:t>. Tillståndsprocessen omfattar perioden från det att den tillståndsprövande myndigheten bekräftar att tillståndsansökan är fullständig till delgivningen av det slutliga beslutet med resultatet av tillståndsprocessen. Tillståndsprocessen är en del av den administrativa processen.</w:t>
      </w:r>
    </w:p>
    <w:p w14:paraId="16677F81" w14:textId="77777777" w:rsidR="009074D1" w:rsidRPr="00032BB6" w:rsidRDefault="009074D1" w:rsidP="009074D1">
      <w:pPr>
        <w:pStyle w:val="ANormal"/>
      </w:pPr>
    </w:p>
    <w:p w14:paraId="1B934113" w14:textId="77777777" w:rsidR="009074D1" w:rsidRPr="00032BB6" w:rsidRDefault="009074D1" w:rsidP="009074D1">
      <w:pPr>
        <w:pStyle w:val="LagKapitel"/>
      </w:pPr>
      <w:r w:rsidRPr="00032BB6">
        <w:t>2 kap.</w:t>
      </w:r>
      <w:r w:rsidRPr="00032BB6">
        <w:br/>
        <w:t>Accelerationsområden</w:t>
      </w:r>
    </w:p>
    <w:p w14:paraId="7B342BC6" w14:textId="77777777" w:rsidR="009074D1" w:rsidRPr="00032BB6" w:rsidRDefault="009074D1" w:rsidP="009074D1">
      <w:pPr>
        <w:pStyle w:val="ANormal"/>
      </w:pPr>
    </w:p>
    <w:p w14:paraId="1B803BC6" w14:textId="77777777" w:rsidR="009074D1" w:rsidRPr="00032BB6" w:rsidRDefault="009074D1" w:rsidP="009074D1">
      <w:pPr>
        <w:pStyle w:val="LagParagraf"/>
      </w:pPr>
      <w:r w:rsidRPr="00032BB6">
        <w:t>5 §</w:t>
      </w:r>
    </w:p>
    <w:p w14:paraId="2181E3B0" w14:textId="77777777" w:rsidR="009074D1" w:rsidRPr="00032BB6" w:rsidRDefault="009074D1" w:rsidP="009074D1">
      <w:pPr>
        <w:pStyle w:val="LagPararubrik"/>
      </w:pPr>
      <w:r w:rsidRPr="00032BB6">
        <w:t>Accelerationsområden</w:t>
      </w:r>
    </w:p>
    <w:p w14:paraId="0F0898BA" w14:textId="77777777" w:rsidR="009074D1" w:rsidRPr="00032BB6" w:rsidRDefault="009074D1" w:rsidP="009074D1">
      <w:pPr>
        <w:pStyle w:val="ANormal"/>
      </w:pPr>
      <w:r w:rsidRPr="00032BB6">
        <w:tab/>
        <w:t>Landskapsregeringen kan som accelerationsområden för förnybar energi utse områden där utbyggnaden av förnybar energi inte förväntas ha någon betydande miljöpåverkan. Vid valet av områden ska konstgjorda eller byggda ytor samt områden som modifierats genom mänsklig verksamhet prioriteras.</w:t>
      </w:r>
    </w:p>
    <w:p w14:paraId="57D7DD7A" w14:textId="77777777" w:rsidR="009074D1" w:rsidRPr="00032BB6" w:rsidRDefault="009074D1" w:rsidP="009074D1">
      <w:pPr>
        <w:pStyle w:val="ANormal"/>
      </w:pPr>
      <w:r w:rsidRPr="00032BB6">
        <w:tab/>
        <w:t>De områden som utses ska inte omfatta</w:t>
      </w:r>
    </w:p>
    <w:p w14:paraId="0F587D38" w14:textId="77777777" w:rsidR="009074D1" w:rsidRPr="00032BB6" w:rsidRDefault="009074D1" w:rsidP="009074D1">
      <w:pPr>
        <w:pStyle w:val="ANormal"/>
      </w:pPr>
      <w:r w:rsidRPr="00032BB6">
        <w:tab/>
        <w:t xml:space="preserve">1) Natura 2000-områden och områden som utsetts till naturreservat eller naturminnen för bevarande av natur och biologisk mångfald </w:t>
      </w:r>
    </w:p>
    <w:p w14:paraId="50C89666" w14:textId="77777777" w:rsidR="009074D1" w:rsidRPr="00032BB6" w:rsidRDefault="009074D1" w:rsidP="009074D1">
      <w:pPr>
        <w:pStyle w:val="ANormal"/>
      </w:pPr>
      <w:r w:rsidRPr="00032BB6">
        <w:tab/>
        <w:t>2) de viktigaste flyttvägarna för fåglar och marina däggdjur</w:t>
      </w:r>
    </w:p>
    <w:p w14:paraId="3A3EA4B7" w14:textId="77777777" w:rsidR="009074D1" w:rsidRPr="00032BB6" w:rsidRDefault="009074D1" w:rsidP="009074D1">
      <w:pPr>
        <w:pStyle w:val="ANormal"/>
      </w:pPr>
      <w:r w:rsidRPr="00032BB6">
        <w:tab/>
        <w:t>3) andra områden som i känslighetskartläggningar eller motsvarande utredningar som gäller vilda djur och växter har konstaterats omfattas av risk för betydande miljöpåverkan samt</w:t>
      </w:r>
    </w:p>
    <w:p w14:paraId="1041DC45" w14:textId="77777777" w:rsidR="009074D1" w:rsidRPr="00032BB6" w:rsidRDefault="009074D1" w:rsidP="009074D1">
      <w:pPr>
        <w:pStyle w:val="ANormal"/>
      </w:pPr>
      <w:r w:rsidRPr="00032BB6">
        <w:tab/>
        <w:t>4) områden som i betydande utsträckning består av produktiv skogsmark eller åkrar som används för livsmedelsproduktion.</w:t>
      </w:r>
    </w:p>
    <w:p w14:paraId="49AC0A19" w14:textId="77777777" w:rsidR="009074D1" w:rsidRPr="00032BB6" w:rsidRDefault="009074D1" w:rsidP="009074D1">
      <w:pPr>
        <w:pStyle w:val="ANormal"/>
      </w:pPr>
      <w:r w:rsidRPr="00032BB6">
        <w:tab/>
        <w:t>Landskapsregeringen ska upprätta en förteckning över accelerationsområden för förnybar energi på Åland.</w:t>
      </w:r>
    </w:p>
    <w:p w14:paraId="680C4269" w14:textId="77777777" w:rsidR="009074D1" w:rsidRPr="00032BB6" w:rsidRDefault="009074D1" w:rsidP="009074D1">
      <w:pPr>
        <w:pStyle w:val="ANormal"/>
      </w:pPr>
      <w:r w:rsidRPr="00032BB6">
        <w:lastRenderedPageBreak/>
        <w:tab/>
      </w:r>
      <w:bookmarkStart w:id="19" w:name="_Hlk175922806"/>
      <w:r w:rsidRPr="00032BB6">
        <w:t xml:space="preserve">De planer som utser accelerationsområden för förnybar energi ska innan de antas bli föremål för en miljöbedömning enligt landskapslagen om miljökonsekvensbedömning och miljöbedömning och i förekommande fall enligt 24a § i landskapslagen om naturvård. I </w:t>
      </w:r>
      <w:bookmarkStart w:id="20" w:name="_Hlk179978452"/>
      <w:r w:rsidRPr="00032BB6">
        <w:t xml:space="preserve">beslutet där accelerationsområden för förnybar energi </w:t>
      </w:r>
      <w:bookmarkEnd w:id="20"/>
      <w:r w:rsidRPr="00032BB6">
        <w:t>utses ska landskapsregeringen ange vilka former av förnybar energiproduktion som området är avsett för. I beslutet ska även de villkor avseende mildrande åtgärder som ska följas i området för att undvika eller avsevärt minska skadliga miljöeffekter anges.</w:t>
      </w:r>
      <w:bookmarkEnd w:id="19"/>
    </w:p>
    <w:p w14:paraId="395CB479" w14:textId="77777777" w:rsidR="009074D1" w:rsidRPr="00032BB6" w:rsidRDefault="009074D1" w:rsidP="009074D1">
      <w:pPr>
        <w:pStyle w:val="ANormal"/>
      </w:pPr>
      <w:r w:rsidRPr="00032BB6">
        <w:tab/>
        <w:t>Under beredningen av beslutet ska kommunen eller kommunerna inom accelerationsområdet få information om beredningen av ärendet samt ges möjlighet att lämna yttranden innan beslutet fattas.</w:t>
      </w:r>
    </w:p>
    <w:p w14:paraId="3484693D" w14:textId="77777777" w:rsidR="009074D1" w:rsidRPr="00032BB6" w:rsidRDefault="009074D1" w:rsidP="009074D1">
      <w:pPr>
        <w:pStyle w:val="ANormal"/>
      </w:pPr>
      <w:r w:rsidRPr="00032BB6">
        <w:tab/>
        <w:t>Närmare bestämmelser om villkor avseende mildrande åtgärder kan utfärdas genom landskapsförordning.</w:t>
      </w:r>
    </w:p>
    <w:p w14:paraId="56C6167C" w14:textId="77777777" w:rsidR="009074D1" w:rsidRPr="00032BB6" w:rsidRDefault="009074D1" w:rsidP="009074D1">
      <w:pPr>
        <w:pStyle w:val="ANormal"/>
      </w:pPr>
    </w:p>
    <w:p w14:paraId="08597E46" w14:textId="77777777" w:rsidR="009074D1" w:rsidRPr="00032BB6" w:rsidRDefault="009074D1" w:rsidP="009074D1">
      <w:pPr>
        <w:pStyle w:val="LagParagraf"/>
      </w:pPr>
      <w:r w:rsidRPr="00032BB6">
        <w:t>6 §</w:t>
      </w:r>
    </w:p>
    <w:p w14:paraId="6C4DF421" w14:textId="77777777" w:rsidR="009074D1" w:rsidRPr="00032BB6" w:rsidRDefault="009074D1" w:rsidP="009074D1">
      <w:pPr>
        <w:pStyle w:val="LagPararubrik"/>
      </w:pPr>
      <w:r w:rsidRPr="00032BB6">
        <w:t>Bedömning av miljöpåverkan inom accelerationsområden för förnybar energi</w:t>
      </w:r>
    </w:p>
    <w:p w14:paraId="059B98BE" w14:textId="77777777" w:rsidR="009074D1" w:rsidRPr="00032BB6" w:rsidRDefault="009074D1" w:rsidP="009074D1">
      <w:pPr>
        <w:pStyle w:val="ANormal"/>
      </w:pPr>
      <w:r w:rsidRPr="00032BB6">
        <w:tab/>
        <w:t>Det förfarande för miljökonsekvensbedömning och miljöbedömning  som avses i landskapslagen om miljökonsekvensbedömning och miljöbedömning och den bedömning av projekt och planer som avses i 24a § i landskapslagen om naturvård tillämpas inte på projekt för förnybar energi som genomförs i accelerationsområden för förnybar energi när de uppfyller villkoren för begränsningsåtgärder som avses i 5 § 4 mom. och när de sannolikt inte kommer att orsaka betydande miljöpåverkan i en annan medlemsstat i Europeiska unionen.</w:t>
      </w:r>
    </w:p>
    <w:p w14:paraId="3D3F6327" w14:textId="77777777" w:rsidR="009074D1" w:rsidRPr="00032BB6" w:rsidRDefault="009074D1" w:rsidP="009074D1">
      <w:pPr>
        <w:pStyle w:val="ANormal"/>
      </w:pPr>
      <w:r w:rsidRPr="00032BB6">
        <w:tab/>
        <w:t>Bestämmelserna i 1 mom. gäller för de projekt som avses i punkterna 3 a, b, d, h och i och punkt 6 c i bilaga II till Europaparlamentets och rådets direktiv 2011/92/EU om bedömning av inverkan på miljön av vissa offentliga och privata projekt.</w:t>
      </w:r>
    </w:p>
    <w:p w14:paraId="43CB9680" w14:textId="77777777" w:rsidR="009074D1" w:rsidRPr="00032BB6" w:rsidRDefault="009074D1" w:rsidP="009074D1">
      <w:pPr>
        <w:pStyle w:val="ANormal"/>
      </w:pPr>
    </w:p>
    <w:p w14:paraId="74598357" w14:textId="77777777" w:rsidR="009074D1" w:rsidRPr="00032BB6" w:rsidRDefault="009074D1" w:rsidP="009074D1">
      <w:pPr>
        <w:pStyle w:val="LagParagraf"/>
      </w:pPr>
      <w:r w:rsidRPr="00032BB6">
        <w:t>7 §</w:t>
      </w:r>
    </w:p>
    <w:p w14:paraId="29108E74" w14:textId="77777777" w:rsidR="009074D1" w:rsidRPr="00032BB6" w:rsidRDefault="009074D1" w:rsidP="009074D1">
      <w:pPr>
        <w:pStyle w:val="LagPararubrik"/>
      </w:pPr>
      <w:r w:rsidRPr="00032BB6">
        <w:t>Utredning av oförutsedda negativa effekter</w:t>
      </w:r>
    </w:p>
    <w:p w14:paraId="7B35B6B4" w14:textId="77777777" w:rsidR="009074D1" w:rsidRPr="00032BB6" w:rsidRDefault="009074D1" w:rsidP="009074D1">
      <w:pPr>
        <w:pStyle w:val="ANormal"/>
      </w:pPr>
      <w:r w:rsidRPr="00032BB6">
        <w:tab/>
        <w:t>Ålands miljö- och hälsoskyddsmyndighet ska granska de projekt som avses i 6 § 2 mom. i syfte att identifiera sådana högst sannolika och betydande negativa effekter som inte identifierades vid den miljöbedömning som gjordes i samband med beslutet att utse accelerationsområdet.</w:t>
      </w:r>
    </w:p>
    <w:p w14:paraId="56AF0AEE" w14:textId="77777777" w:rsidR="009074D1" w:rsidRPr="00032BB6" w:rsidRDefault="009074D1" w:rsidP="009074D1">
      <w:pPr>
        <w:pStyle w:val="ANormal"/>
      </w:pPr>
      <w:r w:rsidRPr="00032BB6">
        <w:tab/>
        <w:t xml:space="preserve">Granskningen av projekten ska slutföras inom 45 dagar från det att kontaktpunkten har fått tillräcklig information om projektet och dess miljökonsekvenser. Vid ansökningar om anläggningar med en </w:t>
      </w:r>
      <w:proofErr w:type="spellStart"/>
      <w:r w:rsidRPr="00032BB6">
        <w:t>elkapacitet</w:t>
      </w:r>
      <w:proofErr w:type="spellEnd"/>
      <w:r w:rsidRPr="00032BB6">
        <w:t xml:space="preserve"> på mindre än 150 kW och vid nya ansökningar om uppgradering av kraftverk för förnybar energi ska granskningsprocessen slutföras inom 30 dagar.</w:t>
      </w:r>
    </w:p>
    <w:p w14:paraId="144329E6" w14:textId="77777777" w:rsidR="009074D1" w:rsidRPr="00032BB6" w:rsidRDefault="009074D1" w:rsidP="009074D1">
      <w:pPr>
        <w:pStyle w:val="ANormal"/>
      </w:pPr>
      <w:r w:rsidRPr="00032BB6">
        <w:tab/>
        <w:t xml:space="preserve">Efter granskningsprocessen ska de ansökningar som avses i 6 § 2 mom. godkännas ur ett miljöperspektiv utan att det krävs något uttryckligt beslut från Ålands miljö- och hälsoskyddsmyndighet, såvida inte myndigheten antar ett beslut, med angivande av skäl som är vederbörligen grundade på tydliga bevis, enligt vilket ett visst projekt högst sannolikt kommer att ge upphov till betydande oförutsedda negativa effekter med hänsyn till miljöns känslighet i det geografiska område där projektet är beläget och som inte kan begränsas genom de åtgärder som anges i planerna som utser accelerationsområdet för förnybar energi, eller som föreslås av exploatören. Ett sådant beslut ska delges genom offentlig delgivning. Bestämmelser om offentlig delgivning finns i förvaltningslagen (2008:9) för landskapet Åland. Sådana projekt för förnybar energi ska bli föremål för en miljökonsekvensbedömning enligt landskapslagen om miljökonsekvensbedömning och miljöbedömning som ska utföras inom sex månader från det administrativa beslutet som identifierar en hög sannolikhet för betydande oförutsedda negativa </w:t>
      </w:r>
      <w:r w:rsidRPr="00032BB6">
        <w:lastRenderedPageBreak/>
        <w:t>effekter. När det är vederbörligen motiverat på grund av exceptionella omständigheter, får perioden på sex månader förlängas med högst sex månader.</w:t>
      </w:r>
    </w:p>
    <w:p w14:paraId="6FAB236F" w14:textId="77777777" w:rsidR="009074D1" w:rsidRPr="00032BB6" w:rsidRDefault="009074D1" w:rsidP="009074D1">
      <w:pPr>
        <w:pStyle w:val="ANormal"/>
      </w:pPr>
      <w:r w:rsidRPr="00032BB6">
        <w:tab/>
        <w:t>Om den granskning som avses ovan gäller ändring av ett befintligt kraftverk för förnybar energi, ska granskningen inriktas på konsekvenserna av ändringen jämfört med det ursprungliga projektet.</w:t>
      </w:r>
    </w:p>
    <w:p w14:paraId="137B5316" w14:textId="77777777" w:rsidR="009074D1" w:rsidRPr="00032BB6" w:rsidRDefault="009074D1" w:rsidP="009074D1">
      <w:pPr>
        <w:pStyle w:val="ANormal"/>
      </w:pPr>
      <w:r w:rsidRPr="00032BB6">
        <w:tab/>
        <w:t>Bestämmelserna i denna paragraf tillämpas inte vid uppgradering av solcellsanläggning som inte kräver ytterligare yta och som är utförd i enlighet med de tillämpliga miljöbegränsande åtgärder som fastställts för den ursprungliga solcellsanläggningen.</w:t>
      </w:r>
    </w:p>
    <w:p w14:paraId="7D2F2CE9" w14:textId="77777777" w:rsidR="009074D1" w:rsidRPr="00032BB6" w:rsidRDefault="009074D1" w:rsidP="009074D1">
      <w:pPr>
        <w:pStyle w:val="ANormal"/>
      </w:pPr>
    </w:p>
    <w:p w14:paraId="15DAD025" w14:textId="77777777" w:rsidR="009074D1" w:rsidRPr="00032BB6" w:rsidRDefault="009074D1" w:rsidP="009074D1">
      <w:pPr>
        <w:pStyle w:val="LagKapitel"/>
      </w:pPr>
      <w:r w:rsidRPr="00032BB6">
        <w:t>3 kap.</w:t>
      </w:r>
      <w:r w:rsidRPr="00032BB6">
        <w:br/>
        <w:t>Kontaktpunkt</w:t>
      </w:r>
    </w:p>
    <w:p w14:paraId="066FEBB2" w14:textId="77777777" w:rsidR="009074D1" w:rsidRPr="00032BB6" w:rsidRDefault="009074D1" w:rsidP="009074D1">
      <w:pPr>
        <w:pStyle w:val="ANormal"/>
      </w:pPr>
    </w:p>
    <w:p w14:paraId="0EB1AD63" w14:textId="77777777" w:rsidR="009074D1" w:rsidRPr="00032BB6" w:rsidRDefault="009074D1" w:rsidP="009074D1">
      <w:pPr>
        <w:pStyle w:val="LagParagraf"/>
      </w:pPr>
      <w:r w:rsidRPr="00032BB6">
        <w:t>8 §</w:t>
      </w:r>
    </w:p>
    <w:p w14:paraId="51555866" w14:textId="77777777" w:rsidR="009074D1" w:rsidRPr="00032BB6" w:rsidRDefault="009074D1" w:rsidP="009074D1">
      <w:pPr>
        <w:pStyle w:val="LagPararubrik"/>
      </w:pPr>
      <w:r w:rsidRPr="00032BB6">
        <w:t>Kontaktpunkt på Åland</w:t>
      </w:r>
    </w:p>
    <w:p w14:paraId="522D2C0D" w14:textId="77777777" w:rsidR="009074D1" w:rsidRPr="00032BB6" w:rsidRDefault="009074D1" w:rsidP="009074D1">
      <w:pPr>
        <w:pStyle w:val="ANormal"/>
      </w:pPr>
      <w:r w:rsidRPr="00032BB6">
        <w:tab/>
        <w:t>Landskapsregeringen är kontaktpunkt för vägledning i den administrativa processen, inklusive tillståndsprocessen.</w:t>
      </w:r>
    </w:p>
    <w:p w14:paraId="29FFD740" w14:textId="77777777" w:rsidR="009074D1" w:rsidRPr="00032BB6" w:rsidRDefault="009074D1" w:rsidP="009074D1">
      <w:pPr>
        <w:pStyle w:val="ANormal"/>
      </w:pPr>
    </w:p>
    <w:p w14:paraId="56F174A3" w14:textId="77777777" w:rsidR="009074D1" w:rsidRPr="00032BB6" w:rsidRDefault="009074D1" w:rsidP="009074D1">
      <w:pPr>
        <w:pStyle w:val="LagParagraf"/>
      </w:pPr>
      <w:r w:rsidRPr="00032BB6">
        <w:t>9 §</w:t>
      </w:r>
    </w:p>
    <w:p w14:paraId="08146883" w14:textId="77777777" w:rsidR="009074D1" w:rsidRPr="00032BB6" w:rsidRDefault="009074D1" w:rsidP="009074D1">
      <w:pPr>
        <w:pStyle w:val="LagPararubrik"/>
      </w:pPr>
      <w:r w:rsidRPr="00032BB6">
        <w:t>Kontaktpunktens uppgifter</w:t>
      </w:r>
    </w:p>
    <w:p w14:paraId="11FA0E28" w14:textId="77777777" w:rsidR="009074D1" w:rsidRPr="00032BB6" w:rsidRDefault="009074D1" w:rsidP="009074D1">
      <w:pPr>
        <w:pStyle w:val="ANormal"/>
      </w:pPr>
      <w:r w:rsidRPr="00032BB6">
        <w:tab/>
        <w:t>Som kontaktpunkt ska landskapsregeringen</w:t>
      </w:r>
    </w:p>
    <w:p w14:paraId="40FDE095" w14:textId="77777777" w:rsidR="009074D1" w:rsidRPr="00032BB6" w:rsidRDefault="009074D1" w:rsidP="009074D1">
      <w:pPr>
        <w:pStyle w:val="ANormal"/>
      </w:pPr>
      <w:r w:rsidRPr="00032BB6">
        <w:tab/>
        <w:t>1) tillhandahålla allmän vägledning om den administrativa processen på begäran av sökande, inbegripet de steg som de sökande måste gå igenom för att inrätta och driva anläggningar för förnybar energi</w:t>
      </w:r>
    </w:p>
    <w:p w14:paraId="669D9BFA" w14:textId="77777777" w:rsidR="009074D1" w:rsidRPr="00032BB6" w:rsidRDefault="009074D1" w:rsidP="009074D1">
      <w:pPr>
        <w:pStyle w:val="ANormal"/>
      </w:pPr>
      <w:r w:rsidRPr="00032BB6">
        <w:tab/>
        <w:t>2) kunna förmedla kontakt med relevanta myndigheter för vägledning av ämnesspecifik karaktär i samband med den administrativa processen, inklusive tillståndsprocessen</w:t>
      </w:r>
    </w:p>
    <w:p w14:paraId="4775BC95" w14:textId="77777777" w:rsidR="009074D1" w:rsidRPr="00032BB6" w:rsidRDefault="009074D1" w:rsidP="009074D1">
      <w:pPr>
        <w:pStyle w:val="ANormal"/>
      </w:pPr>
      <w:r w:rsidRPr="00032BB6">
        <w:tab/>
        <w:t>3) upprätta och förvalta en webbplats med information om den administrativa processen, inklusive tillståndsprocessen</w:t>
      </w:r>
    </w:p>
    <w:p w14:paraId="0AD07626" w14:textId="77777777" w:rsidR="009074D1" w:rsidRPr="00032BB6" w:rsidRDefault="009074D1" w:rsidP="009074D1">
      <w:pPr>
        <w:pStyle w:val="ANormal"/>
      </w:pPr>
      <w:r w:rsidRPr="00032BB6">
        <w:tab/>
        <w:t>4) lämna information om när tidsfristen börjar löpa enligt 12 § på begäran av den sökande eller berörda myndigheter</w:t>
      </w:r>
    </w:p>
    <w:p w14:paraId="7A51575C" w14:textId="77777777" w:rsidR="009074D1" w:rsidRPr="00032BB6" w:rsidRDefault="009074D1" w:rsidP="009074D1">
      <w:pPr>
        <w:pStyle w:val="ANormal"/>
      </w:pPr>
      <w:r w:rsidRPr="00032BB6">
        <w:tab/>
        <w:t>5) säkerställa att tidsfristerna för tillståndsprocessen iakttas.</w:t>
      </w:r>
    </w:p>
    <w:p w14:paraId="1D91502C" w14:textId="77777777" w:rsidR="009074D1" w:rsidRPr="00032BB6" w:rsidRDefault="009074D1" w:rsidP="009074D1">
      <w:pPr>
        <w:pStyle w:val="ANormal"/>
      </w:pPr>
    </w:p>
    <w:p w14:paraId="6ABD6340" w14:textId="77777777" w:rsidR="009074D1" w:rsidRPr="00032BB6" w:rsidRDefault="009074D1" w:rsidP="009074D1">
      <w:pPr>
        <w:pStyle w:val="LagParagraf"/>
      </w:pPr>
      <w:r w:rsidRPr="00032BB6">
        <w:t>10 §</w:t>
      </w:r>
    </w:p>
    <w:p w14:paraId="7E958216" w14:textId="77777777" w:rsidR="009074D1" w:rsidRPr="00032BB6" w:rsidRDefault="009074D1" w:rsidP="009074D1">
      <w:pPr>
        <w:pStyle w:val="LagPararubrik"/>
      </w:pPr>
      <w:r w:rsidRPr="00032BB6">
        <w:t>Innehållet på webbplatsen</w:t>
      </w:r>
    </w:p>
    <w:p w14:paraId="48AC7F27" w14:textId="77777777" w:rsidR="009074D1" w:rsidRPr="00032BB6" w:rsidRDefault="009074D1" w:rsidP="009074D1">
      <w:pPr>
        <w:pStyle w:val="ANormal"/>
      </w:pPr>
      <w:r w:rsidRPr="00032BB6">
        <w:tab/>
        <w:t>Landskapsregeringen ska se till att webbplatsen som anges i 9 § 3 punkten</w:t>
      </w:r>
    </w:p>
    <w:p w14:paraId="1C96CA12" w14:textId="77777777" w:rsidR="009074D1" w:rsidRPr="00032BB6" w:rsidRDefault="009074D1" w:rsidP="009074D1">
      <w:pPr>
        <w:pStyle w:val="ANormal"/>
      </w:pPr>
      <w:r w:rsidRPr="00032BB6">
        <w:tab/>
        <w:t>1) innehåller information för sökande om de olika stegen i den administrativa processen, inklusive tillståndsprocessen</w:t>
      </w:r>
    </w:p>
    <w:p w14:paraId="5FD2D247" w14:textId="77777777" w:rsidR="009074D1" w:rsidRPr="00032BB6" w:rsidRDefault="009074D1" w:rsidP="009074D1">
      <w:pPr>
        <w:pStyle w:val="ANormal"/>
      </w:pPr>
      <w:r w:rsidRPr="00032BB6">
        <w:tab/>
        <w:t>2) utgör en handbok för tillståndsprocessen för exploatörer av anläggningar för förnybar energi, inklusive mindre projekt, projekt för konsumenter av förnybar energi och bolag för förnybar energi</w:t>
      </w:r>
    </w:p>
    <w:p w14:paraId="35D9E169" w14:textId="77777777" w:rsidR="009074D1" w:rsidRPr="00032BB6" w:rsidRDefault="009074D1" w:rsidP="009074D1">
      <w:pPr>
        <w:pStyle w:val="ANormal"/>
      </w:pPr>
      <w:r w:rsidRPr="00032BB6">
        <w:tab/>
        <w:t>3) innehåller hänvisningar till relevanta myndigheter för ämnesspecifik vägledning om processer och behörigheter som omfattas av den administrativa processen</w:t>
      </w:r>
    </w:p>
    <w:p w14:paraId="02A9370A" w14:textId="77777777" w:rsidR="009074D1" w:rsidRPr="00032BB6" w:rsidRDefault="009074D1" w:rsidP="009074D1">
      <w:pPr>
        <w:pStyle w:val="ANormal"/>
      </w:pPr>
      <w:r w:rsidRPr="00032BB6">
        <w:tab/>
        <w:t>4) ger sökande möjlighet att ansöka om tillstånd som omfattas av till-ståndsförfarandet via webbplatsen eller via länkar till andra myndigheters ansökningsportaler, samt ger råd till sökande om var andra ansökningar om tillstånd som omfattas av den administrativa processen kan lämnas in.</w:t>
      </w:r>
    </w:p>
    <w:p w14:paraId="30B12F75" w14:textId="77777777" w:rsidR="009074D1" w:rsidRPr="00032BB6" w:rsidRDefault="009074D1" w:rsidP="009074D1">
      <w:pPr>
        <w:pStyle w:val="ANormal"/>
      </w:pPr>
    </w:p>
    <w:p w14:paraId="18767785" w14:textId="77777777" w:rsidR="009074D1" w:rsidRPr="00032BB6" w:rsidRDefault="009074D1" w:rsidP="009074D1">
      <w:pPr>
        <w:rPr>
          <w:sz w:val="22"/>
          <w:szCs w:val="20"/>
        </w:rPr>
      </w:pPr>
      <w:r w:rsidRPr="00032BB6">
        <w:br w:type="page"/>
      </w:r>
    </w:p>
    <w:p w14:paraId="13D3F5E5" w14:textId="77777777" w:rsidR="009074D1" w:rsidRPr="00032BB6" w:rsidRDefault="009074D1" w:rsidP="009074D1">
      <w:pPr>
        <w:pStyle w:val="ANormal"/>
      </w:pPr>
    </w:p>
    <w:p w14:paraId="458D1E18" w14:textId="77777777" w:rsidR="009074D1" w:rsidRPr="00032BB6" w:rsidRDefault="009074D1" w:rsidP="009074D1">
      <w:pPr>
        <w:pStyle w:val="LagKapitel"/>
      </w:pPr>
      <w:r w:rsidRPr="00032BB6">
        <w:t>4 kap.</w:t>
      </w:r>
      <w:r w:rsidRPr="00032BB6">
        <w:br/>
        <w:t>Tillståndsprocessen</w:t>
      </w:r>
    </w:p>
    <w:p w14:paraId="51C858A2" w14:textId="77777777" w:rsidR="009074D1" w:rsidRPr="00032BB6" w:rsidRDefault="009074D1" w:rsidP="009074D1">
      <w:pPr>
        <w:pStyle w:val="ANormal"/>
      </w:pPr>
    </w:p>
    <w:p w14:paraId="0DFD177F" w14:textId="77777777" w:rsidR="009074D1" w:rsidRPr="00032BB6" w:rsidRDefault="009074D1" w:rsidP="009074D1">
      <w:pPr>
        <w:pStyle w:val="LagParagraf"/>
      </w:pPr>
      <w:r w:rsidRPr="00032BB6">
        <w:t>11 §</w:t>
      </w:r>
    </w:p>
    <w:p w14:paraId="417B120B" w14:textId="77777777" w:rsidR="009074D1" w:rsidRPr="00032BB6" w:rsidRDefault="009074D1" w:rsidP="009074D1">
      <w:pPr>
        <w:pStyle w:val="LagPararubrik"/>
      </w:pPr>
      <w:r w:rsidRPr="00032BB6">
        <w:t>Behandling av ansökan</w:t>
      </w:r>
    </w:p>
    <w:p w14:paraId="296FFE99" w14:textId="77777777" w:rsidR="009074D1" w:rsidRPr="00032BB6" w:rsidRDefault="009074D1" w:rsidP="009074D1">
      <w:pPr>
        <w:pStyle w:val="ANormal"/>
      </w:pPr>
      <w:r w:rsidRPr="00032BB6">
        <w:tab/>
        <w:t>Senast 30 dagar efter mottagandet av en ansökan om tillstånd för att bygga, uppgradera och driva en anläggning för förnybar energi i accelerationsområden för förnybar energi, och senast 45 dagar efter det att ansökan om tillstånd mottagits när det gäller anläggningar för förnybar energi utanför accelerationsområden, ska den tillståndsprövande myndigheten besluta om ansökan innehåller all information som krävs för att behandla ansökan.</w:t>
      </w:r>
    </w:p>
    <w:p w14:paraId="4886FBD0" w14:textId="77777777" w:rsidR="009074D1" w:rsidRPr="00032BB6" w:rsidRDefault="009074D1" w:rsidP="009074D1">
      <w:pPr>
        <w:pStyle w:val="ANormal"/>
      </w:pPr>
      <w:r w:rsidRPr="00032BB6">
        <w:tab/>
        <w:t>Den tillståndsprövande myndigheten ska begära att sökanden lämnar ytterligare information utan onödigt dröjsmål om sökanden inte har lämnat all information som krävs för att behandla ansökan.</w:t>
      </w:r>
    </w:p>
    <w:p w14:paraId="7D77384B" w14:textId="77777777" w:rsidR="009074D1" w:rsidRPr="00032BB6" w:rsidRDefault="009074D1" w:rsidP="009074D1">
      <w:pPr>
        <w:pStyle w:val="ANormal"/>
      </w:pPr>
      <w:r w:rsidRPr="00032BB6">
        <w:tab/>
        <w:t>Det datum då den tillståndsprövande myndigheten anser att ansökan är fullständig ska vara den dag då tillståndsprocessen inleds.</w:t>
      </w:r>
    </w:p>
    <w:p w14:paraId="61B79E5D" w14:textId="77777777" w:rsidR="009074D1" w:rsidRPr="00032BB6" w:rsidRDefault="009074D1" w:rsidP="009074D1">
      <w:pPr>
        <w:pStyle w:val="ANormal"/>
      </w:pPr>
    </w:p>
    <w:p w14:paraId="5C433F35" w14:textId="77777777" w:rsidR="009074D1" w:rsidRPr="00032BB6" w:rsidRDefault="009074D1" w:rsidP="009074D1">
      <w:pPr>
        <w:pStyle w:val="LagParagraf"/>
      </w:pPr>
      <w:r w:rsidRPr="00032BB6">
        <w:t>12 §</w:t>
      </w:r>
    </w:p>
    <w:p w14:paraId="1ADCC3E6" w14:textId="77777777" w:rsidR="009074D1" w:rsidRPr="00032BB6" w:rsidRDefault="009074D1" w:rsidP="009074D1">
      <w:pPr>
        <w:pStyle w:val="LagPararubrik"/>
      </w:pPr>
      <w:r w:rsidRPr="00032BB6">
        <w:t>Komplettering av ansökan</w:t>
      </w:r>
    </w:p>
    <w:p w14:paraId="22541AC2" w14:textId="77777777" w:rsidR="009074D1" w:rsidRPr="00032BB6" w:rsidRDefault="009074D1" w:rsidP="009074D1">
      <w:pPr>
        <w:pStyle w:val="ANormal"/>
      </w:pPr>
      <w:r w:rsidRPr="00032BB6">
        <w:tab/>
        <w:t>I de fall alla ansökningar om tillstånd som omfattas av tillståndsprocessen kan lämnas in samtidigt, börjar tidsfristerna i 17 § löpa när samtliga tillståndsprövande myndigheter har fått in fullständiga ansökningar. Om endast en del av de ansökningar som omfattas av tillståndsprocessen kan lämnas in samtidigt, börjar de tidsfrister som anges i 17 § löpa när de tillståndsprövande myndigheterna har mottagit fullständiga ansökningar om dessa tillstånd.</w:t>
      </w:r>
    </w:p>
    <w:p w14:paraId="0F9353E7" w14:textId="77777777" w:rsidR="009074D1" w:rsidRPr="00032BB6" w:rsidRDefault="009074D1" w:rsidP="009074D1">
      <w:pPr>
        <w:pStyle w:val="ANormal"/>
      </w:pPr>
      <w:r w:rsidRPr="00032BB6">
        <w:tab/>
        <w:t>Om endast en del av de ansökningar som omfattas av tillståndsprocessen enligt 1 mom. kan lämnas in samtidigt ska tidsfristerna sluta löpa när dessa ansökningar har behandlats.</w:t>
      </w:r>
    </w:p>
    <w:p w14:paraId="22068D13" w14:textId="77777777" w:rsidR="009074D1" w:rsidRPr="00032BB6" w:rsidRDefault="009074D1" w:rsidP="009074D1">
      <w:pPr>
        <w:pStyle w:val="ANormal"/>
      </w:pPr>
    </w:p>
    <w:p w14:paraId="705EE8AB" w14:textId="77777777" w:rsidR="009074D1" w:rsidRPr="00032BB6" w:rsidRDefault="009074D1" w:rsidP="009074D1">
      <w:pPr>
        <w:pStyle w:val="LagParagraf"/>
      </w:pPr>
      <w:r w:rsidRPr="00032BB6">
        <w:t>13 §</w:t>
      </w:r>
    </w:p>
    <w:p w14:paraId="0410CF00" w14:textId="77777777" w:rsidR="009074D1" w:rsidRPr="00032BB6" w:rsidRDefault="009074D1" w:rsidP="009074D1">
      <w:pPr>
        <w:pStyle w:val="LagPararubrik"/>
      </w:pPr>
      <w:r w:rsidRPr="00032BB6">
        <w:t>Återkoppling till kontaktpunkten</w:t>
      </w:r>
    </w:p>
    <w:p w14:paraId="13E1F59D" w14:textId="77777777" w:rsidR="009074D1" w:rsidRPr="00032BB6" w:rsidRDefault="009074D1" w:rsidP="009074D1">
      <w:pPr>
        <w:pStyle w:val="ANormal"/>
      </w:pPr>
      <w:r w:rsidRPr="00032BB6">
        <w:tab/>
        <w:t>På begäran av kontaktpunkten ska den tillståndsprövande myndigheten ange när en fullständig ansökan om tillstånd som omfattas av tillståndsprocessen har mottagits och när en ansökan som omfattas av tillståndsprocessen har behandlats.</w:t>
      </w:r>
    </w:p>
    <w:p w14:paraId="5E984DDE" w14:textId="77777777" w:rsidR="009074D1" w:rsidRPr="00032BB6" w:rsidRDefault="009074D1" w:rsidP="009074D1">
      <w:pPr>
        <w:pStyle w:val="ANormal"/>
      </w:pPr>
      <w:r w:rsidRPr="00032BB6">
        <w:tab/>
        <w:t>Kontaktpunkten kan publicera information om myndigheternas handläggningstider för tillstånd för anläggningar för förnybar energi på sin webbplats.</w:t>
      </w:r>
    </w:p>
    <w:p w14:paraId="13F02294" w14:textId="77777777" w:rsidR="009074D1" w:rsidRPr="00032BB6" w:rsidRDefault="009074D1" w:rsidP="009074D1">
      <w:pPr>
        <w:pStyle w:val="ANormal"/>
      </w:pPr>
    </w:p>
    <w:p w14:paraId="7E6B54F0" w14:textId="77777777" w:rsidR="009074D1" w:rsidRPr="00032BB6" w:rsidRDefault="009074D1" w:rsidP="009074D1">
      <w:pPr>
        <w:pStyle w:val="LagParagraf"/>
      </w:pPr>
      <w:r w:rsidRPr="00032BB6">
        <w:t>14 §</w:t>
      </w:r>
    </w:p>
    <w:p w14:paraId="76A67ED5" w14:textId="77777777" w:rsidR="009074D1" w:rsidRPr="00032BB6" w:rsidRDefault="009074D1" w:rsidP="009074D1">
      <w:pPr>
        <w:pStyle w:val="LagPararubrik"/>
      </w:pPr>
      <w:r w:rsidRPr="00032BB6">
        <w:t>Påskyndande av tillståndsprocessen</w:t>
      </w:r>
    </w:p>
    <w:p w14:paraId="6C5CB720" w14:textId="77777777" w:rsidR="009074D1" w:rsidRPr="00032BB6" w:rsidRDefault="009074D1" w:rsidP="009074D1">
      <w:pPr>
        <w:pStyle w:val="ANormal"/>
      </w:pPr>
      <w:r w:rsidRPr="00032BB6">
        <w:tab/>
        <w:t>De tillståndsprövande myndigheterna ansvarar för att tidsfristerna för tillståndsprocessen iakttas. Om tillstånd krävs från flera myndigheter ska myndigheterna koordinera sina tillståndsprocesser så att den sammanlagda handläggningstiden enligt 5 kap. följs.</w:t>
      </w:r>
    </w:p>
    <w:p w14:paraId="3BEA294E" w14:textId="77777777" w:rsidR="009074D1" w:rsidRPr="00032BB6" w:rsidRDefault="009074D1" w:rsidP="009074D1">
      <w:pPr>
        <w:pStyle w:val="ANormal"/>
      </w:pPr>
      <w:r w:rsidRPr="00032BB6">
        <w:tab/>
        <w:t>Kontaktpunkten får rekommendera myndigheterna att vidtar åtgärder för att minska handläggningstiderna om kontaktpunkten finner att de inte iakttar tidsfristerna för tillståndsprocessen.</w:t>
      </w:r>
    </w:p>
    <w:p w14:paraId="213F77B8" w14:textId="77777777" w:rsidR="009074D1" w:rsidRPr="00032BB6" w:rsidRDefault="009074D1" w:rsidP="009074D1">
      <w:pPr>
        <w:pStyle w:val="ANormal"/>
      </w:pPr>
    </w:p>
    <w:p w14:paraId="1AE09447" w14:textId="77777777" w:rsidR="009074D1" w:rsidRPr="00032BB6" w:rsidRDefault="009074D1" w:rsidP="009074D1">
      <w:pPr>
        <w:pStyle w:val="LagParagraf"/>
      </w:pPr>
      <w:r w:rsidRPr="00032BB6">
        <w:t>15 §</w:t>
      </w:r>
    </w:p>
    <w:p w14:paraId="34A537BE" w14:textId="77777777" w:rsidR="009074D1" w:rsidRPr="00032BB6" w:rsidRDefault="009074D1" w:rsidP="009074D1">
      <w:pPr>
        <w:pStyle w:val="LagPararubrik"/>
      </w:pPr>
      <w:r w:rsidRPr="00032BB6">
        <w:t>Tid som inte räknas in i handläggningstiden</w:t>
      </w:r>
    </w:p>
    <w:p w14:paraId="41584698" w14:textId="77777777" w:rsidR="009074D1" w:rsidRPr="00032BB6" w:rsidRDefault="009074D1" w:rsidP="009074D1">
      <w:pPr>
        <w:pStyle w:val="ANormal"/>
      </w:pPr>
      <w:r w:rsidRPr="00032BB6">
        <w:tab/>
        <w:t>Tillståndsprocessens tid ska inte omfatta följande perioder, såvida dessa inte sammanfaller med andra administrativa etapper i tillståndsprocessen:</w:t>
      </w:r>
    </w:p>
    <w:p w14:paraId="72991580" w14:textId="77777777" w:rsidR="009074D1" w:rsidRPr="00032BB6" w:rsidRDefault="009074D1" w:rsidP="009074D1">
      <w:pPr>
        <w:pStyle w:val="ANormal"/>
      </w:pPr>
      <w:r w:rsidRPr="00032BB6">
        <w:tab/>
        <w:t>1) Den period under vilken anläggningar för förnybar energi, deras nätanslutningar och tillhörande nödvändig nätinfrastruktur byggs eller uppgraderas för att säkerställa nätets stabilitet, tillförlitlighet och säkerhet.</w:t>
      </w:r>
    </w:p>
    <w:p w14:paraId="75DAB8FF" w14:textId="77777777" w:rsidR="009074D1" w:rsidRPr="00032BB6" w:rsidRDefault="009074D1" w:rsidP="009074D1">
      <w:pPr>
        <w:pStyle w:val="ANormal"/>
      </w:pPr>
      <w:r w:rsidRPr="00032BB6">
        <w:lastRenderedPageBreak/>
        <w:tab/>
        <w:t>2) Den tidsperiod som krävs för de administrativa steg som krävs för betydande uppgraderingar av nätet som i sin tur krävs för att säkerställa nätets stabilitet, tillförlitlighet och säkerhet.</w:t>
      </w:r>
    </w:p>
    <w:p w14:paraId="62F8053F" w14:textId="77777777" w:rsidR="009074D1" w:rsidRPr="00032BB6" w:rsidRDefault="009074D1" w:rsidP="009074D1">
      <w:pPr>
        <w:pStyle w:val="ANormal"/>
      </w:pPr>
      <w:r w:rsidRPr="00032BB6">
        <w:tab/>
        <w:t>3) Tidsfristen som beror på överklaganden av myndighetsbeslut och andra förfaranden inför domstol.</w:t>
      </w:r>
    </w:p>
    <w:p w14:paraId="5FEE3068" w14:textId="77777777" w:rsidR="009074D1" w:rsidRPr="00032BB6" w:rsidRDefault="009074D1" w:rsidP="009074D1">
      <w:pPr>
        <w:pStyle w:val="ANormal"/>
      </w:pPr>
    </w:p>
    <w:p w14:paraId="4FC3DC8C" w14:textId="77777777" w:rsidR="009074D1" w:rsidRPr="00032BB6" w:rsidRDefault="009074D1" w:rsidP="009074D1">
      <w:pPr>
        <w:pStyle w:val="LagParagraf"/>
      </w:pPr>
      <w:r w:rsidRPr="00032BB6">
        <w:t>16 §</w:t>
      </w:r>
    </w:p>
    <w:p w14:paraId="27F0CDBD" w14:textId="77777777" w:rsidR="009074D1" w:rsidRPr="00032BB6" w:rsidRDefault="009074D1" w:rsidP="009074D1">
      <w:pPr>
        <w:pStyle w:val="LagPararubrik"/>
      </w:pPr>
      <w:r w:rsidRPr="00032BB6">
        <w:t>Nätanslutning</w:t>
      </w:r>
    </w:p>
    <w:p w14:paraId="5C118E32" w14:textId="77777777" w:rsidR="009074D1" w:rsidRPr="00032BB6" w:rsidRDefault="009074D1" w:rsidP="009074D1">
      <w:pPr>
        <w:pStyle w:val="ANormal"/>
      </w:pPr>
      <w:r w:rsidRPr="00032BB6">
        <w:tab/>
        <w:t xml:space="preserve">Elnätsinnehavare ska, inom 30 dagar från mottagandet av en fullständig anmälan om nätanslutning av anläggningar för energi från förnybara energikällor med en total kapacitet på högst 10,8 kW, underrätta sökanden om huruvida anläggningen kan anslutas omedelbart till förbrukningsanläggningen utan ytterligare tekniska undersökningar med avseende på säkerhetsrisker eller teknisk </w:t>
      </w:r>
      <w:proofErr w:type="spellStart"/>
      <w:r w:rsidRPr="00032BB6">
        <w:t>inkompatibilitet</w:t>
      </w:r>
      <w:proofErr w:type="spellEnd"/>
      <w:r w:rsidRPr="00032BB6">
        <w:t xml:space="preserve"> hos systemkomponenter.</w:t>
      </w:r>
    </w:p>
    <w:p w14:paraId="2888F965" w14:textId="77777777" w:rsidR="009074D1" w:rsidRPr="00032BB6" w:rsidRDefault="009074D1" w:rsidP="009074D1">
      <w:pPr>
        <w:pStyle w:val="ANormal"/>
      </w:pPr>
    </w:p>
    <w:p w14:paraId="29D45A61" w14:textId="77777777" w:rsidR="009074D1" w:rsidRPr="00032BB6" w:rsidRDefault="009074D1" w:rsidP="009074D1">
      <w:pPr>
        <w:pStyle w:val="LagKapitel"/>
      </w:pPr>
      <w:r w:rsidRPr="00032BB6">
        <w:t>5 kap.</w:t>
      </w:r>
      <w:r w:rsidRPr="00032BB6">
        <w:br/>
        <w:t>Tidsfrister</w:t>
      </w:r>
    </w:p>
    <w:p w14:paraId="529C080A" w14:textId="77777777" w:rsidR="009074D1" w:rsidRPr="00032BB6" w:rsidRDefault="009074D1" w:rsidP="009074D1">
      <w:pPr>
        <w:pStyle w:val="ANormal"/>
      </w:pPr>
    </w:p>
    <w:p w14:paraId="46ED4871" w14:textId="77777777" w:rsidR="009074D1" w:rsidRPr="00032BB6" w:rsidRDefault="009074D1" w:rsidP="009074D1">
      <w:pPr>
        <w:pStyle w:val="LagParagraf"/>
      </w:pPr>
      <w:r w:rsidRPr="00032BB6">
        <w:t>17 §</w:t>
      </w:r>
    </w:p>
    <w:p w14:paraId="1800E49B" w14:textId="77777777" w:rsidR="009074D1" w:rsidRPr="00032BB6" w:rsidRDefault="009074D1" w:rsidP="009074D1">
      <w:pPr>
        <w:pStyle w:val="LagPararubrik"/>
      </w:pPr>
      <w:r w:rsidRPr="00032BB6">
        <w:t>Myndigheternas handläggningstid</w:t>
      </w:r>
    </w:p>
    <w:p w14:paraId="754EC1B5" w14:textId="77777777" w:rsidR="009074D1" w:rsidRPr="00032BB6" w:rsidRDefault="009074D1" w:rsidP="009074D1">
      <w:pPr>
        <w:pStyle w:val="ANormal"/>
      </w:pPr>
      <w:r w:rsidRPr="00032BB6">
        <w:tab/>
        <w:t>Under tillståndsprocessen gäller en sammanlagd tidsgräns för myndigheternas handläggningstid på högst 2 år för anläggningar för förnybar energi på land och 3 år för anläggningar för förnybar energi till havs.</w:t>
      </w:r>
    </w:p>
    <w:p w14:paraId="696A2DD2" w14:textId="77777777" w:rsidR="009074D1" w:rsidRPr="00032BB6" w:rsidRDefault="009074D1" w:rsidP="009074D1">
      <w:pPr>
        <w:pStyle w:val="ANormal"/>
      </w:pPr>
      <w:r w:rsidRPr="00032BB6">
        <w:tab/>
        <w:t>Handläggningstiden för projekt i ett accelerationsområde för förnybar energi är dock högst ett år för anläggningar för förnybar energi på land och två år för anläggningar för förnybar energi till havs.</w:t>
      </w:r>
    </w:p>
    <w:p w14:paraId="296CAEE0" w14:textId="77777777" w:rsidR="009074D1" w:rsidRPr="00032BB6" w:rsidRDefault="009074D1" w:rsidP="009074D1">
      <w:pPr>
        <w:pStyle w:val="ANormal"/>
      </w:pPr>
      <w:r w:rsidRPr="00032BB6">
        <w:tab/>
        <w:t xml:space="preserve">Tillståndsprocessen för uppgradering av elproducerande anläggningar för förnybar energi, för nya anläggningar med en </w:t>
      </w:r>
      <w:proofErr w:type="spellStart"/>
      <w:r w:rsidRPr="00032BB6">
        <w:t>elkapacitet</w:t>
      </w:r>
      <w:proofErr w:type="spellEnd"/>
      <w:r w:rsidRPr="00032BB6">
        <w:t xml:space="preserve"> på mindre än 150 kW och för samlokaliserad energilagring får inte överstiga ett år. Ligger anläggningen inom ett accelerationsområde får handläggningstiden inte överstiga sex månader. För uppgradering av anläggningar för förnybar energi till havs får dock tillståndsprocessen inte överstiga 2 år. Ligger en sådan anläggning inom ett accelerationsområde får handläggningstiden inte överstiga ett år.</w:t>
      </w:r>
    </w:p>
    <w:p w14:paraId="497D9C32" w14:textId="77777777" w:rsidR="009074D1" w:rsidRPr="00032BB6" w:rsidRDefault="009074D1" w:rsidP="009074D1">
      <w:pPr>
        <w:pStyle w:val="ANormal"/>
      </w:pPr>
      <w:r w:rsidRPr="00032BB6">
        <w:tab/>
        <w:t>De tidsfrister som anges i 1 mom. får förlängas med upp till sex månader om de tillståndsprövande myndigheterna anser att detta är vederbörligen motiverat under exceptionella omständigheter. De tidsfrister som anges i 2 och 3 mom. får förlängas med upp till 3 månader om de tillståndsprövande myndigheterna anser att detta är vederbörligen motiverat under exceptionella omständigheter. Exceptionella omständigheter vid uppgradering kan vara tvingande säkerhetsskäl om projektet har en betydande inverkan på nätet eller anläggningens ursprungliga kapacitet, storlek eller prestanda.</w:t>
      </w:r>
    </w:p>
    <w:p w14:paraId="72DDF550" w14:textId="77777777" w:rsidR="009074D1" w:rsidRPr="00032BB6" w:rsidRDefault="009074D1" w:rsidP="009074D1">
      <w:pPr>
        <w:pStyle w:val="ANormal"/>
      </w:pPr>
    </w:p>
    <w:p w14:paraId="48190562" w14:textId="77777777" w:rsidR="009074D1" w:rsidRPr="00032BB6" w:rsidRDefault="009074D1" w:rsidP="009074D1">
      <w:pPr>
        <w:pStyle w:val="LagParagraf"/>
      </w:pPr>
      <w:r w:rsidRPr="00032BB6">
        <w:t>18 §</w:t>
      </w:r>
    </w:p>
    <w:p w14:paraId="02F05C3E" w14:textId="58B11826" w:rsidR="009074D1" w:rsidRPr="00032BB6" w:rsidRDefault="009074D1" w:rsidP="009074D1">
      <w:pPr>
        <w:pStyle w:val="LagPararubrik"/>
      </w:pPr>
      <w:r w:rsidRPr="00032BB6">
        <w:t>Bedömningar som rör känsliga habitat</w:t>
      </w:r>
      <w:r w:rsidR="00125469" w:rsidRPr="00032BB6">
        <w:t xml:space="preserve"> </w:t>
      </w:r>
      <w:r w:rsidR="00125469" w:rsidRPr="00061859">
        <w:rPr>
          <w:highlight w:val="yellow"/>
        </w:rPr>
        <w:t>och skyddsåtgärder</w:t>
      </w:r>
    </w:p>
    <w:p w14:paraId="5A0F6F9E" w14:textId="77777777" w:rsidR="009074D1" w:rsidRPr="00032BB6" w:rsidRDefault="009074D1" w:rsidP="009074D1">
      <w:pPr>
        <w:pStyle w:val="ANormal"/>
      </w:pPr>
      <w:r w:rsidRPr="00032BB6">
        <w:tab/>
        <w:t xml:space="preserve">När en miljökonsekvensbedömning krävs för ett visst projekt för förnybar energi enligt landskapslagen om miljökonsekvensbedömning och miljöbedömning ska den tillståndsprövande myndigheten utföra bedömningen i ett enda förfarande som omfattar alla relevanta bedömningar </w:t>
      </w:r>
      <w:r w:rsidRPr="00061859">
        <w:rPr>
          <w:strike/>
          <w:highlight w:val="yellow"/>
        </w:rPr>
        <w:t>och tillstånd</w:t>
      </w:r>
      <w:r w:rsidRPr="00032BB6">
        <w:t xml:space="preserve"> för projektet.</w:t>
      </w:r>
    </w:p>
    <w:p w14:paraId="1D39E9FA" w14:textId="45228B02" w:rsidR="009074D1" w:rsidRPr="00032BB6" w:rsidRDefault="009074D1" w:rsidP="009074D1">
      <w:pPr>
        <w:pStyle w:val="ANormal"/>
      </w:pPr>
      <w:r w:rsidRPr="00032BB6">
        <w:tab/>
        <w:t>När en sådan miljökonsekvensbedömning krävs ska</w:t>
      </w:r>
      <w:r w:rsidR="00125469" w:rsidRPr="00032BB6">
        <w:t xml:space="preserve"> </w:t>
      </w:r>
      <w:r w:rsidR="00125469" w:rsidRPr="00061859">
        <w:rPr>
          <w:highlight w:val="yellow"/>
        </w:rPr>
        <w:t>Ålands miljö- och hälsoskyddsmyndighet</w:t>
      </w:r>
      <w:r w:rsidRPr="00061859">
        <w:rPr>
          <w:highlight w:val="yellow"/>
        </w:rPr>
        <w:t xml:space="preserve"> </w:t>
      </w:r>
      <w:r w:rsidRPr="00061859">
        <w:rPr>
          <w:strike/>
          <w:highlight w:val="yellow"/>
        </w:rPr>
        <w:t>den tillståndsprövande myndigheten</w:t>
      </w:r>
      <w:r w:rsidRPr="00061859">
        <w:rPr>
          <w:highlight w:val="yellow"/>
        </w:rPr>
        <w:t>,</w:t>
      </w:r>
      <w:r w:rsidRPr="00032BB6">
        <w:t xml:space="preserve"> med beaktande av de uppgifter som exploatören har lämnat, avge ett yttrande om omfattningen och detaljnivån på de uppgifter som exploatören av projektet ska ta med i miljökonsekvensbeskrivningen, vars omfattning inte får utökas därefter. Exploatören får dock på eget initiativ ta med andra uppgifter i miljökonsekvensbeskrivningen utöver myndighetens krav.</w:t>
      </w:r>
    </w:p>
    <w:p w14:paraId="51D1E3AD" w14:textId="77777777" w:rsidR="009074D1" w:rsidRPr="00032BB6" w:rsidRDefault="009074D1" w:rsidP="009074D1">
      <w:pPr>
        <w:pStyle w:val="ANormal"/>
      </w:pPr>
      <w:r w:rsidRPr="00032BB6">
        <w:lastRenderedPageBreak/>
        <w:tab/>
        <w:t>Om nödvändiga skyddsåtgärder har vidtagits i ett projekt för förnybar energi ska dödande eller störning av de arter som skyddas enligt artikel 12.1 i direktiv 92/43/EEG och artikel 5 i direktiv 2009/147/EG inte betraktas som avsiktligt.</w:t>
      </w:r>
    </w:p>
    <w:p w14:paraId="7C18451A" w14:textId="77777777" w:rsidR="009074D1" w:rsidRPr="00032BB6" w:rsidRDefault="009074D1" w:rsidP="009074D1">
      <w:pPr>
        <w:pStyle w:val="ANormal"/>
      </w:pPr>
      <w:r w:rsidRPr="00032BB6">
        <w:tab/>
        <w:t>Den tillståndsprövande myndigheten får i tillståndet för ett visst projekt bestämma att nya begränsande åtgärder som syftar till att i möjligaste mån förhindra att skyddade arter och fåglar dödas eller störs, eller andra former av miljöpåverkan, tillämpas i ett eller flera pilotprojekt under en begränsad period, även om dessa inte har testats i stor utsträckning med avseende på deras effektivitet. Ett sådant villkor måste åtföljas av ett villkor om övervakning av den riskreducerande åtgärdens effektivitet.</w:t>
      </w:r>
    </w:p>
    <w:p w14:paraId="4A1FEDCE" w14:textId="77777777" w:rsidR="009074D1" w:rsidRPr="00032BB6" w:rsidRDefault="009074D1" w:rsidP="009074D1">
      <w:pPr>
        <w:pStyle w:val="ANormal"/>
      </w:pPr>
      <w:r w:rsidRPr="00032BB6">
        <w:tab/>
        <w:t>Den tillståndsprövande myndigheten får införa ytterligare villkor för nya riskreducerande åtgärder om den övervakning som avses i 4 mom. visar att de nya förebyggande och reducerande åtgärderna inte är effektiva.</w:t>
      </w:r>
    </w:p>
    <w:p w14:paraId="45F2DF50" w14:textId="77777777" w:rsidR="009074D1" w:rsidRPr="00032BB6" w:rsidRDefault="009074D1" w:rsidP="009074D1">
      <w:pPr>
        <w:pStyle w:val="ANormal"/>
      </w:pPr>
    </w:p>
    <w:p w14:paraId="116DD3FC" w14:textId="77777777" w:rsidR="009074D1" w:rsidRPr="00032BB6" w:rsidRDefault="009074D1" w:rsidP="009074D1">
      <w:pPr>
        <w:pStyle w:val="LagParagraf"/>
      </w:pPr>
      <w:r w:rsidRPr="00032BB6">
        <w:t>19 §</w:t>
      </w:r>
    </w:p>
    <w:p w14:paraId="3D6A2ECF" w14:textId="77777777" w:rsidR="009074D1" w:rsidRPr="00032BB6" w:rsidRDefault="009074D1" w:rsidP="009074D1">
      <w:pPr>
        <w:pStyle w:val="LagPararubrik"/>
      </w:pPr>
      <w:r w:rsidRPr="00032BB6">
        <w:t>Projekt som förstärker befintlig nätinfrastruktur</w:t>
      </w:r>
    </w:p>
    <w:p w14:paraId="2D9280E2" w14:textId="77777777" w:rsidR="009074D1" w:rsidRPr="00032BB6" w:rsidRDefault="009074D1" w:rsidP="009074D1">
      <w:pPr>
        <w:pStyle w:val="ANormal"/>
      </w:pPr>
      <w:r w:rsidRPr="00032BB6">
        <w:tab/>
        <w:t>När det gäller projekt för förstärkning av befintlig nätinfrastruktur är en miljökonsekvensbedömning eller miljöbedömning enligt landskapslagen om miljökonsekvensbedömning och miljöbedömning begränsad till den potentiella effekten av ändringen eller utbyggnaden i förhållande till den ursprungliga nätinfrastrukturen.</w:t>
      </w:r>
    </w:p>
    <w:p w14:paraId="68673517" w14:textId="77777777" w:rsidR="009074D1" w:rsidRPr="00032BB6" w:rsidRDefault="009074D1" w:rsidP="009074D1">
      <w:pPr>
        <w:pStyle w:val="ANormal"/>
      </w:pPr>
    </w:p>
    <w:p w14:paraId="5A6CAF23" w14:textId="77777777" w:rsidR="009074D1" w:rsidRPr="00032BB6" w:rsidRDefault="009074D1" w:rsidP="009074D1">
      <w:pPr>
        <w:pStyle w:val="LagParagraf"/>
      </w:pPr>
      <w:r w:rsidRPr="00032BB6">
        <w:t>20 §</w:t>
      </w:r>
    </w:p>
    <w:p w14:paraId="1687AE41" w14:textId="77777777" w:rsidR="009074D1" w:rsidRPr="00032BB6" w:rsidRDefault="009074D1" w:rsidP="009074D1">
      <w:pPr>
        <w:pStyle w:val="LagPararubrik"/>
      </w:pPr>
      <w:r w:rsidRPr="00032BB6">
        <w:t>Tillståndsprocessen för uppgradering av elproducerande anläggningar för förnybar energi</w:t>
      </w:r>
    </w:p>
    <w:p w14:paraId="6E34B399" w14:textId="77777777" w:rsidR="009074D1" w:rsidRPr="00032BB6" w:rsidRDefault="009074D1" w:rsidP="009074D1">
      <w:pPr>
        <w:pStyle w:val="ANormal"/>
      </w:pPr>
      <w:r w:rsidRPr="00032BB6">
        <w:tab/>
        <w:t>En miljökonsekvensbedömning eller miljöbedömning för en uppgradering av en elproducerande anläggning för förnybar energi är begränsad till de potentiella effekterna av ändringen eller utvidgningen i förhållande till det ursprungliga projektet.</w:t>
      </w:r>
    </w:p>
    <w:p w14:paraId="76DAF96D" w14:textId="77777777" w:rsidR="009074D1" w:rsidRPr="00032BB6" w:rsidRDefault="009074D1" w:rsidP="009074D1">
      <w:pPr>
        <w:pStyle w:val="ANormal"/>
      </w:pPr>
      <w:r w:rsidRPr="00032BB6">
        <w:tab/>
        <w:t>Uppgradering av solcellsanläggningar som inte kräver ytterligare yta och som är utförd i enlighet med de tillämpliga miljöbegränsande åtgärder som fastställts för den ursprungliga solcellsanläggningen är undantagna från alla tillämpliga krav på att göra en miljökonsekvensbedömning eller miljöbedömning.</w:t>
      </w:r>
    </w:p>
    <w:p w14:paraId="499FCCBF" w14:textId="77777777" w:rsidR="009074D1" w:rsidRPr="00032BB6" w:rsidRDefault="009074D1" w:rsidP="009074D1">
      <w:pPr>
        <w:pStyle w:val="ANormal"/>
      </w:pPr>
    </w:p>
    <w:p w14:paraId="127EA8DC" w14:textId="77777777" w:rsidR="009074D1" w:rsidRPr="00032BB6" w:rsidRDefault="009074D1" w:rsidP="009074D1">
      <w:pPr>
        <w:pStyle w:val="LagParagraf"/>
      </w:pPr>
      <w:r w:rsidRPr="00032BB6">
        <w:t>21 §</w:t>
      </w:r>
    </w:p>
    <w:p w14:paraId="2020C1DC" w14:textId="77777777" w:rsidR="009074D1" w:rsidRPr="00032BB6" w:rsidRDefault="009074D1" w:rsidP="009074D1">
      <w:pPr>
        <w:pStyle w:val="LagPararubrik"/>
      </w:pPr>
      <w:r w:rsidRPr="00032BB6">
        <w:t>Tillståndsprocessen för installation av solenergiutrustning och samlokaliserad energilagring</w:t>
      </w:r>
    </w:p>
    <w:p w14:paraId="23B9E8C5" w14:textId="77777777" w:rsidR="009074D1" w:rsidRPr="00032BB6" w:rsidRDefault="009074D1" w:rsidP="009074D1">
      <w:pPr>
        <w:pStyle w:val="ANormal"/>
      </w:pPr>
      <w:r w:rsidRPr="00032BB6">
        <w:tab/>
        <w:t>Med avvikelse från vad som anges i 17 § får tillståndsprocessen för installation av solenergiutrustning och samlokaliserad energilagring, inbegripet byggnadsintegrerade solcellssystem, i befintliga eller framtida byggnadsverk inte överstiga tre månader, förutsatt att det huvudsakliga syftet med sådana byggnadsverk inte är produktion av solenergi eller energilagring. Sådan installation är, med avvikelse från vad som föreskrivs i landskapslagen om miljökonsekvensbedömning och miljöbedömning och i landskapslagen om naturvård, undantagen från alla tillämpliga krav på att göra en miljökonsekvensbedömning eller miljöbedömning.</w:t>
      </w:r>
    </w:p>
    <w:p w14:paraId="2E238ADC" w14:textId="77777777" w:rsidR="009074D1" w:rsidRPr="00032BB6" w:rsidRDefault="009074D1" w:rsidP="009074D1">
      <w:pPr>
        <w:pStyle w:val="ANormal"/>
      </w:pPr>
      <w:r w:rsidRPr="00032BB6">
        <w:tab/>
        <w:t>Tillståndsprocessen för installation av solenergiutrustning med en kapacitet på 11 kW eller mindre får inte pågå längre än en månad. Om den tillståndsprövande myndigheten inte lämnar något svar inom den föreskrivna tidsfristen efter det att en fullständig ansökan har lämnats in, enligt 11 och 12 §§, ska tillståndet anses ha beviljats, förutsatt att solenergiutrustningens kapacitet inte överstiger den befintliga kapaciteten för anslutning till distributionsnätet.</w:t>
      </w:r>
    </w:p>
    <w:p w14:paraId="2492E3BA" w14:textId="77777777" w:rsidR="009074D1" w:rsidRPr="00032BB6" w:rsidRDefault="009074D1" w:rsidP="009074D1">
      <w:pPr>
        <w:pStyle w:val="ANormal"/>
      </w:pPr>
    </w:p>
    <w:p w14:paraId="32372D30" w14:textId="77777777" w:rsidR="009074D1" w:rsidRPr="00032BB6" w:rsidRDefault="009074D1" w:rsidP="009074D1">
      <w:pPr>
        <w:pStyle w:val="LagParagraf"/>
      </w:pPr>
      <w:r w:rsidRPr="00032BB6">
        <w:t>22 §</w:t>
      </w:r>
    </w:p>
    <w:p w14:paraId="09CD6362" w14:textId="77777777" w:rsidR="009074D1" w:rsidRPr="00032BB6" w:rsidRDefault="009074D1" w:rsidP="009074D1">
      <w:pPr>
        <w:pStyle w:val="LagPararubrik"/>
      </w:pPr>
      <w:r w:rsidRPr="00032BB6">
        <w:lastRenderedPageBreak/>
        <w:t>Tillståndsprocessen för installation av värmepumpar</w:t>
      </w:r>
    </w:p>
    <w:p w14:paraId="276A4B05" w14:textId="77777777" w:rsidR="009074D1" w:rsidRPr="00032BB6" w:rsidRDefault="009074D1" w:rsidP="009074D1">
      <w:pPr>
        <w:pStyle w:val="ANormal"/>
      </w:pPr>
      <w:r w:rsidRPr="00032BB6">
        <w:tab/>
        <w:t>Med avvikelse från vad som anges i 17 § får tillståndsprocessen för installation av värmepumpar på mindre än 50 MW inte pågå längre än en månad. När det gäller jord- och bergvärmepumpar får tillståndsprocessen dock inte pågå längre än tre månader.</w:t>
      </w:r>
    </w:p>
    <w:p w14:paraId="33CCBCEF" w14:textId="77777777" w:rsidR="009074D1" w:rsidRPr="00032BB6" w:rsidRDefault="009074D1" w:rsidP="009074D1">
      <w:pPr>
        <w:pStyle w:val="ANormal"/>
      </w:pPr>
    </w:p>
    <w:p w14:paraId="5078E68E" w14:textId="77777777" w:rsidR="009074D1" w:rsidRPr="00032BB6" w:rsidRDefault="009074D1" w:rsidP="009074D1">
      <w:pPr>
        <w:pStyle w:val="LagParagraf"/>
      </w:pPr>
      <w:r w:rsidRPr="00032BB6">
        <w:t>23 §</w:t>
      </w:r>
    </w:p>
    <w:p w14:paraId="4931A53C" w14:textId="77777777" w:rsidR="009074D1" w:rsidRPr="00032BB6" w:rsidRDefault="009074D1" w:rsidP="009074D1">
      <w:pPr>
        <w:pStyle w:val="LagPararubrik"/>
      </w:pPr>
      <w:r w:rsidRPr="00032BB6">
        <w:t>Undantag från tidsfristerna gällande installation av solenergiutrustning, samlokaliserad energilagring och värmepumpar</w:t>
      </w:r>
    </w:p>
    <w:p w14:paraId="109CCBDC" w14:textId="77777777" w:rsidR="009074D1" w:rsidRPr="00032BB6" w:rsidRDefault="009074D1" w:rsidP="009074D1">
      <w:pPr>
        <w:pStyle w:val="ANormal"/>
      </w:pPr>
      <w:r w:rsidRPr="00032BB6">
        <w:tab/>
        <w:t>De tidsfrister som anges i 21–22 §§ tillämpas inte vid installation av solenergiutrustning, samlokaliserad energilagring och värmepumpar på en byggnad eller konstruktion som är skyddad med stöd av landskapslagen om skydd av kulturhistoriskt värdefull bebyggelse, kyrkolagen (FFS 652/2023) eller omfattas av en skyddsbestämmelse i en generalplan eller en detaljplan eller är belägen på området för en fredad fast fornlämning enligt landskapslagen om fornminnen.</w:t>
      </w:r>
    </w:p>
    <w:p w14:paraId="6A458153" w14:textId="77777777" w:rsidR="009074D1" w:rsidRPr="00032BB6" w:rsidRDefault="009074D1" w:rsidP="009074D1">
      <w:pPr>
        <w:pStyle w:val="ANormal"/>
      </w:pPr>
    </w:p>
    <w:p w14:paraId="077F3528" w14:textId="77777777" w:rsidR="009074D1" w:rsidRPr="00032BB6" w:rsidRDefault="009074D1" w:rsidP="009074D1">
      <w:pPr>
        <w:pStyle w:val="LagKapitel"/>
      </w:pPr>
      <w:r w:rsidRPr="00032BB6">
        <w:t>6 kap.</w:t>
      </w:r>
      <w:r w:rsidRPr="00032BB6">
        <w:br/>
        <w:t>Särskilda bestämmelser</w:t>
      </w:r>
    </w:p>
    <w:p w14:paraId="3626F781" w14:textId="77777777" w:rsidR="009074D1" w:rsidRPr="00032BB6" w:rsidRDefault="009074D1" w:rsidP="009074D1">
      <w:pPr>
        <w:pStyle w:val="ANormal"/>
      </w:pPr>
    </w:p>
    <w:p w14:paraId="0FF1DDA4" w14:textId="77777777" w:rsidR="009074D1" w:rsidRPr="00032BB6" w:rsidRDefault="009074D1" w:rsidP="009074D1">
      <w:pPr>
        <w:pStyle w:val="LagParagraf"/>
      </w:pPr>
      <w:r w:rsidRPr="00032BB6">
        <w:t>24 §</w:t>
      </w:r>
    </w:p>
    <w:p w14:paraId="4CD0A4E2" w14:textId="77777777" w:rsidR="009074D1" w:rsidRPr="00032BB6" w:rsidRDefault="009074D1" w:rsidP="009074D1">
      <w:pPr>
        <w:pStyle w:val="LagPararubrik"/>
      </w:pPr>
      <w:r w:rsidRPr="00032BB6">
        <w:t>Kontaktpunktens rätt att få uppgifter</w:t>
      </w:r>
    </w:p>
    <w:p w14:paraId="7B5256CD" w14:textId="77777777" w:rsidR="009074D1" w:rsidRPr="00032BB6" w:rsidRDefault="009074D1" w:rsidP="009074D1">
      <w:pPr>
        <w:pStyle w:val="ANormal"/>
      </w:pPr>
      <w:r w:rsidRPr="00032BB6">
        <w:tab/>
        <w:t xml:space="preserve">Landskapsregeringen har trots bestämmelser om sekretess rätt att få uppgifter om exploatören, anläggningsprojektet och handläggningen av ärenden som behandlats eller är under behandling vid den tillståndsprövande myndigheten. </w:t>
      </w:r>
    </w:p>
    <w:p w14:paraId="20D8FB79" w14:textId="77777777" w:rsidR="009074D1" w:rsidRPr="00032BB6" w:rsidRDefault="009074D1" w:rsidP="009074D1">
      <w:pPr>
        <w:pStyle w:val="ANormal"/>
      </w:pPr>
    </w:p>
    <w:p w14:paraId="3F341451" w14:textId="77777777" w:rsidR="009074D1" w:rsidRPr="00032BB6" w:rsidRDefault="009074D1" w:rsidP="009074D1">
      <w:pPr>
        <w:pStyle w:val="LagParagraf"/>
      </w:pPr>
      <w:r w:rsidRPr="00032BB6">
        <w:t>25 §</w:t>
      </w:r>
    </w:p>
    <w:p w14:paraId="4BFC4C94" w14:textId="77777777" w:rsidR="009074D1" w:rsidRPr="00032BB6" w:rsidRDefault="009074D1" w:rsidP="009074D1">
      <w:pPr>
        <w:pStyle w:val="LagPararubrik"/>
      </w:pPr>
      <w:r w:rsidRPr="00032BB6">
        <w:t>Ikraftträdande</w:t>
      </w:r>
    </w:p>
    <w:p w14:paraId="2912ABD9" w14:textId="77777777" w:rsidR="009074D1" w:rsidRPr="00032BB6" w:rsidRDefault="009074D1" w:rsidP="009074D1">
      <w:pPr>
        <w:pStyle w:val="ANormal"/>
      </w:pPr>
      <w:r w:rsidRPr="00032BB6">
        <w:tab/>
        <w:t>Denna lag träder i kraft den…</w:t>
      </w:r>
    </w:p>
    <w:p w14:paraId="2DF81AF5" w14:textId="77777777" w:rsidR="009074D1" w:rsidRPr="00032BB6" w:rsidRDefault="009074D1" w:rsidP="009074D1">
      <w:pPr>
        <w:pStyle w:val="ANormal"/>
      </w:pPr>
    </w:p>
    <w:p w14:paraId="183361D1" w14:textId="70345BED" w:rsidR="009074D1" w:rsidRPr="00032BB6" w:rsidRDefault="009074D1" w:rsidP="009074D1">
      <w:pPr>
        <w:pStyle w:val="ANormal"/>
      </w:pPr>
      <w:r w:rsidRPr="00032BB6">
        <w:tab/>
      </w:r>
    </w:p>
    <w:p w14:paraId="063C5E34" w14:textId="77777777" w:rsidR="009074D1" w:rsidRDefault="009074D1" w:rsidP="009074D1">
      <w:pPr>
        <w:pStyle w:val="ANormal"/>
        <w:jc w:val="center"/>
      </w:pPr>
      <w:hyperlink w:anchor="_top" w:tooltip="Klicka för att gå till toppen av dokumentet" w:history="1">
        <w:r w:rsidRPr="00032BB6">
          <w:rPr>
            <w:rStyle w:val="Hyperlnk"/>
          </w:rPr>
          <w:t>__________________</w:t>
        </w:r>
      </w:hyperlink>
    </w:p>
    <w:p w14:paraId="4FA6B2D7" w14:textId="77777777" w:rsidR="009074D1" w:rsidRPr="009074D1" w:rsidRDefault="009074D1" w:rsidP="009074D1">
      <w:pPr>
        <w:pStyle w:val="ANormal"/>
      </w:pPr>
    </w:p>
    <w:p w14:paraId="6C890282" w14:textId="77777777" w:rsidR="002401D0" w:rsidRDefault="002401D0">
      <w:pPr>
        <w:pStyle w:val="ANormal"/>
      </w:pPr>
    </w:p>
    <w:p w14:paraId="5F322DB6" w14:textId="77777777" w:rsidR="002401D0" w:rsidRDefault="002401D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2401D0" w14:paraId="4C2AC796" w14:textId="77777777">
        <w:trPr>
          <w:cantSplit/>
        </w:trPr>
        <w:tc>
          <w:tcPr>
            <w:tcW w:w="7931" w:type="dxa"/>
            <w:gridSpan w:val="2"/>
          </w:tcPr>
          <w:p w14:paraId="2310877F" w14:textId="42189EAA" w:rsidR="002401D0" w:rsidRDefault="002401D0">
            <w:pPr>
              <w:pStyle w:val="ANormal"/>
              <w:keepNext/>
            </w:pPr>
            <w:r>
              <w:t xml:space="preserve">Mariehamn den </w:t>
            </w:r>
            <w:r w:rsidR="00032BB6">
              <w:t>27</w:t>
            </w:r>
            <w:r w:rsidR="009074D1">
              <w:t xml:space="preserve"> </w:t>
            </w:r>
            <w:r w:rsidR="00032BB6">
              <w:t>mars</w:t>
            </w:r>
            <w:r w:rsidR="009074D1">
              <w:t xml:space="preserve"> 2025</w:t>
            </w:r>
          </w:p>
        </w:tc>
      </w:tr>
      <w:tr w:rsidR="002401D0" w14:paraId="1008B34A" w14:textId="77777777">
        <w:tc>
          <w:tcPr>
            <w:tcW w:w="4454" w:type="dxa"/>
            <w:vAlign w:val="bottom"/>
          </w:tcPr>
          <w:p w14:paraId="2037A507" w14:textId="77777777" w:rsidR="002401D0" w:rsidRDefault="002401D0">
            <w:pPr>
              <w:pStyle w:val="ANormal"/>
              <w:keepNext/>
            </w:pPr>
          </w:p>
          <w:p w14:paraId="11C2C7BA" w14:textId="77777777" w:rsidR="002401D0" w:rsidRDefault="002401D0">
            <w:pPr>
              <w:pStyle w:val="ANormal"/>
              <w:keepNext/>
            </w:pPr>
          </w:p>
          <w:p w14:paraId="7874D74D" w14:textId="77777777" w:rsidR="002401D0" w:rsidRDefault="002401D0">
            <w:pPr>
              <w:pStyle w:val="ANormal"/>
              <w:keepNext/>
            </w:pPr>
            <w:r>
              <w:t>Ordförande</w:t>
            </w:r>
          </w:p>
        </w:tc>
        <w:tc>
          <w:tcPr>
            <w:tcW w:w="3477" w:type="dxa"/>
            <w:vAlign w:val="bottom"/>
          </w:tcPr>
          <w:p w14:paraId="35748FAC" w14:textId="77777777" w:rsidR="002401D0" w:rsidRDefault="002401D0">
            <w:pPr>
              <w:pStyle w:val="ANormal"/>
              <w:keepNext/>
            </w:pPr>
          </w:p>
          <w:p w14:paraId="53B88623" w14:textId="77777777" w:rsidR="002401D0" w:rsidRDefault="002401D0">
            <w:pPr>
              <w:pStyle w:val="ANormal"/>
              <w:keepNext/>
            </w:pPr>
          </w:p>
          <w:p w14:paraId="68FEBF95" w14:textId="65874E73" w:rsidR="002401D0" w:rsidRDefault="009074D1">
            <w:pPr>
              <w:pStyle w:val="ANormal"/>
              <w:keepNext/>
            </w:pPr>
            <w:r>
              <w:t>Christian Wikström</w:t>
            </w:r>
          </w:p>
        </w:tc>
      </w:tr>
      <w:tr w:rsidR="002401D0" w14:paraId="4D6BF888" w14:textId="77777777">
        <w:tc>
          <w:tcPr>
            <w:tcW w:w="4454" w:type="dxa"/>
            <w:vAlign w:val="bottom"/>
          </w:tcPr>
          <w:p w14:paraId="38D2D089" w14:textId="77777777" w:rsidR="002401D0" w:rsidRDefault="002401D0">
            <w:pPr>
              <w:pStyle w:val="ANormal"/>
              <w:keepNext/>
            </w:pPr>
          </w:p>
          <w:p w14:paraId="0A96E985" w14:textId="77777777" w:rsidR="002401D0" w:rsidRDefault="002401D0">
            <w:pPr>
              <w:pStyle w:val="ANormal"/>
              <w:keepNext/>
            </w:pPr>
          </w:p>
          <w:p w14:paraId="5A894D4F" w14:textId="77777777" w:rsidR="002401D0" w:rsidRDefault="002401D0">
            <w:pPr>
              <w:pStyle w:val="ANormal"/>
              <w:keepNext/>
            </w:pPr>
            <w:r>
              <w:t>Sekreterare</w:t>
            </w:r>
          </w:p>
        </w:tc>
        <w:tc>
          <w:tcPr>
            <w:tcW w:w="3477" w:type="dxa"/>
            <w:vAlign w:val="bottom"/>
          </w:tcPr>
          <w:p w14:paraId="6067C02A" w14:textId="77777777" w:rsidR="002401D0" w:rsidRDefault="002401D0">
            <w:pPr>
              <w:pStyle w:val="ANormal"/>
              <w:keepNext/>
            </w:pPr>
          </w:p>
          <w:p w14:paraId="0743FDC1" w14:textId="77777777" w:rsidR="002401D0" w:rsidRDefault="002401D0">
            <w:pPr>
              <w:pStyle w:val="ANormal"/>
              <w:keepNext/>
            </w:pPr>
          </w:p>
          <w:p w14:paraId="566A7734" w14:textId="1BBDE4D0" w:rsidR="002401D0" w:rsidRDefault="009074D1">
            <w:pPr>
              <w:pStyle w:val="ANormal"/>
              <w:keepNext/>
            </w:pPr>
            <w:r>
              <w:t>David Ståhlman</w:t>
            </w:r>
          </w:p>
        </w:tc>
      </w:tr>
    </w:tbl>
    <w:p w14:paraId="422A4FCC" w14:textId="77777777" w:rsidR="002401D0" w:rsidRDefault="002401D0">
      <w:pPr>
        <w:pStyle w:val="ANormal"/>
      </w:pPr>
    </w:p>
    <w:sectPr w:rsidR="002401D0" w:rsidSect="0035445E">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8A925" w14:textId="77777777" w:rsidR="001E3B43" w:rsidRDefault="001E3B43">
      <w:r>
        <w:separator/>
      </w:r>
    </w:p>
  </w:endnote>
  <w:endnote w:type="continuationSeparator" w:id="0">
    <w:p w14:paraId="69E2C2AF" w14:textId="77777777" w:rsidR="001E3B43" w:rsidRDefault="001E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2539" w14:textId="77777777" w:rsidR="002401D0" w:rsidRDefault="002401D0">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49D53" w14:textId="1AF41B90" w:rsidR="002401D0" w:rsidRDefault="002401D0">
    <w:pPr>
      <w:pStyle w:val="Sidfot"/>
      <w:rPr>
        <w:lang w:val="fi-FI"/>
      </w:rPr>
    </w:pPr>
    <w:r>
      <w:fldChar w:fldCharType="begin"/>
    </w:r>
    <w:r>
      <w:rPr>
        <w:lang w:val="fi-FI"/>
      </w:rPr>
      <w:instrText xml:space="preserve"> FILENAME  \* MERGEFORMAT </w:instrText>
    </w:r>
    <w:r>
      <w:fldChar w:fldCharType="separate"/>
    </w:r>
    <w:r w:rsidR="00A27F2A">
      <w:rPr>
        <w:noProof/>
        <w:lang w:val="fi-FI"/>
      </w:rPr>
      <w:t>SMU0420242025.docx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F2F95" w14:textId="77777777" w:rsidR="002401D0" w:rsidRDefault="002401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CCB07" w14:textId="77777777" w:rsidR="001E3B43" w:rsidRDefault="001E3B43">
      <w:r>
        <w:separator/>
      </w:r>
    </w:p>
  </w:footnote>
  <w:footnote w:type="continuationSeparator" w:id="0">
    <w:p w14:paraId="5EE52292" w14:textId="77777777" w:rsidR="001E3B43" w:rsidRDefault="001E3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A7A3B" w14:textId="77777777" w:rsidR="002401D0" w:rsidRDefault="002401D0">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59FFE766" w14:textId="77777777" w:rsidR="002401D0" w:rsidRDefault="002401D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9ED83" w14:textId="77777777" w:rsidR="002401D0" w:rsidRDefault="002401D0">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016542668">
    <w:abstractNumId w:val="6"/>
  </w:num>
  <w:num w:numId="2" w16cid:durableId="27491581">
    <w:abstractNumId w:val="3"/>
  </w:num>
  <w:num w:numId="3" w16cid:durableId="1399670954">
    <w:abstractNumId w:val="2"/>
  </w:num>
  <w:num w:numId="4" w16cid:durableId="1916356157">
    <w:abstractNumId w:val="1"/>
  </w:num>
  <w:num w:numId="5" w16cid:durableId="1740979302">
    <w:abstractNumId w:val="0"/>
  </w:num>
  <w:num w:numId="6" w16cid:durableId="1625843736">
    <w:abstractNumId w:val="7"/>
  </w:num>
  <w:num w:numId="7" w16cid:durableId="520706421">
    <w:abstractNumId w:val="5"/>
  </w:num>
  <w:num w:numId="8" w16cid:durableId="866912597">
    <w:abstractNumId w:val="4"/>
  </w:num>
  <w:num w:numId="9" w16cid:durableId="758328740">
    <w:abstractNumId w:val="10"/>
  </w:num>
  <w:num w:numId="10" w16cid:durableId="864636440">
    <w:abstractNumId w:val="13"/>
  </w:num>
  <w:num w:numId="11" w16cid:durableId="674504419">
    <w:abstractNumId w:val="12"/>
  </w:num>
  <w:num w:numId="12" w16cid:durableId="691803941">
    <w:abstractNumId w:val="16"/>
  </w:num>
  <w:num w:numId="13" w16cid:durableId="329792886">
    <w:abstractNumId w:val="11"/>
  </w:num>
  <w:num w:numId="14" w16cid:durableId="641349746">
    <w:abstractNumId w:val="15"/>
  </w:num>
  <w:num w:numId="15" w16cid:durableId="978611579">
    <w:abstractNumId w:val="9"/>
  </w:num>
  <w:num w:numId="16" w16cid:durableId="1320768421">
    <w:abstractNumId w:val="21"/>
  </w:num>
  <w:num w:numId="17" w16cid:durableId="459105437">
    <w:abstractNumId w:val="8"/>
  </w:num>
  <w:num w:numId="18" w16cid:durableId="660280387">
    <w:abstractNumId w:val="17"/>
  </w:num>
  <w:num w:numId="19" w16cid:durableId="307630075">
    <w:abstractNumId w:val="20"/>
  </w:num>
  <w:num w:numId="20" w16cid:durableId="1052926602">
    <w:abstractNumId w:val="23"/>
  </w:num>
  <w:num w:numId="21" w16cid:durableId="62340364">
    <w:abstractNumId w:val="22"/>
  </w:num>
  <w:num w:numId="22" w16cid:durableId="774667793">
    <w:abstractNumId w:val="14"/>
  </w:num>
  <w:num w:numId="23" w16cid:durableId="768307462">
    <w:abstractNumId w:val="18"/>
  </w:num>
  <w:num w:numId="24" w16cid:durableId="873737998">
    <w:abstractNumId w:val="18"/>
  </w:num>
  <w:num w:numId="25" w16cid:durableId="1757823741">
    <w:abstractNumId w:val="19"/>
  </w:num>
  <w:num w:numId="26" w16cid:durableId="531068806">
    <w:abstractNumId w:val="14"/>
  </w:num>
  <w:num w:numId="27" w16cid:durableId="793133572">
    <w:abstractNumId w:val="14"/>
  </w:num>
  <w:num w:numId="28" w16cid:durableId="1542589620">
    <w:abstractNumId w:val="14"/>
  </w:num>
  <w:num w:numId="29" w16cid:durableId="286858166">
    <w:abstractNumId w:val="14"/>
  </w:num>
  <w:num w:numId="30" w16cid:durableId="963342843">
    <w:abstractNumId w:val="14"/>
  </w:num>
  <w:num w:numId="31" w16cid:durableId="1775130315">
    <w:abstractNumId w:val="14"/>
  </w:num>
  <w:num w:numId="32" w16cid:durableId="1607467347">
    <w:abstractNumId w:val="14"/>
  </w:num>
  <w:num w:numId="33" w16cid:durableId="1907643117">
    <w:abstractNumId w:val="14"/>
  </w:num>
  <w:num w:numId="34" w16cid:durableId="672535104">
    <w:abstractNumId w:val="14"/>
  </w:num>
  <w:num w:numId="35" w16cid:durableId="1682392181">
    <w:abstractNumId w:val="18"/>
  </w:num>
  <w:num w:numId="36" w16cid:durableId="1819376899">
    <w:abstractNumId w:val="19"/>
  </w:num>
  <w:num w:numId="37" w16cid:durableId="491917934">
    <w:abstractNumId w:val="14"/>
  </w:num>
  <w:num w:numId="38" w16cid:durableId="932668644">
    <w:abstractNumId w:val="14"/>
  </w:num>
  <w:num w:numId="39" w16cid:durableId="1023634306">
    <w:abstractNumId w:val="14"/>
  </w:num>
  <w:num w:numId="40" w16cid:durableId="482891863">
    <w:abstractNumId w:val="14"/>
  </w:num>
  <w:num w:numId="41" w16cid:durableId="1535776704">
    <w:abstractNumId w:val="14"/>
  </w:num>
  <w:num w:numId="42" w16cid:durableId="1199776520">
    <w:abstractNumId w:val="14"/>
  </w:num>
  <w:num w:numId="43" w16cid:durableId="869227034">
    <w:abstractNumId w:val="14"/>
  </w:num>
  <w:num w:numId="44" w16cid:durableId="1401948887">
    <w:abstractNumId w:val="14"/>
  </w:num>
  <w:num w:numId="45" w16cid:durableId="1890734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B43"/>
    <w:rsid w:val="00015E9C"/>
    <w:rsid w:val="00032BB6"/>
    <w:rsid w:val="000418BB"/>
    <w:rsid w:val="00051556"/>
    <w:rsid w:val="00061859"/>
    <w:rsid w:val="00074A78"/>
    <w:rsid w:val="000A06B4"/>
    <w:rsid w:val="000B2DC9"/>
    <w:rsid w:val="000D6353"/>
    <w:rsid w:val="000F7417"/>
    <w:rsid w:val="00125469"/>
    <w:rsid w:val="0015337C"/>
    <w:rsid w:val="001B4ACD"/>
    <w:rsid w:val="001E3B43"/>
    <w:rsid w:val="002401D0"/>
    <w:rsid w:val="002D6908"/>
    <w:rsid w:val="00345629"/>
    <w:rsid w:val="0035445E"/>
    <w:rsid w:val="0036359C"/>
    <w:rsid w:val="00406C14"/>
    <w:rsid w:val="004070DC"/>
    <w:rsid w:val="00485DC0"/>
    <w:rsid w:val="004A5BA6"/>
    <w:rsid w:val="004C51D3"/>
    <w:rsid w:val="00520FDC"/>
    <w:rsid w:val="006171B5"/>
    <w:rsid w:val="006B2E9E"/>
    <w:rsid w:val="007218A0"/>
    <w:rsid w:val="00723B93"/>
    <w:rsid w:val="00737B5A"/>
    <w:rsid w:val="007D7DC4"/>
    <w:rsid w:val="00811D50"/>
    <w:rsid w:val="00817B04"/>
    <w:rsid w:val="00840D59"/>
    <w:rsid w:val="0087664F"/>
    <w:rsid w:val="009074D1"/>
    <w:rsid w:val="009511D3"/>
    <w:rsid w:val="00957C36"/>
    <w:rsid w:val="009B3719"/>
    <w:rsid w:val="009D73B2"/>
    <w:rsid w:val="009E71DA"/>
    <w:rsid w:val="009F6BA9"/>
    <w:rsid w:val="009F7CE2"/>
    <w:rsid w:val="00A27F2A"/>
    <w:rsid w:val="00A7405C"/>
    <w:rsid w:val="00A84907"/>
    <w:rsid w:val="00B32E91"/>
    <w:rsid w:val="00B3392D"/>
    <w:rsid w:val="00B36A8F"/>
    <w:rsid w:val="00B665AA"/>
    <w:rsid w:val="00B90DEC"/>
    <w:rsid w:val="00CB087E"/>
    <w:rsid w:val="00CF700E"/>
    <w:rsid w:val="00D45547"/>
    <w:rsid w:val="00DC45B2"/>
    <w:rsid w:val="00E5754A"/>
    <w:rsid w:val="00FA6126"/>
    <w:rsid w:val="00FB013A"/>
    <w:rsid w:val="00FD709D"/>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AD687"/>
  <w15:chartTrackingRefBased/>
  <w15:docId w15:val="{1489EE9B-1714-49F3-8265-7113177A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74D1"/>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link w:val="Rubrik8Char"/>
    <w:uiPriority w:val="9"/>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ANormalChar">
    <w:name w:val="ANormal Char"/>
    <w:link w:val="ANormal"/>
    <w:locked/>
    <w:rsid w:val="009074D1"/>
    <w:rPr>
      <w:sz w:val="22"/>
      <w:lang w:val="sv-SE" w:eastAsia="sv-SE"/>
    </w:rPr>
  </w:style>
  <w:style w:type="character" w:customStyle="1" w:styleId="Rubrik8Char">
    <w:name w:val="Rubrik 8 Char"/>
    <w:basedOn w:val="Standardstycketeckensnitt"/>
    <w:link w:val="Rubrik8"/>
    <w:uiPriority w:val="9"/>
    <w:rsid w:val="007D7DC4"/>
    <w:rPr>
      <w:i/>
      <w:iCs/>
      <w:sz w:val="24"/>
      <w:szCs w:val="24"/>
      <w:lang w:val="sv-SE" w:eastAsia="sv-SE"/>
    </w:rPr>
  </w:style>
  <w:style w:type="character" w:styleId="Kommentarsreferens">
    <w:name w:val="annotation reference"/>
    <w:basedOn w:val="Standardstycketeckensnitt"/>
    <w:rsid w:val="00125469"/>
    <w:rPr>
      <w:sz w:val="16"/>
      <w:szCs w:val="16"/>
    </w:rPr>
  </w:style>
  <w:style w:type="paragraph" w:styleId="Kommentarer">
    <w:name w:val="annotation text"/>
    <w:basedOn w:val="Normal"/>
    <w:link w:val="KommentarerChar"/>
    <w:rsid w:val="00125469"/>
    <w:rPr>
      <w:sz w:val="20"/>
      <w:szCs w:val="20"/>
    </w:rPr>
  </w:style>
  <w:style w:type="character" w:customStyle="1" w:styleId="KommentarerChar">
    <w:name w:val="Kommentarer Char"/>
    <w:basedOn w:val="Standardstycketeckensnitt"/>
    <w:link w:val="Kommentarer"/>
    <w:rsid w:val="00125469"/>
    <w:rPr>
      <w:lang w:val="sv-SE" w:eastAsia="sv-SE"/>
    </w:rPr>
  </w:style>
  <w:style w:type="paragraph" w:styleId="Kommentarsmne">
    <w:name w:val="annotation subject"/>
    <w:basedOn w:val="Kommentarer"/>
    <w:next w:val="Kommentarer"/>
    <w:link w:val="KommentarsmneChar"/>
    <w:rsid w:val="00125469"/>
    <w:rPr>
      <w:b/>
      <w:bCs/>
    </w:rPr>
  </w:style>
  <w:style w:type="character" w:customStyle="1" w:styleId="KommentarsmneChar">
    <w:name w:val="Kommentarsämne Char"/>
    <w:basedOn w:val="KommentarerChar"/>
    <w:link w:val="Kommentarsmne"/>
    <w:rsid w:val="00125469"/>
    <w:rPr>
      <w:b/>
      <w:bCs/>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597712">
      <w:bodyDiv w:val="1"/>
      <w:marLeft w:val="0"/>
      <w:marRight w:val="0"/>
      <w:marTop w:val="0"/>
      <w:marBottom w:val="0"/>
      <w:divBdr>
        <w:top w:val="none" w:sz="0" w:space="0" w:color="auto"/>
        <w:left w:val="none" w:sz="0" w:space="0" w:color="auto"/>
        <w:bottom w:val="none" w:sz="0" w:space="0" w:color="auto"/>
        <w:right w:val="none" w:sz="0" w:space="0" w:color="auto"/>
      </w:divBdr>
    </w:div>
    <w:div w:id="33777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t&#228;nk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LT-Betänkande.dot</Template>
  <TotalTime>2</TotalTime>
  <Pages>10</Pages>
  <Words>3677</Words>
  <Characters>24595</Characters>
  <Application>Microsoft Office Word</Application>
  <DocSecurity>0</DocSecurity>
  <Lines>204</Lines>
  <Paragraphs>56</Paragraphs>
  <ScaleCrop>false</ScaleCrop>
  <HeadingPairs>
    <vt:vector size="2" baseType="variant">
      <vt:variant>
        <vt:lpstr>Rubrik</vt:lpstr>
      </vt:variant>
      <vt:variant>
        <vt:i4>1</vt:i4>
      </vt:variant>
    </vt:vector>
  </HeadingPairs>
  <TitlesOfParts>
    <vt:vector size="1" baseType="lpstr">
      <vt:lpstr>Social- och miljöutskottets betänkande nr x/2024-2025</vt:lpstr>
    </vt:vector>
  </TitlesOfParts>
  <Company>Ålands lagting</Company>
  <LinksUpToDate>false</LinksUpToDate>
  <CharactersWithSpaces>28216</CharactersWithSpaces>
  <SharedDoc>false</SharedDoc>
  <HLinks>
    <vt:vector size="36" baseType="variant">
      <vt:variant>
        <vt:i4>262192</vt:i4>
      </vt:variant>
      <vt:variant>
        <vt:i4>33</vt:i4>
      </vt:variant>
      <vt:variant>
        <vt:i4>0</vt:i4>
      </vt:variant>
      <vt:variant>
        <vt:i4>5</vt:i4>
      </vt:variant>
      <vt:variant>
        <vt:lpwstr/>
      </vt:variant>
      <vt:variant>
        <vt:lpwstr>_top</vt:lpwstr>
      </vt:variant>
      <vt:variant>
        <vt:i4>1441854</vt:i4>
      </vt:variant>
      <vt:variant>
        <vt:i4>26</vt:i4>
      </vt:variant>
      <vt:variant>
        <vt:i4>0</vt:i4>
      </vt:variant>
      <vt:variant>
        <vt:i4>5</vt:i4>
      </vt:variant>
      <vt:variant>
        <vt:lpwstr/>
      </vt:variant>
      <vt:variant>
        <vt:lpwstr>_Toc23924616</vt:lpwstr>
      </vt:variant>
      <vt:variant>
        <vt:i4>1376318</vt:i4>
      </vt:variant>
      <vt:variant>
        <vt:i4>20</vt:i4>
      </vt:variant>
      <vt:variant>
        <vt:i4>0</vt:i4>
      </vt:variant>
      <vt:variant>
        <vt:i4>5</vt:i4>
      </vt:variant>
      <vt:variant>
        <vt:lpwstr/>
      </vt:variant>
      <vt:variant>
        <vt:lpwstr>_Toc23924615</vt:lpwstr>
      </vt:variant>
      <vt:variant>
        <vt:i4>1310782</vt:i4>
      </vt:variant>
      <vt:variant>
        <vt:i4>14</vt:i4>
      </vt:variant>
      <vt:variant>
        <vt:i4>0</vt:i4>
      </vt:variant>
      <vt:variant>
        <vt:i4>5</vt:i4>
      </vt:variant>
      <vt:variant>
        <vt:lpwstr/>
      </vt:variant>
      <vt:variant>
        <vt:lpwstr>_Toc23924614</vt:lpwstr>
      </vt:variant>
      <vt:variant>
        <vt:i4>1245246</vt:i4>
      </vt:variant>
      <vt:variant>
        <vt:i4>8</vt:i4>
      </vt:variant>
      <vt:variant>
        <vt:i4>0</vt:i4>
      </vt:variant>
      <vt:variant>
        <vt:i4>5</vt:i4>
      </vt:variant>
      <vt:variant>
        <vt:lpwstr/>
      </vt:variant>
      <vt:variant>
        <vt:lpwstr>_Toc23924613</vt:lpwstr>
      </vt:variant>
      <vt:variant>
        <vt:i4>1179710</vt:i4>
      </vt:variant>
      <vt:variant>
        <vt:i4>2</vt:i4>
      </vt:variant>
      <vt:variant>
        <vt:i4>0</vt:i4>
      </vt:variant>
      <vt:variant>
        <vt:i4>5</vt:i4>
      </vt:variant>
      <vt:variant>
        <vt:lpwstr/>
      </vt:variant>
      <vt:variant>
        <vt:lpwstr>_Toc23924612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och miljöutskottets betänkande nr 4/2024-2025</dc:title>
  <dc:subject/>
  <dc:creator>Jessica Laaksonen</dc:creator>
  <cp:keywords/>
  <cp:lastModifiedBy>Jessica Laaksonen</cp:lastModifiedBy>
  <cp:revision>2</cp:revision>
  <cp:lastPrinted>2025-04-07T07:20:00Z</cp:lastPrinted>
  <dcterms:created xsi:type="dcterms:W3CDTF">2025-04-07T09:08:00Z</dcterms:created>
  <dcterms:modified xsi:type="dcterms:W3CDTF">2025-04-07T09:08:00Z</dcterms:modified>
</cp:coreProperties>
</file>