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5FD18C66" w14:textId="77777777">
        <w:trPr>
          <w:cantSplit/>
          <w:trHeight w:val="20"/>
        </w:trPr>
        <w:tc>
          <w:tcPr>
            <w:tcW w:w="861" w:type="dxa"/>
            <w:vMerge w:val="restart"/>
          </w:tcPr>
          <w:p w14:paraId="6422AEB1" w14:textId="70189E56" w:rsidR="00337A19" w:rsidRDefault="00EF6037">
            <w:pPr>
              <w:pStyle w:val="xLedtext"/>
              <w:rPr>
                <w:noProof/>
              </w:rPr>
            </w:pPr>
            <w:bookmarkStart w:id="0" w:name="_top"/>
            <w:bookmarkEnd w:id="0"/>
            <w:r>
              <w:rPr>
                <w:noProof/>
              </w:rPr>
              <w:drawing>
                <wp:inline distT="0" distB="0" distL="0" distR="0" wp14:anchorId="3EE1AC2A" wp14:editId="7B7F4791">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2194AD85" w14:textId="4C17B838" w:rsidR="00337A19" w:rsidRDefault="00EF6037">
            <w:pPr>
              <w:pStyle w:val="xMellanrum"/>
            </w:pPr>
            <w:r>
              <w:rPr>
                <w:noProof/>
              </w:rPr>
              <w:drawing>
                <wp:inline distT="0" distB="0" distL="0" distR="0" wp14:anchorId="72969541" wp14:editId="79585091">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337A19" w14:paraId="7F46EF24" w14:textId="77777777">
        <w:trPr>
          <w:cantSplit/>
          <w:trHeight w:val="299"/>
        </w:trPr>
        <w:tc>
          <w:tcPr>
            <w:tcW w:w="861" w:type="dxa"/>
            <w:vMerge/>
          </w:tcPr>
          <w:p w14:paraId="05041108" w14:textId="77777777" w:rsidR="00337A19" w:rsidRDefault="00337A19">
            <w:pPr>
              <w:pStyle w:val="xLedtext"/>
            </w:pPr>
          </w:p>
        </w:tc>
        <w:tc>
          <w:tcPr>
            <w:tcW w:w="4448" w:type="dxa"/>
            <w:vAlign w:val="bottom"/>
          </w:tcPr>
          <w:p w14:paraId="080E0992" w14:textId="77777777" w:rsidR="00337A19" w:rsidRDefault="00337A19">
            <w:pPr>
              <w:pStyle w:val="xAvsandare1"/>
            </w:pPr>
            <w:r>
              <w:t>Ålands lagting</w:t>
            </w:r>
          </w:p>
        </w:tc>
        <w:tc>
          <w:tcPr>
            <w:tcW w:w="4288" w:type="dxa"/>
            <w:gridSpan w:val="2"/>
            <w:vAlign w:val="bottom"/>
          </w:tcPr>
          <w:p w14:paraId="1D91D938" w14:textId="6956F7B4" w:rsidR="00337A19" w:rsidRDefault="00337A19" w:rsidP="009F1162">
            <w:pPr>
              <w:pStyle w:val="xDokTypNr"/>
            </w:pPr>
            <w:r>
              <w:t xml:space="preserve">BESLUT LTB </w:t>
            </w:r>
            <w:r w:rsidR="00EF6037">
              <w:t>12</w:t>
            </w:r>
            <w:r>
              <w:t>/20</w:t>
            </w:r>
            <w:r w:rsidR="00EF6037">
              <w:t>25</w:t>
            </w:r>
          </w:p>
        </w:tc>
      </w:tr>
      <w:tr w:rsidR="00337A19" w14:paraId="5859D5B8" w14:textId="77777777">
        <w:trPr>
          <w:cantSplit/>
          <w:trHeight w:val="238"/>
        </w:trPr>
        <w:tc>
          <w:tcPr>
            <w:tcW w:w="861" w:type="dxa"/>
            <w:vMerge/>
          </w:tcPr>
          <w:p w14:paraId="5F5121F3" w14:textId="77777777" w:rsidR="00337A19" w:rsidRDefault="00337A19">
            <w:pPr>
              <w:pStyle w:val="xLedtext"/>
            </w:pPr>
          </w:p>
        </w:tc>
        <w:tc>
          <w:tcPr>
            <w:tcW w:w="4448" w:type="dxa"/>
            <w:vAlign w:val="bottom"/>
          </w:tcPr>
          <w:p w14:paraId="46905A71" w14:textId="77777777" w:rsidR="00337A19" w:rsidRDefault="00337A19">
            <w:pPr>
              <w:pStyle w:val="xLedtext"/>
            </w:pPr>
          </w:p>
        </w:tc>
        <w:tc>
          <w:tcPr>
            <w:tcW w:w="1725" w:type="dxa"/>
            <w:vAlign w:val="bottom"/>
          </w:tcPr>
          <w:p w14:paraId="2AEA81DC" w14:textId="77777777" w:rsidR="00337A19" w:rsidRDefault="00337A19">
            <w:pPr>
              <w:pStyle w:val="xLedtext"/>
            </w:pPr>
            <w:r>
              <w:t>Datum</w:t>
            </w:r>
          </w:p>
        </w:tc>
        <w:tc>
          <w:tcPr>
            <w:tcW w:w="2563" w:type="dxa"/>
            <w:vAlign w:val="bottom"/>
          </w:tcPr>
          <w:p w14:paraId="0184A27A" w14:textId="77777777" w:rsidR="00337A19" w:rsidRDefault="00337A19">
            <w:pPr>
              <w:pStyle w:val="xLedtext"/>
            </w:pPr>
            <w:r>
              <w:t>Ärende</w:t>
            </w:r>
          </w:p>
        </w:tc>
      </w:tr>
      <w:tr w:rsidR="00337A19" w14:paraId="6E665EFA" w14:textId="77777777">
        <w:trPr>
          <w:cantSplit/>
          <w:trHeight w:val="238"/>
        </w:trPr>
        <w:tc>
          <w:tcPr>
            <w:tcW w:w="861" w:type="dxa"/>
            <w:vMerge/>
          </w:tcPr>
          <w:p w14:paraId="0968E4EA" w14:textId="77777777" w:rsidR="00337A19" w:rsidRDefault="00337A19">
            <w:pPr>
              <w:pStyle w:val="xAvsandare2"/>
            </w:pPr>
          </w:p>
        </w:tc>
        <w:tc>
          <w:tcPr>
            <w:tcW w:w="4448" w:type="dxa"/>
            <w:vAlign w:val="center"/>
          </w:tcPr>
          <w:p w14:paraId="1822A79F" w14:textId="77777777" w:rsidR="00337A19" w:rsidRDefault="00337A19">
            <w:pPr>
              <w:pStyle w:val="xAvsandare2"/>
            </w:pPr>
          </w:p>
        </w:tc>
        <w:tc>
          <w:tcPr>
            <w:tcW w:w="1725" w:type="dxa"/>
            <w:vAlign w:val="center"/>
          </w:tcPr>
          <w:p w14:paraId="04854499" w14:textId="163EF9BB" w:rsidR="00337A19" w:rsidRDefault="00337A19">
            <w:pPr>
              <w:pStyle w:val="xDatum1"/>
            </w:pPr>
            <w:r>
              <w:t>20</w:t>
            </w:r>
            <w:r w:rsidR="00EF6037">
              <w:t>25-0</w:t>
            </w:r>
            <w:r w:rsidR="00626C56">
              <w:t>6-04</w:t>
            </w:r>
          </w:p>
        </w:tc>
        <w:tc>
          <w:tcPr>
            <w:tcW w:w="2563" w:type="dxa"/>
            <w:vAlign w:val="center"/>
          </w:tcPr>
          <w:p w14:paraId="07A56027" w14:textId="44313835" w:rsidR="00337A19" w:rsidRDefault="00EF6037">
            <w:pPr>
              <w:pStyle w:val="xBeteckning1"/>
            </w:pPr>
            <w:r>
              <w:t>LF 15/</w:t>
            </w:r>
            <w:proofErr w:type="gramStart"/>
            <w:r>
              <w:t>2024-2025</w:t>
            </w:r>
            <w:proofErr w:type="gramEnd"/>
          </w:p>
        </w:tc>
      </w:tr>
      <w:tr w:rsidR="00337A19" w14:paraId="102AEDC7" w14:textId="77777777">
        <w:trPr>
          <w:cantSplit/>
          <w:trHeight w:val="238"/>
        </w:trPr>
        <w:tc>
          <w:tcPr>
            <w:tcW w:w="861" w:type="dxa"/>
            <w:vMerge/>
          </w:tcPr>
          <w:p w14:paraId="6856A078" w14:textId="77777777" w:rsidR="00337A19" w:rsidRDefault="00337A19">
            <w:pPr>
              <w:pStyle w:val="xLedtext"/>
            </w:pPr>
          </w:p>
        </w:tc>
        <w:tc>
          <w:tcPr>
            <w:tcW w:w="4448" w:type="dxa"/>
            <w:vAlign w:val="bottom"/>
          </w:tcPr>
          <w:p w14:paraId="5E56FAFA" w14:textId="77777777" w:rsidR="00337A19" w:rsidRDefault="00337A19">
            <w:pPr>
              <w:pStyle w:val="xLedtext"/>
            </w:pPr>
          </w:p>
        </w:tc>
        <w:tc>
          <w:tcPr>
            <w:tcW w:w="1725" w:type="dxa"/>
            <w:vAlign w:val="bottom"/>
          </w:tcPr>
          <w:p w14:paraId="49E72B6D" w14:textId="77777777" w:rsidR="00337A19" w:rsidRDefault="00337A19">
            <w:pPr>
              <w:pStyle w:val="xLedtext"/>
            </w:pPr>
          </w:p>
        </w:tc>
        <w:tc>
          <w:tcPr>
            <w:tcW w:w="2563" w:type="dxa"/>
            <w:vAlign w:val="bottom"/>
          </w:tcPr>
          <w:p w14:paraId="4479CFEF" w14:textId="77777777" w:rsidR="00337A19" w:rsidRDefault="00337A19">
            <w:pPr>
              <w:pStyle w:val="xLedtext"/>
            </w:pPr>
          </w:p>
        </w:tc>
      </w:tr>
      <w:tr w:rsidR="00337A19" w14:paraId="71451424" w14:textId="77777777">
        <w:trPr>
          <w:cantSplit/>
          <w:trHeight w:val="238"/>
        </w:trPr>
        <w:tc>
          <w:tcPr>
            <w:tcW w:w="861" w:type="dxa"/>
            <w:vMerge/>
            <w:tcBorders>
              <w:bottom w:val="single" w:sz="4" w:space="0" w:color="auto"/>
            </w:tcBorders>
          </w:tcPr>
          <w:p w14:paraId="59F098A0" w14:textId="77777777" w:rsidR="00337A19" w:rsidRDefault="00337A19">
            <w:pPr>
              <w:pStyle w:val="xAvsandare3"/>
            </w:pPr>
          </w:p>
        </w:tc>
        <w:tc>
          <w:tcPr>
            <w:tcW w:w="4448" w:type="dxa"/>
            <w:tcBorders>
              <w:bottom w:val="single" w:sz="4" w:space="0" w:color="auto"/>
            </w:tcBorders>
            <w:vAlign w:val="center"/>
          </w:tcPr>
          <w:p w14:paraId="7E1C07D7" w14:textId="77777777" w:rsidR="00337A19" w:rsidRDefault="00337A19">
            <w:pPr>
              <w:pStyle w:val="xAvsandare3"/>
            </w:pPr>
          </w:p>
        </w:tc>
        <w:tc>
          <w:tcPr>
            <w:tcW w:w="1725" w:type="dxa"/>
            <w:tcBorders>
              <w:bottom w:val="single" w:sz="4" w:space="0" w:color="auto"/>
            </w:tcBorders>
            <w:vAlign w:val="center"/>
          </w:tcPr>
          <w:p w14:paraId="1465BB85" w14:textId="77777777" w:rsidR="00337A19" w:rsidRDefault="00337A19">
            <w:pPr>
              <w:pStyle w:val="xDatum2"/>
            </w:pPr>
          </w:p>
        </w:tc>
        <w:tc>
          <w:tcPr>
            <w:tcW w:w="2563" w:type="dxa"/>
            <w:tcBorders>
              <w:bottom w:val="single" w:sz="4" w:space="0" w:color="auto"/>
            </w:tcBorders>
            <w:vAlign w:val="center"/>
          </w:tcPr>
          <w:p w14:paraId="1DD78CE6" w14:textId="77777777" w:rsidR="00337A19" w:rsidRDefault="00337A19">
            <w:pPr>
              <w:pStyle w:val="xBeteckning2"/>
            </w:pPr>
          </w:p>
        </w:tc>
      </w:tr>
      <w:tr w:rsidR="00337A19" w14:paraId="7ABCFEAF" w14:textId="77777777">
        <w:trPr>
          <w:cantSplit/>
          <w:trHeight w:val="238"/>
        </w:trPr>
        <w:tc>
          <w:tcPr>
            <w:tcW w:w="861" w:type="dxa"/>
            <w:tcBorders>
              <w:top w:val="single" w:sz="4" w:space="0" w:color="auto"/>
            </w:tcBorders>
            <w:vAlign w:val="bottom"/>
          </w:tcPr>
          <w:p w14:paraId="022298F3" w14:textId="77777777" w:rsidR="00337A19" w:rsidRDefault="00337A19">
            <w:pPr>
              <w:pStyle w:val="xLedtext"/>
            </w:pPr>
          </w:p>
        </w:tc>
        <w:tc>
          <w:tcPr>
            <w:tcW w:w="4448" w:type="dxa"/>
            <w:tcBorders>
              <w:top w:val="single" w:sz="4" w:space="0" w:color="auto"/>
            </w:tcBorders>
            <w:vAlign w:val="bottom"/>
          </w:tcPr>
          <w:p w14:paraId="04525D1A" w14:textId="77777777" w:rsidR="00337A19" w:rsidRDefault="00337A19">
            <w:pPr>
              <w:pStyle w:val="xLedtext"/>
            </w:pPr>
          </w:p>
        </w:tc>
        <w:tc>
          <w:tcPr>
            <w:tcW w:w="4288" w:type="dxa"/>
            <w:gridSpan w:val="2"/>
            <w:tcBorders>
              <w:top w:val="single" w:sz="4" w:space="0" w:color="auto"/>
            </w:tcBorders>
            <w:vAlign w:val="bottom"/>
          </w:tcPr>
          <w:p w14:paraId="66CA521D" w14:textId="77777777" w:rsidR="00337A19" w:rsidRDefault="00337A19">
            <w:pPr>
              <w:pStyle w:val="xLedtext"/>
            </w:pPr>
          </w:p>
        </w:tc>
      </w:tr>
      <w:tr w:rsidR="00337A19" w14:paraId="03D8BE69" w14:textId="77777777">
        <w:trPr>
          <w:cantSplit/>
          <w:trHeight w:val="238"/>
        </w:trPr>
        <w:tc>
          <w:tcPr>
            <w:tcW w:w="861" w:type="dxa"/>
          </w:tcPr>
          <w:p w14:paraId="3F838087" w14:textId="77777777" w:rsidR="00337A19" w:rsidRDefault="00337A19">
            <w:pPr>
              <w:pStyle w:val="xCelltext"/>
            </w:pPr>
          </w:p>
        </w:tc>
        <w:tc>
          <w:tcPr>
            <w:tcW w:w="4448" w:type="dxa"/>
            <w:vAlign w:val="center"/>
          </w:tcPr>
          <w:p w14:paraId="32E685BF" w14:textId="77777777" w:rsidR="00337A19" w:rsidRDefault="00337A19">
            <w:pPr>
              <w:pStyle w:val="xCelltext"/>
            </w:pPr>
          </w:p>
        </w:tc>
        <w:tc>
          <w:tcPr>
            <w:tcW w:w="4288" w:type="dxa"/>
            <w:gridSpan w:val="2"/>
            <w:vAlign w:val="center"/>
          </w:tcPr>
          <w:p w14:paraId="50A5CDE6" w14:textId="77777777" w:rsidR="00337A19" w:rsidRDefault="00337A19">
            <w:pPr>
              <w:pStyle w:val="xCelltext"/>
            </w:pPr>
          </w:p>
        </w:tc>
      </w:tr>
    </w:tbl>
    <w:p w14:paraId="2D0D6B0F"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6D0D8AA" w14:textId="77777777" w:rsidR="00337A19" w:rsidRDefault="00337A19">
      <w:pPr>
        <w:pStyle w:val="ArendeOverRubrik"/>
      </w:pPr>
      <w:r>
        <w:t>Ålands lagtings beslut om antagande av</w:t>
      </w:r>
    </w:p>
    <w:p w14:paraId="44FE85CC" w14:textId="029F2744" w:rsidR="00EF6037" w:rsidRPr="00032BB6" w:rsidRDefault="00337A19" w:rsidP="00EF6037">
      <w:pPr>
        <w:pStyle w:val="ArendeRubrik"/>
        <w:outlineLvl w:val="0"/>
      </w:pPr>
      <w:bookmarkStart w:id="1" w:name="_Toc65564307"/>
      <w:r>
        <w:t>Landskapslag</w:t>
      </w:r>
      <w:bookmarkEnd w:id="1"/>
      <w:r w:rsidR="00EF6037">
        <w:t xml:space="preserve"> </w:t>
      </w:r>
      <w:r w:rsidR="00EF6037" w:rsidRPr="00032BB6">
        <w:t xml:space="preserve">om </w:t>
      </w:r>
      <w:bookmarkStart w:id="2" w:name="_Hlk183101167"/>
      <w:r w:rsidR="00EF6037" w:rsidRPr="00032BB6">
        <w:t>kontaktpunkt, tillståndsprocesser för förnybar energi och områden för främjande av förnybar energi</w:t>
      </w:r>
      <w:bookmarkEnd w:id="2"/>
    </w:p>
    <w:p w14:paraId="307264C1" w14:textId="77777777" w:rsidR="00EF6037" w:rsidRPr="00EF6037" w:rsidRDefault="00EF6037" w:rsidP="00EF6037">
      <w:pPr>
        <w:pStyle w:val="ArendeUnderRubrik"/>
        <w:numPr>
          <w:ilvl w:val="0"/>
          <w:numId w:val="0"/>
        </w:numPr>
        <w:ind w:left="283"/>
      </w:pPr>
    </w:p>
    <w:p w14:paraId="5059931D" w14:textId="77777777" w:rsidR="00337A19" w:rsidRDefault="00337A19">
      <w:pPr>
        <w:pStyle w:val="ANormal"/>
      </w:pPr>
    </w:p>
    <w:p w14:paraId="49542F1F" w14:textId="77777777" w:rsidR="00EF6037" w:rsidRPr="00032BB6" w:rsidRDefault="00337A19" w:rsidP="00EF6037">
      <w:pPr>
        <w:pStyle w:val="ANormal"/>
      </w:pPr>
      <w:r>
        <w:tab/>
        <w:t xml:space="preserve">I enlighet med lagtingets beslut </w:t>
      </w:r>
      <w:r w:rsidR="00EF6037" w:rsidRPr="00032BB6">
        <w:t>föreskrivs:</w:t>
      </w:r>
    </w:p>
    <w:p w14:paraId="3DA08DD5" w14:textId="77777777" w:rsidR="00EF6037" w:rsidRPr="00032BB6" w:rsidRDefault="00EF6037" w:rsidP="00EF6037">
      <w:pPr>
        <w:pStyle w:val="ANormal"/>
      </w:pPr>
    </w:p>
    <w:p w14:paraId="48CFD9B0" w14:textId="77777777" w:rsidR="00626C56" w:rsidRPr="00032BB6" w:rsidRDefault="00626C56" w:rsidP="00626C56">
      <w:pPr>
        <w:pStyle w:val="ANormal"/>
      </w:pPr>
    </w:p>
    <w:p w14:paraId="68DF179E" w14:textId="77777777" w:rsidR="00626C56" w:rsidRPr="00032BB6" w:rsidRDefault="00626C56" w:rsidP="00626C56">
      <w:pPr>
        <w:pStyle w:val="LagKapitel"/>
      </w:pPr>
      <w:r w:rsidRPr="00032BB6">
        <w:t>1 kap.</w:t>
      </w:r>
      <w:r w:rsidRPr="00032BB6">
        <w:br/>
        <w:t>Syfte och tillämpningsområde</w:t>
      </w:r>
    </w:p>
    <w:p w14:paraId="5199EAB4" w14:textId="77777777" w:rsidR="00626C56" w:rsidRPr="00032BB6" w:rsidRDefault="00626C56" w:rsidP="00626C56">
      <w:pPr>
        <w:pStyle w:val="ANormal"/>
      </w:pPr>
    </w:p>
    <w:p w14:paraId="18CDE139" w14:textId="77777777" w:rsidR="00626C56" w:rsidRPr="00032BB6" w:rsidRDefault="00626C56" w:rsidP="00626C56">
      <w:pPr>
        <w:pStyle w:val="LagParagraf"/>
      </w:pPr>
      <w:r w:rsidRPr="00032BB6">
        <w:t>1 §</w:t>
      </w:r>
    </w:p>
    <w:p w14:paraId="2D45F56A" w14:textId="77777777" w:rsidR="00626C56" w:rsidRPr="00032BB6" w:rsidRDefault="00626C56" w:rsidP="00626C56">
      <w:pPr>
        <w:pStyle w:val="LagPararubrik"/>
      </w:pPr>
      <w:r w:rsidRPr="00032BB6">
        <w:t>Lagens syfte</w:t>
      </w:r>
    </w:p>
    <w:p w14:paraId="6FE4B5B4" w14:textId="77777777" w:rsidR="00626C56" w:rsidRPr="00032BB6" w:rsidRDefault="00626C56" w:rsidP="00626C56">
      <w:pPr>
        <w:pStyle w:val="ANormal"/>
      </w:pPr>
      <w:r w:rsidRPr="00032BB6">
        <w:tab/>
        <w:t>Syftet med denna lag är att underlätta den administrativa processen för exploatörer av anläggningar för förnybar energi genom att utse en enda kontaktpunkt för att ge vägledning om den administrativa processen och genom att införa krav på tillståndsprocessen, inklusive en övergripande tidsfrist för handläggning av ansökningar om tillstånd som omfattas av tillståndsprocessen och bestämmelser om undantag från miljö- och naturskyddsregler.</w:t>
      </w:r>
    </w:p>
    <w:p w14:paraId="341B9E32" w14:textId="77777777" w:rsidR="00626C56" w:rsidRPr="00032BB6" w:rsidRDefault="00626C56" w:rsidP="00626C56">
      <w:pPr>
        <w:pStyle w:val="ANormal"/>
      </w:pPr>
    </w:p>
    <w:p w14:paraId="2290BBE8" w14:textId="77777777" w:rsidR="00626C56" w:rsidRPr="00032BB6" w:rsidRDefault="00626C56" w:rsidP="00626C56">
      <w:pPr>
        <w:pStyle w:val="LagParagraf"/>
      </w:pPr>
      <w:r w:rsidRPr="00032BB6">
        <w:t>2 §</w:t>
      </w:r>
    </w:p>
    <w:p w14:paraId="258581A8" w14:textId="77777777" w:rsidR="00626C56" w:rsidRPr="00032BB6" w:rsidRDefault="00626C56" w:rsidP="00626C56">
      <w:pPr>
        <w:pStyle w:val="LagPararubrik"/>
      </w:pPr>
      <w:r w:rsidRPr="00032BB6">
        <w:t>Lagens tillämpningsområde</w:t>
      </w:r>
    </w:p>
    <w:p w14:paraId="0DCBE3B9" w14:textId="77777777" w:rsidR="00626C56" w:rsidRPr="00032BB6" w:rsidRDefault="00626C56" w:rsidP="00626C56">
      <w:pPr>
        <w:pStyle w:val="ANormal"/>
      </w:pPr>
      <w:r w:rsidRPr="00032BB6">
        <w:tab/>
        <w:t>Denna lag tillämpas på exploatörer som ansöker eller planerar att ansöka om tillstånd att uppföra anläggningar för förnybar energi och på de myndigheter som ingår i den administrativa processen och behandlar ansökningar om tillstånd som omfattas av tillståndsprocessen för anläggningar för förnybar energi.</w:t>
      </w:r>
    </w:p>
    <w:p w14:paraId="61EBF3F1" w14:textId="77777777" w:rsidR="00626C56" w:rsidRPr="00032BB6" w:rsidRDefault="00626C56" w:rsidP="00626C56">
      <w:pPr>
        <w:pStyle w:val="ANormal"/>
      </w:pPr>
      <w:r w:rsidRPr="00032BB6">
        <w:tab/>
        <w:t>Denna lag tillämpas vid tillståndsprocesser och andra administrativa förfaranden som krävs enligt landskapslagen (2008:124) om miljöskydd, vattenlagen (1996:61) för landskapet Åland, landskapslagen (1998:82) om naturvård, landskapslagen (1965:9) om fornminnen, landskapslagen (1988:56) om skydd av kulturhistoriskt värdefull bebyggelse, landskapslagen (2007:98) om tillämpning i landskapet Åland av riksförfattningar om säkerhet vid hantering av farliga kemikalier och explosiva varor, landskapslagen (2015:102) om tillämpning i landskapet Åland av rikslagstiftning om elmarknaden, landskapslagen (2018:31) om miljökonsekvensbedömning och miljöbedömning och plan- och bygglagen (2008:102) för landskapet Åland.</w:t>
      </w:r>
    </w:p>
    <w:p w14:paraId="33FA462F" w14:textId="77777777" w:rsidR="00626C56" w:rsidRPr="00032BB6" w:rsidRDefault="00626C56" w:rsidP="00626C56">
      <w:pPr>
        <w:pStyle w:val="ANormal"/>
      </w:pPr>
      <w:r w:rsidRPr="00032BB6">
        <w:tab/>
        <w:t>Denna lag tillämpas inte på tillståndsprocesser och administrativa förfaranden som sköts av riksmyndigheter enligt rikslagstiftning. På förfaranden som sköts av riksmyndigheter tillämpas rikets lag om tillståndsförfaranden och vissa andra administrativa förfaranden i samband med produktionsanläggningar för förnybar energi (FFS 1145/2020).</w:t>
      </w:r>
    </w:p>
    <w:p w14:paraId="2363468D" w14:textId="77777777" w:rsidR="00626C56" w:rsidRPr="00032BB6" w:rsidRDefault="00626C56" w:rsidP="00626C56">
      <w:pPr>
        <w:pStyle w:val="ANormal"/>
      </w:pPr>
    </w:p>
    <w:p w14:paraId="32966205" w14:textId="77777777" w:rsidR="00626C56" w:rsidRPr="00032BB6" w:rsidRDefault="00626C56" w:rsidP="00626C56">
      <w:pPr>
        <w:pStyle w:val="LagParagraf"/>
      </w:pPr>
      <w:r w:rsidRPr="00032BB6">
        <w:t>3 §</w:t>
      </w:r>
    </w:p>
    <w:p w14:paraId="4E3B28A4" w14:textId="77777777" w:rsidR="00626C56" w:rsidRPr="00032BB6" w:rsidRDefault="00626C56" w:rsidP="00626C56">
      <w:pPr>
        <w:pStyle w:val="LagPararubrik"/>
      </w:pPr>
      <w:r w:rsidRPr="00032BB6">
        <w:t>Förnybar energi som ett allt överskuggande allmänintresse</w:t>
      </w:r>
    </w:p>
    <w:p w14:paraId="4E92F8B7" w14:textId="77777777" w:rsidR="00626C56" w:rsidRPr="00032BB6" w:rsidRDefault="00626C56" w:rsidP="00626C56">
      <w:pPr>
        <w:pStyle w:val="ANormal"/>
      </w:pPr>
      <w:r w:rsidRPr="00032BB6">
        <w:tab/>
        <w:t xml:space="preserve">Fram till dess att klimatneutralitet har uppnåtts förutsättes </w:t>
      </w:r>
      <w:bookmarkStart w:id="3" w:name="_Hlk181969906"/>
      <w:r w:rsidRPr="00032BB6">
        <w:t xml:space="preserve">planering, uppförande och drift av anläggningar för förnybar energi, deras anslutning till nätet, det tillhörande nätet i sig och lagringstillgångar vara </w:t>
      </w:r>
      <w:bookmarkStart w:id="4" w:name="_Hlk182323077"/>
      <w:r w:rsidRPr="00032BB6">
        <w:t>ett allt överskuggande allmänintresse</w:t>
      </w:r>
      <w:bookmarkEnd w:id="4"/>
      <w:r w:rsidRPr="00032BB6">
        <w:t xml:space="preserve"> och av vikt för människors hälsa och säkerhet </w:t>
      </w:r>
      <w:bookmarkEnd w:id="3"/>
      <w:r w:rsidRPr="00032BB6">
        <w:t xml:space="preserve">vid </w:t>
      </w:r>
      <w:r w:rsidRPr="00032BB6">
        <w:lastRenderedPageBreak/>
        <w:t>avvägningen mellan rättsliga intressen i enskilda fall vid tillämpning av följande bestämmelser:</w:t>
      </w:r>
    </w:p>
    <w:p w14:paraId="775C55D9" w14:textId="77777777" w:rsidR="00626C56" w:rsidRPr="00032BB6" w:rsidRDefault="00626C56" w:rsidP="00626C56">
      <w:pPr>
        <w:pStyle w:val="ANormal"/>
      </w:pPr>
      <w:r w:rsidRPr="00032BB6">
        <w:tab/>
        <w:t>1) 12 och 24b §§ landskapslagen om naturvård</w:t>
      </w:r>
    </w:p>
    <w:p w14:paraId="2C567014" w14:textId="77777777" w:rsidR="00626C56" w:rsidRPr="00032BB6" w:rsidRDefault="00626C56" w:rsidP="00626C56">
      <w:pPr>
        <w:pStyle w:val="ANormal"/>
      </w:pPr>
      <w:r w:rsidRPr="00032BB6">
        <w:tab/>
        <w:t xml:space="preserve">2) </w:t>
      </w:r>
      <w:r w:rsidRPr="00626C56">
        <w:t>5 kap.</w:t>
      </w:r>
      <w:r w:rsidRPr="00032BB6">
        <w:t xml:space="preserve"> 21a § vattenlagen för landskapet Åland</w:t>
      </w:r>
    </w:p>
    <w:p w14:paraId="0B1667B1" w14:textId="77777777" w:rsidR="00626C56" w:rsidRPr="00032BB6" w:rsidRDefault="00626C56" w:rsidP="00626C56">
      <w:pPr>
        <w:pStyle w:val="ANormal"/>
      </w:pPr>
      <w:r w:rsidRPr="00032BB6">
        <w:tab/>
        <w:t>3) 11, 66 och 67 §§ plan- och bygglagen för landskapet Åland</w:t>
      </w:r>
    </w:p>
    <w:p w14:paraId="75949C28" w14:textId="77777777" w:rsidR="00626C56" w:rsidRPr="00032BB6" w:rsidRDefault="00626C56" w:rsidP="00626C56">
      <w:pPr>
        <w:pStyle w:val="ANormal"/>
      </w:pPr>
      <w:r w:rsidRPr="00032BB6">
        <w:tab/>
        <w:t>4) 17 och 22 §§ landskapslagen om miljökonsekvensbedömning och miljöbedömning.</w:t>
      </w:r>
    </w:p>
    <w:p w14:paraId="6137A6D6" w14:textId="77777777" w:rsidR="00626C56" w:rsidRPr="00032BB6" w:rsidRDefault="00626C56" w:rsidP="00626C56">
      <w:pPr>
        <w:pStyle w:val="ANormal"/>
      </w:pPr>
    </w:p>
    <w:p w14:paraId="2F0846C5" w14:textId="77777777" w:rsidR="00626C56" w:rsidRPr="00032BB6" w:rsidRDefault="00626C56" w:rsidP="00626C56">
      <w:pPr>
        <w:pStyle w:val="LagParagraf"/>
      </w:pPr>
      <w:r w:rsidRPr="00032BB6">
        <w:t>4 §</w:t>
      </w:r>
    </w:p>
    <w:p w14:paraId="6B8FC409" w14:textId="77777777" w:rsidR="00626C56" w:rsidRPr="00032BB6" w:rsidRDefault="00626C56" w:rsidP="00626C56">
      <w:pPr>
        <w:pStyle w:val="LagPararubrik"/>
      </w:pPr>
      <w:r w:rsidRPr="00032BB6">
        <w:t>Definitioner</w:t>
      </w:r>
    </w:p>
    <w:p w14:paraId="0560909F" w14:textId="77777777" w:rsidR="00626C56" w:rsidRPr="00032BB6" w:rsidRDefault="00626C56" w:rsidP="00626C56">
      <w:pPr>
        <w:pStyle w:val="ANormal"/>
      </w:pPr>
      <w:r w:rsidRPr="00032BB6">
        <w:tab/>
        <w:t>I denna lag används följande uttryck med de betydelser som här anges:</w:t>
      </w:r>
    </w:p>
    <w:p w14:paraId="6498E745" w14:textId="77777777" w:rsidR="00626C56" w:rsidRPr="00032BB6" w:rsidRDefault="00626C56" w:rsidP="00626C56">
      <w:pPr>
        <w:pStyle w:val="ANormal"/>
      </w:pPr>
      <w:r w:rsidRPr="00032BB6">
        <w:tab/>
        <w:t xml:space="preserve">1) </w:t>
      </w:r>
      <w:r w:rsidRPr="00032BB6">
        <w:rPr>
          <w:i/>
          <w:iCs/>
        </w:rPr>
        <w:t>Anläggning för förnybar energi</w:t>
      </w:r>
      <w:r w:rsidRPr="00032BB6">
        <w:t xml:space="preserve">: En anläggning som producerar eller lagrar förnybar energi, inbegripet en anläggning som kombinerar olika förnybara energikällor och olika sätt att producera förnybar energi, inklusive faciliteter och konstruktioner som behövs för anslutning av anläggningen till elnätet eller för integrering av anläggningen i ett värme- och </w:t>
      </w:r>
      <w:proofErr w:type="spellStart"/>
      <w:r w:rsidRPr="00032BB6">
        <w:t>kylnät</w:t>
      </w:r>
      <w:proofErr w:type="spellEnd"/>
      <w:r w:rsidRPr="00032BB6">
        <w:t>.</w:t>
      </w:r>
    </w:p>
    <w:p w14:paraId="58ED3528" w14:textId="77777777" w:rsidR="00626C56" w:rsidRPr="00032BB6" w:rsidRDefault="00626C56" w:rsidP="00626C56">
      <w:pPr>
        <w:pStyle w:val="ANormal"/>
      </w:pPr>
      <w:r w:rsidRPr="00032BB6">
        <w:tab/>
        <w:t xml:space="preserve">2) </w:t>
      </w:r>
      <w:r w:rsidRPr="00032BB6">
        <w:rPr>
          <w:i/>
          <w:iCs/>
        </w:rPr>
        <w:t>Accelerationsområde för förnybar energi</w:t>
      </w:r>
      <w:r w:rsidRPr="00032BB6">
        <w:t>: En särskild plats eller ett särskilt område, på land eller till havs, som Landskapsregeringen utsett som särskilt lämplig eller lämpligt för uppförande av anläggningar för förnybar energi.</w:t>
      </w:r>
    </w:p>
    <w:p w14:paraId="1F1D195F" w14:textId="77777777" w:rsidR="00626C56" w:rsidRPr="00032BB6" w:rsidRDefault="00626C56" w:rsidP="00626C56">
      <w:pPr>
        <w:pStyle w:val="ANormal"/>
      </w:pPr>
      <w:r w:rsidRPr="00032BB6">
        <w:tab/>
        <w:t xml:space="preserve">3) </w:t>
      </w:r>
      <w:r w:rsidRPr="00032BB6">
        <w:rPr>
          <w:i/>
          <w:iCs/>
        </w:rPr>
        <w:t>Exploatör</w:t>
      </w:r>
      <w:r w:rsidRPr="00032BB6">
        <w:t>: Den som ansöker om tillstånd för ett projekt eller den offentliga myndighet som tar initiativ till ett projekt.</w:t>
      </w:r>
    </w:p>
    <w:p w14:paraId="3A63232F" w14:textId="77777777" w:rsidR="00626C56" w:rsidRPr="00032BB6" w:rsidRDefault="00626C56" w:rsidP="00626C56">
      <w:pPr>
        <w:pStyle w:val="ANormal"/>
      </w:pPr>
      <w:r w:rsidRPr="00032BB6">
        <w:tab/>
        <w:t xml:space="preserve">4) </w:t>
      </w:r>
      <w:r w:rsidRPr="00032BB6">
        <w:rPr>
          <w:i/>
          <w:iCs/>
        </w:rPr>
        <w:t>Förnybar energi</w:t>
      </w:r>
      <w:r w:rsidRPr="00032BB6">
        <w:t xml:space="preserve">: Energi från förnybara, icke-fossila energikällor, det vill säga vindenergi, solenergi, geotermisk energi, osmotisk energi, omgivningsenergi, tidvattensenergi, vågenergi och annan havsenergi, vattenkraft, biomassa, </w:t>
      </w:r>
      <w:proofErr w:type="spellStart"/>
      <w:r w:rsidRPr="00032BB6">
        <w:t>deponigas</w:t>
      </w:r>
      <w:proofErr w:type="spellEnd"/>
      <w:r w:rsidRPr="00032BB6">
        <w:t xml:space="preserve">, gas från avloppsreningsverk samt biogas. </w:t>
      </w:r>
    </w:p>
    <w:p w14:paraId="08499B78" w14:textId="77777777" w:rsidR="00626C56" w:rsidRPr="00032BB6" w:rsidRDefault="00626C56" w:rsidP="00626C56">
      <w:pPr>
        <w:pStyle w:val="ANormal"/>
      </w:pPr>
      <w:r w:rsidRPr="00032BB6">
        <w:tab/>
        <w:t xml:space="preserve">5) </w:t>
      </w:r>
      <w:r w:rsidRPr="00032BB6">
        <w:rPr>
          <w:i/>
          <w:iCs/>
        </w:rPr>
        <w:t>Samlokaliserat energilagringsprojekt</w:t>
      </w:r>
      <w:r w:rsidRPr="00032BB6">
        <w:t>: En energilagringsanläggning kombinerad med en anläggning som producerar förnybar energi vilka är anslutna till samma nätanslutningspunkt.</w:t>
      </w:r>
    </w:p>
    <w:p w14:paraId="0ADDF276" w14:textId="77777777" w:rsidR="00626C56" w:rsidRPr="00032BB6" w:rsidRDefault="00626C56" w:rsidP="00626C56">
      <w:pPr>
        <w:pStyle w:val="ANormal"/>
      </w:pPr>
      <w:r w:rsidRPr="00032BB6">
        <w:tab/>
        <w:t xml:space="preserve">6) </w:t>
      </w:r>
      <w:r w:rsidRPr="00032BB6">
        <w:rPr>
          <w:i/>
          <w:iCs/>
        </w:rPr>
        <w:t>Den administrativa processen</w:t>
      </w:r>
      <w:r w:rsidRPr="00032BB6">
        <w:t>: Hela processen och alla aspekter av ansökan om och tilldelning av alla tillstånd och andra nödvändiga förfaranden för exploatörer av anläggningar för förnybar energi.</w:t>
      </w:r>
    </w:p>
    <w:p w14:paraId="7FAB3E41" w14:textId="77777777" w:rsidR="00626C56" w:rsidRPr="00032BB6" w:rsidRDefault="00626C56" w:rsidP="00626C56">
      <w:pPr>
        <w:pStyle w:val="ANormal"/>
      </w:pPr>
      <w:r w:rsidRPr="00032BB6">
        <w:tab/>
        <w:t xml:space="preserve">7) </w:t>
      </w:r>
      <w:r w:rsidRPr="00032BB6">
        <w:rPr>
          <w:i/>
          <w:iCs/>
        </w:rPr>
        <w:t>Tillståndsprocessen</w:t>
      </w:r>
      <w:r w:rsidRPr="00032BB6">
        <w:t xml:space="preserve">: Processen för att erhålla alla relevanta tillstånd för att bygga, uppgradera och driva anläggningar för förnybar energi, inklusive samlokaliserade energilagringsprojekt, samt inbegripet sådana tillstånd som behövs för att ansluta dem till ett elnät eller värme- och </w:t>
      </w:r>
      <w:proofErr w:type="spellStart"/>
      <w:r w:rsidRPr="00032BB6">
        <w:t>kylnät</w:t>
      </w:r>
      <w:proofErr w:type="spellEnd"/>
      <w:r w:rsidRPr="00032BB6">
        <w:t>. Tillståndsprocessen omfattar perioden från det att den tillståndsprövande myndigheten bekräftar att tillståndsansökan är fullständig till delgivningen av det slutliga beslutet med resultatet av tillståndsprocessen. Tillståndsprocessen är en del av den administrativa processen.</w:t>
      </w:r>
    </w:p>
    <w:p w14:paraId="678035F4" w14:textId="77777777" w:rsidR="00626C56" w:rsidRPr="00032BB6" w:rsidRDefault="00626C56" w:rsidP="00626C56">
      <w:pPr>
        <w:pStyle w:val="ANormal"/>
      </w:pPr>
    </w:p>
    <w:p w14:paraId="3CA2B2AC" w14:textId="77777777" w:rsidR="00626C56" w:rsidRPr="00032BB6" w:rsidRDefault="00626C56" w:rsidP="00626C56">
      <w:pPr>
        <w:pStyle w:val="LagKapitel"/>
      </w:pPr>
      <w:r w:rsidRPr="00032BB6">
        <w:t>2 kap.</w:t>
      </w:r>
      <w:r w:rsidRPr="00032BB6">
        <w:br/>
        <w:t>Accelerationsområden</w:t>
      </w:r>
    </w:p>
    <w:p w14:paraId="48AD52F1" w14:textId="77777777" w:rsidR="00626C56" w:rsidRPr="00032BB6" w:rsidRDefault="00626C56" w:rsidP="00626C56">
      <w:pPr>
        <w:pStyle w:val="ANormal"/>
      </w:pPr>
    </w:p>
    <w:p w14:paraId="3C53B4F4" w14:textId="77777777" w:rsidR="00626C56" w:rsidRPr="00032BB6" w:rsidRDefault="00626C56" w:rsidP="00626C56">
      <w:pPr>
        <w:pStyle w:val="LagParagraf"/>
      </w:pPr>
      <w:r w:rsidRPr="00032BB6">
        <w:t>5 §</w:t>
      </w:r>
    </w:p>
    <w:p w14:paraId="7251C077" w14:textId="77777777" w:rsidR="00626C56" w:rsidRPr="00032BB6" w:rsidRDefault="00626C56" w:rsidP="00626C56">
      <w:pPr>
        <w:pStyle w:val="LagPararubrik"/>
      </w:pPr>
      <w:r w:rsidRPr="00032BB6">
        <w:t>Accelerationsområden</w:t>
      </w:r>
    </w:p>
    <w:p w14:paraId="45518E8A" w14:textId="77777777" w:rsidR="00626C56" w:rsidRPr="00032BB6" w:rsidRDefault="00626C56" w:rsidP="00626C56">
      <w:pPr>
        <w:pStyle w:val="ANormal"/>
      </w:pPr>
      <w:r w:rsidRPr="00032BB6">
        <w:tab/>
        <w:t>Landskapsregeringen kan som accelerationsområden för förnybar energi utse områden där utbyggnaden av förnybar energi inte förväntas ha någon betydande miljöpåverkan. Vid valet av områden ska konstgjorda eller byggda ytor samt områden som modifierats genom mänsklig verksamhet prioriteras.</w:t>
      </w:r>
    </w:p>
    <w:p w14:paraId="64D620F8" w14:textId="77777777" w:rsidR="00626C56" w:rsidRPr="00032BB6" w:rsidRDefault="00626C56" w:rsidP="00626C56">
      <w:pPr>
        <w:pStyle w:val="ANormal"/>
      </w:pPr>
      <w:r w:rsidRPr="00032BB6">
        <w:tab/>
        <w:t>De områden som utses ska inte omfatta</w:t>
      </w:r>
    </w:p>
    <w:p w14:paraId="05BBA5F6" w14:textId="77777777" w:rsidR="00626C56" w:rsidRPr="00032BB6" w:rsidRDefault="00626C56" w:rsidP="00626C56">
      <w:pPr>
        <w:pStyle w:val="ANormal"/>
      </w:pPr>
      <w:r w:rsidRPr="00032BB6">
        <w:tab/>
        <w:t xml:space="preserve">1) Natura 2000-områden och områden som utsetts till naturreservat eller naturminnen för bevarande av natur och biologisk mångfald </w:t>
      </w:r>
    </w:p>
    <w:p w14:paraId="0ADA7602" w14:textId="77777777" w:rsidR="00626C56" w:rsidRPr="00032BB6" w:rsidRDefault="00626C56" w:rsidP="00626C56">
      <w:pPr>
        <w:pStyle w:val="ANormal"/>
      </w:pPr>
      <w:r w:rsidRPr="00032BB6">
        <w:tab/>
        <w:t>2) de viktigaste flyttvägarna för fåglar och marina däggdjur</w:t>
      </w:r>
    </w:p>
    <w:p w14:paraId="79EDE192" w14:textId="77777777" w:rsidR="00626C56" w:rsidRPr="00032BB6" w:rsidRDefault="00626C56" w:rsidP="00626C56">
      <w:pPr>
        <w:pStyle w:val="ANormal"/>
      </w:pPr>
      <w:r w:rsidRPr="00032BB6">
        <w:lastRenderedPageBreak/>
        <w:tab/>
        <w:t>3) andra områden som i känslighetskartläggningar eller motsvarande utredningar som gäller vilda djur och växter har konstaterats omfattas av risk för betydande miljöpåverkan samt</w:t>
      </w:r>
    </w:p>
    <w:p w14:paraId="35F39CBE" w14:textId="77777777" w:rsidR="00626C56" w:rsidRPr="00032BB6" w:rsidRDefault="00626C56" w:rsidP="00626C56">
      <w:pPr>
        <w:pStyle w:val="ANormal"/>
      </w:pPr>
      <w:r w:rsidRPr="00032BB6">
        <w:tab/>
        <w:t>4) områden som i betydande utsträckning består av produktiv skogsmark eller åkrar som används för livsmedelsproduktion.</w:t>
      </w:r>
    </w:p>
    <w:p w14:paraId="5DD104DB" w14:textId="77777777" w:rsidR="00626C56" w:rsidRPr="00032BB6" w:rsidRDefault="00626C56" w:rsidP="00626C56">
      <w:pPr>
        <w:pStyle w:val="ANormal"/>
      </w:pPr>
      <w:r w:rsidRPr="00032BB6">
        <w:tab/>
        <w:t>Landskapsregeringen ska upprätta en förteckning över accelerationsområden för förnybar energi på Åland.</w:t>
      </w:r>
    </w:p>
    <w:p w14:paraId="36B42B9D" w14:textId="77777777" w:rsidR="00626C56" w:rsidRPr="00032BB6" w:rsidRDefault="00626C56" w:rsidP="00626C56">
      <w:pPr>
        <w:pStyle w:val="ANormal"/>
      </w:pPr>
      <w:r w:rsidRPr="00032BB6">
        <w:tab/>
      </w:r>
      <w:bookmarkStart w:id="5" w:name="_Hlk175922806"/>
      <w:r w:rsidRPr="00032BB6">
        <w:t xml:space="preserve">De planer som utser accelerationsområden för förnybar energi ska innan de antas bli föremål för en miljöbedömning enligt landskapslagen om miljökonsekvensbedömning och miljöbedömning och i förekommande fall enligt 24a § i landskapslagen om naturvård. I </w:t>
      </w:r>
      <w:bookmarkStart w:id="6" w:name="_Hlk179978452"/>
      <w:r w:rsidRPr="00032BB6">
        <w:t xml:space="preserve">beslutet där accelerationsområden för förnybar energi </w:t>
      </w:r>
      <w:bookmarkEnd w:id="6"/>
      <w:r w:rsidRPr="00032BB6">
        <w:t>utses ska landskapsregeringen ange vilka former av förnybar energiproduktion som området är avsett för. I beslutet ska även de villkor avseende mildrande åtgärder som ska följas i området för att undvika eller avsevärt minska skadliga miljöeffekter anges.</w:t>
      </w:r>
      <w:bookmarkEnd w:id="5"/>
    </w:p>
    <w:p w14:paraId="38F9E8A6" w14:textId="77777777" w:rsidR="00626C56" w:rsidRPr="00032BB6" w:rsidRDefault="00626C56" w:rsidP="00626C56">
      <w:pPr>
        <w:pStyle w:val="ANormal"/>
      </w:pPr>
      <w:r w:rsidRPr="00032BB6">
        <w:tab/>
        <w:t>Under beredningen av beslutet ska kommunen eller kommunerna inom accelerationsområdet få information om beredningen av ärendet samt ges möjlighet att lämna yttranden innan beslutet fattas.</w:t>
      </w:r>
    </w:p>
    <w:p w14:paraId="665EEE23" w14:textId="77777777" w:rsidR="00626C56" w:rsidRPr="00032BB6" w:rsidRDefault="00626C56" w:rsidP="00626C56">
      <w:pPr>
        <w:pStyle w:val="ANormal"/>
      </w:pPr>
      <w:r w:rsidRPr="00032BB6">
        <w:tab/>
        <w:t>Närmare bestämmelser om villkor avseende mildrande åtgärder kan utfärdas genom landskapsförordning.</w:t>
      </w:r>
    </w:p>
    <w:p w14:paraId="62E299A4" w14:textId="77777777" w:rsidR="00626C56" w:rsidRPr="00032BB6" w:rsidRDefault="00626C56" w:rsidP="00626C56">
      <w:pPr>
        <w:pStyle w:val="ANormal"/>
      </w:pPr>
    </w:p>
    <w:p w14:paraId="2A2D1C1F" w14:textId="77777777" w:rsidR="00626C56" w:rsidRPr="00032BB6" w:rsidRDefault="00626C56" w:rsidP="00626C56">
      <w:pPr>
        <w:pStyle w:val="LagParagraf"/>
      </w:pPr>
      <w:r w:rsidRPr="00032BB6">
        <w:t>6 §</w:t>
      </w:r>
    </w:p>
    <w:p w14:paraId="1F9C8830" w14:textId="77777777" w:rsidR="00626C56" w:rsidRPr="00032BB6" w:rsidRDefault="00626C56" w:rsidP="00626C56">
      <w:pPr>
        <w:pStyle w:val="LagPararubrik"/>
      </w:pPr>
      <w:r w:rsidRPr="00032BB6">
        <w:t>Bedömning av miljöpåverkan inom accelerationsområden för förnybar energi</w:t>
      </w:r>
    </w:p>
    <w:p w14:paraId="53215262" w14:textId="77777777" w:rsidR="00626C56" w:rsidRPr="00032BB6" w:rsidRDefault="00626C56" w:rsidP="00626C56">
      <w:pPr>
        <w:pStyle w:val="ANormal"/>
      </w:pPr>
      <w:r w:rsidRPr="00032BB6">
        <w:tab/>
        <w:t>Det förfarande för miljökonsekvensbedömning och miljöbedömning  som avses i landskapslagen om miljökonsekvensbedömning och miljöbedömning och den bedömning av projekt och planer som avses i 24a § i landskapslagen om naturvård tillämpas inte på projekt för förnybar energi som genomförs i accelerationsområden för förnybar energi när de uppfyller villkoren för begränsningsåtgärder som avses i 5 § 4 mom. och när de sannolikt inte kommer att orsaka betydande miljöpåverkan i en annan medlemsstat i Europeiska unionen.</w:t>
      </w:r>
    </w:p>
    <w:p w14:paraId="4062553D" w14:textId="77777777" w:rsidR="00626C56" w:rsidRPr="00032BB6" w:rsidRDefault="00626C56" w:rsidP="00626C56">
      <w:pPr>
        <w:pStyle w:val="ANormal"/>
      </w:pPr>
      <w:r w:rsidRPr="00032BB6">
        <w:tab/>
        <w:t>Bestämmelserna i 1 mom. gäller för de projekt som avses i punkterna 3 a, b, d, h och i och punkt 6 c i bilaga II till Europaparlamentets och rådets direktiv 2011/92/EU om bedömning av inverkan på miljön av vissa offentliga och privata projekt.</w:t>
      </w:r>
    </w:p>
    <w:p w14:paraId="176CE49F" w14:textId="77777777" w:rsidR="00626C56" w:rsidRPr="00032BB6" w:rsidRDefault="00626C56" w:rsidP="00626C56">
      <w:pPr>
        <w:pStyle w:val="ANormal"/>
      </w:pPr>
    </w:p>
    <w:p w14:paraId="478B6AF9" w14:textId="77777777" w:rsidR="00626C56" w:rsidRPr="00032BB6" w:rsidRDefault="00626C56" w:rsidP="00626C56">
      <w:pPr>
        <w:pStyle w:val="LagParagraf"/>
      </w:pPr>
      <w:r w:rsidRPr="00032BB6">
        <w:t>7 §</w:t>
      </w:r>
    </w:p>
    <w:p w14:paraId="4A93A9AC" w14:textId="77777777" w:rsidR="00626C56" w:rsidRPr="00032BB6" w:rsidRDefault="00626C56" w:rsidP="00626C56">
      <w:pPr>
        <w:pStyle w:val="LagPararubrik"/>
      </w:pPr>
      <w:r w:rsidRPr="00032BB6">
        <w:t>Utredning av oförutsedda negativa effekter</w:t>
      </w:r>
    </w:p>
    <w:p w14:paraId="1DE115CF" w14:textId="77777777" w:rsidR="00626C56" w:rsidRPr="00032BB6" w:rsidRDefault="00626C56" w:rsidP="00626C56">
      <w:pPr>
        <w:pStyle w:val="ANormal"/>
      </w:pPr>
      <w:r w:rsidRPr="00032BB6">
        <w:tab/>
        <w:t>Ålands miljö- och hälsoskyddsmyndighet ska granska de projekt som avses i 6 § 2 mom. i syfte att identifiera sådana högst sannolika och betydande negativa effekter som inte identifierades vid den miljöbedömning som gjordes i samband med beslutet att utse accelerationsområdet.</w:t>
      </w:r>
    </w:p>
    <w:p w14:paraId="5F0E765F" w14:textId="77777777" w:rsidR="00626C56" w:rsidRPr="00032BB6" w:rsidRDefault="00626C56" w:rsidP="00626C56">
      <w:pPr>
        <w:pStyle w:val="ANormal"/>
      </w:pPr>
      <w:r w:rsidRPr="00032BB6">
        <w:tab/>
        <w:t xml:space="preserve">Granskningen av projekten ska slutföras inom 45 dagar från det att kontaktpunkten har fått tillräcklig information om projektet och dess miljökonsekvenser. Vid ansökningar om anläggningar med en </w:t>
      </w:r>
      <w:proofErr w:type="spellStart"/>
      <w:r w:rsidRPr="00032BB6">
        <w:t>elkapacitet</w:t>
      </w:r>
      <w:proofErr w:type="spellEnd"/>
      <w:r w:rsidRPr="00032BB6">
        <w:t xml:space="preserve"> på mindre än 150 kW och vid nya ansökningar om uppgradering av kraftverk för förnybar energi ska granskningsprocessen slutföras inom 30 dagar.</w:t>
      </w:r>
    </w:p>
    <w:p w14:paraId="48E001FD" w14:textId="77777777" w:rsidR="00626C56" w:rsidRPr="00032BB6" w:rsidRDefault="00626C56" w:rsidP="00626C56">
      <w:pPr>
        <w:pStyle w:val="ANormal"/>
      </w:pPr>
      <w:r w:rsidRPr="00032BB6">
        <w:tab/>
        <w:t xml:space="preserve">Efter granskningsprocessen ska de ansökningar som avses i 6 § 2 mom. godkännas ur ett miljöperspektiv utan att det krävs något uttryckligt beslut från Ålands miljö- och hälsoskyddsmyndighet, såvida inte myndigheten antar ett beslut, med angivande av skäl som är vederbörligen grundade på tydliga bevis, enligt vilket ett visst projekt högst sannolikt kommer att ge upphov till betydande oförutsedda negativa effekter med hänsyn till miljöns känslighet i det geografiska område där projektet är beläget och som inte kan begränsas genom de åtgärder som anges i planerna som utser accelerationsområdet för förnybar energi, eller som föreslås av exploatören. Ett sådant </w:t>
      </w:r>
      <w:r w:rsidRPr="00032BB6">
        <w:lastRenderedPageBreak/>
        <w:t>beslut ska delges genom offentlig delgivning. Bestämmelser om offentlig delgivning finns i förvaltningslagen (2008:9) för landskapet Åland. Sådana projekt för förnybar energi ska bli föremål för en miljökonsekvensbedömning enligt landskapslagen om miljökonsekvensbedömning och miljöbedömning som ska utföras inom sex månader från det administrativa beslutet som identifierar en hög sannolikhet för betydande oförutsedda negativa effekter. När det är vederbörligen motiverat på grund av exceptionella omständigheter, får perioden på sex månader förlängas med högst sex månader.</w:t>
      </w:r>
    </w:p>
    <w:p w14:paraId="54B91AD4" w14:textId="77777777" w:rsidR="00626C56" w:rsidRPr="00032BB6" w:rsidRDefault="00626C56" w:rsidP="00626C56">
      <w:pPr>
        <w:pStyle w:val="ANormal"/>
      </w:pPr>
      <w:r w:rsidRPr="00032BB6">
        <w:tab/>
        <w:t>Om den granskning som avses ovan gäller ändring av ett befintligt kraftverk för förnybar energi, ska granskningen inriktas på konsekvenserna av ändringen jämfört med det ursprungliga projektet.</w:t>
      </w:r>
    </w:p>
    <w:p w14:paraId="5C4721A3" w14:textId="77777777" w:rsidR="00626C56" w:rsidRPr="00032BB6" w:rsidRDefault="00626C56" w:rsidP="00626C56">
      <w:pPr>
        <w:pStyle w:val="ANormal"/>
      </w:pPr>
      <w:r w:rsidRPr="00032BB6">
        <w:tab/>
        <w:t>Bestämmelserna i denna paragraf tillämpas inte vid uppgradering av solcellsanläggning som inte kräver ytterligare yta och som är utförd i enlighet med de tillämpliga miljöbegränsande åtgärder som fastställts för den ursprungliga solcellsanläggningen.</w:t>
      </w:r>
    </w:p>
    <w:p w14:paraId="2FE25643" w14:textId="77777777" w:rsidR="00626C56" w:rsidRPr="00032BB6" w:rsidRDefault="00626C56" w:rsidP="00626C56">
      <w:pPr>
        <w:pStyle w:val="ANormal"/>
      </w:pPr>
    </w:p>
    <w:p w14:paraId="19141F56" w14:textId="77777777" w:rsidR="00626C56" w:rsidRPr="00032BB6" w:rsidRDefault="00626C56" w:rsidP="00626C56">
      <w:pPr>
        <w:pStyle w:val="LagKapitel"/>
      </w:pPr>
      <w:r w:rsidRPr="00032BB6">
        <w:t>3 kap.</w:t>
      </w:r>
      <w:r w:rsidRPr="00032BB6">
        <w:br/>
        <w:t>Kontaktpunkt</w:t>
      </w:r>
    </w:p>
    <w:p w14:paraId="3402D54C" w14:textId="77777777" w:rsidR="00626C56" w:rsidRPr="00032BB6" w:rsidRDefault="00626C56" w:rsidP="00626C56">
      <w:pPr>
        <w:pStyle w:val="ANormal"/>
      </w:pPr>
    </w:p>
    <w:p w14:paraId="6BBDA125" w14:textId="77777777" w:rsidR="00626C56" w:rsidRPr="00032BB6" w:rsidRDefault="00626C56" w:rsidP="00626C56">
      <w:pPr>
        <w:pStyle w:val="LagParagraf"/>
      </w:pPr>
      <w:r w:rsidRPr="00032BB6">
        <w:t>8 §</w:t>
      </w:r>
    </w:p>
    <w:p w14:paraId="64DBEECB" w14:textId="77777777" w:rsidR="00626C56" w:rsidRPr="00032BB6" w:rsidRDefault="00626C56" w:rsidP="00626C56">
      <w:pPr>
        <w:pStyle w:val="LagPararubrik"/>
      </w:pPr>
      <w:r w:rsidRPr="00032BB6">
        <w:t>Kontaktpunkt på Åland</w:t>
      </w:r>
    </w:p>
    <w:p w14:paraId="6464C061" w14:textId="77777777" w:rsidR="00626C56" w:rsidRPr="00032BB6" w:rsidRDefault="00626C56" w:rsidP="00626C56">
      <w:pPr>
        <w:pStyle w:val="ANormal"/>
      </w:pPr>
      <w:r w:rsidRPr="00032BB6">
        <w:tab/>
        <w:t>Landskapsregeringen är kontaktpunkt för vägledning i den administrativa processen, inklusive tillståndsprocessen.</w:t>
      </w:r>
    </w:p>
    <w:p w14:paraId="083532E4" w14:textId="77777777" w:rsidR="00626C56" w:rsidRPr="00032BB6" w:rsidRDefault="00626C56" w:rsidP="00626C56">
      <w:pPr>
        <w:pStyle w:val="ANormal"/>
      </w:pPr>
    </w:p>
    <w:p w14:paraId="7BEE0CA5" w14:textId="77777777" w:rsidR="00626C56" w:rsidRPr="00032BB6" w:rsidRDefault="00626C56" w:rsidP="00626C56">
      <w:pPr>
        <w:pStyle w:val="LagParagraf"/>
      </w:pPr>
      <w:r w:rsidRPr="00032BB6">
        <w:t>9 §</w:t>
      </w:r>
    </w:p>
    <w:p w14:paraId="76682281" w14:textId="77777777" w:rsidR="00626C56" w:rsidRPr="00032BB6" w:rsidRDefault="00626C56" w:rsidP="00626C56">
      <w:pPr>
        <w:pStyle w:val="LagPararubrik"/>
      </w:pPr>
      <w:r w:rsidRPr="00032BB6">
        <w:t>Kontaktpunktens uppgifter</w:t>
      </w:r>
    </w:p>
    <w:p w14:paraId="1400A5C7" w14:textId="77777777" w:rsidR="00626C56" w:rsidRPr="00032BB6" w:rsidRDefault="00626C56" w:rsidP="00626C56">
      <w:pPr>
        <w:pStyle w:val="ANormal"/>
      </w:pPr>
      <w:r w:rsidRPr="00032BB6">
        <w:tab/>
        <w:t>Som kontaktpunkt ska landskapsregeringen</w:t>
      </w:r>
    </w:p>
    <w:p w14:paraId="77E480F5" w14:textId="77777777" w:rsidR="00626C56" w:rsidRPr="00032BB6" w:rsidRDefault="00626C56" w:rsidP="00626C56">
      <w:pPr>
        <w:pStyle w:val="ANormal"/>
      </w:pPr>
      <w:r w:rsidRPr="00032BB6">
        <w:tab/>
        <w:t>1) tillhandahålla allmän vägledning om den administrativa processen på begäran av sökande, inbegripet de steg som de sökande måste gå igenom för att inrätta och driva anläggningar för förnybar energi</w:t>
      </w:r>
    </w:p>
    <w:p w14:paraId="143423A7" w14:textId="77777777" w:rsidR="00626C56" w:rsidRPr="00032BB6" w:rsidRDefault="00626C56" w:rsidP="00626C56">
      <w:pPr>
        <w:pStyle w:val="ANormal"/>
      </w:pPr>
      <w:r w:rsidRPr="00032BB6">
        <w:tab/>
        <w:t>2) kunna förmedla kontakt med relevanta myndigheter för vägledning av ämnesspecifik karaktär i samband med den administrativa processen, inklusive tillståndsprocessen</w:t>
      </w:r>
    </w:p>
    <w:p w14:paraId="2F487FD5" w14:textId="77777777" w:rsidR="00626C56" w:rsidRPr="00032BB6" w:rsidRDefault="00626C56" w:rsidP="00626C56">
      <w:pPr>
        <w:pStyle w:val="ANormal"/>
      </w:pPr>
      <w:r w:rsidRPr="00032BB6">
        <w:tab/>
        <w:t>3) upprätta och förvalta en webbplats med information om den administrativa processen, inklusive tillståndsprocessen</w:t>
      </w:r>
    </w:p>
    <w:p w14:paraId="0B5CD0C5" w14:textId="77777777" w:rsidR="00626C56" w:rsidRPr="00032BB6" w:rsidRDefault="00626C56" w:rsidP="00626C56">
      <w:pPr>
        <w:pStyle w:val="ANormal"/>
      </w:pPr>
      <w:r w:rsidRPr="00032BB6">
        <w:tab/>
        <w:t>4) lämna information om när tidsfristen börjar löpa enligt 12 § på begäran av den sökande eller berörda myndigheter</w:t>
      </w:r>
    </w:p>
    <w:p w14:paraId="02C1C680" w14:textId="77777777" w:rsidR="00626C56" w:rsidRPr="00032BB6" w:rsidRDefault="00626C56" w:rsidP="00626C56">
      <w:pPr>
        <w:pStyle w:val="ANormal"/>
      </w:pPr>
      <w:r w:rsidRPr="00032BB6">
        <w:tab/>
        <w:t>5) säkerställa att tidsfristerna för tillståndsprocessen iakttas.</w:t>
      </w:r>
    </w:p>
    <w:p w14:paraId="5EE8C110" w14:textId="77777777" w:rsidR="00626C56" w:rsidRPr="00032BB6" w:rsidRDefault="00626C56" w:rsidP="00626C56">
      <w:pPr>
        <w:pStyle w:val="ANormal"/>
      </w:pPr>
    </w:p>
    <w:p w14:paraId="2243753C" w14:textId="77777777" w:rsidR="00626C56" w:rsidRPr="00032BB6" w:rsidRDefault="00626C56" w:rsidP="00626C56">
      <w:pPr>
        <w:pStyle w:val="LagParagraf"/>
      </w:pPr>
      <w:r w:rsidRPr="00032BB6">
        <w:t>10 §</w:t>
      </w:r>
    </w:p>
    <w:p w14:paraId="10F530ED" w14:textId="77777777" w:rsidR="00626C56" w:rsidRPr="00032BB6" w:rsidRDefault="00626C56" w:rsidP="00626C56">
      <w:pPr>
        <w:pStyle w:val="LagPararubrik"/>
      </w:pPr>
      <w:r w:rsidRPr="00032BB6">
        <w:t>Innehållet på webbplatsen</w:t>
      </w:r>
    </w:p>
    <w:p w14:paraId="2962BB6E" w14:textId="77777777" w:rsidR="00626C56" w:rsidRPr="00032BB6" w:rsidRDefault="00626C56" w:rsidP="00626C56">
      <w:pPr>
        <w:pStyle w:val="ANormal"/>
      </w:pPr>
      <w:r w:rsidRPr="00032BB6">
        <w:tab/>
        <w:t>Landskapsregeringen ska se till att webbplatsen som anges i 9 § 3 punkten</w:t>
      </w:r>
    </w:p>
    <w:p w14:paraId="4BBD41CD" w14:textId="77777777" w:rsidR="00626C56" w:rsidRPr="00032BB6" w:rsidRDefault="00626C56" w:rsidP="00626C56">
      <w:pPr>
        <w:pStyle w:val="ANormal"/>
      </w:pPr>
      <w:r w:rsidRPr="00032BB6">
        <w:tab/>
        <w:t>1) innehåller information för sökande om de olika stegen i den administrativa processen, inklusive tillståndsprocessen</w:t>
      </w:r>
    </w:p>
    <w:p w14:paraId="36924352" w14:textId="77777777" w:rsidR="00626C56" w:rsidRPr="00032BB6" w:rsidRDefault="00626C56" w:rsidP="00626C56">
      <w:pPr>
        <w:pStyle w:val="ANormal"/>
      </w:pPr>
      <w:r w:rsidRPr="00032BB6">
        <w:tab/>
        <w:t>2) utgör en handbok för tillståndsprocessen för exploatörer av anläggningar för förnybar energi, inklusive mindre projekt, projekt för konsumenter av förnybar energi och bolag för förnybar energi</w:t>
      </w:r>
    </w:p>
    <w:p w14:paraId="242D5F35" w14:textId="77777777" w:rsidR="00626C56" w:rsidRPr="00032BB6" w:rsidRDefault="00626C56" w:rsidP="00626C56">
      <w:pPr>
        <w:pStyle w:val="ANormal"/>
      </w:pPr>
      <w:r w:rsidRPr="00032BB6">
        <w:tab/>
        <w:t>3) innehåller hänvisningar till relevanta myndigheter för ämnesspecifik vägledning om processer och behörigheter som omfattas av den administrativa processen</w:t>
      </w:r>
    </w:p>
    <w:p w14:paraId="7BAA337D" w14:textId="77777777" w:rsidR="00626C56" w:rsidRPr="00032BB6" w:rsidRDefault="00626C56" w:rsidP="00626C56">
      <w:pPr>
        <w:pStyle w:val="ANormal"/>
      </w:pPr>
      <w:r w:rsidRPr="00032BB6">
        <w:tab/>
        <w:t>4) ger sökande möjlighet att ansöka om tillstånd som omfattas av till-ståndsförfarandet via webbplatsen eller via länkar till andra myndigheters ansökningsportaler, samt ger råd till sökande om var andra ansökningar om tillstånd som omfattas av den administrativa processen kan lämnas in.</w:t>
      </w:r>
    </w:p>
    <w:p w14:paraId="4B864E4D" w14:textId="77777777" w:rsidR="00626C56" w:rsidRPr="00032BB6" w:rsidRDefault="00626C56" w:rsidP="00626C56">
      <w:pPr>
        <w:pStyle w:val="ANormal"/>
      </w:pPr>
    </w:p>
    <w:p w14:paraId="7A76BE9B" w14:textId="77777777" w:rsidR="00626C56" w:rsidRPr="00032BB6" w:rsidRDefault="00626C56" w:rsidP="00626C56">
      <w:pPr>
        <w:rPr>
          <w:sz w:val="22"/>
          <w:szCs w:val="20"/>
        </w:rPr>
      </w:pPr>
      <w:r w:rsidRPr="00032BB6">
        <w:br w:type="page"/>
      </w:r>
    </w:p>
    <w:p w14:paraId="387B29F5" w14:textId="77777777" w:rsidR="00626C56" w:rsidRPr="00032BB6" w:rsidRDefault="00626C56" w:rsidP="00626C56">
      <w:pPr>
        <w:pStyle w:val="ANormal"/>
      </w:pPr>
    </w:p>
    <w:p w14:paraId="68057A56" w14:textId="77777777" w:rsidR="00626C56" w:rsidRPr="00032BB6" w:rsidRDefault="00626C56" w:rsidP="00626C56">
      <w:pPr>
        <w:pStyle w:val="LagKapitel"/>
      </w:pPr>
      <w:r w:rsidRPr="00032BB6">
        <w:t>4 kap.</w:t>
      </w:r>
      <w:r w:rsidRPr="00032BB6">
        <w:br/>
        <w:t>Tillståndsprocessen</w:t>
      </w:r>
    </w:p>
    <w:p w14:paraId="35332962" w14:textId="77777777" w:rsidR="00626C56" w:rsidRPr="00032BB6" w:rsidRDefault="00626C56" w:rsidP="00626C56">
      <w:pPr>
        <w:pStyle w:val="ANormal"/>
      </w:pPr>
    </w:p>
    <w:p w14:paraId="06C75CE9" w14:textId="77777777" w:rsidR="00626C56" w:rsidRPr="00032BB6" w:rsidRDefault="00626C56" w:rsidP="00626C56">
      <w:pPr>
        <w:pStyle w:val="LagParagraf"/>
      </w:pPr>
      <w:r w:rsidRPr="00032BB6">
        <w:t>11 §</w:t>
      </w:r>
    </w:p>
    <w:p w14:paraId="294414FD" w14:textId="77777777" w:rsidR="00626C56" w:rsidRPr="00032BB6" w:rsidRDefault="00626C56" w:rsidP="00626C56">
      <w:pPr>
        <w:pStyle w:val="LagPararubrik"/>
      </w:pPr>
      <w:r w:rsidRPr="00032BB6">
        <w:t>Behandling av ansökan</w:t>
      </w:r>
    </w:p>
    <w:p w14:paraId="33E5E62F" w14:textId="77777777" w:rsidR="00626C56" w:rsidRPr="00032BB6" w:rsidRDefault="00626C56" w:rsidP="00626C56">
      <w:pPr>
        <w:pStyle w:val="ANormal"/>
      </w:pPr>
      <w:r w:rsidRPr="00032BB6">
        <w:tab/>
        <w:t>Senast 30 dagar efter mottagandet av en ansökan om tillstånd för att bygga, uppgradera och driva en anläggning för förnybar energi i accelerationsområden för förnybar energi, och senast 45 dagar efter det att ansökan om tillstånd mottagits när det gäller anläggningar för förnybar energi utanför accelerationsområden, ska den tillståndsprövande myndigheten besluta om ansökan innehåller all information som krävs för att behandla ansökan.</w:t>
      </w:r>
    </w:p>
    <w:p w14:paraId="15BC5C5D" w14:textId="77777777" w:rsidR="00626C56" w:rsidRPr="00032BB6" w:rsidRDefault="00626C56" w:rsidP="00626C56">
      <w:pPr>
        <w:pStyle w:val="ANormal"/>
      </w:pPr>
      <w:r w:rsidRPr="00032BB6">
        <w:tab/>
        <w:t>Den tillståndsprövande myndigheten ska begära att sökanden lämnar ytterligare information utan onödigt dröjsmål om sökanden inte har lämnat all information som krävs för att behandla ansökan.</w:t>
      </w:r>
    </w:p>
    <w:p w14:paraId="7630139B" w14:textId="77777777" w:rsidR="00626C56" w:rsidRPr="00032BB6" w:rsidRDefault="00626C56" w:rsidP="00626C56">
      <w:pPr>
        <w:pStyle w:val="ANormal"/>
      </w:pPr>
      <w:r w:rsidRPr="00032BB6">
        <w:tab/>
        <w:t>Det datum då den tillståndsprövande myndigheten anser att ansökan är fullständig ska vara den dag då tillståndsprocessen inleds.</w:t>
      </w:r>
    </w:p>
    <w:p w14:paraId="2D6D0783" w14:textId="77777777" w:rsidR="00626C56" w:rsidRPr="00032BB6" w:rsidRDefault="00626C56" w:rsidP="00626C56">
      <w:pPr>
        <w:pStyle w:val="ANormal"/>
      </w:pPr>
    </w:p>
    <w:p w14:paraId="4AC5FD23" w14:textId="77777777" w:rsidR="00626C56" w:rsidRPr="00032BB6" w:rsidRDefault="00626C56" w:rsidP="00626C56">
      <w:pPr>
        <w:pStyle w:val="LagParagraf"/>
      </w:pPr>
      <w:r w:rsidRPr="00032BB6">
        <w:t>12 §</w:t>
      </w:r>
    </w:p>
    <w:p w14:paraId="288D0BAC" w14:textId="77777777" w:rsidR="00626C56" w:rsidRPr="00032BB6" w:rsidRDefault="00626C56" w:rsidP="00626C56">
      <w:pPr>
        <w:pStyle w:val="LagPararubrik"/>
      </w:pPr>
      <w:r w:rsidRPr="00032BB6">
        <w:t>Komplettering av ansökan</w:t>
      </w:r>
    </w:p>
    <w:p w14:paraId="460584CC" w14:textId="77777777" w:rsidR="00626C56" w:rsidRPr="00032BB6" w:rsidRDefault="00626C56" w:rsidP="00626C56">
      <w:pPr>
        <w:pStyle w:val="ANormal"/>
      </w:pPr>
      <w:r w:rsidRPr="00032BB6">
        <w:tab/>
        <w:t>I de fall alla ansökningar om tillstånd som omfattas av tillståndsprocessen kan lämnas in samtidigt, börjar tidsfristerna i 17 § löpa när samtliga tillståndsprövande myndigheter har fått in fullständiga ansökningar. Om endast en del av de ansökningar som omfattas av tillståndsprocessen kan lämnas in samtidigt, börjar de tidsfrister som anges i 17 § löpa när de tillståndsprövande myndigheterna har mottagit fullständiga ansökningar om dessa tillstånd.</w:t>
      </w:r>
    </w:p>
    <w:p w14:paraId="5CC4729B" w14:textId="77777777" w:rsidR="00626C56" w:rsidRPr="00032BB6" w:rsidRDefault="00626C56" w:rsidP="00626C56">
      <w:pPr>
        <w:pStyle w:val="ANormal"/>
      </w:pPr>
      <w:r w:rsidRPr="00032BB6">
        <w:tab/>
        <w:t>Om endast en del av de ansökningar som omfattas av tillståndsprocessen enligt 1 mom. kan lämnas in samtidigt ska tidsfristerna sluta löpa när dessa ansökningar har behandlats.</w:t>
      </w:r>
    </w:p>
    <w:p w14:paraId="776D7EBE" w14:textId="77777777" w:rsidR="00626C56" w:rsidRPr="00032BB6" w:rsidRDefault="00626C56" w:rsidP="00626C56">
      <w:pPr>
        <w:pStyle w:val="ANormal"/>
      </w:pPr>
    </w:p>
    <w:p w14:paraId="3EA44871" w14:textId="77777777" w:rsidR="00626C56" w:rsidRPr="00032BB6" w:rsidRDefault="00626C56" w:rsidP="00626C56">
      <w:pPr>
        <w:pStyle w:val="LagParagraf"/>
      </w:pPr>
      <w:r w:rsidRPr="00032BB6">
        <w:t>13 §</w:t>
      </w:r>
    </w:p>
    <w:p w14:paraId="3F7BF5FC" w14:textId="77777777" w:rsidR="00626C56" w:rsidRPr="00032BB6" w:rsidRDefault="00626C56" w:rsidP="00626C56">
      <w:pPr>
        <w:pStyle w:val="LagPararubrik"/>
      </w:pPr>
      <w:r w:rsidRPr="00032BB6">
        <w:t>Återkoppling till kontaktpunkten</w:t>
      </w:r>
    </w:p>
    <w:p w14:paraId="1198A3B5" w14:textId="77777777" w:rsidR="00626C56" w:rsidRPr="00032BB6" w:rsidRDefault="00626C56" w:rsidP="00626C56">
      <w:pPr>
        <w:pStyle w:val="ANormal"/>
      </w:pPr>
      <w:r w:rsidRPr="00032BB6">
        <w:tab/>
        <w:t>På begäran av kontaktpunkten ska den tillståndsprövande myndigheten ange när en fullständig ansökan om tillstånd som omfattas av tillståndsprocessen har mottagits och när en ansökan som omfattas av tillståndsprocessen har behandlats.</w:t>
      </w:r>
    </w:p>
    <w:p w14:paraId="27CD2475" w14:textId="77777777" w:rsidR="00626C56" w:rsidRPr="00032BB6" w:rsidRDefault="00626C56" w:rsidP="00626C56">
      <w:pPr>
        <w:pStyle w:val="ANormal"/>
      </w:pPr>
      <w:r w:rsidRPr="00032BB6">
        <w:tab/>
        <w:t>Kontaktpunkten kan publicera information om myndigheternas handläggningstider för tillstånd för anläggningar för förnybar energi på sin webbplats.</w:t>
      </w:r>
    </w:p>
    <w:p w14:paraId="03FC5DD8" w14:textId="77777777" w:rsidR="00626C56" w:rsidRPr="00032BB6" w:rsidRDefault="00626C56" w:rsidP="00626C56">
      <w:pPr>
        <w:pStyle w:val="ANormal"/>
      </w:pPr>
    </w:p>
    <w:p w14:paraId="03A8E9EF" w14:textId="77777777" w:rsidR="00626C56" w:rsidRPr="00032BB6" w:rsidRDefault="00626C56" w:rsidP="00626C56">
      <w:pPr>
        <w:pStyle w:val="LagParagraf"/>
      </w:pPr>
      <w:r w:rsidRPr="00032BB6">
        <w:t>14 §</w:t>
      </w:r>
    </w:p>
    <w:p w14:paraId="02232DBA" w14:textId="77777777" w:rsidR="00626C56" w:rsidRPr="00032BB6" w:rsidRDefault="00626C56" w:rsidP="00626C56">
      <w:pPr>
        <w:pStyle w:val="LagPararubrik"/>
      </w:pPr>
      <w:r w:rsidRPr="00032BB6">
        <w:t>Påskyndande av tillståndsprocessen</w:t>
      </w:r>
    </w:p>
    <w:p w14:paraId="1A9DD904" w14:textId="77777777" w:rsidR="00626C56" w:rsidRPr="00032BB6" w:rsidRDefault="00626C56" w:rsidP="00626C56">
      <w:pPr>
        <w:pStyle w:val="ANormal"/>
      </w:pPr>
      <w:r w:rsidRPr="00032BB6">
        <w:tab/>
        <w:t>De tillståndsprövande myndigheterna ansvarar för att tidsfristerna för tillståndsprocessen iakttas. Om tillstånd krävs från flera myndigheter ska myndigheterna koordinera sina tillståndsprocesser så att den sammanlagda handläggningstiden enligt 5 kap. följs.</w:t>
      </w:r>
    </w:p>
    <w:p w14:paraId="349B3AE2" w14:textId="77777777" w:rsidR="00626C56" w:rsidRPr="00032BB6" w:rsidRDefault="00626C56" w:rsidP="00626C56">
      <w:pPr>
        <w:pStyle w:val="ANormal"/>
      </w:pPr>
      <w:r w:rsidRPr="00032BB6">
        <w:tab/>
        <w:t>Kontaktpunkten får rekommendera myndigheterna att vidtar åtgärder för att minska handläggningstiderna om kontaktpunkten finner att de inte iakttar tidsfristerna för tillståndsprocessen.</w:t>
      </w:r>
    </w:p>
    <w:p w14:paraId="422EC512" w14:textId="77777777" w:rsidR="00626C56" w:rsidRPr="00032BB6" w:rsidRDefault="00626C56" w:rsidP="00626C56">
      <w:pPr>
        <w:pStyle w:val="ANormal"/>
      </w:pPr>
    </w:p>
    <w:p w14:paraId="174B1CA2" w14:textId="77777777" w:rsidR="00626C56" w:rsidRPr="00032BB6" w:rsidRDefault="00626C56" w:rsidP="00626C56">
      <w:pPr>
        <w:pStyle w:val="LagParagraf"/>
      </w:pPr>
      <w:r w:rsidRPr="00032BB6">
        <w:t>15 §</w:t>
      </w:r>
    </w:p>
    <w:p w14:paraId="37962534" w14:textId="77777777" w:rsidR="00626C56" w:rsidRPr="00032BB6" w:rsidRDefault="00626C56" w:rsidP="00626C56">
      <w:pPr>
        <w:pStyle w:val="LagPararubrik"/>
      </w:pPr>
      <w:r w:rsidRPr="00032BB6">
        <w:t>Tid som inte räknas in i handläggningstiden</w:t>
      </w:r>
    </w:p>
    <w:p w14:paraId="161E1821" w14:textId="77777777" w:rsidR="00626C56" w:rsidRPr="00032BB6" w:rsidRDefault="00626C56" w:rsidP="00626C56">
      <w:pPr>
        <w:pStyle w:val="ANormal"/>
      </w:pPr>
      <w:r w:rsidRPr="00032BB6">
        <w:tab/>
        <w:t>Tillståndsprocessens tid ska inte omfatta följande perioder, såvida dessa inte sammanfaller med andra administrativa etapper i tillståndsprocessen:</w:t>
      </w:r>
    </w:p>
    <w:p w14:paraId="1B907478" w14:textId="77777777" w:rsidR="00626C56" w:rsidRPr="00032BB6" w:rsidRDefault="00626C56" w:rsidP="00626C56">
      <w:pPr>
        <w:pStyle w:val="ANormal"/>
      </w:pPr>
      <w:r w:rsidRPr="00032BB6">
        <w:tab/>
        <w:t>1) Den period under vilken anläggningar för förnybar energi, deras nätanslutningar och tillhörande nödvändig nätinfrastruktur byggs eller uppgraderas för att säkerställa nätets stabilitet, tillförlitlighet och säkerhet.</w:t>
      </w:r>
    </w:p>
    <w:p w14:paraId="0FD0E834" w14:textId="77777777" w:rsidR="00626C56" w:rsidRPr="00032BB6" w:rsidRDefault="00626C56" w:rsidP="00626C56">
      <w:pPr>
        <w:pStyle w:val="ANormal"/>
      </w:pPr>
      <w:r w:rsidRPr="00032BB6">
        <w:lastRenderedPageBreak/>
        <w:tab/>
        <w:t>2) Den tidsperiod som krävs för de administrativa steg som krävs för betydande uppgraderingar av nätet som i sin tur krävs för att säkerställa nätets stabilitet, tillförlitlighet och säkerhet.</w:t>
      </w:r>
    </w:p>
    <w:p w14:paraId="5C68C6BD" w14:textId="77777777" w:rsidR="00626C56" w:rsidRPr="00032BB6" w:rsidRDefault="00626C56" w:rsidP="00626C56">
      <w:pPr>
        <w:pStyle w:val="ANormal"/>
      </w:pPr>
      <w:r w:rsidRPr="00032BB6">
        <w:tab/>
        <w:t>3) Tidsfristen som beror på överklaganden av myndighetsbeslut och andra förfaranden inför domstol.</w:t>
      </w:r>
    </w:p>
    <w:p w14:paraId="3A9D352D" w14:textId="77777777" w:rsidR="00626C56" w:rsidRPr="00032BB6" w:rsidRDefault="00626C56" w:rsidP="00626C56">
      <w:pPr>
        <w:pStyle w:val="ANormal"/>
      </w:pPr>
    </w:p>
    <w:p w14:paraId="3C0DC422" w14:textId="77777777" w:rsidR="00626C56" w:rsidRPr="00032BB6" w:rsidRDefault="00626C56" w:rsidP="00626C56">
      <w:pPr>
        <w:pStyle w:val="LagParagraf"/>
      </w:pPr>
      <w:r w:rsidRPr="00032BB6">
        <w:t>16 §</w:t>
      </w:r>
    </w:p>
    <w:p w14:paraId="772A1C72" w14:textId="77777777" w:rsidR="00626C56" w:rsidRPr="00032BB6" w:rsidRDefault="00626C56" w:rsidP="00626C56">
      <w:pPr>
        <w:pStyle w:val="LagPararubrik"/>
      </w:pPr>
      <w:r w:rsidRPr="00032BB6">
        <w:t>Nätanslutning</w:t>
      </w:r>
    </w:p>
    <w:p w14:paraId="25924849" w14:textId="77777777" w:rsidR="00626C56" w:rsidRPr="00032BB6" w:rsidRDefault="00626C56" w:rsidP="00626C56">
      <w:pPr>
        <w:pStyle w:val="ANormal"/>
      </w:pPr>
      <w:r w:rsidRPr="00032BB6">
        <w:tab/>
        <w:t xml:space="preserve">Elnätsinnehavare ska, inom 30 dagar från mottagandet av en fullständig anmälan om nätanslutning av anläggningar för energi från förnybara energikällor med en total kapacitet på högst 10,8 kW, underrätta sökanden om huruvida anläggningen kan anslutas omedelbart till förbrukningsanläggningen utan ytterligare tekniska undersökningar med avseende på säkerhetsrisker eller teknisk </w:t>
      </w:r>
      <w:proofErr w:type="spellStart"/>
      <w:r w:rsidRPr="00032BB6">
        <w:t>inkompatibilitet</w:t>
      </w:r>
      <w:proofErr w:type="spellEnd"/>
      <w:r w:rsidRPr="00032BB6">
        <w:t xml:space="preserve"> hos systemkomponenter.</w:t>
      </w:r>
    </w:p>
    <w:p w14:paraId="77EBF08F" w14:textId="77777777" w:rsidR="00626C56" w:rsidRPr="00032BB6" w:rsidRDefault="00626C56" w:rsidP="00626C56">
      <w:pPr>
        <w:pStyle w:val="ANormal"/>
      </w:pPr>
    </w:p>
    <w:p w14:paraId="31788833" w14:textId="77777777" w:rsidR="00626C56" w:rsidRPr="00032BB6" w:rsidRDefault="00626C56" w:rsidP="00626C56">
      <w:pPr>
        <w:pStyle w:val="LagKapitel"/>
      </w:pPr>
      <w:r w:rsidRPr="00032BB6">
        <w:t>5 kap.</w:t>
      </w:r>
      <w:r w:rsidRPr="00032BB6">
        <w:br/>
        <w:t>Tidsfrister</w:t>
      </w:r>
    </w:p>
    <w:p w14:paraId="780DD5E1" w14:textId="77777777" w:rsidR="00626C56" w:rsidRPr="00032BB6" w:rsidRDefault="00626C56" w:rsidP="00626C56">
      <w:pPr>
        <w:pStyle w:val="ANormal"/>
      </w:pPr>
    </w:p>
    <w:p w14:paraId="45D31246" w14:textId="77777777" w:rsidR="00626C56" w:rsidRPr="00032BB6" w:rsidRDefault="00626C56" w:rsidP="00626C56">
      <w:pPr>
        <w:pStyle w:val="LagParagraf"/>
      </w:pPr>
      <w:r w:rsidRPr="00032BB6">
        <w:t>17 §</w:t>
      </w:r>
    </w:p>
    <w:p w14:paraId="4D70D2E2" w14:textId="77777777" w:rsidR="00626C56" w:rsidRPr="00032BB6" w:rsidRDefault="00626C56" w:rsidP="00626C56">
      <w:pPr>
        <w:pStyle w:val="LagPararubrik"/>
      </w:pPr>
      <w:r w:rsidRPr="00032BB6">
        <w:t>Myndigheternas handläggningstid</w:t>
      </w:r>
    </w:p>
    <w:p w14:paraId="7C56FE91" w14:textId="77777777" w:rsidR="00626C56" w:rsidRPr="00032BB6" w:rsidRDefault="00626C56" w:rsidP="00626C56">
      <w:pPr>
        <w:pStyle w:val="ANormal"/>
      </w:pPr>
      <w:r w:rsidRPr="00032BB6">
        <w:tab/>
        <w:t>Under tillståndsprocessen gäller en sammanlagd tidsgräns för myndigheternas handläggningstid på högst 2 år för anläggningar för förnybar energi på land och 3 år för anläggningar för förnybar energi till havs.</w:t>
      </w:r>
    </w:p>
    <w:p w14:paraId="3070F20B" w14:textId="77777777" w:rsidR="00626C56" w:rsidRPr="00032BB6" w:rsidRDefault="00626C56" w:rsidP="00626C56">
      <w:pPr>
        <w:pStyle w:val="ANormal"/>
      </w:pPr>
      <w:r w:rsidRPr="00032BB6">
        <w:tab/>
        <w:t>Handläggningstiden för projekt i ett accelerationsområde för förnybar energi är dock högst ett år för anläggningar för förnybar energi på land och två år för anläggningar för förnybar energi till havs.</w:t>
      </w:r>
    </w:p>
    <w:p w14:paraId="78026317" w14:textId="77777777" w:rsidR="00626C56" w:rsidRPr="00032BB6" w:rsidRDefault="00626C56" w:rsidP="00626C56">
      <w:pPr>
        <w:pStyle w:val="ANormal"/>
      </w:pPr>
      <w:r w:rsidRPr="00032BB6">
        <w:tab/>
        <w:t xml:space="preserve">Tillståndsprocessen för uppgradering av elproducerande anläggningar för förnybar energi, för nya anläggningar med en </w:t>
      </w:r>
      <w:proofErr w:type="spellStart"/>
      <w:r w:rsidRPr="00032BB6">
        <w:t>elkapacitet</w:t>
      </w:r>
      <w:proofErr w:type="spellEnd"/>
      <w:r w:rsidRPr="00032BB6">
        <w:t xml:space="preserve"> på mindre än 150 kW och för samlokaliserad energilagring får inte överstiga ett år. Ligger anläggningen inom ett accelerationsområde får handläggningstiden inte överstiga sex månader. För uppgradering av anläggningar för förnybar energi till havs får dock tillståndsprocessen inte överstiga 2 år. Ligger en sådan anläggning inom ett accelerationsområde får handläggningstiden inte överstiga ett år.</w:t>
      </w:r>
    </w:p>
    <w:p w14:paraId="0EA0540F" w14:textId="77777777" w:rsidR="00626C56" w:rsidRPr="00032BB6" w:rsidRDefault="00626C56" w:rsidP="00626C56">
      <w:pPr>
        <w:pStyle w:val="ANormal"/>
      </w:pPr>
      <w:r w:rsidRPr="00032BB6">
        <w:tab/>
        <w:t>De tidsfrister som anges i 1 mom. får förlängas med upp till sex månader om de tillståndsprövande myndigheterna anser att detta är vederbörligen motiverat under exceptionella omständigheter. De tidsfrister som anges i 2 och 3 mom. får förlängas med upp till 3 månader om de tillståndsprövande myndigheterna anser att detta är vederbörligen motiverat under exceptionella omständigheter. Exceptionella omständigheter vid uppgradering kan vara tvingande säkerhetsskäl om projektet har en betydande inverkan på nätet eller anläggningens ursprungliga kapacitet, storlek eller prestanda.</w:t>
      </w:r>
    </w:p>
    <w:p w14:paraId="37C569BD" w14:textId="77777777" w:rsidR="00626C56" w:rsidRPr="00032BB6" w:rsidRDefault="00626C56" w:rsidP="00626C56">
      <w:pPr>
        <w:pStyle w:val="ANormal"/>
      </w:pPr>
    </w:p>
    <w:p w14:paraId="2B764A88" w14:textId="77777777" w:rsidR="00626C56" w:rsidRPr="00032BB6" w:rsidRDefault="00626C56" w:rsidP="00626C56">
      <w:pPr>
        <w:pStyle w:val="LagParagraf"/>
      </w:pPr>
      <w:r w:rsidRPr="00032BB6">
        <w:t>18 §</w:t>
      </w:r>
    </w:p>
    <w:p w14:paraId="74161932" w14:textId="77777777" w:rsidR="00626C56" w:rsidRPr="00032BB6" w:rsidRDefault="00626C56" w:rsidP="00626C56">
      <w:pPr>
        <w:pStyle w:val="LagPararubrik"/>
      </w:pPr>
      <w:r w:rsidRPr="00032BB6">
        <w:t xml:space="preserve">Bedömningar som rör känsliga habitat </w:t>
      </w:r>
      <w:r w:rsidRPr="00626C56">
        <w:t>och skyddsåtgärder</w:t>
      </w:r>
    </w:p>
    <w:p w14:paraId="0ED1928C" w14:textId="2F4AFEC2" w:rsidR="00626C56" w:rsidRPr="00032BB6" w:rsidRDefault="00626C56" w:rsidP="00626C56">
      <w:pPr>
        <w:pStyle w:val="ANormal"/>
      </w:pPr>
      <w:r w:rsidRPr="00032BB6">
        <w:tab/>
        <w:t>När en miljökonsekvensbedömning krävs för ett visst projekt för förnybar energi enligt landskapslagen om miljökonsekvensbedömning och miljöbedömning ska den tillståndsprövande myndigheten utföra bedömningen i ett enda förfarande som omfattar alla relevanta bedömningar</w:t>
      </w:r>
      <w:r>
        <w:t xml:space="preserve"> </w:t>
      </w:r>
      <w:r w:rsidRPr="00032BB6">
        <w:t>för projektet.</w:t>
      </w:r>
    </w:p>
    <w:p w14:paraId="18EFB03F" w14:textId="5B548B90" w:rsidR="00626C56" w:rsidRPr="00032BB6" w:rsidRDefault="00626C56" w:rsidP="00626C56">
      <w:pPr>
        <w:pStyle w:val="ANormal"/>
      </w:pPr>
      <w:r w:rsidRPr="00032BB6">
        <w:tab/>
        <w:t xml:space="preserve">När en sådan miljökonsekvensbedömning krävs ska </w:t>
      </w:r>
      <w:r w:rsidRPr="00626C56">
        <w:t>Ålands miljö- och hälsoskyddsmyndighet, med beaktande av de uppgifter so</w:t>
      </w:r>
      <w:r w:rsidRPr="00032BB6">
        <w:t>m exploatören har lämnat, avge ett yttrande om omfattningen och detaljnivån på de uppgifter som exploatören av projektet ska ta med i miljökonsekvensbeskrivningen, vars omfattning inte får utökas därefter. Exploatören får dock på eget initiativ ta med andra uppgifter i miljökonsekvensbeskrivningen utöver myndighetens krav.</w:t>
      </w:r>
    </w:p>
    <w:p w14:paraId="3E491AE2" w14:textId="77777777" w:rsidR="00626C56" w:rsidRPr="00032BB6" w:rsidRDefault="00626C56" w:rsidP="00626C56">
      <w:pPr>
        <w:pStyle w:val="ANormal"/>
      </w:pPr>
      <w:r w:rsidRPr="00032BB6">
        <w:lastRenderedPageBreak/>
        <w:tab/>
        <w:t>Om nödvändiga skyddsåtgärder har vidtagits i ett projekt för förnybar energi ska dödande eller störning av de arter som skyddas enligt artikel 12.1 i direktiv 92/43/EEG och artikel 5 i direktiv 2009/147/EG inte betraktas som avsiktligt.</w:t>
      </w:r>
    </w:p>
    <w:p w14:paraId="15991A35" w14:textId="77777777" w:rsidR="00626C56" w:rsidRPr="00032BB6" w:rsidRDefault="00626C56" w:rsidP="00626C56">
      <w:pPr>
        <w:pStyle w:val="ANormal"/>
      </w:pPr>
      <w:r w:rsidRPr="00032BB6">
        <w:tab/>
        <w:t>Den tillståndsprövande myndigheten får i tillståndet för ett visst projekt bestämma att nya begränsande åtgärder som syftar till att i möjligaste mån förhindra att skyddade arter och fåglar dödas eller störs, eller andra former av miljöpåverkan, tillämpas i ett eller flera pilotprojekt under en begränsad period, även om dessa inte har testats i stor utsträckning med avseende på deras effektivitet. Ett sådant villkor måste åtföljas av ett villkor om övervakning av den riskreducerande åtgärdens effektivitet.</w:t>
      </w:r>
    </w:p>
    <w:p w14:paraId="2D8F2F62" w14:textId="77777777" w:rsidR="00626C56" w:rsidRPr="00032BB6" w:rsidRDefault="00626C56" w:rsidP="00626C56">
      <w:pPr>
        <w:pStyle w:val="ANormal"/>
      </w:pPr>
      <w:r w:rsidRPr="00032BB6">
        <w:tab/>
        <w:t>Den tillståndsprövande myndigheten får införa ytterligare villkor för nya riskreducerande åtgärder om den övervakning som avses i 4 mom. visar att de nya förebyggande och reducerande åtgärderna inte är effektiva.</w:t>
      </w:r>
    </w:p>
    <w:p w14:paraId="69198B0E" w14:textId="77777777" w:rsidR="00626C56" w:rsidRPr="00032BB6" w:rsidRDefault="00626C56" w:rsidP="00626C56">
      <w:pPr>
        <w:pStyle w:val="ANormal"/>
      </w:pPr>
    </w:p>
    <w:p w14:paraId="13F88ABB" w14:textId="77777777" w:rsidR="00626C56" w:rsidRPr="00032BB6" w:rsidRDefault="00626C56" w:rsidP="00626C56">
      <w:pPr>
        <w:pStyle w:val="LagParagraf"/>
      </w:pPr>
      <w:r w:rsidRPr="00032BB6">
        <w:t>19 §</w:t>
      </w:r>
    </w:p>
    <w:p w14:paraId="40EED7F7" w14:textId="77777777" w:rsidR="00626C56" w:rsidRPr="00032BB6" w:rsidRDefault="00626C56" w:rsidP="00626C56">
      <w:pPr>
        <w:pStyle w:val="LagPararubrik"/>
      </w:pPr>
      <w:r w:rsidRPr="00032BB6">
        <w:t>Projekt som förstärker befintlig nätinfrastruktur</w:t>
      </w:r>
    </w:p>
    <w:p w14:paraId="25DFE2C4" w14:textId="77777777" w:rsidR="00626C56" w:rsidRPr="00032BB6" w:rsidRDefault="00626C56" w:rsidP="00626C56">
      <w:pPr>
        <w:pStyle w:val="ANormal"/>
      </w:pPr>
      <w:r w:rsidRPr="00032BB6">
        <w:tab/>
        <w:t>När det gäller projekt för förstärkning av befintlig nätinfrastruktur är en miljökonsekvensbedömning eller miljöbedömning enligt landskapslagen om miljökonsekvensbedömning och miljöbedömning begränsad till den potentiella effekten av ändringen eller utbyggnaden i förhållande till den ursprungliga nätinfrastrukturen.</w:t>
      </w:r>
    </w:p>
    <w:p w14:paraId="190B5059" w14:textId="77777777" w:rsidR="00626C56" w:rsidRPr="00032BB6" w:rsidRDefault="00626C56" w:rsidP="00626C56">
      <w:pPr>
        <w:pStyle w:val="ANormal"/>
      </w:pPr>
    </w:p>
    <w:p w14:paraId="62162352" w14:textId="77777777" w:rsidR="00626C56" w:rsidRPr="00032BB6" w:rsidRDefault="00626C56" w:rsidP="00626C56">
      <w:pPr>
        <w:pStyle w:val="LagParagraf"/>
      </w:pPr>
      <w:r w:rsidRPr="00032BB6">
        <w:t>20 §</w:t>
      </w:r>
    </w:p>
    <w:p w14:paraId="0655FB73" w14:textId="77777777" w:rsidR="00626C56" w:rsidRPr="00032BB6" w:rsidRDefault="00626C56" w:rsidP="00626C56">
      <w:pPr>
        <w:pStyle w:val="LagPararubrik"/>
      </w:pPr>
      <w:r w:rsidRPr="00032BB6">
        <w:t>Tillståndsprocessen för uppgradering av elproducerande anläggningar för förnybar energi</w:t>
      </w:r>
    </w:p>
    <w:p w14:paraId="2B9C2B84" w14:textId="77777777" w:rsidR="00626C56" w:rsidRPr="00032BB6" w:rsidRDefault="00626C56" w:rsidP="00626C56">
      <w:pPr>
        <w:pStyle w:val="ANormal"/>
      </w:pPr>
      <w:r w:rsidRPr="00032BB6">
        <w:tab/>
        <w:t>En miljökonsekvensbedömning eller miljöbedömning för en uppgradering av en elproducerande anläggning för förnybar energi är begränsad till de potentiella effekterna av ändringen eller utvidgningen i förhållande till det ursprungliga projektet.</w:t>
      </w:r>
    </w:p>
    <w:p w14:paraId="213E3E66" w14:textId="77777777" w:rsidR="00626C56" w:rsidRPr="00032BB6" w:rsidRDefault="00626C56" w:rsidP="00626C56">
      <w:pPr>
        <w:pStyle w:val="ANormal"/>
      </w:pPr>
      <w:r w:rsidRPr="00032BB6">
        <w:tab/>
        <w:t>Uppgradering av solcellsanläggningar som inte kräver ytterligare yta och som är utförd i enlighet med de tillämpliga miljöbegränsande åtgärder som fastställts för den ursprungliga solcellsanläggningen är undantagna från alla tillämpliga krav på att göra en miljökonsekvensbedömning eller miljöbedömning.</w:t>
      </w:r>
    </w:p>
    <w:p w14:paraId="6BEC818E" w14:textId="77777777" w:rsidR="00626C56" w:rsidRPr="00032BB6" w:rsidRDefault="00626C56" w:rsidP="00626C56">
      <w:pPr>
        <w:pStyle w:val="ANormal"/>
      </w:pPr>
    </w:p>
    <w:p w14:paraId="6B330EC2" w14:textId="77777777" w:rsidR="00626C56" w:rsidRPr="00032BB6" w:rsidRDefault="00626C56" w:rsidP="00626C56">
      <w:pPr>
        <w:pStyle w:val="LagParagraf"/>
      </w:pPr>
      <w:r w:rsidRPr="00032BB6">
        <w:t>21 §</w:t>
      </w:r>
    </w:p>
    <w:p w14:paraId="20CA1127" w14:textId="77777777" w:rsidR="00626C56" w:rsidRPr="00032BB6" w:rsidRDefault="00626C56" w:rsidP="00626C56">
      <w:pPr>
        <w:pStyle w:val="LagPararubrik"/>
      </w:pPr>
      <w:r w:rsidRPr="00032BB6">
        <w:t>Tillståndsprocessen för installation av solenergiutrustning och samlokaliserad energilagring</w:t>
      </w:r>
    </w:p>
    <w:p w14:paraId="0300D592" w14:textId="77777777" w:rsidR="00626C56" w:rsidRPr="00032BB6" w:rsidRDefault="00626C56" w:rsidP="00626C56">
      <w:pPr>
        <w:pStyle w:val="ANormal"/>
      </w:pPr>
      <w:r w:rsidRPr="00032BB6">
        <w:tab/>
        <w:t>Med avvikelse från vad som anges i 17 § får tillståndsprocessen för installation av solenergiutrustning och samlokaliserad energilagring, inbegripet byggnadsintegrerade solcellssystem, i befintliga eller framtida byggnadsverk inte överstiga tre månader, förutsatt att det huvudsakliga syftet med sådana byggnadsverk inte är produktion av solenergi eller energilagring. Sådan installation är, med avvikelse från vad som föreskrivs i landskapslagen om miljökonsekvensbedömning och miljöbedömning och i landskapslagen om naturvård, undantagen från alla tillämpliga krav på att göra en miljökonsekvensbedömning eller miljöbedömning.</w:t>
      </w:r>
    </w:p>
    <w:p w14:paraId="520DF1B1" w14:textId="77777777" w:rsidR="00626C56" w:rsidRPr="00032BB6" w:rsidRDefault="00626C56" w:rsidP="00626C56">
      <w:pPr>
        <w:pStyle w:val="ANormal"/>
      </w:pPr>
      <w:r w:rsidRPr="00032BB6">
        <w:tab/>
        <w:t>Tillståndsprocessen för installation av solenergiutrustning med en kapacitet på 11 kW eller mindre får inte pågå längre än en månad. Om den tillståndsprövande myndigheten inte lämnar något svar inom den föreskrivna tidsfristen efter det att en fullständig ansökan har lämnats in, enligt 11 och 12 §§, ska tillståndet anses ha beviljats, förutsatt att solenergiutrustningens kapacitet inte överstiger den befintliga kapaciteten för anslutning till distributionsnätet.</w:t>
      </w:r>
    </w:p>
    <w:p w14:paraId="7BFE0138" w14:textId="77777777" w:rsidR="00626C56" w:rsidRPr="00032BB6" w:rsidRDefault="00626C56" w:rsidP="00626C56">
      <w:pPr>
        <w:pStyle w:val="ANormal"/>
      </w:pPr>
    </w:p>
    <w:p w14:paraId="5A81C418" w14:textId="77777777" w:rsidR="00626C56" w:rsidRPr="00032BB6" w:rsidRDefault="00626C56" w:rsidP="00626C56">
      <w:pPr>
        <w:pStyle w:val="LagParagraf"/>
      </w:pPr>
      <w:r w:rsidRPr="00032BB6">
        <w:t>22 §</w:t>
      </w:r>
    </w:p>
    <w:p w14:paraId="3F4CA536" w14:textId="77777777" w:rsidR="00626C56" w:rsidRPr="00032BB6" w:rsidRDefault="00626C56" w:rsidP="00626C56">
      <w:pPr>
        <w:pStyle w:val="LagPararubrik"/>
      </w:pPr>
      <w:r w:rsidRPr="00032BB6">
        <w:lastRenderedPageBreak/>
        <w:t>Tillståndsprocessen för installation av värmepumpar</w:t>
      </w:r>
    </w:p>
    <w:p w14:paraId="7A6ACFF2" w14:textId="77777777" w:rsidR="00626C56" w:rsidRPr="00032BB6" w:rsidRDefault="00626C56" w:rsidP="00626C56">
      <w:pPr>
        <w:pStyle w:val="ANormal"/>
      </w:pPr>
      <w:r w:rsidRPr="00032BB6">
        <w:tab/>
        <w:t>Med avvikelse från vad som anges i 17 § får tillståndsprocessen för installation av värmepumpar på mindre än 50 MW inte pågå längre än en månad. När det gäller jord- och bergvärmepumpar får tillståndsprocessen dock inte pågå längre än tre månader.</w:t>
      </w:r>
    </w:p>
    <w:p w14:paraId="6EB8741E" w14:textId="77777777" w:rsidR="00626C56" w:rsidRPr="00032BB6" w:rsidRDefault="00626C56" w:rsidP="00626C56">
      <w:pPr>
        <w:pStyle w:val="ANormal"/>
      </w:pPr>
    </w:p>
    <w:p w14:paraId="354B90D2" w14:textId="77777777" w:rsidR="00626C56" w:rsidRPr="00032BB6" w:rsidRDefault="00626C56" w:rsidP="00626C56">
      <w:pPr>
        <w:pStyle w:val="LagParagraf"/>
      </w:pPr>
      <w:r w:rsidRPr="00032BB6">
        <w:t>23 §</w:t>
      </w:r>
    </w:p>
    <w:p w14:paraId="2EFF8DC0" w14:textId="77777777" w:rsidR="00626C56" w:rsidRPr="00032BB6" w:rsidRDefault="00626C56" w:rsidP="00626C56">
      <w:pPr>
        <w:pStyle w:val="LagPararubrik"/>
      </w:pPr>
      <w:r w:rsidRPr="00032BB6">
        <w:t>Undantag från tidsfristerna gällande installation av solenergiutrustning, samlokaliserad energilagring och värmepumpar</w:t>
      </w:r>
    </w:p>
    <w:p w14:paraId="1CEDC0D7" w14:textId="77777777" w:rsidR="00626C56" w:rsidRPr="00032BB6" w:rsidRDefault="00626C56" w:rsidP="00626C56">
      <w:pPr>
        <w:pStyle w:val="ANormal"/>
      </w:pPr>
      <w:r w:rsidRPr="00032BB6">
        <w:tab/>
        <w:t>De tidsfrister som anges i 21–22 §§ tillämpas inte vid installation av solenergiutrustning, samlokaliserad energilagring och värmepumpar på en byggnad eller konstruktion som är skyddad med stöd av landskapslagen om skydd av kulturhistoriskt värdefull bebyggelse, kyrkolagen (FFS 652/2023) eller omfattas av en skyddsbestämmelse i en generalplan eller en detaljplan eller är belägen på området för en fredad fast fornlämning enligt landskapslagen om fornminnen.</w:t>
      </w:r>
    </w:p>
    <w:p w14:paraId="680BB386" w14:textId="77777777" w:rsidR="00626C56" w:rsidRPr="00032BB6" w:rsidRDefault="00626C56" w:rsidP="00626C56">
      <w:pPr>
        <w:pStyle w:val="ANormal"/>
      </w:pPr>
    </w:p>
    <w:p w14:paraId="23F2F718" w14:textId="77777777" w:rsidR="00626C56" w:rsidRPr="00032BB6" w:rsidRDefault="00626C56" w:rsidP="00626C56">
      <w:pPr>
        <w:pStyle w:val="LagKapitel"/>
      </w:pPr>
      <w:r w:rsidRPr="00032BB6">
        <w:t>6 kap.</w:t>
      </w:r>
      <w:r w:rsidRPr="00032BB6">
        <w:br/>
        <w:t>Särskilda bestämmelser</w:t>
      </w:r>
    </w:p>
    <w:p w14:paraId="3AFE1E46" w14:textId="77777777" w:rsidR="00626C56" w:rsidRPr="00032BB6" w:rsidRDefault="00626C56" w:rsidP="00626C56">
      <w:pPr>
        <w:pStyle w:val="ANormal"/>
      </w:pPr>
    </w:p>
    <w:p w14:paraId="41DC3301" w14:textId="77777777" w:rsidR="00626C56" w:rsidRPr="00032BB6" w:rsidRDefault="00626C56" w:rsidP="00626C56">
      <w:pPr>
        <w:pStyle w:val="LagParagraf"/>
      </w:pPr>
      <w:r w:rsidRPr="00032BB6">
        <w:t>24 §</w:t>
      </w:r>
    </w:p>
    <w:p w14:paraId="379D8375" w14:textId="77777777" w:rsidR="00626C56" w:rsidRPr="00032BB6" w:rsidRDefault="00626C56" w:rsidP="00626C56">
      <w:pPr>
        <w:pStyle w:val="LagPararubrik"/>
      </w:pPr>
      <w:r w:rsidRPr="00032BB6">
        <w:t>Kontaktpunktens rätt att få uppgifter</w:t>
      </w:r>
    </w:p>
    <w:p w14:paraId="30C8EE08" w14:textId="77777777" w:rsidR="00626C56" w:rsidRPr="00032BB6" w:rsidRDefault="00626C56" w:rsidP="00626C56">
      <w:pPr>
        <w:pStyle w:val="ANormal"/>
      </w:pPr>
      <w:r w:rsidRPr="00032BB6">
        <w:tab/>
        <w:t xml:space="preserve">Landskapsregeringen har trots bestämmelser om sekretess rätt att få uppgifter om exploatören, anläggningsprojektet och handläggningen av ärenden som behandlats eller är under behandling vid den tillståndsprövande myndigheten. </w:t>
      </w:r>
    </w:p>
    <w:p w14:paraId="27606A2C" w14:textId="77777777" w:rsidR="00626C56" w:rsidRPr="00032BB6" w:rsidRDefault="00626C56" w:rsidP="00626C56">
      <w:pPr>
        <w:pStyle w:val="ANormal"/>
      </w:pPr>
    </w:p>
    <w:p w14:paraId="38D5D57A" w14:textId="77777777" w:rsidR="00626C56" w:rsidRPr="00032BB6" w:rsidRDefault="00626C56" w:rsidP="00626C56">
      <w:pPr>
        <w:pStyle w:val="LagParagraf"/>
      </w:pPr>
      <w:r w:rsidRPr="00032BB6">
        <w:t>25 §</w:t>
      </w:r>
    </w:p>
    <w:p w14:paraId="7E6B8BB3" w14:textId="77777777" w:rsidR="00626C56" w:rsidRPr="00032BB6" w:rsidRDefault="00626C56" w:rsidP="00626C56">
      <w:pPr>
        <w:pStyle w:val="LagPararubrik"/>
      </w:pPr>
      <w:r w:rsidRPr="00032BB6">
        <w:t>Ikraftträdande</w:t>
      </w:r>
    </w:p>
    <w:p w14:paraId="3C05F49A" w14:textId="5DAED948" w:rsidR="00626C56" w:rsidRPr="00032BB6" w:rsidRDefault="00626C56" w:rsidP="00626C56">
      <w:pPr>
        <w:pStyle w:val="ANormal"/>
      </w:pPr>
      <w:r w:rsidRPr="00032BB6">
        <w:tab/>
        <w:t>Denna lag träder i kraft den…</w:t>
      </w:r>
    </w:p>
    <w:p w14:paraId="4B858A97" w14:textId="77777777" w:rsidR="00626C56" w:rsidRPr="00032BB6" w:rsidRDefault="00626C56" w:rsidP="00626C56">
      <w:pPr>
        <w:pStyle w:val="ANormal"/>
      </w:pPr>
      <w:r w:rsidRPr="00032BB6">
        <w:tab/>
      </w:r>
    </w:p>
    <w:p w14:paraId="4514BFA3" w14:textId="5D22AA1B" w:rsidR="00EF6037" w:rsidRDefault="00626C56" w:rsidP="00626C56">
      <w:pPr>
        <w:pStyle w:val="ANormal"/>
        <w:jc w:val="center"/>
      </w:pPr>
      <w:hyperlink w:anchor="_top" w:tooltip="Klicka för att gå till toppen av dokumentet" w:history="1">
        <w:r w:rsidRPr="00032BB6">
          <w:rPr>
            <w:rStyle w:val="Hyperlnk"/>
          </w:rPr>
          <w:t>__________________</w:t>
        </w:r>
      </w:hyperlink>
    </w:p>
    <w:p w14:paraId="176DAF7B" w14:textId="4808A987" w:rsidR="00337A19" w:rsidRDefault="00337A19" w:rsidP="005C5E44">
      <w:pPr>
        <w:pStyle w:val="ANormal"/>
        <w:suppressAutoHyphens/>
        <w:outlineLvl w:val="0"/>
      </w:pPr>
    </w:p>
    <w:p w14:paraId="65F1C365" w14:textId="77777777" w:rsidR="00337A19" w:rsidRDefault="00337A19">
      <w:pPr>
        <w:pStyle w:val="ANormal"/>
      </w:pPr>
      <w:r>
        <w:tab/>
      </w:r>
    </w:p>
    <w:p w14:paraId="06E1DF00" w14:textId="77777777" w:rsidR="00337A19" w:rsidRDefault="00337A19">
      <w:pPr>
        <w:pStyle w:val="ANormal"/>
      </w:pPr>
    </w:p>
    <w:p w14:paraId="2234A64B"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178C8C48" w14:textId="77777777">
        <w:trPr>
          <w:cantSplit/>
        </w:trPr>
        <w:tc>
          <w:tcPr>
            <w:tcW w:w="6706" w:type="dxa"/>
            <w:gridSpan w:val="2"/>
          </w:tcPr>
          <w:p w14:paraId="58DC53ED" w14:textId="0901B416" w:rsidR="00337A19" w:rsidRDefault="00337A19">
            <w:pPr>
              <w:pStyle w:val="ANormal"/>
              <w:keepNext/>
            </w:pPr>
            <w:r>
              <w:tab/>
              <w:t xml:space="preserve">Mariehamn den </w:t>
            </w:r>
            <w:r w:rsidR="00626C56">
              <w:t>4</w:t>
            </w:r>
            <w:r w:rsidR="00EF6037">
              <w:t xml:space="preserve"> </w:t>
            </w:r>
            <w:r w:rsidR="00626C56">
              <w:t>juni</w:t>
            </w:r>
            <w:r w:rsidR="00EF6037">
              <w:t xml:space="preserve"> 2025</w:t>
            </w:r>
          </w:p>
        </w:tc>
      </w:tr>
      <w:tr w:rsidR="00337A19" w14:paraId="133092D3" w14:textId="77777777">
        <w:trPr>
          <w:cantSplit/>
        </w:trPr>
        <w:tc>
          <w:tcPr>
            <w:tcW w:w="6706" w:type="dxa"/>
            <w:gridSpan w:val="2"/>
            <w:vAlign w:val="bottom"/>
          </w:tcPr>
          <w:p w14:paraId="05EE7030" w14:textId="77777777" w:rsidR="00337A19" w:rsidRDefault="00337A19">
            <w:pPr>
              <w:pStyle w:val="ANormal"/>
              <w:keepNext/>
            </w:pPr>
          </w:p>
          <w:p w14:paraId="2752A699" w14:textId="77777777" w:rsidR="00337A19" w:rsidRDefault="00337A19">
            <w:pPr>
              <w:pStyle w:val="ANormal"/>
              <w:keepNext/>
            </w:pPr>
          </w:p>
          <w:p w14:paraId="28CE0829" w14:textId="77777777" w:rsidR="00337A19" w:rsidRDefault="00337A19">
            <w:pPr>
              <w:pStyle w:val="ANormal"/>
              <w:keepNext/>
            </w:pPr>
          </w:p>
          <w:p w14:paraId="031BD8CD" w14:textId="63D58B4F" w:rsidR="00337A19" w:rsidRDefault="00EF6037">
            <w:pPr>
              <w:pStyle w:val="ANormal"/>
              <w:keepNext/>
              <w:jc w:val="center"/>
            </w:pPr>
            <w:r>
              <w:t xml:space="preserve">Jörgen Pettersson </w:t>
            </w:r>
            <w:r w:rsidR="00D636DC">
              <w:t xml:space="preserve">  </w:t>
            </w:r>
          </w:p>
          <w:p w14:paraId="5E58E406" w14:textId="77777777" w:rsidR="00337A19" w:rsidRDefault="00337A19">
            <w:pPr>
              <w:pStyle w:val="ANormal"/>
              <w:keepNext/>
              <w:jc w:val="center"/>
            </w:pPr>
            <w:r>
              <w:t>talman</w:t>
            </w:r>
          </w:p>
        </w:tc>
      </w:tr>
      <w:tr w:rsidR="00337A19" w14:paraId="2A655998" w14:textId="77777777">
        <w:tc>
          <w:tcPr>
            <w:tcW w:w="3353" w:type="dxa"/>
            <w:vAlign w:val="bottom"/>
          </w:tcPr>
          <w:p w14:paraId="497D6E8F" w14:textId="77777777" w:rsidR="00337A19" w:rsidRDefault="00337A19">
            <w:pPr>
              <w:pStyle w:val="ANormal"/>
              <w:keepNext/>
              <w:jc w:val="center"/>
            </w:pPr>
          </w:p>
          <w:p w14:paraId="6C074FD8" w14:textId="77777777" w:rsidR="00337A19" w:rsidRDefault="00337A19">
            <w:pPr>
              <w:pStyle w:val="ANormal"/>
              <w:keepNext/>
              <w:jc w:val="center"/>
            </w:pPr>
          </w:p>
          <w:p w14:paraId="6F8F00E2" w14:textId="25A39EC7" w:rsidR="00337A19" w:rsidRDefault="00EF6037">
            <w:pPr>
              <w:pStyle w:val="ANormal"/>
              <w:keepNext/>
              <w:jc w:val="center"/>
            </w:pPr>
            <w:r>
              <w:t xml:space="preserve">Marcus </w:t>
            </w:r>
            <w:proofErr w:type="spellStart"/>
            <w:r>
              <w:t>Måtar</w:t>
            </w:r>
            <w:proofErr w:type="spellEnd"/>
            <w:r w:rsidR="00D636DC">
              <w:t xml:space="preserve">  </w:t>
            </w:r>
          </w:p>
          <w:p w14:paraId="5C21E233" w14:textId="77777777" w:rsidR="00337A19" w:rsidRDefault="00337A19">
            <w:pPr>
              <w:pStyle w:val="ANormal"/>
              <w:keepNext/>
              <w:jc w:val="center"/>
            </w:pPr>
            <w:r>
              <w:t>vicetalman</w:t>
            </w:r>
          </w:p>
        </w:tc>
        <w:tc>
          <w:tcPr>
            <w:tcW w:w="3353" w:type="dxa"/>
            <w:vAlign w:val="bottom"/>
          </w:tcPr>
          <w:p w14:paraId="1AEFA15C" w14:textId="77777777" w:rsidR="00337A19" w:rsidRDefault="00337A19">
            <w:pPr>
              <w:pStyle w:val="ANormal"/>
              <w:keepNext/>
              <w:jc w:val="center"/>
            </w:pPr>
          </w:p>
          <w:p w14:paraId="760E104C" w14:textId="77777777" w:rsidR="00337A19" w:rsidRDefault="00337A19">
            <w:pPr>
              <w:pStyle w:val="ANormal"/>
              <w:keepNext/>
              <w:jc w:val="center"/>
            </w:pPr>
          </w:p>
          <w:p w14:paraId="14943790" w14:textId="6FAE8F99" w:rsidR="00337A19" w:rsidRDefault="00EF6037">
            <w:pPr>
              <w:pStyle w:val="ANormal"/>
              <w:keepNext/>
              <w:jc w:val="center"/>
            </w:pPr>
            <w:r>
              <w:t>Pernilla Söderlund</w:t>
            </w:r>
          </w:p>
          <w:p w14:paraId="15243DD9" w14:textId="77777777" w:rsidR="00337A19" w:rsidRDefault="00337A19">
            <w:pPr>
              <w:pStyle w:val="ANormal"/>
              <w:keepNext/>
              <w:jc w:val="center"/>
            </w:pPr>
            <w:r>
              <w:t>vicetalman</w:t>
            </w:r>
          </w:p>
        </w:tc>
      </w:tr>
    </w:tbl>
    <w:p w14:paraId="0D2AD2B2"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B7B48" w14:textId="77777777" w:rsidR="00EF6037" w:rsidRDefault="00EF6037">
      <w:r>
        <w:separator/>
      </w:r>
    </w:p>
  </w:endnote>
  <w:endnote w:type="continuationSeparator" w:id="0">
    <w:p w14:paraId="160E5918" w14:textId="77777777" w:rsidR="00EF6037" w:rsidRDefault="00EF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09FE"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5609"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EF6037">
      <w:rPr>
        <w:noProof/>
        <w:lang w:val="fi-FI"/>
      </w:rPr>
      <w:t>Dokument54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D2D9"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A23C8" w14:textId="77777777" w:rsidR="00EF6037" w:rsidRDefault="00EF6037">
      <w:r>
        <w:separator/>
      </w:r>
    </w:p>
  </w:footnote>
  <w:footnote w:type="continuationSeparator" w:id="0">
    <w:p w14:paraId="3879F6CF" w14:textId="77777777" w:rsidR="00EF6037" w:rsidRDefault="00EF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A850"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CBCC966"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64A0"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30693077">
    <w:abstractNumId w:val="6"/>
  </w:num>
  <w:num w:numId="2" w16cid:durableId="1856647698">
    <w:abstractNumId w:val="3"/>
  </w:num>
  <w:num w:numId="3" w16cid:durableId="1454518483">
    <w:abstractNumId w:val="2"/>
  </w:num>
  <w:num w:numId="4" w16cid:durableId="1260406437">
    <w:abstractNumId w:val="1"/>
  </w:num>
  <w:num w:numId="5" w16cid:durableId="1596285788">
    <w:abstractNumId w:val="0"/>
  </w:num>
  <w:num w:numId="6" w16cid:durableId="391856248">
    <w:abstractNumId w:val="7"/>
  </w:num>
  <w:num w:numId="7" w16cid:durableId="325868320">
    <w:abstractNumId w:val="5"/>
  </w:num>
  <w:num w:numId="8" w16cid:durableId="1109936329">
    <w:abstractNumId w:val="4"/>
  </w:num>
  <w:num w:numId="9" w16cid:durableId="866942039">
    <w:abstractNumId w:val="10"/>
  </w:num>
  <w:num w:numId="10" w16cid:durableId="1851600083">
    <w:abstractNumId w:val="13"/>
  </w:num>
  <w:num w:numId="11" w16cid:durableId="1118448295">
    <w:abstractNumId w:val="12"/>
  </w:num>
  <w:num w:numId="12" w16cid:durableId="1827939746">
    <w:abstractNumId w:val="16"/>
  </w:num>
  <w:num w:numId="13" w16cid:durableId="1593853282">
    <w:abstractNumId w:val="11"/>
  </w:num>
  <w:num w:numId="14" w16cid:durableId="1666208473">
    <w:abstractNumId w:val="15"/>
  </w:num>
  <w:num w:numId="15" w16cid:durableId="1559587353">
    <w:abstractNumId w:val="9"/>
  </w:num>
  <w:num w:numId="16" w16cid:durableId="977566761">
    <w:abstractNumId w:val="21"/>
  </w:num>
  <w:num w:numId="17" w16cid:durableId="784883680">
    <w:abstractNumId w:val="8"/>
  </w:num>
  <w:num w:numId="18" w16cid:durableId="1670519286">
    <w:abstractNumId w:val="17"/>
  </w:num>
  <w:num w:numId="19" w16cid:durableId="1597514280">
    <w:abstractNumId w:val="20"/>
  </w:num>
  <w:num w:numId="20" w16cid:durableId="1347289898">
    <w:abstractNumId w:val="23"/>
  </w:num>
  <w:num w:numId="21" w16cid:durableId="1179007469">
    <w:abstractNumId w:val="22"/>
  </w:num>
  <w:num w:numId="22" w16cid:durableId="2096435530">
    <w:abstractNumId w:val="14"/>
  </w:num>
  <w:num w:numId="23" w16cid:durableId="1941836456">
    <w:abstractNumId w:val="18"/>
  </w:num>
  <w:num w:numId="24" w16cid:durableId="1924412527">
    <w:abstractNumId w:val="18"/>
  </w:num>
  <w:num w:numId="25" w16cid:durableId="1853837232">
    <w:abstractNumId w:val="19"/>
  </w:num>
  <w:num w:numId="26" w16cid:durableId="1709837440">
    <w:abstractNumId w:val="14"/>
  </w:num>
  <w:num w:numId="27" w16cid:durableId="1793555122">
    <w:abstractNumId w:val="14"/>
  </w:num>
  <w:num w:numId="28" w16cid:durableId="1738437958">
    <w:abstractNumId w:val="14"/>
  </w:num>
  <w:num w:numId="29" w16cid:durableId="1196500029">
    <w:abstractNumId w:val="14"/>
  </w:num>
  <w:num w:numId="30" w16cid:durableId="1303342453">
    <w:abstractNumId w:val="14"/>
  </w:num>
  <w:num w:numId="31" w16cid:durableId="1559319712">
    <w:abstractNumId w:val="14"/>
  </w:num>
  <w:num w:numId="32" w16cid:durableId="356276223">
    <w:abstractNumId w:val="14"/>
  </w:num>
  <w:num w:numId="33" w16cid:durableId="2067600932">
    <w:abstractNumId w:val="14"/>
  </w:num>
  <w:num w:numId="34" w16cid:durableId="1352148883">
    <w:abstractNumId w:val="14"/>
  </w:num>
  <w:num w:numId="35" w16cid:durableId="1606886865">
    <w:abstractNumId w:val="18"/>
  </w:num>
  <w:num w:numId="36" w16cid:durableId="1714186637">
    <w:abstractNumId w:val="19"/>
  </w:num>
  <w:num w:numId="37" w16cid:durableId="1640958820">
    <w:abstractNumId w:val="14"/>
  </w:num>
  <w:num w:numId="38" w16cid:durableId="399712767">
    <w:abstractNumId w:val="14"/>
  </w:num>
  <w:num w:numId="39" w16cid:durableId="492794985">
    <w:abstractNumId w:val="14"/>
  </w:num>
  <w:num w:numId="40" w16cid:durableId="1967851794">
    <w:abstractNumId w:val="14"/>
  </w:num>
  <w:num w:numId="41" w16cid:durableId="60568299">
    <w:abstractNumId w:val="14"/>
  </w:num>
  <w:num w:numId="42" w16cid:durableId="1137533067">
    <w:abstractNumId w:val="14"/>
  </w:num>
  <w:num w:numId="43" w16cid:durableId="1293443787">
    <w:abstractNumId w:val="14"/>
  </w:num>
  <w:num w:numId="44" w16cid:durableId="297927653">
    <w:abstractNumId w:val="14"/>
  </w:num>
  <w:num w:numId="45" w16cid:durableId="99955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37"/>
    <w:rsid w:val="00004B5B"/>
    <w:rsid w:val="00284C7A"/>
    <w:rsid w:val="002E1682"/>
    <w:rsid w:val="00337A19"/>
    <w:rsid w:val="0038180C"/>
    <w:rsid w:val="004D7ED5"/>
    <w:rsid w:val="004E7D01"/>
    <w:rsid w:val="004F64FE"/>
    <w:rsid w:val="005C5E44"/>
    <w:rsid w:val="005E1BD9"/>
    <w:rsid w:val="005F6898"/>
    <w:rsid w:val="00626C56"/>
    <w:rsid w:val="006538ED"/>
    <w:rsid w:val="008414E5"/>
    <w:rsid w:val="008632BB"/>
    <w:rsid w:val="00867707"/>
    <w:rsid w:val="008B5FA2"/>
    <w:rsid w:val="009E1423"/>
    <w:rsid w:val="009F1162"/>
    <w:rsid w:val="00B5110A"/>
    <w:rsid w:val="00BA3751"/>
    <w:rsid w:val="00BD48EF"/>
    <w:rsid w:val="00BE2983"/>
    <w:rsid w:val="00C907A5"/>
    <w:rsid w:val="00D636DC"/>
    <w:rsid w:val="00DD3988"/>
    <w:rsid w:val="00E6237B"/>
    <w:rsid w:val="00EF6037"/>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FF355"/>
  <w15:docId w15:val="{54D24F84-A670-4CB1-B667-2D2400D4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C56"/>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EF6037"/>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19</TotalTime>
  <Pages>8</Pages>
  <Words>2964</Words>
  <Characters>19405</Characters>
  <Application>Microsoft Office Word</Application>
  <DocSecurity>0</DocSecurity>
  <Lines>161</Lines>
  <Paragraphs>44</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12/2025</dc:title>
  <dc:creator>Jessica Laaksonen</dc:creator>
  <cp:lastModifiedBy>Jessica Laaksonen</cp:lastModifiedBy>
  <cp:revision>2</cp:revision>
  <cp:lastPrinted>2005-03-31T06:40:00Z</cp:lastPrinted>
  <dcterms:created xsi:type="dcterms:W3CDTF">2025-04-25T07:23:00Z</dcterms:created>
  <dcterms:modified xsi:type="dcterms:W3CDTF">2025-06-03T07:50:00Z</dcterms:modified>
</cp:coreProperties>
</file>