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26BB08BE" w14:textId="77777777">
        <w:trPr>
          <w:cantSplit/>
          <w:trHeight w:val="20"/>
        </w:trPr>
        <w:tc>
          <w:tcPr>
            <w:tcW w:w="861" w:type="dxa"/>
            <w:vMerge w:val="restart"/>
          </w:tcPr>
          <w:p w14:paraId="7D1E9E46" w14:textId="014005CE" w:rsidR="00337A19" w:rsidRDefault="00FE0661">
            <w:pPr>
              <w:pStyle w:val="xLedtext"/>
              <w:rPr>
                <w:noProof/>
              </w:rPr>
            </w:pPr>
            <w:bookmarkStart w:id="0" w:name="_top"/>
            <w:bookmarkEnd w:id="0"/>
            <w:r>
              <w:rPr>
                <w:noProof/>
              </w:rPr>
              <w:drawing>
                <wp:inline distT="0" distB="0" distL="0" distR="0" wp14:anchorId="53983B88" wp14:editId="102B67D0">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AAAD506" w14:textId="5C65616C" w:rsidR="00337A19" w:rsidRDefault="00FE0661">
            <w:pPr>
              <w:pStyle w:val="xMellanrum"/>
            </w:pPr>
            <w:r>
              <w:rPr>
                <w:noProof/>
              </w:rPr>
              <w:drawing>
                <wp:inline distT="0" distB="0" distL="0" distR="0" wp14:anchorId="1230ABBF" wp14:editId="343E7D9B">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40F59319" w14:textId="77777777">
        <w:trPr>
          <w:cantSplit/>
          <w:trHeight w:val="299"/>
        </w:trPr>
        <w:tc>
          <w:tcPr>
            <w:tcW w:w="861" w:type="dxa"/>
            <w:vMerge/>
          </w:tcPr>
          <w:p w14:paraId="704B3863" w14:textId="77777777" w:rsidR="00337A19" w:rsidRDefault="00337A19">
            <w:pPr>
              <w:pStyle w:val="xLedtext"/>
            </w:pPr>
          </w:p>
        </w:tc>
        <w:tc>
          <w:tcPr>
            <w:tcW w:w="4448" w:type="dxa"/>
            <w:vAlign w:val="bottom"/>
          </w:tcPr>
          <w:p w14:paraId="10BF263A" w14:textId="77777777" w:rsidR="00337A19" w:rsidRDefault="00337A19">
            <w:pPr>
              <w:pStyle w:val="xAvsandare1"/>
            </w:pPr>
            <w:r>
              <w:t>Ålands lagting</w:t>
            </w:r>
          </w:p>
        </w:tc>
        <w:tc>
          <w:tcPr>
            <w:tcW w:w="4288" w:type="dxa"/>
            <w:gridSpan w:val="2"/>
            <w:vAlign w:val="bottom"/>
          </w:tcPr>
          <w:p w14:paraId="102A4714" w14:textId="14D2C599" w:rsidR="00337A19" w:rsidRDefault="00337A19" w:rsidP="009F1162">
            <w:pPr>
              <w:pStyle w:val="xDokTypNr"/>
            </w:pPr>
            <w:r>
              <w:t xml:space="preserve">BESLUT LTB </w:t>
            </w:r>
            <w:r w:rsidR="00B205CB">
              <w:t>9</w:t>
            </w:r>
            <w:r>
              <w:t>/20</w:t>
            </w:r>
            <w:r w:rsidR="00B205CB">
              <w:t>25</w:t>
            </w:r>
          </w:p>
        </w:tc>
      </w:tr>
      <w:tr w:rsidR="00337A19" w14:paraId="17F5623E" w14:textId="77777777">
        <w:trPr>
          <w:cantSplit/>
          <w:trHeight w:val="238"/>
        </w:trPr>
        <w:tc>
          <w:tcPr>
            <w:tcW w:w="861" w:type="dxa"/>
            <w:vMerge/>
          </w:tcPr>
          <w:p w14:paraId="2818EED7" w14:textId="77777777" w:rsidR="00337A19" w:rsidRDefault="00337A19">
            <w:pPr>
              <w:pStyle w:val="xLedtext"/>
            </w:pPr>
          </w:p>
        </w:tc>
        <w:tc>
          <w:tcPr>
            <w:tcW w:w="4448" w:type="dxa"/>
            <w:vAlign w:val="bottom"/>
          </w:tcPr>
          <w:p w14:paraId="5F8F6FE4" w14:textId="77777777" w:rsidR="00337A19" w:rsidRDefault="00337A19">
            <w:pPr>
              <w:pStyle w:val="xLedtext"/>
            </w:pPr>
          </w:p>
        </w:tc>
        <w:tc>
          <w:tcPr>
            <w:tcW w:w="1725" w:type="dxa"/>
            <w:vAlign w:val="bottom"/>
          </w:tcPr>
          <w:p w14:paraId="1CC46A1A" w14:textId="77777777" w:rsidR="00337A19" w:rsidRDefault="00337A19">
            <w:pPr>
              <w:pStyle w:val="xLedtext"/>
            </w:pPr>
            <w:r>
              <w:t>Datum</w:t>
            </w:r>
          </w:p>
        </w:tc>
        <w:tc>
          <w:tcPr>
            <w:tcW w:w="2563" w:type="dxa"/>
            <w:vAlign w:val="bottom"/>
          </w:tcPr>
          <w:p w14:paraId="36272CFB" w14:textId="77777777" w:rsidR="00337A19" w:rsidRDefault="00337A19">
            <w:pPr>
              <w:pStyle w:val="xLedtext"/>
            </w:pPr>
            <w:r>
              <w:t>Ärende</w:t>
            </w:r>
          </w:p>
        </w:tc>
      </w:tr>
      <w:tr w:rsidR="00337A19" w14:paraId="26A94E85" w14:textId="77777777">
        <w:trPr>
          <w:cantSplit/>
          <w:trHeight w:val="238"/>
        </w:trPr>
        <w:tc>
          <w:tcPr>
            <w:tcW w:w="861" w:type="dxa"/>
            <w:vMerge/>
          </w:tcPr>
          <w:p w14:paraId="3BC69BD2" w14:textId="77777777" w:rsidR="00337A19" w:rsidRDefault="00337A19">
            <w:pPr>
              <w:pStyle w:val="xAvsandare2"/>
            </w:pPr>
          </w:p>
        </w:tc>
        <w:tc>
          <w:tcPr>
            <w:tcW w:w="4448" w:type="dxa"/>
            <w:vAlign w:val="center"/>
          </w:tcPr>
          <w:p w14:paraId="4D54A313" w14:textId="77777777" w:rsidR="00337A19" w:rsidRDefault="00337A19">
            <w:pPr>
              <w:pStyle w:val="xAvsandare2"/>
            </w:pPr>
          </w:p>
        </w:tc>
        <w:tc>
          <w:tcPr>
            <w:tcW w:w="1725" w:type="dxa"/>
            <w:vAlign w:val="center"/>
          </w:tcPr>
          <w:p w14:paraId="4300FD4C" w14:textId="565DE3E4" w:rsidR="00337A19" w:rsidRDefault="00337A19">
            <w:pPr>
              <w:pStyle w:val="xDatum1"/>
            </w:pPr>
            <w:r>
              <w:t>20</w:t>
            </w:r>
            <w:r w:rsidR="00B205CB">
              <w:t>25-</w:t>
            </w:r>
            <w:r w:rsidR="00FE0661">
              <w:t>03-17</w:t>
            </w:r>
          </w:p>
        </w:tc>
        <w:tc>
          <w:tcPr>
            <w:tcW w:w="2563" w:type="dxa"/>
            <w:vAlign w:val="center"/>
          </w:tcPr>
          <w:p w14:paraId="18022DF2" w14:textId="08042DEA" w:rsidR="00337A19" w:rsidRDefault="00FE0661">
            <w:pPr>
              <w:pStyle w:val="xBeteckning1"/>
            </w:pPr>
            <w:r>
              <w:t>LF 13/</w:t>
            </w:r>
            <w:proofErr w:type="gramStart"/>
            <w:r>
              <w:t>2024-2025</w:t>
            </w:r>
            <w:proofErr w:type="gramEnd"/>
          </w:p>
        </w:tc>
      </w:tr>
      <w:tr w:rsidR="00337A19" w14:paraId="75204912" w14:textId="77777777">
        <w:trPr>
          <w:cantSplit/>
          <w:trHeight w:val="238"/>
        </w:trPr>
        <w:tc>
          <w:tcPr>
            <w:tcW w:w="861" w:type="dxa"/>
            <w:vMerge/>
          </w:tcPr>
          <w:p w14:paraId="4836013C" w14:textId="77777777" w:rsidR="00337A19" w:rsidRDefault="00337A19">
            <w:pPr>
              <w:pStyle w:val="xLedtext"/>
            </w:pPr>
          </w:p>
        </w:tc>
        <w:tc>
          <w:tcPr>
            <w:tcW w:w="4448" w:type="dxa"/>
            <w:vAlign w:val="bottom"/>
          </w:tcPr>
          <w:p w14:paraId="5ADA281F" w14:textId="77777777" w:rsidR="00337A19" w:rsidRDefault="00337A19">
            <w:pPr>
              <w:pStyle w:val="xLedtext"/>
            </w:pPr>
          </w:p>
        </w:tc>
        <w:tc>
          <w:tcPr>
            <w:tcW w:w="1725" w:type="dxa"/>
            <w:vAlign w:val="bottom"/>
          </w:tcPr>
          <w:p w14:paraId="7E42187B" w14:textId="77777777" w:rsidR="00337A19" w:rsidRDefault="00337A19">
            <w:pPr>
              <w:pStyle w:val="xLedtext"/>
            </w:pPr>
          </w:p>
        </w:tc>
        <w:tc>
          <w:tcPr>
            <w:tcW w:w="2563" w:type="dxa"/>
            <w:vAlign w:val="bottom"/>
          </w:tcPr>
          <w:p w14:paraId="48B2241D" w14:textId="77777777" w:rsidR="00337A19" w:rsidRDefault="00337A19">
            <w:pPr>
              <w:pStyle w:val="xLedtext"/>
            </w:pPr>
          </w:p>
        </w:tc>
      </w:tr>
      <w:tr w:rsidR="00337A19" w14:paraId="586C0ECE" w14:textId="77777777">
        <w:trPr>
          <w:cantSplit/>
          <w:trHeight w:val="238"/>
        </w:trPr>
        <w:tc>
          <w:tcPr>
            <w:tcW w:w="861" w:type="dxa"/>
            <w:vMerge/>
            <w:tcBorders>
              <w:bottom w:val="single" w:sz="4" w:space="0" w:color="auto"/>
            </w:tcBorders>
          </w:tcPr>
          <w:p w14:paraId="72A01DE3" w14:textId="77777777" w:rsidR="00337A19" w:rsidRDefault="00337A19">
            <w:pPr>
              <w:pStyle w:val="xAvsandare3"/>
            </w:pPr>
          </w:p>
        </w:tc>
        <w:tc>
          <w:tcPr>
            <w:tcW w:w="4448" w:type="dxa"/>
            <w:tcBorders>
              <w:bottom w:val="single" w:sz="4" w:space="0" w:color="auto"/>
            </w:tcBorders>
            <w:vAlign w:val="center"/>
          </w:tcPr>
          <w:p w14:paraId="03A79277" w14:textId="77777777" w:rsidR="00337A19" w:rsidRDefault="00337A19">
            <w:pPr>
              <w:pStyle w:val="xAvsandare3"/>
            </w:pPr>
          </w:p>
        </w:tc>
        <w:tc>
          <w:tcPr>
            <w:tcW w:w="1725" w:type="dxa"/>
            <w:tcBorders>
              <w:bottom w:val="single" w:sz="4" w:space="0" w:color="auto"/>
            </w:tcBorders>
            <w:vAlign w:val="center"/>
          </w:tcPr>
          <w:p w14:paraId="4EAAA297" w14:textId="77777777" w:rsidR="00337A19" w:rsidRDefault="00337A19">
            <w:pPr>
              <w:pStyle w:val="xDatum2"/>
            </w:pPr>
          </w:p>
        </w:tc>
        <w:tc>
          <w:tcPr>
            <w:tcW w:w="2563" w:type="dxa"/>
            <w:tcBorders>
              <w:bottom w:val="single" w:sz="4" w:space="0" w:color="auto"/>
            </w:tcBorders>
            <w:vAlign w:val="center"/>
          </w:tcPr>
          <w:p w14:paraId="032C6003" w14:textId="77777777" w:rsidR="00337A19" w:rsidRDefault="00337A19">
            <w:pPr>
              <w:pStyle w:val="xBeteckning2"/>
            </w:pPr>
          </w:p>
        </w:tc>
      </w:tr>
      <w:tr w:rsidR="00337A19" w14:paraId="1157891A" w14:textId="77777777">
        <w:trPr>
          <w:cantSplit/>
          <w:trHeight w:val="238"/>
        </w:trPr>
        <w:tc>
          <w:tcPr>
            <w:tcW w:w="861" w:type="dxa"/>
            <w:tcBorders>
              <w:top w:val="single" w:sz="4" w:space="0" w:color="auto"/>
            </w:tcBorders>
            <w:vAlign w:val="bottom"/>
          </w:tcPr>
          <w:p w14:paraId="4480EC20" w14:textId="77777777" w:rsidR="00337A19" w:rsidRDefault="00337A19">
            <w:pPr>
              <w:pStyle w:val="xLedtext"/>
            </w:pPr>
          </w:p>
        </w:tc>
        <w:tc>
          <w:tcPr>
            <w:tcW w:w="4448" w:type="dxa"/>
            <w:tcBorders>
              <w:top w:val="single" w:sz="4" w:space="0" w:color="auto"/>
            </w:tcBorders>
            <w:vAlign w:val="bottom"/>
          </w:tcPr>
          <w:p w14:paraId="20EF58B3" w14:textId="77777777" w:rsidR="00337A19" w:rsidRDefault="00337A19">
            <w:pPr>
              <w:pStyle w:val="xLedtext"/>
            </w:pPr>
          </w:p>
        </w:tc>
        <w:tc>
          <w:tcPr>
            <w:tcW w:w="4288" w:type="dxa"/>
            <w:gridSpan w:val="2"/>
            <w:tcBorders>
              <w:top w:val="single" w:sz="4" w:space="0" w:color="auto"/>
            </w:tcBorders>
            <w:vAlign w:val="bottom"/>
          </w:tcPr>
          <w:p w14:paraId="192A9309" w14:textId="77777777" w:rsidR="00337A19" w:rsidRDefault="00337A19">
            <w:pPr>
              <w:pStyle w:val="xLedtext"/>
            </w:pPr>
          </w:p>
        </w:tc>
      </w:tr>
      <w:tr w:rsidR="00337A19" w14:paraId="18BB6ACC" w14:textId="77777777">
        <w:trPr>
          <w:cantSplit/>
          <w:trHeight w:val="238"/>
        </w:trPr>
        <w:tc>
          <w:tcPr>
            <w:tcW w:w="861" w:type="dxa"/>
          </w:tcPr>
          <w:p w14:paraId="66337333" w14:textId="77777777" w:rsidR="00337A19" w:rsidRDefault="00337A19">
            <w:pPr>
              <w:pStyle w:val="xCelltext"/>
            </w:pPr>
          </w:p>
        </w:tc>
        <w:tc>
          <w:tcPr>
            <w:tcW w:w="4448" w:type="dxa"/>
            <w:vAlign w:val="center"/>
          </w:tcPr>
          <w:p w14:paraId="5ED753AD" w14:textId="77777777" w:rsidR="00337A19" w:rsidRDefault="00337A19">
            <w:pPr>
              <w:pStyle w:val="xCelltext"/>
            </w:pPr>
          </w:p>
        </w:tc>
        <w:tc>
          <w:tcPr>
            <w:tcW w:w="4288" w:type="dxa"/>
            <w:gridSpan w:val="2"/>
            <w:vAlign w:val="center"/>
          </w:tcPr>
          <w:p w14:paraId="05B2001F" w14:textId="77777777" w:rsidR="00337A19" w:rsidRDefault="00337A19">
            <w:pPr>
              <w:pStyle w:val="xCelltext"/>
            </w:pPr>
          </w:p>
        </w:tc>
      </w:tr>
    </w:tbl>
    <w:p w14:paraId="68FCDD2A"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47BD71EB" w14:textId="77777777" w:rsidR="00337A19" w:rsidRDefault="00337A19">
      <w:pPr>
        <w:pStyle w:val="ArendeOverRubrik"/>
      </w:pPr>
      <w:r>
        <w:t>Ålands lagtings beslut om antagande av</w:t>
      </w:r>
    </w:p>
    <w:p w14:paraId="3038F39C" w14:textId="6D986EDA" w:rsidR="00FE0661" w:rsidRDefault="00337A19" w:rsidP="00FE0661">
      <w:pPr>
        <w:pStyle w:val="ArendeRubrik"/>
        <w:outlineLvl w:val="0"/>
      </w:pPr>
      <w:bookmarkStart w:id="1" w:name="_Toc65564307"/>
      <w:r>
        <w:t>Landskapslag</w:t>
      </w:r>
      <w:bookmarkEnd w:id="1"/>
      <w:r w:rsidR="00FE0661">
        <w:t xml:space="preserve"> </w:t>
      </w:r>
      <w:r w:rsidR="00FE0661" w:rsidRPr="002A37FD">
        <w:t>om cybersäkerhet och motståndskraft</w:t>
      </w:r>
    </w:p>
    <w:p w14:paraId="7FAA2429" w14:textId="77777777" w:rsidR="00FE0661" w:rsidRPr="00FE0661" w:rsidRDefault="00FE0661" w:rsidP="00FE0661">
      <w:pPr>
        <w:pStyle w:val="ArendeUnderRubrik"/>
        <w:numPr>
          <w:ilvl w:val="0"/>
          <w:numId w:val="0"/>
        </w:numPr>
        <w:ind w:left="283"/>
      </w:pPr>
    </w:p>
    <w:p w14:paraId="1D868BEE" w14:textId="77777777" w:rsidR="00337A19" w:rsidRDefault="00337A19">
      <w:pPr>
        <w:pStyle w:val="ANormal"/>
      </w:pPr>
    </w:p>
    <w:p w14:paraId="480FDBCE" w14:textId="77777777" w:rsidR="00FE0661" w:rsidRDefault="00337A19" w:rsidP="00FE0661">
      <w:pPr>
        <w:pStyle w:val="ANormal"/>
      </w:pPr>
      <w:r>
        <w:tab/>
        <w:t xml:space="preserve">I enlighet med lagtingets beslut </w:t>
      </w:r>
      <w:r w:rsidR="00FE0661">
        <w:t>föreskrivs:</w:t>
      </w:r>
    </w:p>
    <w:p w14:paraId="23705085" w14:textId="77777777" w:rsidR="00FE0661" w:rsidRDefault="00FE0661" w:rsidP="00FE0661">
      <w:pPr>
        <w:pStyle w:val="ANormal"/>
      </w:pPr>
    </w:p>
    <w:p w14:paraId="26CDBA43" w14:textId="77777777" w:rsidR="00FE0661" w:rsidRPr="00283EDC" w:rsidRDefault="00FE0661" w:rsidP="00FE0661">
      <w:pPr>
        <w:pStyle w:val="LagKapitel"/>
      </w:pPr>
      <w:r w:rsidRPr="00283EDC">
        <w:t>1</w:t>
      </w:r>
      <w:r>
        <w:t> kap.</w:t>
      </w:r>
      <w:r>
        <w:br/>
      </w:r>
      <w:r w:rsidRPr="00283EDC">
        <w:t>Allmänna bestämmelser</w:t>
      </w:r>
    </w:p>
    <w:p w14:paraId="3D6F5BCE" w14:textId="77777777" w:rsidR="00FE0661" w:rsidRPr="0014213B" w:rsidRDefault="00FE0661" w:rsidP="00FE0661">
      <w:pPr>
        <w:pStyle w:val="ANormal"/>
      </w:pPr>
    </w:p>
    <w:p w14:paraId="7421C1E7" w14:textId="77777777" w:rsidR="00FE0661" w:rsidRDefault="00FE0661" w:rsidP="00FE0661">
      <w:pPr>
        <w:pStyle w:val="LagParagraf"/>
      </w:pPr>
      <w:r>
        <w:t>1 §</w:t>
      </w:r>
    </w:p>
    <w:p w14:paraId="4E18B37A" w14:textId="77777777" w:rsidR="00FE0661" w:rsidRDefault="00FE0661" w:rsidP="00FE0661">
      <w:pPr>
        <w:pStyle w:val="LagPararubrik"/>
      </w:pPr>
      <w:r>
        <w:t>Lagens syfte</w:t>
      </w:r>
    </w:p>
    <w:p w14:paraId="24AA3334" w14:textId="77777777" w:rsidR="00FE0661" w:rsidRDefault="00FE0661" w:rsidP="00FE0661">
      <w:pPr>
        <w:pStyle w:val="ANormal"/>
      </w:pPr>
      <w:r>
        <w:tab/>
        <w:t>Syftet med denna lag är att:</w:t>
      </w:r>
    </w:p>
    <w:p w14:paraId="307B0A3D" w14:textId="77777777" w:rsidR="00FE0661" w:rsidRDefault="00FE0661" w:rsidP="00FE0661">
      <w:pPr>
        <w:pStyle w:val="ANormal"/>
      </w:pPr>
      <w:r>
        <w:tab/>
        <w:t>1) uppnå en hög cybersäkerhetsnivå, och</w:t>
      </w:r>
    </w:p>
    <w:p w14:paraId="7B449069" w14:textId="77777777" w:rsidR="00FE0661" w:rsidRDefault="00FE0661" w:rsidP="00FE0661">
      <w:pPr>
        <w:pStyle w:val="ANormal"/>
      </w:pPr>
      <w:r>
        <w:tab/>
        <w:t xml:space="preserve">2) uppnå en hög grad av motståndskraft och säkerställa </w:t>
      </w:r>
      <w:r>
        <w:rPr>
          <w:color w:val="000000"/>
          <w:shd w:val="clear" w:color="auto" w:fill="FFFFFF"/>
        </w:rPr>
        <w:t>tillhandahållandet av samhällsviktiga tjänster</w:t>
      </w:r>
      <w:r>
        <w:t>.</w:t>
      </w:r>
    </w:p>
    <w:p w14:paraId="10650C93" w14:textId="77777777" w:rsidR="00FE0661" w:rsidRPr="0014213B" w:rsidRDefault="00FE0661" w:rsidP="00FE0661">
      <w:pPr>
        <w:pStyle w:val="ANormal"/>
      </w:pPr>
    </w:p>
    <w:p w14:paraId="0FA023C5" w14:textId="77777777" w:rsidR="00FE0661" w:rsidRDefault="00FE0661" w:rsidP="00FE0661">
      <w:pPr>
        <w:pStyle w:val="LagParagraf"/>
      </w:pPr>
      <w:r>
        <w:t>2 §</w:t>
      </w:r>
    </w:p>
    <w:p w14:paraId="0D88F12B" w14:textId="77777777" w:rsidR="00FE0661" w:rsidRDefault="00FE0661" w:rsidP="00FE0661">
      <w:pPr>
        <w:pStyle w:val="LagPararubrik"/>
      </w:pPr>
      <w:r>
        <w:t>Definitioner</w:t>
      </w:r>
    </w:p>
    <w:p w14:paraId="5998C5BA" w14:textId="77777777" w:rsidR="00FE0661" w:rsidRDefault="00FE0661" w:rsidP="00FE0661">
      <w:pPr>
        <w:pStyle w:val="ANormal"/>
      </w:pPr>
      <w:r w:rsidRPr="009E4DE5">
        <w:tab/>
        <w:t>I denna lag avses med:</w:t>
      </w:r>
    </w:p>
    <w:p w14:paraId="54E658DF" w14:textId="77777777" w:rsidR="00FE0661" w:rsidRDefault="00FE0661" w:rsidP="00FE0661">
      <w:pPr>
        <w:pStyle w:val="ANormal"/>
      </w:pPr>
      <w:r>
        <w:tab/>
        <w:t xml:space="preserve">1) </w:t>
      </w:r>
      <w:r>
        <w:rPr>
          <w:i/>
          <w:iCs/>
        </w:rPr>
        <w:t>cybersäkerhetsdirektivet</w:t>
      </w:r>
      <w:r>
        <w:t>: Europaparlamentets och rådets direktiv (EU) 2022/2555 om åtgärder för en hög gemensam cybersäkerhetsnivå i hela unionen</w:t>
      </w:r>
      <w:r w:rsidRPr="009E4DE5">
        <w:t>, om ändring av förordning (EU) 910/2014 och direktiv (EU) 2018/1972 och om upphävande av direktiv (EU) 2016/1148 (</w:t>
      </w:r>
      <w:r w:rsidRPr="0027136B">
        <w:t>NIS 2-direktivet</w:t>
      </w:r>
      <w:r w:rsidRPr="009E4DE5">
        <w:t>)</w:t>
      </w:r>
      <w:r>
        <w:t>,</w:t>
      </w:r>
    </w:p>
    <w:p w14:paraId="23EC36DC" w14:textId="77777777" w:rsidR="00FE0661" w:rsidRDefault="00FE0661" w:rsidP="00FE0661">
      <w:pPr>
        <w:pStyle w:val="ANormal"/>
      </w:pPr>
      <w:r>
        <w:tab/>
        <w:t xml:space="preserve">2) </w:t>
      </w:r>
      <w:r>
        <w:rPr>
          <w:i/>
          <w:iCs/>
        </w:rPr>
        <w:t>motståndskraftsdirektivet</w:t>
      </w:r>
      <w:r>
        <w:t>: Europaparlamentets och rådets direktiv (EU) 2022/2557 om kritiska entiteters motståndskraft och om upphävande av rådets direktiv 2008/114/EG,</w:t>
      </w:r>
    </w:p>
    <w:p w14:paraId="38015337" w14:textId="77777777" w:rsidR="00FE0661" w:rsidRPr="0086049A" w:rsidRDefault="00FE0661" w:rsidP="00FE0661">
      <w:pPr>
        <w:pStyle w:val="ANormal"/>
      </w:pPr>
      <w:r>
        <w:tab/>
        <w:t xml:space="preserve">3) </w:t>
      </w:r>
      <w:r w:rsidRPr="00EB7284">
        <w:rPr>
          <w:i/>
          <w:iCs/>
        </w:rPr>
        <w:t>den allmänna dataskyddsförordningen</w:t>
      </w:r>
      <w:r>
        <w:t>: Europaparlamentets och rådets förordning (EU) 2016/679 om skydd för fysiska personer med avseende på behandling av personuppgifter och om det fria flödet av sådana uppgifter och om upphävande av direktiv 95/46/EG (allmän dataskyddsförordning),</w:t>
      </w:r>
    </w:p>
    <w:p w14:paraId="25E22EC9" w14:textId="77777777" w:rsidR="00FE0661" w:rsidRPr="00757083" w:rsidRDefault="00FE0661" w:rsidP="00FE0661">
      <w:pPr>
        <w:pStyle w:val="ANormal"/>
      </w:pPr>
      <w:r w:rsidRPr="00757083">
        <w:tab/>
        <w:t xml:space="preserve">4) </w:t>
      </w:r>
      <w:r w:rsidRPr="00757083">
        <w:rPr>
          <w:i/>
          <w:iCs/>
        </w:rPr>
        <w:t>nätverks- och informationssystem</w:t>
      </w:r>
      <w:r w:rsidRPr="00757083">
        <w:t>:</w:t>
      </w:r>
    </w:p>
    <w:p w14:paraId="7129ABA2" w14:textId="77777777" w:rsidR="00FE0661" w:rsidRPr="00757083" w:rsidRDefault="00FE0661" w:rsidP="00FE0661">
      <w:pPr>
        <w:pStyle w:val="ANormal"/>
      </w:pPr>
      <w:r w:rsidRPr="00757083">
        <w:tab/>
      </w:r>
      <w:r>
        <w:t>a</w:t>
      </w:r>
      <w:r w:rsidRPr="00757083">
        <w:t xml:space="preserve">) ett elektroniskt kommunikationsnät, i betydelsen ett </w:t>
      </w:r>
      <w:r w:rsidRPr="00757083">
        <w:rPr>
          <w:shd w:val="clear" w:color="auto" w:fill="FFFFFF"/>
        </w:rPr>
        <w:t xml:space="preserve">system för överföring, oberoende av om det bygger på en permanent infrastruktur eller en centralt administrerad kapacitet eller inte, och i tillämpliga fall utrustning för koppling eller dirigering samt andra resurser, inbegripet nätelement </w:t>
      </w:r>
      <w:r>
        <w:rPr>
          <w:shd w:val="clear" w:color="auto" w:fill="FFFFFF"/>
        </w:rPr>
        <w:t>vilka</w:t>
      </w:r>
      <w:r w:rsidRPr="00757083">
        <w:rPr>
          <w:shd w:val="clear" w:color="auto" w:fill="FFFFFF"/>
        </w:rPr>
        <w:t xml:space="preserve"> inte är aktiva, </w:t>
      </w:r>
      <w:r>
        <w:rPr>
          <w:shd w:val="clear" w:color="auto" w:fill="FFFFFF"/>
        </w:rPr>
        <w:t>vilket</w:t>
      </w:r>
      <w:r w:rsidRPr="00757083">
        <w:rPr>
          <w:shd w:val="clear" w:color="auto" w:fill="FFFFFF"/>
        </w:rPr>
        <w:t xml:space="preserve"> medger överföring av signaler via tråd, via radio, på optisk väg eller via andra elektromagnetiska överföringsmedier, däribland satellitnät, fasta nät</w:t>
      </w:r>
      <w:r>
        <w:rPr>
          <w:shd w:val="clear" w:color="auto" w:fill="FFFFFF"/>
        </w:rPr>
        <w:t xml:space="preserve">, </w:t>
      </w:r>
      <w:r w:rsidRPr="00757083">
        <w:rPr>
          <w:shd w:val="clear" w:color="auto" w:fill="FFFFFF"/>
        </w:rPr>
        <w:t>kretskopplade och paketkopplade, inbegripet internet</w:t>
      </w:r>
      <w:r>
        <w:rPr>
          <w:shd w:val="clear" w:color="auto" w:fill="FFFFFF"/>
        </w:rPr>
        <w:t>,</w:t>
      </w:r>
      <w:r w:rsidRPr="00757083">
        <w:rPr>
          <w:shd w:val="clear" w:color="auto" w:fill="FFFFFF"/>
        </w:rPr>
        <w:t xml:space="preserve"> och mobilnät, elnätssystem i den utsträckning dessa används för signalöverföring, nät för radio- och tv-utsändning samt kabel-tv-nät, oberoende av vilken typ av information som överförs,</w:t>
      </w:r>
    </w:p>
    <w:p w14:paraId="66AA6527" w14:textId="77777777" w:rsidR="00FE0661" w:rsidRPr="00757083" w:rsidRDefault="00FE0661" w:rsidP="00FE0661">
      <w:pPr>
        <w:pStyle w:val="ANormal"/>
      </w:pPr>
      <w:r w:rsidRPr="00757083">
        <w:tab/>
        <w:t xml:space="preserve">b) en enhet eller en grupp enheter </w:t>
      </w:r>
      <w:r>
        <w:t>vilka</w:t>
      </w:r>
      <w:r w:rsidRPr="00757083">
        <w:t xml:space="preserve"> är sammankopplade eller hör samman med varandra, av vilka en eller flera genom ett program utför automatisk behandling av digitala uppgifter, eller</w:t>
      </w:r>
    </w:p>
    <w:p w14:paraId="31F77A63" w14:textId="77777777" w:rsidR="00FE0661" w:rsidRPr="00757083" w:rsidRDefault="00FE0661" w:rsidP="00FE0661">
      <w:pPr>
        <w:pStyle w:val="ANormal"/>
      </w:pPr>
      <w:r w:rsidRPr="00757083">
        <w:tab/>
        <w:t xml:space="preserve">c) digitala uppgifter </w:t>
      </w:r>
      <w:r>
        <w:t>vilka</w:t>
      </w:r>
      <w:r w:rsidRPr="00757083">
        <w:t xml:space="preserve"> lagras, behandlas, hämtas eller överförs med sådana hjälpmedel </w:t>
      </w:r>
      <w:r>
        <w:t>vilka</w:t>
      </w:r>
      <w:r w:rsidRPr="00757083">
        <w:t xml:space="preserve"> omfattas av leden a och b för att de ska kunna drivas, användas, skyddas och underhållas,</w:t>
      </w:r>
    </w:p>
    <w:p w14:paraId="7E1EED0C" w14:textId="77777777" w:rsidR="00FE0661" w:rsidRPr="00B8402B" w:rsidRDefault="00FE0661" w:rsidP="00FE0661">
      <w:pPr>
        <w:pStyle w:val="ANormal"/>
      </w:pPr>
      <w:r w:rsidRPr="00B8402B">
        <w:tab/>
      </w:r>
      <w:r>
        <w:t>5</w:t>
      </w:r>
      <w:r w:rsidRPr="00B8402B">
        <w:t xml:space="preserve">) </w:t>
      </w:r>
      <w:r w:rsidRPr="00B8402B">
        <w:rPr>
          <w:i/>
          <w:iCs/>
        </w:rPr>
        <w:t>säkerhet i nätverks- och informationssystem</w:t>
      </w:r>
      <w:r w:rsidRPr="00B8402B">
        <w:t xml:space="preserve">: nätverks- och informationssystems förmåga att med en viss tillförlitlighetsnivå motstå händelser </w:t>
      </w:r>
      <w:r>
        <w:t>vilka</w:t>
      </w:r>
      <w:r w:rsidRPr="00B8402B">
        <w:t xml:space="preserve"> kan undergräva tillgängligheten, autenticiteten, riktigheten eller </w:t>
      </w:r>
      <w:proofErr w:type="spellStart"/>
      <w:r w:rsidRPr="00B8402B">
        <w:lastRenderedPageBreak/>
        <w:t>konfidentialiteten</w:t>
      </w:r>
      <w:proofErr w:type="spellEnd"/>
      <w:r w:rsidRPr="00B8402B">
        <w:t xml:space="preserve"> hos lagrade, överförda eller behandlade uppgifter eller hos de tjänster </w:t>
      </w:r>
      <w:r>
        <w:t>vilka</w:t>
      </w:r>
      <w:r w:rsidRPr="00B8402B">
        <w:t xml:space="preserve"> erbjuds genom eller är tillgängliga via dessa nätverks- och informationssystem,</w:t>
      </w:r>
    </w:p>
    <w:p w14:paraId="0378D156" w14:textId="77777777" w:rsidR="00FE0661" w:rsidRDefault="00FE0661" w:rsidP="00FE0661">
      <w:pPr>
        <w:pStyle w:val="ANormal"/>
      </w:pPr>
      <w:r w:rsidRPr="00B8402B">
        <w:tab/>
      </w:r>
      <w:r>
        <w:t>6</w:t>
      </w:r>
      <w:r w:rsidRPr="00B8402B">
        <w:rPr>
          <w:i/>
          <w:iCs/>
        </w:rPr>
        <w:t>) cybersäkerhet</w:t>
      </w:r>
      <w:r w:rsidRPr="00B8402B">
        <w:t>: cybersäkerhet</w:t>
      </w:r>
      <w:r>
        <w:t xml:space="preserve"> enligt definitionen i artikel 2.1 i </w:t>
      </w:r>
      <w:r w:rsidRPr="00EA4500">
        <w:t xml:space="preserve">Europaparlamentets och rådets förordning (EU) 2019/881 om </w:t>
      </w:r>
      <w:proofErr w:type="spellStart"/>
      <w:r w:rsidRPr="00EA4500">
        <w:t>Enisa</w:t>
      </w:r>
      <w:proofErr w:type="spellEnd"/>
      <w:r w:rsidRPr="00EA4500">
        <w:t xml:space="preserve"> (Europeiska unionens cybersäkerhetsbyrå) och om cybersäkerhetscertifiering av informations- och kommunikationsteknik och om upphävande av förordning (EU) 526/2013 (cybersäkerhetsakten)</w:t>
      </w:r>
      <w:r>
        <w:t>,</w:t>
      </w:r>
    </w:p>
    <w:p w14:paraId="4D0379FA" w14:textId="77777777" w:rsidR="00FE0661" w:rsidRPr="00F669E9" w:rsidRDefault="00FE0661" w:rsidP="00FE0661">
      <w:pPr>
        <w:pStyle w:val="ANormal"/>
      </w:pPr>
      <w:r>
        <w:tab/>
        <w:t xml:space="preserve">7) </w:t>
      </w:r>
      <w:r w:rsidRPr="00BF0104">
        <w:rPr>
          <w:i/>
          <w:iCs/>
        </w:rPr>
        <w:t>tillbud</w:t>
      </w:r>
      <w:r>
        <w:t xml:space="preserve">: en händelse vilken kunde ha undergrävt tillgängligheten, autenticiteten, riktigheten eller </w:t>
      </w:r>
      <w:proofErr w:type="spellStart"/>
      <w:r>
        <w:t>konfidentialiteten</w:t>
      </w:r>
      <w:proofErr w:type="spellEnd"/>
      <w:r>
        <w:t xml:space="preserve"> hos lagrade, överförda eller behandlade uppgifter eller hos de tjänster vilka erbjuds genom eller är tillgängliga via nätverks- och informationssystem, men vilken framgångsrikt </w:t>
      </w:r>
      <w:r w:rsidRPr="00F669E9">
        <w:t xml:space="preserve">hindrades från att utvecklas eller </w:t>
      </w:r>
      <w:r>
        <w:t>vilken</w:t>
      </w:r>
      <w:r w:rsidRPr="00F669E9">
        <w:t xml:space="preserve"> inte uppstod,</w:t>
      </w:r>
    </w:p>
    <w:p w14:paraId="196B4C55" w14:textId="77777777" w:rsidR="00FE0661" w:rsidRDefault="00FE0661" w:rsidP="00FE0661">
      <w:pPr>
        <w:pStyle w:val="ANormal"/>
      </w:pPr>
      <w:r w:rsidRPr="00F669E9">
        <w:tab/>
      </w:r>
      <w:r>
        <w:t>8</w:t>
      </w:r>
      <w:r w:rsidRPr="00F669E9">
        <w:t xml:space="preserve">) </w:t>
      </w:r>
      <w:r w:rsidRPr="00F669E9">
        <w:rPr>
          <w:i/>
          <w:iCs/>
        </w:rPr>
        <w:t>cybersäkerhetsincident</w:t>
      </w:r>
      <w:r w:rsidRPr="00B8402B">
        <w:t xml:space="preserve">: en händelse </w:t>
      </w:r>
      <w:r>
        <w:t>vilken</w:t>
      </w:r>
      <w:r w:rsidRPr="00B8402B">
        <w:t xml:space="preserve"> undergräver tillgängligheten, autenticiteten, riktigheten eller </w:t>
      </w:r>
      <w:proofErr w:type="spellStart"/>
      <w:r w:rsidRPr="00B8402B">
        <w:t>konfidentialiteten</w:t>
      </w:r>
      <w:proofErr w:type="spellEnd"/>
      <w:r w:rsidRPr="00B8402B">
        <w:t xml:space="preserve"> hos lagrade, överförda eller behandlade uppgifter eller hos de tjänster </w:t>
      </w:r>
      <w:r>
        <w:t>vilka</w:t>
      </w:r>
      <w:r w:rsidRPr="00B8402B">
        <w:t xml:space="preserve"> erbjuds genom eller är tillgängliga via nätverks- och informationssystem</w:t>
      </w:r>
      <w:r>
        <w:t>,</w:t>
      </w:r>
    </w:p>
    <w:p w14:paraId="445C0A8E" w14:textId="77777777" w:rsidR="00FE0661" w:rsidRDefault="00FE0661" w:rsidP="00FE0661">
      <w:pPr>
        <w:pStyle w:val="ANormal"/>
      </w:pPr>
      <w:r w:rsidRPr="00B8402B">
        <w:tab/>
      </w:r>
      <w:r>
        <w:t>9</w:t>
      </w:r>
      <w:r w:rsidRPr="00B8402B">
        <w:t xml:space="preserve">) </w:t>
      </w:r>
      <w:r w:rsidRPr="00B8402B">
        <w:rPr>
          <w:i/>
          <w:iCs/>
        </w:rPr>
        <w:t>storskalig cybersäkerhetsincident</w:t>
      </w:r>
      <w:r w:rsidRPr="00B8402B">
        <w:t xml:space="preserve">: en </w:t>
      </w:r>
      <w:r>
        <w:t>cybersäkerhets</w:t>
      </w:r>
      <w:r w:rsidRPr="00B8402B">
        <w:t xml:space="preserve">incident </w:t>
      </w:r>
      <w:r>
        <w:t>vilken</w:t>
      </w:r>
      <w:r w:rsidRPr="00B8402B">
        <w:t xml:space="preserve"> orsakar störningar </w:t>
      </w:r>
      <w:r>
        <w:t>vilka</w:t>
      </w:r>
      <w:r w:rsidRPr="00B8402B">
        <w:t xml:space="preserve"> är</w:t>
      </w:r>
      <w:r>
        <w:t xml:space="preserve"> så omfattande att Finland inte kan hantera dem eller vilken har en betydande påverkan på minst två medlemsstater i Europeiska unionen,</w:t>
      </w:r>
    </w:p>
    <w:p w14:paraId="1A0DD3D6" w14:textId="77777777" w:rsidR="00FE0661" w:rsidRDefault="00FE0661" w:rsidP="00FE0661">
      <w:pPr>
        <w:pStyle w:val="ANormal"/>
      </w:pPr>
      <w:r w:rsidRPr="00F669E9">
        <w:tab/>
      </w:r>
      <w:r>
        <w:t>10</w:t>
      </w:r>
      <w:r w:rsidRPr="00F669E9">
        <w:t xml:space="preserve">) </w:t>
      </w:r>
      <w:r w:rsidRPr="00F669E9">
        <w:rPr>
          <w:i/>
          <w:iCs/>
        </w:rPr>
        <w:t>incident</w:t>
      </w:r>
      <w:r w:rsidRPr="00F669E9">
        <w:t xml:space="preserve">: varje händelse </w:t>
      </w:r>
      <w:r>
        <w:t>vilken</w:t>
      </w:r>
      <w:r w:rsidRPr="00F669E9">
        <w:t xml:space="preserve"> kan medföra en betydande störning, eller </w:t>
      </w:r>
      <w:r>
        <w:t>vilken</w:t>
      </w:r>
      <w:r w:rsidRPr="00F669E9">
        <w:t xml:space="preserve"> medför en störning, av tillhandahållandet av en samhällsviktig tjänst, inbegripet när den påverkar de nationella system </w:t>
      </w:r>
      <w:r>
        <w:t>vilka</w:t>
      </w:r>
      <w:r w:rsidRPr="00F669E9">
        <w:t xml:space="preserve"> skyddar rättsstatens principer,</w:t>
      </w:r>
    </w:p>
    <w:p w14:paraId="1F8481F3" w14:textId="77777777" w:rsidR="00FE0661" w:rsidRDefault="00FE0661" w:rsidP="00FE0661">
      <w:pPr>
        <w:pStyle w:val="ANormal"/>
      </w:pPr>
      <w:r>
        <w:tab/>
        <w:t xml:space="preserve">11) </w:t>
      </w:r>
      <w:r w:rsidRPr="00BF0104">
        <w:rPr>
          <w:i/>
          <w:iCs/>
        </w:rPr>
        <w:t>incidenthantering</w:t>
      </w:r>
      <w:r>
        <w:t>: alla åtgärder och förfaranden vilka syftar till att förebygga, upptäcka, analysera, begränsa eller reagera på och återhämta sig från en incident,</w:t>
      </w:r>
    </w:p>
    <w:p w14:paraId="397A0C83" w14:textId="77777777" w:rsidR="00FE0661" w:rsidRDefault="00FE0661" w:rsidP="00FE0661">
      <w:pPr>
        <w:pStyle w:val="ANormal"/>
      </w:pPr>
      <w:r>
        <w:tab/>
        <w:t xml:space="preserve">12) </w:t>
      </w:r>
      <w:r w:rsidRPr="00BF0104">
        <w:rPr>
          <w:i/>
          <w:iCs/>
        </w:rPr>
        <w:t>risk</w:t>
      </w:r>
      <w:r>
        <w:t>: risk för förlust eller störning orsakad av en incident eller cybersäkerhetsincident, vilken ska uttryckas som en kombination av omfattningen av förlusten eller störningen och sannolikheten för att en sådan incident eller cybersäkerhetsincident inträffar,</w:t>
      </w:r>
    </w:p>
    <w:p w14:paraId="1A3ED123" w14:textId="77777777" w:rsidR="00FE0661" w:rsidRDefault="00FE0661" w:rsidP="00FE0661">
      <w:pPr>
        <w:pStyle w:val="ANormal"/>
      </w:pPr>
      <w:r>
        <w:tab/>
        <w:t xml:space="preserve">13) </w:t>
      </w:r>
      <w:r w:rsidRPr="00D72F63">
        <w:rPr>
          <w:i/>
          <w:iCs/>
        </w:rPr>
        <w:t>riskbedömning</w:t>
      </w:r>
      <w:r>
        <w:t>: den övergripande processen för att fastställa arten och omfattningen av en risk genom att identifiera och analysera potentiella relevanta hot, sårbarheter och faror vilka skulle kunna leda till en incident och genom att utvärdera den potentiella förlusten eller störningen i samband med tillhandahållandet av en samhällsviktig tjänst till följd av den incidenten,</w:t>
      </w:r>
    </w:p>
    <w:p w14:paraId="76E9F37E" w14:textId="77777777" w:rsidR="00FE0661" w:rsidRDefault="00FE0661" w:rsidP="00FE0661">
      <w:pPr>
        <w:pStyle w:val="ANormal"/>
      </w:pPr>
      <w:r>
        <w:tab/>
        <w:t xml:space="preserve">14) </w:t>
      </w:r>
      <w:r w:rsidRPr="00BF0104">
        <w:rPr>
          <w:i/>
          <w:iCs/>
        </w:rPr>
        <w:t>cyberhot</w:t>
      </w:r>
      <w:r>
        <w:t>: ett cyberhot enligt definitionen i artikel 2.8 i cybersäkerhetsakten,</w:t>
      </w:r>
    </w:p>
    <w:p w14:paraId="082F296E" w14:textId="77777777" w:rsidR="00FE0661" w:rsidRPr="009D0722" w:rsidRDefault="00FE0661" w:rsidP="00FE0661">
      <w:pPr>
        <w:pStyle w:val="ANormal"/>
      </w:pPr>
      <w:r>
        <w:tab/>
        <w:t xml:space="preserve">15) </w:t>
      </w:r>
      <w:r w:rsidRPr="00BF0104">
        <w:rPr>
          <w:i/>
          <w:iCs/>
        </w:rPr>
        <w:t>betydande cyberhot</w:t>
      </w:r>
      <w:r>
        <w:t xml:space="preserve">: ett cyberhot vilket, på grund av dess tekniska egenskaper, kan antas ha potential att ha en allvarlig påverkan på en verksamhetsutövares nätverks- och informationssystem eller användarna av verksamhetsutövarens tjänster genom att vålla betydande materiell eller </w:t>
      </w:r>
      <w:r w:rsidRPr="009D0722">
        <w:t>immateriell skada</w:t>
      </w:r>
      <w:r>
        <w:t>,</w:t>
      </w:r>
    </w:p>
    <w:p w14:paraId="14550FCB" w14:textId="77777777" w:rsidR="00FE0661" w:rsidRPr="009D0722" w:rsidRDefault="00FE0661" w:rsidP="00FE0661">
      <w:pPr>
        <w:pStyle w:val="ANormal"/>
      </w:pPr>
      <w:r w:rsidRPr="009D0722">
        <w:tab/>
        <w:t>1</w:t>
      </w:r>
      <w:r>
        <w:t>6</w:t>
      </w:r>
      <w:r w:rsidRPr="009D0722">
        <w:t xml:space="preserve">) </w:t>
      </w:r>
      <w:r w:rsidRPr="009D0722">
        <w:rPr>
          <w:i/>
          <w:iCs/>
        </w:rPr>
        <w:t>IKT-produkt</w:t>
      </w:r>
      <w:r w:rsidRPr="009D0722">
        <w:t xml:space="preserve">: en IKT-produkt enligt definitionen i artikel 2.12 i </w:t>
      </w:r>
      <w:r>
        <w:t>cybersäkerhetsakten,</w:t>
      </w:r>
    </w:p>
    <w:p w14:paraId="1E4BA661" w14:textId="77777777" w:rsidR="00FE0661" w:rsidRPr="009D0722" w:rsidRDefault="00FE0661" w:rsidP="00FE0661">
      <w:pPr>
        <w:pStyle w:val="ANormal"/>
      </w:pPr>
      <w:r w:rsidRPr="009D0722">
        <w:tab/>
        <w:t>1</w:t>
      </w:r>
      <w:r>
        <w:t>7</w:t>
      </w:r>
      <w:r w:rsidRPr="009D0722">
        <w:t xml:space="preserve">) </w:t>
      </w:r>
      <w:r w:rsidRPr="009D0722">
        <w:rPr>
          <w:i/>
          <w:iCs/>
        </w:rPr>
        <w:t>IKT-tjänst</w:t>
      </w:r>
      <w:r w:rsidRPr="009D0722">
        <w:t xml:space="preserve">: en IKT-tjänst enligt definitionen i artikel 2.13 i </w:t>
      </w:r>
      <w:r>
        <w:t>cybersäkerhetsakten,</w:t>
      </w:r>
    </w:p>
    <w:p w14:paraId="573AA397" w14:textId="77777777" w:rsidR="00FE0661" w:rsidRPr="009D0722" w:rsidRDefault="00FE0661" w:rsidP="00FE0661">
      <w:pPr>
        <w:pStyle w:val="ANormal"/>
      </w:pPr>
      <w:r w:rsidRPr="009D0722">
        <w:tab/>
        <w:t>1</w:t>
      </w:r>
      <w:r>
        <w:t>8</w:t>
      </w:r>
      <w:r w:rsidRPr="009D0722">
        <w:t xml:space="preserve">) </w:t>
      </w:r>
      <w:r w:rsidRPr="009D0722">
        <w:rPr>
          <w:i/>
          <w:iCs/>
        </w:rPr>
        <w:t>IKT-process</w:t>
      </w:r>
      <w:r w:rsidRPr="009D0722">
        <w:t xml:space="preserve">: en IKT-process enligt definitionen i artikel 2.14 i </w:t>
      </w:r>
      <w:r>
        <w:t>cybersäkerhetsakten,</w:t>
      </w:r>
    </w:p>
    <w:p w14:paraId="7FA2B536" w14:textId="77777777" w:rsidR="00FE0661" w:rsidRPr="009D0722" w:rsidRDefault="00FE0661" w:rsidP="00FE0661">
      <w:pPr>
        <w:pStyle w:val="ANormal"/>
      </w:pPr>
      <w:r w:rsidRPr="009D0722">
        <w:tab/>
        <w:t>1</w:t>
      </w:r>
      <w:r>
        <w:t>9</w:t>
      </w:r>
      <w:r w:rsidRPr="009D0722">
        <w:t xml:space="preserve">) </w:t>
      </w:r>
      <w:r w:rsidRPr="009D0722">
        <w:rPr>
          <w:i/>
          <w:iCs/>
        </w:rPr>
        <w:t>sårbarhet</w:t>
      </w:r>
      <w:r w:rsidRPr="009D0722">
        <w:t xml:space="preserve">: en svaghet, känslighet eller brist hos IKT-produkter eller IKT-tjänster </w:t>
      </w:r>
      <w:r>
        <w:t>vilken</w:t>
      </w:r>
      <w:r w:rsidRPr="009D0722">
        <w:t xml:space="preserve"> kan utnyttjas genom ett cyberhot</w:t>
      </w:r>
      <w:r>
        <w:t>,</w:t>
      </w:r>
    </w:p>
    <w:p w14:paraId="200EE543" w14:textId="77777777" w:rsidR="00FE0661" w:rsidRPr="009D0722" w:rsidRDefault="00FE0661" w:rsidP="00FE0661">
      <w:pPr>
        <w:pStyle w:val="ANormal"/>
      </w:pPr>
      <w:r w:rsidRPr="009D0722">
        <w:tab/>
      </w:r>
      <w:r>
        <w:t>20</w:t>
      </w:r>
      <w:r w:rsidRPr="009D0722">
        <w:t xml:space="preserve">) </w:t>
      </w:r>
      <w:r w:rsidRPr="009D0722">
        <w:rPr>
          <w:i/>
          <w:iCs/>
        </w:rPr>
        <w:t>standard</w:t>
      </w:r>
      <w:r w:rsidRPr="009D0722">
        <w:t xml:space="preserve">: en standard enligt definitionen i artikel 2.1 i </w:t>
      </w:r>
      <w:r w:rsidRPr="00EA4500">
        <w:t xml:space="preserve">Europaparlamentets och rådets förordning (EU) 1025/2012 om europeisk standardisering och om ändring av rådets direktiv 89/686/EEG och 93/15/EEG samt av Europaparlamentets och rådets direktiv 94/9/EG, 94/25/EG, 95/16/EG, 97/23/EG, 98/34/EG, 2004/22/EG, 2007/23/EG, 2009/23/EG och 2009/105/EG samt </w:t>
      </w:r>
      <w:r w:rsidRPr="00EA4500">
        <w:lastRenderedPageBreak/>
        <w:t>om upphävande av rådets beslut 87/95/EEG och Europaparlamentets och rådets beslut 1673/2006/EG</w:t>
      </w:r>
      <w:r>
        <w:t xml:space="preserve"> (</w:t>
      </w:r>
      <w:r w:rsidRPr="003F0E85">
        <w:rPr>
          <w:i/>
          <w:iCs/>
        </w:rPr>
        <w:t>standardiseringsförordningen</w:t>
      </w:r>
      <w:r>
        <w:t>),</w:t>
      </w:r>
    </w:p>
    <w:p w14:paraId="767DEC91" w14:textId="77777777" w:rsidR="00FE0661" w:rsidRPr="009D0722" w:rsidRDefault="00FE0661" w:rsidP="00FE0661">
      <w:pPr>
        <w:pStyle w:val="ANormal"/>
      </w:pPr>
      <w:r w:rsidRPr="009D0722">
        <w:tab/>
      </w:r>
      <w:r>
        <w:t>21</w:t>
      </w:r>
      <w:r w:rsidRPr="009D0722">
        <w:t xml:space="preserve">) </w:t>
      </w:r>
      <w:r w:rsidRPr="009D0722">
        <w:rPr>
          <w:i/>
          <w:iCs/>
        </w:rPr>
        <w:t>teknisk specifikation</w:t>
      </w:r>
      <w:r w:rsidRPr="009D0722">
        <w:t xml:space="preserve">: en teknisk specifikation enligt definitionen i artikel 2.4 i </w:t>
      </w:r>
      <w:r>
        <w:t>standardiseringsförordningen,</w:t>
      </w:r>
    </w:p>
    <w:p w14:paraId="57E95D7A" w14:textId="77777777" w:rsidR="00FE0661" w:rsidRPr="009D0722" w:rsidRDefault="00FE0661" w:rsidP="00FE0661">
      <w:pPr>
        <w:pStyle w:val="ANormal"/>
      </w:pPr>
      <w:r w:rsidRPr="009D0722">
        <w:tab/>
      </w:r>
      <w:r>
        <w:t>22</w:t>
      </w:r>
      <w:r w:rsidRPr="009D0722">
        <w:t xml:space="preserve">) </w:t>
      </w:r>
      <w:r w:rsidRPr="009D0722">
        <w:rPr>
          <w:i/>
          <w:iCs/>
        </w:rPr>
        <w:t>digital tjänst</w:t>
      </w:r>
      <w:r w:rsidRPr="009D0722">
        <w:t xml:space="preserve">: </w:t>
      </w:r>
      <w:r>
        <w:rPr>
          <w:color w:val="000000"/>
          <w:shd w:val="clear" w:color="auto" w:fill="FFFFFF"/>
        </w:rPr>
        <w:t>alla informationssamhällets tjänster, det vill säga tjänster vilka vanligtvis utförs mot ersättning på distans, på elektronisk väg och på individuell begäran av en tjänstemottagare</w:t>
      </w:r>
      <w:r>
        <w:t>,</w:t>
      </w:r>
    </w:p>
    <w:p w14:paraId="2EB3F341" w14:textId="77777777" w:rsidR="00FE0661" w:rsidRPr="009D0722" w:rsidRDefault="00FE0661" w:rsidP="00FE0661">
      <w:pPr>
        <w:pStyle w:val="ANormal"/>
      </w:pPr>
      <w:r w:rsidRPr="009D0722">
        <w:tab/>
      </w:r>
      <w:r>
        <w:t>23</w:t>
      </w:r>
      <w:r w:rsidRPr="009D0722">
        <w:t xml:space="preserve">) </w:t>
      </w:r>
      <w:r w:rsidRPr="009D0722">
        <w:rPr>
          <w:i/>
          <w:iCs/>
        </w:rPr>
        <w:t>betrodd tjänst</w:t>
      </w:r>
      <w:r w:rsidRPr="009D0722">
        <w:t>: en betrodd tjänst enligt definitionen i artikel 3.16 i</w:t>
      </w:r>
      <w:r>
        <w:t xml:space="preserve"> </w:t>
      </w:r>
      <w:r w:rsidRPr="00B56159">
        <w:t>Europaparlamentets och rådets förordning (EU) 910/2014 om elektronisk identifiering och betrodda tjänster för elektroniska transaktioner på den inre marknaden och om upphävande av direktiv 1999/93/EG (</w:t>
      </w:r>
      <w:r w:rsidRPr="003F0E85">
        <w:rPr>
          <w:i/>
          <w:iCs/>
        </w:rPr>
        <w:t>förordningen om elektronisk identifiering</w:t>
      </w:r>
      <w:r w:rsidRPr="00B56159">
        <w:t>)</w:t>
      </w:r>
      <w:r>
        <w:t>,</w:t>
      </w:r>
    </w:p>
    <w:p w14:paraId="4887C799" w14:textId="77777777" w:rsidR="00FE0661" w:rsidRPr="009D0722" w:rsidRDefault="00FE0661" w:rsidP="00FE0661">
      <w:pPr>
        <w:pStyle w:val="ANormal"/>
      </w:pPr>
      <w:r w:rsidRPr="009D0722">
        <w:tab/>
        <w:t>2</w:t>
      </w:r>
      <w:r>
        <w:t>4</w:t>
      </w:r>
      <w:r w:rsidRPr="009D0722">
        <w:t xml:space="preserve">) </w:t>
      </w:r>
      <w:r w:rsidRPr="009D0722">
        <w:rPr>
          <w:i/>
          <w:iCs/>
        </w:rPr>
        <w:t>tillhandahållare av betrodda tjänster</w:t>
      </w:r>
      <w:r w:rsidRPr="009D0722">
        <w:t xml:space="preserve">: en tillhandahållare av betrodda tjänster enligt definitionen i artikel 3.19 i </w:t>
      </w:r>
      <w:r>
        <w:t>förordningen om elektronisk identifiering,</w:t>
      </w:r>
    </w:p>
    <w:p w14:paraId="1C012142" w14:textId="77777777" w:rsidR="00FE0661" w:rsidRPr="009D0722" w:rsidRDefault="00FE0661" w:rsidP="00FE0661">
      <w:pPr>
        <w:pStyle w:val="ANormal"/>
      </w:pPr>
      <w:r w:rsidRPr="009D0722">
        <w:tab/>
        <w:t>2</w:t>
      </w:r>
      <w:r>
        <w:t>5</w:t>
      </w:r>
      <w:r w:rsidRPr="009D0722">
        <w:t xml:space="preserve">) </w:t>
      </w:r>
      <w:r w:rsidRPr="009D0722">
        <w:rPr>
          <w:i/>
          <w:iCs/>
        </w:rPr>
        <w:t>kvalificerad betrodd tjänst</w:t>
      </w:r>
      <w:r w:rsidRPr="009D0722">
        <w:t xml:space="preserve">: en kvalificerad betrodd tjänst enligt definitionen i artikel 3.17 i </w:t>
      </w:r>
      <w:r>
        <w:t>förordningen om elektronisk identifiering,</w:t>
      </w:r>
    </w:p>
    <w:p w14:paraId="7265B14C" w14:textId="77777777" w:rsidR="00FE0661" w:rsidRPr="00F35A23" w:rsidRDefault="00FE0661" w:rsidP="00FE0661">
      <w:pPr>
        <w:pStyle w:val="ANormal"/>
      </w:pPr>
      <w:r w:rsidRPr="009D0722">
        <w:tab/>
        <w:t>2</w:t>
      </w:r>
      <w:r>
        <w:t>6</w:t>
      </w:r>
      <w:r w:rsidRPr="009D0722">
        <w:t xml:space="preserve">) </w:t>
      </w:r>
      <w:r w:rsidRPr="009D0722">
        <w:rPr>
          <w:i/>
          <w:iCs/>
        </w:rPr>
        <w:t>kvalificerad tillhandahållare av betrodda tjänster</w:t>
      </w:r>
      <w:r w:rsidRPr="009D0722">
        <w:t xml:space="preserve">: en kvalificerad tillhandahållare av betrodda tjänster enligt definitionen i artikel 3.20 i </w:t>
      </w:r>
      <w:r>
        <w:t>förordningen om elektronisk identifiering,</w:t>
      </w:r>
    </w:p>
    <w:p w14:paraId="424FA606" w14:textId="77777777" w:rsidR="00FE0661" w:rsidRPr="00F35A23" w:rsidRDefault="00FE0661" w:rsidP="00FE0661">
      <w:pPr>
        <w:pStyle w:val="ANormal"/>
      </w:pPr>
      <w:r w:rsidRPr="00F35A23">
        <w:tab/>
        <w:t>2</w:t>
      </w:r>
      <w:r>
        <w:t>7</w:t>
      </w:r>
      <w:r w:rsidRPr="00F35A23">
        <w:t xml:space="preserve">) </w:t>
      </w:r>
      <w:r>
        <w:rPr>
          <w:i/>
          <w:iCs/>
        </w:rPr>
        <w:t>internetbaserad marknadsplats</w:t>
      </w:r>
      <w:r w:rsidRPr="00F35A23">
        <w:t xml:space="preserve">: </w:t>
      </w:r>
      <w:r>
        <w:t>en i 6 kap. 8 § 4 punkten i konsumentskyddslagen (FFS 38/1978) avsedd internetbaserad marknadsplats,</w:t>
      </w:r>
    </w:p>
    <w:p w14:paraId="04A0FFF0" w14:textId="77777777" w:rsidR="00FE0661" w:rsidRPr="002E4DB6" w:rsidRDefault="00FE0661" w:rsidP="00FE0661">
      <w:pPr>
        <w:pStyle w:val="ANormal"/>
      </w:pPr>
      <w:r w:rsidRPr="002E4DB6">
        <w:tab/>
        <w:t>2</w:t>
      </w:r>
      <w:r>
        <w:t>8</w:t>
      </w:r>
      <w:r w:rsidRPr="002E4DB6">
        <w:t xml:space="preserve">) </w:t>
      </w:r>
      <w:r w:rsidRPr="002E4DB6">
        <w:rPr>
          <w:i/>
          <w:iCs/>
        </w:rPr>
        <w:t>sökmotor</w:t>
      </w:r>
      <w:r w:rsidRPr="002E4DB6">
        <w:t xml:space="preserve">: en sökmotor enligt definitionen i artikel 2.5 i </w:t>
      </w:r>
      <w:r>
        <w:t xml:space="preserve">Europaparlamentets och rådets förordning (EU) 2019/1150 om främjande av rättvisa villkor och transparens för företagsanvändare av </w:t>
      </w:r>
      <w:proofErr w:type="spellStart"/>
      <w:r>
        <w:t>onlinebaserade</w:t>
      </w:r>
      <w:proofErr w:type="spellEnd"/>
      <w:r>
        <w:t xml:space="preserve"> förmedlingstjänster (</w:t>
      </w:r>
      <w:r w:rsidRPr="003F0E85">
        <w:rPr>
          <w:i/>
          <w:iCs/>
        </w:rPr>
        <w:t>plattformsförordningen</w:t>
      </w:r>
      <w:r>
        <w:t>),</w:t>
      </w:r>
    </w:p>
    <w:p w14:paraId="2F873FCE" w14:textId="77777777" w:rsidR="00FE0661" w:rsidRPr="002E4DB6" w:rsidRDefault="00FE0661" w:rsidP="00FE0661">
      <w:pPr>
        <w:pStyle w:val="ANormal"/>
      </w:pPr>
      <w:r w:rsidRPr="002E4DB6">
        <w:tab/>
      </w:r>
      <w:r>
        <w:t>29</w:t>
      </w:r>
      <w:r w:rsidRPr="002E4DB6">
        <w:t xml:space="preserve">) </w:t>
      </w:r>
      <w:r w:rsidRPr="002E4DB6">
        <w:rPr>
          <w:i/>
          <w:iCs/>
        </w:rPr>
        <w:t>molntjänst</w:t>
      </w:r>
      <w:r w:rsidRPr="002E4DB6">
        <w:t xml:space="preserve">: en digital tjänst </w:t>
      </w:r>
      <w:r>
        <w:t>vilken</w:t>
      </w:r>
      <w:r w:rsidRPr="002E4DB6">
        <w:t xml:space="preserve"> möjliggör administration på begäran och bred fjärråtkomst till en skalbar och elastisk pool av gemensamma beräkningstjänster, inbegripet när sådana resurser är distribuerade på flera platser</w:t>
      </w:r>
      <w:r>
        <w:t>,</w:t>
      </w:r>
    </w:p>
    <w:p w14:paraId="72A77C5A" w14:textId="77777777" w:rsidR="00FE0661" w:rsidRPr="002E4DB6" w:rsidRDefault="00FE0661" w:rsidP="00FE0661">
      <w:pPr>
        <w:pStyle w:val="ANormal"/>
      </w:pPr>
      <w:r w:rsidRPr="002E4DB6">
        <w:tab/>
        <w:t>3</w:t>
      </w:r>
      <w:r>
        <w:t>0</w:t>
      </w:r>
      <w:r w:rsidRPr="002E4DB6">
        <w:t xml:space="preserve">) </w:t>
      </w:r>
      <w:r w:rsidRPr="002E4DB6">
        <w:rPr>
          <w:i/>
          <w:iCs/>
        </w:rPr>
        <w:t>datacentraltjänst</w:t>
      </w:r>
      <w:r w:rsidRPr="002E4DB6">
        <w:t xml:space="preserve">: en tjänst </w:t>
      </w:r>
      <w:r>
        <w:t>vilken</w:t>
      </w:r>
      <w:r w:rsidRPr="002E4DB6">
        <w:t xml:space="preserve"> omfattar strukturer, eller grupper av strukturer, avsedda för centraliserad inkvartering, sammankoppling och drift av it- och nätutrustning </w:t>
      </w:r>
      <w:r>
        <w:t>vilken</w:t>
      </w:r>
      <w:r w:rsidRPr="002E4DB6">
        <w:t xml:space="preserve"> tillhandahåller datalagrings-, databehandlings- och dataöverföringstjänster samt alla anläggningar och infrastrukturer för kraftdistribution och miljökontroll</w:t>
      </w:r>
      <w:r>
        <w:t>,</w:t>
      </w:r>
    </w:p>
    <w:p w14:paraId="1E5A8395" w14:textId="77777777" w:rsidR="00FE0661" w:rsidRPr="002E4DB6" w:rsidRDefault="00FE0661" w:rsidP="00FE0661">
      <w:pPr>
        <w:pStyle w:val="ANormal"/>
      </w:pPr>
      <w:r w:rsidRPr="002E4DB6">
        <w:tab/>
        <w:t>3</w:t>
      </w:r>
      <w:r>
        <w:t>1</w:t>
      </w:r>
      <w:r w:rsidRPr="002E4DB6">
        <w:t xml:space="preserve">) </w:t>
      </w:r>
      <w:r w:rsidRPr="002E4DB6">
        <w:rPr>
          <w:i/>
          <w:iCs/>
        </w:rPr>
        <w:t>nätverk för leverans av innehåll</w:t>
      </w:r>
      <w:r w:rsidRPr="002E4DB6">
        <w:t>: ett nätverk av geografiskt spridda servrar vars syfte är att säkerställa hög tillgänglighet för, tillgång till eller snabb leverans av digitalt innehåll och digitala tjänster till internetanvändare för innehålls- och tjänsteleverantörers räkning</w:t>
      </w:r>
      <w:r>
        <w:t>,</w:t>
      </w:r>
    </w:p>
    <w:p w14:paraId="11769A69" w14:textId="77777777" w:rsidR="00FE0661" w:rsidRPr="00B8402B" w:rsidRDefault="00FE0661" w:rsidP="00FE0661">
      <w:pPr>
        <w:pStyle w:val="ANormal"/>
      </w:pPr>
      <w:r w:rsidRPr="00B8402B">
        <w:tab/>
        <w:t>3</w:t>
      </w:r>
      <w:r>
        <w:t>2</w:t>
      </w:r>
      <w:r w:rsidRPr="00B8402B">
        <w:t xml:space="preserve">) </w:t>
      </w:r>
      <w:r w:rsidRPr="00B8402B">
        <w:rPr>
          <w:i/>
          <w:iCs/>
        </w:rPr>
        <w:t>plattform för sociala nätverkstjänster</w:t>
      </w:r>
      <w:r w:rsidRPr="00B8402B">
        <w:t xml:space="preserve">: en plattform </w:t>
      </w:r>
      <w:r>
        <w:t>vilken</w:t>
      </w:r>
      <w:r w:rsidRPr="00B8402B">
        <w:t xml:space="preserve"> gör det möjligt för slutanvändare att interagera, dela och upptäcka innehåll, finna andra användare och kommunicera med andra via flera enheter, särskilt genom chattar, inlägg, videor och rekommendationer</w:t>
      </w:r>
      <w:r>
        <w:t>,</w:t>
      </w:r>
    </w:p>
    <w:p w14:paraId="0E0E793A" w14:textId="1D2081BE" w:rsidR="00FE0661" w:rsidRPr="00B8402B" w:rsidRDefault="00FE0661" w:rsidP="00FE0661">
      <w:pPr>
        <w:pStyle w:val="ANormal"/>
      </w:pPr>
      <w:r w:rsidRPr="00B8402B">
        <w:tab/>
        <w:t>3</w:t>
      </w:r>
      <w:r>
        <w:t>3</w:t>
      </w:r>
      <w:r w:rsidRPr="00B8402B">
        <w:t xml:space="preserve">) </w:t>
      </w:r>
      <w:r w:rsidRPr="00B8402B">
        <w:rPr>
          <w:i/>
          <w:iCs/>
        </w:rPr>
        <w:t>företrädare</w:t>
      </w:r>
      <w:r w:rsidRPr="00B8402B">
        <w:t xml:space="preserve">: en i unionen etablerad fysisk eller juridisk person </w:t>
      </w:r>
      <w:r>
        <w:t>vilken</w:t>
      </w:r>
      <w:r w:rsidRPr="00B8402B">
        <w:t xml:space="preserve"> uttryckligen har utsetts att agera för </w:t>
      </w:r>
      <w:r>
        <w:rPr>
          <w:color w:val="000000"/>
          <w:shd w:val="clear" w:color="auto" w:fill="FFFFFF"/>
        </w:rPr>
        <w:t xml:space="preserve">en leverantör av molntjänster, datacentraltjänster, nätverk för leverans av innehåll, utlokaliserade driftstjänster, utlokaliserade säkerhetstjänster, internetbaserade marknadsplatser, sökmotorer eller en plattform för sociala nätverkstjänster vilken inte är etablerad i unionen, till </w:t>
      </w:r>
      <w:r w:rsidRPr="00273345">
        <w:rPr>
          <w:shd w:val="clear" w:color="auto" w:fill="FFFFFF"/>
        </w:rPr>
        <w:t>vilk</w:t>
      </w:r>
      <w:r>
        <w:rPr>
          <w:shd w:val="clear" w:color="auto" w:fill="FFFFFF"/>
        </w:rPr>
        <w:t>en</w:t>
      </w:r>
      <w:r w:rsidRPr="00273345">
        <w:rPr>
          <w:shd w:val="clear" w:color="auto" w:fill="FFFFFF"/>
        </w:rPr>
        <w:t xml:space="preserve"> landskapsregeringen kan vända sig i stället för verksamhetsutövaren, i frågor </w:t>
      </w:r>
      <w:r>
        <w:rPr>
          <w:shd w:val="clear" w:color="auto" w:fill="FFFFFF"/>
        </w:rPr>
        <w:t>vilka</w:t>
      </w:r>
      <w:r w:rsidRPr="00273345">
        <w:rPr>
          <w:shd w:val="clear" w:color="auto" w:fill="FFFFFF"/>
        </w:rPr>
        <w:t xml:space="preserve"> gäller de skyldigheter</w:t>
      </w:r>
      <w:r>
        <w:rPr>
          <w:color w:val="000000"/>
          <w:shd w:val="clear" w:color="auto" w:fill="FFFFFF"/>
        </w:rPr>
        <w:t xml:space="preserve"> </w:t>
      </w:r>
      <w:r w:rsidR="00F02D49">
        <w:rPr>
          <w:color w:val="000000"/>
          <w:shd w:val="clear" w:color="auto" w:fill="FFFFFF"/>
        </w:rPr>
        <w:t>som</w:t>
      </w:r>
      <w:r>
        <w:rPr>
          <w:color w:val="000000"/>
          <w:shd w:val="clear" w:color="auto" w:fill="FFFFFF"/>
        </w:rPr>
        <w:t xml:space="preserve"> verksamhetsutövaren har enligt denna lag</w:t>
      </w:r>
      <w:r>
        <w:t>,</w:t>
      </w:r>
    </w:p>
    <w:p w14:paraId="5C4D59B2" w14:textId="77777777" w:rsidR="00FE0661" w:rsidRPr="00CF6555" w:rsidRDefault="00FE0661" w:rsidP="00FE0661">
      <w:pPr>
        <w:pStyle w:val="ANormal"/>
      </w:pPr>
      <w:r w:rsidRPr="00CF6555">
        <w:tab/>
        <w:t xml:space="preserve">34) </w:t>
      </w:r>
      <w:r w:rsidRPr="00805FC0">
        <w:rPr>
          <w:i/>
          <w:iCs/>
        </w:rPr>
        <w:t>allmänt tillgänglig</w:t>
      </w:r>
      <w:r>
        <w:t xml:space="preserve"> </w:t>
      </w:r>
      <w:r w:rsidRPr="00CF6555">
        <w:rPr>
          <w:i/>
          <w:iCs/>
        </w:rPr>
        <w:t>elektronisk kommunikationstjänst</w:t>
      </w:r>
      <w:r w:rsidRPr="00CF6555">
        <w:t xml:space="preserve">: en tjänst </w:t>
      </w:r>
      <w:r>
        <w:t>vilken</w:t>
      </w:r>
      <w:r w:rsidRPr="00CF6555">
        <w:t xml:space="preserve"> vanligen tillhandahålls mot ersättning via elektroniska kommunikationsnät och, med undantag för tjänster i form av tillhandahållande av innehåll </w:t>
      </w:r>
      <w:r>
        <w:t>vilket har</w:t>
      </w:r>
      <w:r w:rsidRPr="00CF6555">
        <w:t xml:space="preserve"> överförts med hjälp av elektroniska kommunikationsnät och kommunikationstjänster eller utövande av redaktionellt ansvar över sådant innehåll, </w:t>
      </w:r>
      <w:r w:rsidRPr="00CF6555">
        <w:lastRenderedPageBreak/>
        <w:t>omfattar nummeroberoende interpersonell</w:t>
      </w:r>
      <w:r>
        <w:t>a</w:t>
      </w:r>
      <w:r w:rsidRPr="00CF6555">
        <w:t xml:space="preserve"> kommunikationstjänst</w:t>
      </w:r>
      <w:r>
        <w:t>er, vilka tillhandahålls till en grupp användare vilken inte har definierats på förhand,</w:t>
      </w:r>
    </w:p>
    <w:p w14:paraId="1E76E146" w14:textId="77777777" w:rsidR="00FE0661" w:rsidRPr="00B20B7B" w:rsidRDefault="00FE0661" w:rsidP="00FE0661">
      <w:pPr>
        <w:pStyle w:val="ANormal"/>
      </w:pPr>
      <w:r w:rsidRPr="00B20B7B">
        <w:tab/>
        <w:t>3</w:t>
      </w:r>
      <w:r>
        <w:t>5</w:t>
      </w:r>
      <w:r w:rsidRPr="00B20B7B">
        <w:t xml:space="preserve">) </w:t>
      </w:r>
      <w:r w:rsidRPr="00B20B7B">
        <w:rPr>
          <w:i/>
          <w:iCs/>
        </w:rPr>
        <w:t>leverantör av utlokaliserade driftstjänster</w:t>
      </w:r>
      <w:r w:rsidRPr="00B20B7B">
        <w:t xml:space="preserve">: en verksamhetsutövare </w:t>
      </w:r>
      <w:r>
        <w:t>vilken</w:t>
      </w:r>
      <w:r w:rsidRPr="00B20B7B">
        <w:t xml:space="preserve"> tillhandahåller tjänster </w:t>
      </w:r>
      <w:r>
        <w:t>vilka</w:t>
      </w:r>
      <w:r w:rsidRPr="00B20B7B">
        <w:t xml:space="preserve"> </w:t>
      </w:r>
      <w:proofErr w:type="gramStart"/>
      <w:r w:rsidRPr="00B20B7B">
        <w:t>rör installation</w:t>
      </w:r>
      <w:proofErr w:type="gramEnd"/>
      <w:r w:rsidRPr="00B20B7B">
        <w:t>, förvaltning, drift eller underhåll av IKT-produkter, IKT-nät, IKT-infrastruktur, IKT-tillämpningar eller andra nätverks- och informationssystem, via bistånd eller aktiv administration antingen i kundernas lokaler eller på distans</w:t>
      </w:r>
      <w:r>
        <w:t>,</w:t>
      </w:r>
    </w:p>
    <w:p w14:paraId="51AD0B94" w14:textId="57D35681" w:rsidR="00FE0661" w:rsidRPr="00B20B7B" w:rsidRDefault="00FE0661" w:rsidP="00FE0661">
      <w:pPr>
        <w:pStyle w:val="ANormal"/>
      </w:pPr>
      <w:r w:rsidRPr="00B20B7B">
        <w:tab/>
      </w:r>
      <w:r>
        <w:t>36</w:t>
      </w:r>
      <w:r w:rsidRPr="00B20B7B">
        <w:t xml:space="preserve">) </w:t>
      </w:r>
      <w:r w:rsidRPr="00B20B7B">
        <w:rPr>
          <w:i/>
          <w:iCs/>
        </w:rPr>
        <w:t>leverantör av utlokaliserade säkerhetstjänster</w:t>
      </w:r>
      <w:r w:rsidRPr="00B20B7B">
        <w:t xml:space="preserve">: </w:t>
      </w:r>
      <w:r w:rsidRPr="00B20B7B">
        <w:rPr>
          <w:shd w:val="clear" w:color="auto" w:fill="FFFFFF"/>
        </w:rPr>
        <w:t>en leverantör av utlokaliserade driftstjänster</w:t>
      </w:r>
      <w:r>
        <w:rPr>
          <w:shd w:val="clear" w:color="auto" w:fill="FFFFFF"/>
        </w:rPr>
        <w:t xml:space="preserve"> vilken</w:t>
      </w:r>
      <w:r w:rsidRPr="00B20B7B">
        <w:rPr>
          <w:shd w:val="clear" w:color="auto" w:fill="FFFFFF"/>
        </w:rPr>
        <w:t xml:space="preserve"> utför eller tillhandahåller stöd för verksamhet </w:t>
      </w:r>
      <w:r w:rsidR="00F02D49">
        <w:rPr>
          <w:shd w:val="clear" w:color="auto" w:fill="FFFFFF"/>
        </w:rPr>
        <w:t>som</w:t>
      </w:r>
      <w:r w:rsidRPr="00B20B7B">
        <w:rPr>
          <w:shd w:val="clear" w:color="auto" w:fill="FFFFFF"/>
        </w:rPr>
        <w:t xml:space="preserve"> rör hantering av cybersäkerhetsrisker</w:t>
      </w:r>
      <w:r>
        <w:rPr>
          <w:shd w:val="clear" w:color="auto" w:fill="FFFFFF"/>
        </w:rPr>
        <w:t>,</w:t>
      </w:r>
    </w:p>
    <w:p w14:paraId="76A1FBBD" w14:textId="77777777" w:rsidR="00FE0661" w:rsidRDefault="00FE0661" w:rsidP="00FE0661">
      <w:pPr>
        <w:pStyle w:val="ANormal"/>
      </w:pPr>
      <w:r w:rsidRPr="00B20B7B">
        <w:tab/>
      </w:r>
      <w:r>
        <w:t>37</w:t>
      </w:r>
      <w:r w:rsidRPr="00B20B7B">
        <w:t xml:space="preserve">) </w:t>
      </w:r>
      <w:r w:rsidRPr="00B20B7B">
        <w:rPr>
          <w:i/>
          <w:iCs/>
        </w:rPr>
        <w:t>forskningsorganisation</w:t>
      </w:r>
      <w:r w:rsidRPr="00B20B7B">
        <w:t>: en verksamhetsutövare</w:t>
      </w:r>
      <w:r>
        <w:t xml:space="preserve"> vars främsta mål är att bedriva tillämpad forskning eller experimentell utveckling i syfte att utnyttja resultaten av denna forskning i kommersiellt syfte, men vilken inte inbegriper utbildningsinstitutioner,</w:t>
      </w:r>
    </w:p>
    <w:p w14:paraId="3F436CBC" w14:textId="77777777" w:rsidR="00FE0661" w:rsidRDefault="00FE0661" w:rsidP="00FE0661">
      <w:pPr>
        <w:pStyle w:val="ANormal"/>
      </w:pPr>
      <w:r>
        <w:tab/>
        <w:t xml:space="preserve">38) </w:t>
      </w:r>
      <w:r w:rsidRPr="00D72F63">
        <w:rPr>
          <w:i/>
          <w:iCs/>
        </w:rPr>
        <w:t>motståndskraft</w:t>
      </w:r>
      <w:r>
        <w:t>: en kritisk verksamhetsutövares förmåga att förebygga, skydda mot, reagera på, stå emot, begränsa, absorbera, anpassa sig till och återhämta sig från en incident,</w:t>
      </w:r>
    </w:p>
    <w:p w14:paraId="18AF3181" w14:textId="77777777" w:rsidR="00FE0661" w:rsidRDefault="00FE0661" w:rsidP="00FE0661">
      <w:pPr>
        <w:pStyle w:val="ANormal"/>
      </w:pPr>
      <w:r>
        <w:tab/>
        <w:t xml:space="preserve">39) </w:t>
      </w:r>
      <w:r w:rsidRPr="00D72F63">
        <w:rPr>
          <w:i/>
          <w:iCs/>
        </w:rPr>
        <w:t>kritisk infrastruktur</w:t>
      </w:r>
      <w:r>
        <w:t>: en tillgång, en anläggning, utrustning, ett nätverk eller ett system, eller en del av en tillgång, en anläggning, utrustning, ett nätverk eller ett system, vilken krävs för tillhandahållandet av en samhällsviktig tjänst,</w:t>
      </w:r>
    </w:p>
    <w:p w14:paraId="140AE71A" w14:textId="77777777" w:rsidR="00FE0661" w:rsidRDefault="00FE0661" w:rsidP="00FE0661">
      <w:pPr>
        <w:pStyle w:val="ANormal"/>
      </w:pPr>
      <w:r>
        <w:tab/>
        <w:t xml:space="preserve">40) </w:t>
      </w:r>
      <w:r w:rsidRPr="00D72F63">
        <w:rPr>
          <w:i/>
          <w:iCs/>
        </w:rPr>
        <w:t>samhällsviktig tjänst</w:t>
      </w:r>
      <w:r>
        <w:t>: en tjänst vilken är avgörande för att upprätthålla viktiga samhällsfunktioner, ekonomisk verksamhet, folkhälsa och allmän säkerhet, eller miljön,</w:t>
      </w:r>
    </w:p>
    <w:p w14:paraId="01507DA2" w14:textId="77777777" w:rsidR="00FE0661" w:rsidRDefault="00FE0661" w:rsidP="00FE0661">
      <w:pPr>
        <w:pStyle w:val="ANormal"/>
        <w:rPr>
          <w:szCs w:val="22"/>
        </w:rPr>
      </w:pPr>
      <w:r w:rsidRPr="00035397">
        <w:tab/>
        <w:t xml:space="preserve">41) </w:t>
      </w:r>
      <w:r w:rsidRPr="00035397">
        <w:rPr>
          <w:i/>
          <w:iCs/>
        </w:rPr>
        <w:t>verksamhetsutövare</w:t>
      </w:r>
      <w:r w:rsidRPr="00035397">
        <w:t xml:space="preserve">: en </w:t>
      </w:r>
      <w:r w:rsidRPr="00035397">
        <w:rPr>
          <w:szCs w:val="22"/>
        </w:rPr>
        <w:t xml:space="preserve">juridisk eller fysisk person, enskild eller offentlig, </w:t>
      </w:r>
      <w:r>
        <w:rPr>
          <w:szCs w:val="22"/>
        </w:rPr>
        <w:t>vilken</w:t>
      </w:r>
      <w:r w:rsidRPr="00035397">
        <w:rPr>
          <w:szCs w:val="22"/>
        </w:rPr>
        <w:t xml:space="preserve"> bedriver verksamhet,</w:t>
      </w:r>
    </w:p>
    <w:p w14:paraId="07F05146" w14:textId="77777777" w:rsidR="00FE0661" w:rsidRPr="007C773F" w:rsidRDefault="00FE0661" w:rsidP="00FE0661">
      <w:pPr>
        <w:pStyle w:val="ANormal"/>
        <w:rPr>
          <w:szCs w:val="22"/>
        </w:rPr>
      </w:pPr>
      <w:r>
        <w:rPr>
          <w:szCs w:val="22"/>
        </w:rPr>
        <w:tab/>
        <w:t xml:space="preserve">42) </w:t>
      </w:r>
      <w:r>
        <w:rPr>
          <w:i/>
          <w:iCs/>
          <w:szCs w:val="22"/>
        </w:rPr>
        <w:t xml:space="preserve">offentlig </w:t>
      </w:r>
      <w:r w:rsidRPr="00387283">
        <w:rPr>
          <w:i/>
          <w:iCs/>
          <w:szCs w:val="22"/>
        </w:rPr>
        <w:t>verksamhetsutövare</w:t>
      </w:r>
      <w:r w:rsidRPr="00387283">
        <w:rPr>
          <w:szCs w:val="22"/>
        </w:rPr>
        <w:t xml:space="preserve">: landskapsregeringen och under </w:t>
      </w:r>
      <w:proofErr w:type="gramStart"/>
      <w:r w:rsidRPr="00387283">
        <w:rPr>
          <w:szCs w:val="22"/>
        </w:rPr>
        <w:t>denna lydande myndigheter</w:t>
      </w:r>
      <w:proofErr w:type="gramEnd"/>
      <w:r>
        <w:rPr>
          <w:szCs w:val="22"/>
        </w:rPr>
        <w:t xml:space="preserve"> och affärsverk</w:t>
      </w:r>
      <w:r w:rsidRPr="00387283">
        <w:rPr>
          <w:szCs w:val="22"/>
        </w:rPr>
        <w:t>, med undantag för Ålands</w:t>
      </w:r>
      <w:r>
        <w:rPr>
          <w:szCs w:val="22"/>
        </w:rPr>
        <w:t xml:space="preserve"> polismyndighet,</w:t>
      </w:r>
    </w:p>
    <w:p w14:paraId="296A9E5C" w14:textId="77777777" w:rsidR="00FE0661" w:rsidRPr="00126CE0" w:rsidRDefault="00FE0661" w:rsidP="00FE0661">
      <w:pPr>
        <w:pStyle w:val="ANormal"/>
        <w:rPr>
          <w:szCs w:val="22"/>
        </w:rPr>
      </w:pPr>
      <w:r w:rsidRPr="00035397">
        <w:rPr>
          <w:szCs w:val="22"/>
        </w:rPr>
        <w:tab/>
        <w:t>4</w:t>
      </w:r>
      <w:r>
        <w:rPr>
          <w:szCs w:val="22"/>
        </w:rPr>
        <w:t>3</w:t>
      </w:r>
      <w:r w:rsidRPr="00035397">
        <w:rPr>
          <w:szCs w:val="22"/>
        </w:rPr>
        <w:t xml:space="preserve">) </w:t>
      </w:r>
      <w:r w:rsidRPr="00035397">
        <w:rPr>
          <w:i/>
          <w:iCs/>
          <w:szCs w:val="22"/>
        </w:rPr>
        <w:t>nationell strategi för cybersäkerhet</w:t>
      </w:r>
      <w:r w:rsidRPr="00035397">
        <w:rPr>
          <w:szCs w:val="22"/>
        </w:rPr>
        <w:t xml:space="preserve">: </w:t>
      </w:r>
      <w:r>
        <w:rPr>
          <w:szCs w:val="22"/>
        </w:rPr>
        <w:t>Finlands</w:t>
      </w:r>
      <w:r w:rsidRPr="00035397">
        <w:rPr>
          <w:szCs w:val="22"/>
        </w:rPr>
        <w:t xml:space="preserve"> nationella strategi för cybersäkerhet </w:t>
      </w:r>
      <w:r w:rsidRPr="00126CE0">
        <w:rPr>
          <w:szCs w:val="22"/>
        </w:rPr>
        <w:t>enligt 42</w:t>
      </w:r>
      <w:r>
        <w:rPr>
          <w:szCs w:val="22"/>
        </w:rPr>
        <w:t> §</w:t>
      </w:r>
      <w:r w:rsidRPr="00126CE0">
        <w:rPr>
          <w:szCs w:val="22"/>
        </w:rPr>
        <w:t xml:space="preserve"> cybersäkerhetslagen (FFS </w:t>
      </w:r>
      <w:proofErr w:type="gramStart"/>
      <w:r w:rsidRPr="00126CE0">
        <w:rPr>
          <w:szCs w:val="22"/>
        </w:rPr>
        <w:t>--:--</w:t>
      </w:r>
      <w:proofErr w:type="gramEnd"/>
      <w:r w:rsidRPr="00126CE0">
        <w:rPr>
          <w:szCs w:val="22"/>
        </w:rPr>
        <w:t>),</w:t>
      </w:r>
    </w:p>
    <w:p w14:paraId="7A49E9AD" w14:textId="77777777" w:rsidR="00FE0661" w:rsidRPr="000A4D20" w:rsidRDefault="00FE0661" w:rsidP="00FE0661">
      <w:pPr>
        <w:pStyle w:val="ANormal"/>
        <w:rPr>
          <w:szCs w:val="22"/>
        </w:rPr>
      </w:pPr>
      <w:r w:rsidRPr="00035397">
        <w:rPr>
          <w:szCs w:val="22"/>
        </w:rPr>
        <w:tab/>
        <w:t>4</w:t>
      </w:r>
      <w:r>
        <w:rPr>
          <w:szCs w:val="22"/>
        </w:rPr>
        <w:t>4</w:t>
      </w:r>
      <w:r w:rsidRPr="00035397">
        <w:rPr>
          <w:szCs w:val="22"/>
        </w:rPr>
        <w:t xml:space="preserve">) </w:t>
      </w:r>
      <w:r w:rsidRPr="00035397">
        <w:rPr>
          <w:i/>
          <w:iCs/>
          <w:szCs w:val="22"/>
        </w:rPr>
        <w:t xml:space="preserve">nationell strategi för </w:t>
      </w:r>
      <w:r w:rsidRPr="000A4D20">
        <w:rPr>
          <w:i/>
          <w:iCs/>
          <w:szCs w:val="22"/>
        </w:rPr>
        <w:t>motståndskraft</w:t>
      </w:r>
      <w:r w:rsidRPr="000A4D20">
        <w:rPr>
          <w:szCs w:val="22"/>
        </w:rPr>
        <w:t xml:space="preserve">: Finlands nationella strategi för kritiska aktörers motståndskraft enligt </w:t>
      </w:r>
      <w:r w:rsidRPr="000A4D20">
        <w:t>5</w:t>
      </w:r>
      <w:r>
        <w:t> §</w:t>
      </w:r>
      <w:r w:rsidRPr="000A4D20">
        <w:t xml:space="preserve"> lagen om skydd av samhällets kritiska infrastruktur och om stärkande av samhällets motståndskraft </w:t>
      </w:r>
      <w:r w:rsidRPr="000A4D20">
        <w:rPr>
          <w:szCs w:val="22"/>
        </w:rPr>
        <w:t>(FFS -:-),</w:t>
      </w:r>
    </w:p>
    <w:p w14:paraId="00968787" w14:textId="77777777" w:rsidR="00FE0661" w:rsidRPr="000A4D20" w:rsidRDefault="00FE0661" w:rsidP="00FE0661">
      <w:pPr>
        <w:pStyle w:val="ANormal"/>
        <w:rPr>
          <w:szCs w:val="22"/>
        </w:rPr>
      </w:pPr>
      <w:r w:rsidRPr="000A4D20">
        <w:rPr>
          <w:szCs w:val="22"/>
        </w:rPr>
        <w:tab/>
        <w:t xml:space="preserve">45) </w:t>
      </w:r>
      <w:r w:rsidRPr="000A4D20">
        <w:rPr>
          <w:i/>
          <w:iCs/>
          <w:szCs w:val="22"/>
        </w:rPr>
        <w:t>nationell riskbedömning</w:t>
      </w:r>
      <w:r w:rsidRPr="000A4D20">
        <w:rPr>
          <w:szCs w:val="22"/>
        </w:rPr>
        <w:t xml:space="preserve">: Finlands nationella riskbedömning av kritisk infrastruktur och kritiska aktörers motståndskraft enligt </w:t>
      </w:r>
      <w:r w:rsidRPr="000A4D20">
        <w:t>6</w:t>
      </w:r>
      <w:r>
        <w:t> §</w:t>
      </w:r>
      <w:r w:rsidRPr="000A4D20">
        <w:t xml:space="preserve"> lagen om skydd av samhällets kritiska infrastruktur och om stärkande av samhällets motståndskraft</w:t>
      </w:r>
      <w:r w:rsidRPr="000A4D20">
        <w:rPr>
          <w:szCs w:val="22"/>
        </w:rPr>
        <w:t>,</w:t>
      </w:r>
    </w:p>
    <w:p w14:paraId="29D9F0AE" w14:textId="440B0005" w:rsidR="00FE0661" w:rsidRPr="00760D86" w:rsidRDefault="00FE0661" w:rsidP="00FE0661">
      <w:pPr>
        <w:pStyle w:val="ANormal"/>
        <w:rPr>
          <w:szCs w:val="22"/>
        </w:rPr>
      </w:pPr>
      <w:r w:rsidRPr="00760D86">
        <w:rPr>
          <w:szCs w:val="22"/>
        </w:rPr>
        <w:tab/>
        <w:t xml:space="preserve">46) </w:t>
      </w:r>
      <w:r w:rsidRPr="00760D86">
        <w:rPr>
          <w:i/>
          <w:iCs/>
          <w:szCs w:val="22"/>
        </w:rPr>
        <w:t>NIS-samarbetsgruppen</w:t>
      </w:r>
      <w:r w:rsidRPr="00760D86">
        <w:rPr>
          <w:szCs w:val="22"/>
        </w:rPr>
        <w:t xml:space="preserve">: samarbetsgruppen </w:t>
      </w:r>
      <w:r>
        <w:rPr>
          <w:szCs w:val="22"/>
        </w:rPr>
        <w:t>vilken</w:t>
      </w:r>
      <w:r w:rsidRPr="00760D86">
        <w:rPr>
          <w:szCs w:val="22"/>
        </w:rPr>
        <w:t xml:space="preserve"> inrättas genom artikel 14 i cybersäkerhetsdirektivet,</w:t>
      </w:r>
    </w:p>
    <w:p w14:paraId="28F30440" w14:textId="77777777" w:rsidR="00FE0661" w:rsidRPr="00760D86" w:rsidRDefault="00FE0661" w:rsidP="00FE0661">
      <w:pPr>
        <w:pStyle w:val="ANormal"/>
        <w:rPr>
          <w:shd w:val="clear" w:color="auto" w:fill="FFFFFF"/>
        </w:rPr>
      </w:pPr>
      <w:r w:rsidRPr="00760D86">
        <w:rPr>
          <w:szCs w:val="22"/>
        </w:rPr>
        <w:tab/>
        <w:t xml:space="preserve">47) </w:t>
      </w:r>
      <w:r w:rsidRPr="00760D86">
        <w:rPr>
          <w:i/>
          <w:iCs/>
          <w:szCs w:val="22"/>
        </w:rPr>
        <w:t>CSIRT-nätverket</w:t>
      </w:r>
      <w:r w:rsidRPr="00760D86">
        <w:rPr>
          <w:szCs w:val="22"/>
        </w:rPr>
        <w:t xml:space="preserve">: </w:t>
      </w:r>
      <w:r w:rsidRPr="00760D86">
        <w:rPr>
          <w:shd w:val="clear" w:color="auto" w:fill="FFFFFF"/>
        </w:rPr>
        <w:t xml:space="preserve">nätverket för </w:t>
      </w:r>
      <w:r>
        <w:rPr>
          <w:shd w:val="clear" w:color="auto" w:fill="FFFFFF"/>
        </w:rPr>
        <w:t>enheter för hantering av cybersäkerhetsincidenter</w:t>
      </w:r>
      <w:r w:rsidRPr="00760D86">
        <w:rPr>
          <w:shd w:val="clear" w:color="auto" w:fill="FFFFFF"/>
        </w:rPr>
        <w:t xml:space="preserve"> </w:t>
      </w:r>
      <w:r>
        <w:rPr>
          <w:shd w:val="clear" w:color="auto" w:fill="FFFFFF"/>
        </w:rPr>
        <w:t>vilket</w:t>
      </w:r>
      <w:r w:rsidRPr="00760D86">
        <w:rPr>
          <w:shd w:val="clear" w:color="auto" w:fill="FFFFFF"/>
        </w:rPr>
        <w:t xml:space="preserve"> har inrättats genom artikel 15 i cybersäkerhetsdirektivet,</w:t>
      </w:r>
    </w:p>
    <w:p w14:paraId="0DF6E3B5" w14:textId="77777777" w:rsidR="00FE0661" w:rsidRDefault="00FE0661" w:rsidP="00FE0661">
      <w:pPr>
        <w:pStyle w:val="ANormal"/>
        <w:rPr>
          <w:color w:val="000000"/>
          <w:shd w:val="clear" w:color="auto" w:fill="FFFFFF"/>
        </w:rPr>
      </w:pPr>
      <w:r>
        <w:rPr>
          <w:color w:val="000000"/>
          <w:shd w:val="clear" w:color="auto" w:fill="FFFFFF"/>
        </w:rPr>
        <w:tab/>
        <w:t xml:space="preserve">48) </w:t>
      </w:r>
      <w:r w:rsidRPr="00760D86">
        <w:rPr>
          <w:i/>
          <w:iCs/>
          <w:color w:val="000000"/>
          <w:shd w:val="clear" w:color="auto" w:fill="FFFFFF"/>
        </w:rPr>
        <w:t>EU-</w:t>
      </w:r>
      <w:proofErr w:type="spellStart"/>
      <w:r w:rsidRPr="00760D86">
        <w:rPr>
          <w:i/>
          <w:iCs/>
          <w:color w:val="000000"/>
          <w:shd w:val="clear" w:color="auto" w:fill="FFFFFF"/>
        </w:rPr>
        <w:t>CyCLONe</w:t>
      </w:r>
      <w:proofErr w:type="spellEnd"/>
      <w:r w:rsidRPr="00760D86">
        <w:rPr>
          <w:color w:val="000000"/>
          <w:shd w:val="clear" w:color="auto" w:fill="FFFFFF"/>
        </w:rPr>
        <w:t xml:space="preserve">: </w:t>
      </w:r>
      <w:r>
        <w:rPr>
          <w:color w:val="000000"/>
          <w:shd w:val="clear" w:color="auto" w:fill="FFFFFF"/>
        </w:rPr>
        <w:t>d</w:t>
      </w:r>
      <w:r w:rsidRPr="00760D86">
        <w:rPr>
          <w:color w:val="000000"/>
          <w:shd w:val="clear" w:color="auto" w:fill="FFFFFF"/>
        </w:rPr>
        <w:t>et europeiska kontaktnätverket för cyberkriser</w:t>
      </w:r>
      <w:r>
        <w:rPr>
          <w:color w:val="000000"/>
          <w:shd w:val="clear" w:color="auto" w:fill="FFFFFF"/>
        </w:rPr>
        <w:t xml:space="preserve"> vilket</w:t>
      </w:r>
      <w:r w:rsidRPr="00760D86">
        <w:rPr>
          <w:color w:val="000000"/>
          <w:shd w:val="clear" w:color="auto" w:fill="FFFFFF"/>
        </w:rPr>
        <w:t xml:space="preserve"> har inrättats genom artikel 16 i cybersäkerhetsdirektivet</w:t>
      </w:r>
      <w:r>
        <w:rPr>
          <w:color w:val="000000"/>
          <w:shd w:val="clear" w:color="auto" w:fill="FFFFFF"/>
        </w:rPr>
        <w:t>,</w:t>
      </w:r>
    </w:p>
    <w:p w14:paraId="538A476B" w14:textId="77777777" w:rsidR="00FE0661" w:rsidRDefault="00FE0661" w:rsidP="00FE0661">
      <w:pPr>
        <w:pStyle w:val="ANormal"/>
        <w:rPr>
          <w:color w:val="000000"/>
          <w:shd w:val="clear" w:color="auto" w:fill="FFFFFF"/>
        </w:rPr>
      </w:pPr>
      <w:r>
        <w:tab/>
        <w:t xml:space="preserve">49) </w:t>
      </w:r>
      <w:r w:rsidRPr="005A7816">
        <w:rPr>
          <w:i/>
          <w:iCs/>
        </w:rPr>
        <w:t>gruppen för kritiska entiteters motståndskraft</w:t>
      </w:r>
      <w:r>
        <w:t>: samarbetsgruppen vilken har inrättas genom artikel 19 i motståndskraftdirektivet,</w:t>
      </w:r>
    </w:p>
    <w:p w14:paraId="7AE2BFF4" w14:textId="77777777" w:rsidR="00FE0661" w:rsidRDefault="00FE0661" w:rsidP="00FE0661">
      <w:pPr>
        <w:pStyle w:val="ANormal"/>
        <w:rPr>
          <w:color w:val="000000"/>
          <w:shd w:val="clear" w:color="auto" w:fill="FFFFFF"/>
        </w:rPr>
      </w:pPr>
      <w:r>
        <w:rPr>
          <w:color w:val="000000"/>
          <w:shd w:val="clear" w:color="auto" w:fill="FFFFFF"/>
        </w:rPr>
        <w:tab/>
        <w:t xml:space="preserve">50) </w:t>
      </w:r>
      <w:r w:rsidRPr="0063696A">
        <w:rPr>
          <w:i/>
          <w:iCs/>
          <w:color w:val="000000"/>
          <w:shd w:val="clear" w:color="auto" w:fill="FFFFFF"/>
        </w:rPr>
        <w:t>sakkunnigbedömning</w:t>
      </w:r>
      <w:r>
        <w:rPr>
          <w:color w:val="000000"/>
          <w:shd w:val="clear" w:color="auto" w:fill="FFFFFF"/>
        </w:rPr>
        <w:t>: en sakkunnigbedömning enligt artikel 19 i cybersäkerhetsdirektivet, och</w:t>
      </w:r>
    </w:p>
    <w:p w14:paraId="67EAE155" w14:textId="77777777" w:rsidR="00FE0661" w:rsidRPr="0063696A" w:rsidRDefault="00FE0661" w:rsidP="00FE0661">
      <w:pPr>
        <w:pStyle w:val="ANormal"/>
        <w:rPr>
          <w:color w:val="000000"/>
          <w:shd w:val="clear" w:color="auto" w:fill="FFFFFF"/>
        </w:rPr>
      </w:pPr>
      <w:r>
        <w:rPr>
          <w:color w:val="000000"/>
          <w:shd w:val="clear" w:color="auto" w:fill="FFFFFF"/>
        </w:rPr>
        <w:tab/>
        <w:t xml:space="preserve">51) </w:t>
      </w:r>
      <w:r>
        <w:rPr>
          <w:i/>
          <w:iCs/>
          <w:color w:val="000000"/>
          <w:shd w:val="clear" w:color="auto" w:fill="FFFFFF"/>
        </w:rPr>
        <w:t>rådgivande uppdrag</w:t>
      </w:r>
      <w:r>
        <w:rPr>
          <w:color w:val="000000"/>
          <w:shd w:val="clear" w:color="auto" w:fill="FFFFFF"/>
        </w:rPr>
        <w:t>: ett rådgivande uppdrag enligt artikel 18 i motståndskraftsdirektivet.</w:t>
      </w:r>
    </w:p>
    <w:p w14:paraId="38D37716" w14:textId="77777777" w:rsidR="00FE0661" w:rsidRDefault="00FE0661" w:rsidP="00FE0661">
      <w:pPr>
        <w:pStyle w:val="ANormal"/>
        <w:rPr>
          <w:szCs w:val="22"/>
        </w:rPr>
      </w:pPr>
    </w:p>
    <w:p w14:paraId="238C4E7A" w14:textId="77777777" w:rsidR="00FE0661" w:rsidRDefault="00FE0661" w:rsidP="00FE0661">
      <w:pPr>
        <w:rPr>
          <w:sz w:val="22"/>
          <w:szCs w:val="22"/>
        </w:rPr>
      </w:pPr>
      <w:r>
        <w:rPr>
          <w:szCs w:val="22"/>
        </w:rPr>
        <w:br w:type="page"/>
      </w:r>
    </w:p>
    <w:p w14:paraId="58AB5CBC" w14:textId="77777777" w:rsidR="00FE0661" w:rsidRPr="008F0C10" w:rsidRDefault="00FE0661" w:rsidP="00FE0661">
      <w:pPr>
        <w:pStyle w:val="ANormal"/>
        <w:rPr>
          <w:szCs w:val="22"/>
        </w:rPr>
      </w:pPr>
    </w:p>
    <w:p w14:paraId="41117DE6" w14:textId="77777777" w:rsidR="00FE0661" w:rsidRPr="00283EDC" w:rsidRDefault="00FE0661" w:rsidP="00FE0661">
      <w:pPr>
        <w:pStyle w:val="LagKapitel"/>
      </w:pPr>
      <w:r>
        <w:t>2 kap.</w:t>
      </w:r>
      <w:r>
        <w:br/>
        <w:t>Lagens tillämpningsområde</w:t>
      </w:r>
    </w:p>
    <w:p w14:paraId="5717C615" w14:textId="77777777" w:rsidR="00FE0661" w:rsidRDefault="00FE0661" w:rsidP="00FE0661">
      <w:pPr>
        <w:pStyle w:val="ANormal"/>
      </w:pPr>
    </w:p>
    <w:p w14:paraId="4616F230" w14:textId="77777777" w:rsidR="00FE0661" w:rsidRDefault="00FE0661" w:rsidP="00FE0661">
      <w:pPr>
        <w:pStyle w:val="LagParagraf"/>
      </w:pPr>
      <w:r>
        <w:t>3 §</w:t>
      </w:r>
    </w:p>
    <w:p w14:paraId="7955FE1D" w14:textId="77777777" w:rsidR="00FE0661" w:rsidRDefault="00FE0661" w:rsidP="00FE0661">
      <w:pPr>
        <w:pStyle w:val="LagPararubrik"/>
      </w:pPr>
      <w:r>
        <w:t>Verksamhetsutövare</w:t>
      </w:r>
    </w:p>
    <w:p w14:paraId="7302A734" w14:textId="77777777" w:rsidR="00FE0661" w:rsidRPr="00C44A5E" w:rsidRDefault="00FE0661" w:rsidP="00FE0661">
      <w:pPr>
        <w:pStyle w:val="ANormal"/>
      </w:pPr>
      <w:r>
        <w:tab/>
        <w:t xml:space="preserve">Denna lag ska tillämpas på </w:t>
      </w:r>
      <w:r w:rsidRPr="00C44A5E">
        <w:t>verksamhetsutövare om de eller deras verksamhet</w:t>
      </w:r>
      <w:r>
        <w:t>, vilken inte är ringa eller sporadisk,</w:t>
      </w:r>
      <w:r w:rsidRPr="00C44A5E">
        <w:t xml:space="preserve"> omfattas av förteckning</w:t>
      </w:r>
      <w:r>
        <w:t>arna</w:t>
      </w:r>
      <w:r w:rsidRPr="00C44A5E">
        <w:t xml:space="preserve"> i bilagorna I eller II till cybersäkerhetsdirektivet om:</w:t>
      </w:r>
    </w:p>
    <w:p w14:paraId="47D55BB8" w14:textId="77777777" w:rsidR="00FE0661" w:rsidRDefault="00FE0661" w:rsidP="00FE0661">
      <w:pPr>
        <w:pStyle w:val="ANormal"/>
      </w:pPr>
      <w:r w:rsidRPr="00C44A5E">
        <w:tab/>
      </w:r>
      <w:r>
        <w:t>1</w:t>
      </w:r>
      <w:r w:rsidRPr="00C44A5E">
        <w:t>) verksamhetsutövaren uppfyller eller överstiger</w:t>
      </w:r>
      <w:r>
        <w:t xml:space="preserve"> definitionen av </w:t>
      </w:r>
      <w:r w:rsidRPr="00C02E03">
        <w:t>ett medelstort företag enligt artikel 2 i bilagan till Kommissionens rekommendation 2003/361/EG om definitionen av mikroföretag samt små och medelstora företag</w:t>
      </w:r>
      <w:r>
        <w:t>,</w:t>
      </w:r>
    </w:p>
    <w:p w14:paraId="5F2C75FD" w14:textId="77777777" w:rsidR="00FE0661" w:rsidRPr="00D84742" w:rsidRDefault="00FE0661" w:rsidP="00FE0661">
      <w:pPr>
        <w:pStyle w:val="ANormal"/>
      </w:pPr>
      <w:r>
        <w:tab/>
        <w:t xml:space="preserve">2) verksamhetsutövaren tillhandahåller en allmänt tillgänglig elektronisk kommunikationstjänst eller en </w:t>
      </w:r>
      <w:r w:rsidRPr="00D84742">
        <w:t>betrodd tjänst,</w:t>
      </w:r>
    </w:p>
    <w:p w14:paraId="47B74413" w14:textId="77777777" w:rsidR="00FE0661" w:rsidRPr="00D84742" w:rsidRDefault="00FE0661" w:rsidP="00FE0661">
      <w:pPr>
        <w:pStyle w:val="ANormal"/>
      </w:pPr>
      <w:r w:rsidRPr="00D84742">
        <w:tab/>
        <w:t xml:space="preserve">3) verksamhetsutövaren är den enda leverantören i Finland av en tjänst </w:t>
      </w:r>
      <w:r>
        <w:t>vilken</w:t>
      </w:r>
      <w:r w:rsidRPr="00D84742">
        <w:t xml:space="preserve"> är väsentlig för att upprätthålla kritisk samhällelig eller ekonomisk verksamhet,</w:t>
      </w:r>
    </w:p>
    <w:p w14:paraId="5CBB6C96" w14:textId="77777777" w:rsidR="00FE0661" w:rsidRDefault="00FE0661" w:rsidP="00FE0661">
      <w:pPr>
        <w:pStyle w:val="ANormal"/>
      </w:pPr>
      <w:r>
        <w:tab/>
        <w:t xml:space="preserve">4) </w:t>
      </w:r>
      <w:bookmarkStart w:id="2" w:name="_Hlk169513355"/>
      <w:r>
        <w:t>en störning av den tjänst vilken verksamhetsutövaren tillhandahåller kan ha en betydande påverkan på skyddet för människors liv och hälsa, allmän säkerhet eller folkhälsa</w:t>
      </w:r>
      <w:bookmarkEnd w:id="2"/>
      <w:r>
        <w:t>,</w:t>
      </w:r>
    </w:p>
    <w:p w14:paraId="1D418E9C" w14:textId="77777777" w:rsidR="00FE0661" w:rsidRDefault="00FE0661" w:rsidP="00FE0661">
      <w:pPr>
        <w:pStyle w:val="ANormal"/>
      </w:pPr>
      <w:r>
        <w:tab/>
        <w:t xml:space="preserve">5) </w:t>
      </w:r>
      <w:bookmarkStart w:id="3" w:name="_Hlk169513329"/>
      <w:r>
        <w:t>en störning av den tjänst vilken verksamhetsutövaren tillhandahåller kan medföra betydande systemrisker, särskilt för de sektorer där sådana störningar kan få gränsöverskridande konsekvenser</w:t>
      </w:r>
      <w:bookmarkEnd w:id="3"/>
      <w:r>
        <w:t>,</w:t>
      </w:r>
    </w:p>
    <w:p w14:paraId="7708C186" w14:textId="77777777" w:rsidR="00FE0661" w:rsidRPr="00D84742" w:rsidRDefault="00FE0661" w:rsidP="00FE0661">
      <w:pPr>
        <w:pStyle w:val="ANormal"/>
      </w:pPr>
      <w:r w:rsidRPr="00D84742">
        <w:tab/>
        <w:t xml:space="preserve">6) </w:t>
      </w:r>
      <w:bookmarkStart w:id="4" w:name="_Hlk169513304"/>
      <w:r w:rsidRPr="00D84742">
        <w:t xml:space="preserve">verksamhetsutövaren är kritisk på grund av sin särskilda betydelse på nationell eller regional nivå för en särskild sektor eller typ av tjänst, eller för andra sektorer i Finland </w:t>
      </w:r>
      <w:r>
        <w:t>vilka</w:t>
      </w:r>
      <w:r w:rsidRPr="00D84742">
        <w:t xml:space="preserve"> är beroende av denna verksamhetsutövare</w:t>
      </w:r>
      <w:bookmarkEnd w:id="4"/>
      <w:r w:rsidRPr="00D84742">
        <w:t>,</w:t>
      </w:r>
    </w:p>
    <w:p w14:paraId="25F51D21" w14:textId="77777777" w:rsidR="00FE0661" w:rsidRPr="00D84742" w:rsidRDefault="00FE0661" w:rsidP="00FE0661">
      <w:pPr>
        <w:pStyle w:val="ANormal"/>
      </w:pPr>
      <w:r w:rsidRPr="00D84742">
        <w:tab/>
        <w:t>7) verksamhetsutövaren är en offentlig verksamhetsutövare, eller</w:t>
      </w:r>
    </w:p>
    <w:p w14:paraId="476B40BF" w14:textId="77777777" w:rsidR="00FE0661" w:rsidRDefault="00FE0661" w:rsidP="00FE0661">
      <w:pPr>
        <w:pStyle w:val="ANormal"/>
      </w:pPr>
      <w:r>
        <w:tab/>
        <w:t>8) verksamhetsutövaren har identifierats som en kritisk verksamhetsutövare.</w:t>
      </w:r>
    </w:p>
    <w:p w14:paraId="789FBD58" w14:textId="77777777" w:rsidR="00FE0661" w:rsidRDefault="00FE0661" w:rsidP="00FE0661">
      <w:pPr>
        <w:pStyle w:val="ANormal"/>
      </w:pPr>
      <w:r>
        <w:tab/>
        <w:t xml:space="preserve">Denna lag ska även </w:t>
      </w:r>
      <w:r w:rsidRPr="00C44A5E">
        <w:t xml:space="preserve">tillämpas </w:t>
      </w:r>
      <w:r>
        <w:t>på</w:t>
      </w:r>
      <w:r w:rsidRPr="00C44A5E">
        <w:t xml:space="preserve"> verksamhetsutövare om de eller deras verksamheter omfattas av bilagan till motståndskraftsdirektivet och har identifierats som kritiska verksamhetsutövare</w:t>
      </w:r>
      <w:r>
        <w:t>.</w:t>
      </w:r>
    </w:p>
    <w:p w14:paraId="232FD0A2" w14:textId="77777777" w:rsidR="00FE0661" w:rsidRDefault="00FE0661" w:rsidP="00FE0661">
      <w:pPr>
        <w:pStyle w:val="ANormal"/>
      </w:pPr>
    </w:p>
    <w:p w14:paraId="7C638D79" w14:textId="77777777" w:rsidR="00FE0661" w:rsidRDefault="00FE0661" w:rsidP="00FE0661">
      <w:pPr>
        <w:pStyle w:val="LagParagraf"/>
      </w:pPr>
      <w:r>
        <w:t>4 §</w:t>
      </w:r>
    </w:p>
    <w:p w14:paraId="123744C2" w14:textId="77777777" w:rsidR="00FE0661" w:rsidRDefault="00FE0661" w:rsidP="00FE0661">
      <w:pPr>
        <w:pStyle w:val="LagPararubrik"/>
      </w:pPr>
      <w:r>
        <w:t>Avgränsning av tillämpningsområdet</w:t>
      </w:r>
    </w:p>
    <w:p w14:paraId="6D558C3B" w14:textId="77777777" w:rsidR="00FE0661" w:rsidRDefault="00FE0661" w:rsidP="00FE0661">
      <w:pPr>
        <w:pStyle w:val="ANormal"/>
        <w:rPr>
          <w:color w:val="000000"/>
          <w:shd w:val="clear" w:color="auto" w:fill="FFFFFF"/>
        </w:rPr>
      </w:pPr>
      <w:r>
        <w:tab/>
        <w:t xml:space="preserve">Skyldigheter enligt lagen för verksamhetsutövare att vidta åtgärder för att stärka motståndskraften enligt 4 kap. och åtgärder för cybersäkerhet och rapportering enligt 5 kap., inbegripet sammanhängande bestämmelser om tillsyns- och efterlevnadskontroll </w:t>
      </w:r>
      <w:r w:rsidRPr="000F2BC7">
        <w:t>i 8</w:t>
      </w:r>
      <w:r>
        <w:t> kap.,</w:t>
      </w:r>
      <w:r w:rsidRPr="000F2BC7">
        <w:t xml:space="preserve"> ska inte tillämpas på verksamhetsutövares verksamhet eller tjänster </w:t>
      </w:r>
      <w:r>
        <w:t>vilka</w:t>
      </w:r>
      <w:r w:rsidRPr="000F2BC7">
        <w:t xml:space="preserve"> tillhandahålls inom områdena </w:t>
      </w:r>
      <w:r w:rsidRPr="000F2BC7">
        <w:rPr>
          <w:shd w:val="clear" w:color="auto" w:fill="FFFFFF"/>
        </w:rPr>
        <w:t>nationell säkerhet, allmän säkerhet, försvar eller</w:t>
      </w:r>
      <w:r>
        <w:rPr>
          <w:color w:val="000000"/>
          <w:shd w:val="clear" w:color="auto" w:fill="FFFFFF"/>
        </w:rPr>
        <w:t xml:space="preserve"> brottsbekämpning.</w:t>
      </w:r>
    </w:p>
    <w:p w14:paraId="05F1B7C3" w14:textId="77777777" w:rsidR="00FE0661" w:rsidRDefault="00FE0661" w:rsidP="00FE0661">
      <w:pPr>
        <w:pStyle w:val="ANormal"/>
        <w:rPr>
          <w:color w:val="000000"/>
          <w:shd w:val="clear" w:color="auto" w:fill="FFFFFF"/>
        </w:rPr>
      </w:pPr>
      <w:r>
        <w:rPr>
          <w:color w:val="000000"/>
          <w:shd w:val="clear" w:color="auto" w:fill="FFFFFF"/>
        </w:rPr>
        <w:tab/>
        <w:t>Denna lag tillämpas inte på verksamhetsutövare vilka enbart bedriver sådan verksamhet eller tillhandahåller sådana tjänster vilka avses i 1 mom.</w:t>
      </w:r>
    </w:p>
    <w:p w14:paraId="25235EED" w14:textId="77777777" w:rsidR="00FE0661" w:rsidRPr="00C44A03" w:rsidRDefault="00FE0661" w:rsidP="00FE0661">
      <w:pPr>
        <w:pStyle w:val="ANormal"/>
      </w:pPr>
      <w:r w:rsidRPr="00C44A5E">
        <w:tab/>
        <w:t>Med avvikelse från 1 och 2</w:t>
      </w:r>
      <w:r>
        <w:t> mom.</w:t>
      </w:r>
      <w:r w:rsidRPr="00C44A5E">
        <w:t xml:space="preserve"> tillämpas lagens </w:t>
      </w:r>
      <w:r w:rsidRPr="00C44A5E">
        <w:rPr>
          <w:shd w:val="clear" w:color="auto" w:fill="FFFFFF"/>
        </w:rPr>
        <w:t xml:space="preserve">skyldigheter för verksamhetsutövare att vidta </w:t>
      </w:r>
      <w:r w:rsidRPr="00C44A5E">
        <w:t>åtgärder för cybersäkerhet och rapportering enligt 5</w:t>
      </w:r>
      <w:r>
        <w:t> kap.</w:t>
      </w:r>
      <w:r w:rsidRPr="00C44A5E">
        <w:t xml:space="preserve"> alltjämt </w:t>
      </w:r>
      <w:r>
        <w:t>på</w:t>
      </w:r>
      <w:r w:rsidRPr="00C44A5E">
        <w:t xml:space="preserve"> verksamhetsutövare </w:t>
      </w:r>
      <w:r>
        <w:t>vilka är tillhandahållare av betrodda tjänster.</w:t>
      </w:r>
    </w:p>
    <w:p w14:paraId="58FD6E95" w14:textId="77777777" w:rsidR="00FE0661" w:rsidRPr="00C44A5E" w:rsidRDefault="00FE0661" w:rsidP="00FE0661">
      <w:pPr>
        <w:pStyle w:val="ANormal"/>
      </w:pPr>
      <w:r>
        <w:rPr>
          <w:color w:val="000000"/>
          <w:shd w:val="clear" w:color="auto" w:fill="FFFFFF"/>
        </w:rPr>
        <w:tab/>
        <w:t xml:space="preserve">Lagens skyldigheter för verksamhetsutövare att vidta åtgärder för att stärka motståndskraften enligt 4 kap., jämte därmed sammanhängande </w:t>
      </w:r>
      <w:r>
        <w:t xml:space="preserve">bestämmelser om internationellt samråd och tillsyns- och efterlevnadskontroll </w:t>
      </w:r>
      <w:r w:rsidRPr="000F2BC7">
        <w:t>i 8</w:t>
      </w:r>
      <w:r>
        <w:t xml:space="preserve"> kap., ska inte </w:t>
      </w:r>
      <w:r w:rsidRPr="00C44A5E">
        <w:t xml:space="preserve">tillämpas </w:t>
      </w:r>
      <w:r>
        <w:t>på</w:t>
      </w:r>
      <w:r w:rsidRPr="00C44A5E">
        <w:t xml:space="preserve"> kritiska verksamhetsutövare </w:t>
      </w:r>
      <w:r>
        <w:t>vilka</w:t>
      </w:r>
      <w:r w:rsidRPr="00C44A5E">
        <w:t xml:space="preserve"> omfattas av sektorn digital infrastruktur i bilagan till motståndskraftsdirektivet.</w:t>
      </w:r>
    </w:p>
    <w:p w14:paraId="0D8824B8" w14:textId="77777777" w:rsidR="00FE0661" w:rsidRDefault="00FE0661" w:rsidP="00FE0661">
      <w:pPr>
        <w:pStyle w:val="ANormal"/>
      </w:pPr>
      <w:r>
        <w:tab/>
        <w:t>Lagens bestämmelser vilka förpliktar utlämnande av information ska inte tillämpas om utlämnandet av informationen skulle äventyra försvaret eller den nationella säkerheten, eller strida mot ett viktigt intresse i samband därmed.</w:t>
      </w:r>
    </w:p>
    <w:p w14:paraId="3AF57179" w14:textId="77777777" w:rsidR="00FE0661" w:rsidRDefault="00FE0661" w:rsidP="00FE0661">
      <w:pPr>
        <w:pStyle w:val="ANormal"/>
      </w:pPr>
    </w:p>
    <w:p w14:paraId="750F057F" w14:textId="77777777" w:rsidR="00FE0661" w:rsidRPr="00D61D29" w:rsidRDefault="00FE0661" w:rsidP="00FE0661">
      <w:pPr>
        <w:pStyle w:val="LagParagraf"/>
      </w:pPr>
      <w:r>
        <w:t>5 §</w:t>
      </w:r>
    </w:p>
    <w:p w14:paraId="5C52D178" w14:textId="77777777" w:rsidR="00FE0661" w:rsidRPr="00D61D29" w:rsidRDefault="00FE0661" w:rsidP="00FE0661">
      <w:pPr>
        <w:pStyle w:val="LagPararubrik"/>
      </w:pPr>
      <w:r w:rsidRPr="00D61D29">
        <w:t xml:space="preserve">Förhållandet till </w:t>
      </w:r>
      <w:r>
        <w:t>annan</w:t>
      </w:r>
      <w:r w:rsidRPr="00D61D29">
        <w:t xml:space="preserve"> lagstiftning</w:t>
      </w:r>
    </w:p>
    <w:p w14:paraId="703ADE01" w14:textId="77777777" w:rsidR="00FE0661" w:rsidRPr="00D61D29" w:rsidRDefault="00FE0661" w:rsidP="00FE0661">
      <w:pPr>
        <w:pStyle w:val="ANormal"/>
      </w:pPr>
      <w:r w:rsidRPr="00D61D29">
        <w:tab/>
        <w:t>Denna lag</w:t>
      </w:r>
      <w:r>
        <w:t xml:space="preserve"> ska enbart tillämpas på </w:t>
      </w:r>
      <w:r w:rsidRPr="00D61D29">
        <w:t xml:space="preserve">verksamhetsutövare </w:t>
      </w:r>
      <w:r>
        <w:t xml:space="preserve">vilka omfattas av bestämmelserna i detta kapitel till den del som dessa bedriver verksamhet eller tillhandahåller tjänster inom </w:t>
      </w:r>
      <w:r w:rsidRPr="00D61D29">
        <w:t xml:space="preserve">ramen för </w:t>
      </w:r>
      <w:r>
        <w:t>Ålands</w:t>
      </w:r>
      <w:r w:rsidRPr="00D61D29">
        <w:t xml:space="preserve"> lagstiftningsbehörighet.</w:t>
      </w:r>
    </w:p>
    <w:p w14:paraId="1D63BE68" w14:textId="77777777" w:rsidR="00FE0661" w:rsidRPr="00427AFB" w:rsidRDefault="00FE0661" w:rsidP="00FE0661">
      <w:pPr>
        <w:pStyle w:val="ANormal"/>
      </w:pPr>
      <w:r w:rsidRPr="00427AFB">
        <w:tab/>
        <w:t xml:space="preserve">Om det i sektorsspecifika unionsrättsakter, någon annan lag eller bestämmelser eller föreskrifter </w:t>
      </w:r>
      <w:r>
        <w:t>vilka</w:t>
      </w:r>
      <w:r w:rsidRPr="00427AFB">
        <w:t xml:space="preserve"> har utfärdats med stöd av någon annan lag föreskrivs att kritiska verksamhetsutövare ska vidta åtgärder för att stärka sin motståndskraft eller att </w:t>
      </w:r>
      <w:r>
        <w:t xml:space="preserve">en </w:t>
      </w:r>
      <w:r w:rsidRPr="00427AFB">
        <w:t xml:space="preserve">väsentlig eller viktig verksamhetsutövare ska </w:t>
      </w:r>
      <w:r>
        <w:t>vidta</w:t>
      </w:r>
      <w:r w:rsidRPr="00427AFB">
        <w:t xml:space="preserve"> åtgärder för cybersäkerhet eller </w:t>
      </w:r>
      <w:r>
        <w:t>rapportera</w:t>
      </w:r>
      <w:r w:rsidRPr="00427AFB">
        <w:t xml:space="preserve"> betydande </w:t>
      </w:r>
      <w:r>
        <w:t>cybersäkerhets</w:t>
      </w:r>
      <w:r w:rsidRPr="00427AFB">
        <w:t xml:space="preserve">incidenter </w:t>
      </w:r>
      <w:r>
        <w:t>vilka</w:t>
      </w:r>
      <w:r w:rsidRPr="00427AFB">
        <w:t xml:space="preserve"> avviker från denna lag, och dessa krav har minst samma verkan som motsvarande skyldigheter </w:t>
      </w:r>
      <w:r>
        <w:t>vilka</w:t>
      </w:r>
      <w:r w:rsidRPr="00427AFB">
        <w:t xml:space="preserve"> fastställs i denna lag, ska de</w:t>
      </w:r>
      <w:r>
        <w:t>ssa</w:t>
      </w:r>
      <w:r w:rsidRPr="00427AFB">
        <w:t xml:space="preserve"> tillämpas i stället för </w:t>
      </w:r>
      <w:r w:rsidRPr="00700818">
        <w:t xml:space="preserve">motsvarande bestämmelser </w:t>
      </w:r>
      <w:r>
        <w:t xml:space="preserve">i denna lag, </w:t>
      </w:r>
      <w:r w:rsidRPr="00700818">
        <w:t xml:space="preserve">inbegripet </w:t>
      </w:r>
      <w:r>
        <w:t>sammanhängande be</w:t>
      </w:r>
      <w:r w:rsidRPr="00700818">
        <w:t>stämmelser om tillsyn och efterlevnadskontroll i 8</w:t>
      </w:r>
      <w:r>
        <w:t> kap.</w:t>
      </w:r>
    </w:p>
    <w:p w14:paraId="168C60F1" w14:textId="77777777" w:rsidR="00FE0661" w:rsidRDefault="00FE0661" w:rsidP="00FE0661">
      <w:pPr>
        <w:pStyle w:val="ANormal"/>
      </w:pPr>
      <w:r>
        <w:tab/>
        <w:t xml:space="preserve">Den information vilken är sekretessbelagd enligt unionsrättsliga eller andra bestämmelser ska enbart utbytas inom ramen för denna lags skyldigheter med kommissionen och andra berörda myndigheter när ett sådant utbyte är nödvändigt och då begränsas till vad som är relevant och proportionellt för ändamålet med utbytet, med bevarande av informationens </w:t>
      </w:r>
      <w:proofErr w:type="spellStart"/>
      <w:r>
        <w:t>konfidentialitet</w:t>
      </w:r>
      <w:proofErr w:type="spellEnd"/>
      <w:r>
        <w:t xml:space="preserve"> och skyddande av berörda verksamhetsutövares säkerhets- och affärsintressen.</w:t>
      </w:r>
    </w:p>
    <w:p w14:paraId="226FCA21" w14:textId="77777777" w:rsidR="00FE0661" w:rsidRDefault="00FE0661" w:rsidP="00FE0661">
      <w:pPr>
        <w:pStyle w:val="ANormal"/>
      </w:pPr>
      <w:r>
        <w:tab/>
        <w:t xml:space="preserve">Behandlingen av personuppgifter enligt denna lag ska utföras </w:t>
      </w:r>
      <w:r>
        <w:rPr>
          <w:color w:val="000000"/>
          <w:shd w:val="clear" w:color="auto" w:fill="FFFFFF"/>
        </w:rPr>
        <w:t>i enlighet med den allmänna dataskyddsförordningen, l</w:t>
      </w:r>
      <w:r w:rsidRPr="00413919">
        <w:rPr>
          <w:color w:val="000000"/>
          <w:shd w:val="clear" w:color="auto" w:fill="FFFFFF"/>
        </w:rPr>
        <w:t>andskapslag (2019:9) om dataskydd inom landskaps- och kommunalförvaltningen</w:t>
      </w:r>
      <w:r>
        <w:rPr>
          <w:color w:val="000000"/>
          <w:shd w:val="clear" w:color="auto" w:fill="FFFFFF"/>
        </w:rPr>
        <w:t xml:space="preserve"> och l</w:t>
      </w:r>
      <w:r w:rsidRPr="00413919">
        <w:rPr>
          <w:color w:val="000000"/>
          <w:shd w:val="clear" w:color="auto" w:fill="FFFFFF"/>
        </w:rPr>
        <w:t>andskapslag (2019:74) om tillämpning på Åland av riksförfattningar om dataskydd</w:t>
      </w:r>
      <w:r>
        <w:rPr>
          <w:color w:val="000000"/>
          <w:shd w:val="clear" w:color="auto" w:fill="FFFFFF"/>
        </w:rPr>
        <w:t>.</w:t>
      </w:r>
    </w:p>
    <w:p w14:paraId="35AA1FE4" w14:textId="77777777" w:rsidR="00FE0661" w:rsidRDefault="00FE0661" w:rsidP="00FE0661">
      <w:pPr>
        <w:rPr>
          <w:sz w:val="22"/>
          <w:szCs w:val="20"/>
        </w:rPr>
      </w:pPr>
    </w:p>
    <w:p w14:paraId="5A9647BE" w14:textId="77777777" w:rsidR="00FE0661" w:rsidRDefault="00FE0661" w:rsidP="00FE0661">
      <w:pPr>
        <w:pStyle w:val="LagParagraf"/>
      </w:pPr>
      <w:r>
        <w:t>6 §</w:t>
      </w:r>
    </w:p>
    <w:p w14:paraId="524B1CAA" w14:textId="77777777" w:rsidR="00FE0661" w:rsidRDefault="00FE0661" w:rsidP="00FE0661">
      <w:pPr>
        <w:pStyle w:val="LagPararubrik"/>
      </w:pPr>
      <w:r>
        <w:t>Jurisdiktion, territorialitet och gränsöverskridande verksamhetsutövare</w:t>
      </w:r>
    </w:p>
    <w:p w14:paraId="26977B07" w14:textId="77777777" w:rsidR="00FE0661" w:rsidRDefault="00FE0661" w:rsidP="00FE0661">
      <w:pPr>
        <w:pStyle w:val="ANormal"/>
      </w:pPr>
      <w:r>
        <w:tab/>
        <w:t>Denna lag ska tillämpas på verksamhetsutövare vilka är etablerade och bedriver verksamhet eller tillhandahåller tjänster på Åland.</w:t>
      </w:r>
    </w:p>
    <w:p w14:paraId="1C578A25" w14:textId="77777777" w:rsidR="00FE0661" w:rsidRPr="00B17DAD" w:rsidRDefault="00FE0661" w:rsidP="00FE0661">
      <w:pPr>
        <w:pStyle w:val="ANormal"/>
      </w:pPr>
      <w:r>
        <w:tab/>
        <w:t>Oberoende av i vilken stat en gränsöverskridande verksamhetsutövare är etablerad ska denna lag tillämpas på de vilka tillhandahåller en allmänt tillgänglig elektronisk kommunikationstjänst på Åland.</w:t>
      </w:r>
    </w:p>
    <w:p w14:paraId="655B75AC" w14:textId="77777777" w:rsidR="00FE0661" w:rsidRPr="00EA296B" w:rsidRDefault="00FE0661" w:rsidP="00FE0661">
      <w:pPr>
        <w:pStyle w:val="ANormal"/>
      </w:pPr>
      <w:r w:rsidRPr="00655A85">
        <w:tab/>
        <w:t xml:space="preserve">Denna lag </w:t>
      </w:r>
      <w:r>
        <w:t>ska även tillämpas på</w:t>
      </w:r>
      <w:r w:rsidRPr="00655A85">
        <w:t xml:space="preserve"> gränsöverskridande verksamhetsutövare </w:t>
      </w:r>
      <w:r>
        <w:t xml:space="preserve">vilka är leverantörer av </w:t>
      </w:r>
      <w:r w:rsidRPr="00592143">
        <w:t>molntjänst</w:t>
      </w:r>
      <w:r>
        <w:t>er</w:t>
      </w:r>
      <w:r w:rsidRPr="00592143">
        <w:t>, datacentraltjänst</w:t>
      </w:r>
      <w:r>
        <w:t>er</w:t>
      </w:r>
      <w:r w:rsidRPr="00592143">
        <w:t>, nätverk för leverans av innehåll, betrodd</w:t>
      </w:r>
      <w:r>
        <w:t>a</w:t>
      </w:r>
      <w:r w:rsidRPr="00592143">
        <w:t xml:space="preserve"> tjäns</w:t>
      </w:r>
      <w:r>
        <w:t>ter</w:t>
      </w:r>
      <w:r w:rsidRPr="00592143">
        <w:t>, allmänt tillgänglig</w:t>
      </w:r>
      <w:r>
        <w:t>a</w:t>
      </w:r>
      <w:r w:rsidRPr="00592143">
        <w:t xml:space="preserve"> elektronisk</w:t>
      </w:r>
      <w:r>
        <w:t>a</w:t>
      </w:r>
      <w:r w:rsidRPr="00592143">
        <w:t xml:space="preserve"> kommunikationstjänst</w:t>
      </w:r>
      <w:r>
        <w:t>er</w:t>
      </w:r>
      <w:r w:rsidRPr="00592143">
        <w:t>, utlokaliserade driftstjänst</w:t>
      </w:r>
      <w:r>
        <w:t>er</w:t>
      </w:r>
      <w:r w:rsidRPr="00592143">
        <w:t xml:space="preserve">, </w:t>
      </w:r>
      <w:r w:rsidRPr="00EA296B">
        <w:t xml:space="preserve">utlokaliserade säkerhetstjänster, </w:t>
      </w:r>
      <w:r>
        <w:t xml:space="preserve">internetbaserade </w:t>
      </w:r>
      <w:r w:rsidRPr="00EA296B">
        <w:t>marknadsplatser, sökmotorer eller plattformar för sociala nätverkstjänster, i den mån de har sitt huvudsakliga etableringsställe på Åland.</w:t>
      </w:r>
    </w:p>
    <w:p w14:paraId="00BE2539" w14:textId="77777777" w:rsidR="00FE0661" w:rsidRPr="00EA296B" w:rsidRDefault="00FE0661" w:rsidP="00FE0661">
      <w:pPr>
        <w:pStyle w:val="ANormal"/>
      </w:pPr>
      <w:r w:rsidRPr="00EA296B">
        <w:tab/>
        <w:t xml:space="preserve">En </w:t>
      </w:r>
      <w:r>
        <w:t xml:space="preserve">gränsöverskridande </w:t>
      </w:r>
      <w:r w:rsidRPr="00EA296B">
        <w:t>verksamhetsutövare ska anses ha sitt huvudsakliga etableringsställe på Åland om det är inom landskapet besluten om</w:t>
      </w:r>
      <w:r>
        <w:t xml:space="preserve"> </w:t>
      </w:r>
      <w:r w:rsidRPr="00EA296B">
        <w:t xml:space="preserve">åtgärder för cybersäkerhet i huvudsak fattas. Om det inte kan fastställas </w:t>
      </w:r>
      <w:r>
        <w:t xml:space="preserve">att besluten om cybersäkerhetsåtgärder fattas inom landskapet </w:t>
      </w:r>
      <w:r w:rsidRPr="00EA296B">
        <w:t xml:space="preserve">eller sådana beslut inte fattas </w:t>
      </w:r>
      <w:r>
        <w:t>i Europeiska unionen</w:t>
      </w:r>
      <w:r w:rsidRPr="00EA296B">
        <w:t xml:space="preserve"> ska det huvudsakliga etableringsstället anses vara beläget på Åland om det är inom landskapet cybersäkerhetsoperationer utförs. </w:t>
      </w:r>
      <w:r>
        <w:t>D</w:t>
      </w:r>
      <w:r w:rsidRPr="00EA296B">
        <w:t xml:space="preserve">et huvudsakliga etableringsstället </w:t>
      </w:r>
      <w:r>
        <w:t xml:space="preserve">ska annars </w:t>
      </w:r>
      <w:r w:rsidRPr="00EA296B">
        <w:t xml:space="preserve">anses vara beläget på Åland om den berörda verksamhetsutövaren </w:t>
      </w:r>
      <w:r>
        <w:t>på Åland</w:t>
      </w:r>
      <w:r w:rsidRPr="00EA296B">
        <w:t xml:space="preserve"> har det etableringsställe </w:t>
      </w:r>
      <w:r>
        <w:t>vilket</w:t>
      </w:r>
      <w:r w:rsidRPr="00EA296B">
        <w:t xml:space="preserve"> har flest anställda i</w:t>
      </w:r>
      <w:r>
        <w:t>nom den Europeiska</w:t>
      </w:r>
      <w:r w:rsidRPr="00EA296B">
        <w:t xml:space="preserve"> unionen.</w:t>
      </w:r>
    </w:p>
    <w:p w14:paraId="19A6B81A" w14:textId="77777777" w:rsidR="00FE0661" w:rsidRDefault="00FE0661" w:rsidP="00FE0661">
      <w:pPr>
        <w:pStyle w:val="ANormal"/>
      </w:pPr>
      <w:r w:rsidRPr="00EA296B">
        <w:tab/>
        <w:t xml:space="preserve">För det fall att en </w:t>
      </w:r>
      <w:r>
        <w:t xml:space="preserve">gränsöverskridande </w:t>
      </w:r>
      <w:r w:rsidRPr="00EA296B">
        <w:t xml:space="preserve">verksamhetsutövare inte är etablerad </w:t>
      </w:r>
      <w:r>
        <w:t>i Europeiska unionen</w:t>
      </w:r>
      <w:r w:rsidRPr="00EA296B">
        <w:t xml:space="preserve">, </w:t>
      </w:r>
      <w:r>
        <w:t xml:space="preserve">ska denna lag </w:t>
      </w:r>
      <w:bookmarkStart w:id="5" w:name="_Hlk169526421"/>
      <w:r>
        <w:t>tillämpas på verksamhetsutövaren om dess</w:t>
      </w:r>
      <w:r w:rsidRPr="00EA296B">
        <w:t xml:space="preserve"> utsedda företrädare </w:t>
      </w:r>
      <w:r>
        <w:t>i Europeiska unionen</w:t>
      </w:r>
      <w:r w:rsidRPr="00EA296B">
        <w:t xml:space="preserve"> är etablerad på Åland.</w:t>
      </w:r>
      <w:r>
        <w:t xml:space="preserve"> För gränsöverskridande verksamhetsutövare vilka tillhandahåller tjänster på Åland, men inte har utsett en företrädare i Europeiska unionen, tillämpas alltjämt bestämmelserna i denna lag</w:t>
      </w:r>
      <w:bookmarkEnd w:id="5"/>
      <w:r>
        <w:t>.</w:t>
      </w:r>
    </w:p>
    <w:p w14:paraId="2BF1805C" w14:textId="77777777" w:rsidR="00FE0661" w:rsidRPr="0021248F" w:rsidRDefault="00FE0661" w:rsidP="00FE0661">
      <w:pPr>
        <w:pStyle w:val="ANormal"/>
      </w:pPr>
      <w:r>
        <w:tab/>
        <w:t xml:space="preserve">Gränsöverskridande verksamhetsutövare vilka omfattas av en annan medlemsstat i Europeiska unionens jurisdiktion men vilka tillhandahåller </w:t>
      </w:r>
      <w:r>
        <w:lastRenderedPageBreak/>
        <w:t xml:space="preserve">tjänster eller har ett nätverks- och informationssystem på Åland omfattas av denna lags bestämmelser om tillsyn och efterlevnadskontroll </w:t>
      </w:r>
      <w:r w:rsidRPr="006B1062">
        <w:t>i 8</w:t>
      </w:r>
      <w:r>
        <w:t> kap. i den mån som landskapsregeringen agerar inom ramen för en begäran om ömsesidigt bistånd.</w:t>
      </w:r>
    </w:p>
    <w:p w14:paraId="6AD61044" w14:textId="77777777" w:rsidR="00FE0661" w:rsidRPr="00A47892" w:rsidRDefault="00FE0661" w:rsidP="00FE0661">
      <w:pPr>
        <w:pStyle w:val="ANormal"/>
      </w:pPr>
    </w:p>
    <w:p w14:paraId="313AE3CC" w14:textId="77777777" w:rsidR="00FE0661" w:rsidRPr="0071034B" w:rsidRDefault="00FE0661" w:rsidP="00FE0661">
      <w:pPr>
        <w:pStyle w:val="LagKapitel"/>
      </w:pPr>
      <w:r>
        <w:t>3 kap.</w:t>
      </w:r>
      <w:r>
        <w:br/>
        <w:t>Klassificering, identifiering och informering av verksamhetsutövare</w:t>
      </w:r>
    </w:p>
    <w:p w14:paraId="3B41D84F" w14:textId="77777777" w:rsidR="00FE0661" w:rsidRPr="00B305D8" w:rsidRDefault="00FE0661" w:rsidP="00FE0661">
      <w:pPr>
        <w:pStyle w:val="ANormal"/>
      </w:pPr>
    </w:p>
    <w:p w14:paraId="68142850" w14:textId="77777777" w:rsidR="00FE0661" w:rsidRPr="00655A85" w:rsidRDefault="00FE0661" w:rsidP="00FE0661">
      <w:pPr>
        <w:pStyle w:val="LagParagraf"/>
      </w:pPr>
      <w:r>
        <w:t>7 §</w:t>
      </w:r>
    </w:p>
    <w:p w14:paraId="685B6831" w14:textId="77777777" w:rsidR="00FE0661" w:rsidRPr="00655A85" w:rsidRDefault="00FE0661" w:rsidP="00FE0661">
      <w:pPr>
        <w:pStyle w:val="LagPararubrik"/>
      </w:pPr>
      <w:r>
        <w:t>Kritiska verksamhetsutövare</w:t>
      </w:r>
    </w:p>
    <w:p w14:paraId="15B9058E" w14:textId="77777777" w:rsidR="00FE0661" w:rsidRPr="00845D52" w:rsidRDefault="00FE0661" w:rsidP="00FE0661">
      <w:pPr>
        <w:pStyle w:val="ANormal"/>
      </w:pPr>
      <w:r w:rsidRPr="00845D52">
        <w:tab/>
        <w:t>En verksamhetsutövare</w:t>
      </w:r>
      <w:r>
        <w:t xml:space="preserve"> vilken omfattas </w:t>
      </w:r>
      <w:r w:rsidRPr="00C44A5E">
        <w:t>av förteckningen i bilagan till motståndskraftsdirektivet ska av landskapsregeringen, med iakttagande av den nationella riskbedömningen och den nati</w:t>
      </w:r>
      <w:r>
        <w:t xml:space="preserve">onella strategin för motståndskraft, identifieras </w:t>
      </w:r>
      <w:r w:rsidRPr="00845D52">
        <w:t xml:space="preserve">som en kritisk verksamhetsutövare </w:t>
      </w:r>
      <w:r>
        <w:t>om</w:t>
      </w:r>
      <w:r w:rsidRPr="00845D52">
        <w:t>:</w:t>
      </w:r>
    </w:p>
    <w:p w14:paraId="7616E5AF" w14:textId="77777777" w:rsidR="00FE0661" w:rsidRPr="00845D52" w:rsidRDefault="00FE0661" w:rsidP="00FE0661">
      <w:pPr>
        <w:pStyle w:val="ANormal"/>
      </w:pPr>
      <w:r w:rsidRPr="00845D52">
        <w:tab/>
      </w:r>
      <w:r>
        <w:t>1</w:t>
      </w:r>
      <w:r w:rsidRPr="00845D52">
        <w:t>) verksamhetsutövaren tillhandahåller en eller flera samhällsviktiga tjänster,</w:t>
      </w:r>
    </w:p>
    <w:p w14:paraId="67766741" w14:textId="77777777" w:rsidR="00FE0661" w:rsidRPr="00845D52" w:rsidRDefault="00FE0661" w:rsidP="00FE0661">
      <w:pPr>
        <w:pStyle w:val="ANormal"/>
      </w:pPr>
      <w:r w:rsidRPr="00845D52">
        <w:tab/>
      </w:r>
      <w:r>
        <w:t>2</w:t>
      </w:r>
      <w:r w:rsidRPr="00845D52">
        <w:t>) verksamhetsutövaren bedriver verksamhet och dess kritiska infrastruktur är belägen på Åland, och</w:t>
      </w:r>
    </w:p>
    <w:p w14:paraId="44640C0B" w14:textId="77777777" w:rsidR="00FE0661" w:rsidRPr="00C77D25" w:rsidRDefault="00FE0661" w:rsidP="00FE0661">
      <w:pPr>
        <w:pStyle w:val="ANormal"/>
      </w:pPr>
      <w:r w:rsidRPr="00845D52">
        <w:tab/>
      </w:r>
      <w:r>
        <w:t>3</w:t>
      </w:r>
      <w:r w:rsidRPr="00845D52">
        <w:t xml:space="preserve">) en incident skulle få betydande störande effekter för </w:t>
      </w:r>
      <w:proofErr w:type="spellStart"/>
      <w:r w:rsidRPr="00845D52">
        <w:t>verksamhetsut</w:t>
      </w:r>
      <w:r>
        <w:t>-</w:t>
      </w:r>
      <w:r w:rsidRPr="00845D52">
        <w:t>övarens</w:t>
      </w:r>
      <w:proofErr w:type="spellEnd"/>
      <w:r w:rsidRPr="00845D52">
        <w:t xml:space="preserve"> tillhandahållande av en eller flera samhällsviktiga tjänster eller för tillhandahållandet av andra </w:t>
      </w:r>
      <w:r>
        <w:t xml:space="preserve">verksamhetsutövares </w:t>
      </w:r>
      <w:r w:rsidRPr="00845D52">
        <w:t>samhällsviktiga tjänste</w:t>
      </w:r>
      <w:r>
        <w:t>r,</w:t>
      </w:r>
      <w:r w:rsidRPr="00845D52">
        <w:t xml:space="preserve"> </w:t>
      </w:r>
      <w:r>
        <w:t>vilka</w:t>
      </w:r>
      <w:r w:rsidRPr="00845D52">
        <w:t xml:space="preserve"> är beroende av den eller de samhällsviktiga tjänsterna.</w:t>
      </w:r>
    </w:p>
    <w:p w14:paraId="4D2EDD42" w14:textId="77777777" w:rsidR="00FE0661" w:rsidRPr="00FE0661" w:rsidRDefault="00FE0661" w:rsidP="00FE0661">
      <w:pPr>
        <w:pStyle w:val="ANormal"/>
        <w:rPr>
          <w:color w:val="000000"/>
        </w:rPr>
      </w:pPr>
      <w:r w:rsidRPr="00FE0661">
        <w:rPr>
          <w:color w:val="000000"/>
        </w:rPr>
        <w:tab/>
        <w:t>Vid en bedömning av huruvida en incident skulle få betydande störande effekter enligt 1 mom. 3 punkten ska följande omständigheter beaktas:</w:t>
      </w:r>
    </w:p>
    <w:p w14:paraId="19EB0FF6" w14:textId="77777777" w:rsidR="00FE0661" w:rsidRPr="00986F20" w:rsidRDefault="00FE0661" w:rsidP="00FE0661">
      <w:pPr>
        <w:pStyle w:val="ANormal"/>
        <w:rPr>
          <w:color w:val="000000"/>
        </w:rPr>
      </w:pPr>
      <w:bookmarkStart w:id="6" w:name="_Hlk169599169"/>
      <w:r w:rsidRPr="00FE0661">
        <w:rPr>
          <w:color w:val="000000"/>
        </w:rPr>
        <w:tab/>
        <w:t>1)</w:t>
      </w:r>
      <w:r>
        <w:rPr>
          <w:color w:val="000000"/>
        </w:rPr>
        <w:t xml:space="preserve"> a</w:t>
      </w:r>
      <w:r w:rsidRPr="00986F20">
        <w:rPr>
          <w:color w:val="000000"/>
        </w:rPr>
        <w:t xml:space="preserve">ntalet användare </w:t>
      </w:r>
      <w:r>
        <w:rPr>
          <w:color w:val="000000"/>
        </w:rPr>
        <w:t>vilka</w:t>
      </w:r>
      <w:r w:rsidRPr="00986F20">
        <w:rPr>
          <w:color w:val="000000"/>
        </w:rPr>
        <w:t xml:space="preserve"> är beroende av den samhällsviktiga tjänst </w:t>
      </w:r>
      <w:r>
        <w:rPr>
          <w:color w:val="000000"/>
        </w:rPr>
        <w:t>vilken</w:t>
      </w:r>
      <w:r w:rsidRPr="00986F20">
        <w:rPr>
          <w:color w:val="000000"/>
        </w:rPr>
        <w:t xml:space="preserve"> den berörda </w:t>
      </w:r>
      <w:r>
        <w:rPr>
          <w:color w:val="000000"/>
        </w:rPr>
        <w:t>verksamhetsutövaren</w:t>
      </w:r>
      <w:r w:rsidRPr="00986F20">
        <w:rPr>
          <w:color w:val="000000"/>
        </w:rPr>
        <w:t xml:space="preserve"> tillhandahåller</w:t>
      </w:r>
      <w:r>
        <w:rPr>
          <w:color w:val="000000"/>
        </w:rPr>
        <w:t>,</w:t>
      </w:r>
    </w:p>
    <w:p w14:paraId="69D001D1" w14:textId="77777777" w:rsidR="00FE0661" w:rsidRPr="00986F20" w:rsidRDefault="00FE0661" w:rsidP="00FE0661">
      <w:pPr>
        <w:pStyle w:val="ANormal"/>
        <w:rPr>
          <w:color w:val="000000"/>
        </w:rPr>
      </w:pPr>
      <w:r>
        <w:rPr>
          <w:color w:val="000000"/>
        </w:rPr>
        <w:tab/>
        <w:t>2) d</w:t>
      </w:r>
      <w:r w:rsidRPr="00986F20">
        <w:rPr>
          <w:color w:val="000000"/>
        </w:rPr>
        <w:t xml:space="preserve">en grad till vilken </w:t>
      </w:r>
      <w:r>
        <w:rPr>
          <w:color w:val="000000"/>
        </w:rPr>
        <w:t>andra verksamhetsutövare</w:t>
      </w:r>
      <w:r w:rsidRPr="00986F20">
        <w:rPr>
          <w:color w:val="000000"/>
        </w:rPr>
        <w:t xml:space="preserve"> är beroende av den samhällsviktiga tjänsten i fråga</w:t>
      </w:r>
      <w:r>
        <w:rPr>
          <w:color w:val="000000"/>
        </w:rPr>
        <w:t>,</w:t>
      </w:r>
    </w:p>
    <w:p w14:paraId="6BE2AAA1" w14:textId="77777777" w:rsidR="00FE0661" w:rsidRPr="00986F20" w:rsidRDefault="00FE0661" w:rsidP="00FE0661">
      <w:pPr>
        <w:pStyle w:val="ANormal"/>
        <w:rPr>
          <w:color w:val="000000"/>
        </w:rPr>
      </w:pPr>
      <w:r>
        <w:rPr>
          <w:color w:val="000000"/>
        </w:rPr>
        <w:tab/>
        <w:t>3) v</w:t>
      </w:r>
      <w:r w:rsidRPr="00986F20">
        <w:rPr>
          <w:color w:val="000000"/>
        </w:rPr>
        <w:t>ilken effekt incidenter skulle kunna ha på ekonomisk och samhällelig verksamhet, miljön, den allmänna säkerheten och tryggheten eller befolkningens hälsa</w:t>
      </w:r>
      <w:r>
        <w:rPr>
          <w:color w:val="000000"/>
        </w:rPr>
        <w:t>,</w:t>
      </w:r>
    </w:p>
    <w:p w14:paraId="71B8DE6B" w14:textId="77777777" w:rsidR="00FE0661" w:rsidRDefault="00FE0661" w:rsidP="00FE0661">
      <w:pPr>
        <w:pStyle w:val="ANormal"/>
        <w:rPr>
          <w:color w:val="000000"/>
        </w:rPr>
      </w:pPr>
      <w:r>
        <w:rPr>
          <w:color w:val="000000"/>
        </w:rPr>
        <w:tab/>
        <w:t>4) verksamhetsutövarens</w:t>
      </w:r>
      <w:r w:rsidRPr="00986F20">
        <w:rPr>
          <w:color w:val="000000"/>
        </w:rPr>
        <w:t xml:space="preserve"> marknadsandel på marknaden för den eller de berörda samhällsviktiga tjänsterna</w:t>
      </w:r>
      <w:r>
        <w:rPr>
          <w:color w:val="000000"/>
        </w:rPr>
        <w:t>,</w:t>
      </w:r>
    </w:p>
    <w:p w14:paraId="5C39997E" w14:textId="77777777" w:rsidR="00FE0661" w:rsidRPr="00986F20" w:rsidRDefault="00FE0661" w:rsidP="00FE0661">
      <w:pPr>
        <w:pStyle w:val="ANormal"/>
        <w:rPr>
          <w:color w:val="000000"/>
        </w:rPr>
      </w:pPr>
      <w:r>
        <w:rPr>
          <w:color w:val="000000"/>
        </w:rPr>
        <w:tab/>
        <w:t>5) d</w:t>
      </w:r>
      <w:r w:rsidRPr="00986F20">
        <w:rPr>
          <w:color w:val="000000"/>
        </w:rPr>
        <w:t xml:space="preserve">et geografiska område </w:t>
      </w:r>
      <w:r>
        <w:rPr>
          <w:color w:val="000000"/>
        </w:rPr>
        <w:t xml:space="preserve">vilket </w:t>
      </w:r>
      <w:r w:rsidRPr="00986F20">
        <w:rPr>
          <w:color w:val="000000"/>
        </w:rPr>
        <w:t>skulle kunna påverkas av en incident</w:t>
      </w:r>
      <w:r>
        <w:rPr>
          <w:color w:val="000000"/>
        </w:rPr>
        <w:t>, och</w:t>
      </w:r>
    </w:p>
    <w:p w14:paraId="28C262E6" w14:textId="77777777" w:rsidR="00FE0661" w:rsidRPr="000C61B7" w:rsidRDefault="00FE0661" w:rsidP="00FE0661">
      <w:pPr>
        <w:pStyle w:val="ANormal"/>
        <w:rPr>
          <w:color w:val="000000"/>
        </w:rPr>
      </w:pPr>
      <w:r>
        <w:rPr>
          <w:color w:val="000000"/>
        </w:rPr>
        <w:tab/>
        <w:t>6) verksamhetsutövarens</w:t>
      </w:r>
      <w:r w:rsidRPr="00986F20">
        <w:rPr>
          <w:color w:val="000000"/>
        </w:rPr>
        <w:t xml:space="preserve"> betydelse för upprätthållandet av en tillräcklig nivå på den samhällsviktiga tjänsten.</w:t>
      </w:r>
    </w:p>
    <w:bookmarkEnd w:id="6"/>
    <w:p w14:paraId="4458C927" w14:textId="77777777" w:rsidR="00FE0661" w:rsidRDefault="00FE0661" w:rsidP="00FE0661">
      <w:pPr>
        <w:pStyle w:val="ANormal"/>
        <w:rPr>
          <w:color w:val="000000"/>
        </w:rPr>
      </w:pPr>
      <w:r>
        <w:rPr>
          <w:color w:val="000000"/>
        </w:rPr>
        <w:tab/>
      </w:r>
      <w:r w:rsidRPr="00CB429B">
        <w:rPr>
          <w:color w:val="000000"/>
        </w:rPr>
        <w:t xml:space="preserve">En </w:t>
      </w:r>
      <w:r>
        <w:rPr>
          <w:color w:val="000000"/>
        </w:rPr>
        <w:t>verksamhetsutövare</w:t>
      </w:r>
      <w:r w:rsidRPr="00CB429B">
        <w:rPr>
          <w:color w:val="000000"/>
        </w:rPr>
        <w:t xml:space="preserve"> ska </w:t>
      </w:r>
      <w:r>
        <w:rPr>
          <w:color w:val="000000"/>
        </w:rPr>
        <w:t>klassificeras</w:t>
      </w:r>
      <w:r w:rsidRPr="00CB429B">
        <w:rPr>
          <w:color w:val="000000"/>
        </w:rPr>
        <w:t xml:space="preserve"> som en kritisk </w:t>
      </w:r>
      <w:r>
        <w:rPr>
          <w:color w:val="000000"/>
        </w:rPr>
        <w:t>verksamhetsutövare</w:t>
      </w:r>
      <w:r w:rsidRPr="00CB429B">
        <w:rPr>
          <w:color w:val="000000"/>
        </w:rPr>
        <w:t xml:space="preserve"> av särskild europeisk betydelse om</w:t>
      </w:r>
      <w:r>
        <w:rPr>
          <w:color w:val="000000"/>
        </w:rPr>
        <w:t>:</w:t>
      </w:r>
    </w:p>
    <w:p w14:paraId="1D29AE78" w14:textId="77777777" w:rsidR="00FE0661" w:rsidRDefault="00FE0661" w:rsidP="00FE0661">
      <w:pPr>
        <w:pStyle w:val="ANormal"/>
        <w:rPr>
          <w:color w:val="000000"/>
        </w:rPr>
      </w:pPr>
      <w:r>
        <w:rPr>
          <w:color w:val="000000"/>
        </w:rPr>
        <w:tab/>
        <w:t>1</w:t>
      </w:r>
      <w:r w:rsidRPr="00CB429B">
        <w:rPr>
          <w:color w:val="000000"/>
        </w:rPr>
        <w:t>)</w:t>
      </w:r>
      <w:r>
        <w:rPr>
          <w:color w:val="000000"/>
        </w:rPr>
        <w:t xml:space="preserve"> </w:t>
      </w:r>
      <w:r w:rsidRPr="00CB429B">
        <w:rPr>
          <w:color w:val="000000"/>
        </w:rPr>
        <w:t xml:space="preserve">den </w:t>
      </w:r>
      <w:r>
        <w:rPr>
          <w:color w:val="000000"/>
        </w:rPr>
        <w:t>av landskapsregeringen har</w:t>
      </w:r>
      <w:r w:rsidRPr="00CB429B">
        <w:rPr>
          <w:color w:val="000000"/>
        </w:rPr>
        <w:t xml:space="preserve"> </w:t>
      </w:r>
      <w:r>
        <w:rPr>
          <w:color w:val="000000"/>
        </w:rPr>
        <w:t>identifierats</w:t>
      </w:r>
      <w:r w:rsidRPr="00CB429B">
        <w:rPr>
          <w:color w:val="000000"/>
        </w:rPr>
        <w:t xml:space="preserve"> som en kritisk </w:t>
      </w:r>
      <w:r>
        <w:rPr>
          <w:color w:val="000000"/>
        </w:rPr>
        <w:t>verksamhetsutövare</w:t>
      </w:r>
      <w:r w:rsidRPr="00CB429B">
        <w:rPr>
          <w:color w:val="000000"/>
        </w:rPr>
        <w:t>,</w:t>
      </w:r>
      <w:r>
        <w:rPr>
          <w:color w:val="000000"/>
        </w:rPr>
        <w:t xml:space="preserve"> och</w:t>
      </w:r>
    </w:p>
    <w:p w14:paraId="6316E824" w14:textId="77777777" w:rsidR="00FE0661" w:rsidRPr="00CB429B" w:rsidRDefault="00FE0661" w:rsidP="00FE0661">
      <w:pPr>
        <w:pStyle w:val="ANormal"/>
        <w:rPr>
          <w:color w:val="000000"/>
        </w:rPr>
      </w:pPr>
      <w:r>
        <w:rPr>
          <w:color w:val="000000"/>
        </w:rPr>
        <w:tab/>
        <w:t>2</w:t>
      </w:r>
      <w:r w:rsidRPr="00CB429B">
        <w:rPr>
          <w:color w:val="000000"/>
        </w:rPr>
        <w:t>)</w:t>
      </w:r>
      <w:r>
        <w:rPr>
          <w:color w:val="000000"/>
        </w:rPr>
        <w:t xml:space="preserve"> </w:t>
      </w:r>
      <w:r w:rsidRPr="00CB429B">
        <w:rPr>
          <w:color w:val="000000"/>
        </w:rPr>
        <w:t>den tillhandahåller samma eller liknande samhällsviktiga tjänster till eller i minst sex medlemsstater</w:t>
      </w:r>
      <w:r>
        <w:rPr>
          <w:color w:val="000000"/>
        </w:rPr>
        <w:t xml:space="preserve"> i Europeiska unionen</w:t>
      </w:r>
      <w:r w:rsidRPr="00CB429B">
        <w:rPr>
          <w:color w:val="000000"/>
        </w:rPr>
        <w:t xml:space="preserve"> och</w:t>
      </w:r>
      <w:r>
        <w:rPr>
          <w:color w:val="000000"/>
        </w:rPr>
        <w:t xml:space="preserve"> kommissionen på grundval av samråd med landskapsregeringen har fastställt detta samt beslutat att identifiera den som en kritisk verksamhetsutövare av särskild europeisk betydelse.</w:t>
      </w:r>
    </w:p>
    <w:p w14:paraId="00D48FEA" w14:textId="77777777" w:rsidR="00FE0661" w:rsidRDefault="00FE0661" w:rsidP="00FE0661">
      <w:pPr>
        <w:rPr>
          <w:sz w:val="22"/>
          <w:szCs w:val="20"/>
        </w:rPr>
      </w:pPr>
    </w:p>
    <w:p w14:paraId="75A1A785" w14:textId="77777777" w:rsidR="00FE0661" w:rsidRPr="00655A85" w:rsidRDefault="00FE0661" w:rsidP="00FE0661">
      <w:pPr>
        <w:pStyle w:val="LagParagraf"/>
      </w:pPr>
      <w:r>
        <w:t>8 §</w:t>
      </w:r>
    </w:p>
    <w:p w14:paraId="55A49D44" w14:textId="77777777" w:rsidR="00FE0661" w:rsidRPr="00655A85" w:rsidRDefault="00FE0661" w:rsidP="00FE0661">
      <w:pPr>
        <w:pStyle w:val="LagPararubrik"/>
      </w:pPr>
      <w:r>
        <w:t>Väsentliga</w:t>
      </w:r>
      <w:r w:rsidRPr="00655A85">
        <w:t xml:space="preserve"> verksamhetsutövare</w:t>
      </w:r>
    </w:p>
    <w:p w14:paraId="27321A23" w14:textId="77777777" w:rsidR="00FE0661" w:rsidRPr="002C2CE2" w:rsidRDefault="00FE0661" w:rsidP="00FE0661">
      <w:pPr>
        <w:pStyle w:val="ANormal"/>
      </w:pPr>
      <w:r w:rsidRPr="0069217F">
        <w:tab/>
        <w:t xml:space="preserve">En verksamhetsutövare </w:t>
      </w:r>
      <w:r>
        <w:t xml:space="preserve">ska </w:t>
      </w:r>
      <w:r w:rsidRPr="0069217F">
        <w:t>klassificeras som en väsentlig verksamhetsutövare om:</w:t>
      </w:r>
    </w:p>
    <w:p w14:paraId="482181C9" w14:textId="77777777" w:rsidR="00FE0661" w:rsidRPr="0069217F" w:rsidRDefault="00FE0661" w:rsidP="00FE0661">
      <w:pPr>
        <w:pStyle w:val="ANormal"/>
      </w:pPr>
      <w:r w:rsidRPr="002C2CE2">
        <w:tab/>
      </w:r>
      <w:r>
        <w:t>1</w:t>
      </w:r>
      <w:r w:rsidRPr="002C2CE2">
        <w:t>) verksamhetsutövaren omfattas av förteckningen i bilaga I till cybersäkerhetsdirektivet och överskrider definitionen av et</w:t>
      </w:r>
      <w:r w:rsidRPr="0069217F">
        <w:t>t medelstort företag enligt artikel 2.1 och 3.1–3.3 i bilagan till Kommissionens rekommendation om definitionen av mikroföretag samt små och medelstora företag,</w:t>
      </w:r>
    </w:p>
    <w:p w14:paraId="487CEA64" w14:textId="77777777" w:rsidR="00FE0661" w:rsidRPr="0069217F" w:rsidRDefault="00FE0661" w:rsidP="00FE0661">
      <w:pPr>
        <w:pStyle w:val="ANormal"/>
      </w:pPr>
      <w:r w:rsidRPr="0069217F">
        <w:tab/>
      </w:r>
      <w:r>
        <w:t>2</w:t>
      </w:r>
      <w:r w:rsidRPr="0069217F">
        <w:t>) verksamhetsutövaren är en tillhandahållare a</w:t>
      </w:r>
      <w:r>
        <w:t>v</w:t>
      </w:r>
      <w:r w:rsidRPr="0069217F">
        <w:t xml:space="preserve"> allmänt tillgängliga elektroniska kommunikationstjänster och definieras som ett medelstort </w:t>
      </w:r>
      <w:r w:rsidRPr="0069217F">
        <w:lastRenderedPageBreak/>
        <w:t>företag enligt artikel 2 i bilagan till Kommissionens rekommendation om definitionen av mikroföretag samt små och medelstora företag,</w:t>
      </w:r>
    </w:p>
    <w:p w14:paraId="7B38C728" w14:textId="77777777" w:rsidR="00FE0661" w:rsidRPr="0069217F" w:rsidRDefault="00FE0661" w:rsidP="00FE0661">
      <w:pPr>
        <w:pStyle w:val="ANormal"/>
      </w:pPr>
      <w:r w:rsidRPr="0069217F">
        <w:tab/>
      </w:r>
      <w:r>
        <w:t>3</w:t>
      </w:r>
      <w:r w:rsidRPr="0069217F">
        <w:t>) verksamhetsutövaren är en kvalificerad tillhandahållare av betrodda tjänster,</w:t>
      </w:r>
    </w:p>
    <w:p w14:paraId="4C3D38A6" w14:textId="77777777" w:rsidR="00FE0661" w:rsidRPr="0069217F" w:rsidRDefault="00FE0661" w:rsidP="00FE0661">
      <w:pPr>
        <w:pStyle w:val="ANormal"/>
      </w:pPr>
      <w:r w:rsidRPr="0069217F">
        <w:tab/>
      </w:r>
      <w:r>
        <w:t>4</w:t>
      </w:r>
      <w:r w:rsidRPr="0069217F">
        <w:t>) verksamhetsutövaren är en offentlig verksamhetsutövare,</w:t>
      </w:r>
    </w:p>
    <w:p w14:paraId="63B32087" w14:textId="77777777" w:rsidR="00FE0661" w:rsidRPr="0069217F" w:rsidRDefault="00FE0661" w:rsidP="00FE0661">
      <w:pPr>
        <w:pStyle w:val="ANormal"/>
      </w:pPr>
      <w:r w:rsidRPr="0069217F">
        <w:tab/>
      </w:r>
      <w:r>
        <w:t>5</w:t>
      </w:r>
      <w:r w:rsidRPr="0069217F">
        <w:t xml:space="preserve">) verksamhetsutövaren </w:t>
      </w:r>
      <w:r>
        <w:t xml:space="preserve">av landskapsregeringen </w:t>
      </w:r>
      <w:r w:rsidRPr="0069217F">
        <w:t xml:space="preserve">har </w:t>
      </w:r>
      <w:r>
        <w:t>identifierats</w:t>
      </w:r>
      <w:r w:rsidRPr="0069217F">
        <w:t xml:space="preserve"> som en kritisk verksamhetsutövare, eller</w:t>
      </w:r>
    </w:p>
    <w:p w14:paraId="69F3CE48" w14:textId="77777777" w:rsidR="00FE0661" w:rsidRDefault="00FE0661" w:rsidP="00FE0661">
      <w:pPr>
        <w:pStyle w:val="ANormal"/>
      </w:pPr>
      <w:r w:rsidRPr="0069217F">
        <w:tab/>
      </w:r>
      <w:r>
        <w:t>6</w:t>
      </w:r>
      <w:r w:rsidRPr="0069217F">
        <w:t xml:space="preserve">) verksamhetsutövaren </w:t>
      </w:r>
      <w:r>
        <w:t>av landskapsregeringen, utifrån kriterierna i 3 § 3–6 punkterna,</w:t>
      </w:r>
      <w:r w:rsidRPr="0069217F">
        <w:t xml:space="preserve"> har </w:t>
      </w:r>
      <w:r>
        <w:t>identifierats</w:t>
      </w:r>
      <w:r w:rsidRPr="0069217F">
        <w:t xml:space="preserve"> som </w:t>
      </w:r>
      <w:r>
        <w:t xml:space="preserve">en </w:t>
      </w:r>
      <w:r w:rsidRPr="0069217F">
        <w:t>väsentlig verksamhetsutövare.</w:t>
      </w:r>
    </w:p>
    <w:p w14:paraId="493D87EF" w14:textId="77777777" w:rsidR="00FE0661" w:rsidRPr="002442A7" w:rsidRDefault="00FE0661" w:rsidP="00FE0661">
      <w:pPr>
        <w:pStyle w:val="ANormal"/>
      </w:pPr>
    </w:p>
    <w:p w14:paraId="5894A541" w14:textId="77777777" w:rsidR="00FE0661" w:rsidRPr="002442A7" w:rsidRDefault="00FE0661" w:rsidP="00FE0661">
      <w:pPr>
        <w:pStyle w:val="LagParagraf"/>
      </w:pPr>
      <w:r>
        <w:t>9 §</w:t>
      </w:r>
    </w:p>
    <w:p w14:paraId="599488C0" w14:textId="77777777" w:rsidR="00FE0661" w:rsidRPr="002442A7" w:rsidRDefault="00FE0661" w:rsidP="00FE0661">
      <w:pPr>
        <w:pStyle w:val="LagPararubrik"/>
      </w:pPr>
      <w:r w:rsidRPr="002442A7">
        <w:t>Viktiga verksamhetsutövare</w:t>
      </w:r>
    </w:p>
    <w:p w14:paraId="324F1B4C" w14:textId="77777777" w:rsidR="00FE0661" w:rsidRPr="00824B63" w:rsidRDefault="00FE0661" w:rsidP="00FE0661">
      <w:pPr>
        <w:pStyle w:val="ANormal"/>
      </w:pPr>
      <w:r w:rsidRPr="002442A7">
        <w:tab/>
      </w:r>
      <w:r>
        <w:t xml:space="preserve">En verksamhetsutövare vilken omfattas av </w:t>
      </w:r>
      <w:r w:rsidRPr="002C2CE2">
        <w:t>förteckning</w:t>
      </w:r>
      <w:r>
        <w:t>arna</w:t>
      </w:r>
      <w:r w:rsidRPr="002C2CE2">
        <w:t xml:space="preserve"> i bilagorna I </w:t>
      </w:r>
      <w:r>
        <w:t>eller</w:t>
      </w:r>
      <w:r w:rsidRPr="002C2CE2">
        <w:t xml:space="preserve"> II till cybersäkerhetsdirektivet </w:t>
      </w:r>
      <w:r>
        <w:t xml:space="preserve">samt omfattas av lagens tillämpningsområde </w:t>
      </w:r>
      <w:r w:rsidRPr="002C2CE2">
        <w:t>o</w:t>
      </w:r>
      <w:r>
        <w:t>ch inte har klassificerats som en väsentlig verksamhetsutövare enligt 8 § ska klassificeras som en viktig verksamhetsutövare</w:t>
      </w:r>
      <w:r w:rsidRPr="00824B63">
        <w:t xml:space="preserve">, </w:t>
      </w:r>
      <w:bookmarkStart w:id="7" w:name="_Hlk169600186"/>
      <w:proofErr w:type="gramStart"/>
      <w:r>
        <w:t>inbegripet</w:t>
      </w:r>
      <w:r w:rsidRPr="00824B63">
        <w:t xml:space="preserve"> verksamhetsutövare</w:t>
      </w:r>
      <w:proofErr w:type="gramEnd"/>
      <w:r w:rsidRPr="00824B63">
        <w:t xml:space="preserve"> </w:t>
      </w:r>
      <w:r>
        <w:t>vilka</w:t>
      </w:r>
      <w:r w:rsidRPr="00824B63">
        <w:t xml:space="preserve"> av landskapsregeringen, utifrån kriterierna i 3</w:t>
      </w:r>
      <w:r>
        <w:t> §</w:t>
      </w:r>
      <w:r w:rsidRPr="00824B63">
        <w:t xml:space="preserve"> </w:t>
      </w:r>
      <w:r>
        <w:t>3–6 punkt</w:t>
      </w:r>
      <w:r w:rsidRPr="00824B63">
        <w:t>erna, har identifierats som viktiga verksamhetsutövare</w:t>
      </w:r>
      <w:bookmarkEnd w:id="7"/>
      <w:r w:rsidRPr="00824B63">
        <w:t>.</w:t>
      </w:r>
    </w:p>
    <w:p w14:paraId="1FD6FB84" w14:textId="77777777" w:rsidR="00FE0661" w:rsidRDefault="00FE0661" w:rsidP="00FE0661">
      <w:pPr>
        <w:pStyle w:val="ANormal"/>
      </w:pPr>
    </w:p>
    <w:p w14:paraId="157BC6AE" w14:textId="77777777" w:rsidR="00FE0661" w:rsidRPr="002442A7" w:rsidRDefault="00FE0661" w:rsidP="00FE0661">
      <w:pPr>
        <w:pStyle w:val="LagParagraf"/>
      </w:pPr>
      <w:r w:rsidRPr="002442A7">
        <w:t>1</w:t>
      </w:r>
      <w:r>
        <w:t>0 §</w:t>
      </w:r>
    </w:p>
    <w:p w14:paraId="4881BEE0" w14:textId="77777777" w:rsidR="00FE0661" w:rsidRPr="002442A7" w:rsidRDefault="00FE0661" w:rsidP="00FE0661">
      <w:pPr>
        <w:pStyle w:val="LagPararubrik"/>
      </w:pPr>
      <w:r>
        <w:t>Landskapsregeringens identifiering av verksamhetsutövare och underrättelse</w:t>
      </w:r>
    </w:p>
    <w:p w14:paraId="34848406" w14:textId="77777777" w:rsidR="00FE0661" w:rsidRPr="00C44A5E" w:rsidRDefault="00FE0661" w:rsidP="00FE0661">
      <w:pPr>
        <w:pStyle w:val="ANormal"/>
      </w:pPr>
      <w:r>
        <w:tab/>
        <w:t xml:space="preserve">Landskapsregeringen ska senast den 17 juli 2026, </w:t>
      </w:r>
      <w:bookmarkStart w:id="8" w:name="_Hlk169600883"/>
      <w:r>
        <w:t xml:space="preserve">samt därefter när så är </w:t>
      </w:r>
      <w:r w:rsidRPr="00C44A5E">
        <w:t>nödvändigt, identifiera verksamhetsutövare vilka omfattas av förteckningen i bilagan till motståndskraftsdirektivet som kritiska verksamhetsutövare</w:t>
      </w:r>
      <w:bookmarkEnd w:id="8"/>
      <w:r w:rsidRPr="00C44A5E">
        <w:t>.</w:t>
      </w:r>
    </w:p>
    <w:p w14:paraId="5AC99C31" w14:textId="77777777" w:rsidR="00FE0661" w:rsidRPr="00C44A5E" w:rsidRDefault="00FE0661" w:rsidP="00FE0661">
      <w:pPr>
        <w:pStyle w:val="ANormal"/>
      </w:pPr>
      <w:r w:rsidRPr="00C44A5E">
        <w:tab/>
        <w:t>Landskapsregeringen</w:t>
      </w:r>
      <w:r>
        <w:t xml:space="preserve"> ska</w:t>
      </w:r>
      <w:r w:rsidRPr="00C44A5E">
        <w:t xml:space="preserve"> </w:t>
      </w:r>
      <w:r w:rsidRPr="008A426E">
        <w:t>utan dröjsmål och</w:t>
      </w:r>
      <w:r>
        <w:t xml:space="preserve"> </w:t>
      </w:r>
      <w:bookmarkStart w:id="9" w:name="_Hlk169600925"/>
      <w:r w:rsidRPr="00C44A5E">
        <w:t>när så är nödvändigt identifiera andra än redan</w:t>
      </w:r>
      <w:r>
        <w:t xml:space="preserve"> anmälda</w:t>
      </w:r>
      <w:r w:rsidRPr="00C44A5E">
        <w:t xml:space="preserve"> klassificerade verksamhetsutövare vilka omfattas av förteckning</w:t>
      </w:r>
      <w:r>
        <w:t>arna</w:t>
      </w:r>
      <w:r w:rsidRPr="00C44A5E">
        <w:t xml:space="preserve"> i bilagorna I och II till cybersäkerhetsdirektivet som en väsentlig eller viktig verksamhetsutövare</w:t>
      </w:r>
      <w:bookmarkEnd w:id="9"/>
      <w:r w:rsidRPr="00C44A5E">
        <w:t>.</w:t>
      </w:r>
    </w:p>
    <w:p w14:paraId="0379DE9E" w14:textId="77777777" w:rsidR="00FE0661" w:rsidRDefault="00FE0661" w:rsidP="00FE0661">
      <w:pPr>
        <w:pStyle w:val="ANormal"/>
      </w:pPr>
      <w:r w:rsidRPr="00C44A5E">
        <w:tab/>
        <w:t xml:space="preserve">Landskapsregeringen ska underrätta </w:t>
      </w:r>
      <w:bookmarkStart w:id="10" w:name="_Hlk169600985"/>
      <w:r w:rsidRPr="00C44A5E">
        <w:t xml:space="preserve">de verksamhetsutövare </w:t>
      </w:r>
      <w:r>
        <w:t>vilka</w:t>
      </w:r>
      <w:r w:rsidRPr="00C44A5E">
        <w:t xml:space="preserve"> den har identifierat om detta och om deras skyldigheter enligt kapitlen 4 och 5, om det datum från och med vilket dessa skyldigheter är tillämpliga på dem, samt att underrätta kritiska verksamhetsutövare </w:t>
      </w:r>
      <w:r>
        <w:t>vilka</w:t>
      </w:r>
      <w:r w:rsidRPr="00C44A5E">
        <w:t xml:space="preserve"> omfattas av sektorn digital infrastruktur i bilagan till motståndskraftsdirektivet om</w:t>
      </w:r>
      <w:r w:rsidRPr="00C22D57">
        <w:t xml:space="preserve"> att de inte har några skyldigheter</w:t>
      </w:r>
      <w:r>
        <w:t xml:space="preserve"> att vidta </w:t>
      </w:r>
      <w:r>
        <w:rPr>
          <w:color w:val="000000"/>
          <w:shd w:val="clear" w:color="auto" w:fill="FFFFFF"/>
        </w:rPr>
        <w:t>åtgärder för att stärka motståndskraften</w:t>
      </w:r>
      <w:r w:rsidRPr="00C22D57">
        <w:t xml:space="preserve"> enligt </w:t>
      </w:r>
      <w:r>
        <w:t>kap. 5. Underrättelse ska ske inom en månad från landskapsregeringens informering, med undantag för identifierade kritiska verksamhetsutövare av särskild europeisk betydelse, vilka ska underrättas utan dröjsmål</w:t>
      </w:r>
      <w:bookmarkEnd w:id="10"/>
      <w:r>
        <w:t>.</w:t>
      </w:r>
    </w:p>
    <w:p w14:paraId="755E0C91" w14:textId="77777777" w:rsidR="00FE0661" w:rsidRDefault="00FE0661" w:rsidP="00FE0661">
      <w:pPr>
        <w:rPr>
          <w:sz w:val="22"/>
          <w:szCs w:val="20"/>
        </w:rPr>
      </w:pPr>
    </w:p>
    <w:p w14:paraId="34150738" w14:textId="77777777" w:rsidR="00FE0661" w:rsidRPr="002442A7" w:rsidRDefault="00FE0661" w:rsidP="00FE0661">
      <w:pPr>
        <w:pStyle w:val="LagParagraf"/>
      </w:pPr>
      <w:r>
        <w:t>11 §</w:t>
      </w:r>
    </w:p>
    <w:p w14:paraId="25C2C297" w14:textId="77777777" w:rsidR="00FE0661" w:rsidRDefault="00FE0661" w:rsidP="00FE0661">
      <w:pPr>
        <w:pStyle w:val="LagPararubrik"/>
      </w:pPr>
      <w:bookmarkStart w:id="11" w:name="_Hlk182993246"/>
      <w:r>
        <w:t>Anmälan av och uppgifter om verksamhetsutövare för förteckning</w:t>
      </w:r>
    </w:p>
    <w:p w14:paraId="3BAFED21" w14:textId="77777777" w:rsidR="00FE0661" w:rsidRDefault="00FE0661" w:rsidP="00FE0661">
      <w:pPr>
        <w:pStyle w:val="ANormal"/>
      </w:pPr>
      <w:r>
        <w:tab/>
        <w:t xml:space="preserve">En </w:t>
      </w:r>
      <w:bookmarkStart w:id="12" w:name="_Hlk169602271"/>
      <w:r>
        <w:t>verksamhetsutövare vilken har klassificerats som en väsentlig eller viktig verksamhetsutövare ska utan dröjsmål anmäla detta till landskapsregeringen. En verksamhetsutövare vilken har klassificerats eller identifierats som en väsentlig eller viktig verksamhetsutövare ska lämna åtminstone följande uppgifter till landskapsregeringen:</w:t>
      </w:r>
    </w:p>
    <w:bookmarkEnd w:id="11"/>
    <w:p w14:paraId="6728CF65" w14:textId="77777777" w:rsidR="00FE0661" w:rsidRDefault="00FE0661" w:rsidP="00FE0661">
      <w:pPr>
        <w:pStyle w:val="ANormal"/>
      </w:pPr>
      <w:r>
        <w:tab/>
        <w:t>1) verksamhetsutövarens namn.</w:t>
      </w:r>
    </w:p>
    <w:p w14:paraId="23A94FAD" w14:textId="77777777" w:rsidR="00FE0661" w:rsidRPr="00A067CE" w:rsidRDefault="00FE0661" w:rsidP="00FE0661">
      <w:pPr>
        <w:pStyle w:val="ANormal"/>
      </w:pPr>
      <w:r>
        <w:tab/>
        <w:t>2) adress och aktuella kontaktuppgifter, inklusive e-postadresser, IP-adresser och telefonnummer,</w:t>
      </w:r>
    </w:p>
    <w:p w14:paraId="31626E99" w14:textId="77777777" w:rsidR="00FE0661" w:rsidRDefault="00FE0661" w:rsidP="00FE0661">
      <w:pPr>
        <w:pStyle w:val="ANormal"/>
      </w:pPr>
      <w:r w:rsidRPr="00A067CE">
        <w:tab/>
      </w:r>
      <w:r>
        <w:t>3</w:t>
      </w:r>
      <w:r w:rsidRPr="00A067CE">
        <w:t>) den eller de sektorer och undersektorer enligt förteckningen i bilagorna I eller II i cybersäkerhetsdirektivet som verksamhetsutövaren</w:t>
      </w:r>
      <w:r>
        <w:t xml:space="preserve"> tillhör, och</w:t>
      </w:r>
    </w:p>
    <w:p w14:paraId="2839B9C0" w14:textId="77777777" w:rsidR="00FE0661" w:rsidRDefault="00FE0661" w:rsidP="00FE0661">
      <w:pPr>
        <w:pStyle w:val="ANormal"/>
      </w:pPr>
      <w:r>
        <w:tab/>
        <w:t>4) i tillämpliga fall, en förteckning över de medlemsstater i Europeiska unionen där de tillhandahåller tjänster vilka omfattas av cybersäkerhetsdirektivet</w:t>
      </w:r>
      <w:bookmarkEnd w:id="12"/>
      <w:r>
        <w:t>.</w:t>
      </w:r>
    </w:p>
    <w:p w14:paraId="4997D03E" w14:textId="77777777" w:rsidR="00FE0661" w:rsidRDefault="00FE0661" w:rsidP="00FE0661">
      <w:pPr>
        <w:pStyle w:val="ANormal"/>
      </w:pPr>
      <w:r>
        <w:tab/>
      </w:r>
      <w:bookmarkStart w:id="13" w:name="_Hlk169602410"/>
      <w:r>
        <w:t>L</w:t>
      </w:r>
      <w:r w:rsidRPr="007242E7">
        <w:t>everantörer av molntjänster, datacentraltjänster, nätverk för leveran</w:t>
      </w:r>
      <w:r>
        <w:t>s</w:t>
      </w:r>
      <w:r w:rsidRPr="007242E7">
        <w:t xml:space="preserve"> av innehåll, utlokaliserade driftstjänster, utlokaliserade säkerhetstjänster</w:t>
      </w:r>
      <w:r>
        <w:t>, i</w:t>
      </w:r>
      <w:r w:rsidRPr="007242E7">
        <w:t xml:space="preserve">nternetbaserade marknadsplatser, sökmotorer och plattformar för sociala </w:t>
      </w:r>
      <w:r w:rsidRPr="007242E7">
        <w:lastRenderedPageBreak/>
        <w:t>nätverkstjänster</w:t>
      </w:r>
      <w:bookmarkEnd w:id="13"/>
      <w:r>
        <w:t xml:space="preserve"> ska utöver uppgifterna i 1 mom. och utan onödigt dröjsmål lämna landskapsregeringen följande uppgifter:</w:t>
      </w:r>
    </w:p>
    <w:p w14:paraId="601CBE07" w14:textId="77777777" w:rsidR="00FE0661" w:rsidRDefault="00FE0661" w:rsidP="00FE0661">
      <w:pPr>
        <w:pStyle w:val="ANormal"/>
      </w:pPr>
      <w:r>
        <w:tab/>
        <w:t xml:space="preserve">1) </w:t>
      </w:r>
      <w:bookmarkStart w:id="14" w:name="_Hlk169602482"/>
      <w:r>
        <w:t xml:space="preserve">den typ av verksamhetsutövare enligt </w:t>
      </w:r>
      <w:r w:rsidRPr="00A067CE">
        <w:t xml:space="preserve">förteckningen i bilagorna I eller II i cybersäkerhetsdirektivet </w:t>
      </w:r>
      <w:r>
        <w:t>vilken</w:t>
      </w:r>
      <w:r w:rsidRPr="00A067CE">
        <w:t xml:space="preserve"> verksamhetsutöv</w:t>
      </w:r>
      <w:r>
        <w:t>aren utgör,</w:t>
      </w:r>
    </w:p>
    <w:p w14:paraId="49B2F4C6" w14:textId="77777777" w:rsidR="00FE0661" w:rsidRDefault="00FE0661" w:rsidP="00FE0661">
      <w:pPr>
        <w:pStyle w:val="ANormal"/>
      </w:pPr>
      <w:r>
        <w:tab/>
        <w:t>2) adressen till verksamhetsutövarens huvudsakliga etableringsställe och andra rättsligt giltiga etableringsställen i Europeiska unionen eller, om verksamhetsutövaren inte är etablerad i Europeiska unionen, till dess företrädare, och</w:t>
      </w:r>
    </w:p>
    <w:p w14:paraId="71652EC9" w14:textId="77777777" w:rsidR="00FE0661" w:rsidRDefault="00FE0661" w:rsidP="00FE0661">
      <w:pPr>
        <w:pStyle w:val="ANormal"/>
      </w:pPr>
      <w:r>
        <w:tab/>
        <w:t>3) verksamhetsutövarens IP-adressintervall</w:t>
      </w:r>
      <w:bookmarkEnd w:id="14"/>
      <w:r>
        <w:t>.</w:t>
      </w:r>
    </w:p>
    <w:p w14:paraId="51C0D393" w14:textId="77777777" w:rsidR="00FE0661" w:rsidRDefault="00FE0661" w:rsidP="00FE0661">
      <w:pPr>
        <w:pStyle w:val="ANormal"/>
      </w:pPr>
      <w:r>
        <w:tab/>
        <w:t xml:space="preserve">En verksamhetsutövare ska </w:t>
      </w:r>
      <w:bookmarkStart w:id="15" w:name="_Hlk169602550"/>
      <w:r>
        <w:t>utan dröjsmål underrätta landskapsregeringen om ändringar av de uppgifter vilka avses i 1 och 2 mom. denna paragraf. Landskapsregeringen ska underrättas om ändringar av de uppgifter vilka avses i 1 mom. inom två veckor och av de uppgifter vilka avses i 2 mom. inom tre månader från datumet för ändringen</w:t>
      </w:r>
      <w:bookmarkEnd w:id="15"/>
      <w:r>
        <w:t>.</w:t>
      </w:r>
    </w:p>
    <w:p w14:paraId="6D81804C" w14:textId="77777777" w:rsidR="00FE0661" w:rsidRDefault="00FE0661" w:rsidP="00FE0661">
      <w:pPr>
        <w:pStyle w:val="ANormal"/>
        <w:rPr>
          <w:color w:val="000000"/>
        </w:rPr>
      </w:pPr>
      <w:r>
        <w:tab/>
      </w:r>
      <w:bookmarkStart w:id="16" w:name="_Hlk169602586"/>
      <w:r>
        <w:t xml:space="preserve">En verksamhetsutövare vilken har identifierats som en kritisk verksamhetsutövare ska utan dröjsmål underrätta landskapsregeringen om den tillhandahåller </w:t>
      </w:r>
      <w:r w:rsidRPr="00CB429B">
        <w:rPr>
          <w:color w:val="000000"/>
        </w:rPr>
        <w:t>samhällsviktiga tjänster till eller i minst sex medlemsstater</w:t>
      </w:r>
      <w:r>
        <w:rPr>
          <w:color w:val="000000"/>
        </w:rPr>
        <w:t xml:space="preserve"> i Europeiska unionen, samt om </w:t>
      </w:r>
      <w:r w:rsidRPr="00CB429B">
        <w:rPr>
          <w:color w:val="000000"/>
        </w:rPr>
        <w:t xml:space="preserve">de samhällsviktiga tjänster </w:t>
      </w:r>
      <w:r>
        <w:rPr>
          <w:color w:val="000000"/>
        </w:rPr>
        <w:t>vilka</w:t>
      </w:r>
      <w:r w:rsidRPr="00CB429B">
        <w:rPr>
          <w:color w:val="000000"/>
        </w:rPr>
        <w:t xml:space="preserve"> den tillhandahåller till eller i dessa medlemsstater och till eller i vilka medlemsstater den tillhandahåller sådana samhällsviktiga tjänster</w:t>
      </w:r>
      <w:bookmarkEnd w:id="16"/>
      <w:r w:rsidRPr="00CB429B">
        <w:rPr>
          <w:color w:val="000000"/>
        </w:rPr>
        <w:t>.</w:t>
      </w:r>
    </w:p>
    <w:p w14:paraId="1C23D1E8" w14:textId="77777777" w:rsidR="00FE0661" w:rsidRPr="002442A7" w:rsidRDefault="00FE0661" w:rsidP="00FE0661">
      <w:pPr>
        <w:pStyle w:val="ANormal"/>
      </w:pPr>
    </w:p>
    <w:p w14:paraId="25387325" w14:textId="77777777" w:rsidR="00FE0661" w:rsidRPr="002442A7" w:rsidRDefault="00FE0661" w:rsidP="00FE0661">
      <w:pPr>
        <w:pStyle w:val="LagParagraf"/>
      </w:pPr>
      <w:r>
        <w:t>12 §</w:t>
      </w:r>
    </w:p>
    <w:p w14:paraId="01A61F52" w14:textId="77777777" w:rsidR="00FE0661" w:rsidRDefault="00FE0661" w:rsidP="00FE0661">
      <w:pPr>
        <w:pStyle w:val="LagPararubrik"/>
      </w:pPr>
      <w:r>
        <w:t>Landskapsregeringens informationsutlämning för förteckning och till kommissionen</w:t>
      </w:r>
    </w:p>
    <w:p w14:paraId="5D0C4E33" w14:textId="77777777" w:rsidR="00FE0661" w:rsidRPr="000A4D20" w:rsidRDefault="00FE0661" w:rsidP="00FE0661">
      <w:pPr>
        <w:pStyle w:val="ANormal"/>
      </w:pPr>
      <w:r>
        <w:tab/>
      </w:r>
      <w:bookmarkStart w:id="17" w:name="_Hlk169601803"/>
      <w:r w:rsidRPr="006E0AAC">
        <w:t xml:space="preserve">Landskapsregeringen ska </w:t>
      </w:r>
      <w:r>
        <w:t xml:space="preserve">utan onödigt dröjsmål efter identifiering till ansvarig riksmyndighet </w:t>
      </w:r>
      <w:r w:rsidRPr="006E0AAC">
        <w:t xml:space="preserve">överlämna samtliga de uppgifter </w:t>
      </w:r>
      <w:r>
        <w:t>vilka</w:t>
      </w:r>
      <w:r w:rsidRPr="006E0AAC">
        <w:t xml:space="preserve"> den behöver för att upprätta en förteckning över kritiska </w:t>
      </w:r>
      <w:r w:rsidRPr="000A4D20">
        <w:t>verksamhetsutövare</w:t>
      </w:r>
      <w:bookmarkEnd w:id="17"/>
      <w:r w:rsidRPr="000A4D20">
        <w:t>.</w:t>
      </w:r>
    </w:p>
    <w:p w14:paraId="3C20EA52" w14:textId="77777777" w:rsidR="00FE0661" w:rsidRPr="007509FA" w:rsidRDefault="00FE0661" w:rsidP="00FE0661">
      <w:pPr>
        <w:pStyle w:val="ANormal"/>
      </w:pPr>
      <w:r w:rsidRPr="00BA55BE">
        <w:tab/>
      </w:r>
      <w:bookmarkStart w:id="18" w:name="_Hlk169601908"/>
      <w:r w:rsidRPr="00BA55BE">
        <w:t xml:space="preserve">Landskapsregeringen ska </w:t>
      </w:r>
      <w:r>
        <w:t>utan onödigt dröjsmål</w:t>
      </w:r>
      <w:r w:rsidRPr="00BA55BE">
        <w:t xml:space="preserve"> till</w:t>
      </w:r>
      <w:r>
        <w:t xml:space="preserve"> ansvarig riksmyndighet </w:t>
      </w:r>
      <w:r w:rsidRPr="00BA55BE">
        <w:t xml:space="preserve">överlämna samtliga de uppgifter </w:t>
      </w:r>
      <w:r>
        <w:t>vilka</w:t>
      </w:r>
      <w:r w:rsidRPr="00BA55BE">
        <w:t xml:space="preserve"> den behöver för att upprätta en förteckning över </w:t>
      </w:r>
      <w:r>
        <w:t>väsentliga och viktiga</w:t>
      </w:r>
      <w:r w:rsidRPr="00BA55BE">
        <w:t xml:space="preserve"> verksamhetsutövare</w:t>
      </w:r>
      <w:bookmarkEnd w:id="18"/>
      <w:r w:rsidRPr="007509FA">
        <w:t>.</w:t>
      </w:r>
    </w:p>
    <w:p w14:paraId="55CA3164" w14:textId="77777777" w:rsidR="00FE0661" w:rsidRDefault="00FE0661" w:rsidP="00FE0661">
      <w:pPr>
        <w:pStyle w:val="ANormal"/>
      </w:pPr>
      <w:r>
        <w:tab/>
        <w:t>Landskapsregeringen ska utan onödigt dröjsmål och därefter vartannat år:</w:t>
      </w:r>
    </w:p>
    <w:p w14:paraId="48D5AEDB" w14:textId="77777777" w:rsidR="00FE0661" w:rsidRDefault="00FE0661" w:rsidP="00FE0661">
      <w:pPr>
        <w:pStyle w:val="ANormal"/>
      </w:pPr>
      <w:r>
        <w:tab/>
        <w:t xml:space="preserve">1) </w:t>
      </w:r>
      <w:bookmarkStart w:id="19" w:name="_Hlk169601974"/>
      <w:r>
        <w:t xml:space="preserve">underrätta kommissionen och NIS-samarbetsgruppen om antalet väsentliga och </w:t>
      </w:r>
      <w:r w:rsidRPr="00C44A5E">
        <w:t>viktiga entiteter vilka har förtecknats enligt 2</w:t>
      </w:r>
      <w:r>
        <w:t> mom.</w:t>
      </w:r>
      <w:r w:rsidRPr="00C44A5E">
        <w:t xml:space="preserve"> för varje sektor och undersektor </w:t>
      </w:r>
      <w:r>
        <w:t>som</w:t>
      </w:r>
      <w:r w:rsidRPr="00C44A5E">
        <w:t xml:space="preserve"> avses i förteckningen i bilagorna I eller II till cybersäkerhetsdirektivet, och</w:t>
      </w:r>
    </w:p>
    <w:p w14:paraId="48A1E61E" w14:textId="180E81F0" w:rsidR="00FE0661" w:rsidRDefault="00FE0661" w:rsidP="00FE0661">
      <w:pPr>
        <w:pStyle w:val="ANormal"/>
      </w:pPr>
      <w:r>
        <w:tab/>
        <w:t xml:space="preserve">2) lämna relevant information till kommissionen om antalet väsentliga och viktiga </w:t>
      </w:r>
      <w:r w:rsidRPr="00C44A5E">
        <w:t xml:space="preserve">verksamhetsutövare vilka har identifierats av landskapsregeringen, den sektor och undersektor i förteckningen i bilagorna I eller II till cybersäkerhetsdirektivet som de omfattas av, den typ av tjänst </w:t>
      </w:r>
      <w:r>
        <w:t>vilken</w:t>
      </w:r>
      <w:r w:rsidRPr="00C44A5E">
        <w:t xml:space="preserve"> de tillhandahåller och de grunder enligt artikel 2.2</w:t>
      </w:r>
      <w:r>
        <w:t> </w:t>
      </w:r>
      <w:r w:rsidRPr="00C44A5E">
        <w:t>b</w:t>
      </w:r>
      <w:r w:rsidR="00F02D49">
        <w:t xml:space="preserve"> </w:t>
      </w:r>
      <w:r w:rsidRPr="00C44A5E">
        <w:t>–</w:t>
      </w:r>
      <w:r w:rsidR="00F02D49">
        <w:t xml:space="preserve"> </w:t>
      </w:r>
      <w:r w:rsidRPr="00C44A5E">
        <w:t>e i cybersäkerhetsdirektivet</w:t>
      </w:r>
      <w:r>
        <w:t>,</w:t>
      </w:r>
      <w:r w:rsidRPr="00C44A5E">
        <w:t xml:space="preserve"> </w:t>
      </w:r>
      <w:r>
        <w:t>i enlighet med vilka de identifierades</w:t>
      </w:r>
      <w:bookmarkEnd w:id="19"/>
      <w:r>
        <w:t>.</w:t>
      </w:r>
    </w:p>
    <w:p w14:paraId="0605EF95" w14:textId="77777777" w:rsidR="00FE0661" w:rsidRDefault="00FE0661" w:rsidP="00FE0661">
      <w:pPr>
        <w:pStyle w:val="ANormal"/>
      </w:pPr>
      <w:r>
        <w:tab/>
        <w:t xml:space="preserve">Landskapsregeringen får även </w:t>
      </w:r>
      <w:r w:rsidRPr="00136C1D">
        <w:t>på begäran av kommissionen</w:t>
      </w:r>
      <w:r>
        <w:t xml:space="preserve"> </w:t>
      </w:r>
      <w:r w:rsidRPr="00136C1D">
        <w:t xml:space="preserve">meddela namnen </w:t>
      </w:r>
      <w:bookmarkStart w:id="20" w:name="_Hlk169602012"/>
      <w:r w:rsidRPr="00136C1D">
        <w:t xml:space="preserve">på de väsentliga och viktiga </w:t>
      </w:r>
      <w:r>
        <w:t>verksamhetsutövare</w:t>
      </w:r>
      <w:r w:rsidRPr="00136C1D">
        <w:t xml:space="preserve"> </w:t>
      </w:r>
      <w:r>
        <w:t>vilka</w:t>
      </w:r>
      <w:r w:rsidRPr="00136C1D">
        <w:t xml:space="preserve"> avses i </w:t>
      </w:r>
      <w:r>
        <w:t>3 mom. 2 punkten</w:t>
      </w:r>
      <w:bookmarkEnd w:id="20"/>
      <w:r w:rsidRPr="00136C1D">
        <w:t>.</w:t>
      </w:r>
    </w:p>
    <w:p w14:paraId="2CC4E313" w14:textId="77777777" w:rsidR="00FE0661" w:rsidRDefault="00FE0661" w:rsidP="00FE0661">
      <w:pPr>
        <w:pStyle w:val="ANormal"/>
        <w:rPr>
          <w:color w:val="000000"/>
        </w:rPr>
      </w:pPr>
      <w:r>
        <w:tab/>
      </w:r>
      <w:r>
        <w:rPr>
          <w:color w:val="000000"/>
        </w:rPr>
        <w:t>Landskapsregeringen</w:t>
      </w:r>
      <w:r w:rsidRPr="00CB429B">
        <w:rPr>
          <w:color w:val="000000"/>
        </w:rPr>
        <w:t xml:space="preserve"> ska</w:t>
      </w:r>
      <w:r>
        <w:rPr>
          <w:color w:val="000000"/>
        </w:rPr>
        <w:t xml:space="preserve"> </w:t>
      </w:r>
      <w:r w:rsidRPr="00CB429B">
        <w:rPr>
          <w:color w:val="000000"/>
        </w:rPr>
        <w:t>utan onödigt dröjsmål underrätta</w:t>
      </w:r>
      <w:r>
        <w:t xml:space="preserve"> </w:t>
      </w:r>
      <w:r w:rsidRPr="00CB429B">
        <w:rPr>
          <w:color w:val="000000"/>
        </w:rPr>
        <w:t>kommissionen om identiteten på</w:t>
      </w:r>
      <w:r>
        <w:rPr>
          <w:color w:val="000000"/>
        </w:rPr>
        <w:t xml:space="preserve"> identifierade</w:t>
      </w:r>
      <w:r w:rsidRPr="00CB429B">
        <w:rPr>
          <w:color w:val="000000"/>
        </w:rPr>
        <w:t xml:space="preserve"> </w:t>
      </w:r>
      <w:r>
        <w:rPr>
          <w:color w:val="000000"/>
        </w:rPr>
        <w:t>kritiska verksamhetsutövare</w:t>
      </w:r>
      <w:r w:rsidRPr="00CB429B">
        <w:rPr>
          <w:color w:val="000000"/>
        </w:rPr>
        <w:t xml:space="preserve"> </w:t>
      </w:r>
      <w:r>
        <w:rPr>
          <w:color w:val="000000"/>
        </w:rPr>
        <w:t>vilka kan utgöra kritiska verksamhetsutövare av europeisk betydelse samt om den information vilken verksamhetsutövaren har tillhandahållit om dess tillhandahållande av samhällsviktiga tjänster vilken är av betydelse för denna bedömning</w:t>
      </w:r>
      <w:r w:rsidRPr="00CB429B">
        <w:rPr>
          <w:color w:val="000000"/>
        </w:rPr>
        <w:t>.</w:t>
      </w:r>
      <w:r>
        <w:rPr>
          <w:color w:val="000000"/>
        </w:rPr>
        <w:t xml:space="preserve"> Vid efterföljande samråd med kommissionen ska landskapsregeringen informera kommissionen om den bedömer </w:t>
      </w:r>
      <w:r w:rsidRPr="00CB429B">
        <w:rPr>
          <w:color w:val="000000"/>
        </w:rPr>
        <w:t xml:space="preserve">att de tjänster </w:t>
      </w:r>
      <w:r>
        <w:rPr>
          <w:color w:val="000000"/>
        </w:rPr>
        <w:t>vilka</w:t>
      </w:r>
      <w:r w:rsidRPr="00CB429B">
        <w:rPr>
          <w:color w:val="000000"/>
        </w:rPr>
        <w:t xml:space="preserve"> en kritisk </w:t>
      </w:r>
      <w:r>
        <w:rPr>
          <w:color w:val="000000"/>
        </w:rPr>
        <w:t>verksamhetsutövare</w:t>
      </w:r>
      <w:r w:rsidRPr="00CB429B">
        <w:rPr>
          <w:color w:val="000000"/>
        </w:rPr>
        <w:t xml:space="preserve"> tillhandahåller </w:t>
      </w:r>
      <w:r>
        <w:rPr>
          <w:color w:val="000000"/>
        </w:rPr>
        <w:t>på Åland</w:t>
      </w:r>
      <w:r w:rsidRPr="00CB429B">
        <w:rPr>
          <w:color w:val="000000"/>
        </w:rPr>
        <w:t xml:space="preserve"> </w:t>
      </w:r>
      <w:r>
        <w:rPr>
          <w:color w:val="000000"/>
        </w:rPr>
        <w:t>utgö</w:t>
      </w:r>
      <w:r w:rsidRPr="00CB429B">
        <w:rPr>
          <w:color w:val="000000"/>
        </w:rPr>
        <w:t>r samhällsviktiga tjänster.</w:t>
      </w:r>
    </w:p>
    <w:p w14:paraId="18480F5F" w14:textId="77777777" w:rsidR="00FE0661" w:rsidRDefault="00FE0661" w:rsidP="00FE0661">
      <w:pPr>
        <w:pStyle w:val="ANormal"/>
      </w:pPr>
    </w:p>
    <w:p w14:paraId="1F825D38" w14:textId="77777777" w:rsidR="00FE0661" w:rsidRDefault="00FE0661" w:rsidP="00FE0661">
      <w:pPr>
        <w:rPr>
          <w:sz w:val="22"/>
          <w:szCs w:val="20"/>
        </w:rPr>
      </w:pPr>
      <w:r>
        <w:br w:type="page"/>
      </w:r>
    </w:p>
    <w:p w14:paraId="673EFF8A" w14:textId="77777777" w:rsidR="00FE0661" w:rsidRPr="0014213B" w:rsidRDefault="00FE0661" w:rsidP="00FE0661">
      <w:pPr>
        <w:pStyle w:val="ANormal"/>
      </w:pPr>
    </w:p>
    <w:p w14:paraId="76DE34EF" w14:textId="77777777" w:rsidR="00FE0661" w:rsidRDefault="00FE0661" w:rsidP="00FE0661">
      <w:pPr>
        <w:pStyle w:val="LagKapitel"/>
      </w:pPr>
      <w:r>
        <w:t>4 kap.</w:t>
      </w:r>
      <w:r w:rsidRPr="00276238">
        <w:br/>
        <w:t>Kritiska verksamhetsutövares skyldigheter</w:t>
      </w:r>
    </w:p>
    <w:p w14:paraId="45A1B2EE" w14:textId="77777777" w:rsidR="00FE0661" w:rsidRPr="00CE4B75" w:rsidRDefault="00FE0661" w:rsidP="00FE0661">
      <w:pPr>
        <w:pStyle w:val="ANormal"/>
      </w:pPr>
    </w:p>
    <w:p w14:paraId="675A22E9" w14:textId="77777777" w:rsidR="00FE0661" w:rsidRPr="0025794E" w:rsidRDefault="00FE0661" w:rsidP="00FE0661">
      <w:pPr>
        <w:pStyle w:val="LagParagraf"/>
      </w:pPr>
      <w:r>
        <w:t>13 §</w:t>
      </w:r>
    </w:p>
    <w:p w14:paraId="07FA254E" w14:textId="77777777" w:rsidR="00FE0661" w:rsidRPr="0025794E" w:rsidRDefault="00FE0661" w:rsidP="00FE0661">
      <w:pPr>
        <w:pStyle w:val="LagPararubrik"/>
      </w:pPr>
      <w:r>
        <w:t>Riskbedömning</w:t>
      </w:r>
    </w:p>
    <w:p w14:paraId="2275E0F4" w14:textId="77777777" w:rsidR="00FE0661" w:rsidRDefault="00FE0661" w:rsidP="00FE0661">
      <w:pPr>
        <w:pStyle w:val="ANormal"/>
      </w:pPr>
      <w:r>
        <w:tab/>
        <w:t>En kritisk verksamhetsutövare ska inom nio månader från det att den har mottagit en underrättelse om identifiering som kritisk verksamhetsutövare, samt därefter när det är nödvändigt och minst vart fjärde år, på grundval av den nationella riskbedömningen och andra relevanta informationskällor göra en riskbedömning, för att bedöma alla relevanta risker vilka kan störa tillhandahållandet av dess samhällsviktiga tjänster.</w:t>
      </w:r>
    </w:p>
    <w:p w14:paraId="1F43AC49" w14:textId="77777777" w:rsidR="00FE0661" w:rsidRDefault="00FE0661" w:rsidP="00FE0661">
      <w:pPr>
        <w:pStyle w:val="ANormal"/>
      </w:pPr>
      <w:r>
        <w:tab/>
        <w:t xml:space="preserve">En riskbedömning enligt 1 mom. </w:t>
      </w:r>
      <w:bookmarkStart w:id="21" w:name="_Hlk169610084"/>
      <w:r>
        <w:t>ska innehålla e</w:t>
      </w:r>
      <w:r w:rsidRPr="0008592C">
        <w:t xml:space="preserve">n redogörelse för alla relevanta risker för naturolyckor och risker orsakade av människan </w:t>
      </w:r>
      <w:r>
        <w:t>vilka</w:t>
      </w:r>
      <w:r w:rsidRPr="0008592C">
        <w:t xml:space="preserve"> skulle kunna leda till en incident, inbegripet risker av sektorsövergripande eller gränsöverskridande slag, olyckor, naturkatastrofer, hot mot folkhälsan och hybridhot samt </w:t>
      </w:r>
      <w:r>
        <w:t>övriga hot</w:t>
      </w:r>
      <w:bookmarkEnd w:id="21"/>
      <w:r w:rsidRPr="0008592C">
        <w:t>.</w:t>
      </w:r>
    </w:p>
    <w:p w14:paraId="0235367A" w14:textId="77777777" w:rsidR="00FE0661" w:rsidRDefault="00FE0661" w:rsidP="00FE0661">
      <w:pPr>
        <w:pStyle w:val="ANormal"/>
      </w:pPr>
      <w:r>
        <w:tab/>
        <w:t xml:space="preserve">En </w:t>
      </w:r>
      <w:bookmarkStart w:id="22" w:name="_Hlk169610283"/>
      <w:r>
        <w:t>riskbedömning</w:t>
      </w:r>
      <w:r w:rsidRPr="0008592C">
        <w:t xml:space="preserve"> </w:t>
      </w:r>
      <w:r>
        <w:t xml:space="preserve">enligt 1 mom. </w:t>
      </w:r>
      <w:r w:rsidRPr="0008592C">
        <w:t xml:space="preserve">ska </w:t>
      </w:r>
      <w:r>
        <w:t xml:space="preserve">även </w:t>
      </w:r>
      <w:r w:rsidRPr="0008592C">
        <w:t xml:space="preserve">beakta den grad till vilken andra sektorer </w:t>
      </w:r>
      <w:r>
        <w:t>i förteckningen</w:t>
      </w:r>
      <w:r w:rsidRPr="0008592C">
        <w:t xml:space="preserve"> </w:t>
      </w:r>
      <w:r w:rsidRPr="00A067CE">
        <w:t xml:space="preserve">i bilagan till motståndskraftsdirektivet är beroende av den samhällsviktiga tjänst </w:t>
      </w:r>
      <w:r>
        <w:t>vilken</w:t>
      </w:r>
      <w:r w:rsidRPr="00A067CE">
        <w:t xml:space="preserve"> tillhandahålls av den kritiska verksamhetsutövaren och den grad</w:t>
      </w:r>
      <w:r w:rsidRPr="0008592C">
        <w:t xml:space="preserve"> till vilken den är beroende av samhällsviktiga tjänster </w:t>
      </w:r>
      <w:r>
        <w:t>vilka</w:t>
      </w:r>
      <w:r w:rsidRPr="0008592C">
        <w:t xml:space="preserve"> tillhandahålls av andra </w:t>
      </w:r>
      <w:r>
        <w:t xml:space="preserve">verksamhetsutövare </w:t>
      </w:r>
      <w:r w:rsidRPr="0008592C">
        <w:t xml:space="preserve">i sådana andra sektorer, inbegripet i angränsande medlemsstater </w:t>
      </w:r>
      <w:r>
        <w:t xml:space="preserve">i Europeiska unionen </w:t>
      </w:r>
      <w:r w:rsidRPr="0008592C">
        <w:t>och</w:t>
      </w:r>
      <w:r>
        <w:t>, i förekommande fall,</w:t>
      </w:r>
      <w:r w:rsidRPr="0008592C">
        <w:t xml:space="preserve"> tredjeländer</w:t>
      </w:r>
      <w:bookmarkEnd w:id="22"/>
      <w:r w:rsidRPr="0008592C">
        <w:t>.</w:t>
      </w:r>
    </w:p>
    <w:p w14:paraId="4E77A483" w14:textId="77777777" w:rsidR="00FE0661" w:rsidRDefault="00FE0661" w:rsidP="00FE0661">
      <w:pPr>
        <w:pStyle w:val="ANormal"/>
      </w:pPr>
      <w:r>
        <w:tab/>
        <w:t xml:space="preserve">En kritisk verksamhetsutövare får, </w:t>
      </w:r>
      <w:bookmarkStart w:id="23" w:name="_Hlk169610213"/>
      <w:r>
        <w:t>o</w:t>
      </w:r>
      <w:r w:rsidRPr="0008592C">
        <w:t xml:space="preserve">m en annan riskbedömning eller ett annat dokument </w:t>
      </w:r>
      <w:r>
        <w:t xml:space="preserve">har </w:t>
      </w:r>
      <w:r w:rsidRPr="0008592C">
        <w:t>utarbeta</w:t>
      </w:r>
      <w:r>
        <w:t>t</w:t>
      </w:r>
      <w:r w:rsidRPr="0008592C">
        <w:t>s för motsvarande ändamål, använda den bedömningen eller det dokumentet</w:t>
      </w:r>
      <w:bookmarkEnd w:id="23"/>
      <w:r w:rsidRPr="0008592C">
        <w:t>.</w:t>
      </w:r>
    </w:p>
    <w:p w14:paraId="5EEF064A" w14:textId="77777777" w:rsidR="00FE0661" w:rsidRPr="00804268" w:rsidRDefault="00FE0661" w:rsidP="00FE0661">
      <w:pPr>
        <w:pStyle w:val="ANormal"/>
      </w:pPr>
      <w:r w:rsidRPr="00804268">
        <w:tab/>
        <w:t xml:space="preserve">Landskapsregeringen </w:t>
      </w:r>
      <w:bookmarkStart w:id="24" w:name="_Hlk169610254"/>
      <w:r w:rsidRPr="00804268">
        <w:t xml:space="preserve">kan inom ramen för utövandet av sin tillsynsfunktion slå fast att en annan riskbedömning </w:t>
      </w:r>
      <w:r>
        <w:t>utförd</w:t>
      </w:r>
      <w:r w:rsidRPr="00804268">
        <w:t xml:space="preserve"> av en kritisk verksamhetsutövare helt eller delvis uppfyller skyldigheten enligt denna paragraf</w:t>
      </w:r>
      <w:bookmarkEnd w:id="24"/>
      <w:r w:rsidRPr="00804268">
        <w:t>.</w:t>
      </w:r>
    </w:p>
    <w:p w14:paraId="12D1276B" w14:textId="77777777" w:rsidR="00FE0661" w:rsidRDefault="00FE0661" w:rsidP="00FE0661">
      <w:pPr>
        <w:rPr>
          <w:sz w:val="22"/>
          <w:szCs w:val="20"/>
        </w:rPr>
      </w:pPr>
    </w:p>
    <w:p w14:paraId="7CE1E1E0" w14:textId="77777777" w:rsidR="00FE0661" w:rsidRPr="0025794E" w:rsidRDefault="00FE0661" w:rsidP="00FE0661">
      <w:pPr>
        <w:pStyle w:val="LagParagraf"/>
      </w:pPr>
      <w:r>
        <w:t>14 §</w:t>
      </w:r>
    </w:p>
    <w:p w14:paraId="00A33C73" w14:textId="77777777" w:rsidR="00FE0661" w:rsidRDefault="00FE0661" w:rsidP="00FE0661">
      <w:pPr>
        <w:pStyle w:val="LagPararubrik"/>
      </w:pPr>
      <w:r>
        <w:t>Åtgärder och plan för motståndskraft</w:t>
      </w:r>
    </w:p>
    <w:p w14:paraId="1152B4D0" w14:textId="77777777" w:rsidR="00FE0661" w:rsidRDefault="00FE0661" w:rsidP="00FE0661">
      <w:pPr>
        <w:pStyle w:val="ANormal"/>
      </w:pPr>
      <w:r>
        <w:tab/>
        <w:t>En kritisk verksamhetsutövare ska vidta lämpliga och proportionerliga tekniska, säkerhetsmässiga och organisatoriska åtgärder för att säkerställa sin motståndskraft, på grundval av den nationella riskbedömningen och resultatet av dess egna riskbedömning, inbegripet åtgärder vilka är nödvändiga för att:</w:t>
      </w:r>
    </w:p>
    <w:p w14:paraId="2CEF4969" w14:textId="77777777" w:rsidR="00FE0661" w:rsidRDefault="00FE0661" w:rsidP="00FE0661">
      <w:pPr>
        <w:pStyle w:val="ANormal"/>
      </w:pPr>
      <w:r>
        <w:tab/>
        <w:t xml:space="preserve">1) </w:t>
      </w:r>
      <w:bookmarkStart w:id="25" w:name="_Hlk169611050"/>
      <w:r>
        <w:t>förhindra incidenter från att uppstå,</w:t>
      </w:r>
    </w:p>
    <w:p w14:paraId="72E008D0" w14:textId="77777777" w:rsidR="00FE0661" w:rsidRDefault="00FE0661" w:rsidP="00FE0661">
      <w:pPr>
        <w:pStyle w:val="ANormal"/>
      </w:pPr>
      <w:r>
        <w:tab/>
        <w:t>2) säkerställa ett tillfredsställande fysiskt skydd av dess lokaler och kritiska infrastruktur,</w:t>
      </w:r>
    </w:p>
    <w:p w14:paraId="17BEF695" w14:textId="77777777" w:rsidR="00FE0661" w:rsidRDefault="00FE0661" w:rsidP="00FE0661">
      <w:pPr>
        <w:pStyle w:val="ANormal"/>
      </w:pPr>
      <w:r>
        <w:tab/>
        <w:t>3) reagera på, stå emot och begränsa konsekvenserna av incidenter,</w:t>
      </w:r>
    </w:p>
    <w:p w14:paraId="14067A4A" w14:textId="77777777" w:rsidR="00FE0661" w:rsidRDefault="00FE0661" w:rsidP="00FE0661">
      <w:pPr>
        <w:pStyle w:val="ANormal"/>
      </w:pPr>
      <w:r>
        <w:tab/>
        <w:t>4) återhämta sig från incidenter,</w:t>
      </w:r>
    </w:p>
    <w:p w14:paraId="578E1949" w14:textId="77777777" w:rsidR="00FE0661" w:rsidRDefault="00FE0661" w:rsidP="00FE0661">
      <w:pPr>
        <w:pStyle w:val="ANormal"/>
      </w:pPr>
      <w:r>
        <w:tab/>
        <w:t>5) säkerställa en ändamålsenlig hantering av personalsäkerhet, och</w:t>
      </w:r>
    </w:p>
    <w:p w14:paraId="016CEC66" w14:textId="77777777" w:rsidR="00FE0661" w:rsidRDefault="00FE0661" w:rsidP="00FE0661">
      <w:pPr>
        <w:pStyle w:val="ANormal"/>
      </w:pPr>
      <w:r>
        <w:tab/>
        <w:t>6) öka medvetenheten om de åtgärder vilka anges i 1–5 punkterna hos berörd personal</w:t>
      </w:r>
      <w:bookmarkEnd w:id="25"/>
      <w:r>
        <w:t>.</w:t>
      </w:r>
    </w:p>
    <w:p w14:paraId="4AB5C797" w14:textId="77777777" w:rsidR="00FE0661" w:rsidRDefault="00FE0661" w:rsidP="00FE0661">
      <w:pPr>
        <w:pStyle w:val="ANormal"/>
      </w:pPr>
      <w:r>
        <w:tab/>
        <w:t>En kritisk verksamhetsutövare ska i samma syfte utarbeta en plan för motståndskraft, innehållande en beskrivning av de åtgärder vilka har vidtagits enligt 1 mom.</w:t>
      </w:r>
    </w:p>
    <w:p w14:paraId="3AB6D116" w14:textId="7F9B943F" w:rsidR="00FE0661" w:rsidRDefault="00FE0661" w:rsidP="00FE0661">
      <w:pPr>
        <w:pStyle w:val="ANormal"/>
      </w:pPr>
      <w:r>
        <w:tab/>
        <w:t>En kritisk verksamhetsutövare får, o</w:t>
      </w:r>
      <w:r w:rsidRPr="0090127D">
        <w:t xml:space="preserve">m en annan plan </w:t>
      </w:r>
      <w:r>
        <w:t xml:space="preserve">eller ett </w:t>
      </w:r>
      <w:r w:rsidRPr="0090127D">
        <w:t xml:space="preserve">annat dokument </w:t>
      </w:r>
      <w:r>
        <w:t>har utarbetats</w:t>
      </w:r>
      <w:r w:rsidRPr="0090127D">
        <w:t xml:space="preserve"> för motsvarande ändamål, sammanställa</w:t>
      </w:r>
      <w:r>
        <w:t xml:space="preserve"> motsvarande innehåll</w:t>
      </w:r>
      <w:r w:rsidRPr="0090127D">
        <w:t xml:space="preserve"> i den andra planen</w:t>
      </w:r>
      <w:r>
        <w:t xml:space="preserve"> eller det andra dokumentet, förutsatt att detta</w:t>
      </w:r>
      <w:r w:rsidRPr="0090127D">
        <w:t xml:space="preserve"> </w:t>
      </w:r>
      <w:r>
        <w:t>nämns i planen</w:t>
      </w:r>
      <w:r w:rsidRPr="0090127D">
        <w:t xml:space="preserve"> eller dokumentet.</w:t>
      </w:r>
    </w:p>
    <w:p w14:paraId="12800725" w14:textId="77777777" w:rsidR="00FE0661" w:rsidRDefault="00FE0661" w:rsidP="00FE0661">
      <w:pPr>
        <w:pStyle w:val="ANormal"/>
      </w:pPr>
      <w:r>
        <w:tab/>
        <w:t>Landskapsregeringen</w:t>
      </w:r>
      <w:r w:rsidRPr="0090127D">
        <w:t xml:space="preserve"> </w:t>
      </w:r>
      <w:bookmarkStart w:id="26" w:name="_Hlk169612092"/>
      <w:r>
        <w:t>kan</w:t>
      </w:r>
      <w:r w:rsidRPr="0090127D">
        <w:t xml:space="preserve"> </w:t>
      </w:r>
      <w:bookmarkStart w:id="27" w:name="_Hlk169612308"/>
      <w:r w:rsidRPr="00804268">
        <w:t xml:space="preserve">inom ramen för utövandet av sin tillsynsfunktion </w:t>
      </w:r>
      <w:r w:rsidRPr="0090127D">
        <w:t xml:space="preserve">slå fast att en annan plan </w:t>
      </w:r>
      <w:r>
        <w:t>eller ett annat dokument utarbetat av en kritisk verksamhetsutövare</w:t>
      </w:r>
      <w:r w:rsidRPr="0090127D">
        <w:t xml:space="preserve"> helt eller delvis uppfyller skyldigheten enligt denna </w:t>
      </w:r>
      <w:bookmarkEnd w:id="26"/>
      <w:bookmarkEnd w:id="27"/>
      <w:r>
        <w:t>paragraf</w:t>
      </w:r>
      <w:r w:rsidRPr="0090127D">
        <w:t>.</w:t>
      </w:r>
    </w:p>
    <w:p w14:paraId="549EDB3A" w14:textId="77777777" w:rsidR="00FE0661" w:rsidRDefault="00FE0661" w:rsidP="00FE0661">
      <w:pPr>
        <w:pStyle w:val="ANormal"/>
      </w:pPr>
      <w:r>
        <w:lastRenderedPageBreak/>
        <w:tab/>
        <w:t>En kritisk verksamhetsutövare ska utse en kontaktpunkt, genom vilken sambandet med landskapsregeringen ordnas.</w:t>
      </w:r>
    </w:p>
    <w:p w14:paraId="6D4D102B" w14:textId="77777777" w:rsidR="00FE0661" w:rsidRPr="00AE2FB1" w:rsidRDefault="00FE0661" w:rsidP="00FE0661">
      <w:pPr>
        <w:pStyle w:val="ANormal"/>
      </w:pPr>
      <w:r>
        <w:tab/>
        <w:t>Landskapsregeringen kan genom landskapsförordning utfärda närmare bestämmelser om åtgärder och plan för motståndskraft enligt 1 och 2 mom.</w:t>
      </w:r>
    </w:p>
    <w:p w14:paraId="40722221" w14:textId="77777777" w:rsidR="00FE0661" w:rsidRDefault="00FE0661" w:rsidP="00FE0661">
      <w:pPr>
        <w:pStyle w:val="ANormal"/>
      </w:pPr>
    </w:p>
    <w:p w14:paraId="75942407" w14:textId="77777777" w:rsidR="00FE0661" w:rsidRPr="0025794E" w:rsidRDefault="00FE0661" w:rsidP="00FE0661">
      <w:pPr>
        <w:pStyle w:val="LagParagraf"/>
      </w:pPr>
      <w:r>
        <w:t>15 §</w:t>
      </w:r>
    </w:p>
    <w:p w14:paraId="4F370ACA" w14:textId="77777777" w:rsidR="00FE0661" w:rsidRPr="004A5E2D" w:rsidRDefault="00FE0661" w:rsidP="00FE0661">
      <w:pPr>
        <w:pStyle w:val="LagPararubrik"/>
      </w:pPr>
      <w:r w:rsidRPr="004A5E2D">
        <w:t>Säkerhetsutredning</w:t>
      </w:r>
    </w:p>
    <w:p w14:paraId="0DA5D71B" w14:textId="77777777" w:rsidR="00FE0661" w:rsidRPr="00444417" w:rsidRDefault="00FE0661" w:rsidP="00FE0661">
      <w:pPr>
        <w:pStyle w:val="ANormal"/>
      </w:pPr>
      <w:r w:rsidRPr="00444417">
        <w:tab/>
        <w:t>I 4</w:t>
      </w:r>
      <w:r>
        <w:t> kap.</w:t>
      </w:r>
      <w:r w:rsidRPr="00444417">
        <w:t xml:space="preserve"> i säkerhetsutredningslagen (FFS 726/2014) finns bestämmelser om rätt att hos där i angiven riksmyndighet begära om säkerhetsutredning av personer i vissa fall.</w:t>
      </w:r>
    </w:p>
    <w:p w14:paraId="2E39D39E" w14:textId="77777777" w:rsidR="00FE0661" w:rsidRPr="0014213B" w:rsidRDefault="00FE0661" w:rsidP="00FE0661">
      <w:pPr>
        <w:pStyle w:val="ANormal"/>
      </w:pPr>
    </w:p>
    <w:p w14:paraId="7B781FB3" w14:textId="77777777" w:rsidR="00FE0661" w:rsidRPr="0025794E" w:rsidRDefault="00FE0661" w:rsidP="00FE0661">
      <w:pPr>
        <w:pStyle w:val="LagParagraf"/>
      </w:pPr>
      <w:bookmarkStart w:id="28" w:name="_Hlk160620130"/>
      <w:r>
        <w:t>16 §</w:t>
      </w:r>
    </w:p>
    <w:p w14:paraId="4A6504EC" w14:textId="77777777" w:rsidR="00FE0661" w:rsidRPr="0025794E" w:rsidRDefault="00FE0661" w:rsidP="00FE0661">
      <w:pPr>
        <w:pStyle w:val="LagPararubrik"/>
      </w:pPr>
      <w:r>
        <w:t>Incidentrapportering</w:t>
      </w:r>
    </w:p>
    <w:p w14:paraId="207AA4FB" w14:textId="77777777" w:rsidR="00FE0661" w:rsidRDefault="00FE0661" w:rsidP="00FE0661">
      <w:pPr>
        <w:pStyle w:val="ANormal"/>
        <w:rPr>
          <w:color w:val="000000"/>
          <w:shd w:val="clear" w:color="auto" w:fill="FFFFFF"/>
        </w:rPr>
      </w:pPr>
      <w:r w:rsidRPr="0025794E">
        <w:tab/>
      </w:r>
      <w:bookmarkEnd w:id="28"/>
      <w:r>
        <w:t xml:space="preserve">En kritisk verksamhetsutövare ska utan onödigt dröjsmål rapportera till landskapsregeringen om incidenter vilka medför en betydande störning </w:t>
      </w:r>
      <w:r>
        <w:rPr>
          <w:color w:val="000000"/>
          <w:shd w:val="clear" w:color="auto" w:fill="FFFFFF"/>
        </w:rPr>
        <w:t>eller kan medföra en betydande störning i tillhandahållandet av samhällsviktiga tjänster. En kritisk verksamhetsutövare ska, om det inte är operativt omöjligt, lämna in en första rapport inom 24 timmar efter det att den har fått kännedom om en incident, åtföljd, i förekommande fall, av en detaljerad rapport senast en månad därefter. För att fastställa huruvida störningen är betydande ska i synnerhet följande omständigheter beaktas:</w:t>
      </w:r>
    </w:p>
    <w:p w14:paraId="1C180375" w14:textId="77777777" w:rsidR="00FE0661" w:rsidRPr="000F129A" w:rsidRDefault="00FE0661" w:rsidP="00FE0661">
      <w:pPr>
        <w:pStyle w:val="ANormal"/>
        <w:rPr>
          <w:color w:val="000000"/>
          <w:shd w:val="clear" w:color="auto" w:fill="FFFFFF"/>
        </w:rPr>
      </w:pPr>
      <w:r>
        <w:rPr>
          <w:color w:val="000000"/>
          <w:shd w:val="clear" w:color="auto" w:fill="FFFFFF"/>
        </w:rPr>
        <w:tab/>
        <w:t>1) a</w:t>
      </w:r>
      <w:r w:rsidRPr="000F129A">
        <w:rPr>
          <w:color w:val="000000"/>
          <w:shd w:val="clear" w:color="auto" w:fill="FFFFFF"/>
        </w:rPr>
        <w:t xml:space="preserve">ntal och andel användare </w:t>
      </w:r>
      <w:r>
        <w:rPr>
          <w:color w:val="000000"/>
          <w:shd w:val="clear" w:color="auto" w:fill="FFFFFF"/>
        </w:rPr>
        <w:t>vilka</w:t>
      </w:r>
      <w:r w:rsidRPr="000F129A">
        <w:rPr>
          <w:color w:val="000000"/>
          <w:shd w:val="clear" w:color="auto" w:fill="FFFFFF"/>
        </w:rPr>
        <w:t xml:space="preserve"> berörs av störningen</w:t>
      </w:r>
      <w:r>
        <w:rPr>
          <w:color w:val="000000"/>
          <w:shd w:val="clear" w:color="auto" w:fill="FFFFFF"/>
        </w:rPr>
        <w:t>,</w:t>
      </w:r>
    </w:p>
    <w:p w14:paraId="604963E9" w14:textId="77777777" w:rsidR="00FE0661" w:rsidRPr="000F129A" w:rsidRDefault="00FE0661" w:rsidP="00FE0661">
      <w:pPr>
        <w:pStyle w:val="ANormal"/>
        <w:rPr>
          <w:color w:val="000000"/>
          <w:shd w:val="clear" w:color="auto" w:fill="FFFFFF"/>
        </w:rPr>
      </w:pPr>
      <w:r>
        <w:rPr>
          <w:color w:val="000000"/>
          <w:shd w:val="clear" w:color="auto" w:fill="FFFFFF"/>
        </w:rPr>
        <w:tab/>
        <w:t>2</w:t>
      </w:r>
      <w:r w:rsidRPr="000F129A">
        <w:rPr>
          <w:color w:val="000000"/>
          <w:shd w:val="clear" w:color="auto" w:fill="FFFFFF"/>
        </w:rPr>
        <w:t>)</w:t>
      </w:r>
      <w:r>
        <w:rPr>
          <w:color w:val="000000"/>
          <w:shd w:val="clear" w:color="auto" w:fill="FFFFFF"/>
        </w:rPr>
        <w:t xml:space="preserve"> s</w:t>
      </w:r>
      <w:r w:rsidRPr="000F129A">
        <w:rPr>
          <w:color w:val="000000"/>
          <w:shd w:val="clear" w:color="auto" w:fill="FFFFFF"/>
        </w:rPr>
        <w:t>törningens varaktighet</w:t>
      </w:r>
      <w:r>
        <w:rPr>
          <w:color w:val="000000"/>
          <w:shd w:val="clear" w:color="auto" w:fill="FFFFFF"/>
        </w:rPr>
        <w:t>, och</w:t>
      </w:r>
    </w:p>
    <w:p w14:paraId="7A8ADBA0" w14:textId="77777777" w:rsidR="00FE0661" w:rsidRDefault="00FE0661" w:rsidP="00FE0661">
      <w:pPr>
        <w:pStyle w:val="ANormal"/>
        <w:rPr>
          <w:color w:val="000000"/>
          <w:shd w:val="clear" w:color="auto" w:fill="FFFFFF"/>
        </w:rPr>
      </w:pPr>
      <w:r>
        <w:rPr>
          <w:color w:val="000000"/>
          <w:shd w:val="clear" w:color="auto" w:fill="FFFFFF"/>
        </w:rPr>
        <w:tab/>
        <w:t>3</w:t>
      </w:r>
      <w:r w:rsidRPr="000F129A">
        <w:rPr>
          <w:color w:val="000000"/>
          <w:shd w:val="clear" w:color="auto" w:fill="FFFFFF"/>
        </w:rPr>
        <w:t>)</w:t>
      </w:r>
      <w:r>
        <w:rPr>
          <w:color w:val="000000"/>
          <w:shd w:val="clear" w:color="auto" w:fill="FFFFFF"/>
        </w:rPr>
        <w:t xml:space="preserve"> d</w:t>
      </w:r>
      <w:r w:rsidRPr="000F129A">
        <w:rPr>
          <w:color w:val="000000"/>
          <w:shd w:val="clear" w:color="auto" w:fill="FFFFFF"/>
        </w:rPr>
        <w:t xml:space="preserve">et geografiska område </w:t>
      </w:r>
      <w:r>
        <w:rPr>
          <w:color w:val="000000"/>
          <w:shd w:val="clear" w:color="auto" w:fill="FFFFFF"/>
        </w:rPr>
        <w:t>vilket</w:t>
      </w:r>
      <w:r w:rsidRPr="000F129A">
        <w:rPr>
          <w:color w:val="000000"/>
          <w:shd w:val="clear" w:color="auto" w:fill="FFFFFF"/>
        </w:rPr>
        <w:t xml:space="preserve"> påverkas av störningen.</w:t>
      </w:r>
    </w:p>
    <w:p w14:paraId="3C187E3D" w14:textId="77777777" w:rsidR="00FE0661" w:rsidRDefault="00FE0661" w:rsidP="00FE0661">
      <w:pPr>
        <w:pStyle w:val="ANormal"/>
        <w:rPr>
          <w:shd w:val="clear" w:color="auto" w:fill="FFFFFF"/>
        </w:rPr>
      </w:pPr>
      <w:r>
        <w:rPr>
          <w:color w:val="000000"/>
          <w:shd w:val="clear" w:color="auto" w:fill="FFFFFF"/>
        </w:rPr>
        <w:tab/>
        <w:t xml:space="preserve">Incidentrapport enligt 1 mom. </w:t>
      </w:r>
      <w:bookmarkStart w:id="29" w:name="_Hlk169615362"/>
      <w:r>
        <w:rPr>
          <w:color w:val="000000"/>
          <w:shd w:val="clear" w:color="auto" w:fill="FFFFFF"/>
        </w:rPr>
        <w:t>ska omfatta all tillgänglig information vilken är nödvändig för att landskapsregeringen ska kunna förstå incidentens art, orsak och möjliga konsekvenser, inbegripet eventuell information vilken krävs för att kunna fastställa incidentens eventuella gränsöverskridande verkningar</w:t>
      </w:r>
      <w:r w:rsidRPr="00B305D8">
        <w:rPr>
          <w:shd w:val="clear" w:color="auto" w:fill="FFFFFF"/>
        </w:rPr>
        <w:t>.</w:t>
      </w:r>
    </w:p>
    <w:p w14:paraId="12AFC068" w14:textId="77777777" w:rsidR="00FE0661" w:rsidRPr="00AE2FB1" w:rsidRDefault="00FE0661" w:rsidP="00FE0661">
      <w:pPr>
        <w:pStyle w:val="ANormal"/>
      </w:pPr>
      <w:r>
        <w:tab/>
        <w:t>Landskapsregeringen kan genom landskapsförordning utfärda närmare bestämmelser om formen för och innehållet i incidentrapportering enligt 1 och 2 mom.</w:t>
      </w:r>
    </w:p>
    <w:bookmarkEnd w:id="29"/>
    <w:p w14:paraId="7B750BE0" w14:textId="77777777" w:rsidR="00FE0661" w:rsidRDefault="00FE0661" w:rsidP="00FE0661">
      <w:pPr>
        <w:pStyle w:val="ANormal"/>
      </w:pPr>
    </w:p>
    <w:p w14:paraId="5455961F" w14:textId="77777777" w:rsidR="00FE0661" w:rsidRDefault="00FE0661" w:rsidP="00FE0661">
      <w:pPr>
        <w:pStyle w:val="LagParagraf"/>
      </w:pPr>
      <w:r>
        <w:t>17 §</w:t>
      </w:r>
    </w:p>
    <w:p w14:paraId="726D05F1" w14:textId="77777777" w:rsidR="00FE0661" w:rsidRPr="00EE275E" w:rsidRDefault="00FE0661" w:rsidP="00FE0661">
      <w:pPr>
        <w:pStyle w:val="LagPararubrik"/>
      </w:pPr>
      <w:r w:rsidRPr="00EE275E">
        <w:t>Standarder</w:t>
      </w:r>
    </w:p>
    <w:p w14:paraId="5B89D0DB" w14:textId="77777777" w:rsidR="00FE0661" w:rsidRPr="00EE275E" w:rsidRDefault="00FE0661" w:rsidP="00FE0661">
      <w:pPr>
        <w:pStyle w:val="ANormal"/>
      </w:pPr>
      <w:r w:rsidRPr="00EE275E">
        <w:tab/>
      </w:r>
      <w:r>
        <w:t xml:space="preserve">En </w:t>
      </w:r>
      <w:bookmarkStart w:id="30" w:name="_Hlk169615482"/>
      <w:r>
        <w:t>k</w:t>
      </w:r>
      <w:r w:rsidRPr="00EE275E">
        <w:t xml:space="preserve">ritisk verksamhetsutövare </w:t>
      </w:r>
      <w:r>
        <w:t xml:space="preserve">ska sträva efter att </w:t>
      </w:r>
      <w:r w:rsidRPr="00EE275E">
        <w:t xml:space="preserve">i förekommande fall använda tillämpliga europeiska och internationellt erkända standarder och tekniska specifikationer </w:t>
      </w:r>
      <w:r>
        <w:t>vilka</w:t>
      </w:r>
      <w:r w:rsidRPr="00EE275E">
        <w:t xml:space="preserve"> är relevanta för åtgärder för säkerhet och motståndskraft</w:t>
      </w:r>
      <w:bookmarkEnd w:id="30"/>
      <w:r w:rsidRPr="00EE275E">
        <w:t>.</w:t>
      </w:r>
    </w:p>
    <w:p w14:paraId="511E4763" w14:textId="77777777" w:rsidR="00FE0661" w:rsidRDefault="00FE0661" w:rsidP="00FE0661">
      <w:pPr>
        <w:pStyle w:val="ANormal"/>
      </w:pPr>
    </w:p>
    <w:p w14:paraId="11A5750A" w14:textId="77777777" w:rsidR="00FE0661" w:rsidRDefault="00FE0661" w:rsidP="00FE0661">
      <w:pPr>
        <w:pStyle w:val="LagParagraf"/>
      </w:pPr>
      <w:r>
        <w:t>18 §</w:t>
      </w:r>
    </w:p>
    <w:p w14:paraId="1387AC78" w14:textId="77777777" w:rsidR="00FE0661" w:rsidRDefault="00FE0661" w:rsidP="00FE0661">
      <w:pPr>
        <w:pStyle w:val="LagPararubrik"/>
      </w:pPr>
      <w:r>
        <w:t>Rådgivande uppdrag</w:t>
      </w:r>
    </w:p>
    <w:p w14:paraId="56F03509" w14:textId="77777777" w:rsidR="00FE0661" w:rsidRPr="00455663" w:rsidRDefault="00FE0661" w:rsidP="00FE0661">
      <w:pPr>
        <w:pStyle w:val="ANormal"/>
      </w:pPr>
      <w:r>
        <w:tab/>
      </w:r>
      <w:bookmarkStart w:id="31" w:name="_Hlk169615715"/>
      <w:r>
        <w:t xml:space="preserve">En berörd kritisk verksamhetsutövare av särskild europeisk betydelse ska till ett rådgivande uppdrag ge </w:t>
      </w:r>
      <w:r w:rsidRPr="006F0646">
        <w:t xml:space="preserve">åtkomst till uppgifter, system och anläggningar </w:t>
      </w:r>
      <w:r>
        <w:t>vilka</w:t>
      </w:r>
      <w:r w:rsidRPr="006F0646">
        <w:t xml:space="preserve"> rör tillhandahållandet av deras samhällsviktiga tjänster </w:t>
      </w:r>
      <w:r>
        <w:t>vilka</w:t>
      </w:r>
      <w:r w:rsidRPr="006F0646">
        <w:t xml:space="preserve"> är nödvändiga för utförandet av </w:t>
      </w:r>
      <w:r>
        <w:t>ett</w:t>
      </w:r>
      <w:r w:rsidRPr="006F0646">
        <w:t xml:space="preserve"> r</w:t>
      </w:r>
      <w:r w:rsidRPr="00455663">
        <w:t>ådgivande uppdrag</w:t>
      </w:r>
      <w:bookmarkEnd w:id="31"/>
      <w:r w:rsidRPr="00455663">
        <w:t>.</w:t>
      </w:r>
    </w:p>
    <w:p w14:paraId="582F7202" w14:textId="77777777" w:rsidR="00FE0661" w:rsidRDefault="00FE0661" w:rsidP="00FE0661">
      <w:pPr>
        <w:pStyle w:val="ANormal"/>
      </w:pPr>
      <w:r w:rsidRPr="00455663">
        <w:tab/>
        <w:t xml:space="preserve">En </w:t>
      </w:r>
      <w:bookmarkStart w:id="32" w:name="_Hlk169615756"/>
      <w:r w:rsidRPr="00455663">
        <w:t>berörd kritisk verksamhetsutövare av särskild europeisk betydelse ska ta vederbörlig hänsyn till kommissionens yttrande</w:t>
      </w:r>
      <w:r>
        <w:t xml:space="preserve"> över ett rådgivande uppdrags slutsatser</w:t>
      </w:r>
      <w:r w:rsidRPr="00455663">
        <w:t xml:space="preserve"> och lämna information till kommissionen och </w:t>
      </w:r>
      <w:r>
        <w:t xml:space="preserve">berörda myndigheter i de </w:t>
      </w:r>
      <w:r w:rsidRPr="00455663">
        <w:t xml:space="preserve">medlemsstater </w:t>
      </w:r>
      <w:r>
        <w:t>i Europeiska unionen</w:t>
      </w:r>
      <w:r w:rsidRPr="00455663">
        <w:t xml:space="preserve"> till eller i vilka den samhällsviktiga tjänsten tillhandahålls om </w:t>
      </w:r>
      <w:r>
        <w:t xml:space="preserve">de </w:t>
      </w:r>
      <w:r w:rsidRPr="00455663">
        <w:t xml:space="preserve">åtgärder </w:t>
      </w:r>
      <w:r>
        <w:t>vilka</w:t>
      </w:r>
      <w:r w:rsidRPr="00455663">
        <w:t xml:space="preserve"> den har vidtagit i enlighet med yttrandet</w:t>
      </w:r>
      <w:bookmarkEnd w:id="32"/>
      <w:r w:rsidRPr="00455663">
        <w:t>.</w:t>
      </w:r>
    </w:p>
    <w:p w14:paraId="2F35AB77" w14:textId="77777777" w:rsidR="00FE0661" w:rsidRDefault="00FE0661" w:rsidP="00FE0661">
      <w:pPr>
        <w:pStyle w:val="ANormal"/>
      </w:pPr>
    </w:p>
    <w:p w14:paraId="38FFCDEC" w14:textId="77777777" w:rsidR="00FE0661" w:rsidRDefault="00FE0661" w:rsidP="00FE0661">
      <w:pPr>
        <w:rPr>
          <w:sz w:val="22"/>
          <w:szCs w:val="20"/>
        </w:rPr>
      </w:pPr>
      <w:r>
        <w:br w:type="page"/>
      </w:r>
    </w:p>
    <w:p w14:paraId="488B9A78" w14:textId="77777777" w:rsidR="00FE0661" w:rsidRPr="00E953C8" w:rsidRDefault="00FE0661" w:rsidP="00FE0661">
      <w:pPr>
        <w:pStyle w:val="ANormal"/>
      </w:pPr>
    </w:p>
    <w:p w14:paraId="2EB1CF3A" w14:textId="77777777" w:rsidR="00FE0661" w:rsidRPr="00283EDC" w:rsidRDefault="00FE0661" w:rsidP="00FE0661">
      <w:pPr>
        <w:pStyle w:val="LagKapitel"/>
      </w:pPr>
      <w:r>
        <w:t>5 kap.</w:t>
      </w:r>
      <w:r>
        <w:br/>
        <w:t>Väsentliga och viktiga verksamhetsutövares skyldigheter</w:t>
      </w:r>
    </w:p>
    <w:p w14:paraId="7667B18B" w14:textId="77777777" w:rsidR="00FE0661" w:rsidRDefault="00FE0661" w:rsidP="00FE0661">
      <w:pPr>
        <w:pStyle w:val="ANormal"/>
      </w:pPr>
    </w:p>
    <w:p w14:paraId="03131AA9" w14:textId="77777777" w:rsidR="00FE0661" w:rsidRDefault="00FE0661" w:rsidP="00FE0661">
      <w:pPr>
        <w:pStyle w:val="LagParagraf"/>
      </w:pPr>
      <w:r>
        <w:t>19 §</w:t>
      </w:r>
    </w:p>
    <w:p w14:paraId="0EF26DEF" w14:textId="77777777" w:rsidR="00FE0661" w:rsidRDefault="00FE0661" w:rsidP="00FE0661">
      <w:pPr>
        <w:pStyle w:val="LagPararubrik"/>
      </w:pPr>
      <w:r>
        <w:t>Ledningens styrning och ansvar</w:t>
      </w:r>
    </w:p>
    <w:p w14:paraId="05702792" w14:textId="77777777" w:rsidR="00FE0661" w:rsidRDefault="00FE0661" w:rsidP="00FE0661">
      <w:pPr>
        <w:pStyle w:val="ANormal"/>
      </w:pPr>
      <w:r>
        <w:tab/>
        <w:t>En väsentlig eller viktig verksamhetsutövares ledning svarar för verksamhetsutövarens vidtagande av åtgärder för cybersäkerhet och övervakar genomförandet av dem.</w:t>
      </w:r>
    </w:p>
    <w:p w14:paraId="3AAAC9EE" w14:textId="77777777" w:rsidR="00FE0661" w:rsidRDefault="00FE0661" w:rsidP="00FE0661">
      <w:pPr>
        <w:pStyle w:val="ANormal"/>
      </w:pPr>
      <w:r>
        <w:tab/>
      </w:r>
      <w:r>
        <w:rPr>
          <w:szCs w:val="22"/>
        </w:rPr>
        <w:t>Med ledning enligt 1 mom. avses verksamhetsutövarens styrelse, förvaltningsråd och verkställande direktör samt någon annan i därmed jämförbar ställning vilken i praktiken leder dess verksamhet.</w:t>
      </w:r>
    </w:p>
    <w:p w14:paraId="45118AA6" w14:textId="77777777" w:rsidR="00FE0661" w:rsidRDefault="00FE0661" w:rsidP="00FE0661">
      <w:pPr>
        <w:pStyle w:val="ANormal"/>
      </w:pPr>
      <w:r>
        <w:tab/>
        <w:t>En väsentlig eller viktig verksamhetsutövares ledning och dess befattningshavare kan ställas till svars för verksamhetsutövares överträdelser av dess skyldigheter enligt denna lag.</w:t>
      </w:r>
    </w:p>
    <w:p w14:paraId="4D00DE51" w14:textId="77777777" w:rsidR="00FE0661" w:rsidRDefault="00FE0661" w:rsidP="00FE0661">
      <w:pPr>
        <w:pStyle w:val="ANormal"/>
      </w:pPr>
      <w:r>
        <w:tab/>
        <w:t xml:space="preserve">En </w:t>
      </w:r>
      <w:bookmarkStart w:id="33" w:name="_Hlk169617475"/>
      <w:r>
        <w:t>befattningshavare i en ledning är skyldig att genomgå relevant utbildning och ska uppmuntra verksamhetsutövaren att regelbundet erbjuda liknande utbildning till sina anställda</w:t>
      </w:r>
      <w:bookmarkEnd w:id="33"/>
      <w:r>
        <w:t>.</w:t>
      </w:r>
    </w:p>
    <w:p w14:paraId="355DA55D" w14:textId="77777777" w:rsidR="00FE0661" w:rsidRDefault="00FE0661" w:rsidP="00FE0661">
      <w:pPr>
        <w:pStyle w:val="ANormal"/>
      </w:pPr>
    </w:p>
    <w:p w14:paraId="649DB5C0" w14:textId="77777777" w:rsidR="00FE0661" w:rsidRDefault="00FE0661" w:rsidP="00FE0661">
      <w:pPr>
        <w:pStyle w:val="LagParagraf"/>
      </w:pPr>
      <w:r>
        <w:t>20 §</w:t>
      </w:r>
    </w:p>
    <w:p w14:paraId="11528635" w14:textId="77777777" w:rsidR="00FE0661" w:rsidRDefault="00FE0661" w:rsidP="00FE0661">
      <w:pPr>
        <w:pStyle w:val="LagPararubrik"/>
      </w:pPr>
      <w:r>
        <w:t>Åtgärder för cybersäkerhet</w:t>
      </w:r>
    </w:p>
    <w:p w14:paraId="25F3519C" w14:textId="77777777" w:rsidR="00FE0661" w:rsidRDefault="00FE0661" w:rsidP="00FE0661">
      <w:pPr>
        <w:pStyle w:val="ANormal"/>
      </w:pPr>
      <w:r>
        <w:tab/>
        <w:t>En väsentlig eller viktig verksamhetsutövare ska vidta lämpliga och proportionerliga tekniska, driftsrelaterade och organisatoriska åtgärder för att hantera risker vilka hotar säkerheten i nätverks- och informationssystem som de använder för sin verksamhet eller för att tillhandahålla sina tjänster och för att förhindra eller minimera cybersäkerhetsincidenters påverkan på användarna av deras tjänster och på andra tjänster.</w:t>
      </w:r>
    </w:p>
    <w:p w14:paraId="028E838D" w14:textId="77777777" w:rsidR="00FE0661" w:rsidRDefault="00FE0661" w:rsidP="00FE0661">
      <w:pPr>
        <w:pStyle w:val="ANormal"/>
      </w:pPr>
      <w:r>
        <w:tab/>
        <w:t xml:space="preserve">Åtgärderna enligt 1 mom. </w:t>
      </w:r>
      <w:bookmarkStart w:id="34" w:name="_Hlk169681725"/>
      <w:r>
        <w:t>ska säkerställa en nivå på säkerheten i nätverks- och informationssystem vilken är lämplig i förhållande till den föreliggande risken</w:t>
      </w:r>
      <w:bookmarkEnd w:id="34"/>
      <w:r>
        <w:t xml:space="preserve">. </w:t>
      </w:r>
      <w:bookmarkStart w:id="35" w:name="_Hlk169681755"/>
      <w:r>
        <w:t>Vid bedömningen av åtgärdernas proportionalitet ska vederbörlig hänsyn tas till verksamhetsutövarens grad av riskexponering, och storlek samt sannolikheten för att cybersäkerhetsincidenter inträffar och deras allvarlighetsgrad</w:t>
      </w:r>
      <w:bookmarkEnd w:id="35"/>
      <w:r>
        <w:t>.</w:t>
      </w:r>
    </w:p>
    <w:p w14:paraId="30595C57" w14:textId="77777777" w:rsidR="00FE0661" w:rsidRDefault="00FE0661" w:rsidP="00FE0661">
      <w:pPr>
        <w:pStyle w:val="ANormal"/>
      </w:pPr>
      <w:r>
        <w:tab/>
      </w:r>
      <w:bookmarkStart w:id="36" w:name="_Hlk169681904"/>
      <w:r>
        <w:t>Åtgärderna enligt 1 mom. ska baseras på en allriskansats syftande till att skydda en verksamhetsutövares nätverks- och informationssystem samt dessa systems fysiska miljö från cybersäkerhetsincidenter och ska åtminstone inbegripa</w:t>
      </w:r>
      <w:bookmarkEnd w:id="36"/>
      <w:r>
        <w:t>:</w:t>
      </w:r>
    </w:p>
    <w:p w14:paraId="6F383E36" w14:textId="77777777" w:rsidR="00FE0661" w:rsidRDefault="00FE0661" w:rsidP="00FE0661">
      <w:pPr>
        <w:pStyle w:val="ANormal"/>
      </w:pPr>
      <w:r>
        <w:tab/>
        <w:t xml:space="preserve">1) </w:t>
      </w:r>
      <w:bookmarkStart w:id="37" w:name="_Hlk169681964"/>
      <w:bookmarkStart w:id="38" w:name="_Hlk169682045"/>
      <w:r>
        <w:t>strategier för riskanalys och informationssystemens säkerhet</w:t>
      </w:r>
      <w:bookmarkEnd w:id="37"/>
      <w:r>
        <w:t>,</w:t>
      </w:r>
    </w:p>
    <w:p w14:paraId="5BB78ED5" w14:textId="77777777" w:rsidR="00FE0661" w:rsidRDefault="00FE0661" w:rsidP="00FE0661">
      <w:pPr>
        <w:pStyle w:val="ANormal"/>
      </w:pPr>
      <w:r>
        <w:tab/>
        <w:t>2) incidenthantering,</w:t>
      </w:r>
    </w:p>
    <w:p w14:paraId="2BEF6CE7" w14:textId="77777777" w:rsidR="00FE0661" w:rsidRDefault="00FE0661" w:rsidP="00FE0661">
      <w:pPr>
        <w:pStyle w:val="ANormal"/>
      </w:pPr>
      <w:r>
        <w:tab/>
        <w:t>3) driftskontinuitet och krishantering,</w:t>
      </w:r>
    </w:p>
    <w:p w14:paraId="1B31A67F" w14:textId="77777777" w:rsidR="00FE0661" w:rsidRDefault="00FE0661" w:rsidP="00FE0661">
      <w:pPr>
        <w:pStyle w:val="ANormal"/>
      </w:pPr>
      <w:r>
        <w:tab/>
        <w:t>4) säkerhet i leveranskedjan,</w:t>
      </w:r>
    </w:p>
    <w:p w14:paraId="5ACD220A" w14:textId="77777777" w:rsidR="00FE0661" w:rsidRDefault="00FE0661" w:rsidP="00FE0661">
      <w:pPr>
        <w:pStyle w:val="ANormal"/>
      </w:pPr>
      <w:r>
        <w:tab/>
        <w:t>5) säkerhet vid förvärv, utveckling och underhåll av nätverks- och informationssystem,</w:t>
      </w:r>
    </w:p>
    <w:p w14:paraId="0A9FB38D" w14:textId="77777777" w:rsidR="00FE0661" w:rsidRDefault="00FE0661" w:rsidP="00FE0661">
      <w:pPr>
        <w:pStyle w:val="ANormal"/>
      </w:pPr>
      <w:r>
        <w:tab/>
        <w:t>6) strategier och förfaranden för att bedöma effektiviteten i åtgärderna för cybersäkerhet,</w:t>
      </w:r>
    </w:p>
    <w:p w14:paraId="2BB7DA80" w14:textId="77777777" w:rsidR="00FE0661" w:rsidRDefault="00FE0661" w:rsidP="00FE0661">
      <w:pPr>
        <w:pStyle w:val="ANormal"/>
      </w:pPr>
      <w:r>
        <w:tab/>
        <w:t>7) grundläggande praxis för cyberhygien och utbildning i cybersäkerhet,</w:t>
      </w:r>
    </w:p>
    <w:p w14:paraId="474635C5" w14:textId="77777777" w:rsidR="00FE0661" w:rsidRDefault="00FE0661" w:rsidP="00FE0661">
      <w:pPr>
        <w:pStyle w:val="ANormal"/>
      </w:pPr>
      <w:r>
        <w:tab/>
        <w:t>8) strategier och förfaranden för användning av kryptografi och, när så är lämpligt, kryptering,</w:t>
      </w:r>
    </w:p>
    <w:p w14:paraId="6B89952A" w14:textId="77777777" w:rsidR="00FE0661" w:rsidRDefault="00FE0661" w:rsidP="00FE0661">
      <w:pPr>
        <w:pStyle w:val="ANormal"/>
      </w:pPr>
      <w:r>
        <w:tab/>
        <w:t>9) personalsäkerhet, strategier för åtkomstkontroll och tillgångsförvaltning, och</w:t>
      </w:r>
      <w:bookmarkEnd w:id="38"/>
    </w:p>
    <w:p w14:paraId="182C5ADB" w14:textId="77777777" w:rsidR="00FE0661" w:rsidRDefault="00FE0661" w:rsidP="00FE0661">
      <w:pPr>
        <w:pStyle w:val="ANormal"/>
      </w:pPr>
      <w:r>
        <w:tab/>
        <w:t xml:space="preserve">10) </w:t>
      </w:r>
      <w:bookmarkStart w:id="39" w:name="_Hlk169682053"/>
      <w:r>
        <w:t>användning inom verksamhetsutövaren, när så är lämpligt, av lösningar för multifaktorautentisering eller kontinuerlig autentisering, säkrade röst-, video- och textkommunikationer och säkrade nödkommunikationssystem</w:t>
      </w:r>
      <w:bookmarkEnd w:id="39"/>
      <w:r>
        <w:t>.</w:t>
      </w:r>
    </w:p>
    <w:p w14:paraId="78A63AED" w14:textId="77777777" w:rsidR="00FE0661" w:rsidRDefault="00FE0661" w:rsidP="00FE0661">
      <w:pPr>
        <w:pStyle w:val="ANormal"/>
      </w:pPr>
      <w:r>
        <w:tab/>
      </w:r>
      <w:bookmarkStart w:id="40" w:name="_Hlk169682476"/>
      <w:r>
        <w:t xml:space="preserve">Övervägande av lämpliga åtgärder enligt 3 mom. 4 punkten ska ske med beaktande de sårbarheter vilka är specifika för varje direktleverantör och tjänsteleverantör, den övergripande kvaliteten på leverantörers och </w:t>
      </w:r>
      <w:r>
        <w:lastRenderedPageBreak/>
        <w:t xml:space="preserve">tjänsteleverantörers produkter och cybersäkerhetspraxis och </w:t>
      </w:r>
      <w:bookmarkStart w:id="41" w:name="_Hlk169682630"/>
      <w:bookmarkEnd w:id="40"/>
      <w:r>
        <w:t xml:space="preserve">resultatet av de samordnade säkerhetsriskbedömningar av kritiska leveranskedjor vilka utförs av NIS-samarbetsgruppen i samarbete med kommissionen och </w:t>
      </w:r>
      <w:proofErr w:type="spellStart"/>
      <w:r>
        <w:t>Enisa</w:t>
      </w:r>
      <w:bookmarkEnd w:id="41"/>
      <w:proofErr w:type="spellEnd"/>
      <w:r>
        <w:t>.</w:t>
      </w:r>
    </w:p>
    <w:p w14:paraId="1C2F9F38" w14:textId="77777777" w:rsidR="00FE0661" w:rsidRDefault="00FE0661" w:rsidP="00FE0661">
      <w:pPr>
        <w:pStyle w:val="ANormal"/>
      </w:pPr>
      <w:r>
        <w:tab/>
      </w:r>
      <w:bookmarkStart w:id="42" w:name="_Hlk169682647"/>
      <w:r>
        <w:t>En väsentlig eller viktig verksamhetsutövare vilken finner att den inte följer de åtgärder vilka föreskrivs i 3 mom. ska utan onödigt dröjsmål vidta alla nödvändiga, lämpliga och proportionerliga korrigerande åtgärder</w:t>
      </w:r>
      <w:bookmarkEnd w:id="42"/>
      <w:r>
        <w:t>.</w:t>
      </w:r>
    </w:p>
    <w:p w14:paraId="69FBEA67" w14:textId="77777777" w:rsidR="00FE0661" w:rsidRDefault="00FE0661" w:rsidP="00FE0661">
      <w:pPr>
        <w:pStyle w:val="ANormal"/>
      </w:pPr>
      <w:r>
        <w:tab/>
        <w:t>Landskapsregeringen kan genom landskapsförordning utfärda närmare bestämmelser om åtgärder för cybersäkerhet enligt 1–4 mom.</w:t>
      </w:r>
    </w:p>
    <w:p w14:paraId="005C6111" w14:textId="77777777" w:rsidR="00FE0661" w:rsidRDefault="00FE0661" w:rsidP="00FE0661">
      <w:pPr>
        <w:pStyle w:val="ANormal"/>
      </w:pPr>
    </w:p>
    <w:p w14:paraId="73046F03" w14:textId="77777777" w:rsidR="00FE0661" w:rsidRDefault="00FE0661" w:rsidP="00FE0661">
      <w:pPr>
        <w:pStyle w:val="LagParagraf"/>
      </w:pPr>
      <w:r>
        <w:t>21 §</w:t>
      </w:r>
    </w:p>
    <w:p w14:paraId="0C23BBE2" w14:textId="77777777" w:rsidR="00FE0661" w:rsidRDefault="00FE0661" w:rsidP="00FE0661">
      <w:pPr>
        <w:pStyle w:val="LagPararubrik"/>
      </w:pPr>
      <w:r>
        <w:t>Cybersäkerhetsincidentrapportering</w:t>
      </w:r>
    </w:p>
    <w:p w14:paraId="51EB7D48" w14:textId="77777777" w:rsidR="00FE0661" w:rsidRPr="00004680" w:rsidRDefault="00FE0661" w:rsidP="00FE0661">
      <w:pPr>
        <w:pStyle w:val="ANormal"/>
      </w:pPr>
      <w:r w:rsidRPr="002A3247">
        <w:tab/>
      </w:r>
      <w:r>
        <w:t>En väsentlig eller viktig</w:t>
      </w:r>
      <w:r w:rsidRPr="00B75539">
        <w:t xml:space="preserve"> verksamhetsutövare ska utan onödigt dröjsmål </w:t>
      </w:r>
      <w:bookmarkStart w:id="43" w:name="_Hlk169683593"/>
      <w:r>
        <w:t>rapportera till</w:t>
      </w:r>
      <w:r w:rsidRPr="00B75539">
        <w:t xml:space="preserve"> </w:t>
      </w:r>
      <w:r>
        <w:t>landskapsregeringen</w:t>
      </w:r>
      <w:r w:rsidRPr="00B75539">
        <w:t xml:space="preserve"> om alla </w:t>
      </w:r>
      <w:r>
        <w:t>cybersäkerhets</w:t>
      </w:r>
      <w:r w:rsidRPr="00B75539">
        <w:t xml:space="preserve">incidenter </w:t>
      </w:r>
      <w:r>
        <w:t>vilka</w:t>
      </w:r>
      <w:r w:rsidRPr="00B75539">
        <w:t xml:space="preserve"> </w:t>
      </w:r>
      <w:r w:rsidRPr="00004680">
        <w:t>har en betydande inverkan på tillhandahållandet av deras tjänster enligt 3</w:t>
      </w:r>
      <w:r>
        <w:t> mom.</w:t>
      </w:r>
      <w:r w:rsidRPr="00004680">
        <w:t xml:space="preserve"> (betydande</w:t>
      </w:r>
      <w:r w:rsidRPr="00B75539">
        <w:t xml:space="preserve"> </w:t>
      </w:r>
      <w:r>
        <w:t>cybersäkerhets</w:t>
      </w:r>
      <w:r w:rsidRPr="00B75539">
        <w:t>incident</w:t>
      </w:r>
      <w:r>
        <w:t>er</w:t>
      </w:r>
      <w:r w:rsidRPr="00B75539">
        <w:t xml:space="preserve">). När så är lämpligt ska </w:t>
      </w:r>
      <w:r>
        <w:t xml:space="preserve">en </w:t>
      </w:r>
      <w:r w:rsidRPr="00B75539">
        <w:t xml:space="preserve">berörd verksamhetsutövare utan onödigt dröjsmål underrätta </w:t>
      </w:r>
      <w:r>
        <w:t>användarna</w:t>
      </w:r>
      <w:r w:rsidRPr="00B75539">
        <w:t xml:space="preserve"> av deras tjänster om </w:t>
      </w:r>
      <w:r w:rsidRPr="00004680">
        <w:t xml:space="preserve">betydande </w:t>
      </w:r>
      <w:r>
        <w:t>cybersäkerhets</w:t>
      </w:r>
      <w:r w:rsidRPr="00004680">
        <w:t xml:space="preserve">incidenter </w:t>
      </w:r>
      <w:r>
        <w:t>vilka</w:t>
      </w:r>
      <w:r w:rsidRPr="00004680">
        <w:t xml:space="preserve"> sannolikt inverkar negativt</w:t>
      </w:r>
      <w:r>
        <w:t xml:space="preserve"> på</w:t>
      </w:r>
      <w:r w:rsidRPr="00004680">
        <w:t xml:space="preserve"> </w:t>
      </w:r>
      <w:r>
        <w:t>tjänsternas tillhandahållande</w:t>
      </w:r>
      <w:r w:rsidRPr="00004680">
        <w:t xml:space="preserve">. </w:t>
      </w:r>
      <w:r>
        <w:t>Verksamhetsutövaren</w:t>
      </w:r>
      <w:r w:rsidRPr="00004680">
        <w:t xml:space="preserve"> ska bland annat rapportera information </w:t>
      </w:r>
      <w:r>
        <w:t>vilken</w:t>
      </w:r>
      <w:r w:rsidRPr="00004680">
        <w:t xml:space="preserve"> gör det möjligt för landskapsregeringen att fastställa </w:t>
      </w:r>
      <w:r>
        <w:t>cybersäkerhets</w:t>
      </w:r>
      <w:r w:rsidRPr="00004680">
        <w:t>incidentens eventuella gränsöverskridande verkningar</w:t>
      </w:r>
      <w:bookmarkEnd w:id="43"/>
      <w:r w:rsidRPr="00004680">
        <w:t>.</w:t>
      </w:r>
    </w:p>
    <w:p w14:paraId="52320521" w14:textId="77777777" w:rsidR="00FE0661" w:rsidRPr="00004680" w:rsidRDefault="00FE0661" w:rsidP="00FE0661">
      <w:pPr>
        <w:pStyle w:val="ANormal"/>
      </w:pPr>
      <w:r w:rsidRPr="00004680">
        <w:tab/>
      </w:r>
      <w:r>
        <w:t xml:space="preserve">Verksamhetsutövaren ska även, </w:t>
      </w:r>
      <w:bookmarkStart w:id="44" w:name="_Hlk169683779"/>
      <w:r>
        <w:t>i tillämpliga fall,</w:t>
      </w:r>
      <w:r w:rsidRPr="00004680">
        <w:t xml:space="preserve"> utan onödigt dröjsmål underrätta de </w:t>
      </w:r>
      <w:r>
        <w:t>användare</w:t>
      </w:r>
      <w:r w:rsidRPr="00004680">
        <w:t xml:space="preserve"> av deras tjänster </w:t>
      </w:r>
      <w:r>
        <w:t>vilka</w:t>
      </w:r>
      <w:r w:rsidRPr="00004680">
        <w:t xml:space="preserve"> kan påverkas av ett betydande cyberhot om eventuella åtgärder eller avhjälpande arrangemang </w:t>
      </w:r>
      <w:r>
        <w:t>vilka</w:t>
      </w:r>
      <w:r w:rsidRPr="00004680">
        <w:t xml:space="preserve"> dessa </w:t>
      </w:r>
      <w:r>
        <w:t>användare</w:t>
      </w:r>
      <w:r w:rsidRPr="00004680">
        <w:t xml:space="preserve"> kan vidta som svar på hotet. När så är lämpligt ska </w:t>
      </w:r>
      <w:r>
        <w:t>verksamhetsutövaren</w:t>
      </w:r>
      <w:r w:rsidRPr="00004680">
        <w:t xml:space="preserve"> </w:t>
      </w:r>
      <w:r>
        <w:t>även</w:t>
      </w:r>
      <w:r w:rsidRPr="00004680">
        <w:t xml:space="preserve"> </w:t>
      </w:r>
      <w:r>
        <w:t>informera</w:t>
      </w:r>
      <w:r w:rsidRPr="00004680">
        <w:t xml:space="preserve"> </w:t>
      </w:r>
      <w:r>
        <w:t>användare</w:t>
      </w:r>
      <w:r w:rsidRPr="00004680">
        <w:t xml:space="preserve"> om det betydande cyberhotet</w:t>
      </w:r>
      <w:bookmarkEnd w:id="44"/>
      <w:r w:rsidRPr="00004680">
        <w:t>.</w:t>
      </w:r>
    </w:p>
    <w:p w14:paraId="63FB91E3" w14:textId="77777777" w:rsidR="00FE0661" w:rsidRPr="00CE7963" w:rsidRDefault="00FE0661" w:rsidP="00FE0661">
      <w:pPr>
        <w:pStyle w:val="ANormal"/>
      </w:pPr>
      <w:r>
        <w:tab/>
      </w:r>
      <w:r w:rsidRPr="00CE7963">
        <w:t xml:space="preserve">En </w:t>
      </w:r>
      <w:r>
        <w:t>cybersäkerhets</w:t>
      </w:r>
      <w:r w:rsidRPr="00CE7963">
        <w:t>incident ska anses vara betydande om:</w:t>
      </w:r>
    </w:p>
    <w:p w14:paraId="45189592" w14:textId="77777777" w:rsidR="00FE0661" w:rsidRPr="00CE7963" w:rsidRDefault="00FE0661" w:rsidP="00FE0661">
      <w:pPr>
        <w:pStyle w:val="ANormal"/>
      </w:pPr>
      <w:r>
        <w:tab/>
        <w:t>1</w:t>
      </w:r>
      <w:r w:rsidRPr="00CE7963">
        <w:t xml:space="preserve">) </w:t>
      </w:r>
      <w:bookmarkStart w:id="45" w:name="_Hlk169683889"/>
      <w:r w:rsidRPr="00CE7963">
        <w:t>den har orsakat eller kan orsaka allvarliga driftsstörningar för tjänsterna eller ekonomiska förluster för verksamhetsutövare</w:t>
      </w:r>
      <w:r>
        <w:t>n</w:t>
      </w:r>
      <w:r w:rsidRPr="00CE7963">
        <w:t>, eller</w:t>
      </w:r>
    </w:p>
    <w:p w14:paraId="5B2ECF4A" w14:textId="77777777" w:rsidR="00FE0661" w:rsidRPr="00AC4417" w:rsidRDefault="00FE0661" w:rsidP="00FE0661">
      <w:pPr>
        <w:pStyle w:val="ANormal"/>
      </w:pPr>
      <w:r>
        <w:tab/>
        <w:t>2</w:t>
      </w:r>
      <w:r w:rsidRPr="00CE7963">
        <w:t xml:space="preserve">) den har påverkat eller kan påverka andra fysiska eller juridiska </w:t>
      </w:r>
      <w:r w:rsidRPr="00AC4417">
        <w:t>personer genom att vålla betydande materiell eller immateriell skada</w:t>
      </w:r>
      <w:bookmarkEnd w:id="45"/>
      <w:r w:rsidRPr="00AC4417">
        <w:t>.</w:t>
      </w:r>
    </w:p>
    <w:p w14:paraId="2DD32E23" w14:textId="77777777" w:rsidR="00FE0661" w:rsidRPr="00AC4417" w:rsidRDefault="00FE0661" w:rsidP="00FE0661">
      <w:pPr>
        <w:pStyle w:val="ANormal"/>
      </w:pPr>
      <w:r w:rsidRPr="00AC4417">
        <w:tab/>
      </w:r>
      <w:r>
        <w:t>Vid rapportering enligt</w:t>
      </w:r>
      <w:r w:rsidRPr="00AC4417">
        <w:t xml:space="preserve"> 1</w:t>
      </w:r>
      <w:r>
        <w:t> mom.</w:t>
      </w:r>
      <w:r w:rsidRPr="00AC4417">
        <w:t xml:space="preserve"> ska </w:t>
      </w:r>
      <w:r>
        <w:t>verksamhetsutövaren</w:t>
      </w:r>
      <w:r w:rsidRPr="00AC4417">
        <w:t xml:space="preserve"> lämna följande till landskapsregeringen:</w:t>
      </w:r>
    </w:p>
    <w:p w14:paraId="199DCFE8" w14:textId="77777777" w:rsidR="00FE0661" w:rsidRPr="00AC4417" w:rsidRDefault="00FE0661" w:rsidP="00FE0661">
      <w:pPr>
        <w:pStyle w:val="ANormal"/>
      </w:pPr>
      <w:r w:rsidRPr="00AC4417">
        <w:tab/>
      </w:r>
      <w:r>
        <w:t>1</w:t>
      </w:r>
      <w:r w:rsidRPr="00AC4417">
        <w:t xml:space="preserve">) </w:t>
      </w:r>
      <w:bookmarkStart w:id="46" w:name="_Hlk169684123"/>
      <w:r w:rsidRPr="00AC4417">
        <w:t xml:space="preserve">utan onödigt dröjsmål och under alla omständigheter inom 24 timmar efter att ha fått kännedom om den betydande </w:t>
      </w:r>
      <w:r>
        <w:t>cybersäkerhets</w:t>
      </w:r>
      <w:r w:rsidRPr="00AC4417">
        <w:t xml:space="preserve">incidenten, en tidig varning </w:t>
      </w:r>
      <w:r>
        <w:t xml:space="preserve">vilken </w:t>
      </w:r>
      <w:r w:rsidRPr="00AC4417">
        <w:t xml:space="preserve">i tillämpliga fall ska ange om den betydande </w:t>
      </w:r>
      <w:r>
        <w:t>cybersäkerhets</w:t>
      </w:r>
      <w:r w:rsidRPr="00AC4417">
        <w:t>incidenten misstänks ha orsakats av olagliga eller avsiktligt skadliga handlingar eller kan ha gränsöverskridande verkningar</w:t>
      </w:r>
      <w:bookmarkEnd w:id="46"/>
      <w:r w:rsidRPr="00AC4417">
        <w:t>,</w:t>
      </w:r>
    </w:p>
    <w:p w14:paraId="563DACEE" w14:textId="77777777" w:rsidR="00FE0661" w:rsidRPr="00AC4417" w:rsidRDefault="00FE0661" w:rsidP="00FE0661">
      <w:pPr>
        <w:pStyle w:val="ANormal"/>
      </w:pPr>
      <w:r w:rsidRPr="00AC4417">
        <w:tab/>
      </w:r>
      <w:r>
        <w:t>2</w:t>
      </w:r>
      <w:r w:rsidRPr="00AC4417">
        <w:t xml:space="preserve">) </w:t>
      </w:r>
      <w:bookmarkStart w:id="47" w:name="_Hlk169684266"/>
      <w:r w:rsidRPr="00AC4417">
        <w:t xml:space="preserve">utan onödigt dröjsmål och under alla omständigheter inom 72 timmar efter att ha fått kännedom om den betydande </w:t>
      </w:r>
      <w:r>
        <w:t>cybersäkerhets</w:t>
      </w:r>
      <w:r w:rsidRPr="00AC4417">
        <w:t>incidenten, en incident</w:t>
      </w:r>
      <w:r>
        <w:t>rapport</w:t>
      </w:r>
      <w:r w:rsidRPr="00AC4417">
        <w:t xml:space="preserve"> </w:t>
      </w:r>
      <w:r>
        <w:t>vilken</w:t>
      </w:r>
      <w:r w:rsidRPr="00AC4417">
        <w:t xml:space="preserve">, i tillämpliga fall, ska uppdatera den information </w:t>
      </w:r>
      <w:r>
        <w:t>vilken</w:t>
      </w:r>
      <w:r w:rsidRPr="00AC4417">
        <w:t xml:space="preserve"> avses i </w:t>
      </w:r>
      <w:r>
        <w:t>1 punkten</w:t>
      </w:r>
      <w:r w:rsidRPr="00AC4417">
        <w:t xml:space="preserve"> och ange en inledande bedömning av den betydande </w:t>
      </w:r>
      <w:r>
        <w:t>cybersäkerhets</w:t>
      </w:r>
      <w:r w:rsidRPr="00AC4417">
        <w:t>incidenten, dess allvarlighetsgrad och konsekvenser samt, i förekommande fall, angreppsindikatorer</w:t>
      </w:r>
      <w:bookmarkEnd w:id="47"/>
      <w:r w:rsidRPr="00AC4417">
        <w:t>,</w:t>
      </w:r>
    </w:p>
    <w:p w14:paraId="17200267" w14:textId="77777777" w:rsidR="00FE0661" w:rsidRPr="00AC4417" w:rsidRDefault="00FE0661" w:rsidP="00FE0661">
      <w:pPr>
        <w:pStyle w:val="ANormal"/>
      </w:pPr>
      <w:r w:rsidRPr="00AC4417">
        <w:tab/>
      </w:r>
      <w:r>
        <w:t>3</w:t>
      </w:r>
      <w:r w:rsidRPr="00AC4417">
        <w:t xml:space="preserve">) </w:t>
      </w:r>
      <w:bookmarkStart w:id="48" w:name="_Hlk169684319"/>
      <w:r w:rsidRPr="00AC4417">
        <w:t>på begäran av landskapsregeringen, en delrapport om relevanta statusuppdateringar</w:t>
      </w:r>
      <w:bookmarkEnd w:id="48"/>
      <w:r w:rsidRPr="00AC4417">
        <w:t>,</w:t>
      </w:r>
    </w:p>
    <w:p w14:paraId="4208D806" w14:textId="77777777" w:rsidR="00FE0661" w:rsidRPr="00AC4417" w:rsidRDefault="00FE0661" w:rsidP="00FE0661">
      <w:pPr>
        <w:pStyle w:val="ANormal"/>
      </w:pPr>
      <w:r w:rsidRPr="00AC4417">
        <w:tab/>
      </w:r>
      <w:r>
        <w:t>4</w:t>
      </w:r>
      <w:r w:rsidRPr="00AC4417">
        <w:t xml:space="preserve">) </w:t>
      </w:r>
      <w:bookmarkStart w:id="49" w:name="_Hlk169684335"/>
      <w:r w:rsidRPr="00AC4417">
        <w:t>senast en månad efter inlämningen av den incident</w:t>
      </w:r>
      <w:r>
        <w:t>rapport</w:t>
      </w:r>
      <w:r w:rsidRPr="00AC4417">
        <w:t xml:space="preserve"> </w:t>
      </w:r>
      <w:r>
        <w:t>vilken</w:t>
      </w:r>
      <w:r w:rsidRPr="00AC4417">
        <w:t xml:space="preserve"> avses i </w:t>
      </w:r>
      <w:r>
        <w:t>2 punkt</w:t>
      </w:r>
      <w:r w:rsidRPr="00AC4417">
        <w:t xml:space="preserve">en, en slutrapport </w:t>
      </w:r>
      <w:r>
        <w:t>vilken</w:t>
      </w:r>
      <w:r w:rsidRPr="00AC4417">
        <w:t xml:space="preserve"> ska innehålla följande</w:t>
      </w:r>
      <w:bookmarkEnd w:id="49"/>
      <w:r w:rsidRPr="00AC4417">
        <w:t>:</w:t>
      </w:r>
    </w:p>
    <w:p w14:paraId="68543744" w14:textId="77777777" w:rsidR="00FE0661" w:rsidRPr="00AC4417" w:rsidRDefault="00FE0661" w:rsidP="00FE0661">
      <w:pPr>
        <w:pStyle w:val="ANormal"/>
      </w:pPr>
      <w:bookmarkStart w:id="50" w:name="_Hlk169684355"/>
      <w:r>
        <w:tab/>
        <w:t xml:space="preserve">a) </w:t>
      </w:r>
      <w:r w:rsidRPr="00AC4417">
        <w:t xml:space="preserve">en detaljerad beskrivning av </w:t>
      </w:r>
      <w:r>
        <w:t>cybersäkerhets</w:t>
      </w:r>
      <w:r w:rsidRPr="00AC4417">
        <w:t>incidenten,</w:t>
      </w:r>
    </w:p>
    <w:p w14:paraId="01D92AC9" w14:textId="77777777" w:rsidR="00FE0661" w:rsidRPr="00AC4417" w:rsidRDefault="00FE0661" w:rsidP="00FE0661">
      <w:pPr>
        <w:pStyle w:val="ANormal"/>
      </w:pPr>
      <w:r w:rsidRPr="00AC4417">
        <w:tab/>
      </w:r>
      <w:r>
        <w:t>b</w:t>
      </w:r>
      <w:r w:rsidRPr="00AC4417">
        <w:t xml:space="preserve">) den typ av hot eller grundorsak </w:t>
      </w:r>
      <w:r>
        <w:t>vilken</w:t>
      </w:r>
      <w:r w:rsidRPr="00AC4417">
        <w:t xml:space="preserve"> sannolikt har utlöst </w:t>
      </w:r>
      <w:r>
        <w:t>cybersäkerhets</w:t>
      </w:r>
      <w:r w:rsidRPr="00AC4417">
        <w:t>incidenten,</w:t>
      </w:r>
    </w:p>
    <w:p w14:paraId="034B16E6" w14:textId="77777777" w:rsidR="00FE0661" w:rsidRPr="00AC4417" w:rsidRDefault="00FE0661" w:rsidP="00FE0661">
      <w:pPr>
        <w:pStyle w:val="ANormal"/>
      </w:pPr>
      <w:r w:rsidRPr="00AC4417">
        <w:tab/>
      </w:r>
      <w:r>
        <w:t>c</w:t>
      </w:r>
      <w:r w:rsidRPr="00AC4417">
        <w:t>) tillämpade och pågående begränsande åtgärder, och</w:t>
      </w:r>
    </w:p>
    <w:p w14:paraId="72BA19AB" w14:textId="77777777" w:rsidR="00FE0661" w:rsidRPr="00AC4417" w:rsidRDefault="00FE0661" w:rsidP="00FE0661">
      <w:pPr>
        <w:pStyle w:val="ANormal"/>
      </w:pPr>
      <w:r w:rsidRPr="00AC4417">
        <w:tab/>
      </w:r>
      <w:r>
        <w:t>d</w:t>
      </w:r>
      <w:r w:rsidRPr="00AC4417">
        <w:t xml:space="preserve">) i tillämpliga fall, </w:t>
      </w:r>
      <w:r>
        <w:t>cybersäkerhets</w:t>
      </w:r>
      <w:r w:rsidRPr="00AC4417">
        <w:t>incidentens gränsöverskridande verkningar, och</w:t>
      </w:r>
    </w:p>
    <w:bookmarkEnd w:id="50"/>
    <w:p w14:paraId="6877BB16" w14:textId="77777777" w:rsidR="00FE0661" w:rsidRPr="00AC4417" w:rsidRDefault="00FE0661" w:rsidP="00FE0661">
      <w:pPr>
        <w:pStyle w:val="ANormal"/>
      </w:pPr>
      <w:r w:rsidRPr="00AC4417">
        <w:tab/>
      </w:r>
      <w:r>
        <w:t>5</w:t>
      </w:r>
      <w:r w:rsidRPr="00AC4417">
        <w:t xml:space="preserve">) i händelse av en pågående </w:t>
      </w:r>
      <w:r>
        <w:t>cybersäkerhets</w:t>
      </w:r>
      <w:r w:rsidRPr="00AC4417">
        <w:t xml:space="preserve">incident vid tidpunkten för inlämnandet av den slutrapport </w:t>
      </w:r>
      <w:r>
        <w:t>vilken</w:t>
      </w:r>
      <w:r w:rsidRPr="00AC4417">
        <w:t xml:space="preserve"> avses i </w:t>
      </w:r>
      <w:r>
        <w:t>4 punkt</w:t>
      </w:r>
      <w:r w:rsidRPr="00AC4417">
        <w:t>en</w:t>
      </w:r>
      <w:r>
        <w:t>,</w:t>
      </w:r>
      <w:r w:rsidRPr="00AC4417">
        <w:t xml:space="preserve"> en lägesrapport vid </w:t>
      </w:r>
      <w:r w:rsidRPr="00AC4417">
        <w:lastRenderedPageBreak/>
        <w:t>den tidpunkten och en slutrapport inom en månad efter det att de</w:t>
      </w:r>
      <w:r>
        <w:t>n</w:t>
      </w:r>
      <w:r w:rsidRPr="00AC4417">
        <w:t xml:space="preserve"> har hanterat </w:t>
      </w:r>
      <w:r>
        <w:t>cybersäkerhets</w:t>
      </w:r>
      <w:r w:rsidRPr="00AC4417">
        <w:t>incidenten.</w:t>
      </w:r>
    </w:p>
    <w:p w14:paraId="54512B02" w14:textId="77777777" w:rsidR="00FE0661" w:rsidRDefault="00FE0661" w:rsidP="00FE0661">
      <w:pPr>
        <w:pStyle w:val="ANormal"/>
      </w:pPr>
      <w:r>
        <w:tab/>
      </w:r>
      <w:bookmarkStart w:id="51" w:name="_Hlk169684606"/>
      <w:r>
        <w:t>En verksamhetsutövare vilken är tillhandahållare av betrodda tjänster ska, g</w:t>
      </w:r>
      <w:r w:rsidRPr="00AC4417">
        <w:t xml:space="preserve">enom undantag från </w:t>
      </w:r>
      <w:r>
        <w:t>4 mom. 2 punkt</w:t>
      </w:r>
      <w:r w:rsidRPr="00AC4417">
        <w:t>en</w:t>
      </w:r>
      <w:r>
        <w:t>,</w:t>
      </w:r>
      <w:r w:rsidRPr="00AC4417">
        <w:t xml:space="preserve"> när det gäller betydande </w:t>
      </w:r>
      <w:r>
        <w:t>cybersäkerhets</w:t>
      </w:r>
      <w:r w:rsidRPr="00AC4417">
        <w:t xml:space="preserve">incidenter </w:t>
      </w:r>
      <w:r>
        <w:t>vilka</w:t>
      </w:r>
      <w:r w:rsidRPr="00AC4417">
        <w:t xml:space="preserve"> påverkar tillhandahållandet av de betrodda tjänsterna, utan onödigt dröjsmål och under alla omständigheter inom 24 timmar efter att ha fått kännedom om en betydande </w:t>
      </w:r>
      <w:r>
        <w:t>cybersäkerhets</w:t>
      </w:r>
      <w:r w:rsidRPr="00AC4417">
        <w:t xml:space="preserve">incident, </w:t>
      </w:r>
      <w:bookmarkStart w:id="52" w:name="_Hlk169684684"/>
      <w:r>
        <w:t>avge en incidentrapport till</w:t>
      </w:r>
      <w:r w:rsidRPr="00AC4417">
        <w:t xml:space="preserve"> landskapsregeringen</w:t>
      </w:r>
      <w:bookmarkEnd w:id="51"/>
      <w:bookmarkEnd w:id="52"/>
      <w:r w:rsidRPr="00AC4417">
        <w:t>.</w:t>
      </w:r>
    </w:p>
    <w:p w14:paraId="48EBDAC5" w14:textId="77777777" w:rsidR="00FE0661" w:rsidRPr="00E46106" w:rsidRDefault="00FE0661" w:rsidP="00FE0661">
      <w:pPr>
        <w:pStyle w:val="ANormal"/>
      </w:pPr>
      <w:r>
        <w:tab/>
        <w:t>Landskapsregeringen kan genom landskapsförordning utfärda närmare bestämmelser om formen för och innehållet i cybersäkerhetsincidentrapportering enligt 1–5 mom.</w:t>
      </w:r>
    </w:p>
    <w:p w14:paraId="1B3498C0" w14:textId="77777777" w:rsidR="00FE0661" w:rsidRDefault="00FE0661" w:rsidP="00FE0661">
      <w:pPr>
        <w:pStyle w:val="ANormal"/>
      </w:pPr>
    </w:p>
    <w:p w14:paraId="4BD4C7C7" w14:textId="77777777" w:rsidR="00FE0661" w:rsidRDefault="00FE0661" w:rsidP="00FE0661">
      <w:pPr>
        <w:pStyle w:val="LagParagraf"/>
      </w:pPr>
      <w:r>
        <w:t>22 §</w:t>
      </w:r>
    </w:p>
    <w:p w14:paraId="3D0108D1" w14:textId="77777777" w:rsidR="00FE0661" w:rsidRPr="00996ADC" w:rsidRDefault="00FE0661" w:rsidP="00FE0661">
      <w:pPr>
        <w:pStyle w:val="LagPararubrik"/>
      </w:pPr>
      <w:r>
        <w:t>Frivillig rapportering</w:t>
      </w:r>
    </w:p>
    <w:p w14:paraId="6BBC0680" w14:textId="77777777" w:rsidR="00FE0661" w:rsidRPr="00232F45" w:rsidRDefault="00FE0661" w:rsidP="00FE0661">
      <w:pPr>
        <w:pStyle w:val="ANormal"/>
      </w:pPr>
      <w:r w:rsidRPr="00232F45">
        <w:tab/>
      </w:r>
      <w:r>
        <w:t>Frivillig r</w:t>
      </w:r>
      <w:r w:rsidRPr="00232F45">
        <w:t xml:space="preserve">apportering, utöver den rapportering </w:t>
      </w:r>
      <w:r>
        <w:t>vilken</w:t>
      </w:r>
      <w:r w:rsidRPr="00232F45">
        <w:t xml:space="preserve"> föreskrivs i 21</w:t>
      </w:r>
      <w:r>
        <w:t> §</w:t>
      </w:r>
      <w:r w:rsidRPr="00232F45">
        <w:t xml:space="preserve">, kan </w:t>
      </w:r>
      <w:r>
        <w:t>avges</w:t>
      </w:r>
      <w:r w:rsidRPr="00232F45">
        <w:t xml:space="preserve"> till landskapsregeringen av:</w:t>
      </w:r>
    </w:p>
    <w:p w14:paraId="27524EC4" w14:textId="77777777" w:rsidR="00FE0661" w:rsidRPr="00232F45" w:rsidRDefault="00FE0661" w:rsidP="00FE0661">
      <w:pPr>
        <w:pStyle w:val="ANormal"/>
      </w:pPr>
      <w:r w:rsidRPr="00232F45">
        <w:tab/>
      </w:r>
      <w:r>
        <w:t>1</w:t>
      </w:r>
      <w:r w:rsidRPr="00232F45">
        <w:t xml:space="preserve">) </w:t>
      </w:r>
      <w:bookmarkStart w:id="53" w:name="_Hlk169684855"/>
      <w:r w:rsidRPr="00232F45">
        <w:t>väsentliga och viktiga verksamhetsutövare</w:t>
      </w:r>
      <w:r>
        <w:t>,</w:t>
      </w:r>
      <w:r w:rsidRPr="00232F45">
        <w:t xml:space="preserve"> </w:t>
      </w:r>
      <w:r>
        <w:t>avseende</w:t>
      </w:r>
      <w:r w:rsidRPr="00232F45">
        <w:t xml:space="preserve"> på cybersäkerhetsincidenter, cyberhot och tillbud</w:t>
      </w:r>
      <w:bookmarkEnd w:id="53"/>
      <w:r w:rsidRPr="00232F45">
        <w:t>, och</w:t>
      </w:r>
    </w:p>
    <w:p w14:paraId="1BA48F32" w14:textId="77777777" w:rsidR="00FE0661" w:rsidRPr="00232F45" w:rsidRDefault="00FE0661" w:rsidP="00FE0661">
      <w:pPr>
        <w:pStyle w:val="ANormal"/>
      </w:pPr>
      <w:r w:rsidRPr="00232F45">
        <w:tab/>
      </w:r>
      <w:r>
        <w:t>2</w:t>
      </w:r>
      <w:r w:rsidRPr="00232F45">
        <w:t xml:space="preserve">) </w:t>
      </w:r>
      <w:bookmarkStart w:id="54" w:name="_Hlk169684879"/>
      <w:r w:rsidRPr="00232F45">
        <w:t xml:space="preserve">andra verksamhetsutövare än de </w:t>
      </w:r>
      <w:r>
        <w:t>vilka</w:t>
      </w:r>
      <w:r w:rsidRPr="00232F45">
        <w:t xml:space="preserve"> avses i </w:t>
      </w:r>
      <w:r>
        <w:t>1 punkt</w:t>
      </w:r>
      <w:r w:rsidRPr="00232F45">
        <w:t xml:space="preserve">en, oberoende av om de omfattas av denna lag, </w:t>
      </w:r>
      <w:r>
        <w:t>avseende</w:t>
      </w:r>
      <w:r w:rsidRPr="00232F45">
        <w:t xml:space="preserve"> betydande cybersäkerhetsincidenter, cyberhot och tillbud</w:t>
      </w:r>
      <w:bookmarkEnd w:id="54"/>
      <w:r w:rsidRPr="00232F45">
        <w:t>.</w:t>
      </w:r>
    </w:p>
    <w:p w14:paraId="13162A6A" w14:textId="77777777" w:rsidR="00FE0661" w:rsidRDefault="00FE0661" w:rsidP="00FE0661">
      <w:pPr>
        <w:pStyle w:val="ANormal"/>
      </w:pPr>
    </w:p>
    <w:p w14:paraId="5465CF4A" w14:textId="77777777" w:rsidR="00FE0661" w:rsidRDefault="00FE0661" w:rsidP="00FE0661">
      <w:pPr>
        <w:pStyle w:val="LagParagraf"/>
      </w:pPr>
      <w:r>
        <w:t>23 §</w:t>
      </w:r>
    </w:p>
    <w:p w14:paraId="60CE3F38" w14:textId="77777777" w:rsidR="00FE0661" w:rsidRDefault="00FE0661" w:rsidP="00FE0661">
      <w:pPr>
        <w:pStyle w:val="LagPararubrik"/>
      </w:pPr>
      <w:r>
        <w:t>Europeiska ordningar för cybersäkerhetscertifiering</w:t>
      </w:r>
    </w:p>
    <w:p w14:paraId="635C326A" w14:textId="77777777" w:rsidR="00FE0661" w:rsidRPr="00886C8C" w:rsidRDefault="00FE0661" w:rsidP="00FE0661">
      <w:pPr>
        <w:pStyle w:val="ANormal"/>
      </w:pPr>
      <w:r w:rsidRPr="00886C8C">
        <w:tab/>
      </w:r>
      <w:bookmarkStart w:id="55" w:name="_Hlk169685092"/>
      <w:r>
        <w:t>En väsentlig eller viktig</w:t>
      </w:r>
      <w:r w:rsidRPr="00886C8C">
        <w:t xml:space="preserve"> verksamhe</w:t>
      </w:r>
      <w:r>
        <w:t>tsutövare</w:t>
      </w:r>
      <w:r w:rsidRPr="00886C8C">
        <w:t xml:space="preserve"> </w:t>
      </w:r>
      <w:r>
        <w:t xml:space="preserve">ska sträva efter att använda </w:t>
      </w:r>
      <w:r w:rsidRPr="00886C8C">
        <w:t xml:space="preserve">särskilda IKT-produkter, IKT-tjänster och IKT-processer, </w:t>
      </w:r>
      <w:r>
        <w:t>vilka</w:t>
      </w:r>
      <w:r w:rsidRPr="00886C8C">
        <w:t xml:space="preserve"> har utvecklats av verksamhetsutövaren eller har upphandlats från tredje parter, </w:t>
      </w:r>
      <w:r>
        <w:t>vilka</w:t>
      </w:r>
      <w:r w:rsidRPr="00886C8C">
        <w:t xml:space="preserve"> är certifierade enligt europeiska ordningar för cybersäkerhetscertifiering </w:t>
      </w:r>
      <w:r>
        <w:t>vilka</w:t>
      </w:r>
      <w:r w:rsidRPr="00886C8C">
        <w:t xml:space="preserve"> har antagits i enlighet med artikel 49 i cybersäkerhetsakten</w:t>
      </w:r>
      <w:bookmarkEnd w:id="55"/>
      <w:r w:rsidRPr="00886C8C">
        <w:t>.</w:t>
      </w:r>
    </w:p>
    <w:p w14:paraId="6306FC00" w14:textId="77777777" w:rsidR="00FE0661" w:rsidRDefault="00FE0661" w:rsidP="00FE0661">
      <w:pPr>
        <w:pStyle w:val="ANormal"/>
      </w:pPr>
      <w:r w:rsidRPr="00886C8C">
        <w:tab/>
      </w:r>
      <w:r>
        <w:t xml:space="preserve">En </w:t>
      </w:r>
      <w:bookmarkStart w:id="56" w:name="_Hlk169685280"/>
      <w:r>
        <w:t>väsentlig eller viktig</w:t>
      </w:r>
      <w:r w:rsidRPr="00886C8C">
        <w:t xml:space="preserve"> </w:t>
      </w:r>
      <w:r>
        <w:t>verksamhetsutövare</w:t>
      </w:r>
      <w:r w:rsidRPr="00886C8C">
        <w:t xml:space="preserve"> </w:t>
      </w:r>
      <w:r>
        <w:t>ska sträva efter att</w:t>
      </w:r>
      <w:r w:rsidRPr="00886C8C">
        <w:t xml:space="preserve"> använda kvalificerade betrodda tjänster</w:t>
      </w:r>
      <w:bookmarkEnd w:id="56"/>
      <w:r w:rsidRPr="00886C8C">
        <w:t>.</w:t>
      </w:r>
    </w:p>
    <w:p w14:paraId="1DFE70A2" w14:textId="77777777" w:rsidR="00FE0661" w:rsidRPr="00F6202F" w:rsidRDefault="00FE0661" w:rsidP="00FE0661">
      <w:pPr>
        <w:pStyle w:val="ANormal"/>
      </w:pPr>
    </w:p>
    <w:p w14:paraId="4533A828" w14:textId="77777777" w:rsidR="00FE0661" w:rsidRDefault="00FE0661" w:rsidP="00FE0661">
      <w:pPr>
        <w:pStyle w:val="LagParagraf"/>
      </w:pPr>
      <w:r>
        <w:t>24 §</w:t>
      </w:r>
    </w:p>
    <w:p w14:paraId="69C6CDF0" w14:textId="77777777" w:rsidR="00FE0661" w:rsidRDefault="00FE0661" w:rsidP="00FE0661">
      <w:pPr>
        <w:pStyle w:val="LagPararubrik"/>
      </w:pPr>
      <w:r>
        <w:t>Standarder</w:t>
      </w:r>
    </w:p>
    <w:p w14:paraId="0AD74E00" w14:textId="77777777" w:rsidR="00FE0661" w:rsidRPr="00EE275E" w:rsidRDefault="00FE0661" w:rsidP="00FE0661">
      <w:pPr>
        <w:pStyle w:val="ANormal"/>
      </w:pPr>
      <w:r w:rsidRPr="00EE275E">
        <w:tab/>
      </w:r>
      <w:r>
        <w:t>En väsentlig eller viktig</w:t>
      </w:r>
      <w:r w:rsidRPr="00EE275E">
        <w:t xml:space="preserve"> verksamhetsutövare</w:t>
      </w:r>
      <w:r>
        <w:t xml:space="preserve"> ska sträva efter att </w:t>
      </w:r>
      <w:r w:rsidRPr="00EE275E">
        <w:t>i förekommande fall</w:t>
      </w:r>
      <w:r>
        <w:t xml:space="preserve"> </w:t>
      </w:r>
      <w:r w:rsidRPr="00EE275E">
        <w:t xml:space="preserve">använda tillämpliga europeiska och internationella standarder och tekniska specifikationer av relevans för säkerheten i </w:t>
      </w:r>
      <w:r>
        <w:t xml:space="preserve">dess </w:t>
      </w:r>
      <w:r w:rsidRPr="00EE275E">
        <w:t>nätverks- och informationssystem.</w:t>
      </w:r>
    </w:p>
    <w:p w14:paraId="00D8195D" w14:textId="77777777" w:rsidR="00FE0661" w:rsidRDefault="00FE0661" w:rsidP="00FE0661">
      <w:pPr>
        <w:pStyle w:val="ANormal"/>
      </w:pPr>
    </w:p>
    <w:p w14:paraId="7D51C392" w14:textId="77777777" w:rsidR="00FE0661" w:rsidRPr="00283EDC" w:rsidRDefault="00FE0661" w:rsidP="00FE0661">
      <w:pPr>
        <w:pStyle w:val="LagKapitel"/>
      </w:pPr>
      <w:r>
        <w:t>6 kap.</w:t>
      </w:r>
      <w:r>
        <w:br/>
        <w:t>Cyberkrishanteringsmyndighet och enhet för hantering av cybersäkerhetsincidenter</w:t>
      </w:r>
    </w:p>
    <w:p w14:paraId="44C8C07C" w14:textId="77777777" w:rsidR="00FE0661" w:rsidRPr="005E0B0B" w:rsidRDefault="00FE0661" w:rsidP="00FE0661">
      <w:pPr>
        <w:pStyle w:val="ANormal"/>
      </w:pPr>
    </w:p>
    <w:p w14:paraId="648D3195" w14:textId="77777777" w:rsidR="00FE0661" w:rsidRPr="00366351" w:rsidRDefault="00FE0661" w:rsidP="00FE0661">
      <w:pPr>
        <w:pStyle w:val="LagParagraf"/>
      </w:pPr>
      <w:r w:rsidRPr="00366351">
        <w:t>2</w:t>
      </w:r>
      <w:r>
        <w:t>5 §</w:t>
      </w:r>
    </w:p>
    <w:p w14:paraId="17B4077C" w14:textId="77777777" w:rsidR="00FE0661" w:rsidRPr="00366351" w:rsidRDefault="00FE0661" w:rsidP="00FE0661">
      <w:pPr>
        <w:pStyle w:val="LagPararubrik"/>
      </w:pPr>
      <w:r w:rsidRPr="00366351">
        <w:t>Cyberkrishanteringsmyndighet</w:t>
      </w:r>
    </w:p>
    <w:p w14:paraId="708FD82A" w14:textId="77777777" w:rsidR="00FE0661" w:rsidRPr="00366351" w:rsidRDefault="00FE0661" w:rsidP="00FE0661">
      <w:pPr>
        <w:pStyle w:val="ANormal"/>
      </w:pPr>
      <w:r w:rsidRPr="00366351">
        <w:tab/>
        <w:t>Landskapsregeringen är cyberkrishanteringsmyndighet enligt denna lag och ansvarar därmed för hanteringen av storskaliga cybersäkerhetsincidenter och kriser.</w:t>
      </w:r>
    </w:p>
    <w:p w14:paraId="5964C555" w14:textId="77777777" w:rsidR="00FE0661" w:rsidRDefault="00FE0661" w:rsidP="00FE0661">
      <w:pPr>
        <w:pStyle w:val="ANormal"/>
      </w:pPr>
      <w:r w:rsidRPr="00366351">
        <w:tab/>
        <w:t xml:space="preserve">Landskapsregeringen ska identifiera vilka kapaciteter, tillgångar och förfaranden på Åland </w:t>
      </w:r>
      <w:r>
        <w:t>som</w:t>
      </w:r>
      <w:r w:rsidRPr="00366351">
        <w:t xml:space="preserve"> kan nyttjas i händelse av en cybersäkerhetskris.</w:t>
      </w:r>
    </w:p>
    <w:p w14:paraId="09F3344F" w14:textId="77777777" w:rsidR="00FE0661" w:rsidRPr="00366351" w:rsidRDefault="00FE0661" w:rsidP="00FE0661">
      <w:pPr>
        <w:pStyle w:val="ANormal"/>
      </w:pPr>
    </w:p>
    <w:p w14:paraId="522A79CA" w14:textId="77777777" w:rsidR="00FE0661" w:rsidRDefault="00FE0661" w:rsidP="00FE0661">
      <w:pPr>
        <w:pStyle w:val="LagParagraf"/>
      </w:pPr>
      <w:r>
        <w:t>26 §</w:t>
      </w:r>
    </w:p>
    <w:p w14:paraId="428F11F9" w14:textId="77777777" w:rsidR="00FE0661" w:rsidRPr="00996ADC" w:rsidRDefault="00FE0661" w:rsidP="00FE0661">
      <w:pPr>
        <w:pStyle w:val="LagPararubrik"/>
      </w:pPr>
      <w:r>
        <w:t>Enhet för hantering av cybersäkerhetsincidenter</w:t>
      </w:r>
    </w:p>
    <w:p w14:paraId="05B16443" w14:textId="77777777" w:rsidR="00FE0661" w:rsidRPr="00142422" w:rsidRDefault="00FE0661" w:rsidP="00FE0661">
      <w:pPr>
        <w:pStyle w:val="ANormal"/>
      </w:pPr>
      <w:r w:rsidRPr="00142422">
        <w:tab/>
        <w:t>Landskapsregeringen är enhet för hantering av cybersäkerhetsincidenter enligt denna lag och ansvarar därmed för hanteringen av cybersäkerhetsincidenter på Åland.</w:t>
      </w:r>
    </w:p>
    <w:p w14:paraId="016019E9" w14:textId="77777777" w:rsidR="00FE0661" w:rsidRPr="00142422" w:rsidRDefault="00FE0661" w:rsidP="00FE0661">
      <w:pPr>
        <w:pStyle w:val="ANormal"/>
      </w:pPr>
      <w:r w:rsidRPr="00142422">
        <w:lastRenderedPageBreak/>
        <w:tab/>
      </w:r>
      <w:bookmarkStart w:id="57" w:name="_Hlk169686711"/>
      <w:r w:rsidRPr="00142422">
        <w:t>Landskapsregeringen ska ha tillgång till en lämplig, säker och motståndskraftig kommunikations- och informationsinfrastruktur för utbyte av information med väsentliga och viktiga verksamhetsutövare och andra relevanta intressenter</w:t>
      </w:r>
      <w:r>
        <w:t xml:space="preserve">, för vilket ändamål </w:t>
      </w:r>
      <w:r w:rsidRPr="00142422">
        <w:t>landskapsregeringen bidra till införandet av säkra verktyg för informationsutbyte</w:t>
      </w:r>
      <w:bookmarkEnd w:id="57"/>
      <w:r w:rsidRPr="00142422">
        <w:t>.</w:t>
      </w:r>
    </w:p>
    <w:p w14:paraId="5ECEC2A1" w14:textId="77777777" w:rsidR="00FE0661" w:rsidRPr="00142422" w:rsidRDefault="00FE0661" w:rsidP="00FE0661">
      <w:pPr>
        <w:pStyle w:val="ANormal"/>
      </w:pPr>
      <w:r w:rsidRPr="00142422">
        <w:tab/>
        <w:t xml:space="preserve">Landskapsregeringen </w:t>
      </w:r>
      <w:bookmarkStart w:id="58" w:name="_Hlk169686689"/>
      <w:r w:rsidRPr="00142422">
        <w:t xml:space="preserve">ska samarbeta och, när det är lämpligt, utbyta relevant information </w:t>
      </w:r>
      <w:r w:rsidRPr="00142422">
        <w:rPr>
          <w:shd w:val="clear" w:color="auto" w:fill="FFFFFF"/>
        </w:rPr>
        <w:t xml:space="preserve">om cybersäkerhet </w:t>
      </w:r>
      <w:r w:rsidRPr="00142422">
        <w:t>med sektoriella eller sektorsövergripande grupper av väsentliga och viktiga verksamhetsutövare</w:t>
      </w:r>
      <w:bookmarkEnd w:id="58"/>
      <w:r w:rsidRPr="00142422">
        <w:t>.</w:t>
      </w:r>
    </w:p>
    <w:p w14:paraId="3D0D832A" w14:textId="77777777" w:rsidR="00FE0661" w:rsidRPr="00142422" w:rsidRDefault="00FE0661" w:rsidP="00FE0661">
      <w:pPr>
        <w:pStyle w:val="ANormal"/>
      </w:pPr>
      <w:r w:rsidRPr="00142422">
        <w:tab/>
        <w:t>Landskapsregeringen ska delta i sakkunnigbedömningar.</w:t>
      </w:r>
    </w:p>
    <w:p w14:paraId="4A6DBE0B" w14:textId="77777777" w:rsidR="00FE0661" w:rsidRPr="00142422" w:rsidRDefault="00FE0661" w:rsidP="00FE0661">
      <w:pPr>
        <w:pStyle w:val="ANormal"/>
      </w:pPr>
      <w:r w:rsidRPr="00142422">
        <w:tab/>
      </w:r>
      <w:bookmarkStart w:id="59" w:name="_Hlk169686509"/>
      <w:r w:rsidRPr="00142422">
        <w:t>Landskapsregeringen kan upprätta samarbetsförbindelser med tredjeländers nationella enheter för hantering av cybersäkerhetsincidenter och utbyta relevant information med dem</w:t>
      </w:r>
      <w:bookmarkEnd w:id="59"/>
      <w:r w:rsidRPr="00142422">
        <w:t>.</w:t>
      </w:r>
    </w:p>
    <w:p w14:paraId="6F209964" w14:textId="77777777" w:rsidR="00FE0661" w:rsidRPr="00142422" w:rsidRDefault="00FE0661" w:rsidP="00FE0661">
      <w:pPr>
        <w:pStyle w:val="ANormal"/>
      </w:pPr>
      <w:r w:rsidRPr="00142422">
        <w:tab/>
      </w:r>
      <w:bookmarkStart w:id="60" w:name="_Hlk169686532"/>
      <w:r w:rsidRPr="00142422">
        <w:t>Landskapsregeringen kan samarbeta med tredjeländers nationella enheter för hantering av cybersäkerhetsincidenter eller motsvarande organ, särskilt i syfte att ge dem cybersäkerhetsstöd</w:t>
      </w:r>
      <w:bookmarkEnd w:id="60"/>
      <w:r w:rsidRPr="00142422">
        <w:t>.</w:t>
      </w:r>
    </w:p>
    <w:p w14:paraId="50A972A9" w14:textId="77777777" w:rsidR="00FE0661" w:rsidRPr="005E0B0B" w:rsidRDefault="00FE0661" w:rsidP="00FE0661">
      <w:pPr>
        <w:pStyle w:val="ANormal"/>
      </w:pPr>
    </w:p>
    <w:p w14:paraId="0FA09570" w14:textId="77777777" w:rsidR="00FE0661" w:rsidRDefault="00FE0661" w:rsidP="00FE0661">
      <w:pPr>
        <w:pStyle w:val="LagParagraf"/>
      </w:pPr>
      <w:r>
        <w:t>27 §</w:t>
      </w:r>
    </w:p>
    <w:p w14:paraId="1E91AD93" w14:textId="77777777" w:rsidR="00FE0661" w:rsidRPr="00996ADC" w:rsidRDefault="00FE0661" w:rsidP="00FE0661">
      <w:pPr>
        <w:pStyle w:val="LagPararubrik"/>
      </w:pPr>
      <w:bookmarkStart w:id="61" w:name="_Hlk169685704"/>
      <w:r>
        <w:t>Krav på enheten för hantering av cybersäkerhetsincidenter och dess uppgifter</w:t>
      </w:r>
    </w:p>
    <w:bookmarkEnd w:id="61"/>
    <w:p w14:paraId="55BCA99B" w14:textId="77777777" w:rsidR="00FE0661" w:rsidRPr="00F84018" w:rsidRDefault="00FE0661" w:rsidP="00FE0661">
      <w:pPr>
        <w:pStyle w:val="ANormal"/>
      </w:pPr>
      <w:r w:rsidRPr="00F84018">
        <w:tab/>
        <w:t>Landskapsregeringen</w:t>
      </w:r>
      <w:bookmarkStart w:id="62" w:name="_Hlk169686893"/>
      <w:r>
        <w:t xml:space="preserve"> ska</w:t>
      </w:r>
      <w:bookmarkStart w:id="63" w:name="_Hlk169687115"/>
      <w:r>
        <w:t xml:space="preserve">, i egenskap av enhet för hantering av cybersäkerhetsincidenter, </w:t>
      </w:r>
      <w:bookmarkEnd w:id="63"/>
      <w:r>
        <w:t>uppfylla</w:t>
      </w:r>
      <w:r w:rsidRPr="00F84018">
        <w:t xml:space="preserve"> följande krav</w:t>
      </w:r>
      <w:bookmarkEnd w:id="62"/>
      <w:r w:rsidRPr="00F84018">
        <w:t>:</w:t>
      </w:r>
    </w:p>
    <w:p w14:paraId="41C38AE8" w14:textId="77777777" w:rsidR="00FE0661" w:rsidRPr="00F84018" w:rsidRDefault="00FE0661" w:rsidP="00FE0661">
      <w:pPr>
        <w:pStyle w:val="ANormal"/>
      </w:pPr>
      <w:r w:rsidRPr="00F84018">
        <w:tab/>
      </w:r>
      <w:r>
        <w:t>1</w:t>
      </w:r>
      <w:r w:rsidRPr="00F84018">
        <w:t xml:space="preserve">) landskapsregeringen ska </w:t>
      </w:r>
      <w:bookmarkStart w:id="64" w:name="_Hlk169686961"/>
      <w:r w:rsidRPr="00F84018">
        <w:t>säkerställa en hög nivå av tillgänglighet till sina kommunikationskanaler genom att undvika felkritiska systemdelar och ska kunna kontaktas och kontakta andra när som helst och på flera olika sätt och den ska tydligt ange kommunikationskanalerna och underrätta användargrupper och samarbetspartner om dessa</w:t>
      </w:r>
      <w:bookmarkEnd w:id="64"/>
      <w:r w:rsidRPr="00F84018">
        <w:t>,</w:t>
      </w:r>
    </w:p>
    <w:p w14:paraId="05B4B9D5" w14:textId="77777777" w:rsidR="00FE0661" w:rsidRPr="00F84018" w:rsidRDefault="00FE0661" w:rsidP="00FE0661">
      <w:pPr>
        <w:pStyle w:val="ANormal"/>
      </w:pPr>
      <w:r w:rsidRPr="00F84018">
        <w:tab/>
      </w:r>
      <w:r>
        <w:t>2</w:t>
      </w:r>
      <w:r w:rsidRPr="00F84018">
        <w:t xml:space="preserve">) landskapsregeringens </w:t>
      </w:r>
      <w:bookmarkStart w:id="65" w:name="_Hlk169686970"/>
      <w:r w:rsidRPr="00F84018">
        <w:t xml:space="preserve">lokaler och de informationssystem </w:t>
      </w:r>
      <w:r>
        <w:t>vilka</w:t>
      </w:r>
      <w:r w:rsidRPr="00F84018">
        <w:t xml:space="preserve"> den använder sig av ska vara belägna på säkra platser</w:t>
      </w:r>
      <w:bookmarkEnd w:id="65"/>
      <w:r w:rsidRPr="00F84018">
        <w:t>,</w:t>
      </w:r>
    </w:p>
    <w:p w14:paraId="0149C1CD" w14:textId="77777777" w:rsidR="00FE0661" w:rsidRPr="00F84018" w:rsidRDefault="00FE0661" w:rsidP="00FE0661">
      <w:pPr>
        <w:pStyle w:val="ANormal"/>
      </w:pPr>
      <w:r w:rsidRPr="00F84018">
        <w:tab/>
      </w:r>
      <w:r>
        <w:t>3</w:t>
      </w:r>
      <w:r w:rsidRPr="00F84018">
        <w:t xml:space="preserve">) landskapsregeringen </w:t>
      </w:r>
      <w:bookmarkStart w:id="66" w:name="_Hlk169686984"/>
      <w:r w:rsidRPr="00F84018">
        <w:t>ska ha ett ändamålsenligt system för handläggning och dirigering av förfrågningar</w:t>
      </w:r>
      <w:bookmarkEnd w:id="66"/>
      <w:r w:rsidRPr="00F84018">
        <w:t>,</w:t>
      </w:r>
    </w:p>
    <w:p w14:paraId="059C8967" w14:textId="77777777" w:rsidR="00FE0661" w:rsidRPr="00F84018" w:rsidRDefault="00FE0661" w:rsidP="00FE0661">
      <w:pPr>
        <w:pStyle w:val="ANormal"/>
      </w:pPr>
      <w:r w:rsidRPr="00F84018">
        <w:tab/>
      </w:r>
      <w:r>
        <w:t>4</w:t>
      </w:r>
      <w:r w:rsidRPr="00F84018">
        <w:t xml:space="preserve">) </w:t>
      </w:r>
      <w:bookmarkStart w:id="67" w:name="_Hlk169687016"/>
      <w:r w:rsidRPr="00F84018">
        <w:t xml:space="preserve">landskapsregeringen ska säkerställa verksamhetens </w:t>
      </w:r>
      <w:proofErr w:type="spellStart"/>
      <w:r w:rsidRPr="00F84018">
        <w:t>konfidentialitet</w:t>
      </w:r>
      <w:proofErr w:type="spellEnd"/>
      <w:r w:rsidRPr="00F84018">
        <w:t xml:space="preserve"> och trovärdighet</w:t>
      </w:r>
      <w:bookmarkEnd w:id="67"/>
      <w:r w:rsidRPr="00F84018">
        <w:t>,</w:t>
      </w:r>
    </w:p>
    <w:p w14:paraId="614FE32C" w14:textId="77777777" w:rsidR="00FE0661" w:rsidRPr="00F84018" w:rsidRDefault="00FE0661" w:rsidP="00FE0661">
      <w:pPr>
        <w:pStyle w:val="ANormal"/>
      </w:pPr>
      <w:r w:rsidRPr="00F84018">
        <w:tab/>
      </w:r>
      <w:r>
        <w:t>5</w:t>
      </w:r>
      <w:r w:rsidRPr="00F84018">
        <w:t xml:space="preserve">) landskapsregeringen ska </w:t>
      </w:r>
      <w:bookmarkStart w:id="68" w:name="_Hlk169687029"/>
      <w:r w:rsidRPr="00F84018">
        <w:t>ha tillräckligt med personal för att säkerställa att dess tjänster är ständigt tillgängliga och ska säkerställa att personalen har fått lämplig utbildning</w:t>
      </w:r>
      <w:bookmarkEnd w:id="68"/>
      <w:r w:rsidRPr="00F84018">
        <w:t>,</w:t>
      </w:r>
    </w:p>
    <w:p w14:paraId="50CB0182" w14:textId="77777777" w:rsidR="00FE0661" w:rsidRPr="00F84018" w:rsidRDefault="00FE0661" w:rsidP="00FE0661">
      <w:pPr>
        <w:pStyle w:val="ANormal"/>
      </w:pPr>
      <w:r w:rsidRPr="00F84018">
        <w:tab/>
      </w:r>
      <w:r>
        <w:t>6</w:t>
      </w:r>
      <w:r w:rsidRPr="00F84018">
        <w:t xml:space="preserve">) landskapsregeringen ska </w:t>
      </w:r>
      <w:bookmarkStart w:id="69" w:name="_Hlk169687039"/>
      <w:r w:rsidRPr="00F84018">
        <w:t>utrustas med redundanta system och reservlokaler för att säkerställa kontinuiteten i dess tjänster</w:t>
      </w:r>
      <w:bookmarkEnd w:id="69"/>
      <w:r w:rsidRPr="00F84018">
        <w:t>, och</w:t>
      </w:r>
    </w:p>
    <w:p w14:paraId="1705AFBF" w14:textId="77777777" w:rsidR="00FE0661" w:rsidRPr="00F84018" w:rsidRDefault="00FE0661" w:rsidP="00FE0661">
      <w:pPr>
        <w:pStyle w:val="ANormal"/>
      </w:pPr>
      <w:r w:rsidRPr="00F84018">
        <w:tab/>
      </w:r>
      <w:r>
        <w:t>7</w:t>
      </w:r>
      <w:r w:rsidRPr="00F84018">
        <w:t xml:space="preserve">) landskapsregeringen ska </w:t>
      </w:r>
      <w:bookmarkStart w:id="70" w:name="_Hlk169687047"/>
      <w:r w:rsidRPr="00F84018">
        <w:t xml:space="preserve">delta i </w:t>
      </w:r>
      <w:r>
        <w:t xml:space="preserve">relevanta </w:t>
      </w:r>
      <w:r w:rsidRPr="00F84018">
        <w:t>internationella samarbetsgrupper och nätverk</w:t>
      </w:r>
      <w:bookmarkEnd w:id="70"/>
      <w:r w:rsidRPr="00F84018">
        <w:t>.</w:t>
      </w:r>
    </w:p>
    <w:p w14:paraId="5033EBDB" w14:textId="77777777" w:rsidR="00FE0661" w:rsidRPr="00F84018" w:rsidRDefault="00FE0661" w:rsidP="00FE0661">
      <w:pPr>
        <w:pStyle w:val="ANormal"/>
      </w:pPr>
      <w:r w:rsidRPr="00F84018">
        <w:tab/>
        <w:t>Landskapsregeringen ska</w:t>
      </w:r>
      <w:r>
        <w:t>, i egenskap av enhet för hantering av cybersäkerhetsincidenter,</w:t>
      </w:r>
      <w:r w:rsidRPr="00F84018">
        <w:t xml:space="preserve"> ha följande uppgifter:</w:t>
      </w:r>
    </w:p>
    <w:p w14:paraId="72EC169C" w14:textId="77777777" w:rsidR="00FE0661" w:rsidRPr="00F84018" w:rsidRDefault="00FE0661" w:rsidP="00FE0661">
      <w:pPr>
        <w:pStyle w:val="ANormal"/>
      </w:pPr>
      <w:r w:rsidRPr="00F84018">
        <w:tab/>
      </w:r>
      <w:r>
        <w:t>1</w:t>
      </w:r>
      <w:r w:rsidRPr="00F84018">
        <w:t xml:space="preserve">) </w:t>
      </w:r>
      <w:bookmarkStart w:id="71" w:name="_Hlk169687180"/>
      <w:r w:rsidRPr="00F84018">
        <w:t>övervakning och analys av cyberhot, sårbarheter och cybersäkerhetsincidenter på landskapsnivå och, på begäran, tillhandahållande av stöd till berörda väsentliga och viktiga verksamhet</w:t>
      </w:r>
      <w:r>
        <w:t>sutövare</w:t>
      </w:r>
      <w:r w:rsidRPr="00F84018">
        <w:t xml:space="preserve"> avseende realtidsövervakning eller nära realtidsövervakning av deras nätverks- och informationssystem</w:t>
      </w:r>
      <w:bookmarkEnd w:id="71"/>
      <w:r w:rsidRPr="00F84018">
        <w:t>,</w:t>
      </w:r>
    </w:p>
    <w:p w14:paraId="662C47A5" w14:textId="77777777" w:rsidR="00FE0661" w:rsidRPr="00F84018" w:rsidRDefault="00FE0661" w:rsidP="00FE0661">
      <w:pPr>
        <w:pStyle w:val="ANormal"/>
      </w:pPr>
      <w:r w:rsidRPr="00F84018">
        <w:tab/>
      </w:r>
      <w:r>
        <w:t>2</w:t>
      </w:r>
      <w:r w:rsidRPr="00F84018">
        <w:t xml:space="preserve">) </w:t>
      </w:r>
      <w:bookmarkStart w:id="72" w:name="_Hlk169687237"/>
      <w:r w:rsidRPr="00F84018">
        <w:t>tillhandahållande av tidiga varningar, larm, meddelanden och spridning av information till väsentliga och viktiga verksamhetsutövare samt till andra relevanta intressenter om cyberhot, sårbarheter och cybersäkerhetsincidenter, om möjligt i nära realtid,</w:t>
      </w:r>
      <w:bookmarkEnd w:id="72"/>
    </w:p>
    <w:p w14:paraId="4BC57136" w14:textId="77777777" w:rsidR="00FE0661" w:rsidRPr="00F84018" w:rsidRDefault="00FE0661" w:rsidP="00FE0661">
      <w:pPr>
        <w:pStyle w:val="ANormal"/>
      </w:pPr>
      <w:r w:rsidRPr="00F84018">
        <w:tab/>
      </w:r>
      <w:r>
        <w:t>3</w:t>
      </w:r>
      <w:r w:rsidRPr="00F84018">
        <w:t xml:space="preserve">) </w:t>
      </w:r>
      <w:bookmarkStart w:id="73" w:name="_Hlk169687267"/>
      <w:r w:rsidRPr="00F84018">
        <w:t>vidtagande av åtgärder till följd av cybersäkerhetsincidenter och, i tillämpliga fall, tillhandahållande av stöd till berörda väsentliga och viktiga verksamhetsutövare</w:t>
      </w:r>
      <w:bookmarkEnd w:id="73"/>
      <w:r w:rsidRPr="00F84018">
        <w:t>,</w:t>
      </w:r>
    </w:p>
    <w:p w14:paraId="70951083" w14:textId="77777777" w:rsidR="00FE0661" w:rsidRPr="00F84018" w:rsidRDefault="00FE0661" w:rsidP="00FE0661">
      <w:pPr>
        <w:pStyle w:val="ANormal"/>
      </w:pPr>
      <w:r w:rsidRPr="00F84018">
        <w:tab/>
      </w:r>
      <w:r>
        <w:t>4</w:t>
      </w:r>
      <w:r w:rsidRPr="00F84018">
        <w:t xml:space="preserve">) </w:t>
      </w:r>
      <w:bookmarkStart w:id="74" w:name="_Hlk169687281"/>
      <w:r w:rsidRPr="00F84018">
        <w:t>insamling och analys av forensiska uppgifter och tillhandahållande av dynamisk risk- och incidentanalys och situationsmedvetenhet när det gäller cybersäkerhet</w:t>
      </w:r>
      <w:bookmarkEnd w:id="74"/>
      <w:r w:rsidRPr="00F84018">
        <w:t>,</w:t>
      </w:r>
    </w:p>
    <w:p w14:paraId="21A76103" w14:textId="77777777" w:rsidR="00FE0661" w:rsidRPr="00F84018" w:rsidRDefault="00FE0661" w:rsidP="00FE0661">
      <w:pPr>
        <w:pStyle w:val="ANormal"/>
      </w:pPr>
      <w:r w:rsidRPr="00F84018">
        <w:lastRenderedPageBreak/>
        <w:tab/>
      </w:r>
      <w:r>
        <w:t>5</w:t>
      </w:r>
      <w:r w:rsidRPr="00F84018">
        <w:t xml:space="preserve">) på begäran av en väsentlig eller viktig verksamhetsutövare, </w:t>
      </w:r>
      <w:r>
        <w:t xml:space="preserve">tillhandahållande </w:t>
      </w:r>
      <w:r w:rsidRPr="00F84018">
        <w:t>av en proaktiv skanning av verksamhetsutövarens nätverks- och informationssystem i syfte att upptäcka sårbarheter med en potentiellt betydande påverkan,</w:t>
      </w:r>
    </w:p>
    <w:p w14:paraId="2D416777" w14:textId="77777777" w:rsidR="00FE0661" w:rsidRPr="00F84018" w:rsidRDefault="00FE0661" w:rsidP="00FE0661">
      <w:pPr>
        <w:pStyle w:val="ANormal"/>
      </w:pPr>
      <w:r w:rsidRPr="00F84018">
        <w:tab/>
      </w:r>
      <w:r>
        <w:t>6</w:t>
      </w:r>
      <w:r w:rsidRPr="00F84018">
        <w:t xml:space="preserve">) </w:t>
      </w:r>
      <w:bookmarkStart w:id="75" w:name="_Hlk169687340"/>
      <w:r w:rsidRPr="00F84018">
        <w:t>deltagande i CSIRT-nätverket och ömsesidigt bistånd i enlighet med dess kapacitet och befogenheter till andra medlemmar i CSIRT-nätverket på deras begäran</w:t>
      </w:r>
      <w:bookmarkEnd w:id="75"/>
      <w:r w:rsidRPr="00F84018">
        <w:t>, och</w:t>
      </w:r>
    </w:p>
    <w:p w14:paraId="412AFC9F" w14:textId="77777777" w:rsidR="00FE0661" w:rsidRPr="00F84018" w:rsidRDefault="00FE0661" w:rsidP="00FE0661">
      <w:pPr>
        <w:pStyle w:val="ANormal"/>
      </w:pPr>
      <w:r w:rsidRPr="00F84018">
        <w:tab/>
      </w:r>
      <w:r>
        <w:t>7</w:t>
      </w:r>
      <w:r w:rsidRPr="00F84018">
        <w:t xml:space="preserve">) </w:t>
      </w:r>
      <w:bookmarkStart w:id="76" w:name="_Hlk169687410"/>
      <w:r w:rsidRPr="00F84018">
        <w:t>bidraga</w:t>
      </w:r>
      <w:r>
        <w:t>nde</w:t>
      </w:r>
      <w:r w:rsidRPr="00F84018">
        <w:t xml:space="preserve"> till införandet av säkra verktyg för informationsutbyte enligt </w:t>
      </w:r>
      <w:r>
        <w:t>25 §</w:t>
      </w:r>
      <w:r w:rsidRPr="00F84018">
        <w:t xml:space="preserve"> </w:t>
      </w:r>
      <w:r>
        <w:t>2</w:t>
      </w:r>
      <w:bookmarkEnd w:id="76"/>
      <w:r>
        <w:t> mom.</w:t>
      </w:r>
    </w:p>
    <w:p w14:paraId="292A490A" w14:textId="77777777" w:rsidR="00FE0661" w:rsidRPr="00F84018" w:rsidRDefault="00FE0661" w:rsidP="00FE0661">
      <w:pPr>
        <w:pStyle w:val="ANormal"/>
      </w:pPr>
      <w:r w:rsidRPr="00F84018">
        <w:tab/>
        <w:t xml:space="preserve">Landskapsregeringen </w:t>
      </w:r>
      <w:bookmarkStart w:id="77" w:name="_Hlk169687482"/>
      <w:r>
        <w:t>kan</w:t>
      </w:r>
      <w:r w:rsidRPr="00F84018">
        <w:t xml:space="preserve"> utföra en proaktiv, icke-inkräktande skanning av väsentliga och viktiga verksamhetsutövares allmänt tillgängliga nätverks- och informationssystem</w:t>
      </w:r>
      <w:r>
        <w:t xml:space="preserve">, i syfte </w:t>
      </w:r>
      <w:r w:rsidRPr="00F84018">
        <w:t xml:space="preserve">att upptäcka sårbara eller osäkert konfigurerade nätverks- och informationssystem och informera </w:t>
      </w:r>
      <w:r>
        <w:t xml:space="preserve">berörda verksamhetsutövare. Skanningen </w:t>
      </w:r>
      <w:r w:rsidRPr="00F84018">
        <w:t xml:space="preserve">får </w:t>
      </w:r>
      <w:r>
        <w:t xml:space="preserve">dock </w:t>
      </w:r>
      <w:r w:rsidRPr="00F84018">
        <w:t>inte ha någon negativ inverkan på hur</w:t>
      </w:r>
      <w:r>
        <w:t xml:space="preserve"> en</w:t>
      </w:r>
      <w:r w:rsidRPr="00F84018">
        <w:t xml:space="preserve"> verksamhetsutövar</w:t>
      </w:r>
      <w:r>
        <w:t>e</w:t>
      </w:r>
      <w:r w:rsidRPr="00F84018">
        <w:t>s tjänster fungerar</w:t>
      </w:r>
      <w:bookmarkEnd w:id="77"/>
      <w:r w:rsidRPr="00F84018">
        <w:t>.</w:t>
      </w:r>
    </w:p>
    <w:p w14:paraId="5640BFFA" w14:textId="42261122" w:rsidR="00FE0661" w:rsidRPr="00F84018" w:rsidRDefault="00FE0661" w:rsidP="00FE0661">
      <w:pPr>
        <w:pStyle w:val="ANormal"/>
      </w:pPr>
      <w:r w:rsidRPr="00F84018">
        <w:tab/>
      </w:r>
      <w:r>
        <w:t>L</w:t>
      </w:r>
      <w:r w:rsidRPr="00F84018">
        <w:t xml:space="preserve">andskapsregeringen </w:t>
      </w:r>
      <w:r>
        <w:t>kan</w:t>
      </w:r>
      <w:bookmarkStart w:id="78" w:name="_Hlk169687581"/>
      <w:r>
        <w:t xml:space="preserve">, när den </w:t>
      </w:r>
      <w:r w:rsidRPr="00F84018">
        <w:t xml:space="preserve">utför de uppgifter </w:t>
      </w:r>
      <w:r>
        <w:t>vilka</w:t>
      </w:r>
      <w:r w:rsidRPr="00F84018">
        <w:t xml:space="preserve"> avses</w:t>
      </w:r>
      <w:r w:rsidR="00F02D49">
        <w:t xml:space="preserve"> i</w:t>
      </w:r>
      <w:r w:rsidRPr="00F84018">
        <w:t xml:space="preserve"> 2</w:t>
      </w:r>
      <w:r>
        <w:t> mom.,</w:t>
      </w:r>
      <w:r w:rsidRPr="00F84018">
        <w:t xml:space="preserve"> prioritera särskilda uppgifter på grundval av en riskbaserad metod</w:t>
      </w:r>
      <w:r>
        <w:t>.</w:t>
      </w:r>
    </w:p>
    <w:bookmarkEnd w:id="78"/>
    <w:p w14:paraId="0D11AE45" w14:textId="77777777" w:rsidR="00FE0661" w:rsidRPr="00F84018" w:rsidRDefault="00FE0661" w:rsidP="00FE0661">
      <w:pPr>
        <w:pStyle w:val="ANormal"/>
      </w:pPr>
      <w:r w:rsidRPr="00F84018">
        <w:tab/>
        <w:t xml:space="preserve">Landskapsregeringen </w:t>
      </w:r>
      <w:bookmarkStart w:id="79" w:name="_Hlk169687622"/>
      <w:r w:rsidRPr="00F84018">
        <w:t xml:space="preserve">ska upprätta samarbetsförbindelser med relevanta intressenter inom den privata sektorn i syfte att uppnå </w:t>
      </w:r>
      <w:bookmarkEnd w:id="79"/>
      <w:r>
        <w:t>lagens syfte</w:t>
      </w:r>
      <w:r w:rsidRPr="00F84018">
        <w:t>.</w:t>
      </w:r>
    </w:p>
    <w:p w14:paraId="7A573560" w14:textId="77777777" w:rsidR="00FE0661" w:rsidRDefault="00FE0661" w:rsidP="00FE0661">
      <w:pPr>
        <w:pStyle w:val="ANormal"/>
      </w:pPr>
      <w:r w:rsidRPr="00F84018">
        <w:tab/>
      </w:r>
      <w:r>
        <w:t>L</w:t>
      </w:r>
      <w:r w:rsidRPr="00F84018">
        <w:t>andskapsregeringen</w:t>
      </w:r>
      <w:r>
        <w:t xml:space="preserve"> ska, </w:t>
      </w:r>
      <w:bookmarkStart w:id="80" w:name="_Hlk169687686"/>
      <w:r>
        <w:t xml:space="preserve">för att underlätta det samarbete vilka avses i 5 mom., </w:t>
      </w:r>
      <w:r w:rsidRPr="00F84018">
        <w:t xml:space="preserve">främja antagande och användning av gemensamma eller standardiserade metoder, klassificeringssystem och </w:t>
      </w:r>
      <w:proofErr w:type="spellStart"/>
      <w:r w:rsidRPr="00F84018">
        <w:t>taxonomier</w:t>
      </w:r>
      <w:proofErr w:type="spellEnd"/>
      <w:r w:rsidRPr="00F84018">
        <w:t xml:space="preserve"> när det gäller förfaranden för incidenthantering, och krishantering</w:t>
      </w:r>
      <w:bookmarkEnd w:id="80"/>
      <w:r w:rsidRPr="00F84018">
        <w:t>.</w:t>
      </w:r>
    </w:p>
    <w:p w14:paraId="7EA7996F" w14:textId="77777777" w:rsidR="00FE0661" w:rsidRDefault="00FE0661" w:rsidP="00FE0661">
      <w:pPr>
        <w:pStyle w:val="ANormal"/>
      </w:pPr>
    </w:p>
    <w:p w14:paraId="7EB63760" w14:textId="77777777" w:rsidR="00FE0661" w:rsidRPr="00283EDC" w:rsidRDefault="00FE0661" w:rsidP="00FE0661">
      <w:pPr>
        <w:pStyle w:val="LagKapitel"/>
      </w:pPr>
      <w:r>
        <w:t>7 kap.</w:t>
      </w:r>
      <w:r>
        <w:br/>
        <w:t>Landskapsregeringens informationsansvar</w:t>
      </w:r>
    </w:p>
    <w:p w14:paraId="2F77480D" w14:textId="77777777" w:rsidR="00FE0661" w:rsidRDefault="00FE0661" w:rsidP="00FE0661">
      <w:pPr>
        <w:pStyle w:val="ANormal"/>
      </w:pPr>
    </w:p>
    <w:p w14:paraId="0E13DD0A" w14:textId="77777777" w:rsidR="00FE0661" w:rsidRDefault="00FE0661" w:rsidP="00FE0661">
      <w:pPr>
        <w:pStyle w:val="LagParagraf"/>
      </w:pPr>
      <w:r>
        <w:t>28 §</w:t>
      </w:r>
    </w:p>
    <w:p w14:paraId="2B137298" w14:textId="77777777" w:rsidR="00FE0661" w:rsidRDefault="00FE0661" w:rsidP="00FE0661">
      <w:pPr>
        <w:pStyle w:val="LagPararubrik"/>
      </w:pPr>
      <w:r w:rsidRPr="00996ADC">
        <w:t>Arrangemang för informationsutbyte</w:t>
      </w:r>
    </w:p>
    <w:p w14:paraId="24200045" w14:textId="77777777" w:rsidR="00FE0661" w:rsidRPr="00A770C0" w:rsidRDefault="00FE0661" w:rsidP="00FE0661">
      <w:pPr>
        <w:pStyle w:val="ANormal"/>
      </w:pPr>
      <w:r w:rsidRPr="00127E23">
        <w:tab/>
        <w:t xml:space="preserve">Landskapsregeringen ska underlätta </w:t>
      </w:r>
      <w:r w:rsidRPr="00BA0FF4">
        <w:t xml:space="preserve">frivilligt informationsutbyte </w:t>
      </w:r>
      <w:r>
        <w:t xml:space="preserve">om motståndskraft </w:t>
      </w:r>
      <w:r w:rsidRPr="00BA0FF4">
        <w:t>mellan kritiska verksamhetsutövare</w:t>
      </w:r>
      <w:r>
        <w:t>,</w:t>
      </w:r>
      <w:r w:rsidRPr="00090FCC">
        <w:rPr>
          <w:color w:val="000000"/>
          <w:shd w:val="clear" w:color="auto" w:fill="FFFFFF"/>
        </w:rPr>
        <w:t xml:space="preserve"> </w:t>
      </w:r>
      <w:r>
        <w:rPr>
          <w:color w:val="000000"/>
          <w:shd w:val="clear" w:color="auto" w:fill="FFFFFF"/>
        </w:rPr>
        <w:t>särskilt i fråga om sekretessbelagd och känslig information, konkurrens och skydd av personuppgifter</w:t>
      </w:r>
      <w:r w:rsidRPr="00BA0FF4">
        <w:t>.</w:t>
      </w:r>
    </w:p>
    <w:p w14:paraId="7AB722BE" w14:textId="77777777" w:rsidR="00FE0661" w:rsidRPr="001B2B55" w:rsidRDefault="00FE0661" w:rsidP="00FE0661">
      <w:pPr>
        <w:pStyle w:val="ANormal"/>
      </w:pPr>
      <w:r w:rsidRPr="001B2B55">
        <w:tab/>
        <w:t>Landskapsregeringen ska förenkla</w:t>
      </w:r>
      <w:r>
        <w:t xml:space="preserve"> </w:t>
      </w:r>
      <w:r w:rsidRPr="001B2B55">
        <w:t xml:space="preserve">rapportering </w:t>
      </w:r>
      <w:r>
        <w:t>enligt 21 och 22 §§ genom</w:t>
      </w:r>
      <w:r w:rsidRPr="001B2B55">
        <w:t xml:space="preserve"> tekniska medel.</w:t>
      </w:r>
    </w:p>
    <w:p w14:paraId="5EBCBE65" w14:textId="77777777" w:rsidR="00FE0661" w:rsidRPr="001B2B55" w:rsidRDefault="00FE0661" w:rsidP="00FE0661">
      <w:pPr>
        <w:pStyle w:val="ANormal"/>
      </w:pPr>
      <w:r w:rsidRPr="001B2B55">
        <w:tab/>
      </w:r>
      <w:bookmarkStart w:id="81" w:name="_Hlk170202965"/>
      <w:r w:rsidRPr="001B2B55">
        <w:t xml:space="preserve">Landskapsregeringen ska säkerställa att väsentliga eller viktiga verksamhetsutövare och, i relevanta fall, andra relevanta verksamhetsutövare </w:t>
      </w:r>
      <w:r>
        <w:t>vilka</w:t>
      </w:r>
      <w:r w:rsidRPr="001B2B55">
        <w:t xml:space="preserve"> inte omfattas av denna lags tillämpningsområde, på frivillig basis har möjlighet att utbyta relevant information om cybersäkerhet sinsemellan</w:t>
      </w:r>
      <w:r>
        <w:t xml:space="preserve">, </w:t>
      </w:r>
      <w:r w:rsidRPr="001B2B55">
        <w:t>om sådant informationsutbyte:</w:t>
      </w:r>
    </w:p>
    <w:p w14:paraId="09E10DC6" w14:textId="77777777" w:rsidR="00FE0661" w:rsidRPr="001B2B55" w:rsidRDefault="00FE0661" w:rsidP="00FE0661">
      <w:pPr>
        <w:pStyle w:val="ANormal"/>
      </w:pPr>
      <w:r w:rsidRPr="001B2B55">
        <w:tab/>
      </w:r>
      <w:r>
        <w:t>1</w:t>
      </w:r>
      <w:r w:rsidRPr="001B2B55">
        <w:t>) syftar till att förebygga, upptäcka, reagera på eller återhämta sig från cybersäkerhetsincidenter eller begränsa deras inverkan, och</w:t>
      </w:r>
    </w:p>
    <w:p w14:paraId="19DA19AF" w14:textId="77777777" w:rsidR="00FE0661" w:rsidRPr="00D40834" w:rsidRDefault="00FE0661" w:rsidP="00FE0661">
      <w:pPr>
        <w:pStyle w:val="ANormal"/>
      </w:pPr>
      <w:r w:rsidRPr="001B2B55">
        <w:tab/>
      </w:r>
      <w:r>
        <w:t>2</w:t>
      </w:r>
      <w:r w:rsidRPr="001B2B55">
        <w:t xml:space="preserve">) höjer </w:t>
      </w:r>
      <w:r w:rsidRPr="00D40834">
        <w:t>cybersäkerhetsnivån</w:t>
      </w:r>
      <w:bookmarkEnd w:id="81"/>
      <w:r w:rsidRPr="00D40834">
        <w:t>.</w:t>
      </w:r>
    </w:p>
    <w:p w14:paraId="5F17FD41" w14:textId="77777777" w:rsidR="00FE0661" w:rsidRPr="001B2B55" w:rsidRDefault="00FE0661" w:rsidP="00FE0661">
      <w:pPr>
        <w:pStyle w:val="ANormal"/>
      </w:pPr>
      <w:r w:rsidRPr="001B2B55">
        <w:tab/>
      </w:r>
      <w:bookmarkStart w:id="82" w:name="_Hlk170203176"/>
      <w:r w:rsidRPr="001B2B55">
        <w:t>Landskapsregeringen ska säkerställa att informationsutbyte sker inom grupper av väsentliga och viktiga verksamhetsutövare, och i relevanta fall, deras leverantörer eller tjänsteleverantörer</w:t>
      </w:r>
      <w:r>
        <w:t xml:space="preserve">, vilket </w:t>
      </w:r>
      <w:r w:rsidRPr="001B2B55">
        <w:t xml:space="preserve">med hänsyn till den potentiellt känsliga karaktären hos den information </w:t>
      </w:r>
      <w:r>
        <w:t>vilken</w:t>
      </w:r>
      <w:r w:rsidRPr="001B2B55">
        <w:t xml:space="preserve"> utbyts</w:t>
      </w:r>
      <w:r>
        <w:t xml:space="preserve"> </w:t>
      </w:r>
      <w:r w:rsidRPr="001B2B55">
        <w:t>ska genomföras med hjälp av arrangemang för informationsutbyte om cybersäkerhet</w:t>
      </w:r>
      <w:bookmarkEnd w:id="82"/>
      <w:r w:rsidRPr="001B2B55">
        <w:t>.</w:t>
      </w:r>
    </w:p>
    <w:p w14:paraId="365B86AC" w14:textId="77777777" w:rsidR="00FE0661" w:rsidRPr="001B2B55" w:rsidRDefault="00FE0661" w:rsidP="00FE0661">
      <w:pPr>
        <w:pStyle w:val="ANormal"/>
      </w:pPr>
      <w:r w:rsidRPr="001B2B55">
        <w:tab/>
      </w:r>
      <w:bookmarkStart w:id="83" w:name="_Hlk170203261"/>
      <w:r w:rsidRPr="001B2B55">
        <w:t xml:space="preserve">Landskapsregeringen ska underlätta inrättandet av de arrangemang för informationsutbyte om cybersäkerhet </w:t>
      </w:r>
      <w:r>
        <w:t>vilka</w:t>
      </w:r>
      <w:r w:rsidRPr="001B2B55">
        <w:t xml:space="preserve"> avses i </w:t>
      </w:r>
      <w:r>
        <w:t>4 mom.</w:t>
      </w:r>
      <w:r w:rsidRPr="001B2B55">
        <w:t xml:space="preserve"> Landskapsregeringen kan, i samband med fastställandet av närmare bestämmelser om myndigheters deltagande i sådana arrangemang, införa villkor för den information </w:t>
      </w:r>
      <w:r>
        <w:t>vilken</w:t>
      </w:r>
      <w:r w:rsidRPr="001B2B55">
        <w:t xml:space="preserve"> tillgängliggörs av landskapsregeringen. Landskapsregeringen ska erbjuda stöd för tillämpningen av sådana arrangemang i enlighet med de riktlinjer för att stödja ett frivilligt informationsutbyte om cybersäkerhet </w:t>
      </w:r>
      <w:r>
        <w:t>vilka</w:t>
      </w:r>
      <w:r w:rsidRPr="001B2B55">
        <w:t xml:space="preserve"> ingår i den nationella strategin för cybersäkerhet</w:t>
      </w:r>
      <w:bookmarkEnd w:id="83"/>
      <w:r w:rsidRPr="001B2B55">
        <w:t>.</w:t>
      </w:r>
    </w:p>
    <w:p w14:paraId="704A4913" w14:textId="77777777" w:rsidR="00FE0661" w:rsidRPr="001B2B55" w:rsidRDefault="00FE0661" w:rsidP="00FE0661">
      <w:pPr>
        <w:pStyle w:val="ANormal"/>
      </w:pPr>
      <w:r w:rsidRPr="001B2B55">
        <w:tab/>
      </w:r>
      <w:bookmarkStart w:id="84" w:name="_Hlk170203686"/>
      <w:r>
        <w:t>En ve</w:t>
      </w:r>
      <w:r w:rsidRPr="001B2B55">
        <w:t xml:space="preserve">rksamhetsutövare ska underrätta landskapsregeringen om sitt deltagande i de arrangemang för informationsutbyte om cybersäkerhet </w:t>
      </w:r>
      <w:r>
        <w:t>vilka</w:t>
      </w:r>
      <w:r w:rsidRPr="001B2B55">
        <w:t xml:space="preserve"> avses </w:t>
      </w:r>
      <w:r w:rsidRPr="001B2B55">
        <w:lastRenderedPageBreak/>
        <w:t xml:space="preserve">i </w:t>
      </w:r>
      <w:r>
        <w:t>3 mom.</w:t>
      </w:r>
      <w:r w:rsidRPr="001B2B55">
        <w:t xml:space="preserve"> när de ingår</w:t>
      </w:r>
      <w:r>
        <w:t xml:space="preserve"> i</w:t>
      </w:r>
      <w:r w:rsidRPr="001B2B55">
        <w:t xml:space="preserve"> sådana arrangemang eller, om de utträder ur sådana arrangemang, när utträdet får verkan</w:t>
      </w:r>
      <w:bookmarkEnd w:id="84"/>
      <w:r w:rsidRPr="001B2B55">
        <w:t>.</w:t>
      </w:r>
    </w:p>
    <w:p w14:paraId="6CE260E0" w14:textId="77777777" w:rsidR="00FE0661" w:rsidRDefault="00FE0661" w:rsidP="00FE0661">
      <w:pPr>
        <w:pStyle w:val="ANormal"/>
      </w:pPr>
    </w:p>
    <w:p w14:paraId="43AB5EB2" w14:textId="77777777" w:rsidR="00FE0661" w:rsidRPr="006442F8" w:rsidRDefault="00FE0661" w:rsidP="00FE0661">
      <w:pPr>
        <w:pStyle w:val="LagParagraf"/>
      </w:pPr>
      <w:r>
        <w:t>29 §</w:t>
      </w:r>
    </w:p>
    <w:p w14:paraId="205CAD1B" w14:textId="77777777" w:rsidR="00FE0661" w:rsidRPr="006442F8" w:rsidRDefault="00FE0661" w:rsidP="00FE0661">
      <w:pPr>
        <w:pStyle w:val="LagPararubrik"/>
      </w:pPr>
      <w:r>
        <w:t xml:space="preserve">Informationsansvar </w:t>
      </w:r>
      <w:r w:rsidRPr="006442F8">
        <w:t>vid incidenter</w:t>
      </w:r>
    </w:p>
    <w:p w14:paraId="1E69A181" w14:textId="77777777" w:rsidR="00FE0661" w:rsidRPr="007509FA" w:rsidRDefault="00FE0661" w:rsidP="00FE0661">
      <w:pPr>
        <w:pStyle w:val="ANormal"/>
        <w:rPr>
          <w:shd w:val="clear" w:color="auto" w:fill="FFFFFF"/>
        </w:rPr>
      </w:pPr>
      <w:r w:rsidRPr="006442F8">
        <w:rPr>
          <w:shd w:val="clear" w:color="auto" w:fill="FFFFFF"/>
        </w:rPr>
        <w:tab/>
        <w:t>Landskapsregeringen</w:t>
      </w:r>
      <w:r>
        <w:rPr>
          <w:shd w:val="clear" w:color="auto" w:fill="FFFFFF"/>
        </w:rPr>
        <w:t xml:space="preserve"> ska</w:t>
      </w:r>
      <w:r w:rsidRPr="006442F8">
        <w:rPr>
          <w:shd w:val="clear" w:color="auto" w:fill="FFFFFF"/>
        </w:rPr>
        <w:t xml:space="preserve">, om en incident hos en kritisk verksamhetsutövare har eller kan ha en betydande påverkan på kontinuiteten i tillhandahållet av samhällsviktiga tjänster i minst sex medlemsstater i Europeiska unionen, anmäla incidenten till </w:t>
      </w:r>
      <w:r w:rsidRPr="007509FA">
        <w:rPr>
          <w:shd w:val="clear" w:color="auto" w:fill="FFFFFF"/>
        </w:rPr>
        <w:t>kommissionen.</w:t>
      </w:r>
    </w:p>
    <w:p w14:paraId="55658A49" w14:textId="77777777" w:rsidR="00FE0661" w:rsidRPr="006442F8" w:rsidRDefault="00FE0661" w:rsidP="00FE0661">
      <w:pPr>
        <w:pStyle w:val="ANormal"/>
        <w:rPr>
          <w:shd w:val="clear" w:color="auto" w:fill="FFFFFF"/>
        </w:rPr>
      </w:pPr>
      <w:r w:rsidRPr="006442F8">
        <w:rPr>
          <w:shd w:val="clear" w:color="auto" w:fill="FFFFFF"/>
        </w:rPr>
        <w:tab/>
        <w:t>Landskapsregeringen ska</w:t>
      </w:r>
      <w:r>
        <w:rPr>
          <w:shd w:val="clear" w:color="auto" w:fill="FFFFFF"/>
        </w:rPr>
        <w:t xml:space="preserve"> genom Finlands gemensamma kontaktpunkt</w:t>
      </w:r>
      <w:r w:rsidRPr="006442F8">
        <w:rPr>
          <w:shd w:val="clear" w:color="auto" w:fill="FFFFFF"/>
        </w:rPr>
        <w:t xml:space="preserve">, på grundval av den information </w:t>
      </w:r>
      <w:r>
        <w:rPr>
          <w:shd w:val="clear" w:color="auto" w:fill="FFFFFF"/>
        </w:rPr>
        <w:t>vilken</w:t>
      </w:r>
      <w:r w:rsidRPr="006442F8">
        <w:rPr>
          <w:shd w:val="clear" w:color="auto" w:fill="FFFFFF"/>
        </w:rPr>
        <w:t xml:space="preserve"> en kritisk verksamhetsutövare lämnar i sin incident</w:t>
      </w:r>
      <w:r>
        <w:rPr>
          <w:shd w:val="clear" w:color="auto" w:fill="FFFFFF"/>
        </w:rPr>
        <w:t>rapport</w:t>
      </w:r>
      <w:r w:rsidRPr="006442F8">
        <w:rPr>
          <w:shd w:val="clear" w:color="auto" w:fill="FFFFFF"/>
        </w:rPr>
        <w:t xml:space="preserve">, </w:t>
      </w:r>
      <w:r>
        <w:rPr>
          <w:shd w:val="clear" w:color="auto" w:fill="FFFFFF"/>
        </w:rPr>
        <w:t>i</w:t>
      </w:r>
      <w:r w:rsidRPr="006442F8">
        <w:rPr>
          <w:shd w:val="clear" w:color="auto" w:fill="FFFFFF"/>
        </w:rPr>
        <w:t xml:space="preserve">nformera gemensamma kontaktpunkter i andra medlemsstater i Europeiska unionen </w:t>
      </w:r>
      <w:r>
        <w:rPr>
          <w:shd w:val="clear" w:color="auto" w:fill="FFFFFF"/>
        </w:rPr>
        <w:t>vilka</w:t>
      </w:r>
      <w:r w:rsidRPr="006442F8">
        <w:rPr>
          <w:shd w:val="clear" w:color="auto" w:fill="FFFFFF"/>
        </w:rPr>
        <w:t xml:space="preserve"> påverkas, om incidenten har eller kan ha en betydande påverkan på kritiska verksamhetsutövare och kontinuiteten i tillhandahållandet av samhällsviktiga tjänster i en eller flera andra medlemsstater.</w:t>
      </w:r>
    </w:p>
    <w:p w14:paraId="3376E3BE" w14:textId="5EBBC0B8" w:rsidR="00FE0661" w:rsidRPr="006442F8" w:rsidRDefault="00FE0661" w:rsidP="00FE0661">
      <w:pPr>
        <w:pStyle w:val="ANormal"/>
        <w:rPr>
          <w:shd w:val="clear" w:color="auto" w:fill="FFFFFF"/>
        </w:rPr>
      </w:pPr>
      <w:r w:rsidRPr="006442F8">
        <w:rPr>
          <w:shd w:val="clear" w:color="auto" w:fill="FFFFFF"/>
        </w:rPr>
        <w:tab/>
      </w:r>
      <w:bookmarkStart w:id="85" w:name="_Hlk170204221"/>
      <w:r w:rsidRPr="006442F8">
        <w:rPr>
          <w:shd w:val="clear" w:color="auto" w:fill="FFFFFF"/>
        </w:rPr>
        <w:t xml:space="preserve">Landskapsregeringen </w:t>
      </w:r>
      <w:bookmarkStart w:id="86" w:name="_Hlk170204468"/>
      <w:r w:rsidRPr="006442F8">
        <w:rPr>
          <w:shd w:val="clear" w:color="auto" w:fill="FFFFFF"/>
        </w:rPr>
        <w:t xml:space="preserve">ska, så snart som möjligt efter </w:t>
      </w:r>
      <w:r>
        <w:rPr>
          <w:shd w:val="clear" w:color="auto" w:fill="FFFFFF"/>
        </w:rPr>
        <w:t>incidentrapportering enligt 16 §</w:t>
      </w:r>
      <w:r w:rsidRPr="006442F8">
        <w:rPr>
          <w:shd w:val="clear" w:color="auto" w:fill="FFFFFF"/>
        </w:rPr>
        <w:t xml:space="preserve">, tillhandahålla </w:t>
      </w:r>
      <w:r>
        <w:rPr>
          <w:shd w:val="clear" w:color="auto" w:fill="FFFFFF"/>
        </w:rPr>
        <w:t>berörda</w:t>
      </w:r>
      <w:r w:rsidRPr="006442F8">
        <w:rPr>
          <w:shd w:val="clear" w:color="auto" w:fill="FFFFFF"/>
        </w:rPr>
        <w:t xml:space="preserve"> kritisk</w:t>
      </w:r>
      <w:r w:rsidR="00F02D49">
        <w:rPr>
          <w:shd w:val="clear" w:color="auto" w:fill="FFFFFF"/>
        </w:rPr>
        <w:t>a</w:t>
      </w:r>
      <w:r w:rsidRPr="006442F8">
        <w:rPr>
          <w:shd w:val="clear" w:color="auto" w:fill="FFFFFF"/>
        </w:rPr>
        <w:t xml:space="preserve">verksamhetsutövare relevant uppföljningsinformation, inklusive information </w:t>
      </w:r>
      <w:r>
        <w:rPr>
          <w:shd w:val="clear" w:color="auto" w:fill="FFFFFF"/>
        </w:rPr>
        <w:t>vilken</w:t>
      </w:r>
      <w:r w:rsidRPr="006442F8">
        <w:rPr>
          <w:shd w:val="clear" w:color="auto" w:fill="FFFFFF"/>
        </w:rPr>
        <w:t xml:space="preserve"> skulle kunna hjälpa den att reagera ändamålsenligt på incidenten i fråga</w:t>
      </w:r>
      <w:bookmarkEnd w:id="86"/>
      <w:r w:rsidRPr="006442F8">
        <w:rPr>
          <w:shd w:val="clear" w:color="auto" w:fill="FFFFFF"/>
        </w:rPr>
        <w:t>.</w:t>
      </w:r>
      <w:bookmarkEnd w:id="85"/>
    </w:p>
    <w:p w14:paraId="730BC5F7" w14:textId="77777777" w:rsidR="00FE0661" w:rsidRPr="006442F8" w:rsidRDefault="00FE0661" w:rsidP="00FE0661">
      <w:pPr>
        <w:pStyle w:val="ANormal"/>
        <w:rPr>
          <w:shd w:val="clear" w:color="auto" w:fill="FFFFFF"/>
        </w:rPr>
      </w:pPr>
      <w:r w:rsidRPr="006442F8">
        <w:rPr>
          <w:shd w:val="clear" w:color="auto" w:fill="FFFFFF"/>
        </w:rPr>
        <w:tab/>
        <w:t xml:space="preserve">Landskapsregeringen </w:t>
      </w:r>
      <w:bookmarkStart w:id="87" w:name="_Hlk170204529"/>
      <w:r w:rsidRPr="006442F8">
        <w:rPr>
          <w:shd w:val="clear" w:color="auto" w:fill="FFFFFF"/>
        </w:rPr>
        <w:t>ska informera allmänheten om incidente</w:t>
      </w:r>
      <w:r>
        <w:rPr>
          <w:shd w:val="clear" w:color="auto" w:fill="FFFFFF"/>
        </w:rPr>
        <w:t>r</w:t>
      </w:r>
      <w:r w:rsidRPr="006442F8">
        <w:rPr>
          <w:shd w:val="clear" w:color="auto" w:fill="FFFFFF"/>
        </w:rPr>
        <w:t xml:space="preserve"> om den bedömer att det skulle ligga i allmänhetens intresse</w:t>
      </w:r>
      <w:bookmarkEnd w:id="87"/>
      <w:r w:rsidRPr="006442F8">
        <w:rPr>
          <w:shd w:val="clear" w:color="auto" w:fill="FFFFFF"/>
        </w:rPr>
        <w:t>.</w:t>
      </w:r>
    </w:p>
    <w:p w14:paraId="25B67BAF" w14:textId="77777777" w:rsidR="00FE0661" w:rsidRDefault="00FE0661" w:rsidP="00FE0661">
      <w:pPr>
        <w:pStyle w:val="ANormal"/>
      </w:pPr>
    </w:p>
    <w:p w14:paraId="64B3B23A" w14:textId="77777777" w:rsidR="00FE0661" w:rsidRDefault="00FE0661" w:rsidP="00FE0661">
      <w:pPr>
        <w:pStyle w:val="LagParagraf"/>
      </w:pPr>
      <w:r>
        <w:t>30 §</w:t>
      </w:r>
    </w:p>
    <w:p w14:paraId="5CC94A1D" w14:textId="77777777" w:rsidR="00FE0661" w:rsidRPr="005605AD" w:rsidRDefault="00FE0661" w:rsidP="00FE0661">
      <w:pPr>
        <w:pStyle w:val="LagPararubrik"/>
      </w:pPr>
      <w:r>
        <w:t>Informationsansvar vid cybersäkerhetsincidenter</w:t>
      </w:r>
    </w:p>
    <w:p w14:paraId="312D1BB8" w14:textId="77777777" w:rsidR="00FE0661" w:rsidRPr="005605AD" w:rsidRDefault="00FE0661" w:rsidP="00FE0661">
      <w:pPr>
        <w:pStyle w:val="ANormal"/>
      </w:pPr>
      <w:r w:rsidRPr="005605AD">
        <w:tab/>
      </w:r>
      <w:bookmarkStart w:id="88" w:name="_Hlk170204664"/>
      <w:r w:rsidRPr="005605AD">
        <w:t xml:space="preserve">Landskapsregeringen ska mottaga </w:t>
      </w:r>
      <w:r>
        <w:t xml:space="preserve">och hantera </w:t>
      </w:r>
      <w:r w:rsidRPr="005605AD">
        <w:t>rapportering om betydande cybersäkerhetsincidenter enligt 21</w:t>
      </w:r>
      <w:r>
        <w:t> §</w:t>
      </w:r>
      <w:r w:rsidRPr="005605AD">
        <w:t xml:space="preserve"> och cybersäkerhetsincidenter, cyberhot och tillbud enligt 22</w:t>
      </w:r>
      <w:r>
        <w:t> §</w:t>
      </w:r>
      <w:r w:rsidRPr="005605AD">
        <w:t>.</w:t>
      </w:r>
    </w:p>
    <w:bookmarkEnd w:id="88"/>
    <w:p w14:paraId="2A8D2BE0" w14:textId="77777777" w:rsidR="00FE0661" w:rsidRPr="005605AD" w:rsidRDefault="00FE0661" w:rsidP="00FE0661">
      <w:pPr>
        <w:pStyle w:val="ANormal"/>
      </w:pPr>
      <w:r w:rsidRPr="005605AD">
        <w:tab/>
      </w:r>
      <w:bookmarkStart w:id="89" w:name="_Hlk170204807"/>
      <w:r w:rsidRPr="005605AD">
        <w:t>Landskapsregeringen ska informera</w:t>
      </w:r>
      <w:r>
        <w:t xml:space="preserve"> Finlands gemensamma kontaktpunkt</w:t>
      </w:r>
      <w:r w:rsidRPr="000F5849">
        <w:t xml:space="preserve"> </w:t>
      </w:r>
      <w:r w:rsidRPr="005605AD">
        <w:t xml:space="preserve">om de </w:t>
      </w:r>
      <w:r>
        <w:t>rapporter</w:t>
      </w:r>
      <w:r w:rsidRPr="005605AD">
        <w:t xml:space="preserve"> om cybersäkerhetsincidenter, cyberhot och tillbud </w:t>
      </w:r>
      <w:r>
        <w:t>vilka</w:t>
      </w:r>
      <w:r w:rsidRPr="005605AD">
        <w:t xml:space="preserve"> </w:t>
      </w:r>
      <w:r>
        <w:t>inkommer</w:t>
      </w:r>
      <w:bookmarkEnd w:id="89"/>
      <w:r w:rsidRPr="005605AD">
        <w:t>.</w:t>
      </w:r>
    </w:p>
    <w:p w14:paraId="04D8F58A" w14:textId="77777777" w:rsidR="00FE0661" w:rsidRDefault="00FE0661" w:rsidP="00FE0661">
      <w:pPr>
        <w:pStyle w:val="ANormal"/>
      </w:pPr>
      <w:r w:rsidRPr="005605AD">
        <w:tab/>
      </w:r>
      <w:bookmarkStart w:id="90" w:name="_Hlk170204906"/>
      <w:r w:rsidRPr="005605AD">
        <w:t>Landskapsregeringen ska</w:t>
      </w:r>
      <w:r>
        <w:t>,</w:t>
      </w:r>
      <w:r w:rsidRPr="005605AD">
        <w:t xml:space="preserve"> utan onödigt dröjsmål och om möjligt inom 24 timmar</w:t>
      </w:r>
      <w:r w:rsidRPr="004D04D8">
        <w:t xml:space="preserve"> från mottagandet av den tidiga varning </w:t>
      </w:r>
      <w:r>
        <w:t>vilken</w:t>
      </w:r>
      <w:r w:rsidRPr="004D04D8">
        <w:t xml:space="preserve"> avses i 21</w:t>
      </w:r>
      <w:r>
        <w:t> §</w:t>
      </w:r>
      <w:r w:rsidRPr="004D04D8">
        <w:t xml:space="preserve"> 4</w:t>
      </w:r>
      <w:r>
        <w:t> mom.</w:t>
      </w:r>
      <w:r w:rsidRPr="004D04D8">
        <w:t xml:space="preserve"> </w:t>
      </w:r>
      <w:r>
        <w:t>1 punkt</w:t>
      </w:r>
      <w:r w:rsidRPr="004D04D8">
        <w:t>en</w:t>
      </w:r>
      <w:r>
        <w:t>,</w:t>
      </w:r>
      <w:r w:rsidRPr="004D04D8">
        <w:t xml:space="preserve"> lämna ett svar till en rapporterande verksamhetsutövare</w:t>
      </w:r>
      <w:r>
        <w:t xml:space="preserve"> och o</w:t>
      </w:r>
      <w:r w:rsidRPr="004D04D8">
        <w:t xml:space="preserve">m en betydande cybersäkerhetsincident misstänks vara av brottslig art ska vägledning om </w:t>
      </w:r>
      <w:r w:rsidRPr="006B2023">
        <w:t>brottsanmälan</w:t>
      </w:r>
      <w:bookmarkEnd w:id="90"/>
      <w:r>
        <w:t xml:space="preserve"> tillhandahållas</w:t>
      </w:r>
      <w:r w:rsidRPr="006B2023">
        <w:t>.</w:t>
      </w:r>
    </w:p>
    <w:p w14:paraId="12505559" w14:textId="77777777" w:rsidR="00FE0661" w:rsidRDefault="00FE0661" w:rsidP="00FE0661">
      <w:pPr>
        <w:pStyle w:val="ANormal"/>
      </w:pPr>
      <w:r w:rsidRPr="000F5849">
        <w:tab/>
      </w:r>
      <w:bookmarkStart w:id="91" w:name="_Hlk170204996"/>
      <w:r w:rsidRPr="000F5849">
        <w:t>Landskapsregeringen</w:t>
      </w:r>
      <w:r>
        <w:t xml:space="preserve"> kan genom Finlands gemensamma kontaktpunkt</w:t>
      </w:r>
      <w:r w:rsidRPr="000F5849">
        <w:t xml:space="preserve"> vidarebefordra </w:t>
      </w:r>
      <w:r>
        <w:t>rapporter</w:t>
      </w:r>
      <w:r w:rsidRPr="000F5849">
        <w:t xml:space="preserve"> </w:t>
      </w:r>
      <w:r>
        <w:t>vilka</w:t>
      </w:r>
      <w:r w:rsidRPr="000F5849">
        <w:t xml:space="preserve"> </w:t>
      </w:r>
      <w:r>
        <w:t xml:space="preserve">har </w:t>
      </w:r>
      <w:r w:rsidRPr="000F5849">
        <w:t xml:space="preserve">mottagits i enlighet med </w:t>
      </w:r>
      <w:r>
        <w:t>21 §</w:t>
      </w:r>
      <w:r w:rsidRPr="000F5849">
        <w:t xml:space="preserve"> </w:t>
      </w:r>
      <w:r>
        <w:t xml:space="preserve">1 mom. </w:t>
      </w:r>
      <w:r w:rsidRPr="000F5849">
        <w:t>till de gemensamma kontaktpunkterna i andra berörda medlemsstater</w:t>
      </w:r>
      <w:bookmarkEnd w:id="91"/>
      <w:r>
        <w:t xml:space="preserve"> i Europeiska unionen</w:t>
      </w:r>
      <w:r w:rsidRPr="000F5849">
        <w:t>.</w:t>
      </w:r>
    </w:p>
    <w:p w14:paraId="2EE7033C" w14:textId="77777777" w:rsidR="00FE0661" w:rsidRPr="00853F54" w:rsidRDefault="00FE0661" w:rsidP="00FE0661">
      <w:pPr>
        <w:pStyle w:val="ANormal"/>
      </w:pPr>
      <w:r w:rsidRPr="00853F54">
        <w:tab/>
      </w:r>
      <w:bookmarkStart w:id="92" w:name="_Hlk170205099"/>
      <w:r w:rsidRPr="00853F54">
        <w:t>Landskapsregeringen ska vid en gränsöverskridande eller sektorsövergripande betydande cybersäkerhetsincident se till att</w:t>
      </w:r>
      <w:r>
        <w:t xml:space="preserve"> Finlands gemensamma kontaktpunkt </w:t>
      </w:r>
      <w:r w:rsidRPr="00853F54">
        <w:t xml:space="preserve">i god tid förses med relevant information </w:t>
      </w:r>
      <w:r>
        <w:t>vilken</w:t>
      </w:r>
      <w:r w:rsidRPr="00853F54">
        <w:t xml:space="preserve"> har rapporterats </w:t>
      </w:r>
      <w:r>
        <w:t xml:space="preserve">till myndigheten </w:t>
      </w:r>
      <w:r w:rsidRPr="00853F54">
        <w:t>i enlighet med 21</w:t>
      </w:r>
      <w:r>
        <w:t> §</w:t>
      </w:r>
      <w:r w:rsidRPr="00853F54">
        <w:t xml:space="preserve"> 4 och 5</w:t>
      </w:r>
      <w:bookmarkEnd w:id="92"/>
      <w:r>
        <w:t> mom.</w:t>
      </w:r>
    </w:p>
    <w:p w14:paraId="6F73EEB5" w14:textId="77777777" w:rsidR="00FE0661" w:rsidRPr="000F5849" w:rsidRDefault="00FE0661" w:rsidP="00FE0661">
      <w:pPr>
        <w:pStyle w:val="ANormal"/>
      </w:pPr>
      <w:r w:rsidRPr="006B2023">
        <w:tab/>
      </w:r>
      <w:bookmarkStart w:id="93" w:name="_Hlk170205303"/>
      <w:r>
        <w:t>Landskapsregeringen ska, n</w:t>
      </w:r>
      <w:r w:rsidRPr="006B2023">
        <w:t>är så är lämpligt</w:t>
      </w:r>
      <w:r>
        <w:t>,</w:t>
      </w:r>
      <w:r w:rsidRPr="006B2023">
        <w:t xml:space="preserve"> </w:t>
      </w:r>
      <w:r>
        <w:t>samt</w:t>
      </w:r>
      <w:r w:rsidRPr="006B2023">
        <w:t xml:space="preserve"> särskilt om den betydande cybersäkerhetsincidenten berör två eller flera </w:t>
      </w:r>
      <w:r>
        <w:t xml:space="preserve">andra </w:t>
      </w:r>
      <w:r w:rsidRPr="006B2023">
        <w:t>medlemsstater i Europeiska unionen, utan onödigt dröjsmål</w:t>
      </w:r>
      <w:r>
        <w:t xml:space="preserve"> och genom Finlands gemensamma kontaktpunkt </w:t>
      </w:r>
      <w:r w:rsidRPr="006B2023">
        <w:t xml:space="preserve">informera enheter för hantering av cybersäkerhetsincidenter i andra medlemsstater och </w:t>
      </w:r>
      <w:proofErr w:type="spellStart"/>
      <w:r w:rsidRPr="006B2023">
        <w:t>Enisa</w:t>
      </w:r>
      <w:proofErr w:type="spellEnd"/>
      <w:r w:rsidRPr="006B2023">
        <w:t xml:space="preserve"> om en betydande cybersäkerhetsincident. Informationen ska åtminstone inbegripa den </w:t>
      </w:r>
      <w:r>
        <w:t>vilken</w:t>
      </w:r>
      <w:r w:rsidRPr="006B2023">
        <w:t xml:space="preserve"> har mottagits i enlighet med 21</w:t>
      </w:r>
      <w:r>
        <w:t> §</w:t>
      </w:r>
      <w:r w:rsidRPr="006B2023">
        <w:t xml:space="preserve"> 4</w:t>
      </w:r>
      <w:r>
        <w:t> mom.</w:t>
      </w:r>
      <w:r w:rsidRPr="006B2023">
        <w:t>, med bevarande av verksamhetsutövares säkerhets- och affärsintressen samt den tillhandahållna in</w:t>
      </w:r>
      <w:r w:rsidRPr="000F5849">
        <w:t xml:space="preserve">formationens </w:t>
      </w:r>
      <w:proofErr w:type="spellStart"/>
      <w:r w:rsidRPr="000F5849">
        <w:t>konfidentialitet</w:t>
      </w:r>
      <w:bookmarkEnd w:id="93"/>
      <w:proofErr w:type="spellEnd"/>
      <w:r w:rsidRPr="000F5849">
        <w:t>.</w:t>
      </w:r>
    </w:p>
    <w:p w14:paraId="4D9994C2" w14:textId="77777777" w:rsidR="00FE0661" w:rsidRDefault="00FE0661" w:rsidP="00FE0661">
      <w:pPr>
        <w:pStyle w:val="ANormal"/>
      </w:pPr>
      <w:r w:rsidRPr="000F5849">
        <w:tab/>
      </w:r>
      <w:bookmarkStart w:id="94" w:name="_Hlk170205503"/>
      <w:r>
        <w:t>Landskapsregeringen kan, o</w:t>
      </w:r>
      <w:r w:rsidRPr="000F5849">
        <w:t>m allmänhetens medvetenhet är nödvändig för att förhindra eller hantera en betydande cybersäkerhetsincident, eller om information om en betydande cybersäkerhetsincident på annat sätt ligger i allmänhetens intresse</w:t>
      </w:r>
      <w:r>
        <w:t>,</w:t>
      </w:r>
      <w:r w:rsidRPr="000F5849">
        <w:t xml:space="preserve"> </w:t>
      </w:r>
      <w:r w:rsidRPr="0044235E">
        <w:t>efter</w:t>
      </w:r>
      <w:r w:rsidRPr="000F5849">
        <w:t xml:space="preserve"> samråd med en berörd verksamhetsutövare, </w:t>
      </w:r>
      <w:r w:rsidRPr="000F5849">
        <w:lastRenderedPageBreak/>
        <w:t xml:space="preserve">informera allmänheten om en betydande cybersäkerhetsincident eller ålägga </w:t>
      </w:r>
      <w:r>
        <w:t xml:space="preserve">den berörda </w:t>
      </w:r>
      <w:r w:rsidRPr="000F5849">
        <w:t>verksamhetsutövaren att göra detta</w:t>
      </w:r>
      <w:bookmarkEnd w:id="94"/>
      <w:r w:rsidRPr="000F5849">
        <w:t>.</w:t>
      </w:r>
    </w:p>
    <w:p w14:paraId="17ECABD3" w14:textId="77777777" w:rsidR="00FE0661" w:rsidRPr="001B2B55" w:rsidRDefault="00FE0661" w:rsidP="00FE0661">
      <w:pPr>
        <w:pStyle w:val="ANormal"/>
      </w:pPr>
      <w:r w:rsidRPr="001B2B55">
        <w:tab/>
      </w:r>
      <w:bookmarkStart w:id="95" w:name="_Hlk170205955"/>
      <w:r w:rsidRPr="001B2B55">
        <w:t xml:space="preserve">Landskapsregeringen ska även behandla frivillig rapportering </w:t>
      </w:r>
      <w:r>
        <w:t xml:space="preserve">enligt </w:t>
      </w:r>
      <w:r w:rsidRPr="001B2B55">
        <w:t>22</w:t>
      </w:r>
      <w:r>
        <w:t> §</w:t>
      </w:r>
      <w:r w:rsidRPr="001B2B55">
        <w:t xml:space="preserve"> i enlighet med de förfarande</w:t>
      </w:r>
      <w:r>
        <w:t>n</w:t>
      </w:r>
      <w:r w:rsidRPr="001B2B55">
        <w:t xml:space="preserve"> </w:t>
      </w:r>
      <w:r>
        <w:t>vilka</w:t>
      </w:r>
      <w:r w:rsidRPr="001B2B55">
        <w:t xml:space="preserve"> anges </w:t>
      </w:r>
      <w:bookmarkStart w:id="96" w:name="_Hlk170206003"/>
      <w:r w:rsidRPr="001B2B55">
        <w:t xml:space="preserve">i </w:t>
      </w:r>
      <w:r>
        <w:t>3–7 mom.</w:t>
      </w:r>
      <w:bookmarkEnd w:id="96"/>
      <w:r>
        <w:t xml:space="preserve">, </w:t>
      </w:r>
      <w:bookmarkEnd w:id="95"/>
      <w:r>
        <w:t xml:space="preserve">med givande av företräde åt behandling av </w:t>
      </w:r>
      <w:r w:rsidRPr="001B2B55">
        <w:t xml:space="preserve">obligatorisk </w:t>
      </w:r>
      <w:r>
        <w:t xml:space="preserve">rapportering </w:t>
      </w:r>
      <w:r w:rsidRPr="001B2B55">
        <w:t>framför frivilli</w:t>
      </w:r>
      <w:r>
        <w:t>g sådan</w:t>
      </w:r>
      <w:r w:rsidRPr="001B2B55">
        <w:t>.</w:t>
      </w:r>
    </w:p>
    <w:p w14:paraId="6D886CDB" w14:textId="77777777" w:rsidR="00FE0661" w:rsidRDefault="00FE0661" w:rsidP="00FE0661">
      <w:pPr>
        <w:pStyle w:val="ANormal"/>
      </w:pPr>
      <w:r w:rsidRPr="00B21869">
        <w:tab/>
      </w:r>
      <w:bookmarkStart w:id="97" w:name="_Hlk170206079"/>
      <w:r w:rsidRPr="00B21869">
        <w:t>Landskapsregeringen ska</w:t>
      </w:r>
      <w:r>
        <w:t>,</w:t>
      </w:r>
      <w:r w:rsidRPr="00B21869">
        <w:t xml:space="preserve"> vid behov</w:t>
      </w:r>
      <w:r>
        <w:t>,</w:t>
      </w:r>
      <w:r w:rsidRPr="00B21869">
        <w:t xml:space="preserve"> informera </w:t>
      </w:r>
      <w:r>
        <w:t>Finlands gemensamma kontaktpunkt</w:t>
      </w:r>
      <w:r w:rsidRPr="00B21869">
        <w:t xml:space="preserve"> om frivillig rapportering </w:t>
      </w:r>
      <w:r>
        <w:t>vilken</w:t>
      </w:r>
      <w:r w:rsidRPr="00B21869">
        <w:t xml:space="preserve"> har mottagits och samtidigt säkerställa att informationen från rapporterande verksamhetsutövare förblir konfidentiell och skyddas på lämpligt sätt. Utan att det påverkar förebyggande, utredning, avslöjande och lagföring av brott </w:t>
      </w:r>
      <w:r>
        <w:rPr>
          <w:color w:val="000000"/>
          <w:shd w:val="clear" w:color="auto" w:fill="FFFFFF"/>
        </w:rPr>
        <w:t>medför inte frivillig rapportering ett ökat ansvar för en rapporterande</w:t>
      </w:r>
      <w:r w:rsidRPr="00B305D8">
        <w:rPr>
          <w:shd w:val="clear" w:color="auto" w:fill="FFFFFF"/>
        </w:rPr>
        <w:t xml:space="preserve"> verksamhetsutövar</w:t>
      </w:r>
      <w:r>
        <w:rPr>
          <w:shd w:val="clear" w:color="auto" w:fill="FFFFFF"/>
        </w:rPr>
        <w:t>e</w:t>
      </w:r>
      <w:bookmarkEnd w:id="97"/>
      <w:r w:rsidRPr="00B21869">
        <w:t>.</w:t>
      </w:r>
    </w:p>
    <w:p w14:paraId="25C4F809" w14:textId="77777777" w:rsidR="00FE0661" w:rsidRDefault="00FE0661" w:rsidP="00FE0661">
      <w:pPr>
        <w:pStyle w:val="ANormal"/>
      </w:pPr>
    </w:p>
    <w:p w14:paraId="106C2918" w14:textId="77777777" w:rsidR="00FE0661" w:rsidRPr="00283EDC" w:rsidRDefault="00FE0661" w:rsidP="00FE0661">
      <w:pPr>
        <w:pStyle w:val="LagKapitel"/>
      </w:pPr>
      <w:r>
        <w:t>8 kap.</w:t>
      </w:r>
      <w:r>
        <w:br/>
        <w:t>Tillsyn och efterlevnadskontroll</w:t>
      </w:r>
    </w:p>
    <w:p w14:paraId="20713D8F" w14:textId="77777777" w:rsidR="00FE0661" w:rsidRDefault="00FE0661" w:rsidP="00FE0661">
      <w:pPr>
        <w:pStyle w:val="ANormal"/>
      </w:pPr>
    </w:p>
    <w:p w14:paraId="33536780" w14:textId="77777777" w:rsidR="00FE0661" w:rsidRDefault="00FE0661" w:rsidP="00FE0661">
      <w:pPr>
        <w:pStyle w:val="LagParagraf"/>
      </w:pPr>
      <w:r>
        <w:t>31 §</w:t>
      </w:r>
    </w:p>
    <w:p w14:paraId="21B65718" w14:textId="77777777" w:rsidR="00FE0661" w:rsidRDefault="00FE0661" w:rsidP="00FE0661">
      <w:pPr>
        <w:pStyle w:val="LagPararubrik"/>
      </w:pPr>
      <w:r>
        <w:t>Tillsynsmyndighet</w:t>
      </w:r>
    </w:p>
    <w:p w14:paraId="6B37F308" w14:textId="77777777" w:rsidR="00FE0661" w:rsidRPr="00152245" w:rsidRDefault="00FE0661" w:rsidP="00FE0661">
      <w:pPr>
        <w:pStyle w:val="ANormal"/>
      </w:pPr>
      <w:r w:rsidRPr="00152245">
        <w:tab/>
        <w:t>Landskapsregeringen är tillsynsmyndighet enligt denna lag.</w:t>
      </w:r>
    </w:p>
    <w:p w14:paraId="5C736667" w14:textId="77777777" w:rsidR="00FE0661" w:rsidRPr="003610F8" w:rsidRDefault="00FE0661" w:rsidP="00FE0661">
      <w:pPr>
        <w:pStyle w:val="ANormal"/>
      </w:pPr>
      <w:r w:rsidRPr="00152245">
        <w:tab/>
        <w:t xml:space="preserve">Landskapsregeringen ska agera självständigt och oberoende i sin roll </w:t>
      </w:r>
      <w:r w:rsidRPr="003610F8">
        <w:t>som tillsynsmyndighet.</w:t>
      </w:r>
    </w:p>
    <w:p w14:paraId="522C57DB" w14:textId="77777777" w:rsidR="00FE0661" w:rsidRPr="000A15DB" w:rsidRDefault="00FE0661" w:rsidP="00FE0661">
      <w:pPr>
        <w:pStyle w:val="ANormal"/>
      </w:pPr>
    </w:p>
    <w:p w14:paraId="0A334F9E" w14:textId="77777777" w:rsidR="00FE0661" w:rsidRDefault="00FE0661" w:rsidP="00FE0661">
      <w:pPr>
        <w:pStyle w:val="LagParagraf"/>
      </w:pPr>
      <w:r>
        <w:t>32 §</w:t>
      </w:r>
    </w:p>
    <w:p w14:paraId="6D8218D1" w14:textId="77777777" w:rsidR="00FE0661" w:rsidRPr="00996ADC" w:rsidRDefault="00FE0661" w:rsidP="00FE0661">
      <w:pPr>
        <w:pStyle w:val="LagPararubrik"/>
      </w:pPr>
      <w:r>
        <w:t>Stöd till samt samråd, samarbete och informationsutbyte med verksamhetsutövare om motståndskraft</w:t>
      </w:r>
    </w:p>
    <w:p w14:paraId="32FF0183" w14:textId="77777777" w:rsidR="00FE0661" w:rsidRPr="00B93DA9" w:rsidRDefault="00FE0661" w:rsidP="00FE0661">
      <w:pPr>
        <w:pStyle w:val="ANormal"/>
      </w:pPr>
      <w:r w:rsidRPr="00127E23">
        <w:tab/>
      </w:r>
      <w:bookmarkStart w:id="98" w:name="_Hlk170207380"/>
      <w:r w:rsidRPr="00127E23">
        <w:t xml:space="preserve">Landskapsregeringen ska stödja kritiska verksamhetsutövare att stärka deras </w:t>
      </w:r>
      <w:r w:rsidRPr="00B93DA9">
        <w:t>motståndskraft.</w:t>
      </w:r>
    </w:p>
    <w:bookmarkEnd w:id="98"/>
    <w:p w14:paraId="7BE9D487" w14:textId="77777777" w:rsidR="00FE0661" w:rsidRPr="00127E23" w:rsidRDefault="00FE0661" w:rsidP="00FE0661">
      <w:pPr>
        <w:pStyle w:val="ANormal"/>
      </w:pPr>
      <w:r w:rsidRPr="00127E23">
        <w:tab/>
        <w:t xml:space="preserve">Landskapsregeringen ska </w:t>
      </w:r>
      <w:r>
        <w:t xml:space="preserve">samråda, </w:t>
      </w:r>
      <w:r w:rsidRPr="00127E23">
        <w:t>samarbeta och utbyta information och god praxis</w:t>
      </w:r>
      <w:r>
        <w:t xml:space="preserve"> om motståndskraft</w:t>
      </w:r>
      <w:r w:rsidRPr="00127E23">
        <w:t xml:space="preserve"> med kritiska verksamhetsutövare</w:t>
      </w:r>
      <w:r>
        <w:t xml:space="preserve"> och relevanta berörda parter</w:t>
      </w:r>
      <w:r w:rsidRPr="00127E23">
        <w:t>.</w:t>
      </w:r>
    </w:p>
    <w:p w14:paraId="548B4C5B" w14:textId="77777777" w:rsidR="00FE0661" w:rsidRDefault="00FE0661" w:rsidP="00FE0661">
      <w:pPr>
        <w:pStyle w:val="ANormal"/>
      </w:pPr>
    </w:p>
    <w:p w14:paraId="7EFD2F13" w14:textId="77777777" w:rsidR="00FE0661" w:rsidRDefault="00FE0661" w:rsidP="00FE0661">
      <w:pPr>
        <w:pStyle w:val="LagParagraf"/>
      </w:pPr>
      <w:r>
        <w:t>33 §</w:t>
      </w:r>
    </w:p>
    <w:p w14:paraId="5203DAF2" w14:textId="77777777" w:rsidR="00FE0661" w:rsidRPr="00273345" w:rsidRDefault="00FE0661" w:rsidP="00FE0661">
      <w:pPr>
        <w:pStyle w:val="LagPararubrik"/>
      </w:pPr>
      <w:r>
        <w:t>Myndighetssamråd och samarbete</w:t>
      </w:r>
    </w:p>
    <w:p w14:paraId="78F3573E" w14:textId="77777777" w:rsidR="00FE0661" w:rsidRDefault="00FE0661" w:rsidP="00FE0661">
      <w:pPr>
        <w:pStyle w:val="ANormal"/>
      </w:pPr>
      <w:bookmarkStart w:id="99" w:name="_Hlk170211330"/>
      <w:r w:rsidRPr="00273345">
        <w:tab/>
        <w:t xml:space="preserve">Landskapsregeringen ska, </w:t>
      </w:r>
      <w:bookmarkStart w:id="100" w:name="_Hlk170211441"/>
      <w:r w:rsidRPr="00273345">
        <w:t xml:space="preserve">när så är lämpligt, samråda och samarbeta </w:t>
      </w:r>
      <w:r>
        <w:t xml:space="preserve">om motståndskraft </w:t>
      </w:r>
      <w:r w:rsidRPr="00273345">
        <w:t>med andra relevanta</w:t>
      </w:r>
      <w:r>
        <w:t xml:space="preserve"> landskaps- och riks</w:t>
      </w:r>
      <w:r w:rsidRPr="00273345">
        <w:t>myndigheter.</w:t>
      </w:r>
    </w:p>
    <w:bookmarkEnd w:id="99"/>
    <w:bookmarkEnd w:id="100"/>
    <w:p w14:paraId="2A66E3DB" w14:textId="77777777" w:rsidR="00FE0661" w:rsidRPr="00127E23" w:rsidRDefault="00FE0661" w:rsidP="00FE0661">
      <w:pPr>
        <w:pStyle w:val="ANormal"/>
      </w:pPr>
      <w:r w:rsidRPr="00127E23">
        <w:tab/>
        <w:t>Landskapsregeringen ska, när så är lämpligt, samråda</w:t>
      </w:r>
      <w:r>
        <w:t xml:space="preserve"> om motståndskraft</w:t>
      </w:r>
      <w:r w:rsidRPr="00127E23">
        <w:t xml:space="preserve"> med tillsynsmyndigheter i andra medlemsstater i Europeiska unionen, i syfte att säkerställa att lagstiftningen tillämpas på ett konsekvent sätt</w:t>
      </w:r>
      <w:r>
        <w:t xml:space="preserve"> och att stärka kritiska verksamhetsutövares motståndskraft samt, om möjligt, minska deras administrativa börda</w:t>
      </w:r>
      <w:r w:rsidRPr="00127E23">
        <w:t xml:space="preserve">. Sådana samråd ska i synnerhet äga rum avseende kritiska verksamhetsutövare </w:t>
      </w:r>
      <w:r>
        <w:t>vilka</w:t>
      </w:r>
      <w:r w:rsidRPr="00127E23">
        <w:t>:</w:t>
      </w:r>
    </w:p>
    <w:p w14:paraId="484005A0" w14:textId="77777777" w:rsidR="00FE0661" w:rsidRPr="00127E23" w:rsidRDefault="00FE0661" w:rsidP="00FE0661">
      <w:pPr>
        <w:pStyle w:val="ANormal"/>
      </w:pPr>
      <w:r w:rsidRPr="00127E23">
        <w:tab/>
      </w:r>
      <w:r>
        <w:t>1</w:t>
      </w:r>
      <w:r w:rsidRPr="00127E23">
        <w:t xml:space="preserve">) använder kritisk infrastruktur </w:t>
      </w:r>
      <w:r>
        <w:t>vilken</w:t>
      </w:r>
      <w:r w:rsidRPr="00127E23">
        <w:t xml:space="preserve"> är fysiskt sammankopplad </w:t>
      </w:r>
      <w:proofErr w:type="gramStart"/>
      <w:r w:rsidRPr="00127E23">
        <w:t>mellan två eller</w:t>
      </w:r>
      <w:proofErr w:type="gramEnd"/>
      <w:r w:rsidRPr="00127E23">
        <w:t xml:space="preserve"> fler medlemsstater,</w:t>
      </w:r>
    </w:p>
    <w:p w14:paraId="5B24A663" w14:textId="77777777" w:rsidR="00FE0661" w:rsidRPr="00127E23" w:rsidRDefault="00FE0661" w:rsidP="00FE0661">
      <w:pPr>
        <w:pStyle w:val="ANormal"/>
      </w:pPr>
      <w:r w:rsidRPr="00127E23">
        <w:tab/>
      </w:r>
      <w:r>
        <w:t>2</w:t>
      </w:r>
      <w:r w:rsidRPr="00127E23">
        <w:t xml:space="preserve">) ingår i företagsstrukturer </w:t>
      </w:r>
      <w:r>
        <w:t>vilka</w:t>
      </w:r>
      <w:r w:rsidRPr="00127E23">
        <w:t xml:space="preserve"> är sammankopplade eller sammanlänkade med kritiska verksamhetsutövare i andra medlemsstater, eller</w:t>
      </w:r>
    </w:p>
    <w:p w14:paraId="281006F2" w14:textId="77777777" w:rsidR="00FE0661" w:rsidRPr="00127E23" w:rsidRDefault="00FE0661" w:rsidP="00FE0661">
      <w:pPr>
        <w:pStyle w:val="ANormal"/>
      </w:pPr>
      <w:r w:rsidRPr="00127E23">
        <w:tab/>
      </w:r>
      <w:r>
        <w:t>3</w:t>
      </w:r>
      <w:r w:rsidRPr="00127E23">
        <w:t>) har identifierats som kritiska verksamhetsutövare i en medlemsstat och tillhandahåller samhällsviktiga tjänster till eller i andra medlemsstater.</w:t>
      </w:r>
    </w:p>
    <w:p w14:paraId="09E749BC" w14:textId="77777777" w:rsidR="00FE0661" w:rsidRPr="00273345" w:rsidRDefault="00FE0661" w:rsidP="00FE0661">
      <w:pPr>
        <w:pStyle w:val="ANormal"/>
      </w:pPr>
      <w:r w:rsidRPr="004307ED">
        <w:tab/>
        <w:t>Landskapsregeringen ska genom företrädare</w:t>
      </w:r>
      <w:r>
        <w:t xml:space="preserve"> delta i EU-</w:t>
      </w:r>
      <w:proofErr w:type="spellStart"/>
      <w:r>
        <w:t>CyCLONe</w:t>
      </w:r>
      <w:proofErr w:type="spellEnd"/>
      <w:r>
        <w:t xml:space="preserve"> samt</w:t>
      </w:r>
      <w:r w:rsidRPr="004307ED">
        <w:t>, vid behov med säkerhetsgodkännande, i gruppen för kritiska entiteters motståndskrafts arbete.</w:t>
      </w:r>
    </w:p>
    <w:p w14:paraId="09046048" w14:textId="77777777" w:rsidR="00FE0661" w:rsidRPr="00273345" w:rsidRDefault="00FE0661" w:rsidP="00FE0661">
      <w:pPr>
        <w:pStyle w:val="ANormal"/>
      </w:pPr>
      <w:r w:rsidRPr="00273345">
        <w:tab/>
        <w:t>Landskapsregeringen ska samarbeta</w:t>
      </w:r>
      <w:r>
        <w:t xml:space="preserve"> </w:t>
      </w:r>
      <w:r w:rsidRPr="00273345">
        <w:t xml:space="preserve">med </w:t>
      </w:r>
      <w:r>
        <w:t xml:space="preserve">Finlands gemensamma kontaktpunkt, samordnande cyberskrishanteringsmyndighet, samordnande enhet för hantering av it-säkerhetsincidenter och tillsynsmyndigheter </w:t>
      </w:r>
      <w:r w:rsidRPr="00273345">
        <w:t xml:space="preserve">när det gäller fullgörandet av </w:t>
      </w:r>
      <w:r>
        <w:t xml:space="preserve">dessas </w:t>
      </w:r>
      <w:r w:rsidRPr="00273345">
        <w:t>skyldigheter enligt denna lag och cybersäkerhets</w:t>
      </w:r>
      <w:r>
        <w:t>lagen</w:t>
      </w:r>
      <w:r w:rsidRPr="00273345">
        <w:t>.</w:t>
      </w:r>
    </w:p>
    <w:p w14:paraId="07EE595D" w14:textId="77777777" w:rsidR="00FE0661" w:rsidRPr="00273345" w:rsidRDefault="00FE0661" w:rsidP="00FE0661">
      <w:pPr>
        <w:pStyle w:val="ANormal"/>
      </w:pPr>
      <w:r w:rsidRPr="00273345">
        <w:tab/>
      </w:r>
      <w:r>
        <w:t>Landskapsregeringen ska, i syfte</w:t>
      </w:r>
      <w:r w:rsidRPr="00273345">
        <w:t xml:space="preserve"> att säkerställa att </w:t>
      </w:r>
      <w:r>
        <w:t>dess</w:t>
      </w:r>
      <w:r w:rsidRPr="00273345">
        <w:t xml:space="preserve"> uppgifter och skyldigheter </w:t>
      </w:r>
      <w:r>
        <w:t>om cybersäkerhet</w:t>
      </w:r>
      <w:r w:rsidRPr="00273345">
        <w:t xml:space="preserve"> utförs på ett effektivt sätt</w:t>
      </w:r>
      <w:r>
        <w:t xml:space="preserve"> och</w:t>
      </w:r>
      <w:r w:rsidRPr="00273345">
        <w:t xml:space="preserve"> i den utsträckning det är möjligt </w:t>
      </w:r>
      <w:r>
        <w:t>samt</w:t>
      </w:r>
      <w:r w:rsidRPr="00273345">
        <w:t xml:space="preserve"> på ett lämpligt sätt, samarbeta med </w:t>
      </w:r>
      <w:r>
        <w:t xml:space="preserve">rikets </w:t>
      </w:r>
      <w:r>
        <w:lastRenderedPageBreak/>
        <w:t>tillsynsmyndigheter</w:t>
      </w:r>
      <w:r w:rsidRPr="00273345">
        <w:t xml:space="preserve">, brottsbekämpande myndigheter, dataskyddsmyndigheter, Transport- och kommunikationsverket och Finansinspektionen </w:t>
      </w:r>
      <w:r>
        <w:t>jämte andra relevanta</w:t>
      </w:r>
      <w:r w:rsidRPr="00273345">
        <w:t xml:space="preserve"> tillsynsmyndigheter</w:t>
      </w:r>
      <w:r>
        <w:t xml:space="preserve"> i landskapet och riket</w:t>
      </w:r>
      <w:r w:rsidRPr="00273345">
        <w:t xml:space="preserve"> enligt sektorsspecifika unionsrättsakter.</w:t>
      </w:r>
    </w:p>
    <w:p w14:paraId="5DE708E5" w14:textId="77777777" w:rsidR="00FE0661" w:rsidRPr="00273345" w:rsidRDefault="00FE0661" w:rsidP="00FE0661">
      <w:pPr>
        <w:pStyle w:val="ANormal"/>
      </w:pPr>
      <w:r w:rsidRPr="00273345">
        <w:tab/>
        <w:t xml:space="preserve">Landskapsregeringen ska </w:t>
      </w:r>
      <w:bookmarkStart w:id="101" w:name="_Hlk170213235"/>
      <w:r w:rsidRPr="00273345">
        <w:t>regelbundet utbyta information i fråga om cybersäkerhet med Transport- och kommunikationsverket och Finansinspektionen, även när det gäller relevanta cybersäkerhetsincidenter och cyberhot</w:t>
      </w:r>
      <w:bookmarkEnd w:id="101"/>
      <w:r w:rsidRPr="00273345">
        <w:t>.</w:t>
      </w:r>
    </w:p>
    <w:p w14:paraId="034D174E" w14:textId="77777777" w:rsidR="00FE0661" w:rsidRDefault="00FE0661" w:rsidP="00FE0661">
      <w:pPr>
        <w:pStyle w:val="ANormal"/>
      </w:pPr>
      <w:r w:rsidRPr="007008B1">
        <w:tab/>
        <w:t xml:space="preserve">Landskapsregeringen ska samarbeta med Finansinspektionen och ska informera det </w:t>
      </w:r>
      <w:proofErr w:type="spellStart"/>
      <w:r w:rsidRPr="007008B1">
        <w:t>tillsynsforum</w:t>
      </w:r>
      <w:proofErr w:type="spellEnd"/>
      <w:r w:rsidRPr="007008B1">
        <w:t xml:space="preserve"> </w:t>
      </w:r>
      <w:r>
        <w:t>vilket</w:t>
      </w:r>
      <w:r w:rsidRPr="007008B1">
        <w:t xml:space="preserve"> har inrättats enligt artikel 32.1 i förordningen för digital operativ motståndskraft för finanssektorn när den utövar tillsyns- och efterlevnadskontroll </w:t>
      </w:r>
      <w:r>
        <w:t>gentemot</w:t>
      </w:r>
      <w:r w:rsidRPr="007008B1">
        <w:t xml:space="preserve"> en väsentlig</w:t>
      </w:r>
      <w:r>
        <w:t xml:space="preserve"> eller viktig</w:t>
      </w:r>
      <w:r w:rsidRPr="007008B1">
        <w:t xml:space="preserve"> verksamhetsutövare </w:t>
      </w:r>
      <w:r>
        <w:t>vilken</w:t>
      </w:r>
      <w:r w:rsidRPr="007008B1">
        <w:t xml:space="preserve"> </w:t>
      </w:r>
      <w:r>
        <w:t xml:space="preserve">även </w:t>
      </w:r>
      <w:r w:rsidRPr="007008B1">
        <w:t xml:space="preserve">har identifierats som en kritisk tredjepartsleverantör av IKT-tjänster enligt artikel 31 i </w:t>
      </w:r>
      <w:r>
        <w:t xml:space="preserve">den </w:t>
      </w:r>
      <w:r w:rsidRPr="007008B1">
        <w:t>förordningen.</w:t>
      </w:r>
    </w:p>
    <w:p w14:paraId="3F83C435" w14:textId="77777777" w:rsidR="00FE0661" w:rsidRDefault="00FE0661" w:rsidP="00FE0661">
      <w:pPr>
        <w:pStyle w:val="ANormal"/>
      </w:pPr>
      <w:r>
        <w:tab/>
        <w:t>Landskapsregeringen ska genom samråd med ansvarig riksmyndighet bidra till framtagandet av Finlands nationella strategier för cybersäkerhet och motståndskraft samt nationella riskbedömning.</w:t>
      </w:r>
    </w:p>
    <w:p w14:paraId="3D0AF9ED" w14:textId="77777777" w:rsidR="00FE0661" w:rsidRDefault="00FE0661" w:rsidP="00FE0661">
      <w:pPr>
        <w:pStyle w:val="ANormal"/>
      </w:pPr>
    </w:p>
    <w:p w14:paraId="6922CD51" w14:textId="77777777" w:rsidR="00FE0661" w:rsidRDefault="00FE0661" w:rsidP="00FE0661">
      <w:pPr>
        <w:pStyle w:val="LagParagraf"/>
      </w:pPr>
      <w:r>
        <w:t>34 §</w:t>
      </w:r>
    </w:p>
    <w:p w14:paraId="772B7C8E" w14:textId="77777777" w:rsidR="00FE0661" w:rsidRPr="008F3B68" w:rsidRDefault="00FE0661" w:rsidP="00FE0661">
      <w:pPr>
        <w:pStyle w:val="LagPararubrik"/>
      </w:pPr>
      <w:r>
        <w:t>Rådgivande uppdrag</w:t>
      </w:r>
    </w:p>
    <w:p w14:paraId="5A565583" w14:textId="77777777" w:rsidR="00FE0661" w:rsidRPr="00127E23" w:rsidRDefault="00FE0661" w:rsidP="00FE0661">
      <w:pPr>
        <w:pStyle w:val="ANormal"/>
      </w:pPr>
      <w:r w:rsidRPr="00127E23">
        <w:tab/>
        <w:t>Landskapsregeringen kan begära att kommissionen anordnar ett rådgivande uppdrag</w:t>
      </w:r>
      <w:r>
        <w:t xml:space="preserve"> för en kritisk verksamhetsutövare</w:t>
      </w:r>
      <w:r>
        <w:rPr>
          <w:color w:val="000000"/>
          <w:shd w:val="clear" w:color="auto" w:fill="FFFFFF"/>
        </w:rPr>
        <w:t>,</w:t>
      </w:r>
      <w:r w:rsidRPr="00127E23">
        <w:t xml:space="preserve"> enligt följande:</w:t>
      </w:r>
    </w:p>
    <w:p w14:paraId="3D1B5B3B" w14:textId="77777777" w:rsidR="00FE0661" w:rsidRPr="00127E23" w:rsidRDefault="00FE0661" w:rsidP="00FE0661">
      <w:pPr>
        <w:pStyle w:val="ANormal"/>
      </w:pPr>
      <w:r w:rsidRPr="00127E23">
        <w:tab/>
      </w:r>
      <w:r>
        <w:t>1</w:t>
      </w:r>
      <w:r w:rsidRPr="00127E23">
        <w:t>) med en berörd verksamhetsutövares samtycke,</w:t>
      </w:r>
      <w:r>
        <w:t xml:space="preserve"> i syfte</w:t>
      </w:r>
      <w:r>
        <w:rPr>
          <w:color w:val="000000"/>
          <w:shd w:val="clear" w:color="auto" w:fill="FFFFFF"/>
        </w:rPr>
        <w:t xml:space="preserve"> att tillhandahålla rådgivning avseende uppfyllandet av dess skyldigheter enligt 4 kap.,</w:t>
      </w:r>
      <w:r w:rsidRPr="00127E23">
        <w:t xml:space="preserve"> eller</w:t>
      </w:r>
    </w:p>
    <w:p w14:paraId="5D87BBB3" w14:textId="77777777" w:rsidR="00FE0661" w:rsidRPr="00127E23" w:rsidRDefault="00FE0661" w:rsidP="00FE0661">
      <w:pPr>
        <w:pStyle w:val="ANormal"/>
      </w:pPr>
      <w:r w:rsidRPr="00127E23">
        <w:tab/>
      </w:r>
      <w:r>
        <w:t xml:space="preserve">2) </w:t>
      </w:r>
      <w:bookmarkStart w:id="102" w:name="_Hlk170215692"/>
      <w:r>
        <w:t>i syfte</w:t>
      </w:r>
      <w:r w:rsidRPr="00127E23">
        <w:t xml:space="preserve"> att bedöma de åtgärder </w:t>
      </w:r>
      <w:r>
        <w:t>vilka</w:t>
      </w:r>
      <w:r w:rsidRPr="00127E23">
        <w:t xml:space="preserve"> en kritisk verksamhetsutövare av särskild europeisk betydelse belägen på Åland eller </w:t>
      </w:r>
      <w:r>
        <w:t>vilken</w:t>
      </w:r>
      <w:r w:rsidRPr="00127E23">
        <w:t xml:space="preserve"> tillhandahåller en samhällsviktig tjänst till eller på Åland, har vidtagit</w:t>
      </w:r>
      <w:bookmarkEnd w:id="102"/>
      <w:r w:rsidRPr="00127E23">
        <w:t>.</w:t>
      </w:r>
    </w:p>
    <w:p w14:paraId="3B38B6FE" w14:textId="77777777" w:rsidR="00FE0661" w:rsidRPr="008F38AF" w:rsidRDefault="00FE0661" w:rsidP="00FE0661">
      <w:pPr>
        <w:pStyle w:val="ANormal"/>
      </w:pPr>
      <w:bookmarkStart w:id="103" w:name="_Hlk170215898"/>
      <w:r w:rsidRPr="008F38AF">
        <w:tab/>
      </w:r>
      <w:r>
        <w:t xml:space="preserve">Landskapsregeringen ska, på </w:t>
      </w:r>
      <w:r w:rsidRPr="008F38AF">
        <w:t xml:space="preserve">begäran från kommissionen, eller </w:t>
      </w:r>
      <w:r>
        <w:t>av</w:t>
      </w:r>
      <w:r w:rsidRPr="008F38AF">
        <w:t xml:space="preserve"> </w:t>
      </w:r>
      <w:r>
        <w:t xml:space="preserve">behöriga myndigheter i </w:t>
      </w:r>
      <w:r w:rsidRPr="008F38AF">
        <w:t>en eller flera medlemsstater i Europeiska unionen till eller i vilka en kritisk verksamhetsutövare av särskild europeisk betydelses</w:t>
      </w:r>
      <w:r>
        <w:t xml:space="preserve"> </w:t>
      </w:r>
      <w:r w:rsidRPr="008F38AF">
        <w:t>samhällsviktig</w:t>
      </w:r>
      <w:r>
        <w:t>a</w:t>
      </w:r>
      <w:r w:rsidRPr="008F38AF">
        <w:t xml:space="preserve"> tjänst</w:t>
      </w:r>
      <w:r>
        <w:t xml:space="preserve"> </w:t>
      </w:r>
      <w:r w:rsidRPr="008F38AF">
        <w:t>tillhandahålls av en verksamhetsutövare belägen på Åland,</w:t>
      </w:r>
      <w:r>
        <w:t xml:space="preserve"> </w:t>
      </w:r>
      <w:r w:rsidRPr="008F38AF">
        <w:t>tillhandahålla följande information till kommissionen:</w:t>
      </w:r>
    </w:p>
    <w:p w14:paraId="09D0F682" w14:textId="77777777" w:rsidR="00FE0661" w:rsidRPr="008F38AF" w:rsidRDefault="00FE0661" w:rsidP="00FE0661">
      <w:pPr>
        <w:pStyle w:val="ANormal"/>
      </w:pPr>
      <w:r w:rsidRPr="008F38AF">
        <w:tab/>
      </w:r>
      <w:r>
        <w:t>1</w:t>
      </w:r>
      <w:r w:rsidRPr="008F38AF">
        <w:t>) relevanta delar av verksamhetsutövarens riskbedömning,</w:t>
      </w:r>
    </w:p>
    <w:p w14:paraId="308D909A" w14:textId="77777777" w:rsidR="00FE0661" w:rsidRPr="008F38AF" w:rsidRDefault="00FE0661" w:rsidP="00FE0661">
      <w:pPr>
        <w:pStyle w:val="ANormal"/>
      </w:pPr>
      <w:r w:rsidRPr="008F38AF">
        <w:tab/>
      </w:r>
      <w:r>
        <w:t>2</w:t>
      </w:r>
      <w:r w:rsidRPr="008F38AF">
        <w:t xml:space="preserve">) en förteckning över relevanta åtgärder </w:t>
      </w:r>
      <w:r>
        <w:t>vilka</w:t>
      </w:r>
      <w:r w:rsidRPr="008F38AF">
        <w:t xml:space="preserve"> har vidtagits för att öka verksamhetsutövarens motståndskraft, och</w:t>
      </w:r>
    </w:p>
    <w:p w14:paraId="41F12056" w14:textId="77777777" w:rsidR="00FE0661" w:rsidRPr="001F7A8B" w:rsidRDefault="00FE0661" w:rsidP="00FE0661">
      <w:pPr>
        <w:pStyle w:val="ANormal"/>
      </w:pPr>
      <w:r w:rsidRPr="008F38AF">
        <w:tab/>
      </w:r>
      <w:r>
        <w:t>3</w:t>
      </w:r>
      <w:r w:rsidRPr="008F38AF">
        <w:t xml:space="preserve">) </w:t>
      </w:r>
      <w:r>
        <w:t xml:space="preserve">de </w:t>
      </w:r>
      <w:r w:rsidRPr="008F38AF">
        <w:t xml:space="preserve">tillsyns- och efterlevnadskontrollåtgärder </w:t>
      </w:r>
      <w:r>
        <w:t>vilka</w:t>
      </w:r>
      <w:r w:rsidRPr="008F38AF">
        <w:t xml:space="preserve"> landskapsregeringen har vidtagit avseende </w:t>
      </w:r>
      <w:r w:rsidRPr="001F7A8B">
        <w:t>verksamhetsutövaren.</w:t>
      </w:r>
    </w:p>
    <w:bookmarkEnd w:id="103"/>
    <w:p w14:paraId="5A726C84" w14:textId="77777777" w:rsidR="00FE0661" w:rsidRPr="008F38AF" w:rsidRDefault="00FE0661" w:rsidP="00FE0661">
      <w:pPr>
        <w:pStyle w:val="ANormal"/>
      </w:pPr>
      <w:r w:rsidRPr="008F38AF">
        <w:tab/>
      </w:r>
      <w:bookmarkStart w:id="104" w:name="_Hlk170216105"/>
      <w:r w:rsidRPr="008F38AF">
        <w:t xml:space="preserve">Landskapsregeringen ska analysera den rapport </w:t>
      </w:r>
      <w:r>
        <w:t>vilken</w:t>
      </w:r>
      <w:r w:rsidRPr="008F38AF">
        <w:t xml:space="preserve"> ett rådgivande uppdrag avger </w:t>
      </w:r>
      <w:r>
        <w:t>över ett uppdrag enligt 1 mom. 2 punkten</w:t>
      </w:r>
      <w:r w:rsidRPr="008F38AF">
        <w:t>, ge kommissionen</w:t>
      </w:r>
      <w:r>
        <w:t xml:space="preserve"> </w:t>
      </w:r>
      <w:r w:rsidRPr="008F38AF">
        <w:t xml:space="preserve">råd om huruvida den berörda verksamhetsutövaren uppfyller sina skyldigheter enligt </w:t>
      </w:r>
      <w:r>
        <w:t>4 kap.</w:t>
      </w:r>
      <w:r w:rsidRPr="008F38AF">
        <w:t xml:space="preserve"> och, i förekommande fall, vilka åtgärder </w:t>
      </w:r>
      <w:r>
        <w:t>vilka</w:t>
      </w:r>
      <w:r w:rsidRPr="008F38AF">
        <w:t xml:space="preserve"> skulle kunna vidtas för att förbättra verksamhetsutövarens motståndskraft</w:t>
      </w:r>
      <w:bookmarkEnd w:id="104"/>
      <w:r w:rsidRPr="008F38AF">
        <w:t>.</w:t>
      </w:r>
    </w:p>
    <w:p w14:paraId="72B9E5A8" w14:textId="77777777" w:rsidR="00FE0661" w:rsidRPr="008F38AF" w:rsidRDefault="00FE0661" w:rsidP="00FE0661">
      <w:pPr>
        <w:pStyle w:val="ANormal"/>
      </w:pPr>
      <w:r w:rsidRPr="008F38AF">
        <w:tab/>
      </w:r>
      <w:bookmarkStart w:id="105" w:name="_Hlk170216301"/>
      <w:r w:rsidRPr="008F38AF">
        <w:t xml:space="preserve">Landskapsregeringen ska ta vederbörlig hänsyn till kommissionens yttrande </w:t>
      </w:r>
      <w:r>
        <w:t xml:space="preserve">över ett rådgivande uppdrags rapport </w:t>
      </w:r>
      <w:r w:rsidRPr="008F38AF">
        <w:t>och lämna information till kommissionen och</w:t>
      </w:r>
      <w:r>
        <w:t xml:space="preserve"> behöriga myndigheter i</w:t>
      </w:r>
      <w:r w:rsidRPr="008F38AF">
        <w:t xml:space="preserve"> de medlemsstater i Europeiska unionen till eller i vilka den samhällsviktiga tjänsten tillhandahålls om åtgärder </w:t>
      </w:r>
      <w:r>
        <w:t>vilka</w:t>
      </w:r>
      <w:r w:rsidRPr="008F38AF">
        <w:t xml:space="preserve"> den har vidtagit i enlighet med yttrandet</w:t>
      </w:r>
      <w:bookmarkEnd w:id="105"/>
      <w:r w:rsidRPr="008F38AF">
        <w:t>.</w:t>
      </w:r>
    </w:p>
    <w:p w14:paraId="60AC58D6" w14:textId="77777777" w:rsidR="00FE0661" w:rsidRPr="008F38AF" w:rsidRDefault="00FE0661" w:rsidP="00FE0661">
      <w:pPr>
        <w:pStyle w:val="ANormal"/>
      </w:pPr>
      <w:r w:rsidRPr="008F38AF">
        <w:tab/>
      </w:r>
      <w:bookmarkStart w:id="106" w:name="_Hlk170216428"/>
      <w:r w:rsidRPr="008F38AF">
        <w:t>Landskapsregeringen ska</w:t>
      </w:r>
      <w:r>
        <w:t>,</w:t>
      </w:r>
      <w:r w:rsidRPr="008F38AF">
        <w:t xml:space="preserve"> vid samråd med kommissionen</w:t>
      </w:r>
      <w:r>
        <w:t xml:space="preserve"> och </w:t>
      </w:r>
      <w:r w:rsidRPr="008F38AF">
        <w:t xml:space="preserve">i samband med anordnande av rådgivande uppdrag </w:t>
      </w:r>
      <w:r>
        <w:t>enligt 1 mom. 2 punkten</w:t>
      </w:r>
      <w:r w:rsidRPr="008F38AF">
        <w:t>, föreslå expertkandidater från Åland för deltagande i det rådgivande uppdraget</w:t>
      </w:r>
      <w:bookmarkEnd w:id="106"/>
      <w:r w:rsidRPr="008F38AF">
        <w:t>.</w:t>
      </w:r>
    </w:p>
    <w:p w14:paraId="4ED8FEDB" w14:textId="77777777" w:rsidR="00FE0661" w:rsidRPr="008F38AF" w:rsidRDefault="00FE0661" w:rsidP="00FE0661">
      <w:pPr>
        <w:pStyle w:val="ANormal"/>
      </w:pPr>
      <w:r w:rsidRPr="008F38AF">
        <w:tab/>
      </w:r>
      <w:bookmarkStart w:id="107" w:name="_Hlk170216459"/>
      <w:r w:rsidRPr="008F38AF">
        <w:t>Landskapsregeringen ska, för det fall att ett rådgivande uppdrag har ägt rum på Åland, informera gruppen för kritiska entiteters motståndskraft om de viktigaste resultaten av det rådgivande uppdraget och de tillvaratagna erfarenheterna</w:t>
      </w:r>
      <w:r>
        <w:t>,</w:t>
      </w:r>
      <w:r w:rsidRPr="008F38AF">
        <w:t xml:space="preserve"> i syfte att underlätta ett ömsesidigt lärande</w:t>
      </w:r>
      <w:bookmarkEnd w:id="107"/>
      <w:r w:rsidRPr="008F38AF">
        <w:t>.</w:t>
      </w:r>
    </w:p>
    <w:p w14:paraId="75B5EDB9" w14:textId="77777777" w:rsidR="00FE0661" w:rsidRDefault="00FE0661" w:rsidP="00FE0661">
      <w:pPr>
        <w:pStyle w:val="ANormal"/>
      </w:pPr>
    </w:p>
    <w:p w14:paraId="5F6DCE10" w14:textId="77777777" w:rsidR="00FE0661" w:rsidRDefault="00FE0661" w:rsidP="00FE0661">
      <w:pPr>
        <w:pStyle w:val="LagParagraf"/>
      </w:pPr>
      <w:r>
        <w:t>35 §</w:t>
      </w:r>
    </w:p>
    <w:p w14:paraId="12871F65" w14:textId="77777777" w:rsidR="00FE0661" w:rsidRDefault="00FE0661" w:rsidP="00FE0661">
      <w:pPr>
        <w:pStyle w:val="LagPararubrik"/>
      </w:pPr>
      <w:r>
        <w:lastRenderedPageBreak/>
        <w:t>Sakkunnigbedömning</w:t>
      </w:r>
    </w:p>
    <w:p w14:paraId="64CC2887" w14:textId="77777777" w:rsidR="00FE0661" w:rsidRPr="00C00DF1" w:rsidRDefault="00FE0661" w:rsidP="00FE0661">
      <w:pPr>
        <w:pStyle w:val="ANormal"/>
      </w:pPr>
      <w:r w:rsidRPr="00C00DF1">
        <w:tab/>
      </w:r>
      <w:bookmarkStart w:id="108" w:name="_Hlk170217034"/>
      <w:r w:rsidRPr="00C00DF1">
        <w:t>Landskapsregeringen kan</w:t>
      </w:r>
      <w:r>
        <w:t xml:space="preserve">, </w:t>
      </w:r>
      <w:r w:rsidRPr="00C00DF1">
        <w:t>på grundval av NIS-samarbetsgruppens fastställda metoder</w:t>
      </w:r>
      <w:r>
        <w:t>,</w:t>
      </w:r>
      <w:r w:rsidRPr="00C00DF1">
        <w:t xml:space="preserve"> utse cybersäkerhetsexperter för deltagande vid </w:t>
      </w:r>
      <w:r>
        <w:t xml:space="preserve">en </w:t>
      </w:r>
      <w:r w:rsidRPr="00C00DF1">
        <w:t>sakkunnigbedömning</w:t>
      </w:r>
      <w:bookmarkEnd w:id="108"/>
      <w:r w:rsidRPr="00C00DF1">
        <w:t>.</w:t>
      </w:r>
    </w:p>
    <w:p w14:paraId="073B9DC9" w14:textId="77777777" w:rsidR="00FE0661" w:rsidRPr="00C00DF1" w:rsidRDefault="00FE0661" w:rsidP="00FE0661">
      <w:pPr>
        <w:pStyle w:val="ANormal"/>
      </w:pPr>
      <w:bookmarkStart w:id="109" w:name="_Hlk170217147"/>
      <w:r w:rsidRPr="00C00DF1">
        <w:tab/>
        <w:t>Landskapsregeringen ska</w:t>
      </w:r>
      <w:r>
        <w:t xml:space="preserve"> </w:t>
      </w:r>
      <w:r w:rsidRPr="00C00DF1">
        <w:t>informera</w:t>
      </w:r>
      <w:r>
        <w:t xml:space="preserve"> kommissionen, </w:t>
      </w:r>
      <w:proofErr w:type="spellStart"/>
      <w:r>
        <w:t>Enisa</w:t>
      </w:r>
      <w:proofErr w:type="spellEnd"/>
      <w:r>
        <w:t xml:space="preserve">, NIS-samarbetsgruppen </w:t>
      </w:r>
      <w:r w:rsidRPr="00A46D32">
        <w:t>och behöriga myndigheter i andra medlemsstater i Europeiska</w:t>
      </w:r>
      <w:r w:rsidRPr="00C00DF1">
        <w:t xml:space="preserve"> unionen</w:t>
      </w:r>
      <w:r>
        <w:t xml:space="preserve"> </w:t>
      </w:r>
      <w:r w:rsidRPr="00C00DF1">
        <w:t xml:space="preserve">om alla risker för intressekonflikter </w:t>
      </w:r>
      <w:r>
        <w:t>vilka</w:t>
      </w:r>
      <w:r w:rsidRPr="00C00DF1">
        <w:t xml:space="preserve"> rör </w:t>
      </w:r>
      <w:r>
        <w:t xml:space="preserve">dess </w:t>
      </w:r>
      <w:r w:rsidRPr="00C00DF1">
        <w:t>utsedda cybersäkerhetsexperter innan en sakkunnigbedömning inleds.</w:t>
      </w:r>
    </w:p>
    <w:bookmarkEnd w:id="109"/>
    <w:p w14:paraId="1520DA39" w14:textId="77777777" w:rsidR="00FE0661" w:rsidRPr="00C00DF1" w:rsidRDefault="00FE0661" w:rsidP="00FE0661">
      <w:pPr>
        <w:pStyle w:val="ANormal"/>
      </w:pPr>
      <w:r w:rsidRPr="00C00DF1">
        <w:tab/>
        <w:t>För det fall att Åland är föremål fö</w:t>
      </w:r>
      <w:r>
        <w:t>r en</w:t>
      </w:r>
      <w:r w:rsidRPr="00C00DF1">
        <w:t xml:space="preserve"> sakkunnigbedömning ska följande gälla:</w:t>
      </w:r>
    </w:p>
    <w:p w14:paraId="28608B02" w14:textId="77777777" w:rsidR="00FE0661" w:rsidRPr="00C00DF1" w:rsidRDefault="00FE0661" w:rsidP="00FE0661">
      <w:pPr>
        <w:pStyle w:val="ANormal"/>
      </w:pPr>
      <w:r w:rsidRPr="00C00DF1">
        <w:tab/>
      </w:r>
      <w:r>
        <w:t>1</w:t>
      </w:r>
      <w:r w:rsidRPr="00C00DF1">
        <w:t>) landskapsregeringen kan identifiera särskilda frågor av gränsöverskridande eller sektorsövergripande karaktär,</w:t>
      </w:r>
    </w:p>
    <w:p w14:paraId="1AC19E73" w14:textId="77777777" w:rsidR="00FE0661" w:rsidRPr="00EF58BE" w:rsidRDefault="00FE0661" w:rsidP="00FE0661">
      <w:pPr>
        <w:pStyle w:val="ANormal"/>
      </w:pPr>
      <w:r w:rsidRPr="00C00DF1">
        <w:tab/>
      </w:r>
      <w:r>
        <w:t>2</w:t>
      </w:r>
      <w:r w:rsidRPr="00EF58BE">
        <w:t xml:space="preserve">) landskapsregeringen ska, innan en sakkunnigbedömning inleds informera behöriga myndigheter i deltagande medlemsstater om omfattningen av sakkunnigbedömningen, inbegripet de särskilda frågor </w:t>
      </w:r>
      <w:r>
        <w:t>vilka</w:t>
      </w:r>
      <w:r w:rsidRPr="00EF58BE">
        <w:t xml:space="preserve"> har identifierats enligt 1</w:t>
      </w:r>
      <w:r>
        <w:t> punkt</w:t>
      </w:r>
      <w:r w:rsidRPr="00EF58BE">
        <w:t>en,</w:t>
      </w:r>
    </w:p>
    <w:p w14:paraId="10E869A3" w14:textId="77777777" w:rsidR="00FE0661" w:rsidRPr="00C00DF1" w:rsidRDefault="00FE0661" w:rsidP="00FE0661">
      <w:pPr>
        <w:pStyle w:val="ANormal"/>
      </w:pPr>
      <w:r w:rsidRPr="00C00DF1">
        <w:tab/>
      </w:r>
      <w:r>
        <w:t>3</w:t>
      </w:r>
      <w:r w:rsidRPr="00C00DF1">
        <w:t xml:space="preserve">) </w:t>
      </w:r>
      <w:bookmarkStart w:id="110" w:name="_Hlk170217423"/>
      <w:r>
        <w:t>landskapsregeringen kan, innan en sakkunnigbedömning inleds,</w:t>
      </w:r>
      <w:r w:rsidRPr="00C00DF1">
        <w:t xml:space="preserve"> genomföra en självuppskattning av de granskade aspekterna och tillhandahålla den till de utsedda cybersäkerhetsexperterna</w:t>
      </w:r>
      <w:bookmarkEnd w:id="110"/>
      <w:r w:rsidRPr="00C00DF1">
        <w:t>,</w:t>
      </w:r>
    </w:p>
    <w:p w14:paraId="3F294D1C" w14:textId="77777777" w:rsidR="00FE0661" w:rsidRPr="00C00DF1" w:rsidRDefault="00FE0661" w:rsidP="00FE0661">
      <w:pPr>
        <w:pStyle w:val="ANormal"/>
      </w:pPr>
      <w:r w:rsidRPr="00C00DF1">
        <w:tab/>
      </w:r>
      <w:r>
        <w:t>4</w:t>
      </w:r>
      <w:r w:rsidRPr="00C00DF1">
        <w:t xml:space="preserve">) </w:t>
      </w:r>
      <w:bookmarkStart w:id="111" w:name="_Hlk170217450"/>
      <w:r>
        <w:t>lan</w:t>
      </w:r>
      <w:r w:rsidRPr="00C00DF1">
        <w:t xml:space="preserve">dskapsregeringen ska förse utsedda cybersäkerhetsexperter med den information </w:t>
      </w:r>
      <w:r>
        <w:t>vilken</w:t>
      </w:r>
      <w:r w:rsidRPr="00C00DF1">
        <w:t xml:space="preserve"> krävs för sakkunnigbedömningen, utan att det påverkar skyddet av sekretessbelagda uppgifter samt skyddet av väsentliga allmänna intressen</w:t>
      </w:r>
      <w:bookmarkEnd w:id="111"/>
      <w:r w:rsidRPr="00C00DF1">
        <w:t>,</w:t>
      </w:r>
    </w:p>
    <w:p w14:paraId="2E7FFC2C" w14:textId="77777777" w:rsidR="00FE0661" w:rsidRPr="004307ED" w:rsidRDefault="00FE0661" w:rsidP="00FE0661">
      <w:pPr>
        <w:pStyle w:val="ANormal"/>
      </w:pPr>
      <w:r w:rsidRPr="004307ED">
        <w:tab/>
      </w:r>
      <w:r>
        <w:t>5</w:t>
      </w:r>
      <w:r w:rsidRPr="004307ED">
        <w:t xml:space="preserve">) </w:t>
      </w:r>
      <w:bookmarkStart w:id="112" w:name="_Hlk170217575"/>
      <w:r w:rsidRPr="00C0448D">
        <w:t>landskapsregeringen kan</w:t>
      </w:r>
      <w:r>
        <w:t xml:space="preserve">, </w:t>
      </w:r>
      <w:r w:rsidRPr="00C0448D">
        <w:t>av vederbörligen motiverade skäl</w:t>
      </w:r>
      <w:r>
        <w:t>,</w:t>
      </w:r>
      <w:r w:rsidRPr="00C0448D">
        <w:t xml:space="preserve"> invända mot utnämningen av </w:t>
      </w:r>
      <w:r>
        <w:t xml:space="preserve">en </w:t>
      </w:r>
      <w:r w:rsidRPr="00C0448D">
        <w:t>särskild cybersäkerhetsexpert, vilk</w:t>
      </w:r>
      <w:r>
        <w:t>et ska</w:t>
      </w:r>
      <w:r w:rsidRPr="00C0448D">
        <w:t xml:space="preserve"> meddelas den </w:t>
      </w:r>
      <w:r>
        <w:t xml:space="preserve">andra medlemsstatens utseende </w:t>
      </w:r>
      <w:r w:rsidRPr="00C0448D">
        <w:t>behöriga myndighet</w:t>
      </w:r>
      <w:bookmarkEnd w:id="112"/>
      <w:r w:rsidRPr="004307ED">
        <w:t>,</w:t>
      </w:r>
    </w:p>
    <w:p w14:paraId="7EF9E505" w14:textId="77777777" w:rsidR="00FE0661" w:rsidRPr="004307ED" w:rsidRDefault="00FE0661" w:rsidP="00FE0661">
      <w:pPr>
        <w:pStyle w:val="ANormal"/>
      </w:pPr>
      <w:r w:rsidRPr="004307ED">
        <w:tab/>
      </w:r>
      <w:r>
        <w:t>6)</w:t>
      </w:r>
      <w:r w:rsidRPr="004307ED">
        <w:t xml:space="preserve"> </w:t>
      </w:r>
      <w:bookmarkStart w:id="113" w:name="_Hlk170217588"/>
      <w:r w:rsidRPr="004307ED">
        <w:t xml:space="preserve">landskapsregeringen </w:t>
      </w:r>
      <w:r>
        <w:t xml:space="preserve">kan </w:t>
      </w:r>
      <w:r w:rsidRPr="004307ED">
        <w:t xml:space="preserve">lämna synpunkter på ett utkast till en cybersäkerhetsexperts rapport </w:t>
      </w:r>
      <w:r>
        <w:t>vilken</w:t>
      </w:r>
      <w:r w:rsidRPr="004307ED">
        <w:t xml:space="preserve"> berör Åland, vilka ska bifogas till rapporten, och</w:t>
      </w:r>
    </w:p>
    <w:bookmarkEnd w:id="113"/>
    <w:p w14:paraId="53D3E421" w14:textId="77777777" w:rsidR="00FE0661" w:rsidRDefault="00FE0661" w:rsidP="00FE0661">
      <w:pPr>
        <w:pStyle w:val="ANormal"/>
      </w:pPr>
      <w:r w:rsidRPr="004307ED">
        <w:tab/>
      </w:r>
      <w:r>
        <w:t>7</w:t>
      </w:r>
      <w:r w:rsidRPr="004307ED">
        <w:t xml:space="preserve">) </w:t>
      </w:r>
      <w:bookmarkStart w:id="114" w:name="_Hlk170217596"/>
      <w:r w:rsidRPr="004307ED">
        <w:t>landskapsregeringen kan besluta att offentliggöra sin rapport eller en redigerad version av den</w:t>
      </w:r>
      <w:bookmarkEnd w:id="114"/>
      <w:r w:rsidRPr="004307ED">
        <w:t>.</w:t>
      </w:r>
    </w:p>
    <w:p w14:paraId="02E3B4D0" w14:textId="77777777" w:rsidR="00FE0661" w:rsidRPr="00842CCF" w:rsidRDefault="00FE0661" w:rsidP="00FE0661">
      <w:pPr>
        <w:pStyle w:val="ANormal"/>
      </w:pPr>
    </w:p>
    <w:p w14:paraId="749C3579" w14:textId="77777777" w:rsidR="00FE0661" w:rsidRDefault="00FE0661" w:rsidP="00FE0661">
      <w:pPr>
        <w:pStyle w:val="LagParagraf"/>
      </w:pPr>
      <w:bookmarkStart w:id="115" w:name="_Hlk170298950"/>
      <w:r>
        <w:t>36 §</w:t>
      </w:r>
    </w:p>
    <w:p w14:paraId="27BC5FB7" w14:textId="77777777" w:rsidR="00FE0661" w:rsidRPr="00996ADC" w:rsidRDefault="00FE0661" w:rsidP="00FE0661">
      <w:pPr>
        <w:pStyle w:val="LagPararubrik"/>
      </w:pPr>
      <w:r>
        <w:t>Tillsyn och efterlevnadskontroll av kritiska verksamhetsutövare</w:t>
      </w:r>
    </w:p>
    <w:p w14:paraId="00B0CA86" w14:textId="77777777" w:rsidR="00FE0661" w:rsidRPr="008F38AF" w:rsidRDefault="00FE0661" w:rsidP="00FE0661">
      <w:pPr>
        <w:pStyle w:val="ANormal"/>
      </w:pPr>
      <w:r w:rsidRPr="008F38AF">
        <w:tab/>
        <w:t xml:space="preserve">Landskapsregeringen </w:t>
      </w:r>
      <w:r>
        <w:t>kan vid</w:t>
      </w:r>
      <w:r w:rsidRPr="008F38AF">
        <w:t xml:space="preserve"> tillsyn </w:t>
      </w:r>
      <w:r>
        <w:t>av</w:t>
      </w:r>
      <w:r w:rsidRPr="008F38AF">
        <w:t xml:space="preserve"> </w:t>
      </w:r>
      <w:r>
        <w:t xml:space="preserve">en </w:t>
      </w:r>
      <w:r w:rsidRPr="008F38AF">
        <w:t>kritisk verksamhetsutövare</w:t>
      </w:r>
      <w:r>
        <w:t xml:space="preserve"> vidta följande </w:t>
      </w:r>
      <w:r w:rsidRPr="008F38AF">
        <w:t>tillsynsåtgärder:</w:t>
      </w:r>
    </w:p>
    <w:p w14:paraId="19561E65" w14:textId="77777777" w:rsidR="00FE0661" w:rsidRPr="008F38AF" w:rsidRDefault="00FE0661" w:rsidP="00FE0661">
      <w:pPr>
        <w:pStyle w:val="ANormal"/>
      </w:pPr>
      <w:r w:rsidRPr="008F38AF">
        <w:tab/>
      </w:r>
      <w:r>
        <w:t>1</w:t>
      </w:r>
      <w:r w:rsidRPr="008F38AF">
        <w:t>) genomföra inspektioner på plats av kritisk infrastruktur och lokaler</w:t>
      </w:r>
      <w:r>
        <w:t>,</w:t>
      </w:r>
      <w:r w:rsidRPr="008F38AF">
        <w:t xml:space="preserve"> </w:t>
      </w:r>
      <w:r>
        <w:t>vilka</w:t>
      </w:r>
      <w:r w:rsidRPr="008F38AF">
        <w:t xml:space="preserve"> </w:t>
      </w:r>
      <w:r>
        <w:t>nyttjas</w:t>
      </w:r>
      <w:r w:rsidRPr="008F38AF">
        <w:t xml:space="preserve"> för att tillhandahålla </w:t>
      </w:r>
      <w:r>
        <w:t xml:space="preserve">en </w:t>
      </w:r>
      <w:r w:rsidRPr="008F38AF">
        <w:t>samhällsviktig tjänst</w:t>
      </w:r>
      <w:r>
        <w:t xml:space="preserve">, och </w:t>
      </w:r>
      <w:r w:rsidRPr="008F38AF">
        <w:t xml:space="preserve">tillsyn på distans av </w:t>
      </w:r>
      <w:r>
        <w:t>vidtagna åtgärder för motståndskraft,</w:t>
      </w:r>
    </w:p>
    <w:p w14:paraId="17D8C683" w14:textId="77777777" w:rsidR="00FE0661" w:rsidRPr="008F38AF" w:rsidRDefault="00FE0661" w:rsidP="00FE0661">
      <w:pPr>
        <w:pStyle w:val="ANormal"/>
      </w:pPr>
      <w:r w:rsidRPr="008F38AF">
        <w:tab/>
      </w:r>
      <w:r>
        <w:t>2</w:t>
      </w:r>
      <w:r w:rsidRPr="008F38AF">
        <w:t xml:space="preserve">) utföra </w:t>
      </w:r>
      <w:r>
        <w:t>eller</w:t>
      </w:r>
      <w:r w:rsidRPr="008F38AF">
        <w:t xml:space="preserve"> beställa </w:t>
      </w:r>
      <w:r>
        <w:t>säkerhets</w:t>
      </w:r>
      <w:r w:rsidRPr="008F38AF">
        <w:t>revisioner</w:t>
      </w:r>
      <w:r>
        <w:t>, och</w:t>
      </w:r>
    </w:p>
    <w:p w14:paraId="724448F2" w14:textId="77777777" w:rsidR="00FE0661" w:rsidRPr="008F38AF" w:rsidRDefault="00FE0661" w:rsidP="00FE0661">
      <w:pPr>
        <w:pStyle w:val="ANormal"/>
      </w:pPr>
      <w:r w:rsidRPr="008F38AF">
        <w:tab/>
      </w:r>
      <w:r>
        <w:t>3)</w:t>
      </w:r>
      <w:r w:rsidRPr="008F38AF">
        <w:t xml:space="preserve"> </w:t>
      </w:r>
      <w:r>
        <w:t>förelägga</w:t>
      </w:r>
      <w:r w:rsidRPr="008F38AF">
        <w:t xml:space="preserve"> </w:t>
      </w:r>
      <w:r>
        <w:t>verksamhetsutövaren att,</w:t>
      </w:r>
      <w:r w:rsidRPr="008F38AF">
        <w:t xml:space="preserve"> inom en rimlig tidsfrist</w:t>
      </w:r>
      <w:r>
        <w:t>,</w:t>
      </w:r>
      <w:r w:rsidRPr="008F38AF">
        <w:t xml:space="preserve"> </w:t>
      </w:r>
      <w:r>
        <w:t>lämna nödvändig information</w:t>
      </w:r>
      <w:r w:rsidRPr="008F38AF">
        <w:t xml:space="preserve"> för att </w:t>
      </w:r>
      <w:r>
        <w:t xml:space="preserve">landskapsregeringen ska kunna </w:t>
      </w:r>
      <w:r w:rsidRPr="008F38AF">
        <w:t xml:space="preserve">bedöma </w:t>
      </w:r>
      <w:r>
        <w:t xml:space="preserve">vidtagna åtgärder för motståndskraft och </w:t>
      </w:r>
      <w:r w:rsidRPr="008F38AF">
        <w:t>bevis på att åtgärderna faktiskt har genomförts.</w:t>
      </w:r>
    </w:p>
    <w:p w14:paraId="40AF5AB2" w14:textId="77777777" w:rsidR="00FE0661" w:rsidRDefault="00FE0661" w:rsidP="00FE0661">
      <w:pPr>
        <w:pStyle w:val="ANormal"/>
      </w:pPr>
      <w:r w:rsidRPr="00FE0661">
        <w:rPr>
          <w:color w:val="000000"/>
        </w:rPr>
        <w:tab/>
      </w:r>
      <w:bookmarkStart w:id="116" w:name="_Hlk170299778"/>
      <w:r w:rsidRPr="00FE0661">
        <w:rPr>
          <w:color w:val="000000"/>
        </w:rPr>
        <w:t xml:space="preserve">Landskapsregeringen </w:t>
      </w:r>
      <w:bookmarkStart w:id="117" w:name="_Hlk170314197"/>
      <w:r w:rsidRPr="00FE0661">
        <w:rPr>
          <w:color w:val="000000"/>
        </w:rPr>
        <w:t>kan vid konstaterade brister eller överträdelse av skyldigheter enligt 4 kap. vid efterlevnadskontroll av en kritisk verksamhetsutövare, med hänsyn tagen till överträdelsens allvarlighet, förelägga verksamhetsutövaren att</w:t>
      </w:r>
      <w:r w:rsidRPr="007E6D18">
        <w:rPr>
          <w:color w:val="000000"/>
        </w:rPr>
        <w:t>, inom en rimlig tidsfrist,</w:t>
      </w:r>
      <w:r w:rsidRPr="00FE0661">
        <w:rPr>
          <w:color w:val="000000"/>
        </w:rPr>
        <w:t xml:space="preserve"> vidta nödvändiga och proportionerliga åtgärder för att avhjälpa brister eller överträdelser och att lämna information om vidtagna åtgärder</w:t>
      </w:r>
      <w:bookmarkEnd w:id="117"/>
      <w:r w:rsidRPr="00A054DF">
        <w:t>.</w:t>
      </w:r>
    </w:p>
    <w:p w14:paraId="22373AC1" w14:textId="77777777" w:rsidR="00FE0661" w:rsidRPr="00A054DF" w:rsidRDefault="00FE0661" w:rsidP="00FE0661">
      <w:pPr>
        <w:pStyle w:val="ANormal"/>
      </w:pPr>
    </w:p>
    <w:bookmarkEnd w:id="116"/>
    <w:p w14:paraId="3BD5BAA8" w14:textId="77777777" w:rsidR="00FE0661" w:rsidRPr="00EE307D" w:rsidRDefault="00FE0661" w:rsidP="00FE0661">
      <w:pPr>
        <w:pStyle w:val="LagParagraf"/>
      </w:pPr>
      <w:r w:rsidRPr="00EE307D">
        <w:t>37 §</w:t>
      </w:r>
    </w:p>
    <w:p w14:paraId="11668FE2" w14:textId="77777777" w:rsidR="00FE0661" w:rsidRPr="00F718A5" w:rsidRDefault="00FE0661" w:rsidP="00FE0661">
      <w:pPr>
        <w:pStyle w:val="LagPararubrik"/>
      </w:pPr>
      <w:bookmarkStart w:id="118" w:name="_Hlk170300768"/>
      <w:r w:rsidRPr="00F718A5">
        <w:t xml:space="preserve">Allmän </w:t>
      </w:r>
      <w:r>
        <w:t>inriktning</w:t>
      </w:r>
      <w:r w:rsidRPr="00F718A5">
        <w:t xml:space="preserve"> på tillsyn och efterlevnadskontroll</w:t>
      </w:r>
      <w:r>
        <w:t xml:space="preserve"> av väsentliga och viktiga verksamhetsutövare</w:t>
      </w:r>
    </w:p>
    <w:p w14:paraId="26AA8434" w14:textId="77777777" w:rsidR="00FE0661" w:rsidRPr="005D3DB9" w:rsidRDefault="00FE0661" w:rsidP="00FE0661">
      <w:pPr>
        <w:pStyle w:val="ANormal"/>
      </w:pPr>
      <w:bookmarkStart w:id="119" w:name="_Hlk170301467"/>
      <w:bookmarkEnd w:id="118"/>
      <w:r w:rsidRPr="005D3DB9">
        <w:tab/>
        <w:t xml:space="preserve">Landskapsregeringen ska på ett ändamålsenligt sätt övervaka och vidta de </w:t>
      </w:r>
      <w:r>
        <w:t>tillsyns- och efterlevnadskontrolls</w:t>
      </w:r>
      <w:r w:rsidRPr="005D3DB9">
        <w:t xml:space="preserve">åtgärder </w:t>
      </w:r>
      <w:r>
        <w:t>vilka</w:t>
      </w:r>
      <w:r w:rsidRPr="005D3DB9">
        <w:t xml:space="preserve"> krävs för att säkerställa att </w:t>
      </w:r>
      <w:bookmarkStart w:id="120" w:name="_Hlk170301506"/>
      <w:r>
        <w:t xml:space="preserve">väsentliga och viktiga verksamhetsutövare efterlever </w:t>
      </w:r>
      <w:r w:rsidRPr="005D3DB9">
        <w:t>denna lag</w:t>
      </w:r>
      <w:bookmarkEnd w:id="120"/>
      <w:r w:rsidRPr="005D3DB9">
        <w:t>.</w:t>
      </w:r>
    </w:p>
    <w:bookmarkEnd w:id="119"/>
    <w:p w14:paraId="769E9415" w14:textId="77777777" w:rsidR="00FE0661" w:rsidRPr="005D3DB9" w:rsidRDefault="00FE0661" w:rsidP="00FE0661">
      <w:pPr>
        <w:pStyle w:val="ANormal"/>
      </w:pPr>
      <w:r w:rsidRPr="005D3DB9">
        <w:lastRenderedPageBreak/>
        <w:tab/>
      </w:r>
      <w:bookmarkStart w:id="121" w:name="_Hlk170301533"/>
      <w:r w:rsidRPr="005D3DB9">
        <w:t xml:space="preserve">Landskapsregeringen kan </w:t>
      </w:r>
      <w:r>
        <w:t xml:space="preserve">prioritera tillsyn och </w:t>
      </w:r>
      <w:r w:rsidRPr="005D3DB9">
        <w:t xml:space="preserve">fastställa tillsynsmetoder </w:t>
      </w:r>
      <w:r>
        <w:t xml:space="preserve">vilka möjliggör att vid utövandet av dess tillsynsuppgifter prioritera uppgifter </w:t>
      </w:r>
      <w:r w:rsidRPr="005D3DB9">
        <w:t>enligt en riskbaserad bedömning</w:t>
      </w:r>
      <w:bookmarkEnd w:id="121"/>
      <w:r w:rsidRPr="005D3DB9">
        <w:t>.</w:t>
      </w:r>
    </w:p>
    <w:p w14:paraId="3CA3D7A0" w14:textId="77777777" w:rsidR="00FE0661" w:rsidRPr="00634C12" w:rsidRDefault="00FE0661" w:rsidP="00FE0661">
      <w:pPr>
        <w:pStyle w:val="ANormal"/>
      </w:pPr>
      <w:r w:rsidRPr="005D3DB9">
        <w:tab/>
      </w:r>
      <w:bookmarkStart w:id="122" w:name="_Hlk170301610"/>
      <w:r w:rsidRPr="005D3DB9">
        <w:t>Landskapsregeringen ska ha ett nära samarbete med Datainspektionen</w:t>
      </w:r>
      <w:r>
        <w:t xml:space="preserve"> och Dataombudsmannens byrå</w:t>
      </w:r>
      <w:r w:rsidRPr="005D3DB9">
        <w:t xml:space="preserve"> när den behandlar </w:t>
      </w:r>
      <w:r>
        <w:t>cybersäkerhets</w:t>
      </w:r>
      <w:r w:rsidRPr="005D3DB9">
        <w:t xml:space="preserve">incidenter </w:t>
      </w:r>
      <w:r>
        <w:t>vid</w:t>
      </w:r>
      <w:r w:rsidRPr="005D3DB9">
        <w:t xml:space="preserve"> </w:t>
      </w:r>
      <w:r w:rsidRPr="00634C12">
        <w:t xml:space="preserve">väsentliga eller viktiga verksamhetsutövare </w:t>
      </w:r>
      <w:r>
        <w:t>vilka</w:t>
      </w:r>
      <w:r w:rsidRPr="00634C12">
        <w:t xml:space="preserve"> medför personuppgiftsincidenter</w:t>
      </w:r>
      <w:bookmarkEnd w:id="122"/>
      <w:r w:rsidRPr="00634C12">
        <w:t>.</w:t>
      </w:r>
    </w:p>
    <w:p w14:paraId="7493E179" w14:textId="77777777" w:rsidR="00FE0661" w:rsidRDefault="00FE0661" w:rsidP="00FE0661">
      <w:pPr>
        <w:pStyle w:val="ANormal"/>
      </w:pPr>
      <w:r w:rsidRPr="005D3DB9">
        <w:tab/>
      </w:r>
      <w:bookmarkStart w:id="123" w:name="_Hlk170301592"/>
      <w:r w:rsidRPr="005D3DB9">
        <w:t>Landskapsregeringens</w:t>
      </w:r>
      <w:r>
        <w:t xml:space="preserve"> vidtagna </w:t>
      </w:r>
      <w:r w:rsidRPr="005D3DB9">
        <w:t>tillsyns- och efterlevnadskontrollåtgärder</w:t>
      </w:r>
      <w:r>
        <w:t xml:space="preserve"> </w:t>
      </w:r>
      <w:r w:rsidRPr="005D3DB9">
        <w:t>ska vara effektiva, proportione</w:t>
      </w:r>
      <w:r>
        <w:t>r</w:t>
      </w:r>
      <w:r w:rsidRPr="005D3DB9">
        <w:t>l</w:t>
      </w:r>
      <w:r>
        <w:t>ig</w:t>
      </w:r>
      <w:r w:rsidRPr="005D3DB9">
        <w:t>a och avskräckande, med beaktande av omständigheterna i varje enskilt fall</w:t>
      </w:r>
      <w:bookmarkStart w:id="124" w:name="_Hlk170317828"/>
      <w:bookmarkEnd w:id="123"/>
      <w:r>
        <w:t xml:space="preserve">. </w:t>
      </w:r>
      <w:bookmarkStart w:id="125" w:name="_Hlk170318436"/>
      <w:r>
        <w:t>I fråga om efterlevnadskontrollåtgärder ska åtminstone vederbörlig hänsyn tas till följande</w:t>
      </w:r>
      <w:bookmarkEnd w:id="124"/>
      <w:r>
        <w:t xml:space="preserve"> omständigheter</w:t>
      </w:r>
      <w:bookmarkEnd w:id="125"/>
      <w:r>
        <w:t>:</w:t>
      </w:r>
    </w:p>
    <w:p w14:paraId="683DE2AE" w14:textId="77777777" w:rsidR="00FE0661" w:rsidRPr="0080193A" w:rsidRDefault="00FE0661" w:rsidP="00FE0661">
      <w:pPr>
        <w:pStyle w:val="ANormal"/>
      </w:pPr>
      <w:bookmarkStart w:id="126" w:name="_Hlk170318206"/>
      <w:r w:rsidRPr="0080193A">
        <w:tab/>
      </w:r>
      <w:r>
        <w:t>1</w:t>
      </w:r>
      <w:r w:rsidRPr="0080193A">
        <w:t xml:space="preserve">) överträdelsens allvar och betydelsen av de bestämmelser </w:t>
      </w:r>
      <w:r>
        <w:t>vilka</w:t>
      </w:r>
      <w:r w:rsidRPr="0080193A">
        <w:t xml:space="preserve"> har överträtts, </w:t>
      </w:r>
      <w:r>
        <w:t>varav</w:t>
      </w:r>
      <w:r w:rsidRPr="0080193A">
        <w:t xml:space="preserve"> följande alltid ska anses </w:t>
      </w:r>
      <w:r>
        <w:t>utgöra</w:t>
      </w:r>
      <w:r w:rsidRPr="0080193A">
        <w:t xml:space="preserve"> en allvarlig överträdelse:</w:t>
      </w:r>
    </w:p>
    <w:p w14:paraId="292E13A4" w14:textId="77777777" w:rsidR="00FE0661" w:rsidRPr="0080193A" w:rsidRDefault="00FE0661" w:rsidP="00FE0661">
      <w:pPr>
        <w:pStyle w:val="ANormal"/>
      </w:pPr>
      <w:r w:rsidRPr="0080193A">
        <w:tab/>
      </w:r>
      <w:r>
        <w:t>a</w:t>
      </w:r>
      <w:r w:rsidRPr="0080193A">
        <w:t>) upprepade överträdelser,</w:t>
      </w:r>
    </w:p>
    <w:p w14:paraId="67B439AA" w14:textId="77777777" w:rsidR="00FE0661" w:rsidRPr="0080193A" w:rsidRDefault="00FE0661" w:rsidP="00FE0661">
      <w:pPr>
        <w:pStyle w:val="ANormal"/>
      </w:pPr>
      <w:r w:rsidRPr="0080193A">
        <w:tab/>
      </w:r>
      <w:r>
        <w:t>b</w:t>
      </w:r>
      <w:r w:rsidRPr="0080193A">
        <w:t xml:space="preserve">) underlåtenhet att </w:t>
      </w:r>
      <w:r>
        <w:t>rapportera</w:t>
      </w:r>
      <w:r w:rsidRPr="0080193A">
        <w:t xml:space="preserve"> om eller avhjälpa betydande </w:t>
      </w:r>
      <w:r>
        <w:t>cybersäkerhets</w:t>
      </w:r>
      <w:r w:rsidRPr="0080193A">
        <w:t>incidenter,</w:t>
      </w:r>
    </w:p>
    <w:p w14:paraId="08152CB7" w14:textId="77777777" w:rsidR="00FE0661" w:rsidRPr="0080193A" w:rsidRDefault="00FE0661" w:rsidP="00FE0661">
      <w:pPr>
        <w:pStyle w:val="ANormal"/>
      </w:pPr>
      <w:r w:rsidRPr="0080193A">
        <w:tab/>
      </w:r>
      <w:r>
        <w:t>c</w:t>
      </w:r>
      <w:r w:rsidRPr="0080193A">
        <w:t>) underlåtenhet att avhjälpa brister enligt bindande instruktioner</w:t>
      </w:r>
      <w:r>
        <w:t xml:space="preserve"> eller föreläggande från landskapsregeringen</w:t>
      </w:r>
      <w:r w:rsidRPr="0080193A">
        <w:t>,</w:t>
      </w:r>
    </w:p>
    <w:p w14:paraId="2F6128EC" w14:textId="77777777" w:rsidR="00FE0661" w:rsidRPr="0080193A" w:rsidRDefault="00FE0661" w:rsidP="00FE0661">
      <w:pPr>
        <w:pStyle w:val="ANormal"/>
      </w:pPr>
      <w:r w:rsidRPr="0080193A">
        <w:tab/>
      </w:r>
      <w:r>
        <w:t>d</w:t>
      </w:r>
      <w:r w:rsidRPr="0080193A">
        <w:t>) förhindrande av revisioner eller övervakningsverksamhet,</w:t>
      </w:r>
      <w:r>
        <w:t xml:space="preserve"> och</w:t>
      </w:r>
    </w:p>
    <w:p w14:paraId="3D6BA14E" w14:textId="77777777" w:rsidR="00FE0661" w:rsidRPr="0080193A" w:rsidRDefault="00FE0661" w:rsidP="00FE0661">
      <w:pPr>
        <w:pStyle w:val="ANormal"/>
      </w:pPr>
      <w:r w:rsidRPr="0080193A">
        <w:tab/>
      </w:r>
      <w:r>
        <w:t>e</w:t>
      </w:r>
      <w:r w:rsidRPr="0080193A">
        <w:t>) tillhandahållande av falsk eller grovt felaktig information,</w:t>
      </w:r>
    </w:p>
    <w:p w14:paraId="6517F052" w14:textId="77777777" w:rsidR="00FE0661" w:rsidRPr="0080193A" w:rsidRDefault="00FE0661" w:rsidP="00FE0661">
      <w:pPr>
        <w:pStyle w:val="ANormal"/>
      </w:pPr>
      <w:r w:rsidRPr="0080193A">
        <w:tab/>
      </w:r>
      <w:r>
        <w:t>2</w:t>
      </w:r>
      <w:r w:rsidRPr="0080193A">
        <w:t>) överträdelsens varaktighet,</w:t>
      </w:r>
    </w:p>
    <w:p w14:paraId="626B6276" w14:textId="77777777" w:rsidR="00FE0661" w:rsidRPr="0080193A" w:rsidRDefault="00FE0661" w:rsidP="00FE0661">
      <w:pPr>
        <w:pStyle w:val="ANormal"/>
      </w:pPr>
      <w:r w:rsidRPr="0080193A">
        <w:tab/>
      </w:r>
      <w:r>
        <w:t>3</w:t>
      </w:r>
      <w:r w:rsidRPr="0080193A">
        <w:t>) eventuella tidigare relevanta överträdelser,</w:t>
      </w:r>
    </w:p>
    <w:p w14:paraId="4CAD3F8E" w14:textId="77777777" w:rsidR="00FE0661" w:rsidRPr="0038680F" w:rsidRDefault="00FE0661" w:rsidP="00FE0661">
      <w:pPr>
        <w:pStyle w:val="ANormal"/>
      </w:pPr>
      <w:r w:rsidRPr="0038680F">
        <w:tab/>
        <w:t xml:space="preserve">4) den materiella eller immateriella skada </w:t>
      </w:r>
      <w:r>
        <w:t>vilken</w:t>
      </w:r>
      <w:r w:rsidRPr="0038680F">
        <w:t xml:space="preserve"> har uppstått, effekter på andra tjänster och det antal användare </w:t>
      </w:r>
      <w:r>
        <w:t>som</w:t>
      </w:r>
      <w:r w:rsidRPr="0038680F">
        <w:t xml:space="preserve"> berörs,</w:t>
      </w:r>
    </w:p>
    <w:p w14:paraId="2D6BF9A3" w14:textId="77777777" w:rsidR="00FE0661" w:rsidRPr="0080193A" w:rsidRDefault="00FE0661" w:rsidP="00FE0661">
      <w:pPr>
        <w:pStyle w:val="ANormal"/>
      </w:pPr>
      <w:r w:rsidRPr="0080193A">
        <w:tab/>
      </w:r>
      <w:r>
        <w:t>5</w:t>
      </w:r>
      <w:r w:rsidRPr="0080193A">
        <w:t>) uppsåt eller oaktsamhet,</w:t>
      </w:r>
    </w:p>
    <w:p w14:paraId="2254ADE5" w14:textId="77777777" w:rsidR="00FE0661" w:rsidRPr="0080193A" w:rsidRDefault="00FE0661" w:rsidP="00FE0661">
      <w:pPr>
        <w:pStyle w:val="ANormal"/>
      </w:pPr>
      <w:r w:rsidRPr="0080193A">
        <w:tab/>
      </w:r>
      <w:r>
        <w:t>6</w:t>
      </w:r>
      <w:r w:rsidRPr="0080193A">
        <w:t xml:space="preserve">) de </w:t>
      </w:r>
      <w:r>
        <w:t xml:space="preserve">skadeförebyggande och begränsande </w:t>
      </w:r>
      <w:r w:rsidRPr="0080193A">
        <w:t xml:space="preserve">åtgärder </w:t>
      </w:r>
      <w:r>
        <w:t>vilka</w:t>
      </w:r>
      <w:r w:rsidRPr="0080193A">
        <w:t xml:space="preserve"> har vidtagit</w:t>
      </w:r>
      <w:r>
        <w:t>s</w:t>
      </w:r>
      <w:r w:rsidRPr="0080193A">
        <w:t>,</w:t>
      </w:r>
    </w:p>
    <w:p w14:paraId="259FEF34" w14:textId="77777777" w:rsidR="00FE0661" w:rsidRPr="0080193A" w:rsidRDefault="00FE0661" w:rsidP="00FE0661">
      <w:pPr>
        <w:pStyle w:val="ANormal"/>
      </w:pPr>
      <w:r w:rsidRPr="0080193A">
        <w:tab/>
      </w:r>
      <w:r>
        <w:t>7</w:t>
      </w:r>
      <w:r w:rsidRPr="0080193A">
        <w:t>) efterlevnad av godkända uppförandekoder eller godkända certifieringsmekanismer, och</w:t>
      </w:r>
    </w:p>
    <w:p w14:paraId="03A85C89" w14:textId="77777777" w:rsidR="00FE0661" w:rsidRDefault="00FE0661" w:rsidP="00FE0661">
      <w:pPr>
        <w:pStyle w:val="ANormal"/>
      </w:pPr>
      <w:r w:rsidRPr="0080193A">
        <w:tab/>
      </w:r>
      <w:r>
        <w:t>8</w:t>
      </w:r>
      <w:r w:rsidRPr="0080193A">
        <w:t xml:space="preserve">) i vilken utsträckning </w:t>
      </w:r>
      <w:r>
        <w:t>ansvariga</w:t>
      </w:r>
      <w:r w:rsidRPr="0080193A">
        <w:t xml:space="preserve"> fysiska eller juridiska personer samarbetar med landskapsregeringen.</w:t>
      </w:r>
    </w:p>
    <w:p w14:paraId="6CF2A18C" w14:textId="77777777" w:rsidR="00FE0661" w:rsidRDefault="00FE0661" w:rsidP="00FE0661">
      <w:pPr>
        <w:pStyle w:val="ANormal"/>
      </w:pPr>
      <w:r w:rsidRPr="00AB303D">
        <w:tab/>
        <w:t>Landskapsregeringen ska utförligt motivera sina efterlevnadskontrollåtgärder</w:t>
      </w:r>
      <w:r>
        <w:t xml:space="preserve"> och innan sådana åtgärder</w:t>
      </w:r>
      <w:r w:rsidRPr="00AB303D">
        <w:t xml:space="preserve"> vidtas ska landskapsregeringen underrätta </w:t>
      </w:r>
      <w:r>
        <w:t>den berörda verksamhetsutövaren</w:t>
      </w:r>
      <w:r w:rsidRPr="00AB303D">
        <w:t xml:space="preserve"> om dess preliminära slutsatser och bereda den en rimlig tidsfrist för att lämna synpunkter på dessa, </w:t>
      </w:r>
      <w:r>
        <w:t>för</w:t>
      </w:r>
      <w:r w:rsidRPr="00AB303D">
        <w:t xml:space="preserve">utom i vederbörligen motiverade fall, </w:t>
      </w:r>
      <w:r>
        <w:t>i vilka</w:t>
      </w:r>
      <w:r w:rsidRPr="00AB303D">
        <w:t xml:space="preserve"> omedelbara åtgärder för att förhindra eller reagera på </w:t>
      </w:r>
      <w:r>
        <w:t>cybersäkerhets</w:t>
      </w:r>
      <w:r w:rsidRPr="00AB303D">
        <w:t xml:space="preserve">incidenter </w:t>
      </w:r>
      <w:r>
        <w:t>skulle för</w:t>
      </w:r>
      <w:r w:rsidRPr="00AB303D">
        <w:t>hindras.</w:t>
      </w:r>
    </w:p>
    <w:bookmarkEnd w:id="126"/>
    <w:p w14:paraId="332C7763" w14:textId="77777777" w:rsidR="00FE0661" w:rsidRDefault="00FE0661" w:rsidP="00FE0661">
      <w:pPr>
        <w:pStyle w:val="ANormal"/>
      </w:pPr>
    </w:p>
    <w:p w14:paraId="4BECF0CC" w14:textId="77777777" w:rsidR="00FE0661" w:rsidRPr="004C1951" w:rsidRDefault="00FE0661" w:rsidP="00FE0661">
      <w:pPr>
        <w:pStyle w:val="LagParagraf"/>
      </w:pPr>
      <w:r>
        <w:t>38 §</w:t>
      </w:r>
    </w:p>
    <w:p w14:paraId="5BDEA829" w14:textId="77777777" w:rsidR="00FE0661" w:rsidRPr="004C1951" w:rsidRDefault="00FE0661" w:rsidP="00FE0661">
      <w:pPr>
        <w:pStyle w:val="LagPararubrik"/>
      </w:pPr>
      <w:bookmarkStart w:id="127" w:name="_Hlk170301883"/>
      <w:r w:rsidRPr="004C1951">
        <w:t xml:space="preserve">Tillsyn och efterlevnadskontroll </w:t>
      </w:r>
      <w:r>
        <w:t>av</w:t>
      </w:r>
      <w:r w:rsidRPr="004C1951">
        <w:t xml:space="preserve"> väsentliga </w:t>
      </w:r>
      <w:r>
        <w:t>verksamhetsutövare</w:t>
      </w:r>
      <w:bookmarkEnd w:id="127"/>
    </w:p>
    <w:p w14:paraId="07E615DF" w14:textId="77777777" w:rsidR="00FE0661" w:rsidRPr="005D3DB9" w:rsidRDefault="00FE0661" w:rsidP="00FE0661">
      <w:pPr>
        <w:pStyle w:val="ANormal"/>
      </w:pPr>
      <w:r w:rsidRPr="005D3DB9">
        <w:tab/>
        <w:t xml:space="preserve">Landskapsregeringen </w:t>
      </w:r>
      <w:r>
        <w:t>kan vid tillsyn av en väsentlig verksamhetsutövare vidta följande tillsynsåtgärder</w:t>
      </w:r>
      <w:r w:rsidRPr="005D3DB9">
        <w:t>:</w:t>
      </w:r>
    </w:p>
    <w:p w14:paraId="20E1D1D9" w14:textId="77777777" w:rsidR="00FE0661" w:rsidRPr="005D3DB9" w:rsidRDefault="00FE0661" w:rsidP="00FE0661">
      <w:pPr>
        <w:pStyle w:val="ANormal"/>
      </w:pPr>
      <w:r w:rsidRPr="005D3DB9">
        <w:tab/>
      </w:r>
      <w:r>
        <w:t>1</w:t>
      </w:r>
      <w:r w:rsidRPr="005D3DB9">
        <w:t xml:space="preserve">) </w:t>
      </w:r>
      <w:bookmarkStart w:id="128" w:name="_Hlk170302022"/>
      <w:r>
        <w:t xml:space="preserve">genomföra </w:t>
      </w:r>
      <w:r w:rsidRPr="005D3DB9">
        <w:t>inspektioner på plats</w:t>
      </w:r>
      <w:bookmarkEnd w:id="128"/>
      <w:r>
        <w:t xml:space="preserve"> av lokaler och tillsyn på distans av vidtagna åtgärder för cybersäkerhet,</w:t>
      </w:r>
    </w:p>
    <w:p w14:paraId="123C3066" w14:textId="77777777" w:rsidR="00FE0661" w:rsidRDefault="00FE0661" w:rsidP="00FE0661">
      <w:pPr>
        <w:pStyle w:val="ANormal"/>
      </w:pPr>
      <w:r w:rsidRPr="005D3DB9">
        <w:tab/>
      </w:r>
      <w:r>
        <w:t>2</w:t>
      </w:r>
      <w:r w:rsidRPr="005D3DB9">
        <w:t xml:space="preserve">) </w:t>
      </w:r>
      <w:bookmarkStart w:id="129" w:name="_Hlk170302454"/>
      <w:r>
        <w:t xml:space="preserve">utföra eller beställa </w:t>
      </w:r>
      <w:r w:rsidRPr="005D3DB9">
        <w:t>regelbundna och riktade säkerhetsrevisioner</w:t>
      </w:r>
      <w:bookmarkEnd w:id="129"/>
      <w:r>
        <w:t>,</w:t>
      </w:r>
    </w:p>
    <w:p w14:paraId="2A19863C" w14:textId="77777777" w:rsidR="00FE0661" w:rsidRPr="005D3DB9" w:rsidRDefault="00FE0661" w:rsidP="00FE0661">
      <w:pPr>
        <w:pStyle w:val="ANormal"/>
      </w:pPr>
      <w:r>
        <w:tab/>
        <w:t xml:space="preserve">3) utföra </w:t>
      </w:r>
      <w:r w:rsidRPr="005D3DB9">
        <w:t>ad hoc-revisioner</w:t>
      </w:r>
      <w:r>
        <w:t xml:space="preserve"> och</w:t>
      </w:r>
      <w:r w:rsidRPr="005D3DB9">
        <w:t xml:space="preserve"> säkerhetsskanningar,</w:t>
      </w:r>
      <w:r>
        <w:t xml:space="preserve"> och</w:t>
      </w:r>
    </w:p>
    <w:p w14:paraId="303F62B8" w14:textId="77777777" w:rsidR="00FE0661" w:rsidRPr="005D3DB9" w:rsidRDefault="00FE0661" w:rsidP="00FE0661">
      <w:pPr>
        <w:pStyle w:val="ANormal"/>
      </w:pPr>
      <w:r w:rsidRPr="005D3DB9">
        <w:tab/>
      </w:r>
      <w:r>
        <w:t>4</w:t>
      </w:r>
      <w:r w:rsidRPr="005D3DB9">
        <w:t xml:space="preserve">) </w:t>
      </w:r>
      <w:bookmarkStart w:id="130" w:name="_Hlk170303210"/>
      <w:r>
        <w:t>förelägga verksamhetsutövaren att, inom en rimlig tidsfrist, lämna</w:t>
      </w:r>
      <w:r w:rsidRPr="005D3DB9">
        <w:t xml:space="preserve"> </w:t>
      </w:r>
      <w:r>
        <w:t>nödvändig information</w:t>
      </w:r>
      <w:r w:rsidRPr="008F38AF">
        <w:t xml:space="preserve"> för att </w:t>
      </w:r>
      <w:r>
        <w:t xml:space="preserve">landskapsregeringen ska kunna </w:t>
      </w:r>
      <w:r w:rsidRPr="008F38AF">
        <w:t xml:space="preserve">bedöma </w:t>
      </w:r>
      <w:r>
        <w:t xml:space="preserve">vidtagna åtgärder för </w:t>
      </w:r>
      <w:r w:rsidRPr="005D3DB9">
        <w:t>cybersäkerhet,</w:t>
      </w:r>
      <w:r>
        <w:t xml:space="preserve"> lämna </w:t>
      </w:r>
      <w:r w:rsidRPr="005D3DB9">
        <w:t xml:space="preserve">tillgång till </w:t>
      </w:r>
      <w:r>
        <w:t xml:space="preserve">nödvändiga </w:t>
      </w:r>
      <w:r w:rsidRPr="005D3DB9">
        <w:t>uppgifter, handlingar och information</w:t>
      </w:r>
      <w:r>
        <w:t xml:space="preserve"> </w:t>
      </w:r>
      <w:r w:rsidRPr="005D3DB9">
        <w:t>för att landskapsregeringen ska kunna utföra sina tillsynsuppgifter,</w:t>
      </w:r>
      <w:r>
        <w:t xml:space="preserve"> och </w:t>
      </w:r>
      <w:r w:rsidRPr="005D3DB9">
        <w:t xml:space="preserve">bevis </w:t>
      </w:r>
      <w:r>
        <w:t>på</w:t>
      </w:r>
      <w:r w:rsidRPr="005D3DB9">
        <w:t xml:space="preserve"> genomförandet av cybersäkerhetsstrategier</w:t>
      </w:r>
      <w:bookmarkEnd w:id="130"/>
      <w:r w:rsidRPr="005D3DB9">
        <w:t>.</w:t>
      </w:r>
    </w:p>
    <w:p w14:paraId="0ABB0C28" w14:textId="77777777" w:rsidR="00FE0661" w:rsidRPr="00594C5E" w:rsidRDefault="00FE0661" w:rsidP="00FE0661">
      <w:pPr>
        <w:pStyle w:val="ANormal"/>
      </w:pPr>
      <w:r w:rsidRPr="00594C5E">
        <w:tab/>
        <w:t xml:space="preserve">Landskapsregeringen </w:t>
      </w:r>
      <w:r>
        <w:t xml:space="preserve">kan vid konstaterade brister eller överträdelser vid efterlevnadskontroll av en </w:t>
      </w:r>
      <w:r w:rsidRPr="00594C5E">
        <w:t>väsentlig verksamhetsutövare</w:t>
      </w:r>
      <w:r>
        <w:t xml:space="preserve"> vidta följande efterlevnadskontrollåtgärder</w:t>
      </w:r>
      <w:r w:rsidRPr="00594C5E">
        <w:t>:</w:t>
      </w:r>
    </w:p>
    <w:p w14:paraId="44CE0FCE" w14:textId="77777777" w:rsidR="00FE0661" w:rsidRPr="00594C5E" w:rsidRDefault="00FE0661" w:rsidP="00FE0661">
      <w:pPr>
        <w:pStyle w:val="ANormal"/>
      </w:pPr>
      <w:bookmarkStart w:id="131" w:name="_Hlk170314531"/>
      <w:r w:rsidRPr="00594C5E">
        <w:tab/>
      </w:r>
      <w:r>
        <w:t>1</w:t>
      </w:r>
      <w:r w:rsidRPr="00594C5E">
        <w:t>) utfärda</w:t>
      </w:r>
      <w:r>
        <w:t xml:space="preserve"> en skriftlig </w:t>
      </w:r>
      <w:r w:rsidRPr="00594C5E">
        <w:t>varning</w:t>
      </w:r>
      <w:r>
        <w:t xml:space="preserve"> till verksamhetsutövaren</w:t>
      </w:r>
      <w:r w:rsidRPr="00594C5E">
        <w:t>,</w:t>
      </w:r>
    </w:p>
    <w:bookmarkEnd w:id="131"/>
    <w:p w14:paraId="3041314C" w14:textId="77777777" w:rsidR="00FE0661" w:rsidRPr="00594C5E" w:rsidRDefault="00FE0661" w:rsidP="00FE0661">
      <w:pPr>
        <w:pStyle w:val="ANormal"/>
      </w:pPr>
      <w:r w:rsidRPr="00594C5E">
        <w:tab/>
      </w:r>
      <w:r>
        <w:t>2</w:t>
      </w:r>
      <w:r w:rsidRPr="00594C5E">
        <w:t xml:space="preserve">) </w:t>
      </w:r>
      <w:bookmarkStart w:id="132" w:name="_Hlk170314518"/>
      <w:r>
        <w:t xml:space="preserve">anta om </w:t>
      </w:r>
      <w:r w:rsidRPr="00594C5E">
        <w:t>bindande instruktioner</w:t>
      </w:r>
      <w:r>
        <w:rPr>
          <w:color w:val="00B050"/>
        </w:rPr>
        <w:t xml:space="preserve"> </w:t>
      </w:r>
      <w:r>
        <w:t>eller förelägga verksamhetsutövaren</w:t>
      </w:r>
      <w:r w:rsidRPr="00594C5E">
        <w:t xml:space="preserve"> </w:t>
      </w:r>
      <w:r>
        <w:t>att</w:t>
      </w:r>
      <w:r w:rsidRPr="00594C5E">
        <w:t xml:space="preserve"> avhjälpa konstaterade brister eller överträdelser</w:t>
      </w:r>
      <w:bookmarkEnd w:id="132"/>
      <w:r w:rsidRPr="00594C5E">
        <w:t>,</w:t>
      </w:r>
    </w:p>
    <w:p w14:paraId="500CF3D2" w14:textId="77777777" w:rsidR="00FE0661" w:rsidRPr="00594C5E" w:rsidRDefault="00FE0661" w:rsidP="00FE0661">
      <w:pPr>
        <w:pStyle w:val="ANormal"/>
      </w:pPr>
      <w:bookmarkStart w:id="133" w:name="_Hlk170314573"/>
      <w:r w:rsidRPr="00594C5E">
        <w:lastRenderedPageBreak/>
        <w:tab/>
      </w:r>
      <w:r>
        <w:t>3</w:t>
      </w:r>
      <w:r w:rsidRPr="00594C5E">
        <w:t>)</w:t>
      </w:r>
      <w:r>
        <w:t xml:space="preserve"> ålägga verksamhetsutövaren </w:t>
      </w:r>
      <w:r w:rsidRPr="00594C5E">
        <w:t xml:space="preserve">att upphöra med </w:t>
      </w:r>
      <w:r>
        <w:t>handlingssätt</w:t>
      </w:r>
      <w:r w:rsidRPr="00594C5E">
        <w:t xml:space="preserve"> </w:t>
      </w:r>
      <w:r>
        <w:t>vilka</w:t>
      </w:r>
      <w:r w:rsidRPr="00594C5E">
        <w:t xml:space="preserve"> utgör en överträdelse</w:t>
      </w:r>
      <w:r>
        <w:t xml:space="preserve"> och</w:t>
      </w:r>
      <w:r w:rsidRPr="00594C5E">
        <w:t xml:space="preserve"> att avstå </w:t>
      </w:r>
      <w:r>
        <w:t>i</w:t>
      </w:r>
      <w:r w:rsidRPr="00594C5E">
        <w:t xml:space="preserve">från att upprepa </w:t>
      </w:r>
      <w:r>
        <w:t>dessa</w:t>
      </w:r>
      <w:r w:rsidRPr="00594C5E">
        <w:t>,</w:t>
      </w:r>
    </w:p>
    <w:p w14:paraId="1BF29682" w14:textId="77777777" w:rsidR="00FE0661" w:rsidRDefault="00FE0661" w:rsidP="00FE0661">
      <w:pPr>
        <w:pStyle w:val="ANormal"/>
      </w:pPr>
      <w:bookmarkStart w:id="134" w:name="_Hlk170314583"/>
      <w:bookmarkEnd w:id="133"/>
      <w:r w:rsidRPr="00594C5E">
        <w:tab/>
      </w:r>
      <w:r>
        <w:t>4</w:t>
      </w:r>
      <w:r w:rsidRPr="00594C5E">
        <w:t xml:space="preserve">) </w:t>
      </w:r>
      <w:r>
        <w:t>ålägga</w:t>
      </w:r>
      <w:r w:rsidRPr="00594C5E">
        <w:t xml:space="preserve"> verksamhetsutövare</w:t>
      </w:r>
      <w:r>
        <w:t>n</w:t>
      </w:r>
      <w:r w:rsidRPr="00594C5E">
        <w:t xml:space="preserve"> att säkerställa att </w:t>
      </w:r>
      <w:r>
        <w:t xml:space="preserve">nödvändiga </w:t>
      </w:r>
      <w:r w:rsidRPr="00594C5E">
        <w:t>åtgärder för cybersäkerhet</w:t>
      </w:r>
      <w:r>
        <w:t xml:space="preserve"> vidtas</w:t>
      </w:r>
      <w:r w:rsidRPr="00594C5E">
        <w:t xml:space="preserve"> eller rapporteringsskyldigheter</w:t>
      </w:r>
      <w:r>
        <w:t xml:space="preserve"> fullföljs</w:t>
      </w:r>
      <w:r w:rsidRPr="00594C5E">
        <w:t>,</w:t>
      </w:r>
    </w:p>
    <w:p w14:paraId="4484BD30" w14:textId="77777777" w:rsidR="00FE0661" w:rsidRPr="00594C5E" w:rsidRDefault="00FE0661" w:rsidP="00FE0661">
      <w:pPr>
        <w:pStyle w:val="ANormal"/>
      </w:pPr>
      <w:r w:rsidRPr="00594C5E">
        <w:tab/>
      </w:r>
      <w:r>
        <w:t>5</w:t>
      </w:r>
      <w:r w:rsidRPr="00594C5E">
        <w:t xml:space="preserve">) </w:t>
      </w:r>
      <w:bookmarkStart w:id="135" w:name="_Hlk170314634"/>
      <w:r>
        <w:t>ålägga</w:t>
      </w:r>
      <w:r w:rsidRPr="00594C5E">
        <w:t xml:space="preserve"> </w:t>
      </w:r>
      <w:r>
        <w:t>verksamhetsutövaren</w:t>
      </w:r>
      <w:r w:rsidRPr="00594C5E">
        <w:t xml:space="preserve"> att</w:t>
      </w:r>
      <w:r>
        <w:t xml:space="preserve">, inom en rimlig tidsfrist, </w:t>
      </w:r>
      <w:r w:rsidRPr="00594C5E">
        <w:t xml:space="preserve">genomföra de rekommendationer </w:t>
      </w:r>
      <w:r>
        <w:t>vilka</w:t>
      </w:r>
      <w:r w:rsidRPr="00594C5E">
        <w:t xml:space="preserve"> </w:t>
      </w:r>
      <w:r>
        <w:t xml:space="preserve">har </w:t>
      </w:r>
      <w:r w:rsidRPr="00594C5E">
        <w:t>lämnats till följd av en säkerhetsrevision,</w:t>
      </w:r>
      <w:bookmarkEnd w:id="135"/>
    </w:p>
    <w:bookmarkEnd w:id="134"/>
    <w:p w14:paraId="335AAA9D" w14:textId="77777777" w:rsidR="00FE0661" w:rsidRPr="00594C5E" w:rsidRDefault="00FE0661" w:rsidP="00FE0661">
      <w:pPr>
        <w:pStyle w:val="ANormal"/>
      </w:pPr>
      <w:r w:rsidRPr="00594C5E">
        <w:tab/>
      </w:r>
      <w:r>
        <w:t>6</w:t>
      </w:r>
      <w:r w:rsidRPr="00594C5E">
        <w:t xml:space="preserve">) </w:t>
      </w:r>
      <w:bookmarkStart w:id="136" w:name="_Hlk170314627"/>
      <w:r>
        <w:t xml:space="preserve">ålägga </w:t>
      </w:r>
      <w:r w:rsidRPr="00F33705">
        <w:t xml:space="preserve">verksamhetsutövaren att informera de fysiska eller juridiska personer vilka potentiellt kan beröras av ett betydande cyberhot om hotets karaktär och om eventuella skyddsåtgärder eller avhjälpande åtgärder </w:t>
      </w:r>
      <w:r>
        <w:t>vilka</w:t>
      </w:r>
      <w:r w:rsidRPr="00F33705">
        <w:t xml:space="preserve"> dessa kan vidta som svar på hotet,</w:t>
      </w:r>
      <w:bookmarkEnd w:id="136"/>
    </w:p>
    <w:p w14:paraId="38500A26" w14:textId="77777777" w:rsidR="00FE0661" w:rsidRDefault="00FE0661" w:rsidP="00FE0661">
      <w:pPr>
        <w:pStyle w:val="ANormal"/>
      </w:pPr>
      <w:r w:rsidRPr="00594C5E">
        <w:tab/>
      </w:r>
      <w:r>
        <w:t>7</w:t>
      </w:r>
      <w:r w:rsidRPr="00594C5E">
        <w:t xml:space="preserve">) </w:t>
      </w:r>
      <w:bookmarkStart w:id="137" w:name="_Hlk170314669"/>
      <w:r>
        <w:t>ålägga</w:t>
      </w:r>
      <w:r w:rsidRPr="00964380">
        <w:t xml:space="preserve"> verksamhetsutövaren att offentliggöra </w:t>
      </w:r>
      <w:r>
        <w:t>närmare information om</w:t>
      </w:r>
      <w:r w:rsidRPr="00964380">
        <w:t xml:space="preserve"> </w:t>
      </w:r>
      <w:r>
        <w:t>dess</w:t>
      </w:r>
      <w:r w:rsidRPr="00964380">
        <w:t xml:space="preserve"> överträdelser,</w:t>
      </w:r>
    </w:p>
    <w:p w14:paraId="71A227B9" w14:textId="77777777" w:rsidR="00FE0661" w:rsidRPr="00594C5E" w:rsidRDefault="00FE0661" w:rsidP="00FE0661">
      <w:pPr>
        <w:pStyle w:val="ANormal"/>
      </w:pPr>
      <w:bookmarkStart w:id="138" w:name="_Hlk170314657"/>
      <w:r w:rsidRPr="00594C5E">
        <w:tab/>
      </w:r>
      <w:r>
        <w:t>8</w:t>
      </w:r>
      <w:r w:rsidRPr="00594C5E">
        <w:t>) utse en övervakningsansvarig</w:t>
      </w:r>
      <w:r>
        <w:t>,</w:t>
      </w:r>
      <w:r w:rsidRPr="00594C5E">
        <w:t xml:space="preserve"> med väl</w:t>
      </w:r>
      <w:r>
        <w:t xml:space="preserve"> </w:t>
      </w:r>
      <w:r w:rsidRPr="00594C5E">
        <w:t>definierade uppgifter</w:t>
      </w:r>
      <w:r>
        <w:t xml:space="preserve"> och</w:t>
      </w:r>
      <w:r w:rsidRPr="00594C5E">
        <w:t xml:space="preserve"> </w:t>
      </w:r>
      <w:r>
        <w:t>under</w:t>
      </w:r>
      <w:r w:rsidRPr="00594C5E">
        <w:t xml:space="preserve"> en fastställd tidsperiod</w:t>
      </w:r>
      <w:r>
        <w:t>,</w:t>
      </w:r>
      <w:r w:rsidRPr="00594C5E">
        <w:t xml:space="preserve"> </w:t>
      </w:r>
      <w:r>
        <w:t>i syfte</w:t>
      </w:r>
      <w:r w:rsidRPr="00594C5E">
        <w:t xml:space="preserve"> att övervaka </w:t>
      </w:r>
      <w:r>
        <w:t>verksamhetsutövarens efterlevnad</w:t>
      </w:r>
      <w:r w:rsidRPr="00594C5E">
        <w:t>,</w:t>
      </w:r>
      <w:bookmarkEnd w:id="138"/>
      <w:r>
        <w:t xml:space="preserve"> och</w:t>
      </w:r>
    </w:p>
    <w:bookmarkEnd w:id="137"/>
    <w:p w14:paraId="74DACED4" w14:textId="77777777" w:rsidR="00FE0661" w:rsidRPr="00D52373" w:rsidRDefault="00FE0661" w:rsidP="00FE0661">
      <w:pPr>
        <w:pStyle w:val="ANormal"/>
      </w:pPr>
      <w:r w:rsidRPr="00594C5E">
        <w:tab/>
      </w:r>
      <w:r>
        <w:t>9</w:t>
      </w:r>
      <w:r w:rsidRPr="00594C5E">
        <w:t xml:space="preserve">) </w:t>
      </w:r>
      <w:bookmarkStart w:id="139" w:name="_Hlk170314677"/>
      <w:r w:rsidRPr="007A230C">
        <w:t xml:space="preserve">påföra </w:t>
      </w:r>
      <w:r>
        <w:t xml:space="preserve">verksamhetsutövaren en </w:t>
      </w:r>
      <w:r w:rsidRPr="007A230C">
        <w:t xml:space="preserve">administrativ </w:t>
      </w:r>
      <w:r>
        <w:t>påföljds</w:t>
      </w:r>
      <w:r w:rsidRPr="007A230C">
        <w:t>savgift</w:t>
      </w:r>
      <w:bookmarkEnd w:id="139"/>
      <w:r w:rsidRPr="00D52373">
        <w:t>.</w:t>
      </w:r>
    </w:p>
    <w:p w14:paraId="093D8724" w14:textId="77777777" w:rsidR="00FE0661" w:rsidRDefault="00FE0661" w:rsidP="00FE0661">
      <w:pPr>
        <w:pStyle w:val="ANormal"/>
      </w:pPr>
      <w:r w:rsidRPr="00D52373">
        <w:tab/>
      </w:r>
      <w:bookmarkStart w:id="140" w:name="_Hlk170317170"/>
      <w:r>
        <w:t>Landskapsregeringen kan, o</w:t>
      </w:r>
      <w:r w:rsidRPr="00D52373">
        <w:t xml:space="preserve">m efterlevnadskontrollåtgärder enligt </w:t>
      </w:r>
      <w:r>
        <w:t>2 mom.</w:t>
      </w:r>
      <w:r w:rsidRPr="00D52373">
        <w:t xml:space="preserve"> </w:t>
      </w:r>
      <w:r>
        <w:t>1</w:t>
      </w:r>
      <w:r w:rsidRPr="00D52373">
        <w:t>–</w:t>
      </w:r>
      <w:r>
        <w:t>5 punkt</w:t>
      </w:r>
      <w:r w:rsidRPr="00D52373">
        <w:t>erna är ineffektiva</w:t>
      </w:r>
      <w:r>
        <w:t>,</w:t>
      </w:r>
      <w:r w:rsidRPr="00D52373">
        <w:t xml:space="preserve"> </w:t>
      </w:r>
      <w:r>
        <w:t>fastställa</w:t>
      </w:r>
      <w:r w:rsidRPr="00D52373">
        <w:t xml:space="preserve"> en tidsfrist inom vilken </w:t>
      </w:r>
      <w:r>
        <w:t>verksamhetsutövaren</w:t>
      </w:r>
      <w:r w:rsidRPr="00D52373">
        <w:t xml:space="preserve"> ska </w:t>
      </w:r>
      <w:r>
        <w:t xml:space="preserve">ha </w:t>
      </w:r>
      <w:r w:rsidRPr="00D52373">
        <w:t>vidta</w:t>
      </w:r>
      <w:r>
        <w:t>git</w:t>
      </w:r>
      <w:r w:rsidRPr="00D52373">
        <w:t xml:space="preserve"> nödvändiga åtgärder för att avhjälpa </w:t>
      </w:r>
      <w:r>
        <w:t>konstaterade brister eller uppfylla landskapsregeringens krav</w:t>
      </w:r>
      <w:r w:rsidRPr="00D52373">
        <w:t>.</w:t>
      </w:r>
    </w:p>
    <w:p w14:paraId="187627C1" w14:textId="77777777" w:rsidR="00FE0661" w:rsidRPr="00435265" w:rsidRDefault="00FE0661" w:rsidP="00FE0661">
      <w:pPr>
        <w:pStyle w:val="ANormal"/>
      </w:pPr>
      <w:r w:rsidRPr="00435265">
        <w:tab/>
        <w:t>Landskapsregeringen kan, om en enskild väsentlig verksamhetsutövare underlåter att vidta förelagda åtgärder inom en fastställd tidsfrist enligt 3</w:t>
      </w:r>
      <w:r>
        <w:t> mom.</w:t>
      </w:r>
      <w:r w:rsidRPr="00435265">
        <w:t>, fram till dess att föreläggandet har efterföljts vidta följande ytterligare efterlevnadskontrollåtgärder:</w:t>
      </w:r>
    </w:p>
    <w:p w14:paraId="07DFC905" w14:textId="77777777" w:rsidR="00FE0661" w:rsidRPr="00435265" w:rsidRDefault="00FE0661" w:rsidP="00FE0661">
      <w:pPr>
        <w:pStyle w:val="ANormal"/>
      </w:pPr>
      <w:r w:rsidRPr="00435265">
        <w:tab/>
        <w:t>1) besluta att för viss tid, dock högst fem år, upphäva verksamhetsutövarens koncession, tillstånd eller certifiering, för en del av eller samtliga relevanta tjänster eller verksamheter, och</w:t>
      </w:r>
    </w:p>
    <w:p w14:paraId="2F2F773F" w14:textId="77777777" w:rsidR="00FE0661" w:rsidRPr="00435265" w:rsidRDefault="00FE0661" w:rsidP="00FE0661">
      <w:pPr>
        <w:pStyle w:val="ANormal"/>
      </w:pPr>
      <w:r w:rsidRPr="00435265">
        <w:tab/>
        <w:t>2) besluta att för viss tid, dock högst fem år, förbjuda en fysisk person att vara verksam som ledamot eller ersättare i en styrelse eller förvaltningsråd, verkställande direktör eller i annan därmed jämförbar ställning vid verksamhetsutövare</w:t>
      </w:r>
      <w:bookmarkEnd w:id="140"/>
      <w:r w:rsidRPr="00435265">
        <w:t>n.</w:t>
      </w:r>
    </w:p>
    <w:p w14:paraId="4AFE68BA" w14:textId="77777777" w:rsidR="00FE0661" w:rsidRPr="00705E60" w:rsidRDefault="00FE0661" w:rsidP="00FE0661">
      <w:pPr>
        <w:pStyle w:val="ANormal"/>
      </w:pPr>
    </w:p>
    <w:p w14:paraId="1D04944B" w14:textId="77777777" w:rsidR="00FE0661" w:rsidRPr="004C1951" w:rsidRDefault="00FE0661" w:rsidP="00FE0661">
      <w:pPr>
        <w:pStyle w:val="LagParagraf"/>
      </w:pPr>
      <w:r>
        <w:t>39 §</w:t>
      </w:r>
    </w:p>
    <w:p w14:paraId="53B9CA3A" w14:textId="77777777" w:rsidR="00FE0661" w:rsidRPr="004C1951" w:rsidRDefault="00FE0661" w:rsidP="00FE0661">
      <w:pPr>
        <w:pStyle w:val="LagPararubrik"/>
      </w:pPr>
      <w:r w:rsidRPr="004C1951">
        <w:t>Tillsy</w:t>
      </w:r>
      <w:r>
        <w:t>n</w:t>
      </w:r>
      <w:r w:rsidRPr="004C1951">
        <w:t xml:space="preserve"> och efterlevnadskontroll </w:t>
      </w:r>
      <w:r>
        <w:t>av</w:t>
      </w:r>
      <w:r w:rsidRPr="004C1951">
        <w:t xml:space="preserve"> viktiga </w:t>
      </w:r>
      <w:r>
        <w:t>verksamhetsutövare</w:t>
      </w:r>
    </w:p>
    <w:p w14:paraId="198FE9C4" w14:textId="77777777" w:rsidR="00FE0661" w:rsidRPr="0094697B" w:rsidRDefault="00FE0661" w:rsidP="00FE0661">
      <w:pPr>
        <w:pStyle w:val="ANormal"/>
      </w:pPr>
      <w:r w:rsidRPr="0094697B">
        <w:tab/>
      </w:r>
      <w:r>
        <w:t>L</w:t>
      </w:r>
      <w:r w:rsidRPr="0094697B">
        <w:t xml:space="preserve">andskapsregeringen </w:t>
      </w:r>
      <w:r>
        <w:t xml:space="preserve">ska, när den </w:t>
      </w:r>
      <w:r w:rsidRPr="0094697B">
        <w:t>får bevis</w:t>
      </w:r>
      <w:r>
        <w:t xml:space="preserve"> för</w:t>
      </w:r>
      <w:r w:rsidRPr="0094697B">
        <w:t>, indikationer på eller information om att en viktig verksamhetsutövare underlåter att fullgöra sina skyldigheter enligt denna lag, vid behov vidta tillsyns</w:t>
      </w:r>
      <w:r>
        <w:t>- och efterlevnadskontroll</w:t>
      </w:r>
      <w:r w:rsidRPr="0094697B">
        <w:t>åtgärder i efterhand.</w:t>
      </w:r>
    </w:p>
    <w:p w14:paraId="4107BDC0" w14:textId="77777777" w:rsidR="00FE0661" w:rsidRPr="00D2790B" w:rsidRDefault="00FE0661" w:rsidP="00FE0661">
      <w:pPr>
        <w:pStyle w:val="ANormal"/>
      </w:pPr>
      <w:r w:rsidRPr="00316163">
        <w:tab/>
        <w:t xml:space="preserve">Landskapsregeringen </w:t>
      </w:r>
      <w:r>
        <w:t>kan vid tillsyn av en viktig verksamhetsutövare vidta följande tillsynsåtgärder,</w:t>
      </w:r>
      <w:r w:rsidRPr="00316163">
        <w:t xml:space="preserve"> </w:t>
      </w:r>
      <w:r>
        <w:t>vidta</w:t>
      </w:r>
      <w:r w:rsidRPr="00316163">
        <w:t xml:space="preserve"> </w:t>
      </w:r>
      <w:r>
        <w:t xml:space="preserve">motsvarande tillsynsåtgärder </w:t>
      </w:r>
      <w:r w:rsidRPr="00617259">
        <w:t>enligt 38</w:t>
      </w:r>
      <w:r>
        <w:t> §</w:t>
      </w:r>
      <w:r w:rsidRPr="00617259">
        <w:t xml:space="preserve"> 1</w:t>
      </w:r>
      <w:r>
        <w:t> mom.</w:t>
      </w:r>
      <w:r w:rsidRPr="00617259">
        <w:t>, med undantag för regelbundna säkerhetsrevisioner och ad</w:t>
      </w:r>
      <w:r>
        <w:t xml:space="preserve"> hoc-revisioner enligt 2 och 3 punkterna.</w:t>
      </w:r>
    </w:p>
    <w:p w14:paraId="61073568" w14:textId="77777777" w:rsidR="00FE0661" w:rsidRDefault="00FE0661" w:rsidP="00FE0661">
      <w:pPr>
        <w:pStyle w:val="ANormal"/>
      </w:pPr>
      <w:r w:rsidRPr="005B2983">
        <w:tab/>
        <w:t xml:space="preserve">Landskapsregeringen </w:t>
      </w:r>
      <w:r>
        <w:t>kan</w:t>
      </w:r>
      <w:r w:rsidRPr="00617259">
        <w:t xml:space="preserve"> </w:t>
      </w:r>
      <w:r>
        <w:t>vid konstaterade brister eller överträdelser vid efterlevnadskontroll av en viktig</w:t>
      </w:r>
      <w:r w:rsidRPr="00594C5E">
        <w:t xml:space="preserve"> </w:t>
      </w:r>
      <w:r w:rsidRPr="00617259">
        <w:t>verksamhetsutövare vidta motsvarande efterlevnadskontrollåtgärder enligt 38</w:t>
      </w:r>
      <w:r>
        <w:t> §</w:t>
      </w:r>
      <w:r w:rsidRPr="00617259">
        <w:t xml:space="preserve"> 2</w:t>
      </w:r>
      <w:r>
        <w:t> mom.</w:t>
      </w:r>
      <w:r w:rsidRPr="00617259">
        <w:t>, med undantag för utseende av en övervakningsansvarig enligt 8</w:t>
      </w:r>
      <w:r>
        <w:t> punkt</w:t>
      </w:r>
      <w:r w:rsidRPr="00617259">
        <w:t>en</w:t>
      </w:r>
      <w:r>
        <w:t>.</w:t>
      </w:r>
    </w:p>
    <w:p w14:paraId="6C98BBA2" w14:textId="77777777" w:rsidR="00FE0661" w:rsidRDefault="00FE0661" w:rsidP="00FE0661">
      <w:pPr>
        <w:pStyle w:val="ANormal"/>
      </w:pPr>
    </w:p>
    <w:p w14:paraId="3A63226C" w14:textId="77777777" w:rsidR="00FE0661" w:rsidRPr="00FB094E" w:rsidRDefault="00FE0661" w:rsidP="00FE0661">
      <w:pPr>
        <w:pStyle w:val="LagParagraf"/>
      </w:pPr>
      <w:r>
        <w:t>40 §</w:t>
      </w:r>
    </w:p>
    <w:p w14:paraId="082C6AB8" w14:textId="77777777" w:rsidR="00FE0661" w:rsidRPr="00A65343" w:rsidRDefault="00FE0661" w:rsidP="00FE0661">
      <w:pPr>
        <w:pStyle w:val="LagPararubrik"/>
      </w:pPr>
      <w:r w:rsidRPr="00A65343">
        <w:t>Rätt att få information</w:t>
      </w:r>
    </w:p>
    <w:p w14:paraId="2B06D462" w14:textId="77777777" w:rsidR="00FE0661" w:rsidRDefault="00FE0661" w:rsidP="00FE0661">
      <w:pPr>
        <w:pStyle w:val="ANormal"/>
      </w:pPr>
      <w:r w:rsidRPr="00A65343">
        <w:tab/>
        <w:t>Landskapsregeringen har trots sekretessbestämmelser och andra begränsningar vilka gäller utlämnande av information rätt att av en verksamhetsutövare få den information vilken är nödvändig för att landskapsregeringen ska kunna</w:t>
      </w:r>
      <w:r w:rsidRPr="00DE0341">
        <w:t xml:space="preserve"> utföra sina </w:t>
      </w:r>
      <w:r>
        <w:t xml:space="preserve">tillsynsuppgifter och övriga </w:t>
      </w:r>
      <w:r w:rsidRPr="00DE0341">
        <w:t>uppgifter enligt denna lag.</w:t>
      </w:r>
    </w:p>
    <w:p w14:paraId="400E8EA4" w14:textId="77777777" w:rsidR="00FE0661" w:rsidRDefault="00FE0661" w:rsidP="00FE0661">
      <w:pPr>
        <w:pStyle w:val="ANormal"/>
      </w:pPr>
      <w:r>
        <w:tab/>
        <w:t>Landskapsregeringen ska i begäran om information ange syftet med begäran och precisera den begärda informationen. Informationen ska lämnas ut utan dröjsmål, i den form vilken landskapsregeringen har begärt och avgiftsfritt.</w:t>
      </w:r>
    </w:p>
    <w:p w14:paraId="0982F7A8" w14:textId="77777777" w:rsidR="00FE0661" w:rsidRDefault="00FE0661" w:rsidP="00FE0661">
      <w:pPr>
        <w:pStyle w:val="ANormal"/>
      </w:pPr>
      <w:r>
        <w:lastRenderedPageBreak/>
        <w:tab/>
      </w:r>
      <w:r w:rsidRPr="00DE0341">
        <w:t>Landskapsregeringen har trots sekretessbestämmelser och andra begränsningar rätt att</w:t>
      </w:r>
      <w:r>
        <w:t xml:space="preserve"> och ska till Finlands gemensamma kontaktpunkter, samordnande cyberskrishanteringsmyndighet, samordnande enhet för hantering av it-säkerhetsincidenter och övriga tillsynsmyndigheter </w:t>
      </w:r>
      <w:r w:rsidRPr="00DE0341">
        <w:t xml:space="preserve">lämna ut den information vilken är nödvändig för att de ska </w:t>
      </w:r>
      <w:r w:rsidRPr="005B2945">
        <w:t xml:space="preserve">kunna utföra sina uppgifter enligt </w:t>
      </w:r>
      <w:r w:rsidRPr="005B2945">
        <w:rPr>
          <w:szCs w:val="22"/>
        </w:rPr>
        <w:t xml:space="preserve">cybersäkerhetslagen och </w:t>
      </w:r>
      <w:r w:rsidRPr="005B2945">
        <w:t>lagen om skydd av samhällets kritiska infrastruktur och om stärkande av samhällets motståndskraft.</w:t>
      </w:r>
    </w:p>
    <w:p w14:paraId="0063A5DA" w14:textId="77777777" w:rsidR="00FE0661" w:rsidRDefault="00FE0661" w:rsidP="00FE0661">
      <w:pPr>
        <w:pStyle w:val="ANormal"/>
      </w:pPr>
    </w:p>
    <w:p w14:paraId="09DE4A0E" w14:textId="77777777" w:rsidR="00FE0661" w:rsidRPr="004C1951" w:rsidRDefault="00FE0661" w:rsidP="00FE0661">
      <w:pPr>
        <w:pStyle w:val="LagParagraf"/>
      </w:pPr>
      <w:r>
        <w:t>41 §</w:t>
      </w:r>
    </w:p>
    <w:p w14:paraId="2FCBB4DC" w14:textId="77777777" w:rsidR="00FE0661" w:rsidRPr="00B37038" w:rsidRDefault="00FE0661" w:rsidP="00FE0661">
      <w:pPr>
        <w:pStyle w:val="LagPararubrik"/>
      </w:pPr>
      <w:r w:rsidRPr="00B37038">
        <w:t>Inspektioner</w:t>
      </w:r>
    </w:p>
    <w:p w14:paraId="34E61F80" w14:textId="77777777" w:rsidR="00FE0661" w:rsidRPr="00571C16" w:rsidRDefault="00FE0661" w:rsidP="00FE0661">
      <w:pPr>
        <w:pStyle w:val="ANormal"/>
      </w:pPr>
      <w:r w:rsidRPr="00571C16">
        <w:tab/>
        <w:t>Landskapsregeringen kan utföra inspektioner på plats av</w:t>
      </w:r>
      <w:r>
        <w:t xml:space="preserve"> kritiska,</w:t>
      </w:r>
      <w:r w:rsidRPr="00571C16">
        <w:t xml:space="preserve"> väsentliga och viktiga verksamhetsutövare </w:t>
      </w:r>
      <w:r>
        <w:t>inbegripande</w:t>
      </w:r>
      <w:r w:rsidRPr="00571C16">
        <w:t xml:space="preserve"> den kritiska infrastruktur och de lokaler</w:t>
      </w:r>
      <w:r>
        <w:t xml:space="preserve"> som</w:t>
      </w:r>
      <w:r w:rsidRPr="00571C16">
        <w:t xml:space="preserve"> kritiska verksamhetsutövare använder för att tillhandahålla sina samhällsviktiga tjänster</w:t>
      </w:r>
      <w:r>
        <w:t>,</w:t>
      </w:r>
      <w:r w:rsidRPr="00571C16">
        <w:t xml:space="preserve"> i syfte att tillse att skyldigheterna enligt denna lag eller </w:t>
      </w:r>
      <w:r>
        <w:t>beslut fatta</w:t>
      </w:r>
      <w:r w:rsidRPr="00571C16">
        <w:t>de med stöd av denna</w:t>
      </w:r>
      <w:r>
        <w:t xml:space="preserve"> lag</w:t>
      </w:r>
      <w:r w:rsidRPr="00571C16">
        <w:t xml:space="preserve"> fullgörs.</w:t>
      </w:r>
    </w:p>
    <w:p w14:paraId="7B5335F2" w14:textId="77777777" w:rsidR="00FE0661" w:rsidRDefault="00FE0661" w:rsidP="00FE0661">
      <w:pPr>
        <w:pStyle w:val="ANormal"/>
      </w:pPr>
      <w:r w:rsidRPr="00571C16">
        <w:tab/>
      </w:r>
      <w:r>
        <w:t>Landskapsregeringen har i</w:t>
      </w:r>
      <w:r w:rsidRPr="00571C16">
        <w:t xml:space="preserve"> samband med en inspektion rätt att </w:t>
      </w:r>
      <w:r>
        <w:t>på</w:t>
      </w:r>
      <w:r w:rsidRPr="00571C16">
        <w:t xml:space="preserve"> tillsyns</w:t>
      </w:r>
      <w:r>
        <w:t>-</w:t>
      </w:r>
      <w:r w:rsidRPr="00571C16">
        <w:t>objektet få tillträd</w:t>
      </w:r>
      <w:r>
        <w:t>e</w:t>
      </w:r>
      <w:r w:rsidRPr="00571C16">
        <w:t xml:space="preserve"> till alla fastigheter, byggnader, lokaler, kommunikationsnät, nätverks- och informationssystem och andra system vilka är nödvändiga för inspektionen samt andra utrymmen</w:t>
      </w:r>
      <w:r>
        <w:t>. En inspektion får dock inte ske i utrymmen vilka</w:t>
      </w:r>
      <w:r w:rsidRPr="00571C16">
        <w:t xml:space="preserve"> är avsedda för boende av permanent natur.</w:t>
      </w:r>
    </w:p>
    <w:p w14:paraId="42496F33" w14:textId="77777777" w:rsidR="00FE0661" w:rsidRPr="00571C16" w:rsidRDefault="00FE0661" w:rsidP="00FE0661">
      <w:pPr>
        <w:pStyle w:val="ANormal"/>
      </w:pPr>
      <w:r>
        <w:tab/>
      </w:r>
      <w:r w:rsidRPr="00571C16">
        <w:t>Landskapsregeringen har vid inspektion rätt att trots sekretessbestämmelser eller andra begränsningar få redogörelser för och få granska den information och de handlingar, maskinvaror, programvaror, utförda åtgärder och andra säkerhetsarrangemang vilka krävs av verksamhetsutövare enligt denna lag och vilka är nödvändiga för utförandet av tillsynsuppgiften, utförandet av behövliga tester och mätningar samt för att granska de säkerhetsarrangemang vilka verksamhetsutövaren har genomfört.</w:t>
      </w:r>
    </w:p>
    <w:p w14:paraId="163BD783" w14:textId="77777777" w:rsidR="00FE0661" w:rsidRPr="00571C16" w:rsidRDefault="00FE0661" w:rsidP="00FE0661">
      <w:pPr>
        <w:pStyle w:val="ANormal"/>
      </w:pPr>
      <w:r w:rsidRPr="00571C16">
        <w:tab/>
      </w:r>
      <w:r>
        <w:t>Landskapsregeringen kan, o</w:t>
      </w:r>
      <w:r w:rsidRPr="00571C16">
        <w:t xml:space="preserve">m det är nödvändigt på grund av inspektionens art eller av tekniska orsaker vilka har samband med den, </w:t>
      </w:r>
      <w:r>
        <w:t>begära</w:t>
      </w:r>
      <w:r w:rsidRPr="00571C16">
        <w:t xml:space="preserve"> att en annan myndighet förrättar inspektionen eller vid inspektionen anlita en annan myndighet, annat bedömningsorgan eller annan utomstående expert. De </w:t>
      </w:r>
      <w:r>
        <w:t>vilka</w:t>
      </w:r>
      <w:r w:rsidRPr="00571C16">
        <w:t xml:space="preserve"> förrättar inspektionen och </w:t>
      </w:r>
      <w:r>
        <w:t>vilka</w:t>
      </w:r>
      <w:r w:rsidRPr="00571C16">
        <w:t xml:space="preserve"> deltar i denna ska ha sådan utbildning och erfarenhet </w:t>
      </w:r>
      <w:r>
        <w:t>vilken</w:t>
      </w:r>
      <w:r w:rsidRPr="00571C16">
        <w:t xml:space="preserve"> behövs för att utföra inspektionen. På utomstående experter tillämpas bestämmelserna om straffrättsligt tjänsteansvar när de sköter uppgifter enligt denna paragraf. Bestämmelser om skadeståndsansvar återfinns i skadeståndslagen (FFS 412/1974).</w:t>
      </w:r>
    </w:p>
    <w:p w14:paraId="10C78A38" w14:textId="77777777" w:rsidR="00FE0661" w:rsidRPr="00571C16" w:rsidRDefault="00FE0661" w:rsidP="00FE0661">
      <w:pPr>
        <w:pStyle w:val="ANormal"/>
      </w:pPr>
      <w:r w:rsidRPr="00571C16">
        <w:tab/>
        <w:t>På förfarandet vid inspektione</w:t>
      </w:r>
      <w:r>
        <w:t>r</w:t>
      </w:r>
      <w:r w:rsidRPr="00571C16">
        <w:t xml:space="preserve"> </w:t>
      </w:r>
      <w:r>
        <w:t>i övrigt</w:t>
      </w:r>
      <w:r w:rsidRPr="00571C16">
        <w:t xml:space="preserve"> tillämpas</w:t>
      </w:r>
      <w:r>
        <w:t xml:space="preserve"> </w:t>
      </w:r>
      <w:r w:rsidRPr="00571C16">
        <w:t xml:space="preserve">vad </w:t>
      </w:r>
      <w:r>
        <w:t>som</w:t>
      </w:r>
      <w:r w:rsidRPr="00571C16">
        <w:t xml:space="preserve"> i 34</w:t>
      </w:r>
      <w:r>
        <w:t> §</w:t>
      </w:r>
      <w:r w:rsidRPr="00571C16">
        <w:t xml:space="preserve"> i förvaltningslagen (2008:9) för landskapet Åland föreskrivs om inspektion.</w:t>
      </w:r>
    </w:p>
    <w:p w14:paraId="520E40B6" w14:textId="77777777" w:rsidR="00FE0661" w:rsidRDefault="00FE0661" w:rsidP="00FE0661">
      <w:pPr>
        <w:pStyle w:val="ANormal"/>
      </w:pPr>
    </w:p>
    <w:p w14:paraId="07D57311" w14:textId="77777777" w:rsidR="00FE0661" w:rsidRPr="004C1951" w:rsidRDefault="00FE0661" w:rsidP="00FE0661">
      <w:pPr>
        <w:pStyle w:val="LagParagraf"/>
      </w:pPr>
      <w:r>
        <w:t>42 §</w:t>
      </w:r>
    </w:p>
    <w:p w14:paraId="22AC0AB3" w14:textId="77777777" w:rsidR="00FE0661" w:rsidRPr="004C1951" w:rsidRDefault="00FE0661" w:rsidP="00FE0661">
      <w:pPr>
        <w:pStyle w:val="LagPararubrik"/>
      </w:pPr>
      <w:r>
        <w:t>Internationell handräckning</w:t>
      </w:r>
    </w:p>
    <w:p w14:paraId="3D233F5B" w14:textId="77777777" w:rsidR="00FE0661" w:rsidRPr="00560313" w:rsidRDefault="00FE0661" w:rsidP="00FE0661">
      <w:pPr>
        <w:pStyle w:val="ANormal"/>
      </w:pPr>
      <w:r w:rsidRPr="00560313">
        <w:tab/>
      </w:r>
      <w:bookmarkStart w:id="141" w:name="_Hlk170392290"/>
      <w:r>
        <w:t xml:space="preserve">Landskapsregeringen ska vid tillsyn och efterlevnadskontroll av en gränsöverskridande väsentlig eller viktig verksamhetsutövare </w:t>
      </w:r>
      <w:r w:rsidRPr="00560313">
        <w:t xml:space="preserve">vid behov samarbeta med och bistå </w:t>
      </w:r>
      <w:r>
        <w:t>andra</w:t>
      </w:r>
      <w:r w:rsidRPr="00560313">
        <w:t xml:space="preserve"> berörda medlemsstater</w:t>
      </w:r>
      <w:r>
        <w:t>s tillsynsmyndigheter, åtminstone i följande omfattning</w:t>
      </w:r>
      <w:r w:rsidRPr="00560313">
        <w:t>:</w:t>
      </w:r>
    </w:p>
    <w:p w14:paraId="0C426718" w14:textId="77777777" w:rsidR="00FE0661" w:rsidRPr="00560313" w:rsidRDefault="00FE0661" w:rsidP="00FE0661">
      <w:pPr>
        <w:pStyle w:val="ANormal"/>
      </w:pPr>
      <w:r w:rsidRPr="00560313">
        <w:tab/>
      </w:r>
      <w:r>
        <w:t>1</w:t>
      </w:r>
      <w:r w:rsidRPr="00560313">
        <w:t xml:space="preserve">) </w:t>
      </w:r>
      <w:r>
        <w:t xml:space="preserve">landskapsregeringen ska genom Finlands gemensamma kontaktpunkt </w:t>
      </w:r>
      <w:r w:rsidRPr="00560313">
        <w:t>informera och samråd</w:t>
      </w:r>
      <w:r>
        <w:t xml:space="preserve">a </w:t>
      </w:r>
      <w:r w:rsidRPr="00560313">
        <w:t xml:space="preserve">om de tillsyns- och efterlevnadskontrollåtgärder </w:t>
      </w:r>
      <w:r>
        <w:t>vilka den har vidtagit</w:t>
      </w:r>
      <w:r w:rsidRPr="00560313">
        <w:t>,</w:t>
      </w:r>
    </w:p>
    <w:p w14:paraId="6A79BFCF" w14:textId="77777777" w:rsidR="00FE0661" w:rsidRPr="00560313" w:rsidRDefault="00FE0661" w:rsidP="00FE0661">
      <w:pPr>
        <w:pStyle w:val="ANormal"/>
      </w:pPr>
      <w:r w:rsidRPr="00560313">
        <w:tab/>
      </w:r>
      <w:r>
        <w:t>2</w:t>
      </w:r>
      <w:r w:rsidRPr="00560313">
        <w:t xml:space="preserve">) </w:t>
      </w:r>
      <w:r>
        <w:t xml:space="preserve">landskapsregeringen kan </w:t>
      </w:r>
      <w:r w:rsidRPr="00560313">
        <w:t xml:space="preserve">begära att tillsyns- </w:t>
      </w:r>
      <w:r>
        <w:t>eller</w:t>
      </w:r>
      <w:r w:rsidRPr="00560313">
        <w:t xml:space="preserve"> efterlevnadskontrollåtgärder</w:t>
      </w:r>
      <w:r>
        <w:t xml:space="preserve"> vidtas</w:t>
      </w:r>
      <w:r w:rsidRPr="00560313">
        <w:t>, och</w:t>
      </w:r>
    </w:p>
    <w:p w14:paraId="5BC05BF6" w14:textId="77777777" w:rsidR="00FE0661" w:rsidRPr="00560313" w:rsidRDefault="00FE0661" w:rsidP="00FE0661">
      <w:pPr>
        <w:pStyle w:val="ANormal"/>
      </w:pPr>
      <w:r w:rsidRPr="00560313">
        <w:tab/>
      </w:r>
      <w:r>
        <w:t>3</w:t>
      </w:r>
      <w:r w:rsidRPr="00560313">
        <w:t>) landskapsregeringen</w:t>
      </w:r>
      <w:r>
        <w:t xml:space="preserve"> ska</w:t>
      </w:r>
      <w:r w:rsidRPr="00560313">
        <w:t xml:space="preserve">, </w:t>
      </w:r>
      <w:r>
        <w:t>efter mottagande av</w:t>
      </w:r>
      <w:r w:rsidRPr="00560313">
        <w:t xml:space="preserve"> </w:t>
      </w:r>
      <w:r>
        <w:t xml:space="preserve">en </w:t>
      </w:r>
      <w:r w:rsidRPr="00560313">
        <w:t>motiverad begäran</w:t>
      </w:r>
      <w:r>
        <w:t xml:space="preserve"> därom, </w:t>
      </w:r>
      <w:r w:rsidRPr="00560313">
        <w:t>tillhandahålla bistånd</w:t>
      </w:r>
      <w:r>
        <w:t xml:space="preserve"> i form av information eller tillsynsåtgärder</w:t>
      </w:r>
      <w:r w:rsidRPr="00560313">
        <w:t>.</w:t>
      </w:r>
    </w:p>
    <w:p w14:paraId="7D94DE8E" w14:textId="77777777" w:rsidR="00FE0661" w:rsidRPr="00560313" w:rsidRDefault="00FE0661" w:rsidP="00FE0661">
      <w:pPr>
        <w:pStyle w:val="ANormal"/>
      </w:pPr>
      <w:r w:rsidRPr="00560313">
        <w:tab/>
        <w:t xml:space="preserve">Landskapsregeringen </w:t>
      </w:r>
      <w:r>
        <w:t>kan</w:t>
      </w:r>
      <w:r w:rsidRPr="00560313">
        <w:t xml:space="preserve"> inte avslå en begäran om bistånd </w:t>
      </w:r>
      <w:r>
        <w:t>enligt 1 mom. 3 punkten vilken</w:t>
      </w:r>
      <w:r w:rsidRPr="00560313">
        <w:t xml:space="preserve"> riktas till den, </w:t>
      </w:r>
      <w:r>
        <w:t>med undantag för följande fall</w:t>
      </w:r>
      <w:r w:rsidRPr="00560313">
        <w:t>:</w:t>
      </w:r>
    </w:p>
    <w:p w14:paraId="532AE6E5" w14:textId="77777777" w:rsidR="00FE0661" w:rsidRPr="00560313" w:rsidRDefault="00FE0661" w:rsidP="00FE0661">
      <w:pPr>
        <w:pStyle w:val="ANormal"/>
      </w:pPr>
      <w:r w:rsidRPr="00560313">
        <w:tab/>
      </w:r>
      <w:r>
        <w:t>1</w:t>
      </w:r>
      <w:r w:rsidRPr="00560313">
        <w:t xml:space="preserve">) landskapsregeringen </w:t>
      </w:r>
      <w:r>
        <w:t>saknar behörighet</w:t>
      </w:r>
      <w:r w:rsidRPr="00560313">
        <w:t xml:space="preserve"> att tillhandahålla det begärda biståndet,</w:t>
      </w:r>
    </w:p>
    <w:p w14:paraId="2FE8BC07" w14:textId="77777777" w:rsidR="00FE0661" w:rsidRPr="00560313" w:rsidRDefault="00FE0661" w:rsidP="00FE0661">
      <w:pPr>
        <w:pStyle w:val="ANormal"/>
      </w:pPr>
      <w:r w:rsidRPr="00560313">
        <w:lastRenderedPageBreak/>
        <w:tab/>
      </w:r>
      <w:r>
        <w:t>2</w:t>
      </w:r>
      <w:r w:rsidRPr="00560313">
        <w:t>) det begärda biståndet står</w:t>
      </w:r>
      <w:r>
        <w:t xml:space="preserve"> inte</w:t>
      </w:r>
      <w:r w:rsidRPr="00560313">
        <w:t xml:space="preserve"> i proportion till landskapsregeringens tillsynsuppgifter, eller</w:t>
      </w:r>
    </w:p>
    <w:p w14:paraId="0E823469" w14:textId="77777777" w:rsidR="00FE0661" w:rsidRPr="00560313" w:rsidRDefault="00FE0661" w:rsidP="00FE0661">
      <w:pPr>
        <w:pStyle w:val="ANormal"/>
      </w:pPr>
      <w:r w:rsidRPr="00560313">
        <w:tab/>
      </w:r>
      <w:r>
        <w:t>3</w:t>
      </w:r>
      <w:r w:rsidRPr="00560313">
        <w:t xml:space="preserve">) </w:t>
      </w:r>
      <w:r>
        <w:t>b</w:t>
      </w:r>
      <w:r w:rsidRPr="00560313">
        <w:t xml:space="preserve">egäran avser information eller </w:t>
      </w:r>
      <w:r>
        <w:t>innefattar</w:t>
      </w:r>
      <w:r w:rsidRPr="00560313">
        <w:t xml:space="preserve"> </w:t>
      </w:r>
      <w:r>
        <w:t>åtgärder</w:t>
      </w:r>
      <w:r w:rsidRPr="00560313">
        <w:t xml:space="preserve"> som, om den lämnas ut eller </w:t>
      </w:r>
      <w:r>
        <w:t>de vidtas</w:t>
      </w:r>
      <w:r w:rsidRPr="00560313">
        <w:t xml:space="preserve">, skulle strida mot väsentliga nationella säkerhetsintressen, allmän säkerhet eller försvar. </w:t>
      </w:r>
    </w:p>
    <w:p w14:paraId="342147C8" w14:textId="77777777" w:rsidR="00FE0661" w:rsidRPr="00560313" w:rsidRDefault="00FE0661" w:rsidP="00FE0661">
      <w:pPr>
        <w:pStyle w:val="ANormal"/>
      </w:pPr>
      <w:r w:rsidRPr="00560313">
        <w:tab/>
      </w:r>
      <w:r>
        <w:t>Landskapsregeringen</w:t>
      </w:r>
      <w:r w:rsidRPr="00560313">
        <w:t xml:space="preserve"> </w:t>
      </w:r>
      <w:r>
        <w:t xml:space="preserve">ska, innan den </w:t>
      </w:r>
      <w:r w:rsidRPr="00560313">
        <w:t>avslår en begäran om bistånd</w:t>
      </w:r>
      <w:r>
        <w:t xml:space="preserve"> </w:t>
      </w:r>
      <w:bookmarkStart w:id="142" w:name="_Hlk170392766"/>
      <w:r>
        <w:t>enligt 1 mom. 3 punkten</w:t>
      </w:r>
      <w:bookmarkEnd w:id="142"/>
      <w:r>
        <w:t xml:space="preserve">, genom Finlands gemensamma kontaktpunkt </w:t>
      </w:r>
      <w:r w:rsidRPr="00560313">
        <w:t xml:space="preserve">samråda med </w:t>
      </w:r>
      <w:r>
        <w:t>andra</w:t>
      </w:r>
      <w:r w:rsidRPr="00560313">
        <w:t xml:space="preserve"> berörda tillsynsmyndigheter samt, på begäran av en </w:t>
      </w:r>
      <w:r>
        <w:t>av dem</w:t>
      </w:r>
      <w:r w:rsidRPr="00560313">
        <w:t xml:space="preserve">, </w:t>
      </w:r>
      <w:r>
        <w:t xml:space="preserve">även </w:t>
      </w:r>
      <w:r w:rsidRPr="00560313">
        <w:t xml:space="preserve">med kommissionen och </w:t>
      </w:r>
      <w:proofErr w:type="spellStart"/>
      <w:r w:rsidRPr="00560313">
        <w:t>Enisa</w:t>
      </w:r>
      <w:proofErr w:type="spellEnd"/>
      <w:r w:rsidRPr="00560313">
        <w:t>.</w:t>
      </w:r>
    </w:p>
    <w:p w14:paraId="7BCBA0DD" w14:textId="77777777" w:rsidR="00FE0661" w:rsidRPr="00560313" w:rsidRDefault="00FE0661" w:rsidP="00FE0661">
      <w:pPr>
        <w:pStyle w:val="ANormal"/>
      </w:pPr>
      <w:r w:rsidRPr="00560313">
        <w:tab/>
      </w:r>
      <w:r>
        <w:t>Landskapsregeringen kan, n</w:t>
      </w:r>
      <w:r w:rsidRPr="00560313">
        <w:t>är så är lämpligt</w:t>
      </w:r>
      <w:r>
        <w:t>, i samförstånd tillsammans med andra tillsynsmyndigheter vidta gemensamma tillsynsåtgärder</w:t>
      </w:r>
      <w:r w:rsidRPr="00560313">
        <w:t>.</w:t>
      </w:r>
    </w:p>
    <w:bookmarkEnd w:id="115"/>
    <w:bookmarkEnd w:id="141"/>
    <w:p w14:paraId="4DE73CFD" w14:textId="77777777" w:rsidR="00FE0661" w:rsidRDefault="00FE0661" w:rsidP="00FE0661">
      <w:pPr>
        <w:pStyle w:val="ANormal"/>
      </w:pPr>
    </w:p>
    <w:p w14:paraId="3B1B95BE" w14:textId="77777777" w:rsidR="00FE0661" w:rsidRPr="004C1951" w:rsidRDefault="00FE0661" w:rsidP="00FE0661">
      <w:pPr>
        <w:pStyle w:val="LagParagraf"/>
      </w:pPr>
      <w:r>
        <w:t>43 §</w:t>
      </w:r>
    </w:p>
    <w:p w14:paraId="2C4C8014" w14:textId="77777777" w:rsidR="00FE0661" w:rsidRPr="004C1951" w:rsidRDefault="00FE0661" w:rsidP="00FE0661">
      <w:pPr>
        <w:pStyle w:val="LagPararubrik"/>
      </w:pPr>
      <w:bookmarkStart w:id="143" w:name="_Hlk170393259"/>
      <w:r>
        <w:t>Anmälan av överträdelser vilka utgör personuppgiftsincidenter</w:t>
      </w:r>
    </w:p>
    <w:p w14:paraId="0DDA41E1" w14:textId="77777777" w:rsidR="00FE0661" w:rsidRPr="00800FFF" w:rsidRDefault="00FE0661" w:rsidP="00FE0661">
      <w:pPr>
        <w:pStyle w:val="ANormal"/>
      </w:pPr>
      <w:bookmarkStart w:id="144" w:name="_Hlk170393680"/>
      <w:bookmarkEnd w:id="143"/>
      <w:r w:rsidRPr="00800FFF">
        <w:tab/>
      </w:r>
      <w:r>
        <w:t>Landskapsregeringen ska, om den</w:t>
      </w:r>
      <w:r w:rsidRPr="00800FFF">
        <w:t xml:space="preserve"> vid tillsyn eller efterlevnadskontroll </w:t>
      </w:r>
      <w:r>
        <w:t xml:space="preserve">gentemot </w:t>
      </w:r>
      <w:r w:rsidRPr="00800FFF">
        <w:t xml:space="preserve">väsentlig eller viktig verksamhetsutövare får kännedom om att en överträdelse av skyldigheter </w:t>
      </w:r>
      <w:r>
        <w:t xml:space="preserve">enligt 5 kap. </w:t>
      </w:r>
      <w:r w:rsidRPr="00800FFF">
        <w:t xml:space="preserve">även kan </w:t>
      </w:r>
      <w:r>
        <w:t>utgöra</w:t>
      </w:r>
      <w:r w:rsidRPr="00800FFF">
        <w:t xml:space="preserve"> en personuppgiftsincident</w:t>
      </w:r>
      <w:r>
        <w:t xml:space="preserve"> enligt den allmänna dataskyddsförordningen</w:t>
      </w:r>
      <w:r w:rsidRPr="00800FFF">
        <w:t xml:space="preserve">, utan onödigt dröjsmål </w:t>
      </w:r>
      <w:r>
        <w:t>anmäla</w:t>
      </w:r>
      <w:r w:rsidRPr="00800FFF">
        <w:t xml:space="preserve"> </w:t>
      </w:r>
      <w:r>
        <w:t xml:space="preserve">saken till </w:t>
      </w:r>
      <w:r w:rsidRPr="00800FFF">
        <w:t>Datainspektionen</w:t>
      </w:r>
      <w:r>
        <w:t xml:space="preserve"> eller, i tillämpliga fall, Dataombudsmannens byrå</w:t>
      </w:r>
      <w:r w:rsidRPr="00800FFF">
        <w:t>.</w:t>
      </w:r>
    </w:p>
    <w:p w14:paraId="091E1A93" w14:textId="77777777" w:rsidR="00FE0661" w:rsidRPr="000A7995" w:rsidRDefault="00FE0661" w:rsidP="00FE0661">
      <w:pPr>
        <w:pStyle w:val="ANormal"/>
      </w:pPr>
      <w:r w:rsidRPr="000A7995">
        <w:tab/>
      </w:r>
      <w:r>
        <w:t>Landskapsregeringen ska, o</w:t>
      </w:r>
      <w:r w:rsidRPr="000A7995">
        <w:t xml:space="preserve">m </w:t>
      </w:r>
      <w:r>
        <w:t xml:space="preserve">den behöriga </w:t>
      </w:r>
      <w:r w:rsidRPr="00EF3673">
        <w:t>tillsynsmyndigheten enligt den allmänna dataskyddsförordningen är etablerad i en annan</w:t>
      </w:r>
      <w:r w:rsidRPr="000A7995">
        <w:t xml:space="preserve"> medlemsstat</w:t>
      </w:r>
      <w:r>
        <w:t xml:space="preserve"> i Europeiska unionen, anmäla saken till</w:t>
      </w:r>
      <w:r w:rsidRPr="000A7995">
        <w:t xml:space="preserve"> Datainspektionen</w:t>
      </w:r>
      <w:r w:rsidRPr="0088238F">
        <w:t xml:space="preserve"> </w:t>
      </w:r>
      <w:r>
        <w:t>eller, i tillämpliga fall, Dataombudsmannens byrå</w:t>
      </w:r>
      <w:r w:rsidRPr="000A7995">
        <w:t>.</w:t>
      </w:r>
    </w:p>
    <w:bookmarkEnd w:id="144"/>
    <w:p w14:paraId="62EE37F7" w14:textId="77777777" w:rsidR="00FE0661" w:rsidRDefault="00FE0661" w:rsidP="00FE0661">
      <w:pPr>
        <w:pStyle w:val="ANormal"/>
      </w:pPr>
    </w:p>
    <w:p w14:paraId="67E5F245" w14:textId="77777777" w:rsidR="00FE0661" w:rsidRPr="004C1951" w:rsidRDefault="00FE0661" w:rsidP="00FE0661">
      <w:pPr>
        <w:pStyle w:val="LagParagraf"/>
      </w:pPr>
      <w:r>
        <w:t>44 §</w:t>
      </w:r>
    </w:p>
    <w:p w14:paraId="7B8C1E59" w14:textId="77777777" w:rsidR="00FE0661" w:rsidRPr="00090A98" w:rsidRDefault="00FE0661" w:rsidP="00FE0661">
      <w:pPr>
        <w:pStyle w:val="LagPararubrik"/>
      </w:pPr>
      <w:r>
        <w:t>Vite samt hot om tvångsutförande och avbrytande</w:t>
      </w:r>
    </w:p>
    <w:p w14:paraId="49754201" w14:textId="77777777" w:rsidR="00FE0661" w:rsidRPr="009679FB" w:rsidRDefault="00FE0661" w:rsidP="00FE0661">
      <w:pPr>
        <w:pStyle w:val="ANormal"/>
      </w:pPr>
      <w:r w:rsidRPr="009679FB">
        <w:tab/>
      </w:r>
      <w:bookmarkStart w:id="145" w:name="_Hlk170395509"/>
      <w:r w:rsidRPr="009679FB">
        <w:t xml:space="preserve">Landskapsregeringen kan förena ett beslut </w:t>
      </w:r>
      <w:r>
        <w:t xml:space="preserve">vilket den har fattat med stöd av denna lag </w:t>
      </w:r>
      <w:r w:rsidRPr="009679FB">
        <w:t>med vite</w:t>
      </w:r>
      <w:r>
        <w:t>,</w:t>
      </w:r>
      <w:r w:rsidRPr="009679FB">
        <w:t xml:space="preserve"> hot om tvångsutförande eller</w:t>
      </w:r>
      <w:r>
        <w:t>, i tillämpliga fall,</w:t>
      </w:r>
      <w:r w:rsidRPr="009679FB">
        <w:t xml:space="preserve"> hot om avbrytande, </w:t>
      </w:r>
      <w:r>
        <w:t>för</w:t>
      </w:r>
      <w:r w:rsidRPr="009679FB">
        <w:t xml:space="preserve"> vilka </w:t>
      </w:r>
      <w:r>
        <w:t xml:space="preserve">landskapslagen (2008:10) om tillämpning i landskapet Åland av viteslagen </w:t>
      </w:r>
      <w:r w:rsidRPr="009679FB">
        <w:t>tillämpas</w:t>
      </w:r>
      <w:bookmarkEnd w:id="145"/>
      <w:r w:rsidRPr="009679FB">
        <w:t>.</w:t>
      </w:r>
    </w:p>
    <w:p w14:paraId="3271FC00" w14:textId="77777777" w:rsidR="00FE0661" w:rsidRDefault="00FE0661" w:rsidP="00FE0661">
      <w:pPr>
        <w:pStyle w:val="ANormal"/>
      </w:pPr>
    </w:p>
    <w:p w14:paraId="59DD6B75" w14:textId="77777777" w:rsidR="00FE0661" w:rsidRDefault="00FE0661" w:rsidP="00FE0661">
      <w:pPr>
        <w:pStyle w:val="LagParagraf"/>
      </w:pPr>
      <w:r>
        <w:t>45 §</w:t>
      </w:r>
    </w:p>
    <w:p w14:paraId="1E705115" w14:textId="77777777" w:rsidR="00FE0661" w:rsidRPr="00996ADC" w:rsidRDefault="00FE0661" w:rsidP="00FE0661">
      <w:pPr>
        <w:pStyle w:val="LagPararubrik"/>
      </w:pPr>
      <w:r>
        <w:t>Administrativ påföljdsavgift</w:t>
      </w:r>
    </w:p>
    <w:p w14:paraId="55E3437B" w14:textId="77777777" w:rsidR="00FE0661" w:rsidRPr="00804A59" w:rsidRDefault="00FE0661" w:rsidP="00FE0661">
      <w:pPr>
        <w:pStyle w:val="ANormal"/>
      </w:pPr>
      <w:r w:rsidRPr="00804A59">
        <w:tab/>
      </w:r>
      <w:bookmarkStart w:id="146" w:name="_Hlk170458521"/>
      <w:r w:rsidRPr="00804A59">
        <w:t xml:space="preserve">Landskapsregeringen kan genom beslut ålägga en enskild verksamhetsutövare, vilken uppsåtligen eller av grov oaktsamhet bryter mot </w:t>
      </w:r>
      <w:r>
        <w:t xml:space="preserve">dess </w:t>
      </w:r>
      <w:r w:rsidRPr="00804A59">
        <w:t xml:space="preserve">skyldigheter enligt denna lag, att erlägga en administrativ </w:t>
      </w:r>
      <w:r>
        <w:t>påföljds</w:t>
      </w:r>
      <w:r w:rsidRPr="00804A59">
        <w:t>savgift</w:t>
      </w:r>
      <w:bookmarkEnd w:id="146"/>
      <w:r w:rsidRPr="00804A59">
        <w:t>.</w:t>
      </w:r>
    </w:p>
    <w:p w14:paraId="0AA0B003" w14:textId="77777777" w:rsidR="00FE0661" w:rsidRDefault="00FE0661" w:rsidP="00FE0661">
      <w:pPr>
        <w:pStyle w:val="ANormal"/>
      </w:pPr>
      <w:r w:rsidRPr="00804A59">
        <w:tab/>
      </w:r>
      <w:bookmarkStart w:id="147" w:name="_Hlk170458673"/>
      <w:r>
        <w:t xml:space="preserve">Landskapsregeringen ska </w:t>
      </w:r>
      <w:r w:rsidRPr="00804A59">
        <w:t>i varje enskilt fall</w:t>
      </w:r>
      <w:r>
        <w:t>, när den fattar beslut</w:t>
      </w:r>
      <w:r w:rsidRPr="00804A59">
        <w:t xml:space="preserve"> om huruvida </w:t>
      </w:r>
      <w:r>
        <w:t>en väsentlig eller viktig verksamhetsutövare</w:t>
      </w:r>
      <w:r w:rsidRPr="00804A59">
        <w:t xml:space="preserve"> </w:t>
      </w:r>
      <w:r>
        <w:t xml:space="preserve">ska påföras en </w:t>
      </w:r>
      <w:r w:rsidRPr="00804A59">
        <w:t xml:space="preserve">administrativ </w:t>
      </w:r>
      <w:r>
        <w:t>påföljd</w:t>
      </w:r>
      <w:r w:rsidRPr="00804A59">
        <w:t>savgift och vid bedömningen av avgiftsbeloppet</w:t>
      </w:r>
      <w:r>
        <w:t>s storlek,</w:t>
      </w:r>
      <w:r w:rsidRPr="00804A59">
        <w:t xml:space="preserve"> </w:t>
      </w:r>
      <w:r>
        <w:t>ta vederbörlig hänsyn till samma omständigheter enligt 37 § 4 mom. som vid dess vidtagande av övriga efterlevnadskontrollåtgärder</w:t>
      </w:r>
      <w:bookmarkEnd w:id="147"/>
      <w:r w:rsidRPr="00804A59">
        <w:t>.</w:t>
      </w:r>
    </w:p>
    <w:p w14:paraId="518D0CE6" w14:textId="77777777" w:rsidR="00FE0661" w:rsidRPr="00F6581A" w:rsidRDefault="00FE0661" w:rsidP="00FE0661">
      <w:pPr>
        <w:pStyle w:val="ANormal"/>
      </w:pPr>
      <w:r>
        <w:tab/>
      </w:r>
      <w:bookmarkStart w:id="148" w:name="_Hlk170459102"/>
      <w:r>
        <w:t xml:space="preserve">En administrativ </w:t>
      </w:r>
      <w:r w:rsidRPr="00F6581A">
        <w:t>påföljdsavgift vilken påförs en kritisk verksamhetsutövare ska som minst uppgå till 2 000 och som högst till 20 000 euro</w:t>
      </w:r>
      <w:bookmarkEnd w:id="148"/>
      <w:r w:rsidRPr="00F6581A">
        <w:t>.</w:t>
      </w:r>
    </w:p>
    <w:p w14:paraId="2B34BB08" w14:textId="77777777" w:rsidR="00FE0661" w:rsidRPr="00F6581A" w:rsidRDefault="00FE0661" w:rsidP="00FE0661">
      <w:pPr>
        <w:pStyle w:val="ANormal"/>
      </w:pPr>
      <w:r w:rsidRPr="00F6581A">
        <w:tab/>
        <w:t xml:space="preserve">En </w:t>
      </w:r>
      <w:bookmarkStart w:id="149" w:name="_Hlk170459135"/>
      <w:r w:rsidRPr="00F6581A">
        <w:t>administrativ påföljdsavgift vilken påförs en väsentlig verksamhetsutövare ska som högst uppgå till 10 000</w:t>
      </w:r>
      <w:r>
        <w:t> </w:t>
      </w:r>
      <w:r w:rsidRPr="00F6581A">
        <w:t>000</w:t>
      </w:r>
      <w:r>
        <w:t xml:space="preserve"> euro</w:t>
      </w:r>
      <w:r w:rsidRPr="00F6581A">
        <w:t xml:space="preserve"> eller 2 % av den totala globala årsomsättningen, under det föregående räkenskapsåret, för det företag </w:t>
      </w:r>
      <w:r>
        <w:t>vilket</w:t>
      </w:r>
      <w:r w:rsidRPr="00F6581A">
        <w:t xml:space="preserve"> den väsentliga verksamhetsutövaren tillhör, beroende på vilken siffra som är högst</w:t>
      </w:r>
      <w:bookmarkEnd w:id="149"/>
      <w:r w:rsidRPr="00F6581A">
        <w:t>.</w:t>
      </w:r>
    </w:p>
    <w:p w14:paraId="20F7F5D4" w14:textId="77777777" w:rsidR="00FE0661" w:rsidRPr="00804A59" w:rsidRDefault="00FE0661" w:rsidP="00FE0661">
      <w:pPr>
        <w:pStyle w:val="ANormal"/>
      </w:pPr>
      <w:r w:rsidRPr="00F6581A">
        <w:tab/>
        <w:t xml:space="preserve">En </w:t>
      </w:r>
      <w:bookmarkStart w:id="150" w:name="_Hlk170459149"/>
      <w:r w:rsidRPr="00F6581A">
        <w:t>administrativ påföljdsavgift vilken påförs en viktig verksamhetsutövare ska som högst uppgå till 7 000</w:t>
      </w:r>
      <w:r>
        <w:t> </w:t>
      </w:r>
      <w:r w:rsidRPr="00F6581A">
        <w:t>000</w:t>
      </w:r>
      <w:r>
        <w:t xml:space="preserve"> euro</w:t>
      </w:r>
      <w:r w:rsidRPr="00804A59">
        <w:t xml:space="preserve"> eller 1,4</w:t>
      </w:r>
      <w:r>
        <w:t> </w:t>
      </w:r>
      <w:r w:rsidRPr="00804A59">
        <w:t>% av den totala globala årsomsättningen</w:t>
      </w:r>
      <w:r>
        <w:t>,</w:t>
      </w:r>
      <w:r w:rsidRPr="00804A59">
        <w:t xml:space="preserve"> under det föregående räkenskapsåret</w:t>
      </w:r>
      <w:r>
        <w:t>,</w:t>
      </w:r>
      <w:r w:rsidRPr="00804A59">
        <w:t xml:space="preserve"> för det företag </w:t>
      </w:r>
      <w:r>
        <w:t>vilket</w:t>
      </w:r>
      <w:r w:rsidRPr="00804A59">
        <w:t xml:space="preserve"> den viktiga verksamhetsutövaren tillhör, beroende på vilken siffra som är högst</w:t>
      </w:r>
      <w:bookmarkEnd w:id="150"/>
      <w:r w:rsidRPr="00804A59">
        <w:t>.</w:t>
      </w:r>
    </w:p>
    <w:p w14:paraId="639E8A46" w14:textId="77777777" w:rsidR="00FE0661" w:rsidRDefault="00FE0661" w:rsidP="00FE0661">
      <w:pPr>
        <w:pStyle w:val="ANormal"/>
      </w:pPr>
      <w:r w:rsidRPr="00800FFF">
        <w:tab/>
      </w:r>
      <w:bookmarkStart w:id="151" w:name="_Hlk170459242"/>
      <w:r>
        <w:t>Landskapsregeringen ska, o</w:t>
      </w:r>
      <w:r w:rsidRPr="00800FFF">
        <w:t xml:space="preserve">m </w:t>
      </w:r>
      <w:r>
        <w:t>påföljdskollegiet</w:t>
      </w:r>
      <w:r w:rsidRPr="00A461BD">
        <w:t xml:space="preserve"> </w:t>
      </w:r>
      <w:r>
        <w:t>har beslutat att påföra</w:t>
      </w:r>
      <w:r w:rsidRPr="00A461BD">
        <w:t xml:space="preserve"> </w:t>
      </w:r>
      <w:r>
        <w:t xml:space="preserve">en verksamhetsutövare en </w:t>
      </w:r>
      <w:r w:rsidRPr="00A461BD">
        <w:t>administrativ sanktionsavgift enligt den allmänna dataskyddsförordningen</w:t>
      </w:r>
      <w:r>
        <w:t>,</w:t>
      </w:r>
      <w:r w:rsidRPr="00A461BD">
        <w:t xml:space="preserve"> inte påföra </w:t>
      </w:r>
      <w:r>
        <w:t xml:space="preserve">en väsentlig eller viktig </w:t>
      </w:r>
      <w:r>
        <w:lastRenderedPageBreak/>
        <w:t xml:space="preserve">verksamhetsutövare en </w:t>
      </w:r>
      <w:r w:rsidRPr="00A461BD">
        <w:t xml:space="preserve">administrativ </w:t>
      </w:r>
      <w:r>
        <w:t>påföljds</w:t>
      </w:r>
      <w:r w:rsidRPr="00A461BD">
        <w:t xml:space="preserve">savgift </w:t>
      </w:r>
      <w:r w:rsidRPr="00800FFF">
        <w:t xml:space="preserve">för en överträdelse </w:t>
      </w:r>
      <w:r>
        <w:t>enligt</w:t>
      </w:r>
      <w:r w:rsidRPr="00800FFF">
        <w:t xml:space="preserve"> </w:t>
      </w:r>
      <w:r w:rsidRPr="004A71A3">
        <w:t>41</w:t>
      </w:r>
      <w:r>
        <w:t> §</w:t>
      </w:r>
      <w:r w:rsidRPr="00800FFF">
        <w:t xml:space="preserve"> </w:t>
      </w:r>
      <w:r>
        <w:t>och vilken</w:t>
      </w:r>
      <w:r w:rsidRPr="00800FFF">
        <w:t xml:space="preserve"> följer av samma gärnin</w:t>
      </w:r>
      <w:r w:rsidRPr="004B5B2A">
        <w:t>g.</w:t>
      </w:r>
      <w:bookmarkEnd w:id="151"/>
    </w:p>
    <w:p w14:paraId="542B8B7A" w14:textId="77777777" w:rsidR="00FE0661" w:rsidRPr="00F6581A" w:rsidRDefault="00FE0661" w:rsidP="00FE0661">
      <w:pPr>
        <w:pStyle w:val="ANormal"/>
      </w:pPr>
    </w:p>
    <w:p w14:paraId="25929E50" w14:textId="77777777" w:rsidR="00FE0661" w:rsidRPr="00F6581A" w:rsidRDefault="00FE0661" w:rsidP="00FE0661">
      <w:pPr>
        <w:pStyle w:val="LagParagraf"/>
      </w:pPr>
      <w:r>
        <w:t>46 §</w:t>
      </w:r>
    </w:p>
    <w:p w14:paraId="04D0387C" w14:textId="77777777" w:rsidR="00FE0661" w:rsidRPr="0021667C" w:rsidRDefault="00FE0661" w:rsidP="00FE0661">
      <w:pPr>
        <w:pStyle w:val="LagPararubrik"/>
      </w:pPr>
      <w:r w:rsidRPr="0021667C">
        <w:t>Verkställighet av påföljdsavgift</w:t>
      </w:r>
    </w:p>
    <w:p w14:paraId="4313A338" w14:textId="77777777" w:rsidR="00FE0661" w:rsidRPr="0021667C" w:rsidRDefault="00FE0661" w:rsidP="00FE0661">
      <w:pPr>
        <w:pStyle w:val="ANormal"/>
      </w:pPr>
      <w:r>
        <w:tab/>
      </w:r>
      <w:r w:rsidRPr="0021667C">
        <w:t>Bestämmelser om verkställighet av påföljdsavgifter finns i lagen om verkställighet av böter (</w:t>
      </w:r>
      <w:r>
        <w:t xml:space="preserve">FFS </w:t>
      </w:r>
      <w:r w:rsidRPr="0021667C">
        <w:t>672/2002). En påföljdsavgift preskriberas när fem år har förflutit från den dag då det lagakraftvunna beslutet om avgiften meddelades.</w:t>
      </w:r>
    </w:p>
    <w:p w14:paraId="636981B2" w14:textId="77777777" w:rsidR="00FE0661" w:rsidRDefault="00FE0661" w:rsidP="00FE0661">
      <w:pPr>
        <w:pStyle w:val="ANormal"/>
      </w:pPr>
    </w:p>
    <w:p w14:paraId="61A16826" w14:textId="77777777" w:rsidR="00FE0661" w:rsidRDefault="00FE0661" w:rsidP="00FE0661">
      <w:pPr>
        <w:pStyle w:val="LagParagraf"/>
      </w:pPr>
      <w:r>
        <w:t>47 §</w:t>
      </w:r>
    </w:p>
    <w:p w14:paraId="08255585" w14:textId="77777777" w:rsidR="00FE0661" w:rsidRDefault="00FE0661" w:rsidP="00FE0661">
      <w:pPr>
        <w:pStyle w:val="LagPararubrik"/>
      </w:pPr>
      <w:r>
        <w:t>Ändringssökande</w:t>
      </w:r>
    </w:p>
    <w:p w14:paraId="1B4E8F62" w14:textId="77777777" w:rsidR="00FE0661" w:rsidRDefault="00FE0661" w:rsidP="00FE0661">
      <w:pPr>
        <w:pStyle w:val="ANormal"/>
      </w:pPr>
      <w:r>
        <w:tab/>
      </w:r>
      <w:bookmarkStart w:id="152" w:name="_Hlk170461187"/>
      <w:r>
        <w:t xml:space="preserve">En berörd verksamhetsutövare vilken inte är nöjd med ett av landskapsregeringens beslut </w:t>
      </w:r>
      <w:bookmarkEnd w:id="152"/>
      <w:r>
        <w:t>får söka ändring genom besvär hos Högsta förvaltnings</w:t>
      </w:r>
      <w:r w:rsidRPr="007553FE">
        <w:t>domstolen, på det sätt som föreskrivs i</w:t>
      </w:r>
      <w:r w:rsidRPr="00DE6E8C">
        <w:t xml:space="preserve"> </w:t>
      </w:r>
      <w:r>
        <w:t xml:space="preserve">lagen </w:t>
      </w:r>
      <w:r w:rsidRPr="00DE6E8C">
        <w:t>om rättegång i förvaltnings</w:t>
      </w:r>
      <w:r>
        <w:t>-</w:t>
      </w:r>
      <w:r w:rsidRPr="00DE6E8C">
        <w:t>ärenden</w:t>
      </w:r>
      <w:r>
        <w:t xml:space="preserve"> (FFS 808/2019)</w:t>
      </w:r>
      <w:r w:rsidRPr="007553FE">
        <w:t>.</w:t>
      </w:r>
    </w:p>
    <w:p w14:paraId="2FDF61B1" w14:textId="77777777" w:rsidR="00FE0661" w:rsidRDefault="00FE0661" w:rsidP="00FE0661">
      <w:pPr>
        <w:pStyle w:val="ANormal"/>
      </w:pPr>
    </w:p>
    <w:p w14:paraId="27B39AE5" w14:textId="77777777" w:rsidR="00FE0661" w:rsidRPr="00283EDC" w:rsidRDefault="00FE0661" w:rsidP="00FE0661">
      <w:pPr>
        <w:pStyle w:val="LagKapitel"/>
      </w:pPr>
      <w:r>
        <w:t>9 kap.</w:t>
      </w:r>
      <w:r>
        <w:br/>
      </w:r>
      <w:r w:rsidRPr="00283EDC">
        <w:t>Särskilda bestämmelser</w:t>
      </w:r>
    </w:p>
    <w:p w14:paraId="304A03A2" w14:textId="77777777" w:rsidR="00FE0661" w:rsidRPr="00E953C8" w:rsidRDefault="00FE0661" w:rsidP="00FE0661">
      <w:pPr>
        <w:pStyle w:val="ANormal"/>
      </w:pPr>
    </w:p>
    <w:p w14:paraId="227A196C" w14:textId="77777777" w:rsidR="00FE0661" w:rsidRDefault="00FE0661" w:rsidP="00FE0661">
      <w:pPr>
        <w:pStyle w:val="LagParagraf"/>
      </w:pPr>
      <w:r>
        <w:t>48 §</w:t>
      </w:r>
    </w:p>
    <w:p w14:paraId="412E0738" w14:textId="77777777" w:rsidR="00FE0661" w:rsidRDefault="00FE0661" w:rsidP="00FE0661">
      <w:pPr>
        <w:pStyle w:val="LagPararubrik"/>
      </w:pPr>
      <w:r>
        <w:t>Ikraftträdande</w:t>
      </w:r>
    </w:p>
    <w:p w14:paraId="1DD7D805" w14:textId="77777777" w:rsidR="00FE0661" w:rsidRDefault="00FE0661" w:rsidP="00FE0661">
      <w:pPr>
        <w:pStyle w:val="ANormal"/>
      </w:pPr>
      <w:r>
        <w:tab/>
        <w:t>Denna lag träder i kraft den</w:t>
      </w:r>
    </w:p>
    <w:p w14:paraId="7C870823" w14:textId="77777777" w:rsidR="00FE0661" w:rsidRDefault="00FE0661" w:rsidP="00FE0661">
      <w:pPr>
        <w:pStyle w:val="ANormal"/>
      </w:pPr>
    </w:p>
    <w:p w14:paraId="63501C20" w14:textId="77777777" w:rsidR="00FE0661" w:rsidRDefault="00FE0661" w:rsidP="00FE0661">
      <w:pPr>
        <w:pStyle w:val="ANormal"/>
        <w:jc w:val="center"/>
      </w:pPr>
      <w:hyperlink r:id="rId11" w:anchor="_top" w:tooltip="Klicka för att gå till toppen av dokumentet" w:history="1">
        <w:r>
          <w:rPr>
            <w:rStyle w:val="Hyperlnk"/>
          </w:rPr>
          <w:t>__________________</w:t>
        </w:r>
      </w:hyperlink>
    </w:p>
    <w:p w14:paraId="4DB2E46E" w14:textId="1353E9BE" w:rsidR="00337A19" w:rsidRDefault="00337A19" w:rsidP="005C5E44">
      <w:pPr>
        <w:pStyle w:val="ANormal"/>
        <w:suppressAutoHyphens/>
        <w:outlineLvl w:val="0"/>
      </w:pPr>
    </w:p>
    <w:p w14:paraId="62F227ED" w14:textId="77777777" w:rsidR="00337A19" w:rsidRDefault="00337A19">
      <w:pPr>
        <w:pStyle w:val="ANormal"/>
      </w:pPr>
      <w:r>
        <w:tab/>
      </w:r>
    </w:p>
    <w:p w14:paraId="7EF29260" w14:textId="77777777" w:rsidR="00337A19" w:rsidRDefault="00337A19">
      <w:pPr>
        <w:pStyle w:val="ANormal"/>
      </w:pPr>
    </w:p>
    <w:p w14:paraId="3AE66091"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0944E1D7" w14:textId="77777777">
        <w:trPr>
          <w:cantSplit/>
        </w:trPr>
        <w:tc>
          <w:tcPr>
            <w:tcW w:w="6706" w:type="dxa"/>
            <w:gridSpan w:val="2"/>
          </w:tcPr>
          <w:p w14:paraId="33135F89" w14:textId="7F3094C4" w:rsidR="00337A19" w:rsidRDefault="00337A19">
            <w:pPr>
              <w:pStyle w:val="ANormal"/>
              <w:keepNext/>
            </w:pPr>
            <w:r>
              <w:tab/>
              <w:t xml:space="preserve">Mariehamn den </w:t>
            </w:r>
            <w:r w:rsidR="00FE0661">
              <w:t>17 mars 2025</w:t>
            </w:r>
          </w:p>
        </w:tc>
      </w:tr>
      <w:tr w:rsidR="00337A19" w14:paraId="585855D7" w14:textId="77777777">
        <w:trPr>
          <w:cantSplit/>
        </w:trPr>
        <w:tc>
          <w:tcPr>
            <w:tcW w:w="6706" w:type="dxa"/>
            <w:gridSpan w:val="2"/>
            <w:vAlign w:val="bottom"/>
          </w:tcPr>
          <w:p w14:paraId="3298AB21" w14:textId="77777777" w:rsidR="00337A19" w:rsidRDefault="00337A19">
            <w:pPr>
              <w:pStyle w:val="ANormal"/>
              <w:keepNext/>
            </w:pPr>
          </w:p>
          <w:p w14:paraId="25E9E968" w14:textId="77777777" w:rsidR="00337A19" w:rsidRDefault="00337A19">
            <w:pPr>
              <w:pStyle w:val="ANormal"/>
              <w:keepNext/>
            </w:pPr>
          </w:p>
          <w:p w14:paraId="19ABFB26" w14:textId="77777777" w:rsidR="00337A19" w:rsidRDefault="00337A19">
            <w:pPr>
              <w:pStyle w:val="ANormal"/>
              <w:keepNext/>
            </w:pPr>
          </w:p>
          <w:p w14:paraId="75CE9567" w14:textId="1861D28F" w:rsidR="00337A19" w:rsidRDefault="00FE0661">
            <w:pPr>
              <w:pStyle w:val="ANormal"/>
              <w:keepNext/>
              <w:jc w:val="center"/>
            </w:pPr>
            <w:r>
              <w:t>Jörgen Pettersson</w:t>
            </w:r>
            <w:r w:rsidR="00D636DC">
              <w:t xml:space="preserve">  </w:t>
            </w:r>
          </w:p>
          <w:p w14:paraId="11467DE4" w14:textId="77777777" w:rsidR="00337A19" w:rsidRDefault="00337A19">
            <w:pPr>
              <w:pStyle w:val="ANormal"/>
              <w:keepNext/>
              <w:jc w:val="center"/>
            </w:pPr>
            <w:r>
              <w:t>talman</w:t>
            </w:r>
          </w:p>
        </w:tc>
      </w:tr>
      <w:tr w:rsidR="00337A19" w14:paraId="579E213B" w14:textId="77777777">
        <w:tc>
          <w:tcPr>
            <w:tcW w:w="3353" w:type="dxa"/>
            <w:vAlign w:val="bottom"/>
          </w:tcPr>
          <w:p w14:paraId="4FE1F3EB" w14:textId="77777777" w:rsidR="00337A19" w:rsidRDefault="00337A19">
            <w:pPr>
              <w:pStyle w:val="ANormal"/>
              <w:keepNext/>
              <w:jc w:val="center"/>
            </w:pPr>
          </w:p>
          <w:p w14:paraId="2A575DE8" w14:textId="77777777" w:rsidR="00337A19" w:rsidRDefault="00337A19">
            <w:pPr>
              <w:pStyle w:val="ANormal"/>
              <w:keepNext/>
              <w:jc w:val="center"/>
            </w:pPr>
          </w:p>
          <w:p w14:paraId="74BA5775" w14:textId="4E4BD650" w:rsidR="00337A19" w:rsidRDefault="00FE0661">
            <w:pPr>
              <w:pStyle w:val="ANormal"/>
              <w:keepNext/>
              <w:jc w:val="center"/>
            </w:pPr>
            <w:r>
              <w:t xml:space="preserve">Marcus </w:t>
            </w:r>
            <w:proofErr w:type="spellStart"/>
            <w:r>
              <w:t>Måtar</w:t>
            </w:r>
            <w:proofErr w:type="spellEnd"/>
            <w:r w:rsidR="00D636DC">
              <w:t xml:space="preserve">  </w:t>
            </w:r>
          </w:p>
          <w:p w14:paraId="2BBA1CF7" w14:textId="77777777" w:rsidR="00337A19" w:rsidRDefault="00337A19">
            <w:pPr>
              <w:pStyle w:val="ANormal"/>
              <w:keepNext/>
              <w:jc w:val="center"/>
            </w:pPr>
            <w:r>
              <w:t>vicetalman</w:t>
            </w:r>
          </w:p>
        </w:tc>
        <w:tc>
          <w:tcPr>
            <w:tcW w:w="3353" w:type="dxa"/>
            <w:vAlign w:val="bottom"/>
          </w:tcPr>
          <w:p w14:paraId="1DF5F424" w14:textId="77777777" w:rsidR="00337A19" w:rsidRDefault="00337A19">
            <w:pPr>
              <w:pStyle w:val="ANormal"/>
              <w:keepNext/>
              <w:jc w:val="center"/>
            </w:pPr>
          </w:p>
          <w:p w14:paraId="7FA3DCB2" w14:textId="77777777" w:rsidR="00337A19" w:rsidRDefault="00337A19">
            <w:pPr>
              <w:pStyle w:val="ANormal"/>
              <w:keepNext/>
              <w:jc w:val="center"/>
            </w:pPr>
          </w:p>
          <w:p w14:paraId="4C568DC7" w14:textId="6DAD9E4E" w:rsidR="00337A19" w:rsidRDefault="00FE0661">
            <w:pPr>
              <w:pStyle w:val="ANormal"/>
              <w:keepNext/>
              <w:jc w:val="center"/>
            </w:pPr>
            <w:r>
              <w:t>Pernilla Söderlund</w:t>
            </w:r>
          </w:p>
          <w:p w14:paraId="2F89E189" w14:textId="77777777" w:rsidR="00337A19" w:rsidRDefault="00337A19">
            <w:pPr>
              <w:pStyle w:val="ANormal"/>
              <w:keepNext/>
              <w:jc w:val="center"/>
            </w:pPr>
            <w:r>
              <w:t>vicetalman</w:t>
            </w:r>
          </w:p>
        </w:tc>
      </w:tr>
    </w:tbl>
    <w:p w14:paraId="686DB3D1" w14:textId="77777777"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D2BB1" w14:textId="77777777" w:rsidR="00B205CB" w:rsidRDefault="00B205CB">
      <w:r>
        <w:separator/>
      </w:r>
    </w:p>
  </w:endnote>
  <w:endnote w:type="continuationSeparator" w:id="0">
    <w:p w14:paraId="6EDA34E8" w14:textId="77777777" w:rsidR="00B205CB" w:rsidRDefault="00B2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8CCB"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2106" w14:textId="69EEDC85" w:rsidR="00867707" w:rsidRDefault="00867707">
    <w:pPr>
      <w:pStyle w:val="Sidfot"/>
      <w:rPr>
        <w:lang w:val="fi-FI"/>
      </w:rPr>
    </w:pPr>
    <w:r>
      <w:fldChar w:fldCharType="begin"/>
    </w:r>
    <w:r>
      <w:rPr>
        <w:lang w:val="fi-FI"/>
      </w:rPr>
      <w:instrText xml:space="preserve"> FILENAME  \* MERGEFORMAT </w:instrText>
    </w:r>
    <w:r>
      <w:fldChar w:fldCharType="separate"/>
    </w:r>
    <w:r w:rsidR="00A51C8C">
      <w:rPr>
        <w:noProof/>
        <w:lang w:val="fi-FI"/>
      </w:rPr>
      <w:t>LTB092025.docx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9698"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0126" w14:textId="77777777" w:rsidR="00B205CB" w:rsidRDefault="00B205CB">
      <w:r>
        <w:separator/>
      </w:r>
    </w:p>
  </w:footnote>
  <w:footnote w:type="continuationSeparator" w:id="0">
    <w:p w14:paraId="62825861" w14:textId="77777777" w:rsidR="00B205CB" w:rsidRDefault="00B2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08A9"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9B0FBD5"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4C0C"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284385210">
    <w:abstractNumId w:val="0"/>
  </w:num>
  <w:num w:numId="2" w16cid:durableId="1558399716">
    <w:abstractNumId w:val="2"/>
  </w:num>
  <w:num w:numId="3" w16cid:durableId="1076704078">
    <w:abstractNumId w:val="3"/>
  </w:num>
  <w:num w:numId="4" w16cid:durableId="160511950">
    <w:abstractNumId w:val="1"/>
  </w:num>
  <w:num w:numId="5" w16cid:durableId="1485465452">
    <w:abstractNumId w:val="1"/>
  </w:num>
  <w:num w:numId="6" w16cid:durableId="316687359">
    <w:abstractNumId w:val="1"/>
  </w:num>
  <w:num w:numId="7" w16cid:durableId="1313825115">
    <w:abstractNumId w:val="1"/>
  </w:num>
  <w:num w:numId="8" w16cid:durableId="878592273">
    <w:abstractNumId w:val="1"/>
  </w:num>
  <w:num w:numId="9" w16cid:durableId="1074547491">
    <w:abstractNumId w:val="1"/>
  </w:num>
  <w:num w:numId="10" w16cid:durableId="897205199">
    <w:abstractNumId w:val="1"/>
  </w:num>
  <w:num w:numId="11" w16cid:durableId="699934779">
    <w:abstractNumId w:val="1"/>
  </w:num>
  <w:num w:numId="12" w16cid:durableId="9949721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CB"/>
    <w:rsid w:val="00004B5B"/>
    <w:rsid w:val="00284C7A"/>
    <w:rsid w:val="002E1682"/>
    <w:rsid w:val="00337A19"/>
    <w:rsid w:val="0038180C"/>
    <w:rsid w:val="00415681"/>
    <w:rsid w:val="004D7ED5"/>
    <w:rsid w:val="004E7D01"/>
    <w:rsid w:val="004F64FE"/>
    <w:rsid w:val="005C5E44"/>
    <w:rsid w:val="005E1BD9"/>
    <w:rsid w:val="005F6898"/>
    <w:rsid w:val="006538ED"/>
    <w:rsid w:val="008414E5"/>
    <w:rsid w:val="00867707"/>
    <w:rsid w:val="008B5FA2"/>
    <w:rsid w:val="009E1423"/>
    <w:rsid w:val="009F1162"/>
    <w:rsid w:val="00A51C8C"/>
    <w:rsid w:val="00B205CB"/>
    <w:rsid w:val="00B5110A"/>
    <w:rsid w:val="00BA3751"/>
    <w:rsid w:val="00BD48EF"/>
    <w:rsid w:val="00BE2983"/>
    <w:rsid w:val="00D31A56"/>
    <w:rsid w:val="00D636DC"/>
    <w:rsid w:val="00DD3988"/>
    <w:rsid w:val="00E51AE2"/>
    <w:rsid w:val="00E6237B"/>
    <w:rsid w:val="00F02D49"/>
    <w:rsid w:val="00F94A35"/>
    <w:rsid w:val="00FE066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B71B3"/>
  <w15:docId w15:val="{4CFF7A8F-1C02-482C-989E-79636F32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661"/>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1"/>
      </w:numPr>
    </w:pPr>
  </w:style>
  <w:style w:type="paragraph" w:styleId="Brdtextmedindrag">
    <w:name w:val="Body Text Indent"/>
    <w:basedOn w:val="Normal"/>
    <w:link w:val="BrdtextmedindragChar"/>
    <w:pPr>
      <w:spacing w:after="120"/>
      <w:ind w:left="283"/>
    </w:pPr>
  </w:style>
  <w:style w:type="paragraph" w:styleId="Brdtextmedfrstaindrag2">
    <w:name w:val="Body Text First Indent 2"/>
    <w:basedOn w:val="Brdtextmedindrag"/>
    <w:link w:val="Brdtextmedfrstaindrag2Char"/>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Rubrik1Char">
    <w:name w:val="Rubrik 1 Char"/>
    <w:link w:val="Rubrik1"/>
    <w:rsid w:val="00FE0661"/>
    <w:rPr>
      <w:rFonts w:ascii="Arial" w:hAnsi="Arial" w:cs="Arial"/>
      <w:b/>
      <w:bCs/>
      <w:kern w:val="32"/>
      <w:sz w:val="32"/>
      <w:szCs w:val="32"/>
      <w:lang w:val="sv-SE" w:eastAsia="sv-SE"/>
    </w:rPr>
  </w:style>
  <w:style w:type="character" w:customStyle="1" w:styleId="Rubrik2Char">
    <w:name w:val="Rubrik 2 Char"/>
    <w:link w:val="Rubrik2"/>
    <w:rsid w:val="00FE0661"/>
    <w:rPr>
      <w:rFonts w:ascii="Arial" w:hAnsi="Arial" w:cs="Arial"/>
      <w:b/>
      <w:bCs/>
      <w:i/>
      <w:iCs/>
      <w:sz w:val="28"/>
      <w:szCs w:val="28"/>
      <w:lang w:val="sv-SE" w:eastAsia="sv-SE"/>
    </w:rPr>
  </w:style>
  <w:style w:type="character" w:customStyle="1" w:styleId="Rubrik3Char">
    <w:name w:val="Rubrik 3 Char"/>
    <w:link w:val="Rubrik3"/>
    <w:rsid w:val="00FE0661"/>
    <w:rPr>
      <w:rFonts w:ascii="Arial" w:hAnsi="Arial" w:cs="Arial"/>
      <w:b/>
      <w:bCs/>
      <w:sz w:val="26"/>
      <w:szCs w:val="26"/>
      <w:lang w:val="sv-SE" w:eastAsia="sv-SE"/>
    </w:rPr>
  </w:style>
  <w:style w:type="character" w:customStyle="1" w:styleId="Rubrik4Char">
    <w:name w:val="Rubrik 4 Char"/>
    <w:link w:val="Rubrik4"/>
    <w:rsid w:val="00FE0661"/>
    <w:rPr>
      <w:b/>
      <w:bCs/>
      <w:sz w:val="28"/>
      <w:szCs w:val="28"/>
      <w:lang w:val="sv-SE" w:eastAsia="sv-SE"/>
    </w:rPr>
  </w:style>
  <w:style w:type="character" w:customStyle="1" w:styleId="Rubrik5Char">
    <w:name w:val="Rubrik 5 Char"/>
    <w:link w:val="Rubrik5"/>
    <w:rsid w:val="00FE0661"/>
    <w:rPr>
      <w:b/>
      <w:bCs/>
      <w:i/>
      <w:iCs/>
      <w:sz w:val="26"/>
      <w:szCs w:val="26"/>
      <w:lang w:val="sv-SE" w:eastAsia="sv-SE"/>
    </w:rPr>
  </w:style>
  <w:style w:type="character" w:customStyle="1" w:styleId="Rubrik6Char">
    <w:name w:val="Rubrik 6 Char"/>
    <w:link w:val="Rubrik6"/>
    <w:rsid w:val="00FE0661"/>
    <w:rPr>
      <w:b/>
      <w:bCs/>
      <w:sz w:val="22"/>
      <w:szCs w:val="22"/>
      <w:lang w:val="sv-SE" w:eastAsia="sv-SE"/>
    </w:rPr>
  </w:style>
  <w:style w:type="character" w:customStyle="1" w:styleId="Rubrik7Char">
    <w:name w:val="Rubrik 7 Char"/>
    <w:link w:val="Rubrik7"/>
    <w:rsid w:val="00FE0661"/>
    <w:rPr>
      <w:sz w:val="24"/>
      <w:szCs w:val="24"/>
      <w:lang w:val="sv-SE" w:eastAsia="sv-SE"/>
    </w:rPr>
  </w:style>
  <w:style w:type="character" w:customStyle="1" w:styleId="Rubrik8Char">
    <w:name w:val="Rubrik 8 Char"/>
    <w:link w:val="Rubrik8"/>
    <w:rsid w:val="00FE0661"/>
    <w:rPr>
      <w:i/>
      <w:iCs/>
      <w:sz w:val="24"/>
      <w:szCs w:val="24"/>
      <w:lang w:val="sv-SE" w:eastAsia="sv-SE"/>
    </w:rPr>
  </w:style>
  <w:style w:type="character" w:customStyle="1" w:styleId="Rubrik9Char">
    <w:name w:val="Rubrik 9 Char"/>
    <w:link w:val="Rubrik9"/>
    <w:rsid w:val="00FE0661"/>
    <w:rPr>
      <w:rFonts w:ascii="Arial" w:hAnsi="Arial" w:cs="Arial"/>
      <w:sz w:val="22"/>
      <w:szCs w:val="22"/>
      <w:lang w:val="sv-SE" w:eastAsia="sv-SE"/>
    </w:rPr>
  </w:style>
  <w:style w:type="character" w:customStyle="1" w:styleId="BrdtextmedindragChar">
    <w:name w:val="Brödtext med indrag Char"/>
    <w:link w:val="Brdtextmedindrag"/>
    <w:rsid w:val="00FE0661"/>
    <w:rPr>
      <w:sz w:val="24"/>
      <w:szCs w:val="24"/>
      <w:lang w:val="sv-SE" w:eastAsia="sv-SE"/>
    </w:rPr>
  </w:style>
  <w:style w:type="character" w:customStyle="1" w:styleId="Brdtextmedfrstaindrag2Char">
    <w:name w:val="Brödtext med första indrag 2 Char"/>
    <w:link w:val="Brdtextmedfrstaindrag2"/>
    <w:rsid w:val="00FE0661"/>
    <w:rPr>
      <w:sz w:val="24"/>
      <w:szCs w:val="24"/>
      <w:lang w:val="sv-SE" w:eastAsia="sv-SE"/>
    </w:rPr>
  </w:style>
  <w:style w:type="character" w:customStyle="1" w:styleId="SidhuvudChar">
    <w:name w:val="Sidhuvud Char"/>
    <w:link w:val="Sidhuvud"/>
    <w:rsid w:val="00FE0661"/>
    <w:rPr>
      <w:rFonts w:ascii="Arial" w:hAnsi="Arial" w:cs="Arial"/>
      <w:sz w:val="16"/>
      <w:szCs w:val="24"/>
      <w:lang w:val="sv-SE" w:eastAsia="sv-SE"/>
    </w:rPr>
  </w:style>
  <w:style w:type="character" w:customStyle="1" w:styleId="SidfotChar">
    <w:name w:val="Sidfot Char"/>
    <w:link w:val="Sidfot"/>
    <w:rsid w:val="00FE0661"/>
    <w:rPr>
      <w:rFonts w:ascii="Verdana" w:hAnsi="Verdana" w:cs="Arial"/>
      <w:sz w:val="14"/>
      <w:szCs w:val="24"/>
      <w:lang w:val="sv-SE" w:eastAsia="sv-SE"/>
    </w:rPr>
  </w:style>
  <w:style w:type="character" w:customStyle="1" w:styleId="BrdtextChar">
    <w:name w:val="Brödtext Char"/>
    <w:link w:val="Brdtext"/>
    <w:rsid w:val="00FE0661"/>
    <w:rPr>
      <w:sz w:val="24"/>
      <w:szCs w:val="24"/>
      <w:lang w:val="sv-SE" w:eastAsia="sv-SE"/>
    </w:rPr>
  </w:style>
  <w:style w:type="character" w:styleId="Kommentarsreferens">
    <w:name w:val="annotation reference"/>
    <w:uiPriority w:val="99"/>
    <w:unhideWhenUsed/>
    <w:rsid w:val="00FE0661"/>
    <w:rPr>
      <w:sz w:val="16"/>
      <w:szCs w:val="16"/>
    </w:rPr>
  </w:style>
  <w:style w:type="paragraph" w:styleId="Kommentarer">
    <w:name w:val="annotation text"/>
    <w:basedOn w:val="Normal"/>
    <w:link w:val="KommentarerChar"/>
    <w:uiPriority w:val="99"/>
    <w:unhideWhenUsed/>
    <w:rsid w:val="00FE0661"/>
    <w:rPr>
      <w:sz w:val="20"/>
      <w:szCs w:val="20"/>
    </w:rPr>
  </w:style>
  <w:style w:type="character" w:customStyle="1" w:styleId="KommentarerChar">
    <w:name w:val="Kommentarer Char"/>
    <w:basedOn w:val="Standardstycketeckensnitt"/>
    <w:link w:val="Kommentarer"/>
    <w:uiPriority w:val="99"/>
    <w:rsid w:val="00FE0661"/>
    <w:rPr>
      <w:lang w:val="sv-SE" w:eastAsia="sv-SE"/>
    </w:rPr>
  </w:style>
  <w:style w:type="paragraph" w:styleId="Kommentarsmne">
    <w:name w:val="annotation subject"/>
    <w:basedOn w:val="Kommentarer"/>
    <w:next w:val="Kommentarer"/>
    <w:link w:val="KommentarsmneChar"/>
    <w:uiPriority w:val="99"/>
    <w:unhideWhenUsed/>
    <w:rsid w:val="00FE0661"/>
    <w:rPr>
      <w:b/>
      <w:bCs/>
    </w:rPr>
  </w:style>
  <w:style w:type="character" w:customStyle="1" w:styleId="KommentarsmneChar">
    <w:name w:val="Kommentarsämne Char"/>
    <w:basedOn w:val="KommentarerChar"/>
    <w:link w:val="Kommentarsmne"/>
    <w:uiPriority w:val="99"/>
    <w:rsid w:val="00FE0661"/>
    <w:rPr>
      <w:b/>
      <w:bCs/>
      <w:lang w:val="sv-SE" w:eastAsia="sv-SE"/>
    </w:rPr>
  </w:style>
  <w:style w:type="paragraph" w:styleId="Revision">
    <w:name w:val="Revision"/>
    <w:hidden/>
    <w:uiPriority w:val="99"/>
    <w:semiHidden/>
    <w:rsid w:val="00FE0661"/>
    <w:rPr>
      <w:sz w:val="24"/>
      <w:szCs w:val="24"/>
      <w:lang w:val="sv-SE" w:eastAsia="sv-SE"/>
    </w:rPr>
  </w:style>
  <w:style w:type="paragraph" w:styleId="Fotnotstext">
    <w:name w:val="footnote text"/>
    <w:basedOn w:val="Normal"/>
    <w:link w:val="FotnotstextChar"/>
    <w:uiPriority w:val="99"/>
    <w:unhideWhenUsed/>
    <w:rsid w:val="00FE0661"/>
    <w:rPr>
      <w:sz w:val="20"/>
      <w:szCs w:val="20"/>
    </w:rPr>
  </w:style>
  <w:style w:type="character" w:customStyle="1" w:styleId="FotnotstextChar">
    <w:name w:val="Fotnotstext Char"/>
    <w:basedOn w:val="Standardstycketeckensnitt"/>
    <w:link w:val="Fotnotstext"/>
    <w:uiPriority w:val="99"/>
    <w:rsid w:val="00FE0661"/>
    <w:rPr>
      <w:lang w:val="sv-SE" w:eastAsia="sv-SE"/>
    </w:rPr>
  </w:style>
  <w:style w:type="character" w:styleId="Fotnotsreferens">
    <w:name w:val="footnote reference"/>
    <w:uiPriority w:val="99"/>
    <w:unhideWhenUsed/>
    <w:rsid w:val="00FE0661"/>
    <w:rPr>
      <w:vertAlign w:val="superscript"/>
    </w:rPr>
  </w:style>
  <w:style w:type="character" w:customStyle="1" w:styleId="ui-provider">
    <w:name w:val="ui-provider"/>
    <w:basedOn w:val="Standardstycketeckensnitt"/>
    <w:rsid w:val="00FE0661"/>
  </w:style>
  <w:style w:type="paragraph" w:styleId="Normalwebb">
    <w:name w:val="Normal (Web)"/>
    <w:basedOn w:val="Normal"/>
    <w:uiPriority w:val="99"/>
    <w:unhideWhenUsed/>
    <w:rsid w:val="00FE0661"/>
    <w:pPr>
      <w:spacing w:before="100" w:beforeAutospacing="1" w:after="100" w:afterAutospacing="1"/>
    </w:pPr>
    <w:rPr>
      <w:lang w:val="sv-FI" w:eastAsia="sv-FI"/>
    </w:rPr>
  </w:style>
  <w:style w:type="paragraph" w:customStyle="1" w:styleId="LLPerustelujenkappalejako">
    <w:name w:val="LLPerustelujenkappalejako"/>
    <w:rsid w:val="00FE0661"/>
    <w:pPr>
      <w:spacing w:after="220" w:line="220" w:lineRule="exact"/>
      <w:jc w:val="both"/>
    </w:pPr>
    <w:rPr>
      <w:sz w:val="22"/>
      <w:szCs w:val="24"/>
      <w:lang w:val="sv-SE" w:eastAsia="sv-SE"/>
    </w:rPr>
  </w:style>
  <w:style w:type="character" w:customStyle="1" w:styleId="oj-super">
    <w:name w:val="oj-super"/>
    <w:basedOn w:val="Standardstycketeckensnitt"/>
    <w:rsid w:val="00FE0661"/>
  </w:style>
  <w:style w:type="character" w:styleId="Olstomnmnande">
    <w:name w:val="Unresolved Mention"/>
    <w:uiPriority w:val="99"/>
    <w:semiHidden/>
    <w:unhideWhenUsed/>
    <w:rsid w:val="00FE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0</TotalTime>
  <Pages>25</Pages>
  <Words>9692</Words>
  <Characters>68286</Characters>
  <Application>Microsoft Office Word</Application>
  <DocSecurity>0</DocSecurity>
  <Lines>569</Lines>
  <Paragraphs>155</Paragraphs>
  <ScaleCrop>false</ScaleCrop>
  <HeadingPairs>
    <vt:vector size="2" baseType="variant">
      <vt:variant>
        <vt:lpstr>Rubrik</vt:lpstr>
      </vt:variant>
      <vt:variant>
        <vt:i4>1</vt:i4>
      </vt:variant>
    </vt:vector>
  </HeadingPairs>
  <TitlesOfParts>
    <vt:vector size="1" baseType="lpstr">
      <vt:lpstr>Ålands lagting - Beslut LTB 9/2025</vt:lpstr>
    </vt:vector>
  </TitlesOfParts>
  <Company>Ålands lagting</Company>
  <LinksUpToDate>false</LinksUpToDate>
  <CharactersWithSpaces>77823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9/2025</dc:title>
  <dc:creator>Jessica Laaksonen</dc:creator>
  <cp:lastModifiedBy>Jessica Laaksonen</cp:lastModifiedBy>
  <cp:revision>2</cp:revision>
  <cp:lastPrinted>2025-03-31T09:09:00Z</cp:lastPrinted>
  <dcterms:created xsi:type="dcterms:W3CDTF">2025-03-31T09:15:00Z</dcterms:created>
  <dcterms:modified xsi:type="dcterms:W3CDTF">2025-03-31T09:15:00Z</dcterms:modified>
</cp:coreProperties>
</file>