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75AD2B07" w14:textId="77777777">
        <w:trPr>
          <w:cantSplit/>
          <w:trHeight w:val="20"/>
        </w:trPr>
        <w:tc>
          <w:tcPr>
            <w:tcW w:w="861" w:type="dxa"/>
            <w:vMerge w:val="restart"/>
          </w:tcPr>
          <w:p w14:paraId="3D312D78" w14:textId="711F8C81" w:rsidR="002401D0" w:rsidRDefault="005D62D1">
            <w:pPr>
              <w:pStyle w:val="xLedtext"/>
              <w:rPr>
                <w:noProof/>
              </w:rPr>
            </w:pPr>
            <w:bookmarkStart w:id="0" w:name="_top"/>
            <w:bookmarkEnd w:id="0"/>
            <w:r>
              <w:rPr>
                <w:noProof/>
              </w:rPr>
              <w:drawing>
                <wp:inline distT="0" distB="0" distL="0" distR="0" wp14:anchorId="3A400259" wp14:editId="625E16B0">
                  <wp:extent cx="478155"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155" cy="685800"/>
                          </a:xfrm>
                          <a:prstGeom prst="rect">
                            <a:avLst/>
                          </a:prstGeom>
                          <a:noFill/>
                          <a:ln>
                            <a:noFill/>
                          </a:ln>
                        </pic:spPr>
                      </pic:pic>
                    </a:graphicData>
                  </a:graphic>
                </wp:inline>
              </w:drawing>
            </w:r>
          </w:p>
        </w:tc>
        <w:tc>
          <w:tcPr>
            <w:tcW w:w="8736" w:type="dxa"/>
            <w:gridSpan w:val="3"/>
            <w:vAlign w:val="bottom"/>
          </w:tcPr>
          <w:p w14:paraId="22AA2DD6" w14:textId="7AFDD1B7" w:rsidR="002401D0" w:rsidRDefault="005D62D1">
            <w:pPr>
              <w:pStyle w:val="xMellanrum"/>
            </w:pPr>
            <w:r>
              <w:rPr>
                <w:noProof/>
              </w:rPr>
              <w:drawing>
                <wp:inline distT="0" distB="0" distL="0" distR="0" wp14:anchorId="44A6F629" wp14:editId="7D3BD240">
                  <wp:extent cx="46355" cy="4635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55" cy="46355"/>
                          </a:xfrm>
                          <a:prstGeom prst="rect">
                            <a:avLst/>
                          </a:prstGeom>
                          <a:noFill/>
                          <a:ln>
                            <a:noFill/>
                          </a:ln>
                        </pic:spPr>
                      </pic:pic>
                    </a:graphicData>
                  </a:graphic>
                </wp:inline>
              </w:drawing>
            </w:r>
          </w:p>
        </w:tc>
      </w:tr>
      <w:tr w:rsidR="002401D0" w14:paraId="5888C868" w14:textId="77777777">
        <w:trPr>
          <w:cantSplit/>
          <w:trHeight w:val="299"/>
        </w:trPr>
        <w:tc>
          <w:tcPr>
            <w:tcW w:w="861" w:type="dxa"/>
            <w:vMerge/>
          </w:tcPr>
          <w:p w14:paraId="0F58A5E7" w14:textId="77777777" w:rsidR="002401D0" w:rsidRDefault="002401D0">
            <w:pPr>
              <w:pStyle w:val="xLedtext"/>
            </w:pPr>
          </w:p>
        </w:tc>
        <w:tc>
          <w:tcPr>
            <w:tcW w:w="4448" w:type="dxa"/>
            <w:vAlign w:val="bottom"/>
          </w:tcPr>
          <w:p w14:paraId="56E15A38" w14:textId="77777777" w:rsidR="002401D0" w:rsidRDefault="002401D0">
            <w:pPr>
              <w:pStyle w:val="xAvsandare1"/>
            </w:pPr>
            <w:r>
              <w:t>Ålands lagting</w:t>
            </w:r>
          </w:p>
        </w:tc>
        <w:tc>
          <w:tcPr>
            <w:tcW w:w="4288" w:type="dxa"/>
            <w:gridSpan w:val="2"/>
            <w:vAlign w:val="bottom"/>
          </w:tcPr>
          <w:p w14:paraId="1E4F053D" w14:textId="5803C3B1" w:rsidR="002401D0" w:rsidRDefault="002401D0" w:rsidP="00B36A8F">
            <w:pPr>
              <w:pStyle w:val="xDokTypNr"/>
            </w:pPr>
            <w:r>
              <w:t xml:space="preserve">BETÄNKANDE nr </w:t>
            </w:r>
            <w:r w:rsidR="008C0271">
              <w:t>09</w:t>
            </w:r>
            <w:r>
              <w:t>/</w:t>
            </w:r>
            <w:proofErr w:type="gramStart"/>
            <w:r>
              <w:t>20</w:t>
            </w:r>
            <w:r w:rsidR="005D62D1">
              <w:t>24</w:t>
            </w:r>
            <w:r w:rsidR="0015337C">
              <w:t>-20</w:t>
            </w:r>
            <w:r w:rsidR="005D62D1">
              <w:t>25</w:t>
            </w:r>
            <w:proofErr w:type="gramEnd"/>
          </w:p>
        </w:tc>
      </w:tr>
      <w:tr w:rsidR="002401D0" w14:paraId="1AE09851" w14:textId="77777777">
        <w:trPr>
          <w:cantSplit/>
          <w:trHeight w:val="238"/>
        </w:trPr>
        <w:tc>
          <w:tcPr>
            <w:tcW w:w="861" w:type="dxa"/>
            <w:vMerge/>
          </w:tcPr>
          <w:p w14:paraId="127D100E" w14:textId="77777777" w:rsidR="002401D0" w:rsidRDefault="002401D0">
            <w:pPr>
              <w:pStyle w:val="xLedtext"/>
            </w:pPr>
          </w:p>
        </w:tc>
        <w:tc>
          <w:tcPr>
            <w:tcW w:w="4448" w:type="dxa"/>
            <w:vAlign w:val="bottom"/>
          </w:tcPr>
          <w:p w14:paraId="62DDAD7E" w14:textId="77777777" w:rsidR="002401D0" w:rsidRDefault="002401D0">
            <w:pPr>
              <w:pStyle w:val="xLedtext"/>
            </w:pPr>
          </w:p>
        </w:tc>
        <w:tc>
          <w:tcPr>
            <w:tcW w:w="1725" w:type="dxa"/>
            <w:vAlign w:val="bottom"/>
          </w:tcPr>
          <w:p w14:paraId="6D55B4C1" w14:textId="77777777" w:rsidR="002401D0" w:rsidRDefault="002401D0">
            <w:pPr>
              <w:pStyle w:val="xLedtext"/>
            </w:pPr>
            <w:r>
              <w:t>Datum</w:t>
            </w:r>
          </w:p>
        </w:tc>
        <w:tc>
          <w:tcPr>
            <w:tcW w:w="2563" w:type="dxa"/>
            <w:vAlign w:val="bottom"/>
          </w:tcPr>
          <w:p w14:paraId="0C04453B" w14:textId="77777777" w:rsidR="002401D0" w:rsidRDefault="002401D0">
            <w:pPr>
              <w:pStyle w:val="xLedtext"/>
            </w:pPr>
          </w:p>
        </w:tc>
      </w:tr>
      <w:tr w:rsidR="002401D0" w14:paraId="3FFCDC34" w14:textId="77777777">
        <w:trPr>
          <w:cantSplit/>
          <w:trHeight w:val="238"/>
        </w:trPr>
        <w:tc>
          <w:tcPr>
            <w:tcW w:w="861" w:type="dxa"/>
            <w:vMerge/>
          </w:tcPr>
          <w:p w14:paraId="35401186" w14:textId="77777777" w:rsidR="002401D0" w:rsidRDefault="002401D0">
            <w:pPr>
              <w:pStyle w:val="xAvsandare2"/>
            </w:pPr>
          </w:p>
        </w:tc>
        <w:tc>
          <w:tcPr>
            <w:tcW w:w="4448" w:type="dxa"/>
            <w:vAlign w:val="center"/>
          </w:tcPr>
          <w:p w14:paraId="75ED210F" w14:textId="50EAC571" w:rsidR="002401D0" w:rsidRDefault="005D62D1">
            <w:pPr>
              <w:pStyle w:val="xAvsandare2"/>
            </w:pPr>
            <w:r>
              <w:t>Lag- och kultur</w:t>
            </w:r>
            <w:r w:rsidR="002401D0">
              <w:t>utskottet</w:t>
            </w:r>
          </w:p>
        </w:tc>
        <w:tc>
          <w:tcPr>
            <w:tcW w:w="1725" w:type="dxa"/>
            <w:vAlign w:val="center"/>
          </w:tcPr>
          <w:p w14:paraId="251A456C" w14:textId="353494A6" w:rsidR="002401D0" w:rsidRDefault="002401D0">
            <w:pPr>
              <w:pStyle w:val="xDatum1"/>
            </w:pPr>
            <w:r>
              <w:t>20</w:t>
            </w:r>
            <w:r w:rsidR="005D62D1">
              <w:t>25-</w:t>
            </w:r>
            <w:r w:rsidR="00353223">
              <w:t>03</w:t>
            </w:r>
            <w:r w:rsidR="005D62D1">
              <w:t>-</w:t>
            </w:r>
            <w:r w:rsidR="008C0271">
              <w:t>06</w:t>
            </w:r>
          </w:p>
        </w:tc>
        <w:tc>
          <w:tcPr>
            <w:tcW w:w="2563" w:type="dxa"/>
            <w:vAlign w:val="center"/>
          </w:tcPr>
          <w:p w14:paraId="7BE5F535" w14:textId="77777777" w:rsidR="002401D0" w:rsidRDefault="002401D0">
            <w:pPr>
              <w:pStyle w:val="xBeteckning1"/>
            </w:pPr>
          </w:p>
        </w:tc>
      </w:tr>
      <w:tr w:rsidR="002401D0" w14:paraId="6BBA66D8" w14:textId="77777777">
        <w:trPr>
          <w:cantSplit/>
          <w:trHeight w:val="238"/>
        </w:trPr>
        <w:tc>
          <w:tcPr>
            <w:tcW w:w="861" w:type="dxa"/>
            <w:vMerge/>
          </w:tcPr>
          <w:p w14:paraId="62988ABC" w14:textId="77777777" w:rsidR="002401D0" w:rsidRDefault="002401D0">
            <w:pPr>
              <w:pStyle w:val="xLedtext"/>
            </w:pPr>
          </w:p>
        </w:tc>
        <w:tc>
          <w:tcPr>
            <w:tcW w:w="4448" w:type="dxa"/>
            <w:vAlign w:val="bottom"/>
          </w:tcPr>
          <w:p w14:paraId="110F31F4" w14:textId="77777777" w:rsidR="002401D0" w:rsidRDefault="002401D0">
            <w:pPr>
              <w:pStyle w:val="xLedtext"/>
            </w:pPr>
          </w:p>
        </w:tc>
        <w:tc>
          <w:tcPr>
            <w:tcW w:w="1725" w:type="dxa"/>
            <w:vAlign w:val="bottom"/>
          </w:tcPr>
          <w:p w14:paraId="0EFC2773" w14:textId="77777777" w:rsidR="002401D0" w:rsidRDefault="002401D0">
            <w:pPr>
              <w:pStyle w:val="xLedtext"/>
            </w:pPr>
          </w:p>
        </w:tc>
        <w:tc>
          <w:tcPr>
            <w:tcW w:w="2563" w:type="dxa"/>
            <w:vAlign w:val="bottom"/>
          </w:tcPr>
          <w:p w14:paraId="7A821707" w14:textId="77777777" w:rsidR="002401D0" w:rsidRDefault="002401D0">
            <w:pPr>
              <w:pStyle w:val="xLedtext"/>
            </w:pPr>
          </w:p>
        </w:tc>
      </w:tr>
      <w:tr w:rsidR="002401D0" w14:paraId="251254FD" w14:textId="77777777">
        <w:trPr>
          <w:cantSplit/>
          <w:trHeight w:val="238"/>
        </w:trPr>
        <w:tc>
          <w:tcPr>
            <w:tcW w:w="861" w:type="dxa"/>
            <w:vMerge/>
            <w:tcBorders>
              <w:bottom w:val="single" w:sz="4" w:space="0" w:color="auto"/>
            </w:tcBorders>
          </w:tcPr>
          <w:p w14:paraId="69085DAF" w14:textId="77777777" w:rsidR="002401D0" w:rsidRDefault="002401D0">
            <w:pPr>
              <w:pStyle w:val="xAvsandare3"/>
            </w:pPr>
          </w:p>
        </w:tc>
        <w:tc>
          <w:tcPr>
            <w:tcW w:w="4448" w:type="dxa"/>
            <w:tcBorders>
              <w:bottom w:val="single" w:sz="4" w:space="0" w:color="auto"/>
            </w:tcBorders>
            <w:vAlign w:val="center"/>
          </w:tcPr>
          <w:p w14:paraId="00FEEE1A" w14:textId="77777777" w:rsidR="002401D0" w:rsidRDefault="002401D0">
            <w:pPr>
              <w:pStyle w:val="xAvsandare3"/>
            </w:pPr>
          </w:p>
        </w:tc>
        <w:tc>
          <w:tcPr>
            <w:tcW w:w="1725" w:type="dxa"/>
            <w:tcBorders>
              <w:bottom w:val="single" w:sz="4" w:space="0" w:color="auto"/>
            </w:tcBorders>
            <w:vAlign w:val="center"/>
          </w:tcPr>
          <w:p w14:paraId="4F0101A8" w14:textId="77777777" w:rsidR="002401D0" w:rsidRDefault="002401D0">
            <w:pPr>
              <w:pStyle w:val="xDatum2"/>
            </w:pPr>
          </w:p>
        </w:tc>
        <w:tc>
          <w:tcPr>
            <w:tcW w:w="2563" w:type="dxa"/>
            <w:tcBorders>
              <w:bottom w:val="single" w:sz="4" w:space="0" w:color="auto"/>
            </w:tcBorders>
            <w:vAlign w:val="center"/>
          </w:tcPr>
          <w:p w14:paraId="74A97C4C" w14:textId="77777777" w:rsidR="002401D0" w:rsidRDefault="002401D0">
            <w:pPr>
              <w:pStyle w:val="xBeteckning2"/>
            </w:pPr>
          </w:p>
        </w:tc>
      </w:tr>
      <w:tr w:rsidR="002401D0" w14:paraId="6FBD699C" w14:textId="77777777">
        <w:trPr>
          <w:cantSplit/>
          <w:trHeight w:val="238"/>
        </w:trPr>
        <w:tc>
          <w:tcPr>
            <w:tcW w:w="861" w:type="dxa"/>
            <w:tcBorders>
              <w:top w:val="single" w:sz="4" w:space="0" w:color="auto"/>
            </w:tcBorders>
            <w:vAlign w:val="bottom"/>
          </w:tcPr>
          <w:p w14:paraId="4B533E9C" w14:textId="77777777" w:rsidR="002401D0" w:rsidRDefault="002401D0">
            <w:pPr>
              <w:pStyle w:val="xLedtext"/>
            </w:pPr>
          </w:p>
        </w:tc>
        <w:tc>
          <w:tcPr>
            <w:tcW w:w="4448" w:type="dxa"/>
            <w:tcBorders>
              <w:top w:val="single" w:sz="4" w:space="0" w:color="auto"/>
            </w:tcBorders>
            <w:vAlign w:val="bottom"/>
          </w:tcPr>
          <w:p w14:paraId="5395B233" w14:textId="77777777" w:rsidR="002401D0" w:rsidRDefault="002401D0">
            <w:pPr>
              <w:pStyle w:val="xLedtext"/>
            </w:pPr>
          </w:p>
        </w:tc>
        <w:tc>
          <w:tcPr>
            <w:tcW w:w="4288" w:type="dxa"/>
            <w:gridSpan w:val="2"/>
            <w:tcBorders>
              <w:top w:val="single" w:sz="4" w:space="0" w:color="auto"/>
            </w:tcBorders>
            <w:vAlign w:val="bottom"/>
          </w:tcPr>
          <w:p w14:paraId="30E22BF7" w14:textId="77777777" w:rsidR="002401D0" w:rsidRDefault="002401D0">
            <w:pPr>
              <w:pStyle w:val="xLedtext"/>
            </w:pPr>
          </w:p>
        </w:tc>
      </w:tr>
      <w:tr w:rsidR="002401D0" w14:paraId="03B7516F" w14:textId="77777777">
        <w:trPr>
          <w:cantSplit/>
          <w:trHeight w:val="238"/>
        </w:trPr>
        <w:tc>
          <w:tcPr>
            <w:tcW w:w="861" w:type="dxa"/>
          </w:tcPr>
          <w:p w14:paraId="50897F6E" w14:textId="77777777" w:rsidR="002401D0" w:rsidRDefault="002401D0">
            <w:pPr>
              <w:pStyle w:val="xCelltext"/>
            </w:pPr>
          </w:p>
        </w:tc>
        <w:tc>
          <w:tcPr>
            <w:tcW w:w="4448" w:type="dxa"/>
            <w:vMerge w:val="restart"/>
          </w:tcPr>
          <w:p w14:paraId="45EA7F3E" w14:textId="77777777" w:rsidR="002401D0" w:rsidRDefault="002401D0">
            <w:pPr>
              <w:pStyle w:val="xMottagare1"/>
            </w:pPr>
            <w:r>
              <w:t>Till Ålands lagting</w:t>
            </w:r>
          </w:p>
        </w:tc>
        <w:tc>
          <w:tcPr>
            <w:tcW w:w="4288" w:type="dxa"/>
            <w:gridSpan w:val="2"/>
            <w:vMerge w:val="restart"/>
          </w:tcPr>
          <w:p w14:paraId="50205706" w14:textId="77777777" w:rsidR="002401D0" w:rsidRDefault="002401D0">
            <w:pPr>
              <w:pStyle w:val="xMottagare1"/>
              <w:tabs>
                <w:tab w:val="left" w:pos="2349"/>
              </w:tabs>
            </w:pPr>
          </w:p>
        </w:tc>
      </w:tr>
      <w:tr w:rsidR="002401D0" w14:paraId="7958F18C" w14:textId="77777777">
        <w:trPr>
          <w:cantSplit/>
          <w:trHeight w:val="238"/>
        </w:trPr>
        <w:tc>
          <w:tcPr>
            <w:tcW w:w="861" w:type="dxa"/>
          </w:tcPr>
          <w:p w14:paraId="2ABBB10B" w14:textId="77777777" w:rsidR="002401D0" w:rsidRDefault="002401D0">
            <w:pPr>
              <w:pStyle w:val="xCelltext"/>
            </w:pPr>
          </w:p>
        </w:tc>
        <w:tc>
          <w:tcPr>
            <w:tcW w:w="4448" w:type="dxa"/>
            <w:vMerge/>
            <w:vAlign w:val="center"/>
          </w:tcPr>
          <w:p w14:paraId="7D83C2CB" w14:textId="77777777" w:rsidR="002401D0" w:rsidRDefault="002401D0">
            <w:pPr>
              <w:pStyle w:val="xCelltext"/>
            </w:pPr>
          </w:p>
        </w:tc>
        <w:tc>
          <w:tcPr>
            <w:tcW w:w="4288" w:type="dxa"/>
            <w:gridSpan w:val="2"/>
            <w:vMerge/>
            <w:vAlign w:val="center"/>
          </w:tcPr>
          <w:p w14:paraId="42D4D0BE" w14:textId="77777777" w:rsidR="002401D0" w:rsidRDefault="002401D0">
            <w:pPr>
              <w:pStyle w:val="xCelltext"/>
            </w:pPr>
          </w:p>
        </w:tc>
      </w:tr>
      <w:tr w:rsidR="002401D0" w14:paraId="66FE283A" w14:textId="77777777">
        <w:trPr>
          <w:cantSplit/>
          <w:trHeight w:val="238"/>
        </w:trPr>
        <w:tc>
          <w:tcPr>
            <w:tcW w:w="861" w:type="dxa"/>
          </w:tcPr>
          <w:p w14:paraId="6437709B" w14:textId="77777777" w:rsidR="002401D0" w:rsidRDefault="002401D0">
            <w:pPr>
              <w:pStyle w:val="xCelltext"/>
            </w:pPr>
          </w:p>
        </w:tc>
        <w:tc>
          <w:tcPr>
            <w:tcW w:w="4448" w:type="dxa"/>
            <w:vMerge/>
            <w:vAlign w:val="center"/>
          </w:tcPr>
          <w:p w14:paraId="3DE7E81D" w14:textId="77777777" w:rsidR="002401D0" w:rsidRDefault="002401D0">
            <w:pPr>
              <w:pStyle w:val="xCelltext"/>
            </w:pPr>
          </w:p>
        </w:tc>
        <w:tc>
          <w:tcPr>
            <w:tcW w:w="4288" w:type="dxa"/>
            <w:gridSpan w:val="2"/>
            <w:vMerge/>
            <w:vAlign w:val="center"/>
          </w:tcPr>
          <w:p w14:paraId="04C07967" w14:textId="77777777" w:rsidR="002401D0" w:rsidRDefault="002401D0">
            <w:pPr>
              <w:pStyle w:val="xCelltext"/>
            </w:pPr>
          </w:p>
        </w:tc>
      </w:tr>
      <w:tr w:rsidR="002401D0" w14:paraId="7D7A5A3E" w14:textId="77777777">
        <w:trPr>
          <w:cantSplit/>
          <w:trHeight w:val="238"/>
        </w:trPr>
        <w:tc>
          <w:tcPr>
            <w:tcW w:w="861" w:type="dxa"/>
          </w:tcPr>
          <w:p w14:paraId="3F5A21AC" w14:textId="77777777" w:rsidR="002401D0" w:rsidRDefault="002401D0">
            <w:pPr>
              <w:pStyle w:val="xCelltext"/>
            </w:pPr>
          </w:p>
        </w:tc>
        <w:tc>
          <w:tcPr>
            <w:tcW w:w="4448" w:type="dxa"/>
            <w:vMerge/>
            <w:vAlign w:val="center"/>
          </w:tcPr>
          <w:p w14:paraId="7FCA8CD6" w14:textId="77777777" w:rsidR="002401D0" w:rsidRDefault="002401D0">
            <w:pPr>
              <w:pStyle w:val="xCelltext"/>
            </w:pPr>
          </w:p>
        </w:tc>
        <w:tc>
          <w:tcPr>
            <w:tcW w:w="4288" w:type="dxa"/>
            <w:gridSpan w:val="2"/>
            <w:vMerge/>
            <w:vAlign w:val="center"/>
          </w:tcPr>
          <w:p w14:paraId="1889E747" w14:textId="77777777" w:rsidR="002401D0" w:rsidRDefault="002401D0">
            <w:pPr>
              <w:pStyle w:val="xCelltext"/>
            </w:pPr>
          </w:p>
        </w:tc>
      </w:tr>
      <w:tr w:rsidR="002401D0" w14:paraId="4A8835E4" w14:textId="77777777">
        <w:trPr>
          <w:cantSplit/>
          <w:trHeight w:val="238"/>
        </w:trPr>
        <w:tc>
          <w:tcPr>
            <w:tcW w:w="861" w:type="dxa"/>
          </w:tcPr>
          <w:p w14:paraId="59E4F95A" w14:textId="77777777" w:rsidR="002401D0" w:rsidRDefault="002401D0">
            <w:pPr>
              <w:pStyle w:val="xCelltext"/>
            </w:pPr>
          </w:p>
        </w:tc>
        <w:tc>
          <w:tcPr>
            <w:tcW w:w="4448" w:type="dxa"/>
            <w:vMerge/>
            <w:vAlign w:val="center"/>
          </w:tcPr>
          <w:p w14:paraId="403EE336" w14:textId="77777777" w:rsidR="002401D0" w:rsidRDefault="002401D0">
            <w:pPr>
              <w:pStyle w:val="xCelltext"/>
            </w:pPr>
          </w:p>
        </w:tc>
        <w:tc>
          <w:tcPr>
            <w:tcW w:w="4288" w:type="dxa"/>
            <w:gridSpan w:val="2"/>
            <w:vMerge/>
            <w:vAlign w:val="center"/>
          </w:tcPr>
          <w:p w14:paraId="479F6F93" w14:textId="77777777" w:rsidR="002401D0" w:rsidRDefault="002401D0">
            <w:pPr>
              <w:pStyle w:val="xCelltext"/>
            </w:pPr>
          </w:p>
        </w:tc>
      </w:tr>
    </w:tbl>
    <w:p w14:paraId="66883D59" w14:textId="77777777" w:rsidR="002401D0" w:rsidRDefault="002401D0">
      <w:pPr>
        <w:rPr>
          <w:b/>
          <w:bCs/>
        </w:rPr>
        <w:sectPr w:rsidR="002401D0">
          <w:footerReference w:type="even" r:id="rId10"/>
          <w:footerReference w:type="default" r:id="rId11"/>
          <w:pgSz w:w="11906" w:h="16838" w:code="9"/>
          <w:pgMar w:top="567" w:right="1134" w:bottom="1134" w:left="1191" w:header="624" w:footer="737" w:gutter="0"/>
          <w:cols w:space="708"/>
          <w:docGrid w:linePitch="360"/>
        </w:sectPr>
      </w:pPr>
    </w:p>
    <w:p w14:paraId="13A67127" w14:textId="018EB7A1" w:rsidR="002401D0" w:rsidRDefault="005D62D1">
      <w:pPr>
        <w:pStyle w:val="ArendeOverRubrik"/>
      </w:pPr>
      <w:r>
        <w:t>Lag- och kultur</w:t>
      </w:r>
      <w:r w:rsidR="002401D0">
        <w:t>utskottets betänkande</w:t>
      </w:r>
    </w:p>
    <w:p w14:paraId="0DFA2FFB" w14:textId="7E86EEA6" w:rsidR="0003658C" w:rsidRPr="0003658C" w:rsidRDefault="0003658C" w:rsidP="0003658C">
      <w:pPr>
        <w:pStyle w:val="ArendeRubrik"/>
      </w:pPr>
      <w:r>
        <w:t>Landskapslag om cybersäkerhet och motståndskraft</w:t>
      </w:r>
    </w:p>
    <w:p w14:paraId="4F1E696F" w14:textId="2A2728FA" w:rsidR="002401D0" w:rsidRDefault="005D62D1">
      <w:pPr>
        <w:pStyle w:val="ArendeUnderRubrik"/>
      </w:pPr>
      <w:r>
        <w:t>Landskapsregeringens lagförslag LF 1</w:t>
      </w:r>
      <w:r w:rsidR="0003658C">
        <w:t>3</w:t>
      </w:r>
      <w:r>
        <w:t>/</w:t>
      </w:r>
      <w:proofErr w:type="gramStart"/>
      <w:r>
        <w:t>2024-2025</w:t>
      </w:r>
      <w:proofErr w:type="gramEnd"/>
    </w:p>
    <w:p w14:paraId="5CBF9A6B" w14:textId="77777777" w:rsidR="002401D0" w:rsidRDefault="002401D0">
      <w:pPr>
        <w:pStyle w:val="ANormal"/>
      </w:pPr>
    </w:p>
    <w:p w14:paraId="3D93E592" w14:textId="77777777" w:rsidR="002401D0" w:rsidRDefault="002401D0">
      <w:pPr>
        <w:pStyle w:val="Innehll1"/>
      </w:pPr>
      <w:r>
        <w:t>INNEHÅLL</w:t>
      </w:r>
    </w:p>
    <w:p w14:paraId="76BA76EB" w14:textId="618F394C" w:rsidR="00353223" w:rsidRDefault="002401D0">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192070035" w:history="1">
        <w:r w:rsidR="00353223" w:rsidRPr="00522DDC">
          <w:rPr>
            <w:rStyle w:val="Hyperlnk"/>
          </w:rPr>
          <w:t>Sammanfattning</w:t>
        </w:r>
        <w:r w:rsidR="00353223">
          <w:rPr>
            <w:webHidden/>
          </w:rPr>
          <w:tab/>
        </w:r>
        <w:r w:rsidR="00353223">
          <w:rPr>
            <w:webHidden/>
          </w:rPr>
          <w:fldChar w:fldCharType="begin"/>
        </w:r>
        <w:r w:rsidR="00353223">
          <w:rPr>
            <w:webHidden/>
          </w:rPr>
          <w:instrText xml:space="preserve"> PAGEREF _Toc192070035 \h </w:instrText>
        </w:r>
        <w:r w:rsidR="00353223">
          <w:rPr>
            <w:webHidden/>
          </w:rPr>
        </w:r>
        <w:r w:rsidR="00353223">
          <w:rPr>
            <w:webHidden/>
          </w:rPr>
          <w:fldChar w:fldCharType="separate"/>
        </w:r>
        <w:r w:rsidR="00353223">
          <w:rPr>
            <w:webHidden/>
          </w:rPr>
          <w:t>1</w:t>
        </w:r>
        <w:r w:rsidR="00353223">
          <w:rPr>
            <w:webHidden/>
          </w:rPr>
          <w:fldChar w:fldCharType="end"/>
        </w:r>
      </w:hyperlink>
    </w:p>
    <w:p w14:paraId="6A710889" w14:textId="115D730D" w:rsidR="00353223" w:rsidRDefault="00353223">
      <w:pPr>
        <w:pStyle w:val="Innehll2"/>
        <w:rPr>
          <w:rFonts w:asciiTheme="minorHAnsi" w:eastAsiaTheme="minorEastAsia" w:hAnsiTheme="minorHAnsi" w:cstheme="minorBidi"/>
          <w:kern w:val="2"/>
          <w:sz w:val="24"/>
          <w:szCs w:val="24"/>
          <w:lang w:val="sv-FI" w:eastAsia="sv-FI"/>
          <w14:ligatures w14:val="standardContextual"/>
        </w:rPr>
      </w:pPr>
      <w:hyperlink w:anchor="_Toc192070036" w:history="1">
        <w:r w:rsidRPr="00522DDC">
          <w:rPr>
            <w:rStyle w:val="Hyperlnk"/>
          </w:rPr>
          <w:t>Landskapsregeringens förslag</w:t>
        </w:r>
        <w:r>
          <w:rPr>
            <w:webHidden/>
          </w:rPr>
          <w:tab/>
        </w:r>
        <w:r>
          <w:rPr>
            <w:webHidden/>
          </w:rPr>
          <w:fldChar w:fldCharType="begin"/>
        </w:r>
        <w:r>
          <w:rPr>
            <w:webHidden/>
          </w:rPr>
          <w:instrText xml:space="preserve"> PAGEREF _Toc192070036 \h </w:instrText>
        </w:r>
        <w:r>
          <w:rPr>
            <w:webHidden/>
          </w:rPr>
        </w:r>
        <w:r>
          <w:rPr>
            <w:webHidden/>
          </w:rPr>
          <w:fldChar w:fldCharType="separate"/>
        </w:r>
        <w:r>
          <w:rPr>
            <w:webHidden/>
          </w:rPr>
          <w:t>1</w:t>
        </w:r>
        <w:r>
          <w:rPr>
            <w:webHidden/>
          </w:rPr>
          <w:fldChar w:fldCharType="end"/>
        </w:r>
      </w:hyperlink>
    </w:p>
    <w:p w14:paraId="0D6150A8" w14:textId="1799A423" w:rsidR="00353223" w:rsidRDefault="00353223">
      <w:pPr>
        <w:pStyle w:val="Innehll2"/>
        <w:rPr>
          <w:rFonts w:asciiTheme="minorHAnsi" w:eastAsiaTheme="minorEastAsia" w:hAnsiTheme="minorHAnsi" w:cstheme="minorBidi"/>
          <w:kern w:val="2"/>
          <w:sz w:val="24"/>
          <w:szCs w:val="24"/>
          <w:lang w:val="sv-FI" w:eastAsia="sv-FI"/>
          <w14:ligatures w14:val="standardContextual"/>
        </w:rPr>
      </w:pPr>
      <w:hyperlink w:anchor="_Toc192070037" w:history="1">
        <w:r w:rsidRPr="00522DDC">
          <w:rPr>
            <w:rStyle w:val="Hyperlnk"/>
          </w:rPr>
          <w:t>Utskottets förslag</w:t>
        </w:r>
        <w:r>
          <w:rPr>
            <w:webHidden/>
          </w:rPr>
          <w:tab/>
        </w:r>
        <w:r>
          <w:rPr>
            <w:webHidden/>
          </w:rPr>
          <w:fldChar w:fldCharType="begin"/>
        </w:r>
        <w:r>
          <w:rPr>
            <w:webHidden/>
          </w:rPr>
          <w:instrText xml:space="preserve"> PAGEREF _Toc192070037 \h </w:instrText>
        </w:r>
        <w:r>
          <w:rPr>
            <w:webHidden/>
          </w:rPr>
        </w:r>
        <w:r>
          <w:rPr>
            <w:webHidden/>
          </w:rPr>
          <w:fldChar w:fldCharType="separate"/>
        </w:r>
        <w:r>
          <w:rPr>
            <w:webHidden/>
          </w:rPr>
          <w:t>1</w:t>
        </w:r>
        <w:r>
          <w:rPr>
            <w:webHidden/>
          </w:rPr>
          <w:fldChar w:fldCharType="end"/>
        </w:r>
      </w:hyperlink>
    </w:p>
    <w:p w14:paraId="695FEB2F" w14:textId="49D64178" w:rsidR="00353223" w:rsidRDefault="00353223">
      <w:pPr>
        <w:pStyle w:val="Innehll1"/>
        <w:rPr>
          <w:rFonts w:asciiTheme="minorHAnsi" w:eastAsiaTheme="minorEastAsia" w:hAnsiTheme="minorHAnsi" w:cstheme="minorBidi"/>
          <w:kern w:val="2"/>
          <w:sz w:val="24"/>
          <w:szCs w:val="24"/>
          <w:lang w:val="sv-FI" w:eastAsia="sv-FI"/>
          <w14:ligatures w14:val="standardContextual"/>
        </w:rPr>
      </w:pPr>
      <w:hyperlink w:anchor="_Toc192070038" w:history="1">
        <w:r w:rsidRPr="00522DDC">
          <w:rPr>
            <w:rStyle w:val="Hyperlnk"/>
          </w:rPr>
          <w:t>Utskottets synpunkter</w:t>
        </w:r>
        <w:r>
          <w:rPr>
            <w:webHidden/>
          </w:rPr>
          <w:tab/>
        </w:r>
        <w:r>
          <w:rPr>
            <w:webHidden/>
          </w:rPr>
          <w:fldChar w:fldCharType="begin"/>
        </w:r>
        <w:r>
          <w:rPr>
            <w:webHidden/>
          </w:rPr>
          <w:instrText xml:space="preserve"> PAGEREF _Toc192070038 \h </w:instrText>
        </w:r>
        <w:r>
          <w:rPr>
            <w:webHidden/>
          </w:rPr>
        </w:r>
        <w:r>
          <w:rPr>
            <w:webHidden/>
          </w:rPr>
          <w:fldChar w:fldCharType="separate"/>
        </w:r>
        <w:r>
          <w:rPr>
            <w:webHidden/>
          </w:rPr>
          <w:t>1</w:t>
        </w:r>
        <w:r>
          <w:rPr>
            <w:webHidden/>
          </w:rPr>
          <w:fldChar w:fldCharType="end"/>
        </w:r>
      </w:hyperlink>
    </w:p>
    <w:p w14:paraId="1FCE6615" w14:textId="14BFF4F0" w:rsidR="00353223" w:rsidRDefault="00353223">
      <w:pPr>
        <w:pStyle w:val="Innehll3"/>
        <w:rPr>
          <w:rFonts w:asciiTheme="minorHAnsi" w:eastAsiaTheme="minorEastAsia" w:hAnsiTheme="minorHAnsi" w:cstheme="minorBidi"/>
          <w:kern w:val="2"/>
          <w:sz w:val="24"/>
          <w:szCs w:val="24"/>
          <w:lang w:val="sv-FI" w:eastAsia="sv-FI"/>
          <w14:ligatures w14:val="standardContextual"/>
        </w:rPr>
      </w:pPr>
      <w:hyperlink w:anchor="_Toc192070039" w:history="1">
        <w:r w:rsidRPr="00522DDC">
          <w:rPr>
            <w:rStyle w:val="Hyperlnk"/>
          </w:rPr>
          <w:t>Lagstiftningsbehörighet</w:t>
        </w:r>
        <w:r>
          <w:rPr>
            <w:webHidden/>
          </w:rPr>
          <w:tab/>
        </w:r>
        <w:r>
          <w:rPr>
            <w:webHidden/>
          </w:rPr>
          <w:fldChar w:fldCharType="begin"/>
        </w:r>
        <w:r>
          <w:rPr>
            <w:webHidden/>
          </w:rPr>
          <w:instrText xml:space="preserve"> PAGEREF _Toc192070039 \h </w:instrText>
        </w:r>
        <w:r>
          <w:rPr>
            <w:webHidden/>
          </w:rPr>
        </w:r>
        <w:r>
          <w:rPr>
            <w:webHidden/>
          </w:rPr>
          <w:fldChar w:fldCharType="separate"/>
        </w:r>
        <w:r>
          <w:rPr>
            <w:webHidden/>
          </w:rPr>
          <w:t>2</w:t>
        </w:r>
        <w:r>
          <w:rPr>
            <w:webHidden/>
          </w:rPr>
          <w:fldChar w:fldCharType="end"/>
        </w:r>
      </w:hyperlink>
    </w:p>
    <w:p w14:paraId="4C2EFEB5" w14:textId="5B62C0D7" w:rsidR="00353223" w:rsidRDefault="00353223">
      <w:pPr>
        <w:pStyle w:val="Innehll3"/>
        <w:rPr>
          <w:rFonts w:asciiTheme="minorHAnsi" w:eastAsiaTheme="minorEastAsia" w:hAnsiTheme="minorHAnsi" w:cstheme="minorBidi"/>
          <w:kern w:val="2"/>
          <w:sz w:val="24"/>
          <w:szCs w:val="24"/>
          <w:lang w:val="sv-FI" w:eastAsia="sv-FI"/>
          <w14:ligatures w14:val="standardContextual"/>
        </w:rPr>
      </w:pPr>
      <w:hyperlink w:anchor="_Toc192070040" w:history="1">
        <w:r w:rsidRPr="00522DDC">
          <w:rPr>
            <w:rStyle w:val="Hyperlnk"/>
          </w:rPr>
          <w:t>Genomförandet på Åland</w:t>
        </w:r>
        <w:r>
          <w:rPr>
            <w:webHidden/>
          </w:rPr>
          <w:tab/>
        </w:r>
        <w:r>
          <w:rPr>
            <w:webHidden/>
          </w:rPr>
          <w:fldChar w:fldCharType="begin"/>
        </w:r>
        <w:r>
          <w:rPr>
            <w:webHidden/>
          </w:rPr>
          <w:instrText xml:space="preserve"> PAGEREF _Toc192070040 \h </w:instrText>
        </w:r>
        <w:r>
          <w:rPr>
            <w:webHidden/>
          </w:rPr>
        </w:r>
        <w:r>
          <w:rPr>
            <w:webHidden/>
          </w:rPr>
          <w:fldChar w:fldCharType="separate"/>
        </w:r>
        <w:r>
          <w:rPr>
            <w:webHidden/>
          </w:rPr>
          <w:t>3</w:t>
        </w:r>
        <w:r>
          <w:rPr>
            <w:webHidden/>
          </w:rPr>
          <w:fldChar w:fldCharType="end"/>
        </w:r>
      </w:hyperlink>
    </w:p>
    <w:p w14:paraId="41EE3FBE" w14:textId="7F2BD16B" w:rsidR="00353223" w:rsidRDefault="00353223">
      <w:pPr>
        <w:pStyle w:val="Innehll1"/>
        <w:rPr>
          <w:rFonts w:asciiTheme="minorHAnsi" w:eastAsiaTheme="minorEastAsia" w:hAnsiTheme="minorHAnsi" w:cstheme="minorBidi"/>
          <w:kern w:val="2"/>
          <w:sz w:val="24"/>
          <w:szCs w:val="24"/>
          <w:lang w:val="sv-FI" w:eastAsia="sv-FI"/>
          <w14:ligatures w14:val="standardContextual"/>
        </w:rPr>
      </w:pPr>
      <w:hyperlink w:anchor="_Toc192070041" w:history="1">
        <w:r w:rsidRPr="00522DDC">
          <w:rPr>
            <w:rStyle w:val="Hyperlnk"/>
          </w:rPr>
          <w:t>Ärendets behandling</w:t>
        </w:r>
        <w:r>
          <w:rPr>
            <w:webHidden/>
          </w:rPr>
          <w:tab/>
        </w:r>
        <w:r>
          <w:rPr>
            <w:webHidden/>
          </w:rPr>
          <w:fldChar w:fldCharType="begin"/>
        </w:r>
        <w:r>
          <w:rPr>
            <w:webHidden/>
          </w:rPr>
          <w:instrText xml:space="preserve"> PAGEREF _Toc192070041 \h </w:instrText>
        </w:r>
        <w:r>
          <w:rPr>
            <w:webHidden/>
          </w:rPr>
        </w:r>
        <w:r>
          <w:rPr>
            <w:webHidden/>
          </w:rPr>
          <w:fldChar w:fldCharType="separate"/>
        </w:r>
        <w:r>
          <w:rPr>
            <w:webHidden/>
          </w:rPr>
          <w:t>4</w:t>
        </w:r>
        <w:r>
          <w:rPr>
            <w:webHidden/>
          </w:rPr>
          <w:fldChar w:fldCharType="end"/>
        </w:r>
      </w:hyperlink>
    </w:p>
    <w:p w14:paraId="6C103BA1" w14:textId="15FD0C05" w:rsidR="00353223" w:rsidRDefault="00353223">
      <w:pPr>
        <w:pStyle w:val="Innehll2"/>
        <w:rPr>
          <w:rFonts w:asciiTheme="minorHAnsi" w:eastAsiaTheme="minorEastAsia" w:hAnsiTheme="minorHAnsi" w:cstheme="minorBidi"/>
          <w:kern w:val="2"/>
          <w:sz w:val="24"/>
          <w:szCs w:val="24"/>
          <w:lang w:val="sv-FI" w:eastAsia="sv-FI"/>
          <w14:ligatures w14:val="standardContextual"/>
        </w:rPr>
      </w:pPr>
      <w:hyperlink w:anchor="_Toc192070042" w:history="1">
        <w:r w:rsidRPr="00522DDC">
          <w:rPr>
            <w:rStyle w:val="Hyperlnk"/>
          </w:rPr>
          <w:t>Reservationer</w:t>
        </w:r>
        <w:r>
          <w:rPr>
            <w:webHidden/>
          </w:rPr>
          <w:tab/>
        </w:r>
        <w:r>
          <w:rPr>
            <w:webHidden/>
          </w:rPr>
          <w:fldChar w:fldCharType="begin"/>
        </w:r>
        <w:r>
          <w:rPr>
            <w:webHidden/>
          </w:rPr>
          <w:instrText xml:space="preserve"> PAGEREF _Toc192070042 \h </w:instrText>
        </w:r>
        <w:r>
          <w:rPr>
            <w:webHidden/>
          </w:rPr>
        </w:r>
        <w:r>
          <w:rPr>
            <w:webHidden/>
          </w:rPr>
          <w:fldChar w:fldCharType="separate"/>
        </w:r>
        <w:r>
          <w:rPr>
            <w:webHidden/>
          </w:rPr>
          <w:t>4</w:t>
        </w:r>
        <w:r>
          <w:rPr>
            <w:webHidden/>
          </w:rPr>
          <w:fldChar w:fldCharType="end"/>
        </w:r>
      </w:hyperlink>
    </w:p>
    <w:p w14:paraId="45CC8700" w14:textId="705A6A2E" w:rsidR="00353223" w:rsidRDefault="00353223">
      <w:pPr>
        <w:pStyle w:val="Innehll1"/>
        <w:rPr>
          <w:rFonts w:asciiTheme="minorHAnsi" w:eastAsiaTheme="minorEastAsia" w:hAnsiTheme="minorHAnsi" w:cstheme="minorBidi"/>
          <w:kern w:val="2"/>
          <w:sz w:val="24"/>
          <w:szCs w:val="24"/>
          <w:lang w:val="sv-FI" w:eastAsia="sv-FI"/>
          <w14:ligatures w14:val="standardContextual"/>
        </w:rPr>
      </w:pPr>
      <w:hyperlink w:anchor="_Toc192070043" w:history="1">
        <w:r w:rsidRPr="00522DDC">
          <w:rPr>
            <w:rStyle w:val="Hyperlnk"/>
          </w:rPr>
          <w:t>Utskottets förslag</w:t>
        </w:r>
        <w:r>
          <w:rPr>
            <w:webHidden/>
          </w:rPr>
          <w:tab/>
        </w:r>
        <w:r>
          <w:rPr>
            <w:webHidden/>
          </w:rPr>
          <w:fldChar w:fldCharType="begin"/>
        </w:r>
        <w:r>
          <w:rPr>
            <w:webHidden/>
          </w:rPr>
          <w:instrText xml:space="preserve"> PAGEREF _Toc192070043 \h </w:instrText>
        </w:r>
        <w:r>
          <w:rPr>
            <w:webHidden/>
          </w:rPr>
        </w:r>
        <w:r>
          <w:rPr>
            <w:webHidden/>
          </w:rPr>
          <w:fldChar w:fldCharType="separate"/>
        </w:r>
        <w:r>
          <w:rPr>
            <w:webHidden/>
          </w:rPr>
          <w:t>5</w:t>
        </w:r>
        <w:r>
          <w:rPr>
            <w:webHidden/>
          </w:rPr>
          <w:fldChar w:fldCharType="end"/>
        </w:r>
      </w:hyperlink>
    </w:p>
    <w:p w14:paraId="0C31FD65" w14:textId="5263DA0C" w:rsidR="002401D0" w:rsidRDefault="002401D0">
      <w:pPr>
        <w:pStyle w:val="ANormal"/>
        <w:rPr>
          <w:noProof/>
        </w:rPr>
      </w:pPr>
      <w:r>
        <w:rPr>
          <w:rFonts w:ascii="Verdana" w:hAnsi="Verdana"/>
          <w:noProof/>
          <w:sz w:val="16"/>
          <w:szCs w:val="36"/>
        </w:rPr>
        <w:fldChar w:fldCharType="end"/>
      </w:r>
    </w:p>
    <w:p w14:paraId="74D2BE0A" w14:textId="77777777" w:rsidR="002401D0" w:rsidRDefault="002401D0">
      <w:pPr>
        <w:pStyle w:val="ANormal"/>
      </w:pPr>
    </w:p>
    <w:p w14:paraId="53D1883B" w14:textId="77777777" w:rsidR="002401D0" w:rsidRDefault="002401D0">
      <w:pPr>
        <w:pStyle w:val="RubrikA"/>
      </w:pPr>
      <w:bookmarkStart w:id="1" w:name="_Toc529800932"/>
      <w:bookmarkStart w:id="2" w:name="_Toc192070035"/>
      <w:r>
        <w:t>Sammanfattning</w:t>
      </w:r>
      <w:bookmarkEnd w:id="1"/>
      <w:bookmarkEnd w:id="2"/>
    </w:p>
    <w:p w14:paraId="2864305A" w14:textId="77777777" w:rsidR="002401D0" w:rsidRDefault="002401D0">
      <w:pPr>
        <w:pStyle w:val="Rubrikmellanrum"/>
      </w:pPr>
    </w:p>
    <w:p w14:paraId="269FBC45" w14:textId="50813B3F" w:rsidR="002401D0" w:rsidRDefault="005D62D1">
      <w:pPr>
        <w:pStyle w:val="RubrikB"/>
      </w:pPr>
      <w:bookmarkStart w:id="3" w:name="_Toc529800933"/>
      <w:bookmarkStart w:id="4" w:name="_Toc192070036"/>
      <w:r>
        <w:t>Landskapsregeringens</w:t>
      </w:r>
      <w:r w:rsidR="002401D0">
        <w:t xml:space="preserve"> förslag</w:t>
      </w:r>
      <w:bookmarkEnd w:id="3"/>
      <w:bookmarkEnd w:id="4"/>
    </w:p>
    <w:p w14:paraId="59067928" w14:textId="77777777" w:rsidR="002401D0" w:rsidRDefault="002401D0">
      <w:pPr>
        <w:pStyle w:val="Rubrikmellanrum"/>
      </w:pPr>
    </w:p>
    <w:p w14:paraId="42FBD6D6" w14:textId="77777777" w:rsidR="0003658C" w:rsidRPr="009C4E61" w:rsidRDefault="0003658C" w:rsidP="0003658C">
      <w:pPr>
        <w:pStyle w:val="ANormal"/>
      </w:pPr>
      <w:r w:rsidRPr="009C4E61">
        <w:t xml:space="preserve">Landskapsregeringen föreslår att lagtinget antar en </w:t>
      </w:r>
      <w:r>
        <w:t>landskapslag om cybersäkerhet och motståndskraft.</w:t>
      </w:r>
    </w:p>
    <w:p w14:paraId="526DB74B" w14:textId="646630B5" w:rsidR="0003658C" w:rsidRDefault="0003658C" w:rsidP="0003658C">
      <w:pPr>
        <w:pStyle w:val="ANormal"/>
      </w:pPr>
      <w:r w:rsidRPr="009C4E61">
        <w:tab/>
        <w:t>Syftet med lagförslaget är att</w:t>
      </w:r>
      <w:r>
        <w:t xml:space="preserve"> inom landskapet</w:t>
      </w:r>
      <w:r w:rsidRPr="009C4E61">
        <w:t xml:space="preserve"> </w:t>
      </w:r>
      <w:r>
        <w:t>genomföra Europaparlamentets och rådets direktiv (EU) 2022/2555 om åtgärder för en hög gemensam cybersäkerhetsnivå i hela unionen, om ändring av förordning (EU) nr 910/2014 och direktiv (EU) 2018/1972 och om upphävande av direktiv (EU) 2016/1148 samt Europaparlamentets och rådets direktiv (EU) 2022/2557 om kritiska entiteters motståndskraft och om upphävande av rådets direktiv 2008/114/EG.</w:t>
      </w:r>
    </w:p>
    <w:p w14:paraId="6862E86B" w14:textId="12D9C9E8" w:rsidR="002401D0" w:rsidRDefault="002401D0">
      <w:pPr>
        <w:pStyle w:val="ANormal"/>
      </w:pPr>
    </w:p>
    <w:p w14:paraId="357B387F" w14:textId="77777777" w:rsidR="002401D0" w:rsidRDefault="002401D0">
      <w:pPr>
        <w:pStyle w:val="ANormal"/>
      </w:pPr>
    </w:p>
    <w:p w14:paraId="533341FE" w14:textId="77777777" w:rsidR="002401D0" w:rsidRDefault="002401D0">
      <w:pPr>
        <w:pStyle w:val="RubrikB"/>
      </w:pPr>
      <w:bookmarkStart w:id="5" w:name="_Toc529800934"/>
      <w:bookmarkStart w:id="6" w:name="_Toc192070037"/>
      <w:r>
        <w:t>Utskottets förslag</w:t>
      </w:r>
      <w:bookmarkEnd w:id="5"/>
      <w:bookmarkEnd w:id="6"/>
    </w:p>
    <w:p w14:paraId="70778FA7" w14:textId="77777777" w:rsidR="002401D0" w:rsidRDefault="002401D0">
      <w:pPr>
        <w:pStyle w:val="Rubrikmellanrum"/>
      </w:pPr>
    </w:p>
    <w:p w14:paraId="35CEE677" w14:textId="3A4F3EF2" w:rsidR="002401D0" w:rsidRDefault="009751CA">
      <w:pPr>
        <w:pStyle w:val="ANormal"/>
      </w:pPr>
      <w:r>
        <w:t xml:space="preserve">Utskottet föreslår att lagförslaget antas. </w:t>
      </w:r>
    </w:p>
    <w:p w14:paraId="5D6C332D" w14:textId="77777777" w:rsidR="002401D0" w:rsidRDefault="002401D0">
      <w:pPr>
        <w:pStyle w:val="ANormal"/>
      </w:pPr>
    </w:p>
    <w:p w14:paraId="1AF43E49" w14:textId="77777777" w:rsidR="002401D0" w:rsidRDefault="002401D0">
      <w:pPr>
        <w:pStyle w:val="RubrikA"/>
      </w:pPr>
      <w:bookmarkStart w:id="7" w:name="_Toc529800935"/>
      <w:bookmarkStart w:id="8" w:name="_Toc192070038"/>
      <w:r>
        <w:t>Utskottets synpunkter</w:t>
      </w:r>
      <w:bookmarkEnd w:id="7"/>
      <w:bookmarkEnd w:id="8"/>
    </w:p>
    <w:p w14:paraId="27063071" w14:textId="77777777" w:rsidR="002401D0" w:rsidRDefault="002401D0">
      <w:pPr>
        <w:pStyle w:val="Rubrikmellanrum"/>
      </w:pPr>
    </w:p>
    <w:p w14:paraId="5F4F4EFA" w14:textId="6D88E4CE" w:rsidR="00170CAC" w:rsidRPr="00170CAC" w:rsidRDefault="00170CAC" w:rsidP="00170CAC">
      <w:pPr>
        <w:pStyle w:val="ANormal"/>
        <w:rPr>
          <w:lang w:val="sv-FI"/>
        </w:rPr>
      </w:pPr>
      <w:r>
        <w:rPr>
          <w:lang w:val="sv-FI"/>
        </w:rPr>
        <w:t>C</w:t>
      </w:r>
      <w:r w:rsidRPr="00170CAC">
        <w:rPr>
          <w:lang w:val="sv-FI"/>
        </w:rPr>
        <w:t xml:space="preserve">ybersäkerhet på Åland </w:t>
      </w:r>
      <w:r>
        <w:rPr>
          <w:lang w:val="sv-FI"/>
        </w:rPr>
        <w:t xml:space="preserve">hanteras idag </w:t>
      </w:r>
      <w:r w:rsidRPr="00170CAC">
        <w:rPr>
          <w:lang w:val="sv-FI"/>
        </w:rPr>
        <w:t xml:space="preserve">med utgångspunkt i två centrala EU-direktiv. </w:t>
      </w:r>
      <w:r>
        <w:rPr>
          <w:lang w:val="sv-FI"/>
        </w:rPr>
        <w:t>C</w:t>
      </w:r>
      <w:r w:rsidRPr="00170CAC">
        <w:rPr>
          <w:lang w:val="sv-FI"/>
        </w:rPr>
        <w:t xml:space="preserve">ybersäkerhetsdirektivet </w:t>
      </w:r>
      <w:r w:rsidR="00977265">
        <w:rPr>
          <w:lang w:val="sv-FI"/>
        </w:rPr>
        <w:t>(</w:t>
      </w:r>
      <w:r w:rsidRPr="00170CAC">
        <w:rPr>
          <w:lang w:val="sv-FI"/>
        </w:rPr>
        <w:t>NIS 1</w:t>
      </w:r>
      <w:r w:rsidR="00977265">
        <w:rPr>
          <w:lang w:val="sv-FI"/>
        </w:rPr>
        <w:t>)</w:t>
      </w:r>
      <w:r w:rsidRPr="00170CAC">
        <w:rPr>
          <w:lang w:val="sv-FI"/>
        </w:rPr>
        <w:t xml:space="preserve"> antogs 2016 med syftet att höja säkerhetsnivån i nätverks- och informationssystem samt säkerställa kontinuiteten i samhällsviktiga tjänster. </w:t>
      </w:r>
      <w:r>
        <w:rPr>
          <w:lang w:val="sv-FI"/>
        </w:rPr>
        <w:t>D</w:t>
      </w:r>
      <w:r w:rsidRPr="00170CAC">
        <w:rPr>
          <w:lang w:val="sv-FI"/>
        </w:rPr>
        <w:t xml:space="preserve">en snabba digitala omställningen och en utvidgad hotbild </w:t>
      </w:r>
      <w:r w:rsidR="00977265">
        <w:rPr>
          <w:lang w:val="sv-FI"/>
        </w:rPr>
        <w:t>innebar att ett reviderat cybersäkerhetsdirektiv (</w:t>
      </w:r>
      <w:r w:rsidRPr="00170CAC">
        <w:rPr>
          <w:lang w:val="sv-FI"/>
        </w:rPr>
        <w:t>NIS 2</w:t>
      </w:r>
      <w:r w:rsidR="00977265">
        <w:rPr>
          <w:lang w:val="sv-FI"/>
        </w:rPr>
        <w:t xml:space="preserve">) antogs </w:t>
      </w:r>
      <w:r w:rsidRPr="00170CAC">
        <w:rPr>
          <w:lang w:val="sv-FI"/>
        </w:rPr>
        <w:t>2022</w:t>
      </w:r>
      <w:r w:rsidR="0008370C">
        <w:rPr>
          <w:lang w:val="sv-FI"/>
        </w:rPr>
        <w:t>.</w:t>
      </w:r>
      <w:r w:rsidRPr="00170CAC">
        <w:rPr>
          <w:lang w:val="sv-FI"/>
        </w:rPr>
        <w:t xml:space="preserve"> </w:t>
      </w:r>
      <w:r w:rsidR="0008370C">
        <w:rPr>
          <w:lang w:val="sv-FI"/>
        </w:rPr>
        <w:t>Direktivet</w:t>
      </w:r>
      <w:r w:rsidRPr="00170CAC">
        <w:rPr>
          <w:lang w:val="sv-FI"/>
        </w:rPr>
        <w:t xml:space="preserve"> medför skärpta krav på riskhantering, säkerhetsåtgärder och incidentrapportering. </w:t>
      </w:r>
      <w:r w:rsidR="00977265">
        <w:rPr>
          <w:lang w:val="sv-FI"/>
        </w:rPr>
        <w:t xml:space="preserve">Cybersäkerhetsdirektivet </w:t>
      </w:r>
      <w:r w:rsidRPr="00170CAC">
        <w:rPr>
          <w:lang w:val="sv-FI"/>
        </w:rPr>
        <w:t>omfattar både offentliga och privata verksamhetsutövare inom ett brett spektrum av sektorer, såsom energi, transporter, bankverksamhet, digital infrastruktur och flera andra områden. Direktivet är utformat som ett minimidirektiv, vilket innebär att medlemsstaterna har möjlighet att införa strängare regler om så önskas, men de måste följa de gemensamma minimikraven.</w:t>
      </w:r>
      <w:r w:rsidR="00977265">
        <w:rPr>
          <w:lang w:val="sv-FI"/>
        </w:rPr>
        <w:t xml:space="preserve"> </w:t>
      </w:r>
      <w:r w:rsidRPr="00170CAC">
        <w:rPr>
          <w:lang w:val="sv-FI"/>
        </w:rPr>
        <w:t xml:space="preserve">Syftet </w:t>
      </w:r>
      <w:r>
        <w:rPr>
          <w:lang w:val="sv-FI"/>
        </w:rPr>
        <w:t xml:space="preserve">med lagstiftningen </w:t>
      </w:r>
      <w:r w:rsidRPr="00170CAC">
        <w:rPr>
          <w:lang w:val="sv-FI"/>
        </w:rPr>
        <w:t xml:space="preserve">är att implementera ett enhetligt regelverk som inte bara stärker </w:t>
      </w:r>
      <w:r w:rsidRPr="00170CAC">
        <w:rPr>
          <w:lang w:val="sv-FI"/>
        </w:rPr>
        <w:lastRenderedPageBreak/>
        <w:t xml:space="preserve">cybersäkerheten och motståndskraften hos kritisk infrastruktur, utan även ökar tilliten till digitala tjänster i takt med den fortsatta digitaliseringen. </w:t>
      </w:r>
    </w:p>
    <w:p w14:paraId="38C20B96" w14:textId="77777777" w:rsidR="009751CA" w:rsidRDefault="009751CA">
      <w:pPr>
        <w:pStyle w:val="ANormal"/>
        <w:rPr>
          <w:lang w:val="sv-FI"/>
        </w:rPr>
      </w:pPr>
    </w:p>
    <w:p w14:paraId="5ECAE0DA" w14:textId="7B6C25D0" w:rsidR="00977265" w:rsidRPr="00170CAC" w:rsidRDefault="00977265">
      <w:pPr>
        <w:pStyle w:val="ANormal"/>
        <w:rPr>
          <w:lang w:val="sv-FI"/>
        </w:rPr>
      </w:pPr>
      <w:r w:rsidRPr="00977265">
        <w:t>Motståndskraftsdirektivet</w:t>
      </w:r>
      <w:r>
        <w:t xml:space="preserve"> (CER)</w:t>
      </w:r>
      <w:r w:rsidRPr="00977265">
        <w:t>, som antogs 2022, syftar till att säkerställa att samhällsviktiga tjänster</w:t>
      </w:r>
      <w:r w:rsidR="009A01D8">
        <w:t xml:space="preserve"> </w:t>
      </w:r>
      <w:r w:rsidRPr="00977265">
        <w:t xml:space="preserve">tillhandahålls oavbrutet inom </w:t>
      </w:r>
      <w:r w:rsidR="009A01D8">
        <w:t>EU:s</w:t>
      </w:r>
      <w:r w:rsidRPr="00977265">
        <w:t xml:space="preserve"> inre marknad. Direktivet ska stärka kritiska verksamhetsutövares förmåga att förebygga, skydda, reagera på, stå emot, begränsa</w:t>
      </w:r>
      <w:r w:rsidR="009A01D8">
        <w:t xml:space="preserve">, </w:t>
      </w:r>
      <w:r w:rsidRPr="00977265">
        <w:t xml:space="preserve">anpassa sig till och återhämta sig från incidenter. Eftersom kritisk infrastruktur och tjänster är alltmer sammankopplade och ofta gränsöverskridande, </w:t>
      </w:r>
      <w:r w:rsidR="009A01D8">
        <w:t>har det ansetts motiverat med</w:t>
      </w:r>
      <w:r w:rsidRPr="00977265">
        <w:t xml:space="preserve"> en harmoniserad EU-ram med minimiregler som säkerställer en enhetlig skyddsnivå. Direktivet omfattar ett brett spektrum av sektorer, exempelvis energi, transport, bankverksamhet, hälso- och sjukvård, digital infrastruktur och offentliga förvaltningar</w:t>
      </w:r>
      <w:r w:rsidR="00812823">
        <w:t>.</w:t>
      </w:r>
      <w:r w:rsidRPr="00977265">
        <w:t xml:space="preserve"> </w:t>
      </w:r>
      <w:r w:rsidR="00812823">
        <w:t>Direktivet</w:t>
      </w:r>
      <w:r w:rsidRPr="00977265">
        <w:t xml:space="preserve"> fastställer både skyldigheter för medlemsstaterna och för de identifierade kritiska verksamhetsutövarna. För att möjliggöra detta inrättas behöriga myndigheter, gemensamma kontaktpunkter samt nationella och gränsöverskridande samarbetsmekanismer som bland annat innefattar riskbedömningar, incidentrapportering, standardisering, tillsyn, stödåtgärder och bakgrundskontroller. </w:t>
      </w:r>
      <w:r w:rsidR="0008370C">
        <w:t>D</w:t>
      </w:r>
      <w:r w:rsidRPr="00977265">
        <w:t xml:space="preserve">irektivet </w:t>
      </w:r>
      <w:r w:rsidR="0008370C">
        <w:t>avser</w:t>
      </w:r>
      <w:r w:rsidRPr="00977265">
        <w:t xml:space="preserve"> minska risken för störningar och skapa förutsättningar för att samhällets kritiska tjänster kan fortsätta fungera även vid större incidenter.</w:t>
      </w:r>
    </w:p>
    <w:p w14:paraId="04027F27" w14:textId="77777777" w:rsidR="009A01D8" w:rsidRDefault="009A01D8">
      <w:pPr>
        <w:pStyle w:val="ANormal"/>
      </w:pPr>
    </w:p>
    <w:p w14:paraId="337D2230" w14:textId="13176821" w:rsidR="002401D0" w:rsidRDefault="009751CA" w:rsidP="009A01D8">
      <w:pPr>
        <w:pStyle w:val="RubrikC"/>
      </w:pPr>
      <w:bookmarkStart w:id="9" w:name="_Toc192070039"/>
      <w:r>
        <w:t>Lagstiftningsbehörighet</w:t>
      </w:r>
      <w:bookmarkEnd w:id="9"/>
    </w:p>
    <w:p w14:paraId="5BE1843D" w14:textId="77777777" w:rsidR="00990C33" w:rsidRDefault="00990C33">
      <w:pPr>
        <w:pStyle w:val="ANormal"/>
      </w:pPr>
    </w:p>
    <w:p w14:paraId="68107536" w14:textId="5B6F8B16" w:rsidR="00170CAC" w:rsidRDefault="00170CAC" w:rsidP="00ED6C08">
      <w:pPr>
        <w:pStyle w:val="ANormal"/>
        <w:rPr>
          <w:lang w:val="sv-FI"/>
        </w:rPr>
      </w:pPr>
      <w:r w:rsidRPr="00170CAC">
        <w:rPr>
          <w:lang w:val="sv-FI"/>
        </w:rPr>
        <w:t>På Åland implementer</w:t>
      </w:r>
      <w:r w:rsidR="00ED6C08">
        <w:rPr>
          <w:lang w:val="sv-FI"/>
        </w:rPr>
        <w:t>ades</w:t>
      </w:r>
      <w:r w:rsidRPr="00170CAC">
        <w:rPr>
          <w:lang w:val="sv-FI"/>
        </w:rPr>
        <w:t xml:space="preserve"> </w:t>
      </w:r>
      <w:r w:rsidR="00EA2449">
        <w:rPr>
          <w:lang w:val="sv-FI"/>
        </w:rPr>
        <w:t>det första cybersäkerhetsdirektivet (</w:t>
      </w:r>
      <w:r w:rsidRPr="00170CAC">
        <w:rPr>
          <w:lang w:val="sv-FI"/>
        </w:rPr>
        <w:t>NIS 1</w:t>
      </w:r>
      <w:r w:rsidR="00EA2449">
        <w:rPr>
          <w:lang w:val="sv-FI"/>
        </w:rPr>
        <w:t>)</w:t>
      </w:r>
      <w:r w:rsidRPr="00170CAC">
        <w:rPr>
          <w:lang w:val="sv-FI"/>
        </w:rPr>
        <w:t xml:space="preserve"> inom ramen för rikets lagstiftningsbehörighet, vilket innebar att direktivet införlivades i den </w:t>
      </w:r>
      <w:r w:rsidR="00ED6C08">
        <w:rPr>
          <w:lang w:val="sv-FI"/>
        </w:rPr>
        <w:t xml:space="preserve">relevanta nationella </w:t>
      </w:r>
      <w:r w:rsidRPr="00170CAC">
        <w:rPr>
          <w:lang w:val="sv-FI"/>
        </w:rPr>
        <w:t xml:space="preserve">sektorsspecifika lagstiftningen. Detta ledde till att de berörda verksamhetsutövarna tillämpade befintliga, sektorbaserade regler, medan tillsynen av cybersäkerheten fördelades på flera </w:t>
      </w:r>
      <w:r w:rsidR="0008370C">
        <w:rPr>
          <w:lang w:val="sv-FI"/>
        </w:rPr>
        <w:t xml:space="preserve">nationella </w:t>
      </w:r>
      <w:r w:rsidRPr="00170CAC">
        <w:rPr>
          <w:lang w:val="sv-FI"/>
        </w:rPr>
        <w:t>myndigheter med ansvar för respektive sektor.</w:t>
      </w:r>
      <w:r w:rsidR="0008370C">
        <w:rPr>
          <w:lang w:val="sv-FI"/>
        </w:rPr>
        <w:t xml:space="preserve"> </w:t>
      </w:r>
      <w:r w:rsidR="00ED6C08" w:rsidRPr="00ED6C08">
        <w:rPr>
          <w:lang w:val="sv-FI"/>
        </w:rPr>
        <w:t xml:space="preserve">Den utvidgade </w:t>
      </w:r>
      <w:r w:rsidR="00ED6C08">
        <w:rPr>
          <w:lang w:val="sv-FI"/>
        </w:rPr>
        <w:t xml:space="preserve">globala </w:t>
      </w:r>
      <w:r w:rsidR="00ED6C08" w:rsidRPr="00ED6C08">
        <w:rPr>
          <w:lang w:val="sv-FI"/>
        </w:rPr>
        <w:t>hotbilden och de</w:t>
      </w:r>
      <w:r w:rsidR="00812823">
        <w:rPr>
          <w:lang w:val="sv-FI"/>
        </w:rPr>
        <w:t>n</w:t>
      </w:r>
      <w:r w:rsidR="00ED6C08" w:rsidRPr="00ED6C08">
        <w:rPr>
          <w:lang w:val="sv-FI"/>
        </w:rPr>
        <w:t xml:space="preserve"> ökade digitaliseringen har gjort det nödvändigt med ett mer omfattande och samordnat regelverk</w:t>
      </w:r>
      <w:r w:rsidR="00ED6C08">
        <w:rPr>
          <w:lang w:val="sv-FI"/>
        </w:rPr>
        <w:t xml:space="preserve"> på EU-nivå</w:t>
      </w:r>
      <w:r w:rsidR="00ED6C08" w:rsidRPr="00ED6C08">
        <w:rPr>
          <w:lang w:val="sv-FI"/>
        </w:rPr>
        <w:t>.</w:t>
      </w:r>
      <w:r w:rsidR="00ED6C08">
        <w:rPr>
          <w:lang w:val="sv-FI"/>
        </w:rPr>
        <w:t xml:space="preserve"> Det nya cybersäkerhetsdirektivet (</w:t>
      </w:r>
      <w:r w:rsidR="00ED6C08" w:rsidRPr="00ED6C08">
        <w:rPr>
          <w:lang w:val="sv-FI"/>
        </w:rPr>
        <w:t>NIS 2</w:t>
      </w:r>
      <w:r w:rsidR="00ED6C08">
        <w:rPr>
          <w:lang w:val="sv-FI"/>
        </w:rPr>
        <w:t>)</w:t>
      </w:r>
      <w:r w:rsidR="00ED6C08" w:rsidRPr="00ED6C08">
        <w:rPr>
          <w:lang w:val="sv-FI"/>
        </w:rPr>
        <w:t xml:space="preserve"> </w:t>
      </w:r>
      <w:r w:rsidR="00ED6C08">
        <w:rPr>
          <w:lang w:val="sv-FI"/>
        </w:rPr>
        <w:t xml:space="preserve">ställer </w:t>
      </w:r>
      <w:r w:rsidR="00ED6C08" w:rsidRPr="00ED6C08">
        <w:rPr>
          <w:lang w:val="sv-FI"/>
        </w:rPr>
        <w:t xml:space="preserve">tydligare krav på riskhantering och incidentrapportering samt </w:t>
      </w:r>
      <w:r w:rsidR="00ED6C08">
        <w:rPr>
          <w:lang w:val="sv-FI"/>
        </w:rPr>
        <w:t>ökat</w:t>
      </w:r>
      <w:r w:rsidR="00ED6C08" w:rsidRPr="00ED6C08">
        <w:rPr>
          <w:lang w:val="sv-FI"/>
        </w:rPr>
        <w:t xml:space="preserve"> samarbete både nationellt och mellan </w:t>
      </w:r>
      <w:r w:rsidR="00ED6C08">
        <w:rPr>
          <w:lang w:val="sv-FI"/>
        </w:rPr>
        <w:t xml:space="preserve">EU:s </w:t>
      </w:r>
      <w:r w:rsidR="00ED6C08" w:rsidRPr="00ED6C08">
        <w:rPr>
          <w:lang w:val="sv-FI"/>
        </w:rPr>
        <w:t>medlemsstater.</w:t>
      </w:r>
      <w:r w:rsidR="00ED6C08">
        <w:rPr>
          <w:lang w:val="sv-FI"/>
        </w:rPr>
        <w:t xml:space="preserve"> </w:t>
      </w:r>
      <w:r w:rsidRPr="00170CAC">
        <w:rPr>
          <w:lang w:val="sv-FI"/>
        </w:rPr>
        <w:t xml:space="preserve">Med den nya </w:t>
      </w:r>
      <w:r>
        <w:rPr>
          <w:lang w:val="sv-FI"/>
        </w:rPr>
        <w:t>EU-</w:t>
      </w:r>
      <w:r w:rsidRPr="00170CAC">
        <w:rPr>
          <w:lang w:val="sv-FI"/>
        </w:rPr>
        <w:t xml:space="preserve">lagstiftningen </w:t>
      </w:r>
      <w:r>
        <w:rPr>
          <w:lang w:val="sv-FI"/>
        </w:rPr>
        <w:t>har landskapsregeringen</w:t>
      </w:r>
      <w:r w:rsidR="00ED6C08">
        <w:rPr>
          <w:lang w:val="sv-FI"/>
        </w:rPr>
        <w:t xml:space="preserve"> </w:t>
      </w:r>
      <w:r w:rsidR="00352F18">
        <w:rPr>
          <w:lang w:val="sv-FI"/>
        </w:rPr>
        <w:t xml:space="preserve">bedömt att rättsområdena till stor del faller inom landskapets </w:t>
      </w:r>
      <w:r w:rsidR="00BA5B0E">
        <w:rPr>
          <w:lang w:val="sv-FI"/>
        </w:rPr>
        <w:t>lagstiftningsbehörighet</w:t>
      </w:r>
      <w:r>
        <w:rPr>
          <w:lang w:val="sv-FI"/>
        </w:rPr>
        <w:t xml:space="preserve">. Genom en åländsk fulltextlag implementeras bägge EU-direktiv på en gång. </w:t>
      </w:r>
      <w:r w:rsidR="00990C33">
        <w:rPr>
          <w:lang w:val="sv-FI"/>
        </w:rPr>
        <w:t xml:space="preserve">Med den föreslagna lagen </w:t>
      </w:r>
      <w:r w:rsidR="00990C33" w:rsidRPr="00170CAC">
        <w:rPr>
          <w:lang w:val="sv-FI"/>
        </w:rPr>
        <w:t xml:space="preserve">sker en övergång från en tidigare, sektorsspecifik modell till en sammanhållen </w:t>
      </w:r>
      <w:r w:rsidR="0008370C">
        <w:rPr>
          <w:lang w:val="sv-FI"/>
        </w:rPr>
        <w:t xml:space="preserve">horisontell </w:t>
      </w:r>
      <w:r w:rsidR="00990C33" w:rsidRPr="00170CAC">
        <w:rPr>
          <w:lang w:val="sv-FI"/>
        </w:rPr>
        <w:t>lagstiftning.</w:t>
      </w:r>
    </w:p>
    <w:p w14:paraId="497EAE30" w14:textId="25647C3E" w:rsidR="00B96650" w:rsidRDefault="00990C33" w:rsidP="00B96650">
      <w:pPr>
        <w:pStyle w:val="ANormal"/>
        <w:rPr>
          <w:lang w:val="sv-FI"/>
        </w:rPr>
      </w:pPr>
      <w:r>
        <w:rPr>
          <w:lang w:val="sv-FI"/>
        </w:rPr>
        <w:tab/>
      </w:r>
      <w:r w:rsidR="00B96650">
        <w:rPr>
          <w:lang w:val="sv-FI"/>
        </w:rPr>
        <w:t xml:space="preserve">Utskottet konstaterar att lagstiftningsbehörigheten är den centrala </w:t>
      </w:r>
      <w:r w:rsidR="002640EF">
        <w:rPr>
          <w:lang w:val="sv-FI"/>
        </w:rPr>
        <w:t>frågan i lagstiftningsförslaget. Landskapsregeringen</w:t>
      </w:r>
      <w:r w:rsidR="00B96650" w:rsidRPr="00B96650">
        <w:rPr>
          <w:lang w:val="sv-FI"/>
        </w:rPr>
        <w:t xml:space="preserve"> </w:t>
      </w:r>
      <w:r w:rsidR="002640EF">
        <w:rPr>
          <w:lang w:val="sv-FI"/>
        </w:rPr>
        <w:t xml:space="preserve">redogör </w:t>
      </w:r>
      <w:r w:rsidR="00812823">
        <w:rPr>
          <w:lang w:val="sv-FI"/>
        </w:rPr>
        <w:t xml:space="preserve">för </w:t>
      </w:r>
      <w:r w:rsidR="002640EF">
        <w:rPr>
          <w:lang w:val="sv-FI"/>
        </w:rPr>
        <w:t>detta utförligt i den allmänna motiveringen till lagförslaget.</w:t>
      </w:r>
      <w:r w:rsidR="00B96650" w:rsidRPr="00B96650">
        <w:rPr>
          <w:lang w:val="sv-FI"/>
        </w:rPr>
        <w:t xml:space="preserve"> När det gäller EU:s cybersäkerhetsdirektiv och motståndskraftsdirektiv framgår det att, utöver de specifika undantag som enligt självstyrelselagen tillhör rikets behörighet (såsom bankverksamhet, finansmarknadsinfrastruktur, kärnkraft och lufttrafik), ligger ansvaret för att genomföra direktivens bestämmelser inom </w:t>
      </w:r>
      <w:r w:rsidR="002640EF">
        <w:rPr>
          <w:lang w:val="sv-FI"/>
        </w:rPr>
        <w:t xml:space="preserve">landskapets lagstiftningsbehörighet. </w:t>
      </w:r>
      <w:r w:rsidR="00B96650" w:rsidRPr="00B96650">
        <w:rPr>
          <w:lang w:val="sv-FI"/>
        </w:rPr>
        <w:t xml:space="preserve">Vidare redovisas hur delad behörighet, i de ärenden där unionsrätten föreskriver nationella åtgärder, medför att Åland </w:t>
      </w:r>
      <w:r w:rsidR="00352F18">
        <w:rPr>
          <w:lang w:val="sv-FI"/>
        </w:rPr>
        <w:t xml:space="preserve">ska </w:t>
      </w:r>
      <w:r w:rsidR="0028614D" w:rsidRPr="00B96650">
        <w:rPr>
          <w:lang w:val="sv-FI"/>
        </w:rPr>
        <w:t>samråda</w:t>
      </w:r>
      <w:r w:rsidR="00B96650" w:rsidRPr="00B96650">
        <w:rPr>
          <w:lang w:val="sv-FI"/>
        </w:rPr>
        <w:t xml:space="preserve"> med riket och i vissa fall även direkt med EU-kommissionen. </w:t>
      </w:r>
    </w:p>
    <w:p w14:paraId="45925EF2" w14:textId="77777777" w:rsidR="00353223" w:rsidRDefault="002640EF" w:rsidP="00BA5B0E">
      <w:pPr>
        <w:pStyle w:val="ANormal"/>
        <w:rPr>
          <w:lang w:val="sv-FI"/>
        </w:rPr>
      </w:pPr>
      <w:r>
        <w:rPr>
          <w:lang w:val="sv-FI"/>
        </w:rPr>
        <w:tab/>
        <w:t xml:space="preserve">Utskottet konstaterar att landskapsregeringen </w:t>
      </w:r>
      <w:r w:rsidR="0008370C">
        <w:rPr>
          <w:lang w:val="sv-FI"/>
        </w:rPr>
        <w:t xml:space="preserve">har </w:t>
      </w:r>
      <w:r>
        <w:rPr>
          <w:lang w:val="sv-FI"/>
        </w:rPr>
        <w:t xml:space="preserve">gjort ett grundligt arbete i att </w:t>
      </w:r>
      <w:r w:rsidR="0028614D">
        <w:rPr>
          <w:lang w:val="sv-FI"/>
        </w:rPr>
        <w:t>utreda lagstiftningsbehörigheten för de komplexa politikområdena cybersäkerhet och motståndskraft</w:t>
      </w:r>
      <w:r w:rsidR="00352F18">
        <w:rPr>
          <w:lang w:val="sv-FI"/>
        </w:rPr>
        <w:t xml:space="preserve">. EU-rätten har ändrats sedan det första cybersäkerhetsdirektivet (NIS 1) och vad som räknas </w:t>
      </w:r>
      <w:r w:rsidR="0008370C">
        <w:rPr>
          <w:lang w:val="sv-FI"/>
        </w:rPr>
        <w:t>till</w:t>
      </w:r>
      <w:r w:rsidR="00352F18">
        <w:rPr>
          <w:lang w:val="sv-FI"/>
        </w:rPr>
        <w:t xml:space="preserve"> </w:t>
      </w:r>
      <w:r w:rsidR="0008370C">
        <w:rPr>
          <w:lang w:val="sv-FI"/>
        </w:rPr>
        <w:t xml:space="preserve">behörighetsområdet </w:t>
      </w:r>
      <w:r w:rsidR="00352F18">
        <w:rPr>
          <w:lang w:val="sv-FI"/>
        </w:rPr>
        <w:t>televäsende har ett annat innehåll idag än på 1980- och 1990-talet när arbetet med nuvarande självstyrelselag pågick. Utskottet kan därför instämma i landskapsregeringens bedömning att lagstiftning</w:t>
      </w:r>
      <w:r w:rsidR="00812823">
        <w:rPr>
          <w:lang w:val="sv-FI"/>
        </w:rPr>
        <w:t>en</w:t>
      </w:r>
      <w:r w:rsidR="00352F18">
        <w:rPr>
          <w:lang w:val="sv-FI"/>
        </w:rPr>
        <w:t xml:space="preserve"> i stort </w:t>
      </w:r>
      <w:r w:rsidR="006F2027">
        <w:rPr>
          <w:lang w:val="sv-FI"/>
        </w:rPr>
        <w:t xml:space="preserve">torde </w:t>
      </w:r>
      <w:r w:rsidR="00352F18">
        <w:rPr>
          <w:lang w:val="sv-FI"/>
        </w:rPr>
        <w:t>fall</w:t>
      </w:r>
      <w:r w:rsidR="006F2027">
        <w:rPr>
          <w:lang w:val="sv-FI"/>
        </w:rPr>
        <w:t>a</w:t>
      </w:r>
      <w:r w:rsidR="00352F18">
        <w:rPr>
          <w:lang w:val="sv-FI"/>
        </w:rPr>
        <w:t xml:space="preserve"> inom landskapets behörighet.</w:t>
      </w:r>
      <w:r w:rsidR="00BA5B0E">
        <w:rPr>
          <w:lang w:val="sv-FI"/>
        </w:rPr>
        <w:t xml:space="preserve"> </w:t>
      </w:r>
      <w:r w:rsidR="00A04D30">
        <w:rPr>
          <w:lang w:val="sv-FI"/>
        </w:rPr>
        <w:t>S</w:t>
      </w:r>
      <w:r w:rsidR="00E22ADA">
        <w:rPr>
          <w:lang w:val="sv-FI"/>
        </w:rPr>
        <w:t xml:space="preserve">jälvstyrelselagen 18 § 27 fastställer att </w:t>
      </w:r>
      <w:r w:rsidR="00E22ADA">
        <w:rPr>
          <w:lang w:val="sv-FI"/>
        </w:rPr>
        <w:lastRenderedPageBreak/>
        <w:t xml:space="preserve">angelägenheter som inte uttryckligen är landskapets behörighet, kan hänföras till landskapet enligt grundsatserna i självstyrelselagen. </w:t>
      </w:r>
    </w:p>
    <w:p w14:paraId="7DCBB9FF" w14:textId="1B513166" w:rsidR="00A04D30" w:rsidRDefault="00353223" w:rsidP="00BA5B0E">
      <w:pPr>
        <w:pStyle w:val="ANormal"/>
        <w:rPr>
          <w:lang w:val="sv-FI"/>
        </w:rPr>
      </w:pPr>
      <w:r>
        <w:rPr>
          <w:lang w:val="sv-FI"/>
        </w:rPr>
        <w:tab/>
      </w:r>
      <w:r w:rsidR="00962054">
        <w:rPr>
          <w:lang w:val="sv-FI"/>
        </w:rPr>
        <w:t xml:space="preserve">Utskottet understryker att landskapets lagstiftningsbehörighet är exklusiv. </w:t>
      </w:r>
      <w:r w:rsidR="00A04D30">
        <w:rPr>
          <w:lang w:val="sv-FI"/>
        </w:rPr>
        <w:t xml:space="preserve">Inom områden där landskapet har lagstiftningsbehörighet har riket inte rätt att utöva lagstiftande makt eller </w:t>
      </w:r>
      <w:r w:rsidR="0008370C">
        <w:rPr>
          <w:lang w:val="sv-FI"/>
        </w:rPr>
        <w:t xml:space="preserve">utfärda </w:t>
      </w:r>
      <w:r w:rsidR="00A04D30">
        <w:rPr>
          <w:lang w:val="sv-FI"/>
        </w:rPr>
        <w:t xml:space="preserve">förvaltningsdirektiv. Lagförslaget är av horisontell struktur och berör flera samhällssektorer inom landskapets behörighet, varför utskottet anser att landskapsregeringens bedömning av behörighetsfördelningen följer självstyrelselagens grundsats. </w:t>
      </w:r>
    </w:p>
    <w:p w14:paraId="1A75BA95" w14:textId="4C80C3E3" w:rsidR="00352F18" w:rsidRPr="00352F18" w:rsidRDefault="00A04D30" w:rsidP="00BA5B0E">
      <w:pPr>
        <w:pStyle w:val="ANormal"/>
        <w:rPr>
          <w:lang w:val="sv-FI"/>
        </w:rPr>
      </w:pPr>
      <w:r>
        <w:rPr>
          <w:lang w:val="sv-FI"/>
        </w:rPr>
        <w:tab/>
      </w:r>
      <w:r w:rsidR="00E24EC7">
        <w:rPr>
          <w:lang w:val="sv-FI"/>
        </w:rPr>
        <w:t xml:space="preserve">Utskottet noterar att det finns behov </w:t>
      </w:r>
      <w:r w:rsidR="006F2027">
        <w:rPr>
          <w:lang w:val="sv-FI"/>
        </w:rPr>
        <w:t xml:space="preserve">av </w:t>
      </w:r>
      <w:r w:rsidR="00E24EC7">
        <w:rPr>
          <w:lang w:val="sv-FI"/>
        </w:rPr>
        <w:t>en pragmatisk tillämpning av reglerna, och ser fram för sig ett behov av överenskommelseförordningar.</w:t>
      </w:r>
      <w:r>
        <w:rPr>
          <w:lang w:val="sv-FI"/>
        </w:rPr>
        <w:t xml:space="preserve"> </w:t>
      </w:r>
      <w:r w:rsidR="00BA5B0E" w:rsidRPr="00352F18">
        <w:rPr>
          <w:lang w:val="sv-FI"/>
        </w:rPr>
        <w:t xml:space="preserve">Att säkerställa att regler och information om cybersäkerhet och motståndskraft kommuniceras </w:t>
      </w:r>
      <w:r w:rsidR="00BA5B0E">
        <w:rPr>
          <w:lang w:val="sv-FI"/>
        </w:rPr>
        <w:t xml:space="preserve">på svenska tryggas, är enligt utskottet </w:t>
      </w:r>
      <w:r w:rsidR="00BA5B0E" w:rsidRPr="00352F18">
        <w:rPr>
          <w:lang w:val="sv-FI"/>
        </w:rPr>
        <w:t>avgörande</w:t>
      </w:r>
      <w:r w:rsidR="00BA5B0E">
        <w:rPr>
          <w:lang w:val="sv-FI"/>
        </w:rPr>
        <w:t xml:space="preserve"> för att</w:t>
      </w:r>
      <w:r w:rsidR="00BA5B0E" w:rsidRPr="00352F18">
        <w:rPr>
          <w:lang w:val="sv-FI"/>
        </w:rPr>
        <w:t xml:space="preserve"> </w:t>
      </w:r>
      <w:r w:rsidR="00BA5B0E">
        <w:rPr>
          <w:lang w:val="sv-FI"/>
        </w:rPr>
        <w:t xml:space="preserve">både myndigheter och verksamheter ska agera på korrekt information. </w:t>
      </w:r>
      <w:r w:rsidR="00BA5B0E" w:rsidRPr="00BA5B0E">
        <w:rPr>
          <w:lang w:val="sv-FI"/>
        </w:rPr>
        <w:t>Språklig tillgänglighet</w:t>
      </w:r>
      <w:r w:rsidR="00BA5B0E">
        <w:rPr>
          <w:lang w:val="sv-FI"/>
        </w:rPr>
        <w:t xml:space="preserve"> </w:t>
      </w:r>
      <w:r w:rsidR="00BA5B0E" w:rsidRPr="00BA5B0E">
        <w:rPr>
          <w:lang w:val="sv-FI"/>
        </w:rPr>
        <w:t>är en form av rättssäkerhet och ett viktigt verktyg för att införliva effektiv cybersäkerhet och motståndskraft</w:t>
      </w:r>
      <w:r w:rsidR="00BA5B0E">
        <w:rPr>
          <w:lang w:val="sv-FI"/>
        </w:rPr>
        <w:t>. S</w:t>
      </w:r>
      <w:r w:rsidR="00352F18" w:rsidRPr="00352F18">
        <w:rPr>
          <w:lang w:val="sv-FI"/>
        </w:rPr>
        <w:t>jälvstyrelselag</w:t>
      </w:r>
      <w:r w:rsidR="00BA5B0E">
        <w:rPr>
          <w:lang w:val="sv-FI"/>
        </w:rPr>
        <w:t>en</w:t>
      </w:r>
      <w:r w:rsidR="00352F18" w:rsidRPr="00352F18">
        <w:rPr>
          <w:lang w:val="sv-FI"/>
        </w:rPr>
        <w:t xml:space="preserve"> </w:t>
      </w:r>
      <w:r w:rsidR="00BA5B0E">
        <w:rPr>
          <w:lang w:val="sv-FI"/>
        </w:rPr>
        <w:t xml:space="preserve">ålägger </w:t>
      </w:r>
      <w:r w:rsidR="00352F18" w:rsidRPr="00352F18">
        <w:rPr>
          <w:lang w:val="sv-FI"/>
        </w:rPr>
        <w:t xml:space="preserve">myndigheterna att säkerställa att medborgarna får relevant information på </w:t>
      </w:r>
      <w:r w:rsidR="00BA5B0E">
        <w:rPr>
          <w:lang w:val="sv-FI"/>
        </w:rPr>
        <w:t>svenska, en princip som utskottet anser särskilt viktigt i kriser eller hotfulla situationer</w:t>
      </w:r>
      <w:r w:rsidR="00DC26C0">
        <w:rPr>
          <w:lang w:val="sv-FI"/>
        </w:rPr>
        <w:t xml:space="preserve"> och varför en åländsk lag har fördelar. </w:t>
      </w:r>
    </w:p>
    <w:p w14:paraId="39E55DFD" w14:textId="119EE480" w:rsidR="00352F18" w:rsidRPr="00352F18" w:rsidRDefault="00352F18" w:rsidP="00E9604B">
      <w:pPr>
        <w:pStyle w:val="ANormal"/>
        <w:rPr>
          <w:lang w:val="sv-FI"/>
        </w:rPr>
      </w:pPr>
      <w:r>
        <w:rPr>
          <w:lang w:val="sv-FI"/>
        </w:rPr>
        <w:t xml:space="preserve"> </w:t>
      </w:r>
    </w:p>
    <w:p w14:paraId="5E48AD64" w14:textId="7B52A7AF" w:rsidR="00170CAC" w:rsidRDefault="00170CAC" w:rsidP="009A01D8">
      <w:pPr>
        <w:pStyle w:val="RubrikC"/>
      </w:pPr>
      <w:bookmarkStart w:id="10" w:name="_Toc192070040"/>
      <w:r>
        <w:t>Genomförandet på Åland</w:t>
      </w:r>
      <w:bookmarkEnd w:id="10"/>
    </w:p>
    <w:p w14:paraId="6B521BCF" w14:textId="77777777" w:rsidR="00BA5B0E" w:rsidRDefault="00BA5B0E">
      <w:pPr>
        <w:pStyle w:val="ANormal"/>
      </w:pPr>
    </w:p>
    <w:p w14:paraId="52AE2AA5" w14:textId="1DB198EA" w:rsidR="00D62368" w:rsidRDefault="00E2190E">
      <w:pPr>
        <w:pStyle w:val="ANormal"/>
      </w:pPr>
      <w:r w:rsidRPr="00E9604B">
        <w:t>Insulära områden som Åland</w:t>
      </w:r>
      <w:r>
        <w:t xml:space="preserve"> </w:t>
      </w:r>
      <w:r w:rsidRPr="00E9604B">
        <w:t xml:space="preserve">är särskilt beroende av robust digital </w:t>
      </w:r>
      <w:r w:rsidR="0008370C">
        <w:t xml:space="preserve">och fysisk </w:t>
      </w:r>
      <w:r w:rsidRPr="00E9604B">
        <w:t xml:space="preserve">infrastruktur för att upprätthålla kommunikation, tjänsteleveranser och samhällsviktig verksamhet. </w:t>
      </w:r>
      <w:r>
        <w:t>Utskottet konstaterar att r</w:t>
      </w:r>
      <w:r w:rsidRPr="00E9604B">
        <w:t xml:space="preserve">egelverk för cybersäkerhet och motståndskraft är </w:t>
      </w:r>
      <w:r>
        <w:t xml:space="preserve">viktigt </w:t>
      </w:r>
      <w:r w:rsidRPr="00E9604B">
        <w:t>för att skydda kritisk infrastruktur mot cyberattacker och störningar</w:t>
      </w:r>
      <w:r>
        <w:t xml:space="preserve">, och </w:t>
      </w:r>
      <w:r w:rsidRPr="00E9604B">
        <w:t>säkerställ</w:t>
      </w:r>
      <w:r>
        <w:t>a</w:t>
      </w:r>
      <w:r w:rsidRPr="00E9604B">
        <w:t xml:space="preserve"> att verksamheter kan fortsätta fungera även under påfrestande omständigheter. </w:t>
      </w:r>
    </w:p>
    <w:p w14:paraId="63F66DB6" w14:textId="0A2673FB" w:rsidR="00D62368" w:rsidRDefault="00607DE5" w:rsidP="00607DE5">
      <w:pPr>
        <w:pStyle w:val="ANormal"/>
      </w:pPr>
      <w:r>
        <w:t>Motståndskraftsdirektivet fokuserar på att säkerställa att kritiska enheter har robusta beredskaps- och kontinuitetsplaner för att minimera störningar. Regelverket på EU-nivå inkluderar krav på riskbedömning och hantering av potentiella störningar, med särskilt fokus på att skydda samhällsviktiga tjänster mot både digitala och fysiska hot. En viktig aspekt är att om en organisation omfattas av motståndskraftsdirektivet, så måste den även följa de krav som ställs enligt cybersäkerhetsdirektivet, vilket innebär ett dubbelt ansvar för både cybersäkerhet och övergripande motståndskraft. Cybersäkerhetsdirektivet</w:t>
      </w:r>
      <w:r w:rsidR="00D62368">
        <w:t xml:space="preserve"> </w:t>
      </w:r>
      <w:r w:rsidR="00D62368" w:rsidRPr="00D62368">
        <w:t>gäller både offentliga och privata verksamhetsutövare som är verksamma inom EU och omfattar i huvudsak medelstora och större företag.</w:t>
      </w:r>
      <w:r w:rsidR="00D62368">
        <w:t xml:space="preserve"> Direktivet täcker 18 sektorer som delas in i två grupper: 1) högkritiska sektorer exempelvis energi, transport, bankverksamhet, finansmarknadsinfrastruktur, hälso- och sjukvård, dricksvatten, avloppsvatten, digital infrastruktur, offentlig förvaltning och rymden, samt 2) andra kritiska sektorer </w:t>
      </w:r>
      <w:r w:rsidR="00C621D2">
        <w:t xml:space="preserve">som omfattar </w:t>
      </w:r>
      <w:r w:rsidR="00D62368">
        <w:t>bland annat post- och budtjänster, avfallshantering, tillverkning av kemikalier och livsmedel samt digitala leverantörer.</w:t>
      </w:r>
      <w:r w:rsidR="00C621D2">
        <w:t xml:space="preserve"> </w:t>
      </w:r>
      <w:r w:rsidR="00D62368">
        <w:t>Direktivet innehåller bestämmelser om att även mindre verksamhetsutövare kan omfattas om de exempelvis är den enda leverantören av en kritisk tjänst eller om en störning kan få betydande konsekvenser för människors säkerhet och den ekonomiska funktionen.</w:t>
      </w:r>
      <w:r w:rsidR="00C621D2">
        <w:t xml:space="preserve"> </w:t>
      </w:r>
    </w:p>
    <w:p w14:paraId="19FBCD99" w14:textId="77777777" w:rsidR="00353223" w:rsidRDefault="00607DE5">
      <w:pPr>
        <w:pStyle w:val="ANormal"/>
      </w:pPr>
      <w:r>
        <w:tab/>
        <w:t xml:space="preserve">Utskottet har erfarit att </w:t>
      </w:r>
      <w:r w:rsidR="00F71DA5">
        <w:t>antalet v</w:t>
      </w:r>
      <w:r>
        <w:t>erksamhetsutövare på Åland som kommer omfattas av reglerna</w:t>
      </w:r>
      <w:r w:rsidR="00F71DA5">
        <w:t xml:space="preserve"> blir </w:t>
      </w:r>
      <w:r w:rsidR="006F2027">
        <w:t>avgörande</w:t>
      </w:r>
      <w:r w:rsidR="00F71DA5">
        <w:t xml:space="preserve">. Ålands insulära läge och infrastruktur som sträcker sig mellan skärgårdskommuner och fasta Åland, samt mellan Åland och Sverige respektive Finland, gör att flertalet </w:t>
      </w:r>
      <w:r w:rsidR="0008370C">
        <w:t>mindre</w:t>
      </w:r>
      <w:r w:rsidR="00F71DA5">
        <w:t xml:space="preserve"> verksamhetsutövare kan identifieras som samhällsviktiga aktörer. </w:t>
      </w:r>
    </w:p>
    <w:p w14:paraId="3AABB080" w14:textId="6C0B3601" w:rsidR="0008370C" w:rsidRDefault="00353223">
      <w:pPr>
        <w:pStyle w:val="ANormal"/>
      </w:pPr>
      <w:r>
        <w:tab/>
      </w:r>
      <w:r w:rsidR="00F71DA5">
        <w:t>Utskottet konstaterar att kraven som ställs i lagförslaget blir betungade för mindre verksamhetsutövare, och förväntar sig att landskapsregeringen genomför reglerna på ett proportionerligt sätt</w:t>
      </w:r>
      <w:r w:rsidR="00E24EC7">
        <w:t xml:space="preserve"> som inte snedvrider åländska aktörers konkurrenskraft </w:t>
      </w:r>
      <w:r w:rsidR="00F71DA5">
        <w:t>samt</w:t>
      </w:r>
      <w:r w:rsidR="00E24EC7">
        <w:t xml:space="preserve"> </w:t>
      </w:r>
      <w:r w:rsidR="00F71DA5">
        <w:t xml:space="preserve">tillhandahåller stöd för </w:t>
      </w:r>
      <w:r w:rsidR="00EA2449">
        <w:t>verksamheter</w:t>
      </w:r>
      <w:r w:rsidR="00E24EC7">
        <w:t xml:space="preserve"> att efterleva reglerna</w:t>
      </w:r>
      <w:r w:rsidR="00EA2449">
        <w:t xml:space="preserve">. </w:t>
      </w:r>
    </w:p>
    <w:p w14:paraId="13C2193A" w14:textId="77777777" w:rsidR="0008370C" w:rsidRDefault="007E043A">
      <w:pPr>
        <w:pStyle w:val="ANormal"/>
        <w:rPr>
          <w:lang w:val="sv-FI"/>
        </w:rPr>
      </w:pPr>
      <w:r>
        <w:rPr>
          <w:lang w:val="sv-FI"/>
        </w:rPr>
        <w:lastRenderedPageBreak/>
        <w:t>Landskapsregeringen föreslår</w:t>
      </w:r>
      <w:r w:rsidR="00170CAC" w:rsidRPr="00170CAC">
        <w:rPr>
          <w:lang w:val="sv-FI"/>
        </w:rPr>
        <w:t xml:space="preserve"> att de åländska myndigheterna har ansvar för tillsyn och genomförande av de åtgärder som direktiven ställer. </w:t>
      </w:r>
    </w:p>
    <w:p w14:paraId="44857088" w14:textId="77777777" w:rsidR="00353223" w:rsidRDefault="0008370C">
      <w:pPr>
        <w:pStyle w:val="ANormal"/>
        <w:rPr>
          <w:lang w:val="sv-FI"/>
        </w:rPr>
      </w:pPr>
      <w:r>
        <w:rPr>
          <w:lang w:val="sv-FI"/>
        </w:rPr>
        <w:tab/>
      </w:r>
      <w:r w:rsidR="00F56A12">
        <w:rPr>
          <w:lang w:val="sv-FI"/>
        </w:rPr>
        <w:t xml:space="preserve">Utskottet konstaterar att </w:t>
      </w:r>
      <w:r w:rsidR="00590843">
        <w:rPr>
          <w:lang w:val="sv-FI"/>
        </w:rPr>
        <w:t>med lagstiftningsbehörighet följer förvaltningsuppgifter och de åtföljande kostnader</w:t>
      </w:r>
      <w:r w:rsidR="007359E6">
        <w:rPr>
          <w:lang w:val="sv-FI"/>
        </w:rPr>
        <w:t>na</w:t>
      </w:r>
      <w:r w:rsidR="00590843">
        <w:rPr>
          <w:lang w:val="sv-FI"/>
        </w:rPr>
        <w:t xml:space="preserve"> för dessa. D</w:t>
      </w:r>
      <w:r w:rsidR="00F56A12">
        <w:rPr>
          <w:lang w:val="sv-FI"/>
        </w:rPr>
        <w:t xml:space="preserve">et föreslagna regelverket innebär stort ansvar för landskapsregeringen att </w:t>
      </w:r>
      <w:r w:rsidR="007359E6">
        <w:rPr>
          <w:lang w:val="sv-FI"/>
        </w:rPr>
        <w:t>ombesörja</w:t>
      </w:r>
      <w:r w:rsidR="00F56A12">
        <w:rPr>
          <w:lang w:val="sv-FI"/>
        </w:rPr>
        <w:t xml:space="preserve"> </w:t>
      </w:r>
      <w:r w:rsidR="00D62368" w:rsidRPr="00D62368">
        <w:t>riskhantering, säkerhetsåtgärder och incidentrapportering för att hantera de alltmer omfattande och sofistikerade cyberattacker</w:t>
      </w:r>
      <w:r w:rsidR="007359E6">
        <w:t>na</w:t>
      </w:r>
      <w:r w:rsidR="00D62368">
        <w:t>, samt</w:t>
      </w:r>
      <w:r w:rsidR="00F56A12">
        <w:rPr>
          <w:lang w:val="sv-FI"/>
        </w:rPr>
        <w:t xml:space="preserve"> en ökad administrativ börda genom kravet på tillsyn. </w:t>
      </w:r>
      <w:r w:rsidR="00590843">
        <w:rPr>
          <w:lang w:val="sv-FI"/>
        </w:rPr>
        <w:t xml:space="preserve">Att landskapsregeringens enheter ska vara både rådgivande organ och sköta tillsynen är enligt utskottet </w:t>
      </w:r>
      <w:r w:rsidR="007359E6">
        <w:rPr>
          <w:lang w:val="sv-FI"/>
        </w:rPr>
        <w:t>problematiskt</w:t>
      </w:r>
      <w:r w:rsidR="00D62368">
        <w:rPr>
          <w:lang w:val="sv-FI"/>
        </w:rPr>
        <w:t>.</w:t>
      </w:r>
      <w:r w:rsidR="00590843">
        <w:rPr>
          <w:lang w:val="sv-FI"/>
        </w:rPr>
        <w:t xml:space="preserve"> </w:t>
      </w:r>
    </w:p>
    <w:p w14:paraId="2390E932" w14:textId="4E3AFAD4" w:rsidR="00F56A12" w:rsidRPr="0008370C" w:rsidRDefault="00353223">
      <w:pPr>
        <w:pStyle w:val="ANormal"/>
      </w:pPr>
      <w:r>
        <w:rPr>
          <w:lang w:val="sv-FI"/>
        </w:rPr>
        <w:tab/>
      </w:r>
      <w:r w:rsidR="00F56A12">
        <w:rPr>
          <w:lang w:val="sv-FI"/>
        </w:rPr>
        <w:t xml:space="preserve">Utskottet instämmer i landskapsregeringens bedömning att lagförslaget kommer leda till ökade kostnader både för berörda verksamhetsutövare och för landskapsregeringen själv. Utskottet har dock erfarit att verksamhetsutövare redan idag efterlever mycket av regelverket </w:t>
      </w:r>
      <w:r w:rsidR="00590843">
        <w:rPr>
          <w:lang w:val="sv-FI"/>
        </w:rPr>
        <w:t>genom att arbeta med</w:t>
      </w:r>
      <w:r w:rsidR="00F56A12">
        <w:rPr>
          <w:lang w:val="sv-FI"/>
        </w:rPr>
        <w:t xml:space="preserve"> </w:t>
      </w:r>
      <w:r w:rsidR="00590843">
        <w:rPr>
          <w:lang w:val="sv-FI"/>
        </w:rPr>
        <w:t xml:space="preserve">en </w:t>
      </w:r>
      <w:r w:rsidR="00F56A12">
        <w:rPr>
          <w:lang w:val="sv-FI"/>
        </w:rPr>
        <w:t>säker IT-miljö och goda rutiner</w:t>
      </w:r>
      <w:r w:rsidR="00590843">
        <w:rPr>
          <w:lang w:val="sv-FI"/>
        </w:rPr>
        <w:t xml:space="preserve"> kring incidenter.</w:t>
      </w:r>
    </w:p>
    <w:p w14:paraId="37C5539B" w14:textId="2C7A484F" w:rsidR="00590843" w:rsidRDefault="00590843">
      <w:pPr>
        <w:pStyle w:val="ANormal"/>
        <w:rPr>
          <w:lang w:val="sv-FI"/>
        </w:rPr>
      </w:pPr>
      <w:r>
        <w:rPr>
          <w:lang w:val="sv-FI"/>
        </w:rPr>
        <w:tab/>
        <w:t>Utskottet har erfarit att åländska verksamhetsutövare idag köper tjänster för att upptäcka cyberhot av leverantörer utanför Åland</w:t>
      </w:r>
      <w:r>
        <w:t>. Utskottet konstatera</w:t>
      </w:r>
      <w:r w:rsidR="00D827C9">
        <w:t>r</w:t>
      </w:r>
      <w:r>
        <w:t xml:space="preserve"> att sådana tjänster och ingångna avtal inte påverkas av att EU-reglerna implementeras genom en åländsk lag.</w:t>
      </w:r>
    </w:p>
    <w:p w14:paraId="3BAC0814" w14:textId="6CBE80CD" w:rsidR="00170CAC" w:rsidRDefault="00F56A12">
      <w:pPr>
        <w:pStyle w:val="ANormal"/>
      </w:pPr>
      <w:r>
        <w:rPr>
          <w:lang w:val="sv-FI"/>
        </w:rPr>
        <w:tab/>
      </w:r>
      <w:r w:rsidR="007E043A">
        <w:rPr>
          <w:lang w:val="sv-FI"/>
        </w:rPr>
        <w:t xml:space="preserve">Utskottet noterar att landskapsregeringen framhåller att </w:t>
      </w:r>
      <w:r w:rsidR="00170CAC" w:rsidRPr="00170CAC">
        <w:rPr>
          <w:lang w:val="sv-FI"/>
        </w:rPr>
        <w:t>lagförslaget anpassar implementeringen av EU-direktiven till de lokala förutsättningarna på Åland</w:t>
      </w:r>
      <w:r w:rsidR="007E043A">
        <w:rPr>
          <w:lang w:val="sv-FI"/>
        </w:rPr>
        <w:t xml:space="preserve"> samt håller sig nära reglernas </w:t>
      </w:r>
      <w:r w:rsidR="007E043A" w:rsidRPr="00170CAC">
        <w:rPr>
          <w:lang w:val="sv-FI"/>
        </w:rPr>
        <w:t>minimikrav</w:t>
      </w:r>
      <w:r w:rsidR="007E043A">
        <w:rPr>
          <w:lang w:val="sv-FI"/>
        </w:rPr>
        <w:t xml:space="preserve">. Utskottet har </w:t>
      </w:r>
      <w:r w:rsidR="00590843">
        <w:rPr>
          <w:lang w:val="sv-FI"/>
        </w:rPr>
        <w:t xml:space="preserve">dock </w:t>
      </w:r>
      <w:r w:rsidR="007E043A">
        <w:rPr>
          <w:lang w:val="sv-FI"/>
        </w:rPr>
        <w:t xml:space="preserve">erfarit att det föreslagna lagförslaget </w:t>
      </w:r>
      <w:r w:rsidR="00990C33">
        <w:rPr>
          <w:lang w:val="sv-FI"/>
        </w:rPr>
        <w:t xml:space="preserve">vid tillfällen </w:t>
      </w:r>
      <w:r w:rsidR="007E043A">
        <w:rPr>
          <w:lang w:val="sv-FI"/>
        </w:rPr>
        <w:t xml:space="preserve">inför </w:t>
      </w:r>
      <w:r w:rsidR="00170CAC" w:rsidRPr="00170CAC">
        <w:rPr>
          <w:lang w:val="sv-FI"/>
        </w:rPr>
        <w:t>strängare regler</w:t>
      </w:r>
      <w:r w:rsidR="007E043A">
        <w:rPr>
          <w:lang w:val="sv-FI"/>
        </w:rPr>
        <w:t xml:space="preserve"> än vad </w:t>
      </w:r>
      <w:r w:rsidR="00990C33">
        <w:rPr>
          <w:lang w:val="sv-FI"/>
        </w:rPr>
        <w:t>som är nödvändigt</w:t>
      </w:r>
      <w:r w:rsidR="00170CAC" w:rsidRPr="00170CAC">
        <w:rPr>
          <w:lang w:val="sv-FI"/>
        </w:rPr>
        <w:t>.</w:t>
      </w:r>
      <w:r w:rsidR="00D62368">
        <w:rPr>
          <w:lang w:val="sv-FI"/>
        </w:rPr>
        <w:t xml:space="preserve"> </w:t>
      </w:r>
      <w:r w:rsidR="00D827C9">
        <w:rPr>
          <w:lang w:val="sv-FI"/>
        </w:rPr>
        <w:t>Enligt</w:t>
      </w:r>
      <w:r w:rsidR="00D62368">
        <w:rPr>
          <w:lang w:val="sv-FI"/>
        </w:rPr>
        <w:t xml:space="preserve"> utskottets mening </w:t>
      </w:r>
      <w:r w:rsidR="00D827C9">
        <w:rPr>
          <w:lang w:val="sv-FI"/>
        </w:rPr>
        <w:t>är</w:t>
      </w:r>
      <w:r w:rsidR="00D62368">
        <w:rPr>
          <w:lang w:val="sv-FI"/>
        </w:rPr>
        <w:t xml:space="preserve"> det viktigt att </w:t>
      </w:r>
      <w:r w:rsidR="0008370C">
        <w:rPr>
          <w:lang w:val="sv-FI"/>
        </w:rPr>
        <w:t>landskapsregering</w:t>
      </w:r>
      <w:r w:rsidR="00D827C9">
        <w:rPr>
          <w:lang w:val="sv-FI"/>
        </w:rPr>
        <w:t>en</w:t>
      </w:r>
      <w:r w:rsidR="0008370C">
        <w:rPr>
          <w:lang w:val="sv-FI"/>
        </w:rPr>
        <w:t xml:space="preserve"> gör en proportionerlig bedömning </w:t>
      </w:r>
      <w:r w:rsidR="00D827C9">
        <w:rPr>
          <w:lang w:val="sv-FI"/>
        </w:rPr>
        <w:t>v</w:t>
      </w:r>
      <w:r w:rsidR="0008370C">
        <w:rPr>
          <w:lang w:val="sv-FI"/>
        </w:rPr>
        <w:t>i</w:t>
      </w:r>
      <w:r w:rsidR="00D827C9">
        <w:rPr>
          <w:lang w:val="sv-FI"/>
        </w:rPr>
        <w:t>d</w:t>
      </w:r>
      <w:r w:rsidR="0008370C">
        <w:rPr>
          <w:lang w:val="sv-FI"/>
        </w:rPr>
        <w:t xml:space="preserve"> </w:t>
      </w:r>
      <w:r w:rsidR="00D62368">
        <w:rPr>
          <w:lang w:val="sv-FI"/>
        </w:rPr>
        <w:t xml:space="preserve">identifieringen av </w:t>
      </w:r>
      <w:r w:rsidR="0008370C">
        <w:rPr>
          <w:lang w:val="sv-FI"/>
        </w:rPr>
        <w:t xml:space="preserve">verksamhetsutövare som omfattas av regelverket. </w:t>
      </w:r>
    </w:p>
    <w:p w14:paraId="62955BAF" w14:textId="77777777" w:rsidR="002401D0" w:rsidRDefault="002401D0">
      <w:pPr>
        <w:pStyle w:val="ANormal"/>
      </w:pPr>
    </w:p>
    <w:p w14:paraId="16EB3705" w14:textId="77777777" w:rsidR="002401D0" w:rsidRDefault="002401D0">
      <w:pPr>
        <w:pStyle w:val="RubrikA"/>
      </w:pPr>
      <w:bookmarkStart w:id="11" w:name="_Toc529800936"/>
      <w:bookmarkStart w:id="12" w:name="_Toc192070041"/>
      <w:r>
        <w:t>Ärendets behandling</w:t>
      </w:r>
      <w:bookmarkEnd w:id="11"/>
      <w:bookmarkEnd w:id="12"/>
    </w:p>
    <w:p w14:paraId="58AA8A9D" w14:textId="77777777" w:rsidR="002401D0" w:rsidRDefault="002401D0">
      <w:pPr>
        <w:pStyle w:val="Rubrikmellanrum"/>
      </w:pPr>
    </w:p>
    <w:p w14:paraId="1D452759" w14:textId="090C3864" w:rsidR="005D62D1" w:rsidRDefault="005D62D1" w:rsidP="005D62D1">
      <w:pPr>
        <w:pStyle w:val="ANormal"/>
      </w:pPr>
      <w:r>
        <w:t xml:space="preserve">Lagtinget har den </w:t>
      </w:r>
      <w:r w:rsidR="00F150D1">
        <w:t>15</w:t>
      </w:r>
      <w:r>
        <w:t xml:space="preserve"> januari 202</w:t>
      </w:r>
      <w:r w:rsidR="00F150D1">
        <w:t>5</w:t>
      </w:r>
      <w:r>
        <w:t xml:space="preserve"> begärt lag- och kulturutskottets yttrande i ärendet. </w:t>
      </w:r>
    </w:p>
    <w:p w14:paraId="01034D63" w14:textId="0D64F805" w:rsidR="005D62D1" w:rsidRPr="009A01D8" w:rsidRDefault="005D62D1" w:rsidP="006D6E54">
      <w:pPr>
        <w:pStyle w:val="ANormal"/>
        <w:numPr>
          <w:ilvl w:val="1"/>
          <w:numId w:val="5"/>
        </w:numPr>
        <w:rPr>
          <w:lang w:val="sv-FI"/>
        </w:rPr>
      </w:pPr>
      <w:r>
        <w:tab/>
        <w:t>Utskottet har i ärendet hör</w:t>
      </w:r>
      <w:r w:rsidR="00F150D1">
        <w:t xml:space="preserve">t ministern Ingrid Zetterman, digitaliseringschefen Jani Sjölund, lagberedaren Rickard Stenman, lagberedningschefen Hans Selander, rättschefen Michaela </w:t>
      </w:r>
      <w:proofErr w:type="spellStart"/>
      <w:r w:rsidR="00F150D1">
        <w:t>Slotte</w:t>
      </w:r>
      <w:proofErr w:type="spellEnd"/>
      <w:r w:rsidR="00F150D1">
        <w:t xml:space="preserve">, rättssakkunnige Rasmus Lindqvist, juristen </w:t>
      </w:r>
      <w:r w:rsidR="00F150D1" w:rsidRPr="009A01D8">
        <w:rPr>
          <w:lang w:val="sv-FI"/>
        </w:rPr>
        <w:t xml:space="preserve">Camilla Hägglund-Palmqvist, utskottsordföranden Ålands näringsliv </w:t>
      </w:r>
      <w:r w:rsidR="00F150D1" w:rsidRPr="00F150D1">
        <w:t>Tommy Sjöblom</w:t>
      </w:r>
      <w:r w:rsidR="00F150D1">
        <w:t>, VD</w:t>
      </w:r>
      <w:r w:rsidR="00455071">
        <w:t xml:space="preserve"> </w:t>
      </w:r>
      <w:r w:rsidR="00F150D1">
        <w:t xml:space="preserve">Ålands vatten Sölve Högman, </w:t>
      </w:r>
      <w:r w:rsidR="00F150D1" w:rsidRPr="00F150D1">
        <w:t xml:space="preserve"> Förvaltningschef</w:t>
      </w:r>
      <w:r w:rsidR="00F150D1">
        <w:t>en</w:t>
      </w:r>
      <w:r w:rsidR="00F150D1" w:rsidRPr="00F150D1">
        <w:t xml:space="preserve"> Ålands gymnasium</w:t>
      </w:r>
      <w:r w:rsidR="00F150D1">
        <w:t xml:space="preserve"> </w:t>
      </w:r>
      <w:r w:rsidR="00F150D1" w:rsidRPr="00F150D1">
        <w:t>Ronny Holmström</w:t>
      </w:r>
      <w:r w:rsidR="00F150D1">
        <w:t xml:space="preserve">, IT-chefen Mariehamns Energi </w:t>
      </w:r>
      <w:r w:rsidR="00F150D1" w:rsidRPr="00F150D1">
        <w:t xml:space="preserve">Jim </w:t>
      </w:r>
      <w:proofErr w:type="spellStart"/>
      <w:r w:rsidR="00F150D1" w:rsidRPr="00F150D1">
        <w:t>Tommiska</w:t>
      </w:r>
      <w:proofErr w:type="spellEnd"/>
      <w:r w:rsidR="00F150D1" w:rsidRPr="00F150D1">
        <w:t xml:space="preserve">, </w:t>
      </w:r>
      <w:r w:rsidR="00455071">
        <w:t xml:space="preserve">VD </w:t>
      </w:r>
      <w:r w:rsidR="00F150D1" w:rsidRPr="00F150D1">
        <w:t xml:space="preserve">Ålands </w:t>
      </w:r>
      <w:r w:rsidR="0033765E">
        <w:t>E</w:t>
      </w:r>
      <w:r w:rsidR="00F150D1" w:rsidRPr="00F150D1">
        <w:t>landelslag</w:t>
      </w:r>
      <w:r w:rsidR="00455071">
        <w:t xml:space="preserve"> David Karlsson, VD Kraftnät Åland </w:t>
      </w:r>
      <w:r w:rsidR="00F150D1" w:rsidRPr="00F150D1">
        <w:t>Conny Rosenberg</w:t>
      </w:r>
      <w:r w:rsidR="00455071">
        <w:t>, f</w:t>
      </w:r>
      <w:r w:rsidR="00455071" w:rsidRPr="00455071">
        <w:t>örbundsdirektör</w:t>
      </w:r>
      <w:r w:rsidR="0008370C">
        <w:t>en</w:t>
      </w:r>
      <w:r w:rsidR="00455071" w:rsidRPr="00455071">
        <w:t xml:space="preserve"> Ålands kommunförbund</w:t>
      </w:r>
      <w:r w:rsidR="00455071">
        <w:t xml:space="preserve"> Minna Hellström, VD Mariehamns Hamn </w:t>
      </w:r>
      <w:proofErr w:type="spellStart"/>
      <w:r w:rsidR="00455071">
        <w:t>Alef</w:t>
      </w:r>
      <w:proofErr w:type="spellEnd"/>
      <w:r w:rsidR="00455071">
        <w:t xml:space="preserve"> </w:t>
      </w:r>
      <w:r w:rsidR="0033765E">
        <w:t>Jansson</w:t>
      </w:r>
      <w:r w:rsidR="00455071">
        <w:t xml:space="preserve">, VD Långnäs Hamn Ronny Eriksson, </w:t>
      </w:r>
      <w:r w:rsidR="00455071" w:rsidRPr="00455071">
        <w:t xml:space="preserve">styrelsemedlem </w:t>
      </w:r>
      <w:r w:rsidR="00455071">
        <w:t xml:space="preserve">Långnäs Hamn </w:t>
      </w:r>
      <w:r w:rsidR="00455071" w:rsidRPr="00455071">
        <w:t>Robin Weiss</w:t>
      </w:r>
      <w:r w:rsidR="00455071">
        <w:t xml:space="preserve">, direktörn </w:t>
      </w:r>
      <w:r w:rsidR="00455071" w:rsidRPr="009A01D8">
        <w:rPr>
          <w:lang w:val="sv-FI"/>
        </w:rPr>
        <w:t xml:space="preserve">The </w:t>
      </w:r>
      <w:proofErr w:type="spellStart"/>
      <w:r w:rsidR="00455071" w:rsidRPr="009A01D8">
        <w:rPr>
          <w:lang w:val="sv-FI"/>
        </w:rPr>
        <w:t>European</w:t>
      </w:r>
      <w:proofErr w:type="spellEnd"/>
      <w:r w:rsidR="00455071" w:rsidRPr="009A01D8">
        <w:rPr>
          <w:lang w:val="sv-FI"/>
        </w:rPr>
        <w:t xml:space="preserve"> Centre </w:t>
      </w:r>
      <w:proofErr w:type="spellStart"/>
      <w:r w:rsidR="00455071" w:rsidRPr="009A01D8">
        <w:rPr>
          <w:lang w:val="sv-FI"/>
        </w:rPr>
        <w:t>of</w:t>
      </w:r>
      <w:proofErr w:type="spellEnd"/>
      <w:r w:rsidR="00455071" w:rsidRPr="009A01D8">
        <w:rPr>
          <w:lang w:val="sv-FI"/>
        </w:rPr>
        <w:t xml:space="preserve"> </w:t>
      </w:r>
      <w:proofErr w:type="spellStart"/>
      <w:r w:rsidR="00455071" w:rsidRPr="009A01D8">
        <w:rPr>
          <w:lang w:val="sv-FI"/>
        </w:rPr>
        <w:t>Excellence</w:t>
      </w:r>
      <w:proofErr w:type="spellEnd"/>
      <w:r w:rsidR="00455071" w:rsidRPr="009A01D8">
        <w:rPr>
          <w:lang w:val="sv-FI"/>
        </w:rPr>
        <w:t xml:space="preserve"> for </w:t>
      </w:r>
      <w:proofErr w:type="spellStart"/>
      <w:r w:rsidR="00455071" w:rsidRPr="009A01D8">
        <w:rPr>
          <w:lang w:val="sv-FI"/>
        </w:rPr>
        <w:t>Countering</w:t>
      </w:r>
      <w:proofErr w:type="spellEnd"/>
      <w:r w:rsidR="00455071" w:rsidRPr="009A01D8">
        <w:rPr>
          <w:lang w:val="sv-FI"/>
        </w:rPr>
        <w:t xml:space="preserve"> Hybrid </w:t>
      </w:r>
      <w:proofErr w:type="spellStart"/>
      <w:r w:rsidR="00455071" w:rsidRPr="009A01D8">
        <w:rPr>
          <w:lang w:val="sv-FI"/>
        </w:rPr>
        <w:t>Threats</w:t>
      </w:r>
      <w:proofErr w:type="spellEnd"/>
      <w:r w:rsidR="00455071" w:rsidRPr="009A01D8">
        <w:rPr>
          <w:lang w:val="sv-FI"/>
        </w:rPr>
        <w:t xml:space="preserve"> Teija Tiilikainen, samt avdelningschefen </w:t>
      </w:r>
      <w:r w:rsidR="00455071" w:rsidRPr="00455071">
        <w:t>Cybersäkerhetscentret</w:t>
      </w:r>
      <w:r w:rsidR="00455071">
        <w:t xml:space="preserve"> </w:t>
      </w:r>
      <w:r w:rsidR="00455071" w:rsidRPr="00455071">
        <w:t>Transport- och kommunikationsverket</w:t>
      </w:r>
      <w:r w:rsidR="00455071">
        <w:t xml:space="preserve"> Kristian </w:t>
      </w:r>
      <w:proofErr w:type="spellStart"/>
      <w:r w:rsidR="00455071">
        <w:t>Selén</w:t>
      </w:r>
      <w:proofErr w:type="spellEnd"/>
      <w:r w:rsidR="00455071">
        <w:t>.</w:t>
      </w:r>
    </w:p>
    <w:p w14:paraId="29F178CD" w14:textId="67AAC822" w:rsidR="00353223" w:rsidRDefault="005D62D1" w:rsidP="005D62D1">
      <w:pPr>
        <w:pStyle w:val="ANormal"/>
      </w:pPr>
      <w:r>
        <w:tab/>
      </w:r>
      <w:bookmarkStart w:id="13" w:name="_Hlk164426803"/>
      <w:r w:rsidR="00353223" w:rsidRPr="00353223">
        <w:t>  Utskottet har fattat beslut efter omröstning utfallit (</w:t>
      </w:r>
      <w:proofErr w:type="gramStart"/>
      <w:r w:rsidR="00353223" w:rsidRPr="00353223">
        <w:t>4-</w:t>
      </w:r>
      <w:r w:rsidR="00353223">
        <w:t>3</w:t>
      </w:r>
      <w:proofErr w:type="gramEnd"/>
      <w:r w:rsidR="00353223" w:rsidRPr="00353223">
        <w:t>), varvid beslutet biträddes av ordföranden</w:t>
      </w:r>
      <w:r w:rsidR="00353223">
        <w:t xml:space="preserve"> Harry Jansson, vice ordföranden Sandra </w:t>
      </w:r>
      <w:proofErr w:type="spellStart"/>
      <w:r w:rsidR="00353223">
        <w:t>Listherby</w:t>
      </w:r>
      <w:proofErr w:type="spellEnd"/>
      <w:r w:rsidR="00353223">
        <w:t xml:space="preserve">, samt ledamöterna Peter Lindbäck och Henrik </w:t>
      </w:r>
      <w:proofErr w:type="spellStart"/>
      <w:r w:rsidR="00353223">
        <w:t>Löthman</w:t>
      </w:r>
      <w:proofErr w:type="spellEnd"/>
      <w:r w:rsidR="00353223">
        <w:t xml:space="preserve">. Ledamöterna Veronica </w:t>
      </w:r>
      <w:proofErr w:type="spellStart"/>
      <w:r w:rsidR="00353223">
        <w:t>Thörnroos</w:t>
      </w:r>
      <w:proofErr w:type="spellEnd"/>
      <w:r w:rsidR="00353223">
        <w:t xml:space="preserve">, Anders Holmberg och Johan Lindström röstade emot. </w:t>
      </w:r>
    </w:p>
    <w:p w14:paraId="76BC9073" w14:textId="2FB41110" w:rsidR="005D62D1" w:rsidRDefault="00353223" w:rsidP="005D62D1">
      <w:pPr>
        <w:pStyle w:val="ANormal"/>
      </w:pPr>
      <w:r>
        <w:tab/>
      </w:r>
      <w:r w:rsidR="005D62D1">
        <w:t xml:space="preserve">I ärendets avgörande behandling deltog ordföranden Harry Jansson, vice ordföranden Sandra </w:t>
      </w:r>
      <w:proofErr w:type="spellStart"/>
      <w:r w:rsidR="005D62D1">
        <w:t>Listherby</w:t>
      </w:r>
      <w:proofErr w:type="spellEnd"/>
      <w:r w:rsidR="005D62D1">
        <w:t xml:space="preserve"> samt ledamöterna Anders Holmberg, Peter Lindbäck, Johan Lindström, Henrik </w:t>
      </w:r>
      <w:proofErr w:type="spellStart"/>
      <w:r w:rsidR="005D62D1">
        <w:t>Löthman</w:t>
      </w:r>
      <w:proofErr w:type="spellEnd"/>
      <w:r w:rsidR="005D62D1">
        <w:t xml:space="preserve"> och </w:t>
      </w:r>
      <w:r w:rsidR="0033765E">
        <w:t xml:space="preserve">Veronica </w:t>
      </w:r>
      <w:proofErr w:type="spellStart"/>
      <w:r w:rsidR="0033765E">
        <w:t>Thörnroos</w:t>
      </w:r>
      <w:proofErr w:type="spellEnd"/>
      <w:r w:rsidR="005D62D1">
        <w:t>.</w:t>
      </w:r>
    </w:p>
    <w:p w14:paraId="2B589612" w14:textId="77777777" w:rsidR="00353223" w:rsidRDefault="00353223" w:rsidP="005D62D1">
      <w:pPr>
        <w:pStyle w:val="ANormal"/>
      </w:pPr>
    </w:p>
    <w:p w14:paraId="3B77D725" w14:textId="77777777" w:rsidR="00353223" w:rsidRDefault="00353223" w:rsidP="00353223">
      <w:pPr>
        <w:pStyle w:val="RubrikB"/>
      </w:pPr>
      <w:bookmarkStart w:id="14" w:name="_Toc192070042"/>
      <w:r w:rsidRPr="00353223">
        <w:t>Reservationer</w:t>
      </w:r>
      <w:bookmarkEnd w:id="14"/>
    </w:p>
    <w:p w14:paraId="3AB84C64" w14:textId="5700CBEE" w:rsidR="00353223" w:rsidRPr="00353223" w:rsidRDefault="00353223" w:rsidP="00353223">
      <w:pPr>
        <w:pStyle w:val="RubrikC"/>
        <w:rPr>
          <w:b w:val="0"/>
          <w:bCs w:val="0"/>
          <w:sz w:val="10"/>
          <w:szCs w:val="10"/>
          <w:lang w:val="sv-FI"/>
        </w:rPr>
      </w:pPr>
    </w:p>
    <w:p w14:paraId="4B576EF2" w14:textId="77777777" w:rsidR="00353223" w:rsidRPr="00353223" w:rsidRDefault="00353223" w:rsidP="00353223">
      <w:pPr>
        <w:pStyle w:val="ANormal"/>
        <w:rPr>
          <w:lang w:val="sv-FI"/>
        </w:rPr>
      </w:pPr>
      <w:r w:rsidRPr="00353223">
        <w:t>Följande reservationer har fogats till betänkandet:</w:t>
      </w:r>
    </w:p>
    <w:p w14:paraId="0CC1D19F" w14:textId="439F1342" w:rsidR="00353223" w:rsidRPr="00353223" w:rsidRDefault="00353223" w:rsidP="00353223">
      <w:pPr>
        <w:pStyle w:val="ANormal"/>
        <w:rPr>
          <w:lang w:val="sv-FI"/>
        </w:rPr>
      </w:pPr>
      <w:r w:rsidRPr="00353223">
        <w:t xml:space="preserve">Ledamoten Veronica </w:t>
      </w:r>
      <w:proofErr w:type="spellStart"/>
      <w:r w:rsidRPr="00353223">
        <w:t>Thörnroos</w:t>
      </w:r>
      <w:proofErr w:type="spellEnd"/>
      <w:r w:rsidRPr="00353223">
        <w:t xml:space="preserve"> samt ledamöterna </w:t>
      </w:r>
      <w:r>
        <w:t xml:space="preserve">Anders Holmberg och Johan Lindström </w:t>
      </w:r>
      <w:r w:rsidRPr="00353223">
        <w:t xml:space="preserve">har inlämnat </w:t>
      </w:r>
      <w:r>
        <w:t>en</w:t>
      </w:r>
      <w:r w:rsidRPr="00353223">
        <w:t xml:space="preserve"> reservation tillsammans. </w:t>
      </w:r>
    </w:p>
    <w:p w14:paraId="12661247" w14:textId="77777777" w:rsidR="00353223" w:rsidRPr="00353223" w:rsidRDefault="00353223" w:rsidP="005D62D1">
      <w:pPr>
        <w:pStyle w:val="ANormal"/>
        <w:rPr>
          <w:lang w:val="sv-FI"/>
        </w:rPr>
      </w:pPr>
    </w:p>
    <w:bookmarkEnd w:id="13"/>
    <w:p w14:paraId="5BFFDF6E" w14:textId="77777777" w:rsidR="002401D0" w:rsidRDefault="002401D0">
      <w:pPr>
        <w:pStyle w:val="ANormal"/>
      </w:pPr>
    </w:p>
    <w:p w14:paraId="022B67B7" w14:textId="77777777" w:rsidR="002401D0" w:rsidRDefault="002401D0">
      <w:pPr>
        <w:pStyle w:val="RubrikA"/>
      </w:pPr>
      <w:bookmarkStart w:id="15" w:name="_Toc529800937"/>
      <w:bookmarkStart w:id="16" w:name="_Toc192070043"/>
      <w:r>
        <w:t>Utskottets förslag</w:t>
      </w:r>
      <w:bookmarkEnd w:id="15"/>
      <w:bookmarkEnd w:id="16"/>
    </w:p>
    <w:p w14:paraId="56368868" w14:textId="77777777" w:rsidR="002401D0" w:rsidRDefault="002401D0">
      <w:pPr>
        <w:pStyle w:val="Rubrikmellanrum"/>
      </w:pPr>
    </w:p>
    <w:p w14:paraId="051BEF14" w14:textId="77777777" w:rsidR="002401D0" w:rsidRDefault="002401D0">
      <w:pPr>
        <w:pStyle w:val="ANormal"/>
      </w:pPr>
      <w:r>
        <w:t>Med hänvisning till det anförda föreslår utskottet</w:t>
      </w:r>
    </w:p>
    <w:p w14:paraId="1BAF8EF6" w14:textId="77777777" w:rsidR="002401D0" w:rsidRDefault="002401D0">
      <w:pPr>
        <w:pStyle w:val="ANormal"/>
      </w:pPr>
    </w:p>
    <w:p w14:paraId="390C2BCA" w14:textId="7144E291" w:rsidR="002401D0" w:rsidRDefault="002401D0">
      <w:pPr>
        <w:pStyle w:val="Klam"/>
      </w:pPr>
      <w:r>
        <w:t>att lagtinget</w:t>
      </w:r>
      <w:r w:rsidR="005D62D1">
        <w:t xml:space="preserve"> antar lagförslaget i </w:t>
      </w:r>
      <w:r w:rsidR="009751CA">
        <w:t>oförändrad</w:t>
      </w:r>
      <w:r w:rsidR="005D62D1">
        <w:t xml:space="preserve"> lydelse</w:t>
      </w:r>
      <w:r w:rsidR="009A01D8">
        <w:t>.</w:t>
      </w:r>
    </w:p>
    <w:p w14:paraId="410304C2" w14:textId="77777777" w:rsidR="0003658C" w:rsidRDefault="0003658C" w:rsidP="0003658C">
      <w:pPr>
        <w:pStyle w:val="ANormal"/>
      </w:pPr>
    </w:p>
    <w:p w14:paraId="3A5BD141" w14:textId="77777777" w:rsidR="002401D0" w:rsidRDefault="002401D0">
      <w:pPr>
        <w:pStyle w:val="ANormal"/>
      </w:pPr>
    </w:p>
    <w:p w14:paraId="6F776B33"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034FCAE1" w14:textId="77777777">
        <w:trPr>
          <w:cantSplit/>
        </w:trPr>
        <w:tc>
          <w:tcPr>
            <w:tcW w:w="7931" w:type="dxa"/>
            <w:gridSpan w:val="2"/>
          </w:tcPr>
          <w:p w14:paraId="53587365" w14:textId="381C9C6B" w:rsidR="002401D0" w:rsidRDefault="002401D0">
            <w:pPr>
              <w:pStyle w:val="ANormal"/>
              <w:keepNext/>
            </w:pPr>
            <w:r>
              <w:t xml:space="preserve">Mariehamn den </w:t>
            </w:r>
            <w:r w:rsidR="008C0271">
              <w:t>6</w:t>
            </w:r>
            <w:r w:rsidR="005D62D1">
              <w:t xml:space="preserve"> </w:t>
            </w:r>
            <w:r w:rsidR="00353223">
              <w:t>mars</w:t>
            </w:r>
            <w:r w:rsidR="005D62D1">
              <w:t xml:space="preserve"> 2025</w:t>
            </w:r>
          </w:p>
        </w:tc>
      </w:tr>
      <w:tr w:rsidR="002401D0" w14:paraId="77B7882D" w14:textId="77777777">
        <w:tc>
          <w:tcPr>
            <w:tcW w:w="4454" w:type="dxa"/>
            <w:vAlign w:val="bottom"/>
          </w:tcPr>
          <w:p w14:paraId="2726BD68" w14:textId="77777777" w:rsidR="002401D0" w:rsidRDefault="002401D0">
            <w:pPr>
              <w:pStyle w:val="ANormal"/>
              <w:keepNext/>
            </w:pPr>
          </w:p>
          <w:p w14:paraId="143D03F2" w14:textId="77777777" w:rsidR="002401D0" w:rsidRDefault="002401D0">
            <w:pPr>
              <w:pStyle w:val="ANormal"/>
              <w:keepNext/>
            </w:pPr>
          </w:p>
          <w:p w14:paraId="03CD1822" w14:textId="77777777" w:rsidR="002401D0" w:rsidRDefault="002401D0">
            <w:pPr>
              <w:pStyle w:val="ANormal"/>
              <w:keepNext/>
            </w:pPr>
            <w:r>
              <w:t>Ordförande</w:t>
            </w:r>
          </w:p>
        </w:tc>
        <w:tc>
          <w:tcPr>
            <w:tcW w:w="3477" w:type="dxa"/>
            <w:vAlign w:val="bottom"/>
          </w:tcPr>
          <w:p w14:paraId="6E23932F" w14:textId="77777777" w:rsidR="002401D0" w:rsidRDefault="002401D0">
            <w:pPr>
              <w:pStyle w:val="ANormal"/>
              <w:keepNext/>
            </w:pPr>
          </w:p>
          <w:p w14:paraId="65D2732C" w14:textId="77777777" w:rsidR="002401D0" w:rsidRDefault="002401D0">
            <w:pPr>
              <w:pStyle w:val="ANormal"/>
              <w:keepNext/>
            </w:pPr>
          </w:p>
          <w:p w14:paraId="55995DFD" w14:textId="341E65E9" w:rsidR="002401D0" w:rsidRDefault="005D62D1">
            <w:pPr>
              <w:pStyle w:val="ANormal"/>
              <w:keepNext/>
            </w:pPr>
            <w:r>
              <w:t xml:space="preserve">Harry Jansson </w:t>
            </w:r>
          </w:p>
        </w:tc>
      </w:tr>
      <w:tr w:rsidR="002401D0" w14:paraId="561807C0" w14:textId="77777777">
        <w:tc>
          <w:tcPr>
            <w:tcW w:w="4454" w:type="dxa"/>
            <w:vAlign w:val="bottom"/>
          </w:tcPr>
          <w:p w14:paraId="56F01B4F" w14:textId="77777777" w:rsidR="002401D0" w:rsidRDefault="002401D0">
            <w:pPr>
              <w:pStyle w:val="ANormal"/>
              <w:keepNext/>
            </w:pPr>
          </w:p>
          <w:p w14:paraId="5454945E" w14:textId="77777777" w:rsidR="002401D0" w:rsidRDefault="002401D0">
            <w:pPr>
              <w:pStyle w:val="ANormal"/>
              <w:keepNext/>
            </w:pPr>
          </w:p>
          <w:p w14:paraId="4BCCBEDA" w14:textId="77777777" w:rsidR="002401D0" w:rsidRDefault="002401D0">
            <w:pPr>
              <w:pStyle w:val="ANormal"/>
              <w:keepNext/>
            </w:pPr>
            <w:r>
              <w:t>Sekreterare</w:t>
            </w:r>
          </w:p>
        </w:tc>
        <w:tc>
          <w:tcPr>
            <w:tcW w:w="3477" w:type="dxa"/>
            <w:vAlign w:val="bottom"/>
          </w:tcPr>
          <w:p w14:paraId="08C28FD5" w14:textId="77777777" w:rsidR="002401D0" w:rsidRDefault="002401D0">
            <w:pPr>
              <w:pStyle w:val="ANormal"/>
              <w:keepNext/>
            </w:pPr>
          </w:p>
          <w:p w14:paraId="2B14A1AB" w14:textId="77777777" w:rsidR="002401D0" w:rsidRDefault="002401D0">
            <w:pPr>
              <w:pStyle w:val="ANormal"/>
              <w:keepNext/>
            </w:pPr>
          </w:p>
          <w:p w14:paraId="518AD4F1" w14:textId="5FC37E6A" w:rsidR="002401D0" w:rsidRDefault="005D62D1">
            <w:pPr>
              <w:pStyle w:val="ANormal"/>
              <w:keepNext/>
            </w:pPr>
            <w:r>
              <w:t>Julia Lindholm</w:t>
            </w:r>
          </w:p>
        </w:tc>
      </w:tr>
    </w:tbl>
    <w:p w14:paraId="72EE47A9" w14:textId="77777777" w:rsidR="002401D0" w:rsidRDefault="002401D0">
      <w:pPr>
        <w:pStyle w:val="ANormal"/>
      </w:pPr>
    </w:p>
    <w:sectPr w:rsidR="002401D0">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7BF68" w14:textId="77777777" w:rsidR="005D62D1" w:rsidRDefault="005D62D1">
      <w:r>
        <w:separator/>
      </w:r>
    </w:p>
  </w:endnote>
  <w:endnote w:type="continuationSeparator" w:id="0">
    <w:p w14:paraId="44819D88" w14:textId="77777777" w:rsidR="005D62D1" w:rsidRDefault="005D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A6A9C"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13967" w14:textId="20209802" w:rsidR="002401D0" w:rsidRDefault="002401D0">
    <w:pPr>
      <w:pStyle w:val="Sidfot"/>
      <w:rPr>
        <w:lang w:val="fi-FI"/>
      </w:rPr>
    </w:pPr>
    <w:r>
      <w:fldChar w:fldCharType="begin"/>
    </w:r>
    <w:r>
      <w:rPr>
        <w:lang w:val="fi-FI"/>
      </w:rPr>
      <w:instrText xml:space="preserve"> FILENAME  \* MERGEFORMAT </w:instrText>
    </w:r>
    <w:r>
      <w:fldChar w:fldCharType="separate"/>
    </w:r>
    <w:r w:rsidR="00A04D30">
      <w:rPr>
        <w:noProof/>
        <w:lang w:val="fi-FI"/>
      </w:rPr>
      <w:t>LKUx20242025-cybersäkerhet.docx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C095C"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B13EC" w14:textId="77777777" w:rsidR="005D62D1" w:rsidRDefault="005D62D1">
      <w:r>
        <w:separator/>
      </w:r>
    </w:p>
  </w:footnote>
  <w:footnote w:type="continuationSeparator" w:id="0">
    <w:p w14:paraId="74D7CBA8" w14:textId="77777777" w:rsidR="005D62D1" w:rsidRDefault="005D6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9B10B"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4E89D3BA"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86CD6"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49050CFA"/>
    <w:multiLevelType w:val="hybridMultilevel"/>
    <w:tmpl w:val="4B32367C"/>
    <w:lvl w:ilvl="0" w:tplc="6E4003A6">
      <w:numFmt w:val="bullet"/>
      <w:lvlText w:val="-"/>
      <w:lvlJc w:val="left"/>
      <w:pPr>
        <w:ind w:left="720" w:hanging="360"/>
      </w:pPr>
      <w:rPr>
        <w:rFonts w:ascii="Aptos" w:eastAsia="Aptos" w:hAnsi="Aptos" w:cs="Times New Roman" w:hint="default"/>
      </w:rPr>
    </w:lvl>
    <w:lvl w:ilvl="1" w:tplc="081D0003">
      <w:start w:val="1"/>
      <w:numFmt w:val="bullet"/>
      <w:lvlText w:val="o"/>
      <w:lvlJc w:val="left"/>
      <w:pPr>
        <w:ind w:left="1440" w:hanging="360"/>
      </w:pPr>
      <w:rPr>
        <w:rFonts w:ascii="Courier New" w:hAnsi="Courier New" w:cs="Courier New" w:hint="default"/>
      </w:rPr>
    </w:lvl>
    <w:lvl w:ilvl="2" w:tplc="081D0005">
      <w:start w:val="1"/>
      <w:numFmt w:val="bullet"/>
      <w:lvlText w:val=""/>
      <w:lvlJc w:val="left"/>
      <w:pPr>
        <w:ind w:left="2160" w:hanging="360"/>
      </w:pPr>
      <w:rPr>
        <w:rFonts w:ascii="Wingdings" w:hAnsi="Wingdings" w:hint="default"/>
      </w:rPr>
    </w:lvl>
    <w:lvl w:ilvl="3" w:tplc="081D0001">
      <w:start w:val="1"/>
      <w:numFmt w:val="bullet"/>
      <w:lvlText w:val=""/>
      <w:lvlJc w:val="left"/>
      <w:pPr>
        <w:ind w:left="2880" w:hanging="360"/>
      </w:pPr>
      <w:rPr>
        <w:rFonts w:ascii="Symbol" w:hAnsi="Symbol" w:hint="default"/>
      </w:rPr>
    </w:lvl>
    <w:lvl w:ilvl="4" w:tplc="081D0003">
      <w:start w:val="1"/>
      <w:numFmt w:val="bullet"/>
      <w:lvlText w:val="o"/>
      <w:lvlJc w:val="left"/>
      <w:pPr>
        <w:ind w:left="3600" w:hanging="360"/>
      </w:pPr>
      <w:rPr>
        <w:rFonts w:ascii="Courier New" w:hAnsi="Courier New" w:cs="Courier New" w:hint="default"/>
      </w:rPr>
    </w:lvl>
    <w:lvl w:ilvl="5" w:tplc="081D0005">
      <w:start w:val="1"/>
      <w:numFmt w:val="bullet"/>
      <w:lvlText w:val=""/>
      <w:lvlJc w:val="left"/>
      <w:pPr>
        <w:ind w:left="4320" w:hanging="360"/>
      </w:pPr>
      <w:rPr>
        <w:rFonts w:ascii="Wingdings" w:hAnsi="Wingdings" w:hint="default"/>
      </w:rPr>
    </w:lvl>
    <w:lvl w:ilvl="6" w:tplc="081D0001">
      <w:start w:val="1"/>
      <w:numFmt w:val="bullet"/>
      <w:lvlText w:val=""/>
      <w:lvlJc w:val="left"/>
      <w:pPr>
        <w:ind w:left="5040" w:hanging="360"/>
      </w:pPr>
      <w:rPr>
        <w:rFonts w:ascii="Symbol" w:hAnsi="Symbol" w:hint="default"/>
      </w:rPr>
    </w:lvl>
    <w:lvl w:ilvl="7" w:tplc="081D0003">
      <w:start w:val="1"/>
      <w:numFmt w:val="bullet"/>
      <w:lvlText w:val="o"/>
      <w:lvlJc w:val="left"/>
      <w:pPr>
        <w:ind w:left="5760" w:hanging="360"/>
      </w:pPr>
      <w:rPr>
        <w:rFonts w:ascii="Courier New" w:hAnsi="Courier New" w:cs="Courier New" w:hint="default"/>
      </w:rPr>
    </w:lvl>
    <w:lvl w:ilvl="8" w:tplc="081D0005">
      <w:start w:val="1"/>
      <w:numFmt w:val="bullet"/>
      <w:lvlText w:val=""/>
      <w:lvlJc w:val="left"/>
      <w:pPr>
        <w:ind w:left="6480" w:hanging="360"/>
      </w:pPr>
      <w:rPr>
        <w:rFonts w:ascii="Wingdings" w:hAnsi="Wingdings" w:hint="default"/>
      </w:rPr>
    </w:lvl>
  </w:abstractNum>
  <w:abstractNum w:abstractNumId="2"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3"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16cid:durableId="341474419">
    <w:abstractNumId w:val="0"/>
  </w:num>
  <w:num w:numId="2" w16cid:durableId="81536617">
    <w:abstractNumId w:val="3"/>
  </w:num>
  <w:num w:numId="3" w16cid:durableId="1272013620">
    <w:abstractNumId w:val="4"/>
  </w:num>
  <w:num w:numId="4" w16cid:durableId="513807494">
    <w:abstractNumId w:val="2"/>
  </w:num>
  <w:num w:numId="5" w16cid:durableId="509219904">
    <w:abstractNumId w:val="2"/>
  </w:num>
  <w:num w:numId="6" w16cid:durableId="8141925">
    <w:abstractNumId w:val="2"/>
  </w:num>
  <w:num w:numId="7" w16cid:durableId="896934261">
    <w:abstractNumId w:val="2"/>
  </w:num>
  <w:num w:numId="8" w16cid:durableId="1063528871">
    <w:abstractNumId w:val="2"/>
  </w:num>
  <w:num w:numId="9" w16cid:durableId="823156633">
    <w:abstractNumId w:val="2"/>
  </w:num>
  <w:num w:numId="10" w16cid:durableId="1096555376">
    <w:abstractNumId w:val="2"/>
  </w:num>
  <w:num w:numId="11" w16cid:durableId="999308310">
    <w:abstractNumId w:val="2"/>
  </w:num>
  <w:num w:numId="12" w16cid:durableId="1581677229">
    <w:abstractNumId w:val="2"/>
  </w:num>
  <w:num w:numId="13" w16cid:durableId="88198851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D1"/>
    <w:rsid w:val="00015E9C"/>
    <w:rsid w:val="0003658C"/>
    <w:rsid w:val="0004724A"/>
    <w:rsid w:val="00051556"/>
    <w:rsid w:val="0008370C"/>
    <w:rsid w:val="000B2DC9"/>
    <w:rsid w:val="000D6353"/>
    <w:rsid w:val="000E21C2"/>
    <w:rsid w:val="000F7417"/>
    <w:rsid w:val="0015337C"/>
    <w:rsid w:val="00170CAC"/>
    <w:rsid w:val="0023603E"/>
    <w:rsid w:val="002401D0"/>
    <w:rsid w:val="002640EF"/>
    <w:rsid w:val="0028614D"/>
    <w:rsid w:val="0033765E"/>
    <w:rsid w:val="00352F18"/>
    <w:rsid w:val="00353223"/>
    <w:rsid w:val="0036359C"/>
    <w:rsid w:val="00455071"/>
    <w:rsid w:val="0056448A"/>
    <w:rsid w:val="00590843"/>
    <w:rsid w:val="005D62D1"/>
    <w:rsid w:val="00607DE5"/>
    <w:rsid w:val="006B2E9E"/>
    <w:rsid w:val="006F2027"/>
    <w:rsid w:val="00720A04"/>
    <w:rsid w:val="00723B93"/>
    <w:rsid w:val="007359E6"/>
    <w:rsid w:val="007E043A"/>
    <w:rsid w:val="007F16AB"/>
    <w:rsid w:val="00811D50"/>
    <w:rsid w:val="00812823"/>
    <w:rsid w:val="00817B04"/>
    <w:rsid w:val="008C0271"/>
    <w:rsid w:val="00957C36"/>
    <w:rsid w:val="00962054"/>
    <w:rsid w:val="009751CA"/>
    <w:rsid w:val="00977265"/>
    <w:rsid w:val="00990C33"/>
    <w:rsid w:val="009A01D8"/>
    <w:rsid w:val="009C7CAC"/>
    <w:rsid w:val="009D73B2"/>
    <w:rsid w:val="009F6BA9"/>
    <w:rsid w:val="009F7CE2"/>
    <w:rsid w:val="00A04D30"/>
    <w:rsid w:val="00A31267"/>
    <w:rsid w:val="00B32E91"/>
    <w:rsid w:val="00B36A8F"/>
    <w:rsid w:val="00B40C36"/>
    <w:rsid w:val="00B90DEC"/>
    <w:rsid w:val="00B96650"/>
    <w:rsid w:val="00BA4644"/>
    <w:rsid w:val="00BA5B0E"/>
    <w:rsid w:val="00BB3F2D"/>
    <w:rsid w:val="00BC0B11"/>
    <w:rsid w:val="00C621D2"/>
    <w:rsid w:val="00C74BE5"/>
    <w:rsid w:val="00CB087E"/>
    <w:rsid w:val="00CF700E"/>
    <w:rsid w:val="00D62368"/>
    <w:rsid w:val="00D7724C"/>
    <w:rsid w:val="00D827C9"/>
    <w:rsid w:val="00DB1993"/>
    <w:rsid w:val="00DC26C0"/>
    <w:rsid w:val="00DC45B2"/>
    <w:rsid w:val="00E2190E"/>
    <w:rsid w:val="00E21B1D"/>
    <w:rsid w:val="00E22ADA"/>
    <w:rsid w:val="00E24EC7"/>
    <w:rsid w:val="00E9604B"/>
    <w:rsid w:val="00EA2449"/>
    <w:rsid w:val="00ED6C08"/>
    <w:rsid w:val="00F150D1"/>
    <w:rsid w:val="00F56A12"/>
    <w:rsid w:val="00F71DA5"/>
    <w:rsid w:val="00FA612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1BC68"/>
  <w15:chartTrackingRefBased/>
  <w15:docId w15:val="{898191D2-9F32-457C-9791-C8AE576C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58C"/>
    <w:rPr>
      <w:sz w:val="24"/>
      <w:szCs w:val="24"/>
      <w:lang w:val="sv-SE" w:eastAsia="sv-SE"/>
    </w:rPr>
  </w:style>
  <w:style w:type="paragraph" w:styleId="Rubrik1">
    <w:name w:val="heading 1"/>
    <w:basedOn w:val="Normal"/>
    <w:next w:val="Normal"/>
    <w:link w:val="Rubrik1Char"/>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link w:val="Rubrik2Char"/>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link w:val="Rubrik3Char"/>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link w:val="Rubrik4Char"/>
    <w:qFormat/>
    <w:pPr>
      <w:keepNext/>
      <w:numPr>
        <w:ilvl w:val="3"/>
        <w:numId w:val="7"/>
      </w:numPr>
      <w:spacing w:before="240" w:after="60"/>
      <w:outlineLvl w:val="3"/>
    </w:pPr>
    <w:rPr>
      <w:b/>
      <w:bCs/>
      <w:sz w:val="28"/>
      <w:szCs w:val="28"/>
    </w:rPr>
  </w:style>
  <w:style w:type="paragraph" w:styleId="Rubrik5">
    <w:name w:val="heading 5"/>
    <w:basedOn w:val="Normal"/>
    <w:next w:val="Normal"/>
    <w:link w:val="Rubrik5Char"/>
    <w:qFormat/>
    <w:pPr>
      <w:numPr>
        <w:ilvl w:val="4"/>
        <w:numId w:val="8"/>
      </w:numPr>
      <w:spacing w:before="240" w:after="60"/>
      <w:outlineLvl w:val="4"/>
    </w:pPr>
    <w:rPr>
      <w:b/>
      <w:bCs/>
      <w:i/>
      <w:iCs/>
      <w:sz w:val="26"/>
      <w:szCs w:val="26"/>
    </w:rPr>
  </w:style>
  <w:style w:type="paragraph" w:styleId="Rubrik6">
    <w:name w:val="heading 6"/>
    <w:basedOn w:val="Normal"/>
    <w:next w:val="Normal"/>
    <w:link w:val="Rubrik6Char"/>
    <w:qFormat/>
    <w:pPr>
      <w:numPr>
        <w:ilvl w:val="5"/>
        <w:numId w:val="9"/>
      </w:numPr>
      <w:spacing w:before="240" w:after="60"/>
      <w:outlineLvl w:val="5"/>
    </w:pPr>
    <w:rPr>
      <w:b/>
      <w:bCs/>
      <w:sz w:val="22"/>
      <w:szCs w:val="22"/>
    </w:rPr>
  </w:style>
  <w:style w:type="paragraph" w:styleId="Rubrik7">
    <w:name w:val="heading 7"/>
    <w:basedOn w:val="Normal"/>
    <w:next w:val="Normal"/>
    <w:link w:val="Rubrik7Char"/>
    <w:qFormat/>
    <w:pPr>
      <w:numPr>
        <w:ilvl w:val="6"/>
        <w:numId w:val="10"/>
      </w:numPr>
      <w:spacing w:before="240" w:after="60"/>
      <w:outlineLvl w:val="6"/>
    </w:pPr>
  </w:style>
  <w:style w:type="paragraph" w:styleId="Rubrik8">
    <w:name w:val="heading 8"/>
    <w:basedOn w:val="Normal"/>
    <w:next w:val="Normal"/>
    <w:link w:val="Rubrik8Char"/>
    <w:qFormat/>
    <w:pPr>
      <w:numPr>
        <w:ilvl w:val="7"/>
        <w:numId w:val="11"/>
      </w:numPr>
      <w:spacing w:before="240" w:after="60"/>
      <w:outlineLvl w:val="7"/>
    </w:pPr>
    <w:rPr>
      <w:i/>
      <w:iCs/>
    </w:rPr>
  </w:style>
  <w:style w:type="paragraph" w:styleId="Rubrik9">
    <w:name w:val="heading 9"/>
    <w:basedOn w:val="Normal"/>
    <w:next w:val="Normal"/>
    <w:link w:val="Rubrik9Char"/>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qFormat/>
    <w:rPr>
      <w:dstrike w:val="0"/>
      <w:color w:val="0000FF"/>
      <w:u w:val="none"/>
      <w:effect w:val="none"/>
    </w:rPr>
  </w:style>
  <w:style w:type="paragraph" w:styleId="Punktlista3">
    <w:name w:val="List Bullet 3"/>
    <w:basedOn w:val="Normal"/>
    <w:autoRedefine/>
    <w:pPr>
      <w:numPr>
        <w:numId w:val="1"/>
      </w:numPr>
    </w:pPr>
  </w:style>
  <w:style w:type="paragraph" w:styleId="Brdtextmedindrag">
    <w:name w:val="Body Text Indent"/>
    <w:basedOn w:val="Normal"/>
    <w:link w:val="BrdtextmedindragChar"/>
    <w:pPr>
      <w:spacing w:after="120"/>
      <w:ind w:left="283"/>
    </w:pPr>
  </w:style>
  <w:style w:type="paragraph" w:styleId="Brdtextmedfrstaindrag2">
    <w:name w:val="Body Text First Indent 2"/>
    <w:basedOn w:val="Brdtextmedindrag"/>
    <w:link w:val="Brdtextmedfrstaindrag2Char"/>
    <w:pPr>
      <w:ind w:firstLine="210"/>
    </w:pPr>
  </w:style>
  <w:style w:type="paragraph" w:styleId="Sidhuvud">
    <w:name w:val="header"/>
    <w:basedOn w:val="Normal"/>
    <w:link w:val="SidhuvudChar"/>
    <w:pPr>
      <w:tabs>
        <w:tab w:val="right" w:pos="8732"/>
      </w:tabs>
    </w:pPr>
    <w:rPr>
      <w:rFonts w:ascii="Arial" w:hAnsi="Arial" w:cs="Arial"/>
      <w:sz w:val="16"/>
    </w:rPr>
  </w:style>
  <w:style w:type="paragraph" w:styleId="Sidfot">
    <w:name w:val="footer"/>
    <w:basedOn w:val="Normal"/>
    <w:link w:val="SidfotChar"/>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link w:val="BrdtextChar"/>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locked/>
    <w:rsid w:val="005D62D1"/>
    <w:rPr>
      <w:sz w:val="22"/>
      <w:lang w:val="sv-SE" w:eastAsia="sv-SE"/>
    </w:rPr>
  </w:style>
  <w:style w:type="character" w:customStyle="1" w:styleId="Rubrik1Char">
    <w:name w:val="Rubrik 1 Char"/>
    <w:basedOn w:val="Standardstycketeckensnitt"/>
    <w:link w:val="Rubrik1"/>
    <w:rsid w:val="0003658C"/>
    <w:rPr>
      <w:rFonts w:ascii="Arial" w:hAnsi="Arial" w:cs="Arial"/>
      <w:b/>
      <w:bCs/>
      <w:kern w:val="32"/>
      <w:sz w:val="32"/>
      <w:szCs w:val="32"/>
      <w:lang w:val="sv-SE" w:eastAsia="sv-SE"/>
    </w:rPr>
  </w:style>
  <w:style w:type="character" w:customStyle="1" w:styleId="Rubrik2Char">
    <w:name w:val="Rubrik 2 Char"/>
    <w:basedOn w:val="Standardstycketeckensnitt"/>
    <w:link w:val="Rubrik2"/>
    <w:rsid w:val="0003658C"/>
    <w:rPr>
      <w:rFonts w:ascii="Arial" w:hAnsi="Arial" w:cs="Arial"/>
      <w:b/>
      <w:bCs/>
      <w:i/>
      <w:iCs/>
      <w:sz w:val="28"/>
      <w:szCs w:val="28"/>
      <w:lang w:val="sv-SE" w:eastAsia="sv-SE"/>
    </w:rPr>
  </w:style>
  <w:style w:type="character" w:customStyle="1" w:styleId="Rubrik3Char">
    <w:name w:val="Rubrik 3 Char"/>
    <w:basedOn w:val="Standardstycketeckensnitt"/>
    <w:link w:val="Rubrik3"/>
    <w:rsid w:val="0003658C"/>
    <w:rPr>
      <w:rFonts w:ascii="Arial" w:hAnsi="Arial" w:cs="Arial"/>
      <w:b/>
      <w:bCs/>
      <w:sz w:val="26"/>
      <w:szCs w:val="26"/>
      <w:lang w:val="sv-SE" w:eastAsia="sv-SE"/>
    </w:rPr>
  </w:style>
  <w:style w:type="character" w:customStyle="1" w:styleId="Rubrik4Char">
    <w:name w:val="Rubrik 4 Char"/>
    <w:basedOn w:val="Standardstycketeckensnitt"/>
    <w:link w:val="Rubrik4"/>
    <w:rsid w:val="0003658C"/>
    <w:rPr>
      <w:b/>
      <w:bCs/>
      <w:sz w:val="28"/>
      <w:szCs w:val="28"/>
      <w:lang w:val="sv-SE" w:eastAsia="sv-SE"/>
    </w:rPr>
  </w:style>
  <w:style w:type="character" w:customStyle="1" w:styleId="Rubrik5Char">
    <w:name w:val="Rubrik 5 Char"/>
    <w:basedOn w:val="Standardstycketeckensnitt"/>
    <w:link w:val="Rubrik5"/>
    <w:rsid w:val="0003658C"/>
    <w:rPr>
      <w:b/>
      <w:bCs/>
      <w:i/>
      <w:iCs/>
      <w:sz w:val="26"/>
      <w:szCs w:val="26"/>
      <w:lang w:val="sv-SE" w:eastAsia="sv-SE"/>
    </w:rPr>
  </w:style>
  <w:style w:type="character" w:customStyle="1" w:styleId="Rubrik6Char">
    <w:name w:val="Rubrik 6 Char"/>
    <w:basedOn w:val="Standardstycketeckensnitt"/>
    <w:link w:val="Rubrik6"/>
    <w:rsid w:val="0003658C"/>
    <w:rPr>
      <w:b/>
      <w:bCs/>
      <w:sz w:val="22"/>
      <w:szCs w:val="22"/>
      <w:lang w:val="sv-SE" w:eastAsia="sv-SE"/>
    </w:rPr>
  </w:style>
  <w:style w:type="character" w:customStyle="1" w:styleId="Rubrik7Char">
    <w:name w:val="Rubrik 7 Char"/>
    <w:basedOn w:val="Standardstycketeckensnitt"/>
    <w:link w:val="Rubrik7"/>
    <w:rsid w:val="0003658C"/>
    <w:rPr>
      <w:sz w:val="24"/>
      <w:szCs w:val="24"/>
      <w:lang w:val="sv-SE" w:eastAsia="sv-SE"/>
    </w:rPr>
  </w:style>
  <w:style w:type="character" w:customStyle="1" w:styleId="Rubrik8Char">
    <w:name w:val="Rubrik 8 Char"/>
    <w:basedOn w:val="Standardstycketeckensnitt"/>
    <w:link w:val="Rubrik8"/>
    <w:rsid w:val="0003658C"/>
    <w:rPr>
      <w:i/>
      <w:iCs/>
      <w:sz w:val="24"/>
      <w:szCs w:val="24"/>
      <w:lang w:val="sv-SE" w:eastAsia="sv-SE"/>
    </w:rPr>
  </w:style>
  <w:style w:type="character" w:customStyle="1" w:styleId="Rubrik9Char">
    <w:name w:val="Rubrik 9 Char"/>
    <w:basedOn w:val="Standardstycketeckensnitt"/>
    <w:link w:val="Rubrik9"/>
    <w:rsid w:val="0003658C"/>
    <w:rPr>
      <w:rFonts w:ascii="Arial" w:hAnsi="Arial" w:cs="Arial"/>
      <w:sz w:val="22"/>
      <w:szCs w:val="22"/>
      <w:lang w:val="sv-SE" w:eastAsia="sv-SE"/>
    </w:rPr>
  </w:style>
  <w:style w:type="character" w:customStyle="1" w:styleId="BrdtextmedindragChar">
    <w:name w:val="Brödtext med indrag Char"/>
    <w:basedOn w:val="Standardstycketeckensnitt"/>
    <w:link w:val="Brdtextmedindrag"/>
    <w:rsid w:val="0003658C"/>
    <w:rPr>
      <w:sz w:val="24"/>
      <w:szCs w:val="24"/>
      <w:lang w:val="sv-SE" w:eastAsia="sv-SE"/>
    </w:rPr>
  </w:style>
  <w:style w:type="character" w:customStyle="1" w:styleId="Brdtextmedfrstaindrag2Char">
    <w:name w:val="Brödtext med första indrag 2 Char"/>
    <w:basedOn w:val="BrdtextmedindragChar"/>
    <w:link w:val="Brdtextmedfrstaindrag2"/>
    <w:rsid w:val="0003658C"/>
    <w:rPr>
      <w:sz w:val="24"/>
      <w:szCs w:val="24"/>
      <w:lang w:val="sv-SE" w:eastAsia="sv-SE"/>
    </w:rPr>
  </w:style>
  <w:style w:type="character" w:customStyle="1" w:styleId="SidhuvudChar">
    <w:name w:val="Sidhuvud Char"/>
    <w:basedOn w:val="Standardstycketeckensnitt"/>
    <w:link w:val="Sidhuvud"/>
    <w:rsid w:val="0003658C"/>
    <w:rPr>
      <w:rFonts w:ascii="Arial" w:hAnsi="Arial" w:cs="Arial"/>
      <w:sz w:val="16"/>
      <w:szCs w:val="24"/>
      <w:lang w:val="sv-SE" w:eastAsia="sv-SE"/>
    </w:rPr>
  </w:style>
  <w:style w:type="character" w:customStyle="1" w:styleId="SidfotChar">
    <w:name w:val="Sidfot Char"/>
    <w:basedOn w:val="Standardstycketeckensnitt"/>
    <w:link w:val="Sidfot"/>
    <w:rsid w:val="0003658C"/>
    <w:rPr>
      <w:rFonts w:ascii="Verdana" w:hAnsi="Verdana" w:cs="Arial"/>
      <w:sz w:val="14"/>
      <w:szCs w:val="24"/>
      <w:lang w:val="sv-SE" w:eastAsia="sv-SE"/>
    </w:rPr>
  </w:style>
  <w:style w:type="character" w:customStyle="1" w:styleId="BrdtextChar">
    <w:name w:val="Brödtext Char"/>
    <w:basedOn w:val="Standardstycketeckensnitt"/>
    <w:link w:val="Brdtext"/>
    <w:rsid w:val="0003658C"/>
    <w:rPr>
      <w:sz w:val="24"/>
      <w:szCs w:val="24"/>
      <w:lang w:val="sv-SE" w:eastAsia="sv-SE"/>
    </w:rPr>
  </w:style>
  <w:style w:type="character" w:styleId="Kommentarsreferens">
    <w:name w:val="annotation reference"/>
    <w:uiPriority w:val="99"/>
    <w:unhideWhenUsed/>
    <w:rsid w:val="0003658C"/>
    <w:rPr>
      <w:sz w:val="16"/>
      <w:szCs w:val="16"/>
    </w:rPr>
  </w:style>
  <w:style w:type="paragraph" w:styleId="Kommentarer">
    <w:name w:val="annotation text"/>
    <w:basedOn w:val="Normal"/>
    <w:link w:val="KommentarerChar"/>
    <w:uiPriority w:val="99"/>
    <w:unhideWhenUsed/>
    <w:rsid w:val="0003658C"/>
    <w:rPr>
      <w:sz w:val="20"/>
      <w:szCs w:val="20"/>
    </w:rPr>
  </w:style>
  <w:style w:type="character" w:customStyle="1" w:styleId="KommentarerChar">
    <w:name w:val="Kommentarer Char"/>
    <w:basedOn w:val="Standardstycketeckensnitt"/>
    <w:link w:val="Kommentarer"/>
    <w:uiPriority w:val="99"/>
    <w:rsid w:val="0003658C"/>
    <w:rPr>
      <w:lang w:val="sv-SE" w:eastAsia="sv-SE"/>
    </w:rPr>
  </w:style>
  <w:style w:type="paragraph" w:styleId="Kommentarsmne">
    <w:name w:val="annotation subject"/>
    <w:basedOn w:val="Kommentarer"/>
    <w:next w:val="Kommentarer"/>
    <w:link w:val="KommentarsmneChar"/>
    <w:uiPriority w:val="99"/>
    <w:unhideWhenUsed/>
    <w:rsid w:val="0003658C"/>
    <w:rPr>
      <w:b/>
      <w:bCs/>
    </w:rPr>
  </w:style>
  <w:style w:type="character" w:customStyle="1" w:styleId="KommentarsmneChar">
    <w:name w:val="Kommentarsämne Char"/>
    <w:basedOn w:val="KommentarerChar"/>
    <w:link w:val="Kommentarsmne"/>
    <w:uiPriority w:val="99"/>
    <w:rsid w:val="0003658C"/>
    <w:rPr>
      <w:b/>
      <w:bCs/>
      <w:lang w:val="sv-SE" w:eastAsia="sv-SE"/>
    </w:rPr>
  </w:style>
  <w:style w:type="paragraph" w:styleId="Revision">
    <w:name w:val="Revision"/>
    <w:hidden/>
    <w:uiPriority w:val="99"/>
    <w:semiHidden/>
    <w:rsid w:val="0003658C"/>
    <w:rPr>
      <w:sz w:val="24"/>
      <w:szCs w:val="24"/>
      <w:lang w:val="sv-SE" w:eastAsia="sv-SE"/>
    </w:rPr>
  </w:style>
  <w:style w:type="paragraph" w:styleId="Fotnotstext">
    <w:name w:val="footnote text"/>
    <w:basedOn w:val="Normal"/>
    <w:link w:val="FotnotstextChar"/>
    <w:uiPriority w:val="99"/>
    <w:unhideWhenUsed/>
    <w:rsid w:val="0003658C"/>
    <w:rPr>
      <w:sz w:val="20"/>
      <w:szCs w:val="20"/>
    </w:rPr>
  </w:style>
  <w:style w:type="character" w:customStyle="1" w:styleId="FotnotstextChar">
    <w:name w:val="Fotnotstext Char"/>
    <w:basedOn w:val="Standardstycketeckensnitt"/>
    <w:link w:val="Fotnotstext"/>
    <w:uiPriority w:val="99"/>
    <w:rsid w:val="0003658C"/>
    <w:rPr>
      <w:lang w:val="sv-SE" w:eastAsia="sv-SE"/>
    </w:rPr>
  </w:style>
  <w:style w:type="character" w:styleId="Fotnotsreferens">
    <w:name w:val="footnote reference"/>
    <w:uiPriority w:val="99"/>
    <w:unhideWhenUsed/>
    <w:rsid w:val="0003658C"/>
    <w:rPr>
      <w:vertAlign w:val="superscript"/>
    </w:rPr>
  </w:style>
  <w:style w:type="character" w:customStyle="1" w:styleId="ui-provider">
    <w:name w:val="ui-provider"/>
    <w:basedOn w:val="Standardstycketeckensnitt"/>
    <w:rsid w:val="0003658C"/>
  </w:style>
  <w:style w:type="paragraph" w:styleId="Normalwebb">
    <w:name w:val="Normal (Web)"/>
    <w:basedOn w:val="Normal"/>
    <w:uiPriority w:val="99"/>
    <w:unhideWhenUsed/>
    <w:rsid w:val="0003658C"/>
    <w:pPr>
      <w:spacing w:before="100" w:beforeAutospacing="1" w:after="100" w:afterAutospacing="1"/>
    </w:pPr>
    <w:rPr>
      <w:lang w:val="sv-FI" w:eastAsia="sv-FI"/>
    </w:rPr>
  </w:style>
  <w:style w:type="paragraph" w:customStyle="1" w:styleId="LLPerustelujenkappalejako">
    <w:name w:val="LLPerustelujenkappalejako"/>
    <w:rsid w:val="0003658C"/>
    <w:pPr>
      <w:spacing w:after="220" w:line="220" w:lineRule="exact"/>
      <w:jc w:val="both"/>
    </w:pPr>
    <w:rPr>
      <w:sz w:val="22"/>
      <w:szCs w:val="24"/>
      <w:lang w:val="sv-SE" w:eastAsia="sv-SE"/>
    </w:rPr>
  </w:style>
  <w:style w:type="character" w:customStyle="1" w:styleId="oj-super">
    <w:name w:val="oj-super"/>
    <w:basedOn w:val="Standardstycketeckensnitt"/>
    <w:rsid w:val="0003658C"/>
  </w:style>
  <w:style w:type="character" w:styleId="Olstomnmnande">
    <w:name w:val="Unresolved Mention"/>
    <w:basedOn w:val="Standardstycketeckensnitt"/>
    <w:uiPriority w:val="99"/>
    <w:semiHidden/>
    <w:unhideWhenUsed/>
    <w:rsid w:val="0003658C"/>
    <w:rPr>
      <w:color w:val="605E5C"/>
      <w:shd w:val="clear" w:color="auto" w:fill="E1DFDD"/>
    </w:rPr>
  </w:style>
  <w:style w:type="paragraph" w:styleId="Liststycke">
    <w:name w:val="List Paragraph"/>
    <w:basedOn w:val="Normal"/>
    <w:uiPriority w:val="34"/>
    <w:qFormat/>
    <w:rsid w:val="00F15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21581">
      <w:bodyDiv w:val="1"/>
      <w:marLeft w:val="0"/>
      <w:marRight w:val="0"/>
      <w:marTop w:val="0"/>
      <w:marBottom w:val="0"/>
      <w:divBdr>
        <w:top w:val="none" w:sz="0" w:space="0" w:color="auto"/>
        <w:left w:val="none" w:sz="0" w:space="0" w:color="auto"/>
        <w:bottom w:val="none" w:sz="0" w:space="0" w:color="auto"/>
        <w:right w:val="none" w:sz="0" w:space="0" w:color="auto"/>
      </w:divBdr>
    </w:div>
    <w:div w:id="317464701">
      <w:bodyDiv w:val="1"/>
      <w:marLeft w:val="0"/>
      <w:marRight w:val="0"/>
      <w:marTop w:val="0"/>
      <w:marBottom w:val="0"/>
      <w:divBdr>
        <w:top w:val="none" w:sz="0" w:space="0" w:color="auto"/>
        <w:left w:val="none" w:sz="0" w:space="0" w:color="auto"/>
        <w:bottom w:val="none" w:sz="0" w:space="0" w:color="auto"/>
        <w:right w:val="none" w:sz="0" w:space="0" w:color="auto"/>
      </w:divBdr>
    </w:div>
    <w:div w:id="377438207">
      <w:bodyDiv w:val="1"/>
      <w:marLeft w:val="0"/>
      <w:marRight w:val="0"/>
      <w:marTop w:val="0"/>
      <w:marBottom w:val="0"/>
      <w:divBdr>
        <w:top w:val="none" w:sz="0" w:space="0" w:color="auto"/>
        <w:left w:val="none" w:sz="0" w:space="0" w:color="auto"/>
        <w:bottom w:val="none" w:sz="0" w:space="0" w:color="auto"/>
        <w:right w:val="none" w:sz="0" w:space="0" w:color="auto"/>
      </w:divBdr>
    </w:div>
    <w:div w:id="422260030">
      <w:bodyDiv w:val="1"/>
      <w:marLeft w:val="0"/>
      <w:marRight w:val="0"/>
      <w:marTop w:val="0"/>
      <w:marBottom w:val="0"/>
      <w:divBdr>
        <w:top w:val="none" w:sz="0" w:space="0" w:color="auto"/>
        <w:left w:val="none" w:sz="0" w:space="0" w:color="auto"/>
        <w:bottom w:val="none" w:sz="0" w:space="0" w:color="auto"/>
        <w:right w:val="none" w:sz="0" w:space="0" w:color="auto"/>
      </w:divBdr>
    </w:div>
    <w:div w:id="476609881">
      <w:bodyDiv w:val="1"/>
      <w:marLeft w:val="0"/>
      <w:marRight w:val="0"/>
      <w:marTop w:val="0"/>
      <w:marBottom w:val="0"/>
      <w:divBdr>
        <w:top w:val="none" w:sz="0" w:space="0" w:color="auto"/>
        <w:left w:val="none" w:sz="0" w:space="0" w:color="auto"/>
        <w:bottom w:val="none" w:sz="0" w:space="0" w:color="auto"/>
        <w:right w:val="none" w:sz="0" w:space="0" w:color="auto"/>
      </w:divBdr>
    </w:div>
    <w:div w:id="676617113">
      <w:bodyDiv w:val="1"/>
      <w:marLeft w:val="0"/>
      <w:marRight w:val="0"/>
      <w:marTop w:val="0"/>
      <w:marBottom w:val="0"/>
      <w:divBdr>
        <w:top w:val="none" w:sz="0" w:space="0" w:color="auto"/>
        <w:left w:val="none" w:sz="0" w:space="0" w:color="auto"/>
        <w:bottom w:val="none" w:sz="0" w:space="0" w:color="auto"/>
        <w:right w:val="none" w:sz="0" w:space="0" w:color="auto"/>
      </w:divBdr>
    </w:div>
    <w:div w:id="715662032">
      <w:bodyDiv w:val="1"/>
      <w:marLeft w:val="0"/>
      <w:marRight w:val="0"/>
      <w:marTop w:val="0"/>
      <w:marBottom w:val="0"/>
      <w:divBdr>
        <w:top w:val="none" w:sz="0" w:space="0" w:color="auto"/>
        <w:left w:val="none" w:sz="0" w:space="0" w:color="auto"/>
        <w:bottom w:val="none" w:sz="0" w:space="0" w:color="auto"/>
        <w:right w:val="none" w:sz="0" w:space="0" w:color="auto"/>
      </w:divBdr>
    </w:div>
    <w:div w:id="774404923">
      <w:bodyDiv w:val="1"/>
      <w:marLeft w:val="0"/>
      <w:marRight w:val="0"/>
      <w:marTop w:val="0"/>
      <w:marBottom w:val="0"/>
      <w:divBdr>
        <w:top w:val="none" w:sz="0" w:space="0" w:color="auto"/>
        <w:left w:val="none" w:sz="0" w:space="0" w:color="auto"/>
        <w:bottom w:val="none" w:sz="0" w:space="0" w:color="auto"/>
        <w:right w:val="none" w:sz="0" w:space="0" w:color="auto"/>
      </w:divBdr>
    </w:div>
    <w:div w:id="904604531">
      <w:bodyDiv w:val="1"/>
      <w:marLeft w:val="0"/>
      <w:marRight w:val="0"/>
      <w:marTop w:val="0"/>
      <w:marBottom w:val="0"/>
      <w:divBdr>
        <w:top w:val="none" w:sz="0" w:space="0" w:color="auto"/>
        <w:left w:val="none" w:sz="0" w:space="0" w:color="auto"/>
        <w:bottom w:val="none" w:sz="0" w:space="0" w:color="auto"/>
        <w:right w:val="none" w:sz="0" w:space="0" w:color="auto"/>
      </w:divBdr>
    </w:div>
    <w:div w:id="925383760">
      <w:bodyDiv w:val="1"/>
      <w:marLeft w:val="0"/>
      <w:marRight w:val="0"/>
      <w:marTop w:val="0"/>
      <w:marBottom w:val="0"/>
      <w:divBdr>
        <w:top w:val="none" w:sz="0" w:space="0" w:color="auto"/>
        <w:left w:val="none" w:sz="0" w:space="0" w:color="auto"/>
        <w:bottom w:val="none" w:sz="0" w:space="0" w:color="auto"/>
        <w:right w:val="none" w:sz="0" w:space="0" w:color="auto"/>
      </w:divBdr>
    </w:div>
    <w:div w:id="1070543093">
      <w:bodyDiv w:val="1"/>
      <w:marLeft w:val="0"/>
      <w:marRight w:val="0"/>
      <w:marTop w:val="0"/>
      <w:marBottom w:val="0"/>
      <w:divBdr>
        <w:top w:val="none" w:sz="0" w:space="0" w:color="auto"/>
        <w:left w:val="none" w:sz="0" w:space="0" w:color="auto"/>
        <w:bottom w:val="none" w:sz="0" w:space="0" w:color="auto"/>
        <w:right w:val="none" w:sz="0" w:space="0" w:color="auto"/>
      </w:divBdr>
    </w:div>
    <w:div w:id="1080520304">
      <w:bodyDiv w:val="1"/>
      <w:marLeft w:val="0"/>
      <w:marRight w:val="0"/>
      <w:marTop w:val="0"/>
      <w:marBottom w:val="0"/>
      <w:divBdr>
        <w:top w:val="none" w:sz="0" w:space="0" w:color="auto"/>
        <w:left w:val="none" w:sz="0" w:space="0" w:color="auto"/>
        <w:bottom w:val="none" w:sz="0" w:space="0" w:color="auto"/>
        <w:right w:val="none" w:sz="0" w:space="0" w:color="auto"/>
      </w:divBdr>
    </w:div>
    <w:div w:id="1123883206">
      <w:bodyDiv w:val="1"/>
      <w:marLeft w:val="0"/>
      <w:marRight w:val="0"/>
      <w:marTop w:val="0"/>
      <w:marBottom w:val="0"/>
      <w:divBdr>
        <w:top w:val="none" w:sz="0" w:space="0" w:color="auto"/>
        <w:left w:val="none" w:sz="0" w:space="0" w:color="auto"/>
        <w:bottom w:val="none" w:sz="0" w:space="0" w:color="auto"/>
        <w:right w:val="none" w:sz="0" w:space="0" w:color="auto"/>
      </w:divBdr>
    </w:div>
    <w:div w:id="1127233510">
      <w:bodyDiv w:val="1"/>
      <w:marLeft w:val="0"/>
      <w:marRight w:val="0"/>
      <w:marTop w:val="0"/>
      <w:marBottom w:val="0"/>
      <w:divBdr>
        <w:top w:val="none" w:sz="0" w:space="0" w:color="auto"/>
        <w:left w:val="none" w:sz="0" w:space="0" w:color="auto"/>
        <w:bottom w:val="none" w:sz="0" w:space="0" w:color="auto"/>
        <w:right w:val="none" w:sz="0" w:space="0" w:color="auto"/>
      </w:divBdr>
    </w:div>
    <w:div w:id="1131363428">
      <w:bodyDiv w:val="1"/>
      <w:marLeft w:val="0"/>
      <w:marRight w:val="0"/>
      <w:marTop w:val="0"/>
      <w:marBottom w:val="0"/>
      <w:divBdr>
        <w:top w:val="none" w:sz="0" w:space="0" w:color="auto"/>
        <w:left w:val="none" w:sz="0" w:space="0" w:color="auto"/>
        <w:bottom w:val="none" w:sz="0" w:space="0" w:color="auto"/>
        <w:right w:val="none" w:sz="0" w:space="0" w:color="auto"/>
      </w:divBdr>
    </w:div>
    <w:div w:id="1185484450">
      <w:bodyDiv w:val="1"/>
      <w:marLeft w:val="0"/>
      <w:marRight w:val="0"/>
      <w:marTop w:val="0"/>
      <w:marBottom w:val="0"/>
      <w:divBdr>
        <w:top w:val="none" w:sz="0" w:space="0" w:color="auto"/>
        <w:left w:val="none" w:sz="0" w:space="0" w:color="auto"/>
        <w:bottom w:val="none" w:sz="0" w:space="0" w:color="auto"/>
        <w:right w:val="none" w:sz="0" w:space="0" w:color="auto"/>
      </w:divBdr>
    </w:div>
    <w:div w:id="1320697956">
      <w:bodyDiv w:val="1"/>
      <w:marLeft w:val="0"/>
      <w:marRight w:val="0"/>
      <w:marTop w:val="0"/>
      <w:marBottom w:val="0"/>
      <w:divBdr>
        <w:top w:val="none" w:sz="0" w:space="0" w:color="auto"/>
        <w:left w:val="none" w:sz="0" w:space="0" w:color="auto"/>
        <w:bottom w:val="none" w:sz="0" w:space="0" w:color="auto"/>
        <w:right w:val="none" w:sz="0" w:space="0" w:color="auto"/>
      </w:divBdr>
      <w:divsChild>
        <w:div w:id="1018191297">
          <w:marLeft w:val="0"/>
          <w:marRight w:val="0"/>
          <w:marTop w:val="0"/>
          <w:marBottom w:val="0"/>
          <w:divBdr>
            <w:top w:val="none" w:sz="0" w:space="0" w:color="auto"/>
            <w:left w:val="none" w:sz="0" w:space="0" w:color="auto"/>
            <w:bottom w:val="none" w:sz="0" w:space="0" w:color="auto"/>
            <w:right w:val="none" w:sz="0" w:space="0" w:color="auto"/>
          </w:divBdr>
          <w:divsChild>
            <w:div w:id="1568030596">
              <w:marLeft w:val="0"/>
              <w:marRight w:val="0"/>
              <w:marTop w:val="0"/>
              <w:marBottom w:val="0"/>
              <w:divBdr>
                <w:top w:val="none" w:sz="0" w:space="0" w:color="auto"/>
                <w:left w:val="none" w:sz="0" w:space="0" w:color="auto"/>
                <w:bottom w:val="none" w:sz="0" w:space="0" w:color="auto"/>
                <w:right w:val="none" w:sz="0" w:space="0" w:color="auto"/>
              </w:divBdr>
              <w:divsChild>
                <w:div w:id="37514373">
                  <w:marLeft w:val="0"/>
                  <w:marRight w:val="0"/>
                  <w:marTop w:val="0"/>
                  <w:marBottom w:val="0"/>
                  <w:divBdr>
                    <w:top w:val="none" w:sz="0" w:space="0" w:color="auto"/>
                    <w:left w:val="none" w:sz="0" w:space="0" w:color="auto"/>
                    <w:bottom w:val="none" w:sz="0" w:space="0" w:color="auto"/>
                    <w:right w:val="none" w:sz="0" w:space="0" w:color="auto"/>
                  </w:divBdr>
                  <w:divsChild>
                    <w:div w:id="871573633">
                      <w:marLeft w:val="0"/>
                      <w:marRight w:val="0"/>
                      <w:marTop w:val="0"/>
                      <w:marBottom w:val="0"/>
                      <w:divBdr>
                        <w:top w:val="none" w:sz="0" w:space="0" w:color="auto"/>
                        <w:left w:val="none" w:sz="0" w:space="0" w:color="auto"/>
                        <w:bottom w:val="none" w:sz="0" w:space="0" w:color="auto"/>
                        <w:right w:val="none" w:sz="0" w:space="0" w:color="auto"/>
                      </w:divBdr>
                      <w:divsChild>
                        <w:div w:id="59555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628210">
      <w:bodyDiv w:val="1"/>
      <w:marLeft w:val="0"/>
      <w:marRight w:val="0"/>
      <w:marTop w:val="0"/>
      <w:marBottom w:val="0"/>
      <w:divBdr>
        <w:top w:val="none" w:sz="0" w:space="0" w:color="auto"/>
        <w:left w:val="none" w:sz="0" w:space="0" w:color="auto"/>
        <w:bottom w:val="none" w:sz="0" w:space="0" w:color="auto"/>
        <w:right w:val="none" w:sz="0" w:space="0" w:color="auto"/>
      </w:divBdr>
    </w:div>
    <w:div w:id="1491017347">
      <w:bodyDiv w:val="1"/>
      <w:marLeft w:val="0"/>
      <w:marRight w:val="0"/>
      <w:marTop w:val="0"/>
      <w:marBottom w:val="0"/>
      <w:divBdr>
        <w:top w:val="none" w:sz="0" w:space="0" w:color="auto"/>
        <w:left w:val="none" w:sz="0" w:space="0" w:color="auto"/>
        <w:bottom w:val="none" w:sz="0" w:space="0" w:color="auto"/>
        <w:right w:val="none" w:sz="0" w:space="0" w:color="auto"/>
      </w:divBdr>
    </w:div>
    <w:div w:id="1562524729">
      <w:bodyDiv w:val="1"/>
      <w:marLeft w:val="0"/>
      <w:marRight w:val="0"/>
      <w:marTop w:val="0"/>
      <w:marBottom w:val="0"/>
      <w:divBdr>
        <w:top w:val="none" w:sz="0" w:space="0" w:color="auto"/>
        <w:left w:val="none" w:sz="0" w:space="0" w:color="auto"/>
        <w:bottom w:val="none" w:sz="0" w:space="0" w:color="auto"/>
        <w:right w:val="none" w:sz="0" w:space="0" w:color="auto"/>
      </w:divBdr>
    </w:div>
    <w:div w:id="1633364185">
      <w:bodyDiv w:val="1"/>
      <w:marLeft w:val="0"/>
      <w:marRight w:val="0"/>
      <w:marTop w:val="0"/>
      <w:marBottom w:val="0"/>
      <w:divBdr>
        <w:top w:val="none" w:sz="0" w:space="0" w:color="auto"/>
        <w:left w:val="none" w:sz="0" w:space="0" w:color="auto"/>
        <w:bottom w:val="none" w:sz="0" w:space="0" w:color="auto"/>
        <w:right w:val="none" w:sz="0" w:space="0" w:color="auto"/>
      </w:divBdr>
    </w:div>
    <w:div w:id="1749764740">
      <w:bodyDiv w:val="1"/>
      <w:marLeft w:val="0"/>
      <w:marRight w:val="0"/>
      <w:marTop w:val="0"/>
      <w:marBottom w:val="0"/>
      <w:divBdr>
        <w:top w:val="none" w:sz="0" w:space="0" w:color="auto"/>
        <w:left w:val="none" w:sz="0" w:space="0" w:color="auto"/>
        <w:bottom w:val="none" w:sz="0" w:space="0" w:color="auto"/>
        <w:right w:val="none" w:sz="0" w:space="0" w:color="auto"/>
      </w:divBdr>
    </w:div>
    <w:div w:id="1809547064">
      <w:bodyDiv w:val="1"/>
      <w:marLeft w:val="0"/>
      <w:marRight w:val="0"/>
      <w:marTop w:val="0"/>
      <w:marBottom w:val="0"/>
      <w:divBdr>
        <w:top w:val="none" w:sz="0" w:space="0" w:color="auto"/>
        <w:left w:val="none" w:sz="0" w:space="0" w:color="auto"/>
        <w:bottom w:val="none" w:sz="0" w:space="0" w:color="auto"/>
        <w:right w:val="none" w:sz="0" w:space="0" w:color="auto"/>
      </w:divBdr>
    </w:div>
    <w:div w:id="1882013481">
      <w:bodyDiv w:val="1"/>
      <w:marLeft w:val="0"/>
      <w:marRight w:val="0"/>
      <w:marTop w:val="0"/>
      <w:marBottom w:val="0"/>
      <w:divBdr>
        <w:top w:val="none" w:sz="0" w:space="0" w:color="auto"/>
        <w:left w:val="none" w:sz="0" w:space="0" w:color="auto"/>
        <w:bottom w:val="none" w:sz="0" w:space="0" w:color="auto"/>
        <w:right w:val="none" w:sz="0" w:space="0" w:color="auto"/>
      </w:divBdr>
    </w:div>
    <w:div w:id="1947078556">
      <w:bodyDiv w:val="1"/>
      <w:marLeft w:val="0"/>
      <w:marRight w:val="0"/>
      <w:marTop w:val="0"/>
      <w:marBottom w:val="0"/>
      <w:divBdr>
        <w:top w:val="none" w:sz="0" w:space="0" w:color="auto"/>
        <w:left w:val="none" w:sz="0" w:space="0" w:color="auto"/>
        <w:bottom w:val="none" w:sz="0" w:space="0" w:color="auto"/>
        <w:right w:val="none" w:sz="0" w:space="0" w:color="auto"/>
      </w:divBdr>
    </w:div>
    <w:div w:id="1962220838">
      <w:bodyDiv w:val="1"/>
      <w:marLeft w:val="0"/>
      <w:marRight w:val="0"/>
      <w:marTop w:val="0"/>
      <w:marBottom w:val="0"/>
      <w:divBdr>
        <w:top w:val="none" w:sz="0" w:space="0" w:color="auto"/>
        <w:left w:val="none" w:sz="0" w:space="0" w:color="auto"/>
        <w:bottom w:val="none" w:sz="0" w:space="0" w:color="auto"/>
        <w:right w:val="none" w:sz="0" w:space="0" w:color="auto"/>
      </w:divBdr>
    </w:div>
    <w:div w:id="1962416267">
      <w:bodyDiv w:val="1"/>
      <w:marLeft w:val="0"/>
      <w:marRight w:val="0"/>
      <w:marTop w:val="0"/>
      <w:marBottom w:val="0"/>
      <w:divBdr>
        <w:top w:val="none" w:sz="0" w:space="0" w:color="auto"/>
        <w:left w:val="none" w:sz="0" w:space="0" w:color="auto"/>
        <w:bottom w:val="none" w:sz="0" w:space="0" w:color="auto"/>
        <w:right w:val="none" w:sz="0" w:space="0" w:color="auto"/>
      </w:divBdr>
    </w:div>
    <w:div w:id="2019843710">
      <w:bodyDiv w:val="1"/>
      <w:marLeft w:val="0"/>
      <w:marRight w:val="0"/>
      <w:marTop w:val="0"/>
      <w:marBottom w:val="0"/>
      <w:divBdr>
        <w:top w:val="none" w:sz="0" w:space="0" w:color="auto"/>
        <w:left w:val="none" w:sz="0" w:space="0" w:color="auto"/>
        <w:bottom w:val="none" w:sz="0" w:space="0" w:color="auto"/>
        <w:right w:val="none" w:sz="0" w:space="0" w:color="auto"/>
      </w:divBdr>
    </w:div>
    <w:div w:id="2044675223">
      <w:bodyDiv w:val="1"/>
      <w:marLeft w:val="0"/>
      <w:marRight w:val="0"/>
      <w:marTop w:val="0"/>
      <w:marBottom w:val="0"/>
      <w:divBdr>
        <w:top w:val="none" w:sz="0" w:space="0" w:color="auto"/>
        <w:left w:val="none" w:sz="0" w:space="0" w:color="auto"/>
        <w:bottom w:val="none" w:sz="0" w:space="0" w:color="auto"/>
        <w:right w:val="none" w:sz="0" w:space="0" w:color="auto"/>
      </w:divBdr>
    </w:div>
    <w:div w:id="2078432370">
      <w:bodyDiv w:val="1"/>
      <w:marLeft w:val="0"/>
      <w:marRight w:val="0"/>
      <w:marTop w:val="0"/>
      <w:marBottom w:val="0"/>
      <w:divBdr>
        <w:top w:val="none" w:sz="0" w:space="0" w:color="auto"/>
        <w:left w:val="none" w:sz="0" w:space="0" w:color="auto"/>
        <w:bottom w:val="none" w:sz="0" w:space="0" w:color="auto"/>
        <w:right w:val="none" w:sz="0" w:space="0" w:color="auto"/>
      </w:divBdr>
      <w:divsChild>
        <w:div w:id="1090781894">
          <w:marLeft w:val="0"/>
          <w:marRight w:val="0"/>
          <w:marTop w:val="0"/>
          <w:marBottom w:val="0"/>
          <w:divBdr>
            <w:top w:val="none" w:sz="0" w:space="0" w:color="auto"/>
            <w:left w:val="none" w:sz="0" w:space="0" w:color="auto"/>
            <w:bottom w:val="none" w:sz="0" w:space="0" w:color="auto"/>
            <w:right w:val="none" w:sz="0" w:space="0" w:color="auto"/>
          </w:divBdr>
          <w:divsChild>
            <w:div w:id="357775859">
              <w:marLeft w:val="0"/>
              <w:marRight w:val="0"/>
              <w:marTop w:val="0"/>
              <w:marBottom w:val="0"/>
              <w:divBdr>
                <w:top w:val="none" w:sz="0" w:space="0" w:color="auto"/>
                <w:left w:val="none" w:sz="0" w:space="0" w:color="auto"/>
                <w:bottom w:val="none" w:sz="0" w:space="0" w:color="auto"/>
                <w:right w:val="none" w:sz="0" w:space="0" w:color="auto"/>
              </w:divBdr>
              <w:divsChild>
                <w:div w:id="509372207">
                  <w:marLeft w:val="0"/>
                  <w:marRight w:val="0"/>
                  <w:marTop w:val="0"/>
                  <w:marBottom w:val="0"/>
                  <w:divBdr>
                    <w:top w:val="none" w:sz="0" w:space="0" w:color="auto"/>
                    <w:left w:val="none" w:sz="0" w:space="0" w:color="auto"/>
                    <w:bottom w:val="none" w:sz="0" w:space="0" w:color="auto"/>
                    <w:right w:val="none" w:sz="0" w:space="0" w:color="auto"/>
                  </w:divBdr>
                  <w:divsChild>
                    <w:div w:id="774205582">
                      <w:marLeft w:val="0"/>
                      <w:marRight w:val="0"/>
                      <w:marTop w:val="0"/>
                      <w:marBottom w:val="0"/>
                      <w:divBdr>
                        <w:top w:val="none" w:sz="0" w:space="0" w:color="auto"/>
                        <w:left w:val="none" w:sz="0" w:space="0" w:color="auto"/>
                        <w:bottom w:val="none" w:sz="0" w:space="0" w:color="auto"/>
                        <w:right w:val="none" w:sz="0" w:space="0" w:color="auto"/>
                      </w:divBdr>
                      <w:divsChild>
                        <w:div w:id="20946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2E21F-61DD-4537-9AC7-2CAEA88D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LT-Betänkande.dot</Template>
  <TotalTime>1</TotalTime>
  <Pages>5</Pages>
  <Words>1629</Words>
  <Characters>12508</Characters>
  <Application>Microsoft Office Word</Application>
  <DocSecurity>0</DocSecurity>
  <Lines>104</Lines>
  <Paragraphs>28</Paragraphs>
  <ScaleCrop>false</ScaleCrop>
  <HeadingPairs>
    <vt:vector size="2" baseType="variant">
      <vt:variant>
        <vt:lpstr>Rubrik</vt:lpstr>
      </vt:variant>
      <vt:variant>
        <vt:i4>1</vt:i4>
      </vt:variant>
    </vt:vector>
  </HeadingPairs>
  <TitlesOfParts>
    <vt:vector size="1" baseType="lpstr">
      <vt:lpstr>Lag- och kulturutskottets betänkande nr x/2024-2025</vt:lpstr>
    </vt:vector>
  </TitlesOfParts>
  <Company>Ålands lagting</Company>
  <LinksUpToDate>false</LinksUpToDate>
  <CharactersWithSpaces>14109</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och kulturutskottets betänkande nr 09/2024-2025</dc:title>
  <dc:subject/>
  <dc:creator>Jessica Laaksonen</dc:creator>
  <cp:keywords/>
  <cp:lastModifiedBy>Jessica Laaksonen</cp:lastModifiedBy>
  <cp:revision>3</cp:revision>
  <cp:lastPrinted>2025-02-25T09:02:00Z</cp:lastPrinted>
  <dcterms:created xsi:type="dcterms:W3CDTF">2025-03-06T11:57:00Z</dcterms:created>
  <dcterms:modified xsi:type="dcterms:W3CDTF">2025-03-06T13:13:00Z</dcterms:modified>
</cp:coreProperties>
</file>