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rsidRPr="0048355B" w14:paraId="5BEDBF53" w14:textId="77777777">
        <w:trPr>
          <w:cantSplit/>
          <w:trHeight w:val="20"/>
        </w:trPr>
        <w:tc>
          <w:tcPr>
            <w:tcW w:w="861" w:type="dxa"/>
            <w:vMerge w:val="restart"/>
          </w:tcPr>
          <w:p w14:paraId="01FCA769" w14:textId="3FF33B9E" w:rsidR="00AF3004" w:rsidRPr="0048355B" w:rsidRDefault="005678C7">
            <w:pPr>
              <w:pStyle w:val="xLedtext"/>
              <w:keepNext/>
              <w:rPr>
                <w:noProof/>
              </w:rPr>
            </w:pPr>
            <w:r>
              <w:rPr>
                <w:noProof/>
                <w:sz w:val="20"/>
              </w:rPr>
              <w:drawing>
                <wp:anchor distT="0" distB="0" distL="114300" distR="114300" simplePos="0" relativeHeight="251657728" behindDoc="0" locked="0" layoutInCell="1" allowOverlap="1" wp14:anchorId="22B3466F" wp14:editId="1B7D30B4">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54AF160C" w14:textId="29EFFEBF" w:rsidR="00AF3004" w:rsidRPr="0048355B" w:rsidRDefault="005678C7">
            <w:pPr>
              <w:pStyle w:val="xMellanrum"/>
            </w:pPr>
            <w:r>
              <w:rPr>
                <w:noProof/>
              </w:rPr>
              <w:drawing>
                <wp:inline distT="0" distB="0" distL="0" distR="0" wp14:anchorId="52A1D33C" wp14:editId="74A99CC4">
                  <wp:extent cx="102235" cy="10223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tc>
      </w:tr>
      <w:tr w:rsidR="00AF3004" w:rsidRPr="0048355B" w14:paraId="063C9B2A" w14:textId="77777777">
        <w:trPr>
          <w:cantSplit/>
          <w:trHeight w:val="299"/>
        </w:trPr>
        <w:tc>
          <w:tcPr>
            <w:tcW w:w="861" w:type="dxa"/>
            <w:vMerge/>
          </w:tcPr>
          <w:p w14:paraId="4AD1B263" w14:textId="77777777" w:rsidR="00AF3004" w:rsidRPr="0048355B" w:rsidRDefault="00AF3004">
            <w:pPr>
              <w:pStyle w:val="xLedtext"/>
            </w:pPr>
          </w:p>
        </w:tc>
        <w:tc>
          <w:tcPr>
            <w:tcW w:w="4448" w:type="dxa"/>
            <w:vAlign w:val="bottom"/>
          </w:tcPr>
          <w:p w14:paraId="69B554A2" w14:textId="77777777" w:rsidR="00AF3004" w:rsidRPr="0048355B" w:rsidRDefault="00AF3004">
            <w:pPr>
              <w:pStyle w:val="xAvsandare1"/>
            </w:pPr>
          </w:p>
        </w:tc>
        <w:tc>
          <w:tcPr>
            <w:tcW w:w="4288" w:type="dxa"/>
            <w:gridSpan w:val="2"/>
            <w:vAlign w:val="bottom"/>
          </w:tcPr>
          <w:p w14:paraId="6C7CAE6E" w14:textId="4C4FC09A" w:rsidR="00A25135" w:rsidRPr="0048355B" w:rsidRDefault="006476E7">
            <w:pPr>
              <w:pStyle w:val="xDokTypNr"/>
            </w:pPr>
            <w:r>
              <w:t>LAGFÖRSLAG</w:t>
            </w:r>
            <w:r w:rsidR="00AF3004" w:rsidRPr="0048355B">
              <w:t xml:space="preserve"> nr </w:t>
            </w:r>
            <w:r w:rsidR="00B42BAD">
              <w:t>13</w:t>
            </w:r>
            <w:r w:rsidR="00400B06">
              <w:t>/</w:t>
            </w:r>
            <w:proofErr w:type="gramStart"/>
            <w:r w:rsidR="00400B06">
              <w:t>20</w:t>
            </w:r>
            <w:r w:rsidR="00A25135">
              <w:t>2</w:t>
            </w:r>
            <w:r w:rsidR="00B42BAD">
              <w:t>4</w:t>
            </w:r>
            <w:r w:rsidR="00400B06">
              <w:t>-20</w:t>
            </w:r>
            <w:r w:rsidR="00A25135">
              <w:t>2</w:t>
            </w:r>
            <w:r w:rsidR="00B42BAD">
              <w:t>5</w:t>
            </w:r>
            <w:proofErr w:type="gramEnd"/>
          </w:p>
        </w:tc>
      </w:tr>
      <w:tr w:rsidR="00AF3004" w:rsidRPr="0048355B" w14:paraId="264D819D" w14:textId="77777777">
        <w:trPr>
          <w:cantSplit/>
          <w:trHeight w:val="238"/>
        </w:trPr>
        <w:tc>
          <w:tcPr>
            <w:tcW w:w="861" w:type="dxa"/>
            <w:vMerge/>
          </w:tcPr>
          <w:p w14:paraId="5E194EA2" w14:textId="77777777" w:rsidR="00AF3004" w:rsidRPr="0048355B" w:rsidRDefault="00AF3004">
            <w:pPr>
              <w:pStyle w:val="xLedtext"/>
            </w:pPr>
          </w:p>
        </w:tc>
        <w:tc>
          <w:tcPr>
            <w:tcW w:w="4448" w:type="dxa"/>
            <w:vAlign w:val="bottom"/>
          </w:tcPr>
          <w:p w14:paraId="0BEA756C" w14:textId="77777777" w:rsidR="00AF3004" w:rsidRPr="00E828E0" w:rsidRDefault="00AF3004">
            <w:pPr>
              <w:pStyle w:val="xLedtext"/>
            </w:pPr>
          </w:p>
        </w:tc>
        <w:tc>
          <w:tcPr>
            <w:tcW w:w="1725" w:type="dxa"/>
            <w:vAlign w:val="bottom"/>
          </w:tcPr>
          <w:p w14:paraId="3CA7582C" w14:textId="77777777" w:rsidR="00AF3004" w:rsidRPr="00E828E0" w:rsidRDefault="00AF3004">
            <w:pPr>
              <w:pStyle w:val="xLedtext"/>
            </w:pPr>
            <w:r w:rsidRPr="00E828E0">
              <w:t>Datum</w:t>
            </w:r>
          </w:p>
        </w:tc>
        <w:tc>
          <w:tcPr>
            <w:tcW w:w="2563" w:type="dxa"/>
            <w:vAlign w:val="bottom"/>
          </w:tcPr>
          <w:p w14:paraId="7AEE62B4" w14:textId="77777777" w:rsidR="00AF3004" w:rsidRPr="0048355B" w:rsidRDefault="00AF3004">
            <w:pPr>
              <w:pStyle w:val="xLedtext"/>
            </w:pPr>
          </w:p>
        </w:tc>
      </w:tr>
      <w:tr w:rsidR="00AF3004" w:rsidRPr="0048355B" w14:paraId="5BA3568C" w14:textId="77777777">
        <w:trPr>
          <w:cantSplit/>
          <w:trHeight w:val="238"/>
        </w:trPr>
        <w:tc>
          <w:tcPr>
            <w:tcW w:w="861" w:type="dxa"/>
            <w:vMerge/>
          </w:tcPr>
          <w:p w14:paraId="06721F02" w14:textId="77777777" w:rsidR="00AF3004" w:rsidRPr="0048355B" w:rsidRDefault="00AF3004">
            <w:pPr>
              <w:pStyle w:val="xAvsandare2"/>
            </w:pPr>
          </w:p>
        </w:tc>
        <w:tc>
          <w:tcPr>
            <w:tcW w:w="4448" w:type="dxa"/>
            <w:vAlign w:val="center"/>
          </w:tcPr>
          <w:p w14:paraId="631C4154" w14:textId="77777777" w:rsidR="00AF3004" w:rsidRPr="00E828E0" w:rsidRDefault="00AF3004">
            <w:pPr>
              <w:pStyle w:val="xAvsandare2"/>
            </w:pPr>
          </w:p>
        </w:tc>
        <w:tc>
          <w:tcPr>
            <w:tcW w:w="1725" w:type="dxa"/>
            <w:vAlign w:val="center"/>
          </w:tcPr>
          <w:p w14:paraId="4E0316CC" w14:textId="4BDBE88C" w:rsidR="00AF3004" w:rsidRPr="00E828E0" w:rsidRDefault="00D4107E">
            <w:pPr>
              <w:pStyle w:val="xDatum1"/>
            </w:pPr>
            <w:r>
              <w:t>20</w:t>
            </w:r>
            <w:r w:rsidR="009236B6">
              <w:t>24</w:t>
            </w:r>
            <w:r>
              <w:t>-</w:t>
            </w:r>
            <w:r w:rsidR="009948D2">
              <w:t>12-1</w:t>
            </w:r>
            <w:r w:rsidR="00E13EF8">
              <w:t>9</w:t>
            </w:r>
          </w:p>
        </w:tc>
        <w:tc>
          <w:tcPr>
            <w:tcW w:w="2563" w:type="dxa"/>
            <w:vAlign w:val="center"/>
          </w:tcPr>
          <w:p w14:paraId="678E5D6F" w14:textId="77777777" w:rsidR="00AF3004" w:rsidRPr="0048355B" w:rsidRDefault="00AF3004">
            <w:pPr>
              <w:pStyle w:val="xBeteckning1"/>
            </w:pPr>
          </w:p>
        </w:tc>
      </w:tr>
      <w:tr w:rsidR="00AF3004" w:rsidRPr="0048355B" w14:paraId="6386772E" w14:textId="77777777">
        <w:trPr>
          <w:cantSplit/>
          <w:trHeight w:val="238"/>
        </w:trPr>
        <w:tc>
          <w:tcPr>
            <w:tcW w:w="861" w:type="dxa"/>
            <w:vMerge/>
          </w:tcPr>
          <w:p w14:paraId="243C0FEE" w14:textId="77777777" w:rsidR="00AF3004" w:rsidRPr="0048355B" w:rsidRDefault="00AF3004">
            <w:pPr>
              <w:pStyle w:val="xLedtext"/>
            </w:pPr>
          </w:p>
        </w:tc>
        <w:tc>
          <w:tcPr>
            <w:tcW w:w="4448" w:type="dxa"/>
            <w:vAlign w:val="bottom"/>
          </w:tcPr>
          <w:p w14:paraId="2F3BD37C" w14:textId="77777777" w:rsidR="00AF3004" w:rsidRPr="0048355B" w:rsidRDefault="00AF3004">
            <w:pPr>
              <w:pStyle w:val="xLedtext"/>
            </w:pPr>
          </w:p>
        </w:tc>
        <w:tc>
          <w:tcPr>
            <w:tcW w:w="1725" w:type="dxa"/>
            <w:vAlign w:val="bottom"/>
          </w:tcPr>
          <w:p w14:paraId="252D1477" w14:textId="77777777" w:rsidR="00AF3004" w:rsidRPr="0048355B" w:rsidRDefault="00AF3004">
            <w:pPr>
              <w:pStyle w:val="xLedtext"/>
            </w:pPr>
          </w:p>
        </w:tc>
        <w:tc>
          <w:tcPr>
            <w:tcW w:w="2563" w:type="dxa"/>
            <w:vAlign w:val="bottom"/>
          </w:tcPr>
          <w:p w14:paraId="4D76D998" w14:textId="77777777" w:rsidR="00AF3004" w:rsidRPr="0048355B" w:rsidRDefault="00AF3004">
            <w:pPr>
              <w:pStyle w:val="xLedtext"/>
            </w:pPr>
          </w:p>
        </w:tc>
      </w:tr>
      <w:tr w:rsidR="00AF3004" w:rsidRPr="0048355B" w14:paraId="0ABA307E" w14:textId="77777777">
        <w:trPr>
          <w:cantSplit/>
          <w:trHeight w:val="238"/>
        </w:trPr>
        <w:tc>
          <w:tcPr>
            <w:tcW w:w="861" w:type="dxa"/>
            <w:vMerge/>
            <w:tcBorders>
              <w:bottom w:val="single" w:sz="4" w:space="0" w:color="auto"/>
            </w:tcBorders>
          </w:tcPr>
          <w:p w14:paraId="38970D2F" w14:textId="77777777" w:rsidR="00AF3004" w:rsidRPr="0048355B" w:rsidRDefault="00AF3004">
            <w:pPr>
              <w:pStyle w:val="xAvsandare3"/>
            </w:pPr>
          </w:p>
        </w:tc>
        <w:tc>
          <w:tcPr>
            <w:tcW w:w="4448" w:type="dxa"/>
            <w:tcBorders>
              <w:bottom w:val="single" w:sz="4" w:space="0" w:color="auto"/>
            </w:tcBorders>
            <w:vAlign w:val="center"/>
          </w:tcPr>
          <w:p w14:paraId="15E18604" w14:textId="77777777" w:rsidR="00AF3004" w:rsidRPr="0048355B" w:rsidRDefault="00AF3004">
            <w:pPr>
              <w:pStyle w:val="xAvsandare3"/>
            </w:pPr>
          </w:p>
        </w:tc>
        <w:tc>
          <w:tcPr>
            <w:tcW w:w="1725" w:type="dxa"/>
            <w:tcBorders>
              <w:bottom w:val="single" w:sz="4" w:space="0" w:color="auto"/>
            </w:tcBorders>
            <w:vAlign w:val="center"/>
          </w:tcPr>
          <w:p w14:paraId="07DEF4F0" w14:textId="77777777" w:rsidR="00AF3004" w:rsidRPr="0048355B" w:rsidRDefault="00AF3004">
            <w:pPr>
              <w:pStyle w:val="xDatum2"/>
            </w:pPr>
          </w:p>
        </w:tc>
        <w:tc>
          <w:tcPr>
            <w:tcW w:w="2563" w:type="dxa"/>
            <w:tcBorders>
              <w:bottom w:val="single" w:sz="4" w:space="0" w:color="auto"/>
            </w:tcBorders>
            <w:vAlign w:val="center"/>
          </w:tcPr>
          <w:p w14:paraId="0F67587B" w14:textId="77777777" w:rsidR="00AF3004" w:rsidRPr="0048355B" w:rsidRDefault="00AF3004">
            <w:pPr>
              <w:pStyle w:val="xBeteckning2"/>
            </w:pPr>
          </w:p>
        </w:tc>
      </w:tr>
      <w:tr w:rsidR="00AF3004" w:rsidRPr="0048355B" w14:paraId="2BA4DD22" w14:textId="77777777">
        <w:trPr>
          <w:cantSplit/>
          <w:trHeight w:val="238"/>
        </w:trPr>
        <w:tc>
          <w:tcPr>
            <w:tcW w:w="861" w:type="dxa"/>
            <w:tcBorders>
              <w:top w:val="single" w:sz="4" w:space="0" w:color="auto"/>
            </w:tcBorders>
            <w:vAlign w:val="bottom"/>
          </w:tcPr>
          <w:p w14:paraId="23E30208" w14:textId="77777777" w:rsidR="00AF3004" w:rsidRPr="0048355B" w:rsidRDefault="00AF3004">
            <w:pPr>
              <w:pStyle w:val="xLedtext"/>
            </w:pPr>
          </w:p>
        </w:tc>
        <w:tc>
          <w:tcPr>
            <w:tcW w:w="4448" w:type="dxa"/>
            <w:tcBorders>
              <w:top w:val="single" w:sz="4" w:space="0" w:color="auto"/>
            </w:tcBorders>
            <w:vAlign w:val="bottom"/>
          </w:tcPr>
          <w:p w14:paraId="56D19F7B" w14:textId="77777777" w:rsidR="00AF3004" w:rsidRPr="0048355B" w:rsidRDefault="00AF3004">
            <w:pPr>
              <w:pStyle w:val="xLedtext"/>
            </w:pPr>
          </w:p>
        </w:tc>
        <w:tc>
          <w:tcPr>
            <w:tcW w:w="4288" w:type="dxa"/>
            <w:gridSpan w:val="2"/>
            <w:tcBorders>
              <w:top w:val="single" w:sz="4" w:space="0" w:color="auto"/>
            </w:tcBorders>
            <w:vAlign w:val="bottom"/>
          </w:tcPr>
          <w:p w14:paraId="42E022D3" w14:textId="77777777" w:rsidR="00AF3004" w:rsidRPr="0048355B" w:rsidRDefault="00AF3004">
            <w:pPr>
              <w:pStyle w:val="xLedtext"/>
            </w:pPr>
          </w:p>
        </w:tc>
      </w:tr>
      <w:tr w:rsidR="00AF3004" w:rsidRPr="0048355B" w14:paraId="1E8F2FE9" w14:textId="77777777">
        <w:trPr>
          <w:cantSplit/>
          <w:trHeight w:val="238"/>
        </w:trPr>
        <w:tc>
          <w:tcPr>
            <w:tcW w:w="861" w:type="dxa"/>
          </w:tcPr>
          <w:p w14:paraId="6EC42B14" w14:textId="77777777" w:rsidR="00AF3004" w:rsidRPr="0048355B" w:rsidRDefault="00AF3004">
            <w:pPr>
              <w:pStyle w:val="xCelltext"/>
            </w:pPr>
          </w:p>
        </w:tc>
        <w:tc>
          <w:tcPr>
            <w:tcW w:w="4448" w:type="dxa"/>
            <w:vMerge w:val="restart"/>
          </w:tcPr>
          <w:p w14:paraId="76B59446" w14:textId="77777777" w:rsidR="00AF3004" w:rsidRPr="0048355B" w:rsidRDefault="00AF3004">
            <w:pPr>
              <w:pStyle w:val="xMottagare1"/>
            </w:pPr>
            <w:bookmarkStart w:id="0" w:name="_top"/>
            <w:bookmarkEnd w:id="0"/>
            <w:r w:rsidRPr="0048355B">
              <w:t>Till Ålands lagting</w:t>
            </w:r>
          </w:p>
        </w:tc>
        <w:tc>
          <w:tcPr>
            <w:tcW w:w="4288" w:type="dxa"/>
            <w:gridSpan w:val="2"/>
            <w:vMerge w:val="restart"/>
          </w:tcPr>
          <w:p w14:paraId="2F0644EE" w14:textId="77777777" w:rsidR="00AF3004" w:rsidRPr="0048355B" w:rsidRDefault="00AF3004">
            <w:pPr>
              <w:pStyle w:val="xMottagare1"/>
              <w:tabs>
                <w:tab w:val="left" w:pos="2349"/>
              </w:tabs>
            </w:pPr>
          </w:p>
        </w:tc>
      </w:tr>
      <w:tr w:rsidR="00AF3004" w:rsidRPr="0048355B" w14:paraId="34ACE71B" w14:textId="77777777">
        <w:trPr>
          <w:cantSplit/>
          <w:trHeight w:val="238"/>
        </w:trPr>
        <w:tc>
          <w:tcPr>
            <w:tcW w:w="861" w:type="dxa"/>
          </w:tcPr>
          <w:p w14:paraId="762DC220" w14:textId="77777777" w:rsidR="00AF3004" w:rsidRPr="0048355B" w:rsidRDefault="00AF3004">
            <w:pPr>
              <w:pStyle w:val="xCelltext"/>
            </w:pPr>
          </w:p>
        </w:tc>
        <w:tc>
          <w:tcPr>
            <w:tcW w:w="4448" w:type="dxa"/>
            <w:vMerge/>
            <w:vAlign w:val="center"/>
          </w:tcPr>
          <w:p w14:paraId="547D4693" w14:textId="77777777" w:rsidR="00AF3004" w:rsidRPr="0048355B" w:rsidRDefault="00AF3004">
            <w:pPr>
              <w:pStyle w:val="xCelltext"/>
            </w:pPr>
          </w:p>
        </w:tc>
        <w:tc>
          <w:tcPr>
            <w:tcW w:w="4288" w:type="dxa"/>
            <w:gridSpan w:val="2"/>
            <w:vMerge/>
            <w:vAlign w:val="center"/>
          </w:tcPr>
          <w:p w14:paraId="65096678" w14:textId="77777777" w:rsidR="00AF3004" w:rsidRPr="0048355B" w:rsidRDefault="00AF3004">
            <w:pPr>
              <w:pStyle w:val="xCelltext"/>
            </w:pPr>
          </w:p>
        </w:tc>
      </w:tr>
      <w:tr w:rsidR="00AF3004" w:rsidRPr="0048355B" w14:paraId="0324DE67" w14:textId="77777777">
        <w:trPr>
          <w:cantSplit/>
          <w:trHeight w:val="238"/>
        </w:trPr>
        <w:tc>
          <w:tcPr>
            <w:tcW w:w="861" w:type="dxa"/>
          </w:tcPr>
          <w:p w14:paraId="682AC4A8" w14:textId="77777777" w:rsidR="00AF3004" w:rsidRPr="0048355B" w:rsidRDefault="00AF3004">
            <w:pPr>
              <w:pStyle w:val="xCelltext"/>
            </w:pPr>
          </w:p>
        </w:tc>
        <w:tc>
          <w:tcPr>
            <w:tcW w:w="4448" w:type="dxa"/>
            <w:vMerge/>
            <w:vAlign w:val="center"/>
          </w:tcPr>
          <w:p w14:paraId="4BC756AB" w14:textId="77777777" w:rsidR="00AF3004" w:rsidRPr="0048355B" w:rsidRDefault="00AF3004">
            <w:pPr>
              <w:pStyle w:val="xCelltext"/>
            </w:pPr>
          </w:p>
        </w:tc>
        <w:tc>
          <w:tcPr>
            <w:tcW w:w="4288" w:type="dxa"/>
            <w:gridSpan w:val="2"/>
            <w:vMerge/>
            <w:vAlign w:val="center"/>
          </w:tcPr>
          <w:p w14:paraId="3954BEB4" w14:textId="77777777" w:rsidR="00AF3004" w:rsidRPr="0048355B" w:rsidRDefault="00AF3004">
            <w:pPr>
              <w:pStyle w:val="xCelltext"/>
            </w:pPr>
          </w:p>
        </w:tc>
      </w:tr>
      <w:tr w:rsidR="00AF3004" w:rsidRPr="0048355B" w14:paraId="1E7CE9A0" w14:textId="77777777">
        <w:trPr>
          <w:cantSplit/>
          <w:trHeight w:val="238"/>
        </w:trPr>
        <w:tc>
          <w:tcPr>
            <w:tcW w:w="861" w:type="dxa"/>
          </w:tcPr>
          <w:p w14:paraId="3874D52F" w14:textId="77777777" w:rsidR="00AF3004" w:rsidRPr="0048355B" w:rsidRDefault="00AF3004">
            <w:pPr>
              <w:pStyle w:val="xCelltext"/>
            </w:pPr>
          </w:p>
        </w:tc>
        <w:tc>
          <w:tcPr>
            <w:tcW w:w="4448" w:type="dxa"/>
            <w:vMerge/>
            <w:vAlign w:val="center"/>
          </w:tcPr>
          <w:p w14:paraId="752335A7" w14:textId="77777777" w:rsidR="00AF3004" w:rsidRPr="0048355B" w:rsidRDefault="00AF3004">
            <w:pPr>
              <w:pStyle w:val="xCelltext"/>
            </w:pPr>
          </w:p>
        </w:tc>
        <w:tc>
          <w:tcPr>
            <w:tcW w:w="4288" w:type="dxa"/>
            <w:gridSpan w:val="2"/>
            <w:vMerge/>
            <w:vAlign w:val="center"/>
          </w:tcPr>
          <w:p w14:paraId="62CE46BF" w14:textId="77777777" w:rsidR="00AF3004" w:rsidRPr="0048355B" w:rsidRDefault="00AF3004">
            <w:pPr>
              <w:pStyle w:val="xCelltext"/>
            </w:pPr>
          </w:p>
        </w:tc>
      </w:tr>
      <w:tr w:rsidR="00AF3004" w:rsidRPr="0048355B" w14:paraId="0DB056DC" w14:textId="77777777">
        <w:trPr>
          <w:cantSplit/>
          <w:trHeight w:val="238"/>
        </w:trPr>
        <w:tc>
          <w:tcPr>
            <w:tcW w:w="861" w:type="dxa"/>
          </w:tcPr>
          <w:p w14:paraId="391B699B" w14:textId="77777777" w:rsidR="00AF3004" w:rsidRPr="0048355B" w:rsidRDefault="00AF3004">
            <w:pPr>
              <w:pStyle w:val="xCelltext"/>
            </w:pPr>
          </w:p>
        </w:tc>
        <w:tc>
          <w:tcPr>
            <w:tcW w:w="4448" w:type="dxa"/>
            <w:vMerge/>
            <w:vAlign w:val="center"/>
          </w:tcPr>
          <w:p w14:paraId="6BAF27E9" w14:textId="77777777" w:rsidR="00AF3004" w:rsidRPr="0048355B" w:rsidRDefault="00AF3004">
            <w:pPr>
              <w:pStyle w:val="xCelltext"/>
            </w:pPr>
          </w:p>
        </w:tc>
        <w:tc>
          <w:tcPr>
            <w:tcW w:w="4288" w:type="dxa"/>
            <w:gridSpan w:val="2"/>
            <w:vMerge/>
            <w:vAlign w:val="center"/>
          </w:tcPr>
          <w:p w14:paraId="399B1639" w14:textId="77777777" w:rsidR="00AF3004" w:rsidRPr="0048355B" w:rsidRDefault="00AF3004">
            <w:pPr>
              <w:pStyle w:val="xCelltext"/>
            </w:pPr>
          </w:p>
        </w:tc>
      </w:tr>
    </w:tbl>
    <w:p w14:paraId="4100FAB5" w14:textId="77777777" w:rsidR="00AF3004" w:rsidRPr="0048355B" w:rsidRDefault="00AF3004">
      <w:pPr>
        <w:rPr>
          <w:b/>
          <w:bCs/>
        </w:rPr>
        <w:sectPr w:rsidR="00AF3004" w:rsidRPr="0048355B">
          <w:footerReference w:type="even" r:id="rId10"/>
          <w:footerReference w:type="default" r:id="rId11"/>
          <w:pgSz w:w="11906" w:h="16838" w:code="9"/>
          <w:pgMar w:top="567" w:right="1134" w:bottom="1134" w:left="1191" w:header="624" w:footer="851" w:gutter="0"/>
          <w:cols w:space="708"/>
          <w:docGrid w:linePitch="360"/>
        </w:sectPr>
      </w:pPr>
    </w:p>
    <w:p w14:paraId="5D9EC1DA" w14:textId="5B5AB728" w:rsidR="00AF3004" w:rsidRPr="0048355B" w:rsidRDefault="005C331C">
      <w:pPr>
        <w:pStyle w:val="ArendeRubrik"/>
      </w:pPr>
      <w:r>
        <w:t xml:space="preserve">Landskapslag om cybersäkerhet och </w:t>
      </w:r>
      <w:r w:rsidR="001A6DB3">
        <w:t>motståndskraft</w:t>
      </w:r>
    </w:p>
    <w:p w14:paraId="2E7FA8B4" w14:textId="77777777" w:rsidR="00AF3004" w:rsidRPr="0048355B" w:rsidRDefault="00AF3004">
      <w:pPr>
        <w:pStyle w:val="ANormal"/>
      </w:pPr>
    </w:p>
    <w:p w14:paraId="7277D96E" w14:textId="77777777" w:rsidR="00AF3004" w:rsidRPr="0048355B" w:rsidRDefault="00AF3004">
      <w:pPr>
        <w:pStyle w:val="ANormal"/>
      </w:pPr>
    </w:p>
    <w:p w14:paraId="7ADD3B35" w14:textId="77777777" w:rsidR="00AF3004" w:rsidRPr="0048355B" w:rsidRDefault="00AF3004">
      <w:pPr>
        <w:pStyle w:val="RubrikA"/>
      </w:pPr>
      <w:bookmarkStart w:id="1" w:name="_Toc185515278"/>
      <w:r w:rsidRPr="0048355B">
        <w:t>Huvudsakligt innehåll</w:t>
      </w:r>
      <w:bookmarkEnd w:id="1"/>
    </w:p>
    <w:p w14:paraId="14354FFA" w14:textId="77777777" w:rsidR="00AF3004" w:rsidRPr="0048355B" w:rsidRDefault="00AF3004">
      <w:pPr>
        <w:pStyle w:val="Rubrikmellanrum"/>
      </w:pPr>
    </w:p>
    <w:p w14:paraId="77E9F286" w14:textId="4D1C6DA3" w:rsidR="007E7329" w:rsidRPr="009C4E61" w:rsidRDefault="007E7329" w:rsidP="007E7329">
      <w:pPr>
        <w:pStyle w:val="ANormal"/>
      </w:pPr>
      <w:r w:rsidRPr="009C4E61">
        <w:t xml:space="preserve">Landskapsregeringen föreslår att lagtinget antar en </w:t>
      </w:r>
      <w:r>
        <w:t>landskapslag om cybersäkerhet och motståndskraft.</w:t>
      </w:r>
    </w:p>
    <w:p w14:paraId="6509E6FA" w14:textId="6333A88D" w:rsidR="007E7329" w:rsidRDefault="007E7329" w:rsidP="000174EB">
      <w:pPr>
        <w:pStyle w:val="ANormal"/>
      </w:pPr>
      <w:r w:rsidRPr="009C4E61">
        <w:tab/>
        <w:t>Syftet med lagförslaget är att</w:t>
      </w:r>
      <w:r w:rsidR="000174EB">
        <w:t xml:space="preserve"> inom landskapet</w:t>
      </w:r>
      <w:r w:rsidRPr="009C4E61">
        <w:t xml:space="preserve"> </w:t>
      </w:r>
      <w:r>
        <w:t xml:space="preserve">genomföra </w:t>
      </w:r>
      <w:r w:rsidR="000174EB">
        <w:t>Europaparlamentets och rådets direktiv (EU) 2022/2555 om åtgärder för en hög gemensam cybersäkerhetsnivå i hela unionen, om ändring av förordning (EU) nr 910/2014 och direktiv (EU) 2018/1972 och om upphävande av direktiv (EU) 2016/1148 (NIS 2-direktivet) samt Europaparlamentets och rådets direktiv (EU) 2022/2557 om kritiska entiteters motståndskraft och om upphävande av rådets direktiv 2008/114/EG.</w:t>
      </w:r>
    </w:p>
    <w:p w14:paraId="47EEFF07" w14:textId="4BF9CA3A" w:rsidR="007E7329" w:rsidRPr="00E90449" w:rsidRDefault="007E7329" w:rsidP="007E7329">
      <w:pPr>
        <w:pStyle w:val="ANormal"/>
      </w:pPr>
      <w:r>
        <w:tab/>
      </w:r>
      <w:r w:rsidRPr="0048355B">
        <w:t>Avsikten är att</w:t>
      </w:r>
      <w:r>
        <w:t xml:space="preserve"> den </w:t>
      </w:r>
      <w:r w:rsidRPr="0048355B">
        <w:t xml:space="preserve">föreslagna </w:t>
      </w:r>
      <w:r>
        <w:t>landskapslagen</w:t>
      </w:r>
      <w:r w:rsidRPr="0048355B">
        <w:t xml:space="preserve"> ska träda i kraft </w:t>
      </w:r>
      <w:r w:rsidRPr="00E34045">
        <w:t>den</w:t>
      </w:r>
    </w:p>
    <w:p w14:paraId="4E1F7818" w14:textId="77777777" w:rsidR="00E828E0" w:rsidRPr="0048355B" w:rsidRDefault="00E828E0">
      <w:pPr>
        <w:pStyle w:val="ANormal"/>
      </w:pPr>
    </w:p>
    <w:p w14:paraId="2BEA5C3E" w14:textId="7DDAF190" w:rsidR="00AF3004" w:rsidRPr="0048355B" w:rsidRDefault="002A6DA4" w:rsidP="00C96CE6">
      <w:pPr>
        <w:pStyle w:val="ANormal"/>
        <w:jc w:val="center"/>
      </w:pPr>
      <w:hyperlink r:id="rId12" w:anchor="_top" w:tooltip="Klicka för att gå till toppen av dokumentet" w:history="1">
        <w:r>
          <w:rPr>
            <w:rStyle w:val="Hyperlnk"/>
          </w:rPr>
          <w:t>__________________</w:t>
        </w:r>
      </w:hyperlink>
    </w:p>
    <w:p w14:paraId="20B889A2" w14:textId="77777777" w:rsidR="00400B06" w:rsidRDefault="00400B06">
      <w:pPr>
        <w:pStyle w:val="ANormal"/>
      </w:pPr>
    </w:p>
    <w:p w14:paraId="58E18546" w14:textId="1B763413" w:rsidR="00AF3004" w:rsidRPr="0048355B" w:rsidRDefault="00AF3004">
      <w:pPr>
        <w:pStyle w:val="ANormal"/>
      </w:pPr>
      <w:r w:rsidRPr="0048355B">
        <w:br w:type="page"/>
      </w:r>
    </w:p>
    <w:p w14:paraId="5EC2A498" w14:textId="77777777" w:rsidR="00AF3004" w:rsidRPr="0048355B" w:rsidRDefault="00AF3004">
      <w:pPr>
        <w:pStyle w:val="Innehll1"/>
      </w:pPr>
      <w:r w:rsidRPr="0048355B">
        <w:lastRenderedPageBreak/>
        <w:t>INNEHÅLL</w:t>
      </w:r>
    </w:p>
    <w:p w14:paraId="22AA5039" w14:textId="35B4E411" w:rsidR="00B42BAD" w:rsidRDefault="00201809">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\u </w:instrText>
      </w:r>
      <w:r>
        <w:fldChar w:fldCharType="separate"/>
      </w:r>
      <w:hyperlink w:anchor="_Toc185515278" w:history="1">
        <w:r w:rsidR="00B42BAD" w:rsidRPr="00F37E09">
          <w:rPr>
            <w:rStyle w:val="Hyperlnk"/>
          </w:rPr>
          <w:t>Huvudsakligt innehåll</w:t>
        </w:r>
        <w:r w:rsidR="00B42BAD">
          <w:rPr>
            <w:webHidden/>
          </w:rPr>
          <w:tab/>
        </w:r>
        <w:r w:rsidR="00B42BAD">
          <w:rPr>
            <w:webHidden/>
          </w:rPr>
          <w:fldChar w:fldCharType="begin"/>
        </w:r>
        <w:r w:rsidR="00B42BAD">
          <w:rPr>
            <w:webHidden/>
          </w:rPr>
          <w:instrText xml:space="preserve"> PAGEREF _Toc185515278 \h </w:instrText>
        </w:r>
        <w:r w:rsidR="00B42BAD">
          <w:rPr>
            <w:webHidden/>
          </w:rPr>
        </w:r>
        <w:r w:rsidR="00B42BAD">
          <w:rPr>
            <w:webHidden/>
          </w:rPr>
          <w:fldChar w:fldCharType="separate"/>
        </w:r>
        <w:r w:rsidR="00B42BAD">
          <w:rPr>
            <w:webHidden/>
          </w:rPr>
          <w:t>1</w:t>
        </w:r>
        <w:r w:rsidR="00B42BAD">
          <w:rPr>
            <w:webHidden/>
          </w:rPr>
          <w:fldChar w:fldCharType="end"/>
        </w:r>
      </w:hyperlink>
    </w:p>
    <w:p w14:paraId="7AD44E7B" w14:textId="307011A8" w:rsidR="00B42BAD" w:rsidRDefault="00B42BAD">
      <w:pPr>
        <w:pStyle w:val="Innehll1"/>
        <w:rPr>
          <w:rFonts w:asciiTheme="minorHAnsi" w:eastAsiaTheme="minorEastAsia" w:hAnsiTheme="minorHAnsi" w:cstheme="minorBidi"/>
          <w:kern w:val="2"/>
          <w:sz w:val="24"/>
          <w:szCs w:val="24"/>
          <w:lang w:val="sv-FI" w:eastAsia="sv-FI"/>
          <w14:ligatures w14:val="standardContextual"/>
        </w:rPr>
      </w:pPr>
      <w:hyperlink w:anchor="_Toc185515279" w:history="1">
        <w:r w:rsidRPr="00F37E09">
          <w:rPr>
            <w:rStyle w:val="Hyperlnk"/>
          </w:rPr>
          <w:t>Allmän motivering</w:t>
        </w:r>
        <w:r>
          <w:rPr>
            <w:webHidden/>
          </w:rPr>
          <w:tab/>
        </w:r>
        <w:r>
          <w:rPr>
            <w:webHidden/>
          </w:rPr>
          <w:fldChar w:fldCharType="begin"/>
        </w:r>
        <w:r>
          <w:rPr>
            <w:webHidden/>
          </w:rPr>
          <w:instrText xml:space="preserve"> PAGEREF _Toc185515279 \h </w:instrText>
        </w:r>
        <w:r>
          <w:rPr>
            <w:webHidden/>
          </w:rPr>
        </w:r>
        <w:r>
          <w:rPr>
            <w:webHidden/>
          </w:rPr>
          <w:fldChar w:fldCharType="separate"/>
        </w:r>
        <w:r>
          <w:rPr>
            <w:webHidden/>
          </w:rPr>
          <w:t>3</w:t>
        </w:r>
        <w:r>
          <w:rPr>
            <w:webHidden/>
          </w:rPr>
          <w:fldChar w:fldCharType="end"/>
        </w:r>
      </w:hyperlink>
    </w:p>
    <w:p w14:paraId="3DD3B23B" w14:textId="70D4AEA1" w:rsidR="00B42BAD" w:rsidRDefault="00B42BAD">
      <w:pPr>
        <w:pStyle w:val="Innehll2"/>
        <w:rPr>
          <w:rFonts w:asciiTheme="minorHAnsi" w:eastAsiaTheme="minorEastAsia" w:hAnsiTheme="minorHAnsi" w:cstheme="minorBidi"/>
          <w:kern w:val="2"/>
          <w:sz w:val="24"/>
          <w:szCs w:val="24"/>
          <w:lang w:val="sv-FI" w:eastAsia="sv-FI"/>
          <w14:ligatures w14:val="standardContextual"/>
        </w:rPr>
      </w:pPr>
      <w:hyperlink w:anchor="_Toc185515280" w:history="1">
        <w:r w:rsidRPr="00F37E09">
          <w:rPr>
            <w:rStyle w:val="Hyperlnk"/>
          </w:rPr>
          <w:t>1. Inledning</w:t>
        </w:r>
        <w:r>
          <w:rPr>
            <w:webHidden/>
          </w:rPr>
          <w:tab/>
        </w:r>
        <w:r>
          <w:rPr>
            <w:webHidden/>
          </w:rPr>
          <w:fldChar w:fldCharType="begin"/>
        </w:r>
        <w:r>
          <w:rPr>
            <w:webHidden/>
          </w:rPr>
          <w:instrText xml:space="preserve"> PAGEREF _Toc185515280 \h </w:instrText>
        </w:r>
        <w:r>
          <w:rPr>
            <w:webHidden/>
          </w:rPr>
        </w:r>
        <w:r>
          <w:rPr>
            <w:webHidden/>
          </w:rPr>
          <w:fldChar w:fldCharType="separate"/>
        </w:r>
        <w:r>
          <w:rPr>
            <w:webHidden/>
          </w:rPr>
          <w:t>3</w:t>
        </w:r>
        <w:r>
          <w:rPr>
            <w:webHidden/>
          </w:rPr>
          <w:fldChar w:fldCharType="end"/>
        </w:r>
      </w:hyperlink>
    </w:p>
    <w:p w14:paraId="7D694A7C" w14:textId="1494AD09" w:rsidR="00B42BAD" w:rsidRDefault="00B42BAD">
      <w:pPr>
        <w:pStyle w:val="Innehll2"/>
        <w:rPr>
          <w:rFonts w:asciiTheme="minorHAnsi" w:eastAsiaTheme="minorEastAsia" w:hAnsiTheme="minorHAnsi" w:cstheme="minorBidi"/>
          <w:kern w:val="2"/>
          <w:sz w:val="24"/>
          <w:szCs w:val="24"/>
          <w:lang w:val="sv-FI" w:eastAsia="sv-FI"/>
          <w14:ligatures w14:val="standardContextual"/>
        </w:rPr>
      </w:pPr>
      <w:hyperlink w:anchor="_Toc185515281" w:history="1">
        <w:r w:rsidRPr="00F37E09">
          <w:rPr>
            <w:rStyle w:val="Hyperlnk"/>
          </w:rPr>
          <w:t>2. Nuläge</w:t>
        </w:r>
        <w:r>
          <w:rPr>
            <w:webHidden/>
          </w:rPr>
          <w:tab/>
        </w:r>
        <w:r>
          <w:rPr>
            <w:webHidden/>
          </w:rPr>
          <w:fldChar w:fldCharType="begin"/>
        </w:r>
        <w:r>
          <w:rPr>
            <w:webHidden/>
          </w:rPr>
          <w:instrText xml:space="preserve"> PAGEREF _Toc185515281 \h </w:instrText>
        </w:r>
        <w:r>
          <w:rPr>
            <w:webHidden/>
          </w:rPr>
        </w:r>
        <w:r>
          <w:rPr>
            <w:webHidden/>
          </w:rPr>
          <w:fldChar w:fldCharType="separate"/>
        </w:r>
        <w:r>
          <w:rPr>
            <w:webHidden/>
          </w:rPr>
          <w:t>4</w:t>
        </w:r>
        <w:r>
          <w:rPr>
            <w:webHidden/>
          </w:rPr>
          <w:fldChar w:fldCharType="end"/>
        </w:r>
      </w:hyperlink>
    </w:p>
    <w:p w14:paraId="4B5B7B12" w14:textId="5F96A15F"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82" w:history="1">
        <w:r w:rsidRPr="00F37E09">
          <w:rPr>
            <w:rStyle w:val="Hyperlnk"/>
          </w:rPr>
          <w:t>2.1 Det gamla cybersäkerhetsdirektivet (NIS 1-direktivet)</w:t>
        </w:r>
        <w:r>
          <w:rPr>
            <w:webHidden/>
          </w:rPr>
          <w:tab/>
        </w:r>
        <w:r>
          <w:rPr>
            <w:webHidden/>
          </w:rPr>
          <w:fldChar w:fldCharType="begin"/>
        </w:r>
        <w:r>
          <w:rPr>
            <w:webHidden/>
          </w:rPr>
          <w:instrText xml:space="preserve"> PAGEREF _Toc185515282 \h </w:instrText>
        </w:r>
        <w:r>
          <w:rPr>
            <w:webHidden/>
          </w:rPr>
        </w:r>
        <w:r>
          <w:rPr>
            <w:webHidden/>
          </w:rPr>
          <w:fldChar w:fldCharType="separate"/>
        </w:r>
        <w:r>
          <w:rPr>
            <w:webHidden/>
          </w:rPr>
          <w:t>4</w:t>
        </w:r>
        <w:r>
          <w:rPr>
            <w:webHidden/>
          </w:rPr>
          <w:fldChar w:fldCharType="end"/>
        </w:r>
      </w:hyperlink>
    </w:p>
    <w:p w14:paraId="0F8D3D7B" w14:textId="3799FC27"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83" w:history="1">
        <w:r w:rsidRPr="00F37E09">
          <w:rPr>
            <w:rStyle w:val="Hyperlnk"/>
          </w:rPr>
          <w:t>2.2 Cybersäkerhetsdirektivet (NIS 2-direktivet)</w:t>
        </w:r>
        <w:r>
          <w:rPr>
            <w:webHidden/>
          </w:rPr>
          <w:tab/>
        </w:r>
        <w:r>
          <w:rPr>
            <w:webHidden/>
          </w:rPr>
          <w:fldChar w:fldCharType="begin"/>
        </w:r>
        <w:r>
          <w:rPr>
            <w:webHidden/>
          </w:rPr>
          <w:instrText xml:space="preserve"> PAGEREF _Toc185515283 \h </w:instrText>
        </w:r>
        <w:r>
          <w:rPr>
            <w:webHidden/>
          </w:rPr>
        </w:r>
        <w:r>
          <w:rPr>
            <w:webHidden/>
          </w:rPr>
          <w:fldChar w:fldCharType="separate"/>
        </w:r>
        <w:r>
          <w:rPr>
            <w:webHidden/>
          </w:rPr>
          <w:t>5</w:t>
        </w:r>
        <w:r>
          <w:rPr>
            <w:webHidden/>
          </w:rPr>
          <w:fldChar w:fldCharType="end"/>
        </w:r>
      </w:hyperlink>
    </w:p>
    <w:p w14:paraId="387C464A" w14:textId="207E4B70"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84" w:history="1">
        <w:r w:rsidRPr="00F37E09">
          <w:rPr>
            <w:rStyle w:val="Hyperlnk"/>
          </w:rPr>
          <w:t>2.3 Direktivet om kritisk infrastruktur</w:t>
        </w:r>
        <w:r>
          <w:rPr>
            <w:webHidden/>
          </w:rPr>
          <w:tab/>
        </w:r>
        <w:r>
          <w:rPr>
            <w:webHidden/>
          </w:rPr>
          <w:fldChar w:fldCharType="begin"/>
        </w:r>
        <w:r>
          <w:rPr>
            <w:webHidden/>
          </w:rPr>
          <w:instrText xml:space="preserve"> PAGEREF _Toc185515284 \h </w:instrText>
        </w:r>
        <w:r>
          <w:rPr>
            <w:webHidden/>
          </w:rPr>
        </w:r>
        <w:r>
          <w:rPr>
            <w:webHidden/>
          </w:rPr>
          <w:fldChar w:fldCharType="separate"/>
        </w:r>
        <w:r>
          <w:rPr>
            <w:webHidden/>
          </w:rPr>
          <w:t>15</w:t>
        </w:r>
        <w:r>
          <w:rPr>
            <w:webHidden/>
          </w:rPr>
          <w:fldChar w:fldCharType="end"/>
        </w:r>
      </w:hyperlink>
    </w:p>
    <w:p w14:paraId="12A15DFA" w14:textId="51D7A6D2"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85" w:history="1">
        <w:r w:rsidRPr="00F37E09">
          <w:rPr>
            <w:rStyle w:val="Hyperlnk"/>
          </w:rPr>
          <w:t>2.4 Motståndskraftsdirektivet (CER-direktivet)</w:t>
        </w:r>
        <w:r>
          <w:rPr>
            <w:webHidden/>
          </w:rPr>
          <w:tab/>
        </w:r>
        <w:r>
          <w:rPr>
            <w:webHidden/>
          </w:rPr>
          <w:fldChar w:fldCharType="begin"/>
        </w:r>
        <w:r>
          <w:rPr>
            <w:webHidden/>
          </w:rPr>
          <w:instrText xml:space="preserve"> PAGEREF _Toc185515285 \h </w:instrText>
        </w:r>
        <w:r>
          <w:rPr>
            <w:webHidden/>
          </w:rPr>
        </w:r>
        <w:r>
          <w:rPr>
            <w:webHidden/>
          </w:rPr>
          <w:fldChar w:fldCharType="separate"/>
        </w:r>
        <w:r>
          <w:rPr>
            <w:webHidden/>
          </w:rPr>
          <w:t>16</w:t>
        </w:r>
        <w:r>
          <w:rPr>
            <w:webHidden/>
          </w:rPr>
          <w:fldChar w:fldCharType="end"/>
        </w:r>
      </w:hyperlink>
    </w:p>
    <w:p w14:paraId="539EF22C" w14:textId="7DD41A7F"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86" w:history="1">
        <w:r w:rsidRPr="00F37E09">
          <w:rPr>
            <w:rStyle w:val="Hyperlnk"/>
          </w:rPr>
          <w:t>2.5 Den allmänna dataskyddsförordningen</w:t>
        </w:r>
        <w:r>
          <w:rPr>
            <w:webHidden/>
          </w:rPr>
          <w:tab/>
        </w:r>
        <w:r>
          <w:rPr>
            <w:webHidden/>
          </w:rPr>
          <w:fldChar w:fldCharType="begin"/>
        </w:r>
        <w:r>
          <w:rPr>
            <w:webHidden/>
          </w:rPr>
          <w:instrText xml:space="preserve"> PAGEREF _Toc185515286 \h </w:instrText>
        </w:r>
        <w:r>
          <w:rPr>
            <w:webHidden/>
          </w:rPr>
        </w:r>
        <w:r>
          <w:rPr>
            <w:webHidden/>
          </w:rPr>
          <w:fldChar w:fldCharType="separate"/>
        </w:r>
        <w:r>
          <w:rPr>
            <w:webHidden/>
          </w:rPr>
          <w:t>31</w:t>
        </w:r>
        <w:r>
          <w:rPr>
            <w:webHidden/>
          </w:rPr>
          <w:fldChar w:fldCharType="end"/>
        </w:r>
      </w:hyperlink>
    </w:p>
    <w:p w14:paraId="13BD5E39" w14:textId="00F19278"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87" w:history="1">
        <w:r w:rsidRPr="00F37E09">
          <w:rPr>
            <w:rStyle w:val="Hyperlnk"/>
          </w:rPr>
          <w:t>2.6 Kodexdirektivet</w:t>
        </w:r>
        <w:r>
          <w:rPr>
            <w:webHidden/>
          </w:rPr>
          <w:tab/>
        </w:r>
        <w:r>
          <w:rPr>
            <w:webHidden/>
          </w:rPr>
          <w:fldChar w:fldCharType="begin"/>
        </w:r>
        <w:r>
          <w:rPr>
            <w:webHidden/>
          </w:rPr>
          <w:instrText xml:space="preserve"> PAGEREF _Toc185515287 \h </w:instrText>
        </w:r>
        <w:r>
          <w:rPr>
            <w:webHidden/>
          </w:rPr>
        </w:r>
        <w:r>
          <w:rPr>
            <w:webHidden/>
          </w:rPr>
          <w:fldChar w:fldCharType="separate"/>
        </w:r>
        <w:r>
          <w:rPr>
            <w:webHidden/>
          </w:rPr>
          <w:t>32</w:t>
        </w:r>
        <w:r>
          <w:rPr>
            <w:webHidden/>
          </w:rPr>
          <w:fldChar w:fldCharType="end"/>
        </w:r>
      </w:hyperlink>
    </w:p>
    <w:p w14:paraId="62D47B2F" w14:textId="2FC9E6FA"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88" w:history="1">
        <w:r w:rsidRPr="00F37E09">
          <w:rPr>
            <w:rStyle w:val="Hyperlnk"/>
          </w:rPr>
          <w:t>2.7 Komparativ utblick</w:t>
        </w:r>
        <w:r>
          <w:rPr>
            <w:webHidden/>
          </w:rPr>
          <w:tab/>
        </w:r>
        <w:r>
          <w:rPr>
            <w:webHidden/>
          </w:rPr>
          <w:fldChar w:fldCharType="begin"/>
        </w:r>
        <w:r>
          <w:rPr>
            <w:webHidden/>
          </w:rPr>
          <w:instrText xml:space="preserve"> PAGEREF _Toc185515288 \h </w:instrText>
        </w:r>
        <w:r>
          <w:rPr>
            <w:webHidden/>
          </w:rPr>
        </w:r>
        <w:r>
          <w:rPr>
            <w:webHidden/>
          </w:rPr>
          <w:fldChar w:fldCharType="separate"/>
        </w:r>
        <w:r>
          <w:rPr>
            <w:webHidden/>
          </w:rPr>
          <w:t>34</w:t>
        </w:r>
        <w:r>
          <w:rPr>
            <w:webHidden/>
          </w:rPr>
          <w:fldChar w:fldCharType="end"/>
        </w:r>
      </w:hyperlink>
    </w:p>
    <w:p w14:paraId="0C86A90C" w14:textId="68BD88B5"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89" w:history="1">
        <w:r w:rsidRPr="00F37E09">
          <w:rPr>
            <w:rStyle w:val="Hyperlnk"/>
          </w:rPr>
          <w:t>2.8 Sammanfattande bedömning</w:t>
        </w:r>
        <w:r>
          <w:rPr>
            <w:webHidden/>
          </w:rPr>
          <w:tab/>
        </w:r>
        <w:r>
          <w:rPr>
            <w:webHidden/>
          </w:rPr>
          <w:fldChar w:fldCharType="begin"/>
        </w:r>
        <w:r>
          <w:rPr>
            <w:webHidden/>
          </w:rPr>
          <w:instrText xml:space="preserve"> PAGEREF _Toc185515289 \h </w:instrText>
        </w:r>
        <w:r>
          <w:rPr>
            <w:webHidden/>
          </w:rPr>
        </w:r>
        <w:r>
          <w:rPr>
            <w:webHidden/>
          </w:rPr>
          <w:fldChar w:fldCharType="separate"/>
        </w:r>
        <w:r>
          <w:rPr>
            <w:webHidden/>
          </w:rPr>
          <w:t>38</w:t>
        </w:r>
        <w:r>
          <w:rPr>
            <w:webHidden/>
          </w:rPr>
          <w:fldChar w:fldCharType="end"/>
        </w:r>
      </w:hyperlink>
    </w:p>
    <w:p w14:paraId="250FE536" w14:textId="48315CF8" w:rsidR="00B42BAD" w:rsidRDefault="00B42BAD">
      <w:pPr>
        <w:pStyle w:val="Innehll2"/>
        <w:rPr>
          <w:rFonts w:asciiTheme="minorHAnsi" w:eastAsiaTheme="minorEastAsia" w:hAnsiTheme="minorHAnsi" w:cstheme="minorBidi"/>
          <w:kern w:val="2"/>
          <w:sz w:val="24"/>
          <w:szCs w:val="24"/>
          <w:lang w:val="sv-FI" w:eastAsia="sv-FI"/>
          <w14:ligatures w14:val="standardContextual"/>
        </w:rPr>
      </w:pPr>
      <w:hyperlink w:anchor="_Toc185515290" w:history="1">
        <w:r w:rsidRPr="00F37E09">
          <w:rPr>
            <w:rStyle w:val="Hyperlnk"/>
          </w:rPr>
          <w:t>3. Landskapsregeringens förslag och syften</w:t>
        </w:r>
        <w:r>
          <w:rPr>
            <w:webHidden/>
          </w:rPr>
          <w:tab/>
        </w:r>
        <w:r>
          <w:rPr>
            <w:webHidden/>
          </w:rPr>
          <w:fldChar w:fldCharType="begin"/>
        </w:r>
        <w:r>
          <w:rPr>
            <w:webHidden/>
          </w:rPr>
          <w:instrText xml:space="preserve"> PAGEREF _Toc185515290 \h </w:instrText>
        </w:r>
        <w:r>
          <w:rPr>
            <w:webHidden/>
          </w:rPr>
        </w:r>
        <w:r>
          <w:rPr>
            <w:webHidden/>
          </w:rPr>
          <w:fldChar w:fldCharType="separate"/>
        </w:r>
        <w:r>
          <w:rPr>
            <w:webHidden/>
          </w:rPr>
          <w:t>39</w:t>
        </w:r>
        <w:r>
          <w:rPr>
            <w:webHidden/>
          </w:rPr>
          <w:fldChar w:fldCharType="end"/>
        </w:r>
      </w:hyperlink>
    </w:p>
    <w:p w14:paraId="6DD916C4" w14:textId="1BF47C26" w:rsidR="00B42BAD" w:rsidRDefault="00B42BAD">
      <w:pPr>
        <w:pStyle w:val="Innehll2"/>
        <w:rPr>
          <w:rFonts w:asciiTheme="minorHAnsi" w:eastAsiaTheme="minorEastAsia" w:hAnsiTheme="minorHAnsi" w:cstheme="minorBidi"/>
          <w:kern w:val="2"/>
          <w:sz w:val="24"/>
          <w:szCs w:val="24"/>
          <w:lang w:val="sv-FI" w:eastAsia="sv-FI"/>
          <w14:ligatures w14:val="standardContextual"/>
        </w:rPr>
      </w:pPr>
      <w:hyperlink w:anchor="_Toc185515291" w:history="1">
        <w:r w:rsidRPr="00F37E09">
          <w:rPr>
            <w:rStyle w:val="Hyperlnk"/>
          </w:rPr>
          <w:t>4. Lagstiftningsbehörighet</w:t>
        </w:r>
        <w:r>
          <w:rPr>
            <w:webHidden/>
          </w:rPr>
          <w:tab/>
        </w:r>
        <w:r>
          <w:rPr>
            <w:webHidden/>
          </w:rPr>
          <w:fldChar w:fldCharType="begin"/>
        </w:r>
        <w:r>
          <w:rPr>
            <w:webHidden/>
          </w:rPr>
          <w:instrText xml:space="preserve"> PAGEREF _Toc185515291 \h </w:instrText>
        </w:r>
        <w:r>
          <w:rPr>
            <w:webHidden/>
          </w:rPr>
        </w:r>
        <w:r>
          <w:rPr>
            <w:webHidden/>
          </w:rPr>
          <w:fldChar w:fldCharType="separate"/>
        </w:r>
        <w:r>
          <w:rPr>
            <w:webHidden/>
          </w:rPr>
          <w:t>41</w:t>
        </w:r>
        <w:r>
          <w:rPr>
            <w:webHidden/>
          </w:rPr>
          <w:fldChar w:fldCharType="end"/>
        </w:r>
      </w:hyperlink>
    </w:p>
    <w:p w14:paraId="3C4B485A" w14:textId="316A1980"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92" w:history="1">
        <w:r w:rsidRPr="00F37E09">
          <w:rPr>
            <w:rStyle w:val="Hyperlnk"/>
          </w:rPr>
          <w:t>4.1 Allmänt</w:t>
        </w:r>
        <w:r>
          <w:rPr>
            <w:webHidden/>
          </w:rPr>
          <w:tab/>
        </w:r>
        <w:r>
          <w:rPr>
            <w:webHidden/>
          </w:rPr>
          <w:fldChar w:fldCharType="begin"/>
        </w:r>
        <w:r>
          <w:rPr>
            <w:webHidden/>
          </w:rPr>
          <w:instrText xml:space="preserve"> PAGEREF _Toc185515292 \h </w:instrText>
        </w:r>
        <w:r>
          <w:rPr>
            <w:webHidden/>
          </w:rPr>
        </w:r>
        <w:r>
          <w:rPr>
            <w:webHidden/>
          </w:rPr>
          <w:fldChar w:fldCharType="separate"/>
        </w:r>
        <w:r>
          <w:rPr>
            <w:webHidden/>
          </w:rPr>
          <w:t>41</w:t>
        </w:r>
        <w:r>
          <w:rPr>
            <w:webHidden/>
          </w:rPr>
          <w:fldChar w:fldCharType="end"/>
        </w:r>
      </w:hyperlink>
    </w:p>
    <w:p w14:paraId="2F2374F2" w14:textId="2DB2D387"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93" w:history="1">
        <w:r w:rsidRPr="00F37E09">
          <w:rPr>
            <w:rStyle w:val="Hyperlnk"/>
          </w:rPr>
          <w:t>4.2 De digitala sektorerna</w:t>
        </w:r>
        <w:r>
          <w:rPr>
            <w:webHidden/>
          </w:rPr>
          <w:tab/>
        </w:r>
        <w:r>
          <w:rPr>
            <w:webHidden/>
          </w:rPr>
          <w:fldChar w:fldCharType="begin"/>
        </w:r>
        <w:r>
          <w:rPr>
            <w:webHidden/>
          </w:rPr>
          <w:instrText xml:space="preserve"> PAGEREF _Toc185515293 \h </w:instrText>
        </w:r>
        <w:r>
          <w:rPr>
            <w:webHidden/>
          </w:rPr>
        </w:r>
        <w:r>
          <w:rPr>
            <w:webHidden/>
          </w:rPr>
          <w:fldChar w:fldCharType="separate"/>
        </w:r>
        <w:r>
          <w:rPr>
            <w:webHidden/>
          </w:rPr>
          <w:t>44</w:t>
        </w:r>
        <w:r>
          <w:rPr>
            <w:webHidden/>
          </w:rPr>
          <w:fldChar w:fldCharType="end"/>
        </w:r>
      </w:hyperlink>
    </w:p>
    <w:p w14:paraId="7E4A2FFE" w14:textId="4E0D43DD"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94" w:history="1">
        <w:r w:rsidRPr="00F37E09">
          <w:rPr>
            <w:rStyle w:val="Hyperlnk"/>
          </w:rPr>
          <w:t>4.3 Cybersäkerhetsdirektivet</w:t>
        </w:r>
        <w:r>
          <w:rPr>
            <w:webHidden/>
          </w:rPr>
          <w:tab/>
        </w:r>
        <w:r>
          <w:rPr>
            <w:webHidden/>
          </w:rPr>
          <w:fldChar w:fldCharType="begin"/>
        </w:r>
        <w:r>
          <w:rPr>
            <w:webHidden/>
          </w:rPr>
          <w:instrText xml:space="preserve"> PAGEREF _Toc185515294 \h </w:instrText>
        </w:r>
        <w:r>
          <w:rPr>
            <w:webHidden/>
          </w:rPr>
        </w:r>
        <w:r>
          <w:rPr>
            <w:webHidden/>
          </w:rPr>
          <w:fldChar w:fldCharType="separate"/>
        </w:r>
        <w:r>
          <w:rPr>
            <w:webHidden/>
          </w:rPr>
          <w:t>48</w:t>
        </w:r>
        <w:r>
          <w:rPr>
            <w:webHidden/>
          </w:rPr>
          <w:fldChar w:fldCharType="end"/>
        </w:r>
      </w:hyperlink>
    </w:p>
    <w:p w14:paraId="7F20196F" w14:textId="2978D2D9"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95" w:history="1">
        <w:r w:rsidRPr="00F37E09">
          <w:rPr>
            <w:rStyle w:val="Hyperlnk"/>
          </w:rPr>
          <w:t>4.4 Motståndskraftsdirektivet</w:t>
        </w:r>
        <w:r>
          <w:rPr>
            <w:webHidden/>
          </w:rPr>
          <w:tab/>
        </w:r>
        <w:r>
          <w:rPr>
            <w:webHidden/>
          </w:rPr>
          <w:fldChar w:fldCharType="begin"/>
        </w:r>
        <w:r>
          <w:rPr>
            <w:webHidden/>
          </w:rPr>
          <w:instrText xml:space="preserve"> PAGEREF _Toc185515295 \h </w:instrText>
        </w:r>
        <w:r>
          <w:rPr>
            <w:webHidden/>
          </w:rPr>
        </w:r>
        <w:r>
          <w:rPr>
            <w:webHidden/>
          </w:rPr>
          <w:fldChar w:fldCharType="separate"/>
        </w:r>
        <w:r>
          <w:rPr>
            <w:webHidden/>
          </w:rPr>
          <w:t>49</w:t>
        </w:r>
        <w:r>
          <w:rPr>
            <w:webHidden/>
          </w:rPr>
          <w:fldChar w:fldCharType="end"/>
        </w:r>
      </w:hyperlink>
    </w:p>
    <w:p w14:paraId="0D7CA266" w14:textId="18D05F87"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96" w:history="1">
        <w:r w:rsidRPr="00F37E09">
          <w:rPr>
            <w:rStyle w:val="Hyperlnk"/>
          </w:rPr>
          <w:t>4.5 Lagförslagets förhållande till den särskilda förvaltningsbehörigheten i vissa ärenden</w:t>
        </w:r>
        <w:r>
          <w:rPr>
            <w:webHidden/>
          </w:rPr>
          <w:tab/>
        </w:r>
        <w:r>
          <w:rPr>
            <w:webHidden/>
          </w:rPr>
          <w:fldChar w:fldCharType="begin"/>
        </w:r>
        <w:r>
          <w:rPr>
            <w:webHidden/>
          </w:rPr>
          <w:instrText xml:space="preserve"> PAGEREF _Toc185515296 \h </w:instrText>
        </w:r>
        <w:r>
          <w:rPr>
            <w:webHidden/>
          </w:rPr>
        </w:r>
        <w:r>
          <w:rPr>
            <w:webHidden/>
          </w:rPr>
          <w:fldChar w:fldCharType="separate"/>
        </w:r>
        <w:r>
          <w:rPr>
            <w:webHidden/>
          </w:rPr>
          <w:t>51</w:t>
        </w:r>
        <w:r>
          <w:rPr>
            <w:webHidden/>
          </w:rPr>
          <w:fldChar w:fldCharType="end"/>
        </w:r>
      </w:hyperlink>
    </w:p>
    <w:p w14:paraId="016EEC44" w14:textId="25E7584E" w:rsidR="00B42BAD" w:rsidRDefault="00B42BAD">
      <w:pPr>
        <w:pStyle w:val="Innehll2"/>
        <w:rPr>
          <w:rFonts w:asciiTheme="minorHAnsi" w:eastAsiaTheme="minorEastAsia" w:hAnsiTheme="minorHAnsi" w:cstheme="minorBidi"/>
          <w:kern w:val="2"/>
          <w:sz w:val="24"/>
          <w:szCs w:val="24"/>
          <w:lang w:val="sv-FI" w:eastAsia="sv-FI"/>
          <w14:ligatures w14:val="standardContextual"/>
        </w:rPr>
      </w:pPr>
      <w:hyperlink w:anchor="_Toc185515297" w:history="1">
        <w:r w:rsidRPr="00F37E09">
          <w:rPr>
            <w:rStyle w:val="Hyperlnk"/>
          </w:rPr>
          <w:t>5. Förslagets verkningar</w:t>
        </w:r>
        <w:r>
          <w:rPr>
            <w:webHidden/>
          </w:rPr>
          <w:tab/>
        </w:r>
        <w:r>
          <w:rPr>
            <w:webHidden/>
          </w:rPr>
          <w:fldChar w:fldCharType="begin"/>
        </w:r>
        <w:r>
          <w:rPr>
            <w:webHidden/>
          </w:rPr>
          <w:instrText xml:space="preserve"> PAGEREF _Toc185515297 \h </w:instrText>
        </w:r>
        <w:r>
          <w:rPr>
            <w:webHidden/>
          </w:rPr>
        </w:r>
        <w:r>
          <w:rPr>
            <w:webHidden/>
          </w:rPr>
          <w:fldChar w:fldCharType="separate"/>
        </w:r>
        <w:r>
          <w:rPr>
            <w:webHidden/>
          </w:rPr>
          <w:t>51</w:t>
        </w:r>
        <w:r>
          <w:rPr>
            <w:webHidden/>
          </w:rPr>
          <w:fldChar w:fldCharType="end"/>
        </w:r>
      </w:hyperlink>
    </w:p>
    <w:p w14:paraId="176A8B94" w14:textId="3B827325"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98" w:history="1">
        <w:r w:rsidRPr="00F37E09">
          <w:rPr>
            <w:rStyle w:val="Hyperlnk"/>
          </w:rPr>
          <w:t>5.1 Allmänt</w:t>
        </w:r>
        <w:r>
          <w:rPr>
            <w:webHidden/>
          </w:rPr>
          <w:tab/>
        </w:r>
        <w:r>
          <w:rPr>
            <w:webHidden/>
          </w:rPr>
          <w:fldChar w:fldCharType="begin"/>
        </w:r>
        <w:r>
          <w:rPr>
            <w:webHidden/>
          </w:rPr>
          <w:instrText xml:space="preserve"> PAGEREF _Toc185515298 \h </w:instrText>
        </w:r>
        <w:r>
          <w:rPr>
            <w:webHidden/>
          </w:rPr>
        </w:r>
        <w:r>
          <w:rPr>
            <w:webHidden/>
          </w:rPr>
          <w:fldChar w:fldCharType="separate"/>
        </w:r>
        <w:r>
          <w:rPr>
            <w:webHidden/>
          </w:rPr>
          <w:t>51</w:t>
        </w:r>
        <w:r>
          <w:rPr>
            <w:webHidden/>
          </w:rPr>
          <w:fldChar w:fldCharType="end"/>
        </w:r>
      </w:hyperlink>
    </w:p>
    <w:p w14:paraId="6D7959F2" w14:textId="109DD422"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299" w:history="1">
        <w:r w:rsidRPr="00F37E09">
          <w:rPr>
            <w:rStyle w:val="Hyperlnk"/>
          </w:rPr>
          <w:t>5.2 Ekonomiska verkningar</w:t>
        </w:r>
        <w:r>
          <w:rPr>
            <w:webHidden/>
          </w:rPr>
          <w:tab/>
        </w:r>
        <w:r>
          <w:rPr>
            <w:webHidden/>
          </w:rPr>
          <w:fldChar w:fldCharType="begin"/>
        </w:r>
        <w:r>
          <w:rPr>
            <w:webHidden/>
          </w:rPr>
          <w:instrText xml:space="preserve"> PAGEREF _Toc185515299 \h </w:instrText>
        </w:r>
        <w:r>
          <w:rPr>
            <w:webHidden/>
          </w:rPr>
        </w:r>
        <w:r>
          <w:rPr>
            <w:webHidden/>
          </w:rPr>
          <w:fldChar w:fldCharType="separate"/>
        </w:r>
        <w:r>
          <w:rPr>
            <w:webHidden/>
          </w:rPr>
          <w:t>52</w:t>
        </w:r>
        <w:r>
          <w:rPr>
            <w:webHidden/>
          </w:rPr>
          <w:fldChar w:fldCharType="end"/>
        </w:r>
      </w:hyperlink>
    </w:p>
    <w:p w14:paraId="637C928F" w14:textId="4D71972D"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300" w:history="1">
        <w:r w:rsidRPr="00F37E09">
          <w:rPr>
            <w:rStyle w:val="Hyperlnk"/>
          </w:rPr>
          <w:t>5.3 Verkningar för myndigheterna</w:t>
        </w:r>
        <w:r>
          <w:rPr>
            <w:webHidden/>
          </w:rPr>
          <w:tab/>
        </w:r>
        <w:r>
          <w:rPr>
            <w:webHidden/>
          </w:rPr>
          <w:fldChar w:fldCharType="begin"/>
        </w:r>
        <w:r>
          <w:rPr>
            <w:webHidden/>
          </w:rPr>
          <w:instrText xml:space="preserve"> PAGEREF _Toc185515300 \h </w:instrText>
        </w:r>
        <w:r>
          <w:rPr>
            <w:webHidden/>
          </w:rPr>
        </w:r>
        <w:r>
          <w:rPr>
            <w:webHidden/>
          </w:rPr>
          <w:fldChar w:fldCharType="separate"/>
        </w:r>
        <w:r>
          <w:rPr>
            <w:webHidden/>
          </w:rPr>
          <w:t>53</w:t>
        </w:r>
        <w:r>
          <w:rPr>
            <w:webHidden/>
          </w:rPr>
          <w:fldChar w:fldCharType="end"/>
        </w:r>
      </w:hyperlink>
    </w:p>
    <w:p w14:paraId="3D0F60ED" w14:textId="184B780C" w:rsidR="00B42BAD" w:rsidRDefault="00B42BAD">
      <w:pPr>
        <w:pStyle w:val="Innehll3"/>
        <w:rPr>
          <w:rFonts w:asciiTheme="minorHAnsi" w:eastAsiaTheme="minorEastAsia" w:hAnsiTheme="minorHAnsi" w:cstheme="minorBidi"/>
          <w:kern w:val="2"/>
          <w:sz w:val="24"/>
          <w:szCs w:val="24"/>
          <w:lang w:val="sv-FI" w:eastAsia="sv-FI"/>
          <w14:ligatures w14:val="standardContextual"/>
        </w:rPr>
      </w:pPr>
      <w:hyperlink w:anchor="_Toc185515301" w:history="1">
        <w:r w:rsidRPr="00F37E09">
          <w:rPr>
            <w:rStyle w:val="Hyperlnk"/>
          </w:rPr>
          <w:t>5.4 Övriga samhälleliga verkningar</w:t>
        </w:r>
        <w:r>
          <w:rPr>
            <w:webHidden/>
          </w:rPr>
          <w:tab/>
        </w:r>
        <w:r>
          <w:rPr>
            <w:webHidden/>
          </w:rPr>
          <w:fldChar w:fldCharType="begin"/>
        </w:r>
        <w:r>
          <w:rPr>
            <w:webHidden/>
          </w:rPr>
          <w:instrText xml:space="preserve"> PAGEREF _Toc185515301 \h </w:instrText>
        </w:r>
        <w:r>
          <w:rPr>
            <w:webHidden/>
          </w:rPr>
        </w:r>
        <w:r>
          <w:rPr>
            <w:webHidden/>
          </w:rPr>
          <w:fldChar w:fldCharType="separate"/>
        </w:r>
        <w:r>
          <w:rPr>
            <w:webHidden/>
          </w:rPr>
          <w:t>55</w:t>
        </w:r>
        <w:r>
          <w:rPr>
            <w:webHidden/>
          </w:rPr>
          <w:fldChar w:fldCharType="end"/>
        </w:r>
      </w:hyperlink>
    </w:p>
    <w:p w14:paraId="120629EF" w14:textId="284A2148" w:rsidR="00B42BAD" w:rsidRDefault="00B42BAD">
      <w:pPr>
        <w:pStyle w:val="Innehll2"/>
        <w:rPr>
          <w:rFonts w:asciiTheme="minorHAnsi" w:eastAsiaTheme="minorEastAsia" w:hAnsiTheme="minorHAnsi" w:cstheme="minorBidi"/>
          <w:kern w:val="2"/>
          <w:sz w:val="24"/>
          <w:szCs w:val="24"/>
          <w:lang w:val="sv-FI" w:eastAsia="sv-FI"/>
          <w14:ligatures w14:val="standardContextual"/>
        </w:rPr>
      </w:pPr>
      <w:hyperlink w:anchor="_Toc185515302" w:history="1">
        <w:r w:rsidRPr="00F37E09">
          <w:rPr>
            <w:rStyle w:val="Hyperlnk"/>
          </w:rPr>
          <w:t>6. Ärendets beredning</w:t>
        </w:r>
        <w:r>
          <w:rPr>
            <w:webHidden/>
          </w:rPr>
          <w:tab/>
        </w:r>
        <w:r>
          <w:rPr>
            <w:webHidden/>
          </w:rPr>
          <w:fldChar w:fldCharType="begin"/>
        </w:r>
        <w:r>
          <w:rPr>
            <w:webHidden/>
          </w:rPr>
          <w:instrText xml:space="preserve"> PAGEREF _Toc185515302 \h </w:instrText>
        </w:r>
        <w:r>
          <w:rPr>
            <w:webHidden/>
          </w:rPr>
        </w:r>
        <w:r>
          <w:rPr>
            <w:webHidden/>
          </w:rPr>
          <w:fldChar w:fldCharType="separate"/>
        </w:r>
        <w:r>
          <w:rPr>
            <w:webHidden/>
          </w:rPr>
          <w:t>55</w:t>
        </w:r>
        <w:r>
          <w:rPr>
            <w:webHidden/>
          </w:rPr>
          <w:fldChar w:fldCharType="end"/>
        </w:r>
      </w:hyperlink>
    </w:p>
    <w:p w14:paraId="11837464" w14:textId="3CFA51CB" w:rsidR="00B42BAD" w:rsidRDefault="00B42BAD">
      <w:pPr>
        <w:pStyle w:val="Innehll1"/>
        <w:rPr>
          <w:rFonts w:asciiTheme="minorHAnsi" w:eastAsiaTheme="minorEastAsia" w:hAnsiTheme="minorHAnsi" w:cstheme="minorBidi"/>
          <w:kern w:val="2"/>
          <w:sz w:val="24"/>
          <w:szCs w:val="24"/>
          <w:lang w:val="sv-FI" w:eastAsia="sv-FI"/>
          <w14:ligatures w14:val="standardContextual"/>
        </w:rPr>
      </w:pPr>
      <w:hyperlink w:anchor="_Toc185515303" w:history="1">
        <w:r w:rsidRPr="00F37E09">
          <w:rPr>
            <w:rStyle w:val="Hyperlnk"/>
          </w:rPr>
          <w:t>Detaljmotivering</w:t>
        </w:r>
        <w:r>
          <w:rPr>
            <w:webHidden/>
          </w:rPr>
          <w:tab/>
        </w:r>
        <w:r>
          <w:rPr>
            <w:webHidden/>
          </w:rPr>
          <w:fldChar w:fldCharType="begin"/>
        </w:r>
        <w:r>
          <w:rPr>
            <w:webHidden/>
          </w:rPr>
          <w:instrText xml:space="preserve"> PAGEREF _Toc185515303 \h </w:instrText>
        </w:r>
        <w:r>
          <w:rPr>
            <w:webHidden/>
          </w:rPr>
        </w:r>
        <w:r>
          <w:rPr>
            <w:webHidden/>
          </w:rPr>
          <w:fldChar w:fldCharType="separate"/>
        </w:r>
        <w:r>
          <w:rPr>
            <w:webHidden/>
          </w:rPr>
          <w:t>56</w:t>
        </w:r>
        <w:r>
          <w:rPr>
            <w:webHidden/>
          </w:rPr>
          <w:fldChar w:fldCharType="end"/>
        </w:r>
      </w:hyperlink>
    </w:p>
    <w:p w14:paraId="7B14ED80" w14:textId="0B5A7015" w:rsidR="00B42BAD" w:rsidRDefault="00B42BAD">
      <w:pPr>
        <w:pStyle w:val="Innehll2"/>
        <w:rPr>
          <w:rFonts w:asciiTheme="minorHAnsi" w:eastAsiaTheme="minorEastAsia" w:hAnsiTheme="minorHAnsi" w:cstheme="minorBidi"/>
          <w:kern w:val="2"/>
          <w:sz w:val="24"/>
          <w:szCs w:val="24"/>
          <w:lang w:val="sv-FI" w:eastAsia="sv-FI"/>
          <w14:ligatures w14:val="standardContextual"/>
        </w:rPr>
      </w:pPr>
      <w:hyperlink w:anchor="_Toc185515304" w:history="1">
        <w:r w:rsidRPr="00F37E09">
          <w:rPr>
            <w:rStyle w:val="Hyperlnk"/>
          </w:rPr>
          <w:t>Landskapslag om cybersäkerhet och motståndskraft</w:t>
        </w:r>
        <w:r>
          <w:rPr>
            <w:webHidden/>
          </w:rPr>
          <w:tab/>
        </w:r>
        <w:r>
          <w:rPr>
            <w:webHidden/>
          </w:rPr>
          <w:fldChar w:fldCharType="begin"/>
        </w:r>
        <w:r>
          <w:rPr>
            <w:webHidden/>
          </w:rPr>
          <w:instrText xml:space="preserve"> PAGEREF _Toc185515304 \h </w:instrText>
        </w:r>
        <w:r>
          <w:rPr>
            <w:webHidden/>
          </w:rPr>
        </w:r>
        <w:r>
          <w:rPr>
            <w:webHidden/>
          </w:rPr>
          <w:fldChar w:fldCharType="separate"/>
        </w:r>
        <w:r>
          <w:rPr>
            <w:webHidden/>
          </w:rPr>
          <w:t>56</w:t>
        </w:r>
        <w:r>
          <w:rPr>
            <w:webHidden/>
          </w:rPr>
          <w:fldChar w:fldCharType="end"/>
        </w:r>
      </w:hyperlink>
    </w:p>
    <w:p w14:paraId="6CE84B26" w14:textId="2C29745C" w:rsidR="00B42BAD" w:rsidRDefault="00B42BAD">
      <w:pPr>
        <w:pStyle w:val="Innehll1"/>
        <w:rPr>
          <w:rFonts w:asciiTheme="minorHAnsi" w:eastAsiaTheme="minorEastAsia" w:hAnsiTheme="minorHAnsi" w:cstheme="minorBidi"/>
          <w:kern w:val="2"/>
          <w:sz w:val="24"/>
          <w:szCs w:val="24"/>
          <w:lang w:val="sv-FI" w:eastAsia="sv-FI"/>
          <w14:ligatures w14:val="standardContextual"/>
        </w:rPr>
      </w:pPr>
      <w:hyperlink w:anchor="_Toc185515305" w:history="1">
        <w:r w:rsidRPr="00F37E09">
          <w:rPr>
            <w:rStyle w:val="Hyperlnk"/>
          </w:rPr>
          <w:t>Lagtext</w:t>
        </w:r>
        <w:r>
          <w:rPr>
            <w:webHidden/>
          </w:rPr>
          <w:tab/>
        </w:r>
        <w:r>
          <w:rPr>
            <w:webHidden/>
          </w:rPr>
          <w:fldChar w:fldCharType="begin"/>
        </w:r>
        <w:r>
          <w:rPr>
            <w:webHidden/>
          </w:rPr>
          <w:instrText xml:space="preserve"> PAGEREF _Toc185515305 \h </w:instrText>
        </w:r>
        <w:r>
          <w:rPr>
            <w:webHidden/>
          </w:rPr>
        </w:r>
        <w:r>
          <w:rPr>
            <w:webHidden/>
          </w:rPr>
          <w:fldChar w:fldCharType="separate"/>
        </w:r>
        <w:r>
          <w:rPr>
            <w:webHidden/>
          </w:rPr>
          <w:t>99</w:t>
        </w:r>
        <w:r>
          <w:rPr>
            <w:webHidden/>
          </w:rPr>
          <w:fldChar w:fldCharType="end"/>
        </w:r>
      </w:hyperlink>
    </w:p>
    <w:p w14:paraId="2697D031" w14:textId="55C0D77D" w:rsidR="00B42BAD" w:rsidRDefault="00B42BAD">
      <w:pPr>
        <w:pStyle w:val="Innehll2"/>
        <w:rPr>
          <w:rFonts w:asciiTheme="minorHAnsi" w:eastAsiaTheme="minorEastAsia" w:hAnsiTheme="minorHAnsi" w:cstheme="minorBidi"/>
          <w:kern w:val="2"/>
          <w:sz w:val="24"/>
          <w:szCs w:val="24"/>
          <w:lang w:val="sv-FI" w:eastAsia="sv-FI"/>
          <w14:ligatures w14:val="standardContextual"/>
        </w:rPr>
      </w:pPr>
      <w:hyperlink w:anchor="_Toc185515306" w:history="1">
        <w:r w:rsidRPr="00F37E09">
          <w:rPr>
            <w:rStyle w:val="Hyperlnk"/>
          </w:rPr>
          <w:t>L A N D S K A P S L A G om cybersäkerhet och motståndskraft</w:t>
        </w:r>
        <w:r>
          <w:rPr>
            <w:webHidden/>
          </w:rPr>
          <w:tab/>
        </w:r>
        <w:r>
          <w:rPr>
            <w:webHidden/>
          </w:rPr>
          <w:fldChar w:fldCharType="begin"/>
        </w:r>
        <w:r>
          <w:rPr>
            <w:webHidden/>
          </w:rPr>
          <w:instrText xml:space="preserve"> PAGEREF _Toc185515306 \h </w:instrText>
        </w:r>
        <w:r>
          <w:rPr>
            <w:webHidden/>
          </w:rPr>
        </w:r>
        <w:r>
          <w:rPr>
            <w:webHidden/>
          </w:rPr>
          <w:fldChar w:fldCharType="separate"/>
        </w:r>
        <w:r>
          <w:rPr>
            <w:webHidden/>
          </w:rPr>
          <w:t>99</w:t>
        </w:r>
        <w:r>
          <w:rPr>
            <w:webHidden/>
          </w:rPr>
          <w:fldChar w:fldCharType="end"/>
        </w:r>
      </w:hyperlink>
    </w:p>
    <w:p w14:paraId="75BB32F1" w14:textId="291AA41F" w:rsidR="00AF3004" w:rsidRPr="0048355B" w:rsidRDefault="00201809">
      <w:pPr>
        <w:pStyle w:val="ANormal"/>
        <w:rPr>
          <w:noProof/>
        </w:rPr>
      </w:pPr>
      <w:r>
        <w:rPr>
          <w:rFonts w:ascii="Verdana" w:hAnsi="Verdana"/>
          <w:noProof/>
          <w:sz w:val="16"/>
          <w:szCs w:val="36"/>
        </w:rPr>
        <w:fldChar w:fldCharType="end"/>
      </w:r>
    </w:p>
    <w:p w14:paraId="299E45CF" w14:textId="77777777" w:rsidR="00AF3004" w:rsidRPr="0048355B" w:rsidRDefault="00AF3004">
      <w:pPr>
        <w:pStyle w:val="ANormal"/>
      </w:pPr>
      <w:r w:rsidRPr="0048355B">
        <w:br w:type="page"/>
      </w:r>
    </w:p>
    <w:p w14:paraId="37E8CC39" w14:textId="77777777" w:rsidR="00AF3004" w:rsidRPr="001A7835" w:rsidRDefault="00AF3004">
      <w:pPr>
        <w:pStyle w:val="RubrikA"/>
      </w:pPr>
      <w:bookmarkStart w:id="2" w:name="_Toc185515279"/>
      <w:r w:rsidRPr="001A7835">
        <w:lastRenderedPageBreak/>
        <w:t>Allmän motivering</w:t>
      </w:r>
      <w:bookmarkEnd w:id="2"/>
    </w:p>
    <w:p w14:paraId="78EF7F1F" w14:textId="77777777" w:rsidR="00AF3004" w:rsidRPr="001A7835" w:rsidRDefault="00AF3004">
      <w:pPr>
        <w:pStyle w:val="Rubrikmellanrum"/>
      </w:pPr>
    </w:p>
    <w:p w14:paraId="348FCE3D" w14:textId="3858CE3E" w:rsidR="00B95ACF" w:rsidRPr="001A7835" w:rsidRDefault="00AF3004" w:rsidP="00B95ACF">
      <w:pPr>
        <w:pStyle w:val="RubrikB"/>
      </w:pPr>
      <w:bookmarkStart w:id="3" w:name="_Hlk127353971"/>
      <w:bookmarkStart w:id="4" w:name="_Toc185515280"/>
      <w:r w:rsidRPr="001A7835">
        <w:t xml:space="preserve">1. </w:t>
      </w:r>
      <w:bookmarkStart w:id="5" w:name="_Hlk127353767"/>
      <w:bookmarkEnd w:id="3"/>
      <w:r w:rsidR="00E450A1" w:rsidRPr="001A7835">
        <w:t>Inledning</w:t>
      </w:r>
      <w:bookmarkEnd w:id="4"/>
    </w:p>
    <w:p w14:paraId="3D61AF88" w14:textId="77777777" w:rsidR="00B95ACF" w:rsidRPr="001A7835" w:rsidRDefault="00B95ACF" w:rsidP="00B95ACF">
      <w:pPr>
        <w:pStyle w:val="Rubrikmellanrum"/>
      </w:pPr>
    </w:p>
    <w:p w14:paraId="6C7DAC51" w14:textId="6284BF53" w:rsidR="00E66A4C" w:rsidRDefault="008136BA" w:rsidP="00131183">
      <w:pPr>
        <w:pStyle w:val="ANormal"/>
      </w:pPr>
      <w:r>
        <w:t xml:space="preserve">Europaparlamentet och rådet antog den 14 december 2022 två nya EU-direktiv, </w:t>
      </w:r>
      <w:r w:rsidRPr="007E5A5A">
        <w:t>E</w:t>
      </w:r>
      <w:r>
        <w:t>uropaparlamentet och rådets</w:t>
      </w:r>
      <w:r w:rsidRPr="007E5A5A">
        <w:t xml:space="preserve"> direktiv </w:t>
      </w:r>
      <w:r>
        <w:t xml:space="preserve">(EU) 2022/2555 </w:t>
      </w:r>
      <w:r w:rsidRPr="007E5A5A">
        <w:t>om åtgärder för en hög gemensam cybersäkerhetsnivå i hela unionen</w:t>
      </w:r>
      <w:r w:rsidR="00E66A4C" w:rsidRPr="00E66A4C">
        <w:t xml:space="preserve"> , om ändring av förordning (EU) 910/2014 och direktiv (EU) 2018/1972 och om upphävande av direktiv (EU) 2016/1148</w:t>
      </w:r>
      <w:r w:rsidRPr="007E5A5A">
        <w:t xml:space="preserve"> (</w:t>
      </w:r>
      <w:r>
        <w:t>cybersäkerhets</w:t>
      </w:r>
      <w:r w:rsidRPr="007E5A5A">
        <w:t>direktivet)</w:t>
      </w:r>
      <w:r w:rsidR="003C3417">
        <w:t xml:space="preserve">, även kallat NIS 2-direktivet (efter engelskans </w:t>
      </w:r>
      <w:proofErr w:type="spellStart"/>
      <w:r w:rsidR="003C3417">
        <w:rPr>
          <w:i/>
          <w:iCs/>
        </w:rPr>
        <w:t>Network</w:t>
      </w:r>
      <w:proofErr w:type="spellEnd"/>
      <w:r w:rsidR="003C3417">
        <w:rPr>
          <w:i/>
          <w:iCs/>
        </w:rPr>
        <w:t xml:space="preserve"> and Information Systems </w:t>
      </w:r>
      <w:proofErr w:type="spellStart"/>
      <w:r w:rsidR="003C3417">
        <w:rPr>
          <w:i/>
          <w:iCs/>
        </w:rPr>
        <w:t>Directive</w:t>
      </w:r>
      <w:proofErr w:type="spellEnd"/>
      <w:r w:rsidR="003C3417">
        <w:t>),</w:t>
      </w:r>
      <w:r>
        <w:t xml:space="preserve"> och </w:t>
      </w:r>
      <w:r w:rsidR="00E66A4C">
        <w:t>Europaparlamentets och rådets direktiv (EU) 2022/2557 om kritiska entiteters motståndskraft och om upphävande av rådets direktiv 2008/114/EG (motståndskraftsdirektivet)</w:t>
      </w:r>
      <w:r w:rsidR="003C3417">
        <w:t xml:space="preserve">, även kallat CER-direktivet (efter engelskans </w:t>
      </w:r>
      <w:proofErr w:type="spellStart"/>
      <w:r w:rsidR="003C3417">
        <w:rPr>
          <w:i/>
          <w:iCs/>
        </w:rPr>
        <w:t>Critical</w:t>
      </w:r>
      <w:proofErr w:type="spellEnd"/>
      <w:r w:rsidR="003C3417">
        <w:rPr>
          <w:i/>
          <w:iCs/>
        </w:rPr>
        <w:t xml:space="preserve"> </w:t>
      </w:r>
      <w:proofErr w:type="spellStart"/>
      <w:r w:rsidR="003C3417">
        <w:rPr>
          <w:i/>
          <w:iCs/>
        </w:rPr>
        <w:t>Entities</w:t>
      </w:r>
      <w:proofErr w:type="spellEnd"/>
      <w:r w:rsidR="003C3417">
        <w:rPr>
          <w:i/>
          <w:iCs/>
        </w:rPr>
        <w:t xml:space="preserve"> </w:t>
      </w:r>
      <w:proofErr w:type="spellStart"/>
      <w:r w:rsidR="003C3417">
        <w:rPr>
          <w:i/>
          <w:iCs/>
        </w:rPr>
        <w:t>Resilience</w:t>
      </w:r>
      <w:proofErr w:type="spellEnd"/>
      <w:r w:rsidR="003C3417">
        <w:rPr>
          <w:i/>
          <w:iCs/>
        </w:rPr>
        <w:t xml:space="preserve"> </w:t>
      </w:r>
      <w:proofErr w:type="spellStart"/>
      <w:r w:rsidR="003C3417">
        <w:rPr>
          <w:i/>
          <w:iCs/>
        </w:rPr>
        <w:t>Directive</w:t>
      </w:r>
      <w:proofErr w:type="spellEnd"/>
      <w:r w:rsidR="003C3417">
        <w:t>)</w:t>
      </w:r>
      <w:r w:rsidR="00E66A4C">
        <w:t>.</w:t>
      </w:r>
    </w:p>
    <w:p w14:paraId="1A8C6E8C" w14:textId="04E4CE19" w:rsidR="00E66A4C" w:rsidRDefault="00E66A4C" w:rsidP="00131183">
      <w:pPr>
        <w:pStyle w:val="ANormal"/>
      </w:pPr>
      <w:r>
        <w:tab/>
        <w:t>Cybersäkerhetsdirektivet ersätter det gamla cybersäkerhetsdirektivet från 2016. Cybersäkerhetsdirektivets syfte är att genom fastställande av åtgärder för att uppnå en hög gemensam cybersäkerhetsnivå inom unionen förbättra den inre marknadens funktion. Cybersäkerhetsdirektivet utvidgar tillämpningsområdet och kravställningen på berörda verksamhetsutövare och samarbetsformer i förhållande till det gamla cybersäkerhetsdirektivet.</w:t>
      </w:r>
    </w:p>
    <w:p w14:paraId="6DF6BF4D" w14:textId="5305BF94" w:rsidR="00E66A4C" w:rsidRDefault="00E66A4C" w:rsidP="00131183">
      <w:pPr>
        <w:pStyle w:val="ANormal"/>
      </w:pPr>
      <w:r>
        <w:tab/>
        <w:t>Mostståndskraftsdirektivet är helt nytt och dess syfte är att bidra till säkerställandet av motståndskraften hos samhällskritiska verksamhetsutövare i fråga om ömsesidigt beroende tjänster, vilka är kritiska med tanke på samhällets funktionsförmåga samt upprätthålla samhällets ekonomiska funktioner.</w:t>
      </w:r>
    </w:p>
    <w:p w14:paraId="2284FAB1" w14:textId="5F4FAE84" w:rsidR="00E66A4C" w:rsidRDefault="00E66A4C" w:rsidP="00131183">
      <w:pPr>
        <w:pStyle w:val="ANormal"/>
      </w:pPr>
      <w:r>
        <w:tab/>
        <w:t xml:space="preserve">Båda direktiven utgör minimidirektiv, med innebörden att den åländska lagstiftningen skulle kunna innehålla mer långtgående skyldigheter, vilket dock inte föreslås i </w:t>
      </w:r>
      <w:r w:rsidR="00196FF5">
        <w:t>detta</w:t>
      </w:r>
      <w:r>
        <w:t xml:space="preserve"> lagförslag.</w:t>
      </w:r>
    </w:p>
    <w:p w14:paraId="77EE82BC" w14:textId="6C9FCD06" w:rsidR="00E66A4C" w:rsidRDefault="00E66A4C" w:rsidP="00131183">
      <w:pPr>
        <w:pStyle w:val="ANormal"/>
      </w:pPr>
      <w:r>
        <w:tab/>
        <w:t>Landskapsregeringen föreslår att direktiven genomförs</w:t>
      </w:r>
      <w:r w:rsidR="00FA7685">
        <w:t xml:space="preserve"> på Åland på miniminivå</w:t>
      </w:r>
      <w:r w:rsidR="00AA33CD">
        <w:t>n</w:t>
      </w:r>
      <w:r w:rsidR="00FA7685">
        <w:t>, genom omskrivningsmetoden,</w:t>
      </w:r>
      <w:r>
        <w:t xml:space="preserve"> </w:t>
      </w:r>
      <w:r w:rsidR="00FA7685">
        <w:t>och föreslår att detta ska ske genom</w:t>
      </w:r>
      <w:r>
        <w:t xml:space="preserve"> en </w:t>
      </w:r>
      <w:r w:rsidR="00432295">
        <w:t>allmän och gemensam</w:t>
      </w:r>
      <w:r>
        <w:t xml:space="preserve"> lag</w:t>
      </w:r>
      <w:r w:rsidR="004978D6">
        <w:t>, vilken tillvaratar de synergieffekter som överlappningen mellan direktivens tillämpningsområde</w:t>
      </w:r>
      <w:r w:rsidR="00055F40">
        <w:t>n</w:t>
      </w:r>
      <w:r w:rsidR="004978D6">
        <w:t xml:space="preserve"> medger</w:t>
      </w:r>
      <w:r w:rsidR="00FA7685">
        <w:t>.</w:t>
      </w:r>
    </w:p>
    <w:p w14:paraId="3B9F69F9" w14:textId="709CC95A" w:rsidR="004F4B18" w:rsidRDefault="00196FF5" w:rsidP="00131183">
      <w:pPr>
        <w:pStyle w:val="ANormal"/>
      </w:pPr>
      <w:r>
        <w:tab/>
        <w:t xml:space="preserve">Direktiven föreskriver ett nationellt genomförande vilket påför utpekade myndigheter för tillsyn och andra särskilda roller </w:t>
      </w:r>
      <w:r w:rsidR="002D2CA4">
        <w:t xml:space="preserve">ett större antal </w:t>
      </w:r>
      <w:r>
        <w:t xml:space="preserve">detaljerade uppgifter och skyldigheter. Regleringen av skyldigheterna för berörda offentliga och enskilda verksamhetsutövare inom de sektorer vilka faller inom regleringens tillämpningsområde är i sammanhanget </w:t>
      </w:r>
      <w:r w:rsidR="002D2CA4">
        <w:t>mer</w:t>
      </w:r>
      <w:r>
        <w:t xml:space="preserve"> sparsam och </w:t>
      </w:r>
      <w:r w:rsidR="004F4B18">
        <w:t>allmänt utformad.</w:t>
      </w:r>
    </w:p>
    <w:p w14:paraId="4D9A59C0" w14:textId="19ACCB31" w:rsidR="00196FF5" w:rsidRDefault="004F4B18" w:rsidP="00131183">
      <w:pPr>
        <w:pStyle w:val="ANormal"/>
      </w:pPr>
      <w:r>
        <w:tab/>
        <w:t>De m</w:t>
      </w:r>
      <w:r w:rsidR="00196FF5">
        <w:t xml:space="preserve">yndigheter vilka påförs särskilda roller förväntas i huvudsak att samarbeta nationellt såväl som internationellt med andra relevanta myndigheter, påförs detaljerade underrättelse- och informationsskyldigheter, bemyndigas att vidta tillsyn- och efterlevnadskontrollåtgärder och förväntas </w:t>
      </w:r>
      <w:r w:rsidR="002D2CA4">
        <w:t xml:space="preserve">att </w:t>
      </w:r>
      <w:r w:rsidR="00196FF5">
        <w:t>på olika sätt stödja berörda verksamhetsutövares uppfyllnad av genomförandets kravställning.</w:t>
      </w:r>
    </w:p>
    <w:p w14:paraId="5E018DBD" w14:textId="14FBC9D4" w:rsidR="00131183" w:rsidRPr="001A7835" w:rsidRDefault="004F4B18" w:rsidP="00131183">
      <w:pPr>
        <w:pStyle w:val="ANormal"/>
      </w:pPr>
      <w:r>
        <w:tab/>
        <w:t xml:space="preserve">Berörda verksamhetsutövare påförs i huvudsak skyldigheter att på egen hand eller av utpekad myndighet antingen klassificeras eller identifieras som en berörd verksamhetsutövare, till utpekad myndighet tillhandahålla relevant information i samband med detta, genomföra riskbedömningar, upprätta </w:t>
      </w:r>
      <w:r w:rsidR="002D2CA4">
        <w:t>en plan</w:t>
      </w:r>
      <w:r>
        <w:t xml:space="preserve"> och strategi i enlighet med riskbedömningen, erbjuda utbildning av personal, vidta ett strukturerat riskhanteringsarbete med </w:t>
      </w:r>
      <w:r w:rsidR="002D2CA4">
        <w:t xml:space="preserve">vidtagande av </w:t>
      </w:r>
      <w:r>
        <w:t xml:space="preserve">relevanta </w:t>
      </w:r>
      <w:r w:rsidR="002D2CA4">
        <w:t>riskhanterings</w:t>
      </w:r>
      <w:r>
        <w:t>åtgärder och att rapportera</w:t>
      </w:r>
      <w:r w:rsidR="002D2CA4">
        <w:t xml:space="preserve"> om </w:t>
      </w:r>
      <w:r w:rsidR="00636C8D">
        <w:t xml:space="preserve">främst </w:t>
      </w:r>
      <w:r w:rsidR="002D2CA4">
        <w:t>betydande</w:t>
      </w:r>
      <w:r>
        <w:t xml:space="preserve"> incidenter till utpekad</w:t>
      </w:r>
      <w:r w:rsidR="002D2CA4">
        <w:t>e</w:t>
      </w:r>
      <w:r>
        <w:t xml:space="preserve"> myndighet</w:t>
      </w:r>
      <w:r w:rsidR="002D2CA4">
        <w:t>er</w:t>
      </w:r>
      <w:r>
        <w:t>.</w:t>
      </w:r>
    </w:p>
    <w:p w14:paraId="2AF907D7" w14:textId="76F1A64B" w:rsidR="003C5BD1" w:rsidRDefault="003C5BD1" w:rsidP="00B95ACF">
      <w:pPr>
        <w:pStyle w:val="RubrikB"/>
      </w:pPr>
      <w:bookmarkStart w:id="6" w:name="_Toc185515281"/>
      <w:r w:rsidRPr="001A7835">
        <w:lastRenderedPageBreak/>
        <w:t xml:space="preserve">2. </w:t>
      </w:r>
      <w:r w:rsidR="00337C40">
        <w:t>Nuläge</w:t>
      </w:r>
      <w:bookmarkEnd w:id="6"/>
    </w:p>
    <w:p w14:paraId="2E696D60" w14:textId="77777777" w:rsidR="00337C40" w:rsidRDefault="00337C40" w:rsidP="00337C40">
      <w:pPr>
        <w:pStyle w:val="Rubrikmellanrum"/>
      </w:pPr>
    </w:p>
    <w:p w14:paraId="6098B8DF" w14:textId="548D95F4" w:rsidR="00337C40" w:rsidRPr="001A7835" w:rsidRDefault="0072148A" w:rsidP="0072148A">
      <w:pPr>
        <w:pStyle w:val="RubrikC"/>
      </w:pPr>
      <w:bookmarkStart w:id="7" w:name="_Toc185515282"/>
      <w:r>
        <w:t xml:space="preserve">2.1 </w:t>
      </w:r>
      <w:r w:rsidR="00337C40">
        <w:t>Det gamla cybersäkerhetsdirektivet</w:t>
      </w:r>
      <w:r w:rsidR="002E74DB">
        <w:t xml:space="preserve"> (NIS 1-direktivet)</w:t>
      </w:r>
      <w:bookmarkEnd w:id="7"/>
    </w:p>
    <w:p w14:paraId="2E6E0C18" w14:textId="77777777" w:rsidR="00B95ACF" w:rsidRDefault="00B95ACF" w:rsidP="00B95ACF">
      <w:pPr>
        <w:pStyle w:val="Rubrikmellanrum"/>
      </w:pPr>
    </w:p>
    <w:p w14:paraId="7AEA2721" w14:textId="632BA888" w:rsidR="00303FF2" w:rsidRDefault="00400B06" w:rsidP="00400B06">
      <w:pPr>
        <w:pStyle w:val="RubrikD"/>
      </w:pPr>
      <w:r>
        <w:t xml:space="preserve">2.1.1 </w:t>
      </w:r>
      <w:r w:rsidR="00303FF2">
        <w:t>Bakgrund och syfte</w:t>
      </w:r>
    </w:p>
    <w:p w14:paraId="10D03F41" w14:textId="77777777" w:rsidR="00400B06" w:rsidRPr="00400B06" w:rsidRDefault="00400B06" w:rsidP="00400B06">
      <w:pPr>
        <w:pStyle w:val="Rubrikmellanrum"/>
      </w:pPr>
    </w:p>
    <w:p w14:paraId="39BD7E64" w14:textId="24AD8EF6" w:rsidR="00337C40" w:rsidRDefault="00337C40" w:rsidP="00337C40">
      <w:pPr>
        <w:pStyle w:val="ANormal"/>
      </w:pPr>
      <w:r w:rsidRPr="00337C40">
        <w:t>Den 6 juli 2016 antog</w:t>
      </w:r>
      <w:r>
        <w:t>s</w:t>
      </w:r>
      <w:r w:rsidRPr="00337C40">
        <w:t xml:space="preserve"> Europaparlamentet och rådet</w:t>
      </w:r>
      <w:r>
        <w:t>s</w:t>
      </w:r>
      <w:r w:rsidRPr="00337C40">
        <w:t xml:space="preserve"> </w:t>
      </w:r>
      <w:r>
        <w:t>direktiv (EU) 2016/1148</w:t>
      </w:r>
      <w:r w:rsidR="00303FF2">
        <w:t xml:space="preserve"> om åtgärder för en </w:t>
      </w:r>
      <w:r w:rsidRPr="00337C40">
        <w:t>hög gemensam nivå på säkerhet i nätverks- och informationssystem i hela unionen</w:t>
      </w:r>
      <w:r w:rsidR="00303FF2">
        <w:t xml:space="preserve"> (</w:t>
      </w:r>
      <w:r w:rsidR="00BF5D63">
        <w:t xml:space="preserve">nedan kallat </w:t>
      </w:r>
      <w:r w:rsidR="00303FF2" w:rsidRPr="00BF5D63">
        <w:rPr>
          <w:i/>
          <w:iCs/>
        </w:rPr>
        <w:t>det gamla cybersäkerhetsdirektivet</w:t>
      </w:r>
      <w:r w:rsidR="00BF5D63">
        <w:t xml:space="preserve">, </w:t>
      </w:r>
      <w:r w:rsidR="00EA5960">
        <w:t>även kallat NIS</w:t>
      </w:r>
      <w:r w:rsidR="003C3417">
        <w:t xml:space="preserve"> 1</w:t>
      </w:r>
      <w:r w:rsidR="00EA5960">
        <w:t>-direktivet</w:t>
      </w:r>
      <w:r w:rsidR="00BF5D63">
        <w:t>)</w:t>
      </w:r>
      <w:r w:rsidRPr="00337C40">
        <w:t>.</w:t>
      </w:r>
    </w:p>
    <w:p w14:paraId="4D612C3E" w14:textId="0E7E141E" w:rsidR="00303FF2" w:rsidRDefault="00303FF2" w:rsidP="00303FF2">
      <w:pPr>
        <w:pStyle w:val="ANormal"/>
      </w:pPr>
      <w:r>
        <w:tab/>
        <w:t>Syftet med</w:t>
      </w:r>
      <w:r w:rsidR="00BF5D63">
        <w:t xml:space="preserve"> det gamla cybersäkerhets</w:t>
      </w:r>
      <w:r>
        <w:t xml:space="preserve">direktivet var att förbättra den inre marknadens funktion genom att skapa tillit och förtroende och att fastställa åtgärder för att uppnå en gemensam hög nivå på säkerhet i nätverks- och informationssystem inom unionen. Flera av åtgärderna syftar till att säkerställa kontinuiteten i de samhällsviktiga och digitala tjänster som omfattas av direktivet. Målet med det gamla cybersäkerhetsdirektivet var att förbättra cybersäkerhetsberedskapen på unionens territorium och införa rapporteringsskyldighet för väsentliga </w:t>
      </w:r>
      <w:r w:rsidR="00297634">
        <w:t>verksamhetsutövar</w:t>
      </w:r>
      <w:r w:rsidR="00ED3319">
        <w:t>e (</w:t>
      </w:r>
      <w:r w:rsidR="00882753">
        <w:t>i det gamla såväl som i det nya direktivet benämnda som entiteter)</w:t>
      </w:r>
      <w:r>
        <w:t xml:space="preserve"> i fråga om informationssäkerhetsincidenter.</w:t>
      </w:r>
    </w:p>
    <w:p w14:paraId="6A8DD66C" w14:textId="77777777" w:rsidR="00303FF2" w:rsidRDefault="00303FF2" w:rsidP="00303FF2">
      <w:pPr>
        <w:pStyle w:val="ANormal"/>
      </w:pPr>
    </w:p>
    <w:p w14:paraId="1DBAC2FA" w14:textId="79C3C496" w:rsidR="00E26A02" w:rsidRDefault="00400B06" w:rsidP="00400B06">
      <w:pPr>
        <w:pStyle w:val="RubrikD"/>
      </w:pPr>
      <w:r>
        <w:t xml:space="preserve">2.1.2 </w:t>
      </w:r>
      <w:r w:rsidR="00E26A02">
        <w:t>Genomförandet på Åland</w:t>
      </w:r>
    </w:p>
    <w:p w14:paraId="59F17EAA" w14:textId="77777777" w:rsidR="00E26A02" w:rsidRPr="00E26A02" w:rsidRDefault="00E26A02" w:rsidP="00E26A02">
      <w:pPr>
        <w:pStyle w:val="Rubrikmellanrum"/>
      </w:pPr>
    </w:p>
    <w:p w14:paraId="4269B7D1" w14:textId="4A557B0E" w:rsidR="00E26A02" w:rsidRDefault="00E26A02" w:rsidP="00303FF2">
      <w:pPr>
        <w:pStyle w:val="ANormal"/>
      </w:pPr>
      <w:r>
        <w:t>Ålands landskapsregering bedömde vid tiden för det gamla cybersäkerhetsdirektivets genomförande att frågan föll inom ramen för rikets lagstiftningsbehörighet över televäsendet, enligt 27</w:t>
      </w:r>
      <w:r w:rsidR="00400B06">
        <w:t> §</w:t>
      </w:r>
      <w:r>
        <w:t xml:space="preserve"> 40</w:t>
      </w:r>
      <w:r w:rsidR="00400B06">
        <w:t> punkt</w:t>
      </w:r>
      <w:r>
        <w:t>en självstyrelselag (ÅFS 1991:71)</w:t>
      </w:r>
      <w:r w:rsidR="00D56EEA">
        <w:t xml:space="preserve"> för Åland</w:t>
      </w:r>
      <w:r>
        <w:t xml:space="preserve">. I dag gör Ålands landskapsregering en annan bedömning, se </w:t>
      </w:r>
      <w:r w:rsidR="00EC2BFC">
        <w:t>närmare redogörelse</w:t>
      </w:r>
      <w:r>
        <w:t xml:space="preserve"> av lagstiftningsbehörigheten avseende cybersäkerhetsdirektivet </w:t>
      </w:r>
      <w:r w:rsidR="00EC2BFC">
        <w:t xml:space="preserve">under </w:t>
      </w:r>
      <w:r w:rsidR="00332F95">
        <w:t>avsnitt</w:t>
      </w:r>
      <w:r w:rsidR="00EC2BFC">
        <w:t xml:space="preserve"> 4 </w:t>
      </w:r>
      <w:r>
        <w:t>nedan. Oavsett genomfördes aldrig det gamla cybersäkerhetsdirektivet på Åland och de berörda verksamhetsutövarna har hittills, i varierande grad, tillämpat rikets reglering i den sektorsspecifika speciallagstiftningen.</w:t>
      </w:r>
    </w:p>
    <w:p w14:paraId="43FE1001" w14:textId="77777777" w:rsidR="00E26A02" w:rsidRDefault="00E26A02" w:rsidP="00303FF2">
      <w:pPr>
        <w:pStyle w:val="ANormal"/>
      </w:pPr>
    </w:p>
    <w:p w14:paraId="3D9C3BEB" w14:textId="630C59B9" w:rsidR="00303FF2" w:rsidRDefault="0072148A" w:rsidP="0072148A">
      <w:pPr>
        <w:pStyle w:val="RubrikD"/>
      </w:pPr>
      <w:r>
        <w:t xml:space="preserve">2.1.3 </w:t>
      </w:r>
      <w:r w:rsidR="00303FF2">
        <w:t>Genomförandet i riket</w:t>
      </w:r>
    </w:p>
    <w:p w14:paraId="0B6515F9" w14:textId="77777777" w:rsidR="0072148A" w:rsidRPr="0072148A" w:rsidRDefault="0072148A" w:rsidP="0072148A">
      <w:pPr>
        <w:pStyle w:val="Rubrikmellanrum"/>
      </w:pPr>
    </w:p>
    <w:p w14:paraId="113F1F30" w14:textId="1B30B367" w:rsidR="00303FF2" w:rsidRDefault="00303FF2" w:rsidP="00303FF2">
      <w:pPr>
        <w:pStyle w:val="ANormal"/>
      </w:pPr>
      <w:r>
        <w:t xml:space="preserve">Det gamla cybersäkerhetsdirektivet genomfördes i huvudsak i riket genom lagändringar i förevarande lagstiftning, se RP 192/2017 </w:t>
      </w:r>
      <w:proofErr w:type="spellStart"/>
      <w:r>
        <w:t>rd</w:t>
      </w:r>
      <w:proofErr w:type="spellEnd"/>
      <w:r>
        <w:t>, vilka trädde i kraft den 9 maj 2018. Det stiftades därmed inte någon nationell, horisontell allmän lag om informations- och nätverkssäkerheten, utan det gamla cybersäkerhetsdirektivet genomfördes genom att skyldigheterna införlivats i den sektorsspecifika speciallagstiftningen. Övervakningen av att skyldigheterna kring informationssäkerheten fullgörs splittrades därmed mellan flera sektorsspecifika myndigheter.</w:t>
      </w:r>
    </w:p>
    <w:p w14:paraId="63A82252" w14:textId="4008A023" w:rsidR="00303FF2" w:rsidRDefault="00303FF2" w:rsidP="00303FF2">
      <w:pPr>
        <w:pStyle w:val="ANormal"/>
      </w:pPr>
      <w:r>
        <w:tab/>
        <w:t>Genomförandebestämmelserna återfinns främst i lagen om tjänster inom elektronisk kommunikation</w:t>
      </w:r>
      <w:r w:rsidR="004D18A1">
        <w:t xml:space="preserve"> (FFS 917/2014)</w:t>
      </w:r>
      <w:r w:rsidR="00BF5D63">
        <w:t xml:space="preserve"> (nedan kallad </w:t>
      </w:r>
      <w:r w:rsidR="00BF5D63" w:rsidRPr="00BF5D63">
        <w:rPr>
          <w:i/>
          <w:iCs/>
        </w:rPr>
        <w:t>lagen om elektronisk kommunikation</w:t>
      </w:r>
      <w:r w:rsidR="00BF5D63">
        <w:t>)</w:t>
      </w:r>
      <w:r>
        <w:t>, luftfartslagen (FFS 864/2014), spårtrafiklagen (FFS 1302/2018), lagen om fartygstrafikservice</w:t>
      </w:r>
      <w:r w:rsidR="004D18A1">
        <w:t xml:space="preserve"> (FFS 623/2005)</w:t>
      </w:r>
      <w:r>
        <w:t>, lagen om sjöfartskydd på vissa fartyg och i hamnar som betjänar dem och om tillsyn över skyddet</w:t>
      </w:r>
      <w:r w:rsidR="004D18A1">
        <w:t xml:space="preserve"> (FFS 485/2004)</w:t>
      </w:r>
      <w:r>
        <w:t>, lagen om transportservice</w:t>
      </w:r>
      <w:r w:rsidR="001A0C18">
        <w:t xml:space="preserve"> (FFS 320/2017)</w:t>
      </w:r>
      <w:r>
        <w:t>, elmarknadslagen (FFS 588/2013), naturgasmarknadslagen (FFS 587/2017) och lagen om vattentjänster</w:t>
      </w:r>
      <w:r w:rsidR="004D18A1">
        <w:t xml:space="preserve"> (FFS 119/2001)</w:t>
      </w:r>
      <w:r>
        <w:t>.</w:t>
      </w:r>
    </w:p>
    <w:p w14:paraId="5A08A07E" w14:textId="7BB5A774" w:rsidR="00303FF2" w:rsidRDefault="00303FF2" w:rsidP="00303FF2">
      <w:pPr>
        <w:pStyle w:val="ANormal"/>
      </w:pPr>
      <w:r>
        <w:tab/>
        <w:t>I den sektorsspecifika lagstiftningen återfinns bestämmelser om de viktigaste tjänsteleverantörernas skyldighet att sörja för riskhanteringen i fråga om kommunikationsnät och informationssystem och att anmäla informationssäkerhetsincidenter till tillsynsmyndigheten och allmänheten.</w:t>
      </w:r>
    </w:p>
    <w:p w14:paraId="51C81081" w14:textId="2F11A8D8" w:rsidR="00E26A02" w:rsidRDefault="00303FF2" w:rsidP="00303FF2">
      <w:pPr>
        <w:pStyle w:val="ANormal"/>
      </w:pPr>
      <w:r>
        <w:tab/>
        <w:t xml:space="preserve">Tillsynen har ordnats sektorsspecifikt, det vill säga sektorsspecifika tillsynsmyndigheter övervakar </w:t>
      </w:r>
      <w:r w:rsidR="000E59DC">
        <w:t>verksamhetsutövare inom respektive</w:t>
      </w:r>
      <w:r>
        <w:t xml:space="preserve"> sektor. </w:t>
      </w:r>
      <w:r w:rsidR="000E59DC">
        <w:t xml:space="preserve">Riket utsåg </w:t>
      </w:r>
      <w:r>
        <w:t>Energimyndigheten, Transport- och kommunikationsverket, Finansinspektionen, Tillstånds- och tillsynsverket för social- och hälsovården</w:t>
      </w:r>
      <w:r w:rsidR="00F73F67">
        <w:t xml:space="preserve"> </w:t>
      </w:r>
      <w:r w:rsidR="00F73F67">
        <w:lastRenderedPageBreak/>
        <w:t>(</w:t>
      </w:r>
      <w:proofErr w:type="spellStart"/>
      <w:r w:rsidRPr="00BF5D63">
        <w:rPr>
          <w:i/>
          <w:iCs/>
        </w:rPr>
        <w:t>Valvira</w:t>
      </w:r>
      <w:proofErr w:type="spellEnd"/>
      <w:r w:rsidR="00F73F67">
        <w:t>)</w:t>
      </w:r>
      <w:r>
        <w:t xml:space="preserve"> samt Närings-, trafik- och miljöcentralen i Södra Savolax</w:t>
      </w:r>
      <w:r w:rsidR="000E59DC">
        <w:t xml:space="preserve"> till tillsynsmyndigheter</w:t>
      </w:r>
      <w:r>
        <w:t>.</w:t>
      </w:r>
    </w:p>
    <w:p w14:paraId="3584B08E" w14:textId="77777777" w:rsidR="00337C40" w:rsidRPr="00337C40" w:rsidRDefault="00337C40" w:rsidP="00337C40">
      <w:pPr>
        <w:pStyle w:val="ANormal"/>
      </w:pPr>
    </w:p>
    <w:p w14:paraId="1C99FEF4" w14:textId="091C0675" w:rsidR="006B7327" w:rsidRDefault="0072148A" w:rsidP="0072148A">
      <w:pPr>
        <w:pStyle w:val="RubrikC"/>
      </w:pPr>
      <w:bookmarkStart w:id="8" w:name="_Toc185515283"/>
      <w:r>
        <w:t xml:space="preserve">2.2 </w:t>
      </w:r>
      <w:r w:rsidR="00976332">
        <w:t>Cybersäkerhetsdirektivet</w:t>
      </w:r>
      <w:r w:rsidR="002E74DB">
        <w:t xml:space="preserve"> (NIS 2-direktivet)</w:t>
      </w:r>
      <w:bookmarkEnd w:id="8"/>
    </w:p>
    <w:p w14:paraId="32AFEA87" w14:textId="77777777" w:rsidR="0072148A" w:rsidRPr="0072148A" w:rsidRDefault="0072148A" w:rsidP="0072148A">
      <w:pPr>
        <w:pStyle w:val="Rubrikmellanrum"/>
      </w:pPr>
    </w:p>
    <w:p w14:paraId="63695BCD" w14:textId="10B7C9FB" w:rsidR="0072148A" w:rsidRDefault="0072148A" w:rsidP="0072148A">
      <w:pPr>
        <w:pStyle w:val="RubrikD"/>
      </w:pPr>
      <w:r>
        <w:t xml:space="preserve">2.2.1 </w:t>
      </w:r>
      <w:r w:rsidR="00976332">
        <w:t>Bakgrund och syfte</w:t>
      </w:r>
    </w:p>
    <w:p w14:paraId="253B51C8" w14:textId="77777777" w:rsidR="008B2B13" w:rsidRPr="001A7835" w:rsidRDefault="008B2B13" w:rsidP="008B2B13">
      <w:pPr>
        <w:pStyle w:val="Rubrikmellanrum"/>
      </w:pPr>
    </w:p>
    <w:p w14:paraId="72884A41" w14:textId="61377F9C" w:rsidR="004F3E62" w:rsidRDefault="007E5A5A" w:rsidP="00B06DC4">
      <w:pPr>
        <w:pStyle w:val="ANormal"/>
      </w:pPr>
      <w:r>
        <w:t xml:space="preserve">Den 14 december 2022 antog </w:t>
      </w:r>
      <w:r w:rsidRPr="007E5A5A">
        <w:t>E</w:t>
      </w:r>
      <w:r>
        <w:t>uropaparlamentet och råde</w:t>
      </w:r>
      <w:r w:rsidR="008136BA">
        <w:t xml:space="preserve">t </w:t>
      </w:r>
      <w:r>
        <w:t>cybersäkerhets</w:t>
      </w:r>
      <w:r w:rsidRPr="007E5A5A">
        <w:t>direktivet</w:t>
      </w:r>
      <w:r>
        <w:t xml:space="preserve">. Det ersätter det </w:t>
      </w:r>
      <w:r w:rsidR="008136BA">
        <w:t>gamla cybersäkerhetsdirektivet</w:t>
      </w:r>
      <w:r>
        <w:t xml:space="preserve"> och skärper kraven på säkerhet i verksamhetsutövares</w:t>
      </w:r>
      <w:r w:rsidR="00BA4678">
        <w:t xml:space="preserve"> </w:t>
      </w:r>
      <w:r>
        <w:t xml:space="preserve">nätverks- och informationssystem och innehåller nya bestämmelser om ett mer långtgående samarbete inom unionen. </w:t>
      </w:r>
      <w:r w:rsidR="009C3AE8">
        <w:t>Enligt artikel 1.1 är cybersäkerhetsdirektivets syfte</w:t>
      </w:r>
      <w:r>
        <w:t xml:space="preserve"> att genom fastställande av åtgärder för att uppnå en hög gemensam cybersäkerhetsnivå inom unionen förbättra den inre marknadens funktion. </w:t>
      </w:r>
      <w:r w:rsidR="009C3AE8">
        <w:t>Enligt artikel 5</w:t>
      </w:r>
      <w:r>
        <w:t xml:space="preserve"> är</w:t>
      </w:r>
      <w:r w:rsidR="009C3AE8">
        <w:t xml:space="preserve"> cybersäkerhetsdirektivet</w:t>
      </w:r>
      <w:r>
        <w:t xml:space="preserve"> ett minimidirektiv, med innebörden att den åländska lagstiftningen skulle kunna innehålla mer långtgående skyldigheter</w:t>
      </w:r>
      <w:r w:rsidR="009C3AE8">
        <w:t>.</w:t>
      </w:r>
    </w:p>
    <w:p w14:paraId="34245EB0" w14:textId="0CAEB150" w:rsidR="00976332" w:rsidRDefault="00976332" w:rsidP="00976332">
      <w:pPr>
        <w:pStyle w:val="ANormal"/>
      </w:pPr>
      <w:r>
        <w:tab/>
      </w:r>
      <w:r w:rsidR="000B304E">
        <w:t>Enligt skäl 3 har n</w:t>
      </w:r>
      <w:r>
        <w:t>ätverks- och informationssystem utvecklats till ett centralt inslag i vardagslivet genom den snabba digitala omställningen och sammankopplingen av samhället. Denna utveckling har lett till en utvidgad hotbild och fört med sig nya utmaningar som kräver anpassade, samordnade och innovativa svarsåtgärder i alla medlemsstater. Incidenter, som blir allt fler och mer omfattande, sofistikerade och vanliga utgör ett allvarligt hot mot nätverks- och informationssystemens funktion. Därför kan sådana incidenter hindra utövandet av ekonomisk verksamhet på den inre marknaden, generera ekonomisk förlust, undergräva användarnas förtroende och orsaka allvarlig skada för unionens ekonomi och samhälle. Beredskap och ändamålsenlighet på cybersäkerhetsområdet är därför nu viktigare än någonsin för att den inre marknaden ska fungera väl. Cybersäkerhet är dess</w:t>
      </w:r>
      <w:r w:rsidR="000B542E">
        <w:t>u</w:t>
      </w:r>
      <w:r>
        <w:t>tom en viktig förutsättning för att många kritiska sektorer ska kunna tillgodogöra sig den digitala omställningen och fullt ut utnyttja digitaliseringens ekonomiska, sociala och hållbarhetsmässiga fördelar.</w:t>
      </w:r>
    </w:p>
    <w:p w14:paraId="5469F600" w14:textId="4DFFCC56" w:rsidR="00976332" w:rsidRDefault="00976332" w:rsidP="00976332">
      <w:pPr>
        <w:pStyle w:val="ANormal"/>
      </w:pPr>
      <w:r>
        <w:tab/>
      </w:r>
      <w:r w:rsidR="000B304E">
        <w:t>Enligt skäl 4 varierar d</w:t>
      </w:r>
      <w:r>
        <w:t xml:space="preserve">e cybersäkerhetskrav som åläggs </w:t>
      </w:r>
      <w:proofErr w:type="spellStart"/>
      <w:r>
        <w:t>verksamhetsut</w:t>
      </w:r>
      <w:r w:rsidR="00FD28A3">
        <w:t>-</w:t>
      </w:r>
      <w:r>
        <w:t>övare</w:t>
      </w:r>
      <w:proofErr w:type="spellEnd"/>
      <w:r>
        <w:t xml:space="preserve"> som tillhandahåller tjänster eller utför verksamhet som är ekonomiskt betydelsefull avsevärt mellan medlemsstaterna avseende typen av krav och tillsynsmetod. Dessa skillnader medför extra kostnader och gör det svårt för verksamhetsutövarna att erbjuda varor och tjänster över gränserna. Krav som ställs av en medlemsstat och som skiljer sig från, eller till och med står i strid med, krav som ställs av en annan medlemsstat kan väsentligt påverka sådan gränsöverskridande verksamhet. Det är dessutom sannolikt att otillräckligt utformade eller genomförda cybersäkerhetskrav i en medlemsstat kommer att påverka cybersäkerhetsnivån i andra medlemsstater.</w:t>
      </w:r>
    </w:p>
    <w:p w14:paraId="4FB5B0D8" w14:textId="399E2D44" w:rsidR="00976332" w:rsidRDefault="00976332" w:rsidP="00976332">
      <w:pPr>
        <w:pStyle w:val="ANormal"/>
        <w:rPr>
          <w:szCs w:val="22"/>
        </w:rPr>
      </w:pPr>
      <w:r>
        <w:tab/>
      </w:r>
      <w:r w:rsidR="000B304E">
        <w:t xml:space="preserve">Enligt skäl 5 medför </w:t>
      </w:r>
      <w:r w:rsidR="000B304E">
        <w:rPr>
          <w:szCs w:val="22"/>
        </w:rPr>
        <w:t>a</w:t>
      </w:r>
      <w:r>
        <w:rPr>
          <w:szCs w:val="22"/>
        </w:rPr>
        <w:t>lla dessa skillnader en fragmentering av den inre marknaden, vilket kan ha en skadlig inverkan på dess funktion och påverkar tillhandahållandet av tjänster över gränserna samt nivån av cybermotståndskraft. Dessa skillnader kan också leda till att vissa medlemsstater har större sårbarhet för cyberhot, med potentiella spridningseffekter i hela unionen. Direktivets mål är att undanröja dessa stora skillnader mellan medlemsstaterna, särskilt genom att föreskriva minimiregler för ett fungerande samordnat regelverk, genom att fastställa mekanismer för effektivt samarbete mellan de ansvariga myndigheterna i varje medlemsstat, genom att uppdatera vilka sektorer och verksamheter som omfattas av skyldigheter och genom att föreskriva effektiva rättsmedel och efterlevnadskontrollåtgärder.</w:t>
      </w:r>
    </w:p>
    <w:p w14:paraId="24233C05" w14:textId="46C4A6AF" w:rsidR="000B304E" w:rsidRPr="000B304E" w:rsidRDefault="000B304E" w:rsidP="00976332">
      <w:pPr>
        <w:pStyle w:val="ANormal"/>
        <w:rPr>
          <w:szCs w:val="22"/>
        </w:rPr>
      </w:pPr>
      <w:r>
        <w:rPr>
          <w:szCs w:val="22"/>
        </w:rPr>
        <w:tab/>
        <w:t xml:space="preserve">Enligt skäl 6 bör upphävandet av det gamla cybersäkerhetsdirektivet samtidigt leda till att tillämpningsområdet med avseende på olika sektorer utvidgas till en större del av ekonomin, så att den ger en omfattande täckning av sektorer och tjänster som är av avgörande betydelse för viktiga samhälleliga och ekonomiska </w:t>
      </w:r>
      <w:r>
        <w:rPr>
          <w:color w:val="000000"/>
          <w:shd w:val="clear" w:color="auto" w:fill="FFFFFF"/>
        </w:rPr>
        <w:t xml:space="preserve">verksamheter på den inre marknaden. I synnerhet syftar direktivet till att åtgärda bristerna i fråga om differentieringen mellan </w:t>
      </w:r>
      <w:r>
        <w:rPr>
          <w:color w:val="000000"/>
          <w:shd w:val="clear" w:color="auto" w:fill="FFFFFF"/>
        </w:rPr>
        <w:lastRenderedPageBreak/>
        <w:t>leverantörer av samhällsviktiga tjänster och leverantörer av digitala tjänster, vilken har visat sig vara inaktuell eftersom den inte speglar den betydelse som dessa sektorer och tjänster har för samhälleliga och ekonomiska verksamheter på den inre marknaden.</w:t>
      </w:r>
    </w:p>
    <w:p w14:paraId="38B3A68C" w14:textId="77777777" w:rsidR="00F45DF3" w:rsidRDefault="00F45DF3" w:rsidP="00B06DC4">
      <w:pPr>
        <w:pStyle w:val="ANormal"/>
      </w:pPr>
    </w:p>
    <w:p w14:paraId="52CDB1C6" w14:textId="5A6723EF" w:rsidR="00976332" w:rsidRDefault="0072148A" w:rsidP="0072148A">
      <w:pPr>
        <w:pStyle w:val="RubrikD"/>
      </w:pPr>
      <w:r>
        <w:t xml:space="preserve">2.2.2 </w:t>
      </w:r>
      <w:r w:rsidR="005172CC">
        <w:t>Tillämpningsområde och förteckning</w:t>
      </w:r>
    </w:p>
    <w:p w14:paraId="5218648E" w14:textId="77777777" w:rsidR="00976332" w:rsidRPr="00976332" w:rsidRDefault="00976332" w:rsidP="00976332">
      <w:pPr>
        <w:pStyle w:val="Rubrikmellanrum"/>
      </w:pPr>
    </w:p>
    <w:p w14:paraId="4BE5008E" w14:textId="64FD32C9" w:rsidR="009C3AE8" w:rsidRDefault="009C3AE8" w:rsidP="005172CC">
      <w:pPr>
        <w:pStyle w:val="ANormal"/>
      </w:pPr>
      <w:r>
        <w:t>Enligt artikel 2.1 är direktivet</w:t>
      </w:r>
      <w:r w:rsidR="005172CC">
        <w:t xml:space="preserve"> tillämpligt på offentliga </w:t>
      </w:r>
      <w:r w:rsidR="000B32FE">
        <w:t>och enskilda</w:t>
      </w:r>
      <w:r w:rsidR="005172CC">
        <w:t xml:space="preserve"> verksamhetsutövare av den typ som avses i direktivets bilaga </w:t>
      </w:r>
      <w:r>
        <w:t>I</w:t>
      </w:r>
      <w:r w:rsidR="005172CC">
        <w:t xml:space="preserve"> eller </w:t>
      </w:r>
      <w:r>
        <w:t>II</w:t>
      </w:r>
      <w:r w:rsidR="005172CC">
        <w:t xml:space="preserve"> och </w:t>
      </w:r>
      <w:r w:rsidR="00782FB3">
        <w:t>vilka</w:t>
      </w:r>
      <w:r w:rsidR="005172CC">
        <w:t xml:space="preserve"> betecknas som medelstora företag enligt artikel 2 i bilagan till kommissionens rekommendation 2003/361/EG</w:t>
      </w:r>
      <w:r w:rsidR="00B35FCC">
        <w:t>,</w:t>
      </w:r>
      <w:r w:rsidR="005172CC">
        <w:t xml:space="preserve"> eller överstiger de trösklar för medelstora företag som avses i </w:t>
      </w:r>
      <w:r>
        <w:t>1</w:t>
      </w:r>
      <w:r w:rsidR="00400B06">
        <w:t> punkt</w:t>
      </w:r>
      <w:r>
        <w:t xml:space="preserve">en </w:t>
      </w:r>
      <w:r w:rsidR="005172CC">
        <w:t>i den artikeln</w:t>
      </w:r>
      <w:r w:rsidR="00B35FCC">
        <w:t>,</w:t>
      </w:r>
      <w:r w:rsidR="005172CC">
        <w:t xml:space="preserve"> och </w:t>
      </w:r>
      <w:r w:rsidR="00B35FCC">
        <w:t>vilka</w:t>
      </w:r>
      <w:r w:rsidR="005172CC">
        <w:t xml:space="preserve"> tillhandahåller sina tjänster eller bedriver sin verksamhet i unionen. Verksamhetsutövarna finns inom 18 sektorer som delas upp i högkritiska och andra kritiska sektorer</w:t>
      </w:r>
      <w:r w:rsidR="00A8399E">
        <w:t>, samt delsektorer och typer av verksamhetsutövare</w:t>
      </w:r>
      <w:r w:rsidR="005172CC">
        <w:t>.</w:t>
      </w:r>
    </w:p>
    <w:p w14:paraId="169FF648" w14:textId="67659359" w:rsidR="005172CC" w:rsidRDefault="009C3AE8" w:rsidP="005172CC">
      <w:pPr>
        <w:pStyle w:val="ANormal"/>
      </w:pPr>
      <w:r>
        <w:tab/>
        <w:t xml:space="preserve">Enligt bilaga I </w:t>
      </w:r>
      <w:r w:rsidR="00497A49">
        <w:t>utgör</w:t>
      </w:r>
      <w:r>
        <w:t xml:space="preserve"> följande </w:t>
      </w:r>
      <w:r w:rsidR="005172CC">
        <w:t>högkritiska sektorer:</w:t>
      </w:r>
    </w:p>
    <w:p w14:paraId="2EF829A1" w14:textId="41CEADC0" w:rsidR="00432295" w:rsidRDefault="005172CC" w:rsidP="009873E0">
      <w:pPr>
        <w:pStyle w:val="ANormal"/>
        <w:numPr>
          <w:ilvl w:val="0"/>
          <w:numId w:val="6"/>
        </w:numPr>
      </w:pPr>
      <w:r>
        <w:t>Energi, med delsektorerna</w:t>
      </w:r>
      <w:r w:rsidR="00432295">
        <w:t>:</w:t>
      </w:r>
    </w:p>
    <w:p w14:paraId="00DA10E0" w14:textId="6092263B" w:rsidR="00432295" w:rsidRDefault="005172CC" w:rsidP="009873E0">
      <w:pPr>
        <w:pStyle w:val="ANormal"/>
        <w:numPr>
          <w:ilvl w:val="0"/>
          <w:numId w:val="8"/>
        </w:numPr>
      </w:pPr>
      <w:r>
        <w:t>elektricitet,</w:t>
      </w:r>
    </w:p>
    <w:p w14:paraId="29C57C2B" w14:textId="61D17DC6" w:rsidR="00432295" w:rsidRDefault="005172CC" w:rsidP="009873E0">
      <w:pPr>
        <w:pStyle w:val="ANormal"/>
        <w:numPr>
          <w:ilvl w:val="0"/>
          <w:numId w:val="8"/>
        </w:numPr>
      </w:pPr>
      <w:r>
        <w:t>fjärrvärme eller fjärrkyla,</w:t>
      </w:r>
    </w:p>
    <w:p w14:paraId="6764E380" w14:textId="3CD2F4B0" w:rsidR="00432295" w:rsidRDefault="005172CC" w:rsidP="009873E0">
      <w:pPr>
        <w:pStyle w:val="ANormal"/>
        <w:numPr>
          <w:ilvl w:val="0"/>
          <w:numId w:val="8"/>
        </w:numPr>
      </w:pPr>
      <w:r>
        <w:t>olja,</w:t>
      </w:r>
    </w:p>
    <w:p w14:paraId="1AB1D5F8" w14:textId="0401E307" w:rsidR="00D33C3F" w:rsidRDefault="005172CC" w:rsidP="009873E0">
      <w:pPr>
        <w:pStyle w:val="ANormal"/>
        <w:numPr>
          <w:ilvl w:val="0"/>
          <w:numId w:val="8"/>
        </w:numPr>
      </w:pPr>
      <w:r>
        <w:t>gas och</w:t>
      </w:r>
    </w:p>
    <w:p w14:paraId="11B7D99D" w14:textId="16A0322E" w:rsidR="005172CC" w:rsidRDefault="005172CC" w:rsidP="009873E0">
      <w:pPr>
        <w:pStyle w:val="ANormal"/>
        <w:numPr>
          <w:ilvl w:val="0"/>
          <w:numId w:val="8"/>
        </w:numPr>
      </w:pPr>
      <w:r>
        <w:t>vätgas</w:t>
      </w:r>
      <w:r w:rsidR="00432295">
        <w:t>.</w:t>
      </w:r>
    </w:p>
    <w:p w14:paraId="5057B21D" w14:textId="31EFAA70" w:rsidR="00432295" w:rsidRDefault="005172CC" w:rsidP="009873E0">
      <w:pPr>
        <w:pStyle w:val="ANormal"/>
        <w:numPr>
          <w:ilvl w:val="0"/>
          <w:numId w:val="6"/>
        </w:numPr>
      </w:pPr>
      <w:r>
        <w:t>Transporter, med delsektorerna</w:t>
      </w:r>
      <w:r w:rsidR="00432295">
        <w:t>:</w:t>
      </w:r>
    </w:p>
    <w:p w14:paraId="0865C179" w14:textId="77917FC2" w:rsidR="00432295" w:rsidRDefault="00432295" w:rsidP="009873E0">
      <w:pPr>
        <w:pStyle w:val="ANormal"/>
        <w:numPr>
          <w:ilvl w:val="0"/>
          <w:numId w:val="7"/>
        </w:numPr>
      </w:pPr>
      <w:r>
        <w:t>l</w:t>
      </w:r>
      <w:r w:rsidR="005172CC">
        <w:t>ufttransport</w:t>
      </w:r>
    </w:p>
    <w:p w14:paraId="6F5455E7" w14:textId="576F23E9" w:rsidR="00432295" w:rsidRDefault="005172CC" w:rsidP="009873E0">
      <w:pPr>
        <w:pStyle w:val="ANormal"/>
        <w:numPr>
          <w:ilvl w:val="0"/>
          <w:numId w:val="7"/>
        </w:numPr>
      </w:pPr>
      <w:r>
        <w:t>järnvägstransport,</w:t>
      </w:r>
    </w:p>
    <w:p w14:paraId="247EB1F0" w14:textId="5DC18D77" w:rsidR="00432295" w:rsidRDefault="005172CC" w:rsidP="009873E0">
      <w:pPr>
        <w:pStyle w:val="ANormal"/>
        <w:numPr>
          <w:ilvl w:val="0"/>
          <w:numId w:val="7"/>
        </w:numPr>
      </w:pPr>
      <w:r>
        <w:t>sjöfart och</w:t>
      </w:r>
    </w:p>
    <w:p w14:paraId="55240B04" w14:textId="101DA652" w:rsidR="005172CC" w:rsidRDefault="005172CC" w:rsidP="009873E0">
      <w:pPr>
        <w:pStyle w:val="ANormal"/>
        <w:numPr>
          <w:ilvl w:val="0"/>
          <w:numId w:val="7"/>
        </w:numPr>
      </w:pPr>
      <w:r>
        <w:t>vägtransport</w:t>
      </w:r>
      <w:r w:rsidR="00432295">
        <w:t>.</w:t>
      </w:r>
    </w:p>
    <w:p w14:paraId="62C76E05" w14:textId="2AC22718" w:rsidR="005172CC" w:rsidRDefault="005172CC" w:rsidP="009873E0">
      <w:pPr>
        <w:pStyle w:val="ANormal"/>
        <w:numPr>
          <w:ilvl w:val="0"/>
          <w:numId w:val="6"/>
        </w:numPr>
      </w:pPr>
      <w:r>
        <w:t>Bankverksamhet</w:t>
      </w:r>
    </w:p>
    <w:p w14:paraId="1266CAE9" w14:textId="46A6CD5E" w:rsidR="00976332" w:rsidRDefault="005172CC" w:rsidP="009873E0">
      <w:pPr>
        <w:pStyle w:val="ANormal"/>
        <w:numPr>
          <w:ilvl w:val="0"/>
          <w:numId w:val="6"/>
        </w:numPr>
      </w:pPr>
      <w:r>
        <w:t>Finansmarknadsinfrastruktur</w:t>
      </w:r>
    </w:p>
    <w:p w14:paraId="06A38860" w14:textId="0E5380CE" w:rsidR="005172CC" w:rsidRDefault="005172CC" w:rsidP="009873E0">
      <w:pPr>
        <w:pStyle w:val="ANormal"/>
        <w:numPr>
          <w:ilvl w:val="0"/>
          <w:numId w:val="6"/>
        </w:numPr>
      </w:pPr>
      <w:r>
        <w:t>Hälso- och sjukvårdssektorn</w:t>
      </w:r>
    </w:p>
    <w:p w14:paraId="4AB38D7C" w14:textId="4DC4F803" w:rsidR="005172CC" w:rsidRDefault="005172CC" w:rsidP="009873E0">
      <w:pPr>
        <w:pStyle w:val="ANormal"/>
        <w:numPr>
          <w:ilvl w:val="0"/>
          <w:numId w:val="6"/>
        </w:numPr>
      </w:pPr>
      <w:r>
        <w:t>Dricksvatten</w:t>
      </w:r>
    </w:p>
    <w:p w14:paraId="6547BA3E" w14:textId="21657EFA" w:rsidR="005172CC" w:rsidRDefault="005172CC" w:rsidP="009873E0">
      <w:pPr>
        <w:pStyle w:val="ANormal"/>
        <w:numPr>
          <w:ilvl w:val="0"/>
          <w:numId w:val="6"/>
        </w:numPr>
      </w:pPr>
      <w:r>
        <w:t>Avloppsvatten</w:t>
      </w:r>
    </w:p>
    <w:p w14:paraId="0BC0C175" w14:textId="2267F978" w:rsidR="005172CC" w:rsidRDefault="005172CC" w:rsidP="009873E0">
      <w:pPr>
        <w:pStyle w:val="ANormal"/>
        <w:numPr>
          <w:ilvl w:val="0"/>
          <w:numId w:val="6"/>
        </w:numPr>
      </w:pPr>
      <w:r>
        <w:t>Digital infrastruktur</w:t>
      </w:r>
    </w:p>
    <w:p w14:paraId="7CCA4C50" w14:textId="0B6E7CB8" w:rsidR="005172CC" w:rsidRDefault="005172CC" w:rsidP="009873E0">
      <w:pPr>
        <w:pStyle w:val="ANormal"/>
        <w:numPr>
          <w:ilvl w:val="0"/>
          <w:numId w:val="6"/>
        </w:numPr>
      </w:pPr>
      <w:r>
        <w:t>Förvaltning av IKT</w:t>
      </w:r>
      <w:r w:rsidR="00236859">
        <w:t>-</w:t>
      </w:r>
      <w:r>
        <w:t>tjänster (mellan företag</w:t>
      </w:r>
      <w:r w:rsidR="00E92E8C">
        <w:t xml:space="preserve">, </w:t>
      </w:r>
      <w:r w:rsidR="00236859">
        <w:t xml:space="preserve">IKT är en förkortning för informations- och </w:t>
      </w:r>
      <w:r w:rsidR="00BF4125">
        <w:t>k</w:t>
      </w:r>
      <w:r w:rsidR="00236859">
        <w:t>ommunikationsteknik)</w:t>
      </w:r>
    </w:p>
    <w:p w14:paraId="77DE9CB5" w14:textId="41544282" w:rsidR="005172CC" w:rsidRDefault="005172CC" w:rsidP="009873E0">
      <w:pPr>
        <w:pStyle w:val="ANormal"/>
        <w:numPr>
          <w:ilvl w:val="0"/>
          <w:numId w:val="6"/>
        </w:numPr>
      </w:pPr>
      <w:r>
        <w:t>Offentlig förvaltning</w:t>
      </w:r>
    </w:p>
    <w:p w14:paraId="1B3374C3" w14:textId="3889C350" w:rsidR="009C3AE8" w:rsidRDefault="005172CC" w:rsidP="009873E0">
      <w:pPr>
        <w:pStyle w:val="ANormal"/>
        <w:numPr>
          <w:ilvl w:val="0"/>
          <w:numId w:val="6"/>
        </w:numPr>
      </w:pPr>
      <w:r>
        <w:t>Rymden</w:t>
      </w:r>
    </w:p>
    <w:p w14:paraId="4927FE2E" w14:textId="441EA4DF" w:rsidR="005172CC" w:rsidRDefault="009C3AE8" w:rsidP="005172CC">
      <w:pPr>
        <w:pStyle w:val="ANormal"/>
      </w:pPr>
      <w:r>
        <w:tab/>
        <w:t xml:space="preserve">Enligt bilaga II </w:t>
      </w:r>
      <w:r w:rsidR="00497A49">
        <w:t>utgör</w:t>
      </w:r>
      <w:r w:rsidR="005172CC">
        <w:t xml:space="preserve"> </w:t>
      </w:r>
      <w:r>
        <w:t xml:space="preserve">följande </w:t>
      </w:r>
      <w:r w:rsidR="00497A49">
        <w:t xml:space="preserve">andra </w:t>
      </w:r>
      <w:r w:rsidR="005172CC">
        <w:t>kritiska sektorer:</w:t>
      </w:r>
    </w:p>
    <w:p w14:paraId="1E4F0D05" w14:textId="0A8A6F08" w:rsidR="005172CC" w:rsidRDefault="005172CC" w:rsidP="009873E0">
      <w:pPr>
        <w:pStyle w:val="ANormal"/>
        <w:numPr>
          <w:ilvl w:val="0"/>
          <w:numId w:val="9"/>
        </w:numPr>
      </w:pPr>
      <w:r>
        <w:t>Post- och budtjänster</w:t>
      </w:r>
    </w:p>
    <w:p w14:paraId="59B33848" w14:textId="4D6DDB7F" w:rsidR="005172CC" w:rsidRDefault="005172CC" w:rsidP="009873E0">
      <w:pPr>
        <w:pStyle w:val="ANormal"/>
        <w:numPr>
          <w:ilvl w:val="0"/>
          <w:numId w:val="9"/>
        </w:numPr>
      </w:pPr>
      <w:r>
        <w:t>Avfallshantering</w:t>
      </w:r>
    </w:p>
    <w:p w14:paraId="4B82F63A" w14:textId="3DCE28AB" w:rsidR="005172CC" w:rsidRDefault="005172CC" w:rsidP="009873E0">
      <w:pPr>
        <w:pStyle w:val="ANormal"/>
        <w:numPr>
          <w:ilvl w:val="0"/>
          <w:numId w:val="9"/>
        </w:numPr>
      </w:pPr>
      <w:r>
        <w:t>Tillverkning, produktion och distribution av kemikalier</w:t>
      </w:r>
    </w:p>
    <w:p w14:paraId="7A2CE143" w14:textId="1C35FCD9" w:rsidR="005172CC" w:rsidRDefault="005172CC" w:rsidP="009873E0">
      <w:pPr>
        <w:pStyle w:val="ANormal"/>
        <w:numPr>
          <w:ilvl w:val="0"/>
          <w:numId w:val="9"/>
        </w:numPr>
      </w:pPr>
      <w:r>
        <w:t>Produktion, bearbetning och distribution av livsmedel</w:t>
      </w:r>
    </w:p>
    <w:p w14:paraId="4C01BC81" w14:textId="77777777" w:rsidR="009C3AE8" w:rsidRDefault="005172CC" w:rsidP="009873E0">
      <w:pPr>
        <w:pStyle w:val="ANormal"/>
        <w:numPr>
          <w:ilvl w:val="0"/>
          <w:numId w:val="9"/>
        </w:numPr>
      </w:pPr>
      <w:r>
        <w:t>Tillverkning, med delsektorerna</w:t>
      </w:r>
      <w:r w:rsidR="009C3AE8">
        <w:t>:</w:t>
      </w:r>
    </w:p>
    <w:p w14:paraId="36FAD644" w14:textId="73B892ED" w:rsidR="009C3AE8" w:rsidRDefault="005172CC" w:rsidP="009873E0">
      <w:pPr>
        <w:pStyle w:val="ANormal"/>
        <w:numPr>
          <w:ilvl w:val="0"/>
          <w:numId w:val="10"/>
        </w:numPr>
      </w:pPr>
      <w:r>
        <w:t>tillverkning av medicintekniska produkter och medicintekniska produkter för in vitro-diagnostik</w:t>
      </w:r>
      <w:r w:rsidR="009C3AE8">
        <w:t>,</w:t>
      </w:r>
    </w:p>
    <w:p w14:paraId="0DCB6168" w14:textId="77777777" w:rsidR="009C3AE8" w:rsidRDefault="005172CC" w:rsidP="009873E0">
      <w:pPr>
        <w:pStyle w:val="ANormal"/>
        <w:numPr>
          <w:ilvl w:val="0"/>
          <w:numId w:val="10"/>
        </w:numPr>
      </w:pPr>
      <w:r>
        <w:t>tillverkning av datorer, elektronikvaror och optik</w:t>
      </w:r>
      <w:r w:rsidR="009C3AE8">
        <w:t>,</w:t>
      </w:r>
    </w:p>
    <w:p w14:paraId="7B0D9393" w14:textId="77777777" w:rsidR="009C3AE8" w:rsidRDefault="005172CC" w:rsidP="009873E0">
      <w:pPr>
        <w:pStyle w:val="ANormal"/>
        <w:numPr>
          <w:ilvl w:val="0"/>
          <w:numId w:val="10"/>
        </w:numPr>
      </w:pPr>
      <w:r>
        <w:t xml:space="preserve">tillverkning av </w:t>
      </w:r>
      <w:proofErr w:type="spellStart"/>
      <w:r>
        <w:t>elapparatur</w:t>
      </w:r>
      <w:proofErr w:type="spellEnd"/>
      <w:r w:rsidR="009C3AE8">
        <w:t>,</w:t>
      </w:r>
    </w:p>
    <w:p w14:paraId="01EEB295" w14:textId="47372C08" w:rsidR="009C3AE8" w:rsidRDefault="005172CC" w:rsidP="009873E0">
      <w:pPr>
        <w:pStyle w:val="ANormal"/>
        <w:numPr>
          <w:ilvl w:val="0"/>
          <w:numId w:val="10"/>
        </w:numPr>
      </w:pPr>
      <w:r>
        <w:t>tillverkning av övriga maskiner</w:t>
      </w:r>
      <w:r w:rsidR="009C3AE8">
        <w:t>,</w:t>
      </w:r>
    </w:p>
    <w:p w14:paraId="6DBE54E0" w14:textId="1402611D" w:rsidR="009C3AE8" w:rsidRDefault="005172CC" w:rsidP="009873E0">
      <w:pPr>
        <w:pStyle w:val="ANormal"/>
        <w:numPr>
          <w:ilvl w:val="0"/>
          <w:numId w:val="10"/>
        </w:numPr>
      </w:pPr>
      <w:r>
        <w:t>tillverkning av motorfordon, släpfordon och påhängsvagnar</w:t>
      </w:r>
      <w:r w:rsidR="009C3AE8">
        <w:t>,</w:t>
      </w:r>
      <w:r w:rsidR="00BE635A">
        <w:t xml:space="preserve"> och</w:t>
      </w:r>
    </w:p>
    <w:p w14:paraId="18C0495E" w14:textId="3A544B8F" w:rsidR="005172CC" w:rsidRDefault="005172CC" w:rsidP="009873E0">
      <w:pPr>
        <w:pStyle w:val="ANormal"/>
        <w:numPr>
          <w:ilvl w:val="0"/>
          <w:numId w:val="10"/>
        </w:numPr>
      </w:pPr>
      <w:r>
        <w:t>tillverkning av andra transportmedel</w:t>
      </w:r>
      <w:r w:rsidR="00BE635A">
        <w:t>.</w:t>
      </w:r>
    </w:p>
    <w:p w14:paraId="23CB4795" w14:textId="3DF05F9B" w:rsidR="005172CC" w:rsidRDefault="005172CC" w:rsidP="009873E0">
      <w:pPr>
        <w:pStyle w:val="ANormal"/>
        <w:numPr>
          <w:ilvl w:val="0"/>
          <w:numId w:val="9"/>
        </w:numPr>
      </w:pPr>
      <w:r>
        <w:t>Digitala leverantörer</w:t>
      </w:r>
    </w:p>
    <w:p w14:paraId="562F452A" w14:textId="1BF0945F" w:rsidR="005172CC" w:rsidRDefault="005172CC" w:rsidP="009873E0">
      <w:pPr>
        <w:pStyle w:val="ANormal"/>
        <w:numPr>
          <w:ilvl w:val="0"/>
          <w:numId w:val="9"/>
        </w:numPr>
      </w:pPr>
      <w:r>
        <w:t>Forskning</w:t>
      </w:r>
    </w:p>
    <w:p w14:paraId="6E8ADFB9" w14:textId="77777777" w:rsidR="00FD28A3" w:rsidRDefault="00FD28A3"/>
    <w:p w14:paraId="0EF6A2CF" w14:textId="76D899A2" w:rsidR="00FD28A3" w:rsidRDefault="00FD28A3">
      <w:pPr>
        <w:rPr>
          <w:sz w:val="22"/>
          <w:szCs w:val="20"/>
        </w:rPr>
      </w:pPr>
      <w:r>
        <w:br w:type="page"/>
      </w:r>
    </w:p>
    <w:p w14:paraId="28C05DBB" w14:textId="77777777" w:rsidR="00FD28A3" w:rsidRDefault="00FD28A3" w:rsidP="005172CC">
      <w:pPr>
        <w:pStyle w:val="ANormal"/>
      </w:pPr>
    </w:p>
    <w:p w14:paraId="11941BE5" w14:textId="694ECC0B" w:rsidR="005172CC" w:rsidRDefault="009C3AE8" w:rsidP="005172CC">
      <w:pPr>
        <w:pStyle w:val="ANormal"/>
      </w:pPr>
      <w:r>
        <w:tab/>
        <w:t xml:space="preserve">Enligt artikel 2.1 är </w:t>
      </w:r>
      <w:r w:rsidR="00BE635A">
        <w:t>direktivet, o</w:t>
      </w:r>
      <w:r w:rsidR="005172CC">
        <w:t>avsett verksamhetsutövarnas storlek</w:t>
      </w:r>
      <w:r w:rsidR="00BE635A">
        <w:t xml:space="preserve">, </w:t>
      </w:r>
      <w:r>
        <w:t>även</w:t>
      </w:r>
      <w:r w:rsidR="005172CC">
        <w:t xml:space="preserve"> tillämpligt på verksamhetsutövare av en typ som avses i bilaga </w:t>
      </w:r>
      <w:r w:rsidR="00BE635A">
        <w:t>I</w:t>
      </w:r>
      <w:r w:rsidR="005172CC">
        <w:t xml:space="preserve"> eller </w:t>
      </w:r>
      <w:r w:rsidR="00BE635A">
        <w:t>II</w:t>
      </w:r>
      <w:r w:rsidR="005172CC">
        <w:t xml:space="preserve"> i följande fall:</w:t>
      </w:r>
    </w:p>
    <w:p w14:paraId="3BC7D92B" w14:textId="77777777" w:rsidR="00BE635A" w:rsidRDefault="005172CC" w:rsidP="009873E0">
      <w:pPr>
        <w:pStyle w:val="ANormal"/>
        <w:numPr>
          <w:ilvl w:val="0"/>
          <w:numId w:val="11"/>
        </w:numPr>
      </w:pPr>
      <w:r>
        <w:t>Om tjänster tillhandahålls av</w:t>
      </w:r>
      <w:r w:rsidR="00BE635A">
        <w:t>:</w:t>
      </w:r>
    </w:p>
    <w:p w14:paraId="4232FFF6" w14:textId="79981F5D" w:rsidR="005172CC" w:rsidRDefault="005172CC" w:rsidP="009873E0">
      <w:pPr>
        <w:pStyle w:val="ANormal"/>
        <w:numPr>
          <w:ilvl w:val="0"/>
          <w:numId w:val="15"/>
        </w:numPr>
      </w:pPr>
      <w:r>
        <w:t>tillhandahållare av allmänna elektroniska kommunikation</w:t>
      </w:r>
      <w:r w:rsidR="00BE635A">
        <w:t>s</w:t>
      </w:r>
      <w:r>
        <w:t>nät eller av allmänt tillgängliga elektroniska kommunikationstjänster,</w:t>
      </w:r>
    </w:p>
    <w:p w14:paraId="47442337" w14:textId="73C0B9B1" w:rsidR="00BE635A" w:rsidRDefault="005172CC" w:rsidP="009873E0">
      <w:pPr>
        <w:pStyle w:val="ANormal"/>
        <w:numPr>
          <w:ilvl w:val="0"/>
          <w:numId w:val="15"/>
        </w:numPr>
      </w:pPr>
      <w:r>
        <w:t>tillhandahållare av betrodda tjänster,</w:t>
      </w:r>
      <w:r w:rsidR="00BE635A">
        <w:t xml:space="preserve"> och</w:t>
      </w:r>
    </w:p>
    <w:p w14:paraId="40B7DC9D" w14:textId="1C07CDD9" w:rsidR="005172CC" w:rsidRDefault="005172CC" w:rsidP="009873E0">
      <w:pPr>
        <w:pStyle w:val="ANormal"/>
        <w:numPr>
          <w:ilvl w:val="0"/>
          <w:numId w:val="15"/>
        </w:numPr>
      </w:pPr>
      <w:r>
        <w:t>registreringsenheter för toppdomäner och leverantörer av domännamnssystemtjänster.</w:t>
      </w:r>
    </w:p>
    <w:p w14:paraId="7CD0D0F4" w14:textId="77777777" w:rsidR="00BE635A" w:rsidRDefault="005172CC" w:rsidP="009873E0">
      <w:pPr>
        <w:pStyle w:val="ANormal"/>
        <w:numPr>
          <w:ilvl w:val="0"/>
          <w:numId w:val="11"/>
        </w:numPr>
      </w:pPr>
      <w:r>
        <w:t>Om verksamhetsutövaren är den enda leverantören i en medlems-stat av en tjänst som är väsentlig för att upprätthålla kritisk eller samhällelig eller ekonomisk verksamhet.</w:t>
      </w:r>
    </w:p>
    <w:p w14:paraId="030D2AB6" w14:textId="77777777" w:rsidR="00BE635A" w:rsidRDefault="005172CC" w:rsidP="009873E0">
      <w:pPr>
        <w:pStyle w:val="ANormal"/>
        <w:numPr>
          <w:ilvl w:val="0"/>
          <w:numId w:val="11"/>
        </w:numPr>
      </w:pPr>
      <w:r>
        <w:t>Om en störning av den tjänst som verksamhetsutövaren tillhanda-håller kan ha en betydande påverkan på skyddet för människors liv och hälsa, allmän säkerhet eller folkhälsa.</w:t>
      </w:r>
    </w:p>
    <w:p w14:paraId="28149A84" w14:textId="77777777" w:rsidR="00BE635A" w:rsidRDefault="005172CC" w:rsidP="009873E0">
      <w:pPr>
        <w:pStyle w:val="ANormal"/>
        <w:numPr>
          <w:ilvl w:val="0"/>
          <w:numId w:val="11"/>
        </w:numPr>
      </w:pPr>
      <w:r>
        <w:t>Om en störning av den tjänst som verksamhetsutövaren tillhandahåller kan medföra betydande systemrisker, särskilt för de sektorer där sådana störningar kan få gränsöverskridande konsekvenser.</w:t>
      </w:r>
    </w:p>
    <w:p w14:paraId="2C65A6E4" w14:textId="79FF0386" w:rsidR="00BE635A" w:rsidRDefault="005172CC" w:rsidP="009873E0">
      <w:pPr>
        <w:pStyle w:val="ANormal"/>
        <w:numPr>
          <w:ilvl w:val="0"/>
          <w:numId w:val="11"/>
        </w:numPr>
      </w:pPr>
      <w:r>
        <w:t>Verksamhetsutövaren är kritisk på grund av sin särskilda betydelse på nationell eller regional nivå för en särskild sektor eller typ av tjänst, eller för andra sektorer i medlemsstaten som är beroende av denna verksamhetsutövare.</w:t>
      </w:r>
    </w:p>
    <w:p w14:paraId="5F15B53B" w14:textId="53AB751C" w:rsidR="00BE635A" w:rsidRDefault="005172CC" w:rsidP="009873E0">
      <w:pPr>
        <w:pStyle w:val="ANormal"/>
        <w:numPr>
          <w:ilvl w:val="0"/>
          <w:numId w:val="11"/>
        </w:numPr>
      </w:pPr>
      <w:r>
        <w:t>Om verksamhetsutövaren är en offentlig förvaltningsenhet</w:t>
      </w:r>
      <w:r w:rsidR="00BE635A">
        <w:t>:</w:t>
      </w:r>
    </w:p>
    <w:p w14:paraId="45471989" w14:textId="5E9E4D0E" w:rsidR="00BE635A" w:rsidRDefault="005172CC" w:rsidP="009873E0">
      <w:pPr>
        <w:pStyle w:val="ANormal"/>
        <w:numPr>
          <w:ilvl w:val="0"/>
          <w:numId w:val="39"/>
        </w:numPr>
      </w:pPr>
      <w:r>
        <w:t>på statlig nivå såsom de definieras av en medlemsstat i e</w:t>
      </w:r>
      <w:r w:rsidR="000B542E">
        <w:t>n</w:t>
      </w:r>
      <w:r>
        <w:t>lighet med nationell rätt, eller</w:t>
      </w:r>
    </w:p>
    <w:p w14:paraId="4AD7F9BF" w14:textId="31F7F4D1" w:rsidR="005172CC" w:rsidRDefault="005172CC" w:rsidP="009873E0">
      <w:pPr>
        <w:pStyle w:val="ANormal"/>
        <w:numPr>
          <w:ilvl w:val="0"/>
          <w:numId w:val="39"/>
        </w:numPr>
      </w:pPr>
      <w:r>
        <w:t>på regional nivå såsom de definieras av en medlemsstat i enlighet med nationell rätt, som enligt en riskbaserad b</w:t>
      </w:r>
      <w:r w:rsidR="000B542E">
        <w:t>e</w:t>
      </w:r>
      <w:r>
        <w:t>dömning tillhandahåller tjänster vars störning kan ha bet</w:t>
      </w:r>
      <w:r w:rsidR="000B542E">
        <w:t>y</w:t>
      </w:r>
      <w:r>
        <w:t>dande effekt på kritisk samhällelig eller ekonomisk ver</w:t>
      </w:r>
      <w:r w:rsidR="000B542E">
        <w:t>k</w:t>
      </w:r>
      <w:r>
        <w:t>samhet.</w:t>
      </w:r>
    </w:p>
    <w:p w14:paraId="0F779EBE" w14:textId="78CFFEE1" w:rsidR="005172CC" w:rsidRDefault="00BE635A" w:rsidP="005172CC">
      <w:pPr>
        <w:pStyle w:val="ANormal"/>
      </w:pPr>
      <w:r>
        <w:tab/>
        <w:t>Enligt artikel 2.3–4 är direktivet, o</w:t>
      </w:r>
      <w:r w:rsidR="005172CC">
        <w:t>avsett verksamhetsutövarnas storlek</w:t>
      </w:r>
      <w:r>
        <w:t xml:space="preserve">, </w:t>
      </w:r>
      <w:r w:rsidR="005172CC">
        <w:t xml:space="preserve">också tillämpligt på verksamhetsutövare som identifierats som kritiska verksamhetsutövare enligt </w:t>
      </w:r>
      <w:r>
        <w:t>motståndskrafts</w:t>
      </w:r>
      <w:r w:rsidR="005172CC">
        <w:t>direktivet och på verksamhetsutövare som tillhandahåller domännamnsregistreringstjänster.</w:t>
      </w:r>
    </w:p>
    <w:p w14:paraId="76872EB0" w14:textId="1775DE3B" w:rsidR="005172CC" w:rsidRDefault="00BE635A" w:rsidP="005172CC">
      <w:pPr>
        <w:pStyle w:val="ANormal"/>
      </w:pPr>
      <w:r>
        <w:tab/>
        <w:t>Enligt artikel 2.5 får m</w:t>
      </w:r>
      <w:r w:rsidR="005172CC">
        <w:t xml:space="preserve">edlemsstaterna föreskriva att direktivet även ska tillämpas på offentliga </w:t>
      </w:r>
      <w:r w:rsidR="00EF6142">
        <w:t>verksamhetsutövare</w:t>
      </w:r>
      <w:r w:rsidR="005172CC">
        <w:t xml:space="preserve"> på lokal nivå och utbildningsinstitut, särskilt om de utför kritisk forskningsverksamhet.</w:t>
      </w:r>
    </w:p>
    <w:p w14:paraId="3B1704C2" w14:textId="3D1ED533" w:rsidR="005172CC" w:rsidRDefault="00BE635A" w:rsidP="005172CC">
      <w:pPr>
        <w:pStyle w:val="ANormal"/>
      </w:pPr>
      <w:r>
        <w:tab/>
        <w:t>Enligt artikel 2.6 påverkar d</w:t>
      </w:r>
      <w:r w:rsidR="005172CC">
        <w:t>irektivet inte medlemsstaternas ansvar för att skydda nationell säkerhet och deras befogenhet att skydda andra väsentliga statliga funktioner, inbegripet att säkerställa statens territoriella integritet och upprätthålla lag och ordning.</w:t>
      </w:r>
    </w:p>
    <w:p w14:paraId="32498324" w14:textId="655CF6AE" w:rsidR="00BE635A" w:rsidRDefault="00BE635A" w:rsidP="005172CC">
      <w:pPr>
        <w:pStyle w:val="ANormal"/>
      </w:pPr>
      <w:r>
        <w:tab/>
        <w:t>Enligt artikel 2.7 är d</w:t>
      </w:r>
      <w:r w:rsidR="005172CC">
        <w:t>irektivet inte tillämpligt på offentliga verksamhetsutövare som bedriver verksamhet på områdena nationell säkerhet, allmän säkerhet, försvar eller brottsbekämpning, inbegripet förebyggande, utredning, upptäckt och lagföring av brott.</w:t>
      </w:r>
    </w:p>
    <w:p w14:paraId="7D1E52D3" w14:textId="79A6C0C2" w:rsidR="005172CC" w:rsidRDefault="00BE635A" w:rsidP="005172CC">
      <w:pPr>
        <w:pStyle w:val="ANormal"/>
      </w:pPr>
      <w:r>
        <w:tab/>
        <w:t>Enligt artikel 2.8 får m</w:t>
      </w:r>
      <w:r w:rsidR="005172CC">
        <w:t>edlemsstaterna undanta särskilda verksamhetsu</w:t>
      </w:r>
      <w:r>
        <w:t>t</w:t>
      </w:r>
      <w:r w:rsidR="005172CC">
        <w:t>övare som bedriver verksamhet på dessa områden, eller som uteslutande tillhandahåller tjänster till en offentlig verksamhetsutövare som bedriver verksamhet på dessa områden, från skyldigheterna rörande riskhantering och rapportering med avseende på sådan verksamhet eller sådana tjänster. I sådana fall ska inte heller tillsyns- och efterlevnadskontrollåtgärder tillämpas på denna specifika verksamhet eller dessa specifika tjänster. Om verksamhetsutövarna bedriver verksamhet uteslutande på områdena nationell säkerhet, allmän säkerhet, försvar eller brottsbekämpning får medlemsstaten besluta att befria dessa verksamhetsutövare också från skyldigheterna om registrering.</w:t>
      </w:r>
    </w:p>
    <w:p w14:paraId="0F5C6C61" w14:textId="4E6893B6" w:rsidR="005172CC" w:rsidRPr="00BE635A" w:rsidRDefault="00BE635A" w:rsidP="005172CC">
      <w:pPr>
        <w:pStyle w:val="ANormal"/>
      </w:pPr>
      <w:r>
        <w:lastRenderedPageBreak/>
        <w:tab/>
      </w:r>
      <w:r w:rsidRPr="00BE635A">
        <w:t>Enligt artikel 4 föreskrivs att, o</w:t>
      </w:r>
      <w:r w:rsidR="005172CC" w:rsidRPr="00BE635A">
        <w:t xml:space="preserve">m det i sektorsspecifika unionsrättsakter föreskrivs att verksamhetsutövare ska anta riskhanteringsåtgärder för cybersäkerhet eller underrätta om betydande incidenter, och dessa krav har minst samma verkan, </w:t>
      </w:r>
      <w:r w:rsidR="00272678">
        <w:t xml:space="preserve">ska </w:t>
      </w:r>
      <w:r w:rsidR="005172CC" w:rsidRPr="00BE635A">
        <w:t xml:space="preserve">de relevanta bestämmelserna i </w:t>
      </w:r>
      <w:r w:rsidRPr="00BE635A">
        <w:t>cybersäkerhets</w:t>
      </w:r>
      <w:r w:rsidR="005172CC" w:rsidRPr="00BE635A">
        <w:t>direktivet inte tillämpas på sådana verksamhetsutövare.</w:t>
      </w:r>
    </w:p>
    <w:p w14:paraId="67B6854D" w14:textId="3244861D" w:rsidR="005172CC" w:rsidRDefault="00BE635A" w:rsidP="005172CC">
      <w:pPr>
        <w:pStyle w:val="ANormal"/>
      </w:pPr>
      <w:r>
        <w:tab/>
        <w:t>Enligt artikel 3 ska v</w:t>
      </w:r>
      <w:r w:rsidR="005172CC">
        <w:t xml:space="preserve">erksamhetsutövare som omfattas av direktivet delas upp i väsentliga och viktiga verksamhetsutövare. </w:t>
      </w:r>
      <w:r>
        <w:t>Enligt artikel 3.1 ska f</w:t>
      </w:r>
      <w:r w:rsidR="005172CC">
        <w:t xml:space="preserve">öljande verksamhetsutövare </w:t>
      </w:r>
      <w:r>
        <w:t>vara</w:t>
      </w:r>
      <w:r w:rsidR="005172CC">
        <w:t xml:space="preserve"> väsentliga:</w:t>
      </w:r>
    </w:p>
    <w:p w14:paraId="203F8D8F" w14:textId="77777777" w:rsidR="00BE635A" w:rsidRDefault="005172CC" w:rsidP="009873E0">
      <w:pPr>
        <w:pStyle w:val="ANormal"/>
        <w:numPr>
          <w:ilvl w:val="0"/>
          <w:numId w:val="12"/>
        </w:numPr>
      </w:pPr>
      <w:r>
        <w:t xml:space="preserve">Verksamhetsutövare av en typ som avses i bilaga </w:t>
      </w:r>
      <w:r w:rsidR="00BE635A">
        <w:t>I</w:t>
      </w:r>
      <w:r>
        <w:t xml:space="preserve"> och som överstiger trösklarna för medelstora företag.</w:t>
      </w:r>
    </w:p>
    <w:p w14:paraId="7967E085" w14:textId="77777777" w:rsidR="00BE635A" w:rsidRDefault="005172CC" w:rsidP="009873E0">
      <w:pPr>
        <w:pStyle w:val="ANormal"/>
        <w:numPr>
          <w:ilvl w:val="0"/>
          <w:numId w:val="12"/>
        </w:numPr>
      </w:pPr>
      <w:r>
        <w:t>Kvalificerade tillhandahållare av betrodda tjänster och registreringsenheter för toppdomäner samt leverantörer av DNS-tjänster, oavsett storlek.</w:t>
      </w:r>
    </w:p>
    <w:p w14:paraId="590B5320" w14:textId="77777777" w:rsidR="00BE635A" w:rsidRDefault="005172CC" w:rsidP="009873E0">
      <w:pPr>
        <w:pStyle w:val="ANormal"/>
        <w:numPr>
          <w:ilvl w:val="0"/>
          <w:numId w:val="12"/>
        </w:numPr>
      </w:pPr>
      <w:r>
        <w:t>Tillhandahållare av allmänna elektroniska kommunikationsnät eller allmänt tillgängliga elektroniska kommunikationstjänster som be-traktas som medelstora företag.</w:t>
      </w:r>
    </w:p>
    <w:p w14:paraId="545CB860" w14:textId="77777777" w:rsidR="00BE635A" w:rsidRDefault="005172CC" w:rsidP="009873E0">
      <w:pPr>
        <w:pStyle w:val="ANormal"/>
        <w:numPr>
          <w:ilvl w:val="0"/>
          <w:numId w:val="12"/>
        </w:numPr>
      </w:pPr>
      <w:r>
        <w:t>Offentliga verksamhetsutövare på statlig nivå.</w:t>
      </w:r>
    </w:p>
    <w:p w14:paraId="5658D87C" w14:textId="022CB5B1" w:rsidR="00811939" w:rsidRDefault="005172CC" w:rsidP="009873E0">
      <w:pPr>
        <w:pStyle w:val="ANormal"/>
        <w:numPr>
          <w:ilvl w:val="0"/>
          <w:numId w:val="12"/>
        </w:numPr>
      </w:pPr>
      <w:r>
        <w:t xml:space="preserve">Alla andra verksamhetsutövare av en typ som avses i bilaga </w:t>
      </w:r>
      <w:r w:rsidR="00BE635A">
        <w:t>I</w:t>
      </w:r>
      <w:r>
        <w:t xml:space="preserve"> eller </w:t>
      </w:r>
      <w:r w:rsidR="00BE635A">
        <w:t>II</w:t>
      </w:r>
      <w:r>
        <w:t xml:space="preserve"> som av en medlemsstat identifierats som väsentliga</w:t>
      </w:r>
      <w:r w:rsidR="00811939">
        <w:t xml:space="preserve"> i enlighet med artikel 2.2</w:t>
      </w:r>
      <w:r w:rsidR="00F24AAD">
        <w:t> </w:t>
      </w:r>
      <w:r w:rsidR="00811939">
        <w:t>b–e</w:t>
      </w:r>
      <w:r>
        <w:t>.</w:t>
      </w:r>
    </w:p>
    <w:p w14:paraId="3BB75B63" w14:textId="77777777" w:rsidR="00811939" w:rsidRDefault="005172CC" w:rsidP="009873E0">
      <w:pPr>
        <w:pStyle w:val="ANormal"/>
        <w:numPr>
          <w:ilvl w:val="0"/>
          <w:numId w:val="12"/>
        </w:numPr>
      </w:pPr>
      <w:r>
        <w:t xml:space="preserve">Verksamhetsutövare som identifierats som kritiska verksamhetsutövare enligt </w:t>
      </w:r>
      <w:r w:rsidR="00811939">
        <w:t>motståndskrafts</w:t>
      </w:r>
      <w:r>
        <w:t>direktivet.</w:t>
      </w:r>
    </w:p>
    <w:p w14:paraId="254C0EF8" w14:textId="41D45D0A" w:rsidR="005172CC" w:rsidRDefault="005172CC" w:rsidP="009873E0">
      <w:pPr>
        <w:pStyle w:val="ANormal"/>
        <w:numPr>
          <w:ilvl w:val="0"/>
          <w:numId w:val="12"/>
        </w:numPr>
      </w:pPr>
      <w:r>
        <w:t xml:space="preserve">Verksamhetsutövare som medlemsstaterna före den 16 januari 2023 har identifierat som leverantörer av samhällsviktiga tjänster enligt </w:t>
      </w:r>
      <w:r w:rsidR="00811939">
        <w:t>det gamla cybersäkerhets</w:t>
      </w:r>
      <w:r>
        <w:t>direktivet, om så föreskrivs av medlemsstaten.</w:t>
      </w:r>
    </w:p>
    <w:p w14:paraId="71E7034D" w14:textId="0A51105A" w:rsidR="005172CC" w:rsidRDefault="00811939" w:rsidP="005172CC">
      <w:pPr>
        <w:pStyle w:val="ANormal"/>
      </w:pPr>
      <w:r>
        <w:tab/>
        <w:t>Enligt artikel 3.2 ska a</w:t>
      </w:r>
      <w:r w:rsidR="005172CC">
        <w:t xml:space="preserve">lla verksamhetsutövare av en typ som avses i bilaga </w:t>
      </w:r>
      <w:r>
        <w:t>I</w:t>
      </w:r>
      <w:r w:rsidR="005172CC">
        <w:t xml:space="preserve"> eller </w:t>
      </w:r>
      <w:r>
        <w:t>II</w:t>
      </w:r>
      <w:r w:rsidR="005172CC">
        <w:t xml:space="preserve"> och som inte är väsentliga betraktas som viktiga verksamhetsutövare. Detta inkluderar verksamhetsutövare som en medlemsstat </w:t>
      </w:r>
      <w:r>
        <w:t xml:space="preserve">har </w:t>
      </w:r>
      <w:r w:rsidR="005172CC">
        <w:t>identifierat som viktiga i enlighet med artikel 2.2</w:t>
      </w:r>
      <w:r w:rsidR="00F24AAD">
        <w:t> </w:t>
      </w:r>
      <w:r w:rsidR="005172CC">
        <w:t>b–e.</w:t>
      </w:r>
    </w:p>
    <w:p w14:paraId="46769E8D" w14:textId="1CF78263" w:rsidR="005172CC" w:rsidRDefault="00811939" w:rsidP="005172CC">
      <w:pPr>
        <w:pStyle w:val="ANormal"/>
      </w:pPr>
      <w:r>
        <w:tab/>
        <w:t>Enligt artikel 3.3 ska medlemsstaterna s</w:t>
      </w:r>
      <w:r w:rsidR="005172CC">
        <w:t>enast den 17 april 2025 upprätta en förteckning över väsentliga och viktiga verksamhetsutövare samt verksamhetsutövare som tillhandahåller domännamnsr</w:t>
      </w:r>
      <w:r>
        <w:t>e</w:t>
      </w:r>
      <w:r w:rsidR="005172CC">
        <w:t xml:space="preserve">gistreringstjänster. Medlemsstaterna ska regelbundet och minst vartannat år se över förteckningen och när det är lämpligt </w:t>
      </w:r>
      <w:r>
        <w:t>att uppdatera</w:t>
      </w:r>
      <w:r w:rsidR="005172CC">
        <w:t xml:space="preserve"> den. Medlemsstaterna får inrätta nationella mekanismer som gör det möjligt för verksa</w:t>
      </w:r>
      <w:r>
        <w:t>m</w:t>
      </w:r>
      <w:r w:rsidR="005172CC">
        <w:t>hetsutövarna att registrera sig själva.</w:t>
      </w:r>
    </w:p>
    <w:p w14:paraId="1009CBF2" w14:textId="57C37EC0" w:rsidR="005172CC" w:rsidRDefault="00811939" w:rsidP="005172CC">
      <w:pPr>
        <w:pStyle w:val="ANormal"/>
      </w:pPr>
      <w:r>
        <w:tab/>
        <w:t>Enligt artikel 3.5 ska medlemsstaternas behöriga myndigheter, s</w:t>
      </w:r>
      <w:r w:rsidR="005172CC">
        <w:t>enast den 17 april 2025 och därefter vartannat år</w:t>
      </w:r>
      <w:r>
        <w:t xml:space="preserve">, </w:t>
      </w:r>
      <w:r w:rsidR="005172CC">
        <w:t>underrätta kommissionen och samarbetsgruppen om antalet väsentliga och viktiga verksamhetsutövare för varje sektor och delsektor och lämna relevant information om väsentliga och viktiga verksamhetsutövare som</w:t>
      </w:r>
      <w:r>
        <w:t xml:space="preserve"> har </w:t>
      </w:r>
      <w:r w:rsidR="005172CC">
        <w:t>identifierats</w:t>
      </w:r>
      <w:r>
        <w:t>,</w:t>
      </w:r>
      <w:r w:rsidR="005172CC">
        <w:t xml:space="preserve"> oavsett storlek</w:t>
      </w:r>
      <w:r>
        <w:t>.</w:t>
      </w:r>
    </w:p>
    <w:p w14:paraId="2F534935" w14:textId="77777777" w:rsidR="005172CC" w:rsidRDefault="005172CC" w:rsidP="005172CC">
      <w:pPr>
        <w:pStyle w:val="ANormal"/>
      </w:pPr>
    </w:p>
    <w:p w14:paraId="69694A9F" w14:textId="6B69483E" w:rsidR="005172CC" w:rsidRDefault="00F24AAD" w:rsidP="00F24AAD">
      <w:pPr>
        <w:pStyle w:val="RubrikD"/>
      </w:pPr>
      <w:r>
        <w:t xml:space="preserve">2.2.3. </w:t>
      </w:r>
      <w:r w:rsidR="005172CC">
        <w:t>Behörig myndighet och gemensam kontaktpunkt</w:t>
      </w:r>
    </w:p>
    <w:p w14:paraId="2303C3FC" w14:textId="77777777" w:rsidR="005172CC" w:rsidRPr="005172CC" w:rsidRDefault="005172CC" w:rsidP="005172CC">
      <w:pPr>
        <w:pStyle w:val="Rubrikmellanrum"/>
      </w:pPr>
    </w:p>
    <w:p w14:paraId="0F41E493" w14:textId="57794295" w:rsidR="00922C8E" w:rsidRDefault="00811939" w:rsidP="005172CC">
      <w:pPr>
        <w:pStyle w:val="ANormal"/>
      </w:pPr>
      <w:r>
        <w:t>Enligt artikel 8.1 ska v</w:t>
      </w:r>
      <w:r w:rsidR="005172CC" w:rsidRPr="005172CC">
        <w:t xml:space="preserve">arje medlemsstat utse en eller flera behöriga myndigheter med ansvar för cybersäkerhet och tillsyn. </w:t>
      </w:r>
      <w:r>
        <w:t>Enligt artikel 8.2 ska d</w:t>
      </w:r>
      <w:r w:rsidR="005172CC" w:rsidRPr="005172CC">
        <w:t>e behöriga myndigheterna övervaka genomförandet av direktivet på nationell nivå.</w:t>
      </w:r>
    </w:p>
    <w:p w14:paraId="24263919" w14:textId="6DEA88A8" w:rsidR="005172CC" w:rsidRDefault="00922C8E" w:rsidP="005172CC">
      <w:pPr>
        <w:pStyle w:val="ANormal"/>
      </w:pPr>
      <w:r>
        <w:tab/>
      </w:r>
      <w:r w:rsidR="00811939">
        <w:t>Enligt artikel 8.3 ska v</w:t>
      </w:r>
      <w:r w:rsidR="005172CC" w:rsidRPr="005172CC">
        <w:t xml:space="preserve">arje medlemsstat också utse en gemensam kontaktpunkt. </w:t>
      </w:r>
      <w:r w:rsidR="00811939">
        <w:t xml:space="preserve">Enligt artikel 8.4 ska den gemensamma kontaktpunkten </w:t>
      </w:r>
      <w:r w:rsidR="005172CC" w:rsidRPr="005172CC">
        <w:t>utöva en sambandsfunktion som säkerställer ett gränsöverskridande samarbete mellan medlemsstatens myndigheter och myndigheter i andra medlemsstater och, när det är lämpligt, kommissionen och Europeiska unionens cybersäkerhetsbyrå (</w:t>
      </w:r>
      <w:proofErr w:type="spellStart"/>
      <w:r w:rsidR="005172CC" w:rsidRPr="00E92E8C">
        <w:rPr>
          <w:i/>
          <w:iCs/>
        </w:rPr>
        <w:t>Enisa</w:t>
      </w:r>
      <w:proofErr w:type="spellEnd"/>
      <w:r w:rsidR="005172CC" w:rsidRPr="005172CC">
        <w:t>)</w:t>
      </w:r>
      <w:r w:rsidR="00811939">
        <w:t>, samt</w:t>
      </w:r>
      <w:r w:rsidR="005172CC" w:rsidRPr="005172CC">
        <w:t xml:space="preserve"> säkerställa ett sektorsövergripande samarbete med andra behöriga myndigheter i medlemsstaten</w:t>
      </w:r>
      <w:r w:rsidR="00811939">
        <w:t>.</w:t>
      </w:r>
    </w:p>
    <w:p w14:paraId="0C8583B0" w14:textId="36C7DEE0" w:rsidR="00922C8E" w:rsidRDefault="00922C8E" w:rsidP="005172CC">
      <w:pPr>
        <w:pStyle w:val="ANormal"/>
      </w:pPr>
      <w:r>
        <w:lastRenderedPageBreak/>
        <w:tab/>
        <w:t xml:space="preserve">Enligt artikel 8.5 ska medlemsstaterna säkerställa att deras behöriga myndigheter och </w:t>
      </w:r>
      <w:r>
        <w:rPr>
          <w:color w:val="000000"/>
          <w:shd w:val="clear" w:color="auto" w:fill="FFFFFF"/>
        </w:rPr>
        <w:t>gemensamma kontaktpunkter har tillräckliga resurser för att på ett ändamålsenligt och effektivt sätt utföra de uppgifter de tilldelas och därigenom uppnå målen med direktivet.</w:t>
      </w:r>
    </w:p>
    <w:p w14:paraId="0648E103" w14:textId="77777777" w:rsidR="005172CC" w:rsidRDefault="005172CC" w:rsidP="005172CC">
      <w:pPr>
        <w:pStyle w:val="ANormal"/>
      </w:pPr>
    </w:p>
    <w:p w14:paraId="7EAFC5AA" w14:textId="697EAEBF" w:rsidR="005172CC" w:rsidRDefault="00F24AAD" w:rsidP="00F24AAD">
      <w:pPr>
        <w:pStyle w:val="RubrikD"/>
      </w:pPr>
      <w:r>
        <w:t xml:space="preserve">2.2.4 </w:t>
      </w:r>
      <w:r w:rsidR="005172CC" w:rsidRPr="00F24AAD">
        <w:t>Cyberkrishanteringsmyndighet och samordnande cyberkrishanteringsmyndighet</w:t>
      </w:r>
    </w:p>
    <w:p w14:paraId="323425D0" w14:textId="77777777" w:rsidR="005172CC" w:rsidRPr="005172CC" w:rsidRDefault="005172CC" w:rsidP="005172CC">
      <w:pPr>
        <w:pStyle w:val="Rubrikmellanrum"/>
      </w:pPr>
    </w:p>
    <w:p w14:paraId="77E3F15F" w14:textId="10F62454" w:rsidR="005172CC" w:rsidRDefault="00811939" w:rsidP="005172CC">
      <w:pPr>
        <w:pStyle w:val="ANormal"/>
      </w:pPr>
      <w:r>
        <w:t>Enligt artikel 9.1 ska v</w:t>
      </w:r>
      <w:r w:rsidR="005172CC" w:rsidRPr="005172CC">
        <w:t>arje medlemsstat utse en eller flera behöriga myndigheter med ansvar för hanteringen av storskaliga cybersäkerhetsincide</w:t>
      </w:r>
      <w:r>
        <w:t>n</w:t>
      </w:r>
      <w:r w:rsidR="005172CC" w:rsidRPr="005172CC">
        <w:t>ter och kriser</w:t>
      </w:r>
      <w:r w:rsidR="00E92E8C">
        <w:t xml:space="preserve">, det vill säga </w:t>
      </w:r>
      <w:r w:rsidR="005172CC" w:rsidRPr="005172CC">
        <w:t xml:space="preserve">cyberkrishanteringsmyndigheter. </w:t>
      </w:r>
      <w:r>
        <w:t>Enligt artikel 9.2 ska en medlemsstat, o</w:t>
      </w:r>
      <w:r w:rsidR="005172CC" w:rsidRPr="005172CC">
        <w:t xml:space="preserve">m </w:t>
      </w:r>
      <w:r>
        <w:t>den</w:t>
      </w:r>
      <w:r w:rsidR="005172CC" w:rsidRPr="005172CC">
        <w:t xml:space="preserve"> utser mer än en cyberkrishanteringsmyndighet</w:t>
      </w:r>
      <w:r>
        <w:t xml:space="preserve">, tydligt </w:t>
      </w:r>
      <w:r w:rsidR="005172CC" w:rsidRPr="005172CC">
        <w:t xml:space="preserve">ange vilken av dessa myndigheter som ska samordna hanteringen av storskaliga cybersäkerhetsincidenter och kriser. </w:t>
      </w:r>
      <w:r>
        <w:t>Enligt artikel 9.4</w:t>
      </w:r>
      <w:r w:rsidR="005172CC" w:rsidRPr="005172CC">
        <w:t xml:space="preserve"> ska medlemsstaten även anta en nationell plan för hanteringen av storskaliga cybersäkerhetsincidenter och kriser där mål och villkor för hanteringen av sådana incidenter och kriser fastställs</w:t>
      </w:r>
      <w:r>
        <w:t>, med särskilt innehåll enligt</w:t>
      </w:r>
      <w:r w:rsidR="00F24AAD">
        <w:t xml:space="preserve"> </w:t>
      </w:r>
      <w:r w:rsidR="00400B06">
        <w:t>punkt</w:t>
      </w:r>
      <w:r>
        <w:t>erna a–f.</w:t>
      </w:r>
    </w:p>
    <w:p w14:paraId="02721354" w14:textId="77777777" w:rsidR="005172CC" w:rsidRDefault="005172CC" w:rsidP="005172CC">
      <w:pPr>
        <w:pStyle w:val="ANormal"/>
      </w:pPr>
    </w:p>
    <w:p w14:paraId="77A2EBEB" w14:textId="4D841C10" w:rsidR="005172CC" w:rsidRDefault="00F24AAD" w:rsidP="00F24AAD">
      <w:pPr>
        <w:pStyle w:val="RubrikD"/>
      </w:pPr>
      <w:r>
        <w:t xml:space="preserve">2.2.5 </w:t>
      </w:r>
      <w:r w:rsidR="009A1843">
        <w:t>Enhet för hantering av it-säkerhetsincidenter</w:t>
      </w:r>
      <w:r w:rsidR="005172CC">
        <w:t xml:space="preserve"> </w:t>
      </w:r>
      <w:r w:rsidR="00C971CF">
        <w:t xml:space="preserve">(CSIRT-enhet) </w:t>
      </w:r>
      <w:r w:rsidR="005172CC">
        <w:t>och samordnande enhet</w:t>
      </w:r>
      <w:r w:rsidR="009A1843">
        <w:t xml:space="preserve"> för hantering av it-säkerhetsincidenter</w:t>
      </w:r>
    </w:p>
    <w:p w14:paraId="2BA56055" w14:textId="77777777" w:rsidR="005172CC" w:rsidRPr="005172CC" w:rsidRDefault="005172CC" w:rsidP="005172CC">
      <w:pPr>
        <w:pStyle w:val="Rubrikmellanrum"/>
      </w:pPr>
    </w:p>
    <w:p w14:paraId="4F720649" w14:textId="1A82BE36" w:rsidR="005172CC" w:rsidRDefault="00811939" w:rsidP="005172CC">
      <w:pPr>
        <w:pStyle w:val="ANormal"/>
      </w:pPr>
      <w:r>
        <w:t>Enligt artikel 10.1 ska v</w:t>
      </w:r>
      <w:r w:rsidR="005172CC">
        <w:t>arje medlemsstat utse en eller flera</w:t>
      </w:r>
      <w:r>
        <w:t xml:space="preserve"> enheter för hantering av it-säkerhetsincidenter, </w:t>
      </w:r>
      <w:r w:rsidR="009A1843">
        <w:t xml:space="preserve">även förkortad som </w:t>
      </w:r>
      <w:r w:rsidR="005172CC">
        <w:t>CSIRT-enhet</w:t>
      </w:r>
      <w:r>
        <w:t xml:space="preserve"> (</w:t>
      </w:r>
      <w:r w:rsidR="009A1843">
        <w:t xml:space="preserve">efter engelskans </w:t>
      </w:r>
      <w:r w:rsidR="00C971CF">
        <w:rPr>
          <w:i/>
          <w:iCs/>
        </w:rPr>
        <w:t>C</w:t>
      </w:r>
      <w:r w:rsidR="009A1843" w:rsidRPr="009A1843">
        <w:rPr>
          <w:i/>
          <w:iCs/>
        </w:rPr>
        <w:t xml:space="preserve">omputer </w:t>
      </w:r>
      <w:proofErr w:type="spellStart"/>
      <w:r w:rsidR="00C971CF">
        <w:rPr>
          <w:i/>
          <w:iCs/>
        </w:rPr>
        <w:t>S</w:t>
      </w:r>
      <w:r w:rsidR="009A1843" w:rsidRPr="009A1843">
        <w:rPr>
          <w:i/>
          <w:iCs/>
        </w:rPr>
        <w:t>ecurity</w:t>
      </w:r>
      <w:proofErr w:type="spellEnd"/>
      <w:r w:rsidR="009A1843" w:rsidRPr="009A1843">
        <w:rPr>
          <w:i/>
          <w:iCs/>
        </w:rPr>
        <w:t xml:space="preserve"> </w:t>
      </w:r>
      <w:r w:rsidR="00C971CF">
        <w:rPr>
          <w:i/>
          <w:iCs/>
        </w:rPr>
        <w:t>I</w:t>
      </w:r>
      <w:r w:rsidR="009A1843" w:rsidRPr="009A1843">
        <w:rPr>
          <w:i/>
          <w:iCs/>
        </w:rPr>
        <w:t xml:space="preserve">ncident </w:t>
      </w:r>
      <w:proofErr w:type="spellStart"/>
      <w:r w:rsidR="00C971CF">
        <w:rPr>
          <w:i/>
          <w:iCs/>
        </w:rPr>
        <w:t>R</w:t>
      </w:r>
      <w:r w:rsidR="009A1843" w:rsidRPr="009A1843">
        <w:rPr>
          <w:i/>
          <w:iCs/>
        </w:rPr>
        <w:t>esponse</w:t>
      </w:r>
      <w:proofErr w:type="spellEnd"/>
      <w:r w:rsidR="009A1843" w:rsidRPr="009A1843">
        <w:rPr>
          <w:i/>
          <w:iCs/>
        </w:rPr>
        <w:t xml:space="preserve"> </w:t>
      </w:r>
      <w:r w:rsidR="00C971CF">
        <w:rPr>
          <w:i/>
          <w:iCs/>
        </w:rPr>
        <w:t>T</w:t>
      </w:r>
      <w:r w:rsidR="009A1843" w:rsidRPr="009A1843">
        <w:rPr>
          <w:i/>
          <w:iCs/>
        </w:rPr>
        <w:t>eam</w:t>
      </w:r>
      <w:r w:rsidR="009A1843">
        <w:t>)</w:t>
      </w:r>
      <w:r w:rsidR="005172CC">
        <w:t xml:space="preserve">. </w:t>
      </w:r>
      <w:r w:rsidR="009A1843">
        <w:t xml:space="preserve">Enligt artikel 12.1 ska varje medlemsstat, om den har utsett fler än en </w:t>
      </w:r>
      <w:r w:rsidR="000A54F8">
        <w:t>enhet för hantering av it-säkerhetsincidenter</w:t>
      </w:r>
      <w:r w:rsidR="009A1843">
        <w:t>, utse en till samordnare för den samordnade delgivningen av informationen om sårbarheter och den ska fungera som betrodd mellanhand och vid behov underlätta interaktionen mellan den som rapporterar en sårbarhet och tillverkaren eller leverantören av de potentiellt sårbara produkterna eller tjänsterna. I artiklarna 10.4–5 och 11</w:t>
      </w:r>
      <w:r w:rsidR="005172CC">
        <w:t xml:space="preserve"> </w:t>
      </w:r>
      <w:r w:rsidR="009A1843">
        <w:t>upp</w:t>
      </w:r>
      <w:r w:rsidR="005172CC">
        <w:t xml:space="preserve">ställs uttryckliga krav </w:t>
      </w:r>
      <w:r w:rsidR="009A1843">
        <w:t>som</w:t>
      </w:r>
      <w:r w:rsidR="005172CC">
        <w:t xml:space="preserve"> </w:t>
      </w:r>
      <w:r w:rsidR="000A54F8">
        <w:t>enheten för hantering av it-säkerhetsincidenter</w:t>
      </w:r>
      <w:r w:rsidR="005172CC">
        <w:t xml:space="preserve"> ska uppfylla</w:t>
      </w:r>
      <w:r w:rsidR="009A1843">
        <w:t xml:space="preserve"> och uppgifter som den ska utföra</w:t>
      </w:r>
      <w:r w:rsidR="005172CC">
        <w:t xml:space="preserve">. </w:t>
      </w:r>
      <w:r w:rsidR="009A1843">
        <w:t>Enligt artiklarna 10.2–3 och 11.2 ska m</w:t>
      </w:r>
      <w:r w:rsidR="005172CC">
        <w:t xml:space="preserve">edlemsstaterna säkerställa att deras </w:t>
      </w:r>
      <w:r w:rsidR="000A54F8">
        <w:t>enhet för hantering av it-säkerhetsincidenter</w:t>
      </w:r>
      <w:r w:rsidR="005172CC">
        <w:t xml:space="preserve"> har nödvändig kapacitet </w:t>
      </w:r>
      <w:r w:rsidR="009A1843">
        <w:t xml:space="preserve">för </w:t>
      </w:r>
      <w:r w:rsidR="005172CC">
        <w:t xml:space="preserve">att utföra dessa uppgifter och att tillräckliga resurser anslås för att säkerställa en tillräcklig personalstyrka för att göra det möjligt för </w:t>
      </w:r>
      <w:r w:rsidR="000A54F8">
        <w:t>enheter för hantering av it-säkerhetsincident</w:t>
      </w:r>
      <w:r w:rsidR="005172CC">
        <w:t>er att utveckla sin tekniska kapacitet</w:t>
      </w:r>
      <w:r w:rsidR="009A1843">
        <w:t>.</w:t>
      </w:r>
    </w:p>
    <w:p w14:paraId="5611EC69" w14:textId="77777777" w:rsidR="005172CC" w:rsidRDefault="005172CC" w:rsidP="005172CC">
      <w:pPr>
        <w:pStyle w:val="ANormal"/>
      </w:pPr>
    </w:p>
    <w:p w14:paraId="38A1CD08" w14:textId="00FAB8FA" w:rsidR="005172CC" w:rsidRDefault="00F24AAD" w:rsidP="00F24AAD">
      <w:pPr>
        <w:pStyle w:val="RubrikD"/>
      </w:pPr>
      <w:r>
        <w:t xml:space="preserve">2.2.6 </w:t>
      </w:r>
      <w:r w:rsidR="005172CC">
        <w:t>Samarbete på nationell nivå</w:t>
      </w:r>
    </w:p>
    <w:p w14:paraId="126B8FE0" w14:textId="77777777" w:rsidR="00F24AAD" w:rsidRPr="00F24AAD" w:rsidRDefault="00F24AAD" w:rsidP="00F24AAD">
      <w:pPr>
        <w:pStyle w:val="Rubrikmellanrum"/>
      </w:pPr>
    </w:p>
    <w:p w14:paraId="53A9EACE" w14:textId="6CE0DD80" w:rsidR="005172CC" w:rsidRDefault="001D3052" w:rsidP="005172CC">
      <w:pPr>
        <w:pStyle w:val="ANormal"/>
      </w:pPr>
      <w:r>
        <w:t xml:space="preserve">Enligt artikel 13.1 ska </w:t>
      </w:r>
      <w:r w:rsidR="005172CC" w:rsidRPr="005172CC">
        <w:t xml:space="preserve">den behöriga myndigheten, den gemensamma kontaktpunkten och </w:t>
      </w:r>
      <w:r w:rsidR="000A54F8" w:rsidRPr="000A54F8">
        <w:t>enhet</w:t>
      </w:r>
      <w:r w:rsidR="000A54F8">
        <w:t>en</w:t>
      </w:r>
      <w:r w:rsidR="000A54F8" w:rsidRPr="000A54F8">
        <w:t xml:space="preserve"> för hantering av it-säkerhetsincidenter </w:t>
      </w:r>
      <w:r w:rsidR="005172CC" w:rsidRPr="005172CC">
        <w:t>i en medlemsstat</w:t>
      </w:r>
      <w:r>
        <w:t xml:space="preserve">, om de </w:t>
      </w:r>
      <w:r w:rsidR="005172CC" w:rsidRPr="005172CC">
        <w:t>är separata</w:t>
      </w:r>
      <w:r>
        <w:t>,</w:t>
      </w:r>
      <w:r w:rsidR="005172CC" w:rsidRPr="005172CC">
        <w:t xml:space="preserve"> samarbeta när det gäller fullgörandet av skyldigheterna enligt direktivet.</w:t>
      </w:r>
      <w:r>
        <w:t xml:space="preserve"> Enligt artikel 13.2 ska m</w:t>
      </w:r>
      <w:r w:rsidR="005172CC" w:rsidRPr="005172CC">
        <w:t xml:space="preserve">edlemsstaterna säkerställa att antingen </w:t>
      </w:r>
      <w:r w:rsidR="000A54F8" w:rsidRPr="000A54F8">
        <w:t>enhet</w:t>
      </w:r>
      <w:r w:rsidR="000A54F8">
        <w:t>en</w:t>
      </w:r>
      <w:r w:rsidR="000A54F8" w:rsidRPr="000A54F8">
        <w:t xml:space="preserve"> för hantering av it-säkerhetsincidenter</w:t>
      </w:r>
      <w:r w:rsidR="005172CC" w:rsidRPr="005172CC">
        <w:t xml:space="preserve"> eller de</w:t>
      </w:r>
      <w:r>
        <w:t>n</w:t>
      </w:r>
      <w:r w:rsidR="005172CC" w:rsidRPr="005172CC">
        <w:t xml:space="preserve"> behöriga myndighete</w:t>
      </w:r>
      <w:r>
        <w:t>n</w:t>
      </w:r>
      <w:r w:rsidR="005172CC" w:rsidRPr="005172CC">
        <w:t xml:space="preserve"> tar emot underrättelser om incidenter, cyberhot och tillbud som lämnas enligt direktivet. </w:t>
      </w:r>
      <w:r>
        <w:t>Enligt artikel 13.3 ska d</w:t>
      </w:r>
      <w:r w:rsidR="005172CC" w:rsidRPr="005172CC">
        <w:t xml:space="preserve">en gemensamma kontaktpunkten informeras om de underrättelser som lämnas in. </w:t>
      </w:r>
      <w:r>
        <w:t>Enligt artikel 13.4–5 ska m</w:t>
      </w:r>
      <w:r w:rsidR="005172CC" w:rsidRPr="005172CC">
        <w:t>edlemsstaterna också säkerställa att de</w:t>
      </w:r>
      <w:r>
        <w:t>n</w:t>
      </w:r>
      <w:r w:rsidR="005172CC" w:rsidRPr="005172CC">
        <w:t xml:space="preserve"> behöriga myndighete</w:t>
      </w:r>
      <w:r>
        <w:t>n</w:t>
      </w:r>
      <w:r w:rsidR="005172CC" w:rsidRPr="005172CC">
        <w:t xml:space="preserve">, </w:t>
      </w:r>
      <w:r w:rsidR="000A54F8" w:rsidRPr="000A54F8">
        <w:t>enhet</w:t>
      </w:r>
      <w:r w:rsidR="000A54F8">
        <w:t>en</w:t>
      </w:r>
      <w:r w:rsidR="000A54F8" w:rsidRPr="000A54F8">
        <w:t xml:space="preserve"> för hantering av it-säkerhetsincidenter </w:t>
      </w:r>
      <w:r w:rsidR="005172CC" w:rsidRPr="005172CC">
        <w:t>och den gemensamma kontaktpunkten samarbetar med bland annat brottsbekämpande myndigheter, dataskyddsmyndigheter och behöriga myndigheter enligt andra sektorsspecifika unionsrättsakter</w:t>
      </w:r>
      <w:r>
        <w:t>.</w:t>
      </w:r>
    </w:p>
    <w:p w14:paraId="6B6744B2" w14:textId="77777777" w:rsidR="005172CC" w:rsidRDefault="005172CC" w:rsidP="005172CC">
      <w:pPr>
        <w:pStyle w:val="ANormal"/>
      </w:pPr>
    </w:p>
    <w:p w14:paraId="6BCCCAA8" w14:textId="550F11D1" w:rsidR="005172CC" w:rsidRDefault="00F24AAD" w:rsidP="00F24AAD">
      <w:pPr>
        <w:pStyle w:val="RubrikD"/>
      </w:pPr>
      <w:r>
        <w:t xml:space="preserve">2.2.7 </w:t>
      </w:r>
      <w:r w:rsidR="005172CC" w:rsidRPr="005172CC">
        <w:t>Samarbetsgrupp för strategiskt samarbete och informationsutbyte</w:t>
      </w:r>
    </w:p>
    <w:p w14:paraId="21D93348" w14:textId="77777777" w:rsidR="00F24AAD" w:rsidRPr="00F24AAD" w:rsidRDefault="00F24AAD" w:rsidP="00F24AAD">
      <w:pPr>
        <w:pStyle w:val="Rubrikmellanrum"/>
      </w:pPr>
    </w:p>
    <w:p w14:paraId="66554D92" w14:textId="24910682" w:rsidR="00F73F67" w:rsidRDefault="005172CC" w:rsidP="005172CC">
      <w:pPr>
        <w:pStyle w:val="ANormal"/>
        <w:rPr>
          <w:szCs w:val="22"/>
        </w:rPr>
      </w:pPr>
      <w:r>
        <w:rPr>
          <w:szCs w:val="22"/>
        </w:rPr>
        <w:t xml:space="preserve">Genom </w:t>
      </w:r>
      <w:r w:rsidR="00C971CF">
        <w:rPr>
          <w:szCs w:val="22"/>
        </w:rPr>
        <w:t>det gamla cybersäkerhetsdirektivet</w:t>
      </w:r>
      <w:r>
        <w:rPr>
          <w:szCs w:val="22"/>
        </w:rPr>
        <w:t xml:space="preserve"> inrättades en samarbetsgrupp för att stödja och underlätta strategiskt samarbete och utbyte av information mellan medlemsstaterna och skapa förtroende och tillit.</w:t>
      </w:r>
    </w:p>
    <w:p w14:paraId="65182EEB" w14:textId="718DBEF7" w:rsidR="005172CC" w:rsidRDefault="00F73F67" w:rsidP="005172CC">
      <w:pPr>
        <w:pStyle w:val="ANormal"/>
        <w:rPr>
          <w:szCs w:val="22"/>
        </w:rPr>
      </w:pPr>
      <w:r>
        <w:rPr>
          <w:szCs w:val="22"/>
        </w:rPr>
        <w:lastRenderedPageBreak/>
        <w:tab/>
      </w:r>
      <w:r w:rsidR="00C971CF">
        <w:rPr>
          <w:szCs w:val="22"/>
        </w:rPr>
        <w:t>Enligt cybersäkerhetsdirektivets artikel 14 utökas s</w:t>
      </w:r>
      <w:r w:rsidR="005172CC">
        <w:rPr>
          <w:szCs w:val="22"/>
        </w:rPr>
        <w:t xml:space="preserve">amarbetsgruppen genom att fler aktörer </w:t>
      </w:r>
      <w:r w:rsidR="00C971CF">
        <w:rPr>
          <w:szCs w:val="22"/>
        </w:rPr>
        <w:t>ges</w:t>
      </w:r>
      <w:r w:rsidR="005172CC">
        <w:rPr>
          <w:szCs w:val="22"/>
        </w:rPr>
        <w:t xml:space="preserve"> möjlighet att delta i samarbetsgruppen</w:t>
      </w:r>
      <w:r w:rsidR="00C971CF">
        <w:rPr>
          <w:szCs w:val="22"/>
        </w:rPr>
        <w:t>,</w:t>
      </w:r>
      <w:r w:rsidR="005172CC">
        <w:rPr>
          <w:szCs w:val="22"/>
        </w:rPr>
        <w:t xml:space="preserve"> som dessutom </w:t>
      </w:r>
      <w:r w:rsidR="00C971CF">
        <w:rPr>
          <w:szCs w:val="22"/>
        </w:rPr>
        <w:t>tilldelas</w:t>
      </w:r>
      <w:r w:rsidR="005172CC">
        <w:rPr>
          <w:szCs w:val="22"/>
        </w:rPr>
        <w:t xml:space="preserve"> fler </w:t>
      </w:r>
      <w:r w:rsidR="00C971CF">
        <w:rPr>
          <w:szCs w:val="22"/>
        </w:rPr>
        <w:t>uppgifter, vilka</w:t>
      </w:r>
      <w:r w:rsidR="005172CC">
        <w:rPr>
          <w:szCs w:val="22"/>
        </w:rPr>
        <w:t xml:space="preserve"> återges </w:t>
      </w:r>
      <w:r w:rsidR="00C971CF">
        <w:rPr>
          <w:szCs w:val="22"/>
        </w:rPr>
        <w:t>artikel 14.4.</w:t>
      </w:r>
    </w:p>
    <w:p w14:paraId="345A24F4" w14:textId="77777777" w:rsidR="005172CC" w:rsidRDefault="005172CC" w:rsidP="005172CC">
      <w:pPr>
        <w:pStyle w:val="ANormal"/>
      </w:pPr>
    </w:p>
    <w:p w14:paraId="2594B281" w14:textId="5ABE24BE" w:rsidR="005172CC" w:rsidRDefault="00F24AAD" w:rsidP="00F24AAD">
      <w:pPr>
        <w:pStyle w:val="RubrikD"/>
      </w:pPr>
      <w:r>
        <w:t xml:space="preserve">2.2.8 </w:t>
      </w:r>
      <w:r w:rsidR="005172CC">
        <w:t>CSIRT-nätverk</w:t>
      </w:r>
    </w:p>
    <w:p w14:paraId="1729BEBC" w14:textId="77777777" w:rsidR="00F24AAD" w:rsidRPr="00F24AAD" w:rsidRDefault="00F24AAD" w:rsidP="00F24AAD">
      <w:pPr>
        <w:pStyle w:val="Rubrikmellanrum"/>
      </w:pPr>
    </w:p>
    <w:p w14:paraId="77553A0A" w14:textId="3786FE0D" w:rsidR="00F73F67" w:rsidRDefault="005172CC" w:rsidP="005172CC">
      <w:pPr>
        <w:pStyle w:val="ANormal"/>
        <w:rPr>
          <w:szCs w:val="22"/>
        </w:rPr>
      </w:pPr>
      <w:r>
        <w:rPr>
          <w:szCs w:val="22"/>
        </w:rPr>
        <w:t xml:space="preserve">Genom </w:t>
      </w:r>
      <w:r w:rsidR="00C971CF">
        <w:rPr>
          <w:szCs w:val="22"/>
        </w:rPr>
        <w:t>det gamla cybersäkerhetsdirektivet</w:t>
      </w:r>
      <w:r>
        <w:rPr>
          <w:szCs w:val="22"/>
        </w:rPr>
        <w:t xml:space="preserve"> inrättades ett nätverk för nationella </w:t>
      </w:r>
      <w:r w:rsidR="000A54F8" w:rsidRPr="000A54F8">
        <w:rPr>
          <w:szCs w:val="22"/>
        </w:rPr>
        <w:t>enhet</w:t>
      </w:r>
      <w:r w:rsidR="000A54F8">
        <w:rPr>
          <w:szCs w:val="22"/>
        </w:rPr>
        <w:t>er</w:t>
      </w:r>
      <w:r w:rsidR="000A54F8" w:rsidRPr="000A54F8">
        <w:rPr>
          <w:szCs w:val="22"/>
        </w:rPr>
        <w:t xml:space="preserve"> för hantering av it-säkerhetsincidenter </w:t>
      </w:r>
      <w:r>
        <w:rPr>
          <w:szCs w:val="22"/>
        </w:rPr>
        <w:t>att bidra till utvecklingen av förtroende och tillit och för att främja ett snabbt och ändamålsenligt operativt samarbete i unionen.</w:t>
      </w:r>
    </w:p>
    <w:p w14:paraId="51298C0E" w14:textId="1BA08028" w:rsidR="005172CC" w:rsidRDefault="00F73F67" w:rsidP="005172CC">
      <w:pPr>
        <w:pStyle w:val="ANormal"/>
        <w:rPr>
          <w:szCs w:val="22"/>
        </w:rPr>
      </w:pPr>
      <w:r>
        <w:rPr>
          <w:szCs w:val="22"/>
        </w:rPr>
        <w:tab/>
      </w:r>
      <w:r w:rsidR="00C971CF">
        <w:rPr>
          <w:szCs w:val="22"/>
        </w:rPr>
        <w:t>Enligt artikel 15 i cybersäkerhetsdirektivet ska n</w:t>
      </w:r>
      <w:r w:rsidR="005172CC">
        <w:rPr>
          <w:szCs w:val="22"/>
        </w:rPr>
        <w:t>ätverket ska i princip fortsätta att fungera på samma sätt</w:t>
      </w:r>
      <w:r w:rsidR="00C971CF">
        <w:rPr>
          <w:szCs w:val="22"/>
        </w:rPr>
        <w:t>,</w:t>
      </w:r>
      <w:r w:rsidR="005172CC">
        <w:rPr>
          <w:szCs w:val="22"/>
        </w:rPr>
        <w:t xml:space="preserve"> men får en del nya uppgifter, till exempel att samarbeta och utbyta information med säkerhetscentrum</w:t>
      </w:r>
      <w:r w:rsidR="00C971CF">
        <w:rPr>
          <w:szCs w:val="22"/>
        </w:rPr>
        <w:t xml:space="preserve">, även förkortad som </w:t>
      </w:r>
      <w:r w:rsidR="005172CC">
        <w:rPr>
          <w:szCs w:val="22"/>
        </w:rPr>
        <w:t>SOC</w:t>
      </w:r>
      <w:r w:rsidR="00C971CF">
        <w:rPr>
          <w:szCs w:val="22"/>
        </w:rPr>
        <w:t xml:space="preserve"> (efter engelskans </w:t>
      </w:r>
      <w:proofErr w:type="spellStart"/>
      <w:r w:rsidR="00C971CF">
        <w:rPr>
          <w:i/>
          <w:iCs/>
          <w:szCs w:val="22"/>
        </w:rPr>
        <w:t>Security</w:t>
      </w:r>
      <w:proofErr w:type="spellEnd"/>
      <w:r w:rsidR="00C971CF">
        <w:rPr>
          <w:i/>
          <w:iCs/>
          <w:szCs w:val="22"/>
        </w:rPr>
        <w:t xml:space="preserve"> Operations Centre</w:t>
      </w:r>
      <w:r w:rsidR="00C971CF">
        <w:rPr>
          <w:szCs w:val="22"/>
        </w:rPr>
        <w:t>),</w:t>
      </w:r>
      <w:r w:rsidR="005172CC">
        <w:rPr>
          <w:szCs w:val="22"/>
        </w:rPr>
        <w:t xml:space="preserve"> på regional och unionsnivå</w:t>
      </w:r>
      <w:r w:rsidR="00C971CF">
        <w:rPr>
          <w:szCs w:val="22"/>
        </w:rPr>
        <w:t>.</w:t>
      </w:r>
    </w:p>
    <w:p w14:paraId="2FF0CD79" w14:textId="77777777" w:rsidR="005172CC" w:rsidRDefault="005172CC" w:rsidP="005172CC">
      <w:pPr>
        <w:pStyle w:val="ANormal"/>
      </w:pPr>
    </w:p>
    <w:p w14:paraId="400816BF" w14:textId="12D1C5E7" w:rsidR="005172CC" w:rsidRDefault="00F24AAD" w:rsidP="00F24AAD">
      <w:pPr>
        <w:pStyle w:val="RubrikD"/>
      </w:pPr>
      <w:r>
        <w:t xml:space="preserve">2.2.9 </w:t>
      </w:r>
      <w:r w:rsidR="005172CC" w:rsidRPr="005172CC">
        <w:t>Det europeiska kontaktnätverket för cyberkriser (EU-</w:t>
      </w:r>
      <w:proofErr w:type="spellStart"/>
      <w:r w:rsidR="005172CC" w:rsidRPr="005172CC">
        <w:t>CyCLONe</w:t>
      </w:r>
      <w:proofErr w:type="spellEnd"/>
      <w:r w:rsidR="005172CC" w:rsidRPr="005172CC">
        <w:t>)</w:t>
      </w:r>
    </w:p>
    <w:p w14:paraId="2179EE3C" w14:textId="77777777" w:rsidR="00F24AAD" w:rsidRPr="00F24AAD" w:rsidRDefault="00F24AAD" w:rsidP="00F24AAD">
      <w:pPr>
        <w:pStyle w:val="Rubrikmellanrum"/>
      </w:pPr>
    </w:p>
    <w:p w14:paraId="13FC6586" w14:textId="5DB54910" w:rsidR="00C971CF" w:rsidRDefault="00C971CF" w:rsidP="005172CC">
      <w:pPr>
        <w:pStyle w:val="ANormal"/>
        <w:rPr>
          <w:szCs w:val="22"/>
        </w:rPr>
      </w:pPr>
      <w:r>
        <w:rPr>
          <w:szCs w:val="22"/>
        </w:rPr>
        <w:t xml:space="preserve">Enligt artikel 16 inrättas det europeiska kontaktnätverket för cyberkriser, även förkortat som </w:t>
      </w:r>
      <w:r w:rsidR="005172CC">
        <w:rPr>
          <w:szCs w:val="22"/>
        </w:rPr>
        <w:t>EU-</w:t>
      </w:r>
      <w:proofErr w:type="spellStart"/>
      <w:r w:rsidR="005172CC">
        <w:rPr>
          <w:szCs w:val="22"/>
        </w:rPr>
        <w:t>CyCLONe</w:t>
      </w:r>
      <w:proofErr w:type="spellEnd"/>
      <w:r>
        <w:rPr>
          <w:szCs w:val="22"/>
        </w:rPr>
        <w:t xml:space="preserve"> (efter engelskans </w:t>
      </w:r>
      <w:proofErr w:type="spellStart"/>
      <w:r w:rsidRPr="00C971CF">
        <w:rPr>
          <w:i/>
          <w:iCs/>
          <w:szCs w:val="22"/>
        </w:rPr>
        <w:t>European</w:t>
      </w:r>
      <w:proofErr w:type="spellEnd"/>
      <w:r w:rsidRPr="00C971CF">
        <w:rPr>
          <w:i/>
          <w:iCs/>
          <w:szCs w:val="22"/>
        </w:rPr>
        <w:t xml:space="preserve"> </w:t>
      </w:r>
      <w:r>
        <w:rPr>
          <w:i/>
          <w:iCs/>
          <w:szCs w:val="22"/>
        </w:rPr>
        <w:t xml:space="preserve">Cyber </w:t>
      </w:r>
      <w:proofErr w:type="spellStart"/>
      <w:r>
        <w:rPr>
          <w:i/>
          <w:iCs/>
          <w:szCs w:val="22"/>
        </w:rPr>
        <w:t>Crisis</w:t>
      </w:r>
      <w:proofErr w:type="spellEnd"/>
      <w:r>
        <w:rPr>
          <w:i/>
          <w:iCs/>
          <w:szCs w:val="22"/>
        </w:rPr>
        <w:t xml:space="preserve"> Liaison Organisation </w:t>
      </w:r>
      <w:proofErr w:type="spellStart"/>
      <w:r>
        <w:rPr>
          <w:i/>
          <w:iCs/>
          <w:szCs w:val="22"/>
        </w:rPr>
        <w:t>Network</w:t>
      </w:r>
      <w:proofErr w:type="spellEnd"/>
      <w:r>
        <w:rPr>
          <w:szCs w:val="22"/>
        </w:rPr>
        <w:t xml:space="preserve">), </w:t>
      </w:r>
      <w:r w:rsidR="005172CC">
        <w:rPr>
          <w:szCs w:val="22"/>
        </w:rPr>
        <w:t>för att stödja en samordnad hantering av storskaliga cybersäke</w:t>
      </w:r>
      <w:r>
        <w:rPr>
          <w:szCs w:val="22"/>
        </w:rPr>
        <w:t>r</w:t>
      </w:r>
      <w:r w:rsidR="005172CC">
        <w:rPr>
          <w:szCs w:val="22"/>
        </w:rPr>
        <w:t>hetsincidenter och kriser och</w:t>
      </w:r>
      <w:r>
        <w:rPr>
          <w:szCs w:val="22"/>
        </w:rPr>
        <w:t xml:space="preserve"> att</w:t>
      </w:r>
      <w:r w:rsidR="005172CC">
        <w:rPr>
          <w:szCs w:val="22"/>
        </w:rPr>
        <w:t xml:space="preserve"> säkerställa ett regelbundet utbyte av rel</w:t>
      </w:r>
      <w:r>
        <w:rPr>
          <w:szCs w:val="22"/>
        </w:rPr>
        <w:t>e</w:t>
      </w:r>
      <w:r w:rsidR="005172CC">
        <w:rPr>
          <w:szCs w:val="22"/>
        </w:rPr>
        <w:t>vant information mellan medlemsstaterna och unionens institutioner, organ och byråer. En</w:t>
      </w:r>
      <w:r>
        <w:rPr>
          <w:szCs w:val="22"/>
        </w:rPr>
        <w:t>ligt artikel 6.7 definieras</w:t>
      </w:r>
      <w:r w:rsidR="005172CC">
        <w:rPr>
          <w:szCs w:val="22"/>
        </w:rPr>
        <w:t xml:space="preserve"> storskalig cybersäkerhetsincident i direktivet som en incident som orsakar störningar som är så omfattande att den berörda medlemsstaten inte kan hantera den eller som har en betydande påverkan på minst två medlemsstater.</w:t>
      </w:r>
    </w:p>
    <w:p w14:paraId="6635FBC1" w14:textId="49223EB1" w:rsidR="005172CC" w:rsidRDefault="00C971CF" w:rsidP="005172CC">
      <w:pPr>
        <w:pStyle w:val="ANormal"/>
        <w:rPr>
          <w:szCs w:val="22"/>
        </w:rPr>
      </w:pPr>
      <w:r>
        <w:rPr>
          <w:szCs w:val="22"/>
        </w:rPr>
        <w:tab/>
        <w:t xml:space="preserve">Enligt artikel 16.2 ska </w:t>
      </w:r>
      <w:r w:rsidR="005172CC">
        <w:rPr>
          <w:szCs w:val="22"/>
        </w:rPr>
        <w:t>EU-</w:t>
      </w:r>
      <w:proofErr w:type="spellStart"/>
      <w:r w:rsidR="005172CC">
        <w:rPr>
          <w:szCs w:val="22"/>
        </w:rPr>
        <w:t>CyCLONe</w:t>
      </w:r>
      <w:proofErr w:type="spellEnd"/>
      <w:r w:rsidR="005172CC">
        <w:rPr>
          <w:szCs w:val="22"/>
        </w:rPr>
        <w:t xml:space="preserve"> bestå av företrädare för medlems-staternas cyberkrishanteringsmyndigheter och i vissa fall kommissionen. </w:t>
      </w:r>
      <w:r>
        <w:rPr>
          <w:szCs w:val="22"/>
        </w:rPr>
        <w:t xml:space="preserve">Enligt artikel 16.3 ska </w:t>
      </w:r>
      <w:r w:rsidR="005172CC">
        <w:rPr>
          <w:szCs w:val="22"/>
        </w:rPr>
        <w:t>EU-</w:t>
      </w:r>
      <w:proofErr w:type="spellStart"/>
      <w:r w:rsidR="005172CC">
        <w:rPr>
          <w:szCs w:val="22"/>
        </w:rPr>
        <w:t>CyCLONe</w:t>
      </w:r>
      <w:proofErr w:type="spellEnd"/>
      <w:r w:rsidR="005172CC">
        <w:rPr>
          <w:szCs w:val="22"/>
        </w:rPr>
        <w:t xml:space="preserve"> bland annat öka beredskapen för h</w:t>
      </w:r>
      <w:r w:rsidR="000B542E">
        <w:rPr>
          <w:szCs w:val="22"/>
        </w:rPr>
        <w:t>an</w:t>
      </w:r>
      <w:r w:rsidR="005172CC">
        <w:rPr>
          <w:szCs w:val="22"/>
        </w:rPr>
        <w:t>tering av storskaliga cybersäkerhetsincidenter och kriser samt samordna hanteringen och ge stöd till beslutsfattande på politisk nivå i samband med sådana incidenter och kriser</w:t>
      </w:r>
      <w:r>
        <w:rPr>
          <w:szCs w:val="22"/>
        </w:rPr>
        <w:t>.</w:t>
      </w:r>
    </w:p>
    <w:p w14:paraId="6E9F65AA" w14:textId="77777777" w:rsidR="005172CC" w:rsidRDefault="005172CC" w:rsidP="005172CC">
      <w:pPr>
        <w:pStyle w:val="ANormal"/>
      </w:pPr>
    </w:p>
    <w:p w14:paraId="7240EFD0" w14:textId="7AD41F54" w:rsidR="005172CC" w:rsidRDefault="00F24AAD" w:rsidP="00F24AAD">
      <w:pPr>
        <w:pStyle w:val="RubrikD"/>
      </w:pPr>
      <w:r>
        <w:t xml:space="preserve">2.2.10 </w:t>
      </w:r>
      <w:r w:rsidR="005172CC">
        <w:t>Styrning</w:t>
      </w:r>
    </w:p>
    <w:p w14:paraId="0F29EFF4" w14:textId="77777777" w:rsidR="005172CC" w:rsidRPr="005172CC" w:rsidRDefault="005172CC" w:rsidP="005172CC">
      <w:pPr>
        <w:pStyle w:val="Rubrikmellanrum"/>
      </w:pPr>
    </w:p>
    <w:p w14:paraId="48049124" w14:textId="09E44FB9" w:rsidR="005172CC" w:rsidRDefault="00E12258" w:rsidP="005172CC">
      <w:pPr>
        <w:pStyle w:val="ANormal"/>
        <w:rPr>
          <w:szCs w:val="22"/>
        </w:rPr>
      </w:pPr>
      <w:r>
        <w:rPr>
          <w:szCs w:val="22"/>
        </w:rPr>
        <w:t>Enligt artikel 20.1 ska m</w:t>
      </w:r>
      <w:r w:rsidR="005172CC">
        <w:rPr>
          <w:szCs w:val="22"/>
        </w:rPr>
        <w:t xml:space="preserve">edlemsstaterna säkerställa att väsentliga och viktiga verksamhetsutövares ledningsorgan godkänner de riskhanteringsåtgärder för cybersäkerhet som verksamhetsutövaren vidtar för att följa artikel 21, övervakar genomförandet av dem och kan ställas till svars för överträdelser av den artikeln. </w:t>
      </w:r>
      <w:r>
        <w:rPr>
          <w:szCs w:val="22"/>
        </w:rPr>
        <w:t>Enligt artikel 20.2 ska m</w:t>
      </w:r>
      <w:r w:rsidR="005172CC">
        <w:rPr>
          <w:szCs w:val="22"/>
        </w:rPr>
        <w:t>edlemsstaterna också säkerställa att medlemmar i ledningsorganen är skyldiga att genomgå utbildning, och ska uppmuntra verksamhetsutövare att regelbundet erbjuda liknande utbildning till sina anställda för att de ska få tillräckligt med kunskap och kompetens för att kunna identifiera risker och bedöma riskhanteringspraxis för cybersäkerhet och deras inverkan på verksamhetsutövarens tjänster</w:t>
      </w:r>
      <w:r>
        <w:rPr>
          <w:szCs w:val="22"/>
        </w:rPr>
        <w:t>.</w:t>
      </w:r>
    </w:p>
    <w:p w14:paraId="4FE96817" w14:textId="77777777" w:rsidR="005172CC" w:rsidRDefault="005172CC" w:rsidP="005172CC">
      <w:pPr>
        <w:pStyle w:val="ANormal"/>
      </w:pPr>
    </w:p>
    <w:p w14:paraId="6BF87979" w14:textId="5B37DC63" w:rsidR="005172CC" w:rsidRDefault="00F24AAD" w:rsidP="00F24AAD">
      <w:pPr>
        <w:pStyle w:val="RubrikD"/>
      </w:pPr>
      <w:r>
        <w:t xml:space="preserve">2.2.11 </w:t>
      </w:r>
      <w:r w:rsidR="005172CC">
        <w:t>Riskhanteringsåtgärder för cybersäkerhet</w:t>
      </w:r>
    </w:p>
    <w:p w14:paraId="1344DF70" w14:textId="77777777" w:rsidR="00F24AAD" w:rsidRPr="00F24AAD" w:rsidRDefault="00F24AAD" w:rsidP="00F24AAD">
      <w:pPr>
        <w:pStyle w:val="Rubrikmellanrum"/>
      </w:pPr>
    </w:p>
    <w:p w14:paraId="333EED0B" w14:textId="4C39716F" w:rsidR="00E12258" w:rsidRDefault="00E12258" w:rsidP="00432295">
      <w:pPr>
        <w:pStyle w:val="ANormal"/>
        <w:rPr>
          <w:szCs w:val="22"/>
        </w:rPr>
      </w:pPr>
      <w:r>
        <w:rPr>
          <w:szCs w:val="22"/>
        </w:rPr>
        <w:t>Enligt artikel 21.1 ska m</w:t>
      </w:r>
      <w:r w:rsidR="005172CC">
        <w:rPr>
          <w:szCs w:val="22"/>
        </w:rPr>
        <w:t xml:space="preserve">edlemsstaterna säkerställa att de väsentliga och viktiga verksamhetsutövare som beskrivits i </w:t>
      </w:r>
      <w:r>
        <w:rPr>
          <w:szCs w:val="22"/>
        </w:rPr>
        <w:t>förteckningen ovan</w:t>
      </w:r>
      <w:r w:rsidR="005172CC">
        <w:rPr>
          <w:szCs w:val="22"/>
        </w:rPr>
        <w:t xml:space="preserve"> vidtar lämpliga och proportionella tekniska, driftsrelaterade och organisatoriska åtgärder för att hantera risker som hotar säkerheten i nätverks- och informationssystem som de använder för sin verksamhet eller för att tillhanda</w:t>
      </w:r>
      <w:r w:rsidR="00432295" w:rsidRPr="00432295">
        <w:rPr>
          <w:szCs w:val="22"/>
        </w:rPr>
        <w:t>hålla sina tjänster. Åtgärderna ska också vidtas för att förhindra eller minimera incidenters påverkan på mottagarna av deras tjänster och på andra tjänster. Åtgärderna ska säkerställa en nivå på säkerheten i nätverks- och informationssystem som är lämplig i förhållande till den föreliggande risken.</w:t>
      </w:r>
    </w:p>
    <w:p w14:paraId="3A687DC5" w14:textId="1202EFE8" w:rsidR="00432295" w:rsidRDefault="00E12258" w:rsidP="00432295">
      <w:pPr>
        <w:pStyle w:val="ANormal"/>
        <w:rPr>
          <w:szCs w:val="22"/>
        </w:rPr>
      </w:pPr>
      <w:r>
        <w:rPr>
          <w:szCs w:val="22"/>
        </w:rPr>
        <w:lastRenderedPageBreak/>
        <w:tab/>
        <w:t>Enligt artikel 21.2 ska å</w:t>
      </w:r>
      <w:r w:rsidR="00432295" w:rsidRPr="00432295">
        <w:rPr>
          <w:szCs w:val="22"/>
        </w:rPr>
        <w:t>tgärderna baseras på en allriskansats som syftar till att skydda verksamhetsutövarens nätverks- och informationssystem och dessa systems fysiska miljö från incidenter och minst inbegripa</w:t>
      </w:r>
      <w:r>
        <w:rPr>
          <w:szCs w:val="22"/>
        </w:rPr>
        <w:t>:</w:t>
      </w:r>
    </w:p>
    <w:p w14:paraId="55ADBFF0" w14:textId="58059A10" w:rsidR="00432295" w:rsidRPr="00432295" w:rsidRDefault="00432295" w:rsidP="009873E0">
      <w:pPr>
        <w:pStyle w:val="ANormal"/>
        <w:numPr>
          <w:ilvl w:val="0"/>
          <w:numId w:val="13"/>
        </w:numPr>
        <w:rPr>
          <w:szCs w:val="22"/>
        </w:rPr>
      </w:pPr>
      <w:r w:rsidRPr="00432295">
        <w:rPr>
          <w:szCs w:val="22"/>
        </w:rPr>
        <w:t>strategier för riskanalys och informationssystemens säkerhet,</w:t>
      </w:r>
    </w:p>
    <w:p w14:paraId="67C5EC13" w14:textId="77777777" w:rsidR="00E12258" w:rsidRDefault="00432295" w:rsidP="009873E0">
      <w:pPr>
        <w:pStyle w:val="ANormal"/>
        <w:numPr>
          <w:ilvl w:val="0"/>
          <w:numId w:val="13"/>
        </w:numPr>
        <w:rPr>
          <w:szCs w:val="22"/>
        </w:rPr>
      </w:pPr>
      <w:r w:rsidRPr="00432295">
        <w:rPr>
          <w:szCs w:val="22"/>
        </w:rPr>
        <w:t>incidenthantering,</w:t>
      </w:r>
    </w:p>
    <w:p w14:paraId="5EEF090B" w14:textId="77777777" w:rsidR="00E12258" w:rsidRDefault="00432295" w:rsidP="009873E0">
      <w:pPr>
        <w:pStyle w:val="ANormal"/>
        <w:numPr>
          <w:ilvl w:val="0"/>
          <w:numId w:val="13"/>
        </w:numPr>
        <w:rPr>
          <w:szCs w:val="22"/>
        </w:rPr>
      </w:pPr>
      <w:r w:rsidRPr="00E12258">
        <w:rPr>
          <w:szCs w:val="22"/>
        </w:rPr>
        <w:t>driftskontinuitet,</w:t>
      </w:r>
    </w:p>
    <w:p w14:paraId="7904E675" w14:textId="77777777" w:rsidR="00E12258" w:rsidRDefault="00432295" w:rsidP="009873E0">
      <w:pPr>
        <w:pStyle w:val="ANormal"/>
        <w:numPr>
          <w:ilvl w:val="0"/>
          <w:numId w:val="13"/>
        </w:numPr>
        <w:rPr>
          <w:szCs w:val="22"/>
        </w:rPr>
      </w:pPr>
      <w:r w:rsidRPr="00E12258">
        <w:rPr>
          <w:szCs w:val="22"/>
        </w:rPr>
        <w:t>säkerhet i leveranskedjan,</w:t>
      </w:r>
    </w:p>
    <w:p w14:paraId="02D8F79A" w14:textId="77777777" w:rsidR="00E12258" w:rsidRDefault="00432295" w:rsidP="009873E0">
      <w:pPr>
        <w:pStyle w:val="ANormal"/>
        <w:numPr>
          <w:ilvl w:val="0"/>
          <w:numId w:val="13"/>
        </w:numPr>
        <w:rPr>
          <w:szCs w:val="22"/>
        </w:rPr>
      </w:pPr>
      <w:r w:rsidRPr="00E12258">
        <w:rPr>
          <w:szCs w:val="22"/>
        </w:rPr>
        <w:t>säkerhet vid förvärv, utveckling och underhåll av nätverks- och informationssystem,</w:t>
      </w:r>
    </w:p>
    <w:p w14:paraId="149540E0" w14:textId="1D211191" w:rsidR="00E12258" w:rsidRDefault="00432295" w:rsidP="009873E0">
      <w:pPr>
        <w:pStyle w:val="ANormal"/>
        <w:numPr>
          <w:ilvl w:val="0"/>
          <w:numId w:val="13"/>
        </w:numPr>
        <w:rPr>
          <w:szCs w:val="22"/>
        </w:rPr>
      </w:pPr>
      <w:r w:rsidRPr="00E12258">
        <w:rPr>
          <w:szCs w:val="22"/>
        </w:rPr>
        <w:t>strategier och förfaranden för att bedöma effektiviteten i riskhant</w:t>
      </w:r>
      <w:r w:rsidR="000C3DBA">
        <w:rPr>
          <w:szCs w:val="22"/>
        </w:rPr>
        <w:t>e</w:t>
      </w:r>
      <w:r w:rsidRPr="00E12258">
        <w:rPr>
          <w:szCs w:val="22"/>
        </w:rPr>
        <w:t>ringsåtgärderna för cybersäkerhet,</w:t>
      </w:r>
    </w:p>
    <w:p w14:paraId="05CBD0CB" w14:textId="0E686AEF" w:rsidR="00E12258" w:rsidRDefault="00432295" w:rsidP="009873E0">
      <w:pPr>
        <w:pStyle w:val="ANormal"/>
        <w:numPr>
          <w:ilvl w:val="0"/>
          <w:numId w:val="13"/>
        </w:numPr>
        <w:rPr>
          <w:szCs w:val="22"/>
        </w:rPr>
      </w:pPr>
      <w:bookmarkStart w:id="9" w:name="_Hlk178672194"/>
      <w:r w:rsidRPr="00E12258">
        <w:rPr>
          <w:szCs w:val="22"/>
        </w:rPr>
        <w:t>grundläggande praxis för cyberhygien och utbildning i cybersäke</w:t>
      </w:r>
      <w:r w:rsidR="000C3DBA">
        <w:rPr>
          <w:szCs w:val="22"/>
        </w:rPr>
        <w:t>r</w:t>
      </w:r>
      <w:r w:rsidRPr="00E12258">
        <w:rPr>
          <w:szCs w:val="22"/>
        </w:rPr>
        <w:t>het,</w:t>
      </w:r>
      <w:bookmarkEnd w:id="9"/>
    </w:p>
    <w:p w14:paraId="667E8966" w14:textId="77777777" w:rsidR="00E12258" w:rsidRDefault="00432295" w:rsidP="009873E0">
      <w:pPr>
        <w:pStyle w:val="ANormal"/>
        <w:numPr>
          <w:ilvl w:val="0"/>
          <w:numId w:val="13"/>
        </w:numPr>
        <w:rPr>
          <w:szCs w:val="22"/>
        </w:rPr>
      </w:pPr>
      <w:r w:rsidRPr="00E12258">
        <w:rPr>
          <w:szCs w:val="22"/>
        </w:rPr>
        <w:t>strategier och förfaranden för användning av kryptografi,</w:t>
      </w:r>
    </w:p>
    <w:p w14:paraId="076E7A35" w14:textId="76D7B4A1" w:rsidR="00E12258" w:rsidRDefault="00432295" w:rsidP="009873E0">
      <w:pPr>
        <w:pStyle w:val="ANormal"/>
        <w:numPr>
          <w:ilvl w:val="0"/>
          <w:numId w:val="13"/>
        </w:numPr>
        <w:rPr>
          <w:szCs w:val="22"/>
        </w:rPr>
      </w:pPr>
      <w:r w:rsidRPr="00E12258">
        <w:rPr>
          <w:szCs w:val="22"/>
        </w:rPr>
        <w:t>personalsäkerhet, strategier för åtkomstkontroll och tillgångsförvaltning, och</w:t>
      </w:r>
    </w:p>
    <w:p w14:paraId="7169ADBC" w14:textId="16885696" w:rsidR="00432295" w:rsidRPr="00E12258" w:rsidRDefault="00432295" w:rsidP="009873E0">
      <w:pPr>
        <w:pStyle w:val="ANormal"/>
        <w:numPr>
          <w:ilvl w:val="0"/>
          <w:numId w:val="13"/>
        </w:numPr>
        <w:rPr>
          <w:szCs w:val="22"/>
        </w:rPr>
      </w:pPr>
      <w:r w:rsidRPr="00E12258">
        <w:rPr>
          <w:szCs w:val="22"/>
        </w:rPr>
        <w:t>användning av, när så är lämpligt, lösningar för multifaktors-autentisering eller kontinuerlig autentisering, säkrade röst-, video- och textkommunikationer och säkrade nödkommunikationssystem.</w:t>
      </w:r>
    </w:p>
    <w:p w14:paraId="7A9CC9D9" w14:textId="2AEBE73B" w:rsidR="005172CC" w:rsidRDefault="00E12258" w:rsidP="00432295">
      <w:pPr>
        <w:pStyle w:val="ANormal"/>
        <w:rPr>
          <w:szCs w:val="22"/>
        </w:rPr>
      </w:pPr>
      <w:r>
        <w:rPr>
          <w:szCs w:val="22"/>
        </w:rPr>
        <w:tab/>
        <w:t>Enligt artikel 21.3 ska m</w:t>
      </w:r>
      <w:r w:rsidR="00432295" w:rsidRPr="00432295">
        <w:rPr>
          <w:szCs w:val="22"/>
        </w:rPr>
        <w:t>edlemsstaterna säkerställa att verksamhetsutövare beaktar de sårbarheter som är specifika för varje direktleverantör och tjänsteleverantör och den övergripande kvaliteten på deras leverantörers och tjänsteleverantörers produkter och cybersäkerhetspraxis. Medlemsstaterna ska också säkerställa att verksamhetsutövare är skyldiga att beakta r</w:t>
      </w:r>
      <w:r>
        <w:rPr>
          <w:szCs w:val="22"/>
        </w:rPr>
        <w:t>e</w:t>
      </w:r>
      <w:r w:rsidR="00432295" w:rsidRPr="00432295">
        <w:rPr>
          <w:szCs w:val="22"/>
        </w:rPr>
        <w:t>sultatet av de samordnade säkerhetsriskbedömningar av kritiska leveranskedjor som utförs i enlighet med direktivet.</w:t>
      </w:r>
    </w:p>
    <w:p w14:paraId="2B222E06" w14:textId="587F325A" w:rsidR="00432295" w:rsidRDefault="00E12258" w:rsidP="00432295">
      <w:pPr>
        <w:pStyle w:val="ANormal"/>
      </w:pPr>
      <w:r>
        <w:tab/>
        <w:t>Enligt artikel 21.5 ska k</w:t>
      </w:r>
      <w:r w:rsidR="00432295" w:rsidRPr="00432295">
        <w:t>ommissionen</w:t>
      </w:r>
      <w:r>
        <w:t>,</w:t>
      </w:r>
      <w:r w:rsidR="00432295" w:rsidRPr="00432295">
        <w:t xml:space="preserve"> senast den 17 oktober 2024</w:t>
      </w:r>
      <w:r>
        <w:t>,</w:t>
      </w:r>
      <w:r w:rsidR="00432295" w:rsidRPr="00432295">
        <w:t xml:space="preserve"> anta genomförandeakter för att fastställa de tekniska och metodologiska specifikationerna för åtgärderna ovan när det gäller vissa verksamhetsutövare.</w:t>
      </w:r>
      <w:r>
        <w:t xml:space="preserve"> </w:t>
      </w:r>
      <w:r w:rsidR="00432295" w:rsidRPr="00432295">
        <w:t>Kommissionen får även anta genomförandeakter för att fastställa tekniska och metodologiska krav samt, vid behov, sektors</w:t>
      </w:r>
      <w:r>
        <w:t xml:space="preserve">specifika </w:t>
      </w:r>
      <w:r w:rsidR="00432295" w:rsidRPr="00432295">
        <w:t>krav med avseende på andra verksamhetsutövare</w:t>
      </w:r>
      <w:r>
        <w:t>.</w:t>
      </w:r>
    </w:p>
    <w:p w14:paraId="07A22B68" w14:textId="77777777" w:rsidR="005172CC" w:rsidRDefault="005172CC" w:rsidP="005172CC">
      <w:pPr>
        <w:pStyle w:val="ANormal"/>
      </w:pPr>
    </w:p>
    <w:p w14:paraId="52F86C9E" w14:textId="39F343AE" w:rsidR="005172CC" w:rsidRDefault="007C0F7C" w:rsidP="007C0F7C">
      <w:pPr>
        <w:pStyle w:val="RubrikD"/>
      </w:pPr>
      <w:r>
        <w:t xml:space="preserve">2.2.12 </w:t>
      </w:r>
      <w:r w:rsidR="005172CC">
        <w:t>Rapporteringsskyldigheter</w:t>
      </w:r>
    </w:p>
    <w:p w14:paraId="565B86EF" w14:textId="77777777" w:rsidR="007C0F7C" w:rsidRPr="007C0F7C" w:rsidRDefault="007C0F7C" w:rsidP="007C0F7C">
      <w:pPr>
        <w:pStyle w:val="Rubrikmellanrum"/>
      </w:pPr>
    </w:p>
    <w:p w14:paraId="56063B8F" w14:textId="13510B0F" w:rsidR="00432295" w:rsidRDefault="00E12258" w:rsidP="00432295">
      <w:pPr>
        <w:pStyle w:val="ANormal"/>
      </w:pPr>
      <w:r>
        <w:t>Enligt artikel 23.1 ska v</w:t>
      </w:r>
      <w:r w:rsidR="00432295">
        <w:t xml:space="preserve">arje medlemsstat säkerställa att väsentliga och viktiga verksamhetsutövare utan onödigt dröjsmål underrättar sin </w:t>
      </w:r>
      <w:r w:rsidR="000A54F8" w:rsidRPr="000A54F8">
        <w:t>enhet för hantering av it-säkerhetsincidenter</w:t>
      </w:r>
      <w:r w:rsidR="00432295">
        <w:t xml:space="preserve"> eller behöriga myndighet om alla incidenter som har en betydande inverkan på tillhandahållandet av deras tjänster</w:t>
      </w:r>
      <w:r w:rsidR="00E92E8C">
        <w:t xml:space="preserve">, det vill säga en </w:t>
      </w:r>
      <w:r w:rsidR="00432295">
        <w:t>betydande incident.</w:t>
      </w:r>
      <w:r>
        <w:t xml:space="preserve"> Enligt artikel 23.3 ska e</w:t>
      </w:r>
      <w:r w:rsidR="00432295">
        <w:t>n incident anses vara bet</w:t>
      </w:r>
      <w:r w:rsidR="000B542E">
        <w:t>y</w:t>
      </w:r>
      <w:r w:rsidR="00432295">
        <w:t>dande om den har orsakat eller kan orsaka allvarliga driftstörningar för tjänsterna, ekonomiska förluster för den berörda verksamhetsutövaren eller har påverkat eller kan påverka andra fysiska eller juridiska personer genom att vålla b</w:t>
      </w:r>
      <w:r w:rsidR="000B542E">
        <w:t>e</w:t>
      </w:r>
      <w:r w:rsidR="00432295">
        <w:t>tydande materiell eller immateriell skada.</w:t>
      </w:r>
    </w:p>
    <w:p w14:paraId="377DD2C5" w14:textId="45BBFA00" w:rsidR="000C23CC" w:rsidRDefault="00E12258" w:rsidP="000C23CC">
      <w:pPr>
        <w:pStyle w:val="ANormal"/>
      </w:pPr>
      <w:r>
        <w:tab/>
      </w:r>
      <w:r w:rsidR="000C23CC">
        <w:t xml:space="preserve">Enligt artikel 23.4 ska verksamhetsutövaren lämna följande till </w:t>
      </w:r>
      <w:r w:rsidR="000A54F8" w:rsidRPr="000A54F8">
        <w:t>enhet</w:t>
      </w:r>
      <w:r w:rsidR="000A54F8">
        <w:t>en</w:t>
      </w:r>
      <w:r w:rsidR="000A54F8" w:rsidRPr="000A54F8">
        <w:t xml:space="preserve"> för hantering av it-säkerhetsincidenter </w:t>
      </w:r>
      <w:r w:rsidR="000C23CC">
        <w:t>eller, i tillämpliga fall, den behöriga myndigheten, följande:</w:t>
      </w:r>
    </w:p>
    <w:p w14:paraId="4543FBD0" w14:textId="2DDF4CBA" w:rsidR="000C23CC" w:rsidRDefault="000C23CC" w:rsidP="009873E0">
      <w:pPr>
        <w:pStyle w:val="ANormal"/>
        <w:numPr>
          <w:ilvl w:val="0"/>
          <w:numId w:val="14"/>
        </w:numPr>
      </w:pPr>
      <w:r>
        <w:t>Utan onödigt dröjsmål och under alla omständigheter inom 24 timmar efter att ha fått kännedom om den betydande incidenten, en tidig varning som i tillämpliga fall ska ange om den betydande incidenten misstänks ha orsakats av olagliga eller avsiktligt skadliga handlingar eller kan ha gränsöverskridande verkningar.</w:t>
      </w:r>
    </w:p>
    <w:p w14:paraId="1F597077" w14:textId="353DEE96" w:rsidR="000C23CC" w:rsidRDefault="000C23CC" w:rsidP="009873E0">
      <w:pPr>
        <w:pStyle w:val="ANormal"/>
        <w:numPr>
          <w:ilvl w:val="0"/>
          <w:numId w:val="14"/>
        </w:numPr>
      </w:pPr>
      <w:r>
        <w:t>Utan onödigt dröjsmål och under alla omständigheter inom 72 timmar efter att ha fått kännedom om den betydande incidenten, en incidentanmälan som, i tillämpliga fall, ska uppdatera den information som avses i led</w:t>
      </w:r>
      <w:r w:rsidR="00FD28A3">
        <w:t> </w:t>
      </w:r>
      <w:r>
        <w:t xml:space="preserve">a och ange en inledande bedömning av den </w:t>
      </w:r>
      <w:r>
        <w:lastRenderedPageBreak/>
        <w:t>betydande incidenten, dess allvarlighetsgrad och konsekvenser samt, i förekommande fall, angreppsindikatorer.</w:t>
      </w:r>
    </w:p>
    <w:p w14:paraId="1AF2DCB6" w14:textId="16805292" w:rsidR="000C23CC" w:rsidRDefault="000C23CC" w:rsidP="009873E0">
      <w:pPr>
        <w:pStyle w:val="ANormal"/>
        <w:numPr>
          <w:ilvl w:val="0"/>
          <w:numId w:val="14"/>
        </w:numPr>
      </w:pPr>
      <w:bookmarkStart w:id="10" w:name="_Hlk178672512"/>
      <w:r>
        <w:t xml:space="preserve">På begäran av en </w:t>
      </w:r>
      <w:r w:rsidR="000A54F8" w:rsidRPr="000A54F8">
        <w:t xml:space="preserve">enhet för hantering av it-säkerhetsincidenter </w:t>
      </w:r>
      <w:r>
        <w:t>eller, i tillämpliga fall, den behöriga myndigheten, en delrapport om relevanta statusuppdateringar.</w:t>
      </w:r>
      <w:bookmarkEnd w:id="10"/>
    </w:p>
    <w:p w14:paraId="27F20998" w14:textId="11A6033B" w:rsidR="000C23CC" w:rsidRDefault="000C23CC" w:rsidP="009873E0">
      <w:pPr>
        <w:pStyle w:val="ANormal"/>
        <w:numPr>
          <w:ilvl w:val="0"/>
          <w:numId w:val="14"/>
        </w:numPr>
      </w:pPr>
      <w:bookmarkStart w:id="11" w:name="_Hlk178672538"/>
      <w:r>
        <w:t>Senast en månad efter inlämningen av den incidentanmälan som avses i led</w:t>
      </w:r>
      <w:r w:rsidR="007C0F7C">
        <w:t> </w:t>
      </w:r>
      <w:r>
        <w:t>b, en slutrapport som ska innehålla följande:</w:t>
      </w:r>
    </w:p>
    <w:p w14:paraId="60C03842" w14:textId="77777777" w:rsidR="000C23CC" w:rsidRDefault="000C23CC" w:rsidP="009873E0">
      <w:pPr>
        <w:pStyle w:val="ANormal"/>
        <w:numPr>
          <w:ilvl w:val="2"/>
          <w:numId w:val="12"/>
        </w:numPr>
      </w:pPr>
      <w:r>
        <w:t>En detaljerad beskrivning av incidenten, inbegripet dess allvarlighetsgrad och konsekvenser.</w:t>
      </w:r>
    </w:p>
    <w:p w14:paraId="288FDEE2" w14:textId="77777777" w:rsidR="000C23CC" w:rsidRDefault="000C23CC" w:rsidP="009873E0">
      <w:pPr>
        <w:pStyle w:val="ANormal"/>
        <w:numPr>
          <w:ilvl w:val="2"/>
          <w:numId w:val="12"/>
        </w:numPr>
      </w:pPr>
      <w:r>
        <w:t>Den typ av hot eller grundorsak som sannolikt har utlöst incidenten.</w:t>
      </w:r>
    </w:p>
    <w:p w14:paraId="57737599" w14:textId="77777777" w:rsidR="000C23CC" w:rsidRDefault="000C23CC" w:rsidP="009873E0">
      <w:pPr>
        <w:pStyle w:val="ANormal"/>
        <w:numPr>
          <w:ilvl w:val="2"/>
          <w:numId w:val="12"/>
        </w:numPr>
      </w:pPr>
      <w:r>
        <w:t>Tillämpade och pågående begränsande åtgärder.</w:t>
      </w:r>
    </w:p>
    <w:p w14:paraId="25CC58BD" w14:textId="00E11F1E" w:rsidR="000C23CC" w:rsidRDefault="000C23CC" w:rsidP="009873E0">
      <w:pPr>
        <w:pStyle w:val="ANormal"/>
        <w:numPr>
          <w:ilvl w:val="2"/>
          <w:numId w:val="12"/>
        </w:numPr>
      </w:pPr>
      <w:r>
        <w:t>I tillämpliga fall, incidentens gränsöverskridande verkningar.</w:t>
      </w:r>
      <w:bookmarkEnd w:id="11"/>
    </w:p>
    <w:p w14:paraId="22A3B680" w14:textId="5D932823" w:rsidR="000C23CC" w:rsidRDefault="000C23CC" w:rsidP="009873E0">
      <w:pPr>
        <w:pStyle w:val="ANormal"/>
        <w:numPr>
          <w:ilvl w:val="0"/>
          <w:numId w:val="14"/>
        </w:numPr>
      </w:pPr>
      <w:r>
        <w:t xml:space="preserve">I händelse av en pågående incident vid tidpunkten för inlämnandet av den slutrapport som avses i led d ska medlemsstaterna säkerställa att de berörda </w:t>
      </w:r>
      <w:r w:rsidR="00297634">
        <w:t>verksamhetsutövarn</w:t>
      </w:r>
      <w:r>
        <w:t>a tillhandahåller en lägesrapport vid den tidpunkten och en slutrapport inom en månad efter det att de hanterat incidenten.</w:t>
      </w:r>
    </w:p>
    <w:p w14:paraId="14A7C77D" w14:textId="51B082F7" w:rsidR="00432295" w:rsidRDefault="000C23CC" w:rsidP="000C23CC">
      <w:pPr>
        <w:pStyle w:val="ANormal"/>
      </w:pPr>
      <w:r>
        <w:tab/>
        <w:t xml:space="preserve">Enligt artikel 23.5 ska </w:t>
      </w:r>
      <w:r w:rsidR="000A54F8" w:rsidRPr="000A54F8">
        <w:t>enhet</w:t>
      </w:r>
      <w:r w:rsidR="000A54F8">
        <w:t>en</w:t>
      </w:r>
      <w:r w:rsidR="000A54F8" w:rsidRPr="000A54F8">
        <w:t xml:space="preserve"> för hantering av it-säkerhetsincidenter </w:t>
      </w:r>
      <w:r w:rsidR="00432295">
        <w:t xml:space="preserve">eller den behöriga myndigheten utan onödigt dröjsmål och om möjligt inom 24 timmar från mottagandet av en tidig varning lämna ett svar till den rapporterande verksamhetsutövaren, inbegripet initial återkoppling om incidenten och, på verksamhetsutövarens begäran, vägledning eller operativa råd om genomförandet av möjliga begränsande åtgärder. </w:t>
      </w:r>
      <w:r w:rsidR="000A54F8">
        <w:t>E</w:t>
      </w:r>
      <w:r w:rsidR="000A54F8" w:rsidRPr="000A54F8">
        <w:t>nhet</w:t>
      </w:r>
      <w:r w:rsidR="000A54F8">
        <w:t>en</w:t>
      </w:r>
      <w:r w:rsidR="000A54F8" w:rsidRPr="000A54F8">
        <w:t xml:space="preserve"> för hantering av it-säkerhetsincidenter </w:t>
      </w:r>
      <w:r w:rsidR="00432295">
        <w:t>ska tillhandahålla ytterligare tekniskt stöd om den berörda verksamhetsutövaren begär det. Om incidenten mi</w:t>
      </w:r>
      <w:r>
        <w:t>ss</w:t>
      </w:r>
      <w:r w:rsidR="00432295">
        <w:t xml:space="preserve">tänks vara av brottslig art ska </w:t>
      </w:r>
      <w:r w:rsidR="000A54F8" w:rsidRPr="000A54F8">
        <w:t>enhet</w:t>
      </w:r>
      <w:r w:rsidR="000A54F8">
        <w:t>en</w:t>
      </w:r>
      <w:r w:rsidR="000A54F8" w:rsidRPr="000A54F8">
        <w:t xml:space="preserve"> för hantering av it-säkerhetsincidenter </w:t>
      </w:r>
      <w:r w:rsidR="00432295">
        <w:t>eller den behöriga myndigheten också tillhandahålla vägledning om rapportering av incidenten till de brottsbekämpande myndigheterna.</w:t>
      </w:r>
    </w:p>
    <w:p w14:paraId="039CC855" w14:textId="7B7C03E5" w:rsidR="00432295" w:rsidRDefault="000C23CC" w:rsidP="00432295">
      <w:pPr>
        <w:pStyle w:val="ANormal"/>
      </w:pPr>
      <w:r>
        <w:tab/>
        <w:t xml:space="preserve">Enligt artikel 23.6 ska </w:t>
      </w:r>
      <w:r w:rsidR="000A54F8" w:rsidRPr="000A54F8">
        <w:t>enhet</w:t>
      </w:r>
      <w:r w:rsidR="000A54F8">
        <w:t>en</w:t>
      </w:r>
      <w:r w:rsidR="000A54F8" w:rsidRPr="000A54F8">
        <w:t xml:space="preserve"> för hantering av it-säkerhetsincidenter</w:t>
      </w:r>
      <w:r>
        <w:t>, den behöriga myndigheten eller den gemensamma kontaktpunkten, n</w:t>
      </w:r>
      <w:r w:rsidR="00432295">
        <w:t xml:space="preserve">är så är lämpligt, och särskilt om incidenten berör två eller flera medlemsstater, utan dröjsmål informera andra berörda medlemsstater och </w:t>
      </w:r>
      <w:proofErr w:type="spellStart"/>
      <w:r w:rsidR="00432295">
        <w:t>Enisa</w:t>
      </w:r>
      <w:proofErr w:type="spellEnd"/>
      <w:r w:rsidR="00432295">
        <w:t xml:space="preserve"> om inc</w:t>
      </w:r>
      <w:r w:rsidR="000C3DBA">
        <w:t>i</w:t>
      </w:r>
      <w:r w:rsidR="00432295">
        <w:t>denten. Vid en sådan underrättelse ska verksamhetsutövarens säkerhets-</w:t>
      </w:r>
      <w:r w:rsidR="002B06BC">
        <w:t xml:space="preserve"> </w:t>
      </w:r>
      <w:r w:rsidR="00432295">
        <w:t>och affärsintressen samt i</w:t>
      </w:r>
      <w:r>
        <w:t>n</w:t>
      </w:r>
      <w:r w:rsidR="00432295">
        <w:t>formationens konfidentialitet bevaras, i enlighet med union</w:t>
      </w:r>
      <w:r w:rsidR="002B06BC">
        <w:t>s</w:t>
      </w:r>
      <w:r w:rsidR="00432295">
        <w:t>rätten eller nationell rätt.</w:t>
      </w:r>
    </w:p>
    <w:p w14:paraId="08005189" w14:textId="2AB5F358" w:rsidR="00432295" w:rsidRDefault="000C23CC" w:rsidP="00432295">
      <w:pPr>
        <w:pStyle w:val="ANormal"/>
      </w:pPr>
      <w:r>
        <w:tab/>
        <w:t>Enligt artikel 23.8 ska den gemensamma kontaktpunkten, p</w:t>
      </w:r>
      <w:r w:rsidR="00432295">
        <w:t xml:space="preserve">å begäran av </w:t>
      </w:r>
      <w:r w:rsidR="000A54F8" w:rsidRPr="000A54F8">
        <w:t>enhet</w:t>
      </w:r>
      <w:r w:rsidR="000A54F8">
        <w:t>en</w:t>
      </w:r>
      <w:r w:rsidR="000A54F8" w:rsidRPr="000A54F8">
        <w:t xml:space="preserve"> för hantering av it-säkerhetsincidenter </w:t>
      </w:r>
      <w:r w:rsidR="00432295">
        <w:t>eller den behöriga myndi</w:t>
      </w:r>
      <w:r w:rsidR="000C3DBA">
        <w:t>g</w:t>
      </w:r>
      <w:r w:rsidR="00432295">
        <w:t>heten</w:t>
      </w:r>
      <w:r>
        <w:t>,</w:t>
      </w:r>
      <w:r w:rsidR="00432295">
        <w:t xml:space="preserve"> vidarebefordra inciden</w:t>
      </w:r>
      <w:r>
        <w:t>t</w:t>
      </w:r>
      <w:r w:rsidR="00432295">
        <w:t>rapporter till de gemensamma kontaktpunkterna i andra berörda medlemsstater</w:t>
      </w:r>
      <w:r>
        <w:t>. Enligt artikel 23.9 ska d</w:t>
      </w:r>
      <w:r w:rsidR="00432295">
        <w:t>en gemensamma kontaktpunkten</w:t>
      </w:r>
      <w:r>
        <w:t>,</w:t>
      </w:r>
      <w:r w:rsidR="00432295">
        <w:t xml:space="preserve"> var tredje månad</w:t>
      </w:r>
      <w:r>
        <w:t>,</w:t>
      </w:r>
      <w:r w:rsidR="00432295">
        <w:t xml:space="preserve"> lämna en sammanfattande rapport till </w:t>
      </w:r>
      <w:proofErr w:type="spellStart"/>
      <w:r w:rsidR="00432295">
        <w:t>Enisa</w:t>
      </w:r>
      <w:proofErr w:type="spellEnd"/>
      <w:r w:rsidR="00432295">
        <w:t xml:space="preserve"> med anonymiserade och aggr</w:t>
      </w:r>
      <w:r>
        <w:t>e</w:t>
      </w:r>
      <w:r w:rsidR="00432295">
        <w:t>gerade uppgifter om betydande incidenter, incidenter, cyberhot och tillbud som rapporterats enligt direktivet.</w:t>
      </w:r>
    </w:p>
    <w:p w14:paraId="0F449824" w14:textId="5178349A" w:rsidR="00432295" w:rsidRDefault="000C23CC" w:rsidP="00432295">
      <w:pPr>
        <w:pStyle w:val="ANormal"/>
      </w:pPr>
      <w:r>
        <w:tab/>
        <w:t xml:space="preserve">Enligt artikel 23.10 ska </w:t>
      </w:r>
      <w:r w:rsidR="000A54F8" w:rsidRPr="000A54F8">
        <w:t>enhet</w:t>
      </w:r>
      <w:r w:rsidR="000A54F8">
        <w:t>en</w:t>
      </w:r>
      <w:r w:rsidR="000A54F8" w:rsidRPr="000A54F8">
        <w:t xml:space="preserve"> för hantering av it-säkerhetsincidenter </w:t>
      </w:r>
      <w:r w:rsidR="00432295">
        <w:t>eller, i tillämpliga fall, de</w:t>
      </w:r>
      <w:r>
        <w:t>n</w:t>
      </w:r>
      <w:r w:rsidR="00432295">
        <w:t xml:space="preserve"> behöriga myndighete</w:t>
      </w:r>
      <w:r>
        <w:t>n</w:t>
      </w:r>
      <w:r w:rsidR="00432295">
        <w:t xml:space="preserve"> förse de behöriga myndigheterna enligt </w:t>
      </w:r>
      <w:r>
        <w:t>motståndskrafts</w:t>
      </w:r>
      <w:r w:rsidR="00432295">
        <w:t xml:space="preserve">direktivet med information om rapportering som gjorts av verksamhetsutövare som identifierats som kritiska i enlighet med </w:t>
      </w:r>
      <w:r>
        <w:t xml:space="preserve">det </w:t>
      </w:r>
      <w:r w:rsidR="00432295">
        <w:t>direktivet.</w:t>
      </w:r>
    </w:p>
    <w:p w14:paraId="6BFE496A" w14:textId="0AEFD734" w:rsidR="00432295" w:rsidRDefault="000C23CC" w:rsidP="00432295">
      <w:pPr>
        <w:pStyle w:val="ANormal"/>
      </w:pPr>
      <w:r>
        <w:tab/>
        <w:t>Enligt artikel 23.11 får k</w:t>
      </w:r>
      <w:r w:rsidR="00432295">
        <w:t>ommissionen anta genomförandeakter som närmare anger typen av information i och formatet och förfarandet för underrättelser som lämnas enligt direktivet.</w:t>
      </w:r>
      <w:r>
        <w:t xml:space="preserve"> </w:t>
      </w:r>
      <w:r w:rsidR="00432295">
        <w:t>Senast den 17 oktober 2024 ska kommissionen, med avseende på vissa verksamhetsutövare anta genomförandeakter som närmare anger i vilka fall en incident ska anses vara bet</w:t>
      </w:r>
      <w:r w:rsidR="00D626E1">
        <w:t>y</w:t>
      </w:r>
      <w:r w:rsidR="00432295">
        <w:t>dande enligt direktivet. Kommissionen får även anta sådana genomförand</w:t>
      </w:r>
      <w:r>
        <w:t>e</w:t>
      </w:r>
      <w:r w:rsidR="00432295">
        <w:t>akter med avseende på andra väsentliga och viktiga verksamhetsutövare</w:t>
      </w:r>
      <w:r>
        <w:t>.</w:t>
      </w:r>
    </w:p>
    <w:p w14:paraId="657C62B4" w14:textId="77777777" w:rsidR="005172CC" w:rsidRDefault="005172CC" w:rsidP="005172CC">
      <w:pPr>
        <w:pStyle w:val="ANormal"/>
      </w:pPr>
    </w:p>
    <w:p w14:paraId="60704E2B" w14:textId="56119D6E" w:rsidR="005172CC" w:rsidRDefault="007C0F7C" w:rsidP="007C0F7C">
      <w:pPr>
        <w:pStyle w:val="RubrikD"/>
      </w:pPr>
      <w:r>
        <w:lastRenderedPageBreak/>
        <w:t xml:space="preserve">2.2.13 </w:t>
      </w:r>
      <w:r w:rsidR="005172CC">
        <w:t>Cybersäkerhetscertifiering och standardisering</w:t>
      </w:r>
    </w:p>
    <w:p w14:paraId="0B02E40C" w14:textId="77777777" w:rsidR="007C0F7C" w:rsidRPr="007C0F7C" w:rsidRDefault="007C0F7C" w:rsidP="007C0F7C">
      <w:pPr>
        <w:pStyle w:val="Rubrikmellanrum"/>
      </w:pPr>
    </w:p>
    <w:p w14:paraId="6C20A621" w14:textId="08F361A0" w:rsidR="00237537" w:rsidRDefault="00237537" w:rsidP="00432295">
      <w:pPr>
        <w:pStyle w:val="ANormal"/>
      </w:pPr>
      <w:r>
        <w:t>Enligt artikel 24.1 får m</w:t>
      </w:r>
      <w:r w:rsidR="00432295">
        <w:t>edlemsstaterna ålägga väsentliga och viktiga verksamhetsutövare att använda särskilda IKT-produkter, IKT-tjänster och IKT-processer, som har utvecklats av den väsentliga eller viktiga verksamhet</w:t>
      </w:r>
      <w:r w:rsidR="000C3DBA">
        <w:t>s</w:t>
      </w:r>
      <w:r w:rsidR="00432295">
        <w:t>utövaren eller upphandlats från tredje parter, som är certifierade enligt europeiska ordningar för cybersäkerhetscertifiering som antagits i enlighet med cybersäkerhetsakten. Medlemsstaterna ska dessutom uppmuntra väsentliga och viktiga verksamhetsutövare att använda kvalificerade betrodda tjänster.</w:t>
      </w:r>
    </w:p>
    <w:p w14:paraId="70CB65FE" w14:textId="315C8E06" w:rsidR="00432295" w:rsidRDefault="00237537" w:rsidP="00432295">
      <w:pPr>
        <w:pStyle w:val="ANormal"/>
      </w:pPr>
      <w:r>
        <w:tab/>
        <w:t>Enligt artikel 24.2 får k</w:t>
      </w:r>
      <w:r w:rsidR="00432295">
        <w:t>ommissionen anta delegerade akter som anger vilka kategorier av väsentliga eller viktiga verksamhetsutövare som ska vara skyldiga att använda vissa certifierade IKT-produkter, IKT-tjänster och IKT-processer eller erhålla ett certifikat enligt en ordning för cybers</w:t>
      </w:r>
      <w:r>
        <w:t>ä</w:t>
      </w:r>
      <w:r w:rsidR="00432295">
        <w:t>kerhetscertifiering som</w:t>
      </w:r>
      <w:r>
        <w:t xml:space="preserve"> har</w:t>
      </w:r>
      <w:r w:rsidR="00432295">
        <w:t xml:space="preserve"> antagits enligt cybersäkerhetsakten.</w:t>
      </w:r>
    </w:p>
    <w:p w14:paraId="033697F5" w14:textId="10F30BD5" w:rsidR="005172CC" w:rsidRDefault="00237537" w:rsidP="00432295">
      <w:pPr>
        <w:pStyle w:val="ANormal"/>
      </w:pPr>
      <w:r>
        <w:tab/>
        <w:t>Enligt artikel 25.1 ska m</w:t>
      </w:r>
      <w:r w:rsidR="00432295">
        <w:t>edlemsstaterna, utan att föreskriva eller gynna användning av viss typ av teknik, uppmuntra användningen av europeiska och internationella standarder och tekniska specifikationer av relevans för säkerheten i nätverks- och informationssystem</w:t>
      </w:r>
      <w:r>
        <w:t>.</w:t>
      </w:r>
    </w:p>
    <w:p w14:paraId="33C0E629" w14:textId="77777777" w:rsidR="005172CC" w:rsidRDefault="005172CC" w:rsidP="005172CC">
      <w:pPr>
        <w:pStyle w:val="ANormal"/>
      </w:pPr>
    </w:p>
    <w:p w14:paraId="790E7ED1" w14:textId="0F01A2CA" w:rsidR="005172CC" w:rsidRDefault="00B12615" w:rsidP="007C0F7C">
      <w:pPr>
        <w:pStyle w:val="RubrikD"/>
      </w:pPr>
      <w:r>
        <w:t xml:space="preserve">2.2.14 </w:t>
      </w:r>
      <w:r w:rsidR="005172CC" w:rsidRPr="005172CC">
        <w:t>Arrangemang för informationsutbyte om cybersäkerhet</w:t>
      </w:r>
    </w:p>
    <w:p w14:paraId="338DA9D7" w14:textId="77777777" w:rsidR="00B12615" w:rsidRPr="00B12615" w:rsidRDefault="00B12615" w:rsidP="00B12615">
      <w:pPr>
        <w:pStyle w:val="Rubrikmellanrum"/>
      </w:pPr>
    </w:p>
    <w:p w14:paraId="26F3FBC5" w14:textId="4DC6D7DD" w:rsidR="005172CC" w:rsidRDefault="00237537" w:rsidP="005172CC">
      <w:pPr>
        <w:pStyle w:val="ANormal"/>
      </w:pPr>
      <w:r>
        <w:t>Enligt artikel 29.1 ska m</w:t>
      </w:r>
      <w:r w:rsidR="00432295" w:rsidRPr="00432295">
        <w:t>edlemsstaterna säkerställa att det är möjligt för verksamhetsutövare att på frivillig basis utbyta relevant information om cybersäkerhet om sådant informationsutbyte syftar till att förebygga, up</w:t>
      </w:r>
      <w:r w:rsidR="000C3DBA">
        <w:t>p</w:t>
      </w:r>
      <w:r w:rsidR="00432295" w:rsidRPr="00432295">
        <w:t xml:space="preserve">täcka, reagera på eller återhämta sig från incidenter, begränsa deras inverkan eller höja cybersäkerhetsnivån. </w:t>
      </w:r>
      <w:r>
        <w:t>Enligt artikel 29.2 ska medlemsstaterna säkerställa att informationsutbytet sker inom grupper av väsentliga och viktiga verksamhetsutövare, och i relevanta fall, deras leverantörer och tjänsteleverantörer, vilket får ske med hjälp av arrangemang för informationsutbyte om cybersäkerhet. Enligt artikel 29.3 ska m</w:t>
      </w:r>
      <w:r w:rsidR="00432295" w:rsidRPr="00432295">
        <w:t>edlemsstaterna underlätta inrättandet av sådana arrangemang för informationsutbyte</w:t>
      </w:r>
      <w:r>
        <w:t xml:space="preserve"> som avses i</w:t>
      </w:r>
      <w:r w:rsidR="00400B06">
        <w:t> punkt</w:t>
      </w:r>
      <w:r>
        <w:t>en 2</w:t>
      </w:r>
      <w:r w:rsidR="00432295" w:rsidRPr="00432295">
        <w:t xml:space="preserve">. </w:t>
      </w:r>
      <w:r>
        <w:t>Enligt artikel 29.4 ska m</w:t>
      </w:r>
      <w:r w:rsidR="00432295" w:rsidRPr="00432295">
        <w:t>edlemsstaterna också säkerställa att väsentliga och viktiga verksamhetsutövare underrättar de</w:t>
      </w:r>
      <w:r>
        <w:t>n</w:t>
      </w:r>
      <w:r w:rsidR="00432295" w:rsidRPr="00432295">
        <w:t xml:space="preserve"> behöriga myndi</w:t>
      </w:r>
      <w:r>
        <w:t>g</w:t>
      </w:r>
      <w:r w:rsidR="00432295" w:rsidRPr="00432295">
        <w:t>hete</w:t>
      </w:r>
      <w:r>
        <w:t>n</w:t>
      </w:r>
      <w:r w:rsidR="00432295" w:rsidRPr="00432295">
        <w:t xml:space="preserve"> om sitt deltagande i sådana arrangemang</w:t>
      </w:r>
      <w:r>
        <w:t>.</w:t>
      </w:r>
    </w:p>
    <w:p w14:paraId="5937159B" w14:textId="77777777" w:rsidR="005172CC" w:rsidRDefault="005172CC" w:rsidP="005172CC">
      <w:pPr>
        <w:pStyle w:val="ANormal"/>
      </w:pPr>
    </w:p>
    <w:p w14:paraId="2473D933" w14:textId="3360BCDD" w:rsidR="005172CC" w:rsidRDefault="00B12615" w:rsidP="00B12615">
      <w:pPr>
        <w:pStyle w:val="RubrikD"/>
      </w:pPr>
      <w:r>
        <w:t xml:space="preserve">2.2.15 </w:t>
      </w:r>
      <w:r w:rsidR="005172CC">
        <w:t>Tillsyn och efterlevnadskontroll</w:t>
      </w:r>
    </w:p>
    <w:p w14:paraId="52CA5781" w14:textId="77777777" w:rsidR="00B12615" w:rsidRPr="00B12615" w:rsidRDefault="00B12615" w:rsidP="00B12615">
      <w:pPr>
        <w:pStyle w:val="Rubrikmellanrum"/>
      </w:pPr>
    </w:p>
    <w:p w14:paraId="52444433" w14:textId="4CD9D090" w:rsidR="00432295" w:rsidRDefault="00680B3D" w:rsidP="00432295">
      <w:pPr>
        <w:pStyle w:val="ANormal"/>
      </w:pPr>
      <w:r>
        <w:t>Enligt artikel 31.1 ska m</w:t>
      </w:r>
      <w:r w:rsidR="00432295">
        <w:t>edlemsstaterna säkerställa att deras behörig</w:t>
      </w:r>
      <w:r>
        <w:t>a</w:t>
      </w:r>
      <w:r w:rsidR="00432295">
        <w:t xml:space="preserve"> myndighet på ett ändamålsenligt sätt övervakar och vidtar de åtgärder som krävs för att säkerställa att direktivet efterlevs. </w:t>
      </w:r>
      <w:r>
        <w:t>Enligt artikel 31.2 får m</w:t>
      </w:r>
      <w:r w:rsidR="00432295">
        <w:t xml:space="preserve">edlemsstaterna tillåta sin behöriga myndighet att prioritera sin tillsyn utifrån en riskbaserad metod. </w:t>
      </w:r>
      <w:r>
        <w:t>Enligt artikel 31.3 ska den</w:t>
      </w:r>
      <w:r w:rsidR="00432295">
        <w:t xml:space="preserve"> behöriga myndigheten ha ett nära samarbete med tillsynsmyndighete</w:t>
      </w:r>
      <w:r>
        <w:t>n</w:t>
      </w:r>
      <w:r w:rsidR="00432295">
        <w:t xml:space="preserve"> för dataskyddsförordningen när de behandlar incidenter som medför personuppgiftsincidenter.</w:t>
      </w:r>
    </w:p>
    <w:p w14:paraId="63B09A03" w14:textId="77777777" w:rsidR="00680B3D" w:rsidRDefault="00680B3D" w:rsidP="00432295">
      <w:pPr>
        <w:pStyle w:val="ANormal"/>
      </w:pPr>
    </w:p>
    <w:p w14:paraId="1FF93C56" w14:textId="14D1DDA0" w:rsidR="00432295" w:rsidRDefault="00432295" w:rsidP="00680B3D">
      <w:pPr>
        <w:pStyle w:val="RubrikD"/>
      </w:pPr>
      <w:r>
        <w:t xml:space="preserve">Tillsyn och efterlevnadskontroller </w:t>
      </w:r>
      <w:r w:rsidR="00EA5960">
        <w:t>av</w:t>
      </w:r>
      <w:r>
        <w:t xml:space="preserve"> väsentliga verksamhetsutövare</w:t>
      </w:r>
    </w:p>
    <w:p w14:paraId="2F160BE2" w14:textId="77777777" w:rsidR="00680B3D" w:rsidRPr="00680B3D" w:rsidRDefault="00680B3D" w:rsidP="00680B3D">
      <w:pPr>
        <w:pStyle w:val="Rubrikmellanrum"/>
      </w:pPr>
    </w:p>
    <w:p w14:paraId="378C609F" w14:textId="7921FD3C" w:rsidR="00432295" w:rsidRDefault="00680B3D" w:rsidP="00432295">
      <w:pPr>
        <w:pStyle w:val="ANormal"/>
      </w:pPr>
      <w:r>
        <w:t>Enligt artikel 32.1 ska m</w:t>
      </w:r>
      <w:r w:rsidR="00432295">
        <w:t xml:space="preserve">edlemsstaterna säkerställa att de tillsyns- eller efterlevnadskontroller som åläggs väsentliga verksamhetsutövare är effektiva, proportionella och avskräckande, med beaktande av omständigheterna i varje enskilt fall. </w:t>
      </w:r>
      <w:r>
        <w:t>Enligt artikel 32.2 ska m</w:t>
      </w:r>
      <w:r w:rsidR="00432295">
        <w:t xml:space="preserve">edlemsstaterna säkerställa att </w:t>
      </w:r>
      <w:r>
        <w:t xml:space="preserve">den </w:t>
      </w:r>
      <w:r w:rsidR="00432295">
        <w:t>behöriga myndighete</w:t>
      </w:r>
      <w:r>
        <w:t>n</w:t>
      </w:r>
      <w:r w:rsidR="00432295">
        <w:t>, när de</w:t>
      </w:r>
      <w:r>
        <w:t>n</w:t>
      </w:r>
      <w:r w:rsidR="00432295">
        <w:t xml:space="preserve"> utövar sina tillsynsuppgifter, har befogenhet att åtminstone underställa dessa verksamhetsutövare</w:t>
      </w:r>
      <w:r>
        <w:t>:</w:t>
      </w:r>
    </w:p>
    <w:p w14:paraId="3322B51C" w14:textId="77777777" w:rsidR="00680B3D" w:rsidRDefault="00432295" w:rsidP="009873E0">
      <w:pPr>
        <w:pStyle w:val="ANormal"/>
        <w:numPr>
          <w:ilvl w:val="0"/>
          <w:numId w:val="16"/>
        </w:numPr>
      </w:pPr>
      <w:r>
        <w:t>inspektioner på plats och distansbaserad tillsyn,</w:t>
      </w:r>
    </w:p>
    <w:p w14:paraId="402DD19E" w14:textId="77777777" w:rsidR="00680B3D" w:rsidRDefault="00432295" w:rsidP="009873E0">
      <w:pPr>
        <w:pStyle w:val="ANormal"/>
        <w:numPr>
          <w:ilvl w:val="0"/>
          <w:numId w:val="16"/>
        </w:numPr>
      </w:pPr>
      <w:r>
        <w:t>regelbundna och riktade säkerhetsrevisioner,</w:t>
      </w:r>
    </w:p>
    <w:p w14:paraId="6718B43D" w14:textId="77777777" w:rsidR="00680B3D" w:rsidRDefault="00432295" w:rsidP="009873E0">
      <w:pPr>
        <w:pStyle w:val="ANormal"/>
        <w:numPr>
          <w:ilvl w:val="0"/>
          <w:numId w:val="16"/>
        </w:numPr>
      </w:pPr>
      <w:r>
        <w:t>ad hoc-revisioner,</w:t>
      </w:r>
    </w:p>
    <w:p w14:paraId="36E22A6C" w14:textId="77777777" w:rsidR="00680B3D" w:rsidRDefault="00432295" w:rsidP="009873E0">
      <w:pPr>
        <w:pStyle w:val="ANormal"/>
        <w:numPr>
          <w:ilvl w:val="0"/>
          <w:numId w:val="16"/>
        </w:numPr>
      </w:pPr>
      <w:r>
        <w:t>säkerhetsskanningar,</w:t>
      </w:r>
    </w:p>
    <w:p w14:paraId="7BD3F1B2" w14:textId="77777777" w:rsidR="00680B3D" w:rsidRDefault="00432295" w:rsidP="009873E0">
      <w:pPr>
        <w:pStyle w:val="ANormal"/>
        <w:numPr>
          <w:ilvl w:val="0"/>
          <w:numId w:val="16"/>
        </w:numPr>
      </w:pPr>
      <w:r>
        <w:lastRenderedPageBreak/>
        <w:t>begäranden om sådan information som behövs för att bedöma de riskhanteringsåtgärder för cybersäkerhet som antagits av verksam-hetsutövaren,</w:t>
      </w:r>
    </w:p>
    <w:p w14:paraId="1929E6A1" w14:textId="77777777" w:rsidR="00680B3D" w:rsidRDefault="00432295" w:rsidP="009873E0">
      <w:pPr>
        <w:pStyle w:val="ANormal"/>
        <w:numPr>
          <w:ilvl w:val="0"/>
          <w:numId w:val="16"/>
        </w:numPr>
      </w:pPr>
      <w:r>
        <w:t>begäranden om tillgång till uppgifter, handlingar och information som behövs för att de ska kunna utföra sina tillsynsuppgifter, och</w:t>
      </w:r>
    </w:p>
    <w:p w14:paraId="4FC71B6C" w14:textId="778165A2" w:rsidR="005172CC" w:rsidRDefault="00432295" w:rsidP="009873E0">
      <w:pPr>
        <w:pStyle w:val="ANormal"/>
        <w:numPr>
          <w:ilvl w:val="0"/>
          <w:numId w:val="16"/>
        </w:numPr>
      </w:pPr>
      <w:r>
        <w:t>begäranden om bevis på genomförandet av cybersäkerhetsstrategier.</w:t>
      </w:r>
    </w:p>
    <w:p w14:paraId="76597AF9" w14:textId="35811787" w:rsidR="00432295" w:rsidRDefault="00432295" w:rsidP="00432295">
      <w:pPr>
        <w:pStyle w:val="ANormal"/>
      </w:pPr>
      <w:r>
        <w:t>Kostnaderna för riktade säkerhetsrevisioner som utförs av ett oberoende organ ska betalas av verksamhetsutövaren, om inte den behöriga myndigheten beslutar något annat.</w:t>
      </w:r>
    </w:p>
    <w:p w14:paraId="38B7F382" w14:textId="77777777" w:rsidR="00680B3D" w:rsidRDefault="00680B3D" w:rsidP="00432295">
      <w:pPr>
        <w:pStyle w:val="ANormal"/>
      </w:pPr>
      <w:r>
        <w:tab/>
        <w:t>Enligt artikel 32.4 ska m</w:t>
      </w:r>
      <w:r w:rsidR="00432295">
        <w:t>edlemsstaterna vidare säkerställa att behöriga myndigheter, när de utövar efterlevnadskontroll, åtminstone har befogenhet att</w:t>
      </w:r>
      <w:r>
        <w:t>:</w:t>
      </w:r>
    </w:p>
    <w:p w14:paraId="52650D20" w14:textId="77777777" w:rsidR="00680B3D" w:rsidRDefault="00432295" w:rsidP="009873E0">
      <w:pPr>
        <w:pStyle w:val="ANormal"/>
        <w:numPr>
          <w:ilvl w:val="0"/>
          <w:numId w:val="17"/>
        </w:numPr>
      </w:pPr>
      <w:r>
        <w:t>utfärda varningar,</w:t>
      </w:r>
    </w:p>
    <w:p w14:paraId="234C74CC" w14:textId="77777777" w:rsidR="00680B3D" w:rsidRDefault="00432295" w:rsidP="009873E0">
      <w:pPr>
        <w:pStyle w:val="ANormal"/>
        <w:numPr>
          <w:ilvl w:val="0"/>
          <w:numId w:val="17"/>
        </w:numPr>
      </w:pPr>
      <w:r>
        <w:t>anta bindande instruktioner,</w:t>
      </w:r>
    </w:p>
    <w:p w14:paraId="72635B84" w14:textId="77777777" w:rsidR="00680B3D" w:rsidRDefault="00432295" w:rsidP="009873E0">
      <w:pPr>
        <w:pStyle w:val="ANormal"/>
        <w:numPr>
          <w:ilvl w:val="0"/>
          <w:numId w:val="17"/>
        </w:numPr>
      </w:pPr>
      <w:r>
        <w:t>ålägga de berörda verksamhetsutövarna att upphöra med och att avstå från att upprepa beteenden som utgör en överträdelse av direktivet,</w:t>
      </w:r>
    </w:p>
    <w:p w14:paraId="4A431A34" w14:textId="562EF71F" w:rsidR="00680B3D" w:rsidRDefault="00432295" w:rsidP="009873E0">
      <w:pPr>
        <w:pStyle w:val="ANormal"/>
        <w:numPr>
          <w:ilvl w:val="0"/>
          <w:numId w:val="17"/>
        </w:numPr>
      </w:pPr>
      <w:r>
        <w:t>ålägga de berörda verksamhetsutövarna att säkerställa riskhanteringsåtgärder och incidentrapportering överensstämmer med direktivet,</w:t>
      </w:r>
    </w:p>
    <w:p w14:paraId="15D722C5" w14:textId="77777777" w:rsidR="00680B3D" w:rsidRDefault="00432295" w:rsidP="009873E0">
      <w:pPr>
        <w:pStyle w:val="ANormal"/>
        <w:numPr>
          <w:ilvl w:val="0"/>
          <w:numId w:val="17"/>
        </w:numPr>
      </w:pPr>
      <w:r>
        <w:t>ålägga de berörda verksamhetsutövarna att informera de fysiska eller juridiska personer till vilka de tillhandahåller tjänster eller utför verksamheter som potentiellt kan beröras av ett betydande cyberhot om hotets karaktär och om eventuella skyddsåtgärder eller avhjälpande åtgärder som dessa kan vidta som svar på hotet,</w:t>
      </w:r>
    </w:p>
    <w:p w14:paraId="6C8657BA" w14:textId="62CB4C62" w:rsidR="00680B3D" w:rsidRDefault="00432295" w:rsidP="009873E0">
      <w:pPr>
        <w:pStyle w:val="ANormal"/>
        <w:numPr>
          <w:ilvl w:val="0"/>
          <w:numId w:val="17"/>
        </w:numPr>
      </w:pPr>
      <w:r>
        <w:t>ålägga de berörda verksamhetsutövarna att genomföra rekommendationer som lämnats till följd av en säkerhetsrevision,</w:t>
      </w:r>
    </w:p>
    <w:p w14:paraId="245F1856" w14:textId="77777777" w:rsidR="00680B3D" w:rsidRDefault="00432295" w:rsidP="009873E0">
      <w:pPr>
        <w:pStyle w:val="ANormal"/>
        <w:numPr>
          <w:ilvl w:val="0"/>
          <w:numId w:val="17"/>
        </w:numPr>
      </w:pPr>
      <w:r>
        <w:t>utse en övervakningsansvarig för att övervaka att verksamhetsutövaren efterlever skyldigheter om riskhanteringsåtgärder och incidentrapportering,</w:t>
      </w:r>
    </w:p>
    <w:p w14:paraId="24867B26" w14:textId="77777777" w:rsidR="00680B3D" w:rsidRDefault="00432295" w:rsidP="009873E0">
      <w:pPr>
        <w:pStyle w:val="ANormal"/>
        <w:numPr>
          <w:ilvl w:val="0"/>
          <w:numId w:val="17"/>
        </w:numPr>
      </w:pPr>
      <w:r>
        <w:t>ålägga de berörda verksamhetsutövarna att offentliggöra aspekter av överträdelser av direktivet, och</w:t>
      </w:r>
    </w:p>
    <w:p w14:paraId="43445E4C" w14:textId="6B9A9657" w:rsidR="00432295" w:rsidRDefault="00432295" w:rsidP="009873E0">
      <w:pPr>
        <w:pStyle w:val="ANormal"/>
        <w:numPr>
          <w:ilvl w:val="0"/>
          <w:numId w:val="17"/>
        </w:numPr>
      </w:pPr>
      <w:r>
        <w:t>påföra eller begära att relevanta organ eller domstolar i enlighet med nationell rätt påför administrativa sanktionsavgifter.</w:t>
      </w:r>
    </w:p>
    <w:p w14:paraId="7F656FE7" w14:textId="77777777" w:rsidR="00680B3D" w:rsidRDefault="00680B3D" w:rsidP="00432295">
      <w:pPr>
        <w:pStyle w:val="ANormal"/>
      </w:pPr>
      <w:r>
        <w:tab/>
        <w:t>Enligt artikel 32.5 ska medlemsstaterna, o</w:t>
      </w:r>
      <w:r w:rsidR="00432295">
        <w:t>m efterlevnadskontrollåtgärderna är ineffektiva</w:t>
      </w:r>
      <w:r>
        <w:t xml:space="preserve">, </w:t>
      </w:r>
      <w:r w:rsidR="00432295">
        <w:t>säkerställa att de</w:t>
      </w:r>
      <w:r>
        <w:t>n</w:t>
      </w:r>
      <w:r w:rsidR="00432295">
        <w:t xml:space="preserve"> behöriga myndighete</w:t>
      </w:r>
      <w:r>
        <w:t>n</w:t>
      </w:r>
      <w:r w:rsidR="00432295">
        <w:t xml:space="preserve"> har befogenhet att fastställa en tidsfrist inom vilken en väsentlig verksamhetsutövare ska vidta nödvändiga åtgärder för att avhjälpa bristerna. Om de begärda å</w:t>
      </w:r>
      <w:r>
        <w:t>t</w:t>
      </w:r>
      <w:r w:rsidR="00432295">
        <w:t>gärderna inte vidtas inom den fastställda tidsfristen ska medlemsstaterna säkerställa att de</w:t>
      </w:r>
      <w:r>
        <w:t>n</w:t>
      </w:r>
      <w:r w:rsidR="00432295">
        <w:t xml:space="preserve"> behöriga myndighete</w:t>
      </w:r>
      <w:r>
        <w:t>n</w:t>
      </w:r>
      <w:r w:rsidR="00432295">
        <w:t xml:space="preserve"> har befogenhet at</w:t>
      </w:r>
      <w:r>
        <w:t>t:</w:t>
      </w:r>
    </w:p>
    <w:p w14:paraId="4EA50D9F" w14:textId="1D93D7B2" w:rsidR="00680B3D" w:rsidRDefault="00432295" w:rsidP="009873E0">
      <w:pPr>
        <w:pStyle w:val="ANormal"/>
        <w:numPr>
          <w:ilvl w:val="0"/>
          <w:numId w:val="18"/>
        </w:numPr>
      </w:pPr>
      <w:r>
        <w:t>tillfälligt upphäva eller begära att ett certifierings- eller auktorisationsorgan, eller en domstol, i enlighet med nationell rätt, tillfälligt upphäver en certifiering eller auktorisation för en del av eller alla relevanta tjänster som tillhandahålls eller verksamheter som utövas av verksamhetsutövaren,</w:t>
      </w:r>
      <w:r w:rsidR="004B3F2C">
        <w:t xml:space="preserve"> och</w:t>
      </w:r>
    </w:p>
    <w:p w14:paraId="3877D504" w14:textId="1D206FB2" w:rsidR="00432295" w:rsidRDefault="00432295" w:rsidP="009873E0">
      <w:pPr>
        <w:pStyle w:val="ANormal"/>
        <w:numPr>
          <w:ilvl w:val="0"/>
          <w:numId w:val="18"/>
        </w:numPr>
      </w:pPr>
      <w:r>
        <w:t>begära att relevanta organ eller domstolar, i enlighet med nationell rätt, inför ett tillfälligt förbud för varje fysisk person som på nivån verkställande direktör eller juridiskt ombud har ledningsansvar i verksamhetsutövaren att utöva ledningsfunktioner.</w:t>
      </w:r>
    </w:p>
    <w:p w14:paraId="6833C1EF" w14:textId="5677F7D5" w:rsidR="00432295" w:rsidRDefault="000C3DBA" w:rsidP="00432295">
      <w:pPr>
        <w:pStyle w:val="ANormal"/>
      </w:pPr>
      <w:r>
        <w:tab/>
      </w:r>
      <w:r w:rsidR="00432295">
        <w:t>Tillfälliga upphävanden och förbud är inte tillämpliga på offentliga ver</w:t>
      </w:r>
      <w:r>
        <w:t>k</w:t>
      </w:r>
      <w:r w:rsidR="00432295">
        <w:t>samhetsutövare som omfattas av direktivet.</w:t>
      </w:r>
    </w:p>
    <w:p w14:paraId="24A3D29B" w14:textId="434EE2D4" w:rsidR="00432295" w:rsidRDefault="004B3F2C" w:rsidP="00432295">
      <w:pPr>
        <w:pStyle w:val="ANormal"/>
      </w:pPr>
      <w:r>
        <w:tab/>
        <w:t>Enligt artikel 32.6 ska m</w:t>
      </w:r>
      <w:r w:rsidR="00432295">
        <w:t>edlemsstaterna säkerställa att varje fysisk pe</w:t>
      </w:r>
      <w:r>
        <w:t>r</w:t>
      </w:r>
      <w:r w:rsidR="00432295">
        <w:t>son som ansvarar för eller agerar som juridiskt ombud för en verksamhetsutövare har befogenhet att säkerställa att verksamhetsutövaren efterlever d</w:t>
      </w:r>
      <w:r>
        <w:t>i</w:t>
      </w:r>
      <w:r w:rsidR="00432295">
        <w:t xml:space="preserve">rektivet. Medlemsstaterna ska också säkerställa att dessa fysiska personer kan hållas ansvariga för överträdelser av sitt uppdrag att säkerställa att direktivet efterlevs. När det gäller offentliga verksamhetsutövare påverkar detta inte </w:t>
      </w:r>
      <w:r w:rsidR="00432295">
        <w:lastRenderedPageBreak/>
        <w:t>nationell rätt avseende det ansvar som åligger statligt anställda och valda eller utnämnda tjänstepersoner.</w:t>
      </w:r>
    </w:p>
    <w:p w14:paraId="3BD3438C" w14:textId="6AD72F6A" w:rsidR="00432295" w:rsidRDefault="00A71E57" w:rsidP="00432295">
      <w:pPr>
        <w:pStyle w:val="ANormal"/>
      </w:pPr>
      <w:r>
        <w:tab/>
      </w:r>
      <w:r w:rsidR="004B3F2C">
        <w:t>Enligt artikel 32.9 ska m</w:t>
      </w:r>
      <w:r w:rsidR="00432295">
        <w:t>edlemsstaterna</w:t>
      </w:r>
      <w:r w:rsidR="004B3F2C">
        <w:t xml:space="preserve"> </w:t>
      </w:r>
      <w:r w:rsidR="00432295">
        <w:t xml:space="preserve">säkerställa att deras behöriga myndigheter informerar relevanta behöriga myndigheter enligt </w:t>
      </w:r>
      <w:r w:rsidR="00680B3D">
        <w:t>motståndskrafts</w:t>
      </w:r>
      <w:r w:rsidR="00432295">
        <w:t>direktivet när de utövar sina befogenheter med avseende på tillsyn och efterlevnadskontroll mot en verksamhetsutövare som identifierats som en kritisk verksamhetsutövare enligt det direktivet</w:t>
      </w:r>
      <w:r w:rsidR="00680B3D">
        <w:t>.</w:t>
      </w:r>
    </w:p>
    <w:p w14:paraId="430B9850" w14:textId="77777777" w:rsidR="00680B3D" w:rsidRDefault="00680B3D" w:rsidP="00432295">
      <w:pPr>
        <w:pStyle w:val="ANormal"/>
      </w:pPr>
    </w:p>
    <w:p w14:paraId="6DB6D63F" w14:textId="7B24D16A" w:rsidR="00680B3D" w:rsidRDefault="00680B3D" w:rsidP="00680B3D">
      <w:pPr>
        <w:pStyle w:val="RubrikD"/>
      </w:pPr>
      <w:r>
        <w:t xml:space="preserve">Tillsyn och efterlevnadskontroller </w:t>
      </w:r>
      <w:r w:rsidR="00EA5960">
        <w:t>av</w:t>
      </w:r>
      <w:r>
        <w:t xml:space="preserve"> viktiga verksamhetsutövare</w:t>
      </w:r>
    </w:p>
    <w:p w14:paraId="21BD08AC" w14:textId="77777777" w:rsidR="00680B3D" w:rsidRPr="00680B3D" w:rsidRDefault="00680B3D" w:rsidP="00680B3D">
      <w:pPr>
        <w:pStyle w:val="Rubrikmellanrum"/>
      </w:pPr>
    </w:p>
    <w:p w14:paraId="5B624544" w14:textId="02B79BD0" w:rsidR="00680B3D" w:rsidRDefault="00680B3D" w:rsidP="00432295">
      <w:pPr>
        <w:pStyle w:val="ANormal"/>
      </w:pPr>
      <w:r>
        <w:t>Enligt artikel 33.1 ska</w:t>
      </w:r>
      <w:r w:rsidR="00432295">
        <w:t xml:space="preserve"> medlemsstaterna</w:t>
      </w:r>
      <w:r>
        <w:t>, när de</w:t>
      </w:r>
      <w:r w:rsidR="00432295">
        <w:t xml:space="preserve"> får bevis, indikationer på eller information</w:t>
      </w:r>
      <w:r>
        <w:t>,</w:t>
      </w:r>
      <w:r w:rsidR="00432295">
        <w:t xml:space="preserve"> om att en viktig verksamhetsutövare påstås underlåta att fullgöra direktivet</w:t>
      </w:r>
      <w:r>
        <w:t xml:space="preserve">, </w:t>
      </w:r>
      <w:r w:rsidR="00432295">
        <w:t>säkerställa att de</w:t>
      </w:r>
      <w:r>
        <w:t>n</w:t>
      </w:r>
      <w:r w:rsidR="00432295">
        <w:t xml:space="preserve"> behöriga myndighete</w:t>
      </w:r>
      <w:r>
        <w:t>n</w:t>
      </w:r>
      <w:r w:rsidR="00432295">
        <w:t xml:space="preserve"> vid behov vidtar åtgärder i form av tillsynsåtgärder i efterhand. Medlemsstaterna ska säkerställa att dessa åtgärder är effektiva, proportionella och avskräckande, med beaktande av omständigheterna i varje enskilt fall.</w:t>
      </w:r>
    </w:p>
    <w:p w14:paraId="2FBD7B6D" w14:textId="77777777" w:rsidR="00680B3D" w:rsidRDefault="00680B3D" w:rsidP="00432295">
      <w:pPr>
        <w:pStyle w:val="ANormal"/>
      </w:pPr>
      <w:r>
        <w:tab/>
        <w:t>Enligt artikel 33.2 ska m</w:t>
      </w:r>
      <w:r w:rsidR="00432295">
        <w:t>edlemsstaterna säkerställa att de</w:t>
      </w:r>
      <w:r>
        <w:t>n</w:t>
      </w:r>
      <w:r w:rsidR="00432295">
        <w:t xml:space="preserve"> behöriga myndigheten, när de</w:t>
      </w:r>
      <w:r>
        <w:t>n</w:t>
      </w:r>
      <w:r w:rsidR="00432295">
        <w:t xml:space="preserve"> utövar sina tillsynsuppgifter avseende viktiga verksamhetsutövare, har i princip samma befogenheter som de har gällande väsentliga </w:t>
      </w:r>
      <w:r w:rsidR="00432295" w:rsidRPr="00432295">
        <w:t>verksamhetsutövare, med skillnaden att tillsyn ska ske i efterhand.</w:t>
      </w:r>
    </w:p>
    <w:p w14:paraId="04E85E9B" w14:textId="44BF1730" w:rsidR="00432295" w:rsidRDefault="00680B3D" w:rsidP="00432295">
      <w:pPr>
        <w:pStyle w:val="ANormal"/>
      </w:pPr>
      <w:r>
        <w:tab/>
        <w:t>Enligt artikel 33.4 ska m</w:t>
      </w:r>
      <w:r w:rsidR="00432295" w:rsidRPr="00432295">
        <w:t>edlemsstaterna också säkerställa att de</w:t>
      </w:r>
      <w:r>
        <w:t>n</w:t>
      </w:r>
      <w:r w:rsidR="00432295" w:rsidRPr="00432295">
        <w:t xml:space="preserve"> behöriga myndighete</w:t>
      </w:r>
      <w:r>
        <w:t>n</w:t>
      </w:r>
      <w:r w:rsidR="00432295" w:rsidRPr="00432295">
        <w:t xml:space="preserve"> har i stora delar samma befogenheter när det gäller efterlevnadskontroll som de</w:t>
      </w:r>
      <w:r>
        <w:t>n</w:t>
      </w:r>
      <w:r w:rsidR="00432295" w:rsidRPr="00432295">
        <w:t xml:space="preserve"> har gällande väsentliga verksamhetsutövare. Dock </w:t>
      </w:r>
      <w:r>
        <w:t>åter</w:t>
      </w:r>
      <w:r w:rsidR="00432295" w:rsidRPr="00432295">
        <w:t>finns inte</w:t>
      </w:r>
      <w:r>
        <w:t xml:space="preserve"> bestämmelsen om</w:t>
      </w:r>
      <w:r w:rsidR="00432295" w:rsidRPr="00432295">
        <w:t xml:space="preserve"> </w:t>
      </w:r>
      <w:r>
        <w:t xml:space="preserve">den för väsentliga verksamhetsutövare motsvarande </w:t>
      </w:r>
      <w:r w:rsidR="00432295" w:rsidRPr="00432295">
        <w:t>möjlighet</w:t>
      </w:r>
      <w:r>
        <w:t>en</w:t>
      </w:r>
      <w:r w:rsidR="00432295" w:rsidRPr="00432295">
        <w:t xml:space="preserve"> att utse en övervakningsansvarig när det gäller viktiga verksamhetsutövare</w:t>
      </w:r>
      <w:r>
        <w:t xml:space="preserve">, eller </w:t>
      </w:r>
      <w:r w:rsidR="00432295" w:rsidRPr="00432295">
        <w:t>om att upphäva certifiering eller auktorisation eller införa förbud för personer att utöva ledningsansvar</w:t>
      </w:r>
      <w:r>
        <w:t>.</w:t>
      </w:r>
    </w:p>
    <w:p w14:paraId="6C709B46" w14:textId="77777777" w:rsidR="005172CC" w:rsidRDefault="005172CC" w:rsidP="005172CC">
      <w:pPr>
        <w:pStyle w:val="ANormal"/>
      </w:pPr>
    </w:p>
    <w:p w14:paraId="3A60FF03" w14:textId="6BF40483" w:rsidR="005172CC" w:rsidRDefault="00B12615" w:rsidP="00B12615">
      <w:pPr>
        <w:pStyle w:val="RubrikD"/>
      </w:pPr>
      <w:r>
        <w:t xml:space="preserve">2.2.16 </w:t>
      </w:r>
      <w:r w:rsidR="005172CC" w:rsidRPr="005172CC">
        <w:t>Sanktioner</w:t>
      </w:r>
    </w:p>
    <w:p w14:paraId="0838AE9B" w14:textId="0913B7AE" w:rsidR="005172CC" w:rsidRPr="005172CC" w:rsidRDefault="005172CC" w:rsidP="005172CC">
      <w:pPr>
        <w:pStyle w:val="Rubrikmellanrum"/>
      </w:pPr>
    </w:p>
    <w:p w14:paraId="39A6F8C8" w14:textId="547A370C" w:rsidR="00432295" w:rsidRDefault="00237537" w:rsidP="00432295">
      <w:pPr>
        <w:pStyle w:val="ANormal"/>
      </w:pPr>
      <w:r>
        <w:t>Enligt artikel 34.1 ska m</w:t>
      </w:r>
      <w:r w:rsidR="00432295">
        <w:t xml:space="preserve">edlemsstaterna fastställa regler om </w:t>
      </w:r>
      <w:r>
        <w:t>administrativa sanktionsavgifter</w:t>
      </w:r>
      <w:r w:rsidR="00432295">
        <w:t xml:space="preserve"> för överträdelse av </w:t>
      </w:r>
      <w:r>
        <w:t>det nationella genomförandet, vilka ska vara effektiva proportionella och avskräckande, med beaktande av omständigheterna i varje enskilt fall.</w:t>
      </w:r>
    </w:p>
    <w:p w14:paraId="55A2D4C4" w14:textId="5F5C2CB4" w:rsidR="00432295" w:rsidRDefault="00237537" w:rsidP="00432295">
      <w:pPr>
        <w:pStyle w:val="ANormal"/>
      </w:pPr>
      <w:r>
        <w:tab/>
        <w:t>Enligt artikel 34.4 ska m</w:t>
      </w:r>
      <w:r w:rsidR="00432295">
        <w:t>edlemsstaterna säkerställa att väsentliga verksamhetsutövare som överträder artikel 21 eller 23 påförs administrativa sanktionsavgifter på högst 10</w:t>
      </w:r>
      <w:r w:rsidR="00B12615">
        <w:t> </w:t>
      </w:r>
      <w:r w:rsidR="00432295">
        <w:t>000</w:t>
      </w:r>
      <w:r w:rsidR="00B12615">
        <w:t> </w:t>
      </w:r>
      <w:r w:rsidR="00432295">
        <w:t>000 euro eller högst 2 procent av den totala globala årsomsättningen under det föregående räkenskapsåret för det företag som den väsentliga verksamhetsutövaren tillhör, beroende på vilken siffra som är högst.</w:t>
      </w:r>
    </w:p>
    <w:p w14:paraId="62C94150" w14:textId="6C3C59D0" w:rsidR="00432295" w:rsidRDefault="00237537" w:rsidP="00432295">
      <w:pPr>
        <w:pStyle w:val="ANormal"/>
      </w:pPr>
      <w:r>
        <w:tab/>
        <w:t>Enligt artikel 34.5 ska m</w:t>
      </w:r>
      <w:r w:rsidR="00432295">
        <w:t>edlemsstaterna säkerställa att viktiga verksamhetsutövare som överträder artikel 21 eller 23 påförs administrativa sanktionsavgifter på högst 7</w:t>
      </w:r>
      <w:r w:rsidR="00B12615">
        <w:t> </w:t>
      </w:r>
      <w:r w:rsidR="00432295">
        <w:t>000</w:t>
      </w:r>
      <w:r w:rsidR="00B12615">
        <w:t> </w:t>
      </w:r>
      <w:r w:rsidR="00432295">
        <w:t>000 euro eller högst 1,4 procent av den totala globala årsomsättningen under det föregående räkenskapsåret för det företag som den viktiga verksamhetsutövaren tillhör, beroende på vilken siffra som är högst.</w:t>
      </w:r>
    </w:p>
    <w:p w14:paraId="5DDB794B" w14:textId="52EA9859" w:rsidR="00432295" w:rsidRDefault="00237537" w:rsidP="00432295">
      <w:pPr>
        <w:pStyle w:val="ANormal"/>
      </w:pPr>
      <w:r>
        <w:tab/>
        <w:t>Enligt artikel 34.6 får m</w:t>
      </w:r>
      <w:r w:rsidR="00432295">
        <w:t>edlemsstaterna föreskriva befogenhet att förelägga viten för att tvinga en verksamhetsutövare att upphöra med en öve</w:t>
      </w:r>
      <w:r>
        <w:t>r</w:t>
      </w:r>
      <w:r w:rsidR="00432295">
        <w:t>trädelse av direktivet.</w:t>
      </w:r>
    </w:p>
    <w:p w14:paraId="684476F6" w14:textId="624E8050" w:rsidR="005172CC" w:rsidRDefault="00237537" w:rsidP="005172CC">
      <w:pPr>
        <w:pStyle w:val="ANormal"/>
      </w:pPr>
      <w:r>
        <w:tab/>
        <w:t>Enligt artikel 34.7 får m</w:t>
      </w:r>
      <w:r w:rsidR="00432295">
        <w:t>edlemsstaterna också fastställa regler för huruvida och i vilken utsträckning administrativa sanktionsavgifter kan påföras offentliga verksamhetsutövare.</w:t>
      </w:r>
    </w:p>
    <w:p w14:paraId="7BE836B7" w14:textId="77777777" w:rsidR="005172CC" w:rsidRDefault="005172CC" w:rsidP="005172CC">
      <w:pPr>
        <w:pStyle w:val="ANormal"/>
      </w:pPr>
    </w:p>
    <w:p w14:paraId="1D6CCBC1" w14:textId="5FBB00A9" w:rsidR="00877DDB" w:rsidRDefault="00B12615" w:rsidP="00B12615">
      <w:pPr>
        <w:pStyle w:val="RubrikC"/>
      </w:pPr>
      <w:bookmarkStart w:id="12" w:name="_Toc185515284"/>
      <w:r>
        <w:t xml:space="preserve">2.3 </w:t>
      </w:r>
      <w:r w:rsidR="00882753" w:rsidRPr="00B12615">
        <w:t>Direktivet om kritisk infrastruktur</w:t>
      </w:r>
      <w:bookmarkEnd w:id="12"/>
    </w:p>
    <w:p w14:paraId="08577655" w14:textId="77777777" w:rsidR="00877DDB" w:rsidRPr="00171E35" w:rsidRDefault="00877DDB" w:rsidP="00877DDB">
      <w:pPr>
        <w:pStyle w:val="Rubrikmellanrum"/>
      </w:pPr>
    </w:p>
    <w:p w14:paraId="20863203" w14:textId="2264EB53" w:rsidR="00877DDB" w:rsidRDefault="00B12615" w:rsidP="00B12615">
      <w:pPr>
        <w:pStyle w:val="RubrikD"/>
      </w:pPr>
      <w:r>
        <w:t xml:space="preserve">2.3.1 </w:t>
      </w:r>
      <w:r w:rsidR="00877DDB" w:rsidRPr="00171E35">
        <w:t>Bakgrund och syfte</w:t>
      </w:r>
    </w:p>
    <w:p w14:paraId="0AFCB512" w14:textId="77777777" w:rsidR="00B12615" w:rsidRPr="00B12615" w:rsidRDefault="00B12615" w:rsidP="00B12615">
      <w:pPr>
        <w:pStyle w:val="Rubrikmellanrum"/>
      </w:pPr>
    </w:p>
    <w:p w14:paraId="39364E44" w14:textId="4DE265D6" w:rsidR="00877DDB" w:rsidRDefault="00877DDB" w:rsidP="005172CC">
      <w:pPr>
        <w:pStyle w:val="ANormal"/>
      </w:pPr>
      <w:r w:rsidRPr="00171E35">
        <w:t xml:space="preserve">Den </w:t>
      </w:r>
      <w:r>
        <w:t>8 december</w:t>
      </w:r>
      <w:r w:rsidR="00A71E57">
        <w:t xml:space="preserve"> 2008</w:t>
      </w:r>
      <w:r>
        <w:t xml:space="preserve"> antogs R</w:t>
      </w:r>
      <w:r w:rsidRPr="00297634">
        <w:t>ådets direktiv</w:t>
      </w:r>
      <w:r>
        <w:t xml:space="preserve"> (EG)</w:t>
      </w:r>
      <w:r w:rsidRPr="00297634">
        <w:t xml:space="preserve"> 2008/114</w:t>
      </w:r>
      <w:r>
        <w:t xml:space="preserve"> om identifiering av, och klassificering som, europeisk kritisk infrastruktur och bedömningen </w:t>
      </w:r>
      <w:r>
        <w:lastRenderedPageBreak/>
        <w:t>av behovet att stärka skyddet av denna</w:t>
      </w:r>
      <w:r w:rsidR="00882753">
        <w:t xml:space="preserve"> (</w:t>
      </w:r>
      <w:r w:rsidR="00E92E8C">
        <w:t xml:space="preserve">nedan kallat </w:t>
      </w:r>
      <w:r w:rsidR="00882753" w:rsidRPr="00E92E8C">
        <w:rPr>
          <w:i/>
          <w:iCs/>
        </w:rPr>
        <w:t>direktivet om kritisk infrastruktur</w:t>
      </w:r>
      <w:r w:rsidR="00882753">
        <w:t>)</w:t>
      </w:r>
      <w:r>
        <w:t>.</w:t>
      </w:r>
    </w:p>
    <w:p w14:paraId="7B3F01AA" w14:textId="3888D79E" w:rsidR="00877DDB" w:rsidRDefault="00877DDB" w:rsidP="005172CC">
      <w:pPr>
        <w:pStyle w:val="ANormal"/>
      </w:pPr>
      <w:r>
        <w:tab/>
        <w:t>Syftet med direktivet</w:t>
      </w:r>
      <w:r w:rsidR="00BF5D63">
        <w:t xml:space="preserve"> om kritisk infrastruktur</w:t>
      </w:r>
      <w:r>
        <w:t xml:space="preserve"> var att fastställa ett </w:t>
      </w:r>
      <w:r w:rsidRPr="00877DDB">
        <w:t>förfarande för identifiering av, och klassificering som, europeisk kritisk infrastruktur och en gemensam metod för bedömning av behovet att stärka skyddet av sådan infrastruktur för att bidra till att skydda människor.</w:t>
      </w:r>
    </w:p>
    <w:p w14:paraId="03A91A9A" w14:textId="595E771B" w:rsidR="00877DDB" w:rsidRPr="00171E35" w:rsidRDefault="00877DDB" w:rsidP="00877DDB">
      <w:pPr>
        <w:pStyle w:val="ANormal"/>
      </w:pPr>
      <w:r>
        <w:tab/>
        <w:t xml:space="preserve">I direktivet föreskrivs ett förfarande för att klassificera infrastruktur i energi- och transportsektorerna som europeisk kritisk infrastruktur, vars driftstörning eller förstörelse skulle få betydande gränsöverskridande konsekvenser i minst två medlemsstater. Direktivet </w:t>
      </w:r>
      <w:r w:rsidR="00877A29">
        <w:t>va</w:t>
      </w:r>
      <w:r>
        <w:t xml:space="preserve">r uteslutande inriktat på skyddet av sådan infrastruktur och vid den utvärdering som gjordes 2019 </w:t>
      </w:r>
      <w:r w:rsidRPr="00171E35">
        <w:t xml:space="preserve">konstaterades dock att skyddsåtgärder som enbart gäller enskilda tillgångar inte är tillräckliga för att förhindra alla störningar från att uppstå, på grund av den alltmer sammankopplade och gränsöverskridande karaktären hos den verksamhet </w:t>
      </w:r>
      <w:r w:rsidR="00D705D7" w:rsidRPr="00171E35">
        <w:t>vilken</w:t>
      </w:r>
      <w:r w:rsidRPr="00171E35">
        <w:t xml:space="preserve"> bedrivs med kritisk infrastruktur.</w:t>
      </w:r>
    </w:p>
    <w:p w14:paraId="55AC1431" w14:textId="77777777" w:rsidR="00877DDB" w:rsidRPr="00171E35" w:rsidRDefault="00877DDB" w:rsidP="005172CC">
      <w:pPr>
        <w:pStyle w:val="ANormal"/>
      </w:pPr>
    </w:p>
    <w:p w14:paraId="14AB1126" w14:textId="5936DCEB" w:rsidR="00877DDB" w:rsidRDefault="00B12615" w:rsidP="00B12615">
      <w:pPr>
        <w:pStyle w:val="RubrikD"/>
      </w:pPr>
      <w:r>
        <w:t xml:space="preserve">2.3.2 </w:t>
      </w:r>
      <w:r w:rsidR="00877DDB" w:rsidRPr="00171E35">
        <w:t>Genomförandet på Åland</w:t>
      </w:r>
    </w:p>
    <w:p w14:paraId="79608C2A" w14:textId="77777777" w:rsidR="00877DDB" w:rsidRPr="00171E35" w:rsidRDefault="00877DDB" w:rsidP="00877DDB">
      <w:pPr>
        <w:pStyle w:val="Rubrikmellanrum"/>
      </w:pPr>
    </w:p>
    <w:p w14:paraId="07E99F76" w14:textId="23F6B1AF" w:rsidR="000041B7" w:rsidRPr="002E74DB" w:rsidRDefault="00741F94" w:rsidP="000041B7">
      <w:pPr>
        <w:pStyle w:val="ANormal"/>
      </w:pPr>
      <w:r w:rsidRPr="00171E35">
        <w:t>Landskapsregeringen</w:t>
      </w:r>
      <w:r w:rsidR="000041B7" w:rsidRPr="00171E35">
        <w:t xml:space="preserve"> bedömde vid tiden för </w:t>
      </w:r>
      <w:r w:rsidR="00877A29" w:rsidRPr="00171E35">
        <w:t>direktivet om kritisk infrastruktur</w:t>
      </w:r>
      <w:r w:rsidR="000041B7" w:rsidRPr="00171E35">
        <w:t xml:space="preserve"> genomförande att frågan föll inom ramen för rikets lagstiftningsbehörighet över beredskapen inför undantagsförhållanden</w:t>
      </w:r>
      <w:r w:rsidR="005C6A36" w:rsidRPr="00171E35">
        <w:t>,</w:t>
      </w:r>
      <w:r w:rsidR="000041B7" w:rsidRPr="00171E35">
        <w:t xml:space="preserve"> enligt 27</w:t>
      </w:r>
      <w:r w:rsidR="00400B06">
        <w:t> §</w:t>
      </w:r>
      <w:r w:rsidR="000041B7" w:rsidRPr="00171E35">
        <w:t xml:space="preserve"> 34</w:t>
      </w:r>
      <w:r w:rsidR="00400B06">
        <w:t> punkt</w:t>
      </w:r>
      <w:r w:rsidR="000041B7" w:rsidRPr="00171E35">
        <w:t>en självstyrelselagen</w:t>
      </w:r>
      <w:r w:rsidR="005C6A36">
        <w:t>,</w:t>
      </w:r>
      <w:r w:rsidR="005351FA" w:rsidRPr="005351FA">
        <w:t xml:space="preserve"> och landskapets behörighet</w:t>
      </w:r>
      <w:r w:rsidR="005C6A36">
        <w:t>,</w:t>
      </w:r>
      <w:r w:rsidR="005351FA" w:rsidRPr="005351FA">
        <w:t xml:space="preserve"> enligt 18</w:t>
      </w:r>
      <w:r w:rsidR="00400B06">
        <w:t> §</w:t>
      </w:r>
      <w:r w:rsidR="005351FA" w:rsidRPr="005351FA">
        <w:t xml:space="preserve"> 21</w:t>
      </w:r>
      <w:r w:rsidR="00400B06">
        <w:t> punkt</w:t>
      </w:r>
      <w:r w:rsidR="005351FA" w:rsidRPr="005351FA">
        <w:t xml:space="preserve">en gällande vägar, </w:t>
      </w:r>
      <w:r w:rsidR="005351FA" w:rsidRPr="00446C13">
        <w:t>kanaler, vägtrafik, spårbunden trafik, båttrafik samt farleder för den lokala sjötrafiken</w:t>
      </w:r>
      <w:r w:rsidR="000041B7" w:rsidRPr="00446C13">
        <w:t xml:space="preserve">. Idag gör Ålands landskapsregering en annan bedömning, se </w:t>
      </w:r>
      <w:r w:rsidR="00EC2BFC" w:rsidRPr="00446C13">
        <w:t>närmare redogörelse</w:t>
      </w:r>
      <w:r w:rsidR="000041B7" w:rsidRPr="00446C13">
        <w:t xml:space="preserve"> av</w:t>
      </w:r>
      <w:r w:rsidR="000041B7">
        <w:t xml:space="preserve"> lagstiftningsbehörigheten avseende motståndskraftsdirektivet </w:t>
      </w:r>
      <w:r w:rsidR="00EC2BFC">
        <w:t xml:space="preserve">under </w:t>
      </w:r>
      <w:r w:rsidR="00332F95">
        <w:t>avsnitt</w:t>
      </w:r>
      <w:r w:rsidR="00EC2BFC">
        <w:t xml:space="preserve"> 4 </w:t>
      </w:r>
      <w:r w:rsidR="000041B7">
        <w:t xml:space="preserve">nedan. Oavsett genomfördes aldrig </w:t>
      </w:r>
      <w:r w:rsidR="00877A29">
        <w:t>direktivet om kritisk infrastruktur</w:t>
      </w:r>
      <w:r w:rsidR="000041B7">
        <w:t xml:space="preserve"> på Åland</w:t>
      </w:r>
      <w:r w:rsidR="005C6A36">
        <w:t>. D</w:t>
      </w:r>
      <w:r w:rsidR="000041B7">
        <w:t>e berörda verksamhetsutövarna har hittills, i varierande grad</w:t>
      </w:r>
      <w:r w:rsidR="005C6A36">
        <w:t xml:space="preserve"> och till följd av rikets lagstiftningsbehörighet över verksamhetsområdet eller blankettlagstiftning</w:t>
      </w:r>
      <w:r w:rsidR="000041B7">
        <w:t xml:space="preserve">, tillämpat rikets reglering i den sektorsspecifika </w:t>
      </w:r>
      <w:r w:rsidR="000041B7" w:rsidRPr="002E74DB">
        <w:t>speciallagstiftningen</w:t>
      </w:r>
      <w:r w:rsidR="005C6A36">
        <w:t>.</w:t>
      </w:r>
    </w:p>
    <w:p w14:paraId="061DCCB3" w14:textId="77777777" w:rsidR="00877DDB" w:rsidRPr="002E74DB" w:rsidRDefault="00877DDB" w:rsidP="005172CC">
      <w:pPr>
        <w:pStyle w:val="ANormal"/>
      </w:pPr>
    </w:p>
    <w:p w14:paraId="5FCFCF44" w14:textId="0EF28084" w:rsidR="00877DDB" w:rsidRDefault="00B12615" w:rsidP="00B12615">
      <w:pPr>
        <w:pStyle w:val="RubrikD"/>
      </w:pPr>
      <w:r>
        <w:t xml:space="preserve">2.3.3 </w:t>
      </w:r>
      <w:r w:rsidR="00877DDB" w:rsidRPr="002E74DB">
        <w:t>Genomförandet i riket</w:t>
      </w:r>
    </w:p>
    <w:p w14:paraId="107C5552" w14:textId="77777777" w:rsidR="00B12615" w:rsidRPr="00B12615" w:rsidRDefault="00B12615" w:rsidP="00B12615">
      <w:pPr>
        <w:pStyle w:val="Rubrikmellanrum"/>
      </w:pPr>
    </w:p>
    <w:p w14:paraId="69B00394" w14:textId="43900C4E" w:rsidR="00877DDB" w:rsidRDefault="006E7118" w:rsidP="006E7118">
      <w:pPr>
        <w:pStyle w:val="ANormal"/>
      </w:pPr>
      <w:r w:rsidRPr="002E74DB">
        <w:t>Direktiv (EG) 2008/114 genomfördes i</w:t>
      </w:r>
      <w:r>
        <w:t xml:space="preserve"> huvudsak i riket genom lagändringar i förevarande </w:t>
      </w:r>
      <w:r w:rsidR="002E74DB">
        <w:t xml:space="preserve">sektorspecifik </w:t>
      </w:r>
      <w:r>
        <w:t xml:space="preserve">lagstiftning. Det stiftades därmed inte någon nationell, horisontell allmän lag, vari direktivets bestämmelser </w:t>
      </w:r>
      <w:r w:rsidR="00171E71">
        <w:t>genomfördes</w:t>
      </w:r>
      <w:r>
        <w:t>, utan det genomfördes genom att skyldigheterna införliva</w:t>
      </w:r>
      <w:r w:rsidR="00972507">
        <w:t>des</w:t>
      </w:r>
      <w:r>
        <w:t xml:space="preserve"> i den</w:t>
      </w:r>
      <w:r w:rsidR="00972507">
        <w:t xml:space="preserve"> talrika</w:t>
      </w:r>
      <w:r>
        <w:t xml:space="preserve"> sektorsspecifika speciallagstiftningen. </w:t>
      </w:r>
      <w:r w:rsidR="008541DC">
        <w:t>Tillsynen över</w:t>
      </w:r>
      <w:r>
        <w:t xml:space="preserve"> av att skyldigheterna enligt </w:t>
      </w:r>
      <w:r w:rsidR="008541DC">
        <w:t xml:space="preserve">genomförandet efterföljdes </w:t>
      </w:r>
      <w:r w:rsidR="003E7761">
        <w:t>utfördelades</w:t>
      </w:r>
      <w:r>
        <w:t xml:space="preserve"> därmed </w:t>
      </w:r>
      <w:r w:rsidR="003E7761">
        <w:t>på</w:t>
      </w:r>
      <w:r>
        <w:t xml:space="preserve"> flera</w:t>
      </w:r>
      <w:r w:rsidR="003E7761">
        <w:t xml:space="preserve"> olika</w:t>
      </w:r>
      <w:r>
        <w:t xml:space="preserve"> sektorsspecifika myndigheter.</w:t>
      </w:r>
    </w:p>
    <w:p w14:paraId="1CF5DEAB" w14:textId="77777777" w:rsidR="006E7118" w:rsidRDefault="006E7118" w:rsidP="006E7118">
      <w:pPr>
        <w:pStyle w:val="ANormal"/>
      </w:pPr>
    </w:p>
    <w:p w14:paraId="5BC7962B" w14:textId="35D3D566" w:rsidR="002E74DB" w:rsidRDefault="00B12615" w:rsidP="00B12615">
      <w:pPr>
        <w:pStyle w:val="RubrikC"/>
      </w:pPr>
      <w:bookmarkStart w:id="13" w:name="_Toc185515285"/>
      <w:r>
        <w:t xml:space="preserve">2.4 </w:t>
      </w:r>
      <w:r w:rsidR="002E74DB" w:rsidRPr="00B12615">
        <w:t>Motståndskraftsdirektivet (CER-direktivet)</w:t>
      </w:r>
      <w:bookmarkEnd w:id="13"/>
    </w:p>
    <w:p w14:paraId="34C49F4A" w14:textId="77777777" w:rsidR="00741F94" w:rsidRPr="00741F94" w:rsidRDefault="00741F94" w:rsidP="00741F94">
      <w:pPr>
        <w:pStyle w:val="Rubrikmellanrum"/>
      </w:pPr>
    </w:p>
    <w:p w14:paraId="02BFEB78" w14:textId="50EA68DC" w:rsidR="002B76D6" w:rsidRDefault="00B12615" w:rsidP="00B12615">
      <w:pPr>
        <w:pStyle w:val="RubrikD"/>
      </w:pPr>
      <w:r>
        <w:t xml:space="preserve">2.4.1 </w:t>
      </w:r>
      <w:r w:rsidR="00EA5960">
        <w:t>Bakgrund och syfte</w:t>
      </w:r>
    </w:p>
    <w:p w14:paraId="76CDFDD4" w14:textId="77777777" w:rsidR="00B12615" w:rsidRPr="00B12615" w:rsidRDefault="00B12615" w:rsidP="00B12615">
      <w:pPr>
        <w:pStyle w:val="Rubrikmellanrum"/>
      </w:pPr>
    </w:p>
    <w:p w14:paraId="23DFE518" w14:textId="578F9E8F" w:rsidR="00B37DCC" w:rsidRDefault="00F65BD4" w:rsidP="00D60A70">
      <w:pPr>
        <w:pStyle w:val="ANormal"/>
        <w:rPr>
          <w:color w:val="000000"/>
          <w:shd w:val="clear" w:color="auto" w:fill="FFFFFF"/>
        </w:rPr>
      </w:pPr>
      <w:r>
        <w:t xml:space="preserve">Den 14 december 2022 antog </w:t>
      </w:r>
      <w:r w:rsidRPr="007E5A5A">
        <w:t>E</w:t>
      </w:r>
      <w:r>
        <w:t>uropaparlamentet och rådet motståndskraftsdirektivet.</w:t>
      </w:r>
      <w:r w:rsidR="000B304E">
        <w:t xml:space="preserve"> Enligt artikel 1</w:t>
      </w:r>
      <w:r w:rsidR="00877DDB">
        <w:t>.1</w:t>
      </w:r>
      <w:r w:rsidR="000B304E">
        <w:t xml:space="preserve"> är motståndskraftsdirektivets syfte </w:t>
      </w:r>
      <w:r w:rsidR="00E34215">
        <w:t xml:space="preserve">att säkerställa att tjänster som är nödvändiga för </w:t>
      </w:r>
      <w:r w:rsidR="00E34215">
        <w:rPr>
          <w:color w:val="000000"/>
          <w:shd w:val="clear" w:color="auto" w:fill="FFFFFF"/>
        </w:rPr>
        <w:t>att upprätthålla viktiga samhällsfunktioner eller central ekonomisk verksamhet tillhandahålls på ett obehindrat sätt på den inre marknaden, att stärka kritiska verksamhetsutövares motståndskraft och att uppnå en hög grad av motståndskraft för kritiska verksamhetsutövare, för att säkerställa tillhandahållande av samhällsviktiga tjänster i unionen och förbättra den inre marknadens funktionssätt.</w:t>
      </w:r>
    </w:p>
    <w:p w14:paraId="685FFF12" w14:textId="5F64856F" w:rsidR="00B5328B" w:rsidRPr="00877DDB" w:rsidRDefault="00B37DCC" w:rsidP="00D60A70">
      <w:pPr>
        <w:pStyle w:val="ANormal"/>
      </w:pPr>
      <w:r>
        <w:rPr>
          <w:color w:val="000000"/>
          <w:shd w:val="clear" w:color="auto" w:fill="FFFFFF"/>
        </w:rPr>
        <w:tab/>
      </w:r>
      <w:r w:rsidR="00B5328B">
        <w:rPr>
          <w:color w:val="000000"/>
          <w:shd w:val="clear" w:color="auto" w:fill="FFFFFF"/>
        </w:rPr>
        <w:t xml:space="preserve">Enligt artikel 3 utgör motståndskraftsdirektivet </w:t>
      </w:r>
      <w:r w:rsidR="00B5328B">
        <w:t>ett minimidirektiv, med innebörden att den åländska lagstiftningen skulle kunna innehålla mer långtgående skyldigheter.</w:t>
      </w:r>
    </w:p>
    <w:p w14:paraId="0AF1EB52" w14:textId="3C9DCC96" w:rsidR="000B304E" w:rsidRDefault="000B304E" w:rsidP="00D60A70">
      <w:pPr>
        <w:pStyle w:val="ANormal"/>
        <w:rPr>
          <w:color w:val="000000"/>
          <w:shd w:val="clear" w:color="auto" w:fill="FFFFFF"/>
        </w:rPr>
      </w:pPr>
      <w:r>
        <w:rPr>
          <w:color w:val="000000"/>
          <w:shd w:val="clear" w:color="auto" w:fill="FFFFFF"/>
        </w:rPr>
        <w:tab/>
        <w:t>Enligt skäl 1 spelar kritiska verksamhetsutövare, s</w:t>
      </w:r>
      <w:r w:rsidRPr="000B304E">
        <w:rPr>
          <w:color w:val="000000"/>
          <w:shd w:val="clear" w:color="auto" w:fill="FFFFFF"/>
        </w:rPr>
        <w:t>om tillhandahållare av samhällsviktiga tjänster</w:t>
      </w:r>
      <w:r>
        <w:rPr>
          <w:color w:val="000000"/>
          <w:shd w:val="clear" w:color="auto" w:fill="FFFFFF"/>
        </w:rPr>
        <w:t>,</w:t>
      </w:r>
      <w:r w:rsidRPr="000B304E">
        <w:rPr>
          <w:color w:val="000000"/>
          <w:shd w:val="clear" w:color="auto" w:fill="FFFFFF"/>
        </w:rPr>
        <w:t xml:space="preserve"> en oumbärlig roll när det gäller att upprätthålla viktiga samhällsfunktioner eller central ekonomisk verksamhet på den inre </w:t>
      </w:r>
      <w:r w:rsidRPr="000B304E">
        <w:rPr>
          <w:color w:val="000000"/>
          <w:shd w:val="clear" w:color="auto" w:fill="FFFFFF"/>
        </w:rPr>
        <w:lastRenderedPageBreak/>
        <w:t xml:space="preserve">marknaden, i en unionsekonomi som i allt högre grad kännetecknas av ömsesidigt beroende. Det är därför mycket viktigt att det inrättas en unionsram som syftar dels till att stärka kritiska </w:t>
      </w:r>
      <w:r>
        <w:rPr>
          <w:color w:val="000000"/>
          <w:shd w:val="clear" w:color="auto" w:fill="FFFFFF"/>
        </w:rPr>
        <w:t xml:space="preserve">verksamhetsutövares </w:t>
      </w:r>
      <w:r w:rsidRPr="000B304E">
        <w:rPr>
          <w:color w:val="000000"/>
          <w:shd w:val="clear" w:color="auto" w:fill="FFFFFF"/>
        </w:rPr>
        <w:t>motståndskraft på den inre marknaden</w:t>
      </w:r>
      <w:r>
        <w:rPr>
          <w:color w:val="000000"/>
          <w:shd w:val="clear" w:color="auto" w:fill="FFFFFF"/>
        </w:rPr>
        <w:t>,</w:t>
      </w:r>
      <w:r w:rsidRPr="000B304E">
        <w:rPr>
          <w:color w:val="000000"/>
          <w:shd w:val="clear" w:color="auto" w:fill="FFFFFF"/>
        </w:rPr>
        <w:t xml:space="preserve"> genom att fastställa harmoniserade minimiregler, dels till att bistå </w:t>
      </w:r>
      <w:r>
        <w:rPr>
          <w:color w:val="000000"/>
          <w:shd w:val="clear" w:color="auto" w:fill="FFFFFF"/>
        </w:rPr>
        <w:t>verksamhetsutövarna</w:t>
      </w:r>
      <w:r w:rsidRPr="000B304E">
        <w:rPr>
          <w:color w:val="000000"/>
          <w:shd w:val="clear" w:color="auto" w:fill="FFFFFF"/>
        </w:rPr>
        <w:t xml:space="preserve"> genom enhetligt och särskilt stöd och tillsynsåtgärder.</w:t>
      </w:r>
    </w:p>
    <w:p w14:paraId="69E6C09E" w14:textId="7DCF8119" w:rsidR="000A2142" w:rsidRDefault="000A2142" w:rsidP="00D60A70">
      <w:pPr>
        <w:pStyle w:val="ANormal"/>
        <w:rPr>
          <w:color w:val="000000"/>
          <w:shd w:val="clear" w:color="auto" w:fill="FFFFFF"/>
        </w:rPr>
      </w:pPr>
      <w:r>
        <w:rPr>
          <w:color w:val="000000"/>
          <w:shd w:val="clear" w:color="auto" w:fill="FFFFFF"/>
        </w:rPr>
        <w:tab/>
        <w:t xml:space="preserve">Enligt skäl 2 </w:t>
      </w:r>
      <w:r w:rsidR="003E053F">
        <w:rPr>
          <w:color w:val="000000"/>
          <w:shd w:val="clear" w:color="auto" w:fill="FFFFFF"/>
        </w:rPr>
        <w:t>ä</w:t>
      </w:r>
      <w:r>
        <w:rPr>
          <w:color w:val="000000"/>
          <w:shd w:val="clear" w:color="auto" w:fill="FFFFFF"/>
        </w:rPr>
        <w:t xml:space="preserve">r de skyddsåtgärder som enbart gäller enskilda tillgångar inom infrastruktur inte tillräckliga för att förhindra alla störningar från att uppstå, på grund av den alltmer sammankopplade och gränsöverskridande karaktären hos den verksamhet som bedrivs med kritisk infrastruktur. Därför är det nödvändigt att ändra ansatsen i riktning mot att säkerställa att risker redovisas bättre, att bättre definiera och skapa enhetlighet i rollen och uppgifterna för kritiska </w:t>
      </w:r>
      <w:r w:rsidR="00297634">
        <w:rPr>
          <w:color w:val="000000"/>
          <w:shd w:val="clear" w:color="auto" w:fill="FFFFFF"/>
        </w:rPr>
        <w:t>verksamhetsutövare</w:t>
      </w:r>
      <w:r>
        <w:rPr>
          <w:color w:val="000000"/>
          <w:shd w:val="clear" w:color="auto" w:fill="FFFFFF"/>
        </w:rPr>
        <w:t xml:space="preserve"> i egenskap av tillhandahållare av tjänster som är nödvändiga för att den inre marknaden ska kunna fungera, och att unionsregler antas för att stärka kritiska </w:t>
      </w:r>
      <w:r w:rsidR="00297634">
        <w:rPr>
          <w:color w:val="000000"/>
          <w:shd w:val="clear" w:color="auto" w:fill="FFFFFF"/>
        </w:rPr>
        <w:t>verksamhetsutövares</w:t>
      </w:r>
      <w:r>
        <w:rPr>
          <w:color w:val="000000"/>
          <w:shd w:val="clear" w:color="auto" w:fill="FFFFFF"/>
        </w:rPr>
        <w:t xml:space="preserve"> motståndskraft. Kritiska verksamhetsutövare bör kunna öka sin förmåga att förebygga, skydda mot, reagera på, stå emot, begränsa, absorbera, anpassa sig till och återhämta sig från incidenter som kan störa tillhandahållandet av samhällsviktiga tjänster.</w:t>
      </w:r>
    </w:p>
    <w:p w14:paraId="75FC99DC" w14:textId="4ACD47E8" w:rsidR="000B304E" w:rsidRPr="000B304E" w:rsidRDefault="000B304E" w:rsidP="000B304E">
      <w:pPr>
        <w:pStyle w:val="ANormal"/>
        <w:rPr>
          <w:color w:val="000000"/>
          <w:shd w:val="clear" w:color="auto" w:fill="FFFFFF"/>
        </w:rPr>
      </w:pPr>
      <w:r>
        <w:rPr>
          <w:color w:val="000000"/>
          <w:shd w:val="clear" w:color="auto" w:fill="FFFFFF"/>
        </w:rPr>
        <w:tab/>
      </w:r>
      <w:r w:rsidR="000A2142">
        <w:rPr>
          <w:color w:val="000000"/>
          <w:shd w:val="clear" w:color="auto" w:fill="FFFFFF"/>
        </w:rPr>
        <w:t>Enligt skäl 3 bör, s</w:t>
      </w:r>
      <w:r w:rsidRPr="000B304E">
        <w:rPr>
          <w:color w:val="000000"/>
          <w:shd w:val="clear" w:color="auto" w:fill="FFFFFF"/>
        </w:rPr>
        <w:t>amtidigt som ett antal åtgärder på unionsnivå, såsom det europeiska programmet för skydd av kritisk infrastruktur, och nationell nivå syftar till att stödja skyddet av kritisk infrastruktur i unionen</w:t>
      </w:r>
      <w:r w:rsidR="000A2142">
        <w:rPr>
          <w:color w:val="000000"/>
          <w:shd w:val="clear" w:color="auto" w:fill="FFFFFF"/>
        </w:rPr>
        <w:t>,</w:t>
      </w:r>
      <w:r w:rsidRPr="000B304E">
        <w:rPr>
          <w:color w:val="000000"/>
          <w:shd w:val="clear" w:color="auto" w:fill="FFFFFF"/>
        </w:rPr>
        <w:t xml:space="preserve"> mer göras för att de </w:t>
      </w:r>
      <w:r w:rsidR="000A2142">
        <w:rPr>
          <w:color w:val="000000"/>
          <w:shd w:val="clear" w:color="auto" w:fill="FFFFFF"/>
        </w:rPr>
        <w:t>verksamhetsutövare</w:t>
      </w:r>
      <w:r w:rsidRPr="000B304E">
        <w:rPr>
          <w:color w:val="000000"/>
          <w:shd w:val="clear" w:color="auto" w:fill="FFFFFF"/>
        </w:rPr>
        <w:t xml:space="preserve"> som driver sådan infrastruktur ska vara bättre rustade att hantera de risker för deras verksamhet som kan leda till störningar i tillhandahållandet av samhällsviktiga tjänster. Mer bör också göras för att bättre rusta sådana </w:t>
      </w:r>
      <w:r w:rsidR="000A2142">
        <w:rPr>
          <w:color w:val="000000"/>
          <w:shd w:val="clear" w:color="auto" w:fill="FFFFFF"/>
        </w:rPr>
        <w:t>verksamhetsutövare</w:t>
      </w:r>
      <w:r w:rsidRPr="000B304E">
        <w:rPr>
          <w:color w:val="000000"/>
          <w:shd w:val="clear" w:color="auto" w:fill="FFFFFF"/>
        </w:rPr>
        <w:t xml:space="preserve"> eftersom det finns en dynamisk hotbild, som inbegriper framväxande hybrid- och terroristhot, och ett ökande ömsesidigt beroende mellan infrastruktur och sektorer. Dessutom finns det en ökad fysisk risk på grund av naturkatastrofer och klimatförändringen, som leder till att extrema väderhändelser blir allt vanligare och mer omfattande och medför långsiktiga förändringar i genomsnittliga klimatförhållanden som kan minska kapaciteten, effektiviteten och livslängden för vissa typer av infrastruktur om det inte vidtas klimatanpassningsåtgärder. Den inre marknaden kännetecknas dessutom av fragmentering när det gäller identifiering av kritiska </w:t>
      </w:r>
      <w:r w:rsidR="000A2142">
        <w:rPr>
          <w:color w:val="000000"/>
          <w:shd w:val="clear" w:color="auto" w:fill="FFFFFF"/>
        </w:rPr>
        <w:t>verksamhetsutövare</w:t>
      </w:r>
      <w:r w:rsidRPr="000B304E">
        <w:rPr>
          <w:color w:val="000000"/>
          <w:shd w:val="clear" w:color="auto" w:fill="FFFFFF"/>
        </w:rPr>
        <w:t xml:space="preserve">, eftersom relevanta sektorer och kategorier av </w:t>
      </w:r>
      <w:r w:rsidR="000A2142">
        <w:rPr>
          <w:color w:val="000000"/>
          <w:shd w:val="clear" w:color="auto" w:fill="FFFFFF"/>
        </w:rPr>
        <w:t>verksamhetsutövare</w:t>
      </w:r>
      <w:r w:rsidRPr="000B304E">
        <w:rPr>
          <w:color w:val="000000"/>
          <w:shd w:val="clear" w:color="auto" w:fill="FFFFFF"/>
        </w:rPr>
        <w:t xml:space="preserve"> inte erkänns på ett enhetligt sätt som kritiska i alla medlemsstater. </w:t>
      </w:r>
      <w:r w:rsidR="000A2142">
        <w:rPr>
          <w:color w:val="000000"/>
          <w:shd w:val="clear" w:color="auto" w:fill="FFFFFF"/>
        </w:rPr>
        <w:t>Direktivet</w:t>
      </w:r>
      <w:r w:rsidRPr="000B304E">
        <w:rPr>
          <w:color w:val="000000"/>
          <w:shd w:val="clear" w:color="auto" w:fill="FFFFFF"/>
        </w:rPr>
        <w:t xml:space="preserve"> bör därför åstadkomma en solid harmoniseringsnivå när det gäller de sektorer och kategorier av </w:t>
      </w:r>
      <w:r w:rsidR="000A2142">
        <w:rPr>
          <w:color w:val="000000"/>
          <w:shd w:val="clear" w:color="auto" w:fill="FFFFFF"/>
        </w:rPr>
        <w:t>verksamhetsutövare</w:t>
      </w:r>
      <w:r w:rsidRPr="000B304E">
        <w:rPr>
          <w:color w:val="000000"/>
          <w:shd w:val="clear" w:color="auto" w:fill="FFFFFF"/>
        </w:rPr>
        <w:t xml:space="preserve"> som omfattas av dess tillämpningsområde.</w:t>
      </w:r>
    </w:p>
    <w:p w14:paraId="10BAC8CE" w14:textId="10865F2F" w:rsidR="000B304E" w:rsidRPr="000B304E" w:rsidRDefault="000A2142" w:rsidP="000B304E">
      <w:pPr>
        <w:pStyle w:val="ANormal"/>
        <w:rPr>
          <w:color w:val="000000"/>
          <w:shd w:val="clear" w:color="auto" w:fill="FFFFFF"/>
        </w:rPr>
      </w:pPr>
      <w:r>
        <w:rPr>
          <w:color w:val="000000"/>
          <w:shd w:val="clear" w:color="auto" w:fill="FFFFFF"/>
        </w:rPr>
        <w:tab/>
        <w:t>Enligt skäl 4 är v</w:t>
      </w:r>
      <w:r w:rsidR="000B304E" w:rsidRPr="000B304E">
        <w:rPr>
          <w:color w:val="000000"/>
          <w:shd w:val="clear" w:color="auto" w:fill="FFFFFF"/>
        </w:rPr>
        <w:t xml:space="preserve">issa sektorer inom ekonomin, exempelvis energi- och transportsektorerna, redan reglerade genom sektorsspecifika unionsrättsakter, men dessa rättsakter innehåller bestämmelser som endast rör vissa aspekter av motståndskraften hos </w:t>
      </w:r>
      <w:r>
        <w:rPr>
          <w:color w:val="000000"/>
          <w:shd w:val="clear" w:color="auto" w:fill="FFFFFF"/>
        </w:rPr>
        <w:t>verksamhetsutövare</w:t>
      </w:r>
      <w:r w:rsidR="000B304E" w:rsidRPr="000B304E">
        <w:rPr>
          <w:color w:val="000000"/>
          <w:shd w:val="clear" w:color="auto" w:fill="FFFFFF"/>
        </w:rPr>
        <w:t xml:space="preserve"> som är verksamma inom de sektorerna. För att på ett heltäckande sätt hantera motståndskraften hos de </w:t>
      </w:r>
      <w:r>
        <w:rPr>
          <w:color w:val="000000"/>
          <w:shd w:val="clear" w:color="auto" w:fill="FFFFFF"/>
        </w:rPr>
        <w:t>verksamhetsutövare</w:t>
      </w:r>
      <w:r w:rsidR="000B304E" w:rsidRPr="000B304E">
        <w:rPr>
          <w:color w:val="000000"/>
          <w:shd w:val="clear" w:color="auto" w:fill="FFFFFF"/>
        </w:rPr>
        <w:t xml:space="preserve"> som är kritiska för att den inre marknaden ska fungera väl inrättas genom </w:t>
      </w:r>
      <w:r>
        <w:rPr>
          <w:color w:val="000000"/>
          <w:shd w:val="clear" w:color="auto" w:fill="FFFFFF"/>
        </w:rPr>
        <w:t>direktivet</w:t>
      </w:r>
      <w:r w:rsidR="000B304E" w:rsidRPr="000B304E">
        <w:rPr>
          <w:color w:val="000000"/>
          <w:shd w:val="clear" w:color="auto" w:fill="FFFFFF"/>
        </w:rPr>
        <w:t xml:space="preserve"> en övergripande ram för att hantera kritiska </w:t>
      </w:r>
      <w:r>
        <w:rPr>
          <w:color w:val="000000"/>
          <w:shd w:val="clear" w:color="auto" w:fill="FFFFFF"/>
        </w:rPr>
        <w:t>verksamhetsutövare</w:t>
      </w:r>
      <w:r w:rsidR="000B304E" w:rsidRPr="000B304E">
        <w:rPr>
          <w:color w:val="000000"/>
          <w:shd w:val="clear" w:color="auto" w:fill="FFFFFF"/>
        </w:rPr>
        <w:t>s motståndskraft med hänsyn till alla faror, oberoende av om det är naturliga faror eller faror orsakade av människan, olyckshändelser eller avsiktligt framkallade faror.</w:t>
      </w:r>
    </w:p>
    <w:p w14:paraId="4D5B3768" w14:textId="44F1D8D5" w:rsidR="000B304E" w:rsidRPr="000B304E" w:rsidRDefault="000A2142" w:rsidP="000B304E">
      <w:pPr>
        <w:pStyle w:val="ANormal"/>
        <w:rPr>
          <w:color w:val="000000"/>
          <w:shd w:val="clear" w:color="auto" w:fill="FFFFFF"/>
        </w:rPr>
      </w:pPr>
      <w:r>
        <w:rPr>
          <w:color w:val="000000"/>
          <w:shd w:val="clear" w:color="auto" w:fill="FFFFFF"/>
        </w:rPr>
        <w:tab/>
        <w:t>Enligt skäl 5 är d</w:t>
      </w:r>
      <w:r w:rsidR="000B304E" w:rsidRPr="000B304E">
        <w:rPr>
          <w:color w:val="000000"/>
          <w:shd w:val="clear" w:color="auto" w:fill="FFFFFF"/>
        </w:rPr>
        <w:t xml:space="preserve">et ökande ömsesidiga beroendet mellan infrastruktur och sektorer ett resultat av ett alltmer gränsöverskridande och ömsesidigt beroende nätverk av tillhandahållande av tjänster som använder viktig infrastruktur i hela unionen inom sektorerna för energi, transporter, bankverksamhet, dricksvatten, avloppsvatten, produktion, bearbetning och distribution av livsmedel, hälso- och sjukvård, rymden, finansmarknadsinfrastruktur och digital infrastruktur samt vissa aspekter av sektorn för offentlig förvaltning. Detta ömsesidiga beroende innebär att alla störningar av samhällsviktiga tjänster, </w:t>
      </w:r>
      <w:r w:rsidR="000B304E" w:rsidRPr="000B304E">
        <w:rPr>
          <w:color w:val="000000"/>
          <w:shd w:val="clear" w:color="auto" w:fill="FFFFFF"/>
        </w:rPr>
        <w:lastRenderedPageBreak/>
        <w:t xml:space="preserve">även sådana som till en början är begränsade till en </w:t>
      </w:r>
      <w:r w:rsidR="00297634">
        <w:rPr>
          <w:color w:val="000000"/>
          <w:shd w:val="clear" w:color="auto" w:fill="FFFFFF"/>
        </w:rPr>
        <w:t>verksamhetsutövare</w:t>
      </w:r>
      <w:r w:rsidR="000B304E" w:rsidRPr="000B304E">
        <w:rPr>
          <w:color w:val="000000"/>
          <w:shd w:val="clear" w:color="auto" w:fill="FFFFFF"/>
        </w:rPr>
        <w:t xml:space="preserve"> eller en sektor, kan få dominoeffekter i vidare bemärkelse, vilket kan leda till långtgående och långvariga negativa konsekvenser för tillhandahållandet av tjänster på hela den inre marknaden. Större kriser såsom covid-19-pandemin har visat hur sårbara våra alltmer av varandra beroende samhällen är för risker med låg sannolikhet och stora konsekvenser.</w:t>
      </w:r>
    </w:p>
    <w:p w14:paraId="37AC50B1" w14:textId="1A216866" w:rsidR="000B304E" w:rsidRPr="000B304E" w:rsidRDefault="000A2142" w:rsidP="000B304E">
      <w:pPr>
        <w:pStyle w:val="ANormal"/>
        <w:rPr>
          <w:color w:val="000000"/>
          <w:shd w:val="clear" w:color="auto" w:fill="FFFFFF"/>
        </w:rPr>
      </w:pPr>
      <w:r>
        <w:rPr>
          <w:color w:val="000000"/>
          <w:shd w:val="clear" w:color="auto" w:fill="FFFFFF"/>
        </w:rPr>
        <w:tab/>
        <w:t>Enligt skäl 6 omfattas d</w:t>
      </w:r>
      <w:r w:rsidR="000B304E" w:rsidRPr="000B304E">
        <w:rPr>
          <w:color w:val="000000"/>
          <w:shd w:val="clear" w:color="auto" w:fill="FFFFFF"/>
        </w:rPr>
        <w:t xml:space="preserve">e </w:t>
      </w:r>
      <w:r>
        <w:rPr>
          <w:color w:val="000000"/>
          <w:shd w:val="clear" w:color="auto" w:fill="FFFFFF"/>
        </w:rPr>
        <w:t>verksamhetsutövare</w:t>
      </w:r>
      <w:r w:rsidR="000B304E" w:rsidRPr="000B304E">
        <w:rPr>
          <w:color w:val="000000"/>
          <w:shd w:val="clear" w:color="auto" w:fill="FFFFFF"/>
        </w:rPr>
        <w:t xml:space="preserve"> som deltar i tillhandahållandet av samhällsviktiga tjänster i allt högre grad av olika krav som införs enligt nationell rätt. Vissa medlemsstater ställer mindre hårda säkerhetskrav på dessa </w:t>
      </w:r>
      <w:r>
        <w:rPr>
          <w:color w:val="000000"/>
          <w:shd w:val="clear" w:color="auto" w:fill="FFFFFF"/>
        </w:rPr>
        <w:t>verksamhetsutövare</w:t>
      </w:r>
      <w:r w:rsidR="000B304E" w:rsidRPr="000B304E">
        <w:rPr>
          <w:color w:val="000000"/>
          <w:shd w:val="clear" w:color="auto" w:fill="FFFFFF"/>
        </w:rPr>
        <w:t xml:space="preserve">, vilket inte bara leder till olika grad av motståndskraft utan också riskerar att ge negativa effekter för upprätthållandet av viktiga samhällsfunktioner eller central ekonomisk verksamhet i unionen och skapar hinder för den inre marknadens funktion. Investerare och företag kan förlita sig på och ha förtroende för kritiska </w:t>
      </w:r>
      <w:r>
        <w:rPr>
          <w:color w:val="000000"/>
          <w:shd w:val="clear" w:color="auto" w:fill="FFFFFF"/>
        </w:rPr>
        <w:t>verksamhetsutövare</w:t>
      </w:r>
      <w:r w:rsidR="000B304E" w:rsidRPr="000B304E">
        <w:rPr>
          <w:color w:val="000000"/>
          <w:shd w:val="clear" w:color="auto" w:fill="FFFFFF"/>
        </w:rPr>
        <w:t xml:space="preserve"> som är motståndskraftiga, och tillförlitlighet och förtroende är hörnstenar i en välfungerande inre marknad. Likartade typer av </w:t>
      </w:r>
      <w:r>
        <w:rPr>
          <w:color w:val="000000"/>
          <w:shd w:val="clear" w:color="auto" w:fill="FFFFFF"/>
        </w:rPr>
        <w:t>verksamhetsutövare</w:t>
      </w:r>
      <w:r w:rsidR="000B304E" w:rsidRPr="000B304E">
        <w:rPr>
          <w:color w:val="000000"/>
          <w:shd w:val="clear" w:color="auto" w:fill="FFFFFF"/>
        </w:rPr>
        <w:t xml:space="preserve"> betraktas som kritiska i vissa medlemsstater men inte i andra, och de som identifieras som kritiska omfattas av olika krav i olika medlemsstater. Detta leder till en ytterligare och onödig administrativ börda för företag som bedriver gräns</w:t>
      </w:r>
      <w:r w:rsidR="00CF45F9">
        <w:rPr>
          <w:color w:val="000000"/>
          <w:shd w:val="clear" w:color="auto" w:fill="FFFFFF"/>
        </w:rPr>
        <w:t>-</w:t>
      </w:r>
      <w:r w:rsidR="000B304E" w:rsidRPr="000B304E">
        <w:rPr>
          <w:color w:val="000000"/>
          <w:shd w:val="clear" w:color="auto" w:fill="FFFFFF"/>
        </w:rPr>
        <w:t xml:space="preserve">överskridande verksamhet, särskilt för företag med verksamhet i medlemsstater som ställer hårdare krav. En unionsram skulle därför också leda till likvärdiga förutsättningar för kritiska </w:t>
      </w:r>
      <w:r>
        <w:rPr>
          <w:color w:val="000000"/>
          <w:shd w:val="clear" w:color="auto" w:fill="FFFFFF"/>
        </w:rPr>
        <w:t>verksamhetsutövare</w:t>
      </w:r>
      <w:r w:rsidR="000B304E" w:rsidRPr="000B304E">
        <w:rPr>
          <w:color w:val="000000"/>
          <w:shd w:val="clear" w:color="auto" w:fill="FFFFFF"/>
        </w:rPr>
        <w:t xml:space="preserve"> i hela unionen.</w:t>
      </w:r>
    </w:p>
    <w:p w14:paraId="017AEEF6" w14:textId="6052D042" w:rsidR="000B304E" w:rsidRDefault="000A2142" w:rsidP="000B304E">
      <w:pPr>
        <w:pStyle w:val="ANormal"/>
      </w:pPr>
      <w:r>
        <w:rPr>
          <w:color w:val="000000"/>
          <w:shd w:val="clear" w:color="auto" w:fill="FFFFFF"/>
        </w:rPr>
        <w:tab/>
        <w:t>Enligt skäl 7</w:t>
      </w:r>
      <w:r w:rsidR="000B304E" w:rsidRPr="000B304E">
        <w:rPr>
          <w:color w:val="000000"/>
          <w:shd w:val="clear" w:color="auto" w:fill="FFFFFF"/>
        </w:rPr>
        <w:t xml:space="preserve"> är</w:t>
      </w:r>
      <w:r>
        <w:rPr>
          <w:color w:val="000000"/>
          <w:shd w:val="clear" w:color="auto" w:fill="FFFFFF"/>
        </w:rPr>
        <w:t xml:space="preserve"> det</w:t>
      </w:r>
      <w:r w:rsidR="000B304E" w:rsidRPr="000B304E">
        <w:rPr>
          <w:color w:val="000000"/>
          <w:shd w:val="clear" w:color="auto" w:fill="FFFFFF"/>
        </w:rPr>
        <w:t xml:space="preserve"> nödvändigt att införa harmoniserade minimiregler för att säkerställa tillhandahållandet av samhällsviktiga tjänster på den inre marknaden, stärka kritiska </w:t>
      </w:r>
      <w:r>
        <w:rPr>
          <w:color w:val="000000"/>
          <w:shd w:val="clear" w:color="auto" w:fill="FFFFFF"/>
        </w:rPr>
        <w:t>verksamhetsutövare</w:t>
      </w:r>
      <w:r w:rsidR="000B304E" w:rsidRPr="000B304E">
        <w:rPr>
          <w:color w:val="000000"/>
          <w:shd w:val="clear" w:color="auto" w:fill="FFFFFF"/>
        </w:rPr>
        <w:t xml:space="preserve">s motståndskraft samt förbättra det gränsöverskridande samarbetet mellan behöriga myndigheter. Det är viktigt att dessa regler är framtidssäkrade när det gäller utformning och genomförande, samtidigt som utrymme ges för den flexibilitet som krävs. Det är också mycket viktigt att förbättra kritiska </w:t>
      </w:r>
      <w:r>
        <w:rPr>
          <w:color w:val="000000"/>
          <w:shd w:val="clear" w:color="auto" w:fill="FFFFFF"/>
        </w:rPr>
        <w:t>verksamhetsutövare</w:t>
      </w:r>
      <w:r w:rsidR="000B304E" w:rsidRPr="000B304E">
        <w:rPr>
          <w:color w:val="000000"/>
          <w:shd w:val="clear" w:color="auto" w:fill="FFFFFF"/>
        </w:rPr>
        <w:t>s förmåga att tillhandahålla samhällsviktiga tjänster med avseende på en rad olika risker.</w:t>
      </w:r>
    </w:p>
    <w:p w14:paraId="0538A7CC" w14:textId="77777777" w:rsidR="00F65BD4" w:rsidRDefault="00F65BD4" w:rsidP="00D60A70">
      <w:pPr>
        <w:pStyle w:val="ANormal"/>
      </w:pPr>
    </w:p>
    <w:p w14:paraId="1C7B3A2C" w14:textId="46876398" w:rsidR="00EA5960" w:rsidRDefault="00B12615" w:rsidP="00B12615">
      <w:pPr>
        <w:pStyle w:val="RubrikD"/>
      </w:pPr>
      <w:r>
        <w:t xml:space="preserve">2.4.2 </w:t>
      </w:r>
      <w:r w:rsidR="00B37DCC">
        <w:t>Innehåll och t</w:t>
      </w:r>
      <w:r w:rsidR="00EA5960">
        <w:t>illämpningsområde</w:t>
      </w:r>
    </w:p>
    <w:p w14:paraId="72054C39" w14:textId="77777777" w:rsidR="00B12615" w:rsidRPr="00B12615" w:rsidRDefault="00B12615" w:rsidP="00B12615">
      <w:pPr>
        <w:pStyle w:val="Rubrikmellanrum"/>
      </w:pPr>
    </w:p>
    <w:p w14:paraId="640FA091" w14:textId="0B41F4D2" w:rsidR="00297634" w:rsidRDefault="00297634" w:rsidP="00B37DCC">
      <w:pPr>
        <w:pStyle w:val="ANormal"/>
      </w:pPr>
      <w:r>
        <w:t xml:space="preserve">Enligt artikel 1.1 </w:t>
      </w:r>
      <w:r w:rsidR="00B37DCC">
        <w:t>innehåller direktivet</w:t>
      </w:r>
      <w:r w:rsidR="00E34215">
        <w:t xml:space="preserve"> skyldigheter för medlemsstaterna och </w:t>
      </w:r>
      <w:r w:rsidR="00A82C54">
        <w:t xml:space="preserve">identifierade </w:t>
      </w:r>
      <w:r w:rsidR="00E34215">
        <w:t xml:space="preserve">kritiska verksamhetsutövare </w:t>
      </w:r>
      <w:r w:rsidR="00A82C54">
        <w:t>samt</w:t>
      </w:r>
      <w:r w:rsidR="00E34215">
        <w:t xml:space="preserve"> åtgärder som dessa ska vidta</w:t>
      </w:r>
      <w:r w:rsidR="001234DC">
        <w:t xml:space="preserve"> för att öka kritiska verksamhetsutövares motståndskraft</w:t>
      </w:r>
      <w:r w:rsidR="00E34215">
        <w:t>.</w:t>
      </w:r>
      <w:r w:rsidR="00A92368">
        <w:t xml:space="preserve"> Enligt artikel 2.1 definieras kritiska verksamhetsutövare som en offentlig eller privat verksamhetsutövare som har identifieras av en medlemsstat i enlighet med artikel 6 som tillhörande en av de kategorier som anges i den tredje kolumnen i tabellen i bilagan</w:t>
      </w:r>
      <w:r w:rsidR="00B37DCC">
        <w:t>.</w:t>
      </w:r>
      <w:r w:rsidR="001234DC">
        <w:t xml:space="preserve"> I artikel 2.2 definieras motståndskraft som </w:t>
      </w:r>
      <w:r w:rsidR="001234DC" w:rsidRPr="001234DC">
        <w:t xml:space="preserve">en kritisk </w:t>
      </w:r>
      <w:r w:rsidR="001234DC">
        <w:t>verksamhetsutövares</w:t>
      </w:r>
      <w:r w:rsidR="001234DC" w:rsidRPr="001234DC">
        <w:t xml:space="preserve"> förmåga att förebygga, skydda mot, reagera på, stå emot, begränsa, absorbera, anpassa sig till och återhämta sig från en incident.</w:t>
      </w:r>
    </w:p>
    <w:p w14:paraId="57AE52EB" w14:textId="0FCC52C5" w:rsidR="00A8399E" w:rsidRDefault="00A8399E" w:rsidP="00A8399E">
      <w:pPr>
        <w:pStyle w:val="ANormal"/>
      </w:pPr>
      <w:r>
        <w:tab/>
        <w:t xml:space="preserve">Enligt bilagan </w:t>
      </w:r>
      <w:r w:rsidR="00B37DCC">
        <w:t>kan kategorier av verksamhetsutövare inom följande</w:t>
      </w:r>
      <w:r>
        <w:t xml:space="preserve"> sektorer</w:t>
      </w:r>
      <w:r w:rsidR="002900D8">
        <w:t xml:space="preserve"> och undersektorer</w:t>
      </w:r>
      <w:r w:rsidR="00B37DCC">
        <w:t xml:space="preserve"> anses kritiska</w:t>
      </w:r>
      <w:r>
        <w:t>:</w:t>
      </w:r>
    </w:p>
    <w:p w14:paraId="55AFF403" w14:textId="20EB3980" w:rsidR="00A8399E" w:rsidRDefault="00A8399E" w:rsidP="009873E0">
      <w:pPr>
        <w:pStyle w:val="ANormal"/>
        <w:numPr>
          <w:ilvl w:val="0"/>
          <w:numId w:val="21"/>
        </w:numPr>
      </w:pPr>
      <w:r>
        <w:t>Energi, med undersektorerna:</w:t>
      </w:r>
    </w:p>
    <w:p w14:paraId="03A15A54" w14:textId="36AB9464" w:rsidR="00A8399E" w:rsidRDefault="00A8399E" w:rsidP="009873E0">
      <w:pPr>
        <w:pStyle w:val="ANormal"/>
        <w:numPr>
          <w:ilvl w:val="0"/>
          <w:numId w:val="19"/>
        </w:numPr>
      </w:pPr>
      <w:r>
        <w:t>elektricitet</w:t>
      </w:r>
      <w:r w:rsidR="0072749C">
        <w:t>,</w:t>
      </w:r>
    </w:p>
    <w:p w14:paraId="23EE5FA4" w14:textId="774F4233" w:rsidR="00A8399E" w:rsidRDefault="00A8399E" w:rsidP="009873E0">
      <w:pPr>
        <w:pStyle w:val="ANormal"/>
        <w:numPr>
          <w:ilvl w:val="0"/>
          <w:numId w:val="19"/>
        </w:numPr>
      </w:pPr>
      <w:r>
        <w:t>fjärrvärme eller fjärrkyla</w:t>
      </w:r>
      <w:r w:rsidR="0072749C">
        <w:t>,</w:t>
      </w:r>
    </w:p>
    <w:p w14:paraId="7194E7C6" w14:textId="504A1646" w:rsidR="00A8399E" w:rsidRDefault="00A8399E" w:rsidP="009873E0">
      <w:pPr>
        <w:pStyle w:val="ANormal"/>
        <w:numPr>
          <w:ilvl w:val="0"/>
          <w:numId w:val="19"/>
        </w:numPr>
      </w:pPr>
      <w:r>
        <w:t>olja,</w:t>
      </w:r>
    </w:p>
    <w:p w14:paraId="24EA1BEC" w14:textId="519279F6" w:rsidR="00A8399E" w:rsidRDefault="00A8399E" w:rsidP="009873E0">
      <w:pPr>
        <w:pStyle w:val="ANormal"/>
        <w:numPr>
          <w:ilvl w:val="0"/>
          <w:numId w:val="19"/>
        </w:numPr>
      </w:pPr>
      <w:r>
        <w:t>gas,</w:t>
      </w:r>
      <w:r w:rsidR="0072749C">
        <w:t xml:space="preserve"> och</w:t>
      </w:r>
    </w:p>
    <w:p w14:paraId="6994DF41" w14:textId="18932400" w:rsidR="00A8399E" w:rsidRPr="0072749C" w:rsidRDefault="00A8399E" w:rsidP="009873E0">
      <w:pPr>
        <w:pStyle w:val="ANormal"/>
        <w:numPr>
          <w:ilvl w:val="0"/>
          <w:numId w:val="19"/>
        </w:numPr>
        <w:rPr>
          <w:color w:val="000000"/>
          <w:shd w:val="clear" w:color="auto" w:fill="FFFFFF"/>
        </w:rPr>
      </w:pPr>
      <w:r>
        <w:t>vätgas</w:t>
      </w:r>
      <w:r w:rsidR="0072749C">
        <w:t>.</w:t>
      </w:r>
    </w:p>
    <w:p w14:paraId="27121008" w14:textId="65B445DC" w:rsidR="00A8399E" w:rsidRDefault="00A8399E" w:rsidP="009873E0">
      <w:pPr>
        <w:pStyle w:val="ANormal"/>
        <w:numPr>
          <w:ilvl w:val="0"/>
          <w:numId w:val="21"/>
        </w:numPr>
      </w:pPr>
      <w:r>
        <w:t>Transport, med undersektorerna:</w:t>
      </w:r>
    </w:p>
    <w:p w14:paraId="093C8366" w14:textId="4545671A" w:rsidR="00A8399E" w:rsidRDefault="0072749C" w:rsidP="009873E0">
      <w:pPr>
        <w:pStyle w:val="ANormal"/>
        <w:numPr>
          <w:ilvl w:val="0"/>
          <w:numId w:val="20"/>
        </w:numPr>
      </w:pPr>
      <w:r>
        <w:t>l</w:t>
      </w:r>
      <w:r w:rsidR="00A8399E">
        <w:t>uft</w:t>
      </w:r>
      <w:r>
        <w:t>fart</w:t>
      </w:r>
      <w:r w:rsidR="00A8399E">
        <w:t>,</w:t>
      </w:r>
    </w:p>
    <w:p w14:paraId="6F41F42C" w14:textId="12912AF6" w:rsidR="00A8399E" w:rsidRDefault="00A8399E" w:rsidP="009873E0">
      <w:pPr>
        <w:pStyle w:val="ANormal"/>
        <w:numPr>
          <w:ilvl w:val="0"/>
          <w:numId w:val="20"/>
        </w:numPr>
      </w:pPr>
      <w:r>
        <w:t>järnväg,</w:t>
      </w:r>
    </w:p>
    <w:p w14:paraId="483E96F4" w14:textId="6629E307" w:rsidR="00A8399E" w:rsidRDefault="0072749C" w:rsidP="009873E0">
      <w:pPr>
        <w:pStyle w:val="ANormal"/>
        <w:numPr>
          <w:ilvl w:val="0"/>
          <w:numId w:val="20"/>
        </w:numPr>
        <w:rPr>
          <w:szCs w:val="22"/>
        </w:rPr>
      </w:pPr>
      <w:r>
        <w:t>vatten,</w:t>
      </w:r>
    </w:p>
    <w:p w14:paraId="77617C6A" w14:textId="226FB95D" w:rsidR="00A8399E" w:rsidRDefault="0072749C" w:rsidP="009873E0">
      <w:pPr>
        <w:pStyle w:val="ANormal"/>
        <w:numPr>
          <w:ilvl w:val="0"/>
          <w:numId w:val="20"/>
        </w:numPr>
      </w:pPr>
      <w:r>
        <w:t>väg, och</w:t>
      </w:r>
    </w:p>
    <w:p w14:paraId="29741FAF" w14:textId="5333979C" w:rsidR="00A8399E" w:rsidRDefault="0072749C" w:rsidP="009873E0">
      <w:pPr>
        <w:pStyle w:val="ANormal"/>
        <w:numPr>
          <w:ilvl w:val="0"/>
          <w:numId w:val="20"/>
        </w:numPr>
      </w:pPr>
      <w:r>
        <w:t>kollektivtrafik.</w:t>
      </w:r>
    </w:p>
    <w:p w14:paraId="66F04241" w14:textId="77777777" w:rsidR="00A8399E" w:rsidRDefault="00A8399E" w:rsidP="009873E0">
      <w:pPr>
        <w:pStyle w:val="ANormal"/>
        <w:numPr>
          <w:ilvl w:val="0"/>
          <w:numId w:val="21"/>
        </w:numPr>
      </w:pPr>
      <w:r>
        <w:lastRenderedPageBreak/>
        <w:t>Bankverksamhet</w:t>
      </w:r>
    </w:p>
    <w:p w14:paraId="2A2AB4F8" w14:textId="77777777" w:rsidR="00A8399E" w:rsidRDefault="00A8399E" w:rsidP="009873E0">
      <w:pPr>
        <w:pStyle w:val="ANormal"/>
        <w:numPr>
          <w:ilvl w:val="0"/>
          <w:numId w:val="21"/>
        </w:numPr>
      </w:pPr>
      <w:r>
        <w:t>Finansmarknadsinfrastruktur</w:t>
      </w:r>
    </w:p>
    <w:p w14:paraId="436D6383" w14:textId="574F73F3" w:rsidR="00A8399E" w:rsidRDefault="00A8399E" w:rsidP="009873E0">
      <w:pPr>
        <w:pStyle w:val="ANormal"/>
        <w:numPr>
          <w:ilvl w:val="0"/>
          <w:numId w:val="21"/>
        </w:numPr>
      </w:pPr>
      <w:r>
        <w:t>Hälso- och sjukvård</w:t>
      </w:r>
    </w:p>
    <w:p w14:paraId="568F7520" w14:textId="77777777" w:rsidR="00A8399E" w:rsidRDefault="00A8399E" w:rsidP="009873E0">
      <w:pPr>
        <w:pStyle w:val="ANormal"/>
        <w:numPr>
          <w:ilvl w:val="0"/>
          <w:numId w:val="21"/>
        </w:numPr>
      </w:pPr>
      <w:r>
        <w:t>Dricksvatten</w:t>
      </w:r>
    </w:p>
    <w:p w14:paraId="588D32FA" w14:textId="77777777" w:rsidR="00A8399E" w:rsidRDefault="00A8399E" w:rsidP="009873E0">
      <w:pPr>
        <w:pStyle w:val="ANormal"/>
        <w:numPr>
          <w:ilvl w:val="0"/>
          <w:numId w:val="21"/>
        </w:numPr>
      </w:pPr>
      <w:r>
        <w:t>Avloppsvatten</w:t>
      </w:r>
    </w:p>
    <w:p w14:paraId="3BE97F4E" w14:textId="77777777" w:rsidR="00A8399E" w:rsidRDefault="00A8399E" w:rsidP="009873E0">
      <w:pPr>
        <w:pStyle w:val="ANormal"/>
        <w:numPr>
          <w:ilvl w:val="0"/>
          <w:numId w:val="21"/>
        </w:numPr>
      </w:pPr>
      <w:r>
        <w:t>Digital infrastruktur</w:t>
      </w:r>
    </w:p>
    <w:p w14:paraId="45D945C9" w14:textId="77777777" w:rsidR="00A8399E" w:rsidRDefault="00A8399E" w:rsidP="009873E0">
      <w:pPr>
        <w:pStyle w:val="ANormal"/>
        <w:numPr>
          <w:ilvl w:val="0"/>
          <w:numId w:val="21"/>
        </w:numPr>
      </w:pPr>
      <w:r>
        <w:t>Offentlig förvaltning</w:t>
      </w:r>
    </w:p>
    <w:p w14:paraId="3B571579" w14:textId="77777777" w:rsidR="00A8399E" w:rsidRDefault="00A8399E" w:rsidP="009873E0">
      <w:pPr>
        <w:pStyle w:val="ANormal"/>
        <w:numPr>
          <w:ilvl w:val="0"/>
          <w:numId w:val="21"/>
        </w:numPr>
      </w:pPr>
      <w:r>
        <w:t>Rymden</w:t>
      </w:r>
    </w:p>
    <w:p w14:paraId="199D4DAA" w14:textId="1F8F56B9" w:rsidR="00A8399E" w:rsidRPr="0072749C" w:rsidRDefault="0072749C" w:rsidP="009873E0">
      <w:pPr>
        <w:pStyle w:val="ANormal"/>
        <w:numPr>
          <w:ilvl w:val="0"/>
          <w:numId w:val="21"/>
        </w:numPr>
      </w:pPr>
      <w:r>
        <w:t>Produktion, bearbetning och distribution av livsmedel</w:t>
      </w:r>
    </w:p>
    <w:p w14:paraId="6BC56EE7" w14:textId="073B8A8C" w:rsidR="004C73CE" w:rsidRDefault="00297634" w:rsidP="004C73CE">
      <w:pPr>
        <w:pStyle w:val="ANormal"/>
      </w:pPr>
      <w:r>
        <w:tab/>
      </w:r>
      <w:r w:rsidR="004C73CE">
        <w:t>Enligt artikel 1.2 ska direktivet inte vara tillämpligt på frågor som omfattas av cybersäkerhetsdirektivet och, med beaktande av förhållandet mellan kritiska verksamhetsutövares fysiska säkerhet och cybersäkerhet</w:t>
      </w:r>
      <w:r w:rsidR="00E34215">
        <w:t>,</w:t>
      </w:r>
      <w:r w:rsidR="004C73CE">
        <w:t xml:space="preserve"> ska medlemsstaterna säkerställa att direktiven genomförs på ett samordnat sätt.</w:t>
      </w:r>
    </w:p>
    <w:p w14:paraId="7B28A7C0" w14:textId="5F9E5127" w:rsidR="004C73CE" w:rsidRDefault="004C73CE" w:rsidP="004C73CE">
      <w:pPr>
        <w:pStyle w:val="ANormal"/>
      </w:pPr>
      <w:r>
        <w:tab/>
        <w:t xml:space="preserve">Enligt artikel 1.3 ska berörda bestämmelser i direktivet, om det enligt bestämmelser i sektorsspecifika unionsrättsakter krävs att kritiska </w:t>
      </w:r>
      <w:r w:rsidR="00297634">
        <w:t>verksamhetsutövare</w:t>
      </w:r>
      <w:r>
        <w:t xml:space="preserve"> ska vidta åtgärder för att stärka sin motståndskraft och om de kraven erkänns av medlemsstaterna som åtminstone likvärdiga med de motsvarande skyldigheter som fastställs i direktivet, inte vara tillämpligt.</w:t>
      </w:r>
    </w:p>
    <w:p w14:paraId="7DC35BF0" w14:textId="3C89AEDE" w:rsidR="004C73CE" w:rsidRDefault="00297634" w:rsidP="004C73CE">
      <w:pPr>
        <w:pStyle w:val="ANormal"/>
      </w:pPr>
      <w:r>
        <w:tab/>
        <w:t xml:space="preserve">Enligt artikel 1.4 </w:t>
      </w:r>
      <w:r w:rsidR="004C73CE">
        <w:t xml:space="preserve">ska information som är konfidentiell enligt unionsregler eller nationella regler, såsom regler om affärshemligheter, utbytas med kommissionen och andra relevanta myndigheter i enlighet med </w:t>
      </w:r>
      <w:r>
        <w:t>direktivet</w:t>
      </w:r>
      <w:r w:rsidR="004C73CE">
        <w:t xml:space="preserve"> endast när sådant utbyte är nödvändigt för att tillämpa det</w:t>
      </w:r>
      <w:r>
        <w:t>ta</w:t>
      </w:r>
      <w:r w:rsidR="004C73CE">
        <w:t xml:space="preserve">. Den information som utbyts ska begränsas till vad som är relevant och proportionerligt för ändamålet med utbytet. Vid informationsutbytet ska informationens konfidentialitet och kritiska </w:t>
      </w:r>
      <w:r>
        <w:t>verksamhetsutövares</w:t>
      </w:r>
      <w:r w:rsidR="004C73CE">
        <w:t xml:space="preserve"> säkerhetsintressen och kommersiella intressen bevaras samtidigt som medlemsstaternas säkerhet respekteras.</w:t>
      </w:r>
    </w:p>
    <w:p w14:paraId="1AB44399" w14:textId="10AADEEF" w:rsidR="004C73CE" w:rsidRDefault="00297634" w:rsidP="004C73CE">
      <w:pPr>
        <w:pStyle w:val="ANormal"/>
      </w:pPr>
      <w:r>
        <w:tab/>
        <w:t>Enligt artikel 1.5 påverkar direktivet</w:t>
      </w:r>
      <w:r w:rsidR="004C73CE">
        <w:t xml:space="preserve"> inte medlemsstaternas ansvar att skydda den nationella säkerheten och försvaret eller deras befogenhet att skydda andra väsentliga statliga funktioner, inbegripet att säkerställa statens territoriella integritet och upprätthålla lag och ordning.</w:t>
      </w:r>
    </w:p>
    <w:p w14:paraId="7F6D0A5E" w14:textId="17CE2691" w:rsidR="004C73CE" w:rsidRDefault="00297634" w:rsidP="004C73CE">
      <w:pPr>
        <w:pStyle w:val="ANormal"/>
      </w:pPr>
      <w:r>
        <w:tab/>
        <w:t>Enligt artikel 1.6 är direktivet</w:t>
      </w:r>
      <w:r w:rsidR="004C73CE">
        <w:t xml:space="preserve"> inte tillämpligt på offentliga </w:t>
      </w:r>
      <w:r w:rsidR="00EF6142">
        <w:t>verksamhetsutövare</w:t>
      </w:r>
      <w:r w:rsidR="004C73CE">
        <w:t xml:space="preserve"> som bedriver verksamhet på områdena nationell säkerhet, allmän säkerhet, försvar eller brottsbekämpning, </w:t>
      </w:r>
      <w:proofErr w:type="gramStart"/>
      <w:r w:rsidR="004C73CE">
        <w:t>inbegripet</w:t>
      </w:r>
      <w:r>
        <w:t xml:space="preserve"> </w:t>
      </w:r>
      <w:r w:rsidR="004C73CE">
        <w:t>utredning</w:t>
      </w:r>
      <w:proofErr w:type="gramEnd"/>
      <w:r w:rsidR="004C73CE">
        <w:t>, upptäckt och lagföring av brott.</w:t>
      </w:r>
      <w:r w:rsidR="00A92368">
        <w:t xml:space="preserve"> </w:t>
      </w:r>
      <w:r>
        <w:t>Enligt artikel 1.7 får m</w:t>
      </w:r>
      <w:r w:rsidR="004C73CE">
        <w:t xml:space="preserve">edlemsstaterna besluta att artikel 11 och kapitlen III, IV och VI, helt eller delvis, inte är tillämpliga på särskilda kritiska </w:t>
      </w:r>
      <w:r>
        <w:t>verksamhetsutövare</w:t>
      </w:r>
      <w:r w:rsidR="004C73CE">
        <w:t xml:space="preserve"> som bedriver verksamhet på områdena nationell säkerhet, allmän säkerhet, försvar eller brottsbekämpning, </w:t>
      </w:r>
      <w:proofErr w:type="gramStart"/>
      <w:r w:rsidR="004C73CE">
        <w:t>inbegripet utredning</w:t>
      </w:r>
      <w:proofErr w:type="gramEnd"/>
      <w:r w:rsidR="004C73CE">
        <w:t xml:space="preserve">, upptäckt och lagföring av brott, eller som uteslutande tillhandahåller tjänster till offentliga </w:t>
      </w:r>
      <w:r>
        <w:t>verksamhetsutövare</w:t>
      </w:r>
      <w:r w:rsidR="00E34215">
        <w:t>.</w:t>
      </w:r>
      <w:r w:rsidR="00A92368">
        <w:t xml:space="preserve"> </w:t>
      </w:r>
      <w:r>
        <w:t>Enligt artikel 1.</w:t>
      </w:r>
      <w:r w:rsidR="00A92368">
        <w:t>8</w:t>
      </w:r>
      <w:r>
        <w:t xml:space="preserve"> får d</w:t>
      </w:r>
      <w:r w:rsidR="004C73CE">
        <w:t xml:space="preserve">e skyldigheter som fastställs i </w:t>
      </w:r>
      <w:r>
        <w:t>direktivet</w:t>
      </w:r>
      <w:r w:rsidR="004C73CE">
        <w:t xml:space="preserve"> inte medföra tillhandahållande av information vars utlämnande skulle strida mot väsentliga intressen i fråga om medlemsstaternas nationella säkerhet, allmänna säkerhet eller försvar.</w:t>
      </w:r>
    </w:p>
    <w:p w14:paraId="3F072609" w14:textId="77777777" w:rsidR="00280806" w:rsidRDefault="00297634" w:rsidP="00280806">
      <w:pPr>
        <w:pStyle w:val="ANormal"/>
      </w:pPr>
      <w:r>
        <w:tab/>
        <w:t xml:space="preserve">Enligt artikel 1.9 påverkar direktivet </w:t>
      </w:r>
      <w:r w:rsidR="004C73CE">
        <w:t xml:space="preserve">inte tillämpningen av </w:t>
      </w:r>
      <w:r w:rsidR="001E7ED6">
        <w:t>an</w:t>
      </w:r>
      <w:r w:rsidR="00A8399E">
        <w:t>dra</w:t>
      </w:r>
      <w:r w:rsidR="001E7ED6">
        <w:t xml:space="preserve"> </w:t>
      </w:r>
      <w:r w:rsidR="004C73CE">
        <w:t>unionsrätt</w:t>
      </w:r>
      <w:r w:rsidR="00B5328B">
        <w:t>sakter</w:t>
      </w:r>
      <w:r w:rsidR="004C73CE">
        <w:t xml:space="preserve"> om skydd av personuppgifter</w:t>
      </w:r>
      <w:r>
        <w:t>.</w:t>
      </w:r>
    </w:p>
    <w:p w14:paraId="636593AD" w14:textId="77777777" w:rsidR="00CF45F9" w:rsidRDefault="00CF45F9" w:rsidP="00280806">
      <w:pPr>
        <w:pStyle w:val="ANormal"/>
      </w:pPr>
    </w:p>
    <w:p w14:paraId="67076F39" w14:textId="2E134160" w:rsidR="00BC623E" w:rsidRDefault="00BC623E" w:rsidP="00280806">
      <w:pPr>
        <w:pStyle w:val="RubrikD"/>
      </w:pPr>
      <w:r>
        <w:t>Samhällsviktiga tjänster</w:t>
      </w:r>
      <w:r w:rsidR="00280806">
        <w:t xml:space="preserve"> och förteckning</w:t>
      </w:r>
    </w:p>
    <w:p w14:paraId="7FE5E8D9" w14:textId="77777777" w:rsidR="00B12615" w:rsidRPr="00B12615" w:rsidRDefault="00B12615" w:rsidP="00B12615">
      <w:pPr>
        <w:pStyle w:val="Rubrikmellanrum"/>
      </w:pPr>
    </w:p>
    <w:p w14:paraId="07EBDF2F" w14:textId="4ADF4F41" w:rsidR="00BC623E" w:rsidRDefault="00B37DCC" w:rsidP="004C73CE">
      <w:pPr>
        <w:pStyle w:val="ANormal"/>
      </w:pPr>
      <w:r>
        <w:t xml:space="preserve">I artikel 2.5 definieras samhällsviktig tjänst som </w:t>
      </w:r>
      <w:r w:rsidRPr="00B37DCC">
        <w:t>en tjänst som är avgörande för att upprätthålla viktiga samhällsfunktioner, ekonomisk verksamhet, folkhälsa och allmän säkerhet, eller miljön.</w:t>
      </w:r>
      <w:r>
        <w:t xml:space="preserve"> </w:t>
      </w:r>
      <w:r w:rsidR="001E7F35">
        <w:t>I enlighet med artikel 5 antog k</w:t>
      </w:r>
      <w:r w:rsidR="00BC623E">
        <w:t xml:space="preserve">ommissionen den 25 juli 2023 </w:t>
      </w:r>
      <w:r w:rsidR="00321974">
        <w:t>en delegerad förordning,</w:t>
      </w:r>
      <w:r w:rsidR="00BC623E">
        <w:t xml:space="preserve"> (EU) 2023/2450 om komplettering av motståndskraftsdirektivet genom upprättande av en förteckning över samhällsviktiga tjänster</w:t>
      </w:r>
      <w:r w:rsidR="00321974">
        <w:t>,</w:t>
      </w:r>
      <w:r w:rsidR="00BC623E">
        <w:t xml:space="preserve"> </w:t>
      </w:r>
      <w:r w:rsidR="00321974">
        <w:t>vilken utgör en icke uttömmande förteckning över samhällsviktiga tjänster som</w:t>
      </w:r>
      <w:r w:rsidR="00BC623E">
        <w:t xml:space="preserve"> </w:t>
      </w:r>
      <w:r w:rsidR="009D6B2E">
        <w:t xml:space="preserve">kategorierna av </w:t>
      </w:r>
      <w:proofErr w:type="spellStart"/>
      <w:r w:rsidR="009D6B2E">
        <w:t>verksamhetsut</w:t>
      </w:r>
      <w:r w:rsidR="00CF45F9">
        <w:t>-</w:t>
      </w:r>
      <w:r w:rsidR="009D6B2E">
        <w:t>övare</w:t>
      </w:r>
      <w:proofErr w:type="spellEnd"/>
      <w:r w:rsidR="00BC623E">
        <w:t xml:space="preserve"> inom respektive undersektor</w:t>
      </w:r>
      <w:r w:rsidR="00321974">
        <w:t xml:space="preserve"> i bilagan</w:t>
      </w:r>
      <w:r w:rsidR="00BC623E">
        <w:t xml:space="preserve"> kan tillhandahålla</w:t>
      </w:r>
      <w:r w:rsidR="00321974">
        <w:t xml:space="preserve">. </w:t>
      </w:r>
      <w:r w:rsidR="00BC623E">
        <w:t>Enligt förordningen utgör följande</w:t>
      </w:r>
      <w:r w:rsidR="00A75126">
        <w:t xml:space="preserve"> tjänster</w:t>
      </w:r>
      <w:r w:rsidR="00BC623E">
        <w:t xml:space="preserve"> samhällsviktiga tjänster:</w:t>
      </w:r>
    </w:p>
    <w:p w14:paraId="5AB44394" w14:textId="1C6B39F2" w:rsidR="00BC623E" w:rsidRDefault="00531B86" w:rsidP="00BC623E">
      <w:pPr>
        <w:pStyle w:val="ANormal"/>
        <w:numPr>
          <w:ilvl w:val="0"/>
          <w:numId w:val="48"/>
        </w:numPr>
      </w:pPr>
      <w:r>
        <w:t>Energisektorn:</w:t>
      </w:r>
    </w:p>
    <w:p w14:paraId="4474C03A" w14:textId="4BC3B906" w:rsidR="00531B86" w:rsidRDefault="00531B86" w:rsidP="00531B86">
      <w:pPr>
        <w:pStyle w:val="ANormal"/>
        <w:numPr>
          <w:ilvl w:val="1"/>
          <w:numId w:val="48"/>
        </w:numPr>
      </w:pPr>
      <w:r>
        <w:lastRenderedPageBreak/>
        <w:t>Undersektorn elektricitet:</w:t>
      </w:r>
    </w:p>
    <w:p w14:paraId="1A8BE2E5" w14:textId="2EDFA027" w:rsidR="00531B86" w:rsidRDefault="00531B86" w:rsidP="00531B86">
      <w:pPr>
        <w:pStyle w:val="ANormal"/>
        <w:numPr>
          <w:ilvl w:val="2"/>
          <w:numId w:val="48"/>
        </w:numPr>
      </w:pPr>
      <w:r>
        <w:t>Leverans av el (</w:t>
      </w:r>
      <w:r w:rsidRPr="00BC623E">
        <w:rPr>
          <w:i/>
          <w:iCs/>
        </w:rPr>
        <w:t>elföretag</w:t>
      </w:r>
      <w:r>
        <w:t>).</w:t>
      </w:r>
    </w:p>
    <w:p w14:paraId="1550831E" w14:textId="09836333" w:rsidR="00531B86" w:rsidRDefault="00531B86" w:rsidP="00531B86">
      <w:pPr>
        <w:pStyle w:val="ANormal"/>
        <w:numPr>
          <w:ilvl w:val="2"/>
          <w:numId w:val="48"/>
        </w:numPr>
      </w:pPr>
      <w:r>
        <w:t>Drift, underhåll och utveckling av ett eldistributionssystem (</w:t>
      </w:r>
      <w:r w:rsidRPr="00BC623E">
        <w:rPr>
          <w:i/>
          <w:iCs/>
        </w:rPr>
        <w:t>systemansvariga för distributionssystemet</w:t>
      </w:r>
      <w:r>
        <w:t>).</w:t>
      </w:r>
    </w:p>
    <w:p w14:paraId="4A705A2A" w14:textId="7742EF7B" w:rsidR="00531B86" w:rsidRDefault="00531B86" w:rsidP="00531B86">
      <w:pPr>
        <w:pStyle w:val="ANormal"/>
        <w:numPr>
          <w:ilvl w:val="2"/>
          <w:numId w:val="48"/>
        </w:numPr>
      </w:pPr>
      <w:r>
        <w:t xml:space="preserve">Drift, underhåll och utveckling av ett </w:t>
      </w:r>
      <w:proofErr w:type="spellStart"/>
      <w:r>
        <w:t>elöverföringssystem</w:t>
      </w:r>
      <w:proofErr w:type="spellEnd"/>
      <w:r>
        <w:t xml:space="preserve"> (</w:t>
      </w:r>
      <w:r w:rsidRPr="00BC623E">
        <w:rPr>
          <w:i/>
          <w:iCs/>
        </w:rPr>
        <w:t>systemansvariga för överföringssystemet</w:t>
      </w:r>
      <w:r>
        <w:t>).</w:t>
      </w:r>
    </w:p>
    <w:p w14:paraId="7F83EC7C" w14:textId="2AF32D5B" w:rsidR="00531B86" w:rsidRDefault="00531B86" w:rsidP="00531B86">
      <w:pPr>
        <w:pStyle w:val="ANormal"/>
        <w:numPr>
          <w:ilvl w:val="2"/>
          <w:numId w:val="48"/>
        </w:numPr>
      </w:pPr>
      <w:r>
        <w:t>Elproduktion (</w:t>
      </w:r>
      <w:r w:rsidRPr="00BC623E">
        <w:rPr>
          <w:i/>
          <w:iCs/>
        </w:rPr>
        <w:t>producenter</w:t>
      </w:r>
      <w:r>
        <w:t>).</w:t>
      </w:r>
    </w:p>
    <w:p w14:paraId="34AE7DA0" w14:textId="5BF37A94" w:rsidR="00531B86" w:rsidRDefault="00531B86" w:rsidP="00531B86">
      <w:pPr>
        <w:pStyle w:val="ANormal"/>
        <w:numPr>
          <w:ilvl w:val="2"/>
          <w:numId w:val="48"/>
        </w:numPr>
      </w:pPr>
      <w:r>
        <w:t>Nominerade elmarknadsoperatörers tjänster (</w:t>
      </w:r>
      <w:r w:rsidRPr="00BC623E">
        <w:rPr>
          <w:i/>
          <w:iCs/>
        </w:rPr>
        <w:t>nominerade elmarknadsoperatörer</w:t>
      </w:r>
      <w:r>
        <w:t>).</w:t>
      </w:r>
    </w:p>
    <w:p w14:paraId="2488D0F2" w14:textId="0C501EAA" w:rsidR="00531B86" w:rsidRDefault="00531B86" w:rsidP="00531B86">
      <w:pPr>
        <w:pStyle w:val="ANormal"/>
        <w:numPr>
          <w:ilvl w:val="2"/>
          <w:numId w:val="48"/>
        </w:numPr>
      </w:pPr>
      <w:r>
        <w:t>Efterfrågeflexibilitet (</w:t>
      </w:r>
      <w:r w:rsidRPr="00BC623E">
        <w:rPr>
          <w:i/>
          <w:iCs/>
        </w:rPr>
        <w:t>elmarknadsaktörer</w:t>
      </w:r>
      <w:r>
        <w:t>).</w:t>
      </w:r>
    </w:p>
    <w:p w14:paraId="560E9233" w14:textId="5125D2B2" w:rsidR="00531B86" w:rsidRDefault="00531B86" w:rsidP="00531B86">
      <w:pPr>
        <w:pStyle w:val="ANormal"/>
        <w:numPr>
          <w:ilvl w:val="2"/>
          <w:numId w:val="48"/>
        </w:numPr>
      </w:pPr>
      <w:r>
        <w:t>Aggregering av el (</w:t>
      </w:r>
      <w:r w:rsidRPr="00BC623E">
        <w:rPr>
          <w:i/>
          <w:iCs/>
        </w:rPr>
        <w:t>elmarknadsaktörer</w:t>
      </w:r>
      <w:r>
        <w:t>).</w:t>
      </w:r>
    </w:p>
    <w:p w14:paraId="28ED6196" w14:textId="125AEE6D" w:rsidR="00531B86" w:rsidRDefault="00531B86" w:rsidP="00531B86">
      <w:pPr>
        <w:pStyle w:val="ANormal"/>
        <w:numPr>
          <w:ilvl w:val="2"/>
          <w:numId w:val="48"/>
        </w:numPr>
      </w:pPr>
      <w:r>
        <w:t>Energilagring (</w:t>
      </w:r>
      <w:r w:rsidRPr="00BC623E">
        <w:rPr>
          <w:i/>
          <w:iCs/>
        </w:rPr>
        <w:t>elmarknadsaktörer</w:t>
      </w:r>
      <w:r>
        <w:t>).</w:t>
      </w:r>
    </w:p>
    <w:p w14:paraId="6023F80C" w14:textId="67E201BF" w:rsidR="00531B86" w:rsidRDefault="00531B86" w:rsidP="00531B86">
      <w:pPr>
        <w:pStyle w:val="ANormal"/>
        <w:numPr>
          <w:ilvl w:val="1"/>
          <w:numId w:val="48"/>
        </w:numPr>
      </w:pPr>
      <w:r>
        <w:t>Undersektorn fjärrvärme och fjärrkyla: Tillhandahållande av fjärrvärme eller fjärrkyla (</w:t>
      </w:r>
      <w:r w:rsidRPr="00BC623E">
        <w:rPr>
          <w:i/>
          <w:iCs/>
        </w:rPr>
        <w:t>operatörer av fjärrvärme eller fjärrkyla</w:t>
      </w:r>
      <w:r>
        <w:t>).</w:t>
      </w:r>
    </w:p>
    <w:p w14:paraId="50204922" w14:textId="26574AB8" w:rsidR="00531B86" w:rsidRDefault="00531B86" w:rsidP="00531B86">
      <w:pPr>
        <w:pStyle w:val="ANormal"/>
        <w:numPr>
          <w:ilvl w:val="1"/>
          <w:numId w:val="48"/>
        </w:numPr>
      </w:pPr>
      <w:r>
        <w:t>Undersektorn olja:</w:t>
      </w:r>
    </w:p>
    <w:p w14:paraId="3AECA28A" w14:textId="084E8AE2" w:rsidR="00531B86" w:rsidRDefault="00531B86" w:rsidP="00531B86">
      <w:pPr>
        <w:pStyle w:val="ANormal"/>
        <w:numPr>
          <w:ilvl w:val="2"/>
          <w:numId w:val="48"/>
        </w:numPr>
      </w:pPr>
      <w:r>
        <w:t>Överföring av olja (</w:t>
      </w:r>
      <w:r w:rsidRPr="00BC623E">
        <w:rPr>
          <w:i/>
          <w:iCs/>
        </w:rPr>
        <w:t>operatörer av oljeledningar</w:t>
      </w:r>
      <w:r>
        <w:t>).</w:t>
      </w:r>
    </w:p>
    <w:p w14:paraId="5C2E65CA" w14:textId="359DAB72" w:rsidR="00531B86" w:rsidRDefault="00531B86" w:rsidP="00531B86">
      <w:pPr>
        <w:pStyle w:val="ANormal"/>
        <w:numPr>
          <w:ilvl w:val="2"/>
          <w:numId w:val="48"/>
        </w:numPr>
      </w:pPr>
      <w:r>
        <w:t>Oljeproduktion (</w:t>
      </w:r>
      <w:r w:rsidRPr="00BC623E">
        <w:rPr>
          <w:i/>
          <w:iCs/>
        </w:rPr>
        <w:t>operatörer av anläggningar för oljeproduktion</w:t>
      </w:r>
      <w:r>
        <w:t>).</w:t>
      </w:r>
    </w:p>
    <w:p w14:paraId="7C40FC5C" w14:textId="4DD66EFC" w:rsidR="00531B86" w:rsidRDefault="00531B86" w:rsidP="00531B86">
      <w:pPr>
        <w:pStyle w:val="ANormal"/>
        <w:numPr>
          <w:ilvl w:val="2"/>
          <w:numId w:val="48"/>
        </w:numPr>
      </w:pPr>
      <w:r>
        <w:t>Raffinering och bearbetning av olja (</w:t>
      </w:r>
      <w:r w:rsidRPr="00BC623E">
        <w:rPr>
          <w:i/>
          <w:iCs/>
        </w:rPr>
        <w:t>operatörer av raffinaderier och bearbetningsanläggningar för olja</w:t>
      </w:r>
      <w:r>
        <w:t>).</w:t>
      </w:r>
    </w:p>
    <w:p w14:paraId="0127EE91" w14:textId="32EFF614" w:rsidR="00531B86" w:rsidRDefault="00EB15DC" w:rsidP="00531B86">
      <w:pPr>
        <w:pStyle w:val="ANormal"/>
        <w:numPr>
          <w:ilvl w:val="2"/>
          <w:numId w:val="48"/>
        </w:numPr>
      </w:pPr>
      <w:r>
        <w:t>Lagring av olja (</w:t>
      </w:r>
      <w:r w:rsidRPr="00BC623E">
        <w:rPr>
          <w:i/>
          <w:iCs/>
        </w:rPr>
        <w:t>operatörer av anläggningar för lagring av olja</w:t>
      </w:r>
      <w:r>
        <w:t>).</w:t>
      </w:r>
    </w:p>
    <w:p w14:paraId="7AF219C5" w14:textId="24079EEC" w:rsidR="00EB15DC" w:rsidRDefault="00EB15DC" w:rsidP="00531B86">
      <w:pPr>
        <w:pStyle w:val="ANormal"/>
        <w:numPr>
          <w:ilvl w:val="2"/>
          <w:numId w:val="48"/>
        </w:numPr>
      </w:pPr>
      <w:r>
        <w:t>Förvaltning av oljelager, inklusive beredskapslager och särskilda oljelager (</w:t>
      </w:r>
      <w:r w:rsidRPr="00BC623E">
        <w:rPr>
          <w:i/>
          <w:iCs/>
        </w:rPr>
        <w:t>centrala lagringsenheter</w:t>
      </w:r>
      <w:r>
        <w:t>).</w:t>
      </w:r>
    </w:p>
    <w:p w14:paraId="51947D68" w14:textId="39F60DF9" w:rsidR="00EB15DC" w:rsidRDefault="00EB15DC" w:rsidP="00EB15DC">
      <w:pPr>
        <w:pStyle w:val="ANormal"/>
        <w:numPr>
          <w:ilvl w:val="1"/>
          <w:numId w:val="48"/>
        </w:numPr>
      </w:pPr>
      <w:r>
        <w:t>Undersektorn gas:</w:t>
      </w:r>
    </w:p>
    <w:p w14:paraId="49C71E42" w14:textId="29CE8388" w:rsidR="00EB15DC" w:rsidRDefault="00EB15DC" w:rsidP="00EB15DC">
      <w:pPr>
        <w:pStyle w:val="ANormal"/>
        <w:numPr>
          <w:ilvl w:val="2"/>
          <w:numId w:val="48"/>
        </w:numPr>
      </w:pPr>
      <w:r>
        <w:t xml:space="preserve">Gasleverans eller </w:t>
      </w:r>
      <w:proofErr w:type="spellStart"/>
      <w:r>
        <w:t>gashandel</w:t>
      </w:r>
      <w:proofErr w:type="spellEnd"/>
      <w:r>
        <w:t xml:space="preserve"> (</w:t>
      </w:r>
      <w:r w:rsidRPr="00BC623E">
        <w:rPr>
          <w:i/>
          <w:iCs/>
        </w:rPr>
        <w:t xml:space="preserve">gashandelsföretag eller </w:t>
      </w:r>
      <w:proofErr w:type="spellStart"/>
      <w:r w:rsidRPr="00BC623E">
        <w:rPr>
          <w:i/>
          <w:iCs/>
        </w:rPr>
        <w:t>gashandlare</w:t>
      </w:r>
      <w:proofErr w:type="spellEnd"/>
      <w:r>
        <w:t>).</w:t>
      </w:r>
    </w:p>
    <w:p w14:paraId="68C70F16" w14:textId="7F95177F" w:rsidR="00EB15DC" w:rsidRDefault="00EB15DC" w:rsidP="00EB15DC">
      <w:pPr>
        <w:pStyle w:val="ANormal"/>
        <w:numPr>
          <w:ilvl w:val="2"/>
          <w:numId w:val="48"/>
        </w:numPr>
      </w:pPr>
      <w:r>
        <w:t>Distribution av gas (</w:t>
      </w:r>
      <w:r w:rsidRPr="00BC623E">
        <w:rPr>
          <w:i/>
          <w:iCs/>
        </w:rPr>
        <w:t>systemansvariga för distributionssystemet</w:t>
      </w:r>
      <w:r>
        <w:t>).</w:t>
      </w:r>
    </w:p>
    <w:p w14:paraId="1E4A2E87" w14:textId="0358CF6E" w:rsidR="00EB15DC" w:rsidRDefault="00EB15DC" w:rsidP="00EB15DC">
      <w:pPr>
        <w:pStyle w:val="ANormal"/>
        <w:numPr>
          <w:ilvl w:val="2"/>
          <w:numId w:val="48"/>
        </w:numPr>
      </w:pPr>
      <w:r>
        <w:t>Överföring av gas (</w:t>
      </w:r>
      <w:r w:rsidRPr="00BC623E">
        <w:rPr>
          <w:i/>
          <w:iCs/>
        </w:rPr>
        <w:t>systemansvariga för överföringssystemet</w:t>
      </w:r>
      <w:r>
        <w:t>).</w:t>
      </w:r>
    </w:p>
    <w:p w14:paraId="6C9B3038" w14:textId="71326913" w:rsidR="00EB15DC" w:rsidRDefault="00EB15DC" w:rsidP="00EB15DC">
      <w:pPr>
        <w:pStyle w:val="ANormal"/>
        <w:numPr>
          <w:ilvl w:val="2"/>
          <w:numId w:val="48"/>
        </w:numPr>
      </w:pPr>
      <w:r>
        <w:t>Lagring av gas (</w:t>
      </w:r>
      <w:r w:rsidRPr="00BC623E">
        <w:rPr>
          <w:i/>
          <w:iCs/>
        </w:rPr>
        <w:t>systemansvariga för lagringssystemet</w:t>
      </w:r>
      <w:r>
        <w:t>).</w:t>
      </w:r>
    </w:p>
    <w:p w14:paraId="37DA724D" w14:textId="5AC24EC2" w:rsidR="00EB15DC" w:rsidRDefault="00EB15DC" w:rsidP="00EB15DC">
      <w:pPr>
        <w:pStyle w:val="ANormal"/>
        <w:numPr>
          <w:ilvl w:val="2"/>
          <w:numId w:val="48"/>
        </w:numPr>
      </w:pPr>
      <w:r>
        <w:t>Drift av ett system för flytande naturgas (LNG) (</w:t>
      </w:r>
      <w:r w:rsidRPr="00BC623E">
        <w:rPr>
          <w:i/>
          <w:iCs/>
        </w:rPr>
        <w:t>systemansvariga för en LNG-anläggning</w:t>
      </w:r>
      <w:r>
        <w:t>).</w:t>
      </w:r>
    </w:p>
    <w:p w14:paraId="507E7A2E" w14:textId="39004776" w:rsidR="00EB15DC" w:rsidRDefault="00EB15DC" w:rsidP="00EB15DC">
      <w:pPr>
        <w:pStyle w:val="ANormal"/>
        <w:numPr>
          <w:ilvl w:val="2"/>
          <w:numId w:val="48"/>
        </w:numPr>
      </w:pPr>
      <w:r>
        <w:t>Produktion av naturgas (</w:t>
      </w:r>
      <w:r w:rsidRPr="00BC623E">
        <w:rPr>
          <w:i/>
          <w:iCs/>
        </w:rPr>
        <w:t>naturgasföretag</w:t>
      </w:r>
      <w:r>
        <w:t>).</w:t>
      </w:r>
    </w:p>
    <w:p w14:paraId="1F189A35" w14:textId="0E1F3D0E" w:rsidR="00EB15DC" w:rsidRDefault="00EB15DC" w:rsidP="00EB15DC">
      <w:pPr>
        <w:pStyle w:val="ANormal"/>
        <w:numPr>
          <w:ilvl w:val="2"/>
          <w:numId w:val="48"/>
        </w:numPr>
      </w:pPr>
      <w:r>
        <w:t>Inköp av naturgas (</w:t>
      </w:r>
      <w:r w:rsidRPr="00BC623E">
        <w:rPr>
          <w:i/>
          <w:iCs/>
        </w:rPr>
        <w:t>naturgasföretag</w:t>
      </w:r>
      <w:r>
        <w:t>).</w:t>
      </w:r>
    </w:p>
    <w:p w14:paraId="0E04D2B5" w14:textId="0708B8FB" w:rsidR="00EB15DC" w:rsidRDefault="00EB15DC" w:rsidP="00EB15DC">
      <w:pPr>
        <w:pStyle w:val="ANormal"/>
        <w:numPr>
          <w:ilvl w:val="2"/>
          <w:numId w:val="48"/>
        </w:numPr>
      </w:pPr>
      <w:r>
        <w:t>Raffinering och bearbetning av naturgas (</w:t>
      </w:r>
      <w:r w:rsidRPr="00BC623E">
        <w:rPr>
          <w:i/>
          <w:iCs/>
        </w:rPr>
        <w:t>operatörer av raffinaderier och bearbetningsanläggningar för naturgas</w:t>
      </w:r>
      <w:r>
        <w:t>).</w:t>
      </w:r>
    </w:p>
    <w:p w14:paraId="3000E3F5" w14:textId="27C00140" w:rsidR="00EB15DC" w:rsidRDefault="00EB15DC" w:rsidP="00EB15DC">
      <w:pPr>
        <w:pStyle w:val="ANormal"/>
        <w:numPr>
          <w:ilvl w:val="1"/>
          <w:numId w:val="48"/>
        </w:numPr>
      </w:pPr>
      <w:r>
        <w:t>Undersektorn vätgas:</w:t>
      </w:r>
    </w:p>
    <w:p w14:paraId="74C178EC" w14:textId="4EC18F22" w:rsidR="00EB15DC" w:rsidRDefault="00EB15DC" w:rsidP="00EB15DC">
      <w:pPr>
        <w:pStyle w:val="ANormal"/>
        <w:numPr>
          <w:ilvl w:val="2"/>
          <w:numId w:val="48"/>
        </w:numPr>
      </w:pPr>
      <w:r>
        <w:t>Produktion av vätgas (</w:t>
      </w:r>
      <w:r w:rsidRPr="00BC623E">
        <w:rPr>
          <w:i/>
          <w:iCs/>
        </w:rPr>
        <w:t>operatörer av produktion av vätgas</w:t>
      </w:r>
      <w:r>
        <w:t>).</w:t>
      </w:r>
    </w:p>
    <w:p w14:paraId="0B75736B" w14:textId="7B003423" w:rsidR="00EB15DC" w:rsidRDefault="00EB15DC" w:rsidP="00EB15DC">
      <w:pPr>
        <w:pStyle w:val="ANormal"/>
        <w:numPr>
          <w:ilvl w:val="2"/>
          <w:numId w:val="48"/>
        </w:numPr>
      </w:pPr>
      <w:r>
        <w:t>Lagring av vätgas (</w:t>
      </w:r>
      <w:r w:rsidRPr="00BC623E">
        <w:rPr>
          <w:i/>
          <w:iCs/>
        </w:rPr>
        <w:t>operatörer av lagring av vätgas</w:t>
      </w:r>
      <w:r>
        <w:t>).</w:t>
      </w:r>
    </w:p>
    <w:p w14:paraId="284CE8AE" w14:textId="40F58D2D" w:rsidR="00EB15DC" w:rsidRDefault="00EB15DC" w:rsidP="00EB15DC">
      <w:pPr>
        <w:pStyle w:val="ANormal"/>
        <w:numPr>
          <w:ilvl w:val="2"/>
          <w:numId w:val="48"/>
        </w:numPr>
      </w:pPr>
      <w:r>
        <w:t>Överföring av vätgas (</w:t>
      </w:r>
      <w:r w:rsidRPr="00BC623E">
        <w:rPr>
          <w:i/>
          <w:iCs/>
        </w:rPr>
        <w:t>operatörer av överföring av vätgas</w:t>
      </w:r>
      <w:r>
        <w:t>).</w:t>
      </w:r>
    </w:p>
    <w:p w14:paraId="564AF43F" w14:textId="34537B14" w:rsidR="00EB15DC" w:rsidRDefault="00EB15DC" w:rsidP="00EB15DC">
      <w:pPr>
        <w:pStyle w:val="ANormal"/>
        <w:numPr>
          <w:ilvl w:val="0"/>
          <w:numId w:val="48"/>
        </w:numPr>
      </w:pPr>
      <w:r>
        <w:t>Transportsektorn:</w:t>
      </w:r>
    </w:p>
    <w:p w14:paraId="456370FE" w14:textId="5358623D" w:rsidR="00EB15DC" w:rsidRDefault="00F8087D" w:rsidP="00EB15DC">
      <w:pPr>
        <w:pStyle w:val="ANormal"/>
        <w:numPr>
          <w:ilvl w:val="1"/>
          <w:numId w:val="48"/>
        </w:numPr>
      </w:pPr>
      <w:r>
        <w:t>Undersektorn luftfart:</w:t>
      </w:r>
    </w:p>
    <w:p w14:paraId="04A267FF" w14:textId="5B2964AC" w:rsidR="00F8087D" w:rsidRDefault="00F8087D" w:rsidP="00F8087D">
      <w:pPr>
        <w:pStyle w:val="ANormal"/>
        <w:numPr>
          <w:ilvl w:val="2"/>
          <w:numId w:val="48"/>
        </w:numPr>
      </w:pPr>
      <w:r>
        <w:t>Lufttransporttjänster som används för kommersiella syften (passagerare och frakt) (</w:t>
      </w:r>
      <w:r w:rsidRPr="001E7F35">
        <w:rPr>
          <w:i/>
          <w:iCs/>
        </w:rPr>
        <w:t>lufttrafikföretag</w:t>
      </w:r>
      <w:r>
        <w:t>).</w:t>
      </w:r>
    </w:p>
    <w:p w14:paraId="766DB532" w14:textId="37DE15CD" w:rsidR="00F8087D" w:rsidRDefault="00F8087D" w:rsidP="00F8087D">
      <w:pPr>
        <w:pStyle w:val="ANormal"/>
        <w:numPr>
          <w:ilvl w:val="2"/>
          <w:numId w:val="48"/>
        </w:numPr>
      </w:pPr>
      <w:r>
        <w:t>Drift, förvaltning och underhåll av flygplatser och av flygplatsnätets infrastruktur (</w:t>
      </w:r>
      <w:r w:rsidRPr="001E7F35">
        <w:rPr>
          <w:i/>
          <w:iCs/>
        </w:rPr>
        <w:t>flygplatsernas ledningsenheter</w:t>
      </w:r>
      <w:r>
        <w:t>).</w:t>
      </w:r>
    </w:p>
    <w:p w14:paraId="1C553CC9" w14:textId="5516BFF4" w:rsidR="00F8087D" w:rsidRDefault="00F8087D" w:rsidP="00F8087D">
      <w:pPr>
        <w:pStyle w:val="ANormal"/>
        <w:numPr>
          <w:ilvl w:val="2"/>
          <w:numId w:val="48"/>
        </w:numPr>
      </w:pPr>
      <w:r>
        <w:lastRenderedPageBreak/>
        <w:t>Flygkontrolltjänster (</w:t>
      </w:r>
      <w:r w:rsidRPr="001E7F35">
        <w:rPr>
          <w:i/>
          <w:iCs/>
        </w:rPr>
        <w:t>operatörer inom trafikstyrning och trafikledning</w:t>
      </w:r>
      <w:r>
        <w:t>).</w:t>
      </w:r>
    </w:p>
    <w:p w14:paraId="3E8AC14C" w14:textId="70BC88BF" w:rsidR="00F8087D" w:rsidRDefault="00F8087D" w:rsidP="00F8087D">
      <w:pPr>
        <w:pStyle w:val="ANormal"/>
        <w:numPr>
          <w:ilvl w:val="1"/>
          <w:numId w:val="48"/>
        </w:numPr>
      </w:pPr>
      <w:r>
        <w:t>Undersektorn järnväg:</w:t>
      </w:r>
    </w:p>
    <w:p w14:paraId="516DD312" w14:textId="50F73491" w:rsidR="00F8087D" w:rsidRDefault="00F8087D" w:rsidP="00F8087D">
      <w:pPr>
        <w:pStyle w:val="ANormal"/>
        <w:numPr>
          <w:ilvl w:val="2"/>
          <w:numId w:val="48"/>
        </w:numPr>
      </w:pPr>
      <w:r>
        <w:t>Järnvägstransporttjänster (passagerare och frakt) (</w:t>
      </w:r>
      <w:r w:rsidRPr="001E7F35">
        <w:rPr>
          <w:i/>
          <w:iCs/>
        </w:rPr>
        <w:t>järnvägsföretag</w:t>
      </w:r>
      <w:r>
        <w:t>).</w:t>
      </w:r>
    </w:p>
    <w:p w14:paraId="7AA814A7" w14:textId="2793C9D4" w:rsidR="00F8087D" w:rsidRDefault="00F8087D" w:rsidP="00F8087D">
      <w:pPr>
        <w:pStyle w:val="ANormal"/>
        <w:numPr>
          <w:ilvl w:val="2"/>
          <w:numId w:val="48"/>
        </w:numPr>
      </w:pPr>
      <w:r>
        <w:t>Drift, förvaltning och underhåll av järnvägsinfrastruktur, inbegripet stationer för passagerare, godsterminaler, bangårdar och trafikledningscentraler (</w:t>
      </w:r>
      <w:r w:rsidRPr="001E7F35">
        <w:rPr>
          <w:i/>
          <w:iCs/>
        </w:rPr>
        <w:t>infrastrukturförvaltare</w:t>
      </w:r>
      <w:r>
        <w:t>).</w:t>
      </w:r>
    </w:p>
    <w:p w14:paraId="1DB7DE42" w14:textId="51B519D6" w:rsidR="00F8087D" w:rsidRDefault="00F8087D" w:rsidP="00F8087D">
      <w:pPr>
        <w:pStyle w:val="ANormal"/>
        <w:numPr>
          <w:ilvl w:val="2"/>
          <w:numId w:val="48"/>
        </w:numPr>
      </w:pPr>
      <w:r>
        <w:t>Drift, förvaltning och underhåll av anläggningar för järnvägstjänster (</w:t>
      </w:r>
      <w:r w:rsidRPr="003E053F">
        <w:rPr>
          <w:i/>
          <w:iCs/>
        </w:rPr>
        <w:t>t</w:t>
      </w:r>
      <w:r w:rsidRPr="001E7F35">
        <w:rPr>
          <w:i/>
          <w:iCs/>
        </w:rPr>
        <w:t>jänsteleverantörer</w:t>
      </w:r>
      <w:r>
        <w:t>).</w:t>
      </w:r>
    </w:p>
    <w:p w14:paraId="2AD61972" w14:textId="1A6E4AFC" w:rsidR="00F8087D" w:rsidRDefault="00F8087D" w:rsidP="00F8087D">
      <w:pPr>
        <w:pStyle w:val="ANormal"/>
        <w:numPr>
          <w:ilvl w:val="2"/>
          <w:numId w:val="48"/>
        </w:numPr>
      </w:pPr>
      <w:r>
        <w:t>Drift, förvaltning och underhåll av trafikledning, trafikstyrning och signalering samt installationer och system för telekommunikation som används för trafikstyrning och signalering (</w:t>
      </w:r>
      <w:r w:rsidRPr="001E7F35">
        <w:rPr>
          <w:i/>
          <w:iCs/>
        </w:rPr>
        <w:t>infrastrukturförvaltare</w:t>
      </w:r>
      <w:r>
        <w:t>).</w:t>
      </w:r>
    </w:p>
    <w:p w14:paraId="60AE05AA" w14:textId="160FDA92" w:rsidR="00F8087D" w:rsidRDefault="00F8087D" w:rsidP="00F8087D">
      <w:pPr>
        <w:pStyle w:val="ANormal"/>
        <w:numPr>
          <w:ilvl w:val="1"/>
          <w:numId w:val="48"/>
        </w:numPr>
      </w:pPr>
      <w:r>
        <w:t>Undersektorn vatten:</w:t>
      </w:r>
    </w:p>
    <w:p w14:paraId="29573568" w14:textId="0193E7BD" w:rsidR="00F8087D" w:rsidRDefault="00F8087D" w:rsidP="00F8087D">
      <w:pPr>
        <w:pStyle w:val="ANormal"/>
        <w:numPr>
          <w:ilvl w:val="2"/>
          <w:numId w:val="48"/>
        </w:numPr>
      </w:pPr>
      <w:r>
        <w:t>Transporttjänster på inre vattenvägar, till havs och längs kuster (passagerar- och godstrafik) (</w:t>
      </w:r>
      <w:r w:rsidRPr="001E7F35">
        <w:rPr>
          <w:i/>
          <w:iCs/>
        </w:rPr>
        <w:t>passagerar- och godstransportföretag på inre vattenvägar, till havs och längs kuster</w:t>
      </w:r>
      <w:r>
        <w:t>).</w:t>
      </w:r>
    </w:p>
    <w:p w14:paraId="5612EE33" w14:textId="504A7C19" w:rsidR="00F8087D" w:rsidRDefault="00F8087D" w:rsidP="00F8087D">
      <w:pPr>
        <w:pStyle w:val="ANormal"/>
        <w:numPr>
          <w:ilvl w:val="2"/>
          <w:numId w:val="48"/>
        </w:numPr>
      </w:pPr>
      <w:r>
        <w:t xml:space="preserve">Drift, ledning och underhåll av hamnar och hamnanläggningar samt drift av anläggningar och utrustning i hamnar, </w:t>
      </w:r>
      <w:proofErr w:type="gramStart"/>
      <w:r>
        <w:t>inbegripet bunkring</w:t>
      </w:r>
      <w:proofErr w:type="gramEnd"/>
      <w:r>
        <w:t>, lasthantering, förtöjning, passagerartjänster, insamling av fartygsgenererat avfall och lastrester, lotsning och bogsering (</w:t>
      </w:r>
      <w:r w:rsidRPr="001E7F35">
        <w:rPr>
          <w:i/>
          <w:iCs/>
        </w:rPr>
        <w:t xml:space="preserve">ledningsenheter för hamnar och </w:t>
      </w:r>
      <w:r>
        <w:rPr>
          <w:i/>
          <w:iCs/>
        </w:rPr>
        <w:t>verksamhetsutövare</w:t>
      </w:r>
      <w:r w:rsidRPr="001E7F35">
        <w:rPr>
          <w:i/>
          <w:iCs/>
        </w:rPr>
        <w:t xml:space="preserve"> som sköter anläggningar och utrustning i hamnar</w:t>
      </w:r>
      <w:r>
        <w:t>).</w:t>
      </w:r>
    </w:p>
    <w:p w14:paraId="714D94BC" w14:textId="71BF0BCB" w:rsidR="00F8087D" w:rsidRDefault="00F8087D" w:rsidP="00F8087D">
      <w:pPr>
        <w:pStyle w:val="ANormal"/>
        <w:numPr>
          <w:ilvl w:val="2"/>
          <w:numId w:val="48"/>
        </w:numPr>
      </w:pPr>
      <w:r>
        <w:t>Sjötrafikinformationstjänst (</w:t>
      </w:r>
      <w:r w:rsidRPr="001E7F35">
        <w:rPr>
          <w:i/>
          <w:iCs/>
        </w:rPr>
        <w:t>operatörer av sjötrafikinformationstjänst</w:t>
      </w:r>
      <w:r>
        <w:t>).</w:t>
      </w:r>
    </w:p>
    <w:p w14:paraId="781D9EDF" w14:textId="0ABE0491" w:rsidR="00F8087D" w:rsidRDefault="00F8087D" w:rsidP="00F8087D">
      <w:pPr>
        <w:pStyle w:val="ANormal"/>
        <w:numPr>
          <w:ilvl w:val="1"/>
          <w:numId w:val="48"/>
        </w:numPr>
      </w:pPr>
      <w:r>
        <w:t>Undersektorn vägtransport:</w:t>
      </w:r>
    </w:p>
    <w:p w14:paraId="46E585A6" w14:textId="7A2FDA85" w:rsidR="00F8087D" w:rsidRDefault="00F8087D" w:rsidP="00F8087D">
      <w:pPr>
        <w:pStyle w:val="ANormal"/>
        <w:numPr>
          <w:ilvl w:val="2"/>
          <w:numId w:val="48"/>
        </w:numPr>
      </w:pPr>
      <w:r>
        <w:t>Trafikstyrning, inbegripet aspekter som rör planering, kontroll och förvaltning av vägnät, med undantag för trafikstyrning eller drift av intelligenta transportsystem när dessa inte utgör en väsentlig del av den allmänna verksamheten för offentliga verksamhetsutövare (</w:t>
      </w:r>
      <w:r w:rsidRPr="001E7F35">
        <w:rPr>
          <w:i/>
          <w:iCs/>
        </w:rPr>
        <w:t>vägmyndigheter</w:t>
      </w:r>
      <w:r>
        <w:t>).</w:t>
      </w:r>
    </w:p>
    <w:p w14:paraId="4031FF9E" w14:textId="31B26873" w:rsidR="00F8087D" w:rsidRDefault="00F8087D" w:rsidP="00F8087D">
      <w:pPr>
        <w:pStyle w:val="ANormal"/>
        <w:numPr>
          <w:ilvl w:val="2"/>
          <w:numId w:val="48"/>
        </w:numPr>
      </w:pPr>
      <w:r>
        <w:t>Intelligenta transportsystem (</w:t>
      </w:r>
      <w:r w:rsidRPr="001E7F35">
        <w:rPr>
          <w:i/>
          <w:iCs/>
        </w:rPr>
        <w:t>operatörer av intelligenta transportsystem</w:t>
      </w:r>
      <w:r>
        <w:t>).</w:t>
      </w:r>
    </w:p>
    <w:p w14:paraId="3DC16274" w14:textId="1FB52F6B" w:rsidR="00F8087D" w:rsidRDefault="00F8087D" w:rsidP="00F8087D">
      <w:pPr>
        <w:pStyle w:val="ANormal"/>
        <w:numPr>
          <w:ilvl w:val="1"/>
          <w:numId w:val="48"/>
        </w:numPr>
      </w:pPr>
      <w:r>
        <w:t>Undersektorn kollektivtrafik: Kollektivtrafik på järnväg samt med andra spårbaserade transportsätt och på väg (</w:t>
      </w:r>
      <w:r w:rsidRPr="001E7F35">
        <w:rPr>
          <w:i/>
          <w:iCs/>
        </w:rPr>
        <w:t>kollektivtrafikföretag</w:t>
      </w:r>
      <w:r>
        <w:t>).</w:t>
      </w:r>
    </w:p>
    <w:p w14:paraId="739AED2A" w14:textId="2B653D64" w:rsidR="00F8087D" w:rsidRDefault="00F8087D" w:rsidP="00F8087D">
      <w:pPr>
        <w:pStyle w:val="ANormal"/>
        <w:numPr>
          <w:ilvl w:val="0"/>
          <w:numId w:val="48"/>
        </w:numPr>
      </w:pPr>
      <w:r>
        <w:t>Banksektorn:</w:t>
      </w:r>
    </w:p>
    <w:p w14:paraId="6613047B" w14:textId="5D9C9354" w:rsidR="00F8087D" w:rsidRDefault="00F8087D" w:rsidP="00F8087D">
      <w:pPr>
        <w:pStyle w:val="ANormal"/>
        <w:numPr>
          <w:ilvl w:val="1"/>
          <w:numId w:val="48"/>
        </w:numPr>
      </w:pPr>
      <w:r>
        <w:t>Mottagande av insättningar (</w:t>
      </w:r>
      <w:r w:rsidRPr="001E7F35">
        <w:rPr>
          <w:i/>
          <w:iCs/>
        </w:rPr>
        <w:t>kreditinstitut</w:t>
      </w:r>
      <w:r>
        <w:t>).</w:t>
      </w:r>
    </w:p>
    <w:p w14:paraId="0E323334" w14:textId="3F289055" w:rsidR="00F8087D" w:rsidRDefault="00F8087D" w:rsidP="00F8087D">
      <w:pPr>
        <w:pStyle w:val="ANormal"/>
        <w:numPr>
          <w:ilvl w:val="1"/>
          <w:numId w:val="48"/>
        </w:numPr>
      </w:pPr>
      <w:r>
        <w:t>Utlåning (</w:t>
      </w:r>
      <w:r w:rsidRPr="001E7F35">
        <w:rPr>
          <w:i/>
          <w:iCs/>
        </w:rPr>
        <w:t>kreditinstitut</w:t>
      </w:r>
      <w:r>
        <w:t>).</w:t>
      </w:r>
    </w:p>
    <w:p w14:paraId="36968CE6" w14:textId="58FE13A4" w:rsidR="00F8087D" w:rsidRDefault="00F8087D" w:rsidP="00F8087D">
      <w:pPr>
        <w:pStyle w:val="ANormal"/>
        <w:numPr>
          <w:ilvl w:val="0"/>
          <w:numId w:val="48"/>
        </w:numPr>
      </w:pPr>
      <w:r>
        <w:t>Sektorn finansmarknadsinfrastruktur:</w:t>
      </w:r>
    </w:p>
    <w:p w14:paraId="279DD094" w14:textId="72CF22E7" w:rsidR="00F8087D" w:rsidRDefault="00F8087D" w:rsidP="00F8087D">
      <w:pPr>
        <w:pStyle w:val="ANormal"/>
        <w:numPr>
          <w:ilvl w:val="1"/>
          <w:numId w:val="48"/>
        </w:numPr>
      </w:pPr>
      <w:r>
        <w:t>Drift av en handelsplats (</w:t>
      </w:r>
      <w:r w:rsidRPr="001E7F35">
        <w:rPr>
          <w:i/>
          <w:iCs/>
        </w:rPr>
        <w:t>operatörer av handelsplatser</w:t>
      </w:r>
      <w:r>
        <w:t>).</w:t>
      </w:r>
    </w:p>
    <w:p w14:paraId="2D34D021" w14:textId="5E213F94" w:rsidR="00F8087D" w:rsidRDefault="00F8087D" w:rsidP="00F8087D">
      <w:pPr>
        <w:pStyle w:val="ANormal"/>
        <w:numPr>
          <w:ilvl w:val="1"/>
          <w:numId w:val="48"/>
        </w:numPr>
      </w:pPr>
      <w:r>
        <w:t>Drift av clearingsystem (</w:t>
      </w:r>
      <w:r w:rsidRPr="001E7F35">
        <w:rPr>
          <w:i/>
          <w:iCs/>
        </w:rPr>
        <w:t>centrala motparter</w:t>
      </w:r>
      <w:r>
        <w:t>).</w:t>
      </w:r>
    </w:p>
    <w:p w14:paraId="083EB9D7" w14:textId="05DBC040" w:rsidR="000914C7" w:rsidRDefault="000914C7" w:rsidP="000914C7">
      <w:pPr>
        <w:pStyle w:val="ANormal"/>
        <w:numPr>
          <w:ilvl w:val="0"/>
          <w:numId w:val="48"/>
        </w:numPr>
      </w:pPr>
      <w:r>
        <w:t>Hälso- och sjukvårdssektorn:</w:t>
      </w:r>
    </w:p>
    <w:p w14:paraId="58678927" w14:textId="2C4A8555" w:rsidR="000914C7" w:rsidRDefault="000914C7" w:rsidP="000914C7">
      <w:pPr>
        <w:pStyle w:val="ANormal"/>
        <w:numPr>
          <w:ilvl w:val="1"/>
          <w:numId w:val="48"/>
        </w:numPr>
      </w:pPr>
      <w:r>
        <w:t>Tillhandahållande av hälso- och sjukvårdstjänster (</w:t>
      </w:r>
      <w:r w:rsidRPr="001E7F35">
        <w:rPr>
          <w:i/>
          <w:iCs/>
        </w:rPr>
        <w:t>vårdgivare</w:t>
      </w:r>
      <w:r>
        <w:t>).</w:t>
      </w:r>
    </w:p>
    <w:p w14:paraId="43F2C075" w14:textId="3B374E94" w:rsidR="000914C7" w:rsidRDefault="000914C7" w:rsidP="000914C7">
      <w:pPr>
        <w:pStyle w:val="ANormal"/>
        <w:numPr>
          <w:ilvl w:val="1"/>
          <w:numId w:val="48"/>
        </w:numPr>
      </w:pPr>
      <w:r>
        <w:t>Analys som utförs av ett av Europeiska unionens referenslaboratorier (</w:t>
      </w:r>
      <w:r w:rsidRPr="001E7F35">
        <w:rPr>
          <w:i/>
          <w:iCs/>
        </w:rPr>
        <w:t>EU:s referenslaboratorier</w:t>
      </w:r>
      <w:r>
        <w:t>).</w:t>
      </w:r>
    </w:p>
    <w:p w14:paraId="2EE9D4FB" w14:textId="1C58173E" w:rsidR="000914C7" w:rsidRDefault="000914C7" w:rsidP="000914C7">
      <w:pPr>
        <w:pStyle w:val="ANormal"/>
        <w:numPr>
          <w:ilvl w:val="1"/>
          <w:numId w:val="48"/>
        </w:numPr>
      </w:pPr>
      <w:r>
        <w:t>Forskning om och utveckling avseende läkemedel (</w:t>
      </w:r>
      <w:r>
        <w:rPr>
          <w:i/>
          <w:iCs/>
        </w:rPr>
        <w:t>verksamhetsutövare</w:t>
      </w:r>
      <w:r w:rsidRPr="001E7F35">
        <w:rPr>
          <w:i/>
          <w:iCs/>
        </w:rPr>
        <w:t xml:space="preserve"> som bedriver forskning om och utveckling avseende</w:t>
      </w:r>
      <w:r>
        <w:rPr>
          <w:i/>
          <w:iCs/>
        </w:rPr>
        <w:t xml:space="preserve"> </w:t>
      </w:r>
      <w:r w:rsidRPr="001E7F35">
        <w:rPr>
          <w:i/>
          <w:iCs/>
        </w:rPr>
        <w:t>läkemedel</w:t>
      </w:r>
      <w:r>
        <w:t>).</w:t>
      </w:r>
    </w:p>
    <w:p w14:paraId="2C8F1C62" w14:textId="4CA57B40" w:rsidR="000914C7" w:rsidRDefault="000914C7" w:rsidP="000914C7">
      <w:pPr>
        <w:pStyle w:val="ANormal"/>
        <w:numPr>
          <w:ilvl w:val="1"/>
          <w:numId w:val="48"/>
        </w:numPr>
      </w:pPr>
      <w:r>
        <w:lastRenderedPageBreak/>
        <w:t>Tillverkning av farmaceutiska basprodukter och basläkemedel (</w:t>
      </w:r>
      <w:r>
        <w:rPr>
          <w:i/>
          <w:iCs/>
        </w:rPr>
        <w:t>verksamhetsutövare</w:t>
      </w:r>
      <w:r w:rsidRPr="001E7F35">
        <w:rPr>
          <w:i/>
          <w:iCs/>
        </w:rPr>
        <w:t xml:space="preserve"> som tillverkar farmaceutiska basprodukter och läkemedel</w:t>
      </w:r>
      <w:r>
        <w:t>).</w:t>
      </w:r>
    </w:p>
    <w:p w14:paraId="65CE031F" w14:textId="5F73A60E" w:rsidR="000914C7" w:rsidRDefault="000914C7" w:rsidP="000914C7">
      <w:pPr>
        <w:pStyle w:val="ANormal"/>
        <w:numPr>
          <w:ilvl w:val="1"/>
          <w:numId w:val="48"/>
        </w:numPr>
      </w:pPr>
      <w:r>
        <w:t>Tillverkning av medicintekniska produkter som betraktas som kritiska vid ett hot mot folkhälsan (</w:t>
      </w:r>
      <w:r>
        <w:rPr>
          <w:i/>
          <w:iCs/>
        </w:rPr>
        <w:t>verksamhetsutövare</w:t>
      </w:r>
      <w:r w:rsidRPr="001E7F35">
        <w:rPr>
          <w:i/>
          <w:iCs/>
        </w:rPr>
        <w:t xml:space="preserve"> som</w:t>
      </w:r>
      <w:r>
        <w:rPr>
          <w:i/>
          <w:iCs/>
        </w:rPr>
        <w:t xml:space="preserve"> </w:t>
      </w:r>
      <w:r w:rsidRPr="001E7F35">
        <w:rPr>
          <w:i/>
          <w:iCs/>
        </w:rPr>
        <w:t>tillverkar medicintekniska produkter</w:t>
      </w:r>
      <w:r>
        <w:t>).</w:t>
      </w:r>
    </w:p>
    <w:p w14:paraId="59F31B92" w14:textId="0E193F3D" w:rsidR="000914C7" w:rsidRDefault="000914C7" w:rsidP="000914C7">
      <w:pPr>
        <w:pStyle w:val="ANormal"/>
        <w:numPr>
          <w:ilvl w:val="1"/>
          <w:numId w:val="48"/>
        </w:numPr>
      </w:pPr>
      <w:r>
        <w:t>Distribution av läkemedel (</w:t>
      </w:r>
      <w:r>
        <w:rPr>
          <w:i/>
          <w:iCs/>
        </w:rPr>
        <w:t>verksamhetsutövare</w:t>
      </w:r>
      <w:r w:rsidRPr="001E7F35">
        <w:rPr>
          <w:i/>
          <w:iCs/>
        </w:rPr>
        <w:t xml:space="preserve"> med tillstånd att bedriva partihandel</w:t>
      </w:r>
      <w:r>
        <w:t>).</w:t>
      </w:r>
    </w:p>
    <w:p w14:paraId="795B763D" w14:textId="17EF3694" w:rsidR="000914C7" w:rsidRDefault="000914C7" w:rsidP="000914C7">
      <w:pPr>
        <w:pStyle w:val="ANormal"/>
        <w:numPr>
          <w:ilvl w:val="0"/>
          <w:numId w:val="48"/>
        </w:numPr>
      </w:pPr>
      <w:r>
        <w:t>Dricksvattensektorn: Dricksvattenförsörjning och distribution av dricksvatten, med undantag för distribution av dricksvatten när denna tjänst utgör en icke väsentlig del av den allmänna verksamheten för distributörer som distribuerar andra förnödenheter och varor (</w:t>
      </w:r>
      <w:r w:rsidRPr="001E7F35">
        <w:rPr>
          <w:i/>
          <w:iCs/>
        </w:rPr>
        <w:t>leverantörer och distributörer av dricksvatten</w:t>
      </w:r>
      <w:r>
        <w:t>).</w:t>
      </w:r>
    </w:p>
    <w:p w14:paraId="585ACB35" w14:textId="47030131" w:rsidR="000914C7" w:rsidRDefault="000914C7" w:rsidP="000914C7">
      <w:pPr>
        <w:pStyle w:val="ANormal"/>
        <w:numPr>
          <w:ilvl w:val="0"/>
          <w:numId w:val="48"/>
        </w:numPr>
      </w:pPr>
      <w:r>
        <w:t>Avloppsvattensektorn: Insamling, rening och utsläpp av avloppsvatten, med undantag för insamling, utsläpp eller rening av avloppsvatten från tätbebyggelse, hushållsspillvatten eller industrispillvatten när detta inte utgör en väsentlig del av företagens allmänna verksamhet (</w:t>
      </w:r>
      <w:r w:rsidRPr="001E7F35">
        <w:rPr>
          <w:i/>
          <w:iCs/>
        </w:rPr>
        <w:t>verksamheter som samlar ihop, släpper ut och renar avloppsvatten från tätbebyggelse,</w:t>
      </w:r>
      <w:r>
        <w:rPr>
          <w:i/>
          <w:iCs/>
        </w:rPr>
        <w:t xml:space="preserve"> </w:t>
      </w:r>
      <w:r w:rsidRPr="001E7F35">
        <w:rPr>
          <w:i/>
          <w:iCs/>
        </w:rPr>
        <w:t>hushållsspillvatten eller industrispillvatten</w:t>
      </w:r>
      <w:r>
        <w:t>).</w:t>
      </w:r>
    </w:p>
    <w:p w14:paraId="3978624A" w14:textId="18F9E032" w:rsidR="000914C7" w:rsidRDefault="000914C7" w:rsidP="000914C7">
      <w:pPr>
        <w:pStyle w:val="ANormal"/>
        <w:numPr>
          <w:ilvl w:val="0"/>
          <w:numId w:val="48"/>
        </w:numPr>
      </w:pPr>
      <w:r>
        <w:t>Sektorn digital infrastruktur:</w:t>
      </w:r>
    </w:p>
    <w:p w14:paraId="429733F1" w14:textId="208A338E" w:rsidR="000914C7" w:rsidRDefault="000914C7" w:rsidP="000914C7">
      <w:pPr>
        <w:pStyle w:val="ANormal"/>
        <w:numPr>
          <w:ilvl w:val="1"/>
          <w:numId w:val="48"/>
        </w:numPr>
      </w:pPr>
      <w:r>
        <w:t>Tillhandahållande och drift av internetknutpunkter (</w:t>
      </w:r>
      <w:r w:rsidRPr="001E7F35">
        <w:rPr>
          <w:i/>
          <w:iCs/>
        </w:rPr>
        <w:t>leverantörer av internetknutpunkter</w:t>
      </w:r>
      <w:r>
        <w:t>).</w:t>
      </w:r>
    </w:p>
    <w:p w14:paraId="25EBCDCB" w14:textId="266FF363" w:rsidR="000914C7" w:rsidRDefault="000914C7" w:rsidP="000914C7">
      <w:pPr>
        <w:pStyle w:val="ANormal"/>
        <w:numPr>
          <w:ilvl w:val="1"/>
          <w:numId w:val="48"/>
        </w:numPr>
      </w:pPr>
      <w:r>
        <w:t>Tillhandahållande av domännamnssystem (DNS) med undantag för tjänster som rör rotnamnservrar (</w:t>
      </w:r>
      <w:r w:rsidRPr="001E7F35">
        <w:rPr>
          <w:i/>
          <w:iCs/>
        </w:rPr>
        <w:t>leverantörer av DNS-tjänster</w:t>
      </w:r>
      <w:r>
        <w:t>).</w:t>
      </w:r>
    </w:p>
    <w:p w14:paraId="2E25952D" w14:textId="4EA7239F" w:rsidR="000914C7" w:rsidRDefault="000914C7" w:rsidP="000914C7">
      <w:pPr>
        <w:pStyle w:val="ANormal"/>
        <w:numPr>
          <w:ilvl w:val="1"/>
          <w:numId w:val="48"/>
        </w:numPr>
      </w:pPr>
      <w:r>
        <w:t>Drift och administration av registreringsenheter för toppdomäner (</w:t>
      </w:r>
      <w:r w:rsidRPr="001E7F35">
        <w:rPr>
          <w:i/>
          <w:iCs/>
        </w:rPr>
        <w:t>registreringsenheter för toppdomäner</w:t>
      </w:r>
      <w:r>
        <w:t>).</w:t>
      </w:r>
    </w:p>
    <w:p w14:paraId="2E9D5DF1" w14:textId="5E426F63" w:rsidR="000914C7" w:rsidRDefault="000914C7" w:rsidP="000914C7">
      <w:pPr>
        <w:pStyle w:val="ANormal"/>
        <w:numPr>
          <w:ilvl w:val="1"/>
          <w:numId w:val="48"/>
        </w:numPr>
      </w:pPr>
      <w:r>
        <w:t>Tillhandahållande av molntjänster (</w:t>
      </w:r>
      <w:r w:rsidRPr="001E7F35">
        <w:rPr>
          <w:i/>
          <w:iCs/>
        </w:rPr>
        <w:t>leverantörer av molntjänster</w:t>
      </w:r>
      <w:r>
        <w:t>).</w:t>
      </w:r>
    </w:p>
    <w:p w14:paraId="73557C35" w14:textId="47A09FDC" w:rsidR="000914C7" w:rsidRDefault="000914C7" w:rsidP="000914C7">
      <w:pPr>
        <w:pStyle w:val="ANormal"/>
        <w:numPr>
          <w:ilvl w:val="1"/>
          <w:numId w:val="48"/>
        </w:numPr>
      </w:pPr>
      <w:r>
        <w:t>Tillhandahållande av datacentralstjänster (</w:t>
      </w:r>
      <w:r w:rsidRPr="001E7F35">
        <w:rPr>
          <w:i/>
          <w:iCs/>
        </w:rPr>
        <w:t>tillhandahållare av datacentralstjänster</w:t>
      </w:r>
      <w:r>
        <w:t>).</w:t>
      </w:r>
    </w:p>
    <w:p w14:paraId="3D125A77" w14:textId="6A2206FB" w:rsidR="000914C7" w:rsidRDefault="000914C7" w:rsidP="000914C7">
      <w:pPr>
        <w:pStyle w:val="ANormal"/>
        <w:numPr>
          <w:ilvl w:val="1"/>
          <w:numId w:val="48"/>
        </w:numPr>
      </w:pPr>
      <w:r>
        <w:t>Tillhandahållande av nätverk för innehållsleverans (</w:t>
      </w:r>
      <w:r w:rsidRPr="001E7F35">
        <w:rPr>
          <w:i/>
          <w:iCs/>
        </w:rPr>
        <w:t>tillhandahållare av nätverk för innehållsleverans</w:t>
      </w:r>
      <w:r>
        <w:t>).</w:t>
      </w:r>
    </w:p>
    <w:p w14:paraId="69792E99" w14:textId="299D3A81" w:rsidR="000914C7" w:rsidRDefault="000914C7" w:rsidP="000914C7">
      <w:pPr>
        <w:pStyle w:val="ANormal"/>
        <w:numPr>
          <w:ilvl w:val="1"/>
          <w:numId w:val="48"/>
        </w:numPr>
      </w:pPr>
      <w:r>
        <w:t>Tillhandahållande av betrodda tjänster (</w:t>
      </w:r>
      <w:r w:rsidRPr="001E7F35">
        <w:rPr>
          <w:i/>
          <w:iCs/>
        </w:rPr>
        <w:t>tillhandahållare av betrodda tjänster</w:t>
      </w:r>
      <w:r>
        <w:t>).</w:t>
      </w:r>
    </w:p>
    <w:p w14:paraId="40AC6530" w14:textId="77219D1C" w:rsidR="000914C7" w:rsidRDefault="000914C7" w:rsidP="000914C7">
      <w:pPr>
        <w:pStyle w:val="ANormal"/>
        <w:numPr>
          <w:ilvl w:val="1"/>
          <w:numId w:val="48"/>
        </w:numPr>
      </w:pPr>
      <w:r>
        <w:t>Tillhandahållande av allmänt tillgängliga elektroniska kommunikationstjänster (</w:t>
      </w:r>
      <w:r w:rsidRPr="001E7F35">
        <w:rPr>
          <w:i/>
          <w:iCs/>
        </w:rPr>
        <w:t>tillhandahållare av elektroniska kommunikationstjänster</w:t>
      </w:r>
      <w:r>
        <w:t>).</w:t>
      </w:r>
    </w:p>
    <w:p w14:paraId="7BD9FA9F" w14:textId="196D345A" w:rsidR="000914C7" w:rsidRDefault="000914C7" w:rsidP="000914C7">
      <w:pPr>
        <w:pStyle w:val="ANormal"/>
        <w:numPr>
          <w:ilvl w:val="1"/>
          <w:numId w:val="48"/>
        </w:numPr>
      </w:pPr>
      <w:r>
        <w:t>Tillhandahållande av allmänna elektroniska kommunikationsnät (</w:t>
      </w:r>
      <w:r w:rsidRPr="001E7F35">
        <w:rPr>
          <w:i/>
          <w:iCs/>
        </w:rPr>
        <w:t>tillhandahållare av allmänna elektroniska kommunikationsnät</w:t>
      </w:r>
      <w:r>
        <w:t>).</w:t>
      </w:r>
    </w:p>
    <w:p w14:paraId="3101A13B" w14:textId="213F1A59" w:rsidR="003F1BFF" w:rsidRDefault="003F1BFF" w:rsidP="003F1BFF">
      <w:pPr>
        <w:pStyle w:val="ANormal"/>
        <w:numPr>
          <w:ilvl w:val="0"/>
          <w:numId w:val="48"/>
        </w:numPr>
      </w:pPr>
      <w:r>
        <w:t>Sektorn offentlig förvaltning: Tjänster som tillhandahålls av offentliga verksamhetsutövare i den mening som avses i artikel 2.10 i direktiv (EU) 2022/2557 hos nationella regeringar enligt medlemsstaternas definition i enlighet med nationell rätt (</w:t>
      </w:r>
      <w:r w:rsidRPr="001E7F35">
        <w:rPr>
          <w:i/>
          <w:iCs/>
        </w:rPr>
        <w:t xml:space="preserve">offentliga </w:t>
      </w:r>
      <w:r>
        <w:rPr>
          <w:i/>
          <w:iCs/>
        </w:rPr>
        <w:t>verksamhetsutövare</w:t>
      </w:r>
      <w:r w:rsidRPr="001E7F35">
        <w:rPr>
          <w:i/>
          <w:iCs/>
        </w:rPr>
        <w:t xml:space="preserve"> hos nationella regeringar</w:t>
      </w:r>
      <w:r>
        <w:t>).</w:t>
      </w:r>
    </w:p>
    <w:p w14:paraId="6901F6DE" w14:textId="0F4D4280" w:rsidR="003F1BFF" w:rsidRDefault="003F1BFF" w:rsidP="003F1BFF">
      <w:pPr>
        <w:pStyle w:val="ANormal"/>
        <w:numPr>
          <w:ilvl w:val="0"/>
          <w:numId w:val="48"/>
        </w:numPr>
      </w:pPr>
      <w:r>
        <w:t xml:space="preserve">Rymdsektorn: Drift av markbaserad infrastruktur som ägs, förvaltas och drivs av medlemsstater eller privata parter och som stöder tillhandahållandet av rymdbaserade tjänster, </w:t>
      </w:r>
      <w:proofErr w:type="gramStart"/>
      <w:r>
        <w:t>undantaget tillhandahållare</w:t>
      </w:r>
      <w:proofErr w:type="gramEnd"/>
      <w:r>
        <w:t xml:space="preserve"> av allmänna elektroniska kommunikationsnät (</w:t>
      </w:r>
      <w:r w:rsidRPr="001E7F35">
        <w:rPr>
          <w:i/>
          <w:iCs/>
        </w:rPr>
        <w:t>operatörer av markbaserad infrastruktur</w:t>
      </w:r>
      <w:r>
        <w:t>).</w:t>
      </w:r>
    </w:p>
    <w:p w14:paraId="7E7B6160" w14:textId="33663091" w:rsidR="003F1BFF" w:rsidRDefault="003F1BFF" w:rsidP="003F1BFF">
      <w:pPr>
        <w:pStyle w:val="ANormal"/>
        <w:numPr>
          <w:ilvl w:val="0"/>
          <w:numId w:val="48"/>
        </w:numPr>
      </w:pPr>
      <w:r>
        <w:t>Produktion, bearbetning och distribution av livsmedel (</w:t>
      </w:r>
      <w:r w:rsidRPr="001E7F35">
        <w:rPr>
          <w:i/>
          <w:iCs/>
        </w:rPr>
        <w:t>livsmedelsföretag som uteslutande bedriver logistikverksamhet och grossisthandel samt storskalig industriell produktion och bearbetning</w:t>
      </w:r>
      <w:r>
        <w:t>):</w:t>
      </w:r>
    </w:p>
    <w:p w14:paraId="27FDFE26" w14:textId="798E133E" w:rsidR="003F1BFF" w:rsidRDefault="003F1BFF" w:rsidP="003F1BFF">
      <w:pPr>
        <w:pStyle w:val="ANormal"/>
        <w:numPr>
          <w:ilvl w:val="1"/>
          <w:numId w:val="48"/>
        </w:numPr>
      </w:pPr>
      <w:r>
        <w:t>Storskalig industriell produktion och bearbetning av livsmedel.</w:t>
      </w:r>
    </w:p>
    <w:p w14:paraId="3FD4E0B8" w14:textId="42804599" w:rsidR="003F1BFF" w:rsidRDefault="003F1BFF" w:rsidP="003F1BFF">
      <w:pPr>
        <w:pStyle w:val="ANormal"/>
        <w:numPr>
          <w:ilvl w:val="1"/>
          <w:numId w:val="48"/>
        </w:numPr>
      </w:pPr>
      <w:r>
        <w:lastRenderedPageBreak/>
        <w:t xml:space="preserve">Tjänster inom livsmedelskedjan, </w:t>
      </w:r>
      <w:proofErr w:type="gramStart"/>
      <w:r>
        <w:t>inbegripet lagring</w:t>
      </w:r>
      <w:proofErr w:type="gramEnd"/>
      <w:r>
        <w:t xml:space="preserve"> och logistik.</w:t>
      </w:r>
    </w:p>
    <w:p w14:paraId="2DB49D3B" w14:textId="25267BD6" w:rsidR="003F1BFF" w:rsidRDefault="003F1BFF" w:rsidP="003F1BFF">
      <w:pPr>
        <w:pStyle w:val="ANormal"/>
        <w:numPr>
          <w:ilvl w:val="1"/>
          <w:numId w:val="48"/>
        </w:numPr>
      </w:pPr>
      <w:r>
        <w:t>Grossisthandel med livsmedel.</w:t>
      </w:r>
    </w:p>
    <w:p w14:paraId="20FCA261" w14:textId="77777777" w:rsidR="001E7F35" w:rsidRDefault="001E7F35" w:rsidP="001E7F35">
      <w:pPr>
        <w:pStyle w:val="ANormal"/>
      </w:pPr>
    </w:p>
    <w:p w14:paraId="0CCA2551" w14:textId="59FCDFDD" w:rsidR="00EA5960" w:rsidRDefault="003F1BFF" w:rsidP="003F1BFF">
      <w:pPr>
        <w:pStyle w:val="RubrikD"/>
      </w:pPr>
      <w:r>
        <w:t xml:space="preserve">2.4.3 </w:t>
      </w:r>
      <w:r w:rsidR="00EA5960">
        <w:t>Behörig myndighet och gemensam kontaktpunkt</w:t>
      </w:r>
    </w:p>
    <w:p w14:paraId="0AF2FC10" w14:textId="77777777" w:rsidR="003F1BFF" w:rsidRPr="003F1BFF" w:rsidRDefault="003F1BFF" w:rsidP="003F1BFF">
      <w:pPr>
        <w:pStyle w:val="Rubrikmellanrum"/>
      </w:pPr>
    </w:p>
    <w:p w14:paraId="060CBA14" w14:textId="71C15DE7" w:rsidR="00EA5960" w:rsidRDefault="00626B2E" w:rsidP="00EA5960">
      <w:pPr>
        <w:pStyle w:val="ANormal"/>
        <w:rPr>
          <w:color w:val="000000"/>
          <w:shd w:val="clear" w:color="auto" w:fill="FFFFFF"/>
        </w:rPr>
      </w:pPr>
      <w:r>
        <w:t>Enligt artikel 9.1 ska varje medlemsstat utse eller inrätta en eller flera behöriga myndigheter som ansvariga för den korrekta tillämpningen och, vid behov, efterlevnadskontrollen avseende reglerna i direktivet på nationell nivå. När det gäller kritiska verksamhetsutövar</w:t>
      </w:r>
      <w:r w:rsidR="00BE4BD6">
        <w:t>e</w:t>
      </w:r>
      <w:r>
        <w:t xml:space="preserve"> </w:t>
      </w:r>
      <w:r w:rsidR="00BE4BD6">
        <w:t>enligt</w:t>
      </w:r>
      <w:r w:rsidR="00400B06">
        <w:t> punkt</w:t>
      </w:r>
      <w:r>
        <w:t>erna 3 och 4 i bilagans tabell ska behöriga myndigheter i princip vara de som avses i artikel 46 i Europaparlamentets och rådets förordning (EU) 2022/2554 om digital operativ motståndskraft för finanssektorn (</w:t>
      </w:r>
      <w:r w:rsidR="00E92E8C">
        <w:t xml:space="preserve">nedan kallad </w:t>
      </w:r>
      <w:r w:rsidRPr="00E92E8C">
        <w:rPr>
          <w:i/>
          <w:iCs/>
        </w:rPr>
        <w:t>motståndskraftsförordningen för finanssektorn</w:t>
      </w:r>
      <w:r>
        <w:t>, även kallad DORA-förordningen</w:t>
      </w:r>
      <w:r w:rsidR="00E92E8C">
        <w:t xml:space="preserve"> </w:t>
      </w:r>
      <w:r>
        <w:t xml:space="preserve">efter engelskans </w:t>
      </w:r>
      <w:r w:rsidR="004742E9">
        <w:rPr>
          <w:i/>
          <w:iCs/>
        </w:rPr>
        <w:t>D</w:t>
      </w:r>
      <w:r>
        <w:rPr>
          <w:i/>
          <w:iCs/>
        </w:rPr>
        <w:t xml:space="preserve">igital </w:t>
      </w:r>
      <w:r w:rsidR="004742E9">
        <w:rPr>
          <w:i/>
          <w:iCs/>
        </w:rPr>
        <w:t>O</w:t>
      </w:r>
      <w:r>
        <w:rPr>
          <w:i/>
          <w:iCs/>
        </w:rPr>
        <w:t xml:space="preserve">perative </w:t>
      </w:r>
      <w:proofErr w:type="spellStart"/>
      <w:r>
        <w:rPr>
          <w:i/>
          <w:iCs/>
        </w:rPr>
        <w:t>Resilience</w:t>
      </w:r>
      <w:proofErr w:type="spellEnd"/>
      <w:r w:rsidR="004742E9">
        <w:rPr>
          <w:i/>
          <w:iCs/>
        </w:rPr>
        <w:t xml:space="preserve"> </w:t>
      </w:r>
      <w:proofErr w:type="spellStart"/>
      <w:r w:rsidR="004742E9">
        <w:rPr>
          <w:i/>
          <w:iCs/>
        </w:rPr>
        <w:t>Act</w:t>
      </w:r>
      <w:proofErr w:type="spellEnd"/>
      <w:r w:rsidR="004742E9">
        <w:t>)</w:t>
      </w:r>
      <w:r>
        <w:t>.</w:t>
      </w:r>
      <w:r w:rsidR="00BE4BD6">
        <w:t xml:space="preserve"> </w:t>
      </w:r>
      <w:r w:rsidR="00BE4BD6">
        <w:rPr>
          <w:color w:val="000000"/>
          <w:shd w:val="clear" w:color="auto" w:fill="FFFFFF"/>
        </w:rPr>
        <w:t>När det gäller kritiska verksamhetsutövare enligt punkten 8 i bilagans tabell ska de behöriga myndigheterna i princip vara de behöriga myndigheterna enligt cybersäkerhetsdirektivet. Medlemsstaterna får utse en annan behörig myndighet för de sektorer som anges i punkterna 3, 4 och 8 i bilagans tabell för motståndskraftsdirektivet i enlighet med befintliga nationella ramar. Om medlemsstaterna utser eller inrättar mer än en behörig myndighet ska de tydligt fastställa uppgifterna för var och en av de berörda myndigheterna och säkerställa att de samarbetar effektivt för att fullgöra sina uppgifter enligt direktivet.</w:t>
      </w:r>
    </w:p>
    <w:p w14:paraId="46A32677" w14:textId="77777777" w:rsidR="00922C8E" w:rsidRDefault="00BE4BD6" w:rsidP="00EA5960">
      <w:pPr>
        <w:pStyle w:val="ANormal"/>
        <w:rPr>
          <w:color w:val="000000"/>
          <w:shd w:val="clear" w:color="auto" w:fill="FFFFFF"/>
        </w:rPr>
      </w:pPr>
      <w:r>
        <w:rPr>
          <w:color w:val="000000"/>
          <w:shd w:val="clear" w:color="auto" w:fill="FFFFFF"/>
        </w:rPr>
        <w:tab/>
        <w:t xml:space="preserve">Enligt artikel 9.2 ska varje medlemsstat utse eller inrätta en gemensam kontaktpunkt, vilken ska ha en sambandsfunktion för att säkerställa gränsöverskridande samarbete med de gemensamma kontaktpunkterna i andra medlemsstater och den grupp för kritiska verksamheters motståndskraft som avses i artikel 19. </w:t>
      </w:r>
      <w:r w:rsidRPr="00BE4BD6">
        <w:rPr>
          <w:color w:val="000000"/>
          <w:shd w:val="clear" w:color="auto" w:fill="FFFFFF"/>
        </w:rPr>
        <w:t>I förekommande fall ska en medlemsstat utse sin gemensamma kontaktpunkt inom en behörig myndighet</w:t>
      </w:r>
      <w:r>
        <w:rPr>
          <w:color w:val="000000"/>
          <w:shd w:val="clear" w:color="auto" w:fill="FFFFFF"/>
        </w:rPr>
        <w:t xml:space="preserve"> och</w:t>
      </w:r>
      <w:r w:rsidRPr="00BE4BD6">
        <w:rPr>
          <w:color w:val="000000"/>
          <w:shd w:val="clear" w:color="auto" w:fill="FFFFFF"/>
        </w:rPr>
        <w:t xml:space="preserve"> får </w:t>
      </w:r>
      <w:r>
        <w:rPr>
          <w:color w:val="000000"/>
          <w:shd w:val="clear" w:color="auto" w:fill="FFFFFF"/>
        </w:rPr>
        <w:t xml:space="preserve">därutöver </w:t>
      </w:r>
      <w:r w:rsidRPr="00BE4BD6">
        <w:rPr>
          <w:color w:val="000000"/>
          <w:shd w:val="clear" w:color="auto" w:fill="FFFFFF"/>
        </w:rPr>
        <w:t>föreskriva att dess gemensamma kontaktpunkt även ska ha en sambandsfunktion med kommissionen och säkerställa samarbete med tredjeländer.</w:t>
      </w:r>
    </w:p>
    <w:p w14:paraId="2C200E8A" w14:textId="77777777" w:rsidR="00922C8E" w:rsidRDefault="00922C8E" w:rsidP="00EA5960">
      <w:pPr>
        <w:pStyle w:val="ANormal"/>
        <w:rPr>
          <w:color w:val="000000"/>
          <w:shd w:val="clear" w:color="auto" w:fill="FFFFFF"/>
        </w:rPr>
      </w:pPr>
    </w:p>
    <w:p w14:paraId="2E1F96D8" w14:textId="3E052F3B" w:rsidR="00922C8E" w:rsidRDefault="003F1BFF" w:rsidP="003F1BFF">
      <w:pPr>
        <w:pStyle w:val="RubrikD"/>
      </w:pPr>
      <w:r>
        <w:t xml:space="preserve">2.4.4 </w:t>
      </w:r>
      <w:r w:rsidR="00922C8E">
        <w:t>Nationellt samarbete</w:t>
      </w:r>
    </w:p>
    <w:p w14:paraId="0B77C4B4" w14:textId="77777777" w:rsidR="00922C8E" w:rsidRPr="00922C8E" w:rsidRDefault="00922C8E" w:rsidP="00922C8E">
      <w:pPr>
        <w:pStyle w:val="Rubrikmellanrum"/>
      </w:pPr>
    </w:p>
    <w:p w14:paraId="68AF189C" w14:textId="726200EA" w:rsidR="00BE4BD6" w:rsidRDefault="00BE4BD6" w:rsidP="00EA5960">
      <w:pPr>
        <w:pStyle w:val="ANormal"/>
        <w:rPr>
          <w:color w:val="000000"/>
          <w:shd w:val="clear" w:color="auto" w:fill="FFFFFF"/>
        </w:rPr>
      </w:pPr>
      <w:r>
        <w:rPr>
          <w:color w:val="000000"/>
          <w:shd w:val="clear" w:color="auto" w:fill="FFFFFF"/>
        </w:rPr>
        <w:t xml:space="preserve">Enligt artikel 9.6 ska varje medlemsstat säkerställa att den behöriga myndigheten samarbetar och utbyter information med de behöriga myndigheterna enligt cybersäkerhetsdirektivet om cybersäkerhetsrisker, cyberhot och cyberincidenter och icke-cyberrelaterade risker, hot och incidenter som påverkar kritiska </w:t>
      </w:r>
      <w:r w:rsidR="00BA03D1">
        <w:rPr>
          <w:color w:val="000000"/>
          <w:shd w:val="clear" w:color="auto" w:fill="FFFFFF"/>
        </w:rPr>
        <w:t>verksamhetsutövare</w:t>
      </w:r>
      <w:r>
        <w:rPr>
          <w:color w:val="000000"/>
          <w:shd w:val="clear" w:color="auto" w:fill="FFFFFF"/>
        </w:rPr>
        <w:t>, inbegripet avseende relevanta åtgärder som har vidtagits av behöriga myndigheter.</w:t>
      </w:r>
    </w:p>
    <w:p w14:paraId="765D59AA" w14:textId="0CC1D2C9" w:rsidR="00922C8E" w:rsidRDefault="00922C8E" w:rsidP="00922C8E">
      <w:pPr>
        <w:pStyle w:val="ANormal"/>
        <w:rPr>
          <w:color w:val="000000"/>
          <w:shd w:val="clear" w:color="auto" w:fill="FFFFFF"/>
        </w:rPr>
      </w:pPr>
      <w:r>
        <w:rPr>
          <w:color w:val="000000"/>
          <w:shd w:val="clear" w:color="auto" w:fill="FFFFFF"/>
        </w:rPr>
        <w:tab/>
        <w:t>Enligt artikel 10.2 ska v</w:t>
      </w:r>
      <w:r w:rsidRPr="00922C8E">
        <w:rPr>
          <w:color w:val="000000"/>
          <w:shd w:val="clear" w:color="auto" w:fill="FFFFFF"/>
        </w:rPr>
        <w:t>arje medlemsstat säkerställa att de</w:t>
      </w:r>
      <w:r>
        <w:rPr>
          <w:color w:val="000000"/>
          <w:shd w:val="clear" w:color="auto" w:fill="FFFFFF"/>
        </w:rPr>
        <w:t>n</w:t>
      </w:r>
      <w:r w:rsidRPr="00922C8E">
        <w:rPr>
          <w:color w:val="000000"/>
          <w:shd w:val="clear" w:color="auto" w:fill="FFFFFF"/>
        </w:rPr>
        <w:t xml:space="preserve"> behöriga myndighet</w:t>
      </w:r>
      <w:r>
        <w:rPr>
          <w:color w:val="000000"/>
          <w:shd w:val="clear" w:color="auto" w:fill="FFFFFF"/>
        </w:rPr>
        <w:t>en</w:t>
      </w:r>
      <w:r w:rsidRPr="00922C8E">
        <w:rPr>
          <w:color w:val="000000"/>
          <w:shd w:val="clear" w:color="auto" w:fill="FFFFFF"/>
        </w:rPr>
        <w:t xml:space="preserve"> samarbetar och utbyter information och god praxis med kritiska </w:t>
      </w:r>
      <w:r>
        <w:rPr>
          <w:color w:val="000000"/>
          <w:shd w:val="clear" w:color="auto" w:fill="FFFFFF"/>
        </w:rPr>
        <w:t>verksamhetsutövare</w:t>
      </w:r>
      <w:r w:rsidRPr="00922C8E">
        <w:rPr>
          <w:color w:val="000000"/>
          <w:shd w:val="clear" w:color="auto" w:fill="FFFFFF"/>
        </w:rPr>
        <w:t xml:space="preserve"> i de sektorer som anges i bilagan.</w:t>
      </w:r>
    </w:p>
    <w:p w14:paraId="74F201AB" w14:textId="6912616E" w:rsidR="002E74DB" w:rsidRPr="00922C8E" w:rsidRDefault="002E74DB" w:rsidP="00922C8E">
      <w:pPr>
        <w:pStyle w:val="ANormal"/>
        <w:rPr>
          <w:color w:val="000000"/>
          <w:shd w:val="clear" w:color="auto" w:fill="FFFFFF"/>
        </w:rPr>
      </w:pPr>
      <w:r>
        <w:rPr>
          <w:color w:val="000000"/>
          <w:shd w:val="clear" w:color="auto" w:fill="FFFFFF"/>
        </w:rPr>
        <w:tab/>
      </w:r>
      <w:r>
        <w:t xml:space="preserve">Enligt artikel 10.3 ska medlemsstaterna underlätta frivillig informationsdelning mellan kritiska verksamhetsutövare i frågor som omfattas av </w:t>
      </w:r>
      <w:r w:rsidR="00BD5911">
        <w:t>direktivet</w:t>
      </w:r>
      <w:r>
        <w:t>, i enlighet med unionsrätten och nationell rätt, särskilt i fråga om sekretessbelagd och känslig information, konkurrens och skydd av personuppgifter.</w:t>
      </w:r>
    </w:p>
    <w:p w14:paraId="2413CFD0" w14:textId="44DA6705" w:rsidR="00922C8E" w:rsidRDefault="00BD5911" w:rsidP="00EA5960">
      <w:pPr>
        <w:pStyle w:val="ANormal"/>
      </w:pPr>
      <w:r>
        <w:rPr>
          <w:color w:val="000000"/>
          <w:shd w:val="clear" w:color="auto" w:fill="FFFFFF"/>
        </w:rPr>
        <w:tab/>
      </w:r>
      <w:r>
        <w:t xml:space="preserve">Enligt artikel 21.5 ska medlemsstaterna säkerställa att när en behörig myndighet enligt motståndskraftsdirektivet bedömer efterlevnaden hos en kritisk verksamhetsutövare enligt artikel 21 ska den behöriga myndigheten informera de behöriga myndigheterna i de berörda medlemsstaterna enligt cybersäkerhetsdirektivet. I detta syfte ska medlemsstaterna säkerställa att de behöriga myndigheterna enligt det här direktivet kan begära att de behöriga myndigheterna enligt direktiv cybersäkerhetsdirektivet ska utöva sina tillsyns- och efterlevnadskontrollbefogenheter med avseende på en verksamhetsutövare enligt det direktivet som har identifierats som en kritisk verksamhetsutövare enligt motståndskraftsdirektivet. För det ändamålet ska </w:t>
      </w:r>
      <w:r>
        <w:lastRenderedPageBreak/>
        <w:t>medlemsstaterna säkerställa att de behöriga myndigheterna enligt det här direktivet samarbetar och utbyter information med de behöriga myndigheterna enligt direktiv cybersäkerhetsdirektivet.</w:t>
      </w:r>
    </w:p>
    <w:p w14:paraId="1CC236A4" w14:textId="77777777" w:rsidR="00BD5911" w:rsidRDefault="00BD5911" w:rsidP="00EA5960">
      <w:pPr>
        <w:pStyle w:val="ANormal"/>
        <w:rPr>
          <w:color w:val="000000"/>
          <w:shd w:val="clear" w:color="auto" w:fill="FFFFFF"/>
        </w:rPr>
      </w:pPr>
    </w:p>
    <w:p w14:paraId="366DBE26" w14:textId="2F456B9E" w:rsidR="00CE7112" w:rsidRDefault="003F1BFF" w:rsidP="003F1BFF">
      <w:pPr>
        <w:pStyle w:val="RubrikD"/>
      </w:pPr>
      <w:r>
        <w:t xml:space="preserve">2.4.5 </w:t>
      </w:r>
      <w:r w:rsidR="00CE7112">
        <w:t>Samarbete mellan medlemsstater</w:t>
      </w:r>
    </w:p>
    <w:p w14:paraId="2B2483C9" w14:textId="77777777" w:rsidR="00CE7112" w:rsidRPr="001A7835" w:rsidRDefault="00CE7112" w:rsidP="00CE7112">
      <w:pPr>
        <w:pStyle w:val="Rubrikmellanrum"/>
      </w:pPr>
    </w:p>
    <w:p w14:paraId="32E0708A" w14:textId="654BE985" w:rsidR="00CE7112" w:rsidRDefault="00CE7112" w:rsidP="00CE7112">
      <w:pPr>
        <w:pStyle w:val="ANormal"/>
      </w:pPr>
      <w:r>
        <w:t xml:space="preserve">Enligt artikel 11 ska medlemsstaterna, när så är lämpligt, samråda med varandra om kritiska verksamhetsutövare i syfte att säkerställa att direktivet tillämpas på ett konsekvent sätt. Sådana samråd ska äga rum i synnerhet med avseende på kritiska </w:t>
      </w:r>
      <w:r w:rsidR="00BA03D1">
        <w:t>verksamhetsutövare</w:t>
      </w:r>
      <w:r>
        <w:t xml:space="preserve"> som:</w:t>
      </w:r>
    </w:p>
    <w:p w14:paraId="674A32A6" w14:textId="77777777" w:rsidR="00CE7112" w:rsidRDefault="00CE7112" w:rsidP="009873E0">
      <w:pPr>
        <w:pStyle w:val="ANormal"/>
        <w:numPr>
          <w:ilvl w:val="0"/>
          <w:numId w:val="22"/>
        </w:numPr>
      </w:pPr>
      <w:r>
        <w:t xml:space="preserve">använder kritisk infrastruktur som är fysiskt sammankopplad </w:t>
      </w:r>
      <w:proofErr w:type="gramStart"/>
      <w:r>
        <w:t>mellan två eller</w:t>
      </w:r>
      <w:proofErr w:type="gramEnd"/>
      <w:r>
        <w:t xml:space="preserve"> flera medlemsstater,</w:t>
      </w:r>
    </w:p>
    <w:p w14:paraId="24860650" w14:textId="77777777" w:rsidR="00CE7112" w:rsidRDefault="00CE7112" w:rsidP="009873E0">
      <w:pPr>
        <w:pStyle w:val="ANormal"/>
        <w:numPr>
          <w:ilvl w:val="0"/>
          <w:numId w:val="22"/>
        </w:numPr>
      </w:pPr>
      <w:r>
        <w:t>ingår i företagsstrukturer som är sammankopplade eller sammanlänkade med kritiska verksamhetsutövare i andra medlemsstater,</w:t>
      </w:r>
    </w:p>
    <w:p w14:paraId="44ACF624" w14:textId="77777777" w:rsidR="00CE7112" w:rsidRDefault="00CE7112" w:rsidP="009873E0">
      <w:pPr>
        <w:pStyle w:val="ANormal"/>
        <w:numPr>
          <w:ilvl w:val="0"/>
          <w:numId w:val="22"/>
        </w:numPr>
      </w:pPr>
      <w:r>
        <w:t>har identifierats som kritiska verksamhetsutövare i en medlemsstat och tillhandahåller samhällsviktiga tjänster för eller i andra medlemsstater.</w:t>
      </w:r>
    </w:p>
    <w:p w14:paraId="3A6B9D11" w14:textId="77777777" w:rsidR="00CE7112" w:rsidRDefault="00CE7112" w:rsidP="00CE7112">
      <w:pPr>
        <w:pStyle w:val="ANormal"/>
      </w:pPr>
      <w:r>
        <w:tab/>
        <w:t>Enligt artikel 11.2 ska samråden syfta till att stärka kritiska verksamhetsutövare motståndskraft och, om möjligt, minska deras administrativa börda.</w:t>
      </w:r>
    </w:p>
    <w:p w14:paraId="2ECE2BA9" w14:textId="77777777" w:rsidR="00CE7112" w:rsidRDefault="00CE7112" w:rsidP="00EA5960">
      <w:pPr>
        <w:pStyle w:val="ANormal"/>
        <w:rPr>
          <w:color w:val="000000"/>
          <w:shd w:val="clear" w:color="auto" w:fill="FFFFFF"/>
        </w:rPr>
      </w:pPr>
    </w:p>
    <w:p w14:paraId="44FB0F30" w14:textId="31495992" w:rsidR="00BE4BD6" w:rsidRDefault="003F1BFF" w:rsidP="003F1BFF">
      <w:pPr>
        <w:pStyle w:val="RubrikD"/>
      </w:pPr>
      <w:r>
        <w:t xml:space="preserve">2.4.6 </w:t>
      </w:r>
      <w:r w:rsidR="00BE4BD6">
        <w:t>Gruppen för kritiska entiteters motståndskraft</w:t>
      </w:r>
    </w:p>
    <w:p w14:paraId="5D18EEE7" w14:textId="77777777" w:rsidR="003F1BFF" w:rsidRPr="003F1BFF" w:rsidRDefault="003F1BFF" w:rsidP="003F1BFF">
      <w:pPr>
        <w:pStyle w:val="Rubrikmellanrum"/>
      </w:pPr>
    </w:p>
    <w:p w14:paraId="17CCB0B2" w14:textId="2091FB2C" w:rsidR="00F26094" w:rsidRDefault="00BE4BD6" w:rsidP="00BE4BD6">
      <w:pPr>
        <w:pStyle w:val="ANormal"/>
        <w:rPr>
          <w:color w:val="000000"/>
          <w:shd w:val="clear" w:color="auto" w:fill="FFFFFF"/>
        </w:rPr>
      </w:pPr>
      <w:r>
        <w:t xml:space="preserve">Enligt artikel 19.1 inrättas en grupp för kritiska entiteters motståndskraft, vilken ska ge kommissionen stöd och underlätta samarbete mellan medlemsstaterna och informationsutbyte om frågor som rör direktivet. Enligt artikel 19.2 ska gruppen bestå </w:t>
      </w:r>
      <w:r>
        <w:rPr>
          <w:color w:val="000000"/>
          <w:shd w:val="clear" w:color="auto" w:fill="FFFFFF"/>
        </w:rPr>
        <w:t>av företrädare för medlemsstaterna och kommissionen, vid behov med säkerhetsgodkännande. Gruppen för kritiska entiteters motståndskraft får bjuda in andra berörda parter att delta i sitt arbete när detta är relevant för fullgörandet av gruppens uppgifter. Om Europaparlamentet så begär får kommissionen bjuda in experter från Europaparlamentet att närvara vid möten i gruppen för kritiska entiteters motståndskraft.</w:t>
      </w:r>
    </w:p>
    <w:p w14:paraId="38146CE2" w14:textId="1B5D8600" w:rsidR="00CE7112" w:rsidRPr="002E74DB" w:rsidRDefault="00F26094" w:rsidP="00922C8E">
      <w:pPr>
        <w:pStyle w:val="ANormal"/>
        <w:rPr>
          <w:color w:val="000000"/>
          <w:shd w:val="clear" w:color="auto" w:fill="FFFFFF"/>
        </w:rPr>
      </w:pPr>
      <w:r>
        <w:rPr>
          <w:color w:val="000000"/>
          <w:shd w:val="clear" w:color="auto" w:fill="FFFFFF"/>
        </w:rPr>
        <w:tab/>
        <w:t>Enligt artikel 19.3 tilldelas gruppen särskilda uppgifter enligt artikel 19.3 och ska enligt artikel 19.4 utarbeta ett arbetsprogram senast den 17 januari 2025, samt därefter vartannat år, och enligt artikel 19.5 sammanträda minst årligen med samarbetsgruppen enligt cybersäkerhetsdirektivet.</w:t>
      </w:r>
    </w:p>
    <w:p w14:paraId="7716556B" w14:textId="77777777" w:rsidR="00CE7112" w:rsidRDefault="00CE7112" w:rsidP="00D60A70">
      <w:pPr>
        <w:pStyle w:val="ANormal"/>
      </w:pPr>
    </w:p>
    <w:p w14:paraId="69ED6A61" w14:textId="494C83F6" w:rsidR="00CE7112" w:rsidRDefault="003F1BFF" w:rsidP="003F1BFF">
      <w:pPr>
        <w:pStyle w:val="RubrikD"/>
      </w:pPr>
      <w:r>
        <w:t xml:space="preserve">2.4.7 </w:t>
      </w:r>
      <w:r w:rsidR="00CE7112">
        <w:t>Medlemsstaternas riskbedömning</w:t>
      </w:r>
    </w:p>
    <w:p w14:paraId="22C4E830" w14:textId="77777777" w:rsidR="003F1BFF" w:rsidRPr="003F1BFF" w:rsidRDefault="003F1BFF" w:rsidP="003F1BFF">
      <w:pPr>
        <w:pStyle w:val="Rubrikmellanrum"/>
      </w:pPr>
    </w:p>
    <w:p w14:paraId="4F039289" w14:textId="770C4663" w:rsidR="00C52DED" w:rsidRDefault="00000C3D" w:rsidP="00CE7112">
      <w:pPr>
        <w:pStyle w:val="ANormal"/>
      </w:pPr>
      <w:r>
        <w:t>Enligt artikel 5.1 ges</w:t>
      </w:r>
      <w:r w:rsidR="00CE7112">
        <w:t xml:space="preserve"> </w:t>
      </w:r>
      <w:r>
        <w:t>k</w:t>
      </w:r>
      <w:r w:rsidR="00CE7112">
        <w:t xml:space="preserve">ommissionen befogenhet att anta en delegerad akt i enlighet med artikel 23 senast den 17 november 2023 för att komplettera </w:t>
      </w:r>
      <w:r>
        <w:t>direktivet</w:t>
      </w:r>
      <w:r w:rsidR="00CE7112">
        <w:t xml:space="preserve"> genom att upprätta en icke uttömmande förteckning över samhällsviktiga tjänster inom de sektorer och undersektorer som anges i bilagan.</w:t>
      </w:r>
    </w:p>
    <w:p w14:paraId="3AF3B9D8" w14:textId="4767B1EA" w:rsidR="00C52DED" w:rsidRDefault="00C52DED" w:rsidP="00CE7112">
      <w:pPr>
        <w:pStyle w:val="ANormal"/>
      </w:pPr>
      <w:r>
        <w:tab/>
      </w:r>
      <w:r w:rsidR="00CE7112">
        <w:t xml:space="preserve">De behöriga myndigheterna ska använda </w:t>
      </w:r>
      <w:r w:rsidR="00B8573A">
        <w:t>kommissionens</w:t>
      </w:r>
      <w:r w:rsidR="00CE7112">
        <w:t xml:space="preserve"> förteckning över samhällsviktiga tjänster för att göra en riskbedömning</w:t>
      </w:r>
      <w:r w:rsidR="00E92E8C">
        <w:t xml:space="preserve">, den så kallade </w:t>
      </w:r>
      <w:r w:rsidR="00CE7112">
        <w:t>medlemsstaternas riskbedömning</w:t>
      </w:r>
      <w:r w:rsidR="00E92E8C">
        <w:t>,</w:t>
      </w:r>
      <w:r w:rsidR="00CE7112">
        <w:t xml:space="preserve"> senast den 17 januari 2026 och därefter när så är nödvändigt och minst vart fjärde år. De behöriga myndigheterna ska använda medlemsstaternas riskbedömningar i syfte att identifiera kritiska </w:t>
      </w:r>
      <w:r w:rsidR="00BA03D1">
        <w:t>verksamhetsutövare</w:t>
      </w:r>
      <w:r w:rsidR="00CE7112">
        <w:t xml:space="preserve"> i enlighet med och bistå de kritiska </w:t>
      </w:r>
      <w:proofErr w:type="spellStart"/>
      <w:r w:rsidR="00BA03D1">
        <w:t>verksamhetsut</w:t>
      </w:r>
      <w:r w:rsidR="00CF45F9">
        <w:t>-</w:t>
      </w:r>
      <w:r w:rsidR="00BA03D1">
        <w:t>öva</w:t>
      </w:r>
      <w:r w:rsidR="00CE7112">
        <w:t>rna</w:t>
      </w:r>
      <w:proofErr w:type="spellEnd"/>
      <w:r w:rsidR="00CE7112">
        <w:t xml:space="preserve"> med att vidta åtgärder.</w:t>
      </w:r>
    </w:p>
    <w:p w14:paraId="3B0A8913" w14:textId="332D6A50" w:rsidR="00CE7112" w:rsidRDefault="00C52DED" w:rsidP="00CE7112">
      <w:pPr>
        <w:pStyle w:val="ANormal"/>
      </w:pPr>
      <w:r>
        <w:tab/>
      </w:r>
      <w:r w:rsidR="00CE7112">
        <w:t>Medlemsstaternas riskbedömningar ska innehålla en redogörelse för relevanta risker för naturolyckor och risker orsakade av människan, inbegripet risker av sektorsövergripande eller gränsöverskridande slag, olyckor, naturkatastrofer, hot mot folkhälsan och hybridhot eller andra antagonistiska hot, inklusive terroristbrott enligt Europaparlamentets och rådets direktiv (EU) 2017/541</w:t>
      </w:r>
      <w:r w:rsidR="002E74DB">
        <w:t xml:space="preserve"> </w:t>
      </w:r>
      <w:r w:rsidR="002E74DB" w:rsidRPr="002E74DB">
        <w:t>om bekämpande av terrorism, om ersättande av rådets rambeslut 2002/475/RIF och om ändring av rådets beslut 2005/671/RIF</w:t>
      </w:r>
      <w:r w:rsidR="00CE7112">
        <w:t>.</w:t>
      </w:r>
    </w:p>
    <w:p w14:paraId="29D84EC9" w14:textId="77777777" w:rsidR="00A233AB" w:rsidRDefault="00CE7112" w:rsidP="00A233AB">
      <w:pPr>
        <w:pStyle w:val="ANormal"/>
      </w:pPr>
      <w:r>
        <w:tab/>
      </w:r>
      <w:r w:rsidR="00000C3D">
        <w:t>Enligt artikel 5.2 ska medlemsstaternas riskbedömningar åtminstone ta hänsyn till följande:</w:t>
      </w:r>
    </w:p>
    <w:p w14:paraId="2A557196" w14:textId="77777777" w:rsidR="00A233AB" w:rsidRDefault="00000C3D" w:rsidP="009873E0">
      <w:pPr>
        <w:pStyle w:val="ANormal"/>
        <w:numPr>
          <w:ilvl w:val="0"/>
          <w:numId w:val="32"/>
        </w:numPr>
      </w:pPr>
      <w:r>
        <w:lastRenderedPageBreak/>
        <w:t>Den allmänna riskbedömning som har utförts enligt artikel 6.1 i beslut nr 1313/2013/EU.</w:t>
      </w:r>
    </w:p>
    <w:p w14:paraId="04884B59" w14:textId="77777777" w:rsidR="00A233AB" w:rsidRDefault="00000C3D" w:rsidP="009873E0">
      <w:pPr>
        <w:pStyle w:val="ANormal"/>
        <w:numPr>
          <w:ilvl w:val="0"/>
          <w:numId w:val="32"/>
        </w:numPr>
      </w:pPr>
      <w:r>
        <w:t>Andra relevanta riskbedömningar som har utförts i enlighet med kraven i relevanta sektorsspecifika unionsrättsakter, inbegripet Europaparlamentets och rådets förordningar (EU) 2017/1938 och (EU) 2019/941 och Europaparlamentets och rådets direktiv 2007/60/EG och 2012/18/EU.</w:t>
      </w:r>
    </w:p>
    <w:p w14:paraId="5D567CAD" w14:textId="77777777" w:rsidR="00A233AB" w:rsidRDefault="00000C3D" w:rsidP="009873E0">
      <w:pPr>
        <w:pStyle w:val="ANormal"/>
        <w:numPr>
          <w:ilvl w:val="0"/>
          <w:numId w:val="32"/>
        </w:numPr>
      </w:pPr>
      <w:r>
        <w:t xml:space="preserve">De relevanta risker som uppstår till följd av den grad till vilken de sektorer som anges i bilagan är beroende av varandra, inbegripet den grad till vilken de är beroende av </w:t>
      </w:r>
      <w:r w:rsidR="00BA03D1">
        <w:t>verksamhetsutövare</w:t>
      </w:r>
      <w:r>
        <w:t xml:space="preserve"> som är belägna i andra medlemsstater och tredjeländer, samt de konsekvenser en betydande störning i en sektor kan få för andra sektorer, inklusive eventuella betydande risker för medborgare och den inre marknaden.</w:t>
      </w:r>
    </w:p>
    <w:p w14:paraId="0F9AE9CA" w14:textId="05D5276F" w:rsidR="00000C3D" w:rsidRDefault="00000C3D" w:rsidP="009873E0">
      <w:pPr>
        <w:pStyle w:val="ANormal"/>
        <w:numPr>
          <w:ilvl w:val="0"/>
          <w:numId w:val="32"/>
        </w:numPr>
      </w:pPr>
      <w:r>
        <w:t>Information om incidenter som har anmälts i enlighet med artikel 15.</w:t>
      </w:r>
    </w:p>
    <w:p w14:paraId="45079338" w14:textId="5E38F2DE" w:rsidR="00000C3D" w:rsidRDefault="003E053F" w:rsidP="00000C3D">
      <w:pPr>
        <w:pStyle w:val="ANormal"/>
      </w:pPr>
      <w:r>
        <w:tab/>
      </w:r>
      <w:r w:rsidR="00000C3D">
        <w:t xml:space="preserve">Vid tillämpning av </w:t>
      </w:r>
      <w:r w:rsidR="00BA03D1">
        <w:t>artikel 5.2 punkten c</w:t>
      </w:r>
      <w:r w:rsidR="00000C3D">
        <w:t xml:space="preserve"> ska medlemsstaterna samarbeta med de behöriga myndigheterna i andra medlemsstater och de behöriga myndigheterna i tredjeländer, när så är lämpligt.</w:t>
      </w:r>
    </w:p>
    <w:p w14:paraId="373C6C1A" w14:textId="4DDB14FD" w:rsidR="00CE7112" w:rsidRDefault="00000C3D" w:rsidP="00000C3D">
      <w:pPr>
        <w:pStyle w:val="ANormal"/>
      </w:pPr>
      <w:r>
        <w:tab/>
        <w:t xml:space="preserve">Enligt artikel 5.3 ska medlemsstaterna, i förekommande fall genom sina gemensamma kontaktpunkter, göra de relevanta delarna i deras riskbedömningar </w:t>
      </w:r>
      <w:r>
        <w:rPr>
          <w:color w:val="000000"/>
          <w:shd w:val="clear" w:color="auto" w:fill="FFFFFF"/>
        </w:rPr>
        <w:t xml:space="preserve">tillgängliga för de kritiska </w:t>
      </w:r>
      <w:r w:rsidR="00BA03D1">
        <w:rPr>
          <w:color w:val="000000"/>
          <w:shd w:val="clear" w:color="auto" w:fill="FFFFFF"/>
        </w:rPr>
        <w:t>verksamhetsutövare</w:t>
      </w:r>
      <w:r>
        <w:rPr>
          <w:color w:val="000000"/>
          <w:shd w:val="clear" w:color="auto" w:fill="FFFFFF"/>
        </w:rPr>
        <w:t xml:space="preserve"> som de har identifierat och säkerställa att den information som tillhandahålls hjälper dem att utföra sina egna riskbedömningar och vidtagande av åtgärder för att säkerställa sin motståndskraft.</w:t>
      </w:r>
    </w:p>
    <w:p w14:paraId="59C33F8A" w14:textId="77777777" w:rsidR="00000C3D" w:rsidRDefault="00000C3D" w:rsidP="00000C3D">
      <w:pPr>
        <w:pStyle w:val="ANormal"/>
      </w:pPr>
    </w:p>
    <w:p w14:paraId="09090199" w14:textId="0609B4C6" w:rsidR="00000C3D" w:rsidRDefault="003F1BFF" w:rsidP="003F1BFF">
      <w:pPr>
        <w:pStyle w:val="RubrikD"/>
      </w:pPr>
      <w:r>
        <w:t xml:space="preserve">2.4.8 </w:t>
      </w:r>
      <w:r w:rsidR="00000C3D">
        <w:t>Medlemsstaternas identifiering av kritiska verksamhetsutövare</w:t>
      </w:r>
    </w:p>
    <w:p w14:paraId="398F0AB9" w14:textId="77777777" w:rsidR="00000C3D" w:rsidRPr="001A7835" w:rsidRDefault="00000C3D" w:rsidP="00000C3D">
      <w:pPr>
        <w:pStyle w:val="Rubrikmellanrum"/>
      </w:pPr>
    </w:p>
    <w:p w14:paraId="56161D1C" w14:textId="7021282F" w:rsidR="00BA03D1" w:rsidRDefault="00BA03D1" w:rsidP="00BA03D1">
      <w:pPr>
        <w:pStyle w:val="ANormal"/>
      </w:pPr>
      <w:r>
        <w:t>Enligt artikel 6.1 ska medlemsstaterna, senast den 17 juli 2026 identifiera de kritiska verksamhetsutövarna för de sektorer och undersektorer som anges i bilagan.</w:t>
      </w:r>
    </w:p>
    <w:p w14:paraId="7E7417E5" w14:textId="183BB2EA" w:rsidR="00BA03D1" w:rsidRDefault="00BA03D1" w:rsidP="00BA03D1">
      <w:pPr>
        <w:pStyle w:val="ANormal"/>
      </w:pPr>
      <w:r>
        <w:tab/>
        <w:t>Enligt artikel 6.2 ska en medlemsstat, när den identifierar kritiska verksamhetsutövare ta hänsyn till resultatet av sin riskbedömning samt sin strategi och tillämpa samtliga följande kriterier:</w:t>
      </w:r>
    </w:p>
    <w:p w14:paraId="3E413A2A" w14:textId="77777777" w:rsidR="00A233AB" w:rsidRDefault="00BA03D1" w:rsidP="009873E0">
      <w:pPr>
        <w:pStyle w:val="ANormal"/>
        <w:numPr>
          <w:ilvl w:val="0"/>
          <w:numId w:val="31"/>
        </w:numPr>
      </w:pPr>
      <w:r>
        <w:t>Verksamhetsutövaren tillhandahåller en eller flera samhällsviktiga tjänster.</w:t>
      </w:r>
    </w:p>
    <w:p w14:paraId="09DE8EC0" w14:textId="77777777" w:rsidR="00A233AB" w:rsidRDefault="00BA03D1" w:rsidP="009873E0">
      <w:pPr>
        <w:pStyle w:val="ANormal"/>
        <w:numPr>
          <w:ilvl w:val="0"/>
          <w:numId w:val="31"/>
        </w:numPr>
      </w:pPr>
      <w:r>
        <w:t>Verksamhetsutövaren bedriver verksamhet, och dess kritiska infrastruktur är belägen, på denna medlemsstats territorium.</w:t>
      </w:r>
    </w:p>
    <w:p w14:paraId="3558AF7A" w14:textId="7F981EB2" w:rsidR="00BA03D1" w:rsidRDefault="00BA03D1" w:rsidP="009873E0">
      <w:pPr>
        <w:pStyle w:val="ANormal"/>
        <w:numPr>
          <w:ilvl w:val="0"/>
          <w:numId w:val="31"/>
        </w:numPr>
      </w:pPr>
      <w:r>
        <w:t>En incident skulle få betydande störande effekter, enligt vad som fastställs i enlighet med artikel 7.1, för verksamhetsutövarens tillhandahållande av en eller flera samhällsviktiga tjänster eller för tillhandahållandet av andra samhällsviktiga tjänster i de sektorer som anges i bilagan och som är beroende av den eller de samhällsviktiga tjänsterna.</w:t>
      </w:r>
    </w:p>
    <w:p w14:paraId="770B9A8C" w14:textId="3A16DFCF" w:rsidR="00BA03D1" w:rsidRDefault="00BA03D1" w:rsidP="00000C3D">
      <w:pPr>
        <w:pStyle w:val="ANormal"/>
      </w:pPr>
      <w:r>
        <w:tab/>
        <w:t>Enligt artikel 6.3 ska varje medlemsstat upprätta en förteckning över de kritiska verksamhetsutövare som har identifierats enligt artikel 6.2 och säkerställa att dessa kritiska verksamhetsutövare underrättas om att de har identifierats som kritiska verksamhetsutövare inom en månad från identifieringen. Medlemsstaterna ska informera dessa kritiska verksamhetsutövare om deras skyldigheter enligt kapitlen III och IV och om det datum från och med vilket dessa skyldigheter är tillämpliga på dem, utan att detta påverkar tillämpningen av artikel 8. Medlemsstaterna ska informera kritiska verksamhetsutövare i de sektorer som anges i punkterna 3, 4 och 8 i bilagans tabell om att de inte har några skyldigheter enligt kapitlen III och IV såvida inte nationella åtgärder föreskriver något annat. För de berörda kritiska verksamhetsutövarna ska kapitel III vara tillämpligt från och med tio månader efter dagen för underrättelsen.</w:t>
      </w:r>
    </w:p>
    <w:p w14:paraId="7AE85A47" w14:textId="2207A5B1" w:rsidR="00000C3D" w:rsidRDefault="00BA03D1" w:rsidP="00000C3D">
      <w:pPr>
        <w:pStyle w:val="ANormal"/>
      </w:pPr>
      <w:r>
        <w:tab/>
      </w:r>
      <w:r w:rsidR="00000C3D">
        <w:t>Enligt artikel 6.4 ska</w:t>
      </w:r>
      <w:r w:rsidR="00000C3D" w:rsidRPr="00CE7112">
        <w:t xml:space="preserve"> </w:t>
      </w:r>
      <w:r w:rsidR="00000C3D">
        <w:t>m</w:t>
      </w:r>
      <w:r w:rsidR="00000C3D" w:rsidRPr="00CE7112">
        <w:t xml:space="preserve">edlemsstaterna säkerställa att deras behöriga myndigheter underrättar de behöriga myndigheterna enligt </w:t>
      </w:r>
      <w:r w:rsidR="00000C3D">
        <w:lastRenderedPageBreak/>
        <w:t>cybersäkerhetsdirektivet</w:t>
      </w:r>
      <w:r w:rsidR="00000C3D" w:rsidRPr="00CE7112">
        <w:t xml:space="preserve"> om </w:t>
      </w:r>
      <w:r>
        <w:t>identitet</w:t>
      </w:r>
      <w:r w:rsidR="00000C3D" w:rsidRPr="00CE7112">
        <w:t xml:space="preserve"> på de kritiska </w:t>
      </w:r>
      <w:r w:rsidR="00000C3D">
        <w:t>verksamhetsutövare</w:t>
      </w:r>
      <w:r w:rsidR="00000C3D" w:rsidRPr="00CE7112">
        <w:t xml:space="preserve"> som de har identifierat inom en månad från den identifieringen. Denna underrättelse ska, i tillämpliga fall, innehålla information om att de berörda kritiska </w:t>
      </w:r>
      <w:r>
        <w:t xml:space="preserve">verksamhetsutövarna </w:t>
      </w:r>
      <w:r w:rsidR="00000C3D" w:rsidRPr="00CE7112">
        <w:t xml:space="preserve">är </w:t>
      </w:r>
      <w:r>
        <w:t>verksamhetsutövare</w:t>
      </w:r>
      <w:r w:rsidR="00000C3D" w:rsidRPr="00CE7112">
        <w:t xml:space="preserve"> i de sektorer som anges i punkterna 3, 4 och 8 i </w:t>
      </w:r>
      <w:r>
        <w:t>bilagans tabell</w:t>
      </w:r>
      <w:r w:rsidR="00000C3D" w:rsidRPr="00CE7112">
        <w:t xml:space="preserve"> och inte har några skyldigheter enligt kapitlen III och IV i </w:t>
      </w:r>
      <w:r>
        <w:t>direktivet</w:t>
      </w:r>
      <w:r w:rsidR="00000C3D" w:rsidRPr="00CE7112">
        <w:t>.</w:t>
      </w:r>
    </w:p>
    <w:p w14:paraId="3EDC5971" w14:textId="2674966C" w:rsidR="00000C3D" w:rsidRDefault="00BA03D1" w:rsidP="00000C3D">
      <w:pPr>
        <w:pStyle w:val="ANormal"/>
      </w:pPr>
      <w:r>
        <w:tab/>
        <w:t>Enligt artikel 6.5 ska</w:t>
      </w:r>
      <w:r w:rsidR="00000C3D">
        <w:t xml:space="preserve"> </w:t>
      </w:r>
      <w:r>
        <w:t>m</w:t>
      </w:r>
      <w:r w:rsidR="00000C3D">
        <w:t>edlemsstaterna</w:t>
      </w:r>
      <w:r>
        <w:t xml:space="preserve">, </w:t>
      </w:r>
      <w:r w:rsidR="00000C3D">
        <w:t>när så är nödvändigt och minst vart fjärde år</w:t>
      </w:r>
      <w:r>
        <w:t>,</w:t>
      </w:r>
      <w:r w:rsidR="00000C3D">
        <w:t xml:space="preserve"> se över och när så är lämpligt uppdatera förteckningen över identifierade kritiska </w:t>
      </w:r>
      <w:r>
        <w:t>verksamhetsutövare</w:t>
      </w:r>
      <w:r w:rsidR="00000C3D">
        <w:t xml:space="preserve"> som avses i </w:t>
      </w:r>
      <w:r>
        <w:t>artikel 6.3</w:t>
      </w:r>
      <w:r w:rsidR="00000C3D">
        <w:t xml:space="preserve">. Om dessa uppdateringar leder till att ytterligare kritiska </w:t>
      </w:r>
      <w:r>
        <w:t>verksamhetsutövare</w:t>
      </w:r>
      <w:r w:rsidR="00000C3D">
        <w:t xml:space="preserve"> identifieras ska </w:t>
      </w:r>
      <w:r>
        <w:t>artikel 6.3–4</w:t>
      </w:r>
      <w:r w:rsidR="00000C3D">
        <w:t xml:space="preserve"> tillämpas på dessa. Dessutom ska medlemsstaterna säkerställa att </w:t>
      </w:r>
      <w:r>
        <w:t xml:space="preserve">verksamhetsutövare </w:t>
      </w:r>
      <w:r w:rsidR="00000C3D">
        <w:t xml:space="preserve">som inte längre identifieras som kritiska </w:t>
      </w:r>
      <w:r>
        <w:t>verksamhetsutövare</w:t>
      </w:r>
      <w:r w:rsidR="00000C3D">
        <w:t xml:space="preserve"> till följd av en sådan uppdatering i god tid underrättas om detta och om att de inte längre omfattas av skyldigheterna enligt kapitel III från och med dagen för mottagandet av denna underrättelse.</w:t>
      </w:r>
    </w:p>
    <w:p w14:paraId="26602370" w14:textId="77777777" w:rsidR="00000C3D" w:rsidRDefault="00000C3D" w:rsidP="00000C3D">
      <w:pPr>
        <w:pStyle w:val="ANormal"/>
      </w:pPr>
    </w:p>
    <w:p w14:paraId="0ED3F4CD" w14:textId="404BE0C5" w:rsidR="00000C3D" w:rsidRDefault="00000C3D" w:rsidP="00000C3D">
      <w:pPr>
        <w:pStyle w:val="RubrikD"/>
      </w:pPr>
      <w:r>
        <w:t>Medlemsstaternas identifiering av kritiska verksamhetsutövare av särskild europeisk betydelse</w:t>
      </w:r>
    </w:p>
    <w:p w14:paraId="2295CD83" w14:textId="77777777" w:rsidR="00000C3D" w:rsidRPr="00000C3D" w:rsidRDefault="00000C3D" w:rsidP="00000C3D">
      <w:pPr>
        <w:pStyle w:val="Rubrikmellanrum"/>
      </w:pPr>
    </w:p>
    <w:p w14:paraId="7463200E" w14:textId="6358D70F" w:rsidR="00000C3D" w:rsidRDefault="00000C3D" w:rsidP="00000C3D">
      <w:pPr>
        <w:pStyle w:val="ANormal"/>
      </w:pPr>
      <w:r>
        <w:t>Enligt artikel 17.1 ska en verksamhetsutövare betraktas som en kritisk verksamhetsutövare av särskild europeisk betydelse om:</w:t>
      </w:r>
    </w:p>
    <w:p w14:paraId="10ACD14B" w14:textId="77777777" w:rsidR="00A233AB" w:rsidRDefault="00000C3D" w:rsidP="009873E0">
      <w:pPr>
        <w:pStyle w:val="ANormal"/>
        <w:numPr>
          <w:ilvl w:val="0"/>
          <w:numId w:val="30"/>
        </w:numPr>
      </w:pPr>
      <w:r>
        <w:t>den har identifierats som en kritisk verksamhetsutövare enligt artikel 6.1,</w:t>
      </w:r>
    </w:p>
    <w:p w14:paraId="5B7749E4" w14:textId="77777777" w:rsidR="00A233AB" w:rsidRDefault="00000C3D" w:rsidP="009873E0">
      <w:pPr>
        <w:pStyle w:val="ANormal"/>
        <w:numPr>
          <w:ilvl w:val="0"/>
          <w:numId w:val="30"/>
        </w:numPr>
      </w:pPr>
      <w:r>
        <w:t>den tillhandahåller samma eller liknande samhällsviktiga tjänster till eller i minst sex medlemsstater, och</w:t>
      </w:r>
    </w:p>
    <w:p w14:paraId="3FDA634F" w14:textId="4088CEEE" w:rsidR="00000C3D" w:rsidRDefault="00000C3D" w:rsidP="009873E0">
      <w:pPr>
        <w:pStyle w:val="ANormal"/>
        <w:numPr>
          <w:ilvl w:val="0"/>
          <w:numId w:val="30"/>
        </w:numPr>
      </w:pPr>
      <w:r>
        <w:t>den har mottagit en underrättelse av kommissionen enligt artikel 17.3.</w:t>
      </w:r>
    </w:p>
    <w:p w14:paraId="58C23F8D" w14:textId="2ECD350C" w:rsidR="00000C3D" w:rsidRDefault="00000C3D" w:rsidP="00000C3D">
      <w:pPr>
        <w:pStyle w:val="ANormal"/>
      </w:pPr>
      <w:r>
        <w:tab/>
        <w:t>Enligt artikel 17.2 ska medlemsstaterna säkerställa att en kritisk verksamhetsutövare, efter den underrättelse som avses i artikel 6.3, informerar sin behöriga myndighet om den tillhandahåller samhällsviktiga tjänster till eller i minst sex medlemsstater. I ett sådant fall ska medlemsstaterna säkerställa att den kritiska verksamhetsutövaren underrättar sin behöriga myndighet om de samhällsviktiga tjänster som den tillhandahåller till eller i dessa medlemsstater och till eller i vilka medlemsstater den tillhandahåller sådana samhällsviktiga tjänster. Medlemsstaterna ska utan onödigt dröjsmål underrätta kommissionen om id</w:t>
      </w:r>
      <w:r w:rsidR="00BA03D1">
        <w:t>entiteten</w:t>
      </w:r>
      <w:r>
        <w:t xml:space="preserve"> på dessa kritiska </w:t>
      </w:r>
      <w:r w:rsidR="00BA03D1">
        <w:t xml:space="preserve">verksamhetsutövare </w:t>
      </w:r>
      <w:r>
        <w:t>och den information som de tillhandahåller enligt denna punkt.</w:t>
      </w:r>
    </w:p>
    <w:p w14:paraId="1F6192F0" w14:textId="6CD935DA" w:rsidR="00000C3D" w:rsidRPr="00922C8E" w:rsidRDefault="00000C3D" w:rsidP="00000C3D">
      <w:pPr>
        <w:pStyle w:val="ANormal"/>
      </w:pPr>
      <w:r>
        <w:tab/>
        <w:t>Enligt artikel 17.4 ska bestämmelserna om kritiska verksamhetsutövare av särskild europeisk betydelse tillämpas på relevanta verksamhetsutövare från och med dagen för mottagandet av den underrättelse som avses i artikel 17.3.</w:t>
      </w:r>
    </w:p>
    <w:p w14:paraId="23D04C3A" w14:textId="77777777" w:rsidR="00000C3D" w:rsidRDefault="00000C3D" w:rsidP="00000C3D">
      <w:pPr>
        <w:pStyle w:val="ANormal"/>
      </w:pPr>
    </w:p>
    <w:p w14:paraId="1DEA7B6D" w14:textId="45B0687B" w:rsidR="00CE7112" w:rsidRDefault="003F1BFF" w:rsidP="003F1BFF">
      <w:pPr>
        <w:pStyle w:val="RubrikD"/>
      </w:pPr>
      <w:r>
        <w:t xml:space="preserve">2.4.9 </w:t>
      </w:r>
      <w:r w:rsidR="00CE7112">
        <w:t>Betydande störande effekt</w:t>
      </w:r>
    </w:p>
    <w:p w14:paraId="478DBC92" w14:textId="77777777" w:rsidR="00CE7112" w:rsidRPr="001A7835" w:rsidRDefault="00CE7112" w:rsidP="00CE7112">
      <w:pPr>
        <w:pStyle w:val="Rubrikmellanrum"/>
      </w:pPr>
    </w:p>
    <w:p w14:paraId="4BBAD1B5" w14:textId="77777777" w:rsidR="002E74DB" w:rsidRDefault="00BA03D1" w:rsidP="002E74DB">
      <w:pPr>
        <w:textAlignment w:val="center"/>
        <w:rPr>
          <w:sz w:val="22"/>
          <w:szCs w:val="22"/>
        </w:rPr>
      </w:pPr>
      <w:r>
        <w:rPr>
          <w:sz w:val="22"/>
          <w:szCs w:val="22"/>
        </w:rPr>
        <w:t>Enligt artikel 7.1 ska</w:t>
      </w:r>
      <w:r w:rsidR="00922C8E">
        <w:rPr>
          <w:sz w:val="22"/>
          <w:szCs w:val="22"/>
        </w:rPr>
        <w:t xml:space="preserve"> medlemsstaterna</w:t>
      </w:r>
      <w:r>
        <w:rPr>
          <w:sz w:val="22"/>
          <w:szCs w:val="22"/>
        </w:rPr>
        <w:t>, när de</w:t>
      </w:r>
      <w:r w:rsidR="00922C8E">
        <w:rPr>
          <w:sz w:val="22"/>
          <w:szCs w:val="22"/>
        </w:rPr>
        <w:t xml:space="preserve"> fastställer om en störande effekt som avses i artikel 6.2 </w:t>
      </w:r>
      <w:r>
        <w:rPr>
          <w:sz w:val="22"/>
          <w:szCs w:val="22"/>
        </w:rPr>
        <w:t xml:space="preserve">punkten </w:t>
      </w:r>
      <w:r w:rsidR="00922C8E">
        <w:rPr>
          <w:sz w:val="22"/>
          <w:szCs w:val="22"/>
        </w:rPr>
        <w:t>c är betydande, beakta följande kriterier:</w:t>
      </w:r>
    </w:p>
    <w:p w14:paraId="51597583" w14:textId="77777777" w:rsidR="002E74DB" w:rsidRDefault="00922C8E" w:rsidP="009873E0">
      <w:pPr>
        <w:numPr>
          <w:ilvl w:val="0"/>
          <w:numId w:val="23"/>
        </w:numPr>
        <w:textAlignment w:val="center"/>
        <w:rPr>
          <w:sz w:val="22"/>
          <w:szCs w:val="22"/>
        </w:rPr>
      </w:pPr>
      <w:r>
        <w:rPr>
          <w:sz w:val="22"/>
          <w:szCs w:val="22"/>
        </w:rPr>
        <w:t xml:space="preserve">Antalet användare som är beroende av den samhällsviktiga tjänst som den berörda </w:t>
      </w:r>
      <w:r w:rsidR="00BA03D1">
        <w:rPr>
          <w:sz w:val="22"/>
          <w:szCs w:val="22"/>
        </w:rPr>
        <w:t>verksamhetsutövare</w:t>
      </w:r>
      <w:r>
        <w:rPr>
          <w:sz w:val="22"/>
          <w:szCs w:val="22"/>
        </w:rPr>
        <w:t>n tillhandahåller.</w:t>
      </w:r>
    </w:p>
    <w:p w14:paraId="2E13F098" w14:textId="77777777" w:rsidR="002E74DB" w:rsidRDefault="00922C8E" w:rsidP="009873E0">
      <w:pPr>
        <w:numPr>
          <w:ilvl w:val="0"/>
          <w:numId w:val="23"/>
        </w:numPr>
        <w:textAlignment w:val="center"/>
        <w:rPr>
          <w:sz w:val="22"/>
          <w:szCs w:val="22"/>
        </w:rPr>
      </w:pPr>
      <w:r w:rsidRPr="002E74DB">
        <w:rPr>
          <w:sz w:val="22"/>
          <w:szCs w:val="22"/>
        </w:rPr>
        <w:t>Den grad till vilken andra sektorer och undersektorer som anges i bilagan är beroende av den samhällsviktiga tjänsten i fråga.</w:t>
      </w:r>
    </w:p>
    <w:p w14:paraId="6E1B22E4" w14:textId="77777777" w:rsidR="002E74DB" w:rsidRDefault="00922C8E" w:rsidP="009873E0">
      <w:pPr>
        <w:numPr>
          <w:ilvl w:val="0"/>
          <w:numId w:val="23"/>
        </w:numPr>
        <w:textAlignment w:val="center"/>
        <w:rPr>
          <w:sz w:val="22"/>
          <w:szCs w:val="22"/>
        </w:rPr>
      </w:pPr>
      <w:r w:rsidRPr="002E74DB">
        <w:rPr>
          <w:sz w:val="22"/>
          <w:szCs w:val="22"/>
        </w:rPr>
        <w:t>Vilken effekt incidenter skulle kunna ha på ekonomisk och samhällelig verksamhet, miljön, den allmänna säkerheten och tryggheten eller befolkningens hälsa, uttryckt i grad och varaktighet.</w:t>
      </w:r>
    </w:p>
    <w:p w14:paraId="67D91DF9" w14:textId="77777777" w:rsidR="002E74DB" w:rsidRDefault="00BA03D1" w:rsidP="009873E0">
      <w:pPr>
        <w:numPr>
          <w:ilvl w:val="0"/>
          <w:numId w:val="23"/>
        </w:numPr>
        <w:textAlignment w:val="center"/>
        <w:rPr>
          <w:sz w:val="22"/>
          <w:szCs w:val="22"/>
        </w:rPr>
      </w:pPr>
      <w:r w:rsidRPr="002E74DB">
        <w:rPr>
          <w:sz w:val="22"/>
          <w:szCs w:val="22"/>
        </w:rPr>
        <w:t>Verksamhetsutövare</w:t>
      </w:r>
      <w:r w:rsidR="00922C8E" w:rsidRPr="002E74DB">
        <w:rPr>
          <w:sz w:val="22"/>
          <w:szCs w:val="22"/>
        </w:rPr>
        <w:t>ns marknadsandel på marknaden för den eller de berörda samhällsviktiga tjänsterna.</w:t>
      </w:r>
    </w:p>
    <w:p w14:paraId="559E6A5B" w14:textId="77777777" w:rsidR="002E74DB" w:rsidRDefault="00922C8E" w:rsidP="009873E0">
      <w:pPr>
        <w:numPr>
          <w:ilvl w:val="0"/>
          <w:numId w:val="23"/>
        </w:numPr>
        <w:textAlignment w:val="center"/>
        <w:rPr>
          <w:sz w:val="22"/>
          <w:szCs w:val="22"/>
        </w:rPr>
      </w:pPr>
      <w:r w:rsidRPr="002E74DB">
        <w:rPr>
          <w:sz w:val="22"/>
          <w:szCs w:val="22"/>
        </w:rPr>
        <w:t xml:space="preserve">Det geografiska område som skulle kunna påverkas av en incident, inbegripet eventuella gränsöverskridande konsekvenser, med </w:t>
      </w:r>
      <w:r w:rsidRPr="002E74DB">
        <w:rPr>
          <w:sz w:val="22"/>
          <w:szCs w:val="22"/>
        </w:rPr>
        <w:lastRenderedPageBreak/>
        <w:t xml:space="preserve">beaktande av den sårbarhet som är förknippad med graden av isolering för vissa typer av geografiska områden, såsom </w:t>
      </w:r>
      <w:proofErr w:type="spellStart"/>
      <w:r w:rsidRPr="002E74DB">
        <w:rPr>
          <w:sz w:val="22"/>
          <w:szCs w:val="22"/>
        </w:rPr>
        <w:t>öregioner</w:t>
      </w:r>
      <w:proofErr w:type="spellEnd"/>
      <w:r w:rsidRPr="002E74DB">
        <w:rPr>
          <w:sz w:val="22"/>
          <w:szCs w:val="22"/>
        </w:rPr>
        <w:t>, avlägsna områden eller bergsområden.</w:t>
      </w:r>
    </w:p>
    <w:p w14:paraId="7914616D" w14:textId="08D315F3" w:rsidR="00CE7112" w:rsidRPr="002E74DB" w:rsidRDefault="00BA03D1" w:rsidP="009873E0">
      <w:pPr>
        <w:numPr>
          <w:ilvl w:val="0"/>
          <w:numId w:val="23"/>
        </w:numPr>
        <w:textAlignment w:val="center"/>
        <w:rPr>
          <w:sz w:val="22"/>
          <w:szCs w:val="22"/>
        </w:rPr>
      </w:pPr>
      <w:r w:rsidRPr="002E74DB">
        <w:rPr>
          <w:sz w:val="22"/>
          <w:szCs w:val="22"/>
        </w:rPr>
        <w:t>Verksamhetsutövar</w:t>
      </w:r>
      <w:r w:rsidR="00922C8E" w:rsidRPr="002E74DB">
        <w:rPr>
          <w:sz w:val="22"/>
          <w:szCs w:val="22"/>
        </w:rPr>
        <w:t>ens betydelse för upprätthållandet av en tillräcklig nivå på den samhällsviktiga tjänsten, med beaktande av tillgången till alternativa sätt för att tillhandahålla den samhällsviktiga tjänsten.</w:t>
      </w:r>
    </w:p>
    <w:p w14:paraId="7BEA6339" w14:textId="77777777" w:rsidR="00CE7112" w:rsidRDefault="00CE7112" w:rsidP="00D60A70">
      <w:pPr>
        <w:pStyle w:val="ANormal"/>
      </w:pPr>
    </w:p>
    <w:p w14:paraId="68B456C8" w14:textId="5ABA682B" w:rsidR="002E74DB" w:rsidRDefault="00152959" w:rsidP="003F1BFF">
      <w:pPr>
        <w:pStyle w:val="RubrikD"/>
      </w:pPr>
      <w:r>
        <w:t xml:space="preserve">2.4.10 </w:t>
      </w:r>
      <w:r w:rsidR="002E74DB">
        <w:t>Stöd till kritiska verksamhetsutövare</w:t>
      </w:r>
    </w:p>
    <w:p w14:paraId="41130B4A" w14:textId="77777777" w:rsidR="00152959" w:rsidRPr="00152959" w:rsidRDefault="00152959" w:rsidP="00152959">
      <w:pPr>
        <w:pStyle w:val="Rubrikmellanrum"/>
      </w:pPr>
    </w:p>
    <w:p w14:paraId="481E50AE" w14:textId="0BB34905" w:rsidR="002E74DB" w:rsidRDefault="002E74DB" w:rsidP="002E74DB">
      <w:pPr>
        <w:pStyle w:val="ANormal"/>
      </w:pPr>
      <w:r>
        <w:t>Enligt artikel 10.1 ska medlemsstaterna stödja kritiska verksamhetsutövare för att stärka deras motståndskraft. Stödet får innefatta utveckling av vägledningsmaterial och metoder, stöd till anordnande av övningar för att testa deras motståndskraft och tillhandahållande av rådgivning och utbildning för kritiska verksamhetsutövares personal. Utan att det påverkar tillämpningen av gällande regler för statligt stöd får medlemsstaterna tillhandahålla ekonomiska resurser till kritiska verksamhetsutövare, om det är nödvändigt och motiverat av mål av allmänt intresse.</w:t>
      </w:r>
    </w:p>
    <w:p w14:paraId="2C540992" w14:textId="77777777" w:rsidR="002E74DB" w:rsidRDefault="002E74DB" w:rsidP="002E74DB">
      <w:pPr>
        <w:pStyle w:val="ANormal"/>
      </w:pPr>
    </w:p>
    <w:p w14:paraId="2E597FCE" w14:textId="263AC161" w:rsidR="00BD5911" w:rsidRDefault="00DE69FA" w:rsidP="00DE69FA">
      <w:pPr>
        <w:pStyle w:val="RubrikD"/>
      </w:pPr>
      <w:r>
        <w:t xml:space="preserve">2.4.11 </w:t>
      </w:r>
      <w:r w:rsidR="00BD5911">
        <w:t>Bakgrundskontroller</w:t>
      </w:r>
    </w:p>
    <w:p w14:paraId="679E3915" w14:textId="77777777" w:rsidR="00DE69FA" w:rsidRPr="00DE69FA" w:rsidRDefault="00DE69FA" w:rsidP="00DE69FA">
      <w:pPr>
        <w:pStyle w:val="Rubrikmellanrum"/>
      </w:pPr>
    </w:p>
    <w:p w14:paraId="2B6F5AEA" w14:textId="5A92C17B" w:rsidR="00BD5911" w:rsidRDefault="00BD5911" w:rsidP="00BD5911">
      <w:pPr>
        <w:pStyle w:val="ANormal"/>
      </w:pPr>
      <w:r>
        <w:t>Enligt artikel 14.1 ska medlemsstaterna ange de villkor enligt vilka en kritisk verksamhetsutövare, i vederbörligen motiverade fall och med beaktande av medlemsstatens riskbedömning, får ansöka om bakgrundskontroller av personer som</w:t>
      </w:r>
    </w:p>
    <w:p w14:paraId="69FF9115" w14:textId="491805A7" w:rsidR="00BD5911" w:rsidRDefault="00BD5911" w:rsidP="009873E0">
      <w:pPr>
        <w:pStyle w:val="ANormal"/>
        <w:numPr>
          <w:ilvl w:val="0"/>
          <w:numId w:val="26"/>
        </w:numPr>
      </w:pPr>
      <w:r>
        <w:t>innehar känsliga roller i eller till förmån för den kritiska verksamhetsutövaren, särskilt när det gäller den kritiska verksamhetsutövarens motståndskraft,</w:t>
      </w:r>
    </w:p>
    <w:p w14:paraId="0C6DB6D0" w14:textId="6EE80726" w:rsidR="00BD5911" w:rsidRDefault="00BD5911" w:rsidP="009873E0">
      <w:pPr>
        <w:pStyle w:val="ANormal"/>
        <w:numPr>
          <w:ilvl w:val="0"/>
          <w:numId w:val="26"/>
        </w:numPr>
      </w:pPr>
      <w:r>
        <w:t>är bemyndigade att direkt eller på distans få tillgång till den kritiska verksamhetsutövarens lokaler eller dess informations- eller kontrollsystem, inbegripet när det gäller den kritiska verksamhetsutövarens säkerhet,</w:t>
      </w:r>
    </w:p>
    <w:p w14:paraId="07C2A402" w14:textId="1802E0D2" w:rsidR="00BD5911" w:rsidRDefault="00BD5911" w:rsidP="009873E0">
      <w:pPr>
        <w:pStyle w:val="ANormal"/>
        <w:numPr>
          <w:ilvl w:val="0"/>
          <w:numId w:val="26"/>
        </w:numPr>
      </w:pPr>
      <w:r>
        <w:t>övervägs för rekrytering till tjänster som omfattas av de kriterier som anges i led a eller b.</w:t>
      </w:r>
    </w:p>
    <w:p w14:paraId="511A95ED" w14:textId="4EE24E6F" w:rsidR="00BD5911" w:rsidRDefault="00BD5911" w:rsidP="00BD5911">
      <w:pPr>
        <w:pStyle w:val="ANormal"/>
      </w:pPr>
      <w:r>
        <w:tab/>
        <w:t xml:space="preserve">Enligt artikel 14.2 ska de ansökningar som avses i artikel 14.1 bedömas inom en rimlig tidsram och hanteras i enlighet med nationell rätt och nationella förfaranden samt relevant och tillämplig unionsrätt, </w:t>
      </w:r>
      <w:proofErr w:type="gramStart"/>
      <w:r>
        <w:t>inbegripet förordning</w:t>
      </w:r>
      <w:proofErr w:type="gramEnd"/>
      <w:r>
        <w:t xml:space="preserve"> (EU) 2016/679 och Europaparlamentets och rådets direktiv (EU) 2016/680. Bakgrundskontroller ska vara proportionella och strikt begränsade till vad som är nödvändigt. De ska utföras enbart i syfte att utvärdera en potentiell säkerhetsrisk för den berörda kritiska verksamhetsutövaren.</w:t>
      </w:r>
    </w:p>
    <w:p w14:paraId="223CD130" w14:textId="577402E1" w:rsidR="00BD5911" w:rsidRDefault="00BD5911" w:rsidP="00BD5911">
      <w:pPr>
        <w:pStyle w:val="ANormal"/>
      </w:pPr>
      <w:r>
        <w:tab/>
        <w:t>Enligt artikel 14.3 ska en bakgrundskontroll enligt artikel 14.1 åtminstone:</w:t>
      </w:r>
    </w:p>
    <w:p w14:paraId="1231F548" w14:textId="177FE3B4" w:rsidR="00BD5911" w:rsidRDefault="00BD5911" w:rsidP="009873E0">
      <w:pPr>
        <w:pStyle w:val="ANormal"/>
        <w:numPr>
          <w:ilvl w:val="0"/>
          <w:numId w:val="27"/>
        </w:numPr>
      </w:pPr>
      <w:r>
        <w:t>bekräfta identiteten på den person som är föremål för bakgrundskontrollen,</w:t>
      </w:r>
    </w:p>
    <w:p w14:paraId="219B92A4" w14:textId="4200D4E4" w:rsidR="00BD5911" w:rsidRDefault="00BD5911" w:rsidP="009873E0">
      <w:pPr>
        <w:pStyle w:val="ANormal"/>
        <w:numPr>
          <w:ilvl w:val="0"/>
          <w:numId w:val="27"/>
        </w:numPr>
      </w:pPr>
      <w:r>
        <w:t>kontrollera uppgifter ur kriminalregistret för den personen avseende brott som är relevanta för en viss tjänst.</w:t>
      </w:r>
    </w:p>
    <w:p w14:paraId="062C332F" w14:textId="69C927A9" w:rsidR="002E74DB" w:rsidRDefault="00BD5911" w:rsidP="00D60A70">
      <w:pPr>
        <w:pStyle w:val="ANormal"/>
      </w:pPr>
      <w:r>
        <w:t>När de utför bakgrundskontroller ska medlemsstaterna använda det europeiska informationssystemet för utbyte av uppgifter ur kriminalregister i enlighet med de förfaranden som fastställs i rambeslut 2009/315/RIF och, i förekommande och tillämpliga fall, förordning (EU) 2019/816 för att inhämta uppgifter ur kriminalregister som innehas av andra medlemsstater. De centralmyndigheter som avses i artikel 3.1 i rambeslut 2009/315/RIF och i artikel 3.5 i förordning (EU) 2019/816 ska besvara begäranden om sådana uppgifter inom tio arbetsdagar från och med den dag då begäran togs emot i enlighet med artikel 8.1 i rambeslut 2009/315/RIF.</w:t>
      </w:r>
    </w:p>
    <w:p w14:paraId="6345CE2E" w14:textId="77777777" w:rsidR="003C3417" w:rsidRDefault="003C3417" w:rsidP="00EA5960">
      <w:pPr>
        <w:pStyle w:val="ANormal"/>
      </w:pPr>
    </w:p>
    <w:p w14:paraId="4D594063" w14:textId="770F3468" w:rsidR="003C3417" w:rsidRPr="001A7835" w:rsidRDefault="00DE69FA" w:rsidP="00DE69FA">
      <w:pPr>
        <w:pStyle w:val="RubrikD"/>
      </w:pPr>
      <w:r>
        <w:lastRenderedPageBreak/>
        <w:t xml:space="preserve">2.4.12 </w:t>
      </w:r>
      <w:r w:rsidR="003C3417">
        <w:t>Kritiska verksamhetsutövares riskbedömning</w:t>
      </w:r>
    </w:p>
    <w:p w14:paraId="7407E383" w14:textId="77777777" w:rsidR="003C3417" w:rsidRPr="001A7835" w:rsidRDefault="003C3417" w:rsidP="003C3417">
      <w:pPr>
        <w:pStyle w:val="Rubrikmellanrum"/>
      </w:pPr>
    </w:p>
    <w:p w14:paraId="0A07ABCB" w14:textId="2BFB70D0" w:rsidR="00922C8E" w:rsidRDefault="00BD5911" w:rsidP="00922C8E">
      <w:pPr>
        <w:pStyle w:val="ANormal"/>
      </w:pPr>
      <w:r>
        <w:t>Enligt artikel 12.1 ska medlemsstaterna,</w:t>
      </w:r>
      <w:r w:rsidR="00922C8E">
        <w:t xml:space="preserve"> </w:t>
      </w:r>
      <w:r>
        <w:t>u</w:t>
      </w:r>
      <w:r w:rsidR="00922C8E">
        <w:t>tan hinder av den tidsfrist som anges i artikel 6.3 andra stycket</w:t>
      </w:r>
      <w:r>
        <w:t xml:space="preserve">, </w:t>
      </w:r>
      <w:r w:rsidR="00922C8E">
        <w:t xml:space="preserve">säkerställa att kritiska </w:t>
      </w:r>
      <w:r w:rsidR="00BA03D1">
        <w:t>verksamhetsutövare</w:t>
      </w:r>
      <w:r w:rsidR="00922C8E">
        <w:t xml:space="preserve"> gör en riskbedömning inom nio månader från mottagandet av den underrättelse som avses i artikel 6.3 och därefter när det är nödvändigt och minst vart fjärde år, på grundval av medlemsstaternas riskbedömningar och andra relevanta informationskällor, för att bedöma alla relevanta risker som kan störa tillhandahållandet av deras samhällsviktiga tjänster</w:t>
      </w:r>
      <w:r w:rsidR="00E92E8C">
        <w:t xml:space="preserve">, den så kallade </w:t>
      </w:r>
      <w:r w:rsidR="00922C8E">
        <w:t>riskbedömning</w:t>
      </w:r>
      <w:r w:rsidR="00E92E8C">
        <w:t>en</w:t>
      </w:r>
      <w:r w:rsidR="00922C8E">
        <w:t xml:space="preserve"> av kritiska </w:t>
      </w:r>
      <w:r w:rsidR="00BA03D1">
        <w:t>verksamhetsutöva</w:t>
      </w:r>
      <w:r w:rsidR="00877DDB">
        <w:t>r</w:t>
      </w:r>
      <w:r>
        <w:t>e</w:t>
      </w:r>
      <w:r w:rsidR="00922C8E">
        <w:t>.</w:t>
      </w:r>
    </w:p>
    <w:p w14:paraId="7D649079" w14:textId="2F9D5035" w:rsidR="00922C8E" w:rsidRDefault="00BD5911" w:rsidP="00922C8E">
      <w:pPr>
        <w:pStyle w:val="ANormal"/>
      </w:pPr>
      <w:r>
        <w:tab/>
        <w:t>Enligt artikel 12.2 ska r</w:t>
      </w:r>
      <w:r w:rsidR="00922C8E">
        <w:t xml:space="preserve">iskbedömningar av kritiska </w:t>
      </w:r>
      <w:r w:rsidR="00BA03D1">
        <w:t>verksamhetsutövare</w:t>
      </w:r>
      <w:r w:rsidR="00922C8E">
        <w:t xml:space="preserve"> innehålla en redogörelse för alla relevanta risker för naturolyckor och risker orsakade av människan som skulle kunna leda till en incident, inbegripet risker av sektorsövergripande eller gränsöverskridande slag, olyckor, naturkatastrofer, hot mot folkhälsan och hybridhot samt andra antagonistiska hot, inklusive terroristbrott enligt direktiv (EU) 2017/541. En riskbedömning av kritiska </w:t>
      </w:r>
      <w:r w:rsidR="00BA03D1">
        <w:t>verksamhetsutövare</w:t>
      </w:r>
      <w:r w:rsidR="00922C8E">
        <w:t xml:space="preserve"> ska beakta den grad till vilken andra sektorer som anges i bilagan är beroende av den samhällsviktiga tjänst som tillhandahålls av den kritiska </w:t>
      </w:r>
      <w:r w:rsidR="00BA03D1">
        <w:t>verksamhetsutövare</w:t>
      </w:r>
      <w:r w:rsidR="00877DDB">
        <w:t>n</w:t>
      </w:r>
      <w:r w:rsidR="00922C8E">
        <w:t xml:space="preserve"> och den grad till vilken den kritiska </w:t>
      </w:r>
      <w:r w:rsidR="00BA03D1">
        <w:t>verksamhetsutövar</w:t>
      </w:r>
      <w:r w:rsidR="00922C8E">
        <w:t xml:space="preserve">en är beroende av samhällsviktiga tjänster som tillhandahålls av andra </w:t>
      </w:r>
      <w:r w:rsidR="00BA03D1">
        <w:t>verksamhetsutövare</w:t>
      </w:r>
      <w:r w:rsidR="00922C8E">
        <w:t xml:space="preserve"> i sådana andra sektorer, inbegripet i angränsande medlemsstater och tredjeländer i förekommande fall.</w:t>
      </w:r>
    </w:p>
    <w:p w14:paraId="4722EB0B" w14:textId="49CA147A" w:rsidR="00922C8E" w:rsidRDefault="00BD5911" w:rsidP="00D60A70">
      <w:pPr>
        <w:pStyle w:val="ANormal"/>
      </w:pPr>
      <w:r>
        <w:tab/>
      </w:r>
      <w:r w:rsidR="00922C8E">
        <w:t xml:space="preserve">Om en kritisk </w:t>
      </w:r>
      <w:r w:rsidR="00BA03D1">
        <w:t>verksamhetsutövare</w:t>
      </w:r>
      <w:r w:rsidR="00922C8E">
        <w:t xml:space="preserve">, i enlighet med skyldigheter som föreskrivs i andra rättsakter, har gjort andra riskbedömningar eller utarbetat dokument som är relevanta för dess riskbedömning av kritiska </w:t>
      </w:r>
      <w:r w:rsidR="00BA03D1">
        <w:t>verksamhetsutövare</w:t>
      </w:r>
      <w:r w:rsidR="00922C8E">
        <w:t xml:space="preserve"> får den använda dessa bedömningar och dokument för att uppfylla kraven i denna artikel. När den behöriga myndigheten utövar sina tillsynsfunktioner får den slå fast att en befintlig riskbedömning som gjorts av en kritisk </w:t>
      </w:r>
      <w:r w:rsidR="00BA03D1">
        <w:t>verksamhetsutövare</w:t>
      </w:r>
      <w:r w:rsidR="00922C8E">
        <w:t xml:space="preserve"> och som omfattar de risker och den beroendegrad som avses i första stycket i denna punkt helt eller delvis uppfyller skyldigheterna enligt denna artikel.</w:t>
      </w:r>
    </w:p>
    <w:p w14:paraId="0B48FF88" w14:textId="77777777" w:rsidR="00922C8E" w:rsidRDefault="00922C8E" w:rsidP="00D60A70">
      <w:pPr>
        <w:pStyle w:val="ANormal"/>
      </w:pPr>
    </w:p>
    <w:p w14:paraId="0D83CC9C" w14:textId="0F5F7B16" w:rsidR="003C3417" w:rsidRDefault="00DE69FA" w:rsidP="00DE69FA">
      <w:pPr>
        <w:pStyle w:val="RubrikD"/>
      </w:pPr>
      <w:r>
        <w:t xml:space="preserve">2.4.13 </w:t>
      </w:r>
      <w:r w:rsidR="00922C8E">
        <w:t>Kritiska verksamhetsutövares åtgärder för motståndskraft</w:t>
      </w:r>
    </w:p>
    <w:p w14:paraId="144D3E03" w14:textId="77777777" w:rsidR="003C3417" w:rsidRPr="001A7835" w:rsidRDefault="003C3417" w:rsidP="003C3417">
      <w:pPr>
        <w:pStyle w:val="Rubrikmellanrum"/>
      </w:pPr>
    </w:p>
    <w:p w14:paraId="3D9702A4" w14:textId="5615A02D" w:rsidR="00922C8E" w:rsidRDefault="00BD5911" w:rsidP="00922C8E">
      <w:pPr>
        <w:pStyle w:val="ANormal"/>
      </w:pPr>
      <w:r>
        <w:t xml:space="preserve">Enligt artikel 13.1 ska medlemsstaterna </w:t>
      </w:r>
      <w:r w:rsidR="00922C8E">
        <w:t xml:space="preserve">säkerställa att kritiska </w:t>
      </w:r>
      <w:r w:rsidR="00BA03D1">
        <w:t>verksamhetsutövare</w:t>
      </w:r>
      <w:r w:rsidR="00922C8E">
        <w:t xml:space="preserve"> vidtar lämpliga och proportionella tekniska, säkerhetsmässiga och organisatoriska åtgärder för att säkerställa sin motståndskraft, på grundval av den relevanta information som tillhandahålls av medlemsstaterna om medlemsstaternas riskbedömning samt resultatet av riskbedömningen av kritiska </w:t>
      </w:r>
      <w:r w:rsidR="00BA03D1">
        <w:t>verksamhetsutövare</w:t>
      </w:r>
      <w:r w:rsidR="00922C8E">
        <w:t>, inbegripet åtgärder som är nödvändiga för att:</w:t>
      </w:r>
    </w:p>
    <w:p w14:paraId="654D25C4" w14:textId="13F81168" w:rsidR="00922C8E" w:rsidRDefault="00922C8E" w:rsidP="009873E0">
      <w:pPr>
        <w:pStyle w:val="ANormal"/>
        <w:numPr>
          <w:ilvl w:val="0"/>
          <w:numId w:val="28"/>
        </w:numPr>
      </w:pPr>
      <w:r>
        <w:t>förhindra incidenter från att uppstå, med vederbörlig hänsyn till åtgärder för katastrofriskreducering och klimatanpassning,</w:t>
      </w:r>
    </w:p>
    <w:p w14:paraId="5BAEC863" w14:textId="47CAE721" w:rsidR="00922C8E" w:rsidRDefault="00922C8E" w:rsidP="009873E0">
      <w:pPr>
        <w:pStyle w:val="ANormal"/>
        <w:numPr>
          <w:ilvl w:val="0"/>
          <w:numId w:val="28"/>
        </w:numPr>
      </w:pPr>
      <w:r>
        <w:t>säkerställa ett tillfredsställande fysiskt skydd av deras lokaler och kritiska infrastruktur, med vederbörlig hänsyn till exempelvis stängsel, barriärer, verktyg och rutiner för övervakning av områdesgränser, detektionsutrustning och åtkomstkontroller,</w:t>
      </w:r>
    </w:p>
    <w:p w14:paraId="5B4A654A" w14:textId="1AC47876" w:rsidR="00922C8E" w:rsidRDefault="00922C8E" w:rsidP="009873E0">
      <w:pPr>
        <w:pStyle w:val="ANormal"/>
        <w:numPr>
          <w:ilvl w:val="0"/>
          <w:numId w:val="28"/>
        </w:numPr>
      </w:pPr>
      <w:r>
        <w:t>reagera på, stå emot och begränsa konsekvenserna av incidenter, med vederbörlig hänsyn till genomförandet av risk- och krishanteringsförfaranden och protokoll samt varningsrutiner,</w:t>
      </w:r>
    </w:p>
    <w:p w14:paraId="501CB43A" w14:textId="1F2E8641" w:rsidR="00922C8E" w:rsidRDefault="00922C8E" w:rsidP="009873E0">
      <w:pPr>
        <w:pStyle w:val="ANormal"/>
        <w:numPr>
          <w:ilvl w:val="0"/>
          <w:numId w:val="28"/>
        </w:numPr>
      </w:pPr>
      <w:r>
        <w:t>återhämta sig från incidenter, med vederbörlig hänsyn till åtgärder för driftskontinuitet och identifiering av alternativa försörjningskedjor, för att återuppta tillhandahållandet av den samhällsviktiga tjänsten,</w:t>
      </w:r>
    </w:p>
    <w:p w14:paraId="783B07EF" w14:textId="19BA3501" w:rsidR="00922C8E" w:rsidRDefault="00922C8E" w:rsidP="009873E0">
      <w:pPr>
        <w:pStyle w:val="ANormal"/>
        <w:numPr>
          <w:ilvl w:val="0"/>
          <w:numId w:val="28"/>
        </w:numPr>
      </w:pPr>
      <w:r>
        <w:t xml:space="preserve">säkerställa en ändamålsenlig hantering av personalsäkerhet, med vederbörlig hänsyn till åtgärder såsom fastställande av kategorier av personal som utför kritiska funktioner, fastställande av åtkomsträttigheter till lokaler, kritisk infrastruktur och känslig information, inrättande av förfaranden för bakgrundskontroller i enlighet med artikel 14 och fastställande av de kategorier av personer som måste genomgå </w:t>
      </w:r>
      <w:r>
        <w:lastRenderedPageBreak/>
        <w:t>sådana bakgrundskontroller samt fastställande av lämpliga utbildningskrav och kvalifikationer,</w:t>
      </w:r>
    </w:p>
    <w:p w14:paraId="0BAC4720" w14:textId="7030FC46" w:rsidR="00922C8E" w:rsidRDefault="00922C8E" w:rsidP="009873E0">
      <w:pPr>
        <w:pStyle w:val="ANormal"/>
        <w:numPr>
          <w:ilvl w:val="0"/>
          <w:numId w:val="28"/>
        </w:numPr>
      </w:pPr>
      <w:r>
        <w:t>öka medvetenheten om de åtgärder som anges i leden</w:t>
      </w:r>
      <w:r w:rsidR="00DE69FA">
        <w:t> </w:t>
      </w:r>
      <w:r>
        <w:t>a–e hos berörd personal, med vederbörlig hänsyn till utbildningskurser, informationsmaterial och övningar.</w:t>
      </w:r>
    </w:p>
    <w:p w14:paraId="6B314E4B" w14:textId="00BBD808" w:rsidR="00922C8E" w:rsidRDefault="00922C8E" w:rsidP="00922C8E">
      <w:pPr>
        <w:pStyle w:val="ANormal"/>
      </w:pPr>
      <w:r>
        <w:t xml:space="preserve">Vid tillämpning av första stycket </w:t>
      </w:r>
      <w:r w:rsidR="00A233AB">
        <w:t xml:space="preserve">punkten </w:t>
      </w:r>
      <w:proofErr w:type="gramStart"/>
      <w:r>
        <w:t>e</w:t>
      </w:r>
      <w:proofErr w:type="gramEnd"/>
      <w:r>
        <w:t xml:space="preserve"> ska medlemsstaterna säkerställa att kritiska </w:t>
      </w:r>
      <w:r w:rsidR="00BA03D1">
        <w:t>verksamhetsutövare</w:t>
      </w:r>
      <w:r>
        <w:t xml:space="preserve"> beaktar externa tjänsteleverantörers personal vid fastställandet av kategorier av personal som utför kritiska funktioner.</w:t>
      </w:r>
    </w:p>
    <w:p w14:paraId="4E0A1750" w14:textId="0D0A31B3" w:rsidR="00922C8E" w:rsidRDefault="00922C8E" w:rsidP="00922C8E">
      <w:pPr>
        <w:pStyle w:val="ANormal"/>
      </w:pPr>
      <w:r>
        <w:tab/>
      </w:r>
      <w:r w:rsidR="00A233AB">
        <w:t>Enligt artikel 13.2 ska m</w:t>
      </w:r>
      <w:r>
        <w:t xml:space="preserve">edlemsstaterna säkerställa att kritiska </w:t>
      </w:r>
      <w:r w:rsidR="00BA03D1">
        <w:t>verksamhetsutövare</w:t>
      </w:r>
      <w:r>
        <w:t xml:space="preserve"> har och tillämpar en plan för motståndskraft eller ett eller flera likvärdiga dokument med en beskrivning av de åtgärder som vidtagits enligt </w:t>
      </w:r>
      <w:r w:rsidR="00A233AB">
        <w:t>artikel 13.1</w:t>
      </w:r>
      <w:r>
        <w:t xml:space="preserve">. Om kritiska </w:t>
      </w:r>
      <w:r w:rsidR="00BA03D1">
        <w:t>verksamhetsutövare</w:t>
      </w:r>
      <w:r>
        <w:t xml:space="preserve"> har utarbetat dokument eller vidtagit åtgärder i enlighet med skyldigheter som anges i andra rättsakter som är relevanta för de åtgärder som avses </w:t>
      </w:r>
      <w:r w:rsidR="00A233AB">
        <w:t>i artikel 13.1</w:t>
      </w:r>
      <w:r>
        <w:t xml:space="preserve"> får de använda dessa dokument och åtgärder för att uppfylla kraven i </w:t>
      </w:r>
      <w:r w:rsidR="00A233AB">
        <w:t>artikel 13.2</w:t>
      </w:r>
      <w:r>
        <w:t xml:space="preserve">. När den behöriga myndigheten utövar sina tillsynsfunktioner får den slå fast att befintliga motståndskraftsstärkande åtgärder som vidtagits av en kritisk </w:t>
      </w:r>
      <w:r w:rsidR="00BA03D1">
        <w:t>verksamhetsutövare</w:t>
      </w:r>
      <w:r>
        <w:t xml:space="preserve"> och som på ett lämpligt och proportionerligt sätt adresserar de tekniska, säkerhetsmässiga och organisatoriska åtgärder som avses i </w:t>
      </w:r>
      <w:r w:rsidR="00A233AB">
        <w:t>artikel 13.1</w:t>
      </w:r>
      <w:r>
        <w:t xml:space="preserve"> helt eller delvis uppfyller skyldigheterna enligt </w:t>
      </w:r>
      <w:r w:rsidR="00A233AB">
        <w:t>artikel 13.2</w:t>
      </w:r>
      <w:r>
        <w:t>.</w:t>
      </w:r>
    </w:p>
    <w:p w14:paraId="5BA8C070" w14:textId="0ED8B958" w:rsidR="002E74DB" w:rsidRDefault="00A233AB" w:rsidP="002E74DB">
      <w:pPr>
        <w:pStyle w:val="ANormal"/>
      </w:pPr>
      <w:r>
        <w:tab/>
        <w:t xml:space="preserve">Enligt artikel 13.3 ska medlemsstaterna </w:t>
      </w:r>
      <w:r w:rsidR="00922C8E">
        <w:t xml:space="preserve">säkerställa att varje kritisk </w:t>
      </w:r>
      <w:r w:rsidR="00BA03D1">
        <w:t>verksamhetsutövare</w:t>
      </w:r>
      <w:r w:rsidR="00922C8E">
        <w:t xml:space="preserve"> utser en sambandsansvarig eller motsvarande som kontaktpunkt med de berörda myndigheterna.</w:t>
      </w:r>
    </w:p>
    <w:p w14:paraId="73EB6C90" w14:textId="77777777" w:rsidR="002E74DB" w:rsidRDefault="002E74DB" w:rsidP="002E74DB">
      <w:pPr>
        <w:pStyle w:val="ANormal"/>
      </w:pPr>
    </w:p>
    <w:p w14:paraId="29B0D563" w14:textId="71F8F96A" w:rsidR="002E74DB" w:rsidRPr="001A7835" w:rsidRDefault="00DE69FA" w:rsidP="00DE69FA">
      <w:pPr>
        <w:pStyle w:val="RubrikD"/>
      </w:pPr>
      <w:r>
        <w:t xml:space="preserve">2.4.14 </w:t>
      </w:r>
      <w:r w:rsidR="002E74DB">
        <w:t>Rapporteringsskyldigheter</w:t>
      </w:r>
    </w:p>
    <w:p w14:paraId="7FF70137" w14:textId="77777777" w:rsidR="002E74DB" w:rsidRPr="001A7835" w:rsidRDefault="002E74DB" w:rsidP="002E74DB">
      <w:pPr>
        <w:pStyle w:val="Rubrikmellanrum"/>
      </w:pPr>
    </w:p>
    <w:p w14:paraId="41F69B68" w14:textId="03FA4503" w:rsidR="002E74DB" w:rsidRDefault="00A233AB" w:rsidP="002E74DB">
      <w:pPr>
        <w:pStyle w:val="ANormal"/>
      </w:pPr>
      <w:r>
        <w:t>Enligt artikel 15.1 ska m</w:t>
      </w:r>
      <w:r w:rsidR="002E74DB">
        <w:t>edlemsstaterna säkerställa att kritiska verksamhetsutövare utan onödigt dröjsmål lämnar in en anmälan till den behöriga myndigheten om incidenter som medför en betydande störning eller kan medföra en betydande störning i tillhandahållandet av samhällsviktiga tjänster. Medlemsstaterna ska säkerställa att de kritiska verksamhetsutövarna, om det inte är operativt omöjligt för dem, lämnar in en första anmälan inom 24 timmar efter det att de har fått kännedom om en incident, åtföljd, i förekommande fall, av en detaljerad rapport senast en månad därefter. För att fastställa huruvida störningen är betydande ska i synnerhet följande parametrar tas i beaktande:</w:t>
      </w:r>
    </w:p>
    <w:p w14:paraId="262949D5" w14:textId="77777777" w:rsidR="00A233AB" w:rsidRDefault="002E74DB" w:rsidP="009873E0">
      <w:pPr>
        <w:pStyle w:val="ANormal"/>
        <w:numPr>
          <w:ilvl w:val="0"/>
          <w:numId w:val="29"/>
        </w:numPr>
      </w:pPr>
      <w:r>
        <w:t>Antal och andel användare som berörs av störningen.</w:t>
      </w:r>
    </w:p>
    <w:p w14:paraId="21A3459C" w14:textId="77777777" w:rsidR="00A233AB" w:rsidRDefault="002E74DB" w:rsidP="009873E0">
      <w:pPr>
        <w:pStyle w:val="ANormal"/>
        <w:numPr>
          <w:ilvl w:val="0"/>
          <w:numId w:val="29"/>
        </w:numPr>
      </w:pPr>
      <w:r>
        <w:t>Störningens varaktighet.</w:t>
      </w:r>
    </w:p>
    <w:p w14:paraId="4B69BFE8" w14:textId="5ACDBB9C" w:rsidR="002E74DB" w:rsidRDefault="002E74DB" w:rsidP="009873E0">
      <w:pPr>
        <w:pStyle w:val="ANormal"/>
        <w:numPr>
          <w:ilvl w:val="0"/>
          <w:numId w:val="29"/>
        </w:numPr>
      </w:pPr>
      <w:r>
        <w:t>Det geografiska område som påverkas av störningen, med beaktande av huruvida området är geografiskt isolerat.</w:t>
      </w:r>
    </w:p>
    <w:p w14:paraId="32F40F95" w14:textId="0FB247C5" w:rsidR="002E74DB" w:rsidRDefault="002E74DB" w:rsidP="002E74DB">
      <w:pPr>
        <w:pStyle w:val="ANormal"/>
      </w:pPr>
      <w:r>
        <w:t>Om en incident har eller kan ha en betydande påverkan på kontinuiteten i tillhandahållandet av samhällsviktiga tjänster i minst sex medlemsstater ska de behöriga myndigheterna i de medlemsstater som berörs av incidenten anmäla den incidenten till kommissionen.</w:t>
      </w:r>
    </w:p>
    <w:p w14:paraId="1074261D" w14:textId="68806063" w:rsidR="002E74DB" w:rsidRDefault="003E053F" w:rsidP="002E74DB">
      <w:pPr>
        <w:pStyle w:val="ANormal"/>
      </w:pPr>
      <w:r>
        <w:tab/>
      </w:r>
      <w:r w:rsidR="00A233AB">
        <w:t>Enligt artikel 15.2 ska d</w:t>
      </w:r>
      <w:r w:rsidR="002E74DB">
        <w:t xml:space="preserve">e anmälningar som avses </w:t>
      </w:r>
      <w:r w:rsidR="00A233AB">
        <w:t>artikel 15.1</w:t>
      </w:r>
      <w:r w:rsidR="002E74DB">
        <w:t xml:space="preserve"> första stycket omfatta all tillgänglig information som är nödvändig för att den behöriga myndigheten ska kunna förstå incidentens art, orsak och möjliga konsekvenser, inbegripet eventuell information som krävs för att kunna fastställa incidentens eventuella gränsöverskridande verkningar. Sådana anmälningar ska inte medföra ett ökat ansvar för de kritiska verksamhetsutövarna.</w:t>
      </w:r>
    </w:p>
    <w:p w14:paraId="713E33A5" w14:textId="0B4AC713" w:rsidR="002E74DB" w:rsidRDefault="00A233AB" w:rsidP="002E74DB">
      <w:pPr>
        <w:pStyle w:val="ANormal"/>
      </w:pPr>
      <w:r>
        <w:tab/>
        <w:t>Enligt artikel 15.3 ska den behöriga myndigheten, p</w:t>
      </w:r>
      <w:r w:rsidR="002E74DB">
        <w:t xml:space="preserve">å grundval av den information som en kritisk verksamhetsutövare lämnar i den anmälan som avses i </w:t>
      </w:r>
      <w:r>
        <w:t>artikel 15.1,</w:t>
      </w:r>
      <w:r w:rsidR="002E74DB">
        <w:t xml:space="preserve"> via den gemensamma kontaktpunkten informera den gemensamma kontaktpunkten i andra medlemsstater som påverkas om incidenten har eller kan ha en betydande påverkan på kritiska verksamhetsutövare och kontinuiteten i tillhandahållandet av samhällsviktiga tjänster i en eller flera andra medlemsstater.</w:t>
      </w:r>
      <w:r>
        <w:t xml:space="preserve"> </w:t>
      </w:r>
      <w:r w:rsidR="002E74DB">
        <w:t xml:space="preserve">Gemensamma kontaktpunkter som skickar eller </w:t>
      </w:r>
      <w:r w:rsidR="002E74DB">
        <w:lastRenderedPageBreak/>
        <w:t>tar emot information enligt första stycket ska i enlighet med unionsrätten eller nationell rätt behandla den informationen på ett sätt som respekterar dess konfidentialitet och skyddar den berörda kritiska verksamhetsutövarens säkerhet och kommersiella intressen.</w:t>
      </w:r>
    </w:p>
    <w:p w14:paraId="64E70E3B" w14:textId="0BF9B851" w:rsidR="002E74DB" w:rsidRDefault="002E74DB" w:rsidP="00922C8E">
      <w:pPr>
        <w:pStyle w:val="ANormal"/>
      </w:pPr>
      <w:r>
        <w:tab/>
      </w:r>
      <w:r w:rsidR="00A233AB">
        <w:t>Enligt artikel 15.4 ska den behöriga myndigheten, s</w:t>
      </w:r>
      <w:r>
        <w:t xml:space="preserve">å snart som möjligt efter en anmälan enligt </w:t>
      </w:r>
      <w:r w:rsidR="00A233AB">
        <w:t xml:space="preserve">artikel 15.1, </w:t>
      </w:r>
      <w:r>
        <w:t>ge den berörda kritiska verksamhetsutövaren relevant uppföljningsinformation, inklusive information som skulle kunna hjälpa den kritiska verksamhetsutövaren att reagera ändamålsenligt på incidenten i fråga. Medlemsstaterna ska informera allmänheten om de anser att det skulle ligga i allmänhetens intresse.</w:t>
      </w:r>
    </w:p>
    <w:p w14:paraId="6C578A94" w14:textId="77777777" w:rsidR="002E74DB" w:rsidRDefault="002E74DB" w:rsidP="00922C8E">
      <w:pPr>
        <w:pStyle w:val="ANormal"/>
      </w:pPr>
    </w:p>
    <w:p w14:paraId="5B448FD7" w14:textId="2E7AFF8A" w:rsidR="002E74DB" w:rsidRDefault="00DE69FA" w:rsidP="00DE69FA">
      <w:pPr>
        <w:pStyle w:val="RubrikD"/>
      </w:pPr>
      <w:r>
        <w:t xml:space="preserve">2.4.15 </w:t>
      </w:r>
      <w:r w:rsidR="002E74DB">
        <w:t>Standardisering</w:t>
      </w:r>
    </w:p>
    <w:p w14:paraId="7AC44C37" w14:textId="77777777" w:rsidR="00DE69FA" w:rsidRPr="00DE69FA" w:rsidRDefault="00DE69FA" w:rsidP="00DE69FA">
      <w:pPr>
        <w:pStyle w:val="Rubrikmellanrum"/>
      </w:pPr>
    </w:p>
    <w:p w14:paraId="5B90C0E2" w14:textId="5FF2CBFD" w:rsidR="002E74DB" w:rsidRDefault="002E74DB" w:rsidP="00922C8E">
      <w:pPr>
        <w:pStyle w:val="ANormal"/>
      </w:pPr>
      <w:r>
        <w:t>Enligt artikel 16 ska medlemsstaterna,</w:t>
      </w:r>
      <w:r w:rsidRPr="00922C8E">
        <w:t xml:space="preserve"> </w:t>
      </w:r>
      <w:r>
        <w:t>f</w:t>
      </w:r>
      <w:r w:rsidRPr="00922C8E">
        <w:t xml:space="preserve">ör att främja ett enhetligt genomförande av </w:t>
      </w:r>
      <w:r>
        <w:t>direktivet</w:t>
      </w:r>
      <w:r w:rsidRPr="00922C8E">
        <w:t xml:space="preserve">, när det är användbart och utan att föreskriva eller gynna användning av en viss typ av teknik, uppmuntra användningen av europeiska och internationellt erkända standarder och tekniska specifikationer som är relevanta för åtgärder för säkerhet och motståndskraft som är tillämpliga på kritiska </w:t>
      </w:r>
      <w:r>
        <w:t>verksamhetsutövare</w:t>
      </w:r>
      <w:r w:rsidRPr="00922C8E">
        <w:t>.</w:t>
      </w:r>
    </w:p>
    <w:p w14:paraId="276B80AB" w14:textId="77777777" w:rsidR="003C3417" w:rsidRDefault="003C3417" w:rsidP="00D60A70">
      <w:pPr>
        <w:pStyle w:val="ANormal"/>
      </w:pPr>
    </w:p>
    <w:p w14:paraId="182B497D" w14:textId="6C810215" w:rsidR="00EA5960" w:rsidRDefault="00DE69FA" w:rsidP="00DE69FA">
      <w:pPr>
        <w:pStyle w:val="RubrikD"/>
      </w:pPr>
      <w:r>
        <w:t xml:space="preserve">2.4.16 </w:t>
      </w:r>
      <w:r w:rsidR="00EA5960">
        <w:t>Tillsyn och efterlevnadskontroll</w:t>
      </w:r>
    </w:p>
    <w:p w14:paraId="4349E054" w14:textId="77777777" w:rsidR="00DE69FA" w:rsidRPr="00DE69FA" w:rsidRDefault="00DE69FA" w:rsidP="00DE69FA">
      <w:pPr>
        <w:pStyle w:val="Rubrikmellanrum"/>
      </w:pPr>
    </w:p>
    <w:p w14:paraId="3827BC9C" w14:textId="77777777" w:rsidR="00BD5911" w:rsidRDefault="00BD5911" w:rsidP="00922C8E">
      <w:pPr>
        <w:pStyle w:val="ANormal"/>
      </w:pPr>
      <w:r>
        <w:t>Enligt artikel 21.1 ska medlemsstaterna, f</w:t>
      </w:r>
      <w:r w:rsidRPr="00BD5911">
        <w:t xml:space="preserve">ör att bedöma om de </w:t>
      </w:r>
      <w:r>
        <w:t>verksamhetsutövare</w:t>
      </w:r>
      <w:r w:rsidRPr="00BD5911">
        <w:t xml:space="preserve"> som medlemsstaterna har identifierat som kritiska</w:t>
      </w:r>
      <w:r>
        <w:t xml:space="preserve"> </w:t>
      </w:r>
      <w:r w:rsidR="00BA03D1">
        <w:t>verksamhetsutövare</w:t>
      </w:r>
      <w:r w:rsidR="00922C8E">
        <w:t xml:space="preserve"> enligt artikel 6.1 fullgör de skyldigheter som fastställs i </w:t>
      </w:r>
      <w:r>
        <w:t xml:space="preserve">direktivet, säkerställa </w:t>
      </w:r>
      <w:r w:rsidR="00922C8E">
        <w:t>att de behöriga myndigheterna har befogenheter och medel för att:</w:t>
      </w:r>
    </w:p>
    <w:p w14:paraId="7210E968" w14:textId="77777777" w:rsidR="00BD5911" w:rsidRDefault="00922C8E" w:rsidP="009873E0">
      <w:pPr>
        <w:pStyle w:val="ANormal"/>
        <w:numPr>
          <w:ilvl w:val="0"/>
          <w:numId w:val="24"/>
        </w:numPr>
      </w:pPr>
      <w:r>
        <w:t xml:space="preserve">genomföra inspektioner på plats av den kritiska infrastruktur och de lokaler som den kritiska </w:t>
      </w:r>
      <w:r w:rsidR="00BA03D1">
        <w:t>verksamhetsutövar</w:t>
      </w:r>
      <w:r>
        <w:t xml:space="preserve">en använder för att tillhandahålla sina samhällsviktiga tjänster och tillsyn på distans av de åtgärder som vidtagits av kritiska </w:t>
      </w:r>
      <w:r w:rsidR="00BA03D1">
        <w:t>verksamhetsutövare</w:t>
      </w:r>
      <w:r>
        <w:t xml:space="preserve"> i enlighet med artikel 13,</w:t>
      </w:r>
    </w:p>
    <w:p w14:paraId="69509A7A" w14:textId="1AD82BB1" w:rsidR="00922C8E" w:rsidRDefault="00922C8E" w:rsidP="009873E0">
      <w:pPr>
        <w:pStyle w:val="ANormal"/>
        <w:numPr>
          <w:ilvl w:val="0"/>
          <w:numId w:val="24"/>
        </w:numPr>
      </w:pPr>
      <w:r>
        <w:t xml:space="preserve">utföra eller beställa revisioner av kritiska </w:t>
      </w:r>
      <w:r w:rsidR="00BA03D1">
        <w:t>verksamhetsutövare</w:t>
      </w:r>
      <w:r>
        <w:t>.</w:t>
      </w:r>
    </w:p>
    <w:p w14:paraId="2DE7895E" w14:textId="61B6FF0D" w:rsidR="00922C8E" w:rsidRDefault="00BD5911" w:rsidP="00922C8E">
      <w:pPr>
        <w:pStyle w:val="ANormal"/>
      </w:pPr>
      <w:r>
        <w:tab/>
        <w:t>Enligt artikel 21.2 ska m</w:t>
      </w:r>
      <w:r w:rsidR="00922C8E">
        <w:t xml:space="preserve">edlemsstaterna säkerställa att de behöriga myndigheterna har befogenheter och medel för att, när så är nödvändigt för att fullgöra deras uppgifter enligt </w:t>
      </w:r>
      <w:r>
        <w:t>direktivet</w:t>
      </w:r>
      <w:r w:rsidR="00922C8E">
        <w:t xml:space="preserve">, kräva att </w:t>
      </w:r>
      <w:r w:rsidR="00BA03D1">
        <w:t>verksamhetsutövare</w:t>
      </w:r>
      <w:r w:rsidR="00922C8E">
        <w:t xml:space="preserve"> enligt </w:t>
      </w:r>
      <w:r>
        <w:t>cybersäkerhetsdirektivet</w:t>
      </w:r>
      <w:r w:rsidR="00922C8E">
        <w:t xml:space="preserve"> som medlemsstaterna har identifierat som kritiska </w:t>
      </w:r>
      <w:r w:rsidR="00BA03D1">
        <w:t>verksamhetsutövare</w:t>
      </w:r>
      <w:r w:rsidR="00922C8E">
        <w:t xml:space="preserve"> enligt </w:t>
      </w:r>
      <w:r>
        <w:t>motståndskraftsdirektivet,</w:t>
      </w:r>
      <w:r w:rsidR="00922C8E">
        <w:t xml:space="preserve"> inom en rimlig tidsfrist, som fastställs av dessa myndigheter, lämnar:</w:t>
      </w:r>
    </w:p>
    <w:p w14:paraId="268DA986" w14:textId="195792B0" w:rsidR="00922C8E" w:rsidRDefault="00922C8E" w:rsidP="009873E0">
      <w:pPr>
        <w:pStyle w:val="ANormal"/>
        <w:numPr>
          <w:ilvl w:val="0"/>
          <w:numId w:val="25"/>
        </w:numPr>
      </w:pPr>
      <w:r>
        <w:t xml:space="preserve">den information som är nödvändig för att bedöma om de åtgärder som </w:t>
      </w:r>
      <w:r w:rsidR="00BA03D1">
        <w:t>verksamhetsutöva</w:t>
      </w:r>
      <w:r>
        <w:t>rna har vidtagit för att säkerställa sin motståndskraft uppfyller kraven i artikel 13,</w:t>
      </w:r>
    </w:p>
    <w:p w14:paraId="23AD535F" w14:textId="2DDAF747" w:rsidR="00922C8E" w:rsidRDefault="00922C8E" w:rsidP="009873E0">
      <w:pPr>
        <w:pStyle w:val="ANormal"/>
        <w:numPr>
          <w:ilvl w:val="0"/>
          <w:numId w:val="25"/>
        </w:numPr>
      </w:pPr>
      <w:r>
        <w:t xml:space="preserve">bevis på att de åtgärderna faktiskt har genomförts, inklusive resultatet av en revision som har utförts av en oberoende och kvalificerad revisor som har valts av </w:t>
      </w:r>
      <w:r w:rsidR="00BA03D1">
        <w:t>verksamhetsutövar</w:t>
      </w:r>
      <w:r>
        <w:t xml:space="preserve">en och som har utförts på </w:t>
      </w:r>
      <w:r w:rsidR="00BA03D1">
        <w:t>verksamhetsutövare</w:t>
      </w:r>
      <w:r>
        <w:t>ns bekostnad.</w:t>
      </w:r>
    </w:p>
    <w:p w14:paraId="7AEC4195" w14:textId="1FFEAE87" w:rsidR="00BD5911" w:rsidRDefault="003E053F" w:rsidP="00922C8E">
      <w:pPr>
        <w:pStyle w:val="ANormal"/>
      </w:pPr>
      <w:r>
        <w:tab/>
      </w:r>
      <w:r w:rsidR="00922C8E">
        <w:t>När de behöriga myndigheterna begär denna information ska de ange syftet med kravet och specificera vilken information som krävs.</w:t>
      </w:r>
    </w:p>
    <w:p w14:paraId="7DD624CA" w14:textId="44638EE2" w:rsidR="00922C8E" w:rsidRDefault="00BD5911" w:rsidP="00922C8E">
      <w:pPr>
        <w:pStyle w:val="ANormal"/>
      </w:pPr>
      <w:r>
        <w:tab/>
        <w:t>Enligt artikel 21.3 får den behöriga myndigheten, u</w:t>
      </w:r>
      <w:r w:rsidR="00922C8E">
        <w:t>tan att det påverkar möjligheten att ålägga sanktioner i enlighet med artikel 22</w:t>
      </w:r>
      <w:r>
        <w:t>,</w:t>
      </w:r>
      <w:r w:rsidR="00922C8E">
        <w:t xml:space="preserve"> efter de tillsynsåtgärder som avses i </w:t>
      </w:r>
      <w:r>
        <w:t>artikel 21.1</w:t>
      </w:r>
      <w:r w:rsidR="00922C8E">
        <w:t xml:space="preserve"> eller den bedömning av information som avses i </w:t>
      </w:r>
      <w:r>
        <w:t>artikel 21.2</w:t>
      </w:r>
      <w:r w:rsidR="00922C8E">
        <w:t xml:space="preserve">, beordra de berörda kritiska </w:t>
      </w:r>
      <w:r w:rsidR="00BA03D1">
        <w:t>verksamhetsutöva</w:t>
      </w:r>
      <w:r w:rsidR="00922C8E">
        <w:t xml:space="preserve">rna att vidta de åtgärder som är nödvändiga och proportionella för att avhjälpa konstaterade överträdelser av </w:t>
      </w:r>
      <w:r>
        <w:t>direktivet</w:t>
      </w:r>
      <w:r w:rsidR="00922C8E">
        <w:t>, inom en rimlig tidsfrist som fastställs av de myndigheterna, och att lämna information om de åtgärder som har vidtagits till de myndigheterna. Sådana förelägganden ska framför allt ta hänsyn till hur allvarlig överträdelsen är.</w:t>
      </w:r>
    </w:p>
    <w:p w14:paraId="2AC4D958" w14:textId="602B7C4C" w:rsidR="00EA5960" w:rsidRDefault="00922C8E" w:rsidP="00922C8E">
      <w:pPr>
        <w:pStyle w:val="ANormal"/>
      </w:pPr>
      <w:r>
        <w:tab/>
      </w:r>
      <w:r w:rsidR="00BD5911">
        <w:t>Enligt artikel 21.4 ska m</w:t>
      </w:r>
      <w:r>
        <w:t xml:space="preserve">edlemsstaterna säkerställa att de befogenheter som anges i </w:t>
      </w:r>
      <w:r w:rsidR="002900D8">
        <w:t>artikel 21.1–3</w:t>
      </w:r>
      <w:r>
        <w:t xml:space="preserve"> endast kan utövas om de omfattas av lämpliga </w:t>
      </w:r>
      <w:r>
        <w:lastRenderedPageBreak/>
        <w:t xml:space="preserve">skyddsåtgärder. Sådana skyddsåtgärder ska särskilt garantera att befogenheterna utövas på ett objektivt, öppet och proportionerligt sätt och att de berörda kritiska </w:t>
      </w:r>
      <w:r w:rsidR="00BA03D1">
        <w:t>verksamhetsutöva</w:t>
      </w:r>
      <w:r>
        <w:t>rnas rättigheter och legitima intressen, såsom skyddet av handels- och affärshemligheter, skyddas på vederbörligt sätt, däribland rätten att höras, rätten till försvar och rätten till rättslig prövning inför en oberoende domstol.</w:t>
      </w:r>
    </w:p>
    <w:p w14:paraId="1DBDDF46" w14:textId="77777777" w:rsidR="00EA5960" w:rsidRDefault="00EA5960" w:rsidP="00D60A70">
      <w:pPr>
        <w:pStyle w:val="ANormal"/>
      </w:pPr>
    </w:p>
    <w:p w14:paraId="148C420E" w14:textId="25186E74" w:rsidR="00EA5960" w:rsidRPr="001A7835" w:rsidRDefault="00EA5960" w:rsidP="00DE69FA">
      <w:pPr>
        <w:pStyle w:val="RubrikD"/>
      </w:pPr>
      <w:r>
        <w:t>Sanktioner</w:t>
      </w:r>
    </w:p>
    <w:p w14:paraId="63CECC41" w14:textId="77777777" w:rsidR="00EA5960" w:rsidRPr="001A7835" w:rsidRDefault="00EA5960" w:rsidP="00EA5960">
      <w:pPr>
        <w:pStyle w:val="Rubrikmellanrum"/>
      </w:pPr>
    </w:p>
    <w:p w14:paraId="46AA7661" w14:textId="02EF2AD9" w:rsidR="00EA5960" w:rsidRDefault="00BD5911" w:rsidP="00D60A70">
      <w:pPr>
        <w:pStyle w:val="ANormal"/>
      </w:pPr>
      <w:r>
        <w:t xml:space="preserve">Enligt artikel 22 ska medlemsstaterna </w:t>
      </w:r>
      <w:r w:rsidR="00922C8E" w:rsidRPr="00922C8E">
        <w:t xml:space="preserve">fastställa regler om sanktioner för överträdelse av de nationella åtgärder som antagits enligt </w:t>
      </w:r>
      <w:r>
        <w:t>direktivet</w:t>
      </w:r>
      <w:r w:rsidR="00922C8E" w:rsidRPr="00922C8E">
        <w:t xml:space="preserve"> och vidta alla nödvändiga åtgärder för att säkerställa att de tillämpas. Sanktionerna ska vara effektiva, proportionella och avskräckande. Medlemsstaterna ska till kommissionen anmäla dessa regler och åtgärder senast den 17 oktober 2024 samt utan dröjsmål eventuella ändringar som berör dem.</w:t>
      </w:r>
    </w:p>
    <w:p w14:paraId="2A973767" w14:textId="77777777" w:rsidR="00F45DF3" w:rsidRDefault="00F45DF3" w:rsidP="00D60A70">
      <w:pPr>
        <w:pStyle w:val="ANormal"/>
      </w:pPr>
    </w:p>
    <w:p w14:paraId="6FA0D747" w14:textId="12F77732" w:rsidR="00DE35F6" w:rsidRDefault="00DE69FA" w:rsidP="00DE69FA">
      <w:pPr>
        <w:pStyle w:val="RubrikC"/>
      </w:pPr>
      <w:bookmarkStart w:id="14" w:name="_Toc185515286"/>
      <w:r>
        <w:t xml:space="preserve">2.5 </w:t>
      </w:r>
      <w:r w:rsidR="00DE35F6" w:rsidRPr="00DE69FA">
        <w:t>Den allmänna dataskyddsförordningen</w:t>
      </w:r>
      <w:bookmarkEnd w:id="14"/>
    </w:p>
    <w:p w14:paraId="50AC43F7" w14:textId="77777777" w:rsidR="00DE69FA" w:rsidRPr="00DE69FA" w:rsidRDefault="00DE69FA" w:rsidP="00DE69FA">
      <w:pPr>
        <w:pStyle w:val="Rubrikmellanrum"/>
      </w:pPr>
    </w:p>
    <w:p w14:paraId="07E89B5B" w14:textId="7BB83DEF" w:rsidR="00DE35F6" w:rsidRDefault="00DE35F6" w:rsidP="00DE35F6">
      <w:pPr>
        <w:pStyle w:val="ANormal"/>
      </w:pPr>
      <w:r w:rsidRPr="00DE35F6">
        <w:t>Europaparlamentets och rådets förordning (EU) 2016/679 om skydd för fysiska personer med avseende på behandling av personuppgifter och om det fria flödet av sådana uppgifter och om upphävande av direktiv 95/46/EG (allmän dataskyddsförordning)</w:t>
      </w:r>
      <w:r>
        <w:t xml:space="preserve"> </w:t>
      </w:r>
      <w:r w:rsidR="00D24768">
        <w:t xml:space="preserve">antogs den 27 april 2016 och </w:t>
      </w:r>
      <w:r>
        <w:t>reglerar</w:t>
      </w:r>
      <w:r w:rsidR="00D24768">
        <w:t xml:space="preserve"> utöver dataskydd även</w:t>
      </w:r>
      <w:r>
        <w:t xml:space="preserve"> cybersäkerhet</w:t>
      </w:r>
      <w:r w:rsidR="00FE7393">
        <w:t xml:space="preserve"> i förhållande till behandlingen av personuppgifter</w:t>
      </w:r>
      <w:r>
        <w:t>.</w:t>
      </w:r>
    </w:p>
    <w:p w14:paraId="6D0CF90E" w14:textId="662CE68B" w:rsidR="00DE35F6" w:rsidRDefault="00DE35F6" w:rsidP="00DE35F6">
      <w:pPr>
        <w:pStyle w:val="ANormal"/>
      </w:pPr>
      <w:r>
        <w:tab/>
        <w:t xml:space="preserve">Enligt </w:t>
      </w:r>
      <w:r w:rsidR="00FE7393">
        <w:t>den allmänna dataskydds</w:t>
      </w:r>
      <w:r>
        <w:t>förordningens skäl 39 bör p</w:t>
      </w:r>
      <w:r w:rsidRPr="00DE35F6">
        <w:t>ersonuppgifter behandlas på ett sätt som säkerställer lämplig säkerhet och konfidentialitet för personuppgifterna samt förhindrar obehörigt tillträde till och obehörig användning av personuppgifter och den utrustning som används för behandlingen.</w:t>
      </w:r>
    </w:p>
    <w:p w14:paraId="71DF7CDA" w14:textId="58303441" w:rsidR="00DE35F6" w:rsidRDefault="00DE35F6" w:rsidP="00DE35F6">
      <w:pPr>
        <w:pStyle w:val="ANormal"/>
      </w:pPr>
      <w:r>
        <w:tab/>
        <w:t xml:space="preserve">Enligt </w:t>
      </w:r>
      <w:r w:rsidR="00994DAF">
        <w:t xml:space="preserve">förordningens </w:t>
      </w:r>
      <w:r>
        <w:t>skäl 49 utgör b</w:t>
      </w:r>
      <w:r w:rsidRPr="00DE35F6">
        <w:t>ehandling av personuppgifter ett berättigat intresse för berörd personuppgiftsansvarig i den mån den är absolut nödvändig och proportionell för att säkerställa nät- och informationssäkerhe</w:t>
      </w:r>
      <w:r>
        <w:t>t. Det vill säga</w:t>
      </w:r>
      <w:r w:rsidRPr="00DE35F6">
        <w:t xml:space="preserve"> förmågan hos ett nät eller ett informationssystem att vid en viss tillförlitlighetsnivå tåla olyckshändelser, olagliga handlingar eller illvilligt upptr</w:t>
      </w:r>
      <w:r>
        <w:t>ä</w:t>
      </w:r>
      <w:r w:rsidRPr="00DE35F6">
        <w:t xml:space="preserve">dande </w:t>
      </w:r>
      <w:r>
        <w:t>vilket</w:t>
      </w:r>
      <w:r w:rsidRPr="00DE35F6">
        <w:t xml:space="preserve"> äventyrar tillgängligheten, autenticiteten, integriteten och konfidentialiteten hos lagrade eller överförda personuppgifter och säkerheten hos besläktade tjänster som tillhandahålls av</w:t>
      </w:r>
      <w:r>
        <w:t>,</w:t>
      </w:r>
      <w:r w:rsidRPr="00DE35F6">
        <w:t xml:space="preserve"> eller är tillgängliga via</w:t>
      </w:r>
      <w:r>
        <w:t xml:space="preserve">, </w:t>
      </w:r>
      <w:r w:rsidRPr="00DE35F6">
        <w:t xml:space="preserve">dessa nät och system, av myndigheter, incidenthanteringsorganisationer, enheter för hantering av datasäkerhetsincidenter, tillhandahållare av elektroniska kommunikationsnät och kommunikationstjänster och tillhandahållare av säkerhetsteknik och säkerhetstjänster. Detta skulle </w:t>
      </w:r>
      <w:r>
        <w:t>exempelvis</w:t>
      </w:r>
      <w:r w:rsidRPr="00DE35F6">
        <w:t xml:space="preserve"> kunna innefatta att förhindra obehörigt tillträde till elektroniska kommunikationsnät och felaktig kodfördelning och att sätta stopp för överbelastningsattacker och skador på datasystem och elektroniska kommunikationssystem.</w:t>
      </w:r>
    </w:p>
    <w:p w14:paraId="4F64C5C4" w14:textId="4376C484" w:rsidR="00DE35F6" w:rsidRDefault="00DE35F6" w:rsidP="00DE35F6">
      <w:pPr>
        <w:pStyle w:val="ANormal"/>
      </w:pPr>
      <w:r>
        <w:tab/>
        <w:t xml:space="preserve">Enligt </w:t>
      </w:r>
      <w:r w:rsidR="00D24768">
        <w:t>f</w:t>
      </w:r>
      <w:r w:rsidR="00994DAF">
        <w:t>örordningens</w:t>
      </w:r>
      <w:r>
        <w:t xml:space="preserve"> skäl 83 bör </w:t>
      </w:r>
      <w:r w:rsidRPr="00DE35F6">
        <w:t>personuppgiftsansvariga eller personuppgiftsbiträden</w:t>
      </w:r>
      <w:r>
        <w:t>, för att upprätthålla säkerheten och förhindra behandling som bryter mot förordningen, utvärdera riskerna med behandlingen och vidta åtgärder, såsom kryptering, för att minska dem. Åtgärderna bör säkerställa en lämplig säkerhetsnivå, inbegripet konfidentialitet, med beaktande av den senaste utvecklingen och genomförandekostnader i förhållande till riskerna och vilken typ av personuppgifter som ska skyddas. Vid bedömningen av datasäkerhetsrisken bör även de risker vilka personuppgiftsbehandling medför beaktas, såsom förstöring, förlust eller ändringar genom olyckshändelse eller otillåtna handlingar eller obehörigt röjande av eller obehörig åtkomst till de personuppgifter som överförts, lagrats eller på annat sätt behandlats, framför allt när denna kan medföra fysisk, materiell eller immateriell skada.</w:t>
      </w:r>
    </w:p>
    <w:p w14:paraId="16B1395D" w14:textId="72745BAA" w:rsidR="00DE35F6" w:rsidRDefault="00DE35F6" w:rsidP="00DE35F6">
      <w:pPr>
        <w:pStyle w:val="ANormal"/>
      </w:pPr>
      <w:r>
        <w:tab/>
        <w:t xml:space="preserve">Enligt </w:t>
      </w:r>
      <w:r w:rsidR="00994DAF">
        <w:t>förordningens</w:t>
      </w:r>
      <w:r>
        <w:t xml:space="preserve"> artikel </w:t>
      </w:r>
      <w:proofErr w:type="gramStart"/>
      <w:r>
        <w:t>5.1</w:t>
      </w:r>
      <w:proofErr w:type="gramEnd"/>
      <w:r w:rsidR="00DE69FA">
        <w:t> </w:t>
      </w:r>
      <w:r>
        <w:t xml:space="preserve">f ska personuppgifter </w:t>
      </w:r>
      <w:r w:rsidRPr="00DE35F6">
        <w:t xml:space="preserve">behandlas på ett sätt som säkerställer lämplig säkerhet för personuppgifterna, inbegripet </w:t>
      </w:r>
      <w:r w:rsidRPr="00DE35F6">
        <w:lastRenderedPageBreak/>
        <w:t>skydd mot obehörig eller otillåten behandling och mot förlust, förstöring eller skada genom olyckshändelse, med användning av lämpliga tekniska eller organisatoriska åtgärder (</w:t>
      </w:r>
      <w:r w:rsidRPr="00DE35F6">
        <w:rPr>
          <w:i/>
          <w:iCs/>
        </w:rPr>
        <w:t>integritet och konfidentialitet</w:t>
      </w:r>
      <w:r w:rsidRPr="00DE35F6">
        <w:t>).</w:t>
      </w:r>
    </w:p>
    <w:p w14:paraId="113415EC" w14:textId="27AF5529" w:rsidR="00D24768" w:rsidRDefault="00D24768" w:rsidP="00DE35F6">
      <w:pPr>
        <w:pStyle w:val="ANormal"/>
      </w:pPr>
      <w:r>
        <w:tab/>
        <w:t>Enligt förordningens artikel 25.1 ska den personuppgiftsansvarige, med b</w:t>
      </w:r>
      <w:r w:rsidRPr="00D24768">
        <w:t>eaktande av den senaste utvecklingen, genomförandekostnader och behandlingens art, omfattning, sammanhang och ändamål samt riskerna, av varierande sannolikhetsgrad och allvar, för fysiska personers rättigheter och friheter</w:t>
      </w:r>
      <w:r>
        <w:t xml:space="preserve">, </w:t>
      </w:r>
      <w:r w:rsidRPr="00D24768">
        <w:t>både vid fastställandet av vilka medel behandlingen utförs med och vid själva behandlingen, genomföra lämpliga tekniska och organisatoriska åtgärde</w:t>
      </w:r>
      <w:r>
        <w:t>r,</w:t>
      </w:r>
      <w:r w:rsidRPr="00D24768">
        <w:t xml:space="preserve"> såsom </w:t>
      </w:r>
      <w:proofErr w:type="spellStart"/>
      <w:r w:rsidRPr="00D24768">
        <w:t>pseudonymisering</w:t>
      </w:r>
      <w:proofErr w:type="spellEnd"/>
      <w:r>
        <w:t>,</w:t>
      </w:r>
      <w:r w:rsidRPr="00D24768">
        <w:t xml:space="preserve"> vilka är utformade för ett effektivt genomförande av </w:t>
      </w:r>
      <w:proofErr w:type="spellStart"/>
      <w:r w:rsidRPr="00D24768">
        <w:t>dataskyddsprinciper</w:t>
      </w:r>
      <w:proofErr w:type="spellEnd"/>
      <w:r>
        <w:t>,</w:t>
      </w:r>
      <w:r w:rsidRPr="00D24768">
        <w:t xml:space="preserve"> såsom uppgiftsminimering</w:t>
      </w:r>
      <w:r>
        <w:t>,</w:t>
      </w:r>
      <w:r w:rsidRPr="00D24768">
        <w:t xml:space="preserve"> och för integrering av de nödvändiga skyddsåtgärderna i behandlingen, så att kraven i </w:t>
      </w:r>
      <w:r>
        <w:t>förordningen</w:t>
      </w:r>
      <w:r w:rsidRPr="00D24768">
        <w:t xml:space="preserve"> uppfylls och den registrerades rättigheter skyddas.</w:t>
      </w:r>
    </w:p>
    <w:p w14:paraId="6F169089" w14:textId="022DF256" w:rsidR="002D6735" w:rsidRDefault="002D6735" w:rsidP="002D6735">
      <w:pPr>
        <w:pStyle w:val="ANormal"/>
      </w:pPr>
      <w:r>
        <w:tab/>
        <w:t xml:space="preserve">Enligt </w:t>
      </w:r>
      <w:r w:rsidR="00994DAF">
        <w:t>förordningens</w:t>
      </w:r>
      <w:r>
        <w:t xml:space="preserve"> artikel 32.1 ska den personuppgiftsansvarige och personuppgiftsbiträdet, med beaktande av den senaste utvecklingen, genomförandekostnaderna och behandlingens art, omfattning, sammanhang och ändamål samt riskerna, av varierande sannolikhetsgrad och allvar, för fysiska personers rättigheter och friheter vidta lämpliga tekniska och organisatoriska åtgärder för att säkerställa en säkerhetsnivå som är lämplig i förhållande till risken, inbegripet, när det är lämpligt:</w:t>
      </w:r>
    </w:p>
    <w:p w14:paraId="13FB611E" w14:textId="77777777" w:rsidR="002D6735" w:rsidRDefault="002D6735" w:rsidP="009873E0">
      <w:pPr>
        <w:pStyle w:val="ANormal"/>
        <w:numPr>
          <w:ilvl w:val="0"/>
          <w:numId w:val="40"/>
        </w:numPr>
      </w:pPr>
      <w:proofErr w:type="spellStart"/>
      <w:r>
        <w:t>pseudonymisering</w:t>
      </w:r>
      <w:proofErr w:type="spellEnd"/>
      <w:r>
        <w:t xml:space="preserve"> och kryptering av personuppgifter,</w:t>
      </w:r>
    </w:p>
    <w:p w14:paraId="3A823B8D" w14:textId="252BCFA5" w:rsidR="002D6735" w:rsidRDefault="002D6735" w:rsidP="009873E0">
      <w:pPr>
        <w:pStyle w:val="ANormal"/>
        <w:numPr>
          <w:ilvl w:val="0"/>
          <w:numId w:val="40"/>
        </w:numPr>
      </w:pPr>
      <w:r>
        <w:t xml:space="preserve">förmågan att fortlöpande säkerställa konfidentialitet, integritet, tillgänglighet och motståndskraft hos </w:t>
      </w:r>
      <w:proofErr w:type="spellStart"/>
      <w:r w:rsidR="00932C91">
        <w:t>behandlingssystemen</w:t>
      </w:r>
      <w:proofErr w:type="spellEnd"/>
      <w:r>
        <w:t xml:space="preserve"> och </w:t>
      </w:r>
      <w:r w:rsidR="00932C91">
        <w:t>-</w:t>
      </w:r>
      <w:r>
        <w:t>tjänsterna,</w:t>
      </w:r>
    </w:p>
    <w:p w14:paraId="437F3303" w14:textId="77777777" w:rsidR="002D6735" w:rsidRDefault="002D6735" w:rsidP="009873E0">
      <w:pPr>
        <w:pStyle w:val="ANormal"/>
        <w:numPr>
          <w:ilvl w:val="0"/>
          <w:numId w:val="40"/>
        </w:numPr>
      </w:pPr>
      <w:r>
        <w:t>förmågan att återställa tillgängligheten och tillgången till personuppgifter i rimlig tid vid en fysisk eller teknisk incident,</w:t>
      </w:r>
    </w:p>
    <w:p w14:paraId="52E1F4FC" w14:textId="15C862B3" w:rsidR="002D6735" w:rsidRDefault="002D6735" w:rsidP="009873E0">
      <w:pPr>
        <w:pStyle w:val="ANormal"/>
        <w:numPr>
          <w:ilvl w:val="0"/>
          <w:numId w:val="40"/>
        </w:numPr>
      </w:pPr>
      <w:r>
        <w:t>ett förfarande för att regelbundet testa, undersöka och utvärdera effektiviteten hos de tekniska och organisatoriska åtgärder som ska säkerställa behandlingens säkerhet.</w:t>
      </w:r>
    </w:p>
    <w:p w14:paraId="62CF590D" w14:textId="582F9B39" w:rsidR="00DE35F6" w:rsidRDefault="002D6735" w:rsidP="00D60A70">
      <w:pPr>
        <w:pStyle w:val="ANormal"/>
      </w:pPr>
      <w:r>
        <w:tab/>
        <w:t xml:space="preserve">Enligt </w:t>
      </w:r>
      <w:r w:rsidR="00994DAF">
        <w:t>den allmänna dataskyddsförordningens</w:t>
      </w:r>
      <w:r>
        <w:t xml:space="preserve"> artikel 32.2 ska</w:t>
      </w:r>
      <w:r w:rsidR="00FE7393">
        <w:t xml:space="preserve"> vidare</w:t>
      </w:r>
      <w:r>
        <w:t xml:space="preserve"> särskild hänsyn tas till de risker som behandling medför vid bedömningen av lämplig säkerhetsnivå, i synnerhet från oavsiktlig eller olaglig förstöring, förlust eller ändring eller till obehörigt röjande av eller obehörig åtkomst till de personuppgifter som överförts, lagrats eller på annat sätt behandlats.</w:t>
      </w:r>
    </w:p>
    <w:p w14:paraId="4F830922" w14:textId="226AC5E7" w:rsidR="005A5F62" w:rsidRDefault="005A5F62" w:rsidP="00D60A70">
      <w:pPr>
        <w:pStyle w:val="ANormal"/>
      </w:pPr>
      <w:r>
        <w:tab/>
        <w:t>Enligt cybersäkerhetsdirektivets artikel 2.12</w:t>
      </w:r>
      <w:r w:rsidR="00A65DA1">
        <w:t xml:space="preserve"> jämte motståndskraftsdirektivets artikel 1.9</w:t>
      </w:r>
      <w:r>
        <w:t xml:space="preserve"> påverkar inte direktive</w:t>
      </w:r>
      <w:r w:rsidR="00A65DA1">
        <w:t>n</w:t>
      </w:r>
      <w:r>
        <w:t xml:space="preserve"> den allmänna dataskyddsförordningens tillämpning.</w:t>
      </w:r>
    </w:p>
    <w:p w14:paraId="39C24238" w14:textId="77777777" w:rsidR="002D6735" w:rsidRDefault="002D6735" w:rsidP="00D60A70">
      <w:pPr>
        <w:pStyle w:val="ANormal"/>
      </w:pPr>
    </w:p>
    <w:p w14:paraId="4F5361CE" w14:textId="093DB6E6" w:rsidR="00D24768" w:rsidRDefault="00DE69FA" w:rsidP="00DE69FA">
      <w:pPr>
        <w:pStyle w:val="RubrikC"/>
      </w:pPr>
      <w:bookmarkStart w:id="15" w:name="_Toc185515287"/>
      <w:r>
        <w:t xml:space="preserve">2.6 </w:t>
      </w:r>
      <w:r w:rsidR="00D24768" w:rsidRPr="00DE69FA">
        <w:t>Kodexdirektivet</w:t>
      </w:r>
      <w:bookmarkEnd w:id="15"/>
    </w:p>
    <w:p w14:paraId="187851A8" w14:textId="77777777" w:rsidR="00DE69FA" w:rsidRPr="00DE69FA" w:rsidRDefault="00DE69FA" w:rsidP="00DE69FA">
      <w:pPr>
        <w:pStyle w:val="Rubrikmellanrum"/>
      </w:pPr>
    </w:p>
    <w:p w14:paraId="425FAAF1" w14:textId="3305ECFA" w:rsidR="00216346" w:rsidRPr="00216346" w:rsidRDefault="00D24768" w:rsidP="00216346">
      <w:pPr>
        <w:pStyle w:val="ANormal"/>
      </w:pPr>
      <w:r w:rsidRPr="00216346">
        <w:t>Europaparlamentets och rådets direktiv (EU) 2018/1972 av den 11 december 2018 om inrättande av en europeisk kodex för elektronisk kommunikation (</w:t>
      </w:r>
      <w:r w:rsidR="00E92E8C">
        <w:t xml:space="preserve">nedan kallat </w:t>
      </w:r>
      <w:r w:rsidRPr="00E92E8C">
        <w:rPr>
          <w:i/>
          <w:iCs/>
        </w:rPr>
        <w:t>kodexdirektivet</w:t>
      </w:r>
      <w:r w:rsidRPr="00216346">
        <w:t>) antogs den 11 december 2018</w:t>
      </w:r>
      <w:r w:rsidR="00216346" w:rsidRPr="00216346">
        <w:t>,</w:t>
      </w:r>
      <w:r w:rsidRPr="00216346">
        <w:t xml:space="preserve"> har genomförts i riket, främst genom </w:t>
      </w:r>
      <w:r w:rsidR="00216346" w:rsidRPr="00216346">
        <w:t>lagen om elektronisk kommunikation, och föreskriver närmare reglering av bland annat elektroniska kommunikationsnät och kommunikationstjänster.</w:t>
      </w:r>
    </w:p>
    <w:p w14:paraId="0BEC9F7A" w14:textId="46087082" w:rsidR="00D24768" w:rsidRPr="00216346" w:rsidRDefault="00216346" w:rsidP="00216346">
      <w:pPr>
        <w:pStyle w:val="ANormal"/>
      </w:pPr>
      <w:r w:rsidRPr="00216346">
        <w:tab/>
        <w:t xml:space="preserve">Enligt kodexdirektivets artikel 40.1 ska tillhandahållare av allmänna elektroniska kommunikationsnät eller allmänt tillgängliga elektroniska kommunikationstjänster vidtar ändamålsenliga och proportionella tekniska och organisatoriska åtgärder för att på ett lämpligt sätt hantera risker som hotar näts och tjänsters säkerhet. Med beaktande av den senaste tekniska utvecklingen ska dessa åtgärder säkerställa en nivå på säkerheten som är lämplig i förhållande till den föreliggande risken. I synnerhet ska åtgärder, </w:t>
      </w:r>
      <w:proofErr w:type="gramStart"/>
      <w:r w:rsidRPr="00216346">
        <w:t>inbegripet kryptering</w:t>
      </w:r>
      <w:proofErr w:type="gramEnd"/>
      <w:r w:rsidRPr="00216346">
        <w:t xml:space="preserve"> när så är lämpligt, vidtas för att förhindra och minimera säkerhetsincidenters inverkan på användare och på andra nät och tjänster.</w:t>
      </w:r>
    </w:p>
    <w:p w14:paraId="6AE182AD" w14:textId="77777777" w:rsidR="00216346" w:rsidRDefault="00216346" w:rsidP="00216346">
      <w:pPr>
        <w:pStyle w:val="ANormal"/>
      </w:pPr>
      <w:r w:rsidRPr="00216346">
        <w:tab/>
        <w:t xml:space="preserve">Enligt direktivets artikel 40.2 ska tillhandahållare av allmänna elektroniska kommunikationsnät eller allmänt tillgängliga elektroniska </w:t>
      </w:r>
      <w:r w:rsidRPr="00216346">
        <w:lastRenderedPageBreak/>
        <w:t>kommunikationstjänster utan onödigt dröjsmål meddela den behöriga myndigheten om säkerhetsincidenter som har haft en betydande påverkan på driften av nät och tjänster. För att fastställa hur betydande påverkan en säkerhetsinc</w:t>
      </w:r>
      <w:r>
        <w:t>i</w:t>
      </w:r>
      <w:r w:rsidRPr="00216346">
        <w:t>dent har ska särskilt följande parametrar, när sådana finns tillgängliga, beaktas:</w:t>
      </w:r>
    </w:p>
    <w:p w14:paraId="558BC78E" w14:textId="77777777" w:rsidR="00216346" w:rsidRDefault="00216346" w:rsidP="009873E0">
      <w:pPr>
        <w:pStyle w:val="ANormal"/>
        <w:numPr>
          <w:ilvl w:val="0"/>
          <w:numId w:val="41"/>
        </w:numPr>
      </w:pPr>
      <w:r>
        <w:t xml:space="preserve">a) </w:t>
      </w:r>
      <w:r w:rsidRPr="00216346">
        <w:t>Det antal användare som påverkas av säkerhetsincidenten.</w:t>
      </w:r>
    </w:p>
    <w:p w14:paraId="081D8B71" w14:textId="77777777" w:rsidR="00216346" w:rsidRDefault="00216346" w:rsidP="009873E0">
      <w:pPr>
        <w:pStyle w:val="ANormal"/>
        <w:numPr>
          <w:ilvl w:val="0"/>
          <w:numId w:val="41"/>
        </w:numPr>
      </w:pPr>
      <w:r w:rsidRPr="00216346">
        <w:t>Hur länge säkerhetsincidenten varar.</w:t>
      </w:r>
    </w:p>
    <w:p w14:paraId="1EDD53B6" w14:textId="77777777" w:rsidR="00216346" w:rsidRDefault="00216346" w:rsidP="009873E0">
      <w:pPr>
        <w:pStyle w:val="ANormal"/>
        <w:numPr>
          <w:ilvl w:val="0"/>
          <w:numId w:val="41"/>
        </w:numPr>
      </w:pPr>
      <w:r w:rsidRPr="00216346">
        <w:t>Hur stort det geografiska område som påverkas av säkerhetsincidenten är.</w:t>
      </w:r>
    </w:p>
    <w:p w14:paraId="6A994D96" w14:textId="77777777" w:rsidR="00216346" w:rsidRDefault="00216346" w:rsidP="009873E0">
      <w:pPr>
        <w:pStyle w:val="ANormal"/>
        <w:numPr>
          <w:ilvl w:val="0"/>
          <w:numId w:val="41"/>
        </w:numPr>
      </w:pPr>
      <w:r w:rsidRPr="00216346">
        <w:t>Den utsträckning i vilken nätverkets eller tjänstens funktion påverkas.</w:t>
      </w:r>
    </w:p>
    <w:p w14:paraId="05F95A73" w14:textId="7C5F2EF4" w:rsidR="00216346" w:rsidRPr="00216346" w:rsidRDefault="00216346" w:rsidP="009873E0">
      <w:pPr>
        <w:pStyle w:val="ANormal"/>
        <w:numPr>
          <w:ilvl w:val="0"/>
          <w:numId w:val="41"/>
        </w:numPr>
      </w:pPr>
      <w:r w:rsidRPr="00216346">
        <w:t>Den utsträckning i vilken ekonomisk och samhällelig verksamhet påverkas.</w:t>
      </w:r>
    </w:p>
    <w:p w14:paraId="5E650229" w14:textId="474A7492" w:rsidR="00012D22" w:rsidRPr="00012D22" w:rsidRDefault="00216346" w:rsidP="00012D22">
      <w:pPr>
        <w:pStyle w:val="ANormal"/>
      </w:pPr>
      <w:r>
        <w:tab/>
        <w:t>Enligt direktivets artikel 40.3 ska</w:t>
      </w:r>
      <w:r w:rsidRPr="00216346">
        <w:t xml:space="preserve"> tillhandahållare av allmänna elektroniska kommunikationsnät eller allmänt tillgängliga elektroniska kommunikationstjänster, om det föreligger ett särskilt och betydande hot om en säkerhetsincident i sådana nät eller tjänster, informerar de av sina användare som kan komma att påverkas av ett sådant hot om eventuella skydds- eller motåtgärder som användarna kan vidta. Om så är lämpligt ska tillhandahållarna även informera sina användare om själva hotet.</w:t>
      </w:r>
    </w:p>
    <w:p w14:paraId="6410C219" w14:textId="254371D1" w:rsidR="00012D22" w:rsidRPr="00012D22" w:rsidRDefault="00012D22" w:rsidP="00012D22">
      <w:pPr>
        <w:pStyle w:val="ANormal"/>
        <w:rPr>
          <w:lang w:val="sv-FI"/>
        </w:rPr>
      </w:pPr>
      <w:r>
        <w:rPr>
          <w:lang w:val="sv-FI"/>
        </w:rPr>
        <w:tab/>
        <w:t>Enligt artikel 41.1 ska</w:t>
      </w:r>
      <w:r w:rsidRPr="00012D22">
        <w:rPr>
          <w:lang w:val="sv-FI"/>
        </w:rPr>
        <w:t xml:space="preserve"> de behöriga myndigheterna i syfte att genomföra artikel 40 </w:t>
      </w:r>
      <w:r>
        <w:rPr>
          <w:lang w:val="sv-FI"/>
        </w:rPr>
        <w:t xml:space="preserve">ha </w:t>
      </w:r>
      <w:r w:rsidRPr="00012D22">
        <w:rPr>
          <w:lang w:val="sv-FI"/>
        </w:rPr>
        <w:t>befogenheter att utfärda bindande instruktioner, däribland sådana som rör de åtgärder som krävs för att avhjälpa en säkerhetsincident eller förhindra att en sådan uppstår när ett betydande hot har identifierats och tidsfrister för genomförande, till tillhandahållare av allmänna elektroniska kommunikationsnät eller allmänt tillgängliga elektroniska kommunikationstjänster.</w:t>
      </w:r>
    </w:p>
    <w:p w14:paraId="3382707A" w14:textId="78BF6D9E" w:rsidR="00012D22" w:rsidRDefault="00012D22" w:rsidP="00012D22">
      <w:pPr>
        <w:pStyle w:val="ANormal"/>
        <w:rPr>
          <w:lang w:val="sv-FI"/>
        </w:rPr>
      </w:pPr>
      <w:r>
        <w:rPr>
          <w:lang w:val="sv-FI"/>
        </w:rPr>
        <w:tab/>
        <w:t xml:space="preserve">Enligt direktivets artikel 41.2 ska </w:t>
      </w:r>
      <w:r w:rsidRPr="00012D22">
        <w:rPr>
          <w:lang w:val="sv-FI"/>
        </w:rPr>
        <w:t>de behöriga myndigheterna ha befogenheter att kräva av tillhandahållare av allmänna elektroniska kommunikationsnät eller allmänt tillgängliga elektroniska kommunikationstjänster att de</w:t>
      </w:r>
      <w:r>
        <w:rPr>
          <w:lang w:val="sv-FI"/>
        </w:rPr>
        <w:t>:</w:t>
      </w:r>
    </w:p>
    <w:p w14:paraId="365F40FE" w14:textId="77777777" w:rsidR="00012D22" w:rsidRDefault="00012D22" w:rsidP="009873E0">
      <w:pPr>
        <w:pStyle w:val="ANormal"/>
        <w:numPr>
          <w:ilvl w:val="0"/>
          <w:numId w:val="42"/>
        </w:numPr>
        <w:rPr>
          <w:lang w:val="sv-FI"/>
        </w:rPr>
      </w:pPr>
      <w:r w:rsidRPr="00012D22">
        <w:rPr>
          <w:lang w:val="sv-FI"/>
        </w:rPr>
        <w:t>tillhandahåller den information som behövs för att kunna bedöma säkerheten i deras nät och tjänster, inbegripet dokumenterade säkerhetspolicyer, och</w:t>
      </w:r>
    </w:p>
    <w:p w14:paraId="461A160A" w14:textId="76C42865" w:rsidR="00012D22" w:rsidRDefault="00012D22" w:rsidP="009873E0">
      <w:pPr>
        <w:pStyle w:val="ANormal"/>
        <w:numPr>
          <w:ilvl w:val="0"/>
          <w:numId w:val="42"/>
        </w:numPr>
        <w:rPr>
          <w:lang w:val="sv-FI"/>
        </w:rPr>
      </w:pPr>
      <w:r w:rsidRPr="00012D22">
        <w:rPr>
          <w:lang w:val="sv-FI"/>
        </w:rPr>
        <w:t>underkastar sig en säkerhetsgranskning som utförs av ett kvalificerat oberoende organ eller en behörig myndighet och gör resultatet av granskningen tillgängligt för den behöriga myndigheten; kostnaderna för säkerhetsgranskningen ska betalas av tillhandahållaren.</w:t>
      </w:r>
    </w:p>
    <w:p w14:paraId="292156DE" w14:textId="7447948A" w:rsidR="00012D22" w:rsidRPr="00012D22" w:rsidRDefault="00012D22" w:rsidP="00012D22">
      <w:pPr>
        <w:pStyle w:val="ANormal"/>
        <w:rPr>
          <w:lang w:val="sv-FI"/>
        </w:rPr>
      </w:pPr>
      <w:r>
        <w:rPr>
          <w:lang w:val="sv-FI"/>
        </w:rPr>
        <w:tab/>
      </w:r>
      <w:r w:rsidRPr="00012D22">
        <w:rPr>
          <w:lang w:val="sv-FI"/>
        </w:rPr>
        <w:t xml:space="preserve">Den berörda behöriga myndigheten ska vid behov informera de behöriga myndigheterna i övriga medlemsstater och </w:t>
      </w:r>
      <w:proofErr w:type="spellStart"/>
      <w:r w:rsidRPr="00012D22">
        <w:rPr>
          <w:lang w:val="sv-FI"/>
        </w:rPr>
        <w:t>Enisa</w:t>
      </w:r>
      <w:proofErr w:type="spellEnd"/>
      <w:r w:rsidRPr="00012D22">
        <w:rPr>
          <w:lang w:val="sv-FI"/>
        </w:rPr>
        <w:t>. Den berörda behöriga myndigheten kan informera allmänheten eller kräva att tillhandahållarna gör det, om den slår fast att ett avslöjande av säkerhetsincidenten ligger i allmänhetens intresse.</w:t>
      </w:r>
      <w:r>
        <w:rPr>
          <w:lang w:val="sv-FI"/>
        </w:rPr>
        <w:t xml:space="preserve"> </w:t>
      </w:r>
      <w:r w:rsidRPr="00012D22">
        <w:rPr>
          <w:lang w:val="sv-FI"/>
        </w:rPr>
        <w:t xml:space="preserve">En gång om året ska den berörda behöriga myndigheten lämna in en sammanfattande rapport till kommissionen och </w:t>
      </w:r>
      <w:proofErr w:type="spellStart"/>
      <w:r w:rsidRPr="00012D22">
        <w:rPr>
          <w:lang w:val="sv-FI"/>
        </w:rPr>
        <w:t>Enisa</w:t>
      </w:r>
      <w:proofErr w:type="spellEnd"/>
      <w:r w:rsidRPr="00012D22">
        <w:rPr>
          <w:lang w:val="sv-FI"/>
        </w:rPr>
        <w:t xml:space="preserve"> om de anmälningar </w:t>
      </w:r>
      <w:r>
        <w:rPr>
          <w:lang w:val="sv-FI"/>
        </w:rPr>
        <w:t>vilka</w:t>
      </w:r>
      <w:r w:rsidRPr="00012D22">
        <w:rPr>
          <w:lang w:val="sv-FI"/>
        </w:rPr>
        <w:t xml:space="preserve"> </w:t>
      </w:r>
      <w:r>
        <w:rPr>
          <w:lang w:val="sv-FI"/>
        </w:rPr>
        <w:t xml:space="preserve">har </w:t>
      </w:r>
      <w:r w:rsidRPr="00012D22">
        <w:rPr>
          <w:lang w:val="sv-FI"/>
        </w:rPr>
        <w:t xml:space="preserve">kommit in och de åtgärder som vidtagits i enlighet med </w:t>
      </w:r>
      <w:r>
        <w:rPr>
          <w:lang w:val="sv-FI"/>
        </w:rPr>
        <w:t>artikeln.</w:t>
      </w:r>
    </w:p>
    <w:p w14:paraId="114FB779" w14:textId="105A41B6" w:rsidR="00012D22" w:rsidRDefault="00012D22" w:rsidP="00216346">
      <w:pPr>
        <w:pStyle w:val="ANormal"/>
        <w:rPr>
          <w:lang w:val="sv-FI"/>
        </w:rPr>
      </w:pPr>
      <w:r>
        <w:rPr>
          <w:lang w:val="sv-FI"/>
        </w:rPr>
        <w:tab/>
        <w:t xml:space="preserve">Enligt direktivets artikel 41.3 ska </w:t>
      </w:r>
      <w:r w:rsidRPr="00012D22">
        <w:rPr>
          <w:lang w:val="sv-FI"/>
        </w:rPr>
        <w:t>behöriga myndigheterna ha alla nödvändiga befogenheter för att undersöka fall av bristande efterlevnad och hur detta påverkar nätens och tjänsternas säkerhet.</w:t>
      </w:r>
    </w:p>
    <w:p w14:paraId="60CF2780" w14:textId="48C966C6" w:rsidR="00015AC3" w:rsidRPr="00015AC3" w:rsidRDefault="00015AC3" w:rsidP="00216346">
      <w:pPr>
        <w:pStyle w:val="ANormal"/>
        <w:rPr>
          <w:lang w:val="sv-FI"/>
        </w:rPr>
      </w:pPr>
      <w:r>
        <w:rPr>
          <w:lang w:val="sv-FI"/>
        </w:rPr>
        <w:tab/>
        <w:t xml:space="preserve">Cybersäkerhetsdirektivet medförde </w:t>
      </w:r>
      <w:r w:rsidR="00B31A94">
        <w:rPr>
          <w:lang w:val="sv-FI"/>
        </w:rPr>
        <w:t>ändringar av artikel 40 och 41</w:t>
      </w:r>
      <w:r>
        <w:rPr>
          <w:lang w:val="sv-FI"/>
        </w:rPr>
        <w:t xml:space="preserve"> </w:t>
      </w:r>
      <w:r w:rsidR="00B31A94">
        <w:rPr>
          <w:lang w:val="sv-FI"/>
        </w:rPr>
        <w:t>i</w:t>
      </w:r>
      <w:r>
        <w:rPr>
          <w:lang w:val="sv-FI"/>
        </w:rPr>
        <w:t xml:space="preserve"> kodexdirektivet, i syfte att harmonisera </w:t>
      </w:r>
      <w:r w:rsidR="00B31A94">
        <w:rPr>
          <w:lang w:val="sv-FI"/>
        </w:rPr>
        <w:t xml:space="preserve">de båda </w:t>
      </w:r>
      <w:r>
        <w:rPr>
          <w:lang w:val="sv-FI"/>
        </w:rPr>
        <w:t>regelverken.</w:t>
      </w:r>
    </w:p>
    <w:p w14:paraId="3566630B" w14:textId="77777777" w:rsidR="00C11B8A" w:rsidRPr="00216346" w:rsidRDefault="00C11B8A" w:rsidP="00216346">
      <w:pPr>
        <w:pStyle w:val="ANormal"/>
      </w:pPr>
    </w:p>
    <w:p w14:paraId="4D5E4A45" w14:textId="63C6645C" w:rsidR="00FC05A2" w:rsidRDefault="00DE69FA" w:rsidP="00DE69FA">
      <w:pPr>
        <w:pStyle w:val="RubrikC"/>
      </w:pPr>
      <w:bookmarkStart w:id="16" w:name="_Toc185515288"/>
      <w:r>
        <w:lastRenderedPageBreak/>
        <w:t xml:space="preserve">2.7 </w:t>
      </w:r>
      <w:r w:rsidR="00570D57" w:rsidRPr="00DE69FA">
        <w:t xml:space="preserve">Komparativ </w:t>
      </w:r>
      <w:r w:rsidR="00CB3543" w:rsidRPr="00DE69FA">
        <w:t>utblick</w:t>
      </w:r>
      <w:bookmarkEnd w:id="16"/>
    </w:p>
    <w:p w14:paraId="5340CEFE" w14:textId="77777777" w:rsidR="00DE69FA" w:rsidRPr="00DE69FA" w:rsidRDefault="00DE69FA" w:rsidP="00DE69FA">
      <w:pPr>
        <w:pStyle w:val="Rubrikmellanrum"/>
      </w:pPr>
    </w:p>
    <w:p w14:paraId="73651EB6" w14:textId="3020E864" w:rsidR="00743F22" w:rsidRDefault="00DE69FA" w:rsidP="00DE69FA">
      <w:pPr>
        <w:pStyle w:val="RubrikD"/>
      </w:pPr>
      <w:r>
        <w:t xml:space="preserve">2.7.1 </w:t>
      </w:r>
      <w:r w:rsidR="00570D57" w:rsidRPr="001A7835">
        <w:t>Sverige</w:t>
      </w:r>
    </w:p>
    <w:p w14:paraId="0D512C2C" w14:textId="77777777" w:rsidR="00ED12BC" w:rsidRDefault="00ED12BC" w:rsidP="00ED12BC">
      <w:pPr>
        <w:pStyle w:val="Rubrikmellanrum"/>
      </w:pPr>
    </w:p>
    <w:p w14:paraId="21B23DF6" w14:textId="4937CA00" w:rsidR="000E2B77" w:rsidRDefault="00DE69FA" w:rsidP="00DE69FA">
      <w:pPr>
        <w:pStyle w:val="RubrikD"/>
      </w:pPr>
      <w:r>
        <w:t xml:space="preserve">2.7.1.1 </w:t>
      </w:r>
      <w:r w:rsidR="000E2B77" w:rsidRPr="00DE69FA">
        <w:t>Allmänt</w:t>
      </w:r>
    </w:p>
    <w:p w14:paraId="39D53A97" w14:textId="77777777" w:rsidR="00DE69FA" w:rsidRPr="00DE69FA" w:rsidRDefault="00DE69FA" w:rsidP="00DE69FA">
      <w:pPr>
        <w:pStyle w:val="Rubrikmellanrum"/>
      </w:pPr>
    </w:p>
    <w:p w14:paraId="6093D97C" w14:textId="2E1F9313" w:rsidR="004C5869" w:rsidRDefault="000E2B77" w:rsidP="000E2B77">
      <w:pPr>
        <w:pStyle w:val="ANormal"/>
      </w:pPr>
      <w:r>
        <w:t>Sveriges regering beslöt den 23 februari 2023 i ett kommittédirektiv, Dir. 2023:30, att utse en särskild utredare som skulle föreslå de anpassningar av svensk rätt som är nödvändiga för att cybersäkerhetsdirektivet och motståndskraftsdirektivet skulle kunna genomföras i den svenska rättsordningen</w:t>
      </w:r>
      <w:r w:rsidR="00214D09">
        <w:t>, för redovisning senast den 23 februari 2024</w:t>
      </w:r>
      <w:r>
        <w:t>.</w:t>
      </w:r>
    </w:p>
    <w:p w14:paraId="2A9517D3" w14:textId="20909949" w:rsidR="000E2B77" w:rsidRPr="00683C4B" w:rsidRDefault="004C5869" w:rsidP="00EB1749">
      <w:pPr>
        <w:pStyle w:val="ANormal"/>
      </w:pPr>
      <w:r>
        <w:tab/>
      </w:r>
      <w:r w:rsidR="00EB1749">
        <w:t xml:space="preserve">I kommittédirektivet ingick vidare ett antal särskilda direktiv till utredaren kopplade till cybersäkerhetsdirektivet, som att den skulle utreda vilka aktörer som ska omfattas av regleringen, rollfördelningen mellan svenska myndigheter, krav på aktörerna, tillsynsmyndigheternas befogenheter och föreslå författningsförslag. I förhållande till motståndskraftsdirektivet uppställdes även där särskilda direktiv till utredaren, som att den skulle utreda rollfördelningen mellan svenska myndigheter, sättet för identifiering av kritiska </w:t>
      </w:r>
      <w:r w:rsidR="00FB504F">
        <w:t>verksamhetsutövare</w:t>
      </w:r>
      <w:r w:rsidR="00EB1749">
        <w:t xml:space="preserve">, kravställningen på de kritiska </w:t>
      </w:r>
      <w:r w:rsidR="00FB504F">
        <w:t>verksamh</w:t>
      </w:r>
      <w:r w:rsidR="00EC69A7">
        <w:t>e</w:t>
      </w:r>
      <w:r w:rsidR="00FB504F">
        <w:t>tsutövarna</w:t>
      </w:r>
      <w:r w:rsidR="00EB1749">
        <w:t xml:space="preserve">, utformningen av systemet för bakgrundskontroller, tillsynsmyndigheternas befogenheter och föreslås författningsförslag. Gemensamt för de båda direktiven var även att utredaren fick särskilda direktiv om att se över förhållandet till säkerhetsskyddsregleringen, förhållandet till annan </w:t>
      </w:r>
      <w:r w:rsidR="00EB1749" w:rsidRPr="00683C4B">
        <w:t>unionsrättslig och nationell reglering, förhållandet till offentlighets- och sekretessregleringen och konsekvensbeskrivningar, samt vid behov lämna förslag till författningsändringar.</w:t>
      </w:r>
    </w:p>
    <w:p w14:paraId="31169504" w14:textId="667EBA50" w:rsidR="004C5869" w:rsidRPr="00683C4B" w:rsidRDefault="004C5869" w:rsidP="000E2B77">
      <w:pPr>
        <w:pStyle w:val="ANormal"/>
      </w:pPr>
      <w:r w:rsidRPr="00683C4B">
        <w:tab/>
        <w:t>Genom tilläggsdirektiv, Dir. 2024:3, av den 11 januari 2024, förlängdes utredningstiden för den del av uppdraget som avser anpassningar med anledning av motståndskraftsdirektivet</w:t>
      </w:r>
      <w:r w:rsidR="00683C4B" w:rsidRPr="00683C4B">
        <w:t>.</w:t>
      </w:r>
    </w:p>
    <w:p w14:paraId="3A22087C" w14:textId="77777777" w:rsidR="000E2B77" w:rsidRPr="000E2B77" w:rsidRDefault="000E2B77" w:rsidP="000E2B77">
      <w:pPr>
        <w:pStyle w:val="ANormal"/>
      </w:pPr>
    </w:p>
    <w:p w14:paraId="4636EB70" w14:textId="77742B4F" w:rsidR="00ED12BC" w:rsidRDefault="00DE69FA" w:rsidP="00DE69FA">
      <w:pPr>
        <w:pStyle w:val="RubrikD"/>
      </w:pPr>
      <w:r>
        <w:t xml:space="preserve">2.7.1.2 </w:t>
      </w:r>
      <w:r w:rsidR="00ED12BC" w:rsidRPr="00DE69FA">
        <w:t>Cybersäkerhetsdirektivet</w:t>
      </w:r>
    </w:p>
    <w:p w14:paraId="446CC1FF" w14:textId="77777777" w:rsidR="00DE69FA" w:rsidRPr="00DE69FA" w:rsidRDefault="00DE69FA" w:rsidP="00DE69FA">
      <w:pPr>
        <w:pStyle w:val="Rubrikmellanrum"/>
      </w:pPr>
    </w:p>
    <w:p w14:paraId="7A198652" w14:textId="1B5B1CC5" w:rsidR="000E2DF8" w:rsidRDefault="008762CF" w:rsidP="00ED12BC">
      <w:pPr>
        <w:pStyle w:val="ANormal"/>
      </w:pPr>
      <w:r>
        <w:t xml:space="preserve">Utredningen överlämnade i mars 2024 sitt delbetänkande, </w:t>
      </w:r>
      <w:r>
        <w:rPr>
          <w:i/>
          <w:iCs/>
        </w:rPr>
        <w:t>Nya regler om cybersäkerhet</w:t>
      </w:r>
      <w:r>
        <w:t>, SOU 2024:18, om hur cybersäkerhetsdirektivet ska genomföras i svensk rätt.</w:t>
      </w:r>
      <w:r w:rsidR="00D105CA">
        <w:t xml:space="preserve"> Utredningens övergripande slutsats </w:t>
      </w:r>
      <w:r w:rsidR="00AA7A2C">
        <w:t>är</w:t>
      </w:r>
      <w:r w:rsidR="00D105CA">
        <w:t xml:space="preserve"> att direktivet inte ska införlivas direktivnära utan att förslagen ska utformas utifrån den systematik och terminologi som används i svensk rätt, varvid ett normalt språkbruk sk</w:t>
      </w:r>
      <w:r w:rsidR="00AA7A2C">
        <w:t>a</w:t>
      </w:r>
      <w:r w:rsidR="00D105CA">
        <w:t xml:space="preserve"> eftersträvas. I linje med denna slutsats valde Sverige</w:t>
      </w:r>
      <w:r w:rsidR="00AA7A2C">
        <w:t>,</w:t>
      </w:r>
      <w:r w:rsidR="00D105CA">
        <w:t xml:space="preserve"> bland annat</w:t>
      </w:r>
      <w:r w:rsidR="00AA7A2C">
        <w:t>,</w:t>
      </w:r>
      <w:r w:rsidR="00D105CA">
        <w:t xml:space="preserve"> att ersätta begreppet entitet med det mer </w:t>
      </w:r>
      <w:r w:rsidR="00AA7A2C">
        <w:t>begripliga</w:t>
      </w:r>
      <w:r w:rsidR="00BF29FB">
        <w:t xml:space="preserve"> och i svensk rättsordning nyttjade</w:t>
      </w:r>
      <w:r w:rsidR="00D105CA">
        <w:t xml:space="preserve"> uttrycket verksamhetsutövare. </w:t>
      </w:r>
      <w:r w:rsidR="00F7425A">
        <w:t>Utredningen dr</w:t>
      </w:r>
      <w:r w:rsidR="00AA7A2C">
        <w:t>ar</w:t>
      </w:r>
      <w:r w:rsidR="00F7425A">
        <w:t xml:space="preserve"> även slutsatsen</w:t>
      </w:r>
      <w:r w:rsidR="00D105CA">
        <w:t xml:space="preserve"> att direktivet bör införlivas genom att en särskild </w:t>
      </w:r>
      <w:r w:rsidR="00111EC0">
        <w:t>cybersäkerhets</w:t>
      </w:r>
      <w:r w:rsidR="00D105CA">
        <w:t>lag stiftas för genomförandet, i enlighet med förfarandet för det gamla cybersäkerhetsdirektivet</w:t>
      </w:r>
      <w:r w:rsidR="00F7425A">
        <w:t>.</w:t>
      </w:r>
      <w:r w:rsidR="00F41E4D">
        <w:t xml:space="preserve"> </w:t>
      </w:r>
      <w:r w:rsidR="009B169A">
        <w:t>Cybersäkerhetslagen föreslås vidare att kompletteras med en föreslagen förordning om cybersäkerhet, vilken</w:t>
      </w:r>
      <w:r w:rsidR="00F97E70">
        <w:t xml:space="preserve"> främst</w:t>
      </w:r>
      <w:r w:rsidR="009B169A">
        <w:t xml:space="preserve"> </w:t>
      </w:r>
      <w:r w:rsidR="00B23CFB">
        <w:t xml:space="preserve">föreslås </w:t>
      </w:r>
      <w:r w:rsidR="009B169A">
        <w:t>innehåll</w:t>
      </w:r>
      <w:r w:rsidR="00B23CFB">
        <w:t>a</w:t>
      </w:r>
      <w:r w:rsidR="009B169A">
        <w:t xml:space="preserve"> kompletterande detaljreglering</w:t>
      </w:r>
      <w:r w:rsidR="00504D1B">
        <w:t xml:space="preserve"> rörande verksamhetsutövare</w:t>
      </w:r>
      <w:r w:rsidR="00B23CFB">
        <w:t xml:space="preserve">s utpekade </w:t>
      </w:r>
      <w:r w:rsidR="00504D1B">
        <w:t>myndigheter</w:t>
      </w:r>
      <w:r w:rsidR="00AF38E5">
        <w:t xml:space="preserve"> samt deras uppgifter</w:t>
      </w:r>
      <w:r w:rsidR="009B169A">
        <w:t xml:space="preserve">. </w:t>
      </w:r>
      <w:r w:rsidR="00F41E4D">
        <w:t xml:space="preserve">Utredningen </w:t>
      </w:r>
      <w:r w:rsidR="00111EC0">
        <w:t>föresl</w:t>
      </w:r>
      <w:r w:rsidR="00AA7A2C">
        <w:t>år</w:t>
      </w:r>
      <w:r w:rsidR="00111EC0">
        <w:t xml:space="preserve"> även, med vissa undantag, inte några skyldigheter utöver vad som följer av direktivet.</w:t>
      </w:r>
    </w:p>
    <w:p w14:paraId="01871682" w14:textId="780E7110" w:rsidR="00ED12BC" w:rsidRDefault="000E2DF8" w:rsidP="00ED12BC">
      <w:pPr>
        <w:pStyle w:val="ANormal"/>
      </w:pPr>
      <w:r>
        <w:tab/>
      </w:r>
      <w:r w:rsidR="00111EC0">
        <w:t>Utredningen föresl</w:t>
      </w:r>
      <w:r w:rsidR="00AA7A2C">
        <w:t>år vidare</w:t>
      </w:r>
      <w:r w:rsidR="00111EC0">
        <w:t xml:space="preserve"> att cybersäkerhetslagen ska gälla för de flesta statliga myndigheter i Sverige, </w:t>
      </w:r>
      <w:r w:rsidR="00AA7A2C">
        <w:t>med</w:t>
      </w:r>
      <w:r w:rsidR="00111EC0">
        <w:t xml:space="preserve"> regeringen, Regeringskansliet, myndigheter som lyder under Riksdagen och domstolarna är undantagna. Detsamma gäller för sammanlagt 16 myndigheter som till övervägande del bedriver säkerhetskänslig verksamhet eller brottsbekämpning. Utredningen föresl</w:t>
      </w:r>
      <w:r w:rsidR="00AA7A2C">
        <w:t>år</w:t>
      </w:r>
      <w:r w:rsidR="00111EC0">
        <w:t xml:space="preserve"> dock att samtliga regioner och kommuner ska omfattas av lagens krav, region- och kommunfullmäktige undantagna, </w:t>
      </w:r>
      <w:r w:rsidR="00AA7A2C">
        <w:t>samt inkluderande</w:t>
      </w:r>
      <w:r w:rsidR="00111EC0">
        <w:t xml:space="preserve"> lärosäten med examenstillstånd. </w:t>
      </w:r>
      <w:r>
        <w:t>Cybersäkerhetslagen</w:t>
      </w:r>
      <w:r w:rsidR="00111EC0">
        <w:t xml:space="preserve"> föresl</w:t>
      </w:r>
      <w:r w:rsidR="00AA7A2C">
        <w:t>ås</w:t>
      </w:r>
      <w:r w:rsidR="00111EC0">
        <w:t xml:space="preserve"> vidare gälla för offentliga verksamhetsutövare</w:t>
      </w:r>
      <w:r>
        <w:t xml:space="preserve"> som bedriver säkerhetskänslig verksamhet, men där den delen inte utgör en väsentlig andel, samt enskilda verksamhetsutövare, vilka bedriver annan verksamhet tillsammans med säkerhetskänslig verksamhet eller brottsbekämpning. För den säkerhetskänsliga delen av verksamheten </w:t>
      </w:r>
      <w:r>
        <w:lastRenderedPageBreak/>
        <w:t>eller den delen av verksamheten som avser brottsbekämpning kommer det endast att gälla en anmälnings- och uppgiftsskyldighet. Detsamma gäller för verksamhetsutövare som redan omfattas av skyldigheter med motsvarande verkan som kraven i cybersäkerhetslagen, exempelvis för finansiella verksamhetsutövare som omfattas av motståndskraftsförordningen för finanssektorn.</w:t>
      </w:r>
    </w:p>
    <w:p w14:paraId="0E542783" w14:textId="3906EFA1" w:rsidR="000E2DF8" w:rsidRDefault="000E2DF8" w:rsidP="00ED12BC">
      <w:pPr>
        <w:pStyle w:val="ANormal"/>
      </w:pPr>
      <w:r>
        <w:tab/>
        <w:t>Utredningen föresl</w:t>
      </w:r>
      <w:r w:rsidR="00AA7A2C">
        <w:t>år</w:t>
      </w:r>
      <w:r>
        <w:t xml:space="preserve"> även att det fortsatt ska finnas en tillsynsmyndighet för varje sektor, vilka dock utökas i förhållande till de nya sektorerna</w:t>
      </w:r>
      <w:r w:rsidR="0086047C">
        <w:t xml:space="preserve"> och därmed blir elva totalt, </w:t>
      </w:r>
      <w:r w:rsidR="00AA7A2C">
        <w:t>till skillnad från</w:t>
      </w:r>
      <w:r w:rsidR="0086047C">
        <w:t xml:space="preserve"> de tidigare sex</w:t>
      </w:r>
      <w:r>
        <w:t>. Myndigheten för samhällsskydd och beredskap (</w:t>
      </w:r>
      <w:r w:rsidR="00E92E8C">
        <w:t xml:space="preserve">nedan kallad </w:t>
      </w:r>
      <w:r w:rsidRPr="00E92E8C">
        <w:rPr>
          <w:i/>
          <w:iCs/>
        </w:rPr>
        <w:t>MSB</w:t>
      </w:r>
      <w:r>
        <w:t>) föreslås även att fortsatt leda ett samarbetsforum där tillsynsmyndigheterna ingår, i syfte att underlätta samordning och åstadkomma en effektiv och likvärdig tillsyn. Utredningen föresl</w:t>
      </w:r>
      <w:r w:rsidR="00AA7A2C">
        <w:t>år</w:t>
      </w:r>
      <w:r>
        <w:t xml:space="preserve"> att MSB fortsatt ska utgöra gemensam kontaktpunkt, mot bakgrund av dess nuvarande uppgifter och uppgiften att stödja och samordna arbetet med samhällets informationssäkerhet. </w:t>
      </w:r>
      <w:r w:rsidR="0086047C">
        <w:t>Utredningen föresl</w:t>
      </w:r>
      <w:r w:rsidR="00AA7A2C">
        <w:t>år</w:t>
      </w:r>
      <w:r w:rsidR="0086047C">
        <w:t xml:space="preserve"> att MSB, mot bakgrund av att myndigheten i dag har uppdrag och kompetens som gör att den fortsatt ska utgöra </w:t>
      </w:r>
      <w:r w:rsidR="000A54F8" w:rsidRPr="000A54F8">
        <w:t xml:space="preserve">enhet för hantering av it-säkerhetsincidenter </w:t>
      </w:r>
      <w:r w:rsidR="0086047C">
        <w:t>samt cyberkrishanteringsmyndighet i Sverige.</w:t>
      </w:r>
      <w:r w:rsidR="009B169A">
        <w:t xml:space="preserve"> I utredningens förslag ingår vidare att tillsynsmyndigheterna utses av regeringen genom förordning.</w:t>
      </w:r>
    </w:p>
    <w:p w14:paraId="7F568BBA" w14:textId="116B6FD6" w:rsidR="009B169A" w:rsidRDefault="0086047C" w:rsidP="00ED12BC">
      <w:pPr>
        <w:pStyle w:val="ANormal"/>
      </w:pPr>
      <w:r>
        <w:tab/>
        <w:t>Utredningen räkna</w:t>
      </w:r>
      <w:r w:rsidR="00AA7A2C">
        <w:t>r</w:t>
      </w:r>
      <w:r>
        <w:t xml:space="preserve"> </w:t>
      </w:r>
      <w:r w:rsidR="00481654">
        <w:t>vidare</w:t>
      </w:r>
      <w:r>
        <w:t xml:space="preserve"> med inledande ökade kostnader för tillsynsmyndigheterna avseende identifiering av de verksamhetsutövare som omfattas av den nya lagen, utfärda nya föreskriver och nya vägledningar utan att samtidigt behöva minska ambitionsnivån för tillsynsverksamheten.</w:t>
      </w:r>
    </w:p>
    <w:p w14:paraId="63E4377A" w14:textId="07280543" w:rsidR="00481654" w:rsidRPr="00683C4B" w:rsidRDefault="00481654" w:rsidP="00ED12BC">
      <w:pPr>
        <w:pStyle w:val="ANormal"/>
      </w:pPr>
      <w:r>
        <w:tab/>
        <w:t>Utredningen föresl</w:t>
      </w:r>
      <w:r w:rsidR="00AA7A2C">
        <w:t>år</w:t>
      </w:r>
      <w:r>
        <w:t xml:space="preserve"> att </w:t>
      </w:r>
      <w:r w:rsidR="00AA7A2C">
        <w:t>författnings</w:t>
      </w:r>
      <w:r>
        <w:t xml:space="preserve">förslagen ska träda i kraft den 1 </w:t>
      </w:r>
      <w:r w:rsidRPr="00683C4B">
        <w:t>januari 2025.</w:t>
      </w:r>
    </w:p>
    <w:p w14:paraId="770930AD" w14:textId="77777777" w:rsidR="00ED12BC" w:rsidRPr="00683C4B" w:rsidRDefault="00ED12BC" w:rsidP="00ED12BC">
      <w:pPr>
        <w:pStyle w:val="ANormal"/>
      </w:pPr>
    </w:p>
    <w:p w14:paraId="7EDBD75B" w14:textId="16B1BDE2" w:rsidR="00ED12BC" w:rsidRDefault="00DE69FA" w:rsidP="00DE69FA">
      <w:pPr>
        <w:pStyle w:val="RubrikD"/>
      </w:pPr>
      <w:r>
        <w:t xml:space="preserve">2.7.1.3 </w:t>
      </w:r>
      <w:r w:rsidR="00ED12BC" w:rsidRPr="00DE69FA">
        <w:t>Motståndskraftsdirektivet</w:t>
      </w:r>
    </w:p>
    <w:p w14:paraId="74089626" w14:textId="77777777" w:rsidR="00DE69FA" w:rsidRPr="00DE69FA" w:rsidRDefault="00DE69FA" w:rsidP="00DE69FA">
      <w:pPr>
        <w:pStyle w:val="Rubrikmellanrum"/>
      </w:pPr>
    </w:p>
    <w:p w14:paraId="289DB31B" w14:textId="12A0FA6B" w:rsidR="000E2B77" w:rsidRPr="000C354C" w:rsidRDefault="00683C4B" w:rsidP="000C354C">
      <w:pPr>
        <w:pStyle w:val="ANormal"/>
      </w:pPr>
      <w:r w:rsidRPr="000C354C">
        <w:t>Utredningen överlämnade i september 2024 sitt slutbetänkande, Motståndskraft i samhällsviktiga tjänster, SOU 2024:64, om hur motståndskraftsdirektivet ska genomföras i svensk rätt. Utredningen föreslår att motståndskraftsdirektivet ska genomföras genom en ny lag, lagen om motståndskraft hos kritiska verksamhetsutövare och föreslår inte att några ytterligare skyldigheter utöver vad som följer av direktivet ska införas.</w:t>
      </w:r>
    </w:p>
    <w:p w14:paraId="6847849B" w14:textId="07EEBBCD" w:rsidR="000C354C" w:rsidRPr="000C354C" w:rsidRDefault="000C354C" w:rsidP="000C354C">
      <w:pPr>
        <w:pStyle w:val="ANormal"/>
      </w:pPr>
      <w:r w:rsidRPr="000C354C">
        <w:tab/>
        <w:t>Utredningen föreslår att regelverket ska tillämpas på enskilda och offentliga verksamhetsutövare som tillhandahåller en samhällsviktig tjänst som omfattas av bilagan till direktivet. Vidare krävs att verksamhetsutövaren har identifierats som kritisk av tillsynsmyndigheten. Tillsynsmyndigheterna ska genom beslut identifiera kritiska verksamhetsutövare inom sina tillsynsområden. I förslaget görs vissa undantag från lagens tillämpningsområde. Lagen gäller inte för sådant som regleras i förslaget till lag om cybersäkerhet och inte heller om det i annan författning finns bestämmelser om krav på riskbedömning, åtgärder för motståndskraft, bakgrundskontroll och incidentrapportering om kraven har minst motsvarande verkan. Lagen gäller inte heller för regeringen, Regeringskansliet, utlandsmyndigheter, kommittéväsendet, Riksrevisionen, Riksdagens ombudsmän, Sveriges Riksbank, Riksdagsförvaltningen eller Sveriges domstolar. Lagen gäller inte för statliga myndigheter som till övervägande del bedriver brottsbekämpning eller säkerhetskänslig verksamhet.</w:t>
      </w:r>
    </w:p>
    <w:p w14:paraId="128DB403" w14:textId="23D4F48F" w:rsidR="000C354C" w:rsidRPr="000C354C" w:rsidRDefault="000C354C" w:rsidP="000C354C">
      <w:pPr>
        <w:pStyle w:val="ANormal"/>
      </w:pPr>
      <w:r w:rsidRPr="000C354C">
        <w:tab/>
        <w:t xml:space="preserve">Utredningen föreslår att den tillsynsmyndighet som är tillsynsmyndighet enligt den föreslagna lagen om cybersäkerhet även blir tillsynsmyndighet enligt lagen om motståndskraft hos kritiska verksamhetsutövare. Ett fåtal tillsynsmyndigheter har fått en ny undersektor eller kategori av verksamhetsutövare. Vidare ingår i sektorn offentlig förvaltning endast statliga myndigheter. MSB ska leda ett samarbetsforum där tillsynsmyndigheterna ingår för att underlätta samordning och åstadkomma en effektiv och likvärdig tillsyn. Myndigheten för samhällsskydd och beredskap ska vara gemensam </w:t>
      </w:r>
      <w:r w:rsidRPr="000C354C">
        <w:lastRenderedPageBreak/>
        <w:t>kontaktpunkt. Den gemensamma kontaktpunkten ska ha en sambandsfunktion för att säkerställa det gränsöverskridande samarbetet med gemensamma kontaktpunkter i andra medlemsstater och med kommissionen. Nivåerna på sanktionsavgiften föreslås vara desamma som för väsentliga verksamhetsutövare i lagen om cybersäkerhet. Det innebär att sanktionsavgiften för enskilda kritiska verksamhetsutövare ska bestämmas till lägst 5 000 kronor och högst till det högsta av två</w:t>
      </w:r>
      <w:r w:rsidR="00DE69FA">
        <w:t xml:space="preserve"> </w:t>
      </w:r>
      <w:r w:rsidRPr="000C354C">
        <w:t>procent av den kritiska verksamhetsutövarens totala globala årsomsättning närmast föregående räkenskapsår, eller 10 000 000 </w:t>
      </w:r>
      <w:r w:rsidR="00B57B39">
        <w:t>kronor</w:t>
      </w:r>
      <w:r w:rsidRPr="000C354C">
        <w:t>. För offentliga kritiska verksamhetsutövare ska avgiften bestämmas till lägst 5 000 kronor och högst till 10 000 000 kronor.</w:t>
      </w:r>
    </w:p>
    <w:p w14:paraId="1C54F160" w14:textId="08CA4140" w:rsidR="000C354C" w:rsidRPr="000C354C" w:rsidRDefault="000C354C" w:rsidP="000C354C">
      <w:pPr>
        <w:pStyle w:val="ANormal"/>
      </w:pPr>
      <w:r w:rsidRPr="000C354C">
        <w:tab/>
        <w:t>Utredningen föreslår att sekretesskyddet ska stärkas och föreslår att en ny bestämmelse om sekretess införs i 18</w:t>
      </w:r>
      <w:r w:rsidR="00400B06">
        <w:t> kap.</w:t>
      </w:r>
      <w:r w:rsidRPr="000C354C">
        <w:t xml:space="preserve"> OSL för uppgift i incidentrapporter enligt lagen om cybersäkerhet och lagen om motståndskraft hos kritiska verksamhetsutövare samt för uppgift om åtgärd som följer av en sådan incident. Bestämmelsen föreslås få ett omvänt skaderekvisit och rätten att meddela och offentliggöra uppgifterna begränsas. Vidare föreslås att diarium över incidenter hos rapporterande myndigheter, tillsynsmyndigheter och MSB ska kunna omfattas av sekretess. För att MSB och tillsynsmyndigheterna ska kunna lämna ut uppgifter som härrör från andra medlemsstater och EU:s institutioner och som omfattas av sekretess till varandra, föreslår utredningen en ny sekretessbrytande bestämmelse i offentlighets- och sekretesslagen. När det gäller bakgrundskontroller föreslås en bestämmelse om tystnadsplikt för uppgifter som förekommer i angelägenheter som avser bakgrundskontroll i den nya lagen. Sekretesskyddet för uppgifter som tillsynsmyndigheten kommer att hantera behöver kompletteras när det gäller uppgifter som rör enskilds affärs- eller driftsförhållanden.</w:t>
      </w:r>
    </w:p>
    <w:p w14:paraId="0F6BD841" w14:textId="4040A6C3" w:rsidR="000C354C" w:rsidRPr="000C354C" w:rsidRDefault="000C354C" w:rsidP="000C354C">
      <w:pPr>
        <w:pStyle w:val="ANormal"/>
      </w:pPr>
      <w:r w:rsidRPr="000C354C">
        <w:tab/>
        <w:t>Utredningen föreslår att lagen om motståndskraft hos kritiska verksamhetsutövare och tillhörande förordning ska träda i kraft den 1 augusti 2025. Förslagen i offentlighets- och sekretesslagen och offentlighets- och sekretessförordningen som gäller lagen om cybersäkerhet föreslås träda i kraft den 1 januari 2025. Övriga förslag föreslås träda i kraft den 1 augusti 2025.</w:t>
      </w:r>
    </w:p>
    <w:p w14:paraId="3E862BCC" w14:textId="77777777" w:rsidR="00214D09" w:rsidRPr="00683C4B" w:rsidRDefault="00214D09" w:rsidP="00E155B5">
      <w:pPr>
        <w:pStyle w:val="ANormal"/>
      </w:pPr>
    </w:p>
    <w:p w14:paraId="09CFB1B9" w14:textId="68FA7592" w:rsidR="00743F22" w:rsidRDefault="001D0906" w:rsidP="001D0906">
      <w:pPr>
        <w:pStyle w:val="RubrikD"/>
      </w:pPr>
      <w:r>
        <w:t xml:space="preserve">2.7.2 </w:t>
      </w:r>
      <w:r w:rsidR="00743F22" w:rsidRPr="00683C4B">
        <w:t>Finland</w:t>
      </w:r>
    </w:p>
    <w:p w14:paraId="3F0191D1" w14:textId="77777777" w:rsidR="001D0906" w:rsidRPr="001D0906" w:rsidRDefault="001D0906" w:rsidP="001D0906">
      <w:pPr>
        <w:pStyle w:val="Rubrikmellanrum"/>
      </w:pPr>
    </w:p>
    <w:p w14:paraId="5102DFB0" w14:textId="36239177" w:rsidR="008762CF" w:rsidRDefault="001D0906" w:rsidP="001D0906">
      <w:pPr>
        <w:pStyle w:val="RubrikD"/>
      </w:pPr>
      <w:r>
        <w:t xml:space="preserve">2.7.2.1 </w:t>
      </w:r>
      <w:r w:rsidR="008762CF">
        <w:t>Allmänt</w:t>
      </w:r>
    </w:p>
    <w:p w14:paraId="75CFD438" w14:textId="77777777" w:rsidR="001D0906" w:rsidRPr="001D0906" w:rsidRDefault="001D0906" w:rsidP="001D0906">
      <w:pPr>
        <w:pStyle w:val="Rubrikmellanrum"/>
      </w:pPr>
    </w:p>
    <w:p w14:paraId="67094159" w14:textId="2630FC19" w:rsidR="008762CF" w:rsidRDefault="009A3CDC" w:rsidP="00CF36A1">
      <w:pPr>
        <w:pStyle w:val="ANormal"/>
      </w:pPr>
      <w:r>
        <w:t>Statsrådets</w:t>
      </w:r>
      <w:r w:rsidR="00CF36A1">
        <w:t xml:space="preserve"> kommunikationsministerium inrättade i januari 2023 en arbetsgrupp till stöd för det nationella genomförandet av cybersäkerhetsdirektivet i januari 2023, även kallad huvudarbetsgruppen. Huvudarbetsgruppen hade till uppgift att bedöma vilka lagstiftningsändringar som behövs för genomförandet av direktivet och att gemensamt utarbeta en regeringsproposition om de behövliga lagstiftningsändringarna. Kommunikationsministeriet inrättade också en underarbetsgrupp till huvudarbetsgruppen och den inriktade sig på offentlig förvaltning, även kallad underarbetsgruppen. Underarbetsgruppen hade till uppgift att bedöma och bereda genomförandet av skyldigheterna i cybersäkerhetsdirektivet med avseende på sektorn offentlig förvaltning, vilken omfattas av direktivets tillämpningsområde.</w:t>
      </w:r>
    </w:p>
    <w:p w14:paraId="7A454E1C" w14:textId="50A8C535" w:rsidR="00AA7A2C" w:rsidRDefault="00AA7A2C" w:rsidP="00AA7A2C">
      <w:pPr>
        <w:pStyle w:val="ANormal"/>
      </w:pPr>
      <w:r>
        <w:tab/>
      </w:r>
      <w:r w:rsidR="009A3CDC">
        <w:t>Statsrådets i</w:t>
      </w:r>
      <w:r>
        <w:t>nrikesministeri</w:t>
      </w:r>
      <w:r w:rsidR="009A3CDC">
        <w:t>um</w:t>
      </w:r>
      <w:r>
        <w:t xml:space="preserve"> tillsatte den 7 december 2022 ett lagstiftningsprojekt (VN/</w:t>
      </w:r>
      <w:proofErr w:type="gramStart"/>
      <w:r>
        <w:t>18947</w:t>
      </w:r>
      <w:proofErr w:type="gramEnd"/>
      <w:r>
        <w:t>/2022) för identifiering av kritiska aktörer och förbättring av den kritiska infrastrukturens motståndskraft, vilket skulle avslutas den 31 december 2024. I samband med stärkandet och skyddet av den nationellt viktiga infrastrukturens funktion skulle projektet utarbeta ett förslag i form av en regeringsproposition till en allmän lag eller</w:t>
      </w:r>
      <w:r w:rsidR="009B169A">
        <w:t xml:space="preserve"> </w:t>
      </w:r>
      <w:r>
        <w:t xml:space="preserve">ramlag om identifiering av kritisk infrastruktur och förbättrande av motståndskraften samt förslag till behövliga ändringar av den sektorsspecifika </w:t>
      </w:r>
      <w:r w:rsidR="009B169A">
        <w:t>special</w:t>
      </w:r>
      <w:r>
        <w:t xml:space="preserve">lagstiftningen, vilka samtidigt genomför </w:t>
      </w:r>
      <w:r w:rsidR="009B169A">
        <w:t>motståndskraftsdirektivet</w:t>
      </w:r>
      <w:r>
        <w:t>. I enlighet med beslutet om tillsättande s</w:t>
      </w:r>
      <w:r w:rsidR="009B169A">
        <w:t>kulle</w:t>
      </w:r>
      <w:r>
        <w:t xml:space="preserve"> varje ministerium inom sitt förvaltningsområde ansvara för att kartlägga nuläget och bereda eventuell ny sektorsspecifik </w:t>
      </w:r>
      <w:r>
        <w:lastRenderedPageBreak/>
        <w:t>lagstiftning. I projektet ansvara</w:t>
      </w:r>
      <w:r w:rsidR="009B169A">
        <w:t>de</w:t>
      </w:r>
      <w:r>
        <w:t xml:space="preserve"> inrikesministeriet för beredningen av ramlagen</w:t>
      </w:r>
      <w:r w:rsidR="009B169A">
        <w:t xml:space="preserve"> eller </w:t>
      </w:r>
      <w:r>
        <w:t>den allmänna lagen och lagstiftningen om tillsynsarrangemang för åtgärder för motståndskraft mot kriser.</w:t>
      </w:r>
    </w:p>
    <w:p w14:paraId="2CFC1BC7" w14:textId="091AF610" w:rsidR="00AA7A2C" w:rsidRDefault="009B169A" w:rsidP="00AA7A2C">
      <w:pPr>
        <w:pStyle w:val="ANormal"/>
      </w:pPr>
      <w:r>
        <w:tab/>
      </w:r>
      <w:r w:rsidR="00AA7A2C">
        <w:t>Projektet</w:t>
      </w:r>
      <w:r>
        <w:t>s arbetsgrupp</w:t>
      </w:r>
      <w:r w:rsidR="00AA7A2C">
        <w:t xml:space="preserve"> s</w:t>
      </w:r>
      <w:r>
        <w:t xml:space="preserve">kulle särskilt </w:t>
      </w:r>
      <w:r w:rsidR="00AA7A2C">
        <w:t>utreda nuläget i lagstiftningen och eventuella befintliga förfaranden för att identifiera och övervaka kritiska aktörer och stödja deras åtgärder för motståndskraft mot kriser</w:t>
      </w:r>
      <w:r>
        <w:t xml:space="preserve">, </w:t>
      </w:r>
      <w:r w:rsidR="00AA7A2C">
        <w:t xml:space="preserve">utarbeta förslag till hur myndighetsfunktioner och myndighetstillsyn enligt </w:t>
      </w:r>
      <w:r>
        <w:t>motståndskrafts</w:t>
      </w:r>
      <w:r w:rsidR="00AA7A2C">
        <w:t>direktivet ska organiseras centralt under statsrådet</w:t>
      </w:r>
      <w:r>
        <w:t xml:space="preserve">, </w:t>
      </w:r>
      <w:r w:rsidR="00AA7A2C">
        <w:t>utarbeta förslag till stöd för aktörer i enlighet med direktivet</w:t>
      </w:r>
      <w:r>
        <w:t xml:space="preserve">, </w:t>
      </w:r>
      <w:r w:rsidR="00AA7A2C">
        <w:t xml:space="preserve">granska de frågor som ska tas upp på nationell nivå, </w:t>
      </w:r>
      <w:r>
        <w:t xml:space="preserve">exempelvis </w:t>
      </w:r>
      <w:r w:rsidR="00AA7A2C">
        <w:t>nationell säkerhet, sektorer som är kritiska för försvaret och skydd av geografisk information</w:t>
      </w:r>
      <w:r>
        <w:t xml:space="preserve">, </w:t>
      </w:r>
      <w:r w:rsidR="00AA7A2C">
        <w:t xml:space="preserve">utvärdera synergierna mellan de nya </w:t>
      </w:r>
      <w:proofErr w:type="spellStart"/>
      <w:r w:rsidR="00AA7A2C">
        <w:t>resiliensuppdrag</w:t>
      </w:r>
      <w:proofErr w:type="spellEnd"/>
      <w:r w:rsidR="00AA7A2C">
        <w:t xml:space="preserve"> som Nato förutsätter och organisationen av </w:t>
      </w:r>
      <w:r>
        <w:t>motståndskrafts</w:t>
      </w:r>
      <w:r w:rsidR="00AA7A2C">
        <w:t>verksamheten</w:t>
      </w:r>
      <w:r>
        <w:t xml:space="preserve"> och </w:t>
      </w:r>
      <w:r w:rsidR="00AA7A2C">
        <w:t>utarbeta ett förslag till ny ramlag och ändringar i den sektorsspecifik lagstiftningen i form av en regeringsproposition.</w:t>
      </w:r>
    </w:p>
    <w:p w14:paraId="0497DCEB" w14:textId="77777777" w:rsidR="008762CF" w:rsidRPr="008762CF" w:rsidRDefault="008762CF" w:rsidP="008762CF">
      <w:pPr>
        <w:pStyle w:val="ANormal"/>
      </w:pPr>
    </w:p>
    <w:p w14:paraId="4C020F08" w14:textId="3023E522" w:rsidR="00ED12BC" w:rsidRDefault="001D0906" w:rsidP="001D0906">
      <w:pPr>
        <w:pStyle w:val="RubrikD"/>
      </w:pPr>
      <w:r>
        <w:t xml:space="preserve">2.7.2.2 </w:t>
      </w:r>
      <w:r w:rsidR="00ED12BC" w:rsidRPr="001D0906">
        <w:t>Cybersäkerhetsdirektivet</w:t>
      </w:r>
    </w:p>
    <w:p w14:paraId="3F18BF41" w14:textId="77777777" w:rsidR="001D0906" w:rsidRPr="001D0906" w:rsidRDefault="001D0906" w:rsidP="001D0906">
      <w:pPr>
        <w:pStyle w:val="Rubrikmellanrum"/>
      </w:pPr>
    </w:p>
    <w:p w14:paraId="6BC32B94" w14:textId="336DE95F" w:rsidR="009B169A" w:rsidRDefault="009A3CDC" w:rsidP="00AA7A2C">
      <w:pPr>
        <w:pStyle w:val="ANormal"/>
      </w:pPr>
      <w:r>
        <w:t>Statsrådet</w:t>
      </w:r>
      <w:r w:rsidR="00AA7A2C">
        <w:t xml:space="preserve"> </w:t>
      </w:r>
      <w:r w:rsidR="003E053F">
        <w:t>lämnade den 23</w:t>
      </w:r>
      <w:r w:rsidR="00AA7A2C">
        <w:t xml:space="preserve"> </w:t>
      </w:r>
      <w:r w:rsidR="003E053F">
        <w:t>maj 2024</w:t>
      </w:r>
      <w:r w:rsidR="00AA7A2C">
        <w:t xml:space="preserve"> si</w:t>
      </w:r>
      <w:r w:rsidR="00C12EB5">
        <w:t>n proposition</w:t>
      </w:r>
      <w:r w:rsidR="00D56EEA">
        <w:t>, RP</w:t>
      </w:r>
      <w:r w:rsidR="003E053F">
        <w:t xml:space="preserve"> 57/2024</w:t>
      </w:r>
      <w:r w:rsidR="00D56EEA">
        <w:t>, till</w:t>
      </w:r>
      <w:r w:rsidR="00AA7A2C">
        <w:t xml:space="preserve"> riksdagen med förslag till lagstiftning om genomförande av cybersäkerhetsdirektivet.</w:t>
      </w:r>
    </w:p>
    <w:p w14:paraId="74D5CEA4" w14:textId="76C413BD" w:rsidR="007410E2" w:rsidRDefault="009B169A" w:rsidP="00AA7A2C">
      <w:pPr>
        <w:pStyle w:val="ANormal"/>
      </w:pPr>
      <w:r>
        <w:tab/>
      </w:r>
      <w:r w:rsidR="00AA7A2C">
        <w:t xml:space="preserve">I propositionen föreslås att det stiftas en </w:t>
      </w:r>
      <w:r>
        <w:t xml:space="preserve">ny allmän </w:t>
      </w:r>
      <w:r w:rsidR="00AA7A2C">
        <w:t>lag om hantering av cybersäkerhetsrisker</w:t>
      </w:r>
      <w:r>
        <w:t xml:space="preserve">. </w:t>
      </w:r>
      <w:r w:rsidR="00AA7A2C">
        <w:t xml:space="preserve">I fråga om den offentliga sektorn föreslås att det ska föreskrivas </w:t>
      </w:r>
      <w:r w:rsidR="007410E2">
        <w:t xml:space="preserve">särskilt </w:t>
      </w:r>
      <w:r w:rsidR="00AA7A2C">
        <w:t xml:space="preserve">om skyldigheterna även i lagen om informationshantering inom den offentliga förvaltningen. Samtidigt upphävs i flera sektorspecifika </w:t>
      </w:r>
      <w:r>
        <w:t>special</w:t>
      </w:r>
      <w:r w:rsidR="00AA7A2C">
        <w:t xml:space="preserve">lagar genomförandebestämmelserna för det tidigare direktivet om nät- och informationssäkerhet. </w:t>
      </w:r>
      <w:r w:rsidR="007410E2">
        <w:t>Enligt förslaget ska cybersäkerhetsdirektivet genomföras enligt miniminivån, direktivnära och genom omskrivning</w:t>
      </w:r>
      <w:r w:rsidR="00540E44">
        <w:t xml:space="preserve">, samt </w:t>
      </w:r>
      <w:r w:rsidR="00C12EB5">
        <w:t>genom ett fullt utnyttjande av det</w:t>
      </w:r>
      <w:r w:rsidR="007410E2">
        <w:t xml:space="preserve"> nationella handlingsutrymmet</w:t>
      </w:r>
      <w:r w:rsidR="00C12EB5">
        <w:t>.</w:t>
      </w:r>
    </w:p>
    <w:p w14:paraId="3E04A09C" w14:textId="02A1F1C6" w:rsidR="00CA130E" w:rsidRDefault="007410E2" w:rsidP="007410E2">
      <w:pPr>
        <w:pStyle w:val="ANormal"/>
      </w:pPr>
      <w:r>
        <w:tab/>
      </w:r>
      <w:r w:rsidR="00C12EB5">
        <w:t>Propositionens föreslår att</w:t>
      </w:r>
      <w:r>
        <w:t xml:space="preserve"> kommuner och aktörer inom utbildningssektorn</w:t>
      </w:r>
      <w:r w:rsidR="00C12EB5">
        <w:t xml:space="preserve"> undantas från förslagets tillämpningsområden</w:t>
      </w:r>
      <w:r w:rsidR="004C61CA">
        <w:t>.</w:t>
      </w:r>
      <w:r>
        <w:t xml:space="preserve"> Helsingfors stad </w:t>
      </w:r>
      <w:r w:rsidR="004C61CA">
        <w:t>omfattas dock till den del</w:t>
      </w:r>
      <w:r>
        <w:t xml:space="preserve"> den sköter uppgifter som hör till organiseringsansvaret för välfärdsområden. </w:t>
      </w:r>
      <w:r w:rsidR="004C61CA">
        <w:t>Kommunerna undantas dock inte i sin helhet, utan de delar av organisationen vilka bedriver verksamhet vilken omfattas av tillämpningsområdet ska omfattas av förslaget till allmän lag. Bedömningen av verksamhetens storlek ska dock enbart ske med beaktande av storleken på den del av organisationen vilken bedriver aktuell verksamhet och tillämpning</w:t>
      </w:r>
      <w:r w:rsidR="00956967">
        <w:t xml:space="preserve">sområdet </w:t>
      </w:r>
      <w:r w:rsidR="004C61CA">
        <w:t xml:space="preserve">ska följaktligen inte heller utsträckas till att omfatta hela kommunen. </w:t>
      </w:r>
      <w:r>
        <w:t>På grund av skäl som gäller nationell säkerhet, allmän säkerhet, försvaret eller myndigheter inom sektorn brottsbekämpning samt tjänsteproducenter av säkerhetsnät och användning av tjänsterna gäller</w:t>
      </w:r>
      <w:r w:rsidR="004C61CA">
        <w:t xml:space="preserve"> </w:t>
      </w:r>
      <w:r>
        <w:t>föreslås det inte att dessa aktörer ska omfattas av tillämpningsområdet för regleringen.</w:t>
      </w:r>
      <w:r w:rsidR="00CA130E">
        <w:t xml:space="preserve"> Vidare undantar förslaget</w:t>
      </w:r>
      <w:r w:rsidR="004C61CA">
        <w:t xml:space="preserve"> till allmän lag</w:t>
      </w:r>
      <w:r w:rsidR="00CA130E">
        <w:t xml:space="preserve"> aktörer vilka enbart bedriver</w:t>
      </w:r>
      <w:r w:rsidR="004C61CA">
        <w:t xml:space="preserve"> av tillämpningsområdet</w:t>
      </w:r>
      <w:r w:rsidR="00CA130E">
        <w:t xml:space="preserve"> omfattad verksamhet i ringa eller sporadisk omfattning</w:t>
      </w:r>
      <w:r w:rsidR="004C61CA">
        <w:t>.</w:t>
      </w:r>
    </w:p>
    <w:p w14:paraId="2763168B" w14:textId="1A9EA34D" w:rsidR="00AA7A2C" w:rsidRDefault="007410E2" w:rsidP="00AA7A2C">
      <w:pPr>
        <w:pStyle w:val="ANormal"/>
      </w:pPr>
      <w:r>
        <w:tab/>
      </w:r>
      <w:r w:rsidR="00C12EB5">
        <w:t>Enligt propositionens föreslås</w:t>
      </w:r>
      <w:r w:rsidR="00AA7A2C">
        <w:t xml:space="preserve"> den</w:t>
      </w:r>
      <w:r w:rsidR="000A54F8">
        <w:t xml:space="preserve"> sedan tidigare</w:t>
      </w:r>
      <w:r w:rsidR="00AA7A2C">
        <w:t xml:space="preserve"> sektorsvis uppdelade modellen</w:t>
      </w:r>
      <w:r w:rsidR="000A54F8">
        <w:t xml:space="preserve"> med sektorsspecifika tillsynsmyndigheter</w:t>
      </w:r>
      <w:r w:rsidR="00C12EB5">
        <w:t xml:space="preserve"> att fortsättningsvis gälla</w:t>
      </w:r>
      <w:r w:rsidR="000A54F8">
        <w:t xml:space="preserve">, varav </w:t>
      </w:r>
      <w:r>
        <w:t xml:space="preserve">bland annat </w:t>
      </w:r>
      <w:r w:rsidR="000A54F8">
        <w:t>Transport</w:t>
      </w:r>
      <w:r w:rsidR="003E053F">
        <w:t>-</w:t>
      </w:r>
      <w:r w:rsidR="000A54F8">
        <w:t xml:space="preserve"> och kommunikationsverkets </w:t>
      </w:r>
      <w:r>
        <w:t>utses till tillsynsmyndighet för den offentliga förvaltningen samt dess cybersäkerhetscenter</w:t>
      </w:r>
      <w:r w:rsidR="000A54F8">
        <w:t xml:space="preserve"> utses till gemensam kontaktpunkt. Samtliga </w:t>
      </w:r>
      <w:r w:rsidR="003E053F">
        <w:t xml:space="preserve">utpekade </w:t>
      </w:r>
      <w:r w:rsidR="000A54F8">
        <w:t xml:space="preserve">tillsynsmyndigheter utses vidare </w:t>
      </w:r>
      <w:r w:rsidR="003E053F">
        <w:t xml:space="preserve">till </w:t>
      </w:r>
      <w:r w:rsidR="000A54F8">
        <w:t>cyberkrishanteringsmyndigheter, varav Transport</w:t>
      </w:r>
      <w:r w:rsidR="003E053F">
        <w:t>-</w:t>
      </w:r>
      <w:r w:rsidR="000A54F8">
        <w:t xml:space="preserve"> och kommunikationsverkets cybersäkerhetscenter utses till samordnande cyberkrishanteringsmyndighet</w:t>
      </w:r>
      <w:r w:rsidR="00AA7A2C">
        <w:t>. I propositionen föreslås</w:t>
      </w:r>
      <w:r w:rsidR="000A54F8">
        <w:t xml:space="preserve"> även</w:t>
      </w:r>
      <w:r w:rsidR="00AA7A2C">
        <w:t xml:space="preserve"> </w:t>
      </w:r>
      <w:r w:rsidR="000A54F8">
        <w:t>att Transport</w:t>
      </w:r>
      <w:r w:rsidR="003E053F">
        <w:t>-</w:t>
      </w:r>
      <w:r w:rsidR="000A54F8">
        <w:t xml:space="preserve"> och kommunikationsverkets cybersäkerhetscenter ska utgöra </w:t>
      </w:r>
      <w:r w:rsidR="00AA7A2C">
        <w:t>enhet</w:t>
      </w:r>
      <w:r w:rsidR="000A54F8">
        <w:t xml:space="preserve">, </w:t>
      </w:r>
      <w:r w:rsidR="003E053F">
        <w:t xml:space="preserve">därmed </w:t>
      </w:r>
      <w:r w:rsidR="000A54F8">
        <w:t>tillika samordnande enhet,</w:t>
      </w:r>
      <w:r w:rsidR="00AA7A2C">
        <w:t xml:space="preserve"> för hantering av it-säkerhetsincidenter.</w:t>
      </w:r>
    </w:p>
    <w:p w14:paraId="47122A97" w14:textId="17C3FF65" w:rsidR="00C12EB5" w:rsidRDefault="00C12EB5" w:rsidP="00AA7A2C">
      <w:pPr>
        <w:pStyle w:val="ANormal"/>
      </w:pPr>
      <w:r>
        <w:tab/>
        <w:t>Propositionen föreslår att författningarna ska träda i kraft den 18 oktober 2024.</w:t>
      </w:r>
    </w:p>
    <w:p w14:paraId="7065BCC1" w14:textId="77777777" w:rsidR="00AA7A2C" w:rsidRPr="00ED12BC" w:rsidRDefault="00AA7A2C" w:rsidP="00ED12BC">
      <w:pPr>
        <w:pStyle w:val="ANormal"/>
      </w:pPr>
    </w:p>
    <w:p w14:paraId="015BB186" w14:textId="7CC5DBC1" w:rsidR="00ED12BC" w:rsidRDefault="001D0906" w:rsidP="001D0906">
      <w:pPr>
        <w:pStyle w:val="RubrikD"/>
      </w:pPr>
      <w:r>
        <w:lastRenderedPageBreak/>
        <w:t xml:space="preserve">2.7.2.3 </w:t>
      </w:r>
      <w:r w:rsidR="00ED12BC" w:rsidRPr="001D0906">
        <w:t>Motståndskraftsdirektivet</w:t>
      </w:r>
    </w:p>
    <w:p w14:paraId="226C1847" w14:textId="77777777" w:rsidR="001D0906" w:rsidRPr="001D0906" w:rsidRDefault="001D0906" w:rsidP="001D0906">
      <w:pPr>
        <w:pStyle w:val="Rubrikmellanrum"/>
      </w:pPr>
    </w:p>
    <w:p w14:paraId="222867F1" w14:textId="13BB0E67" w:rsidR="00C12EB5" w:rsidRPr="005E7432" w:rsidRDefault="009A3CDC" w:rsidP="000B72DC">
      <w:pPr>
        <w:pStyle w:val="ANormal"/>
      </w:pPr>
      <w:r w:rsidRPr="005E7432">
        <w:t>Inrikesministeriet skickade den 26 februari</w:t>
      </w:r>
      <w:r w:rsidR="002475BE">
        <w:t xml:space="preserve"> 2024</w:t>
      </w:r>
      <w:r w:rsidRPr="005E7432">
        <w:t xml:space="preserve"> ut ett utkast</w:t>
      </w:r>
      <w:r w:rsidR="00C12EB5" w:rsidRPr="005E7432">
        <w:t xml:space="preserve"> </w:t>
      </w:r>
      <w:r w:rsidRPr="005E7432">
        <w:t xml:space="preserve">till proposition med förslag om </w:t>
      </w:r>
      <w:r w:rsidR="00C12EB5" w:rsidRPr="005E7432">
        <w:t xml:space="preserve">skydd av samhällets kritiska infrastruktur och om stärkande av samhällets motståndskraft </w:t>
      </w:r>
      <w:r w:rsidRPr="005E7432">
        <w:t xml:space="preserve">samt </w:t>
      </w:r>
      <w:r w:rsidR="00C12EB5" w:rsidRPr="005E7432">
        <w:t>till vissa andra lagar</w:t>
      </w:r>
      <w:r w:rsidRPr="005E7432">
        <w:t xml:space="preserve"> på remiss.</w:t>
      </w:r>
    </w:p>
    <w:p w14:paraId="1BE8F44D" w14:textId="56D446D9" w:rsidR="00F45DF3" w:rsidRPr="005E7432" w:rsidRDefault="00C12EB5" w:rsidP="000B72DC">
      <w:pPr>
        <w:pStyle w:val="ANormal"/>
      </w:pPr>
      <w:r w:rsidRPr="005E7432">
        <w:tab/>
      </w:r>
      <w:r w:rsidR="009B169A" w:rsidRPr="005E7432">
        <w:t xml:space="preserve">I </w:t>
      </w:r>
      <w:r w:rsidR="00E90449">
        <w:t>utkastet till proposition</w:t>
      </w:r>
      <w:r w:rsidRPr="005E7432">
        <w:t xml:space="preserve"> föreslå</w:t>
      </w:r>
      <w:r w:rsidR="009A3CDC" w:rsidRPr="005E7432">
        <w:t>s</w:t>
      </w:r>
      <w:r w:rsidRPr="005E7432">
        <w:t xml:space="preserve"> att det stiftas en ny allmän lag om skydd av samhällets kritiska infrastruktur och om stärkande av samhällets motståndskraft. </w:t>
      </w:r>
      <w:r w:rsidR="009F4ADF" w:rsidRPr="005E7432">
        <w:t xml:space="preserve">Enligt </w:t>
      </w:r>
      <w:r w:rsidR="00E90449">
        <w:t>utkastet till proposition</w:t>
      </w:r>
      <w:r w:rsidR="009F4ADF" w:rsidRPr="005E7432">
        <w:t xml:space="preserve"> ska direktivet genomföras utan nationella utvidgningar. I enlighet med direktivet innehåller författningsförslaget en process för identifiering av kritiska aktörer och gemensamma kriterier för identifieringen samt skyldigheter för kritiska aktörer att stärka sin motståndskraft och sin kapacitet att tillhandahålla samhällsviktiga tjänster åtminstone i enlighet med minimikraven i direktivet. De aktörer som omfattas av tillämpningsområdet för den allmänna lagen definieras i enlighet med tillämpningsområdet för motståndskraftsdirektivet.</w:t>
      </w:r>
      <w:r w:rsidR="00D466FB" w:rsidRPr="005E7432">
        <w:t xml:space="preserve"> Vid genomförandet av direktivet föreslås därmed inga nationella utvidgningar av tillämpningsområdet.</w:t>
      </w:r>
    </w:p>
    <w:p w14:paraId="5421A8A5" w14:textId="159D5130" w:rsidR="00C12EB5" w:rsidRPr="005E7432" w:rsidRDefault="00C12EB5" w:rsidP="000B72DC">
      <w:pPr>
        <w:pStyle w:val="ANormal"/>
      </w:pPr>
      <w:r w:rsidRPr="005E7432">
        <w:tab/>
        <w:t xml:space="preserve">I </w:t>
      </w:r>
      <w:r w:rsidR="00E90449">
        <w:t>utkastet</w:t>
      </w:r>
      <w:r w:rsidRPr="005E7432">
        <w:t xml:space="preserve"> föreslås </w:t>
      </w:r>
      <w:r w:rsidR="009F4ADF" w:rsidRPr="005E7432">
        <w:t>att på statsrådsnivå ska inrikesministeriet sköta samordningen samt den allmänna styrningen av verksamheten och utses därmed till behörig myndighet enligt direktivet. Uppdelningen på</w:t>
      </w:r>
      <w:r w:rsidRPr="005E7432">
        <w:t xml:space="preserve"> sektorsspecifika tillsynsmyndigheter</w:t>
      </w:r>
      <w:r w:rsidR="009F4ADF" w:rsidRPr="005E7432">
        <w:t xml:space="preserve"> bibehålls i övrigt</w:t>
      </w:r>
      <w:r w:rsidRPr="005E7432">
        <w:t>.</w:t>
      </w:r>
      <w:r w:rsidR="009F4ADF" w:rsidRPr="005E7432">
        <w:t xml:space="preserve"> Tillsynsmyndigheter är således de myndigheter som bestäms enligt den sektorsspecifika speciallagstiftningen, bland annat Transport- och kommunikationsverket.</w:t>
      </w:r>
      <w:r w:rsidRPr="005E7432">
        <w:t xml:space="preserve"> </w:t>
      </w:r>
      <w:r w:rsidR="009F4ADF" w:rsidRPr="005E7432">
        <w:t>Den under arbets- och näringsministeriet lydande Försörjningsberedskapscentralen tilldelas rollen som gemensam kontaktpunkt, samt underställs inrikesministeriet när det gäller den operativa styrningen i fråga om uppgifterna som föreskrivs i författningsförslaget. För statsrådets lägescentral föreslås en uppgift att förmedla anmälningar om incidenter med betydande verkan till kommissionen i enlighet med inrikesministeriets rapport.</w:t>
      </w:r>
    </w:p>
    <w:p w14:paraId="2F393F8F" w14:textId="5938C2C1" w:rsidR="003451B3" w:rsidRPr="005E7432" w:rsidRDefault="00D466FB" w:rsidP="003451B3">
      <w:pPr>
        <w:pStyle w:val="ANormal"/>
      </w:pPr>
      <w:r w:rsidRPr="005E7432">
        <w:tab/>
        <w:t xml:space="preserve">I </w:t>
      </w:r>
      <w:r w:rsidR="00E90449">
        <w:t>utkastet till proposition</w:t>
      </w:r>
      <w:r w:rsidRPr="005E7432">
        <w:t xml:space="preserve"> föreslås det sammanhängande ändringar i bland annat säkerhetsutredningslagen, mot bakgrund av bakgrundskontrollerna och genomförandet av direktivet </w:t>
      </w:r>
      <w:bookmarkStart w:id="17" w:name="_Toc152936109"/>
      <w:r w:rsidRPr="005E7432">
        <w:t>och om utlämnande av sådana uppgifter mellan Finland och övriga medlemsstater</w:t>
      </w:r>
      <w:bookmarkEnd w:id="17"/>
      <w:r w:rsidRPr="005E7432">
        <w:t>.</w:t>
      </w:r>
    </w:p>
    <w:p w14:paraId="3636F4EF" w14:textId="5F21486A" w:rsidR="003451B3" w:rsidRPr="005E7432" w:rsidRDefault="003451B3" w:rsidP="000B72DC">
      <w:pPr>
        <w:pStyle w:val="ANormal"/>
      </w:pPr>
      <w:r w:rsidRPr="005E7432">
        <w:tab/>
        <w:t xml:space="preserve">Enligt </w:t>
      </w:r>
      <w:r w:rsidR="00E90449">
        <w:t>utkastet till proposition</w:t>
      </w:r>
      <w:r w:rsidRPr="005E7432">
        <w:t xml:space="preserve"> har statsrådet tillsatt en arbetsgrupp för att bereda en totalreform av beredskapslagen, och vid genomförandet av motståndsdirektivet har arbetsgruppens begäran om utlåtande om en promemoria om skyldigheten enligt beredskapslagen att vidta förberedelser beaktats. I </w:t>
      </w:r>
      <w:r w:rsidR="003B4702" w:rsidRPr="005E7432">
        <w:t xml:space="preserve">arbetsgruppens </w:t>
      </w:r>
      <w:r w:rsidRPr="005E7432">
        <w:t xml:space="preserve">promemoria betonar </w:t>
      </w:r>
      <w:r w:rsidR="003B4702" w:rsidRPr="005E7432">
        <w:t>den</w:t>
      </w:r>
      <w:r w:rsidRPr="005E7432">
        <w:t xml:space="preserve"> förutom beredskapen för undantagsförhållanden också behovet av beredskap för störningar som är lindrigare än undantagsförhållanden. I promemorian konstateras vidare att trots att det föreskrivs om beredskap för störningar under normala förhållanden i flera sektorsspecifika lagar ingår i den finländska lagstiftningen ingen allmän bestämmelse som uttryckligen förpliktar den offentliga förvaltningen att förbereda sig för störningar som inte överskrider tröskeln för undantagsförhållanden. Arbetsgruppen för beredskapslagen anser i promemorian att detta är en brist i lagstiftningen och att den allmänna beredskapsskyldigheten enligt beredskapslagen bör gälla beredskap såväl för undantagsförhållanden som för lindrigare störningar. Det är inte ändamålsenligt att på nationell nivå utvidga motståndskraftsregleringen till att omfatta nya aktörer inom den offentliga sektorn utöver dem som anges i </w:t>
      </w:r>
      <w:r w:rsidR="00A40758" w:rsidRPr="005E7432">
        <w:t>motståndskraft</w:t>
      </w:r>
      <w:r w:rsidRPr="005E7432">
        <w:t>direktivet.</w:t>
      </w:r>
    </w:p>
    <w:p w14:paraId="4233F242" w14:textId="1AE3FA3A" w:rsidR="000E2B77" w:rsidRPr="005E7432" w:rsidRDefault="00C12EB5" w:rsidP="000B72DC">
      <w:pPr>
        <w:pStyle w:val="ANormal"/>
      </w:pPr>
      <w:r w:rsidRPr="005E7432">
        <w:tab/>
      </w:r>
      <w:r w:rsidR="009A3CDC" w:rsidRPr="005E7432">
        <w:t>Någon proposition har i skrivande stund inte överlämna</w:t>
      </w:r>
      <w:r w:rsidR="00E90449">
        <w:t>t</w:t>
      </w:r>
      <w:r w:rsidR="009A3CDC" w:rsidRPr="005E7432">
        <w:t>s till riksdagen ifrån Statsrådet.</w:t>
      </w:r>
    </w:p>
    <w:p w14:paraId="07EA663C" w14:textId="77777777" w:rsidR="00C12EB5" w:rsidRPr="001A7835" w:rsidRDefault="00C12EB5" w:rsidP="000B72DC">
      <w:pPr>
        <w:pStyle w:val="ANormal"/>
      </w:pPr>
    </w:p>
    <w:p w14:paraId="48392548" w14:textId="11056B49" w:rsidR="00E450A1" w:rsidRDefault="001D0906" w:rsidP="001D0906">
      <w:pPr>
        <w:pStyle w:val="RubrikC"/>
      </w:pPr>
      <w:bookmarkStart w:id="18" w:name="_Toc185515289"/>
      <w:r>
        <w:t xml:space="preserve">2.8 </w:t>
      </w:r>
      <w:r w:rsidR="00E450A1" w:rsidRPr="001D0906">
        <w:t>Sammanfattande bedömning</w:t>
      </w:r>
      <w:bookmarkEnd w:id="18"/>
    </w:p>
    <w:p w14:paraId="2A999B83" w14:textId="77777777" w:rsidR="001D0906" w:rsidRPr="001D0906" w:rsidRDefault="001D0906" w:rsidP="001D0906">
      <w:pPr>
        <w:pStyle w:val="Rubrikmellanrum"/>
      </w:pPr>
    </w:p>
    <w:p w14:paraId="705804EE" w14:textId="0FF15F92" w:rsidR="00064B6C" w:rsidRDefault="00126FAA" w:rsidP="00ED7574">
      <w:pPr>
        <w:pStyle w:val="ANormal"/>
      </w:pPr>
      <w:r>
        <w:t xml:space="preserve">Landskapsregeringen bedömer att </w:t>
      </w:r>
      <w:r w:rsidR="00EC2BFC">
        <w:t xml:space="preserve">Åland måste genomföra direktiven om cybersäkerhet och motståndskraft, till den del som dessa reglerar rättsområden </w:t>
      </w:r>
      <w:r w:rsidR="00EC2BFC">
        <w:lastRenderedPageBreak/>
        <w:t xml:space="preserve">som faller in under </w:t>
      </w:r>
      <w:r w:rsidR="00EC2BFC" w:rsidRPr="00E312B8">
        <w:t xml:space="preserve">Ålands lagstiftningsbehörighet, se närmare redogörelse av lagstiftningsbehörigheten under </w:t>
      </w:r>
      <w:r w:rsidR="00DC2556" w:rsidRPr="00E312B8">
        <w:t>avsnitt</w:t>
      </w:r>
      <w:r w:rsidR="00EC2BFC" w:rsidRPr="00E312B8">
        <w:t xml:space="preserve"> 4 nedan.</w:t>
      </w:r>
    </w:p>
    <w:p w14:paraId="5E958EBB" w14:textId="1ECEB8BF" w:rsidR="00064B6C" w:rsidRPr="0008602B" w:rsidRDefault="00064B6C" w:rsidP="00ED7574">
      <w:pPr>
        <w:pStyle w:val="ANormal"/>
        <w:rPr>
          <w:lang w:val="sv-FI"/>
        </w:rPr>
      </w:pPr>
      <w:r>
        <w:tab/>
        <w:t xml:space="preserve">Landskapsregeringen bedömer att ett </w:t>
      </w:r>
      <w:r w:rsidR="0036217E">
        <w:t>antagande</w:t>
      </w:r>
      <w:r>
        <w:t xml:space="preserve"> </w:t>
      </w:r>
      <w:r w:rsidR="0036217E">
        <w:t xml:space="preserve">av en landskapslag, vilken </w:t>
      </w:r>
      <w:proofErr w:type="spellStart"/>
      <w:r w:rsidR="0036217E">
        <w:t>tillämpliggör</w:t>
      </w:r>
      <w:proofErr w:type="spellEnd"/>
      <w:r w:rsidR="0036217E">
        <w:t xml:space="preserve"> rikets genomförande på Åland, det vill säga en så kallad blankettreglering, inte är en för Åland och berörda verksamhetsutövare lämplig väg att välja. Rikets genomförande av de aktuella direktivens föregångare är </w:t>
      </w:r>
      <w:proofErr w:type="spellStart"/>
      <w:r w:rsidR="00C919FC">
        <w:t>utfördelat</w:t>
      </w:r>
      <w:proofErr w:type="spellEnd"/>
      <w:r w:rsidR="0036217E">
        <w:t xml:space="preserve"> på ett större antal speciallagar. Rikets genomförande av aktuella direktiv justerar och kompletterar denna genom ett införande av två nya allmänna lagar, en för respektive direktiv.</w:t>
      </w:r>
      <w:r w:rsidR="00C919FC">
        <w:t xml:space="preserve"> Rikets genomförande innebär därmed en delvis fortsättning på den sektorsspecifika uppdelningen, vilke</w:t>
      </w:r>
      <w:r w:rsidR="0008602B">
        <w:t>n</w:t>
      </w:r>
      <w:r w:rsidR="00C919FC">
        <w:t xml:space="preserve"> även reflekteras i valet av tillsynsmodell</w:t>
      </w:r>
      <w:r w:rsidR="0008602B">
        <w:t>,</w:t>
      </w:r>
      <w:r w:rsidR="00C919FC">
        <w:t xml:space="preserve"> där sektorsspecifika myndigheter tilldelas tillsynsansvaret </w:t>
      </w:r>
      <w:r w:rsidR="0008602B">
        <w:t>inom</w:t>
      </w:r>
      <w:r w:rsidR="00C919FC">
        <w:t xml:space="preserve"> sitt respektive sakområde.</w:t>
      </w:r>
      <w:r w:rsidR="0036217E">
        <w:t xml:space="preserve"> </w:t>
      </w:r>
      <w:r w:rsidR="0008602B">
        <w:t>De allmänna lagarna i genomförandet inbegriper vidare ett antal hänvisningar till rikets speciallagstiftning och definitioner i densamma, vilken inte alltid har en motsvarighet inom landskapet inom ramen för dess lagstiftningsbehörighet. Vidare har genomförandet av cybersäkerhetsdirektivets uppdelats i en offentlig och enskild del, där delar av regleringen av offentlig</w:t>
      </w:r>
      <w:r w:rsidR="007A50BC">
        <w:t>a</w:t>
      </w:r>
      <w:r w:rsidR="0008602B">
        <w:t xml:space="preserve"> verksamhetsutövare sker inom ramen för l</w:t>
      </w:r>
      <w:r w:rsidR="0008602B" w:rsidRPr="0008602B">
        <w:rPr>
          <w:lang w:val="sv-FI"/>
        </w:rPr>
        <w:t>ag</w:t>
      </w:r>
      <w:r w:rsidR="00A6076F">
        <w:rPr>
          <w:lang w:val="sv-FI"/>
        </w:rPr>
        <w:t>en</w:t>
      </w:r>
      <w:r w:rsidR="0008602B" w:rsidRPr="0008602B">
        <w:rPr>
          <w:lang w:val="sv-FI"/>
        </w:rPr>
        <w:t xml:space="preserve"> om informationshantering inom den offentliga förvaltningen</w:t>
      </w:r>
      <w:r w:rsidR="0008602B">
        <w:rPr>
          <w:lang w:val="sv-FI"/>
        </w:rPr>
        <w:t xml:space="preserve"> (FFS 906/2014)</w:t>
      </w:r>
      <w:r w:rsidR="0008602B">
        <w:t xml:space="preserve">. </w:t>
      </w:r>
      <w:r w:rsidR="002202B5">
        <w:t xml:space="preserve">Rikets genomförande förefaller vidare innehålla en del tveksamma juridiska överväganden avseende direktivets korrekta genomförande. </w:t>
      </w:r>
      <w:r w:rsidR="0036217E">
        <w:t>En blankettreglering</w:t>
      </w:r>
      <w:r w:rsidR="00C65279">
        <w:t xml:space="preserve"> vilken gör rikets genomförande tillämpligt inom landskapet</w:t>
      </w:r>
      <w:r w:rsidR="0036217E">
        <w:t xml:space="preserve"> </w:t>
      </w:r>
      <w:r w:rsidR="00C65279">
        <w:t>kan därmed förväntas</w:t>
      </w:r>
      <w:r w:rsidR="0036217E">
        <w:t xml:space="preserve"> försvåra </w:t>
      </w:r>
      <w:r w:rsidR="00C919FC">
        <w:t>de berörda åländska verksamhetsutövarnas överblick över genomförandet och därmed deras förmåga att ta till sig och tillämpa densamma</w:t>
      </w:r>
      <w:r w:rsidR="00C65279">
        <w:t>.</w:t>
      </w:r>
      <w:r w:rsidR="00C919FC">
        <w:t xml:space="preserve"> </w:t>
      </w:r>
      <w:r w:rsidR="00C65279">
        <w:t xml:space="preserve">Ett blankettgenomförande </w:t>
      </w:r>
      <w:r w:rsidR="00433282">
        <w:t>inom landskapet kan</w:t>
      </w:r>
      <w:r w:rsidR="00C65279">
        <w:t xml:space="preserve"> vidare förväntas </w:t>
      </w:r>
      <w:r w:rsidR="00433282">
        <w:t>leda till</w:t>
      </w:r>
      <w:r w:rsidR="00C65279">
        <w:t xml:space="preserve"> ett mer omfattande lagberedningsarbete än om en</w:t>
      </w:r>
      <w:r w:rsidR="00C919FC">
        <w:t xml:space="preserve"> helt ny och sammanhållen lag bereds.</w:t>
      </w:r>
    </w:p>
    <w:p w14:paraId="73BCDB4A" w14:textId="157CE4B7" w:rsidR="00EC2BFC" w:rsidRDefault="00064B6C" w:rsidP="00ED7574">
      <w:pPr>
        <w:pStyle w:val="ANormal"/>
      </w:pPr>
      <w:r>
        <w:tab/>
      </w:r>
      <w:r w:rsidR="00126FAA">
        <w:t>Landskapsregeringen konstaterar vidare att d</w:t>
      </w:r>
      <w:r w:rsidR="00EC2BFC">
        <w:t xml:space="preserve">irektiven har överlappande </w:t>
      </w:r>
      <w:r w:rsidR="00126FAA">
        <w:t>tillämpningsområden och nyttjar likartade regleringsinstrument, med därmed sammanhängande potential till synergieffekter.</w:t>
      </w:r>
      <w:r>
        <w:t xml:space="preserve"> </w:t>
      </w:r>
      <w:r w:rsidR="00126FAA">
        <w:t>Landskapsregeringen</w:t>
      </w:r>
      <w:r>
        <w:t xml:space="preserve"> </w:t>
      </w:r>
      <w:r w:rsidR="00126FAA">
        <w:t xml:space="preserve">bedömer </w:t>
      </w:r>
      <w:r>
        <w:t xml:space="preserve">därmed </w:t>
      </w:r>
      <w:r w:rsidR="00126FAA">
        <w:t>att å</w:t>
      </w:r>
      <w:r w:rsidR="00EC2BFC">
        <w:t>ländska enskilda och offentliga verksamhetsutövare</w:t>
      </w:r>
      <w:r w:rsidR="00126FAA">
        <w:t xml:space="preserve">, vilka </w:t>
      </w:r>
      <w:r w:rsidR="00EC2BFC">
        <w:t>omfattas av direktivens tillämpningsområde</w:t>
      </w:r>
      <w:r>
        <w:t>,</w:t>
      </w:r>
      <w:r w:rsidR="00EC2BFC">
        <w:t xml:space="preserve"> </w:t>
      </w:r>
      <w:r w:rsidR="00126FAA">
        <w:t>till följd av tillämpningsområdenas överlappning,</w:t>
      </w:r>
      <w:r>
        <w:t xml:space="preserve"> skulle</w:t>
      </w:r>
      <w:r w:rsidR="00126FAA">
        <w:t xml:space="preserve"> tjänas av att en sammanhållen allmän lag stiftas för genomförandet av </w:t>
      </w:r>
      <w:r>
        <w:t xml:space="preserve">de båda </w:t>
      </w:r>
      <w:r w:rsidR="00126FAA">
        <w:t xml:space="preserve">direktiven. </w:t>
      </w:r>
      <w:r>
        <w:t>Verksamhetsutövarna</w:t>
      </w:r>
      <w:r w:rsidR="00126FAA">
        <w:t xml:space="preserve"> skulle vidare tjänas av att </w:t>
      </w:r>
      <w:r>
        <w:t>genomförandet,</w:t>
      </w:r>
      <w:r w:rsidR="00126FAA">
        <w:t xml:space="preserve"> likt de svenska författningsförslagen och till skillnad från de direktivnära </w:t>
      </w:r>
      <w:r>
        <w:t xml:space="preserve">genomförandena </w:t>
      </w:r>
      <w:r w:rsidR="00126FAA">
        <w:t xml:space="preserve">i riket, </w:t>
      </w:r>
      <w:r>
        <w:t>sker</w:t>
      </w:r>
      <w:r w:rsidR="00126FAA">
        <w:t xml:space="preserve"> genom omskrivning</w:t>
      </w:r>
      <w:r>
        <w:t>,</w:t>
      </w:r>
      <w:r w:rsidR="00126FAA">
        <w:t xml:space="preserve"> </w:t>
      </w:r>
      <w:r>
        <w:t>samt</w:t>
      </w:r>
      <w:r w:rsidR="00126FAA">
        <w:t xml:space="preserve"> att </w:t>
      </w:r>
      <w:r>
        <w:t>det</w:t>
      </w:r>
      <w:r w:rsidR="00126FAA">
        <w:t xml:space="preserve"> utformas utifrån den systematik och terminologi som normalt </w:t>
      </w:r>
      <w:r>
        <w:t>brukas</w:t>
      </w:r>
      <w:r w:rsidR="00126FAA">
        <w:t xml:space="preserve"> i åländsk rätt, varvid ett normalt språkbruk eftersträvas.</w:t>
      </w:r>
      <w:r w:rsidR="0036217E">
        <w:t xml:space="preserve"> Verksamhetsutövarna skulle vidare tjänas av att </w:t>
      </w:r>
      <w:r w:rsidR="00C919FC">
        <w:t xml:space="preserve">det åländska </w:t>
      </w:r>
      <w:r w:rsidR="0036217E">
        <w:t>genomförandet, till skillnad från det svenska</w:t>
      </w:r>
      <w:r w:rsidR="00C919FC">
        <w:t xml:space="preserve">, i huvudsak regleras i lag och inte i förordning, samtidigt som detta tillgodoser grundlagens och självstyrelselagens krav på lagreglering av </w:t>
      </w:r>
      <w:r w:rsidR="00C919FC" w:rsidRPr="00C919FC">
        <w:t xml:space="preserve">grunderna för individens rättigheter och skyldigheter </w:t>
      </w:r>
      <w:r w:rsidR="00C919FC">
        <w:t>frågor som hör till området för lag.</w:t>
      </w:r>
    </w:p>
    <w:p w14:paraId="1C7E32D8" w14:textId="45D6FF69" w:rsidR="00E0103F" w:rsidRDefault="00126FAA" w:rsidP="00ED7574">
      <w:pPr>
        <w:pStyle w:val="ANormal"/>
      </w:pPr>
      <w:r>
        <w:tab/>
        <w:t xml:space="preserve">Landskapsregeringen bedömer vidare att Åland, till följd av sina särskilda förhållanden, skulle tjänas </w:t>
      </w:r>
      <w:r w:rsidR="00064B6C">
        <w:t xml:space="preserve">bäst </w:t>
      </w:r>
      <w:r>
        <w:t xml:space="preserve">av att såväl tillämpningsområdet som kravställningen på olika typer av verksamhetsutövare inte överstiger den i direktiven föreskrivna miniminivån och att </w:t>
      </w:r>
      <w:r w:rsidR="00E0103F">
        <w:t>det nationella handlingsutrymmet nyttjas fullt ut</w:t>
      </w:r>
      <w:r w:rsidR="00283CFC">
        <w:t xml:space="preserve"> i detta avseende</w:t>
      </w:r>
      <w:r>
        <w:t>.</w:t>
      </w:r>
    </w:p>
    <w:p w14:paraId="01B5EEA0" w14:textId="7E32651A" w:rsidR="00126FAA" w:rsidRPr="001A7835" w:rsidRDefault="00E0103F" w:rsidP="00ED7574">
      <w:pPr>
        <w:pStyle w:val="ANormal"/>
      </w:pPr>
      <w:r>
        <w:tab/>
        <w:t>Landskapsregeringen förordar vidare</w:t>
      </w:r>
      <w:r w:rsidR="00126FAA">
        <w:t xml:space="preserve"> en tillsynsmodell, annan än den som har inrättats i såväl riket som i Sverige, </w:t>
      </w:r>
      <w:r>
        <w:t>enligt vilken</w:t>
      </w:r>
      <w:r w:rsidR="00126FAA">
        <w:t xml:space="preserve"> myndighetsansvaren i direktiven koncentreras till en och samma centrala myndighet</w:t>
      </w:r>
      <w:r>
        <w:t xml:space="preserve"> på Åland</w:t>
      </w:r>
      <w:r w:rsidR="00BE7928">
        <w:t>,</w:t>
      </w:r>
      <w:r>
        <w:t xml:space="preserve"> i detta fall landskapsregeringen</w:t>
      </w:r>
      <w:r w:rsidR="00F6467B">
        <w:t xml:space="preserve">, varav åtminstone cybersäkerhetsansvaret </w:t>
      </w:r>
      <w:r w:rsidR="00DA1512">
        <w:t xml:space="preserve">i praktiken </w:t>
      </w:r>
      <w:r w:rsidR="00F6467B">
        <w:t>bör falla på dess digitaliseringsenhet.</w:t>
      </w:r>
    </w:p>
    <w:p w14:paraId="6B0DFEEC" w14:textId="77777777" w:rsidR="006973D9" w:rsidRPr="001A7835" w:rsidRDefault="006973D9" w:rsidP="006973D9">
      <w:pPr>
        <w:pStyle w:val="ANormal"/>
      </w:pPr>
    </w:p>
    <w:p w14:paraId="34ED1BA2" w14:textId="4476EC49" w:rsidR="000524C1" w:rsidRDefault="00432C52" w:rsidP="00B95ACF">
      <w:pPr>
        <w:pStyle w:val="RubrikB"/>
      </w:pPr>
      <w:bookmarkStart w:id="19" w:name="_Toc185515290"/>
      <w:bookmarkEnd w:id="5"/>
      <w:r w:rsidRPr="001A7835">
        <w:t>3</w:t>
      </w:r>
      <w:r w:rsidR="000524C1" w:rsidRPr="001A7835">
        <w:t xml:space="preserve">. </w:t>
      </w:r>
      <w:r w:rsidR="000524C1" w:rsidRPr="001D0906">
        <w:t>Landskapsregeringens förslag</w:t>
      </w:r>
      <w:r w:rsidR="00C14034" w:rsidRPr="001D0906">
        <w:t xml:space="preserve"> och syften</w:t>
      </w:r>
      <w:bookmarkEnd w:id="19"/>
    </w:p>
    <w:p w14:paraId="7E0A2186" w14:textId="77777777" w:rsidR="001D0906" w:rsidRPr="001D0906" w:rsidRDefault="001D0906" w:rsidP="001D0906">
      <w:pPr>
        <w:pStyle w:val="Rubrikmellanrum"/>
      </w:pPr>
    </w:p>
    <w:p w14:paraId="2E713AFB" w14:textId="7220AD38" w:rsidR="00EE007A" w:rsidRPr="00B00831" w:rsidRDefault="00EE007A" w:rsidP="00935042">
      <w:pPr>
        <w:pStyle w:val="ANormal"/>
      </w:pPr>
      <w:bookmarkStart w:id="20" w:name="_Hlk128916738"/>
      <w:r w:rsidRPr="00B00831">
        <w:t xml:space="preserve">Landskapsregeringen föreslår att det stiftas en ny allmän landskapslag om cybersäkerhet och motståndskraft. Genom den föreslagna lagen genomförs </w:t>
      </w:r>
      <w:r w:rsidRPr="00B00831">
        <w:lastRenderedPageBreak/>
        <w:t xml:space="preserve">cybersäkerhets- och motståndskraftsdirektiven på Åland. </w:t>
      </w:r>
      <w:r w:rsidR="00826D1C" w:rsidRPr="00B00831">
        <w:t>Syftet med det gemensamma genomförandet är att ge berörda verksamhetsutövare och tillsynsmyndigheten ett samlat, tydligt och enhetligt regelverk att förhålla sig till, vilket förväntas främja regleringens genomslag, en enhetlig tillämpning och en effektiv tillsyn och efterlevnadskontroll.</w:t>
      </w:r>
    </w:p>
    <w:p w14:paraId="673DD99A" w14:textId="65B5031F" w:rsidR="0081280C" w:rsidRPr="00B00831" w:rsidRDefault="00EE007A" w:rsidP="00935042">
      <w:pPr>
        <w:pStyle w:val="ANormal"/>
      </w:pPr>
      <w:r w:rsidRPr="00B00831">
        <w:tab/>
        <w:t xml:space="preserve">Den föreslagna lagens tillämpningsområde är </w:t>
      </w:r>
      <w:r w:rsidR="00B17F5C" w:rsidRPr="00B00831">
        <w:t>offentliga verksamhetsutövare, vilka i lagen definieras som landskapets myndigheter, och privata verksamhetsutövare vilka antingen klassificeras eller identifieras av tillsynsmyndigheten som kritiska, väsentliga eller viktiga verksamhetsutövare, utifrån de i direktiven angivna kriterierna för detta.</w:t>
      </w:r>
    </w:p>
    <w:p w14:paraId="1CE6588A" w14:textId="3D8976BF" w:rsidR="00EE007A" w:rsidRPr="00962DE4" w:rsidRDefault="00EE007A" w:rsidP="00935042">
      <w:pPr>
        <w:pStyle w:val="ANormal"/>
      </w:pPr>
      <w:r w:rsidRPr="00B00831">
        <w:tab/>
        <w:t>I enlighet med den föreslagna lagens kapitelindelning föreskrivs i lagen om</w:t>
      </w:r>
      <w:r w:rsidR="00962DE4" w:rsidRPr="00B00831">
        <w:t xml:space="preserve"> allmänna bestämmelser, lagens tillämpningsområde, klassificering, identifiering och informering av verksamhetsutövare, kritiska </w:t>
      </w:r>
      <w:proofErr w:type="spellStart"/>
      <w:r w:rsidR="00962DE4" w:rsidRPr="00B00831">
        <w:t>verksamhetsut</w:t>
      </w:r>
      <w:r w:rsidR="004863EB">
        <w:t>-</w:t>
      </w:r>
      <w:r w:rsidR="00962DE4" w:rsidRPr="00B00831">
        <w:t>övares</w:t>
      </w:r>
      <w:proofErr w:type="spellEnd"/>
      <w:r w:rsidR="00962DE4" w:rsidRPr="00B00831">
        <w:t xml:space="preserve"> skyldigheter, väsentliga och viktiga verksamhetsutövares skyldigheter, cyberkrishanteringsmyndighet</w:t>
      </w:r>
      <w:r w:rsidR="00962DE4" w:rsidRPr="00962DE4">
        <w:t xml:space="preserve"> och enhet för hantering av cybersäkerhetsincidenter, landskapsregeringens informationsansvar, tillsyn och efterlevnadskontroll samt särskilda bestämmelser.</w:t>
      </w:r>
    </w:p>
    <w:bookmarkEnd w:id="20"/>
    <w:p w14:paraId="1C87202A" w14:textId="02D01741" w:rsidR="008D247C" w:rsidRPr="00295B42" w:rsidRDefault="008D247C" w:rsidP="008D247C">
      <w:pPr>
        <w:pStyle w:val="ANormal"/>
      </w:pPr>
      <w:r w:rsidRPr="00295B42">
        <w:tab/>
        <w:t>Den föreslagna lagens 1</w:t>
      </w:r>
      <w:r w:rsidR="00400B06">
        <w:t> kap.</w:t>
      </w:r>
      <w:r w:rsidRPr="00295B42">
        <w:t xml:space="preserve"> föreskriver dess allmänna bestämmelser. I kapitlet anges lagens syften</w:t>
      </w:r>
      <w:r>
        <w:t xml:space="preserve"> och införs definitioner, vilka såväl syftar till att genomföra direktivens definitioner som att underlätta lagens tillämpning och hänvisningar till rikslagstiftningen inom ramen för rikets lagstiftningsbehörighet.</w:t>
      </w:r>
    </w:p>
    <w:p w14:paraId="06E9A807" w14:textId="44A7B49A" w:rsidR="008D247C" w:rsidRPr="00295B42" w:rsidRDefault="008D247C" w:rsidP="008D247C">
      <w:pPr>
        <w:pStyle w:val="ANormal"/>
      </w:pPr>
      <w:r w:rsidRPr="00295B42">
        <w:tab/>
        <w:t>I den föreslagna lagens 2</w:t>
      </w:r>
      <w:r w:rsidR="00400B06">
        <w:t> kap.</w:t>
      </w:r>
      <w:r w:rsidRPr="00295B42">
        <w:t xml:space="preserve"> föreskrivs om lagens tillämpningsområde.</w:t>
      </w:r>
      <w:r>
        <w:t xml:space="preserve"> I kapitlet definieras omfattade verksamhetsutövare, avgränsningar av tillämpningsområdet, förhållandet till annan lagstiftning samt regleras tillämpligheten i förhållande till jurisdiktion, territorialitet och gränsöverskridande verksamhetsutövare.</w:t>
      </w:r>
    </w:p>
    <w:p w14:paraId="4CDFD3EF" w14:textId="285FA571" w:rsidR="008D247C" w:rsidRPr="00295B42" w:rsidRDefault="008D247C" w:rsidP="008D247C">
      <w:pPr>
        <w:pStyle w:val="ANormal"/>
      </w:pPr>
      <w:r w:rsidRPr="00295B42">
        <w:tab/>
        <w:t>I den föreslagna lagens 3</w:t>
      </w:r>
      <w:r w:rsidR="00400B06">
        <w:t> kap.</w:t>
      </w:r>
      <w:r w:rsidRPr="00295B42">
        <w:t xml:space="preserve"> föreskrivs om klassificering, identifiering och informering av verksamhetsutövare.</w:t>
      </w:r>
      <w:r>
        <w:t xml:space="preserve"> I kapitlet regleras hur verksamhetsutövare klassificeras på objektiva grunder respektive identifieras genom beslut av landskapsregeringen utifrån subjektiva såväl som objektiva kriterier samt vilken information som verksamhetsutövare respektive landskapsregeringen ska tillhandahålla i samband med detta förfarande.</w:t>
      </w:r>
    </w:p>
    <w:p w14:paraId="41D244ED" w14:textId="4A0203DD" w:rsidR="008D247C" w:rsidRPr="00295B42" w:rsidRDefault="008D247C" w:rsidP="008D247C">
      <w:pPr>
        <w:pStyle w:val="ANormal"/>
      </w:pPr>
      <w:r w:rsidRPr="00295B42">
        <w:tab/>
        <w:t>I den föreslagna lagens 4</w:t>
      </w:r>
      <w:r w:rsidR="00400B06">
        <w:t> kap.</w:t>
      </w:r>
      <w:r w:rsidRPr="00295B42">
        <w:t xml:space="preserve"> föreskrivs om kritiska verksamhetsutövares skyldigheter</w:t>
      </w:r>
      <w:r>
        <w:t>. I kapitlet regleras kritiska verksamhetsutövares skyldighet att genomföra en riskbedömning, vidta åtgärder och ta fram en plan för motståndskraft, påförs incidentrapporteringsskyldigheter samt ges möjlighet att ansöka om säkerhetsutredning, uppmuntras nyttja standarder och påförs vissa skyldigheter kopplade till rådgivande uppdrag.</w:t>
      </w:r>
    </w:p>
    <w:p w14:paraId="3AAB0E6A" w14:textId="23C48043" w:rsidR="008D247C" w:rsidRPr="00295B42" w:rsidRDefault="008D247C" w:rsidP="008D247C">
      <w:pPr>
        <w:pStyle w:val="ANormal"/>
      </w:pPr>
      <w:r w:rsidRPr="00295B42">
        <w:tab/>
        <w:t>I den föreslagna lagens 5</w:t>
      </w:r>
      <w:r w:rsidR="00400B06">
        <w:t> kap.</w:t>
      </w:r>
      <w:r w:rsidRPr="00295B42">
        <w:t xml:space="preserve"> föreskrivs om väsentliga och viktiga verksamhetsutövares skyldigheter.</w:t>
      </w:r>
      <w:r>
        <w:t xml:space="preserve"> I kapitlet regleras väsentliga och viktiga verksamhetsutövares skyldighet för dess ledning, krav på utbildning av ledning och personal, skyldighet vidta åtgärder och ta fram strategier för cybersäkerhet, påförs incidentrapporteringsskyldigheter samt ges möjlighet att frivilligt rapportera om cybersäkerhetsincidenter, cyberhot och tillbud samt uppmuntras nyttja standarder europeiska ordningar för cybersäkerhetscertifiering.</w:t>
      </w:r>
    </w:p>
    <w:p w14:paraId="4F54DBF0" w14:textId="7E1C605D" w:rsidR="008D247C" w:rsidRPr="00295B42" w:rsidRDefault="008D247C" w:rsidP="008D247C">
      <w:pPr>
        <w:pStyle w:val="ANormal"/>
      </w:pPr>
      <w:r w:rsidRPr="00295B42">
        <w:tab/>
        <w:t>I den föreslagna lagens 6</w:t>
      </w:r>
      <w:r w:rsidR="00400B06">
        <w:t> kap.</w:t>
      </w:r>
      <w:r w:rsidRPr="00295B42">
        <w:t xml:space="preserve"> föreskrivs om cyberkrishanteringsmyndighet och enhet för hantering av cybersäkerhetsincidenter.</w:t>
      </w:r>
      <w:r>
        <w:t xml:space="preserve"> I kapitlet utpekas landskapsregeringen som cyberkrishanteringsmyndighet och enhet för hantering av cybersäkerhetsincidenter samt påförs vissa krav och uppgifter i samband med detta.</w:t>
      </w:r>
    </w:p>
    <w:p w14:paraId="05866174" w14:textId="0C0CDE1B" w:rsidR="008D247C" w:rsidRPr="00295B42" w:rsidRDefault="008D247C" w:rsidP="008D247C">
      <w:pPr>
        <w:pStyle w:val="ANormal"/>
      </w:pPr>
      <w:r w:rsidRPr="00295B42">
        <w:tab/>
        <w:t>I den föreslagna lagens 7</w:t>
      </w:r>
      <w:r w:rsidR="00400B06">
        <w:t> kap.</w:t>
      </w:r>
      <w:r w:rsidRPr="00295B42">
        <w:t xml:space="preserve"> föreskrivs om landskapsregeringens informationsansvar.</w:t>
      </w:r>
      <w:r>
        <w:t xml:space="preserve"> I kapitlet föreskrivs om landskapsregeringens skyldigheter i förhållande till inrättandet av arrangemang för frivilligt informationsutbyte, samt informationsansvar vid incidenter och cybersäkerhetsincidenter.</w:t>
      </w:r>
    </w:p>
    <w:p w14:paraId="0F555BC3" w14:textId="06F17764" w:rsidR="008D247C" w:rsidRPr="00295B42" w:rsidRDefault="008D247C" w:rsidP="008D247C">
      <w:pPr>
        <w:pStyle w:val="ANormal"/>
      </w:pPr>
      <w:r w:rsidRPr="00295B42">
        <w:tab/>
        <w:t>I den föreslagna lagens 8</w:t>
      </w:r>
      <w:r w:rsidR="00400B06">
        <w:t> kap.</w:t>
      </w:r>
      <w:r w:rsidRPr="00295B42">
        <w:t xml:space="preserve"> föreskrivs om tillsyn och efterlevnadskontroll.</w:t>
      </w:r>
      <w:r>
        <w:t xml:space="preserve"> I kapitlet utpekas landskapsregeringen som tillsynsmyndighet enligt </w:t>
      </w:r>
      <w:r>
        <w:lastRenderedPageBreak/>
        <w:t>lagen samt föreskrivs närmare om nationellt som internationellt samråd och myndighetssamarbete, stöd till verksamhetsutövare, skyldigheter kopplade till rådgivande uppdrag och sakkunnigbedömningar, befogenheter och skyldigheter kopplade till tillsyn och efterlevnadskontroll, sekretessbrytande bestämmelser, internationell handräckning, befogenhet att utfärda viten samt hot om tvångsutförande och avbrytande, befogenhet att utfärda administrativa påföljdsavgifter samt möjlighet för berörda att besvära sig emot landskapsregeringens beslut.</w:t>
      </w:r>
    </w:p>
    <w:p w14:paraId="58ADF94B" w14:textId="110799A0" w:rsidR="008D247C" w:rsidRPr="00295B42" w:rsidRDefault="008D247C" w:rsidP="008D247C">
      <w:pPr>
        <w:pStyle w:val="ANormal"/>
      </w:pPr>
      <w:r w:rsidRPr="00295B42">
        <w:tab/>
        <w:t>I den föreslagna lagens 9</w:t>
      </w:r>
      <w:r w:rsidR="00400B06">
        <w:t> kap.</w:t>
      </w:r>
      <w:r w:rsidRPr="00295B42">
        <w:t xml:space="preserve"> föreskrivs om särskilda bestämmelser.</w:t>
      </w:r>
      <w:r>
        <w:t xml:space="preserve"> I kapitlet återfinns en ikraftträdandebestämmelse.</w:t>
      </w:r>
    </w:p>
    <w:p w14:paraId="7708FD03" w14:textId="77777777" w:rsidR="00280CA7" w:rsidRPr="008D247C" w:rsidRDefault="00280CA7" w:rsidP="006337F8">
      <w:pPr>
        <w:pStyle w:val="ANormal"/>
      </w:pPr>
    </w:p>
    <w:p w14:paraId="750332B3" w14:textId="1B145795" w:rsidR="000251EA" w:rsidRPr="00856565" w:rsidRDefault="00432C52" w:rsidP="000251EA">
      <w:pPr>
        <w:pStyle w:val="RubrikB"/>
      </w:pPr>
      <w:bookmarkStart w:id="21" w:name="_Toc185515291"/>
      <w:r w:rsidRPr="00856565">
        <w:t>4</w:t>
      </w:r>
      <w:r w:rsidR="000251EA" w:rsidRPr="00856565">
        <w:t xml:space="preserve">. </w:t>
      </w:r>
      <w:r w:rsidR="000251EA" w:rsidRPr="001D0906">
        <w:t>Lagstiftningsbehörighet</w:t>
      </w:r>
      <w:bookmarkEnd w:id="21"/>
    </w:p>
    <w:p w14:paraId="68363CD1" w14:textId="77777777" w:rsidR="001F36FD" w:rsidRDefault="001F36FD" w:rsidP="001F36FD">
      <w:pPr>
        <w:pStyle w:val="Rubrikmellanrum"/>
      </w:pPr>
    </w:p>
    <w:p w14:paraId="0A03AFCC" w14:textId="3DC90A24" w:rsidR="00D7384C" w:rsidRDefault="001D0906" w:rsidP="001D0906">
      <w:pPr>
        <w:pStyle w:val="RubrikC"/>
      </w:pPr>
      <w:bookmarkStart w:id="22" w:name="_Toc185515292"/>
      <w:r>
        <w:t xml:space="preserve">4.1 </w:t>
      </w:r>
      <w:r w:rsidR="00D7384C" w:rsidRPr="001D0906">
        <w:t>Allmänt</w:t>
      </w:r>
      <w:bookmarkEnd w:id="22"/>
    </w:p>
    <w:p w14:paraId="07C46824" w14:textId="77777777" w:rsidR="001D0906" w:rsidRPr="001D0906" w:rsidRDefault="001D0906" w:rsidP="001D0906">
      <w:pPr>
        <w:pStyle w:val="Rubrikmellanrum"/>
      </w:pPr>
    </w:p>
    <w:p w14:paraId="091DE9CC" w14:textId="28A7EF00" w:rsidR="000A0043" w:rsidRDefault="00D7384C" w:rsidP="00D7384C">
      <w:pPr>
        <w:pStyle w:val="ANormal"/>
      </w:pPr>
      <w:r w:rsidRPr="00856565">
        <w:t>Enligt 1</w:t>
      </w:r>
      <w:r w:rsidR="00400B06">
        <w:t> §</w:t>
      </w:r>
      <w:r w:rsidRPr="00856565">
        <w:t xml:space="preserve"> självstyrelsela</w:t>
      </w:r>
      <w:r>
        <w:t>gen</w:t>
      </w:r>
      <w:r w:rsidRPr="00856565">
        <w:t xml:space="preserve"> har landskapet Åland självstyrelse enligt vad som särskilt stadgas i självstyrelselagen. </w:t>
      </w:r>
      <w:r w:rsidR="00556BE1" w:rsidRPr="00556BE1">
        <w:t>Enligt 59b</w:t>
      </w:r>
      <w:r w:rsidR="00400B06">
        <w:t> §</w:t>
      </w:r>
      <w:r w:rsidR="00556BE1" w:rsidRPr="00556BE1">
        <w:t xml:space="preserve"> 1</w:t>
      </w:r>
      <w:r w:rsidR="00400B06">
        <w:t> mom.</w:t>
      </w:r>
      <w:r w:rsidR="00556BE1" w:rsidRPr="00556BE1">
        <w:t xml:space="preserve"> </w:t>
      </w:r>
      <w:r w:rsidR="00E95EE1">
        <w:t xml:space="preserve">i </w:t>
      </w:r>
      <w:r w:rsidR="00556BE1" w:rsidRPr="00556BE1">
        <w:t>självstyrelselagen är lagstiftningsbehörigheten och behörigheten i förvaltningsärenden</w:t>
      </w:r>
      <w:r w:rsidR="00076F42">
        <w:t xml:space="preserve">, </w:t>
      </w:r>
      <w:r w:rsidR="00076F42" w:rsidRPr="00556BE1">
        <w:t xml:space="preserve">när åtgärder vidtas i Finland med anledning av beslut </w:t>
      </w:r>
      <w:r w:rsidR="00076F42">
        <w:t>vilka</w:t>
      </w:r>
      <w:r w:rsidR="00076F42" w:rsidRPr="00556BE1">
        <w:t xml:space="preserve"> har fattats inom Europeiska unionen</w:t>
      </w:r>
      <w:r w:rsidR="00076F42">
        <w:t>,</w:t>
      </w:r>
      <w:r w:rsidR="00556BE1" w:rsidRPr="00556BE1">
        <w:t xml:space="preserve"> fördelad mellan landskapet och riket</w:t>
      </w:r>
      <w:r w:rsidR="000A0043">
        <w:t xml:space="preserve"> </w:t>
      </w:r>
      <w:r w:rsidR="00556BE1" w:rsidRPr="00556BE1">
        <w:t>på det sätt som följer av självstyrelselagen.</w:t>
      </w:r>
    </w:p>
    <w:p w14:paraId="3750D20F" w14:textId="3478D73B" w:rsidR="00D7384C" w:rsidRDefault="000A0043" w:rsidP="00D7384C">
      <w:pPr>
        <w:pStyle w:val="ANormal"/>
      </w:pPr>
      <w:r>
        <w:tab/>
      </w:r>
      <w:r w:rsidR="00D7384C" w:rsidRPr="00856565">
        <w:t>Enligt 18</w:t>
      </w:r>
      <w:r w:rsidR="00400B06">
        <w:t> §</w:t>
      </w:r>
      <w:r w:rsidR="00D7384C" w:rsidRPr="00856565">
        <w:t xml:space="preserve"> 1</w:t>
      </w:r>
      <w:r w:rsidR="00D7384C">
        <w:t>, 4, 6, 10, 12–16, 20–22</w:t>
      </w:r>
      <w:r w:rsidR="001A28FF">
        <w:t xml:space="preserve"> och 25–</w:t>
      </w:r>
      <w:r w:rsidR="00D7384C">
        <w:t>27</w:t>
      </w:r>
      <w:r w:rsidR="00400B06">
        <w:t> punkt</w:t>
      </w:r>
      <w:r w:rsidR="00D7384C" w:rsidRPr="00856565">
        <w:t>e</w:t>
      </w:r>
      <w:r w:rsidR="00D7384C">
        <w:t>r</w:t>
      </w:r>
      <w:r w:rsidR="00D7384C" w:rsidRPr="00856565">
        <w:t>n</w:t>
      </w:r>
      <w:r w:rsidR="00D7384C">
        <w:t>a</w:t>
      </w:r>
      <w:r w:rsidR="00D7384C" w:rsidRPr="00856565">
        <w:t xml:space="preserve"> självstyrelselagen har landskapet lagstiftningsbehörighet i fråga om lagtingets organisation</w:t>
      </w:r>
      <w:r w:rsidR="00D7384C">
        <w:t>,</w:t>
      </w:r>
      <w:r w:rsidR="00D7384C" w:rsidRPr="00856565">
        <w:t xml:space="preserve"> landskapsregeringen och under denna lydande myndigheter och inrättningar</w:t>
      </w:r>
      <w:r w:rsidR="00D7384C">
        <w:t xml:space="preserve">, </w:t>
      </w:r>
      <w:r w:rsidR="00D7384C" w:rsidRPr="00856565">
        <w:t>kommunernas förvaltning</w:t>
      </w:r>
      <w:r w:rsidR="00D7384C">
        <w:t>, allmän ordning och säkerhet, med de undantag som nämns i 27</w:t>
      </w:r>
      <w:r w:rsidR="00400B06">
        <w:t> §</w:t>
      </w:r>
      <w:r w:rsidR="00D7384C">
        <w:t xml:space="preserve"> 27, 45 och 35</w:t>
      </w:r>
      <w:r w:rsidR="00400B06">
        <w:t> punkt</w:t>
      </w:r>
      <w:r w:rsidR="00D7384C">
        <w:t>erna, brand- och räddningsväsendet, natur- och miljövård, vattenrätt, hälso- och sjukvården, med de undantag som stadgas i 27</w:t>
      </w:r>
      <w:r w:rsidR="00400B06">
        <w:t> §</w:t>
      </w:r>
      <w:r w:rsidR="00D7384C">
        <w:t xml:space="preserve"> 24, 29 och 30</w:t>
      </w:r>
      <w:r w:rsidR="00400B06">
        <w:t> punkt</w:t>
      </w:r>
      <w:r w:rsidR="00D7384C">
        <w:t>erna, socialvården, undervisning, arkiv- och biblioteksväsendet, med det undantag som stadgas i 27</w:t>
      </w:r>
      <w:r w:rsidR="00400B06">
        <w:t> §</w:t>
      </w:r>
      <w:r w:rsidR="00D7384C">
        <w:t xml:space="preserve"> 39</w:t>
      </w:r>
      <w:r w:rsidR="00400B06">
        <w:t> punkt</w:t>
      </w:r>
      <w:r w:rsidR="00D7384C">
        <w:t>en, jord- och skogsbruk, styrning av lantbruksproduktionen, jakt och fiske, styrning av fiskerinäringen, postväsendet</w:t>
      </w:r>
      <w:r w:rsidR="004D7071">
        <w:t xml:space="preserve"> samt rätt att utöva rundradio- och televisionsverksamhet inom landskapet</w:t>
      </w:r>
      <w:r w:rsidR="00303EDF">
        <w:t>,</w:t>
      </w:r>
      <w:r w:rsidR="004D7071">
        <w:t xml:space="preserve"> med de begränsningar som följer av 27</w:t>
      </w:r>
      <w:r w:rsidR="00400B06">
        <w:t> §</w:t>
      </w:r>
      <w:r w:rsidR="004D7071">
        <w:t xml:space="preserve"> 4</w:t>
      </w:r>
      <w:r w:rsidR="00400B06">
        <w:t> punkt</w:t>
      </w:r>
      <w:r w:rsidR="004D7071">
        <w:t>en</w:t>
      </w:r>
      <w:r w:rsidR="00D7384C">
        <w:t xml:space="preserve">, vägar och kanaler, vägtrafik, spårbunden trafik, båttrafik, farleder för den lokala sjötrafiken, näringsverksamhet, </w:t>
      </w:r>
      <w:r w:rsidR="00D7384C" w:rsidRPr="00507E9A">
        <w:t>med beaktande av vad som stadgas i 11</w:t>
      </w:r>
      <w:r w:rsidR="00400B06">
        <w:t> §</w:t>
      </w:r>
      <w:r w:rsidR="00D7384C" w:rsidRPr="00507E9A">
        <w:t>, 27</w:t>
      </w:r>
      <w:r w:rsidR="00400B06">
        <w:t> §</w:t>
      </w:r>
      <w:r w:rsidR="00D7384C" w:rsidRPr="00507E9A">
        <w:t xml:space="preserve"> 2, 4, 9, 12-15, 17</w:t>
      </w:r>
      <w:r w:rsidR="00E819E7">
        <w:t>–</w:t>
      </w:r>
      <w:r w:rsidR="00D7384C" w:rsidRPr="00507E9A">
        <w:t>19, 26, 27, 29</w:t>
      </w:r>
      <w:r w:rsidR="00E819E7">
        <w:t>–</w:t>
      </w:r>
      <w:r w:rsidR="00D7384C" w:rsidRPr="00507E9A">
        <w:t>34, 37 och 40</w:t>
      </w:r>
      <w:r w:rsidR="00400B06">
        <w:t> punkt</w:t>
      </w:r>
      <w:r w:rsidR="00D7384C" w:rsidRPr="00507E9A">
        <w:t>en samt 29</w:t>
      </w:r>
      <w:r w:rsidR="00400B06">
        <w:t> §</w:t>
      </w:r>
      <w:r w:rsidR="00D7384C" w:rsidRPr="00507E9A">
        <w:t xml:space="preserve"> 1</w:t>
      </w:r>
      <w:r w:rsidR="00400B06">
        <w:t> mom.</w:t>
      </w:r>
      <w:r w:rsidR="00D7384C" w:rsidRPr="00507E9A">
        <w:t xml:space="preserve"> 3</w:t>
      </w:r>
      <w:r w:rsidR="00E819E7">
        <w:t>–</w:t>
      </w:r>
      <w:r w:rsidR="00D7384C" w:rsidRPr="00507E9A">
        <w:t>5</w:t>
      </w:r>
      <w:r w:rsidR="00400B06">
        <w:t> punkt</w:t>
      </w:r>
      <w:r w:rsidR="00D7384C" w:rsidRPr="00507E9A">
        <w:t>e</w:t>
      </w:r>
      <w:r w:rsidR="00E819E7">
        <w:t>r</w:t>
      </w:r>
      <w:r w:rsidR="00D7384C" w:rsidRPr="00507E9A">
        <w:t>n</w:t>
      </w:r>
      <w:r w:rsidR="00E819E7">
        <w:t>a</w:t>
      </w:r>
      <w:r w:rsidR="00D7384C">
        <w:t>,</w:t>
      </w:r>
      <w:r w:rsidR="00FC3EE7">
        <w:t xml:space="preserve"> </w:t>
      </w:r>
      <w:r w:rsidR="001A28FF">
        <w:t xml:space="preserve">beläggande med straff och storleken av straff inom rättsområden som hör till landskapets lagstiftningsbehörighet, </w:t>
      </w:r>
      <w:r w:rsidR="00FC3EE7">
        <w:t>utsättande och utdömande av vite samt användning av andra tvångsmedel inom rättsområden som hör till landskapets lagstiftningsbehörighet</w:t>
      </w:r>
      <w:r w:rsidR="00D7384C">
        <w:t xml:space="preserve"> samt övriga angelägenheter som enligt grundsatserna i självstyrelselagen ska hänföras till landskapets lagstiftningsbehörighet.</w:t>
      </w:r>
    </w:p>
    <w:p w14:paraId="3297507B" w14:textId="1B3918CB" w:rsidR="00D7384C" w:rsidRPr="00446C13" w:rsidRDefault="00D7384C" w:rsidP="00D7384C">
      <w:pPr>
        <w:pStyle w:val="ANormal"/>
      </w:pPr>
      <w:r>
        <w:tab/>
        <w:t>Enligt 27</w:t>
      </w:r>
      <w:r w:rsidR="00400B06">
        <w:t> §</w:t>
      </w:r>
      <w:r>
        <w:t xml:space="preserve"> </w:t>
      </w:r>
      <w:r w:rsidR="001E0E93">
        <w:t xml:space="preserve">4, </w:t>
      </w:r>
      <w:r>
        <w:t>8</w:t>
      </w:r>
      <w:r w:rsidR="00307425">
        <w:t>, 10</w:t>
      </w:r>
      <w:r w:rsidR="00AA3783">
        <w:t>,</w:t>
      </w:r>
      <w:r>
        <w:t xml:space="preserve"> 12–14 , 18–19, </w:t>
      </w:r>
      <w:r w:rsidR="00607F4C">
        <w:t>22, 2</w:t>
      </w:r>
      <w:r w:rsidR="00B626FA">
        <w:t>3</w:t>
      </w:r>
      <w:r w:rsidR="00607F4C">
        <w:t xml:space="preserve">, </w:t>
      </w:r>
      <w:r>
        <w:t>28, 30, 34, 40, och 42</w:t>
      </w:r>
      <w:r w:rsidR="00400B06">
        <w:t> punkt</w:t>
      </w:r>
      <w:r>
        <w:t>erna självstyrelselagen har riket lagstiftningsbehörighet i fråga om</w:t>
      </w:r>
      <w:r w:rsidR="001E0E93">
        <w:t xml:space="preserve"> förhållandet till utländska makter</w:t>
      </w:r>
      <w:r w:rsidR="009B70A4">
        <w:t>,</w:t>
      </w:r>
      <w:r w:rsidR="001E0E93">
        <w:t xml:space="preserve"> med beaktande av bestämmelserna i 9 och 9a</w:t>
      </w:r>
      <w:r w:rsidR="00725CEA">
        <w:t> </w:t>
      </w:r>
      <w:r w:rsidR="001E0E93">
        <w:t>kap.,</w:t>
      </w:r>
      <w:r>
        <w:t xml:space="preserve"> bolag och andra privaträttsliga sammanslutningar, bokföring, </w:t>
      </w:r>
      <w:r w:rsidR="00AA3783" w:rsidRPr="00AA3783">
        <w:t>konsumentskydd</w:t>
      </w:r>
      <w:r w:rsidR="001E00AA">
        <w:t>,</w:t>
      </w:r>
      <w:r w:rsidR="00AA3783" w:rsidRPr="00AA3783">
        <w:t xml:space="preserve"> </w:t>
      </w:r>
      <w:r>
        <w:t>utrikeshandeln, handelssjöfart samt farleder för handelssjöfarten, luftfart, kärnkraft,</w:t>
      </w:r>
      <w:r w:rsidR="005B7DCF" w:rsidRPr="005B7DCF">
        <w:t xml:space="preserve"> dock så att byggande, innehav och användning av anläggningar för utvinnande av kärnkraft eller hantering eller förvaring av material i anslutning härtill får ske i landskapet endast med landskapsregeringens samtycke</w:t>
      </w:r>
      <w:r w:rsidR="005B7DCF">
        <w:t>,</w:t>
      </w:r>
      <w:r>
        <w:t xml:space="preserve"> standardisering, </w:t>
      </w:r>
      <w:r w:rsidR="00607F4C">
        <w:t>straffrätt, rättsskipning</w:t>
      </w:r>
      <w:r w:rsidR="00442A42">
        <w:t xml:space="preserve"> </w:t>
      </w:r>
      <w:r w:rsidR="0098755A">
        <w:t xml:space="preserve">samt </w:t>
      </w:r>
      <w:r w:rsidR="00442A42" w:rsidRPr="00442A42">
        <w:t>verkställighet av domar och straff</w:t>
      </w:r>
      <w:r w:rsidR="00607F4C">
        <w:t xml:space="preserve">, </w:t>
      </w:r>
      <w:r>
        <w:t xml:space="preserve">befolkningsskyddet, behörighet att vara verksam inom hälso- och sjukvården, apoteksväsendet, mediciner och produkter av läkemedelstyp, narkotiska ämnen samt framställning av gifter och fastställande av deras användningsändamål, </w:t>
      </w:r>
      <w:r w:rsidRPr="00507E9A">
        <w:t>försvarsväsendet och gränsbevakningen</w:t>
      </w:r>
      <w:r>
        <w:t>,</w:t>
      </w:r>
      <w:r w:rsidRPr="00507E9A">
        <w:t xml:space="preserve"> med beaktande av vad som stadgas i 12</w:t>
      </w:r>
      <w:r w:rsidR="00400B06">
        <w:t> §</w:t>
      </w:r>
      <w:r w:rsidRPr="00507E9A">
        <w:t>, ordningsmaktens verksamhet för tryggande av statens säkerhet, försvarstillstånd, beredskap inför undantagsförhållanden</w:t>
      </w:r>
      <w:r>
        <w:t>, televäsendet</w:t>
      </w:r>
      <w:r w:rsidR="005B7DCF">
        <w:t>,</w:t>
      </w:r>
      <w:r w:rsidR="005B7DCF" w:rsidRPr="005B7DCF">
        <w:t xml:space="preserve"> dock så att tillstånd att utöva allmän televerksamhet i landskapet får beviljas av en riksmyndighet endast med </w:t>
      </w:r>
      <w:r w:rsidR="005B7DCF" w:rsidRPr="00446C13">
        <w:lastRenderedPageBreak/>
        <w:t>landskapsregeringens samtycke,</w:t>
      </w:r>
      <w:r w:rsidRPr="00446C13">
        <w:t xml:space="preserve"> och övriga angelägenheter som enligt grundsatserna i självstyrelselagen ska hänföras till rikets lagstiftningsbehörighet</w:t>
      </w:r>
      <w:r w:rsidR="006B6639" w:rsidRPr="00446C13">
        <w:t xml:space="preserve">. Enligt </w:t>
      </w:r>
      <w:r w:rsidR="0007341E" w:rsidRPr="00446C13">
        <w:t>29</w:t>
      </w:r>
      <w:r w:rsidR="00400B06" w:rsidRPr="00446C13">
        <w:t> §</w:t>
      </w:r>
      <w:r w:rsidR="0007341E" w:rsidRPr="00446C13">
        <w:t xml:space="preserve"> 5</w:t>
      </w:r>
      <w:r w:rsidR="00400B06" w:rsidRPr="00446C13">
        <w:t> punkt</w:t>
      </w:r>
      <w:r w:rsidR="0007341E" w:rsidRPr="00446C13">
        <w:t>en självstyrelselagen har riket även lagstiftningsbehörighet i fråga om bank- och kreditväsendet.</w:t>
      </w:r>
    </w:p>
    <w:p w14:paraId="54ADC6F5" w14:textId="2778F128" w:rsidR="00BF6AA4" w:rsidRDefault="00D7384C" w:rsidP="00D7384C">
      <w:pPr>
        <w:pStyle w:val="ANormal"/>
      </w:pPr>
      <w:r w:rsidRPr="00446C13">
        <w:tab/>
        <w:t>Enligt förarbetena till självstyrelselagen, s. 7</w:t>
      </w:r>
      <w:r w:rsidR="003D2FC8" w:rsidRPr="00446C13">
        <w:t>4</w:t>
      </w:r>
      <w:r w:rsidRPr="00446C13">
        <w:t xml:space="preserve"> i RP 73/1990 </w:t>
      </w:r>
      <w:proofErr w:type="spellStart"/>
      <w:r w:rsidRPr="00446C13">
        <w:t>rd</w:t>
      </w:r>
      <w:proofErr w:type="spellEnd"/>
      <w:r w:rsidR="00A123C3" w:rsidRPr="00446C13">
        <w:t xml:space="preserve">, </w:t>
      </w:r>
      <w:r w:rsidRPr="00446C13">
        <w:t>omfattar rikets lagstiftningsbehörighet enligt</w:t>
      </w:r>
      <w:r w:rsidR="00725CEA" w:rsidRPr="00446C13">
        <w:t xml:space="preserve"> 8 </w:t>
      </w:r>
      <w:r w:rsidRPr="00446C13">
        <w:t xml:space="preserve">punkten endast associationsrätten samt lagstiftningen om bokföringen och inte offentligrättsliga sammanslutningar. </w:t>
      </w:r>
      <w:r w:rsidR="00307425" w:rsidRPr="00446C13">
        <w:t>Enligt förarbeten</w:t>
      </w:r>
      <w:r w:rsidR="00C81805" w:rsidRPr="00446C13">
        <w:t>a</w:t>
      </w:r>
      <w:r w:rsidR="00A123C3" w:rsidRPr="00446C13">
        <w:t xml:space="preserve"> </w:t>
      </w:r>
      <w:r w:rsidR="00307425" w:rsidRPr="00446C13">
        <w:t xml:space="preserve">omfattar </w:t>
      </w:r>
      <w:r w:rsidR="00A123C3" w:rsidRPr="00446C13">
        <w:t xml:space="preserve">vidare </w:t>
      </w:r>
      <w:r w:rsidR="00307425" w:rsidRPr="00446C13">
        <w:t>rikets behörighet om konsumentskyddet däremot inte lagstiftningsbehörighet i fråga om produktsäkerhet, vilken tillfaller landskapet.</w:t>
      </w:r>
      <w:r w:rsidR="003D2FC8" w:rsidRPr="00446C13">
        <w:t xml:space="preserve"> Enligt förarbetena, s. 75, motsvarar begreppet luftfarten i sak uttrycket lufttrafiken i den tidigare självstyrelselagen.</w:t>
      </w:r>
      <w:r w:rsidR="00307425" w:rsidRPr="00446C13">
        <w:t xml:space="preserve"> </w:t>
      </w:r>
      <w:r w:rsidRPr="00446C13">
        <w:t xml:space="preserve">Enligt </w:t>
      </w:r>
      <w:r w:rsidR="00C81805" w:rsidRPr="00446C13">
        <w:t>förarbetena</w:t>
      </w:r>
      <w:r w:rsidRPr="00446C13">
        <w:t>, s. 76, omfattar rikets lagstiftningsbehörighet enligt</w:t>
      </w:r>
      <w:r w:rsidR="00725CEA" w:rsidRPr="00446C13">
        <w:t xml:space="preserve"> 28 </w:t>
      </w:r>
      <w:r w:rsidRPr="00446C13">
        <w:t xml:space="preserve">punkten inte de behörighetsområden som hänför sig till befolkningsskyddet, så som brand- och räddningsväsendet, hälso- och sjukvården med mera, vilka tillfaller landskapet. Vidare framgår det av </w:t>
      </w:r>
      <w:r w:rsidR="00C81805" w:rsidRPr="00446C13">
        <w:t>förarbetena</w:t>
      </w:r>
      <w:r w:rsidRPr="00446C13">
        <w:t xml:space="preserve">, s. 77, att rikets lagstiftningsbehörighet enligt </w:t>
      </w:r>
      <w:r w:rsidR="00725CEA" w:rsidRPr="00446C13">
        <w:t>30 </w:t>
      </w:r>
      <w:r w:rsidRPr="00446C13">
        <w:t xml:space="preserve">punkten inte omfattar rätt att lagstifta om försäljning och förvaring av gifter. </w:t>
      </w:r>
      <w:r w:rsidR="00C81805" w:rsidRPr="00446C13">
        <w:t>Det framgår även</w:t>
      </w:r>
      <w:r w:rsidRPr="00446C13">
        <w:t xml:space="preserve"> att stadgandet om rikets lagstiftningsbehörighet om beredskap inför undantagsförhållanden endast avser att gälla egentlig undantagslagstiftning</w:t>
      </w:r>
      <w:r w:rsidR="00C81805" w:rsidRPr="00446C13">
        <w:t>,</w:t>
      </w:r>
      <w:r w:rsidRPr="00446C13">
        <w:t xml:space="preserve"> som på grund av exceptionella förhållanden kräver ingrepp i medborgarnas allmänna rättigheter eller en genomgripande reglering av näringslivet</w:t>
      </w:r>
      <w:r w:rsidR="00C81805" w:rsidRPr="00446C13">
        <w:t xml:space="preserve">. Beredskapen för undantagsförhållanden omfattar dock uttryckligen inte </w:t>
      </w:r>
      <w:r w:rsidRPr="00446C13">
        <w:t>reglering av näringslivet</w:t>
      </w:r>
      <w:r w:rsidRPr="000756E0">
        <w:t xml:space="preserve"> vid produktionsstörningar under normala förhållanden.</w:t>
      </w:r>
      <w:r>
        <w:t xml:space="preserve"> Enligt </w:t>
      </w:r>
      <w:r w:rsidR="00C81805">
        <w:t>förarbetena</w:t>
      </w:r>
      <w:r>
        <w:t>, s. 78, framgår slutligen att rikets lagstiftningsbehörighet enligt 40</w:t>
      </w:r>
      <w:r w:rsidR="00400B06">
        <w:t> punkt</w:t>
      </w:r>
      <w:r>
        <w:t xml:space="preserve">en med televäsendet </w:t>
      </w:r>
      <w:r w:rsidR="000E2211">
        <w:t>ursprungligen avsåg</w:t>
      </w:r>
      <w:r w:rsidR="001C6A40">
        <w:t xml:space="preserve"> </w:t>
      </w:r>
      <w:r w:rsidRPr="007D689B">
        <w:t>telegraf- och telefonväsendena.</w:t>
      </w:r>
    </w:p>
    <w:p w14:paraId="67FE5DEF" w14:textId="0163CF60" w:rsidR="00607F4C" w:rsidRDefault="00607F4C" w:rsidP="00D7384C">
      <w:pPr>
        <w:pStyle w:val="ANormal"/>
      </w:pPr>
      <w:r>
        <w:tab/>
        <w:t>Enligt Högsta domstolens utlåtande, se dess utlåtande av den 9 januari 2004 med diarienummer OH 2003/115, avseende landskapslagen om kontroll av brottslig bakgrund hos personer som ska arbeta med barn, faller reglering av straffregister och utdrag ur dessa inom rikets lagstiftningsbehörighet över straffrätten.</w:t>
      </w:r>
    </w:p>
    <w:p w14:paraId="007A3624" w14:textId="008F2612" w:rsidR="00D77536" w:rsidRDefault="00D77536" w:rsidP="00D7384C">
      <w:pPr>
        <w:pStyle w:val="ANormal"/>
      </w:pPr>
      <w:r>
        <w:tab/>
        <w:t>Högsta domstolen har</w:t>
      </w:r>
      <w:r w:rsidR="004656CA">
        <w:t xml:space="preserve"> </w:t>
      </w:r>
      <w:r>
        <w:t xml:space="preserve">i ett utlåtande, se dess utlåtande av den 23 november 2016 med diarienummer </w:t>
      </w:r>
      <w:r w:rsidRPr="00D77536">
        <w:t>OH2017/8</w:t>
      </w:r>
      <w:r>
        <w:t xml:space="preserve">, </w:t>
      </w:r>
      <w:r w:rsidR="00E41ACF">
        <w:t xml:space="preserve">specifikt </w:t>
      </w:r>
      <w:r w:rsidR="002213CF">
        <w:t>avseende</w:t>
      </w:r>
      <w:r>
        <w:t xml:space="preserve"> </w:t>
      </w:r>
      <w:r w:rsidR="00206FFA">
        <w:t xml:space="preserve">en antagen </w:t>
      </w:r>
      <w:r>
        <w:t xml:space="preserve">blankettlag om tillämpning på Åland av rikslagen </w:t>
      </w:r>
      <w:r w:rsidRPr="00D77536">
        <w:t>om anmälda organ för vissa produktgrupper</w:t>
      </w:r>
      <w:r w:rsidR="00206FFA">
        <w:t>, jämte vissa därmed intagna undantag</w:t>
      </w:r>
      <w:r w:rsidR="002213CF">
        <w:t>, tagit ställning i ett fall där Ålands lagstiftningsbehörighet över den allmänna näringsrätten enligt 18</w:t>
      </w:r>
      <w:r w:rsidR="00400B06">
        <w:t> §</w:t>
      </w:r>
      <w:r w:rsidR="002213CF">
        <w:t xml:space="preserve"> 22</w:t>
      </w:r>
      <w:r w:rsidR="00400B06">
        <w:t> punkt</w:t>
      </w:r>
      <w:r w:rsidR="002213CF">
        <w:t>en självstyrelselagen ställdes gentemot rikets lagstiftningsbehörighet över televäsendet enligt 27</w:t>
      </w:r>
      <w:r w:rsidR="00400B06">
        <w:t> §</w:t>
      </w:r>
      <w:r w:rsidR="002213CF">
        <w:t xml:space="preserve"> 40</w:t>
      </w:r>
      <w:r w:rsidR="00400B06">
        <w:t> §</w:t>
      </w:r>
      <w:r w:rsidR="002213CF">
        <w:t xml:space="preserve"> självstyrelselagen. </w:t>
      </w:r>
      <w:r w:rsidR="00116F85">
        <w:t xml:space="preserve">Som ledning för </w:t>
      </w:r>
      <w:r w:rsidR="00206FFA">
        <w:t>ut</w:t>
      </w:r>
      <w:r w:rsidR="00116F85">
        <w:t>tolkningen av</w:t>
      </w:r>
      <w:r w:rsidR="000E7F13">
        <w:t xml:space="preserve"> </w:t>
      </w:r>
      <w:r w:rsidR="00206FFA">
        <w:t>omfattningen</w:t>
      </w:r>
      <w:r w:rsidR="00D45289">
        <w:t xml:space="preserve"> av</w:t>
      </w:r>
      <w:r w:rsidR="000E7F13">
        <w:t xml:space="preserve"> rikets lagstiftnings</w:t>
      </w:r>
      <w:r w:rsidR="00116F85">
        <w:t xml:space="preserve">behörighet över televäsendet </w:t>
      </w:r>
      <w:r w:rsidR="000E7F13">
        <w:t>lades dåvarande informationssamhällsbalken</w:t>
      </w:r>
      <w:r w:rsidR="00206FFA">
        <w:t>s</w:t>
      </w:r>
      <w:r w:rsidR="000E7F13">
        <w:t xml:space="preserve"> reglering av a</w:t>
      </w:r>
      <w:r w:rsidR="000E7F13" w:rsidRPr="000E7F13">
        <w:t>llmän televerksamhet och överförings- och sändningstjänster i masskommunikationsnät</w:t>
      </w:r>
      <w:r w:rsidR="000E7F13">
        <w:t>.</w:t>
      </w:r>
      <w:r w:rsidR="00D45289">
        <w:t xml:space="preserve"> I</w:t>
      </w:r>
      <w:r w:rsidR="00206FFA">
        <w:t xml:space="preserve"> uttalandet</w:t>
      </w:r>
      <w:r w:rsidR="00D45289">
        <w:t xml:space="preserve"> </w:t>
      </w:r>
      <w:r w:rsidR="00206FFA">
        <w:t>bedömde</w:t>
      </w:r>
      <w:r w:rsidR="00D45289">
        <w:t xml:space="preserve">s anmälda organ inom televäsendet </w:t>
      </w:r>
      <w:r w:rsidR="007E58AD">
        <w:t>falla inom ramen för</w:t>
      </w:r>
      <w:r w:rsidR="00D45289">
        <w:t xml:space="preserve"> rikets </w:t>
      </w:r>
      <w:r w:rsidR="004656CA">
        <w:t>lagstiftningsbehörighet</w:t>
      </w:r>
      <w:r w:rsidR="00E12E4C">
        <w:t xml:space="preserve"> över televäsendet</w:t>
      </w:r>
      <w:r w:rsidR="00D45289">
        <w:t>.</w:t>
      </w:r>
    </w:p>
    <w:p w14:paraId="58A7C806" w14:textId="529015C4" w:rsidR="008457CC" w:rsidRDefault="007231E3" w:rsidP="00D7384C">
      <w:pPr>
        <w:pStyle w:val="ANormal"/>
      </w:pPr>
      <w:r>
        <w:tab/>
        <w:t>Högsta domstolen har</w:t>
      </w:r>
      <w:r w:rsidR="00E50AA4">
        <w:t xml:space="preserve"> vidare</w:t>
      </w:r>
      <w:r>
        <w:t xml:space="preserve"> i ett </w:t>
      </w:r>
      <w:r w:rsidR="00607F4C">
        <w:t xml:space="preserve">annat </w:t>
      </w:r>
      <w:r>
        <w:t xml:space="preserve">utlåtande, </w:t>
      </w:r>
      <w:r w:rsidR="00982A8C">
        <w:t>se dess utlåtande</w:t>
      </w:r>
      <w:r w:rsidR="007674EF">
        <w:t xml:space="preserve"> av den 21 november 2018</w:t>
      </w:r>
      <w:r w:rsidR="00982A8C">
        <w:t xml:space="preserve"> med diarienummer </w:t>
      </w:r>
      <w:r w:rsidRPr="007231E3">
        <w:t>OH2019/11</w:t>
      </w:r>
      <w:r>
        <w:t>,</w:t>
      </w:r>
      <w:r w:rsidR="001B2A11">
        <w:t xml:space="preserve"> avseende landskapslagen om dataskydd, jämte därmed sammanhängande ändringar,</w:t>
      </w:r>
      <w:r>
        <w:t xml:space="preserve"> bedömt att lagstiftningsbehörigheten avseende </w:t>
      </w:r>
      <w:r w:rsidR="00B362B8">
        <w:t xml:space="preserve">de tvärsektoriella </w:t>
      </w:r>
      <w:r>
        <w:t>rättsområdena d</w:t>
      </w:r>
      <w:r w:rsidRPr="007231E3">
        <w:t>ataskydd eller behandling av personuppgifter</w:t>
      </w:r>
      <w:r>
        <w:t xml:space="preserve">, </w:t>
      </w:r>
      <w:r w:rsidR="00B362B8">
        <w:t>vilka</w:t>
      </w:r>
      <w:r w:rsidRPr="007231E3">
        <w:t xml:space="preserve"> över lag</w:t>
      </w:r>
      <w:r>
        <w:t xml:space="preserve"> inte</w:t>
      </w:r>
      <w:r w:rsidRPr="007231E3">
        <w:t xml:space="preserve"> omnämns vid uppdelningen av lagstiftningsbehörigheten mellan Åland och riket i självstyrelselagen</w:t>
      </w:r>
      <w:r>
        <w:t>, bör</w:t>
      </w:r>
      <w:r w:rsidRPr="007231E3">
        <w:t xml:space="preserve"> bedömas utgående från de rättsområden landskapslagstiftningen kan beröra.</w:t>
      </w:r>
    </w:p>
    <w:p w14:paraId="115A2196" w14:textId="7C9FDD69" w:rsidR="008457CC" w:rsidRDefault="008457CC" w:rsidP="00D7384C">
      <w:pPr>
        <w:pStyle w:val="ANormal"/>
      </w:pPr>
      <w:r>
        <w:tab/>
      </w:r>
      <w:r w:rsidR="00BF6AA4" w:rsidRPr="007D689B">
        <w:t xml:space="preserve">Högsta domstolen har </w:t>
      </w:r>
      <w:r>
        <w:t>även</w:t>
      </w:r>
      <w:r w:rsidR="00C46B40">
        <w:t xml:space="preserve"> i ett annat </w:t>
      </w:r>
      <w:r w:rsidR="00BF6AA4" w:rsidRPr="007D689B">
        <w:t>utlåtande</w:t>
      </w:r>
      <w:r w:rsidR="00BF6AA4">
        <w:t>,</w:t>
      </w:r>
      <w:r w:rsidR="00BF6AA4" w:rsidRPr="007D689B">
        <w:t xml:space="preserve"> </w:t>
      </w:r>
      <w:r w:rsidR="00982A8C">
        <w:t>se dess utlåtande</w:t>
      </w:r>
      <w:r w:rsidR="007674EF">
        <w:t xml:space="preserve"> av den 31 maj 2017</w:t>
      </w:r>
      <w:r w:rsidR="00982A8C">
        <w:t xml:space="preserve"> med diarienummer </w:t>
      </w:r>
      <w:r w:rsidR="00BF6AA4" w:rsidRPr="007D689B">
        <w:t>OH2017/133</w:t>
      </w:r>
      <w:r w:rsidR="00BF6AA4">
        <w:t>,</w:t>
      </w:r>
      <w:r w:rsidR="00BF6AA4" w:rsidRPr="007D689B">
        <w:t xml:space="preserve"> </w:t>
      </w:r>
      <w:r w:rsidR="009F543A">
        <w:t xml:space="preserve">avseende en landskapslag om finansiering </w:t>
      </w:r>
      <w:r w:rsidR="009F543A" w:rsidRPr="009F543A">
        <w:t>om främjande av en utbyggnad av bredbandsnät</w:t>
      </w:r>
      <w:r w:rsidR="009F543A">
        <w:t>,</w:t>
      </w:r>
      <w:r w:rsidR="009F543A" w:rsidRPr="009F543A">
        <w:t xml:space="preserve"> </w:t>
      </w:r>
      <w:r w:rsidR="00E50AA4">
        <w:t>bedömt</w:t>
      </w:r>
      <w:r w:rsidR="00BF6AA4" w:rsidRPr="007D689B">
        <w:t xml:space="preserve"> att </w:t>
      </w:r>
      <w:r w:rsidR="00BF6AA4">
        <w:t>bredbandsnät</w:t>
      </w:r>
      <w:r w:rsidR="00E468B1">
        <w:t>et</w:t>
      </w:r>
      <w:r w:rsidR="00E50AA4">
        <w:t>, som är ett</w:t>
      </w:r>
      <w:r w:rsidR="00BF6AA4">
        <w:t xml:space="preserve"> av </w:t>
      </w:r>
      <w:r w:rsidR="00BF6AA4" w:rsidRPr="007D689B">
        <w:t>de moderna kommunikationsnäten</w:t>
      </w:r>
      <w:r w:rsidR="00BF6AA4">
        <w:t xml:space="preserve">, </w:t>
      </w:r>
      <w:r w:rsidR="00E50AA4" w:rsidRPr="00E50AA4">
        <w:t xml:space="preserve">i ett annat sammanhang kunde hänföras till </w:t>
      </w:r>
      <w:r w:rsidR="00E50AA4">
        <w:t xml:space="preserve">rikets lagstiftningsbehörighet över </w:t>
      </w:r>
      <w:r w:rsidR="00E50AA4" w:rsidRPr="00E50AA4">
        <w:t xml:space="preserve">televäsendet. </w:t>
      </w:r>
      <w:r w:rsidR="009F543A">
        <w:t xml:space="preserve">Enligt Högsta domstolen aktualiserade lagstiftningen </w:t>
      </w:r>
      <w:r w:rsidR="009F543A" w:rsidRPr="009F543A">
        <w:t xml:space="preserve">förhållandet mellan den </w:t>
      </w:r>
      <w:r w:rsidR="009F543A">
        <w:t>aktuella</w:t>
      </w:r>
      <w:r w:rsidR="009F543A" w:rsidRPr="009F543A">
        <w:t xml:space="preserve"> lagstiftningen och televerksamheten, eftersom </w:t>
      </w:r>
      <w:r w:rsidR="009F543A" w:rsidRPr="009F543A">
        <w:lastRenderedPageBreak/>
        <w:t>lagstiftningsbehörigheten i fråga om televäsendet tillkommer riket enligt 27</w:t>
      </w:r>
      <w:r w:rsidR="00400B06">
        <w:t> §</w:t>
      </w:r>
      <w:r w:rsidR="009F543A" w:rsidRPr="009F543A">
        <w:t xml:space="preserve"> 40</w:t>
      </w:r>
      <w:r w:rsidR="00400B06">
        <w:t> punkt</w:t>
      </w:r>
      <w:r w:rsidR="009F543A" w:rsidRPr="009F543A">
        <w:t xml:space="preserve">en självstyrelselagen. </w:t>
      </w:r>
      <w:r w:rsidR="001359F7">
        <w:t xml:space="preserve">Högsta domstolen </w:t>
      </w:r>
      <w:r w:rsidR="00755EE4">
        <w:t>synes därmed inskränka rikets lagstiftningsbehörighet över televäsendet till att endast omfatta televerksamhet</w:t>
      </w:r>
      <w:r w:rsidR="001359F7">
        <w:t xml:space="preserve">. </w:t>
      </w:r>
      <w:r w:rsidR="00E50AA4" w:rsidRPr="00E50AA4">
        <w:t>Den ifrågavarande landskapslagstiftningen berör</w:t>
      </w:r>
      <w:r w:rsidR="00E50AA4">
        <w:t>de</w:t>
      </w:r>
      <w:r w:rsidR="00E50AA4" w:rsidRPr="00E50AA4">
        <w:t xml:space="preserve"> dock främst byggandet av den fysiska infrastrukturen och som sådan f</w:t>
      </w:r>
      <w:r w:rsidR="00E50AA4">
        <w:t>öll</w:t>
      </w:r>
      <w:r w:rsidR="00E50AA4" w:rsidRPr="00E50AA4">
        <w:t xml:space="preserve"> den inom </w:t>
      </w:r>
      <w:r w:rsidR="00E50AA4">
        <w:t>ramen för Ålands</w:t>
      </w:r>
      <w:r w:rsidR="00E50AA4" w:rsidRPr="00E50AA4">
        <w:t xml:space="preserve"> lagstiftnings</w:t>
      </w:r>
      <w:r w:rsidR="00E50AA4">
        <w:t>behörighet</w:t>
      </w:r>
      <w:r w:rsidR="00364B77">
        <w:t>, vilken konstaterades omfatta</w:t>
      </w:r>
      <w:r w:rsidR="00E50AA4" w:rsidRPr="00E50AA4">
        <w:t xml:space="preserve"> </w:t>
      </w:r>
      <w:r w:rsidR="00364B77">
        <w:t>lagstiftning om</w:t>
      </w:r>
      <w:r w:rsidR="00E50AA4" w:rsidRPr="00CA06E2">
        <w:t xml:space="preserve"> landskapsregeringen och under </w:t>
      </w:r>
      <w:proofErr w:type="gramStart"/>
      <w:r w:rsidR="00E50AA4" w:rsidRPr="00CA06E2">
        <w:t>denna lydande myndigheter</w:t>
      </w:r>
      <w:proofErr w:type="gramEnd"/>
      <w:r w:rsidR="00E50AA4" w:rsidRPr="00CA06E2">
        <w:t xml:space="preserve"> och inrättningar</w:t>
      </w:r>
      <w:r w:rsidR="00E50AA4">
        <w:t xml:space="preserve">, </w:t>
      </w:r>
      <w:r w:rsidR="00E50AA4" w:rsidRPr="00CA06E2">
        <w:t>byggnads- och planväsendet, vägar och kanaler, farleder för den lokala sjötrafiken samt näringsverksamhet enligt 18</w:t>
      </w:r>
      <w:r w:rsidR="00400B06">
        <w:t> §</w:t>
      </w:r>
      <w:r w:rsidR="00E50AA4" w:rsidRPr="00CA06E2">
        <w:t xml:space="preserve"> </w:t>
      </w:r>
      <w:r w:rsidR="00E50AA4">
        <w:t xml:space="preserve">1, </w:t>
      </w:r>
      <w:r w:rsidR="00E50AA4" w:rsidRPr="00CA06E2">
        <w:t>7, 21 och 22</w:t>
      </w:r>
      <w:r w:rsidR="00400B06">
        <w:t> punkt</w:t>
      </w:r>
      <w:r w:rsidR="00E50AA4" w:rsidRPr="00CA06E2">
        <w:t>erna självstyrelselagen</w:t>
      </w:r>
      <w:r w:rsidR="00E50AA4">
        <w:t xml:space="preserve">. Högsta domstolen ansåg vidare att Ålands lagstiftningsbehörighet </w:t>
      </w:r>
      <w:r w:rsidR="00736CFF">
        <w:t>över</w:t>
      </w:r>
      <w:r w:rsidR="00E50AA4">
        <w:t xml:space="preserve"> </w:t>
      </w:r>
      <w:r w:rsidR="00736CFF">
        <w:t>utbyggnaden av infrastrukturen</w:t>
      </w:r>
      <w:r w:rsidR="00E50AA4">
        <w:t xml:space="preserve"> </w:t>
      </w:r>
      <w:r w:rsidR="00B665A5">
        <w:t xml:space="preserve">för bredbandsnätet </w:t>
      </w:r>
      <w:r w:rsidR="00E50AA4">
        <w:t xml:space="preserve">inte </w:t>
      </w:r>
      <w:r w:rsidR="00E50AA4" w:rsidRPr="00E50AA4">
        <w:t>äventyra</w:t>
      </w:r>
      <w:r w:rsidR="00E50AA4">
        <w:t>de</w:t>
      </w:r>
      <w:r w:rsidR="00E50AA4" w:rsidRPr="00E50AA4">
        <w:t xml:space="preserve"> de syften som </w:t>
      </w:r>
      <w:r w:rsidR="00B665A5">
        <w:t xml:space="preserve">hade </w:t>
      </w:r>
      <w:r w:rsidR="00E50AA4" w:rsidRPr="00E50AA4">
        <w:t>skyddats i och med att lagstiftningsbehörigheten i fråga om televäsendet i självstyrelselagen</w:t>
      </w:r>
      <w:r w:rsidR="00C9757F">
        <w:t xml:space="preserve"> </w:t>
      </w:r>
      <w:r w:rsidR="00B665A5">
        <w:t>tillföll</w:t>
      </w:r>
      <w:r w:rsidR="00E50AA4" w:rsidRPr="00E50AA4">
        <w:t xml:space="preserve"> riket</w:t>
      </w:r>
      <w:r w:rsidR="00E50AA4">
        <w:t xml:space="preserve">. </w:t>
      </w:r>
      <w:r w:rsidR="00221833">
        <w:t>Enligt samma utlåtande uttalades ä</w:t>
      </w:r>
      <w:r w:rsidR="00221833" w:rsidRPr="00221833">
        <w:t xml:space="preserve">ven </w:t>
      </w:r>
      <w:r w:rsidR="00221833">
        <w:t xml:space="preserve">att </w:t>
      </w:r>
      <w:r w:rsidR="00221833" w:rsidRPr="00221833">
        <w:t xml:space="preserve">den allmänna eller nationella säkerheten kan kräva viss lagstiftning beträffande nätaktörer </w:t>
      </w:r>
      <w:r w:rsidR="00221833">
        <w:t>och att denna reglering skulle falla under</w:t>
      </w:r>
      <w:r w:rsidR="00221833" w:rsidRPr="00221833">
        <w:t xml:space="preserve"> riket lagstiftningsbehörighet</w:t>
      </w:r>
      <w:r w:rsidR="00221833">
        <w:t xml:space="preserve"> för försvarsväsendet</w:t>
      </w:r>
      <w:r w:rsidR="00FD5CD8">
        <w:t>,</w:t>
      </w:r>
      <w:r w:rsidR="00221833">
        <w:t xml:space="preserve"> o</w:t>
      </w:r>
      <w:r w:rsidR="00221833" w:rsidRPr="00221833">
        <w:t>rdningsmaktens verksamhet för tryggande av statens säkerhet</w:t>
      </w:r>
      <w:r w:rsidR="00FD5CD8">
        <w:t xml:space="preserve">, </w:t>
      </w:r>
      <w:r w:rsidR="00FD5CD8" w:rsidRPr="00FD5CD8">
        <w:t>försvarstillstånd</w:t>
      </w:r>
      <w:r w:rsidR="00FD5CD8">
        <w:t xml:space="preserve"> och</w:t>
      </w:r>
      <w:r w:rsidR="00FD5CD8" w:rsidRPr="00FD5CD8">
        <w:t xml:space="preserve"> beredskap inför undantagsförhållanden</w:t>
      </w:r>
      <w:r w:rsidR="00FD5CD8">
        <w:t>, enligt 27</w:t>
      </w:r>
      <w:r w:rsidR="00400B06">
        <w:t> §</w:t>
      </w:r>
      <w:r w:rsidR="00FD5CD8">
        <w:t xml:space="preserve"> 34</w:t>
      </w:r>
      <w:r w:rsidR="00400B06">
        <w:t> punkt</w:t>
      </w:r>
      <w:r w:rsidR="00FD5CD8">
        <w:t>en självstyrelselagen</w:t>
      </w:r>
      <w:r w:rsidR="00221833">
        <w:t>.</w:t>
      </w:r>
    </w:p>
    <w:p w14:paraId="75C7EB70" w14:textId="5A68A2A8" w:rsidR="007231E3" w:rsidRDefault="008457CC" w:rsidP="00D7384C">
      <w:pPr>
        <w:pStyle w:val="ANormal"/>
      </w:pPr>
      <w:r>
        <w:tab/>
      </w:r>
      <w:r w:rsidR="007674EF">
        <w:t xml:space="preserve">Högsta domstolen fann vidare i </w:t>
      </w:r>
      <w:r w:rsidR="00607F4C">
        <w:t>ytterligare ett</w:t>
      </w:r>
      <w:r w:rsidR="007674EF">
        <w:t xml:space="preserve"> utlåtande, se dess utlåtande av den 31 maj 2023 med diarienummer </w:t>
      </w:r>
      <w:r w:rsidR="007674EF" w:rsidRPr="007674EF">
        <w:t>KKO-HD/520/2023</w:t>
      </w:r>
      <w:r w:rsidR="007674EF">
        <w:t xml:space="preserve">, </w:t>
      </w:r>
      <w:r w:rsidR="00B665A5">
        <w:t xml:space="preserve">avseende </w:t>
      </w:r>
      <w:r w:rsidR="00B665A5" w:rsidRPr="00B665A5">
        <w:t>lan</w:t>
      </w:r>
      <w:r w:rsidR="00B665A5">
        <w:t>d</w:t>
      </w:r>
      <w:r w:rsidR="00B665A5" w:rsidRPr="00B665A5">
        <w:t>skapslag</w:t>
      </w:r>
      <w:r w:rsidR="00B665A5">
        <w:t>en</w:t>
      </w:r>
      <w:r w:rsidR="00B665A5" w:rsidRPr="00B665A5">
        <w:t xml:space="preserve"> om ändring av landskapslagen om tillgängliga webbplatser och mobila applikationer inom landskapsförvaltningen</w:t>
      </w:r>
      <w:r w:rsidR="00B665A5">
        <w:t xml:space="preserve">, </w:t>
      </w:r>
      <w:r w:rsidR="007674EF">
        <w:t>att behörigheten att lagstifta om tillgängligheten till den offentliga förvaltningens digitala tjänster f</w:t>
      </w:r>
      <w:r>
        <w:t>aller</w:t>
      </w:r>
      <w:r w:rsidR="007674EF">
        <w:t xml:space="preserve"> inom ramen för Ålands lagstiftningsbehörighet. </w:t>
      </w:r>
      <w:r w:rsidR="00DA556F">
        <w:t>Högsta domstolen konstaterade vidare att f</w:t>
      </w:r>
      <w:r w:rsidR="007674EF" w:rsidRPr="007674EF">
        <w:t>astän regleringen på lagnivå enligt kompetensfördelningen</w:t>
      </w:r>
      <w:r w:rsidR="007674EF">
        <w:t xml:space="preserve"> hörde</w:t>
      </w:r>
      <w:r w:rsidR="007674EF" w:rsidRPr="007674EF">
        <w:t xml:space="preserve"> till landskapet, </w:t>
      </w:r>
      <w:r w:rsidR="009B2271">
        <w:t>ansågs</w:t>
      </w:r>
      <w:r w:rsidR="007674EF" w:rsidRPr="007674EF">
        <w:t xml:space="preserve"> den detaljerade tekniska nivån </w:t>
      </w:r>
      <w:r w:rsidR="009B2271">
        <w:t xml:space="preserve">falla </w:t>
      </w:r>
      <w:r w:rsidR="007674EF" w:rsidRPr="007674EF">
        <w:t xml:space="preserve">under rikets </w:t>
      </w:r>
      <w:r w:rsidR="007674EF">
        <w:t>lagstiftnings</w:t>
      </w:r>
      <w:r w:rsidR="007674EF" w:rsidRPr="007674EF">
        <w:t xml:space="preserve">behörighet </w:t>
      </w:r>
      <w:r w:rsidR="007674EF">
        <w:t>i fråga</w:t>
      </w:r>
      <w:r w:rsidR="009B2271">
        <w:t>n</w:t>
      </w:r>
      <w:r w:rsidR="007674EF">
        <w:t xml:space="preserve"> om</w:t>
      </w:r>
      <w:r w:rsidR="007674EF" w:rsidRPr="007674EF">
        <w:t xml:space="preserve"> standardisering</w:t>
      </w:r>
      <w:r w:rsidR="007674EF">
        <w:t xml:space="preserve">, enligt </w:t>
      </w:r>
      <w:r w:rsidR="007674EF" w:rsidRPr="007674EF">
        <w:t>27</w:t>
      </w:r>
      <w:r w:rsidR="00400B06">
        <w:t> §</w:t>
      </w:r>
      <w:r w:rsidR="007674EF" w:rsidRPr="007674EF">
        <w:t xml:space="preserve"> 19</w:t>
      </w:r>
      <w:r w:rsidR="00400B06">
        <w:t> punkt</w:t>
      </w:r>
      <w:r w:rsidR="007674EF" w:rsidRPr="007674EF">
        <w:t>en självstyrelselagen</w:t>
      </w:r>
      <w:r w:rsidR="009B2271">
        <w:t xml:space="preserve">. Högsta domstolen konstaterade dock att lagen endast innehöll en </w:t>
      </w:r>
      <w:r w:rsidR="00395303">
        <w:t>genom ett EU-direktiv</w:t>
      </w:r>
      <w:r>
        <w:t xml:space="preserve"> </w:t>
      </w:r>
      <w:r w:rsidR="009B2271">
        <w:t>dele</w:t>
      </w:r>
      <w:r>
        <w:t xml:space="preserve">gerad normgivningsmakt </w:t>
      </w:r>
      <w:r w:rsidR="00DA556F">
        <w:t xml:space="preserve">för landskapsregeringen </w:t>
      </w:r>
      <w:r w:rsidR="00B665A5">
        <w:t xml:space="preserve">avseende standardisering </w:t>
      </w:r>
      <w:r>
        <w:t xml:space="preserve">och att landskapslagen därmed inte innehöll regler som möjliggjorde standardisering i sig, varför regleringen ansågs falla </w:t>
      </w:r>
      <w:r w:rsidR="002F3B69">
        <w:t xml:space="preserve">inom ramen för </w:t>
      </w:r>
      <w:r>
        <w:t>Ålands lagstiftningsbehörighet.</w:t>
      </w:r>
    </w:p>
    <w:p w14:paraId="2C3871E4" w14:textId="6EAD2C7A" w:rsidR="00A90443" w:rsidRDefault="00C46B40" w:rsidP="00D7384C">
      <w:pPr>
        <w:pStyle w:val="ANormal"/>
      </w:pPr>
      <w:r>
        <w:tab/>
        <w:t>Bedömningen av</w:t>
      </w:r>
      <w:r w:rsidR="0014042E">
        <w:t xml:space="preserve"> huruvida</w:t>
      </w:r>
      <w:r>
        <w:t xml:space="preserve"> </w:t>
      </w:r>
      <w:r w:rsidR="0027518B">
        <w:t>Åland</w:t>
      </w:r>
      <w:r w:rsidR="0014042E">
        <w:t xml:space="preserve"> har</w:t>
      </w:r>
      <w:r>
        <w:t xml:space="preserve"> lagstiftningsbehörighet över </w:t>
      </w:r>
      <w:r w:rsidR="0014042E">
        <w:t>reglering av de tvärsektoriella frågorna om</w:t>
      </w:r>
      <w:r>
        <w:t xml:space="preserve"> cybersäkerhet och samhällskritiska verksamhetsutövares motståndskraft ska därmed bedömas utgående från de rättsområden som lagstiftningen kan beröra.</w:t>
      </w:r>
      <w:r w:rsidR="00A63FFF">
        <w:t xml:space="preserve"> Vidare ska </w:t>
      </w:r>
      <w:r w:rsidR="00926005">
        <w:t xml:space="preserve">lagstiftningsbehörigheten över </w:t>
      </w:r>
      <w:r w:rsidR="00A63FFF">
        <w:t>övriga angelägenheter</w:t>
      </w:r>
      <w:r w:rsidR="00926005">
        <w:t>,</w:t>
      </w:r>
      <w:r w:rsidR="00A63FFF">
        <w:t xml:space="preserve"> </w:t>
      </w:r>
      <w:r w:rsidR="00A90443">
        <w:t xml:space="preserve">det vill säga </w:t>
      </w:r>
      <w:r w:rsidR="00926005">
        <w:t>andra än</w:t>
      </w:r>
      <w:r w:rsidR="00A63FFF">
        <w:t xml:space="preserve"> de som särskilt </w:t>
      </w:r>
      <w:r w:rsidR="00926005">
        <w:t xml:space="preserve">har </w:t>
      </w:r>
      <w:r w:rsidR="00A63FFF">
        <w:t xml:space="preserve">uppräknats i </w:t>
      </w:r>
      <w:r w:rsidR="00A90443">
        <w:t>självstyrelselagens</w:t>
      </w:r>
      <w:r w:rsidR="00A63FFF">
        <w:t xml:space="preserve"> behörighetsfördelning</w:t>
      </w:r>
      <w:r w:rsidR="00926005">
        <w:t>s</w:t>
      </w:r>
      <w:r w:rsidR="00A90443">
        <w:t>bestämmelser</w:t>
      </w:r>
      <w:r w:rsidR="00926005">
        <w:t>,</w:t>
      </w:r>
      <w:r w:rsidR="00A63FFF">
        <w:t xml:space="preserve"> hänföras till antingen riket eller Åland, baserat på självstyrelselagens grundsatser.</w:t>
      </w:r>
    </w:p>
    <w:p w14:paraId="1C69D811" w14:textId="0BD4EE64" w:rsidR="00697814" w:rsidRDefault="00A90443" w:rsidP="00D7384C">
      <w:pPr>
        <w:pStyle w:val="ANormal"/>
      </w:pPr>
      <w:r>
        <w:tab/>
      </w:r>
      <w:r w:rsidR="005C42F7">
        <w:t>Åland</w:t>
      </w:r>
      <w:r w:rsidR="00BF6AA4">
        <w:t xml:space="preserve"> har</w:t>
      </w:r>
      <w:r w:rsidR="0027518B">
        <w:t xml:space="preserve"> i sammanhanget l</w:t>
      </w:r>
      <w:r w:rsidR="00BF6AA4">
        <w:t xml:space="preserve">agstiftningsbehörighet över landskapets offentliga förvaltning såväl </w:t>
      </w:r>
      <w:r>
        <w:t xml:space="preserve">som </w:t>
      </w:r>
      <w:r w:rsidR="00BF6AA4">
        <w:t xml:space="preserve">den allmänna näringsrätten </w:t>
      </w:r>
      <w:r>
        <w:t>inom de</w:t>
      </w:r>
      <w:r w:rsidR="00E54DC4">
        <w:t xml:space="preserve"> i självstyrelselagen</w:t>
      </w:r>
      <w:r>
        <w:t xml:space="preserve"> särskilt utpekade samt</w:t>
      </w:r>
      <w:r w:rsidR="00BF6AA4">
        <w:t xml:space="preserve"> </w:t>
      </w:r>
      <w:r>
        <w:t>övriga</w:t>
      </w:r>
      <w:r w:rsidR="00BF6AA4">
        <w:t xml:space="preserve"> sektorer</w:t>
      </w:r>
      <w:r w:rsidR="00E54DC4">
        <w:t>, vilka</w:t>
      </w:r>
      <w:r w:rsidR="00BF6AA4">
        <w:t xml:space="preserve"> inte uttryckligen har till</w:t>
      </w:r>
      <w:r w:rsidR="00987A54">
        <w:t>fallit ri</w:t>
      </w:r>
      <w:r w:rsidR="00BF6AA4">
        <w:t xml:space="preserve">kets lagstiftningsbehörighet. Åland har </w:t>
      </w:r>
      <w:r w:rsidR="00F9783E">
        <w:t>vidare</w:t>
      </w:r>
      <w:r w:rsidR="0027518B">
        <w:t xml:space="preserve"> i regel</w:t>
      </w:r>
      <w:r w:rsidR="00BF6AA4">
        <w:t xml:space="preserve"> </w:t>
      </w:r>
      <w:r w:rsidR="00FC3EFA">
        <w:t>bedömts ha</w:t>
      </w:r>
      <w:r w:rsidR="00BF6AA4">
        <w:t xml:space="preserve"> lagstiftningsbehörigheten över byggandet av infrastruktur inom de rättsområden där lagstiftningsbehörigheten</w:t>
      </w:r>
      <w:r w:rsidR="002226E3">
        <w:t xml:space="preserve"> </w:t>
      </w:r>
      <w:r w:rsidR="00702EB5">
        <w:t>för trafiken</w:t>
      </w:r>
      <w:r w:rsidR="00A714FD">
        <w:t xml:space="preserve"> eller näringsrätten</w:t>
      </w:r>
      <w:r w:rsidR="00702EB5">
        <w:t xml:space="preserve"> </w:t>
      </w:r>
      <w:r w:rsidR="00BF730C">
        <w:t xml:space="preserve">helt eller delvis </w:t>
      </w:r>
      <w:r w:rsidR="00BF6AA4">
        <w:t>har tillfallit riket</w:t>
      </w:r>
      <w:r w:rsidR="007909F4">
        <w:t xml:space="preserve">, </w:t>
      </w:r>
      <w:r w:rsidR="0027518B">
        <w:t>exempelvis</w:t>
      </w:r>
      <w:r w:rsidR="009F7D6E">
        <w:t xml:space="preserve"> sjöfarten,</w:t>
      </w:r>
      <w:r w:rsidR="007909F4">
        <w:t xml:space="preserve"> televäsendet</w:t>
      </w:r>
      <w:r w:rsidR="00FC69DE">
        <w:t>.</w:t>
      </w:r>
    </w:p>
    <w:p w14:paraId="6FD4A0E5" w14:textId="1E7B3422" w:rsidR="00A71A90" w:rsidRDefault="00697814" w:rsidP="00D7384C">
      <w:pPr>
        <w:pStyle w:val="ANormal"/>
        <w:rPr>
          <w:color w:val="000000"/>
          <w:shd w:val="clear" w:color="auto" w:fill="FFFFFF"/>
        </w:rPr>
      </w:pPr>
      <w:r>
        <w:tab/>
      </w:r>
      <w:r w:rsidR="007231E3">
        <w:t xml:space="preserve">Såväl cybersäkerhetsdirektivet som motståndskraftsdirektivet reglerar </w:t>
      </w:r>
      <w:r w:rsidR="00C81805">
        <w:t>skyldigheter</w:t>
      </w:r>
      <w:r w:rsidR="0086768E">
        <w:t xml:space="preserve"> i förhållande till cybersäkerhets och driftsäkerhetsaspekter</w:t>
      </w:r>
      <w:r w:rsidR="00C81805">
        <w:t xml:space="preserve"> för dels</w:t>
      </w:r>
      <w:r w:rsidR="0014042E">
        <w:t xml:space="preserve"> offentlig förvaltning, dels</w:t>
      </w:r>
      <w:r w:rsidR="00C81805">
        <w:t xml:space="preserve"> </w:t>
      </w:r>
      <w:r w:rsidR="007231E3">
        <w:t>olika typer av</w:t>
      </w:r>
      <w:r w:rsidR="009F7D6E">
        <w:t xml:space="preserve"> enskilda</w:t>
      </w:r>
      <w:r w:rsidR="007231E3">
        <w:t xml:space="preserve"> verksamhetsutövare inom </w:t>
      </w:r>
      <w:r w:rsidR="00C81805">
        <w:t xml:space="preserve">utpekade </w:t>
      </w:r>
      <w:r w:rsidR="007231E3">
        <w:t>kritiska sektorer</w:t>
      </w:r>
      <w:r w:rsidR="0014042E">
        <w:t xml:space="preserve"> och</w:t>
      </w:r>
      <w:r w:rsidR="00C81805">
        <w:t xml:space="preserve"> dels verksamhetsutövare som</w:t>
      </w:r>
      <w:r w:rsidR="007231E3">
        <w:t xml:space="preserve"> tillhandahåller </w:t>
      </w:r>
      <w:r w:rsidR="0014042E">
        <w:t xml:space="preserve">utpekade </w:t>
      </w:r>
      <w:r w:rsidR="007231E3">
        <w:t xml:space="preserve">samhällsviktiga tjänster inom </w:t>
      </w:r>
      <w:r w:rsidR="009F7D6E">
        <w:t xml:space="preserve">särskilt </w:t>
      </w:r>
      <w:r w:rsidR="00C81805">
        <w:t>utpekade kritiska sektorer</w:t>
      </w:r>
      <w:r w:rsidR="007231E3">
        <w:t>.</w:t>
      </w:r>
      <w:r w:rsidR="0086768E">
        <w:t xml:space="preserve"> Direktiven ska uttryckligen inte påverka medlemsstaternas ansvar för nationell säkerhet och undantar offentliga verksamhetsutövare inom områdena nationell säkerhet, </w:t>
      </w:r>
      <w:r w:rsidR="0086768E">
        <w:rPr>
          <w:color w:val="000000"/>
          <w:shd w:val="clear" w:color="auto" w:fill="FFFFFF"/>
        </w:rPr>
        <w:t xml:space="preserve">allmän säkerhet, försvar eller brottsbekämpning, vilket tydliggör att regleringen inte direkt är hänförlig till rättsområdena för </w:t>
      </w:r>
      <w:r w:rsidR="0086768E">
        <w:rPr>
          <w:color w:val="000000"/>
          <w:shd w:val="clear" w:color="auto" w:fill="FFFFFF"/>
        </w:rPr>
        <w:lastRenderedPageBreak/>
        <w:t>nationell säkerhet och försvar.</w:t>
      </w:r>
      <w:r w:rsidR="009F7D6E">
        <w:rPr>
          <w:color w:val="000000"/>
          <w:shd w:val="clear" w:color="auto" w:fill="FFFFFF"/>
        </w:rPr>
        <w:t xml:space="preserve"> </w:t>
      </w:r>
      <w:r w:rsidR="00EC7B5D">
        <w:rPr>
          <w:color w:val="000000"/>
          <w:shd w:val="clear" w:color="auto" w:fill="FFFFFF"/>
        </w:rPr>
        <w:t>Oavsett</w:t>
      </w:r>
      <w:r w:rsidR="009F7D6E">
        <w:rPr>
          <w:color w:val="000000"/>
          <w:shd w:val="clear" w:color="auto" w:fill="FFFFFF"/>
        </w:rPr>
        <w:t xml:space="preserve"> faller reglering av allmän ordning och säkerhet inom ramen för Ålands lagstiftningsbehörighet.</w:t>
      </w:r>
    </w:p>
    <w:p w14:paraId="3168D896" w14:textId="1D32D2D6" w:rsidR="009F7D6E" w:rsidRDefault="00A71A90" w:rsidP="00D7384C">
      <w:pPr>
        <w:pStyle w:val="ANormal"/>
        <w:rPr>
          <w:color w:val="000000"/>
          <w:shd w:val="clear" w:color="auto" w:fill="FFFFFF"/>
        </w:rPr>
      </w:pPr>
      <w:r>
        <w:rPr>
          <w:color w:val="000000"/>
          <w:shd w:val="clear" w:color="auto" w:fill="FFFFFF"/>
        </w:rPr>
        <w:tab/>
      </w:r>
      <w:r w:rsidR="00336FEE">
        <w:rPr>
          <w:color w:val="000000"/>
          <w:shd w:val="clear" w:color="auto" w:fill="FFFFFF"/>
        </w:rPr>
        <w:t xml:space="preserve">Landskapsregeringen </w:t>
      </w:r>
      <w:r w:rsidR="00E2273D">
        <w:rPr>
          <w:color w:val="000000"/>
          <w:shd w:val="clear" w:color="auto" w:fill="FFFFFF"/>
        </w:rPr>
        <w:t>kan konstatera</w:t>
      </w:r>
      <w:r w:rsidR="00336FEE">
        <w:rPr>
          <w:color w:val="000000"/>
          <w:shd w:val="clear" w:color="auto" w:fill="FFFFFF"/>
        </w:rPr>
        <w:t xml:space="preserve"> att direktiven främst </w:t>
      </w:r>
      <w:r w:rsidR="00337C36">
        <w:rPr>
          <w:color w:val="000000"/>
          <w:shd w:val="clear" w:color="auto" w:fill="FFFFFF"/>
        </w:rPr>
        <w:t>syftar</w:t>
      </w:r>
      <w:r w:rsidR="00F01200">
        <w:rPr>
          <w:color w:val="000000"/>
          <w:shd w:val="clear" w:color="auto" w:fill="FFFFFF"/>
        </w:rPr>
        <w:t xml:space="preserve"> till</w:t>
      </w:r>
      <w:r w:rsidR="00336FEE">
        <w:rPr>
          <w:color w:val="000000"/>
          <w:shd w:val="clear" w:color="auto" w:fill="FFFFFF"/>
        </w:rPr>
        <w:t xml:space="preserve"> att </w:t>
      </w:r>
      <w:r>
        <w:rPr>
          <w:color w:val="000000"/>
          <w:shd w:val="clear" w:color="auto" w:fill="FFFFFF"/>
        </w:rPr>
        <w:t xml:space="preserve">åstadkomma en högre </w:t>
      </w:r>
      <w:r w:rsidR="0006094E">
        <w:rPr>
          <w:color w:val="000000"/>
          <w:shd w:val="clear" w:color="auto" w:fill="FFFFFF"/>
        </w:rPr>
        <w:t xml:space="preserve">allmän </w:t>
      </w:r>
      <w:r>
        <w:rPr>
          <w:color w:val="000000"/>
          <w:shd w:val="clear" w:color="auto" w:fill="FFFFFF"/>
        </w:rPr>
        <w:t xml:space="preserve">beredskap </w:t>
      </w:r>
      <w:r w:rsidR="008B70DA">
        <w:rPr>
          <w:color w:val="000000"/>
          <w:shd w:val="clear" w:color="auto" w:fill="FFFFFF"/>
        </w:rPr>
        <w:t>genom införandet av</w:t>
      </w:r>
      <w:r w:rsidR="00F01200">
        <w:rPr>
          <w:color w:val="000000"/>
          <w:shd w:val="clear" w:color="auto" w:fill="FFFFFF"/>
        </w:rPr>
        <w:t xml:space="preserve"> skyldigheter avseende vidtagande av säkerhetshöjande åtgärder inom</w:t>
      </w:r>
      <w:r w:rsidR="008B70DA">
        <w:rPr>
          <w:color w:val="000000"/>
          <w:shd w:val="clear" w:color="auto" w:fill="FFFFFF"/>
        </w:rPr>
        <w:t xml:space="preserve"> </w:t>
      </w:r>
      <w:r w:rsidR="00F01200">
        <w:rPr>
          <w:color w:val="000000"/>
          <w:shd w:val="clear" w:color="auto" w:fill="FFFFFF"/>
        </w:rPr>
        <w:t>cybersäkerhet och motståndskraft</w:t>
      </w:r>
      <w:r w:rsidR="008B70DA">
        <w:rPr>
          <w:color w:val="000000"/>
          <w:shd w:val="clear" w:color="auto" w:fill="FFFFFF"/>
        </w:rPr>
        <w:t xml:space="preserve"> </w:t>
      </w:r>
      <w:r w:rsidR="00F01200">
        <w:rPr>
          <w:color w:val="000000"/>
          <w:shd w:val="clear" w:color="auto" w:fill="FFFFFF"/>
        </w:rPr>
        <w:t>för</w:t>
      </w:r>
      <w:r>
        <w:rPr>
          <w:color w:val="000000"/>
          <w:shd w:val="clear" w:color="auto" w:fill="FFFFFF"/>
        </w:rPr>
        <w:t xml:space="preserve"> </w:t>
      </w:r>
      <w:r w:rsidR="000D6E0C">
        <w:rPr>
          <w:color w:val="000000"/>
          <w:shd w:val="clear" w:color="auto" w:fill="FFFFFF"/>
        </w:rPr>
        <w:t>offentlig förvaltning</w:t>
      </w:r>
      <w:r w:rsidR="00FC69DE">
        <w:rPr>
          <w:color w:val="000000"/>
          <w:shd w:val="clear" w:color="auto" w:fill="FFFFFF"/>
        </w:rPr>
        <w:t xml:space="preserve"> </w:t>
      </w:r>
      <w:r w:rsidR="000D6E0C">
        <w:rPr>
          <w:color w:val="000000"/>
          <w:shd w:val="clear" w:color="auto" w:fill="FFFFFF"/>
        </w:rPr>
        <w:t xml:space="preserve">och </w:t>
      </w:r>
      <w:r w:rsidR="00F01200">
        <w:rPr>
          <w:color w:val="000000"/>
          <w:shd w:val="clear" w:color="auto" w:fill="FFFFFF"/>
        </w:rPr>
        <w:t xml:space="preserve">enskilda </w:t>
      </w:r>
      <w:r w:rsidR="006561AF">
        <w:rPr>
          <w:color w:val="000000"/>
          <w:shd w:val="clear" w:color="auto" w:fill="FFFFFF"/>
        </w:rPr>
        <w:t xml:space="preserve">verksamhetsutövare inför </w:t>
      </w:r>
      <w:r w:rsidR="00336FEE">
        <w:rPr>
          <w:color w:val="000000"/>
          <w:shd w:val="clear" w:color="auto" w:fill="FFFFFF"/>
        </w:rPr>
        <w:t>produktionsstörningar under normala förhållanden</w:t>
      </w:r>
      <w:r w:rsidR="00F01200">
        <w:rPr>
          <w:color w:val="000000"/>
          <w:shd w:val="clear" w:color="auto" w:fill="FFFFFF"/>
        </w:rPr>
        <w:t>, vilket samtidigt utgör särskilda villkor för utövandet av näringsrätt i vissa fall.</w:t>
      </w:r>
      <w:r w:rsidR="00C8008A">
        <w:rPr>
          <w:color w:val="000000"/>
          <w:shd w:val="clear" w:color="auto" w:fill="FFFFFF"/>
        </w:rPr>
        <w:t xml:space="preserve"> </w:t>
      </w:r>
      <w:r w:rsidR="00F01200">
        <w:rPr>
          <w:color w:val="000000"/>
          <w:shd w:val="clear" w:color="auto" w:fill="FFFFFF"/>
        </w:rPr>
        <w:t>Regleringen utgör därmed inte ett nytt rättsområde</w:t>
      </w:r>
      <w:r w:rsidR="00A77621">
        <w:rPr>
          <w:color w:val="000000"/>
          <w:shd w:val="clear" w:color="auto" w:fill="FFFFFF"/>
        </w:rPr>
        <w:t xml:space="preserve"> </w:t>
      </w:r>
      <w:r w:rsidR="00F01200">
        <w:rPr>
          <w:color w:val="000000"/>
          <w:shd w:val="clear" w:color="auto" w:fill="FFFFFF"/>
        </w:rPr>
        <w:t>utan</w:t>
      </w:r>
      <w:r w:rsidR="00153D21">
        <w:rPr>
          <w:color w:val="000000"/>
          <w:shd w:val="clear" w:color="auto" w:fill="FFFFFF"/>
        </w:rPr>
        <w:t xml:space="preserve"> </w:t>
      </w:r>
      <w:r w:rsidR="00F01200">
        <w:rPr>
          <w:color w:val="000000"/>
          <w:shd w:val="clear" w:color="auto" w:fill="FFFFFF"/>
        </w:rPr>
        <w:t xml:space="preserve">bör </w:t>
      </w:r>
      <w:r w:rsidR="00C5144E">
        <w:rPr>
          <w:color w:val="000000"/>
          <w:shd w:val="clear" w:color="auto" w:fill="FFFFFF"/>
        </w:rPr>
        <w:t xml:space="preserve">enligt landskapsregeringen </w:t>
      </w:r>
      <w:r w:rsidR="00F01200">
        <w:rPr>
          <w:color w:val="000000"/>
          <w:shd w:val="clear" w:color="auto" w:fill="FFFFFF"/>
        </w:rPr>
        <w:t>anses</w:t>
      </w:r>
      <w:r w:rsidR="00A77621">
        <w:rPr>
          <w:color w:val="000000"/>
          <w:shd w:val="clear" w:color="auto" w:fill="FFFFFF"/>
        </w:rPr>
        <w:t xml:space="preserve"> i huvudsak</w:t>
      </w:r>
      <w:r w:rsidR="00CA6175">
        <w:rPr>
          <w:color w:val="000000"/>
          <w:shd w:val="clear" w:color="auto" w:fill="FFFFFF"/>
        </w:rPr>
        <w:t xml:space="preserve"> </w:t>
      </w:r>
      <w:r w:rsidR="00C8008A">
        <w:rPr>
          <w:color w:val="000000"/>
          <w:shd w:val="clear" w:color="auto" w:fill="FFFFFF"/>
        </w:rPr>
        <w:t>fall</w:t>
      </w:r>
      <w:r w:rsidR="00153D21">
        <w:rPr>
          <w:color w:val="000000"/>
          <w:shd w:val="clear" w:color="auto" w:fill="FFFFFF"/>
        </w:rPr>
        <w:t>a</w:t>
      </w:r>
      <w:r w:rsidR="00C8008A">
        <w:rPr>
          <w:color w:val="000000"/>
          <w:shd w:val="clear" w:color="auto" w:fill="FFFFFF"/>
        </w:rPr>
        <w:t xml:space="preserve"> inom ramen för Ålands </w:t>
      </w:r>
      <w:r w:rsidR="00F01200">
        <w:rPr>
          <w:color w:val="000000"/>
          <w:shd w:val="clear" w:color="auto" w:fill="FFFFFF"/>
        </w:rPr>
        <w:t xml:space="preserve">befintliga </w:t>
      </w:r>
      <w:r w:rsidR="00C8008A">
        <w:rPr>
          <w:color w:val="000000"/>
          <w:shd w:val="clear" w:color="auto" w:fill="FFFFFF"/>
        </w:rPr>
        <w:t>lagstiftningsbehörighet</w:t>
      </w:r>
      <w:r w:rsidR="00F01200">
        <w:rPr>
          <w:color w:val="000000"/>
          <w:shd w:val="clear" w:color="auto" w:fill="FFFFFF"/>
        </w:rPr>
        <w:t xml:space="preserve"> enligt självstyrelselagen</w:t>
      </w:r>
      <w:r w:rsidR="00EC7B5D">
        <w:rPr>
          <w:color w:val="000000"/>
          <w:shd w:val="clear" w:color="auto" w:fill="FFFFFF"/>
        </w:rPr>
        <w:t xml:space="preserve">, </w:t>
      </w:r>
      <w:r w:rsidR="001845C1">
        <w:rPr>
          <w:color w:val="000000"/>
          <w:shd w:val="clear" w:color="auto" w:fill="FFFFFF"/>
        </w:rPr>
        <w:t>i första hand rättsområdena</w:t>
      </w:r>
      <w:r w:rsidR="00EC7B5D">
        <w:rPr>
          <w:color w:val="000000"/>
          <w:shd w:val="clear" w:color="auto" w:fill="FFFFFF"/>
        </w:rPr>
        <w:t xml:space="preserve"> </w:t>
      </w:r>
      <w:r w:rsidR="00B91861">
        <w:rPr>
          <w:color w:val="000000"/>
          <w:shd w:val="clear" w:color="auto" w:fill="FFFFFF"/>
        </w:rPr>
        <w:t xml:space="preserve">allmän ordning och säkerhet, </w:t>
      </w:r>
      <w:r w:rsidR="00EC7B5D">
        <w:rPr>
          <w:color w:val="000000"/>
          <w:shd w:val="clear" w:color="auto" w:fill="FFFFFF"/>
        </w:rPr>
        <w:t xml:space="preserve">beredskap </w:t>
      </w:r>
      <w:r w:rsidR="00EA41E3">
        <w:rPr>
          <w:color w:val="000000"/>
          <w:shd w:val="clear" w:color="auto" w:fill="FFFFFF"/>
        </w:rPr>
        <w:t>under</w:t>
      </w:r>
      <w:r w:rsidR="00EC7B5D">
        <w:rPr>
          <w:color w:val="000000"/>
          <w:shd w:val="clear" w:color="auto" w:fill="FFFFFF"/>
        </w:rPr>
        <w:t xml:space="preserve"> normalförhållanden, landskapets offentlig</w:t>
      </w:r>
      <w:r w:rsidR="00B91861">
        <w:rPr>
          <w:color w:val="000000"/>
          <w:shd w:val="clear" w:color="auto" w:fill="FFFFFF"/>
        </w:rPr>
        <w:t>a</w:t>
      </w:r>
      <w:r w:rsidR="00EC7B5D">
        <w:rPr>
          <w:color w:val="000000"/>
          <w:shd w:val="clear" w:color="auto" w:fill="FFFFFF"/>
        </w:rPr>
        <w:t xml:space="preserve"> förvaltning och allmän näringsrätt</w:t>
      </w:r>
      <w:r w:rsidR="00336FEE">
        <w:rPr>
          <w:color w:val="000000"/>
          <w:shd w:val="clear" w:color="auto" w:fill="FFFFFF"/>
        </w:rPr>
        <w:t>.</w:t>
      </w:r>
    </w:p>
    <w:p w14:paraId="10DBAF7D" w14:textId="663D5397" w:rsidR="00607F4C" w:rsidRDefault="009F7D6E" w:rsidP="00D7384C">
      <w:pPr>
        <w:pStyle w:val="ANormal"/>
      </w:pPr>
      <w:r>
        <w:rPr>
          <w:color w:val="000000"/>
          <w:shd w:val="clear" w:color="auto" w:fill="FFFFFF"/>
        </w:rPr>
        <w:tab/>
      </w:r>
      <w:r w:rsidR="008A5542">
        <w:t xml:space="preserve">Landskapsregeringen bedömer </w:t>
      </w:r>
      <w:r>
        <w:t xml:space="preserve">därmed </w:t>
      </w:r>
      <w:r w:rsidR="008A5542">
        <w:t>att Åland</w:t>
      </w:r>
      <w:r>
        <w:t xml:space="preserve"> klart</w:t>
      </w:r>
      <w:r w:rsidR="008A5542">
        <w:t xml:space="preserve"> bör</w:t>
      </w:r>
      <w:r w:rsidR="00C5144E">
        <w:t xml:space="preserve"> anses</w:t>
      </w:r>
      <w:r w:rsidR="00697814">
        <w:t xml:space="preserve"> ha lagstiftningsbehörighet över</w:t>
      </w:r>
      <w:r w:rsidR="00C81805">
        <w:t xml:space="preserve"> </w:t>
      </w:r>
      <w:r w:rsidR="00DB7E68">
        <w:t>direktive</w:t>
      </w:r>
      <w:r w:rsidR="00737662">
        <w:t>n</w:t>
      </w:r>
      <w:r w:rsidR="00DB7E68">
        <w:t xml:space="preserve">s reglering av </w:t>
      </w:r>
      <w:r w:rsidR="00E35444">
        <w:t xml:space="preserve">landskapets </w:t>
      </w:r>
      <w:r w:rsidR="00C81805">
        <w:t>offentliga förvaltning och</w:t>
      </w:r>
      <w:r w:rsidR="00697814">
        <w:t xml:space="preserve"> </w:t>
      </w:r>
      <w:r>
        <w:t xml:space="preserve">därutöver </w:t>
      </w:r>
      <w:r w:rsidR="0052305F">
        <w:t>samtliga</w:t>
      </w:r>
      <w:r w:rsidR="00697814">
        <w:t xml:space="preserve"> </w:t>
      </w:r>
      <w:r w:rsidR="00D148FC">
        <w:t>utpekade</w:t>
      </w:r>
      <w:r w:rsidR="0052305F">
        <w:t xml:space="preserve"> </w:t>
      </w:r>
      <w:r w:rsidR="00697814">
        <w:t>verksamhetsutövare</w:t>
      </w:r>
      <w:r w:rsidR="0095385A">
        <w:t xml:space="preserve">, </w:t>
      </w:r>
      <w:r w:rsidR="0095385A" w:rsidRPr="00E312B8">
        <w:t>vilka</w:t>
      </w:r>
      <w:r w:rsidR="0031598E" w:rsidRPr="00E312B8">
        <w:t xml:space="preserve"> verkar inom</w:t>
      </w:r>
      <w:r w:rsidR="0095385A" w:rsidRPr="00E312B8">
        <w:t xml:space="preserve"> </w:t>
      </w:r>
      <w:r w:rsidR="0031598E" w:rsidRPr="00E312B8">
        <w:t xml:space="preserve">rättsområden </w:t>
      </w:r>
      <w:r>
        <w:t>vilka</w:t>
      </w:r>
      <w:r w:rsidR="00D148FC" w:rsidRPr="00E312B8">
        <w:t xml:space="preserve"> faller under landskapets lagstiftningsbehörighet</w:t>
      </w:r>
      <w:r w:rsidR="00697814" w:rsidRPr="00E312B8">
        <w:t xml:space="preserve">, se närmare </w:t>
      </w:r>
      <w:r w:rsidR="008A048A" w:rsidRPr="00E312B8">
        <w:t>redogörelse</w:t>
      </w:r>
      <w:r w:rsidR="00697814" w:rsidRPr="00E312B8">
        <w:t xml:space="preserve"> </w:t>
      </w:r>
      <w:r w:rsidR="008A048A" w:rsidRPr="00E312B8">
        <w:t>av</w:t>
      </w:r>
      <w:r w:rsidR="00C81805" w:rsidRPr="00E312B8">
        <w:t xml:space="preserve"> </w:t>
      </w:r>
      <w:r w:rsidR="0052305F" w:rsidRPr="00E312B8">
        <w:t>behörighets</w:t>
      </w:r>
      <w:r w:rsidR="008A048A" w:rsidRPr="00E312B8">
        <w:t>fördelningen för</w:t>
      </w:r>
      <w:r w:rsidR="00B16EB5" w:rsidRPr="00E312B8">
        <w:t xml:space="preserve"> respektive direktiv </w:t>
      </w:r>
      <w:r w:rsidR="00697814" w:rsidRPr="00E312B8">
        <w:t xml:space="preserve">under </w:t>
      </w:r>
      <w:r w:rsidR="00DC2556" w:rsidRPr="00E312B8">
        <w:t>avsnitten</w:t>
      </w:r>
      <w:r w:rsidR="00697814" w:rsidRPr="00E312B8">
        <w:t xml:space="preserve"> 4.</w:t>
      </w:r>
      <w:r w:rsidR="006F12A5" w:rsidRPr="00E312B8">
        <w:t>3</w:t>
      </w:r>
      <w:r w:rsidR="00697814" w:rsidRPr="00E312B8">
        <w:t xml:space="preserve"> och 4.</w:t>
      </w:r>
      <w:r w:rsidR="006F12A5" w:rsidRPr="00E312B8">
        <w:t>4</w:t>
      </w:r>
      <w:r w:rsidR="00697814" w:rsidRPr="00E312B8">
        <w:t xml:space="preserve"> nedan.</w:t>
      </w:r>
      <w:r w:rsidR="006F12A5" w:rsidRPr="00E312B8">
        <w:t xml:space="preserve"> </w:t>
      </w:r>
      <w:r w:rsidR="00057AB0" w:rsidRPr="00E312B8">
        <w:t>Lagstiftningsbehörigheten</w:t>
      </w:r>
      <w:r w:rsidR="00BF6AA4" w:rsidRPr="00E312B8">
        <w:t xml:space="preserve"> över </w:t>
      </w:r>
      <w:r w:rsidR="00112D3B" w:rsidRPr="00E312B8">
        <w:t>verksamhetsutövar</w:t>
      </w:r>
      <w:r>
        <w:t>e</w:t>
      </w:r>
      <w:r w:rsidR="00112D3B" w:rsidRPr="00E312B8">
        <w:t xml:space="preserve"> inom de</w:t>
      </w:r>
      <w:r w:rsidR="00BF6AA4" w:rsidRPr="00E312B8">
        <w:t xml:space="preserve"> så kallade digitala </w:t>
      </w:r>
      <w:r w:rsidR="00083E0A" w:rsidRPr="00E312B8">
        <w:t>sektorerna</w:t>
      </w:r>
      <w:r w:rsidR="00BF6AA4" w:rsidRPr="00E312B8">
        <w:t xml:space="preserve"> tarvar dock</w:t>
      </w:r>
      <w:r w:rsidR="00057AB0" w:rsidRPr="00E312B8">
        <w:t xml:space="preserve"> särskil</w:t>
      </w:r>
      <w:r w:rsidR="0079310B" w:rsidRPr="00E312B8">
        <w:t xml:space="preserve">da överväganden och </w:t>
      </w:r>
      <w:r w:rsidR="00057AB0" w:rsidRPr="00E312B8">
        <w:t>ställningstagande</w:t>
      </w:r>
      <w:r w:rsidR="0079310B" w:rsidRPr="00E312B8">
        <w:t>n</w:t>
      </w:r>
      <w:r w:rsidR="00342482">
        <w:t>. Detta</w:t>
      </w:r>
      <w:r w:rsidR="00BC3437">
        <w:t xml:space="preserve"> </w:t>
      </w:r>
      <w:r w:rsidR="00BF6AA4" w:rsidRPr="00E312B8">
        <w:t>mot bakgrund av rikets lagstiftningsbehörighet över telev</w:t>
      </w:r>
      <w:r w:rsidR="004043C9" w:rsidRPr="00E312B8">
        <w:t xml:space="preserve">äsendet, </w:t>
      </w:r>
      <w:r w:rsidR="001E270D" w:rsidRPr="00E312B8">
        <w:t>även benämnd</w:t>
      </w:r>
      <w:r w:rsidR="004043C9" w:rsidRPr="00E312B8">
        <w:t xml:space="preserve"> televerksamhet</w:t>
      </w:r>
      <w:r w:rsidR="00594028">
        <w:t>en</w:t>
      </w:r>
      <w:r w:rsidR="006F12A5" w:rsidRPr="00E312B8">
        <w:t xml:space="preserve">, </w:t>
      </w:r>
      <w:r w:rsidR="00EC7B5D">
        <w:t xml:space="preserve">vilken </w:t>
      </w:r>
      <w:r w:rsidR="000C5211">
        <w:t xml:space="preserve">i aktuella direktiv </w:t>
      </w:r>
      <w:r w:rsidR="00342482">
        <w:t>t</w:t>
      </w:r>
      <w:r w:rsidR="000C5211">
        <w:t>i</w:t>
      </w:r>
      <w:r w:rsidR="00342482">
        <w:t>ll</w:t>
      </w:r>
      <w:r w:rsidR="000C5211">
        <w:t xml:space="preserve"> delar överlappar</w:t>
      </w:r>
      <w:r w:rsidR="00EC7B5D">
        <w:t xml:space="preserve"> de ovan listade rättsområdena</w:t>
      </w:r>
      <w:r w:rsidR="00342482">
        <w:t xml:space="preserve"> vilka faller under Ålands lagstiftningsbehörighet</w:t>
      </w:r>
      <w:r w:rsidR="00EC7B5D">
        <w:t>. S</w:t>
      </w:r>
      <w:r w:rsidR="006F12A5" w:rsidRPr="00E312B8">
        <w:t>e</w:t>
      </w:r>
      <w:r w:rsidR="00D148FC" w:rsidRPr="00E312B8">
        <w:t xml:space="preserve"> </w:t>
      </w:r>
      <w:r w:rsidR="006D0DC6" w:rsidRPr="00E312B8">
        <w:t xml:space="preserve">den närmare </w:t>
      </w:r>
      <w:r w:rsidR="00B12ED9" w:rsidRPr="00E312B8">
        <w:t>bedömningen</w:t>
      </w:r>
      <w:r w:rsidR="00D148FC" w:rsidRPr="00E312B8">
        <w:t xml:space="preserve"> </w:t>
      </w:r>
      <w:r>
        <w:t xml:space="preserve">av </w:t>
      </w:r>
      <w:r w:rsidR="00EC7B5D">
        <w:t>rikets lagstiftningsbehörighet över televäsendet</w:t>
      </w:r>
      <w:r>
        <w:t xml:space="preserve"> </w:t>
      </w:r>
      <w:r w:rsidR="00D148FC" w:rsidRPr="00E312B8">
        <w:t>under</w:t>
      </w:r>
      <w:r w:rsidR="006F12A5" w:rsidRPr="00E312B8">
        <w:t xml:space="preserve"> </w:t>
      </w:r>
      <w:r w:rsidR="00DC2556" w:rsidRPr="00E312B8">
        <w:t>avsnittet</w:t>
      </w:r>
      <w:r w:rsidR="006F12A5" w:rsidRPr="00E312B8">
        <w:t xml:space="preserve"> 4.2 nedan.</w:t>
      </w:r>
    </w:p>
    <w:p w14:paraId="142B371C" w14:textId="77777777" w:rsidR="006F12A5" w:rsidRDefault="006F12A5" w:rsidP="00D7384C">
      <w:pPr>
        <w:pStyle w:val="ANormal"/>
      </w:pPr>
    </w:p>
    <w:p w14:paraId="5075EDAA" w14:textId="25C1B3FD" w:rsidR="006F12A5" w:rsidRDefault="00DC2556" w:rsidP="00DC2556">
      <w:pPr>
        <w:pStyle w:val="RubrikC"/>
      </w:pPr>
      <w:bookmarkStart w:id="23" w:name="_Toc185515293"/>
      <w:r>
        <w:t xml:space="preserve">4.2 </w:t>
      </w:r>
      <w:r w:rsidR="00083E0A" w:rsidRPr="00DC2556">
        <w:t>D</w:t>
      </w:r>
      <w:r w:rsidR="006D6ED0" w:rsidRPr="00DC2556">
        <w:t>e</w:t>
      </w:r>
      <w:r w:rsidR="00441722" w:rsidRPr="00DC2556">
        <w:t xml:space="preserve"> </w:t>
      </w:r>
      <w:r w:rsidR="006D6ED0" w:rsidRPr="00DC2556">
        <w:t>d</w:t>
      </w:r>
      <w:r w:rsidR="00083E0A" w:rsidRPr="00DC2556">
        <w:t>ig</w:t>
      </w:r>
      <w:r w:rsidR="00441722" w:rsidRPr="00DC2556">
        <w:t>itala sektorerna</w:t>
      </w:r>
      <w:bookmarkEnd w:id="23"/>
    </w:p>
    <w:p w14:paraId="353402AE" w14:textId="77777777" w:rsidR="00DC2556" w:rsidRPr="00DC2556" w:rsidRDefault="00DC2556" w:rsidP="00DC2556">
      <w:pPr>
        <w:pStyle w:val="Rubrikmellanrum"/>
      </w:pPr>
    </w:p>
    <w:p w14:paraId="57330B84" w14:textId="5553CFF9" w:rsidR="00BF6AA4" w:rsidRDefault="00057AB0" w:rsidP="00D7384C">
      <w:pPr>
        <w:pStyle w:val="ANormal"/>
      </w:pPr>
      <w:r>
        <w:t>Till grund för bedömningen bör inledningsvis en</w:t>
      </w:r>
      <w:r w:rsidR="00BF6AA4">
        <w:t xml:space="preserve"> </w:t>
      </w:r>
      <w:r w:rsidR="00A0785D">
        <w:t xml:space="preserve">definition av televerksamhet </w:t>
      </w:r>
      <w:r w:rsidR="00E60281">
        <w:t xml:space="preserve">i allmänhet och självstyrelselagens mening i synnerhet </w:t>
      </w:r>
      <w:r w:rsidR="00263706">
        <w:t>konstateras</w:t>
      </w:r>
      <w:r w:rsidR="00A0785D">
        <w:t xml:space="preserve">, följt av en </w:t>
      </w:r>
      <w:r w:rsidR="00BF6AA4">
        <w:t xml:space="preserve">genomgång av </w:t>
      </w:r>
      <w:r w:rsidR="00D235E5">
        <w:t>de i direktiven utpekade</w:t>
      </w:r>
      <w:r w:rsidR="00083E0A">
        <w:t xml:space="preserve"> digitala kritiska </w:t>
      </w:r>
      <w:r w:rsidR="00720419">
        <w:t>sektorernas verksamhetsutövare</w:t>
      </w:r>
      <w:r w:rsidR="00AB7D08">
        <w:t xml:space="preserve"> och deras tjänster</w:t>
      </w:r>
      <w:r w:rsidR="00A0785D">
        <w:t>, varvid</w:t>
      </w:r>
      <w:r w:rsidR="000B1881">
        <w:t xml:space="preserve"> </w:t>
      </w:r>
      <w:r w:rsidR="00F6273E">
        <w:t xml:space="preserve">deras </w:t>
      </w:r>
      <w:r w:rsidR="007449EB">
        <w:t>verksamhet definieras</w:t>
      </w:r>
      <w:r w:rsidR="00CF3D10">
        <w:t xml:space="preserve"> utifrån om dessa </w:t>
      </w:r>
      <w:r w:rsidR="00594028">
        <w:t xml:space="preserve">ska anses utgöra </w:t>
      </w:r>
      <w:r w:rsidR="00CF3D10">
        <w:t>teleföretag eller inte</w:t>
      </w:r>
      <w:r w:rsidR="00A0785D">
        <w:t xml:space="preserve">. Därpå följer en </w:t>
      </w:r>
      <w:r w:rsidR="00D15CB3">
        <w:t xml:space="preserve">sammanfattande </w:t>
      </w:r>
      <w:r w:rsidR="00A0785D">
        <w:t xml:space="preserve">bedömning av lagstiftningsbehörigheten för respektive </w:t>
      </w:r>
      <w:r w:rsidR="007449EB">
        <w:t xml:space="preserve">kategori av </w:t>
      </w:r>
      <w:r w:rsidR="00A0785D">
        <w:t>verksamhetsutövare</w:t>
      </w:r>
      <w:r w:rsidR="007449EB">
        <w:t>.</w:t>
      </w:r>
    </w:p>
    <w:p w14:paraId="1DDEA3F8" w14:textId="77777777" w:rsidR="00A0785D" w:rsidRDefault="00A0785D" w:rsidP="00D7384C">
      <w:pPr>
        <w:pStyle w:val="ANormal"/>
      </w:pPr>
    </w:p>
    <w:p w14:paraId="240FD575" w14:textId="41C44598" w:rsidR="00A0785D" w:rsidRDefault="00DC2556" w:rsidP="00DC2556">
      <w:pPr>
        <w:pStyle w:val="RubrikD"/>
      </w:pPr>
      <w:r>
        <w:t xml:space="preserve">4.2.1 </w:t>
      </w:r>
      <w:r w:rsidR="00E60281" w:rsidRPr="00DC2556">
        <w:t xml:space="preserve">Definitionen av </w:t>
      </w:r>
      <w:r w:rsidR="00A0785D" w:rsidRPr="00DC2556">
        <w:t>televerksamhet</w:t>
      </w:r>
    </w:p>
    <w:p w14:paraId="468CF423" w14:textId="77777777" w:rsidR="00DC2556" w:rsidRPr="00DC2556" w:rsidRDefault="00DC2556" w:rsidP="00DC2556">
      <w:pPr>
        <w:pStyle w:val="Rubrikmellanrum"/>
      </w:pPr>
    </w:p>
    <w:p w14:paraId="415F8E79" w14:textId="287EC3C0" w:rsidR="00A431C6" w:rsidRDefault="003732F5" w:rsidP="00A431C6">
      <w:pPr>
        <w:pStyle w:val="ANormal"/>
      </w:pPr>
      <w:r>
        <w:t xml:space="preserve">I riket regleras televerksamhet </w:t>
      </w:r>
      <w:r w:rsidR="00E44B1B">
        <w:t>i</w:t>
      </w:r>
      <w:r>
        <w:t xml:space="preserve"> huvudsak i l</w:t>
      </w:r>
      <w:r w:rsidRPr="003732F5">
        <w:t>ag</w:t>
      </w:r>
      <w:r w:rsidR="001B6299">
        <w:t>en</w:t>
      </w:r>
      <w:r>
        <w:t xml:space="preserve"> </w:t>
      </w:r>
      <w:r w:rsidRPr="003732F5">
        <w:t>om elektronisk kommunikation</w:t>
      </w:r>
      <w:r w:rsidR="00E44B1B">
        <w:t>, tidigare</w:t>
      </w:r>
      <w:r w:rsidR="00EC3084">
        <w:t xml:space="preserve"> benämnd</w:t>
      </w:r>
      <w:r w:rsidR="00E44B1B">
        <w:t xml:space="preserve"> informationssamhällsbalken</w:t>
      </w:r>
      <w:r>
        <w:t>. I</w:t>
      </w:r>
      <w:r w:rsidR="00631301">
        <w:t xml:space="preserve"> lagens</w:t>
      </w:r>
      <w:r>
        <w:t xml:space="preserve"> 3</w:t>
      </w:r>
      <w:r w:rsidR="00400B06">
        <w:t> §</w:t>
      </w:r>
      <w:r>
        <w:t xml:space="preserve"> 27</w:t>
      </w:r>
      <w:r w:rsidR="00400B06">
        <w:t> punkt</w:t>
      </w:r>
      <w:r w:rsidR="001B6299">
        <w:t xml:space="preserve"> </w:t>
      </w:r>
      <w:r>
        <w:t xml:space="preserve">definieras teleföretag som </w:t>
      </w:r>
      <w:r w:rsidRPr="003732F5">
        <w:t>en aktör som tillhandahåller nättjänster eller kommunikationstjänster för en grupp av användare som inte har avgränsats på förhand, d</w:t>
      </w:r>
      <w:r>
        <w:t>et vill säga</w:t>
      </w:r>
      <w:r w:rsidRPr="003732F5">
        <w:t xml:space="preserve"> bedriver allmän televerksamhet</w:t>
      </w:r>
      <w:r>
        <w:t>.</w:t>
      </w:r>
    </w:p>
    <w:p w14:paraId="3C23D776" w14:textId="66D39CE3" w:rsidR="009E066A" w:rsidRDefault="00A431C6" w:rsidP="001B6299">
      <w:pPr>
        <w:pStyle w:val="ANormal"/>
      </w:pPr>
      <w:r>
        <w:tab/>
      </w:r>
      <w:r w:rsidR="00631301">
        <w:t>I lagens 3</w:t>
      </w:r>
      <w:r w:rsidR="00400B06">
        <w:t> §</w:t>
      </w:r>
      <w:r w:rsidR="00631301">
        <w:t xml:space="preserve"> 34</w:t>
      </w:r>
      <w:r w:rsidR="00400B06">
        <w:t> punkt</w:t>
      </w:r>
      <w:r w:rsidR="00631301">
        <w:t xml:space="preserve"> definieras </w:t>
      </w:r>
      <w:r w:rsidR="00631301" w:rsidRPr="00631301">
        <w:t xml:space="preserve">nättjänst </w:t>
      </w:r>
      <w:r w:rsidR="00631301">
        <w:t xml:space="preserve">som </w:t>
      </w:r>
      <w:r w:rsidR="00631301" w:rsidRPr="00631301">
        <w:t>en tjänst som tillhandahålls av ett teleföretag (</w:t>
      </w:r>
      <w:r w:rsidR="00631301" w:rsidRPr="00E92E8C">
        <w:rPr>
          <w:i/>
          <w:iCs/>
        </w:rPr>
        <w:t>nätföretag</w:t>
      </w:r>
      <w:r w:rsidR="00631301" w:rsidRPr="00631301">
        <w:t>) för att ett kommunikationsnät som det äger eller på någon annan grund förfogar över ska kunna användas för överföring och distribution av meddelanden</w:t>
      </w:r>
      <w:r w:rsidR="00631301">
        <w:t>. I lagens 3</w:t>
      </w:r>
      <w:r w:rsidR="00400B06">
        <w:t> §</w:t>
      </w:r>
      <w:r w:rsidR="00631301">
        <w:t xml:space="preserve"> 37</w:t>
      </w:r>
      <w:r w:rsidR="00400B06">
        <w:t> punkt</w:t>
      </w:r>
      <w:r w:rsidR="00631301">
        <w:t xml:space="preserve"> definieras </w:t>
      </w:r>
      <w:r w:rsidR="00631301" w:rsidRPr="00631301">
        <w:t xml:space="preserve">kommunikationstjänst </w:t>
      </w:r>
      <w:r w:rsidR="00631301">
        <w:t xml:space="preserve">som </w:t>
      </w:r>
      <w:r w:rsidR="00631301" w:rsidRPr="00631301">
        <w:t>en tjänst som helt eller huvudsakligen utgörs av överföring av meddelanden i kommunikationsnät samt överförings- och sändningstjänster i masskommunikationsnät och interpersonella kommunikationstjänster</w:t>
      </w:r>
      <w:r w:rsidR="00BF2401">
        <w:t>. I lagens 3</w:t>
      </w:r>
      <w:r w:rsidR="00400B06">
        <w:t> §</w:t>
      </w:r>
      <w:r w:rsidR="00BF2401">
        <w:t xml:space="preserve"> </w:t>
      </w:r>
      <w:r w:rsidR="00BF2401" w:rsidRPr="00BF2401">
        <w:t>39</w:t>
      </w:r>
      <w:r w:rsidR="00400B06">
        <w:t> punkt</w:t>
      </w:r>
      <w:r w:rsidR="00BF2401">
        <w:t xml:space="preserve"> definieras</w:t>
      </w:r>
      <w:r w:rsidR="00BF2401" w:rsidRPr="00BF2401">
        <w:t xml:space="preserve"> kommunikationsnät </w:t>
      </w:r>
      <w:r w:rsidR="00BF2401">
        <w:t xml:space="preserve">som </w:t>
      </w:r>
      <w:r w:rsidR="00BF2401" w:rsidRPr="00BF2401">
        <w:t>ett system som består av sammankopplade ledningar och av anordningar och som är avsett för överföring eller distribution av meddelanden via ledning, med radiovågor, optiskt eller på något annat elektromagnetiskt sätt</w:t>
      </w:r>
      <w:r w:rsidR="00613E47">
        <w:t>.</w:t>
      </w:r>
      <w:r w:rsidR="001666EC">
        <w:t xml:space="preserve"> Enligt lagens förarbeten, s. 90 i RP 213/2013 </w:t>
      </w:r>
      <w:proofErr w:type="spellStart"/>
      <w:r w:rsidR="001666EC">
        <w:t>rd</w:t>
      </w:r>
      <w:proofErr w:type="spellEnd"/>
      <w:r w:rsidR="001666EC">
        <w:t>, ska det vid bedömningen av om det är fråga om en icke-avgränsad användarkrets exempelvis nätets och tjänsternas karaktär, nätets och användarkretsens omfattning samt villkoren för att bli användare beaktas.</w:t>
      </w:r>
    </w:p>
    <w:p w14:paraId="586ACFF3" w14:textId="4F35CC87" w:rsidR="009E066A" w:rsidRDefault="009E066A" w:rsidP="00E60281">
      <w:pPr>
        <w:pStyle w:val="ANormal"/>
        <w:rPr>
          <w:szCs w:val="22"/>
        </w:rPr>
      </w:pPr>
      <w:r>
        <w:lastRenderedPageBreak/>
        <w:tab/>
      </w:r>
      <w:r w:rsidR="00E60281">
        <w:t xml:space="preserve">I samband med rikets genomförande av </w:t>
      </w:r>
      <w:r w:rsidR="00D24768">
        <w:t>kodexdirektivet</w:t>
      </w:r>
      <w:r w:rsidR="00E60281">
        <w:t xml:space="preserve"> infördes </w:t>
      </w:r>
      <w:r w:rsidR="00060CCB">
        <w:t>bland annat ett antal nya definitioner</w:t>
      </w:r>
      <w:r w:rsidR="00C74F92">
        <w:t>,</w:t>
      </w:r>
      <w:r w:rsidR="00060CCB">
        <w:t xml:space="preserve"> till följd av direktivets utvidgade tillämpningsområde. I 3</w:t>
      </w:r>
      <w:r w:rsidR="00400B06">
        <w:t> §</w:t>
      </w:r>
      <w:r w:rsidR="00060CCB">
        <w:t xml:space="preserve"> 11b</w:t>
      </w:r>
      <w:r w:rsidR="00400B06">
        <w:t> punkt</w:t>
      </w:r>
      <w:r w:rsidR="00060CCB">
        <w:t>en</w:t>
      </w:r>
      <w:r w:rsidR="00C74F92">
        <w:t xml:space="preserve"> i lagen om elektronisk kommunikation</w:t>
      </w:r>
      <w:r w:rsidR="00060CCB">
        <w:t xml:space="preserve"> tillkom definitionen av </w:t>
      </w:r>
      <w:r w:rsidR="00060CCB">
        <w:rPr>
          <w:szCs w:val="22"/>
        </w:rPr>
        <w:t>nummeroberoende interpersonell kommunikationstjänst</w:t>
      </w:r>
      <w:r w:rsidR="007A4FAA">
        <w:t>, vilken definieras som</w:t>
      </w:r>
      <w:r w:rsidR="00060CCB">
        <w:t xml:space="preserve"> </w:t>
      </w:r>
      <w:r w:rsidR="00060CCB" w:rsidRPr="00060CCB">
        <w:t>en interpersonell kommunikationstjänst som inte använder ett eller flera nummer i nationella eller internationella nummerplaner</w:t>
      </w:r>
      <w:r w:rsidR="00060CCB">
        <w:t>. Enligt förarbetena</w:t>
      </w:r>
      <w:r w:rsidR="004375D4">
        <w:t xml:space="preserve"> till den ändrade lagen</w:t>
      </w:r>
      <w:r w:rsidR="00060CCB">
        <w:t xml:space="preserve">, s. 177 f. i RP 98/2020 </w:t>
      </w:r>
      <w:proofErr w:type="spellStart"/>
      <w:r w:rsidR="00060CCB">
        <w:t>rd</w:t>
      </w:r>
      <w:proofErr w:type="spellEnd"/>
      <w:r w:rsidR="00060CCB">
        <w:t xml:space="preserve">, avviker denna typ av kommunikationstjänst </w:t>
      </w:r>
      <w:r w:rsidR="008F7E0E">
        <w:t xml:space="preserve">från </w:t>
      </w:r>
      <w:r w:rsidR="00060CCB">
        <w:t>traditionell televerksamhet</w:t>
      </w:r>
      <w:r w:rsidR="00507ADD">
        <w:t xml:space="preserve"> och </w:t>
      </w:r>
      <w:r w:rsidR="007A4FAA">
        <w:t xml:space="preserve">aktörerna </w:t>
      </w:r>
      <w:r w:rsidR="00507ADD">
        <w:t>underställdes</w:t>
      </w:r>
      <w:r w:rsidR="005421B8">
        <w:t xml:space="preserve"> </w:t>
      </w:r>
      <w:r w:rsidR="00507ADD">
        <w:t xml:space="preserve">därmed inte samma krav som </w:t>
      </w:r>
      <w:r w:rsidR="00980418">
        <w:t xml:space="preserve">andra </w:t>
      </w:r>
      <w:r w:rsidR="00507ADD">
        <w:t xml:space="preserve">teleföretag, exempelvis krav på </w:t>
      </w:r>
      <w:r w:rsidR="00507ADD" w:rsidRPr="005002F3">
        <w:t>televerksamhetsanmälan</w:t>
      </w:r>
      <w:r w:rsidR="00060CCB" w:rsidRPr="005002F3">
        <w:t xml:space="preserve">. Enligt s. </w:t>
      </w:r>
      <w:r w:rsidR="00DD03A1">
        <w:t>1</w:t>
      </w:r>
      <w:r w:rsidR="00060CCB" w:rsidRPr="005002F3">
        <w:t>78 i förarbetena ans</w:t>
      </w:r>
      <w:r w:rsidR="005002F3" w:rsidRPr="005002F3">
        <w:t>ågs vidare</w:t>
      </w:r>
      <w:r w:rsidR="00060CCB" w:rsidRPr="005002F3">
        <w:t xml:space="preserve"> </w:t>
      </w:r>
      <w:r w:rsidR="00653A4F" w:rsidRPr="005002F3">
        <w:t>inte</w:t>
      </w:r>
      <w:r w:rsidR="005002F3" w:rsidRPr="005002F3">
        <w:t xml:space="preserve"> heller</w:t>
      </w:r>
      <w:r w:rsidR="00653A4F" w:rsidRPr="005002F3">
        <w:t xml:space="preserve"> </w:t>
      </w:r>
      <w:r w:rsidR="00060CCB" w:rsidRPr="005002F3">
        <w:rPr>
          <w:szCs w:val="22"/>
        </w:rPr>
        <w:t xml:space="preserve">innehållstjänster </w:t>
      </w:r>
      <w:r w:rsidR="00236859" w:rsidRPr="005002F3">
        <w:rPr>
          <w:szCs w:val="22"/>
        </w:rPr>
        <w:t xml:space="preserve">och allmänna </w:t>
      </w:r>
      <w:r w:rsidR="00DD03A1">
        <w:rPr>
          <w:szCs w:val="22"/>
        </w:rPr>
        <w:t>IKT-</w:t>
      </w:r>
      <w:r w:rsidR="005002F3" w:rsidRPr="005002F3">
        <w:rPr>
          <w:szCs w:val="22"/>
        </w:rPr>
        <w:t>tjänster</w:t>
      </w:r>
      <w:r w:rsidR="00060CCB" w:rsidRPr="005002F3">
        <w:rPr>
          <w:szCs w:val="22"/>
        </w:rPr>
        <w:t xml:space="preserve"> tillhöra kategori</w:t>
      </w:r>
      <w:r w:rsidR="005002F3" w:rsidRPr="005002F3">
        <w:rPr>
          <w:szCs w:val="22"/>
        </w:rPr>
        <w:t>er</w:t>
      </w:r>
      <w:r w:rsidR="00060CCB" w:rsidRPr="005002F3">
        <w:rPr>
          <w:szCs w:val="22"/>
        </w:rPr>
        <w:t>n</w:t>
      </w:r>
      <w:r w:rsidR="005002F3" w:rsidRPr="005002F3">
        <w:rPr>
          <w:szCs w:val="22"/>
        </w:rPr>
        <w:t>a nät-</w:t>
      </w:r>
      <w:r w:rsidR="00060CCB" w:rsidRPr="005002F3">
        <w:rPr>
          <w:szCs w:val="22"/>
        </w:rPr>
        <w:t xml:space="preserve"> eller kommunikationstjänster</w:t>
      </w:r>
      <w:r w:rsidR="007E2FBD">
        <w:rPr>
          <w:szCs w:val="22"/>
        </w:rPr>
        <w:t>, med hänvisning till skäl 17 i kodexdirektivet</w:t>
      </w:r>
      <w:r w:rsidR="00060CCB">
        <w:rPr>
          <w:szCs w:val="22"/>
        </w:rPr>
        <w:t>. Som exempel på innehållstjänster nämns</w:t>
      </w:r>
      <w:r w:rsidR="00133A56">
        <w:rPr>
          <w:szCs w:val="22"/>
        </w:rPr>
        <w:t xml:space="preserve"> </w:t>
      </w:r>
      <w:r w:rsidR="00F34C3D">
        <w:rPr>
          <w:szCs w:val="22"/>
        </w:rPr>
        <w:t>särskilt</w:t>
      </w:r>
      <w:r w:rsidR="00060CCB">
        <w:rPr>
          <w:szCs w:val="22"/>
        </w:rPr>
        <w:t xml:space="preserve"> tjänster som tillhandahålls via telefonnummer eller textmeddelandenummer mot tilläggsavgift, också i sådana fall då de debiteras via telefonräkningen, internetsidors eller diskussionsforums innehåll eller publikationer i sociala medier och likaså videor som tillhandahålls på internet, programutbud på lin</w:t>
      </w:r>
      <w:r w:rsidR="00F91C36">
        <w:rPr>
          <w:szCs w:val="22"/>
        </w:rPr>
        <w:t>j</w:t>
      </w:r>
      <w:r w:rsidR="00060CCB">
        <w:rPr>
          <w:szCs w:val="22"/>
        </w:rPr>
        <w:t>är tv, radioprogramutbud, beställ-tv-tjänster eller annat betal-tv-innehåll.</w:t>
      </w:r>
    </w:p>
    <w:p w14:paraId="6B534561" w14:textId="10FD9903" w:rsidR="00A431C6" w:rsidRDefault="00B96316" w:rsidP="00555F2C">
      <w:pPr>
        <w:pStyle w:val="ANormal"/>
      </w:pPr>
      <w:r>
        <w:tab/>
        <w:t>Informations- och kommunikationstekniska tjänster, så kallade IKT-tjänster</w:t>
      </w:r>
      <w:r w:rsidR="005B0EC3">
        <w:t xml:space="preserve">, </w:t>
      </w:r>
      <w:r w:rsidR="00DD03A1">
        <w:t>inbegriper bland annat</w:t>
      </w:r>
      <w:r w:rsidR="005B0EC3">
        <w:t xml:space="preserve"> innehållstjänster. </w:t>
      </w:r>
      <w:r w:rsidR="00555F2C">
        <w:t xml:space="preserve">I artikel 2.13 i Europaparlamentets och rådets förordning (EU) 2019/881 om </w:t>
      </w:r>
      <w:proofErr w:type="spellStart"/>
      <w:r w:rsidR="00555F2C">
        <w:t>Enisa</w:t>
      </w:r>
      <w:proofErr w:type="spellEnd"/>
      <w:r w:rsidR="00555F2C">
        <w:t xml:space="preserve"> (Europeiska unionens cybersäkerhetsbyrå) och om cybersäkerhetscertifiering av informations- och kommunikationsteknik (cybersäkerhetsakten) definieras IKT-tjänst som </w:t>
      </w:r>
      <w:r w:rsidR="00555F2C">
        <w:rPr>
          <w:color w:val="000000"/>
          <w:shd w:val="clear" w:color="auto" w:fill="FFFFFF"/>
        </w:rPr>
        <w:t>en tjänst som helt eller huvudsakligen består i överföring, lagring, hämtning eller behandling av information via nätverks- och informationssystem.</w:t>
      </w:r>
      <w:r w:rsidR="00D259D2">
        <w:rPr>
          <w:color w:val="000000"/>
          <w:shd w:val="clear" w:color="auto" w:fill="FFFFFF"/>
        </w:rPr>
        <w:t xml:space="preserve"> Det handlar därmed inte om nättjänster och kommunikationstjänster i den bemärkelse som televerksamheten traditionellt </w:t>
      </w:r>
      <w:r w:rsidR="00DB28C7">
        <w:rPr>
          <w:color w:val="000000"/>
          <w:shd w:val="clear" w:color="auto" w:fill="FFFFFF"/>
        </w:rPr>
        <w:t>anses omfatta</w:t>
      </w:r>
      <w:r w:rsidR="00D259D2">
        <w:rPr>
          <w:color w:val="000000"/>
          <w:shd w:val="clear" w:color="auto" w:fill="FFFFFF"/>
        </w:rPr>
        <w:t>.</w:t>
      </w:r>
      <w:r w:rsidR="00505504">
        <w:rPr>
          <w:color w:val="000000"/>
          <w:shd w:val="clear" w:color="auto" w:fill="FFFFFF"/>
        </w:rPr>
        <w:t xml:space="preserve"> </w:t>
      </w:r>
      <w:r w:rsidR="00A444DC">
        <w:rPr>
          <w:color w:val="000000"/>
          <w:shd w:val="clear" w:color="auto" w:fill="FFFFFF"/>
        </w:rPr>
        <w:t>Mot bakgrund av detta har därför</w:t>
      </w:r>
      <w:r w:rsidR="00A021E0">
        <w:rPr>
          <w:color w:val="000000"/>
          <w:shd w:val="clear" w:color="auto" w:fill="FFFFFF"/>
        </w:rPr>
        <w:t xml:space="preserve"> reglering av</w:t>
      </w:r>
      <w:r w:rsidR="00A444DC">
        <w:rPr>
          <w:color w:val="000000"/>
          <w:shd w:val="clear" w:color="auto" w:fill="FFFFFF"/>
        </w:rPr>
        <w:t xml:space="preserve"> </w:t>
      </w:r>
      <w:r w:rsidR="00505504">
        <w:rPr>
          <w:color w:val="000000"/>
          <w:shd w:val="clear" w:color="auto" w:fill="FFFFFF"/>
        </w:rPr>
        <w:t>IKT-tjänster</w:t>
      </w:r>
      <w:r w:rsidR="00DD03A1">
        <w:rPr>
          <w:color w:val="000000"/>
          <w:shd w:val="clear" w:color="auto" w:fill="FFFFFF"/>
        </w:rPr>
        <w:t xml:space="preserve"> inte </w:t>
      </w:r>
      <w:r w:rsidR="00A021E0">
        <w:rPr>
          <w:color w:val="000000"/>
          <w:shd w:val="clear" w:color="auto" w:fill="FFFFFF"/>
        </w:rPr>
        <w:t>intagits</w:t>
      </w:r>
      <w:r w:rsidR="00DD03A1">
        <w:rPr>
          <w:color w:val="000000"/>
          <w:shd w:val="clear" w:color="auto" w:fill="FFFFFF"/>
        </w:rPr>
        <w:t xml:space="preserve"> i lagen om elektronisk kommunikation</w:t>
      </w:r>
      <w:r w:rsidR="00A444DC">
        <w:rPr>
          <w:color w:val="000000"/>
          <w:shd w:val="clear" w:color="auto" w:fill="FFFFFF"/>
        </w:rPr>
        <w:t>.</w:t>
      </w:r>
    </w:p>
    <w:p w14:paraId="266E57C8" w14:textId="3C8F0389" w:rsidR="00594028" w:rsidRDefault="00944244" w:rsidP="00D7384C">
      <w:pPr>
        <w:pStyle w:val="ANormal"/>
      </w:pPr>
      <w:r>
        <w:tab/>
      </w:r>
      <w:r w:rsidR="0012384A">
        <w:t>Landskapsregeringen bedömer</w:t>
      </w:r>
      <w:r w:rsidR="00571497">
        <w:t xml:space="preserve"> samman</w:t>
      </w:r>
      <w:r w:rsidR="0012384A">
        <w:t>taget</w:t>
      </w:r>
      <w:r w:rsidR="00571497">
        <w:t xml:space="preserve"> </w:t>
      </w:r>
      <w:r w:rsidR="0012384A">
        <w:t>att</w:t>
      </w:r>
      <w:r w:rsidR="007D5DB3">
        <w:t xml:space="preserve"> rättsområdet</w:t>
      </w:r>
      <w:r w:rsidR="00EB50DA">
        <w:t xml:space="preserve"> tel</w:t>
      </w:r>
      <w:r w:rsidR="00DD03A1">
        <w:t>eväsendet</w:t>
      </w:r>
      <w:r w:rsidR="00571497">
        <w:t xml:space="preserve"> i självstyrelselagens mening</w:t>
      </w:r>
      <w:r w:rsidR="000B7551">
        <w:t>, enligt dess 27</w:t>
      </w:r>
      <w:r w:rsidR="00400B06">
        <w:t> §</w:t>
      </w:r>
      <w:r w:rsidR="000B7551">
        <w:t xml:space="preserve"> 40</w:t>
      </w:r>
      <w:r w:rsidR="00400B06">
        <w:t> punkt</w:t>
      </w:r>
      <w:r w:rsidR="000B7551">
        <w:t>,</w:t>
      </w:r>
      <w:r w:rsidR="00EB50DA">
        <w:t xml:space="preserve"> </w:t>
      </w:r>
      <w:r w:rsidR="00B96316">
        <w:t xml:space="preserve">i </w:t>
      </w:r>
      <w:r w:rsidR="00A72D54">
        <w:t>huvudsak</w:t>
      </w:r>
      <w:r w:rsidR="00B96316">
        <w:t xml:space="preserve"> bör likställas med definitionen av allmän televerksamhet enligt </w:t>
      </w:r>
      <w:r w:rsidR="005770CC">
        <w:t>lagen om elektronisk kommunikation</w:t>
      </w:r>
      <w:r w:rsidR="00EB50DA">
        <w:t>.</w:t>
      </w:r>
      <w:r w:rsidR="005770CC">
        <w:t xml:space="preserve"> </w:t>
      </w:r>
      <w:r w:rsidR="005233D1">
        <w:t>Lagstiftningsb</w:t>
      </w:r>
      <w:r w:rsidR="00DD03A1">
        <w:t>ehörigheten över televerksamhet</w:t>
      </w:r>
      <w:r w:rsidR="0041305E">
        <w:t xml:space="preserve"> vilken </w:t>
      </w:r>
      <w:r w:rsidR="00DD03A1">
        <w:t>inte är allmän, samt</w:t>
      </w:r>
      <w:r w:rsidR="005817D3">
        <w:t xml:space="preserve"> </w:t>
      </w:r>
      <w:r w:rsidR="008A6BB4">
        <w:t xml:space="preserve">annan digital verksamhet som </w:t>
      </w:r>
      <w:r w:rsidR="005817D3">
        <w:t>tillhandahåll</w:t>
      </w:r>
      <w:r w:rsidR="008A6BB4">
        <w:t>ande</w:t>
      </w:r>
      <w:r w:rsidR="005817D3">
        <w:t xml:space="preserve"> </w:t>
      </w:r>
      <w:r w:rsidR="008A6BB4">
        <w:t xml:space="preserve">av </w:t>
      </w:r>
      <w:r w:rsidR="00DD03A1">
        <w:t>allmänna IKT-tjänster</w:t>
      </w:r>
      <w:r w:rsidR="005233D1">
        <w:t xml:space="preserve">, inbegripet </w:t>
      </w:r>
      <w:r w:rsidR="00DD03A1">
        <w:t>innehållstjänster</w:t>
      </w:r>
      <w:r w:rsidR="005233D1">
        <w:t>, bör därmed</w:t>
      </w:r>
      <w:r w:rsidR="00A24015">
        <w:t xml:space="preserve"> anses </w:t>
      </w:r>
      <w:r w:rsidR="005233D1">
        <w:t>tillfalla Åland.</w:t>
      </w:r>
      <w:r w:rsidR="00EC7B5D">
        <w:t xml:space="preserve"> </w:t>
      </w:r>
      <w:r w:rsidR="00550572">
        <w:t>Denna restriktiva tolkning av rikets lagstiftningsbehörighet över televäsendet bedöms vara i linje med s</w:t>
      </w:r>
      <w:r w:rsidR="00EC7B5D">
        <w:t>jälvstyrelselagens grundsatser</w:t>
      </w:r>
      <w:r w:rsidR="00D01168">
        <w:t xml:space="preserve"> och Högsta domstolens rättspraxis</w:t>
      </w:r>
      <w:r w:rsidR="001B6062">
        <w:t xml:space="preserve"> på området</w:t>
      </w:r>
      <w:r w:rsidR="00F00CEB">
        <w:t>.</w:t>
      </w:r>
    </w:p>
    <w:p w14:paraId="4C01656F" w14:textId="77777777" w:rsidR="00944244" w:rsidRDefault="00944244" w:rsidP="00D7384C">
      <w:pPr>
        <w:pStyle w:val="ANormal"/>
      </w:pPr>
    </w:p>
    <w:p w14:paraId="23631B6A" w14:textId="07DEE657" w:rsidR="00C17B5F" w:rsidRDefault="00DC2556" w:rsidP="00DC2556">
      <w:pPr>
        <w:pStyle w:val="RubrikD"/>
      </w:pPr>
      <w:r>
        <w:t xml:space="preserve">4.2.2 </w:t>
      </w:r>
      <w:r w:rsidR="00C17B5F" w:rsidRPr="00DC2556">
        <w:t>Digital infrastruktur</w:t>
      </w:r>
    </w:p>
    <w:p w14:paraId="1B28EEBF" w14:textId="77777777" w:rsidR="00DC2556" w:rsidRPr="00DC2556" w:rsidRDefault="00DC2556" w:rsidP="00DC2556">
      <w:pPr>
        <w:pStyle w:val="Rubrikmellanrum"/>
      </w:pPr>
    </w:p>
    <w:p w14:paraId="35A72221" w14:textId="0C5BD408" w:rsidR="00C17B5F" w:rsidRDefault="00F15ED5" w:rsidP="00F15ED5">
      <w:pPr>
        <w:pStyle w:val="ANormal"/>
      </w:pPr>
      <w:r>
        <w:t xml:space="preserve">I </w:t>
      </w:r>
      <w:r w:rsidR="00C17B5F">
        <w:t xml:space="preserve">cybersäkerhetsdirektivets bilaga I och </w:t>
      </w:r>
      <w:r>
        <w:t xml:space="preserve">motståndskraftsdirektivets bilaga upptas </w:t>
      </w:r>
      <w:r w:rsidR="00C17B5F">
        <w:t xml:space="preserve">den digitala </w:t>
      </w:r>
      <w:r w:rsidR="0083200D">
        <w:t xml:space="preserve">högkritiska </w:t>
      </w:r>
      <w:r w:rsidR="00C17B5F">
        <w:t>sektorn digital infrastruktur, vilken innefattar följande kategorier av verksamhetsutövare:</w:t>
      </w:r>
    </w:p>
    <w:p w14:paraId="0D1F8866" w14:textId="2C12FB1F" w:rsidR="00F15ED5" w:rsidRDefault="00FE761B" w:rsidP="00F15ED5">
      <w:pPr>
        <w:pStyle w:val="ANormal"/>
      </w:pPr>
      <w:r>
        <w:tab/>
      </w:r>
      <w:r w:rsidR="00F15ED5">
        <w:t>- Leverantörer av internetknutpunkter, enligt definitionen i artikel 6.18 i cybersäkerhetsdirektivet</w:t>
      </w:r>
      <w:r w:rsidR="00CE538A">
        <w:t xml:space="preserve">. En </w:t>
      </w:r>
      <w:r w:rsidR="00CE538A" w:rsidRPr="00CE538A">
        <w:t>nätfacilitet som möjliggör sammankoppling av mer än två oberoende nät (autonoma system), främst i syfte att underlätta utbytet av internettrafik, som tillhandahåller sammankoppling enbart för autonoma system och som varken kräver att den internettrafik som passerar mellan två deltagande autonoma system ska passera genom ett tredje autonomt system eller ändrar trafiken eller påverkar den på något annat sätt.</w:t>
      </w:r>
    </w:p>
    <w:p w14:paraId="2C82076B" w14:textId="1D1FF552" w:rsidR="00CE538A" w:rsidRDefault="00FE761B" w:rsidP="00CE538A">
      <w:pPr>
        <w:pStyle w:val="ANormal"/>
      </w:pPr>
      <w:r>
        <w:tab/>
      </w:r>
      <w:r w:rsidR="00F15ED5">
        <w:t>- Leverantörer av DNS-tjänster,</w:t>
      </w:r>
      <w:r w:rsidR="00CE538A">
        <w:t xml:space="preserve"> med undantag för operatörer av rotnamnsservrar,</w:t>
      </w:r>
      <w:r w:rsidR="00F15ED5">
        <w:t xml:space="preserve"> enligt definitionen i artikel 6.20 i cybersäkerhetsdirektivet</w:t>
      </w:r>
      <w:r w:rsidR="00CE538A">
        <w:t>. En entitet som tillhandahåller:</w:t>
      </w:r>
    </w:p>
    <w:p w14:paraId="2A0F0D1B" w14:textId="6B2B0F07" w:rsidR="00DC2556" w:rsidRDefault="00DC2556" w:rsidP="00CE538A">
      <w:pPr>
        <w:pStyle w:val="ANormal"/>
      </w:pPr>
      <w:r>
        <w:tab/>
        <w:t>a) allmänna rekursiva tjänster för att lösa domännamnsfrågor till internetslutanvändare, eller</w:t>
      </w:r>
    </w:p>
    <w:p w14:paraId="23A5E2E1" w14:textId="160F6B9E" w:rsidR="00DC2556" w:rsidRDefault="00DC2556" w:rsidP="00CE538A">
      <w:pPr>
        <w:pStyle w:val="ANormal"/>
      </w:pPr>
      <w:r>
        <w:lastRenderedPageBreak/>
        <w:tab/>
        <w:t>b) auktoritativa tjänster för att lösa domännamnsfrågor för användning av tredje part, med undantag för rotnamnsservrar.</w:t>
      </w:r>
    </w:p>
    <w:p w14:paraId="177FE12F" w14:textId="3A89A886" w:rsidR="00F15ED5" w:rsidRDefault="00FE761B" w:rsidP="00F15ED5">
      <w:pPr>
        <w:pStyle w:val="ANormal"/>
      </w:pPr>
      <w:r>
        <w:tab/>
      </w:r>
      <w:r w:rsidR="00986995">
        <w:t xml:space="preserve">- </w:t>
      </w:r>
      <w:r w:rsidR="00F15ED5">
        <w:t>Registreringsenheter för toppdomäner</w:t>
      </w:r>
      <w:r w:rsidR="00CE538A">
        <w:t xml:space="preserve">, </w:t>
      </w:r>
      <w:r w:rsidR="00CE538A" w:rsidRPr="00CE538A">
        <w:t>eller TLD-registreringsenhet</w:t>
      </w:r>
      <w:r w:rsidR="00986995">
        <w:t>,</w:t>
      </w:r>
      <w:r w:rsidR="00F15ED5">
        <w:t xml:space="preserve"> enligt definitionen i artikel 6.21 i </w:t>
      </w:r>
      <w:r w:rsidR="00986995">
        <w:t>cybersäkerhetsdirektivet</w:t>
      </w:r>
      <w:r w:rsidR="00CE538A">
        <w:t>. E</w:t>
      </w:r>
      <w:r w:rsidR="00CE538A" w:rsidRPr="00CE538A">
        <w:t xml:space="preserve">n enhet som har delegerats en specifik toppdomän och som ansvarar för administrationen av toppdomänen, inbegripet registreringen av domännamn under toppdomänen och den tekniska driften av toppdomänen, inbegripet drift av dess namnservrar, underhåll av dess databaser och distribution av zonfiler för toppdomänen mellan namnservrar, oberoende av huruvida någon aspekt av denna drift utförs av enheten själv eller har </w:t>
      </w:r>
      <w:proofErr w:type="spellStart"/>
      <w:r w:rsidR="00CE538A" w:rsidRPr="00CE538A">
        <w:t>utkontrakterats</w:t>
      </w:r>
      <w:proofErr w:type="spellEnd"/>
      <w:r w:rsidR="00CE538A" w:rsidRPr="00CE538A">
        <w:t>, dock inte situationer där toppdomäner används av en registreringsenhet endast för dess eget bruk.</w:t>
      </w:r>
    </w:p>
    <w:p w14:paraId="207C9BF0" w14:textId="110FAFC0" w:rsidR="00F15ED5" w:rsidRDefault="00FE761B" w:rsidP="00F15ED5">
      <w:pPr>
        <w:pStyle w:val="ANormal"/>
      </w:pPr>
      <w:r>
        <w:tab/>
      </w:r>
      <w:r w:rsidR="00986995">
        <w:t xml:space="preserve">- </w:t>
      </w:r>
      <w:r w:rsidR="00F15ED5">
        <w:t>Leverantörer av molntjänster</w:t>
      </w:r>
      <w:r w:rsidR="00986995">
        <w:t>,</w:t>
      </w:r>
      <w:r w:rsidR="00F15ED5">
        <w:t xml:space="preserve"> enligt definitionen i artikel 6.30 i </w:t>
      </w:r>
      <w:r w:rsidR="00986995">
        <w:t>cybersäkerhetsdirektivet</w:t>
      </w:r>
      <w:r w:rsidR="00CE538A">
        <w:t>. E</w:t>
      </w:r>
      <w:r w:rsidR="00CE538A">
        <w:rPr>
          <w:color w:val="000000"/>
          <w:shd w:val="clear" w:color="auto" w:fill="FFFFFF"/>
        </w:rPr>
        <w:t>n digital tjänst som möjliggör administration på begäran och bred fjärråtkomst till en skalbar och elastisk pool av gemensamma beräkningstjänster, inbegripet när sådana resurser är distribuerade på flera platser.</w:t>
      </w:r>
    </w:p>
    <w:p w14:paraId="5EB31882" w14:textId="07B0EC12" w:rsidR="00F15ED5" w:rsidRDefault="00FE761B" w:rsidP="00F15ED5">
      <w:pPr>
        <w:pStyle w:val="ANormal"/>
      </w:pPr>
      <w:r>
        <w:tab/>
      </w:r>
      <w:r w:rsidR="00986995">
        <w:t xml:space="preserve">- </w:t>
      </w:r>
      <w:r w:rsidR="00F15ED5">
        <w:t>Tillhandahållare av datacentralstjänster</w:t>
      </w:r>
      <w:r w:rsidR="00986995">
        <w:t>,</w:t>
      </w:r>
      <w:r w:rsidR="00F15ED5">
        <w:t xml:space="preserve"> enligt definitionen i artikel 6.31 i </w:t>
      </w:r>
      <w:r w:rsidR="00986995">
        <w:t>cybersäkerhetsdirektivet</w:t>
      </w:r>
      <w:r w:rsidR="00CE538A">
        <w:t>. E</w:t>
      </w:r>
      <w:r w:rsidR="00CE538A">
        <w:rPr>
          <w:color w:val="000000"/>
          <w:shd w:val="clear" w:color="auto" w:fill="FFFFFF"/>
        </w:rPr>
        <w:t>n tjänst som omfattar strukturer, eller grupper av strukturer, avsedda för centraliserad inkvartering, sammankoppling och drift av it- och nätutrustning som tillhandahåller datalagrings-, databehandlings- och dataöverföringstjänster samt alla anläggningar och infrastrukturer för kraftdistribution och miljökontroll.</w:t>
      </w:r>
    </w:p>
    <w:p w14:paraId="52D6F0CE" w14:textId="118C29E3" w:rsidR="00F15ED5" w:rsidRDefault="00FE761B" w:rsidP="00F15ED5">
      <w:pPr>
        <w:pStyle w:val="ANormal"/>
      </w:pPr>
      <w:r>
        <w:tab/>
      </w:r>
      <w:r w:rsidR="00986995">
        <w:t xml:space="preserve">- </w:t>
      </w:r>
      <w:r w:rsidR="00F15ED5">
        <w:t>Tillhandahållare av nätverk för innehållsleverans</w:t>
      </w:r>
      <w:r w:rsidR="00986995">
        <w:t>,</w:t>
      </w:r>
      <w:r w:rsidR="00F15ED5">
        <w:t xml:space="preserve"> enligt definitionen i artikel 6.32 i </w:t>
      </w:r>
      <w:r w:rsidR="00986995">
        <w:t>cybersäkerhetsdirektivet</w:t>
      </w:r>
      <w:r w:rsidR="00CE538A">
        <w:t>. E</w:t>
      </w:r>
      <w:r w:rsidR="00CE538A">
        <w:rPr>
          <w:color w:val="000000"/>
          <w:shd w:val="clear" w:color="auto" w:fill="FFFFFF"/>
        </w:rPr>
        <w:t>tt nätverk av geografiskt spridda servrar vars syfte är att säkerställa hög tillgänglighet för, tillgång till eller snabb leverans av digitalt innehåll och digitala tjänster till internetanvändare för innehålls- och tjänsteleverantörers räkning.</w:t>
      </w:r>
    </w:p>
    <w:p w14:paraId="77CCB60C" w14:textId="096B22A4" w:rsidR="004236ED" w:rsidRDefault="00FE761B" w:rsidP="004236ED">
      <w:pPr>
        <w:pStyle w:val="ANormal"/>
        <w:rPr>
          <w:color w:val="000000"/>
          <w:shd w:val="clear" w:color="auto" w:fill="FFFFFF"/>
        </w:rPr>
      </w:pPr>
      <w:r>
        <w:tab/>
      </w:r>
      <w:r w:rsidR="00986995">
        <w:t xml:space="preserve">- </w:t>
      </w:r>
      <w:r w:rsidR="00F15ED5">
        <w:t>Tillhandahållare av betrodda tjänster</w:t>
      </w:r>
      <w:r w:rsidR="00986995">
        <w:t>,</w:t>
      </w:r>
      <w:r w:rsidR="00F15ED5">
        <w:t xml:space="preserve"> enligt definitionen i artikel 3.19 i </w:t>
      </w:r>
      <w:r w:rsidR="00986995" w:rsidRPr="00986995">
        <w:t>Europaparlamentets och rådets förordning (EU) 910/2014 om elektronisk identifiering och betrodda tjänster för elektroniska transaktioner på den inre marknaden</w:t>
      </w:r>
      <w:r w:rsidR="00CE538A">
        <w:t xml:space="preserve">. </w:t>
      </w:r>
      <w:r w:rsidR="00CE538A">
        <w:rPr>
          <w:color w:val="000000"/>
          <w:shd w:val="clear" w:color="auto" w:fill="FFFFFF"/>
        </w:rPr>
        <w:t>En fysisk eller juridisk person som tillhandahåller en eller flera betrodda tjänster, antingen i egenskap av kvalificerade eller icke kvalificerade tillhandahållare av betrodda tjänster.</w:t>
      </w:r>
      <w:r w:rsidR="004236ED">
        <w:rPr>
          <w:color w:val="000000"/>
          <w:shd w:val="clear" w:color="auto" w:fill="FFFFFF"/>
        </w:rPr>
        <w:t xml:space="preserve"> En</w:t>
      </w:r>
      <w:r w:rsidR="003750BC">
        <w:rPr>
          <w:color w:val="000000"/>
          <w:shd w:val="clear" w:color="auto" w:fill="FFFFFF"/>
        </w:rPr>
        <w:t>ligt definitionen i artikel 3.16 i samma förordning är</w:t>
      </w:r>
      <w:r w:rsidR="004236ED">
        <w:rPr>
          <w:color w:val="000000"/>
          <w:shd w:val="clear" w:color="auto" w:fill="FFFFFF"/>
        </w:rPr>
        <w:t xml:space="preserve"> </w:t>
      </w:r>
      <w:r w:rsidR="003750BC">
        <w:rPr>
          <w:color w:val="000000"/>
          <w:shd w:val="clear" w:color="auto" w:fill="FFFFFF"/>
        </w:rPr>
        <w:t xml:space="preserve">en </w:t>
      </w:r>
      <w:r w:rsidR="004236ED">
        <w:rPr>
          <w:color w:val="000000"/>
          <w:shd w:val="clear" w:color="auto" w:fill="FFFFFF"/>
        </w:rPr>
        <w:t xml:space="preserve">betrodd tjänst </w:t>
      </w:r>
      <w:r w:rsidR="004236ED" w:rsidRPr="004236ED">
        <w:rPr>
          <w:color w:val="000000"/>
          <w:shd w:val="clear" w:color="auto" w:fill="FFFFFF"/>
        </w:rPr>
        <w:t>en elektronisk tjänst som vanligen tillhandahålls mot ekonomisk ersättning och som består av</w:t>
      </w:r>
      <w:r w:rsidR="004236ED">
        <w:rPr>
          <w:color w:val="000000"/>
          <w:shd w:val="clear" w:color="auto" w:fill="FFFFFF"/>
        </w:rPr>
        <w:t>:</w:t>
      </w:r>
    </w:p>
    <w:p w14:paraId="68A7F00F" w14:textId="734889EE" w:rsidR="00DC2556" w:rsidRDefault="00DC2556" w:rsidP="004236ED">
      <w:pPr>
        <w:pStyle w:val="ANormal"/>
        <w:rPr>
          <w:color w:val="000000"/>
          <w:shd w:val="clear" w:color="auto" w:fill="FFFFFF"/>
        </w:rPr>
      </w:pPr>
      <w:r>
        <w:rPr>
          <w:color w:val="000000"/>
          <w:shd w:val="clear" w:color="auto" w:fill="FFFFFF"/>
        </w:rPr>
        <w:tab/>
        <w:t xml:space="preserve">a) </w:t>
      </w:r>
      <w:r w:rsidRPr="004236ED">
        <w:rPr>
          <w:color w:val="000000"/>
          <w:shd w:val="clear" w:color="auto" w:fill="FFFFFF"/>
        </w:rPr>
        <w:t>skapande, kontroll och validering av elektroniska underskrifter, elektroniska stämplar eller elektroniska tidsstämplingar, elektroniska tjänster för rekommenderade leveranser och certifikat med anknytning till dessa tjänster, eller</w:t>
      </w:r>
    </w:p>
    <w:p w14:paraId="7B8A551D" w14:textId="19EBE09E" w:rsidR="00DC2556" w:rsidRDefault="00DC2556" w:rsidP="004236ED">
      <w:pPr>
        <w:pStyle w:val="ANormal"/>
        <w:rPr>
          <w:color w:val="000000"/>
          <w:shd w:val="clear" w:color="auto" w:fill="FFFFFF"/>
        </w:rPr>
      </w:pPr>
      <w:r>
        <w:rPr>
          <w:color w:val="000000"/>
          <w:shd w:val="clear" w:color="auto" w:fill="FFFFFF"/>
        </w:rPr>
        <w:tab/>
        <w:t xml:space="preserve">b) </w:t>
      </w:r>
      <w:r w:rsidRPr="004236ED">
        <w:rPr>
          <w:color w:val="000000"/>
          <w:shd w:val="clear" w:color="auto" w:fill="FFFFFF"/>
        </w:rPr>
        <w:t>skapande, kontroll och validering av certifikat för autentisering av webbplatser, eller</w:t>
      </w:r>
    </w:p>
    <w:p w14:paraId="005FB333" w14:textId="2CDBA5D8" w:rsidR="00DC2556" w:rsidRPr="004236ED" w:rsidRDefault="00DC2556" w:rsidP="004236ED">
      <w:pPr>
        <w:pStyle w:val="ANormal"/>
        <w:rPr>
          <w:color w:val="000000"/>
          <w:shd w:val="clear" w:color="auto" w:fill="FFFFFF"/>
        </w:rPr>
      </w:pPr>
      <w:r>
        <w:rPr>
          <w:color w:val="000000"/>
          <w:shd w:val="clear" w:color="auto" w:fill="FFFFFF"/>
        </w:rPr>
        <w:tab/>
        <w:t xml:space="preserve">c) </w:t>
      </w:r>
      <w:r w:rsidRPr="004236ED">
        <w:rPr>
          <w:color w:val="000000"/>
          <w:shd w:val="clear" w:color="auto" w:fill="FFFFFF"/>
        </w:rPr>
        <w:t>bevarande av elektroniska underskrifter, stämplar eller certifikat med anknytning till dessa tjänster.</w:t>
      </w:r>
    </w:p>
    <w:p w14:paraId="20D5E567" w14:textId="39D570D0" w:rsidR="00BE6874" w:rsidRPr="00BE6874" w:rsidRDefault="00DC2556" w:rsidP="00BE6874">
      <w:pPr>
        <w:pStyle w:val="ANormal"/>
        <w:rPr>
          <w:color w:val="000000"/>
          <w:shd w:val="clear" w:color="auto" w:fill="FFFFFF"/>
        </w:rPr>
      </w:pPr>
      <w:r>
        <w:rPr>
          <w:color w:val="000000"/>
          <w:shd w:val="clear" w:color="auto" w:fill="FFFFFF"/>
        </w:rPr>
        <w:tab/>
      </w:r>
      <w:r w:rsidR="00BE6874">
        <w:rPr>
          <w:color w:val="000000"/>
          <w:shd w:val="clear" w:color="auto" w:fill="FFFFFF"/>
        </w:rPr>
        <w:t>Enligt definitionen i artikel 3.</w:t>
      </w:r>
      <w:r w:rsidR="00964C3B">
        <w:rPr>
          <w:color w:val="000000"/>
          <w:shd w:val="clear" w:color="auto" w:fill="FFFFFF"/>
        </w:rPr>
        <w:t>20</w:t>
      </w:r>
      <w:r w:rsidR="00BE6874">
        <w:rPr>
          <w:color w:val="000000"/>
          <w:shd w:val="clear" w:color="auto" w:fill="FFFFFF"/>
        </w:rPr>
        <w:t xml:space="preserve"> i samma förordning utgör en </w:t>
      </w:r>
      <w:r w:rsidR="00BE6874" w:rsidRPr="00BE6874">
        <w:rPr>
          <w:color w:val="000000"/>
          <w:shd w:val="clear" w:color="auto" w:fill="FFFFFF"/>
        </w:rPr>
        <w:t>kvalificerad tillhandahållare av betrodda tjänster en tillhandahållare av betrodda tjänster som tillhandahåller en eller flera kvalificerade betrodda tjänster och som beviljats status som kvalificerad av tillsynsorgan</w:t>
      </w:r>
      <w:r w:rsidR="008A3354">
        <w:rPr>
          <w:color w:val="000000"/>
          <w:shd w:val="clear" w:color="auto" w:fill="FFFFFF"/>
        </w:rPr>
        <w:t xml:space="preserve"> enligt förordningen</w:t>
      </w:r>
      <w:r w:rsidR="00BE6874" w:rsidRPr="00BE6874">
        <w:rPr>
          <w:color w:val="000000"/>
          <w:shd w:val="clear" w:color="auto" w:fill="FFFFFF"/>
        </w:rPr>
        <w:t>.</w:t>
      </w:r>
      <w:r w:rsidR="00BE6874">
        <w:rPr>
          <w:color w:val="000000"/>
          <w:shd w:val="clear" w:color="auto" w:fill="FFFFFF"/>
        </w:rPr>
        <w:t xml:space="preserve"> </w:t>
      </w:r>
      <w:r w:rsidR="009912AA">
        <w:rPr>
          <w:color w:val="000000"/>
          <w:shd w:val="clear" w:color="auto" w:fill="FFFFFF"/>
        </w:rPr>
        <w:t>Enligt definitionen i artikel 3.</w:t>
      </w:r>
      <w:r w:rsidR="00964C3B">
        <w:rPr>
          <w:color w:val="000000"/>
          <w:shd w:val="clear" w:color="auto" w:fill="FFFFFF"/>
        </w:rPr>
        <w:t>17</w:t>
      </w:r>
      <w:r w:rsidR="009912AA">
        <w:rPr>
          <w:color w:val="000000"/>
          <w:shd w:val="clear" w:color="auto" w:fill="FFFFFF"/>
        </w:rPr>
        <w:t xml:space="preserve"> i samma förordning utgör en kvalificerad betrodd tjänst en betrodd tjänst som uppfyller tillämpliga krav i förordningen.</w:t>
      </w:r>
    </w:p>
    <w:p w14:paraId="6AB62386" w14:textId="569C6EF8" w:rsidR="00F15ED5" w:rsidRDefault="00FE761B" w:rsidP="00F15ED5">
      <w:pPr>
        <w:pStyle w:val="ANormal"/>
      </w:pPr>
      <w:r>
        <w:tab/>
      </w:r>
      <w:r w:rsidR="00986995">
        <w:t xml:space="preserve">- </w:t>
      </w:r>
      <w:r w:rsidR="00F15ED5">
        <w:t>Tillhandahållare av allmänna elektroniska kommunikationsnät</w:t>
      </w:r>
      <w:r w:rsidR="00986995">
        <w:t>,</w:t>
      </w:r>
      <w:r w:rsidR="00F15ED5">
        <w:t xml:space="preserve"> enligt definitionen i artikel 2.8 i </w:t>
      </w:r>
      <w:r w:rsidR="00D24768">
        <w:t>kodexdirektivet</w:t>
      </w:r>
      <w:r w:rsidR="00CE538A">
        <w:t xml:space="preserve">. </w:t>
      </w:r>
      <w:r w:rsidR="00CE538A">
        <w:rPr>
          <w:color w:val="000000"/>
          <w:shd w:val="clear" w:color="auto" w:fill="FFFFFF"/>
        </w:rPr>
        <w:t>Ett elektroniskt kommunikationsnät som helt eller huvudsakligen används för att tillhandahålla allmänt tillgängliga elektroniska kommunikationstjänster och som stöder informationsöverföring mellan nätanslutningspunkter.</w:t>
      </w:r>
    </w:p>
    <w:p w14:paraId="7EA725BE" w14:textId="182A88A9" w:rsidR="00CE538A" w:rsidRDefault="00FE761B" w:rsidP="00CE538A">
      <w:pPr>
        <w:pStyle w:val="ANormal"/>
      </w:pPr>
      <w:r>
        <w:tab/>
      </w:r>
      <w:r w:rsidR="00986995">
        <w:t xml:space="preserve">- </w:t>
      </w:r>
      <w:r w:rsidR="00F15ED5">
        <w:t>Tillhandahållare av elektroniska kommunikationstjänster</w:t>
      </w:r>
      <w:r w:rsidR="00986995">
        <w:t>,</w:t>
      </w:r>
      <w:r w:rsidR="00CE538A" w:rsidRPr="00CE538A">
        <w:t xml:space="preserve"> </w:t>
      </w:r>
      <w:r w:rsidR="00CE538A">
        <w:t>i den mån deras tjänster är allmänt tillgängliga,</w:t>
      </w:r>
      <w:r w:rsidR="00F15ED5">
        <w:t xml:space="preserve"> i den mening som avses i artikel 2.4 i </w:t>
      </w:r>
      <w:r w:rsidR="00D24768">
        <w:t>kodexdirektivet</w:t>
      </w:r>
      <w:r w:rsidR="00CE538A">
        <w:t xml:space="preserve">. En tjänst som vanligen tillhandahålls mot ersättning via </w:t>
      </w:r>
      <w:r w:rsidR="00CE538A">
        <w:lastRenderedPageBreak/>
        <w:t>elektroniska kommunikationsnät och som omfattar, med undantag av tjänster i form av tillhandahållande av innehåll som överförts med hjälp av elektroniska kommunikationsnät och kommunikationstjänster eller utövande av redaktionellt ansvar över sådant innehåll, följande typer av tjänster:</w:t>
      </w:r>
    </w:p>
    <w:p w14:paraId="0E176DDD" w14:textId="5587667A" w:rsidR="00DC2556" w:rsidRDefault="00DC2556" w:rsidP="00CE538A">
      <w:pPr>
        <w:pStyle w:val="ANormal"/>
      </w:pPr>
      <w:r>
        <w:tab/>
        <w:t xml:space="preserve">a) internetanslutningstjänst enligt definitionen i artikel 2.2 i förordning (EU) 2015/2120 </w:t>
      </w:r>
      <w:r w:rsidRPr="00B92829">
        <w:t>om åtgärder rörande en öppen internetanslutning</w:t>
      </w:r>
      <w:r>
        <w:t xml:space="preserve">, vilket utgör </w:t>
      </w:r>
      <w:r w:rsidRPr="00B92829">
        <w:t>en allmänt tillgänglig elektronisk kommunikationstjänst som erbjuder anslutning till internet, och därigenom möjlighet till anslutning mellan praktiskt taget alla ändpunkter på internet, oberoende av vilken nätteknik och terminalutrustning som används</w:t>
      </w:r>
      <w:r>
        <w:t>,</w:t>
      </w:r>
    </w:p>
    <w:p w14:paraId="6DE2D385" w14:textId="0B227B03" w:rsidR="00DC2556" w:rsidRDefault="00DC2556" w:rsidP="00CE538A">
      <w:pPr>
        <w:pStyle w:val="ANormal"/>
      </w:pPr>
      <w:r>
        <w:tab/>
        <w:t xml:space="preserve">b) </w:t>
      </w:r>
      <w:r w:rsidRPr="00A0785D">
        <w:t>interpersonell kommunikationstjänst, och</w:t>
      </w:r>
    </w:p>
    <w:p w14:paraId="00AF4302" w14:textId="7548A2DC" w:rsidR="00F15ED5" w:rsidRPr="00A0785D" w:rsidRDefault="00DC2556" w:rsidP="00DC2556">
      <w:pPr>
        <w:pStyle w:val="ANormal"/>
      </w:pPr>
      <w:r>
        <w:tab/>
        <w:t xml:space="preserve">c) </w:t>
      </w:r>
      <w:r w:rsidRPr="00A0785D">
        <w:t>tjänster som helt eller huvudsakligen utgörs av överföring av signaler, såsom överföringstjänster som används för tillhandahållande av maskin till maskin-tjänster och för utsändningstjänster</w:t>
      </w:r>
      <w:r>
        <w:t>.</w:t>
      </w:r>
    </w:p>
    <w:p w14:paraId="2DD6E5C6" w14:textId="467329A4" w:rsidR="00F25E40" w:rsidRDefault="008A554F" w:rsidP="00800A98">
      <w:pPr>
        <w:pStyle w:val="ANormal"/>
      </w:pPr>
      <w:r w:rsidRPr="00A0785D">
        <w:tab/>
      </w:r>
      <w:r w:rsidR="00800A98" w:rsidRPr="00A0785D">
        <w:t>Leverantörer av internetknutpunkter, leverantörer av DNS-tjänster</w:t>
      </w:r>
      <w:r w:rsidR="000056FD">
        <w:t xml:space="preserve"> vilka tillhandahålls som en del av en internetaccesstjänst</w:t>
      </w:r>
      <w:r w:rsidR="00800A98" w:rsidRPr="00A0785D">
        <w:t>, med undantag för operatörer av rotnamnsservrar, tillhandahållare av allmänna elektroniska kommunikationsnät och tillhandahållare av allmänt tillgängliga elektroniska kommunikationstjänster</w:t>
      </w:r>
      <w:r w:rsidR="00D118AC" w:rsidRPr="00A0785D">
        <w:t xml:space="preserve">, </w:t>
      </w:r>
      <w:r w:rsidR="00800A98" w:rsidRPr="00A0785D">
        <w:t>i den mån de är nummer</w:t>
      </w:r>
      <w:r w:rsidR="005C0676">
        <w:t>beroende</w:t>
      </w:r>
      <w:r w:rsidR="00D118AC" w:rsidRPr="00A0785D">
        <w:t>,</w:t>
      </w:r>
      <w:r w:rsidR="00800A98" w:rsidRPr="00A0785D">
        <w:t xml:space="preserve"> utgör nätföretag, vilka </w:t>
      </w:r>
      <w:r w:rsidR="00D118AC" w:rsidRPr="00A0785D">
        <w:t>därmed är teleföretag</w:t>
      </w:r>
      <w:r w:rsidR="003D1896" w:rsidRPr="00A0785D">
        <w:t>, i och med</w:t>
      </w:r>
      <w:r w:rsidR="003D1896">
        <w:t xml:space="preserve"> att de </w:t>
      </w:r>
      <w:r w:rsidR="00D118AC">
        <w:t xml:space="preserve">bedriver </w:t>
      </w:r>
      <w:r w:rsidR="003D1896">
        <w:t xml:space="preserve">allmän </w:t>
      </w:r>
      <w:r w:rsidR="00800A98" w:rsidRPr="008A554F">
        <w:t xml:space="preserve">televerksamhet. Lagstiftningsbehörigheten över dessa </w:t>
      </w:r>
      <w:r w:rsidR="009A4F1D">
        <w:t xml:space="preserve">bedöms </w:t>
      </w:r>
      <w:r w:rsidR="00800A98" w:rsidRPr="008A554F">
        <w:t>därmed</w:t>
      </w:r>
      <w:r w:rsidR="00D82F29">
        <w:t xml:space="preserve"> tillfalla</w:t>
      </w:r>
      <w:r w:rsidR="00800A98" w:rsidRPr="008A554F">
        <w:t xml:space="preserve"> rikets lagstiftningsbehörighet.</w:t>
      </w:r>
    </w:p>
    <w:p w14:paraId="725B8236" w14:textId="4B1151D1" w:rsidR="00EC55AB" w:rsidRDefault="008A554F" w:rsidP="008A554F">
      <w:pPr>
        <w:pStyle w:val="ANormal"/>
      </w:pPr>
      <w:r>
        <w:tab/>
        <w:t>Leverantörer av molntjänster, leverantörer av datacentraltjänster, leverantörer av nätverk för leverans av innehåll</w:t>
      </w:r>
      <w:r w:rsidR="009D0722">
        <w:t xml:space="preserve">, </w:t>
      </w:r>
      <w:r>
        <w:t>tillhandahållare av betrodda tjänster</w:t>
      </w:r>
      <w:r w:rsidR="009B2FBB">
        <w:t xml:space="preserve"> </w:t>
      </w:r>
      <w:r w:rsidR="00820F71">
        <w:t xml:space="preserve">och </w:t>
      </w:r>
      <w:r w:rsidR="00820F71" w:rsidRPr="00A0785D">
        <w:t>tillhandahållare av allmänt tillgängliga elektroniska kommunikationstjänster, i den mån de</w:t>
      </w:r>
      <w:r w:rsidR="00820F71">
        <w:t xml:space="preserve"> </w:t>
      </w:r>
      <w:r w:rsidR="005C0676">
        <w:t>är nummeroberoende</w:t>
      </w:r>
      <w:r w:rsidR="00820F71" w:rsidRPr="00A0785D">
        <w:t>,</w:t>
      </w:r>
      <w:r w:rsidR="00820F71">
        <w:t xml:space="preserve"> </w:t>
      </w:r>
      <w:r w:rsidR="009B2FBB">
        <w:t>utgör IKT-företag</w:t>
      </w:r>
      <w:r w:rsidR="00727A84">
        <w:t xml:space="preserve"> </w:t>
      </w:r>
      <w:r w:rsidR="004B0AA5">
        <w:t xml:space="preserve">vilka </w:t>
      </w:r>
      <w:r w:rsidR="00727A84">
        <w:t xml:space="preserve">levererar </w:t>
      </w:r>
      <w:r w:rsidR="005817D3">
        <w:t xml:space="preserve">allmänna </w:t>
      </w:r>
      <w:r w:rsidR="00727A84">
        <w:t>IKT-tjänster</w:t>
      </w:r>
      <w:r w:rsidR="008E15BC">
        <w:t xml:space="preserve"> eller innehållstjänster</w:t>
      </w:r>
      <w:r w:rsidR="009B2FBB">
        <w:t>, vilka därmed inte utgör teleföretag</w:t>
      </w:r>
      <w:r w:rsidR="003D1896">
        <w:t>, i och med att de inte bedriver allmän</w:t>
      </w:r>
      <w:r w:rsidR="009B2FBB">
        <w:t xml:space="preserve"> televerksamhet. Lagstiftningsbehörigheten över dessa </w:t>
      </w:r>
      <w:r w:rsidR="001643CD">
        <w:t>bedöms</w:t>
      </w:r>
      <w:r w:rsidR="00D82F29">
        <w:t xml:space="preserve"> därmed</w:t>
      </w:r>
      <w:r w:rsidR="00995DB2">
        <w:t xml:space="preserve"> anses</w:t>
      </w:r>
      <w:r w:rsidR="00D82F29">
        <w:t xml:space="preserve"> </w:t>
      </w:r>
      <w:r w:rsidR="009B2FBB">
        <w:t>tillfall</w:t>
      </w:r>
      <w:r w:rsidR="00D82F29">
        <w:t>a</w:t>
      </w:r>
      <w:r w:rsidR="009B2FBB">
        <w:t xml:space="preserve"> Ålands lagstiftningsbehörighet.</w:t>
      </w:r>
    </w:p>
    <w:p w14:paraId="278EB22B" w14:textId="7B245D7D" w:rsidR="000056FD" w:rsidRPr="008A554F" w:rsidRDefault="000056FD" w:rsidP="008A554F">
      <w:pPr>
        <w:pStyle w:val="ANormal"/>
      </w:pPr>
      <w:r>
        <w:tab/>
        <w:t xml:space="preserve">Leverantörer av DNS-tjänster, utöver när de tillhandahålls som en del av en internetaccesstjänst, och registreringsenheter för toppdomäner utgör vidare </w:t>
      </w:r>
      <w:r w:rsidR="0019282C">
        <w:t>egentligen</w:t>
      </w:r>
      <w:r w:rsidR="004F14FE">
        <w:t xml:space="preserve"> </w:t>
      </w:r>
      <w:r>
        <w:t>inte televerksamhet.</w:t>
      </w:r>
      <w:r w:rsidR="0087531D">
        <w:t xml:space="preserve"> Detta är en uppfattning som Transport- och kommunikationsverket </w:t>
      </w:r>
      <w:r w:rsidR="004F14FE">
        <w:t>delar, vilket framgår av deras remissutlåtande</w:t>
      </w:r>
      <w:r w:rsidR="0019282C">
        <w:t xml:space="preserve"> över aktuellt lagförslag</w:t>
      </w:r>
      <w:r w:rsidR="0087531D">
        <w:t>.</w:t>
      </w:r>
      <w:r>
        <w:t xml:space="preserve"> Regleringen av domännamn har dock sedan tidigare av Ålandsdelegationen bedömts vara närmast hänförligt till rättsområdet televerksamhet</w:t>
      </w:r>
      <w:r w:rsidR="0087531D">
        <w:t>, se utlåtande över överenskommelseförordning om förvaltning av registret över domännamn under toppdomänen .ax, nr. 19/16, av den 5 augusti 2016.</w:t>
      </w:r>
    </w:p>
    <w:p w14:paraId="76BD0BD3" w14:textId="77777777" w:rsidR="00C17B5F" w:rsidRDefault="00C17B5F" w:rsidP="00F15ED5">
      <w:pPr>
        <w:pStyle w:val="ANormal"/>
      </w:pPr>
    </w:p>
    <w:p w14:paraId="18B4F7BE" w14:textId="3C60D415" w:rsidR="00C17B5F" w:rsidRDefault="00DC2556" w:rsidP="00DC2556">
      <w:pPr>
        <w:pStyle w:val="RubrikD"/>
      </w:pPr>
      <w:r>
        <w:t xml:space="preserve">4.2.3 </w:t>
      </w:r>
      <w:r w:rsidR="00C17B5F" w:rsidRPr="00DC2556">
        <w:t>Förvaltning av IKT-tjänster (mellan företag)</w:t>
      </w:r>
    </w:p>
    <w:p w14:paraId="60784295" w14:textId="77777777" w:rsidR="00DC2556" w:rsidRPr="00DC2556" w:rsidRDefault="00DC2556" w:rsidP="00DC2556">
      <w:pPr>
        <w:pStyle w:val="Rubrikmellanrum"/>
      </w:pPr>
    </w:p>
    <w:p w14:paraId="17169254" w14:textId="45FBAD52" w:rsidR="00C17B5F" w:rsidRDefault="00C17B5F" w:rsidP="00F15ED5">
      <w:pPr>
        <w:pStyle w:val="ANormal"/>
      </w:pPr>
      <w:r>
        <w:t xml:space="preserve">I cybersäkerhetsdirektivets bilaga I upptas den digitala </w:t>
      </w:r>
      <w:r w:rsidR="0083200D">
        <w:t xml:space="preserve">högkritiska </w:t>
      </w:r>
      <w:r>
        <w:t xml:space="preserve">sektorn </w:t>
      </w:r>
      <w:r w:rsidRPr="00C17B5F">
        <w:t>Förvaltning av IKT-tjänster (mellan företag)</w:t>
      </w:r>
      <w:r>
        <w:t>, vilken innefattar följande kategorier av verksamhetsutövare:</w:t>
      </w:r>
    </w:p>
    <w:p w14:paraId="273FE56A" w14:textId="323F4B83" w:rsidR="00953284" w:rsidRDefault="00FE761B" w:rsidP="00953284">
      <w:pPr>
        <w:pStyle w:val="ANormal"/>
      </w:pPr>
      <w:r>
        <w:tab/>
      </w:r>
      <w:r w:rsidR="00953284">
        <w:t xml:space="preserve">- Leverantörer av </w:t>
      </w:r>
      <w:r w:rsidR="006A4941">
        <w:t>utlokaliserade</w:t>
      </w:r>
      <w:r w:rsidR="00953284">
        <w:t xml:space="preserve"> </w:t>
      </w:r>
      <w:r w:rsidR="006A4941">
        <w:t>drifts</w:t>
      </w:r>
      <w:r w:rsidR="00953284">
        <w:t>tjänster</w:t>
      </w:r>
      <w:r w:rsidR="006A4941">
        <w:t>, enligt definitionen i artikel 6.39 i cybersäkerhetsdirektivet</w:t>
      </w:r>
      <w:r w:rsidR="004E3D64">
        <w:t>. E</w:t>
      </w:r>
      <w:r w:rsidR="006A4941">
        <w:rPr>
          <w:color w:val="000000"/>
          <w:shd w:val="clear" w:color="auto" w:fill="FFFFFF"/>
        </w:rPr>
        <w:t xml:space="preserve">n </w:t>
      </w:r>
      <w:r w:rsidR="004E3D64">
        <w:rPr>
          <w:color w:val="000000"/>
          <w:shd w:val="clear" w:color="auto" w:fill="FFFFFF"/>
        </w:rPr>
        <w:t>verksamhetsutövare</w:t>
      </w:r>
      <w:r w:rsidR="006A4941">
        <w:rPr>
          <w:color w:val="000000"/>
          <w:shd w:val="clear" w:color="auto" w:fill="FFFFFF"/>
        </w:rPr>
        <w:t xml:space="preserve"> som tillhandahåller tjänster som </w:t>
      </w:r>
      <w:proofErr w:type="gramStart"/>
      <w:r w:rsidR="006A4941">
        <w:rPr>
          <w:color w:val="000000"/>
          <w:shd w:val="clear" w:color="auto" w:fill="FFFFFF"/>
        </w:rPr>
        <w:t>rör installation</w:t>
      </w:r>
      <w:proofErr w:type="gramEnd"/>
      <w:r w:rsidR="006A4941">
        <w:rPr>
          <w:color w:val="000000"/>
          <w:shd w:val="clear" w:color="auto" w:fill="FFFFFF"/>
        </w:rPr>
        <w:t>, förvaltning, drift eller underhåll av IKT- produkter, IKT-nät, IKT-infrastruktur, IKT-tillämpningar eller andra nätverks- och informationssystem, via bistånd eller aktiv administration antingen i kundernas lokaler eller på distans.</w:t>
      </w:r>
    </w:p>
    <w:p w14:paraId="66950E0D" w14:textId="7D21F363" w:rsidR="00083E0A" w:rsidRPr="00E60281" w:rsidRDefault="00FE761B" w:rsidP="00E47F8B">
      <w:pPr>
        <w:pStyle w:val="ANormal"/>
      </w:pPr>
      <w:r>
        <w:tab/>
      </w:r>
      <w:r w:rsidR="00953284">
        <w:t xml:space="preserve">- Leverantörer av </w:t>
      </w:r>
      <w:r w:rsidR="006A4941">
        <w:t>utlokaliserade</w:t>
      </w:r>
      <w:r w:rsidR="00953284">
        <w:t xml:space="preserve"> säkerhetstjänster</w:t>
      </w:r>
      <w:r w:rsidR="006A4941">
        <w:t xml:space="preserve">, enligt definitionen i artikel 6.40 i cybersäkerhetsdirektivet. </w:t>
      </w:r>
      <w:r w:rsidR="006A4941">
        <w:rPr>
          <w:color w:val="000000"/>
          <w:shd w:val="clear" w:color="auto" w:fill="FFFFFF"/>
        </w:rPr>
        <w:t>E</w:t>
      </w:r>
      <w:r w:rsidR="004E3D64">
        <w:rPr>
          <w:color w:val="000000"/>
          <w:shd w:val="clear" w:color="auto" w:fill="FFFFFF"/>
        </w:rPr>
        <w:t>n leverantör av utlokaliserade driftstjänster som utför eller tillhandahåller stöd för verksamhet som rör hant</w:t>
      </w:r>
      <w:r w:rsidR="004E3D64" w:rsidRPr="00E60281">
        <w:rPr>
          <w:shd w:val="clear" w:color="auto" w:fill="FFFFFF"/>
        </w:rPr>
        <w:t>ering av cybersäkerhetsrisker.</w:t>
      </w:r>
    </w:p>
    <w:p w14:paraId="35BC9847" w14:textId="727CA593" w:rsidR="00677DF2" w:rsidRPr="008A554F" w:rsidRDefault="007839ED" w:rsidP="00677DF2">
      <w:pPr>
        <w:pStyle w:val="ANormal"/>
      </w:pPr>
      <w:r w:rsidRPr="00E60281">
        <w:tab/>
      </w:r>
      <w:r w:rsidR="00677DF2" w:rsidRPr="00E60281">
        <w:t>Leverantörer</w:t>
      </w:r>
      <w:r w:rsidR="00677DF2">
        <w:t xml:space="preserve"> av utlokaliserade driftstjänster och säkerhetstjänster utgör IKT-företag</w:t>
      </w:r>
      <w:r w:rsidR="00607B4F">
        <w:t xml:space="preserve"> </w:t>
      </w:r>
      <w:r w:rsidR="00995DB2">
        <w:t xml:space="preserve">vilka </w:t>
      </w:r>
      <w:r w:rsidR="00607B4F">
        <w:t xml:space="preserve">levererar </w:t>
      </w:r>
      <w:r w:rsidR="00DD03A1">
        <w:t xml:space="preserve">IKT-tjänster, det vill säga </w:t>
      </w:r>
      <w:r w:rsidR="00727A84">
        <w:rPr>
          <w:color w:val="000000"/>
          <w:shd w:val="clear" w:color="auto" w:fill="FFFFFF"/>
        </w:rPr>
        <w:t xml:space="preserve">installations-, </w:t>
      </w:r>
      <w:r w:rsidR="00727A84">
        <w:rPr>
          <w:color w:val="000000"/>
          <w:shd w:val="clear" w:color="auto" w:fill="FFFFFF"/>
        </w:rPr>
        <w:lastRenderedPageBreak/>
        <w:t>förvaltnings-, drifts- eller underhållst</w:t>
      </w:r>
      <w:r w:rsidR="00607B4F">
        <w:t>jänster</w:t>
      </w:r>
      <w:r w:rsidR="00677DF2">
        <w:t xml:space="preserve">, vilka därmed inte utgör teleföretag, i och med att de inte bedriver allmän televerksamhet. Lagstiftningsbehörigheten över dessa </w:t>
      </w:r>
      <w:r w:rsidR="001643CD">
        <w:t>bedöms därmed</w:t>
      </w:r>
      <w:r w:rsidR="00995DB2">
        <w:t xml:space="preserve"> anses</w:t>
      </w:r>
      <w:r w:rsidR="00D82F29">
        <w:t xml:space="preserve"> </w:t>
      </w:r>
      <w:r w:rsidR="00677DF2">
        <w:t>tillfa</w:t>
      </w:r>
      <w:r w:rsidR="00D82F29">
        <w:t>lla</w:t>
      </w:r>
      <w:r w:rsidR="00677DF2">
        <w:t xml:space="preserve"> Ålands lagstiftningsbehörighet.</w:t>
      </w:r>
    </w:p>
    <w:p w14:paraId="620AB69F" w14:textId="1F2AB290" w:rsidR="00C17B5F" w:rsidRDefault="00C17B5F" w:rsidP="00953284">
      <w:pPr>
        <w:pStyle w:val="ANormal"/>
      </w:pPr>
    </w:p>
    <w:p w14:paraId="0596EE2F" w14:textId="7F26C590" w:rsidR="00C17B5F" w:rsidRDefault="00021C99" w:rsidP="00021C99">
      <w:pPr>
        <w:pStyle w:val="RubrikD"/>
      </w:pPr>
      <w:r>
        <w:t xml:space="preserve">4.2.4 </w:t>
      </w:r>
      <w:r w:rsidR="00C17B5F" w:rsidRPr="00021C99">
        <w:t>Digitala leverantörer</w:t>
      </w:r>
    </w:p>
    <w:p w14:paraId="08E8E65C" w14:textId="77777777" w:rsidR="00021C99" w:rsidRPr="00021C99" w:rsidRDefault="00021C99" w:rsidP="00021C99">
      <w:pPr>
        <w:pStyle w:val="Rubrikmellanrum"/>
      </w:pPr>
    </w:p>
    <w:p w14:paraId="08B7E696" w14:textId="59BCC655" w:rsidR="00C17B5F" w:rsidRDefault="00F15ED5" w:rsidP="00C17B5F">
      <w:pPr>
        <w:pStyle w:val="ANormal"/>
      </w:pPr>
      <w:r>
        <w:t xml:space="preserve">I cybersäkerhetsdirektivets bilaga II uppräknas </w:t>
      </w:r>
      <w:r w:rsidR="00C17B5F">
        <w:t>den digitala andra</w:t>
      </w:r>
      <w:r>
        <w:t xml:space="preserve"> kritisk</w:t>
      </w:r>
      <w:r w:rsidR="00C17B5F">
        <w:t>a</w:t>
      </w:r>
      <w:r>
        <w:t xml:space="preserve"> sektor</w:t>
      </w:r>
      <w:r w:rsidR="00C17B5F">
        <w:t xml:space="preserve">n </w:t>
      </w:r>
      <w:r>
        <w:t>Digitala leverantörer</w:t>
      </w:r>
      <w:r w:rsidR="00C17B5F">
        <w:t>,</w:t>
      </w:r>
      <w:r w:rsidR="00C17B5F" w:rsidRPr="00C17B5F">
        <w:t xml:space="preserve"> </w:t>
      </w:r>
      <w:r w:rsidR="00C17B5F">
        <w:t>vilken innefattar följande kategorier av verksamhetsutövare:</w:t>
      </w:r>
    </w:p>
    <w:p w14:paraId="34FB1B8C" w14:textId="598C3B20" w:rsidR="00953284" w:rsidRDefault="00FE761B" w:rsidP="00C17B5F">
      <w:pPr>
        <w:pStyle w:val="ANormal"/>
      </w:pPr>
      <w:r>
        <w:tab/>
      </w:r>
      <w:r w:rsidR="00953284">
        <w:t>- Leverantörer av marknadsplatser online</w:t>
      </w:r>
      <w:r w:rsidR="0046613D">
        <w:t>,</w:t>
      </w:r>
      <w:r w:rsidR="0046613D" w:rsidRPr="0046613D">
        <w:t xml:space="preserve"> </w:t>
      </w:r>
      <w:r w:rsidR="0046613D">
        <w:t>enligt definitionen i artikel 6.28 i cybersäkerhetsdirektivet</w:t>
      </w:r>
      <w:r w:rsidR="00C02E7D">
        <w:t>, vilket utgör e</w:t>
      </w:r>
      <w:r w:rsidR="00C02E7D">
        <w:rPr>
          <w:color w:val="000000"/>
          <w:shd w:val="clear" w:color="auto" w:fill="FFFFFF"/>
        </w:rPr>
        <w:t xml:space="preserve">n marknadsplats online enligt definitionen i artikel 2 n i Europaparlamentets och rådets direktiv 2005/29/EG </w:t>
      </w:r>
      <w:r w:rsidR="00C02E7D" w:rsidRPr="00C02E7D">
        <w:rPr>
          <w:color w:val="000000"/>
          <w:shd w:val="clear" w:color="auto" w:fill="FFFFFF"/>
        </w:rPr>
        <w:t>om otillbörliga affärsmetoder som tillämpas av näringsidkare gentemot konsumenter på den inre marknaden</w:t>
      </w:r>
      <w:r w:rsidR="00C02E7D">
        <w:rPr>
          <w:color w:val="000000"/>
          <w:shd w:val="clear" w:color="auto" w:fill="FFFFFF"/>
        </w:rPr>
        <w:t>. En tjänst som använder programvara, inbegripet en webbplats, en del av en webbplats eller en applikation, som administreras av en näringsidkare eller för dennas räkning, som ger konsumenterna möjlighet att ingå distansavtal med andra näringsidkare eller konsumenter.</w:t>
      </w:r>
    </w:p>
    <w:p w14:paraId="60059A4C" w14:textId="6F6D6DDE" w:rsidR="00953284" w:rsidRDefault="00FE761B" w:rsidP="00953284">
      <w:pPr>
        <w:pStyle w:val="ANormal"/>
      </w:pPr>
      <w:r>
        <w:tab/>
      </w:r>
      <w:r w:rsidR="00953284">
        <w:t>- Leverantörer av sökmotorer</w:t>
      </w:r>
      <w:r w:rsidR="0046613D">
        <w:t>,</w:t>
      </w:r>
      <w:r w:rsidR="0046613D" w:rsidRPr="0046613D">
        <w:t xml:space="preserve"> </w:t>
      </w:r>
      <w:r w:rsidR="0046613D">
        <w:t>enligt definitionen i artikel 6.29 i cybersäkerhetsdirektivet</w:t>
      </w:r>
      <w:r w:rsidR="00C02E7D">
        <w:t xml:space="preserve">, vilket </w:t>
      </w:r>
      <w:r w:rsidR="00633275">
        <w:t>utgö</w:t>
      </w:r>
      <w:r w:rsidR="00C02E7D">
        <w:t xml:space="preserve">r </w:t>
      </w:r>
      <w:r w:rsidR="00C02E7D">
        <w:rPr>
          <w:color w:val="000000"/>
          <w:shd w:val="clear" w:color="auto" w:fill="FFFFFF"/>
        </w:rPr>
        <w:t>en sökmotor enligt definitionen i artikel</w:t>
      </w:r>
      <w:r w:rsidR="00021C99">
        <w:rPr>
          <w:color w:val="000000"/>
          <w:shd w:val="clear" w:color="auto" w:fill="FFFFFF"/>
        </w:rPr>
        <w:t xml:space="preserve"> </w:t>
      </w:r>
      <w:r w:rsidR="00C02E7D">
        <w:rPr>
          <w:color w:val="000000"/>
          <w:shd w:val="clear" w:color="auto" w:fill="FFFFFF"/>
        </w:rPr>
        <w:t>2.5 i Europaparlamentets och rådets förordning (EU) 2019/1150</w:t>
      </w:r>
      <w:r w:rsidR="00633275">
        <w:rPr>
          <w:color w:val="000000"/>
          <w:shd w:val="clear" w:color="auto" w:fill="FFFFFF"/>
        </w:rPr>
        <w:t>. En digital tjänst som gör det möjligt för användare att mata in sökfraser för att göra sökningar på i princip alla webbplatser eller alla webbplatser på ett visst språk på grundval av en fråga om vilket ämne som helst i form av ett nyckelord, en röstbegäran, en fras eller någon annan inmatning och som returnerar resultat i vilket format som helst som innehåller information om det begärda innehållet.</w:t>
      </w:r>
    </w:p>
    <w:p w14:paraId="12663220" w14:textId="61304A5D" w:rsidR="00960193" w:rsidRDefault="00FE761B" w:rsidP="00953284">
      <w:pPr>
        <w:pStyle w:val="ANormal"/>
      </w:pPr>
      <w:r>
        <w:tab/>
      </w:r>
      <w:r w:rsidR="00953284">
        <w:t>- Leverantörer av plattformar för sociala nätverkstjänster</w:t>
      </w:r>
      <w:r w:rsidR="0046613D">
        <w:t>, enligt definitionen i artikel 6.33 i cybersäkerhetsdirektivet</w:t>
      </w:r>
      <w:r w:rsidR="00C02E7D">
        <w:t xml:space="preserve">. </w:t>
      </w:r>
      <w:r w:rsidR="00C02E7D">
        <w:rPr>
          <w:color w:val="000000"/>
          <w:shd w:val="clear" w:color="auto" w:fill="FFFFFF"/>
        </w:rPr>
        <w:t>En plattform som gör det möjligt för slutanvändare att interagera, dela och upptäcka innehåll, finna andra användare och kommunicera med andra via flera enheter, särskilt genom chattar, inlägg, videor och rekommendationer</w:t>
      </w:r>
      <w:r w:rsidR="0046613D">
        <w:t>.</w:t>
      </w:r>
    </w:p>
    <w:p w14:paraId="6DF6DAB6" w14:textId="32E8F2C3" w:rsidR="001F6729" w:rsidRPr="008A554F" w:rsidRDefault="00A81A9D" w:rsidP="001F6729">
      <w:pPr>
        <w:pStyle w:val="ANormal"/>
      </w:pPr>
      <w:r w:rsidRPr="001F6729">
        <w:tab/>
      </w:r>
      <w:r w:rsidR="001F6729">
        <w:t>Leverantörer av marknadsplatser online, sökmotorer och plattformar för sociala nätverkstjänster utgör IKT-företag</w:t>
      </w:r>
      <w:r w:rsidR="00607B4F">
        <w:t xml:space="preserve"> </w:t>
      </w:r>
      <w:r w:rsidR="00995DB2">
        <w:t>vilka</w:t>
      </w:r>
      <w:r w:rsidR="005817D3">
        <w:t xml:space="preserve"> levererar allmänna IKT-tjänster </w:t>
      </w:r>
      <w:r w:rsidR="00136E62">
        <w:t>eller</w:t>
      </w:r>
      <w:r w:rsidR="00607B4F">
        <w:t xml:space="preserve"> innehållstjänster</w:t>
      </w:r>
      <w:r w:rsidR="001F6729">
        <w:t xml:space="preserve">, vilka därmed inte utgör teleföretag, i och med att de inte bedriver allmän televerksamhet. Lagstiftningsbehörigheten över dessa </w:t>
      </w:r>
      <w:r w:rsidR="001643CD">
        <w:t>bedöms därmed</w:t>
      </w:r>
      <w:r w:rsidR="00995DB2">
        <w:t xml:space="preserve"> anses</w:t>
      </w:r>
      <w:r w:rsidR="00D82F29">
        <w:t xml:space="preserve"> </w:t>
      </w:r>
      <w:r w:rsidR="001F6729">
        <w:t>tillfall</w:t>
      </w:r>
      <w:r w:rsidR="00D82F29">
        <w:t>a</w:t>
      </w:r>
      <w:r w:rsidR="001F6729">
        <w:t xml:space="preserve"> Ålands lagstiftningsbehörighet.</w:t>
      </w:r>
    </w:p>
    <w:p w14:paraId="598262BE" w14:textId="77777777" w:rsidR="00D7384C" w:rsidRPr="007D689B" w:rsidRDefault="00D7384C" w:rsidP="00D7384C">
      <w:pPr>
        <w:pStyle w:val="ANormal"/>
      </w:pPr>
    </w:p>
    <w:p w14:paraId="1D7B7144" w14:textId="796204BA" w:rsidR="00935042" w:rsidRDefault="00021C99" w:rsidP="00021C99">
      <w:pPr>
        <w:pStyle w:val="RubrikC"/>
      </w:pPr>
      <w:bookmarkStart w:id="24" w:name="_Hlk164341367"/>
      <w:bookmarkStart w:id="25" w:name="_Toc185515294"/>
      <w:r>
        <w:t xml:space="preserve">4.3 </w:t>
      </w:r>
      <w:r w:rsidR="00935042" w:rsidRPr="00021C99">
        <w:t>Cybersäkerhetsdirektivet</w:t>
      </w:r>
      <w:bookmarkEnd w:id="24"/>
      <w:bookmarkEnd w:id="25"/>
    </w:p>
    <w:p w14:paraId="31965E36" w14:textId="77777777" w:rsidR="00021C99" w:rsidRPr="00021C99" w:rsidRDefault="00021C99" w:rsidP="00021C99">
      <w:pPr>
        <w:pStyle w:val="Rubrikmellanrum"/>
      </w:pPr>
    </w:p>
    <w:p w14:paraId="42B5D472" w14:textId="0F5A35AB" w:rsidR="003D081E" w:rsidRPr="00C5439C" w:rsidRDefault="00D7384C" w:rsidP="00C5439C">
      <w:pPr>
        <w:pStyle w:val="ANormal"/>
      </w:pPr>
      <w:r>
        <w:t xml:space="preserve">Cybersäkerhetsdirektivets tillämpningsområde omfattar 18 olika sektorer, med </w:t>
      </w:r>
      <w:r w:rsidR="00A65A7B">
        <w:t>dels</w:t>
      </w:r>
      <w:r>
        <w:t>ektorer och typer av verksamhetsutövare, varav offentlig förvaltning utgör en. Cybersäkerhetsdirektivets reglering tar i huvudsak sikte på beredskap under normala förhållanden, vilket tydliggörs av undantagen för nationell säkerhet. Åland har därmed</w:t>
      </w:r>
      <w:r w:rsidR="00A06DF8">
        <w:t xml:space="preserve"> inom landskapet</w:t>
      </w:r>
      <w:r>
        <w:t xml:space="preserve">, mot bakgrund av genomgången ovan, lagstiftningsbehörighet inom </w:t>
      </w:r>
      <w:r w:rsidR="001313E1">
        <w:t>merparten av</w:t>
      </w:r>
      <w:r>
        <w:t xml:space="preserve"> de sektorer och rättsområden som direktivets reglering omfattar, med följande undantag</w:t>
      </w:r>
      <w:r w:rsidR="008300EC">
        <w:t>, vilka tillhör rikets lagstiftningsbehörighet</w:t>
      </w:r>
      <w:r>
        <w:t>:</w:t>
      </w:r>
    </w:p>
    <w:p w14:paraId="2B21C1F5" w14:textId="3F8ECE74" w:rsidR="001313E1" w:rsidRPr="00A65A7B" w:rsidRDefault="00C5439C" w:rsidP="00C5439C">
      <w:pPr>
        <w:pStyle w:val="ANormal"/>
        <w:rPr>
          <w:i/>
          <w:iCs/>
        </w:rPr>
      </w:pPr>
      <w:r w:rsidRPr="00A65A7B">
        <w:rPr>
          <w:i/>
          <w:iCs/>
        </w:rPr>
        <w:tab/>
      </w:r>
      <w:r w:rsidR="005535FA">
        <w:rPr>
          <w:i/>
          <w:iCs/>
        </w:rPr>
        <w:t>H</w:t>
      </w:r>
      <w:r w:rsidR="00D7384C" w:rsidRPr="00A65A7B">
        <w:rPr>
          <w:i/>
          <w:iCs/>
        </w:rPr>
        <w:t>ögkritiska sektorer</w:t>
      </w:r>
      <w:r w:rsidR="001313E1" w:rsidRPr="00A65A7B">
        <w:rPr>
          <w:i/>
          <w:iCs/>
        </w:rPr>
        <w:t>:</w:t>
      </w:r>
    </w:p>
    <w:p w14:paraId="5584FE97" w14:textId="70A90FBC" w:rsidR="001313E1" w:rsidRDefault="00021C99" w:rsidP="00C5439C">
      <w:pPr>
        <w:pStyle w:val="ANormal"/>
      </w:pPr>
      <w:r>
        <w:tab/>
      </w:r>
      <w:r w:rsidR="005535FA">
        <w:t xml:space="preserve">- </w:t>
      </w:r>
      <w:r w:rsidR="001313E1">
        <w:t>B</w:t>
      </w:r>
      <w:r w:rsidR="00D7384C">
        <w:t>ank</w:t>
      </w:r>
      <w:r w:rsidR="001313E1">
        <w:t>verksamhet</w:t>
      </w:r>
      <w:r w:rsidR="006B6639">
        <w:t>, enligt 29</w:t>
      </w:r>
      <w:r w:rsidR="00400B06">
        <w:t> §</w:t>
      </w:r>
      <w:r w:rsidR="006B6639">
        <w:t xml:space="preserve"> </w:t>
      </w:r>
      <w:r w:rsidR="00705EB5">
        <w:t>5</w:t>
      </w:r>
      <w:r w:rsidR="00400B06">
        <w:t> punkt</w:t>
      </w:r>
      <w:r w:rsidR="00705EB5">
        <w:t>en självstyrelselagen.</w:t>
      </w:r>
    </w:p>
    <w:p w14:paraId="32D71DD8" w14:textId="20CDA280" w:rsidR="003D081E" w:rsidRPr="00E60281" w:rsidRDefault="00021C99" w:rsidP="00C5439C">
      <w:pPr>
        <w:pStyle w:val="ANormal"/>
      </w:pPr>
      <w:r>
        <w:tab/>
      </w:r>
      <w:r w:rsidR="005535FA">
        <w:t>-</w:t>
      </w:r>
      <w:r w:rsidR="001313E1" w:rsidRPr="006B2363">
        <w:t xml:space="preserve"> Finansmarknadsinfrastruktur</w:t>
      </w:r>
      <w:r w:rsidR="00705EB5" w:rsidRPr="006B2363">
        <w:t>, enligt 29</w:t>
      </w:r>
      <w:r w:rsidR="00400B06">
        <w:t> §</w:t>
      </w:r>
      <w:r w:rsidR="00705EB5" w:rsidRPr="006B2363">
        <w:t xml:space="preserve"> 5</w:t>
      </w:r>
      <w:r w:rsidR="00400B06">
        <w:t> punkt</w:t>
      </w:r>
      <w:r w:rsidR="00705EB5" w:rsidRPr="006B2363">
        <w:t>en självstyrelselagen.</w:t>
      </w:r>
    </w:p>
    <w:p w14:paraId="139C650F" w14:textId="4C19A8BB" w:rsidR="001313E1" w:rsidRPr="00A65A7B" w:rsidRDefault="00C5439C" w:rsidP="00C5439C">
      <w:pPr>
        <w:pStyle w:val="ANormal"/>
        <w:rPr>
          <w:i/>
          <w:iCs/>
        </w:rPr>
      </w:pPr>
      <w:r>
        <w:tab/>
      </w:r>
      <w:r w:rsidR="005535FA">
        <w:rPr>
          <w:i/>
          <w:iCs/>
        </w:rPr>
        <w:t>H</w:t>
      </w:r>
      <w:r w:rsidR="001313E1" w:rsidRPr="00A65A7B">
        <w:rPr>
          <w:i/>
          <w:iCs/>
        </w:rPr>
        <w:t>ögkritiska verksamhetsutövartype</w:t>
      </w:r>
      <w:r w:rsidR="005535FA">
        <w:rPr>
          <w:i/>
          <w:iCs/>
        </w:rPr>
        <w:t>r</w:t>
      </w:r>
      <w:r w:rsidR="001313E1" w:rsidRPr="00A65A7B">
        <w:rPr>
          <w:i/>
          <w:iCs/>
        </w:rPr>
        <w:t>:</w:t>
      </w:r>
    </w:p>
    <w:p w14:paraId="7EC3809A" w14:textId="0BDFBE14" w:rsidR="00A65A7B" w:rsidRDefault="00021C99" w:rsidP="00C5439C">
      <w:pPr>
        <w:pStyle w:val="ANormal"/>
      </w:pPr>
      <w:r>
        <w:tab/>
      </w:r>
      <w:r w:rsidR="00A65A7B">
        <w:t xml:space="preserve">- </w:t>
      </w:r>
      <w:r w:rsidR="00A65A7B" w:rsidRPr="00A65A7B">
        <w:t>Elföretag</w:t>
      </w:r>
      <w:r w:rsidR="00374D85">
        <w:t xml:space="preserve"> </w:t>
      </w:r>
      <w:r w:rsidR="00A65A7B" w:rsidRPr="00A65A7B">
        <w:t>enligt definitionen i artikel 2.57 i Europaparlamentets och rådets direktiv (EU) 2019/944</w:t>
      </w:r>
      <w:r w:rsidR="00A65A7B">
        <w:t xml:space="preserve"> </w:t>
      </w:r>
      <w:r w:rsidR="00A65A7B" w:rsidRPr="00A65A7B">
        <w:t>som bedriver leverans enligt definitionen i artikel 2.12 i det direktivet</w:t>
      </w:r>
      <w:r w:rsidR="00A65A7B">
        <w:t xml:space="preserve">, </w:t>
      </w:r>
      <w:r w:rsidR="00B06B8B">
        <w:t xml:space="preserve">till delen de begagnar sig av kärnkraft, </w:t>
      </w:r>
      <w:r w:rsidR="00A65A7B">
        <w:t>enligt 27</w:t>
      </w:r>
      <w:r w:rsidR="00400B06">
        <w:t> §</w:t>
      </w:r>
      <w:r w:rsidR="00A65A7B">
        <w:t xml:space="preserve"> 18</w:t>
      </w:r>
      <w:r w:rsidR="00400B06">
        <w:t> §</w:t>
      </w:r>
      <w:r w:rsidR="00A65A7B">
        <w:t xml:space="preserve"> självstyrelselagen.</w:t>
      </w:r>
    </w:p>
    <w:p w14:paraId="0ED92DDA" w14:textId="218BB3E0" w:rsidR="00A65A7B" w:rsidRDefault="00021C99" w:rsidP="00A65A7B">
      <w:pPr>
        <w:pStyle w:val="ANormal"/>
      </w:pPr>
      <w:r>
        <w:tab/>
      </w:r>
      <w:r w:rsidR="00A65A7B">
        <w:t xml:space="preserve">- Producenter enligt definitionen i artikel 2.38 i direktiv (EU) 2019/944, </w:t>
      </w:r>
      <w:r w:rsidR="00B06B8B">
        <w:t xml:space="preserve">till delen de begagnar sig av kärnkraft, </w:t>
      </w:r>
      <w:r w:rsidR="00A65A7B">
        <w:t>enligt 27</w:t>
      </w:r>
      <w:r w:rsidR="00400B06">
        <w:t> §</w:t>
      </w:r>
      <w:r w:rsidR="00A65A7B">
        <w:t xml:space="preserve"> 18</w:t>
      </w:r>
      <w:r w:rsidR="00400B06">
        <w:t> §</w:t>
      </w:r>
      <w:r w:rsidR="00A65A7B">
        <w:t xml:space="preserve"> självstyrelselagen.</w:t>
      </w:r>
    </w:p>
    <w:p w14:paraId="52A9674B" w14:textId="07804B1B" w:rsidR="00290747" w:rsidRPr="00283ABC" w:rsidRDefault="00021C99" w:rsidP="00C5439C">
      <w:pPr>
        <w:pStyle w:val="ANormal"/>
      </w:pPr>
      <w:r>
        <w:lastRenderedPageBreak/>
        <w:tab/>
      </w:r>
      <w:r w:rsidR="00A65A7B">
        <w:t xml:space="preserve">- </w:t>
      </w:r>
      <w:r w:rsidR="00290747" w:rsidRPr="00283ABC">
        <w:t>Lufttrafikföretag enligt definitionen i artikel 3.4 i förordning (EG) nr 300/2008 och som används för kommersiella syften, enligt 27</w:t>
      </w:r>
      <w:r w:rsidR="00400B06">
        <w:t> §</w:t>
      </w:r>
      <w:r w:rsidR="00290747" w:rsidRPr="00283ABC">
        <w:t xml:space="preserve"> 14</w:t>
      </w:r>
      <w:r w:rsidR="00400B06">
        <w:t> punkt</w:t>
      </w:r>
      <w:r w:rsidR="00290747" w:rsidRPr="00283ABC">
        <w:t>en självstyrelselagen.</w:t>
      </w:r>
    </w:p>
    <w:p w14:paraId="6643E550" w14:textId="30DE5275" w:rsidR="00283ABC" w:rsidRDefault="00021C99" w:rsidP="00C5439C">
      <w:pPr>
        <w:pStyle w:val="ANormal"/>
      </w:pPr>
      <w:r>
        <w:tab/>
      </w:r>
      <w:r w:rsidR="00A65A7B">
        <w:t>-</w:t>
      </w:r>
      <w:r w:rsidR="00283ABC" w:rsidRPr="00283ABC">
        <w:t xml:space="preserve"> </w:t>
      </w:r>
      <w:r w:rsidR="00283ABC">
        <w:rPr>
          <w:color w:val="000000"/>
          <w:shd w:val="clear" w:color="auto" w:fill="FFFFFF"/>
        </w:rPr>
        <w:t>Operatörer inom trafikstyrning och trafikledning som tillhandahåller flygkontrolltjänst enligt definitionen i artikel 2.1 i Europaparlamentets och rådets förordning (EG) nr</w:t>
      </w:r>
      <w:r w:rsidR="00BC3437">
        <w:rPr>
          <w:color w:val="000000"/>
          <w:shd w:val="clear" w:color="auto" w:fill="FFFFFF"/>
        </w:rPr>
        <w:t xml:space="preserve"> </w:t>
      </w:r>
      <w:r w:rsidR="00283ABC">
        <w:rPr>
          <w:color w:val="000000"/>
          <w:shd w:val="clear" w:color="auto" w:fill="FFFFFF"/>
        </w:rPr>
        <w:t>549/2004</w:t>
      </w:r>
      <w:r w:rsidR="00283ABC" w:rsidRPr="00283ABC">
        <w:t>, enligt 27</w:t>
      </w:r>
      <w:r w:rsidR="00400B06">
        <w:t> §</w:t>
      </w:r>
      <w:r w:rsidR="00283ABC" w:rsidRPr="00283ABC">
        <w:t xml:space="preserve"> 14</w:t>
      </w:r>
      <w:r w:rsidR="00400B06">
        <w:t> punkt</w:t>
      </w:r>
      <w:r w:rsidR="00283ABC" w:rsidRPr="00283ABC">
        <w:t>en självstyrelselagen.</w:t>
      </w:r>
    </w:p>
    <w:p w14:paraId="433BE4FD" w14:textId="26BC7E29" w:rsidR="00374D85" w:rsidRDefault="00021C99" w:rsidP="00C5439C">
      <w:pPr>
        <w:pStyle w:val="ANormal"/>
      </w:pPr>
      <w:r>
        <w:tab/>
      </w:r>
      <w:r w:rsidR="00374D85">
        <w:t xml:space="preserve">- </w:t>
      </w:r>
      <w:r w:rsidR="00374D85">
        <w:rPr>
          <w:color w:val="000000"/>
          <w:shd w:val="clear" w:color="auto" w:fill="FFFFFF"/>
        </w:rPr>
        <w:t>Transportföretag som bedriver persontrafik och godstrafik på inre vattenvägar, till havs och längs kuster, enligt definitionerna för sjötransport i bilaga I till Europaparlamentets och rådets förordning (EG)</w:t>
      </w:r>
      <w:r w:rsidR="00BC3437">
        <w:rPr>
          <w:color w:val="000000"/>
          <w:shd w:val="clear" w:color="auto" w:fill="FFFFFF"/>
        </w:rPr>
        <w:t xml:space="preserve"> </w:t>
      </w:r>
      <w:r w:rsidR="00374D85">
        <w:rPr>
          <w:color w:val="000000"/>
          <w:shd w:val="clear" w:color="auto" w:fill="FFFFFF"/>
        </w:rPr>
        <w:t>nr</w:t>
      </w:r>
      <w:r w:rsidR="00BC3437">
        <w:rPr>
          <w:color w:val="000000"/>
          <w:shd w:val="clear" w:color="auto" w:fill="FFFFFF"/>
        </w:rPr>
        <w:t xml:space="preserve"> </w:t>
      </w:r>
      <w:r w:rsidR="00374D85">
        <w:rPr>
          <w:color w:val="000000"/>
          <w:shd w:val="clear" w:color="auto" w:fill="FFFFFF"/>
        </w:rPr>
        <w:t xml:space="preserve">725/2004, exklusive de enskilda fartyg som drivs av dessa företag, till delen </w:t>
      </w:r>
      <w:r w:rsidR="00B06B8B">
        <w:rPr>
          <w:color w:val="000000"/>
          <w:shd w:val="clear" w:color="auto" w:fill="FFFFFF"/>
        </w:rPr>
        <w:t>de bedriver</w:t>
      </w:r>
      <w:r w:rsidR="00374D85">
        <w:rPr>
          <w:color w:val="000000"/>
          <w:shd w:val="clear" w:color="auto" w:fill="FFFFFF"/>
        </w:rPr>
        <w:t xml:space="preserve"> handelssjöfart samt </w:t>
      </w:r>
      <w:r w:rsidR="00B06B8B">
        <w:rPr>
          <w:color w:val="000000"/>
          <w:shd w:val="clear" w:color="auto" w:fill="FFFFFF"/>
        </w:rPr>
        <w:t xml:space="preserve">verksamheten berör </w:t>
      </w:r>
      <w:r w:rsidR="00374D85">
        <w:rPr>
          <w:color w:val="000000"/>
          <w:shd w:val="clear" w:color="auto" w:fill="FFFFFF"/>
        </w:rPr>
        <w:t xml:space="preserve">farleder för handelssjöfarten, </w:t>
      </w:r>
      <w:r w:rsidR="00374D85" w:rsidRPr="00705EB5">
        <w:t>enligt 27</w:t>
      </w:r>
      <w:r w:rsidR="00400B06">
        <w:t> §</w:t>
      </w:r>
      <w:r w:rsidR="00374D85" w:rsidRPr="00705EB5">
        <w:t xml:space="preserve"> 13</w:t>
      </w:r>
      <w:r w:rsidR="00400B06">
        <w:t> punkt</w:t>
      </w:r>
      <w:r w:rsidR="00374D85" w:rsidRPr="00705EB5">
        <w:t>en självstyrelselagen, med begräsningarna enligt 18</w:t>
      </w:r>
      <w:r w:rsidR="00400B06">
        <w:t> §</w:t>
      </w:r>
      <w:r w:rsidR="00374D85">
        <w:t xml:space="preserve"> 21</w:t>
      </w:r>
      <w:r w:rsidR="00400B06">
        <w:t> punkt</w:t>
      </w:r>
      <w:r w:rsidR="00374D85" w:rsidRPr="00705EB5">
        <w:t>en.</w:t>
      </w:r>
    </w:p>
    <w:p w14:paraId="686395FA" w14:textId="546F9882" w:rsidR="00374D85" w:rsidRPr="00283ABC" w:rsidRDefault="00021C99" w:rsidP="00C5439C">
      <w:pPr>
        <w:pStyle w:val="ANormal"/>
      </w:pPr>
      <w:r>
        <w:tab/>
      </w:r>
      <w:r w:rsidR="00374D85">
        <w:t xml:space="preserve">- </w:t>
      </w:r>
      <w:r w:rsidR="00B06B8B">
        <w:rPr>
          <w:color w:val="000000"/>
          <w:shd w:val="clear" w:color="auto" w:fill="FFFFFF"/>
        </w:rPr>
        <w:t>Operatörer av sjötrafikinformationstjänst (VTS) enligt definitionen i artikel</w:t>
      </w:r>
      <w:r w:rsidR="00BC3437">
        <w:rPr>
          <w:color w:val="000000"/>
          <w:shd w:val="clear" w:color="auto" w:fill="FFFFFF"/>
        </w:rPr>
        <w:t xml:space="preserve"> </w:t>
      </w:r>
      <w:r w:rsidR="00B06B8B">
        <w:rPr>
          <w:color w:val="000000"/>
          <w:shd w:val="clear" w:color="auto" w:fill="FFFFFF"/>
        </w:rPr>
        <w:t xml:space="preserve">3 o i Europaparlamentets och rådets direktiv 2002/59/EG, till delen de bedriver handelssjöfart samt verksamheten berör farleder för handelssjöfarten, </w:t>
      </w:r>
      <w:r w:rsidR="00B06B8B" w:rsidRPr="00705EB5">
        <w:t>enligt 27</w:t>
      </w:r>
      <w:r w:rsidR="00400B06">
        <w:t> §</w:t>
      </w:r>
      <w:r w:rsidR="00B06B8B" w:rsidRPr="00705EB5">
        <w:t xml:space="preserve"> 13</w:t>
      </w:r>
      <w:r w:rsidR="00400B06">
        <w:t> punkt</w:t>
      </w:r>
      <w:r w:rsidR="00B06B8B" w:rsidRPr="00705EB5">
        <w:t>en självstyrelselagen, med begräsningarna enligt 18</w:t>
      </w:r>
      <w:r w:rsidR="00400B06">
        <w:t> §</w:t>
      </w:r>
      <w:r w:rsidR="00B06B8B">
        <w:t xml:space="preserve"> 21</w:t>
      </w:r>
      <w:r w:rsidR="00400B06">
        <w:t> punkt</w:t>
      </w:r>
      <w:r w:rsidR="00B06B8B" w:rsidRPr="00705EB5">
        <w:t>en.</w:t>
      </w:r>
    </w:p>
    <w:p w14:paraId="5886C2FF" w14:textId="748E8822" w:rsidR="00FF2FBE" w:rsidRDefault="00021C99" w:rsidP="00C5439C">
      <w:pPr>
        <w:pStyle w:val="ANormal"/>
      </w:pPr>
      <w:r>
        <w:tab/>
      </w:r>
      <w:r w:rsidR="00A65A7B">
        <w:t xml:space="preserve">- </w:t>
      </w:r>
      <w:r w:rsidR="00FB504F">
        <w:t>Verksamhetsutövare</w:t>
      </w:r>
      <w:r w:rsidR="00FF2FBE" w:rsidRPr="00FF2FBE">
        <w:t xml:space="preserve"> som bedriver forskning och utveckling avseende läkemedel enligt definitionen i artikel 1.2 i Europaparlamentets och rådets direktiv 2001/83/EG</w:t>
      </w:r>
      <w:r w:rsidR="00290747">
        <w:t xml:space="preserve">, </w:t>
      </w:r>
      <w:r w:rsidR="00290747" w:rsidRPr="00705EB5">
        <w:t>enligt 27</w:t>
      </w:r>
      <w:r w:rsidR="00400B06">
        <w:t> §</w:t>
      </w:r>
      <w:r w:rsidR="00290747" w:rsidRPr="00705EB5">
        <w:t xml:space="preserve"> 30</w:t>
      </w:r>
      <w:r w:rsidR="00400B06">
        <w:t> punkt</w:t>
      </w:r>
      <w:r w:rsidR="00290747" w:rsidRPr="00705EB5">
        <w:t>en självstyrelselagen.</w:t>
      </w:r>
    </w:p>
    <w:p w14:paraId="339A20DA" w14:textId="1B096881" w:rsidR="001313E1" w:rsidRPr="00705EB5" w:rsidRDefault="00021C99" w:rsidP="00C5439C">
      <w:pPr>
        <w:pStyle w:val="ANormal"/>
      </w:pPr>
      <w:r>
        <w:tab/>
      </w:r>
      <w:r w:rsidR="00A65A7B">
        <w:t>-</w:t>
      </w:r>
      <w:r w:rsidR="001313E1">
        <w:t xml:space="preserve"> </w:t>
      </w:r>
      <w:r w:rsidR="00FB504F">
        <w:t>Verksamhetsutövare</w:t>
      </w:r>
      <w:r w:rsidR="001313E1">
        <w:t xml:space="preserve"> som tillverkar farmaceutiska basprodukter och läkemedel </w:t>
      </w:r>
      <w:r w:rsidR="001313E1" w:rsidRPr="00705EB5">
        <w:t xml:space="preserve">som avses i avsnitt C huvudgrupp 21 i </w:t>
      </w:r>
      <w:proofErr w:type="spellStart"/>
      <w:r w:rsidR="001313E1" w:rsidRPr="00705EB5">
        <w:t>Nace</w:t>
      </w:r>
      <w:proofErr w:type="spellEnd"/>
      <w:r w:rsidR="001313E1" w:rsidRPr="00705EB5">
        <w:t xml:space="preserve"> Rev. 2</w:t>
      </w:r>
      <w:r w:rsidR="00705EB5" w:rsidRPr="00705EB5">
        <w:t>, enligt 27</w:t>
      </w:r>
      <w:r w:rsidR="00400B06">
        <w:t> §</w:t>
      </w:r>
      <w:r w:rsidR="00705EB5" w:rsidRPr="00705EB5">
        <w:t xml:space="preserve"> 30</w:t>
      </w:r>
      <w:r w:rsidR="00400B06">
        <w:t> punkt</w:t>
      </w:r>
      <w:r w:rsidR="00705EB5" w:rsidRPr="00705EB5">
        <w:t>en självstyrelselagen.</w:t>
      </w:r>
    </w:p>
    <w:p w14:paraId="2E7B600F" w14:textId="52FAE2EC" w:rsidR="00D7384C" w:rsidRDefault="00021C99" w:rsidP="00C5439C">
      <w:pPr>
        <w:pStyle w:val="ANormal"/>
      </w:pPr>
      <w:r>
        <w:tab/>
      </w:r>
      <w:r w:rsidR="00A65A7B">
        <w:t>-</w:t>
      </w:r>
      <w:r w:rsidR="001313E1" w:rsidRPr="00705EB5">
        <w:t xml:space="preserve"> </w:t>
      </w:r>
      <w:r w:rsidR="00FB504F">
        <w:t>Verksamhetsutövare</w:t>
      </w:r>
      <w:r w:rsidR="001313E1" w:rsidRPr="00705EB5">
        <w:t xml:space="preserve"> som tillverkar medicintekniska produkter som anses vara kritiska vid ett hot mot folkhälsan (förteckning över kritiska medicintekniska produkter vid ett hot mot folkhälsan) i den mening som avses i artikel 22 i Europaparlamentets och rådets förordning (EU) 2022/123</w:t>
      </w:r>
      <w:r w:rsidR="00705EB5" w:rsidRPr="00705EB5">
        <w:t>, enligt 27</w:t>
      </w:r>
      <w:r w:rsidR="00400B06">
        <w:t> §</w:t>
      </w:r>
      <w:r w:rsidR="00705EB5" w:rsidRPr="00705EB5">
        <w:t xml:space="preserve"> 30</w:t>
      </w:r>
      <w:r w:rsidR="00400B06">
        <w:t> punkt</w:t>
      </w:r>
      <w:r w:rsidR="00705EB5" w:rsidRPr="00705EB5">
        <w:t>en självstyrelselagen.</w:t>
      </w:r>
    </w:p>
    <w:p w14:paraId="15410D2B" w14:textId="7DE04B33" w:rsidR="00952F72" w:rsidRDefault="00021C99" w:rsidP="00952F72">
      <w:pPr>
        <w:pStyle w:val="ANormal"/>
      </w:pPr>
      <w:r>
        <w:tab/>
      </w:r>
      <w:r w:rsidR="00952F72">
        <w:t>-</w:t>
      </w:r>
      <w:r w:rsidR="00952F72" w:rsidRPr="00952F72">
        <w:t xml:space="preserve"> </w:t>
      </w:r>
      <w:r w:rsidR="00952F72">
        <w:t>Leverantörer av internetknutpunkter, enligt 27</w:t>
      </w:r>
      <w:r w:rsidR="00400B06">
        <w:t> §</w:t>
      </w:r>
      <w:r w:rsidR="00952F72">
        <w:t xml:space="preserve"> 40</w:t>
      </w:r>
      <w:r w:rsidR="00400B06">
        <w:t> punkt</w:t>
      </w:r>
      <w:r w:rsidR="00952F72">
        <w:t>en självstyrelselagen.</w:t>
      </w:r>
    </w:p>
    <w:p w14:paraId="1173A7E0" w14:textId="20B1F112" w:rsidR="00952F72" w:rsidRDefault="00021C99" w:rsidP="00952F72">
      <w:pPr>
        <w:pStyle w:val="ANormal"/>
      </w:pPr>
      <w:r>
        <w:tab/>
      </w:r>
      <w:r w:rsidR="00952F72">
        <w:t>- Leverantörer av DNS-tjänster, med undantag för operatörer av rotnamnsservrar, enligt 27</w:t>
      </w:r>
      <w:r w:rsidR="00400B06">
        <w:t> §</w:t>
      </w:r>
      <w:r w:rsidR="00952F72">
        <w:t xml:space="preserve"> 40</w:t>
      </w:r>
      <w:r w:rsidR="00400B06">
        <w:t> punkt</w:t>
      </w:r>
      <w:r w:rsidR="00952F72">
        <w:t>en självstyrelselagen.</w:t>
      </w:r>
    </w:p>
    <w:p w14:paraId="290D1463" w14:textId="6579F7A9" w:rsidR="00952F72" w:rsidRDefault="00021C99" w:rsidP="00952F72">
      <w:pPr>
        <w:pStyle w:val="ANormal"/>
      </w:pPr>
      <w:r>
        <w:tab/>
      </w:r>
      <w:r w:rsidR="00952F72">
        <w:t>- Registreringsenheter för toppdomäner, enligt 27</w:t>
      </w:r>
      <w:r w:rsidR="00400B06">
        <w:t> §</w:t>
      </w:r>
      <w:r w:rsidR="00952F72">
        <w:t xml:space="preserve"> 40</w:t>
      </w:r>
      <w:r w:rsidR="00400B06">
        <w:t> punkt</w:t>
      </w:r>
      <w:r w:rsidR="00952F72">
        <w:t>en självstyrelselagen.</w:t>
      </w:r>
    </w:p>
    <w:p w14:paraId="15896242" w14:textId="131EEA1C" w:rsidR="008A76F8" w:rsidRDefault="00021C99" w:rsidP="008A76F8">
      <w:pPr>
        <w:pStyle w:val="ANormal"/>
      </w:pPr>
      <w:r>
        <w:tab/>
      </w:r>
      <w:r w:rsidR="008A76F8">
        <w:t>- Tillhandahållare av allmänna elektroniska kommunikationsnät, enligt 27</w:t>
      </w:r>
      <w:r w:rsidR="00400B06">
        <w:t> §</w:t>
      </w:r>
      <w:r w:rsidR="008A76F8">
        <w:t xml:space="preserve"> 40</w:t>
      </w:r>
      <w:r w:rsidR="00400B06">
        <w:t> punkt</w:t>
      </w:r>
      <w:r w:rsidR="008A76F8">
        <w:t>en självstyrelselagen.</w:t>
      </w:r>
    </w:p>
    <w:p w14:paraId="0D55FA32" w14:textId="2407F43D" w:rsidR="003D081E" w:rsidRPr="00705EB5" w:rsidRDefault="00021C99" w:rsidP="00952F72">
      <w:pPr>
        <w:pStyle w:val="ANormal"/>
      </w:pPr>
      <w:r>
        <w:tab/>
      </w:r>
      <w:r w:rsidR="008A76F8">
        <w:t xml:space="preserve">- Tillhandahållare av allmänt tillgängliga elektroniska kommunikationstjänster, </w:t>
      </w:r>
      <w:r w:rsidR="00800A98">
        <w:t>i den mån de är nummer</w:t>
      </w:r>
      <w:r w:rsidR="005C0676">
        <w:t>beroende</w:t>
      </w:r>
      <w:r w:rsidR="00800A98">
        <w:t xml:space="preserve">, </w:t>
      </w:r>
      <w:r w:rsidR="008A76F8">
        <w:t>enligt 27</w:t>
      </w:r>
      <w:r w:rsidR="00400B06">
        <w:t> §</w:t>
      </w:r>
      <w:r w:rsidR="008A76F8">
        <w:t xml:space="preserve"> 40</w:t>
      </w:r>
      <w:r w:rsidR="00400B06">
        <w:t> punkt</w:t>
      </w:r>
      <w:r w:rsidR="008A76F8">
        <w:t>en självstyrelselagen.</w:t>
      </w:r>
    </w:p>
    <w:p w14:paraId="6836F6FF" w14:textId="3B4A2718" w:rsidR="001313E1" w:rsidRPr="00A65A7B" w:rsidRDefault="00C5439C" w:rsidP="00C5439C">
      <w:pPr>
        <w:pStyle w:val="ANormal"/>
        <w:rPr>
          <w:i/>
          <w:iCs/>
        </w:rPr>
      </w:pPr>
      <w:r>
        <w:tab/>
      </w:r>
      <w:r w:rsidR="005535FA">
        <w:rPr>
          <w:i/>
          <w:iCs/>
        </w:rPr>
        <w:t>A</w:t>
      </w:r>
      <w:r w:rsidR="001313E1" w:rsidRPr="00A65A7B">
        <w:rPr>
          <w:i/>
          <w:iCs/>
        </w:rPr>
        <w:t>ndra kritiska sektorer:</w:t>
      </w:r>
    </w:p>
    <w:p w14:paraId="39BA4B1C" w14:textId="60318740" w:rsidR="001313E1" w:rsidRDefault="00021C99" w:rsidP="00C5439C">
      <w:pPr>
        <w:pStyle w:val="ANormal"/>
      </w:pPr>
      <w:r>
        <w:tab/>
      </w:r>
      <w:r w:rsidR="00B06B8B">
        <w:t>-</w:t>
      </w:r>
      <w:r w:rsidR="001313E1">
        <w:t xml:space="preserve"> Tillverkning, produktion och distribution av kemikalier</w:t>
      </w:r>
      <w:r w:rsidR="00B06B8B">
        <w:t>,</w:t>
      </w:r>
      <w:r w:rsidR="00705EB5">
        <w:t xml:space="preserve"> till delen</w:t>
      </w:r>
      <w:r w:rsidR="00B06B8B">
        <w:t xml:space="preserve"> tillverkning och produktion</w:t>
      </w:r>
      <w:r w:rsidR="00705EB5" w:rsidRPr="00A06DF8">
        <w:t>, enligt 27</w:t>
      </w:r>
      <w:r w:rsidR="00400B06">
        <w:t> §</w:t>
      </w:r>
      <w:r w:rsidR="00705EB5" w:rsidRPr="00A06DF8">
        <w:t xml:space="preserve"> 30</w:t>
      </w:r>
      <w:r w:rsidR="00400B06">
        <w:t> punkt</w:t>
      </w:r>
      <w:r w:rsidR="00705EB5" w:rsidRPr="00A06DF8">
        <w:t>en självstyrelselagen.</w:t>
      </w:r>
    </w:p>
    <w:p w14:paraId="775BA0C4" w14:textId="671E79D7" w:rsidR="003D081E" w:rsidRDefault="00021C99" w:rsidP="00C5439C">
      <w:pPr>
        <w:pStyle w:val="ANormal"/>
      </w:pPr>
      <w:r>
        <w:tab/>
      </w:r>
      <w:r w:rsidR="00B06B8B">
        <w:t xml:space="preserve">- </w:t>
      </w:r>
      <w:r w:rsidR="001313E1" w:rsidRPr="00C5439C">
        <w:t>Forskning</w:t>
      </w:r>
      <w:r w:rsidR="00B06B8B">
        <w:t xml:space="preserve">, </w:t>
      </w:r>
      <w:r w:rsidR="00FF2FBE" w:rsidRPr="00C5439C">
        <w:t>till den del som den</w:t>
      </w:r>
      <w:r w:rsidR="00B06B8B">
        <w:t>na</w:t>
      </w:r>
      <w:r w:rsidR="00FF2FBE" w:rsidRPr="00C5439C">
        <w:t xml:space="preserve"> inte är hänförlig till </w:t>
      </w:r>
      <w:r w:rsidR="00BA4678">
        <w:t xml:space="preserve">rättsområden inom </w:t>
      </w:r>
      <w:r w:rsidR="00BA4678" w:rsidRPr="000D362E">
        <w:t>landskapets lagstiftningsbehörighet</w:t>
      </w:r>
      <w:r w:rsidR="00FF2FBE" w:rsidRPr="000D362E">
        <w:t>, enligt 27</w:t>
      </w:r>
      <w:r w:rsidR="00400B06">
        <w:t> §</w:t>
      </w:r>
      <w:r w:rsidR="00FF2FBE" w:rsidRPr="000D362E">
        <w:t xml:space="preserve"> självstyrelselagen.</w:t>
      </w:r>
    </w:p>
    <w:p w14:paraId="6EC70690" w14:textId="77777777" w:rsidR="00BC3437" w:rsidRDefault="00545457" w:rsidP="00BC3437">
      <w:pPr>
        <w:pStyle w:val="ANormal"/>
      </w:pPr>
      <w:r>
        <w:tab/>
        <w:t xml:space="preserve">Till den del som </w:t>
      </w:r>
      <w:r w:rsidR="005C2ABE">
        <w:t>cybersäkerhets</w:t>
      </w:r>
      <w:r>
        <w:t xml:space="preserve">direktivet </w:t>
      </w:r>
      <w:r w:rsidR="00A215C0">
        <w:t>reglerar verksamhetsutövare inom enskilda sektorer särskilt faller dessa stadganden därmed även inom ramen för rikets respektive landskapets lagstiftningsbehörighet</w:t>
      </w:r>
      <w:r w:rsidR="00B72717">
        <w:t xml:space="preserve"> över respektive sektor</w:t>
      </w:r>
      <w:r w:rsidR="00A215C0">
        <w:t>.</w:t>
      </w:r>
    </w:p>
    <w:p w14:paraId="78F8DAB3" w14:textId="77777777" w:rsidR="00BC3437" w:rsidRDefault="00545457" w:rsidP="00BC3437">
      <w:pPr>
        <w:pStyle w:val="ANormal"/>
      </w:pPr>
      <w:r>
        <w:tab/>
      </w:r>
      <w:r w:rsidR="005C2ABE">
        <w:t>Cybersäkerhetsd</w:t>
      </w:r>
      <w:r>
        <w:t xml:space="preserve">irektivets övriga stadganden </w:t>
      </w:r>
      <w:r w:rsidR="00F37986">
        <w:t>torde</w:t>
      </w:r>
      <w:r>
        <w:t xml:space="preserve"> dock</w:t>
      </w:r>
      <w:r w:rsidR="00F37986">
        <w:t xml:space="preserve"> </w:t>
      </w:r>
      <w:r w:rsidR="005C2ABE">
        <w:t>falla inom</w:t>
      </w:r>
      <w:r w:rsidR="00F37986">
        <w:t xml:space="preserve"> ramen för</w:t>
      </w:r>
      <w:r w:rsidR="005C2ABE">
        <w:t xml:space="preserve"> landskapets lagstiftningsbehörighet.</w:t>
      </w:r>
      <w:bookmarkStart w:id="26" w:name="_Hlk182994243"/>
    </w:p>
    <w:p w14:paraId="3A65AF14" w14:textId="77777777" w:rsidR="00BC3437" w:rsidRDefault="00BC3437" w:rsidP="00BC3437">
      <w:pPr>
        <w:pStyle w:val="ANormal"/>
      </w:pPr>
    </w:p>
    <w:p w14:paraId="64A22E23" w14:textId="6453ABF6" w:rsidR="00935042" w:rsidRDefault="00935042" w:rsidP="00BC3437">
      <w:pPr>
        <w:pStyle w:val="RubrikC"/>
      </w:pPr>
      <w:bookmarkStart w:id="27" w:name="_Toc185515295"/>
      <w:r>
        <w:t>4.</w:t>
      </w:r>
      <w:r w:rsidR="00714A90">
        <w:t>4</w:t>
      </w:r>
      <w:r>
        <w:t xml:space="preserve"> </w:t>
      </w:r>
      <w:r w:rsidRPr="00021C99">
        <w:t>Motståndskraftsdirektivet</w:t>
      </w:r>
      <w:bookmarkEnd w:id="27"/>
    </w:p>
    <w:bookmarkEnd w:id="26"/>
    <w:p w14:paraId="49804BAF" w14:textId="77777777" w:rsidR="00021C99" w:rsidRPr="00021C99" w:rsidRDefault="00021C99" w:rsidP="00021C99">
      <w:pPr>
        <w:pStyle w:val="Rubrikmellanrum"/>
      </w:pPr>
    </w:p>
    <w:p w14:paraId="6A7554FF" w14:textId="56727E90" w:rsidR="003D081E" w:rsidRDefault="00D7384C" w:rsidP="00935042">
      <w:pPr>
        <w:pStyle w:val="ANormal"/>
      </w:pPr>
      <w:r>
        <w:t xml:space="preserve">Motståndskraftsdirektivets tillämpningsområde omfattar 11 olika sektorer, med </w:t>
      </w:r>
      <w:r w:rsidR="005535FA">
        <w:t>under</w:t>
      </w:r>
      <w:r>
        <w:t xml:space="preserve">sektorer och kategorier av verksamhetsutövare, varav offentlig </w:t>
      </w:r>
      <w:r>
        <w:lastRenderedPageBreak/>
        <w:t xml:space="preserve">förvaltning utgör en. Motståndskraftsdirektivets reglering tar i huvudsak sikte på beredskap under normala förhållanden, vilket tydliggörs av undantagen för nationell säkerhet. </w:t>
      </w:r>
      <w:r w:rsidR="00A06DF8">
        <w:t>Åland har därmed inom landskapet</w:t>
      </w:r>
      <w:r>
        <w:t xml:space="preserve">, mot bakgrund av genomgången ovan, lagstiftningsbehörighet inom </w:t>
      </w:r>
      <w:r w:rsidR="001313E1">
        <w:t>merparten</w:t>
      </w:r>
      <w:r>
        <w:t xml:space="preserve"> av de sektorer och rättsområden som direktivets reglering omfattar, med följande undantag</w:t>
      </w:r>
      <w:r w:rsidR="008300EC">
        <w:t>, vilka tillhör rikets lagstiftningsbehörighet</w:t>
      </w:r>
      <w:r>
        <w:t>:</w:t>
      </w:r>
    </w:p>
    <w:p w14:paraId="223FE5B6" w14:textId="6A00CEED" w:rsidR="005535FA" w:rsidRPr="00A65A7B" w:rsidRDefault="005535FA" w:rsidP="005535FA">
      <w:pPr>
        <w:pStyle w:val="ANormal"/>
        <w:rPr>
          <w:i/>
          <w:iCs/>
        </w:rPr>
      </w:pPr>
      <w:r w:rsidRPr="00A65A7B">
        <w:rPr>
          <w:i/>
          <w:iCs/>
        </w:rPr>
        <w:tab/>
      </w:r>
      <w:r>
        <w:rPr>
          <w:i/>
          <w:iCs/>
        </w:rPr>
        <w:t>Kritiska</w:t>
      </w:r>
      <w:r w:rsidRPr="00A65A7B">
        <w:rPr>
          <w:i/>
          <w:iCs/>
        </w:rPr>
        <w:t xml:space="preserve"> sektorer:</w:t>
      </w:r>
    </w:p>
    <w:p w14:paraId="085C3F5A" w14:textId="59E45542" w:rsidR="005535FA" w:rsidRDefault="00021C99" w:rsidP="005535FA">
      <w:pPr>
        <w:pStyle w:val="ANormal"/>
      </w:pPr>
      <w:r>
        <w:tab/>
      </w:r>
      <w:r w:rsidR="005535FA">
        <w:t>- Bankverksamhet, enligt 29</w:t>
      </w:r>
      <w:r w:rsidR="00400B06">
        <w:t> §</w:t>
      </w:r>
      <w:r w:rsidR="005535FA">
        <w:t xml:space="preserve"> 5</w:t>
      </w:r>
      <w:r w:rsidR="00400B06">
        <w:t> punkt</w:t>
      </w:r>
      <w:r w:rsidR="005535FA">
        <w:t>en självstyrelselagen.</w:t>
      </w:r>
    </w:p>
    <w:p w14:paraId="76C0C95A" w14:textId="27A7B944" w:rsidR="003D081E" w:rsidRPr="006B2363" w:rsidRDefault="00021C99" w:rsidP="005535FA">
      <w:pPr>
        <w:pStyle w:val="ANormal"/>
      </w:pPr>
      <w:r>
        <w:tab/>
      </w:r>
      <w:r w:rsidR="005535FA">
        <w:t xml:space="preserve">- </w:t>
      </w:r>
      <w:r w:rsidR="005535FA" w:rsidRPr="006B2363">
        <w:t>Finansmarknadsinfrastruktur, enligt 29</w:t>
      </w:r>
      <w:r w:rsidR="00400B06">
        <w:t> §</w:t>
      </w:r>
      <w:r w:rsidR="005535FA" w:rsidRPr="006B2363">
        <w:t xml:space="preserve"> 5</w:t>
      </w:r>
      <w:r w:rsidR="00400B06">
        <w:t> punkt</w:t>
      </w:r>
      <w:r w:rsidR="005535FA" w:rsidRPr="006B2363">
        <w:t>en självstyrelselagen.</w:t>
      </w:r>
    </w:p>
    <w:p w14:paraId="712ACCD8" w14:textId="42B9B337" w:rsidR="005535FA" w:rsidRPr="00A65A7B" w:rsidRDefault="005535FA" w:rsidP="005535FA">
      <w:pPr>
        <w:pStyle w:val="ANormal"/>
        <w:rPr>
          <w:i/>
          <w:iCs/>
        </w:rPr>
      </w:pPr>
      <w:r>
        <w:tab/>
      </w:r>
      <w:r>
        <w:rPr>
          <w:i/>
          <w:iCs/>
        </w:rPr>
        <w:t>K</w:t>
      </w:r>
      <w:r w:rsidRPr="00A65A7B">
        <w:rPr>
          <w:i/>
          <w:iCs/>
        </w:rPr>
        <w:t>ritiska verksamhetsutövar</w:t>
      </w:r>
      <w:r>
        <w:rPr>
          <w:i/>
          <w:iCs/>
        </w:rPr>
        <w:t>kategorier</w:t>
      </w:r>
      <w:r w:rsidRPr="00A65A7B">
        <w:rPr>
          <w:i/>
          <w:iCs/>
        </w:rPr>
        <w:t>:</w:t>
      </w:r>
    </w:p>
    <w:p w14:paraId="12016745" w14:textId="687B3BF2" w:rsidR="005535FA" w:rsidRDefault="00021C99" w:rsidP="005535FA">
      <w:pPr>
        <w:pStyle w:val="ANormal"/>
      </w:pPr>
      <w:r>
        <w:tab/>
      </w:r>
      <w:r w:rsidR="005535FA">
        <w:t xml:space="preserve">- </w:t>
      </w:r>
      <w:r w:rsidR="005535FA" w:rsidRPr="00A65A7B">
        <w:t>Elföretag</w:t>
      </w:r>
      <w:r w:rsidR="005535FA">
        <w:t xml:space="preserve"> </w:t>
      </w:r>
      <w:r w:rsidR="005535FA" w:rsidRPr="00A65A7B">
        <w:t>enligt definitionen i artikel 2.57 i Europaparlamentets och rådets direktiv (EU) 2019/944</w:t>
      </w:r>
      <w:r w:rsidR="005535FA">
        <w:t xml:space="preserve"> </w:t>
      </w:r>
      <w:r w:rsidR="005535FA" w:rsidRPr="00A65A7B">
        <w:t>som bedriver leverans enligt definitionen i artikel 2.12 i det direktivet</w:t>
      </w:r>
      <w:r w:rsidR="005535FA">
        <w:t>, till delen de begagnar sig av kärnkraft, enligt 27</w:t>
      </w:r>
      <w:r w:rsidR="00400B06">
        <w:t> §</w:t>
      </w:r>
      <w:r w:rsidR="005535FA">
        <w:t xml:space="preserve"> 18</w:t>
      </w:r>
      <w:r w:rsidR="00400B06">
        <w:t> §</w:t>
      </w:r>
      <w:r w:rsidR="005535FA">
        <w:t xml:space="preserve"> självstyrelselagen.</w:t>
      </w:r>
    </w:p>
    <w:p w14:paraId="5AE36BA6" w14:textId="5AB78F60" w:rsidR="005535FA" w:rsidRDefault="00021C99" w:rsidP="005535FA">
      <w:pPr>
        <w:pStyle w:val="ANormal"/>
      </w:pPr>
      <w:r>
        <w:tab/>
      </w:r>
      <w:r w:rsidR="005535FA">
        <w:t>- Producenter enligt definitionen i artikel 2.38 i direktiv (EU) 2019/944, till delen de begagnar sig av kärnkraft, enligt 27</w:t>
      </w:r>
      <w:r w:rsidR="00400B06">
        <w:t> §</w:t>
      </w:r>
      <w:r w:rsidR="005535FA">
        <w:t xml:space="preserve"> 18</w:t>
      </w:r>
      <w:r w:rsidR="00400B06">
        <w:t> §</w:t>
      </w:r>
      <w:r w:rsidR="005535FA">
        <w:t xml:space="preserve"> självstyrelselagen.</w:t>
      </w:r>
    </w:p>
    <w:p w14:paraId="6C432578" w14:textId="4F043542" w:rsidR="005535FA" w:rsidRPr="00283ABC" w:rsidRDefault="00021C99" w:rsidP="005535FA">
      <w:pPr>
        <w:pStyle w:val="ANormal"/>
      </w:pPr>
      <w:r>
        <w:tab/>
      </w:r>
      <w:r w:rsidR="005535FA">
        <w:t xml:space="preserve">- </w:t>
      </w:r>
      <w:r w:rsidR="005535FA" w:rsidRPr="00283ABC">
        <w:t>Lufttrafikföretag enligt definitionen i artikel 3.4 i förordning (EG) nr 300/2008 och som används för kommersiella syften, enligt 27</w:t>
      </w:r>
      <w:r w:rsidR="00400B06">
        <w:t> §</w:t>
      </w:r>
      <w:r w:rsidR="005535FA" w:rsidRPr="00283ABC">
        <w:t xml:space="preserve"> 14</w:t>
      </w:r>
      <w:r w:rsidR="00400B06">
        <w:t> punkt</w:t>
      </w:r>
      <w:r w:rsidR="005535FA" w:rsidRPr="00283ABC">
        <w:t>en självstyrelselagen.</w:t>
      </w:r>
    </w:p>
    <w:p w14:paraId="67015B0A" w14:textId="6F7C0794" w:rsidR="005535FA" w:rsidRDefault="00021C99" w:rsidP="005535FA">
      <w:pPr>
        <w:pStyle w:val="ANormal"/>
      </w:pPr>
      <w:r>
        <w:tab/>
      </w:r>
      <w:r w:rsidR="005535FA">
        <w:t>-</w:t>
      </w:r>
      <w:r w:rsidR="005535FA" w:rsidRPr="00283ABC">
        <w:t xml:space="preserve"> </w:t>
      </w:r>
      <w:r w:rsidR="005535FA">
        <w:rPr>
          <w:color w:val="000000"/>
          <w:shd w:val="clear" w:color="auto" w:fill="FFFFFF"/>
        </w:rPr>
        <w:t>Operatörer inom trafikstyrning och trafikledning som tillhandahåller flygkontrolltjänst enligt definitionen i artikel 2.1 i Europaparlamentets och rådets förordning (EG) nr 549/2004</w:t>
      </w:r>
      <w:r w:rsidR="005535FA" w:rsidRPr="00283ABC">
        <w:t>, enligt 27</w:t>
      </w:r>
      <w:r w:rsidR="00400B06">
        <w:t> §</w:t>
      </w:r>
      <w:r w:rsidR="005535FA" w:rsidRPr="00283ABC">
        <w:t xml:space="preserve"> 14</w:t>
      </w:r>
      <w:r w:rsidR="00400B06">
        <w:t> punkt</w:t>
      </w:r>
      <w:r w:rsidR="005535FA" w:rsidRPr="00283ABC">
        <w:t>en självstyrelselagen.</w:t>
      </w:r>
    </w:p>
    <w:p w14:paraId="7712AAAF" w14:textId="043BBA78" w:rsidR="005535FA" w:rsidRDefault="00021C99" w:rsidP="005535FA">
      <w:pPr>
        <w:pStyle w:val="ANormal"/>
      </w:pPr>
      <w:r>
        <w:tab/>
      </w:r>
      <w:r w:rsidR="005535FA">
        <w:t xml:space="preserve">- </w:t>
      </w:r>
      <w:r w:rsidR="005535FA">
        <w:rPr>
          <w:color w:val="000000"/>
          <w:shd w:val="clear" w:color="auto" w:fill="FFFFFF"/>
        </w:rPr>
        <w:t xml:space="preserve">Transportföretag som bedriver persontrafik och godstrafik på inre vattenvägar, till havs och längs kuster, enligt definitionerna för sjötransport i bilaga I till Europaparlamentets och rådets förordning (EG) nr 725/2004, exklusive de enskilda fartyg som drivs av dessa företag, till delen de bedriver handelssjöfart samt verksamheten berör farleder för handelssjöfarten, </w:t>
      </w:r>
      <w:r w:rsidR="005535FA" w:rsidRPr="00705EB5">
        <w:t>enligt 27</w:t>
      </w:r>
      <w:r w:rsidR="00400B06">
        <w:t> §</w:t>
      </w:r>
      <w:r w:rsidR="005535FA" w:rsidRPr="00705EB5">
        <w:t xml:space="preserve"> 13</w:t>
      </w:r>
      <w:r w:rsidR="00400B06">
        <w:t> punkt</w:t>
      </w:r>
      <w:r w:rsidR="005535FA" w:rsidRPr="00705EB5">
        <w:t>en självstyrelselagen, med begräsningarna enligt 18</w:t>
      </w:r>
      <w:r w:rsidR="00400B06">
        <w:t> §</w:t>
      </w:r>
      <w:r w:rsidR="005535FA">
        <w:t xml:space="preserve"> 21</w:t>
      </w:r>
      <w:r w:rsidR="00400B06">
        <w:t> punkt</w:t>
      </w:r>
      <w:r w:rsidR="005535FA" w:rsidRPr="00705EB5">
        <w:t>en.</w:t>
      </w:r>
    </w:p>
    <w:p w14:paraId="222B02BF" w14:textId="026D5142" w:rsidR="005535FA" w:rsidRDefault="00021C99" w:rsidP="005535FA">
      <w:pPr>
        <w:pStyle w:val="ANormal"/>
      </w:pPr>
      <w:r>
        <w:tab/>
      </w:r>
      <w:r w:rsidR="005535FA">
        <w:t xml:space="preserve">- </w:t>
      </w:r>
      <w:r w:rsidR="005535FA">
        <w:rPr>
          <w:color w:val="000000"/>
          <w:shd w:val="clear" w:color="auto" w:fill="FFFFFF"/>
        </w:rPr>
        <w:t xml:space="preserve">Operatörer av sjötrafikinformationstjänst (VTS) enligt definitionen i artikel 3 o i Europaparlamentets och rådets direktiv 2002/59/EG, till delen de bedriver handelssjöfart samt verksamheten berör farleder för handelssjöfarten, </w:t>
      </w:r>
      <w:r w:rsidR="005535FA" w:rsidRPr="00705EB5">
        <w:t>enligt 27</w:t>
      </w:r>
      <w:r w:rsidR="00400B06">
        <w:t> §</w:t>
      </w:r>
      <w:r w:rsidR="005535FA" w:rsidRPr="00705EB5">
        <w:t xml:space="preserve"> 13</w:t>
      </w:r>
      <w:r w:rsidR="00400B06">
        <w:t> punkt</w:t>
      </w:r>
      <w:r w:rsidR="005535FA" w:rsidRPr="00705EB5">
        <w:t>en självstyrelselagen, med begräsningarna enligt 18</w:t>
      </w:r>
      <w:r w:rsidR="00400B06">
        <w:t> §</w:t>
      </w:r>
      <w:r w:rsidR="005535FA">
        <w:t xml:space="preserve"> 21</w:t>
      </w:r>
      <w:r w:rsidR="00400B06">
        <w:t> punkt</w:t>
      </w:r>
      <w:r w:rsidR="005535FA" w:rsidRPr="00705EB5">
        <w:t>en.</w:t>
      </w:r>
    </w:p>
    <w:p w14:paraId="259DD249" w14:textId="36D30547" w:rsidR="00E07F50" w:rsidRDefault="00021C99" w:rsidP="00E07F50">
      <w:pPr>
        <w:pStyle w:val="ANormal"/>
      </w:pPr>
      <w:r>
        <w:tab/>
      </w:r>
      <w:r w:rsidR="00E07F50">
        <w:t>-</w:t>
      </w:r>
      <w:r w:rsidR="00E07F50" w:rsidRPr="00952F72">
        <w:t xml:space="preserve"> </w:t>
      </w:r>
      <w:r w:rsidR="00E07F50">
        <w:t>Leverantörer av internetknutpunkter, enligt 27</w:t>
      </w:r>
      <w:r w:rsidR="00400B06">
        <w:t> §</w:t>
      </w:r>
      <w:r w:rsidR="00E07F50">
        <w:t xml:space="preserve"> 40</w:t>
      </w:r>
      <w:r w:rsidR="00400B06">
        <w:t> punkt</w:t>
      </w:r>
      <w:r w:rsidR="00E07F50">
        <w:t>en självstyrelselagen.</w:t>
      </w:r>
    </w:p>
    <w:p w14:paraId="32991329" w14:textId="587E4664" w:rsidR="00E07F50" w:rsidRDefault="00021C99" w:rsidP="00E07F50">
      <w:pPr>
        <w:pStyle w:val="ANormal"/>
      </w:pPr>
      <w:r>
        <w:tab/>
      </w:r>
      <w:r w:rsidR="00E07F50">
        <w:t>- Leverantörer av DNS-tjänster, med undantag för operatörer av rotnamnsservrar, enligt 27</w:t>
      </w:r>
      <w:r w:rsidR="00400B06">
        <w:t> §</w:t>
      </w:r>
      <w:r w:rsidR="00E07F50">
        <w:t xml:space="preserve"> 40</w:t>
      </w:r>
      <w:r w:rsidR="00400B06">
        <w:t> punkt</w:t>
      </w:r>
      <w:r w:rsidR="00E07F50">
        <w:t>en självstyrelselagen.</w:t>
      </w:r>
    </w:p>
    <w:p w14:paraId="5BA6B5EB" w14:textId="7F5F53C0" w:rsidR="00E07F50" w:rsidRDefault="00021C99" w:rsidP="005535FA">
      <w:pPr>
        <w:pStyle w:val="ANormal"/>
      </w:pPr>
      <w:r>
        <w:tab/>
      </w:r>
      <w:r w:rsidR="00E07F50">
        <w:t>- Registreringsenheter för toppdomäner, enligt 27</w:t>
      </w:r>
      <w:r w:rsidR="00400B06">
        <w:t> §</w:t>
      </w:r>
      <w:r w:rsidR="00E07F50">
        <w:t xml:space="preserve"> 40</w:t>
      </w:r>
      <w:r w:rsidR="00400B06">
        <w:t> punkt</w:t>
      </w:r>
      <w:r w:rsidR="00E07F50">
        <w:t>en självstyrelselagen.</w:t>
      </w:r>
    </w:p>
    <w:p w14:paraId="2C8C7D3D" w14:textId="071CDC66" w:rsidR="003C3042" w:rsidRDefault="00021C99" w:rsidP="003C3042">
      <w:pPr>
        <w:pStyle w:val="ANormal"/>
      </w:pPr>
      <w:r>
        <w:tab/>
      </w:r>
      <w:r w:rsidR="003C3042">
        <w:t>- Tillhandahållare av allmänna elektroniska kommunikationsnät, enligt 27</w:t>
      </w:r>
      <w:r w:rsidR="00400B06">
        <w:t> §</w:t>
      </w:r>
      <w:r w:rsidR="003C3042">
        <w:t xml:space="preserve"> 40</w:t>
      </w:r>
      <w:r w:rsidR="00400B06">
        <w:t> punkt</w:t>
      </w:r>
      <w:r w:rsidR="003C3042">
        <w:t>en självstyrelselagen.</w:t>
      </w:r>
    </w:p>
    <w:p w14:paraId="6C82F482" w14:textId="793FDB0A" w:rsidR="003D081E" w:rsidRDefault="00021C99" w:rsidP="003C3042">
      <w:pPr>
        <w:pStyle w:val="ANormal"/>
      </w:pPr>
      <w:r>
        <w:tab/>
      </w:r>
      <w:r w:rsidR="003C3042">
        <w:t>- Tillhandahållare av allmänt tillgängliga elektroniska kommunikationstjänster,</w:t>
      </w:r>
      <w:r w:rsidR="00800A98">
        <w:t xml:space="preserve"> i den mån de är nummer</w:t>
      </w:r>
      <w:r w:rsidR="005C0676">
        <w:t>beroende</w:t>
      </w:r>
      <w:r w:rsidR="00800A98">
        <w:t xml:space="preserve">, </w:t>
      </w:r>
      <w:r w:rsidR="003C3042">
        <w:t>enligt 27</w:t>
      </w:r>
      <w:r w:rsidR="00400B06">
        <w:t> §</w:t>
      </w:r>
      <w:r w:rsidR="003C3042">
        <w:t xml:space="preserve"> 40</w:t>
      </w:r>
      <w:r w:rsidR="00400B06">
        <w:t> punkt</w:t>
      </w:r>
      <w:r w:rsidR="003C3042">
        <w:t>en självstyrelselagen.</w:t>
      </w:r>
    </w:p>
    <w:p w14:paraId="6C2B0AA7" w14:textId="77777777" w:rsidR="00BC3437" w:rsidRDefault="005C2ABE" w:rsidP="00F60A3C">
      <w:pPr>
        <w:pStyle w:val="ANormal"/>
      </w:pPr>
      <w:r>
        <w:tab/>
        <w:t>Till den del som mots</w:t>
      </w:r>
      <w:r w:rsidR="00DE2B00">
        <w:t>t</w:t>
      </w:r>
      <w:r>
        <w:t xml:space="preserve">åndskraftsdirektivet reglerar verksamhetsutövare inom </w:t>
      </w:r>
      <w:r w:rsidR="00A215C0">
        <w:t xml:space="preserve">enskilda </w:t>
      </w:r>
      <w:r>
        <w:t xml:space="preserve">sektorer särskilt faller dessa stadganden därmed även inom ramen för </w:t>
      </w:r>
      <w:r w:rsidR="00A215C0">
        <w:t>rikets respektive landskapets lagstiftningsbehörighet</w:t>
      </w:r>
      <w:r w:rsidR="00B72717">
        <w:t xml:space="preserve"> över respektive sektor</w:t>
      </w:r>
      <w:r w:rsidR="00A215C0">
        <w:t>.</w:t>
      </w:r>
    </w:p>
    <w:p w14:paraId="53A27D54" w14:textId="5E2C7FAD" w:rsidR="001A133C" w:rsidRPr="009B702F" w:rsidRDefault="000D362E" w:rsidP="00F60A3C">
      <w:pPr>
        <w:pStyle w:val="ANormal"/>
      </w:pPr>
      <w:r w:rsidRPr="00B36A67">
        <w:tab/>
        <w:t>Därutöver faller även enskilda stadganden, i helhet eller till delar, inom ramen för rikets lagstiftningsbehörighet</w:t>
      </w:r>
      <w:r w:rsidR="00B36A67" w:rsidRPr="00B36A67">
        <w:t xml:space="preserve">. </w:t>
      </w:r>
      <w:r w:rsidRPr="00B36A67">
        <w:t xml:space="preserve">Det handlar </w:t>
      </w:r>
      <w:r w:rsidR="00B36A67" w:rsidRPr="00B36A67">
        <w:t xml:space="preserve">bland annat </w:t>
      </w:r>
      <w:r w:rsidRPr="00B36A67">
        <w:t>om straffregisterkontroll enligt artikel 14</w:t>
      </w:r>
      <w:r w:rsidR="00C2023A" w:rsidRPr="00B36A67">
        <w:t>.3</w:t>
      </w:r>
      <w:r w:rsidRPr="00B36A67">
        <w:t xml:space="preserve"> i motståndskraftsdirektivet, vilk</w:t>
      </w:r>
      <w:r w:rsidR="00B36A67" w:rsidRPr="00B36A67">
        <w:t>en</w:t>
      </w:r>
      <w:r w:rsidRPr="00B36A67">
        <w:t xml:space="preserve"> bör anses falla inom rättsområde</w:t>
      </w:r>
      <w:r w:rsidR="00E80B8C" w:rsidRPr="00B36A67">
        <w:t>t</w:t>
      </w:r>
      <w:r w:rsidRPr="00B36A67">
        <w:t xml:space="preserve"> straffrätt</w:t>
      </w:r>
      <w:r w:rsidR="00E80B8C" w:rsidRPr="00B36A67">
        <w:t>en</w:t>
      </w:r>
      <w:r w:rsidRPr="00B36A67">
        <w:t>, vilk</w:t>
      </w:r>
      <w:r w:rsidR="00E80B8C" w:rsidRPr="00B36A67">
        <w:t>en</w:t>
      </w:r>
      <w:r w:rsidRPr="00B36A67">
        <w:t xml:space="preserve"> omfattas av rikets lagstiftningsbehörighet enligt 27</w:t>
      </w:r>
      <w:r w:rsidR="00400B06">
        <w:t> §</w:t>
      </w:r>
      <w:r w:rsidRPr="00B36A67">
        <w:t xml:space="preserve"> 2</w:t>
      </w:r>
      <w:r w:rsidR="00E80B8C" w:rsidRPr="00B36A67">
        <w:t>2</w:t>
      </w:r>
      <w:r w:rsidR="00400B06">
        <w:t> punkt</w:t>
      </w:r>
      <w:r w:rsidRPr="00B36A67">
        <w:t>e</w:t>
      </w:r>
      <w:r w:rsidR="00E80B8C" w:rsidRPr="00B36A67">
        <w:t>n</w:t>
      </w:r>
      <w:r w:rsidRPr="00B36A67">
        <w:t xml:space="preserve"> i självstyrelselagen.</w:t>
      </w:r>
      <w:r w:rsidR="00B94AC5">
        <w:t xml:space="preserve"> I aktuellt fall innehåller landskapets genomförande därför enbart en informativ hänvisning till rikslagstiftningen på detta område.</w:t>
      </w:r>
    </w:p>
    <w:p w14:paraId="11537526" w14:textId="7814F88A" w:rsidR="005C2ABE" w:rsidRDefault="005C2ABE" w:rsidP="00F60A3C">
      <w:pPr>
        <w:pStyle w:val="ANormal"/>
      </w:pPr>
      <w:r>
        <w:lastRenderedPageBreak/>
        <w:tab/>
        <w:t xml:space="preserve">Motståndskraftsdirektivets </w:t>
      </w:r>
      <w:r w:rsidR="00F37986">
        <w:t>övriga stadganden torde dock falla inom ramen för landskapets lagstiftningsbehörighet.</w:t>
      </w:r>
    </w:p>
    <w:p w14:paraId="447A04CF" w14:textId="77777777" w:rsidR="000D362E" w:rsidRDefault="000D362E" w:rsidP="00F60A3C">
      <w:pPr>
        <w:pStyle w:val="ANormal"/>
      </w:pPr>
    </w:p>
    <w:p w14:paraId="59D2335F" w14:textId="73CE0C6B" w:rsidR="00CE38DA" w:rsidRDefault="00CE38DA" w:rsidP="007879C1">
      <w:pPr>
        <w:pStyle w:val="RubrikC"/>
      </w:pPr>
      <w:bookmarkStart w:id="28" w:name="_Toc185515296"/>
      <w:r w:rsidRPr="00CE38DA">
        <w:t>4.</w:t>
      </w:r>
      <w:r>
        <w:t>5</w:t>
      </w:r>
      <w:r w:rsidRPr="00CE38DA">
        <w:t xml:space="preserve"> </w:t>
      </w:r>
      <w:r w:rsidR="002A15BD">
        <w:t xml:space="preserve">Lagförslagets förhållande till </w:t>
      </w:r>
      <w:r w:rsidR="006F6F44">
        <w:t xml:space="preserve">den särskilda </w:t>
      </w:r>
      <w:r w:rsidR="002A15BD">
        <w:t>f</w:t>
      </w:r>
      <w:r>
        <w:t>örvaltningsbehörigheten</w:t>
      </w:r>
      <w:r w:rsidR="00077114">
        <w:t xml:space="preserve"> i </w:t>
      </w:r>
      <w:r w:rsidR="00CB03EF">
        <w:t>vissa ärenden</w:t>
      </w:r>
      <w:bookmarkEnd w:id="28"/>
    </w:p>
    <w:p w14:paraId="7357346E" w14:textId="77777777" w:rsidR="007879C1" w:rsidRPr="007879C1" w:rsidRDefault="007879C1" w:rsidP="00840211">
      <w:pPr>
        <w:pStyle w:val="Rubrikmellanrum"/>
      </w:pPr>
    </w:p>
    <w:p w14:paraId="11DD4702" w14:textId="0D577C98" w:rsidR="00CE38DA" w:rsidRDefault="00CE38DA" w:rsidP="00F60A3C">
      <w:pPr>
        <w:pStyle w:val="ANormal"/>
      </w:pPr>
      <w:r>
        <w:t xml:space="preserve">Enligt 59b § 2 mom. i självstyrelselagen ska rikets myndigheter, i samråd med landskapets myndigheter, vidta åtgärder i ett förvaltningsärende där unionsrätten endast tillåter att en nationell åtgärd kan vidtas när behörigheten är delad mellan landskapet och riket. </w:t>
      </w:r>
      <w:r w:rsidR="00E82312">
        <w:t xml:space="preserve">Detta föranleder att lagförslaget inte </w:t>
      </w:r>
      <w:r w:rsidR="00AF53C8">
        <w:t>in</w:t>
      </w:r>
      <w:r w:rsidR="00071C4E">
        <w:t>nehåller</w:t>
      </w:r>
      <w:r w:rsidR="00AF53C8">
        <w:t xml:space="preserve"> bestämmelser </w:t>
      </w:r>
      <w:r w:rsidR="00E82312">
        <w:t>om vidtagande av åtgärder som</w:t>
      </w:r>
      <w:r w:rsidR="00AF53C8">
        <w:t xml:space="preserve"> utfärdanden av</w:t>
      </w:r>
      <w:r w:rsidR="00E82312">
        <w:t xml:space="preserve"> nationella strategier, nationella riskbedömningar och </w:t>
      </w:r>
      <w:r w:rsidR="00AF53C8">
        <w:t>förteckningar</w:t>
      </w:r>
      <w:r w:rsidR="00E82312">
        <w:t xml:space="preserve"> över identifierade verksamhetsutövare</w:t>
      </w:r>
      <w:r w:rsidR="00EC1EDE">
        <w:t>, utöver att landskapsregeringen ska bidra till framtagandet av dessa enligt stadgat förfarande.</w:t>
      </w:r>
    </w:p>
    <w:p w14:paraId="14C5A64E" w14:textId="38420E33" w:rsidR="00CE38DA" w:rsidRDefault="00CE38DA" w:rsidP="00F60A3C">
      <w:pPr>
        <w:pStyle w:val="ANormal"/>
      </w:pPr>
      <w:r>
        <w:tab/>
        <w:t>Enligt 59b § 3 mom. i självstyrelselagen ska riket utse en förvaltningsmyndighet om unionsrätten föreskriver att endast en nationell sådan ska utses.</w:t>
      </w:r>
      <w:r w:rsidR="00E82312">
        <w:t xml:space="preserve"> Detta föranleder att lagförslaget </w:t>
      </w:r>
      <w:r w:rsidR="00AF53C8">
        <w:t xml:space="preserve">inte </w:t>
      </w:r>
      <w:r w:rsidR="00071C4E">
        <w:t>innehåller</w:t>
      </w:r>
      <w:r w:rsidR="00AF53C8">
        <w:t xml:space="preserve"> bestämmelser om </w:t>
      </w:r>
      <w:r w:rsidR="00071C4E">
        <w:t xml:space="preserve">utpekande av </w:t>
      </w:r>
      <w:r w:rsidR="00AF53C8">
        <w:t>gemensamma kontaktpunkter</w:t>
      </w:r>
      <w:r w:rsidR="00071C4E">
        <w:t>,</w:t>
      </w:r>
      <w:r w:rsidR="00AF53C8">
        <w:t xml:space="preserve"> samordnande cyberkrishanteringsmyndighet </w:t>
      </w:r>
      <w:r w:rsidR="00071C4E">
        <w:t>och</w:t>
      </w:r>
      <w:r w:rsidR="00AF53C8">
        <w:t xml:space="preserve"> samordnande enhet för hantering av cybersäkerhetsincidenter</w:t>
      </w:r>
      <w:r w:rsidR="00071C4E">
        <w:t>, samt de särskilda uppgifter vilka ska ål</w:t>
      </w:r>
      <w:r w:rsidR="00CE6150">
        <w:t>äggas</w:t>
      </w:r>
      <w:r w:rsidR="00071C4E">
        <w:t xml:space="preserve"> dessa enligt respektive direktiv</w:t>
      </w:r>
      <w:r w:rsidR="00AF53C8">
        <w:t>.</w:t>
      </w:r>
    </w:p>
    <w:p w14:paraId="65918F96" w14:textId="233942D1" w:rsidR="009E2B1D" w:rsidRDefault="00CE38DA" w:rsidP="00F60A3C">
      <w:pPr>
        <w:pStyle w:val="ANormal"/>
      </w:pPr>
      <w:r>
        <w:tab/>
        <w:t>Enligt 59b § 4 mom. i självstyrelselagen har landskapsregeringen rä</w:t>
      </w:r>
      <w:r w:rsidR="00071C4E">
        <w:t>t</w:t>
      </w:r>
      <w:r>
        <w:t xml:space="preserve">t att stå i kontakt med kommissionen i ärenden vilka hör till landskapets behörighet och </w:t>
      </w:r>
      <w:r w:rsidR="00071C4E">
        <w:t>vilka</w:t>
      </w:r>
      <w:r>
        <w:t xml:space="preserve"> gäller verkställighet i landskapet av beslut vilka har fa</w:t>
      </w:r>
      <w:r w:rsidR="00423802">
        <w:t>t</w:t>
      </w:r>
      <w:r>
        <w:t>tats inom Europeiska unionen. Landskapsregeringen och statsrådet kommer närmare överens om hur statsrådet ska informeras om sådana kontakter.</w:t>
      </w:r>
      <w:r w:rsidR="00AF53C8">
        <w:t xml:space="preserve"> Detta föranleder att </w:t>
      </w:r>
      <w:r w:rsidR="00071C4E">
        <w:t>lagförslaget innehåller bestämmelser om skyldighet</w:t>
      </w:r>
      <w:r w:rsidR="00CE6150">
        <w:t>er</w:t>
      </w:r>
      <w:r w:rsidR="00071C4E">
        <w:t xml:space="preserve"> för </w:t>
      </w:r>
      <w:r w:rsidR="00AF53C8">
        <w:t>landskapsregeringen</w:t>
      </w:r>
      <w:r w:rsidR="00071C4E">
        <w:t xml:space="preserve"> att</w:t>
      </w:r>
      <w:r w:rsidR="00AF53C8">
        <w:t xml:space="preserve">, i </w:t>
      </w:r>
      <w:r w:rsidR="00931287">
        <w:t>de fallen</w:t>
      </w:r>
      <w:r w:rsidR="00AF53C8">
        <w:t xml:space="preserve"> </w:t>
      </w:r>
      <w:r w:rsidR="00071C4E">
        <w:t>detta</w:t>
      </w:r>
      <w:r w:rsidR="00AF53C8">
        <w:t xml:space="preserve"> inte förväntas </w:t>
      </w:r>
      <w:r w:rsidR="00071C4E">
        <w:t>ske</w:t>
      </w:r>
      <w:r w:rsidR="00AF53C8">
        <w:t xml:space="preserve"> </w:t>
      </w:r>
      <w:r w:rsidR="00CE6150">
        <w:t>genom</w:t>
      </w:r>
      <w:r w:rsidR="00AF53C8">
        <w:t xml:space="preserve"> </w:t>
      </w:r>
      <w:r w:rsidR="00CE6150">
        <w:t xml:space="preserve">andra i direktiven </w:t>
      </w:r>
      <w:r w:rsidR="00AF53C8">
        <w:t xml:space="preserve">särskilt utpekade myndigheter, </w:t>
      </w:r>
      <w:r w:rsidR="00071C4E">
        <w:t>s</w:t>
      </w:r>
      <w:r w:rsidR="0000279C">
        <w:t xml:space="preserve">tå i direkt kontakt med </w:t>
      </w:r>
      <w:r w:rsidR="00AF53C8">
        <w:t>kommissione</w:t>
      </w:r>
      <w:r w:rsidR="0000279C">
        <w:t>n</w:t>
      </w:r>
      <w:r w:rsidR="00071C4E">
        <w:t xml:space="preserve">, </w:t>
      </w:r>
      <w:r w:rsidR="00696DFE">
        <w:t>med informering till statsrådet på det sätt som landskapsregeringen och statsrådet närmare kommer överens om.</w:t>
      </w:r>
      <w:r w:rsidR="0000279C">
        <w:t xml:space="preserve"> Landskapsregeringen kan konstatera att det inom olika rättsområden i praxis har utvecklats ett flertal olika förfaringssätt för informeringen till statsrådet samt </w:t>
      </w:r>
      <w:r w:rsidR="00C574E6">
        <w:t>om vad</w:t>
      </w:r>
      <w:r w:rsidR="0000279C">
        <w:t xml:space="preserve"> och i vilken omfattning den</w:t>
      </w:r>
      <w:r w:rsidR="00AA180C">
        <w:t>na</w:t>
      </w:r>
      <w:r w:rsidR="0000279C">
        <w:t xml:space="preserve"> ska ske.</w:t>
      </w:r>
    </w:p>
    <w:p w14:paraId="4CC224EC" w14:textId="66C52217" w:rsidR="00AF53C8" w:rsidRDefault="00AB30F3" w:rsidP="00F60A3C">
      <w:pPr>
        <w:pStyle w:val="ANormal"/>
      </w:pPr>
      <w:r>
        <w:tab/>
        <w:t xml:space="preserve">Landskapsregeringen har vidare utvecklat en mångårig praxis av att inom ramen för Europeiska unionen direkt samarbeta och samråda med </w:t>
      </w:r>
      <w:r w:rsidR="00ED2278">
        <w:t>dess</w:t>
      </w:r>
      <w:r>
        <w:t xml:space="preserve"> institutioner, organ </w:t>
      </w:r>
      <w:r w:rsidR="00DB4CF7">
        <w:t xml:space="preserve">och </w:t>
      </w:r>
      <w:r>
        <w:t xml:space="preserve">byråer </w:t>
      </w:r>
      <w:r w:rsidR="00DB4CF7">
        <w:t xml:space="preserve">samt att ingå </w:t>
      </w:r>
      <w:r w:rsidR="00C201A5">
        <w:t xml:space="preserve">i </w:t>
      </w:r>
      <w:r w:rsidR="00DB4CF7">
        <w:t>och aktivt delta i dess</w:t>
      </w:r>
      <w:r w:rsidR="00C201A5">
        <w:t xml:space="preserve"> inrättade</w:t>
      </w:r>
      <w:r w:rsidR="00DB4CF7">
        <w:t xml:space="preserve"> samarbetsgrupper</w:t>
      </w:r>
      <w:r w:rsidR="00C201A5">
        <w:t>s</w:t>
      </w:r>
      <w:r w:rsidR="00DB4CF7">
        <w:t xml:space="preserve"> och </w:t>
      </w:r>
      <w:proofErr w:type="gramStart"/>
      <w:r w:rsidR="00DB4CF7">
        <w:t>nätverk</w:t>
      </w:r>
      <w:r w:rsidR="00C201A5">
        <w:t>s arbete</w:t>
      </w:r>
      <w:proofErr w:type="gramEnd"/>
      <w:r w:rsidR="0047263C">
        <w:t xml:space="preserve">, inkluderande andra medlemsstaters </w:t>
      </w:r>
      <w:r w:rsidR="00C201A5">
        <w:t xml:space="preserve">behöriga </w:t>
      </w:r>
      <w:r w:rsidR="0047263C">
        <w:t>myndigheter</w:t>
      </w:r>
      <w:r w:rsidR="00DB4CF7">
        <w:t>.</w:t>
      </w:r>
      <w:r>
        <w:t xml:space="preserve"> </w:t>
      </w:r>
      <w:r w:rsidR="00DB4CF7">
        <w:t>Detta sker</w:t>
      </w:r>
      <w:r>
        <w:t xml:space="preserve"> inom ett flertal rättsområden, vilka faller inom ramen för landskapets lagstiftnings- </w:t>
      </w:r>
      <w:r w:rsidR="00EC1EDE">
        <w:t>och</w:t>
      </w:r>
      <w:r>
        <w:t xml:space="preserve"> förvaltningsbehörighet </w:t>
      </w:r>
      <w:r w:rsidR="00DB4CF7">
        <w:t xml:space="preserve">och </w:t>
      </w:r>
      <w:r>
        <w:t xml:space="preserve">överstatligt har reglerats </w:t>
      </w:r>
      <w:r w:rsidR="00DB4CF7">
        <w:t>inom</w:t>
      </w:r>
      <w:r>
        <w:t xml:space="preserve"> </w:t>
      </w:r>
      <w:r w:rsidR="006B2D4B">
        <w:t>E</w:t>
      </w:r>
      <w:r>
        <w:t>uropeiska unionen</w:t>
      </w:r>
      <w:r w:rsidR="00C574E6">
        <w:t>,</w:t>
      </w:r>
      <w:r w:rsidR="00BC0C1C">
        <w:t xml:space="preserve"> och utgör en direkt förutsättning för att landskapet fullgott ska kunna sköta sina uppgifter inom ramen för sin förvaltningsbehörighet. </w:t>
      </w:r>
      <w:r w:rsidR="00DB4CF7">
        <w:t xml:space="preserve">Landskapsregeringen </w:t>
      </w:r>
      <w:r w:rsidR="00ED2278">
        <w:t xml:space="preserve">anser att detta förfarande står i överensstämmelse med de principer vilka kommer till uttryck </w:t>
      </w:r>
      <w:r w:rsidR="00BC0C1C">
        <w:t>i</w:t>
      </w:r>
      <w:r w:rsidR="00ED2278">
        <w:t xml:space="preserve"> självstyrelselagen.</w:t>
      </w:r>
    </w:p>
    <w:p w14:paraId="2DC2923F" w14:textId="77777777" w:rsidR="00CE38DA" w:rsidRPr="00856565" w:rsidRDefault="00CE38DA" w:rsidP="00F60A3C">
      <w:pPr>
        <w:pStyle w:val="ANormal"/>
      </w:pPr>
    </w:p>
    <w:p w14:paraId="7150946E" w14:textId="7F17249F" w:rsidR="001274B4" w:rsidRPr="00856565" w:rsidRDefault="001274B4">
      <w:pPr>
        <w:pStyle w:val="RubrikB"/>
      </w:pPr>
      <w:bookmarkStart w:id="29" w:name="_Toc185515297"/>
      <w:r w:rsidRPr="00856565">
        <w:t xml:space="preserve">5. </w:t>
      </w:r>
      <w:r w:rsidRPr="00021C99">
        <w:t>Förslagets verkningar</w:t>
      </w:r>
      <w:bookmarkEnd w:id="29"/>
    </w:p>
    <w:p w14:paraId="632BBD56" w14:textId="77777777" w:rsidR="00095EA3" w:rsidRPr="00095EA3" w:rsidRDefault="00095EA3" w:rsidP="00095EA3">
      <w:pPr>
        <w:pStyle w:val="Rubrikmellanrum"/>
      </w:pPr>
    </w:p>
    <w:p w14:paraId="10B92A03" w14:textId="5D8E6543" w:rsidR="00345505" w:rsidRDefault="00345505" w:rsidP="00345505">
      <w:pPr>
        <w:pStyle w:val="RubrikC"/>
      </w:pPr>
      <w:bookmarkStart w:id="30" w:name="_Toc185515298"/>
      <w:r w:rsidRPr="00856565">
        <w:t xml:space="preserve">5.1 </w:t>
      </w:r>
      <w:r w:rsidRPr="00021C99">
        <w:t>Allmänt</w:t>
      </w:r>
      <w:bookmarkEnd w:id="30"/>
    </w:p>
    <w:p w14:paraId="30B03713" w14:textId="77777777" w:rsidR="00021C99" w:rsidRPr="00021C99" w:rsidRDefault="00021C99" w:rsidP="00021C99">
      <w:pPr>
        <w:pStyle w:val="Rubrikmellanrum"/>
      </w:pPr>
    </w:p>
    <w:p w14:paraId="73391A88" w14:textId="08FFEFF3" w:rsidR="0021249B" w:rsidRDefault="00582015" w:rsidP="006A1DB0">
      <w:pPr>
        <w:pStyle w:val="ANormal"/>
      </w:pPr>
      <w:r>
        <w:t>Lagförslaget kan förväntas leda till en ökad nivå av cybersäkerhet och motståndskraft hos berörda offentliga och enskilda verksamhetsutövare</w:t>
      </w:r>
      <w:r w:rsidR="00206FD8">
        <w:t xml:space="preserve"> samt därigenom i landskapet i stort</w:t>
      </w:r>
      <w:r>
        <w:t xml:space="preserve">. Lagförslaget kan vidare, tillsammans med övriga nationella genomföranden, förväntas leda till </w:t>
      </w:r>
      <w:r w:rsidR="00095EA3">
        <w:t>att relevanta myndigheter i högre grad samordnar och samarbetar inom cybersäkerhet och motståndskraft på såväl åländsk som nationell och internationell nivå</w:t>
      </w:r>
      <w:r>
        <w:t xml:space="preserve">, </w:t>
      </w:r>
      <w:r w:rsidR="00095EA3">
        <w:t xml:space="preserve">jämte </w:t>
      </w:r>
      <w:r>
        <w:t xml:space="preserve">därmed sammanhängande </w:t>
      </w:r>
      <w:r w:rsidR="00095EA3">
        <w:t xml:space="preserve">ökat </w:t>
      </w:r>
      <w:r>
        <w:t>kunskaps- och erfarenhetsutbyte.</w:t>
      </w:r>
      <w:r w:rsidR="00B35FCC">
        <w:t xml:space="preserve"> Lagförslaget förväntas även leda till en höjd säkerhet avseende hanteringen av </w:t>
      </w:r>
      <w:r w:rsidR="00B35FCC">
        <w:lastRenderedPageBreak/>
        <w:t>personuppgifter och minska risken för personuppgiftsincidenter hos berörda verksamhetsutövare, med hänvisning till att en förhöjd teknisk cybersäkerhetsnivå kan förväntas leda till en snabbare upptäckt av personuppgiftsincidenter, ett starkare inbyggt dataskydd och dataskydd som standard.</w:t>
      </w:r>
    </w:p>
    <w:p w14:paraId="323E00A1" w14:textId="6A3DC927" w:rsidR="00582015" w:rsidRDefault="00582015" w:rsidP="006A1DB0">
      <w:pPr>
        <w:pStyle w:val="ANormal"/>
      </w:pPr>
      <w:r>
        <w:tab/>
        <w:t>Lagförslaget innebär vidare att nya uppgifter och skyldigheter påförs såväl myndigheter som offentliga och enskilda verksamhetsutövare, vilket förväntas leda till ökad administration och mer eller mindre omfattande strukturella förändringsarbeten</w:t>
      </w:r>
      <w:r w:rsidR="00095EA3">
        <w:t xml:space="preserve"> hos enskilda verksamhetsutövare</w:t>
      </w:r>
      <w:r>
        <w:t xml:space="preserve">, vilka i sin tur </w:t>
      </w:r>
      <w:r w:rsidR="00095EA3">
        <w:t>förutsätter</w:t>
      </w:r>
      <w:r>
        <w:t xml:space="preserve"> ytterligare resurstilldelning och kompetenstillskott.</w:t>
      </w:r>
    </w:p>
    <w:p w14:paraId="5007EC61" w14:textId="70D5DEF0" w:rsidR="00582015" w:rsidRDefault="00582015" w:rsidP="006A1DB0">
      <w:pPr>
        <w:pStyle w:val="ANormal"/>
      </w:pPr>
      <w:r>
        <w:tab/>
      </w:r>
      <w:r w:rsidR="00492BE8">
        <w:t xml:space="preserve">Lagförslaget förväntas samtidigt leda till att de samlade </w:t>
      </w:r>
      <w:r w:rsidR="007B7F16">
        <w:t>samhälls</w:t>
      </w:r>
      <w:r w:rsidR="00492BE8">
        <w:t xml:space="preserve">kostnaderna för </w:t>
      </w:r>
      <w:r w:rsidR="00095EA3">
        <w:t xml:space="preserve">negativa konsekvenser av </w:t>
      </w:r>
      <w:r w:rsidR="00492BE8">
        <w:t>cybersäkerhets</w:t>
      </w:r>
      <w:r w:rsidR="00095EA3">
        <w:t>-</w:t>
      </w:r>
      <w:r w:rsidR="00492BE8">
        <w:t xml:space="preserve"> </w:t>
      </w:r>
      <w:r w:rsidR="00095EA3">
        <w:t>eller andra incidenter hos verksamhetsutövare minskar.</w:t>
      </w:r>
    </w:p>
    <w:p w14:paraId="1993957C" w14:textId="08C7DE51" w:rsidR="00AD36A1" w:rsidRPr="00856565" w:rsidRDefault="00AD36A1" w:rsidP="006A1DB0">
      <w:pPr>
        <w:pStyle w:val="ANormal"/>
      </w:pPr>
      <w:r>
        <w:tab/>
      </w:r>
      <w:r w:rsidR="00B92777">
        <w:t>Tillämpningsområdet för lagen kommer åtminstone att omfatta l</w:t>
      </w:r>
      <w:r w:rsidR="003F583B">
        <w:t>andskapsregeringens underlydande myndigheter,</w:t>
      </w:r>
      <w:r w:rsidR="00B92777">
        <w:t xml:space="preserve"> i egenskap av </w:t>
      </w:r>
      <w:r w:rsidR="000F1540">
        <w:t xml:space="preserve">att de definieras som </w:t>
      </w:r>
      <w:r w:rsidR="00B92777">
        <w:t>offentliga verksamhetsutövar</w:t>
      </w:r>
      <w:r w:rsidR="0080241F">
        <w:t>e</w:t>
      </w:r>
      <w:r w:rsidR="00B92777">
        <w:t xml:space="preserve">. </w:t>
      </w:r>
      <w:r>
        <w:t xml:space="preserve">Inom landskapet återfinns </w:t>
      </w:r>
      <w:r w:rsidR="00B92777">
        <w:t xml:space="preserve">därutöver </w:t>
      </w:r>
      <w:r w:rsidR="000670F4">
        <w:t>ungefär</w:t>
      </w:r>
      <w:r w:rsidR="003F583B">
        <w:t xml:space="preserve"> 40 medelstora och</w:t>
      </w:r>
      <w:r>
        <w:t xml:space="preserve"> stora företag enligt kommissionens definition vilka </w:t>
      </w:r>
      <w:r w:rsidR="003F583B">
        <w:t>därtill är verksamma inom ramen för</w:t>
      </w:r>
      <w:r>
        <w:t xml:space="preserve"> uppräknade sektorer i </w:t>
      </w:r>
      <w:r w:rsidR="003F583B">
        <w:t>cybersäkerhetsdirektivets</w:t>
      </w:r>
      <w:r w:rsidR="007312BC">
        <w:t xml:space="preserve"> </w:t>
      </w:r>
      <w:r w:rsidR="003F583B">
        <w:t xml:space="preserve">bilagor. Dessa enskilda verksamhetsutövare </w:t>
      </w:r>
      <w:r>
        <w:t xml:space="preserve">kommer </w:t>
      </w:r>
      <w:r w:rsidR="003F583B">
        <w:t xml:space="preserve">därmed </w:t>
      </w:r>
      <w:r>
        <w:t xml:space="preserve">att </w:t>
      </w:r>
      <w:r w:rsidR="00845C7C">
        <w:t>klassificeras</w:t>
      </w:r>
      <w:r w:rsidR="003F583B">
        <w:t xml:space="preserve"> </w:t>
      </w:r>
      <w:r w:rsidR="00845C7C">
        <w:t xml:space="preserve">som antingen väsentliga eller viktiga verksamhetsutövare och därmed </w:t>
      </w:r>
      <w:r>
        <w:t xml:space="preserve">omfattas av </w:t>
      </w:r>
      <w:r w:rsidR="00E658AC">
        <w:t xml:space="preserve">antingen rikets eller </w:t>
      </w:r>
      <w:r w:rsidR="003F583B">
        <w:t>landskapets cybersäkerhetsdirektivsgenomförande</w:t>
      </w:r>
      <w:r w:rsidR="00E658AC">
        <w:t>, beroende på lagstiftningsbehörigheten</w:t>
      </w:r>
      <w:r>
        <w:t xml:space="preserve">. </w:t>
      </w:r>
      <w:r w:rsidR="003F583B">
        <w:t xml:space="preserve">Den absolut största delen av dessa bedöms dock falla under landskapets lagstiftningsbehörighet. </w:t>
      </w:r>
      <w:r>
        <w:t xml:space="preserve">Till detta </w:t>
      </w:r>
      <w:r w:rsidR="00845C7C">
        <w:t>kan även andra landskaps</w:t>
      </w:r>
      <w:r w:rsidR="00EC534A">
        <w:t>-</w:t>
      </w:r>
      <w:r w:rsidR="00845C7C">
        <w:t xml:space="preserve"> eller kommunala myndigheter</w:t>
      </w:r>
      <w:r w:rsidR="00EC534A">
        <w:t xml:space="preserve"> </w:t>
      </w:r>
      <w:r w:rsidR="00845C7C">
        <w:t>samt</w:t>
      </w:r>
      <w:r w:rsidR="003F583B">
        <w:t xml:space="preserve"> offentliga som</w:t>
      </w:r>
      <w:r w:rsidR="00845C7C">
        <w:t xml:space="preserve"> enskilda verksamhetsutövare tillkomma</w:t>
      </w:r>
      <w:r w:rsidR="003F583B">
        <w:t>, oavsett storlek,</w:t>
      </w:r>
      <w:r w:rsidR="00845C7C">
        <w:t xml:space="preserve"> genom att de av landskapsregeringen identifieras som kritiska</w:t>
      </w:r>
      <w:r w:rsidR="007312BC">
        <w:t>,</w:t>
      </w:r>
      <w:r w:rsidR="00845C7C">
        <w:t xml:space="preserve"> väsentliga eller viktiga verksamhetsutövare</w:t>
      </w:r>
      <w:r w:rsidR="00B92777">
        <w:t>. Detta</w:t>
      </w:r>
      <w:r w:rsidR="00FF2668">
        <w:t xml:space="preserve"> främst</w:t>
      </w:r>
      <w:r w:rsidR="00845C7C">
        <w:t xml:space="preserve"> till följd av deras</w:t>
      </w:r>
      <w:r w:rsidR="003F583B">
        <w:t xml:space="preserve"> bedömt</w:t>
      </w:r>
      <w:r w:rsidR="00845C7C">
        <w:t xml:space="preserve"> </w:t>
      </w:r>
      <w:r w:rsidR="00AB23BA">
        <w:t>europeiska, nationella, regionala eller sektoriella</w:t>
      </w:r>
      <w:r w:rsidR="00845C7C">
        <w:t xml:space="preserve"> betydelse och därmed potentiella negativa betydande</w:t>
      </w:r>
      <w:r w:rsidR="00B92777">
        <w:t xml:space="preserve"> störande effekt</w:t>
      </w:r>
      <w:r w:rsidR="00EC534A">
        <w:t xml:space="preserve"> eller påverkan på</w:t>
      </w:r>
      <w:r w:rsidR="00EC534A" w:rsidRPr="00EC534A">
        <w:rPr>
          <w:color w:val="000000"/>
          <w:sz w:val="24"/>
          <w:szCs w:val="24"/>
          <w:shd w:val="clear" w:color="auto" w:fill="FFFFFF"/>
        </w:rPr>
        <w:t xml:space="preserve"> </w:t>
      </w:r>
      <w:r w:rsidR="00EC534A">
        <w:rPr>
          <w:color w:val="000000"/>
          <w:sz w:val="24"/>
          <w:szCs w:val="24"/>
          <w:shd w:val="clear" w:color="auto" w:fill="FFFFFF"/>
        </w:rPr>
        <w:t>u</w:t>
      </w:r>
      <w:r w:rsidR="00EC534A" w:rsidRPr="00EC534A">
        <w:t>pprätthålla</w:t>
      </w:r>
      <w:r w:rsidR="00EC534A">
        <w:t>ndet av</w:t>
      </w:r>
      <w:r w:rsidR="00EC534A" w:rsidRPr="00EC534A">
        <w:t xml:space="preserve"> kritisk samhällelig eller ekonomisk verksamhet</w:t>
      </w:r>
      <w:r w:rsidR="00EC534A">
        <w:t>, andra samhällsviktiga tjänster,</w:t>
      </w:r>
      <w:r w:rsidR="00845C7C">
        <w:t xml:space="preserve"> </w:t>
      </w:r>
      <w:r w:rsidR="00EC534A">
        <w:t>andra</w:t>
      </w:r>
      <w:r w:rsidR="00845C7C">
        <w:t xml:space="preserve"> verksamhetsutövare</w:t>
      </w:r>
      <w:r w:rsidR="00EC534A">
        <w:t xml:space="preserve">, </w:t>
      </w:r>
      <w:r w:rsidR="009F07D3">
        <w:t>andra medlemsstater eller</w:t>
      </w:r>
      <w:r w:rsidR="00845C7C">
        <w:t xml:space="preserve"> viktiga samhällsintressen.</w:t>
      </w:r>
    </w:p>
    <w:p w14:paraId="616019E0" w14:textId="77777777" w:rsidR="006A1DB0" w:rsidRPr="00856565" w:rsidRDefault="006A1DB0" w:rsidP="006A1DB0">
      <w:pPr>
        <w:pStyle w:val="ANormal"/>
      </w:pPr>
    </w:p>
    <w:p w14:paraId="7BDACDF0" w14:textId="747074C4" w:rsidR="0080261E" w:rsidRPr="00021C99" w:rsidRDefault="006A1DB0" w:rsidP="00276F57">
      <w:pPr>
        <w:pStyle w:val="RubrikC"/>
      </w:pPr>
      <w:bookmarkStart w:id="31" w:name="_Toc185515299"/>
      <w:r w:rsidRPr="00856565">
        <w:t xml:space="preserve">5.2 </w:t>
      </w:r>
      <w:r w:rsidR="00276F57" w:rsidRPr="00021C99">
        <w:t>Ekonomiska verkningar</w:t>
      </w:r>
      <w:bookmarkEnd w:id="31"/>
    </w:p>
    <w:p w14:paraId="53BF82A7" w14:textId="77777777" w:rsidR="00276F57" w:rsidRPr="00856565" w:rsidRDefault="00276F57" w:rsidP="00276F57">
      <w:pPr>
        <w:pStyle w:val="Rubrikmellanrum"/>
      </w:pPr>
    </w:p>
    <w:p w14:paraId="26C18A07" w14:textId="4A9C11FA" w:rsidR="002B090E" w:rsidRDefault="002B090E" w:rsidP="009401F5">
      <w:pPr>
        <w:pStyle w:val="ANormal"/>
      </w:pPr>
      <w:r>
        <w:t xml:space="preserve">Lagförslaget </w:t>
      </w:r>
      <w:r w:rsidR="00095EA3">
        <w:t xml:space="preserve">kan </w:t>
      </w:r>
      <w:r>
        <w:t>förväntas leda till ökade ekonomiska kostnader för berörda verksamhetsutövare, till följd av lagens krav på utbildning, riskhanteringsåtgärder och rapporteringsskyldigheter.</w:t>
      </w:r>
    </w:p>
    <w:p w14:paraId="3EA67FD6" w14:textId="606A7CD5" w:rsidR="00095EA3" w:rsidRDefault="002B090E" w:rsidP="009401F5">
      <w:pPr>
        <w:pStyle w:val="ANormal"/>
      </w:pPr>
      <w:r>
        <w:tab/>
        <w:t xml:space="preserve">Det är på förhand </w:t>
      </w:r>
      <w:r w:rsidR="00095EA3">
        <w:t>nära nog omöjligt</w:t>
      </w:r>
      <w:r>
        <w:t xml:space="preserve"> att uppskatta hur många verksamhetsutövare på Åland som kommer att omfattas av regleringen och i vilken mån dessa behöver vidta ytterligare riskhanteringsåtgärder för ökad cybersäkerhet och motståndskraft i förhållande till dagsläget.</w:t>
      </w:r>
    </w:p>
    <w:p w14:paraId="55B9F88D" w14:textId="4C6CB5C2" w:rsidR="002B090E" w:rsidRDefault="00095EA3" w:rsidP="009401F5">
      <w:pPr>
        <w:pStyle w:val="ANormal"/>
      </w:pPr>
      <w:r>
        <w:tab/>
      </w:r>
      <w:r w:rsidR="00345505">
        <w:t>Lagförslagets införande av</w:t>
      </w:r>
      <w:r w:rsidR="002B090E">
        <w:t xml:space="preserve"> rapporteringsskyldighet vid incidenter och </w:t>
      </w:r>
      <w:r w:rsidR="00345505">
        <w:t xml:space="preserve">krav på </w:t>
      </w:r>
      <w:r w:rsidR="002B090E">
        <w:t xml:space="preserve">informationsutbyten kan </w:t>
      </w:r>
      <w:r w:rsidR="00345505">
        <w:t xml:space="preserve">dock </w:t>
      </w:r>
      <w:r w:rsidR="002B090E">
        <w:t xml:space="preserve">förväntas leda till en ökad administration, i den mån som </w:t>
      </w:r>
      <w:r w:rsidR="00345505">
        <w:t>en verksamhetsutövare är föremål för cybersäkerhets</w:t>
      </w:r>
      <w:r>
        <w:t>-</w:t>
      </w:r>
      <w:r w:rsidR="00345505">
        <w:t xml:space="preserve"> eller andra incidenter</w:t>
      </w:r>
      <w:r w:rsidR="002B090E">
        <w:t xml:space="preserve">. </w:t>
      </w:r>
      <w:r w:rsidR="00345505">
        <w:t xml:space="preserve">Vidare kan landskapsregeringens tillsyn förväntas leda till </w:t>
      </w:r>
      <w:r>
        <w:t xml:space="preserve">ökade kostnader för landskapsregeringen, jämte </w:t>
      </w:r>
      <w:r w:rsidR="00345505">
        <w:t>ett visst</w:t>
      </w:r>
      <w:r>
        <w:t xml:space="preserve"> kostnadsdrivande</w:t>
      </w:r>
      <w:r w:rsidR="00345505">
        <w:t xml:space="preserve"> merarbete för tillsynade verksamhetsutövare.</w:t>
      </w:r>
    </w:p>
    <w:p w14:paraId="5F5F35B5" w14:textId="3975825D" w:rsidR="0015150B" w:rsidRDefault="002B090E" w:rsidP="009401F5">
      <w:pPr>
        <w:pStyle w:val="ANormal"/>
      </w:pPr>
      <w:r>
        <w:tab/>
        <w:t xml:space="preserve">Klart står därmed att lagförslaget innebär ökade kostnader för berörda verksamhetsutövare, </w:t>
      </w:r>
      <w:r w:rsidR="00095EA3">
        <w:t>emedan storleken på dessa kan komma att variera kraftigt beroende på sektor och till vilken grad visst arbete sker redan idag sker vid en viss verksamhetsutövare.</w:t>
      </w:r>
    </w:p>
    <w:p w14:paraId="48231563" w14:textId="77777777" w:rsidR="008D518E" w:rsidRDefault="00272272" w:rsidP="009401F5">
      <w:pPr>
        <w:pStyle w:val="ANormal"/>
      </w:pPr>
      <w:r>
        <w:tab/>
        <w:t>En viktig verksamhetsutövare kan inom ramen för sitt ålagda cybersäkerhetsarbete förväntas åtminstone ha ett grundläggande skydd på plats, bestående av brandväggar, antivirusskydd, skydd för enheter samt processer för incidenthantering, driftskontinuitet och krishantering. För väsentliga verksamhetsutövare kan vidare säkerhetsövervakning samt egna återkommande säkerhetsrevisioner och penetrationstester förväntas tillkomma.</w:t>
      </w:r>
      <w:r w:rsidR="000924FF">
        <w:t xml:space="preserve"> </w:t>
      </w:r>
    </w:p>
    <w:p w14:paraId="4B76F156" w14:textId="0745EDB9" w:rsidR="00272272" w:rsidRDefault="008D518E" w:rsidP="009401F5">
      <w:pPr>
        <w:pStyle w:val="ANormal"/>
      </w:pPr>
      <w:r>
        <w:lastRenderedPageBreak/>
        <w:tab/>
      </w:r>
      <w:r w:rsidR="00744346" w:rsidRPr="00744346">
        <w:t xml:space="preserve">Beroende på en viktig eller väsentlig verksamhetsutövares riskbedömning samt dess verksamhetstyp och storlek förväntas åtgärder för cybersäkerhet i enlighet med lagförslagets krav innebära årliga kostnader för en genomsnittlig verksamhetsutövare om ungefär 30 000–100 000 euro per år. De förväntade kostnaderna för åtgärder för motståndskraft för kritiska verksamhetsutövare är dock svårare att förutse och generalisera, </w:t>
      </w:r>
      <w:r w:rsidR="009A099E">
        <w:t>med hänvisning till</w:t>
      </w:r>
      <w:r w:rsidR="00744346" w:rsidRPr="00744346">
        <w:t xml:space="preserve"> att dessa kan förväntas kraftigt skilja sig åt mellan olika sektorer, typer av verksamhetsutövare samt även för specifika verksamhetsutövare, utifrån deras respektive hotbilder. Landskapsregeringen utgår ifrån att berörda verksamhetsutövare till stor del redan har kostnader för åtgärder för cybersäkerhet och motståndskraft samt redan idag budgeterar för dessa, med hänvisning till delvis överlappande krav i annan närliggande lagstiftning. Landskapsregeringen avser inte att landskapet ska ersätta offentliga och enskilda verksamhetsutövares förväntade kostnadsökningar inom dessa områden.</w:t>
      </w:r>
    </w:p>
    <w:p w14:paraId="3EC3624F" w14:textId="6F4E41DD" w:rsidR="00C30D0E" w:rsidRDefault="0015150B" w:rsidP="009401F5">
      <w:pPr>
        <w:pStyle w:val="ANormal"/>
      </w:pPr>
      <w:r>
        <w:tab/>
      </w:r>
      <w:r w:rsidR="00C30D0E">
        <w:t>Samtidigt förväntas lagförslaget leda till min</w:t>
      </w:r>
      <w:r>
        <w:t xml:space="preserve">skade </w:t>
      </w:r>
      <w:r w:rsidR="00C30D0E">
        <w:t xml:space="preserve">negativa ekonomiska konsekvenser till följd av cybersäkerhets- eller andra incidenter </w:t>
      </w:r>
      <w:r w:rsidR="00F72498">
        <w:t>hos</w:t>
      </w:r>
      <w:r w:rsidR="00C30D0E">
        <w:t xml:space="preserve"> verksamhetsutövare</w:t>
      </w:r>
      <w:r>
        <w:t xml:space="preserve">, såväl </w:t>
      </w:r>
      <w:r w:rsidR="00C30D0E">
        <w:t>för</w:t>
      </w:r>
      <w:r w:rsidR="003D2E34">
        <w:t xml:space="preserve"> samhället i stort som för</w:t>
      </w:r>
      <w:r w:rsidR="00C30D0E">
        <w:t xml:space="preserve"> verksamhetsutövarna själva </w:t>
      </w:r>
      <w:r w:rsidR="003D2E34">
        <w:t>och</w:t>
      </w:r>
      <w:r w:rsidR="00C30D0E">
        <w:t xml:space="preserve"> </w:t>
      </w:r>
      <w:r w:rsidR="003D2E34">
        <w:t>andra</w:t>
      </w:r>
      <w:r w:rsidR="00C30D0E">
        <w:t xml:space="preserve"> verksamhetsutövare</w:t>
      </w:r>
      <w:r w:rsidR="003D2E34">
        <w:t>, myndigheter</w:t>
      </w:r>
      <w:r w:rsidR="00C30D0E">
        <w:t xml:space="preserve"> </w:t>
      </w:r>
      <w:r w:rsidR="003D2E34">
        <w:t>eller enskilda</w:t>
      </w:r>
      <w:r w:rsidR="00C30D0E">
        <w:t xml:space="preserve"> </w:t>
      </w:r>
      <w:r w:rsidR="003D2E34">
        <w:t>vilka</w:t>
      </w:r>
      <w:r>
        <w:t xml:space="preserve"> nyttjar deras produkter eller tjänster.</w:t>
      </w:r>
    </w:p>
    <w:p w14:paraId="2216D9C4" w14:textId="2358CC49" w:rsidR="00873560" w:rsidRPr="00856565" w:rsidRDefault="00873560" w:rsidP="009401F5">
      <w:pPr>
        <w:pStyle w:val="ANormal"/>
      </w:pPr>
      <w:r>
        <w:tab/>
        <w:t>Landskapsregeringen förväntas i samband med genomförandet</w:t>
      </w:r>
      <w:r w:rsidR="00024A6A">
        <w:t>s ikraftträdande</w:t>
      </w:r>
      <w:r>
        <w:t xml:space="preserve"> och dess identifiering av kritiska, väsentliga och viktiga verksamhetsutövare genomföra en mer utförlig och konkret analys</w:t>
      </w:r>
      <w:r w:rsidR="00CD27FB">
        <w:t xml:space="preserve"> av vilka verksamhetsutövare som omfattas och </w:t>
      </w:r>
      <w:r w:rsidR="00E528FA">
        <w:t>den aktuella</w:t>
      </w:r>
      <w:r w:rsidR="00CD27FB">
        <w:t xml:space="preserve"> lägesbilde</w:t>
      </w:r>
      <w:r w:rsidR="00E528FA">
        <w:t>n avseende deras cybersäkerhets- och motståndskraftsarbete.</w:t>
      </w:r>
    </w:p>
    <w:p w14:paraId="77E9E7CC" w14:textId="77777777" w:rsidR="009401F5" w:rsidRPr="00856565" w:rsidRDefault="009401F5" w:rsidP="009401F5">
      <w:pPr>
        <w:pStyle w:val="ANormal"/>
      </w:pPr>
    </w:p>
    <w:p w14:paraId="3918034C" w14:textId="52BA141E" w:rsidR="00276F57" w:rsidRPr="00021C99" w:rsidRDefault="009401F5" w:rsidP="009401F5">
      <w:pPr>
        <w:pStyle w:val="RubrikC"/>
      </w:pPr>
      <w:bookmarkStart w:id="32" w:name="_Toc185515300"/>
      <w:r w:rsidRPr="00856565">
        <w:t xml:space="preserve">5.3 </w:t>
      </w:r>
      <w:r w:rsidRPr="00021C99">
        <w:t>Verkningar för myndigheterna</w:t>
      </w:r>
      <w:bookmarkEnd w:id="32"/>
    </w:p>
    <w:p w14:paraId="462CDBC5" w14:textId="77777777" w:rsidR="009401F5" w:rsidRPr="00856565" w:rsidRDefault="009401F5" w:rsidP="009401F5">
      <w:pPr>
        <w:pStyle w:val="Rubrikmellanrum"/>
      </w:pPr>
    </w:p>
    <w:p w14:paraId="25821F9C" w14:textId="304D6CD0" w:rsidR="00B62083" w:rsidRDefault="008A1A06" w:rsidP="00C73569">
      <w:pPr>
        <w:pStyle w:val="ANormal"/>
      </w:pPr>
      <w:r>
        <w:t xml:space="preserve">Landskapsregeringen kommer, i egenskap av tillsynsmyndighet, cyberkrishanteringsmyndighet och enhet för hantering av cybersäkerhetsincidenter, att behöva tillföras ytterligare kompetens och resurstillskott. De uppgifter som landskapsregeringen påförs kräver en bred specialistkompetens inom </w:t>
      </w:r>
      <w:r w:rsidR="00796E84">
        <w:t>områdena</w:t>
      </w:r>
      <w:r>
        <w:t xml:space="preserve"> cybersäkerhet</w:t>
      </w:r>
      <w:r w:rsidR="00796E84">
        <w:t xml:space="preserve">, </w:t>
      </w:r>
      <w:r>
        <w:t>motståndskraft och</w:t>
      </w:r>
      <w:r w:rsidR="00FB13DA">
        <w:t xml:space="preserve"> allmän</w:t>
      </w:r>
      <w:r>
        <w:t xml:space="preserve"> säkerhet. Därutöver tillkommer behovet av</w:t>
      </w:r>
      <w:r w:rsidR="00796E84">
        <w:t xml:space="preserve"> </w:t>
      </w:r>
      <w:r>
        <w:t>ändamålsenliga arbetsmetoder</w:t>
      </w:r>
      <w:r w:rsidR="00FB13DA">
        <w:t xml:space="preserve">, </w:t>
      </w:r>
      <w:r>
        <w:t xml:space="preserve">arbetsverktyg </w:t>
      </w:r>
      <w:r w:rsidR="00FB13DA">
        <w:t xml:space="preserve">och utrustning samt tekniska hjälpmedel </w:t>
      </w:r>
      <w:r>
        <w:t>för såväl den löpande skötseln av myndighetens uppgifter som dess tillsynsuppdrag.</w:t>
      </w:r>
    </w:p>
    <w:p w14:paraId="7A1CF0E8" w14:textId="6817969B" w:rsidR="005745A8" w:rsidRPr="00CB3B03" w:rsidRDefault="00796E84" w:rsidP="00C73569">
      <w:pPr>
        <w:pStyle w:val="ANormal"/>
      </w:pPr>
      <w:r w:rsidRPr="00D75A07">
        <w:tab/>
        <w:t xml:space="preserve">I dagsläget återfinns </w:t>
      </w:r>
      <w:r w:rsidR="00FB13DA" w:rsidRPr="00D75A07">
        <w:t xml:space="preserve">landskapsregeringens </w:t>
      </w:r>
      <w:r w:rsidRPr="00D75A07">
        <w:t xml:space="preserve">kompetens inom cybersäkerhet vid landskapsregeringens digitaliseringsenhet, men </w:t>
      </w:r>
      <w:r w:rsidR="00FB13DA" w:rsidRPr="00D75A07">
        <w:t>särskilt utpekade personalresurser och nödvändiga programvaror</w:t>
      </w:r>
      <w:r w:rsidRPr="00D75A07">
        <w:t xml:space="preserve"> för </w:t>
      </w:r>
      <w:r w:rsidR="00FB13DA" w:rsidRPr="00D75A07">
        <w:t xml:space="preserve">de i lagförslaget </w:t>
      </w:r>
      <w:r w:rsidRPr="00D75A07">
        <w:t>tillkommande myndighetsuppgifter</w:t>
      </w:r>
      <w:r w:rsidR="00FB13DA" w:rsidRPr="00D75A07">
        <w:t>na</w:t>
      </w:r>
      <w:r w:rsidRPr="00D75A07">
        <w:t xml:space="preserve"> saknas</w:t>
      </w:r>
      <w:r w:rsidR="00CB3B03" w:rsidRPr="00D75A07">
        <w:t xml:space="preserve"> till stora delar till följd av att enheten idag saknar </w:t>
      </w:r>
      <w:r w:rsidR="00CB3B03">
        <w:t>myndighetsuppgifter</w:t>
      </w:r>
      <w:r w:rsidR="00FB13DA" w:rsidRPr="00CB3B03">
        <w:t>. Landskapsregeringens kompetens inom motståndskraft och allmän säkerhet är</w:t>
      </w:r>
      <w:r w:rsidR="00CB3B03" w:rsidRPr="00CB3B03">
        <w:t xml:space="preserve"> vidare</w:t>
      </w:r>
      <w:r w:rsidR="00FB13DA" w:rsidRPr="00CB3B03">
        <w:t xml:space="preserve"> </w:t>
      </w:r>
      <w:r w:rsidR="005745A8" w:rsidRPr="00CB3B03">
        <w:t>bristfällig och på intet sätt heltäckande</w:t>
      </w:r>
      <w:r w:rsidR="00FB13DA" w:rsidRPr="00CB3B03">
        <w:t xml:space="preserve"> </w:t>
      </w:r>
      <w:r w:rsidR="00CB3B03" w:rsidRPr="00CB3B03">
        <w:t>samt</w:t>
      </w:r>
      <w:r w:rsidR="00FB13DA" w:rsidRPr="00CB3B03">
        <w:t xml:space="preserve"> återfinns </w:t>
      </w:r>
      <w:r w:rsidR="005745A8" w:rsidRPr="00CB3B03">
        <w:t xml:space="preserve">främst hos enskilda tjänstemän </w:t>
      </w:r>
      <w:r w:rsidR="00FB13DA" w:rsidRPr="00CB3B03">
        <w:t xml:space="preserve">vid </w:t>
      </w:r>
      <w:r w:rsidR="00CB3B03" w:rsidRPr="00CB3B03">
        <w:t>R</w:t>
      </w:r>
      <w:r w:rsidR="00714A90" w:rsidRPr="00CB3B03">
        <w:t>egeringskansliet</w:t>
      </w:r>
      <w:r w:rsidR="00FB13DA" w:rsidRPr="00CB3B03">
        <w:t xml:space="preserve"> och </w:t>
      </w:r>
      <w:r w:rsidR="00CB3B03" w:rsidRPr="00CB3B03">
        <w:t>I</w:t>
      </w:r>
      <w:r w:rsidR="00FB13DA" w:rsidRPr="00CB3B03">
        <w:t>nfrastrukturavdelningen</w:t>
      </w:r>
      <w:r w:rsidR="005745A8" w:rsidRPr="00CB3B03">
        <w:t>.</w:t>
      </w:r>
      <w:r w:rsidR="00FB13DA" w:rsidRPr="00CB3B03">
        <w:t xml:space="preserve"> </w:t>
      </w:r>
      <w:r w:rsidR="005745A8" w:rsidRPr="00CB3B03">
        <w:t xml:space="preserve">Lagförslagets praktiska genomförande förutsätter därmed att landskapsregeringen tillförs resurser i form av </w:t>
      </w:r>
      <w:r w:rsidR="00CB3B03" w:rsidRPr="00CB3B03">
        <w:t>nya årsverken</w:t>
      </w:r>
      <w:r w:rsidR="005745A8" w:rsidRPr="00CB3B03">
        <w:t xml:space="preserve"> och </w:t>
      </w:r>
      <w:r w:rsidR="00CB3B03" w:rsidRPr="00CB3B03">
        <w:t>ekonomiska medel</w:t>
      </w:r>
      <w:r w:rsidR="005745A8" w:rsidRPr="00CB3B03">
        <w:t xml:space="preserve"> för </w:t>
      </w:r>
      <w:r w:rsidR="00CB3B03" w:rsidRPr="00CB3B03">
        <w:t xml:space="preserve">främst </w:t>
      </w:r>
      <w:r w:rsidR="005745A8" w:rsidRPr="00CB3B03">
        <w:t>upphandling av nya arbetsverktyg</w:t>
      </w:r>
      <w:r w:rsidR="00CB3B03" w:rsidRPr="00CB3B03">
        <w:t>, licenser till dessa och utbildning.</w:t>
      </w:r>
    </w:p>
    <w:p w14:paraId="08B3F6ED" w14:textId="6EE5775C" w:rsidR="00B97FA1" w:rsidRPr="00393242" w:rsidRDefault="005745A8" w:rsidP="00C73569">
      <w:pPr>
        <w:pStyle w:val="ANormal"/>
      </w:pPr>
      <w:r w:rsidRPr="00CB3B03">
        <w:tab/>
        <w:t xml:space="preserve">Landskapsregeringens digitaliseringsenhet förväntas </w:t>
      </w:r>
      <w:r w:rsidR="006D7677">
        <w:t>genom lagstiftningen påföras</w:t>
      </w:r>
      <w:r w:rsidRPr="00CB3B03">
        <w:t xml:space="preserve"> </w:t>
      </w:r>
      <w:r w:rsidR="00250F7A">
        <w:t xml:space="preserve">uppgifter motsvarande </w:t>
      </w:r>
      <w:r w:rsidR="00CB3B03" w:rsidRPr="00CB3B03">
        <w:t>åtminstone</w:t>
      </w:r>
      <w:r w:rsidRPr="00CB3B03">
        <w:t xml:space="preserve"> två nya årsverken över tid, ett för lösandet av landskapsregeringens uppgifter i egenskap av enhet för hantering av cybersäkerhetsincidenter och cyberkrishanteringsmyndighet och ett för lösandet av landskapsregeringens övriga tillsynsuppgifter</w:t>
      </w:r>
      <w:r w:rsidR="00CB3B03" w:rsidRPr="00CB3B03">
        <w:t xml:space="preserve"> och administration</w:t>
      </w:r>
      <w:r w:rsidRPr="00CB3B03">
        <w:t>.</w:t>
      </w:r>
      <w:r w:rsidR="003D040E">
        <w:t xml:space="preserve"> Den årliga kostnaden för de två årsverkena per beräknas utifrån 2024 års löneklasser till </w:t>
      </w:r>
      <w:r w:rsidR="00B119DF">
        <w:t xml:space="preserve">ett </w:t>
      </w:r>
      <w:r w:rsidR="003D040E">
        <w:t xml:space="preserve">maximalt </w:t>
      </w:r>
      <w:r w:rsidR="00B119DF">
        <w:t>totalbelopp om</w:t>
      </w:r>
      <w:r w:rsidR="00BD2D13">
        <w:t xml:space="preserve"> ungefär</w:t>
      </w:r>
      <w:r w:rsidR="00B119DF">
        <w:t xml:space="preserve"> </w:t>
      </w:r>
      <w:r w:rsidR="003D040E">
        <w:t>1</w:t>
      </w:r>
      <w:r w:rsidR="00B119DF">
        <w:t>7</w:t>
      </w:r>
      <w:r w:rsidR="003D040E">
        <w:t>0</w:t>
      </w:r>
      <w:r w:rsidR="00021C99">
        <w:t> </w:t>
      </w:r>
      <w:r w:rsidR="003D040E">
        <w:t>000</w:t>
      </w:r>
      <w:r w:rsidR="00021C99">
        <w:t xml:space="preserve"> </w:t>
      </w:r>
      <w:r w:rsidR="003D040E">
        <w:t>euro per år.</w:t>
      </w:r>
      <w:r w:rsidRPr="00CB3B03">
        <w:t xml:space="preserve"> </w:t>
      </w:r>
      <w:r w:rsidR="00B97FA1" w:rsidRPr="00CB3B03">
        <w:t xml:space="preserve">Därtill förväntas digitaliseringsenheten </w:t>
      </w:r>
      <w:r w:rsidR="006D7677">
        <w:t>få ökade utgifter</w:t>
      </w:r>
      <w:r w:rsidR="00B97FA1" w:rsidRPr="00CB3B03">
        <w:t xml:space="preserve"> om </w:t>
      </w:r>
      <w:r w:rsidR="00CB3B03">
        <w:t xml:space="preserve">ungefär </w:t>
      </w:r>
      <w:r w:rsidR="005B2F92">
        <w:t>60</w:t>
      </w:r>
      <w:r w:rsidR="00021C99">
        <w:t> </w:t>
      </w:r>
      <w:r w:rsidR="00CB3B03" w:rsidRPr="00CB3B03">
        <w:t>000</w:t>
      </w:r>
      <w:r w:rsidR="00021C99">
        <w:t xml:space="preserve"> </w:t>
      </w:r>
      <w:r w:rsidR="00B97FA1" w:rsidRPr="00CB3B03">
        <w:t>euro för upphandling av nya arbetsverktyg</w:t>
      </w:r>
      <w:r w:rsidR="00CB3B03" w:rsidRPr="00CB3B03">
        <w:t xml:space="preserve"> och licens</w:t>
      </w:r>
      <w:r w:rsidR="00CB3B03" w:rsidRPr="00696055">
        <w:t xml:space="preserve">er </w:t>
      </w:r>
      <w:r w:rsidR="005B2F92">
        <w:t xml:space="preserve">till </w:t>
      </w:r>
      <w:r w:rsidR="00CB3B03" w:rsidRPr="00696055">
        <w:t>dessa</w:t>
      </w:r>
      <w:r w:rsidR="005B2F92">
        <w:t xml:space="preserve"> till följd av </w:t>
      </w:r>
      <w:r w:rsidR="000A1312">
        <w:t>landskapsregeringens</w:t>
      </w:r>
      <w:r w:rsidR="005B2F92">
        <w:t xml:space="preserve"> ålagda myndighetsuppdrag samt</w:t>
      </w:r>
      <w:r w:rsidR="00BD2D13">
        <w:t xml:space="preserve"> ungefär </w:t>
      </w:r>
      <w:r w:rsidR="005B2F92">
        <w:t>60</w:t>
      </w:r>
      <w:r w:rsidR="00021C99">
        <w:t> </w:t>
      </w:r>
      <w:r w:rsidR="005B2F92" w:rsidRPr="00CB3B03">
        <w:t>000</w:t>
      </w:r>
      <w:r w:rsidR="00021C99">
        <w:t xml:space="preserve"> </w:t>
      </w:r>
      <w:r w:rsidR="005B2F92" w:rsidRPr="00CB3B03">
        <w:t xml:space="preserve">euro </w:t>
      </w:r>
      <w:r w:rsidR="005B2F92">
        <w:t xml:space="preserve">för framtagandet av nya arbetsrutiner och </w:t>
      </w:r>
      <w:r w:rsidR="00327800">
        <w:t>arbets</w:t>
      </w:r>
      <w:r w:rsidR="005B2F92">
        <w:t>processer</w:t>
      </w:r>
      <w:r w:rsidR="00327800">
        <w:t xml:space="preserve"> samt </w:t>
      </w:r>
      <w:r w:rsidR="00327800">
        <w:lastRenderedPageBreak/>
        <w:t>dokumentation av dessa</w:t>
      </w:r>
      <w:r w:rsidR="005B2F92">
        <w:t xml:space="preserve"> för landskapsregeringens</w:t>
      </w:r>
      <w:r w:rsidR="00F338A2">
        <w:t xml:space="preserve"> </w:t>
      </w:r>
      <w:r w:rsidR="00B87F2B">
        <w:t>eget</w:t>
      </w:r>
      <w:r w:rsidR="005B2F92">
        <w:t xml:space="preserve"> cybersäkerhetsarbete</w:t>
      </w:r>
      <w:r w:rsidR="00B97FA1" w:rsidRPr="00696055">
        <w:t>.</w:t>
      </w:r>
      <w:r w:rsidR="00910265" w:rsidRPr="00696055">
        <w:t xml:space="preserve"> </w:t>
      </w:r>
      <w:r w:rsidR="006D7677" w:rsidRPr="00696055">
        <w:t xml:space="preserve">Dessa </w:t>
      </w:r>
      <w:r w:rsidR="00066A26" w:rsidRPr="00696055">
        <w:t xml:space="preserve">totala uppskattade </w:t>
      </w:r>
      <w:r w:rsidR="006D7677" w:rsidRPr="00696055">
        <w:t>kostnadsökningar</w:t>
      </w:r>
      <w:r w:rsidR="00066A26" w:rsidRPr="00696055">
        <w:t xml:space="preserve"> om ungefär 2</w:t>
      </w:r>
      <w:r w:rsidR="008227E7">
        <w:t>9</w:t>
      </w:r>
      <w:r w:rsidR="00066A26" w:rsidRPr="00696055">
        <w:t xml:space="preserve">0 000 euro </w:t>
      </w:r>
      <w:r w:rsidR="00066A26">
        <w:t>under det första året, följd</w:t>
      </w:r>
      <w:r w:rsidR="00250F7A">
        <w:t>a</w:t>
      </w:r>
      <w:r w:rsidR="00066A26">
        <w:t xml:space="preserve"> av en årlig kostnad om </w:t>
      </w:r>
      <w:r w:rsidR="00747551">
        <w:t xml:space="preserve">ungefär </w:t>
      </w:r>
      <w:r w:rsidR="00066A26">
        <w:t>170</w:t>
      </w:r>
      <w:r w:rsidR="00021C99">
        <w:t> </w:t>
      </w:r>
      <w:r w:rsidR="00066A26">
        <w:t>000</w:t>
      </w:r>
      <w:r w:rsidR="00021C99">
        <w:t xml:space="preserve"> </w:t>
      </w:r>
      <w:r w:rsidR="00066A26">
        <w:t>euro,</w:t>
      </w:r>
      <w:r w:rsidR="006D7677">
        <w:t xml:space="preserve"> bedöms kunna hanteras inom ramen för </w:t>
      </w:r>
      <w:r w:rsidR="00066A26">
        <w:t>Digitaliserings</w:t>
      </w:r>
      <w:r w:rsidR="006D7677">
        <w:t xml:space="preserve">enhetens nuvarande budget, förutsatt att några sänkningar av denna inte sker </w:t>
      </w:r>
      <w:r w:rsidR="006D7677" w:rsidRPr="00393242">
        <w:t>under kommande år.</w:t>
      </w:r>
    </w:p>
    <w:p w14:paraId="5D67453C" w14:textId="645B9A52" w:rsidR="00A856ED" w:rsidRPr="00393242" w:rsidRDefault="00B97FA1" w:rsidP="00C73569">
      <w:pPr>
        <w:pStyle w:val="ANormal"/>
      </w:pPr>
      <w:r w:rsidRPr="00393242">
        <w:tab/>
      </w:r>
      <w:r w:rsidR="005745A8" w:rsidRPr="00393242">
        <w:t xml:space="preserve">Landskapsregeringen förväntas vidare </w:t>
      </w:r>
      <w:r w:rsidR="00D75A07">
        <w:t>påföras</w:t>
      </w:r>
      <w:r w:rsidR="006847F8">
        <w:t xml:space="preserve"> kostnadsökningar </w:t>
      </w:r>
      <w:r w:rsidR="00D75A07">
        <w:t>motsvarande</w:t>
      </w:r>
      <w:r w:rsidR="006847F8">
        <w:t xml:space="preserve"> </w:t>
      </w:r>
      <w:r w:rsidR="005745A8" w:rsidRPr="00393242">
        <w:t>åtminstone ett årsverke över tid, förslagsvis vid landskapsregeringens regeringskansli</w:t>
      </w:r>
      <w:r w:rsidR="00387FA1">
        <w:t>s enhet för rättsliga och internationella frågor</w:t>
      </w:r>
      <w:r w:rsidR="005745A8" w:rsidRPr="00393242">
        <w:t xml:space="preserve">, </w:t>
      </w:r>
      <w:r w:rsidR="00D75A07">
        <w:t>för</w:t>
      </w:r>
      <w:r w:rsidRPr="00393242">
        <w:t xml:space="preserve"> lösandet av landskapsregeringens tillsynsuppgifter </w:t>
      </w:r>
      <w:r w:rsidR="00081EDC" w:rsidRPr="00393242">
        <w:t xml:space="preserve">till följd av </w:t>
      </w:r>
      <w:r w:rsidR="00393242" w:rsidRPr="00393242">
        <w:t xml:space="preserve">genomförandet av </w:t>
      </w:r>
      <w:r w:rsidR="00081EDC" w:rsidRPr="00393242">
        <w:t>motståndskraftsdirektivet med</w:t>
      </w:r>
      <w:r w:rsidR="005745A8" w:rsidRPr="00393242">
        <w:t xml:space="preserve"> motståndskraft och allmän säkerhet som huvuduppgift</w:t>
      </w:r>
      <w:r w:rsidR="00393242" w:rsidRPr="00393242">
        <w:t xml:space="preserve">, uppgående till en årlig kostnad om ungefär </w:t>
      </w:r>
      <w:r w:rsidR="00DE0C36">
        <w:t>100</w:t>
      </w:r>
      <w:r w:rsidR="00387FA1" w:rsidRPr="00393242">
        <w:t> </w:t>
      </w:r>
      <w:r w:rsidR="00393242" w:rsidRPr="00393242">
        <w:t>000 euro per år</w:t>
      </w:r>
      <w:r w:rsidR="005745A8" w:rsidRPr="00393242">
        <w:t>.</w:t>
      </w:r>
      <w:r w:rsidRPr="00393242">
        <w:t xml:space="preserve"> Den nya tjänsten skulle även kunna fungera som samordnare av landskapsregeringens </w:t>
      </w:r>
      <w:r w:rsidR="00081EDC" w:rsidRPr="00393242">
        <w:t xml:space="preserve">redan förekommande och i dagsläget </w:t>
      </w:r>
      <w:r w:rsidR="00393242" w:rsidRPr="00393242">
        <w:t>uppdelade</w:t>
      </w:r>
      <w:r w:rsidR="00081EDC" w:rsidRPr="00393242">
        <w:t xml:space="preserve"> </w:t>
      </w:r>
      <w:r w:rsidRPr="00393242">
        <w:t>säkerhets</w:t>
      </w:r>
      <w:r w:rsidR="00081EDC" w:rsidRPr="00393242">
        <w:t>-</w:t>
      </w:r>
      <w:r w:rsidRPr="00393242">
        <w:t xml:space="preserve"> och beredskapsarbete. Regeringskansliet kan </w:t>
      </w:r>
      <w:r w:rsidR="00393242" w:rsidRPr="00393242">
        <w:t xml:space="preserve">till följd av detta </w:t>
      </w:r>
      <w:r w:rsidRPr="00393242">
        <w:t xml:space="preserve">förväntas </w:t>
      </w:r>
      <w:r w:rsidR="006847F8">
        <w:t>drabbas av kostnadsökningar</w:t>
      </w:r>
      <w:r w:rsidRPr="00393242">
        <w:t xml:space="preserve"> om </w:t>
      </w:r>
      <w:r w:rsidR="00E97410">
        <w:t xml:space="preserve">ungefär </w:t>
      </w:r>
      <w:r w:rsidR="00393242" w:rsidRPr="00393242">
        <w:t>30 000</w:t>
      </w:r>
      <w:r w:rsidRPr="00393242">
        <w:t xml:space="preserve"> euro </w:t>
      </w:r>
      <w:r w:rsidR="006847F8">
        <w:t xml:space="preserve">per år </w:t>
      </w:r>
      <w:r w:rsidRPr="00393242">
        <w:t xml:space="preserve">för </w:t>
      </w:r>
      <w:r w:rsidR="00393242" w:rsidRPr="00393242">
        <w:t xml:space="preserve">nödvändig </w:t>
      </w:r>
      <w:r w:rsidRPr="00393242">
        <w:t>upphandling av utbildning samt nya arbetsverktyg och teknisk utrustning</w:t>
      </w:r>
      <w:r w:rsidR="00511FF8">
        <w:t xml:space="preserve">, vilket medför totala kostnadsökningar för Regeringskansliet om </w:t>
      </w:r>
      <w:r w:rsidR="00E97410">
        <w:t xml:space="preserve">ungefär </w:t>
      </w:r>
      <w:r w:rsidR="00387FA1">
        <w:t>1</w:t>
      </w:r>
      <w:r w:rsidR="00DE0C36">
        <w:t>30</w:t>
      </w:r>
      <w:r w:rsidR="00387FA1">
        <w:t> </w:t>
      </w:r>
      <w:r w:rsidR="00511FF8">
        <w:t>000 euro per år</w:t>
      </w:r>
      <w:r w:rsidR="007E188A">
        <w:t>, med viss minskning efter första året</w:t>
      </w:r>
      <w:r w:rsidR="00387FA1">
        <w:t>, vilk</w:t>
      </w:r>
      <w:r w:rsidR="007E188A">
        <w:t>a</w:t>
      </w:r>
      <w:r w:rsidR="00387FA1">
        <w:t xml:space="preserve"> måste finansieras inom ramen för kostnadstaket</w:t>
      </w:r>
      <w:r w:rsidR="00B22472">
        <w:t>.</w:t>
      </w:r>
    </w:p>
    <w:p w14:paraId="37B57A00" w14:textId="4008C358" w:rsidR="00B62547" w:rsidRDefault="00B62547" w:rsidP="00C73569">
      <w:pPr>
        <w:pStyle w:val="ANormal"/>
      </w:pPr>
      <w:r w:rsidRPr="00393242">
        <w:tab/>
      </w:r>
      <w:r w:rsidR="00784644" w:rsidRPr="00393242">
        <w:t xml:space="preserve">Landskapsregeringen har för närvarande ingen tjänsteman </w:t>
      </w:r>
      <w:r w:rsidR="00EF55CD">
        <w:t xml:space="preserve">i beredskap </w:t>
      </w:r>
      <w:r w:rsidR="00784644" w:rsidRPr="00393242">
        <w:t>eller</w:t>
      </w:r>
      <w:r w:rsidR="00784644" w:rsidRPr="003F583B">
        <w:t xml:space="preserve"> </w:t>
      </w:r>
      <w:r w:rsidR="00EF55CD">
        <w:t xml:space="preserve">annan typ av jour eller </w:t>
      </w:r>
      <w:r w:rsidR="00784644" w:rsidRPr="003F583B">
        <w:t>beredskap för att hantera oförutsedda händelser, incidenter eller allvarliga störningar vilka inträffar efter ordinarie arbetstid. Dessutom saknas en samordningspunkt för landskapsregeringens krisledning, varvid en tjänsteman fungerar som central kontaktyta för andra aktörer vid oförutsedda händelser, incidenter eller allvarliga störningar inom landskapsregeringens verksamhetsområden. Beredskap och behov kan samordnas inom ramen för landskapsregeringen, men det krävs att varje förvaltning och verksamhetsområde har förmåga att verkställa sina beredskapsåtgärder inom ramen för ett systematiskt arbetssätt. För att upprätthålla en sådan beredskap över tid bedöms ungefär fem årsverken behövas</w:t>
      </w:r>
      <w:r w:rsidR="00EF55CD">
        <w:t>, vilket i dagsläget inte finns på plats</w:t>
      </w:r>
      <w:r w:rsidR="005C2FB9">
        <w:t xml:space="preserve"> eller har planerats för</w:t>
      </w:r>
      <w:r w:rsidR="00784644" w:rsidRPr="003F583B">
        <w:t>.</w:t>
      </w:r>
      <w:r w:rsidR="001B2CBB">
        <w:t xml:space="preserve"> För det fall att </w:t>
      </w:r>
      <w:r w:rsidR="004F1A91">
        <w:t xml:space="preserve">något sådant inte införs kan landskapet nödgas ingå en överenskommelseförordning med riket om skötandet av exempelvis uppgifterna rörande stöd vid incidenthanteringen och incidentrapporteringen vilka åläggs enheten för hantering av cybersäkerhetsincidenter på </w:t>
      </w:r>
      <w:r w:rsidR="00DA41DD">
        <w:t>tider och dagar utanför</w:t>
      </w:r>
      <w:r w:rsidR="004F1A91">
        <w:t xml:space="preserve"> ordinarie arbetstider och </w:t>
      </w:r>
      <w:r w:rsidR="00CA08F3">
        <w:t>dagar som inte är helgdagar</w:t>
      </w:r>
      <w:r w:rsidR="004F1A91">
        <w:t>.</w:t>
      </w:r>
      <w:r w:rsidR="00604F8C">
        <w:t xml:space="preserve"> En överenskommelseförordning innebär dock att landskapet åläggs en avgift motsvarande kostnaden för den tjänst vilken en av rikets myndigheter tillhandahåller</w:t>
      </w:r>
      <w:r w:rsidR="00B60741">
        <w:t xml:space="preserve"> till landskapet</w:t>
      </w:r>
      <w:r w:rsidR="00604F8C">
        <w:t>.</w:t>
      </w:r>
    </w:p>
    <w:p w14:paraId="4F557E72" w14:textId="48510F51" w:rsidR="00B22472" w:rsidRDefault="00B22472" w:rsidP="00C73569">
      <w:pPr>
        <w:pStyle w:val="ANormal"/>
      </w:pPr>
      <w:r>
        <w:tab/>
      </w:r>
      <w:r w:rsidRPr="00B22472">
        <w:t xml:space="preserve">Under år 2025 </w:t>
      </w:r>
      <w:r>
        <w:t xml:space="preserve">kommer landskapsregeringen att närmare </w:t>
      </w:r>
      <w:r w:rsidRPr="00B22472">
        <w:t>utred</w:t>
      </w:r>
      <w:r>
        <w:t>a</w:t>
      </w:r>
      <w:r w:rsidRPr="00B22472">
        <w:t xml:space="preserve"> hur tillsynsuppgifterna kopplade till lagförslaget samt kommande</w:t>
      </w:r>
      <w:r>
        <w:t xml:space="preserve"> unions</w:t>
      </w:r>
      <w:r w:rsidRPr="00B22472">
        <w:t xml:space="preserve">rätt på området ska </w:t>
      </w:r>
      <w:r>
        <w:t xml:space="preserve">skötas </w:t>
      </w:r>
      <w:r w:rsidRPr="00B22472">
        <w:t>inom förvaltningen.</w:t>
      </w:r>
      <w:r w:rsidR="00722C12">
        <w:t xml:space="preserve"> </w:t>
      </w:r>
      <w:r w:rsidR="00722C12" w:rsidRPr="00722C12">
        <w:t xml:space="preserve">Den utökade myndighetsansvarsrollen kommer sannolikt att kräva en ökad budget och ytterligare resurser. Dessa anslag är ännu inte </w:t>
      </w:r>
      <w:r w:rsidR="00373572">
        <w:t xml:space="preserve">helt </w:t>
      </w:r>
      <w:r w:rsidR="00722C12" w:rsidRPr="00722C12">
        <w:t xml:space="preserve">budgeterade, då lagförslagen ännu inte har vunnit laga kraft och omfattningen </w:t>
      </w:r>
      <w:r w:rsidR="00373572">
        <w:t xml:space="preserve">ännu </w:t>
      </w:r>
      <w:r w:rsidR="00722C12" w:rsidRPr="00722C12">
        <w:t>inte är bestämd. En ändringsbudget kan</w:t>
      </w:r>
      <w:r w:rsidR="00722C12">
        <w:t xml:space="preserve"> komma</w:t>
      </w:r>
      <w:r w:rsidR="00722C12" w:rsidRPr="00722C12">
        <w:t xml:space="preserve"> krävas</w:t>
      </w:r>
      <w:r w:rsidR="00722C12">
        <w:t xml:space="preserve"> och a</w:t>
      </w:r>
      <w:r w:rsidR="00722C12" w:rsidRPr="00722C12">
        <w:t>rbetet med att hitta extern finansiering har redan inletts.</w:t>
      </w:r>
    </w:p>
    <w:p w14:paraId="22ACC73E" w14:textId="584321E2" w:rsidR="00A856ED" w:rsidRPr="003F583B" w:rsidRDefault="00A856ED" w:rsidP="00C73569">
      <w:pPr>
        <w:pStyle w:val="ANormal"/>
      </w:pPr>
      <w:r>
        <w:tab/>
        <w:t xml:space="preserve">Landskapsregeringen </w:t>
      </w:r>
      <w:r w:rsidR="00373572">
        <w:t>strävar</w:t>
      </w:r>
      <w:r>
        <w:t xml:space="preserve"> efter en intern funktionell uppdelning av skötandet av sina uppgifter inom ramen för sina </w:t>
      </w:r>
      <w:r w:rsidR="00373572">
        <w:t xml:space="preserve">föreslagna </w:t>
      </w:r>
      <w:r>
        <w:t>dubbla uppdrag som dels stödjande och rådgivande myndighet samt dels tillsynsmyndighet, i syfte att berörda verksamhetsutövare ska få tillit och förtroende till dess stödjande och rådgivande verksamhet.</w:t>
      </w:r>
    </w:p>
    <w:p w14:paraId="21947EB3" w14:textId="1A70AA7E" w:rsidR="00FB7B06" w:rsidRPr="00856565" w:rsidRDefault="00FB7B06" w:rsidP="00C73569">
      <w:pPr>
        <w:pStyle w:val="ANormal"/>
      </w:pPr>
      <w:r w:rsidRPr="003F583B">
        <w:tab/>
      </w:r>
      <w:r w:rsidR="0066548F" w:rsidRPr="003F583B">
        <w:t>Landsk</w:t>
      </w:r>
      <w:r w:rsidR="00296435" w:rsidRPr="003F583B">
        <w:t xml:space="preserve">apsregeringens underlydande </w:t>
      </w:r>
      <w:r w:rsidR="0066548F">
        <w:t>myndigheter, samt i förekommande fall enskilda kommuner och kommunala myndigheter,</w:t>
      </w:r>
      <w:r>
        <w:t xml:space="preserve"> kan vidare, i egenskap av </w:t>
      </w:r>
      <w:r w:rsidR="00B16A88">
        <w:t xml:space="preserve">att de uppfyller kraven för att klassificeras eller identifieras som </w:t>
      </w:r>
      <w:r>
        <w:t xml:space="preserve">kritiska, väsentliga eller viktiga verksamhetsutövare, förväntas drabbas av </w:t>
      </w:r>
      <w:r w:rsidR="002A162A">
        <w:t>samma</w:t>
      </w:r>
      <w:r>
        <w:t xml:space="preserve"> verkningar som övriga enskilda verksamhetsutövare</w:t>
      </w:r>
      <w:r w:rsidR="001B2CBB">
        <w:t xml:space="preserve"> till följd av lagens kravställning</w:t>
      </w:r>
      <w:r>
        <w:t>.</w:t>
      </w:r>
    </w:p>
    <w:p w14:paraId="29C69384" w14:textId="77777777" w:rsidR="00C73569" w:rsidRPr="00856565" w:rsidRDefault="00C73569" w:rsidP="00C73569">
      <w:pPr>
        <w:pStyle w:val="ANormal"/>
      </w:pPr>
    </w:p>
    <w:p w14:paraId="0960EC0D" w14:textId="188A0507" w:rsidR="00C73569" w:rsidRDefault="00A11553" w:rsidP="0021249B">
      <w:pPr>
        <w:pStyle w:val="RubrikC"/>
      </w:pPr>
      <w:bookmarkStart w:id="33" w:name="_Toc185515301"/>
      <w:r w:rsidRPr="00856565">
        <w:lastRenderedPageBreak/>
        <w:t>5.</w:t>
      </w:r>
      <w:r w:rsidR="00DF3AFB" w:rsidRPr="00856565">
        <w:t>4</w:t>
      </w:r>
      <w:r w:rsidRPr="00856565">
        <w:t xml:space="preserve"> </w:t>
      </w:r>
      <w:r w:rsidR="0019484A" w:rsidRPr="00021C99">
        <w:t>Övriga s</w:t>
      </w:r>
      <w:r w:rsidR="009401F5" w:rsidRPr="00021C99">
        <w:t>amhälleliga verkningar</w:t>
      </w:r>
      <w:bookmarkEnd w:id="33"/>
    </w:p>
    <w:p w14:paraId="472D6FFC" w14:textId="77777777" w:rsidR="00021C99" w:rsidRPr="00021C99" w:rsidRDefault="00021C99" w:rsidP="00021C99">
      <w:pPr>
        <w:pStyle w:val="Rubrikmellanrum"/>
      </w:pPr>
    </w:p>
    <w:p w14:paraId="56B0D456" w14:textId="12AA7AF1" w:rsidR="00707814" w:rsidRDefault="00B266DC" w:rsidP="00F45DF3">
      <w:pPr>
        <w:pStyle w:val="ANormal"/>
      </w:pPr>
      <w:r>
        <w:t xml:space="preserve">Lagförslaget kan förväntas leda till att </w:t>
      </w:r>
      <w:r w:rsidR="00C62E8D">
        <w:t xml:space="preserve">samhällskostnaderna vilka orsakas av negativa effekter av incidenter och cybersäkerhetsincidenter minskar, till följd av att </w:t>
      </w:r>
      <w:r>
        <w:t>det åländska samhället i stort får en förhöjd cybersäkerhets- och motståndskraftsnivå</w:t>
      </w:r>
      <w:r w:rsidR="00C62E8D">
        <w:t>.</w:t>
      </w:r>
    </w:p>
    <w:p w14:paraId="623DB379" w14:textId="014F1B95" w:rsidR="00D44798" w:rsidRDefault="00D44798" w:rsidP="00F45DF3">
      <w:pPr>
        <w:pStyle w:val="ANormal"/>
      </w:pPr>
      <w:r>
        <w:tab/>
        <w:t xml:space="preserve">En ökad motståndskraft och säkerhet för kritiska verksamhetsutövare kan vidare förväntas minska risken för miljöskador </w:t>
      </w:r>
      <w:r w:rsidR="00D12241">
        <w:t>och</w:t>
      </w:r>
      <w:r w:rsidR="00176984">
        <w:t xml:space="preserve"> utsläpp</w:t>
      </w:r>
      <w:r w:rsidR="00D12241">
        <w:t xml:space="preserve"> vid dessa.</w:t>
      </w:r>
    </w:p>
    <w:p w14:paraId="66979CD4" w14:textId="502A370A" w:rsidR="009B44AD" w:rsidRPr="00856565" w:rsidRDefault="009B44AD" w:rsidP="00F45DF3">
      <w:pPr>
        <w:pStyle w:val="ANormal"/>
      </w:pPr>
      <w:r>
        <w:tab/>
        <w:t xml:space="preserve">Lagförslaget förväntas inte </w:t>
      </w:r>
      <w:r w:rsidR="00D44798">
        <w:t>innebära</w:t>
      </w:r>
      <w:r>
        <w:t xml:space="preserve"> några särskilda konsekvenser för jämställdheten mellan könen</w:t>
      </w:r>
      <w:r w:rsidR="00D44798">
        <w:t>.</w:t>
      </w:r>
    </w:p>
    <w:p w14:paraId="70049D70" w14:textId="77777777" w:rsidR="00C73569" w:rsidRDefault="00C73569" w:rsidP="00C73569">
      <w:pPr>
        <w:pStyle w:val="ANormal"/>
      </w:pPr>
    </w:p>
    <w:p w14:paraId="5B26FDC6" w14:textId="7A81E2FA" w:rsidR="008F0F31" w:rsidRDefault="008F0F31" w:rsidP="008F0F31">
      <w:pPr>
        <w:pStyle w:val="RubrikB"/>
      </w:pPr>
      <w:bookmarkStart w:id="34" w:name="_Toc185515302"/>
      <w:r>
        <w:t>6</w:t>
      </w:r>
      <w:r w:rsidRPr="00856565">
        <w:t xml:space="preserve">. </w:t>
      </w:r>
      <w:r w:rsidRPr="00021C99">
        <w:t>Ärendets beredning</w:t>
      </w:r>
      <w:bookmarkEnd w:id="34"/>
    </w:p>
    <w:p w14:paraId="07ADAEAD" w14:textId="77777777" w:rsidR="00021C99" w:rsidRPr="00021C99" w:rsidRDefault="00021C99" w:rsidP="00021C99">
      <w:pPr>
        <w:pStyle w:val="Rubrikmellanrum"/>
      </w:pPr>
    </w:p>
    <w:p w14:paraId="7A30E8F9" w14:textId="2A2DB01C" w:rsidR="00811FBB" w:rsidRPr="004F1654" w:rsidRDefault="00811FBB" w:rsidP="00811FBB">
      <w:pPr>
        <w:pStyle w:val="ANormal"/>
      </w:pPr>
      <w:r w:rsidRPr="004F1654">
        <w:t xml:space="preserve">Landskapsregeringen beslutade den </w:t>
      </w:r>
      <w:r w:rsidR="004F1654" w:rsidRPr="004F1654">
        <w:t>30 januari 2024</w:t>
      </w:r>
      <w:r w:rsidRPr="004F1654">
        <w:t xml:space="preserve"> att överföra en lagstiftningspromemoria om genomförande av cybersäkerhetsdirektivet på Åland</w:t>
      </w:r>
      <w:r w:rsidR="00144163" w:rsidRPr="004F1654">
        <w:t xml:space="preserve"> till lagberedningen för lagstiftningsåtgärder</w:t>
      </w:r>
      <w:r w:rsidRPr="004F1654">
        <w:t>.</w:t>
      </w:r>
    </w:p>
    <w:p w14:paraId="5B5EB3DD" w14:textId="4336C61D" w:rsidR="008F0F31" w:rsidRPr="004F1654" w:rsidRDefault="00811FBB" w:rsidP="00C73569">
      <w:pPr>
        <w:pStyle w:val="ANormal"/>
      </w:pPr>
      <w:r w:rsidRPr="004F1654">
        <w:tab/>
        <w:t xml:space="preserve">Landskapsregeringen beslutade den </w:t>
      </w:r>
      <w:r w:rsidR="00CE5C63" w:rsidRPr="004F1654">
        <w:t>28 mars 2024</w:t>
      </w:r>
      <w:r w:rsidRPr="004F1654">
        <w:t xml:space="preserve"> att överföra en lagstiftningspromemoria om genomförande av motståndskraftsdirektivet på Åland</w:t>
      </w:r>
      <w:r w:rsidR="00144163" w:rsidRPr="004F1654">
        <w:t xml:space="preserve"> till lagberedningen för lagstiftningsåtgärder</w:t>
      </w:r>
      <w:r w:rsidRPr="004F1654">
        <w:t>.</w:t>
      </w:r>
    </w:p>
    <w:p w14:paraId="4AD34189" w14:textId="2F8E6877" w:rsidR="001F565E" w:rsidRDefault="00811FBB" w:rsidP="001F565E">
      <w:pPr>
        <w:pStyle w:val="ANormal"/>
      </w:pPr>
      <w:r w:rsidRPr="004F1654">
        <w:tab/>
      </w:r>
      <w:r w:rsidR="001F565E" w:rsidRPr="004F1654">
        <w:t xml:space="preserve">Lagförslaget har beretts som tjänstemannaberedning </w:t>
      </w:r>
      <w:r w:rsidR="001F565E" w:rsidRPr="00A34F70">
        <w:t xml:space="preserve">vid lagberedningen, i samråd med </w:t>
      </w:r>
      <w:r w:rsidR="00144163">
        <w:t>relevanta sakkunniga inom landskapsregeringen och andra intressenter.</w:t>
      </w:r>
    </w:p>
    <w:p w14:paraId="2585F1CC" w14:textId="4F83E434" w:rsidR="001F565E" w:rsidRDefault="001F565E" w:rsidP="001F565E">
      <w:pPr>
        <w:pStyle w:val="ANormal"/>
      </w:pPr>
      <w:r>
        <w:tab/>
        <w:t xml:space="preserve">Lagförslaget har utsänts på remiss </w:t>
      </w:r>
      <w:r w:rsidRPr="00270569">
        <w:t>till</w:t>
      </w:r>
      <w:r w:rsidR="00E93EE1">
        <w:t xml:space="preserve"> </w:t>
      </w:r>
      <w:r w:rsidR="006958EC">
        <w:t xml:space="preserve">35 </w:t>
      </w:r>
      <w:r w:rsidR="00230660">
        <w:t>remiss</w:t>
      </w:r>
      <w:r w:rsidR="006958EC">
        <w:t xml:space="preserve">instanser: </w:t>
      </w:r>
      <w:r w:rsidR="003E1509">
        <w:t>r</w:t>
      </w:r>
      <w:r w:rsidR="006958EC">
        <w:t xml:space="preserve">egeringskansliet, </w:t>
      </w:r>
      <w:r w:rsidR="003E1509">
        <w:t>f</w:t>
      </w:r>
      <w:r w:rsidR="006958EC">
        <w:t xml:space="preserve">inansavdelningen, </w:t>
      </w:r>
      <w:r w:rsidR="003E1509">
        <w:t>s</w:t>
      </w:r>
      <w:r w:rsidR="006958EC">
        <w:t xml:space="preserve">ocial- och miljöavdelningen, </w:t>
      </w:r>
      <w:r w:rsidR="003E1509">
        <w:t>u</w:t>
      </w:r>
      <w:r w:rsidR="006958EC">
        <w:t xml:space="preserve">tbildnings- och kulturavdelningen, </w:t>
      </w:r>
      <w:r w:rsidR="003E1509">
        <w:t>n</w:t>
      </w:r>
      <w:r w:rsidR="006958EC">
        <w:t xml:space="preserve">äringsavdelningen, </w:t>
      </w:r>
      <w:r w:rsidR="003E1509">
        <w:t>i</w:t>
      </w:r>
      <w:r w:rsidR="006958EC">
        <w:t xml:space="preserve">nfrastrukturavdelningen, </w:t>
      </w:r>
      <w:r w:rsidR="00E21EC0" w:rsidRPr="00270569">
        <w:t>Ålands landskapsarkiv</w:t>
      </w:r>
      <w:r w:rsidRPr="00270569">
        <w:t xml:space="preserve">, Ålands miljö- och hälsoskyddsmyndighet, Ålands arbetsmarknads- och studieservicemyndighet, Ålands hälso- och sjukvård, Ålands ombudsmannamyndighet, Datainspektionen, Ålands statistik- och utredningsbyrå, </w:t>
      </w:r>
      <w:r w:rsidR="003E1509">
        <w:t>l</w:t>
      </w:r>
      <w:r w:rsidR="008029D2">
        <w:t>andskapets f</w:t>
      </w:r>
      <w:r w:rsidRPr="00270569">
        <w:t>astighetsverk,</w:t>
      </w:r>
      <w:r w:rsidR="008029D2" w:rsidRPr="008029D2">
        <w:t xml:space="preserve"> </w:t>
      </w:r>
      <w:r w:rsidR="008029D2" w:rsidRPr="00270569">
        <w:t xml:space="preserve">Fordonsmyndigheten, </w:t>
      </w:r>
      <w:r w:rsidRPr="00270569">
        <w:t>Ålands kulturdelegation, Ålands energimyndighet, Ålands gymnasium, Högskolan på Åland, Ålands folkhögskola, Ålands musikinstitut</w:t>
      </w:r>
      <w:r w:rsidR="007B7FF6" w:rsidRPr="00270569">
        <w:t xml:space="preserve">, </w:t>
      </w:r>
      <w:r w:rsidR="003E1509">
        <w:t>l</w:t>
      </w:r>
      <w:r w:rsidR="007B7FF6" w:rsidRPr="00270569">
        <w:t>andskapet Ålands pensionsfond, Ålands sjösäkerhetscentrum</w:t>
      </w:r>
      <w:r w:rsidRPr="00270569">
        <w:t>, Ålands kommunförbund, Oasen boende- och vårdcenter, Kommunernas socialtjänst</w:t>
      </w:r>
      <w:r w:rsidR="00B34694">
        <w:t xml:space="preserve"> kommunförbund</w:t>
      </w:r>
      <w:r w:rsidR="00FC4048" w:rsidRPr="00270569">
        <w:t>,</w:t>
      </w:r>
      <w:r w:rsidR="00A247B7">
        <w:t xml:space="preserve"> </w:t>
      </w:r>
      <w:r w:rsidR="003E1509">
        <w:t>k</w:t>
      </w:r>
      <w:r w:rsidR="00A247B7">
        <w:t>ommunalförbundet för Ålands Miljöservice,</w:t>
      </w:r>
      <w:r w:rsidR="00FC4048" w:rsidRPr="00270569">
        <w:t xml:space="preserve"> </w:t>
      </w:r>
      <w:r w:rsidR="006078B3" w:rsidRPr="00270569">
        <w:t xml:space="preserve">Mariehamns stad, Jomala kommun, </w:t>
      </w:r>
      <w:r w:rsidR="00FC4048" w:rsidRPr="00270569">
        <w:t>Ålands näringsliv</w:t>
      </w:r>
      <w:r w:rsidR="00C30A64">
        <w:t xml:space="preserve">, </w:t>
      </w:r>
      <w:r w:rsidR="00FC4048" w:rsidRPr="00270569">
        <w:t>Företagarna på Åland</w:t>
      </w:r>
      <w:r w:rsidR="001C6609">
        <w:t>,</w:t>
      </w:r>
      <w:r w:rsidR="00C30A64">
        <w:t xml:space="preserve"> </w:t>
      </w:r>
      <w:r w:rsidR="003E1509">
        <w:t>i</w:t>
      </w:r>
      <w:r w:rsidR="001019DC">
        <w:t>nrikesministeriet</w:t>
      </w:r>
      <w:r w:rsidR="00D93CD8">
        <w:t>,</w:t>
      </w:r>
      <w:r w:rsidR="001C6609">
        <w:t xml:space="preserve"> </w:t>
      </w:r>
      <w:r w:rsidR="003E1509">
        <w:t>T</w:t>
      </w:r>
      <w:r w:rsidR="00A247B7">
        <w:t xml:space="preserve">ransport- och kommunikationsverket, </w:t>
      </w:r>
      <w:r w:rsidR="003E1509">
        <w:t>D</w:t>
      </w:r>
      <w:r w:rsidR="00A247B7">
        <w:t>ataombudsmannen</w:t>
      </w:r>
      <w:r w:rsidR="00CC643A">
        <w:t>s byrå</w:t>
      </w:r>
      <w:r w:rsidR="00A247B7">
        <w:t xml:space="preserve"> och </w:t>
      </w:r>
      <w:r w:rsidR="001C6609">
        <w:t>Försörjningsberedskapscentralen</w:t>
      </w:r>
      <w:r w:rsidR="00C30A64">
        <w:t>.</w:t>
      </w:r>
    </w:p>
    <w:p w14:paraId="7FABFADD" w14:textId="54887363" w:rsidR="00623A93" w:rsidRPr="00270569" w:rsidRDefault="00623A93" w:rsidP="001F565E">
      <w:pPr>
        <w:pStyle w:val="ANormal"/>
      </w:pPr>
      <w:r>
        <w:tab/>
        <w:t>Lagförslaget har även</w:t>
      </w:r>
      <w:r w:rsidR="00B24A69">
        <w:t xml:space="preserve"> i samband med remiss</w:t>
      </w:r>
      <w:r w:rsidR="009B7CDF">
        <w:t>utskicket</w:t>
      </w:r>
      <w:r>
        <w:t xml:space="preserve"> utsänts för kännedom till landskapets övriga</w:t>
      </w:r>
      <w:r w:rsidR="00E34171">
        <w:t xml:space="preserve"> 14</w:t>
      </w:r>
      <w:r>
        <w:t xml:space="preserve"> kommuner.</w:t>
      </w:r>
    </w:p>
    <w:p w14:paraId="013A369E" w14:textId="6FB5F21B" w:rsidR="001F565E" w:rsidRPr="001019DC" w:rsidRDefault="001F565E" w:rsidP="00C73569">
      <w:pPr>
        <w:pStyle w:val="ANormal"/>
      </w:pPr>
      <w:r w:rsidRPr="001019DC">
        <w:tab/>
      </w:r>
      <w:r w:rsidR="00960977">
        <w:t>Det har inkommit</w:t>
      </w:r>
      <w:r w:rsidRPr="001019DC">
        <w:t xml:space="preserve"> </w:t>
      </w:r>
      <w:r w:rsidR="00AE569D">
        <w:t>2</w:t>
      </w:r>
      <w:r w:rsidR="004B1557">
        <w:t>8</w:t>
      </w:r>
      <w:r w:rsidRPr="001019DC">
        <w:t xml:space="preserve"> </w:t>
      </w:r>
      <w:r w:rsidR="00E17E12">
        <w:t>remiss</w:t>
      </w:r>
      <w:r w:rsidRPr="001019DC">
        <w:t xml:space="preserve">utlåtanden, vilka har beaktats i det fortsatta lagberedningsarbetet. Remissinstanserna har över lag </w:t>
      </w:r>
      <w:r w:rsidR="00AE569D">
        <w:t xml:space="preserve">omfattat eller inte haft någon </w:t>
      </w:r>
      <w:r w:rsidR="003F689E">
        <w:t xml:space="preserve">särskild </w:t>
      </w:r>
      <w:r w:rsidR="00AE569D">
        <w:t>erinran</w:t>
      </w:r>
      <w:r w:rsidRPr="001019DC">
        <w:t xml:space="preserve"> </w:t>
      </w:r>
      <w:r w:rsidR="00AE569D">
        <w:t>gentemot</w:t>
      </w:r>
      <w:r w:rsidR="00AC43EA">
        <w:t xml:space="preserve"> </w:t>
      </w:r>
      <w:r w:rsidRPr="001019DC">
        <w:t>lagförslaget.</w:t>
      </w:r>
      <w:r w:rsidR="00862F55">
        <w:t xml:space="preserve"> Remissutlåtandena har föranlett vissa förtydliganden och smärre justeringar i förslaget till lagtext samt allmän och detaljmotivering. Det handlar främst om</w:t>
      </w:r>
      <w:r w:rsidR="008B4B10">
        <w:t xml:space="preserve"> ett förtydligande av</w:t>
      </w:r>
      <w:r w:rsidR="00862F55">
        <w:t xml:space="preserve"> motiveringen av lagstiftningsbehörigheten, justering </w:t>
      </w:r>
      <w:r w:rsidR="008B4B10">
        <w:t xml:space="preserve">av </w:t>
      </w:r>
      <w:r w:rsidR="00862F55">
        <w:t xml:space="preserve">relevant lagtext </w:t>
      </w:r>
      <w:r w:rsidR="008B4B10">
        <w:t>och motivering avseende</w:t>
      </w:r>
      <w:r w:rsidR="00862F55">
        <w:t xml:space="preserve"> landskapsregeringens förvaltningsbehörigheter enligt 9a kap. i självstyrelselagen, </w:t>
      </w:r>
      <w:r w:rsidR="008B4B10">
        <w:t>ett förtydligande av lagtext och motivering avseende</w:t>
      </w:r>
      <w:r w:rsidR="00862F55">
        <w:t xml:space="preserve"> anmälningsförfarandet för klassificerade verksamhetsutövare, </w:t>
      </w:r>
      <w:r w:rsidR="008B4B10">
        <w:t xml:space="preserve">en förtydligande </w:t>
      </w:r>
      <w:r w:rsidR="00862F55">
        <w:t>beskrivning av tillsynens anordnande samt andra mindre men likväl ändamålsenliga justeringar av lagtext och detaljmotivering.</w:t>
      </w:r>
    </w:p>
    <w:p w14:paraId="2AC7B19A" w14:textId="77777777" w:rsidR="008F0F31" w:rsidRPr="00856565" w:rsidRDefault="008F0F31" w:rsidP="00C73569">
      <w:pPr>
        <w:pStyle w:val="ANormal"/>
      </w:pPr>
    </w:p>
    <w:p w14:paraId="76B1B416" w14:textId="77777777" w:rsidR="000E0851" w:rsidRDefault="000E0851">
      <w:pPr>
        <w:rPr>
          <w:sz w:val="30"/>
          <w:szCs w:val="20"/>
        </w:rPr>
      </w:pPr>
      <w:r>
        <w:br w:type="page"/>
      </w:r>
    </w:p>
    <w:p w14:paraId="167D5A43" w14:textId="4883787A" w:rsidR="00AF3004" w:rsidRPr="00856565" w:rsidRDefault="00AF3004">
      <w:pPr>
        <w:pStyle w:val="RubrikA"/>
      </w:pPr>
      <w:bookmarkStart w:id="35" w:name="_Toc185515303"/>
      <w:r w:rsidRPr="00856565">
        <w:lastRenderedPageBreak/>
        <w:t>Detaljmotivering</w:t>
      </w:r>
      <w:bookmarkEnd w:id="35"/>
    </w:p>
    <w:p w14:paraId="61FC6E77" w14:textId="77777777" w:rsidR="00AF3004" w:rsidRPr="00856565" w:rsidRDefault="00AF3004">
      <w:pPr>
        <w:pStyle w:val="Rubrikmellanrum"/>
      </w:pPr>
    </w:p>
    <w:p w14:paraId="2C26B8ED" w14:textId="125DA76A" w:rsidR="00AF3004" w:rsidRPr="00856565" w:rsidRDefault="00441EE9" w:rsidP="00F254D2">
      <w:pPr>
        <w:pStyle w:val="RubrikB"/>
      </w:pPr>
      <w:bookmarkStart w:id="36" w:name="_Toc185515304"/>
      <w:r>
        <w:t>Landskapslag om cybersäkerhet och motståndskraft</w:t>
      </w:r>
      <w:bookmarkEnd w:id="36"/>
    </w:p>
    <w:p w14:paraId="649132F0" w14:textId="77777777" w:rsidR="00AF3004" w:rsidRPr="00856565" w:rsidRDefault="00AF3004">
      <w:pPr>
        <w:pStyle w:val="Rubrikmellanrum"/>
      </w:pPr>
    </w:p>
    <w:p w14:paraId="73FEFE52" w14:textId="0A7B6659" w:rsidR="00397B87" w:rsidRPr="00021C99" w:rsidRDefault="00741CE8" w:rsidP="00F254D2">
      <w:pPr>
        <w:pStyle w:val="ANormal"/>
        <w:rPr>
          <w:b/>
          <w:bCs/>
        </w:rPr>
      </w:pPr>
      <w:r w:rsidRPr="00021C99">
        <w:rPr>
          <w:b/>
          <w:bCs/>
        </w:rPr>
        <w:t>1</w:t>
      </w:r>
      <w:r w:rsidR="00400B06" w:rsidRPr="00021C99">
        <w:rPr>
          <w:b/>
          <w:bCs/>
        </w:rPr>
        <w:t> kap.</w:t>
      </w:r>
      <w:r w:rsidRPr="00021C99">
        <w:rPr>
          <w:b/>
          <w:bCs/>
        </w:rPr>
        <w:t xml:space="preserve"> Allmänna bestämmelser</w:t>
      </w:r>
    </w:p>
    <w:p w14:paraId="0B2C92F8" w14:textId="77777777" w:rsidR="00186F44" w:rsidRPr="00856565" w:rsidRDefault="00186F44" w:rsidP="00F254D2">
      <w:pPr>
        <w:pStyle w:val="ANormal"/>
      </w:pPr>
    </w:p>
    <w:p w14:paraId="3746E344" w14:textId="5C7145AA" w:rsidR="00BF6EC5" w:rsidRDefault="00BF6EC5" w:rsidP="00BF6EC5">
      <w:pPr>
        <w:pStyle w:val="ANormal"/>
      </w:pPr>
      <w:r w:rsidRPr="00856565">
        <w:t>1</w:t>
      </w:r>
      <w:r w:rsidR="00400B06">
        <w:t> §</w:t>
      </w:r>
      <w:r>
        <w:t>.</w:t>
      </w:r>
      <w:r w:rsidRPr="00856565">
        <w:t xml:space="preserve"> </w:t>
      </w:r>
      <w:r w:rsidRPr="00856565">
        <w:rPr>
          <w:i/>
          <w:iCs/>
        </w:rPr>
        <w:t>Lagens syfte.</w:t>
      </w:r>
      <w:r w:rsidRPr="00856565">
        <w:t xml:space="preserve"> I denna paragraf föreskrivs om lagens </w:t>
      </w:r>
      <w:r>
        <w:t>syfte</w:t>
      </w:r>
      <w:r w:rsidR="003F0E85">
        <w:t>.</w:t>
      </w:r>
    </w:p>
    <w:p w14:paraId="35896B70" w14:textId="4243E365" w:rsidR="00BF6EC5" w:rsidRDefault="00BF6EC5" w:rsidP="00BF6EC5">
      <w:pPr>
        <w:pStyle w:val="ANormal"/>
      </w:pPr>
      <w:r>
        <w:tab/>
        <w:t xml:space="preserve">Enligt paragrafens </w:t>
      </w:r>
      <w:r w:rsidRPr="00EE5E56">
        <w:rPr>
          <w:i/>
          <w:iCs/>
        </w:rPr>
        <w:t>1</w:t>
      </w:r>
      <w:r w:rsidR="00400B06">
        <w:rPr>
          <w:i/>
          <w:iCs/>
        </w:rPr>
        <w:t> punkt</w:t>
      </w:r>
      <w:r>
        <w:rPr>
          <w:i/>
          <w:iCs/>
        </w:rPr>
        <w:t xml:space="preserve"> </w:t>
      </w:r>
      <w:r>
        <w:t xml:space="preserve">är ett av lagens syften att uppnå en hög cybersäkerhetsnivå. Bestämmelsen genomför </w:t>
      </w:r>
      <w:r w:rsidR="00EE4828">
        <w:t>art. </w:t>
      </w:r>
      <w:r>
        <w:t>1.1 i cybersäkerhetsdirektivet.</w:t>
      </w:r>
    </w:p>
    <w:p w14:paraId="73EB8951" w14:textId="6FAA2831" w:rsidR="00BF6EC5" w:rsidRDefault="00BF6EC5" w:rsidP="00BF6EC5">
      <w:pPr>
        <w:pStyle w:val="ANormal"/>
      </w:pPr>
      <w:r>
        <w:tab/>
        <w:t xml:space="preserve">Enligt paragrafens </w:t>
      </w:r>
      <w:r>
        <w:rPr>
          <w:i/>
          <w:iCs/>
        </w:rPr>
        <w:t>2</w:t>
      </w:r>
      <w:r w:rsidR="00400B06">
        <w:rPr>
          <w:i/>
          <w:iCs/>
        </w:rPr>
        <w:t> punkt</w:t>
      </w:r>
      <w:r>
        <w:t xml:space="preserve"> anges lagens syfte att uppnå en hög grad av motståndskraft och säkerställa tillhandahållande</w:t>
      </w:r>
      <w:r w:rsidR="00334A92">
        <w:t>t</w:t>
      </w:r>
      <w:r>
        <w:t xml:space="preserve"> av samhällsviktiga tjänster. Bestämmelsen genomför </w:t>
      </w:r>
      <w:r w:rsidR="00EE4828">
        <w:t>art.</w:t>
      </w:r>
      <w:r w:rsidR="004605C4">
        <w:t> </w:t>
      </w:r>
      <w:r>
        <w:t>1.1</w:t>
      </w:r>
      <w:r w:rsidR="00C3517D">
        <w:t xml:space="preserve"> led</w:t>
      </w:r>
      <w:r w:rsidR="00BC4599">
        <w:t> </w:t>
      </w:r>
      <w:proofErr w:type="gramStart"/>
      <w:r>
        <w:t>e</w:t>
      </w:r>
      <w:proofErr w:type="gramEnd"/>
      <w:r>
        <w:t xml:space="preserve"> i motståndskraftsdirektivet.</w:t>
      </w:r>
    </w:p>
    <w:p w14:paraId="4BB1EFA6" w14:textId="77777777" w:rsidR="00BF6EC5" w:rsidRPr="00856565" w:rsidRDefault="00BF6EC5" w:rsidP="00BF6EC5">
      <w:pPr>
        <w:pStyle w:val="ANormal"/>
      </w:pPr>
    </w:p>
    <w:p w14:paraId="04439012" w14:textId="686E5180" w:rsidR="00BF6EC5" w:rsidRDefault="00BF6EC5" w:rsidP="00BF6EC5">
      <w:pPr>
        <w:pStyle w:val="ANormal"/>
      </w:pPr>
      <w:r w:rsidRPr="00856565">
        <w:t>2</w:t>
      </w:r>
      <w:r w:rsidR="00400B06">
        <w:t> §</w:t>
      </w:r>
      <w:r w:rsidRPr="00856565">
        <w:t xml:space="preserve">. </w:t>
      </w:r>
      <w:r w:rsidRPr="00856565">
        <w:rPr>
          <w:i/>
          <w:iCs/>
        </w:rPr>
        <w:t>Definitioner</w:t>
      </w:r>
      <w:r w:rsidRPr="00856565">
        <w:t>. I denna paragraf definieras de viktigaste begreppen som används i lagen</w:t>
      </w:r>
      <w:r>
        <w:t>, vilka enbart genomförs till den del som de är av betydelse för reglering av verksamhetsutövare som faller inom ramen för Ålands lagstiftningsbehörighet</w:t>
      </w:r>
      <w:r w:rsidRPr="00856565">
        <w:t>.</w:t>
      </w:r>
    </w:p>
    <w:p w14:paraId="2EFAB112" w14:textId="6B3998B4" w:rsidR="00BF6EC5" w:rsidRDefault="00BF6EC5" w:rsidP="00BF6EC5">
      <w:pPr>
        <w:pStyle w:val="ANormal"/>
      </w:pPr>
      <w:r w:rsidRPr="00856565">
        <w:tab/>
      </w:r>
      <w:r>
        <w:t xml:space="preserve">I paragrafens </w:t>
      </w:r>
      <w:r>
        <w:rPr>
          <w:i/>
          <w:iCs/>
        </w:rPr>
        <w:t>1</w:t>
      </w:r>
      <w:r w:rsidR="00400B06">
        <w:rPr>
          <w:i/>
          <w:iCs/>
        </w:rPr>
        <w:t> punkt</w:t>
      </w:r>
      <w:r w:rsidR="00BC4599">
        <w:t xml:space="preserve"> </w:t>
      </w:r>
      <w:r>
        <w:t>definieras cybersäkerhetsdirektivet som Europaparlamentets och rådets direktiv (EU) 2022/2555 om åtgärder för en hög gemensam cybersäkerhetsnivå i hela unionen</w:t>
      </w:r>
      <w:r w:rsidRPr="009E4DE5">
        <w:t>, om ändring av förordning (EU) 910/2014 och direktiv (EU) 2018/1972 och om upphävande av direktiv (EU) 2016/1148 (</w:t>
      </w:r>
      <w:r w:rsidRPr="0027136B">
        <w:t>NIS 2-direktivet</w:t>
      </w:r>
      <w:r w:rsidRPr="009E4DE5">
        <w:t>)</w:t>
      </w:r>
      <w:r>
        <w:t>.</w:t>
      </w:r>
    </w:p>
    <w:p w14:paraId="6267D1A9" w14:textId="2E82F1F8" w:rsidR="00BF6EC5" w:rsidRDefault="00BF6EC5" w:rsidP="00BF6EC5">
      <w:pPr>
        <w:pStyle w:val="ANormal"/>
      </w:pPr>
      <w:r w:rsidRPr="00856565">
        <w:tab/>
      </w:r>
      <w:r>
        <w:t xml:space="preserve">I paragrafens </w:t>
      </w:r>
      <w:r>
        <w:rPr>
          <w:i/>
          <w:iCs/>
        </w:rPr>
        <w:t>2</w:t>
      </w:r>
      <w:r w:rsidR="00400B06">
        <w:rPr>
          <w:i/>
          <w:iCs/>
        </w:rPr>
        <w:t> punkt</w:t>
      </w:r>
      <w:r w:rsidR="004605C4">
        <w:t xml:space="preserve"> </w:t>
      </w:r>
      <w:r w:rsidRPr="004A68BE">
        <w:t xml:space="preserve">definieras motståndskraftsdirektivet som Europaparlamentets och rådets direktiv (EU) 2022/2557 om kritiska entiteters motståndskraft och </w:t>
      </w:r>
      <w:r>
        <w:t>om upphävande av rådets direktiv 2008/114/EG.</w:t>
      </w:r>
    </w:p>
    <w:p w14:paraId="43E31D3B" w14:textId="668769A5" w:rsidR="00BF6EC5" w:rsidRPr="00856565" w:rsidRDefault="00BF6EC5" w:rsidP="00BF6EC5">
      <w:pPr>
        <w:pStyle w:val="ANormal"/>
      </w:pPr>
      <w:r w:rsidRPr="00856565">
        <w:tab/>
      </w:r>
      <w:r>
        <w:t xml:space="preserve">I paragrafens </w:t>
      </w:r>
      <w:r>
        <w:rPr>
          <w:i/>
          <w:iCs/>
        </w:rPr>
        <w:t>3</w:t>
      </w:r>
      <w:r w:rsidR="00400B06">
        <w:rPr>
          <w:i/>
          <w:iCs/>
        </w:rPr>
        <w:t> punkt</w:t>
      </w:r>
      <w:r w:rsidR="004605C4">
        <w:t xml:space="preserve"> </w:t>
      </w:r>
      <w:r w:rsidRPr="004A68BE">
        <w:t>definieras den allmänna dataskyddsförordningen</w:t>
      </w:r>
      <w:r>
        <w:t xml:space="preserve"> som </w:t>
      </w:r>
      <w:r w:rsidRPr="004A68BE">
        <w:t>Europaparlamentets och rådets förordning</w:t>
      </w:r>
      <w:r>
        <w:t xml:space="preserve"> (EU) 2016/679 om skydd för fysiska personer med avseende på behandling av personuppgifter och om det fria flödet av sådana uppgifter och om upphävande av direktiv 95/46/EG (allmän dataskyddsförordning).</w:t>
      </w:r>
    </w:p>
    <w:p w14:paraId="7AE53C4B" w14:textId="52BAA542" w:rsidR="00BF6EC5" w:rsidRDefault="00BF6EC5" w:rsidP="00BF6EC5">
      <w:pPr>
        <w:pStyle w:val="ANormal"/>
      </w:pPr>
      <w:r w:rsidRPr="00856565">
        <w:tab/>
      </w:r>
      <w:r>
        <w:t xml:space="preserve">I paragrafens </w:t>
      </w:r>
      <w:r>
        <w:rPr>
          <w:i/>
          <w:iCs/>
        </w:rPr>
        <w:t>4</w:t>
      </w:r>
      <w:r w:rsidR="00400B06">
        <w:rPr>
          <w:i/>
          <w:iCs/>
        </w:rPr>
        <w:t> punkt</w:t>
      </w:r>
      <w:r w:rsidR="004605C4">
        <w:t xml:space="preserve"> </w:t>
      </w:r>
      <w:r w:rsidRPr="00541528">
        <w:t>definieras nätverks- och informationssystem</w:t>
      </w:r>
      <w:r>
        <w:t xml:space="preserve"> som </w:t>
      </w:r>
      <w:r w:rsidRPr="00541528">
        <w:t>ett elektroniskt kommunikationsnät,</w:t>
      </w:r>
      <w:r>
        <w:t xml:space="preserve"> </w:t>
      </w:r>
      <w:r w:rsidRPr="00541528">
        <w:t xml:space="preserve">en enhet eller en grupp enheter som är sammankopplade eller hör samman med varandra, av vilka en eller flera genom ett program utför automatisk behandling av digitala uppgifter, eller digitala uppgifter som lagras, behandlas, hämtas eller överförs med sådana hjälpmedel som omfattas av </w:t>
      </w:r>
      <w:r w:rsidR="00C3517D">
        <w:t>punkterna</w:t>
      </w:r>
      <w:r w:rsidRPr="00541528">
        <w:t xml:space="preserve"> a och b för att de ska kunna drivas, användas, skyddas och underhållas</w:t>
      </w:r>
      <w:r>
        <w:t xml:space="preserve">. Bestämmelsen genomför definitionen av nätverks- och informationssystem i </w:t>
      </w:r>
      <w:r w:rsidR="00EE4828">
        <w:t>art. </w:t>
      </w:r>
      <w:r>
        <w:t xml:space="preserve">6.1 i cybersäkerhetsdirektivet, vari definitionen av elektroniskt kommunikationsnät kopplas till definitionen i </w:t>
      </w:r>
      <w:r w:rsidR="00EE4828">
        <w:t>art. </w:t>
      </w:r>
      <w:r>
        <w:t>2.1 i kodexdirektivet. Elektroniska kommunikationsnät ska i sammanhanget inte sammankopplas med de så kallade allmänna elektroniska kommunikationsnäten, utan avser i sammanhanget de nätverks- och informationssystem som verksamhetsutövare som verkar inom ramen för åländsk lagstiftningsbehörighet tillhandahåller eller begagnar sig av när de tillhandahåller tjänster.</w:t>
      </w:r>
    </w:p>
    <w:p w14:paraId="4746FD9C" w14:textId="1A7BCC17" w:rsidR="00BF6EC5" w:rsidRDefault="00BF6EC5" w:rsidP="00BF6EC5">
      <w:pPr>
        <w:pStyle w:val="ANormal"/>
      </w:pPr>
      <w:r w:rsidRPr="00856565">
        <w:tab/>
      </w:r>
      <w:r>
        <w:t xml:space="preserve">I paragrafens </w:t>
      </w:r>
      <w:r>
        <w:rPr>
          <w:i/>
          <w:iCs/>
        </w:rPr>
        <w:t>5 punkt</w:t>
      </w:r>
      <w:r w:rsidR="004605C4">
        <w:t xml:space="preserve"> </w:t>
      </w:r>
      <w:r>
        <w:t xml:space="preserve">definieras säkerhet i nätverks- och informationssystem som nätverks- och informationssystems förmåga att med en viss tillförlitlighetsnivå motstå händelser som kan undergräva tillgängligheten, autenticiteten, riktigheten eller konfidentialiteten hos lagrade, överförda eller behandlade uppgifter eller hos de tjänster som erbjuds genom eller är tillgängliga via dessa nätverks- och informationssystem. Bestämmelsen genomför definitionen av säkerhet i nätverks- och informationssystem i </w:t>
      </w:r>
      <w:r w:rsidR="00EE4828">
        <w:t>art. </w:t>
      </w:r>
      <w:r>
        <w:t>6.2 i cybersäkerhetsdirektivet.</w:t>
      </w:r>
    </w:p>
    <w:p w14:paraId="097C26F6" w14:textId="2869EDF6" w:rsidR="00BF6EC5" w:rsidRDefault="00BF6EC5" w:rsidP="00BF6EC5">
      <w:pPr>
        <w:pStyle w:val="ANormal"/>
      </w:pPr>
      <w:r w:rsidRPr="00856565">
        <w:tab/>
      </w:r>
      <w:r>
        <w:t xml:space="preserve">I paragrafens </w:t>
      </w:r>
      <w:r>
        <w:rPr>
          <w:i/>
          <w:iCs/>
        </w:rPr>
        <w:t>6 punkt</w:t>
      </w:r>
      <w:r w:rsidR="004605C4">
        <w:t xml:space="preserve"> </w:t>
      </w:r>
      <w:r>
        <w:t xml:space="preserve">definieras cybersäkerhet enligt definitionen i </w:t>
      </w:r>
      <w:r w:rsidR="00EE4828">
        <w:t>art. </w:t>
      </w:r>
      <w:r>
        <w:t xml:space="preserve">2.1 i Europaparlamentets och rådets förordning (EU) 2019/881 om </w:t>
      </w:r>
      <w:proofErr w:type="spellStart"/>
      <w:r>
        <w:t>Enisa</w:t>
      </w:r>
      <w:proofErr w:type="spellEnd"/>
      <w:r>
        <w:t xml:space="preserve"> (Europeiska unionens cybersäkerhetsbyrå) och om cybersäkerhetscertifiering av informations- och kommunikationsteknik och om upphävande av </w:t>
      </w:r>
      <w:r>
        <w:lastRenderedPageBreak/>
        <w:t xml:space="preserve">förordning (EU) 526/2013 (cybersäkerhetsakten). Bestämmelsen genomför definitionen av cybersäkerhet i </w:t>
      </w:r>
      <w:r w:rsidR="00EE4828">
        <w:t>art. </w:t>
      </w:r>
      <w:r>
        <w:t>6.3 i cybersäkerhetsdirektivet.</w:t>
      </w:r>
    </w:p>
    <w:p w14:paraId="7AEF644F" w14:textId="3D095204" w:rsidR="00BF6EC5" w:rsidRDefault="00BF6EC5" w:rsidP="00BF6EC5">
      <w:pPr>
        <w:pStyle w:val="ANormal"/>
      </w:pPr>
      <w:r>
        <w:tab/>
        <w:t xml:space="preserve">I paragrafens </w:t>
      </w:r>
      <w:r>
        <w:rPr>
          <w:i/>
          <w:iCs/>
        </w:rPr>
        <w:t>7 punkt</w:t>
      </w:r>
      <w:r w:rsidR="004605C4">
        <w:t xml:space="preserve"> </w:t>
      </w:r>
      <w:r>
        <w:t>definieras</w:t>
      </w:r>
      <w:r w:rsidRPr="00326CD0">
        <w:t xml:space="preserve"> </w:t>
      </w:r>
      <w:r>
        <w:t xml:space="preserve">tillbud som en händelse </w:t>
      </w:r>
      <w:r w:rsidR="00087204">
        <w:t>vilken</w:t>
      </w:r>
      <w:r>
        <w:t xml:space="preserve"> kunde ha undergrävt tillgängligheten, autenticiteten, riktigheten eller konfidentialiteten hos lagrade, överförda eller behandlade uppgifter eller hos de tjänster som erbjuds genom eller är tillgängliga via nätverks- och informationssystem, men som framgångsrikt hindrades från att utvecklas eller som inte uppstod. Bestämmelsen genomför definitionen av tillbud i </w:t>
      </w:r>
      <w:r w:rsidR="00EE4828">
        <w:t>art. </w:t>
      </w:r>
      <w:r>
        <w:t>6.5 i cybersäkerhetsdirektivet.</w:t>
      </w:r>
    </w:p>
    <w:p w14:paraId="4CE82CB3" w14:textId="69BD19DB" w:rsidR="00BF6EC5" w:rsidRDefault="00BF6EC5" w:rsidP="00BF6EC5">
      <w:pPr>
        <w:pStyle w:val="ANormal"/>
      </w:pPr>
      <w:r>
        <w:tab/>
        <w:t xml:space="preserve">I paragrafens </w:t>
      </w:r>
      <w:r>
        <w:rPr>
          <w:i/>
          <w:iCs/>
        </w:rPr>
        <w:t>8 punkt</w:t>
      </w:r>
      <w:r w:rsidR="004605C4">
        <w:t xml:space="preserve"> </w:t>
      </w:r>
      <w:r>
        <w:t xml:space="preserve">definieras cybersäkerhetsincident som en händelse </w:t>
      </w:r>
      <w:r w:rsidR="00087204">
        <w:t xml:space="preserve">vilken </w:t>
      </w:r>
      <w:r>
        <w:t>undergräver tillgängligheten, autenticiteten, riktigheten eller konfidentialiteten hos lagrade, överförda eller behandlade uppgifter eller hos de tjänster som erbjuds genom eller är tillgängliga via nätverks- och informationssystem.</w:t>
      </w:r>
      <w:r w:rsidRPr="00326CD0">
        <w:t xml:space="preserve"> </w:t>
      </w:r>
      <w:r>
        <w:t xml:space="preserve">Bestämmelsen genomför definitionen av cybersäkerhetsincident i </w:t>
      </w:r>
      <w:r w:rsidR="00EE4828">
        <w:t>art. </w:t>
      </w:r>
      <w:r>
        <w:t>6.6 i cybersäkerhetsdirektivet.</w:t>
      </w:r>
    </w:p>
    <w:p w14:paraId="0207AE91" w14:textId="0D755307" w:rsidR="00BF6EC5" w:rsidRDefault="00BF6EC5" w:rsidP="00BF6EC5">
      <w:pPr>
        <w:pStyle w:val="ANormal"/>
      </w:pPr>
      <w:r w:rsidRPr="00856565">
        <w:tab/>
      </w:r>
      <w:r>
        <w:t xml:space="preserve">I paragrafens </w:t>
      </w:r>
      <w:r>
        <w:rPr>
          <w:i/>
          <w:iCs/>
        </w:rPr>
        <w:t>9 punkt</w:t>
      </w:r>
      <w:r w:rsidR="004605C4">
        <w:t xml:space="preserve"> </w:t>
      </w:r>
      <w:r>
        <w:t xml:space="preserve">definieras storskalig cybersäkerhetsincident som en </w:t>
      </w:r>
      <w:r w:rsidR="00087204">
        <w:t>cybersäkerhets</w:t>
      </w:r>
      <w:r>
        <w:t xml:space="preserve">incident </w:t>
      </w:r>
      <w:r w:rsidR="00087204">
        <w:t>vilken</w:t>
      </w:r>
      <w:r>
        <w:t xml:space="preserve"> orsakar störningar som är så omfattande att </w:t>
      </w:r>
      <w:r w:rsidR="009C286D">
        <w:t>Finland</w:t>
      </w:r>
      <w:r>
        <w:t xml:space="preserve"> inte kan hantera dem eller som har en betydande påverkan på minst två medlemsstater</w:t>
      </w:r>
      <w:r w:rsidR="00343BAE">
        <w:t xml:space="preserve"> i Europeiska unionen</w:t>
      </w:r>
      <w:r>
        <w:t xml:space="preserve">. Bestämmelsen genomför definitionen av storskalig cybersäkerhetsincident i </w:t>
      </w:r>
      <w:r w:rsidR="00EE4828">
        <w:t>art. </w:t>
      </w:r>
      <w:r>
        <w:t>6.7 i cybersäkerhetsdirektivet.</w:t>
      </w:r>
    </w:p>
    <w:p w14:paraId="7BC0947D" w14:textId="15FFDBD8" w:rsidR="00BF6EC5" w:rsidRDefault="00BF6EC5" w:rsidP="00BF6EC5">
      <w:pPr>
        <w:pStyle w:val="ANormal"/>
      </w:pPr>
      <w:r w:rsidRPr="00856565">
        <w:tab/>
      </w:r>
      <w:r>
        <w:t xml:space="preserve">I paragrafens </w:t>
      </w:r>
      <w:r>
        <w:rPr>
          <w:i/>
          <w:iCs/>
        </w:rPr>
        <w:t>10 punkt</w:t>
      </w:r>
      <w:r w:rsidR="004605C4">
        <w:t xml:space="preserve"> </w:t>
      </w:r>
      <w:r>
        <w:t xml:space="preserve">definieras incident som varje händelse </w:t>
      </w:r>
      <w:r w:rsidR="00087204">
        <w:t>vilken</w:t>
      </w:r>
      <w:r>
        <w:t xml:space="preserve"> kan medföra en betydande störning, eller som medför en störning, av tillhandahållandet av en samhällsviktig tjänst, inbegripet när den påverkar de nationella system som skyddar rättsstatens principer. Bestämmelsen genomför definitionen av incident i </w:t>
      </w:r>
      <w:r w:rsidR="00EE4828">
        <w:t>art. </w:t>
      </w:r>
      <w:r>
        <w:t>2.3 i motståndskraftsdirektivet.</w:t>
      </w:r>
    </w:p>
    <w:p w14:paraId="260D78E0" w14:textId="3D4037B6" w:rsidR="00BF6EC5" w:rsidRDefault="00BF6EC5" w:rsidP="00BF6EC5">
      <w:pPr>
        <w:pStyle w:val="ANormal"/>
      </w:pPr>
      <w:r w:rsidRPr="00856565">
        <w:tab/>
      </w:r>
      <w:r>
        <w:t xml:space="preserve">I paragrafens </w:t>
      </w:r>
      <w:r>
        <w:rPr>
          <w:i/>
          <w:iCs/>
        </w:rPr>
        <w:t>11 punkt</w:t>
      </w:r>
      <w:r w:rsidR="004605C4">
        <w:t xml:space="preserve"> </w:t>
      </w:r>
      <w:r>
        <w:t xml:space="preserve">definieras </w:t>
      </w:r>
      <w:r w:rsidRPr="00326CD0">
        <w:t>incidenthantering</w:t>
      </w:r>
      <w:r>
        <w:t xml:space="preserve"> som alla åtgärder och förfaranden </w:t>
      </w:r>
      <w:r w:rsidR="00087204">
        <w:t>vilka</w:t>
      </w:r>
      <w:r>
        <w:t xml:space="preserve"> syftar till att förebygga, upptäcka, analysera, begränsa eller reagera på och återhämta sig från en incident. Bestämmelsen genomför definitionen av incidenthantering i </w:t>
      </w:r>
      <w:r w:rsidR="00EE4828">
        <w:t>art. </w:t>
      </w:r>
      <w:r>
        <w:t>6.8 i cybersäkerhetsdirektivet.</w:t>
      </w:r>
    </w:p>
    <w:p w14:paraId="6DE2DE59" w14:textId="7764CF2A" w:rsidR="00BF6EC5" w:rsidRDefault="00BF6EC5" w:rsidP="00BF6EC5">
      <w:pPr>
        <w:pStyle w:val="ANormal"/>
      </w:pPr>
      <w:r w:rsidRPr="00856565">
        <w:tab/>
      </w:r>
      <w:r>
        <w:t xml:space="preserve">I paragrafens </w:t>
      </w:r>
      <w:r>
        <w:rPr>
          <w:i/>
          <w:iCs/>
        </w:rPr>
        <w:t>12 punkt</w:t>
      </w:r>
      <w:r w:rsidR="004605C4">
        <w:t xml:space="preserve"> </w:t>
      </w:r>
      <w:r>
        <w:t xml:space="preserve">definieras risk som risk för förlust eller störning orsakad av en incident, </w:t>
      </w:r>
      <w:r w:rsidR="00087204">
        <w:t>vilken</w:t>
      </w:r>
      <w:r>
        <w:t xml:space="preserve"> ska uttryckas som en kombination av omfattningen av förlusten eller störningen och sannolikheten för att en sådan incident inträffar. Bestämmelsen genomför definitionen av risk i </w:t>
      </w:r>
      <w:r w:rsidR="00EE4828">
        <w:t>art. </w:t>
      </w:r>
      <w:r>
        <w:t xml:space="preserve">6.9 i cybersäkerhetsdirektivet jämte </w:t>
      </w:r>
      <w:r w:rsidR="00EE4828">
        <w:t>art. </w:t>
      </w:r>
      <w:r>
        <w:t>2.6 i motståndskraftsdirektivet.</w:t>
      </w:r>
    </w:p>
    <w:p w14:paraId="3378E648" w14:textId="66F20C94" w:rsidR="00BF6EC5" w:rsidRDefault="00BF6EC5" w:rsidP="00BF6EC5">
      <w:pPr>
        <w:pStyle w:val="ANormal"/>
      </w:pPr>
      <w:r w:rsidRPr="00856565">
        <w:tab/>
      </w:r>
      <w:r>
        <w:t xml:space="preserve">I paragrafens </w:t>
      </w:r>
      <w:r>
        <w:rPr>
          <w:i/>
          <w:iCs/>
        </w:rPr>
        <w:t>13 punkt</w:t>
      </w:r>
      <w:r w:rsidR="004605C4">
        <w:t xml:space="preserve"> </w:t>
      </w:r>
      <w:r w:rsidRPr="00D10E6B">
        <w:t>definieras riskbedömning som den</w:t>
      </w:r>
      <w:r>
        <w:t xml:space="preserve"> övergripande processen för att fastställa arten och omfattningen av en risk genom att identifiera och analysera potentiella relevanta hot, sårbarheter och faror som skulle kunna leda till en incident och genom att utvärdera den potentiella förlusten eller störningen i samband med tillhandahållandet av en samhällsviktig tjänst till följd av den incidenten. Bestämmelsen genomför definitionen av riskbedömning i </w:t>
      </w:r>
      <w:r w:rsidR="00EE4828">
        <w:t>art. </w:t>
      </w:r>
      <w:r>
        <w:t>2.7 i motståndskraftsdirektivet.</w:t>
      </w:r>
    </w:p>
    <w:p w14:paraId="40272C00" w14:textId="2991CC26" w:rsidR="00BF6EC5" w:rsidRDefault="00BF6EC5" w:rsidP="00BF6EC5">
      <w:pPr>
        <w:pStyle w:val="ANormal"/>
      </w:pPr>
      <w:r w:rsidRPr="00856565">
        <w:tab/>
      </w:r>
      <w:r>
        <w:t xml:space="preserve">I paragrafens </w:t>
      </w:r>
      <w:r>
        <w:rPr>
          <w:i/>
          <w:iCs/>
        </w:rPr>
        <w:t>14 punkt</w:t>
      </w:r>
      <w:r w:rsidR="004605C4">
        <w:t xml:space="preserve"> </w:t>
      </w:r>
      <w:r>
        <w:t xml:space="preserve">definieras cyberhot som ett cyberhot enligt definitionen i </w:t>
      </w:r>
      <w:r w:rsidR="00EE4828">
        <w:t>art. </w:t>
      </w:r>
      <w:r>
        <w:t>2.8 i cybersäkerhetsakten</w:t>
      </w:r>
      <w:r w:rsidR="007B36BB">
        <w:t xml:space="preserve">, vilken avser </w:t>
      </w:r>
      <w:r w:rsidR="007B36BB" w:rsidRPr="007B36BB">
        <w:t>en potentiell omständighet, händelse eller handling som kan skada, störa eller på annat negativt sätt påverka nätverks- och informationssystem, användare dessa system och andra personer</w:t>
      </w:r>
      <w:r>
        <w:t xml:space="preserve">. Bestämmelsen genomför definitionen av cyberhot i </w:t>
      </w:r>
      <w:r w:rsidR="00EE4828">
        <w:t>art. </w:t>
      </w:r>
      <w:r>
        <w:t>6.10 i cybersäkerhetsdirektivet.</w:t>
      </w:r>
    </w:p>
    <w:p w14:paraId="39CFDFA8" w14:textId="5D079280" w:rsidR="00BF6EC5" w:rsidRDefault="00BF6EC5" w:rsidP="00BF6EC5">
      <w:pPr>
        <w:pStyle w:val="ANormal"/>
      </w:pPr>
      <w:r w:rsidRPr="00856565">
        <w:tab/>
      </w:r>
      <w:r>
        <w:t xml:space="preserve">I paragrafens </w:t>
      </w:r>
      <w:r>
        <w:rPr>
          <w:i/>
          <w:iCs/>
        </w:rPr>
        <w:t>15 punkt</w:t>
      </w:r>
      <w:r w:rsidR="003E1509">
        <w:t xml:space="preserve"> </w:t>
      </w:r>
      <w:r>
        <w:t xml:space="preserve">definieras betydande cyberhot som ett cyberhot som, på grund av dess tekniska egenskaper, kan antas ha potential att ha en allvarlig påverkan på en verksamhetsutövares nätverks- och informationssystem eller användarna av verksamhetsutövarens tjänster genom att vålla betydande materiell eller </w:t>
      </w:r>
      <w:r w:rsidRPr="009D0722">
        <w:t>immateriell skada</w:t>
      </w:r>
      <w:r>
        <w:t xml:space="preserve">. Bestämmelsen genomför definitionen av betydande cyberhot i </w:t>
      </w:r>
      <w:r w:rsidR="00EE4828">
        <w:t>art. </w:t>
      </w:r>
      <w:r>
        <w:t>6.11 i cybersäkerhetsdirektivet.</w:t>
      </w:r>
    </w:p>
    <w:p w14:paraId="76C3F9D5" w14:textId="2968DB58" w:rsidR="00BF6EC5" w:rsidRDefault="00BF6EC5" w:rsidP="00BF6EC5">
      <w:pPr>
        <w:pStyle w:val="ANormal"/>
      </w:pPr>
      <w:r w:rsidRPr="00856565">
        <w:tab/>
      </w:r>
      <w:r>
        <w:t xml:space="preserve">I paragrafens </w:t>
      </w:r>
      <w:r>
        <w:rPr>
          <w:i/>
          <w:iCs/>
        </w:rPr>
        <w:t>16 punkt</w:t>
      </w:r>
      <w:r w:rsidR="004605C4">
        <w:t xml:space="preserve"> </w:t>
      </w:r>
      <w:r>
        <w:t xml:space="preserve">definieras IKT-produkt som </w:t>
      </w:r>
      <w:r w:rsidRPr="009D0722">
        <w:t xml:space="preserve">en IKT-produkt enligt definitionen i </w:t>
      </w:r>
      <w:r w:rsidR="00EE4828">
        <w:t>art. </w:t>
      </w:r>
      <w:r w:rsidRPr="009D0722">
        <w:t xml:space="preserve">2.12 i </w:t>
      </w:r>
      <w:r>
        <w:t>cybersäkerhetsakten</w:t>
      </w:r>
      <w:r w:rsidR="00E64120">
        <w:t xml:space="preserve">, vilken avser </w:t>
      </w:r>
      <w:r w:rsidR="00E64120" w:rsidRPr="00E64120">
        <w:t>en del, eller en grupp av delar, i nätverks- och informationssystem</w:t>
      </w:r>
      <w:r>
        <w:t xml:space="preserve">. </w:t>
      </w:r>
      <w:r w:rsidR="007A639C">
        <w:t xml:space="preserve">IKT utgör en förkortning </w:t>
      </w:r>
      <w:r w:rsidR="00384266">
        <w:lastRenderedPageBreak/>
        <w:t>för de vedertagna tekniska begreppe</w:t>
      </w:r>
      <w:r w:rsidR="00B341C3">
        <w:t>n</w:t>
      </w:r>
      <w:r w:rsidR="007A639C">
        <w:t xml:space="preserve"> informations- och kommunikationsteknik</w:t>
      </w:r>
      <w:r w:rsidR="00B341C3">
        <w:t xml:space="preserve"> eller informations- och </w:t>
      </w:r>
      <w:r w:rsidR="00966D05">
        <w:t>kommunikationsteknisk.</w:t>
      </w:r>
      <w:r w:rsidR="007A639C">
        <w:t xml:space="preserve"> </w:t>
      </w:r>
      <w:r>
        <w:t xml:space="preserve">Bestämmelsen genomför definitionen av IKT-produkt i </w:t>
      </w:r>
      <w:r w:rsidR="00EE4828">
        <w:t>art. </w:t>
      </w:r>
      <w:r>
        <w:t>6.12 i cybersäkerhetsdirektivet.</w:t>
      </w:r>
    </w:p>
    <w:p w14:paraId="57545D5C" w14:textId="2014703D" w:rsidR="00BF6EC5" w:rsidRDefault="00BF6EC5" w:rsidP="00BF6EC5">
      <w:pPr>
        <w:pStyle w:val="ANormal"/>
      </w:pPr>
      <w:r w:rsidRPr="00856565">
        <w:tab/>
      </w:r>
      <w:r>
        <w:t xml:space="preserve">I paragrafens </w:t>
      </w:r>
      <w:r>
        <w:rPr>
          <w:i/>
          <w:iCs/>
        </w:rPr>
        <w:t>17 punkt</w:t>
      </w:r>
      <w:r w:rsidR="004605C4">
        <w:t xml:space="preserve"> </w:t>
      </w:r>
      <w:r>
        <w:t xml:space="preserve">definieras IKT-tjänst som </w:t>
      </w:r>
      <w:r w:rsidRPr="009D0722">
        <w:t xml:space="preserve">en IKT-tjänst enligt definitionen i </w:t>
      </w:r>
      <w:r w:rsidR="00EE4828">
        <w:t>art. </w:t>
      </w:r>
      <w:r w:rsidRPr="009D0722">
        <w:t xml:space="preserve">2.13 i </w:t>
      </w:r>
      <w:r>
        <w:t>cybersäkerhetsakten</w:t>
      </w:r>
      <w:r w:rsidR="00E64120">
        <w:t xml:space="preserve">, vilken avser </w:t>
      </w:r>
      <w:r w:rsidR="00E64120" w:rsidRPr="00E64120">
        <w:t>en tjänst som helt eller huvudsakligen består i överföring, lagring, hämtning eller behandling av information via nätverks- och informationssystem</w:t>
      </w:r>
      <w:r>
        <w:t xml:space="preserve">. Bestämmelsen genomför definitionen av IKT-tjänst i </w:t>
      </w:r>
      <w:r w:rsidR="00EE4828">
        <w:t>art. </w:t>
      </w:r>
      <w:r>
        <w:t>6.13 i cybersäkerhetsdirektivet.</w:t>
      </w:r>
    </w:p>
    <w:p w14:paraId="5A8E6B5C" w14:textId="0AC51B55" w:rsidR="00BF6EC5" w:rsidRDefault="00BF6EC5" w:rsidP="00BF6EC5">
      <w:pPr>
        <w:pStyle w:val="ANormal"/>
      </w:pPr>
      <w:r w:rsidRPr="00856565">
        <w:tab/>
      </w:r>
      <w:r>
        <w:t xml:space="preserve">I paragrafens </w:t>
      </w:r>
      <w:r>
        <w:rPr>
          <w:i/>
          <w:iCs/>
        </w:rPr>
        <w:t>18 punkt</w:t>
      </w:r>
      <w:r w:rsidR="004605C4">
        <w:t xml:space="preserve"> </w:t>
      </w:r>
      <w:r>
        <w:t xml:space="preserve">definieras IKT-process som en IKT-process enligt definitionen i </w:t>
      </w:r>
      <w:r w:rsidR="00EE4828">
        <w:t>art. </w:t>
      </w:r>
      <w:r>
        <w:t>2.14 i cybersäkerhetsakten</w:t>
      </w:r>
      <w:r w:rsidR="00E64120">
        <w:t xml:space="preserve">, vilken avser </w:t>
      </w:r>
      <w:r w:rsidR="00E64120" w:rsidRPr="00E64120">
        <w:t>verksamhet som utförs för att utforma, utveckla, tillhandahålla eller underhålla en IKT-produkt eller IKT-tjänst</w:t>
      </w:r>
      <w:r>
        <w:t>.</w:t>
      </w:r>
      <w:r w:rsidRPr="00D10E6B">
        <w:t xml:space="preserve"> </w:t>
      </w:r>
      <w:r>
        <w:t xml:space="preserve">Bestämmelsen genomför definitionen av IKT-process i </w:t>
      </w:r>
      <w:r w:rsidR="00EE4828">
        <w:t>art. </w:t>
      </w:r>
      <w:r>
        <w:t>6.14 i cybersäkerhetsdirektivet.</w:t>
      </w:r>
    </w:p>
    <w:p w14:paraId="24B99991" w14:textId="5A7B02C7" w:rsidR="00BF6EC5" w:rsidRDefault="00BF6EC5" w:rsidP="00BF6EC5">
      <w:pPr>
        <w:pStyle w:val="ANormal"/>
      </w:pPr>
      <w:r w:rsidRPr="00856565">
        <w:tab/>
      </w:r>
      <w:r>
        <w:t xml:space="preserve">I paragrafens </w:t>
      </w:r>
      <w:r>
        <w:rPr>
          <w:i/>
          <w:iCs/>
        </w:rPr>
        <w:t>19 punkt</w:t>
      </w:r>
      <w:r w:rsidR="004605C4">
        <w:t xml:space="preserve"> </w:t>
      </w:r>
      <w:r>
        <w:t xml:space="preserve">definieras sårbarhet som </w:t>
      </w:r>
      <w:r w:rsidRPr="009D0722">
        <w:t>en svaghet, känslighet eller brist hos IKT-produkter eller IKT-tjänster som kan utnyttjas genom ett cyberhot</w:t>
      </w:r>
      <w:r>
        <w:t xml:space="preserve">. Bestämmelsen genomför definitionen av sårbarhet i </w:t>
      </w:r>
      <w:r w:rsidR="00EE4828">
        <w:t>art. </w:t>
      </w:r>
      <w:r>
        <w:t>6.15 i cybersäkerhetsdirektivet.</w:t>
      </w:r>
    </w:p>
    <w:p w14:paraId="7506F06B" w14:textId="0143EEC6" w:rsidR="000E321A" w:rsidRDefault="00BF6EC5" w:rsidP="0030553A">
      <w:pPr>
        <w:pStyle w:val="ANormal"/>
      </w:pPr>
      <w:r w:rsidRPr="00856565">
        <w:tab/>
      </w:r>
      <w:r>
        <w:t xml:space="preserve">I paragrafens </w:t>
      </w:r>
      <w:r>
        <w:rPr>
          <w:i/>
          <w:iCs/>
        </w:rPr>
        <w:t>20 punkt</w:t>
      </w:r>
      <w:r w:rsidR="004605C4">
        <w:t xml:space="preserve"> </w:t>
      </w:r>
      <w:r>
        <w:t xml:space="preserve">definieras standard som </w:t>
      </w:r>
      <w:r w:rsidRPr="009D0722">
        <w:t xml:space="preserve">en standard enligt definitionen i </w:t>
      </w:r>
      <w:r w:rsidR="00EE4828">
        <w:t>art. </w:t>
      </w:r>
      <w:r w:rsidRPr="009D0722">
        <w:t xml:space="preserve">2.1 i </w:t>
      </w:r>
      <w:r w:rsidRPr="00EA4500">
        <w:t>Europaparlamentets och rådets förordning (EU) 1025/2012 om europeisk standardisering och om ändring av rådets direktiv 89/686/EEG och 93/15/EEG samt av Europaparlamentets och rådets direktiv 94/9/EG, 94/25/EG, 95/16/EG, 97/23/EG, 98/34/EG, 2004/22/EG, 2007/23/EG, 2009/23/EG och 2009/105/EG samt om upphävande av rådets beslut 87/95/EEG och Europaparlamentets och rådets beslut 1673/2006/EG</w:t>
      </w:r>
      <w:r>
        <w:t xml:space="preserve"> (</w:t>
      </w:r>
      <w:r w:rsidR="003F0E85">
        <w:t xml:space="preserve">nedan kallad </w:t>
      </w:r>
      <w:r w:rsidRPr="003F0E85">
        <w:rPr>
          <w:i/>
          <w:iCs/>
        </w:rPr>
        <w:t>standardiseringsförordningen</w:t>
      </w:r>
      <w:r>
        <w:t xml:space="preserve">). </w:t>
      </w:r>
      <w:r w:rsidR="00E64120">
        <w:t>Enligt standardiseringsförordningen avser en standard en teknisk specifikation som antagits av ett erkänt standardiseringsorgan för upprepad eller fortlöpande tillämpning, som</w:t>
      </w:r>
      <w:r w:rsidR="0030553A">
        <w:t xml:space="preserve"> </w:t>
      </w:r>
      <w:r w:rsidR="00E64120">
        <w:t>inte är tvingande och som tillhör någon av följande typer:</w:t>
      </w:r>
    </w:p>
    <w:p w14:paraId="7881C127" w14:textId="61EE33C3" w:rsidR="004605C4" w:rsidRDefault="004605C4" w:rsidP="0030553A">
      <w:pPr>
        <w:pStyle w:val="ANormal"/>
      </w:pPr>
      <w:r>
        <w:tab/>
        <w:t>a) internationell standard: en standard som antagits av ett internationellt standardiseringsorgan,</w:t>
      </w:r>
    </w:p>
    <w:p w14:paraId="087FEF14" w14:textId="0F2C5621" w:rsidR="004605C4" w:rsidRDefault="004605C4" w:rsidP="0030553A">
      <w:pPr>
        <w:pStyle w:val="ANormal"/>
      </w:pPr>
      <w:r>
        <w:tab/>
        <w:t>b) europeisk standard: en standard som antagits av en europeisk standardiseringsorganisation,</w:t>
      </w:r>
    </w:p>
    <w:p w14:paraId="5DDEB323" w14:textId="7E5617E8" w:rsidR="004605C4" w:rsidRDefault="004605C4" w:rsidP="0030553A">
      <w:pPr>
        <w:pStyle w:val="ANormal"/>
      </w:pPr>
      <w:r>
        <w:tab/>
        <w:t>c) harmoniserad standard: en europeisk standard som antagits på grundval av kommissionens begäran för tillämpningen av unionens harmoniseringslagstiftning, eller</w:t>
      </w:r>
    </w:p>
    <w:p w14:paraId="795BC9DD" w14:textId="7488C648" w:rsidR="004605C4" w:rsidRDefault="004605C4" w:rsidP="0030553A">
      <w:pPr>
        <w:pStyle w:val="ANormal"/>
      </w:pPr>
      <w:r>
        <w:tab/>
        <w:t>d) nationell standard: en standard som antagits av ett nationellt standardiseringsorgan.</w:t>
      </w:r>
    </w:p>
    <w:p w14:paraId="7F450DCA" w14:textId="2B4FD592" w:rsidR="00BF6EC5" w:rsidRDefault="00BF6EC5" w:rsidP="009873E0">
      <w:pPr>
        <w:pStyle w:val="ANormal"/>
      </w:pPr>
      <w:r>
        <w:t xml:space="preserve">Bestämmelsen genomför definitionen av standard i </w:t>
      </w:r>
      <w:r w:rsidR="00EE4828">
        <w:t>art. </w:t>
      </w:r>
      <w:r>
        <w:t xml:space="preserve">6.16 i cybersäkerhetsdirektivet jämte </w:t>
      </w:r>
      <w:r w:rsidR="00EE4828">
        <w:t>art. </w:t>
      </w:r>
      <w:r>
        <w:t>2.8 i motståndskraftsdirektivet.</w:t>
      </w:r>
    </w:p>
    <w:p w14:paraId="050DAAAE" w14:textId="167E2727" w:rsidR="000E321A" w:rsidRDefault="00BF6EC5" w:rsidP="000E321A">
      <w:pPr>
        <w:pStyle w:val="ANormal"/>
      </w:pPr>
      <w:r w:rsidRPr="00856565">
        <w:tab/>
      </w:r>
      <w:r>
        <w:t>I paragrafens 2</w:t>
      </w:r>
      <w:r>
        <w:rPr>
          <w:i/>
          <w:iCs/>
        </w:rPr>
        <w:t>1 punkt</w:t>
      </w:r>
      <w:r w:rsidR="001F408A">
        <w:t xml:space="preserve"> </w:t>
      </w:r>
      <w:r>
        <w:t xml:space="preserve">definieras teknisk specifikation som </w:t>
      </w:r>
      <w:r w:rsidRPr="009D0722">
        <w:t xml:space="preserve">en teknisk specifikation enligt definitionen i </w:t>
      </w:r>
      <w:r w:rsidR="00EE4828">
        <w:t>art. </w:t>
      </w:r>
      <w:r w:rsidRPr="009D0722">
        <w:t xml:space="preserve">2.4 i </w:t>
      </w:r>
      <w:r>
        <w:t>standardiseringsförordningen</w:t>
      </w:r>
      <w:r w:rsidR="000E321A">
        <w:t>, vilken avser ett dokument som föreskriver de tekniska krav som en produkt, process, tjänst eller ett system ska uppfylla och som fastställer ett e</w:t>
      </w:r>
      <w:r w:rsidR="009873E0">
        <w:t>l</w:t>
      </w:r>
      <w:r w:rsidR="000E321A">
        <w:t>ler flera av följande:</w:t>
      </w:r>
    </w:p>
    <w:p w14:paraId="1A6C3ACD" w14:textId="1B0F58E7" w:rsidR="001F408A" w:rsidRDefault="001F408A" w:rsidP="000E321A">
      <w:pPr>
        <w:pStyle w:val="ANormal"/>
      </w:pPr>
      <w:r>
        <w:tab/>
        <w:t>a) De egenskaper som krävs av en produkt, exempelvis i fråga om kvalitetsnivåer, prestanda, interoperabilitet, miljöskydd, hälsa, säkerhet eller dimensioner, och inbegripet sådana krav som avser varubeteckning, terminologi, symboler, provning och provningsmetoder, förpackning, märkning eller etikettering samt förfaranden för bedömning av överensstämmelse.</w:t>
      </w:r>
    </w:p>
    <w:p w14:paraId="3F4D5739" w14:textId="0213CFF7" w:rsidR="001F408A" w:rsidRDefault="001F408A" w:rsidP="000E321A">
      <w:pPr>
        <w:pStyle w:val="ANormal"/>
      </w:pPr>
      <w:r>
        <w:tab/>
        <w:t>b) Produktionsmetoder och processer för de jordbruksprodukter som definieras i artikel 38.1 i EUF-fördraget, för produkter avsedda att konsumeras av människor eller djur samt läkemedel, liksom produktionsmetoder och processer för andra produkter om de påverkar dessa produkters egenskaper.</w:t>
      </w:r>
    </w:p>
    <w:p w14:paraId="117AB03D" w14:textId="56D6D6D3" w:rsidR="001F408A" w:rsidRDefault="001F408A" w:rsidP="000E321A">
      <w:pPr>
        <w:pStyle w:val="ANormal"/>
      </w:pPr>
      <w:r>
        <w:tab/>
        <w:t xml:space="preserve">c) De krav som ställs på en tjänst, inklusive kvalitetsnivåer, prestanda, interoperabilitet, miljöskydd, hälsa eller säkerhet, och inbegripet krav på leverantören om att ställa uppgifter till tjänstemottagarnas förfogande i </w:t>
      </w:r>
      <w:r>
        <w:lastRenderedPageBreak/>
        <w:t xml:space="preserve">enlighet med artikel 22.1–22.3 i </w:t>
      </w:r>
      <w:r w:rsidRPr="009873E0">
        <w:t>Europaparlamentets och rådets direktiv 2006/123/EG om tjänster på den inre marknaden</w:t>
      </w:r>
      <w:r>
        <w:t>.</w:t>
      </w:r>
    </w:p>
    <w:p w14:paraId="0D2FDE7F" w14:textId="2B784142" w:rsidR="001F408A" w:rsidRDefault="001F408A" w:rsidP="000E321A">
      <w:pPr>
        <w:pStyle w:val="ANormal"/>
      </w:pPr>
      <w:r>
        <w:tab/>
        <w:t>d) Metoder och kriterier för bedömning av byggprodukters prestanda enligt artikel 2.1 i Europaparlamentets och rådets förordning (EU) nr 305/2011 om fastställande av harmoniserade villkor för saluföring av byggprodukter, i förhållande till deras väsentliga egenskaper.</w:t>
      </w:r>
    </w:p>
    <w:p w14:paraId="172EEE7A" w14:textId="636384DA" w:rsidR="00BF6EC5" w:rsidRDefault="00BF6EC5" w:rsidP="009873E0">
      <w:pPr>
        <w:pStyle w:val="ANormal"/>
      </w:pPr>
      <w:r>
        <w:t xml:space="preserve">Bestämmelsen genomför definitionen av teknisk specifikation i </w:t>
      </w:r>
      <w:r w:rsidR="00EE4828">
        <w:t>art. </w:t>
      </w:r>
      <w:r>
        <w:t xml:space="preserve">6.17 i cybersäkerhetsdirektivet jämte </w:t>
      </w:r>
      <w:r w:rsidR="00EE4828">
        <w:t>art. </w:t>
      </w:r>
      <w:r>
        <w:t>2.9 i motståndskraftsdirektivet.</w:t>
      </w:r>
    </w:p>
    <w:p w14:paraId="7E7F8DF7" w14:textId="4025AC56" w:rsidR="00BF6EC5" w:rsidRDefault="00BF6EC5" w:rsidP="00BF6EC5">
      <w:pPr>
        <w:pStyle w:val="ANormal"/>
      </w:pPr>
      <w:r w:rsidRPr="00856565">
        <w:tab/>
      </w:r>
      <w:r>
        <w:t xml:space="preserve">I paragrafens </w:t>
      </w:r>
      <w:r>
        <w:rPr>
          <w:i/>
          <w:iCs/>
        </w:rPr>
        <w:t>22 punkt</w:t>
      </w:r>
      <w:r w:rsidR="001F408A">
        <w:t xml:space="preserve"> </w:t>
      </w:r>
      <w:r>
        <w:t xml:space="preserve">definieras digital tjänst som </w:t>
      </w:r>
      <w:r>
        <w:rPr>
          <w:color w:val="000000"/>
          <w:shd w:val="clear" w:color="auto" w:fill="FFFFFF"/>
        </w:rPr>
        <w:t>alla informationssamhällets tjänster, det vill säga tjänster som vanligtvis utförs mot ersättning på distans, på elektronisk väg och på individuell begäran av en tjänstemottagare</w:t>
      </w:r>
      <w:r>
        <w:t>.</w:t>
      </w:r>
      <w:r w:rsidRPr="00723DFF">
        <w:t xml:space="preserve"> </w:t>
      </w:r>
      <w:r>
        <w:t>Definitionen är kopplad till definitionen</w:t>
      </w:r>
      <w:r w:rsidRPr="001F4B22">
        <w:t xml:space="preserve"> en tjänst enligt definitionen i </w:t>
      </w:r>
      <w:r w:rsidR="00EE4828">
        <w:t>art. </w:t>
      </w:r>
      <w:r w:rsidRPr="001F4B22">
        <w:t>1.1</w:t>
      </w:r>
      <w:r w:rsidR="00C3517D">
        <w:t xml:space="preserve"> led</w:t>
      </w:r>
      <w:r w:rsidR="001F408A">
        <w:t> </w:t>
      </w:r>
      <w:r w:rsidRPr="001F4B22">
        <w:t>b i Europaparlamentets och rådets direktiv (EU) 2015/1535 om ett informationsförfarande beträffande tekniska föreskrifter och beträffande föreskrifter för informationssamhällets tjänster (</w:t>
      </w:r>
      <w:r w:rsidR="003F0E85">
        <w:t xml:space="preserve">nedan kallad </w:t>
      </w:r>
      <w:r w:rsidRPr="003F0E85">
        <w:rPr>
          <w:i/>
          <w:iCs/>
        </w:rPr>
        <w:t>anmälningsdirektivet</w:t>
      </w:r>
      <w:r w:rsidRPr="001F4B22">
        <w:t>)</w:t>
      </w:r>
      <w:r>
        <w:t>.</w:t>
      </w:r>
      <w:r w:rsidRPr="001F4B22">
        <w:t xml:space="preserve"> </w:t>
      </w:r>
      <w:r>
        <w:t xml:space="preserve">Med på distans avses </w:t>
      </w:r>
      <w:r>
        <w:rPr>
          <w:color w:val="000000"/>
          <w:shd w:val="clear" w:color="auto" w:fill="FFFFFF"/>
        </w:rPr>
        <w:t xml:space="preserve">definitionen av detta i </w:t>
      </w:r>
      <w:r w:rsidR="00EE4828">
        <w:rPr>
          <w:color w:val="000000"/>
          <w:shd w:val="clear" w:color="auto" w:fill="FFFFFF"/>
        </w:rPr>
        <w:t>art. </w:t>
      </w:r>
      <w:r>
        <w:rPr>
          <w:color w:val="000000"/>
          <w:shd w:val="clear" w:color="auto" w:fill="FFFFFF"/>
        </w:rPr>
        <w:t xml:space="preserve">1.1 </w:t>
      </w:r>
      <w:r w:rsidR="00C3517D">
        <w:rPr>
          <w:color w:val="000000"/>
          <w:shd w:val="clear" w:color="auto" w:fill="FFFFFF"/>
        </w:rPr>
        <w:t>led</w:t>
      </w:r>
      <w:r w:rsidR="001F408A">
        <w:rPr>
          <w:color w:val="000000"/>
          <w:shd w:val="clear" w:color="auto" w:fill="FFFFFF"/>
        </w:rPr>
        <w:t> </w:t>
      </w:r>
      <w:r>
        <w:rPr>
          <w:color w:val="000000"/>
          <w:shd w:val="clear" w:color="auto" w:fill="FFFFFF"/>
        </w:rPr>
        <w:t>b</w:t>
      </w:r>
      <w:r w:rsidR="001F408A">
        <w:rPr>
          <w:color w:val="000000"/>
          <w:shd w:val="clear" w:color="auto" w:fill="FFFFFF"/>
        </w:rPr>
        <w:t xml:space="preserve"> </w:t>
      </w:r>
      <w:r w:rsidR="00400B06">
        <w:rPr>
          <w:color w:val="000000"/>
          <w:shd w:val="clear" w:color="auto" w:fill="FFFFFF"/>
        </w:rPr>
        <w:t>mom.</w:t>
      </w:r>
      <w:r w:rsidR="001F408A">
        <w:rPr>
          <w:color w:val="000000"/>
          <w:shd w:val="clear" w:color="auto" w:fill="FFFFFF"/>
        </w:rPr>
        <w:t> </w:t>
      </w:r>
      <w:r w:rsidR="00C3517D">
        <w:rPr>
          <w:color w:val="000000"/>
          <w:shd w:val="clear" w:color="auto" w:fill="FFFFFF"/>
        </w:rPr>
        <w:t>2 led</w:t>
      </w:r>
      <w:r w:rsidR="001F408A">
        <w:rPr>
          <w:color w:val="000000"/>
          <w:shd w:val="clear" w:color="auto" w:fill="FFFFFF"/>
        </w:rPr>
        <w:t> </w:t>
      </w:r>
      <w:r>
        <w:rPr>
          <w:color w:val="000000"/>
          <w:shd w:val="clear" w:color="auto" w:fill="FFFFFF"/>
        </w:rPr>
        <w:t xml:space="preserve">i </w:t>
      </w:r>
      <w:proofErr w:type="spellStart"/>
      <w:r>
        <w:rPr>
          <w:color w:val="000000"/>
          <w:shd w:val="clear" w:color="auto" w:fill="FFFFFF"/>
        </w:rPr>
        <w:t>i</w:t>
      </w:r>
      <w:proofErr w:type="spellEnd"/>
      <w:r>
        <w:rPr>
          <w:color w:val="000000"/>
          <w:shd w:val="clear" w:color="auto" w:fill="FFFFFF"/>
        </w:rPr>
        <w:t xml:space="preserve"> anmälningsdirektivet, vilket definieras som </w:t>
      </w:r>
      <w:r>
        <w:t xml:space="preserve">en tjänst som tillhandahålls utan att parterna är närvarande samtidigt. Med på elektronisk väg avses </w:t>
      </w:r>
      <w:r>
        <w:rPr>
          <w:color w:val="000000"/>
          <w:shd w:val="clear" w:color="auto" w:fill="FFFFFF"/>
        </w:rPr>
        <w:t xml:space="preserve">definitionen av på distans i </w:t>
      </w:r>
      <w:r w:rsidR="00EE4828">
        <w:rPr>
          <w:color w:val="000000"/>
          <w:shd w:val="clear" w:color="auto" w:fill="FFFFFF"/>
        </w:rPr>
        <w:t>art. </w:t>
      </w:r>
      <w:r>
        <w:rPr>
          <w:color w:val="000000"/>
          <w:shd w:val="clear" w:color="auto" w:fill="FFFFFF"/>
        </w:rPr>
        <w:t xml:space="preserve">1.1 </w:t>
      </w:r>
      <w:r w:rsidR="00C3517D">
        <w:rPr>
          <w:color w:val="000000"/>
          <w:shd w:val="clear" w:color="auto" w:fill="FFFFFF"/>
        </w:rPr>
        <w:t xml:space="preserve">led </w:t>
      </w:r>
      <w:r>
        <w:rPr>
          <w:color w:val="000000"/>
          <w:shd w:val="clear" w:color="auto" w:fill="FFFFFF"/>
        </w:rPr>
        <w:t>b</w:t>
      </w:r>
      <w:r w:rsidR="00400B06">
        <w:rPr>
          <w:color w:val="000000"/>
          <w:shd w:val="clear" w:color="auto" w:fill="FFFFFF"/>
        </w:rPr>
        <w:t> mom.</w:t>
      </w:r>
      <w:r w:rsidR="001F408A">
        <w:rPr>
          <w:color w:val="000000"/>
          <w:shd w:val="clear" w:color="auto" w:fill="FFFFFF"/>
        </w:rPr>
        <w:t> </w:t>
      </w:r>
      <w:r w:rsidR="00C3517D">
        <w:rPr>
          <w:color w:val="000000"/>
          <w:shd w:val="clear" w:color="auto" w:fill="FFFFFF"/>
        </w:rPr>
        <w:t>2</w:t>
      </w:r>
      <w:r>
        <w:rPr>
          <w:color w:val="000000"/>
          <w:shd w:val="clear" w:color="auto" w:fill="FFFFFF"/>
        </w:rPr>
        <w:t xml:space="preserve"> </w:t>
      </w:r>
      <w:r w:rsidR="00C3517D">
        <w:rPr>
          <w:color w:val="000000"/>
          <w:shd w:val="clear" w:color="auto" w:fill="FFFFFF"/>
        </w:rPr>
        <w:t>led</w:t>
      </w:r>
      <w:r w:rsidR="001F408A">
        <w:rPr>
          <w:color w:val="000000"/>
          <w:shd w:val="clear" w:color="auto" w:fill="FFFFFF"/>
        </w:rPr>
        <w:t> </w:t>
      </w:r>
      <w:r>
        <w:rPr>
          <w:color w:val="000000"/>
          <w:shd w:val="clear" w:color="auto" w:fill="FFFFFF"/>
        </w:rPr>
        <w:t>ii i anmälningsdirektivet, vilket definieras som</w:t>
      </w:r>
      <w:r>
        <w:t xml:space="preserve"> en tjänst som sänds vid utgångspunkten och tas emot vid slutpunkten med hjälp av utrustning för elektronisk behandling</w:t>
      </w:r>
      <w:r w:rsidR="003F0E85">
        <w:t xml:space="preserve">, </w:t>
      </w:r>
      <w:r>
        <w:t>inbegripet digital signalkomprimering</w:t>
      </w:r>
      <w:r w:rsidR="003F0E85">
        <w:t>,</w:t>
      </w:r>
      <w:r>
        <w:t xml:space="preserve"> och lagring av uppgifter, och som i sin helhet sänds, befordras och tas emot genom tråd, radio, optiska medel eller andra elektromagnetiska medel. Med på individuell begäran av en tjänstemottagare avses </w:t>
      </w:r>
      <w:r>
        <w:rPr>
          <w:color w:val="000000"/>
          <w:shd w:val="clear" w:color="auto" w:fill="FFFFFF"/>
        </w:rPr>
        <w:t xml:space="preserve">definitionen av detta i </w:t>
      </w:r>
      <w:r w:rsidR="00EE4828">
        <w:rPr>
          <w:color w:val="000000"/>
          <w:shd w:val="clear" w:color="auto" w:fill="FFFFFF"/>
        </w:rPr>
        <w:t>art. </w:t>
      </w:r>
      <w:r>
        <w:rPr>
          <w:color w:val="000000"/>
          <w:shd w:val="clear" w:color="auto" w:fill="FFFFFF"/>
        </w:rPr>
        <w:t xml:space="preserve">1.1 </w:t>
      </w:r>
      <w:r w:rsidR="00C3517D">
        <w:rPr>
          <w:color w:val="000000"/>
          <w:shd w:val="clear" w:color="auto" w:fill="FFFFFF"/>
        </w:rPr>
        <w:t>led</w:t>
      </w:r>
      <w:r w:rsidR="001F408A">
        <w:rPr>
          <w:color w:val="000000"/>
          <w:shd w:val="clear" w:color="auto" w:fill="FFFFFF"/>
        </w:rPr>
        <w:t> </w:t>
      </w:r>
      <w:r>
        <w:rPr>
          <w:color w:val="000000"/>
          <w:shd w:val="clear" w:color="auto" w:fill="FFFFFF"/>
        </w:rPr>
        <w:t>b</w:t>
      </w:r>
      <w:r w:rsidR="001F408A">
        <w:rPr>
          <w:color w:val="000000"/>
          <w:shd w:val="clear" w:color="auto" w:fill="FFFFFF"/>
        </w:rPr>
        <w:t xml:space="preserve"> </w:t>
      </w:r>
      <w:r w:rsidR="00400B06">
        <w:rPr>
          <w:color w:val="000000"/>
          <w:shd w:val="clear" w:color="auto" w:fill="FFFFFF"/>
        </w:rPr>
        <w:t>mom.</w:t>
      </w:r>
      <w:r w:rsidR="001F408A">
        <w:rPr>
          <w:color w:val="000000"/>
          <w:shd w:val="clear" w:color="auto" w:fill="FFFFFF"/>
        </w:rPr>
        <w:t> </w:t>
      </w:r>
      <w:r w:rsidR="00C3517D">
        <w:rPr>
          <w:color w:val="000000"/>
          <w:shd w:val="clear" w:color="auto" w:fill="FFFFFF"/>
        </w:rPr>
        <w:t>2 led</w:t>
      </w:r>
      <w:r w:rsidR="001F408A">
        <w:rPr>
          <w:color w:val="000000"/>
          <w:shd w:val="clear" w:color="auto" w:fill="FFFFFF"/>
        </w:rPr>
        <w:t> </w:t>
      </w:r>
      <w:r>
        <w:rPr>
          <w:color w:val="000000"/>
          <w:shd w:val="clear" w:color="auto" w:fill="FFFFFF"/>
        </w:rPr>
        <w:t>iii i anmälningsdirektivet, vilket definieras som</w:t>
      </w:r>
      <w:r>
        <w:t xml:space="preserve"> en tjänst som tillhandahålls genom överföring av uppgifter på individuell begäran. I bilaga I till anmälningsdirektivet återfinns en v</w:t>
      </w:r>
      <w:r w:rsidRPr="006C2DC8">
        <w:t>ägledande förteckning över tjänster som inte omfattas av</w:t>
      </w:r>
      <w:r>
        <w:t xml:space="preserve"> definitionerna i</w:t>
      </w:r>
      <w:r w:rsidRPr="006C2DC8">
        <w:t xml:space="preserve"> </w:t>
      </w:r>
      <w:r w:rsidR="00EE4828">
        <w:t>art. </w:t>
      </w:r>
      <w:r w:rsidRPr="006C2DC8">
        <w:t xml:space="preserve">1.1 </w:t>
      </w:r>
      <w:r w:rsidR="00C3517D">
        <w:t>led</w:t>
      </w:r>
      <w:r w:rsidR="001F408A">
        <w:t> </w:t>
      </w:r>
      <w:r w:rsidRPr="006C2DC8">
        <w:t>b</w:t>
      </w:r>
      <w:r w:rsidR="001F408A">
        <w:t xml:space="preserve"> </w:t>
      </w:r>
      <w:r w:rsidR="00400B06">
        <w:t>mom.</w:t>
      </w:r>
      <w:r w:rsidR="00C3517D">
        <w:t> 2</w:t>
      </w:r>
      <w:r>
        <w:t xml:space="preserve">. Bestämmelsen genomför definitionen av digital tjänst i </w:t>
      </w:r>
      <w:r w:rsidR="00EE4828">
        <w:t>art. </w:t>
      </w:r>
      <w:r>
        <w:t>6.23 i cybersäkerhetsdirektivet.</w:t>
      </w:r>
    </w:p>
    <w:p w14:paraId="3F539693" w14:textId="46CB4F04" w:rsidR="00DF666D" w:rsidRDefault="00BF6EC5" w:rsidP="00DF666D">
      <w:pPr>
        <w:pStyle w:val="ANormal"/>
      </w:pPr>
      <w:r w:rsidRPr="00856565">
        <w:tab/>
      </w:r>
      <w:r>
        <w:t xml:space="preserve">I paragrafens </w:t>
      </w:r>
      <w:r>
        <w:rPr>
          <w:i/>
          <w:iCs/>
        </w:rPr>
        <w:t>23 punkt</w:t>
      </w:r>
      <w:r w:rsidR="001F408A">
        <w:t xml:space="preserve"> </w:t>
      </w:r>
      <w:r>
        <w:t xml:space="preserve">definieras </w:t>
      </w:r>
      <w:r w:rsidRPr="00851463">
        <w:t>betrodd tjänst</w:t>
      </w:r>
      <w:r>
        <w:t xml:space="preserve"> som</w:t>
      </w:r>
      <w:r w:rsidRPr="00851463">
        <w:t xml:space="preserve"> en betrodd tjänst enligt definitionen i </w:t>
      </w:r>
      <w:r w:rsidR="00EE4828">
        <w:t>art. </w:t>
      </w:r>
      <w:r w:rsidRPr="00851463">
        <w:t>3.16 i Europaparlamentets och rådets förordning (EU) 910/2014 om elektronisk identifiering och betrodda tjänster för elektroniska transaktioner på den inre marknaden och om upphävande av direktiv 1999/93/EG (</w:t>
      </w:r>
      <w:r w:rsidR="003F0E85">
        <w:t xml:space="preserve">nedan kallad </w:t>
      </w:r>
      <w:r w:rsidRPr="003F0E85">
        <w:rPr>
          <w:i/>
          <w:iCs/>
        </w:rPr>
        <w:t>förordningen om elektronisk identifiering</w:t>
      </w:r>
      <w:r w:rsidRPr="00851463">
        <w:t>)</w:t>
      </w:r>
      <w:r>
        <w:t xml:space="preserve">. </w:t>
      </w:r>
      <w:r w:rsidR="00DF666D">
        <w:t>Enligt förordningen om elektronisk identifiering avses med betrodd tjänst en elektronisk tjänst som vanligen tillhandahålls mot ekonomisk ersättning och som består av:</w:t>
      </w:r>
    </w:p>
    <w:p w14:paraId="0F683B24" w14:textId="521471A8" w:rsidR="001F408A" w:rsidRDefault="001F408A" w:rsidP="00DF666D">
      <w:pPr>
        <w:pStyle w:val="ANormal"/>
      </w:pPr>
      <w:r>
        <w:tab/>
        <w:t>a) skapande, kontroll och validering av elektroniska underskrifter, elektroniska stämplar eller elektroniska tidsstämplingar, elektroniska tjänster för rekommenderade leveranser och certifikat med anknytning till dessa tjänster, eller</w:t>
      </w:r>
    </w:p>
    <w:p w14:paraId="743F907C" w14:textId="1ACBD67D" w:rsidR="001F408A" w:rsidRDefault="001F408A" w:rsidP="00DF666D">
      <w:pPr>
        <w:pStyle w:val="ANormal"/>
      </w:pPr>
      <w:r>
        <w:tab/>
        <w:t>b) skapande, kontroll och validering av certifikat för autentisering av webbplatser, eller</w:t>
      </w:r>
    </w:p>
    <w:p w14:paraId="53DC70C5" w14:textId="6BCD6F3A" w:rsidR="001F408A" w:rsidRDefault="001F408A" w:rsidP="00DF666D">
      <w:pPr>
        <w:pStyle w:val="ANormal"/>
      </w:pPr>
      <w:r>
        <w:tab/>
        <w:t>c) bevarande av elektroniska underskrifter, stämplar eller certifikat med anknytning till dessa tjänster.</w:t>
      </w:r>
    </w:p>
    <w:p w14:paraId="7E764027" w14:textId="28997231" w:rsidR="00BF6EC5" w:rsidRDefault="00BF6EC5" w:rsidP="00DF666D">
      <w:pPr>
        <w:pStyle w:val="ANormal"/>
      </w:pPr>
      <w:r>
        <w:t xml:space="preserve">Bestämmelsen genomför definitionen av betrodd tjänst i </w:t>
      </w:r>
      <w:r w:rsidR="00EE4828">
        <w:t>art. </w:t>
      </w:r>
      <w:r>
        <w:t>6.24 i cybersäkerhetsdirektivet.</w:t>
      </w:r>
    </w:p>
    <w:p w14:paraId="19880916" w14:textId="4966EFCC" w:rsidR="00BF6EC5" w:rsidRPr="00613A5C" w:rsidRDefault="00BF6EC5" w:rsidP="00BF6EC5">
      <w:pPr>
        <w:pStyle w:val="ANormal"/>
        <w:rPr>
          <w:lang w:val="sv-FI"/>
        </w:rPr>
      </w:pPr>
      <w:r w:rsidRPr="00856565">
        <w:tab/>
      </w:r>
      <w:r>
        <w:t xml:space="preserve">I paragrafens </w:t>
      </w:r>
      <w:r>
        <w:rPr>
          <w:i/>
          <w:iCs/>
        </w:rPr>
        <w:t>24 punkt</w:t>
      </w:r>
      <w:r w:rsidR="001F408A">
        <w:t xml:space="preserve"> </w:t>
      </w:r>
      <w:r>
        <w:t>definieras</w:t>
      </w:r>
      <w:r w:rsidRPr="00851463">
        <w:t xml:space="preserve"> tillhandahållare av betrodda tjänster</w:t>
      </w:r>
      <w:r>
        <w:t xml:space="preserve"> som </w:t>
      </w:r>
      <w:r w:rsidRPr="00851463">
        <w:t xml:space="preserve">en tillhandahållare av betrodda tjänster enligt definitionen i </w:t>
      </w:r>
      <w:r w:rsidR="00EE4828">
        <w:t>art. </w:t>
      </w:r>
      <w:r w:rsidRPr="00851463">
        <w:t>3.19 i förordningen om elektronisk identifiering</w:t>
      </w:r>
      <w:r w:rsidR="00613A5C">
        <w:t xml:space="preserve">, vilken avser </w:t>
      </w:r>
      <w:r w:rsidR="00613A5C" w:rsidRPr="00613A5C">
        <w:rPr>
          <w:lang w:val="sv-FI"/>
        </w:rPr>
        <w:t>en fysisk eller juridisk person som tillhandahåller en eller flera betrodda tjänster, antingen i egenskap av kvalificerade eller icke kvalificerade tillhandahållare av betrodda tjänster</w:t>
      </w:r>
      <w:r>
        <w:t xml:space="preserve">. Bestämmelsen genomför definitionen av </w:t>
      </w:r>
      <w:r w:rsidRPr="00851463">
        <w:t>tillhandahållare av betrodda tjänster</w:t>
      </w:r>
      <w:r>
        <w:t xml:space="preserve"> i </w:t>
      </w:r>
      <w:r w:rsidR="00EE4828">
        <w:t>art. </w:t>
      </w:r>
      <w:r>
        <w:t>6.25 i cybersäkerhetsdirektivet.</w:t>
      </w:r>
    </w:p>
    <w:p w14:paraId="12D160A5" w14:textId="5BCD7114" w:rsidR="00BF6EC5" w:rsidRDefault="00BF6EC5" w:rsidP="00BF6EC5">
      <w:pPr>
        <w:pStyle w:val="ANormal"/>
      </w:pPr>
      <w:r w:rsidRPr="00856565">
        <w:tab/>
      </w:r>
      <w:r>
        <w:t xml:space="preserve">I paragrafens </w:t>
      </w:r>
      <w:r>
        <w:rPr>
          <w:i/>
          <w:iCs/>
        </w:rPr>
        <w:t>25 punkt</w:t>
      </w:r>
      <w:r w:rsidR="001F408A">
        <w:t xml:space="preserve"> </w:t>
      </w:r>
      <w:r>
        <w:t xml:space="preserve">definieras </w:t>
      </w:r>
      <w:r w:rsidRPr="00DA2F35">
        <w:t xml:space="preserve">kvalificerad betrodd tjänst: en kvalificerad betrodd tjänst enligt definitionen i </w:t>
      </w:r>
      <w:r w:rsidR="00EE4828">
        <w:t>art. </w:t>
      </w:r>
      <w:r w:rsidRPr="00DA2F35">
        <w:t xml:space="preserve">3.17 i förordningen om </w:t>
      </w:r>
      <w:r w:rsidRPr="00DA2F35">
        <w:lastRenderedPageBreak/>
        <w:t>elektronisk identifiering</w:t>
      </w:r>
      <w:r w:rsidR="00613A5C">
        <w:t xml:space="preserve">, </w:t>
      </w:r>
      <w:r w:rsidR="00613A5C" w:rsidRPr="00613A5C">
        <w:t xml:space="preserve">en betrodd tjänst som uppfyller tillämpliga krav i </w:t>
      </w:r>
      <w:r w:rsidR="00613A5C">
        <w:t>förordningen</w:t>
      </w:r>
      <w:r>
        <w:t xml:space="preserve">. Bestämmelsen genomför definitionen av kvalificerat betrodd tjänst i </w:t>
      </w:r>
      <w:r w:rsidR="00EE4828">
        <w:t>art. </w:t>
      </w:r>
      <w:r>
        <w:t>6.26 i cybersäkerhetsdirektivet.</w:t>
      </w:r>
    </w:p>
    <w:p w14:paraId="057550A5" w14:textId="5CF6A69F" w:rsidR="00BF6EC5" w:rsidRDefault="00BF6EC5" w:rsidP="00BF6EC5">
      <w:pPr>
        <w:pStyle w:val="ANormal"/>
      </w:pPr>
      <w:r w:rsidRPr="00856565">
        <w:tab/>
      </w:r>
      <w:r>
        <w:t xml:space="preserve">I paragrafens </w:t>
      </w:r>
      <w:r>
        <w:rPr>
          <w:i/>
          <w:iCs/>
        </w:rPr>
        <w:t>26 punkt</w:t>
      </w:r>
      <w:r w:rsidR="001F408A">
        <w:t xml:space="preserve"> </w:t>
      </w:r>
      <w:r>
        <w:t xml:space="preserve">definieras </w:t>
      </w:r>
      <w:r w:rsidRPr="00DA2F35">
        <w:t>kvalificerad tillhandahållare av betrodda tjänster</w:t>
      </w:r>
      <w:r>
        <w:t xml:space="preserve"> som</w:t>
      </w:r>
      <w:r w:rsidRPr="00DA2F35">
        <w:t xml:space="preserve"> en kvalificerad tillhandahållare av betrodda tjänster enligt definitionen i </w:t>
      </w:r>
      <w:r w:rsidR="00EE4828">
        <w:t>art. </w:t>
      </w:r>
      <w:r w:rsidRPr="00DA2F35">
        <w:t>3.20 i förordningen om elektronisk identifiering</w:t>
      </w:r>
      <w:r w:rsidR="00004E5B">
        <w:t xml:space="preserve">, vilken avser </w:t>
      </w:r>
      <w:r w:rsidR="00004E5B" w:rsidRPr="00004E5B">
        <w:t>en tillhandahållare av betrodda tjänster som tillhandahåller en eller flera kvalificerade betrodda tjänster och som beviljats status som kvalificerad av tillsynsorganet</w:t>
      </w:r>
      <w:r>
        <w:t xml:space="preserve">. Bestämmelsen genomför definitionen av </w:t>
      </w:r>
      <w:r w:rsidRPr="00DA2F35">
        <w:t>kvalificerad tillhandahållare av betrodda tjänster</w:t>
      </w:r>
      <w:r>
        <w:t xml:space="preserve"> i </w:t>
      </w:r>
      <w:r w:rsidR="00EE4828">
        <w:t>art. </w:t>
      </w:r>
      <w:r>
        <w:t>6.27 i cybersäkerhetsdirektivet.</w:t>
      </w:r>
    </w:p>
    <w:p w14:paraId="00A36DFC" w14:textId="12BAC905" w:rsidR="00BF6EC5" w:rsidRDefault="00BF6EC5" w:rsidP="00BF6EC5">
      <w:pPr>
        <w:pStyle w:val="ANormal"/>
      </w:pPr>
      <w:r w:rsidRPr="00856565">
        <w:tab/>
      </w:r>
      <w:r>
        <w:t xml:space="preserve">I paragrafens </w:t>
      </w:r>
      <w:r>
        <w:rPr>
          <w:i/>
          <w:iCs/>
        </w:rPr>
        <w:t>27 punkt</w:t>
      </w:r>
      <w:r w:rsidR="001F408A">
        <w:t xml:space="preserve"> </w:t>
      </w:r>
      <w:r>
        <w:t xml:space="preserve">definieras </w:t>
      </w:r>
      <w:r w:rsidRPr="00DA2F35">
        <w:t>internetbaserad marknadsplats: en i 6</w:t>
      </w:r>
      <w:r w:rsidR="00400B06">
        <w:t> kap.</w:t>
      </w:r>
      <w:r w:rsidRPr="00DA2F35">
        <w:t xml:space="preserve"> 8</w:t>
      </w:r>
      <w:r w:rsidR="00400B06">
        <w:t> §</w:t>
      </w:r>
      <w:r w:rsidRPr="00DA2F35">
        <w:t xml:space="preserve"> 4</w:t>
      </w:r>
      <w:r w:rsidR="001F408A">
        <w:t> </w:t>
      </w:r>
      <w:r w:rsidRPr="00DA2F35">
        <w:t>punkten i konsumentskyddslagen (FFS 38/1978) avsedd inte</w:t>
      </w:r>
      <w:r>
        <w:t>r</w:t>
      </w:r>
      <w:r w:rsidRPr="00DA2F35">
        <w:t>netbaserad marknadsplats</w:t>
      </w:r>
      <w:r w:rsidR="00721E7A">
        <w:t xml:space="preserve">, vilken avser </w:t>
      </w:r>
      <w:r w:rsidR="00721E7A" w:rsidRPr="00721E7A">
        <w:t>en tjänst som erbjuder konsumenten möjlighet att ingå distansavtal med andra näringsidkare än den som tillhandahåller marknadsplatsen eller med privatpersoner och som utnyttjar den webbplats, applikation eller annat program eller en del av det som används av den som tillhandahåller marknadsplatsen eller på dennes vägnar</w:t>
      </w:r>
      <w:r>
        <w:t>. Rikets bestämmelse är i sin tur ett genomförande av definitione</w:t>
      </w:r>
      <w:r w:rsidRPr="00DA2F35">
        <w:t>n</w:t>
      </w:r>
      <w:r>
        <w:t xml:space="preserve"> av</w:t>
      </w:r>
      <w:r w:rsidRPr="00DA2F35">
        <w:t xml:space="preserve"> en marknadsplats online enligt definitionen i </w:t>
      </w:r>
      <w:r w:rsidR="00EE4828">
        <w:t>art. </w:t>
      </w:r>
      <w:r w:rsidRPr="00DA2F35">
        <w:t>2</w:t>
      </w:r>
      <w:r w:rsidR="0022735F">
        <w:t xml:space="preserve"> led</w:t>
      </w:r>
      <w:r w:rsidR="001F408A">
        <w:t> </w:t>
      </w:r>
      <w:r w:rsidRPr="00DA2F35">
        <w:t>n</w:t>
      </w:r>
      <w:r w:rsidR="0022735F">
        <w:t xml:space="preserve"> </w:t>
      </w:r>
      <w:r w:rsidRPr="00DA2F35">
        <w:t>i Europaparlamentets och rådets direktiv 2005/29/EG om otillbörliga affärsmetoder som tillämpas av näringsidkare gentemot konsumenter på den inre marknaden och om ändring av rådets direktiv 84/450/EEG och Europaparlamentets och rådets direktiv 97/7/EG, 98/27/EG och 2002/65/EG samt Europaparlamentets och rådets förordning (EG) nr 2006/2004 (direktiv om otillbörliga affärsmetoder)</w:t>
      </w:r>
      <w:r>
        <w:t>.</w:t>
      </w:r>
      <w:r w:rsidRPr="00DA2F35">
        <w:t xml:space="preserve"> </w:t>
      </w:r>
      <w:r>
        <w:t xml:space="preserve">Bestämmelsen genomför definitionen av marknadsplats online i </w:t>
      </w:r>
      <w:r w:rsidR="00EE4828">
        <w:t>art. </w:t>
      </w:r>
      <w:r>
        <w:t>6.28 i cybersäkerhetsdirektivet.</w:t>
      </w:r>
    </w:p>
    <w:p w14:paraId="18BF1E30" w14:textId="02418E17" w:rsidR="00BF6EC5" w:rsidRDefault="00BF6EC5" w:rsidP="00BF6EC5">
      <w:pPr>
        <w:pStyle w:val="ANormal"/>
      </w:pPr>
      <w:r w:rsidRPr="00856565">
        <w:tab/>
      </w:r>
      <w:r>
        <w:t xml:space="preserve">I paragrafens </w:t>
      </w:r>
      <w:r>
        <w:rPr>
          <w:i/>
          <w:iCs/>
        </w:rPr>
        <w:t>28 punkt</w:t>
      </w:r>
      <w:r w:rsidR="001F408A">
        <w:t xml:space="preserve"> </w:t>
      </w:r>
      <w:r>
        <w:t xml:space="preserve">definieras </w:t>
      </w:r>
      <w:r w:rsidRPr="00DA7EFE">
        <w:t>sökmotor:</w:t>
      </w:r>
      <w:r>
        <w:t xml:space="preserve"> som</w:t>
      </w:r>
      <w:r w:rsidRPr="00DA7EFE">
        <w:t xml:space="preserve"> en sökmotor enligt definitionen i </w:t>
      </w:r>
      <w:r w:rsidR="00EE4828">
        <w:t>art. </w:t>
      </w:r>
      <w:r w:rsidRPr="00DA7EFE">
        <w:t xml:space="preserve">2.5 i Europaparlamentets och rådets förordning (EU) 2019/1150 om främjande av rättvisa villkor och transparens för företagsanvändare av </w:t>
      </w:r>
      <w:proofErr w:type="spellStart"/>
      <w:r w:rsidRPr="00DA7EFE">
        <w:t>onlinebaserade</w:t>
      </w:r>
      <w:proofErr w:type="spellEnd"/>
      <w:r w:rsidRPr="00DA7EFE">
        <w:t xml:space="preserve"> förmedlingstjänster (</w:t>
      </w:r>
      <w:r w:rsidR="003F0E85">
        <w:t xml:space="preserve">nedan kallad </w:t>
      </w:r>
      <w:r w:rsidRPr="00DA7EFE">
        <w:t>p</w:t>
      </w:r>
      <w:r w:rsidRPr="003F0E85">
        <w:rPr>
          <w:i/>
          <w:iCs/>
        </w:rPr>
        <w:t>lattformsförordningen</w:t>
      </w:r>
      <w:r w:rsidRPr="00DA7EFE">
        <w:t>)</w:t>
      </w:r>
      <w:r>
        <w:t xml:space="preserve">. </w:t>
      </w:r>
      <w:r w:rsidR="00875C2E">
        <w:t>Enligt plattformsförordningen avser en sökmotor en</w:t>
      </w:r>
      <w:r w:rsidR="00875C2E" w:rsidRPr="00875C2E">
        <w:t xml:space="preserve"> digital tjänst som gör det möjligt för användare att mata in sökfraser för att göra sökningar på i princip alla webbplatser eller alla webbplatser på ett visst språk på grundval av en fråga om vilket ämne som helst i form av ett nyckelord, en röstbegäran, en fras eller någon annan inmatning och som returnerar resultat i vilket format som helst som innehåller information om det begärda innehållet.</w:t>
      </w:r>
      <w:r w:rsidR="00875C2E">
        <w:t xml:space="preserve"> </w:t>
      </w:r>
      <w:r>
        <w:t xml:space="preserve">Bestämmelsen genomför definitionen av sökmotor i </w:t>
      </w:r>
      <w:r w:rsidR="00EE4828">
        <w:t>art. </w:t>
      </w:r>
      <w:r>
        <w:t>6.29 i cybersäkerhetsdirektivet.</w:t>
      </w:r>
    </w:p>
    <w:p w14:paraId="76F5CF68" w14:textId="74ED53FF" w:rsidR="00BF6EC5" w:rsidRDefault="00BF6EC5" w:rsidP="00BF6EC5">
      <w:pPr>
        <w:pStyle w:val="ANormal"/>
      </w:pPr>
      <w:r w:rsidRPr="00856565">
        <w:tab/>
      </w:r>
      <w:r>
        <w:t xml:space="preserve">I paragrafens </w:t>
      </w:r>
      <w:r>
        <w:rPr>
          <w:i/>
          <w:iCs/>
        </w:rPr>
        <w:t>29 punkt</w:t>
      </w:r>
      <w:r w:rsidR="001F408A">
        <w:t xml:space="preserve"> </w:t>
      </w:r>
      <w:r>
        <w:t xml:space="preserve">definieras </w:t>
      </w:r>
      <w:r w:rsidRPr="00FD2578">
        <w:t>molntjänst:</w:t>
      </w:r>
      <w:r>
        <w:t xml:space="preserve"> som</w:t>
      </w:r>
      <w:r w:rsidRPr="00FD2578">
        <w:t xml:space="preserve"> en digital tjänst som möjliggör administration på begäran och bred fjärråtkomst till en skalbar och elastisk pool av gemensamma beräkningstjänster, inbegripet när sådana resurser är distribuerade på flera platser</w:t>
      </w:r>
      <w:r>
        <w:t xml:space="preserve">. Bestämmelsen genomför definitionen av molntjänst i </w:t>
      </w:r>
      <w:r w:rsidR="00EE4828">
        <w:t>art. </w:t>
      </w:r>
      <w:r>
        <w:t>6.30 i cybersäkerhetsdirektivet.</w:t>
      </w:r>
    </w:p>
    <w:p w14:paraId="4F22C86C" w14:textId="06270CED" w:rsidR="00BF6EC5" w:rsidRDefault="00BF6EC5" w:rsidP="00BF6EC5">
      <w:pPr>
        <w:pStyle w:val="ANormal"/>
      </w:pPr>
      <w:r w:rsidRPr="00856565">
        <w:tab/>
      </w:r>
      <w:r>
        <w:t xml:space="preserve">I paragrafens </w:t>
      </w:r>
      <w:r>
        <w:rPr>
          <w:i/>
          <w:iCs/>
        </w:rPr>
        <w:t>30 punkt</w:t>
      </w:r>
      <w:r w:rsidR="001F408A">
        <w:t xml:space="preserve"> </w:t>
      </w:r>
      <w:r>
        <w:t xml:space="preserve">definieras </w:t>
      </w:r>
      <w:r w:rsidRPr="00112A77">
        <w:t>datacentraltjänst</w:t>
      </w:r>
      <w:r>
        <w:t xml:space="preserve"> som</w:t>
      </w:r>
      <w:r w:rsidRPr="00112A77">
        <w:t xml:space="preserve"> en tjänst som omfattar strukturer, eller grupper av strukturer, avsedda för centraliserad inkvartering, sammankoppling och drift av it- och nätutrustning som tillhandahåller datalagrings-, databehandlings- och dataöverföringstjänster samt alla anläggningar och infrastrukturer för kraftdistribution och miljökontroll</w:t>
      </w:r>
      <w:r>
        <w:t xml:space="preserve">. Bestämmelsen genomför definitionen av datacentraltjänst i </w:t>
      </w:r>
      <w:r w:rsidR="00EE4828">
        <w:t>art. </w:t>
      </w:r>
      <w:r>
        <w:t>6.31 i cybersäkerhetsdirektivet.</w:t>
      </w:r>
    </w:p>
    <w:p w14:paraId="046FAE3B" w14:textId="4001E3D3" w:rsidR="00BF6EC5" w:rsidRDefault="00BF6EC5" w:rsidP="00BF6EC5">
      <w:pPr>
        <w:pStyle w:val="ANormal"/>
      </w:pPr>
      <w:r w:rsidRPr="00856565">
        <w:tab/>
      </w:r>
      <w:r>
        <w:t>I paragrafens 3</w:t>
      </w:r>
      <w:r>
        <w:rPr>
          <w:i/>
          <w:iCs/>
        </w:rPr>
        <w:t>1 punkt</w:t>
      </w:r>
      <w:r w:rsidR="001F408A">
        <w:t xml:space="preserve"> </w:t>
      </w:r>
      <w:r>
        <w:t xml:space="preserve">definieras </w:t>
      </w:r>
      <w:r w:rsidRPr="00112A77">
        <w:t>nätverk för leverans av innehåll</w:t>
      </w:r>
      <w:r>
        <w:t xml:space="preserve"> som</w:t>
      </w:r>
      <w:r w:rsidRPr="00112A77">
        <w:t xml:space="preserve"> ett nätverk av geografiskt spridda servrar vars syfte är att säkerställa hög tillgänglighet för, tillgång till eller snabb leverans av digitalt innehåll och digitala tjänster till internetanvändare för innehålls- och tjänsteleverantörers räkning</w:t>
      </w:r>
      <w:r>
        <w:t xml:space="preserve">. Bestämmelsen genomför definitionen av nätverk för leverans av innehåll i </w:t>
      </w:r>
      <w:r w:rsidR="00EE4828">
        <w:t>art. </w:t>
      </w:r>
      <w:r>
        <w:t>6.32 i cybersäkerhetsdirektivet.</w:t>
      </w:r>
    </w:p>
    <w:p w14:paraId="4B7BBC7D" w14:textId="17C1DF98" w:rsidR="00BF6EC5" w:rsidRDefault="00BF6EC5" w:rsidP="00BF6EC5">
      <w:pPr>
        <w:pStyle w:val="ANormal"/>
      </w:pPr>
      <w:r w:rsidRPr="00856565">
        <w:lastRenderedPageBreak/>
        <w:tab/>
      </w:r>
      <w:r>
        <w:t xml:space="preserve">I paragrafens </w:t>
      </w:r>
      <w:r>
        <w:rPr>
          <w:i/>
          <w:iCs/>
        </w:rPr>
        <w:t>32 punkt</w:t>
      </w:r>
      <w:r w:rsidR="001F408A">
        <w:t xml:space="preserve"> </w:t>
      </w:r>
      <w:r>
        <w:t xml:space="preserve">definieras plattform för sociala nätverkstjänster som </w:t>
      </w:r>
      <w:r w:rsidRPr="00B8402B">
        <w:t>en plattform som gör det möjligt för slutanvändare att interagera, dela och upptäcka innehåll, finna andra användare och kommunicera med andra via flera enheter, särskilt genom chattar, inlägg, videor och rekommendationer</w:t>
      </w:r>
      <w:r>
        <w:t xml:space="preserve">. Bestämmelsen genomför definitionen av plattform för sociala nätverkstjänster i </w:t>
      </w:r>
      <w:r w:rsidR="00EE4828">
        <w:t>art. </w:t>
      </w:r>
      <w:r>
        <w:t>6.33 i cybersäkerhetsdirektivet.</w:t>
      </w:r>
    </w:p>
    <w:p w14:paraId="64FAE3F2" w14:textId="66B3F3CE" w:rsidR="00BF6EC5" w:rsidRDefault="00BF6EC5" w:rsidP="00BF6EC5">
      <w:pPr>
        <w:pStyle w:val="ANormal"/>
      </w:pPr>
      <w:r w:rsidRPr="00856565">
        <w:tab/>
      </w:r>
      <w:r>
        <w:t xml:space="preserve">I paragrafens </w:t>
      </w:r>
      <w:r>
        <w:rPr>
          <w:i/>
          <w:iCs/>
        </w:rPr>
        <w:t>33 punkt</w:t>
      </w:r>
      <w:r w:rsidR="001F408A">
        <w:t xml:space="preserve"> </w:t>
      </w:r>
      <w:r>
        <w:t xml:space="preserve">definieras </w:t>
      </w:r>
      <w:r w:rsidRPr="00B8402B">
        <w:rPr>
          <w:i/>
          <w:iCs/>
        </w:rPr>
        <w:t>företrädare</w:t>
      </w:r>
      <w:r>
        <w:t xml:space="preserve"> som</w:t>
      </w:r>
      <w:r w:rsidRPr="00B8402B">
        <w:t xml:space="preserve"> en i unionen etablerad fysisk eller juridisk person som uttryckligen har utsetts att agera för </w:t>
      </w:r>
      <w:r>
        <w:rPr>
          <w:color w:val="000000"/>
          <w:shd w:val="clear" w:color="auto" w:fill="FFFFFF"/>
        </w:rPr>
        <w:t xml:space="preserve">en leverantör av molntjänster, datacentraltjänster, nätverk för leverans av innehåll, utlokaliserade driftstjänster, utlokaliserade säkerhetstjänster, internetbaserade marknadsplatser, sökmotorer eller </w:t>
      </w:r>
      <w:r w:rsidRPr="00817088">
        <w:rPr>
          <w:shd w:val="clear" w:color="auto" w:fill="FFFFFF"/>
        </w:rPr>
        <w:t>en plattform för sociala nätverkstjänster som inte är etablerad i unionen, till vilka tillsynsmyndigheten eller enheten för hantering av it-säkerhetsincidenter</w:t>
      </w:r>
      <w:r>
        <w:rPr>
          <w:shd w:val="clear" w:color="auto" w:fill="FFFFFF"/>
        </w:rPr>
        <w:t>, vilka på Åland utgörs av landskapsregeringen,</w:t>
      </w:r>
      <w:r w:rsidRPr="00817088">
        <w:rPr>
          <w:shd w:val="clear" w:color="auto" w:fill="FFFFFF"/>
        </w:rPr>
        <w:t xml:space="preserve"> kan vända sig i stället för verksamhetsutövaren, i frågor som gäller</w:t>
      </w:r>
      <w:r>
        <w:rPr>
          <w:color w:val="000000"/>
          <w:shd w:val="clear" w:color="auto" w:fill="FFFFFF"/>
        </w:rPr>
        <w:t xml:space="preserve"> de skyldigheter som verksamhetsutövaren har enligt denna lag</w:t>
      </w:r>
      <w:r>
        <w:t xml:space="preserve">. Bestämmelsen genomför definitionen av företrädare i </w:t>
      </w:r>
      <w:r w:rsidR="00EE4828">
        <w:t>art. </w:t>
      </w:r>
      <w:r>
        <w:t>6.34 i cybersäkerhetsdirektivet.</w:t>
      </w:r>
    </w:p>
    <w:p w14:paraId="0807A145" w14:textId="209D1D20" w:rsidR="00BF6EC5" w:rsidRDefault="00BF6EC5" w:rsidP="00BF6EC5">
      <w:pPr>
        <w:pStyle w:val="ANormal"/>
        <w:rPr>
          <w:shd w:val="clear" w:color="auto" w:fill="FFFFFF"/>
        </w:rPr>
      </w:pPr>
      <w:r>
        <w:tab/>
        <w:t xml:space="preserve">I paragrafens </w:t>
      </w:r>
      <w:r w:rsidRPr="00757083">
        <w:rPr>
          <w:i/>
          <w:iCs/>
        </w:rPr>
        <w:t>34</w:t>
      </w:r>
      <w:r w:rsidR="00400B06">
        <w:rPr>
          <w:i/>
          <w:iCs/>
        </w:rPr>
        <w:t> punkt</w:t>
      </w:r>
      <w:r>
        <w:t xml:space="preserve"> definieras </w:t>
      </w:r>
      <w:r w:rsidR="004F497E">
        <w:t xml:space="preserve">allmänt tillgänglig </w:t>
      </w:r>
      <w:r>
        <w:t>elektronisk kommunikationstjänst som en tjänst som vanligen tillhandahålls mot ersättning via elektroniska kommunikationsnät och omfattar</w:t>
      </w:r>
      <w:r w:rsidR="004F497E">
        <w:t>,</w:t>
      </w:r>
      <w:r>
        <w:t xml:space="preserve"> med undantag av tjänster i form av tillhandahållande av innehåll som överförts med hjälp av elektroniska kommunikationsnät och kommunikationstjänster eller utövande av redaktionellt ansvar över sådant innehåll</w:t>
      </w:r>
      <w:r w:rsidR="006B65FF">
        <w:t>, nummeroberoende interpersonella kommunikationstjänst</w:t>
      </w:r>
      <w:r w:rsidR="00460CD4">
        <w:t>er</w:t>
      </w:r>
      <w:r w:rsidR="006B65FF">
        <w:t>,</w:t>
      </w:r>
      <w:r w:rsidR="006B65FF" w:rsidRPr="004F497E">
        <w:t xml:space="preserve"> </w:t>
      </w:r>
      <w:r w:rsidR="006B65FF">
        <w:t>vilk</w:t>
      </w:r>
      <w:r w:rsidR="00460CD4">
        <w:t>a</w:t>
      </w:r>
      <w:r w:rsidR="006B65FF">
        <w:t xml:space="preserve"> tillhandahålls till en grupp användare </w:t>
      </w:r>
      <w:r w:rsidR="00CE7737">
        <w:t>vilken</w:t>
      </w:r>
      <w:r w:rsidR="006B65FF">
        <w:t xml:space="preserve"> inte har definierats på förhand</w:t>
      </w:r>
      <w:r>
        <w:t xml:space="preserve">. </w:t>
      </w:r>
      <w:r>
        <w:rPr>
          <w:color w:val="000000"/>
          <w:shd w:val="clear" w:color="auto" w:fill="FFFFFF"/>
        </w:rPr>
        <w:t xml:space="preserve">Med interpersonell kommunikationstjänst avses definitionen av interpersonell kommunikationstjänst i </w:t>
      </w:r>
      <w:r w:rsidR="00EE4828">
        <w:rPr>
          <w:color w:val="000000"/>
          <w:shd w:val="clear" w:color="auto" w:fill="FFFFFF"/>
        </w:rPr>
        <w:t>art. </w:t>
      </w:r>
      <w:r>
        <w:rPr>
          <w:color w:val="000000"/>
          <w:shd w:val="clear" w:color="auto" w:fill="FFFFFF"/>
        </w:rPr>
        <w:t xml:space="preserve">2.5 i kodexdirektivet, vilket definieras som </w:t>
      </w:r>
      <w:r w:rsidRPr="002D7501">
        <w:rPr>
          <w:color w:val="000000"/>
          <w:shd w:val="clear" w:color="auto" w:fill="FFFFFF"/>
        </w:rPr>
        <w:t>en tjänst som vanligen tillhandahålls mot ersättning och som möjliggör direkt interpersonellt och interaktivt informationsutbyte via elektroniska kommunikationsnät mellan ett begränsat antal personer, varigenom de personer som inleder eller deltar i kommunikationen bestämmer vem eller vilka som ska vara mottagare av denna; den inbegriper inte tjänster som möjliggör interpersonell och interaktiv kommunikation enbart som en extrafunktion av mindre betydelse som är direkt kopplad till en annan tjänst</w:t>
      </w:r>
      <w:r>
        <w:rPr>
          <w:color w:val="000000"/>
          <w:shd w:val="clear" w:color="auto" w:fill="FFFFFF"/>
        </w:rPr>
        <w:t xml:space="preserve">. Med nummeroberoende interpersonell kommunikationstjänst avses definitionen av nummeroberoende interpersonell kommunikationstjänst i </w:t>
      </w:r>
      <w:r w:rsidR="00EE4828">
        <w:rPr>
          <w:color w:val="000000"/>
          <w:shd w:val="clear" w:color="auto" w:fill="FFFFFF"/>
        </w:rPr>
        <w:t>art. </w:t>
      </w:r>
      <w:r>
        <w:rPr>
          <w:color w:val="000000"/>
          <w:shd w:val="clear" w:color="auto" w:fill="FFFFFF"/>
        </w:rPr>
        <w:t xml:space="preserve">2.7 i kodexdirektivet, vilket definieras som </w:t>
      </w:r>
      <w:r w:rsidRPr="002D7501">
        <w:rPr>
          <w:color w:val="000000"/>
          <w:shd w:val="clear" w:color="auto" w:fill="FFFFFF"/>
        </w:rPr>
        <w:t xml:space="preserve">en interpersonell kommunikationstjänst som inte använder allmänt tilldelade nummerresurser, närmare bestämt ett eller flera nummer i nationella eller internationella nummerplaner, eller som inte möjliggör </w:t>
      </w:r>
      <w:r w:rsidRPr="00CF6555">
        <w:rPr>
          <w:shd w:val="clear" w:color="auto" w:fill="FFFFFF"/>
        </w:rPr>
        <w:t xml:space="preserve">kommunikation med ett eller flera nummer i nationella eller internationella nummerplaner. Lagens definition </w:t>
      </w:r>
      <w:r>
        <w:rPr>
          <w:shd w:val="clear" w:color="auto" w:fill="FFFFFF"/>
        </w:rPr>
        <w:t xml:space="preserve">av elektronisk kommunikationstjänst </w:t>
      </w:r>
      <w:r w:rsidRPr="00CF6555">
        <w:rPr>
          <w:shd w:val="clear" w:color="auto" w:fill="FFFFFF"/>
        </w:rPr>
        <w:t>är snävare än den i cybersäkerhetsdirektivet, till följd av rikets lagstiftningsbehörighet över televäsendet, vilken inbegriper televerksamhet som internetanslutningstjänster, nummerberoende interpersonella kommunikationstjänster och tjänster som helt eller huvudsakligen utgörs av överföring av signaler, såsom överföringstjänster som används för tillhandahållande av maskin till maskin-tjänster och för utsändningstjänster.</w:t>
      </w:r>
      <w:r>
        <w:rPr>
          <w:shd w:val="clear" w:color="auto" w:fill="FFFFFF"/>
        </w:rPr>
        <w:t xml:space="preserve"> </w:t>
      </w:r>
      <w:r>
        <w:t xml:space="preserve">Bestämmelsen genomför de delar av definitionen av elektroniska kommunikationstjänster, vilka faller under Åland lagstiftningsbehörighet, i </w:t>
      </w:r>
      <w:r w:rsidR="00EE4828">
        <w:t>art. </w:t>
      </w:r>
      <w:r>
        <w:t xml:space="preserve">6.37 i cybersäkerhetsdirektivet, vari definitionen </w:t>
      </w:r>
      <w:r>
        <w:rPr>
          <w:color w:val="000000"/>
          <w:shd w:val="clear" w:color="auto" w:fill="FFFFFF"/>
        </w:rPr>
        <w:t xml:space="preserve">av elektronisk kommunikationstjänst kopplas till definitionen i </w:t>
      </w:r>
      <w:r w:rsidR="00EE4828">
        <w:rPr>
          <w:color w:val="000000"/>
          <w:shd w:val="clear" w:color="auto" w:fill="FFFFFF"/>
        </w:rPr>
        <w:t>art. </w:t>
      </w:r>
      <w:r>
        <w:rPr>
          <w:color w:val="000000"/>
          <w:shd w:val="clear" w:color="auto" w:fill="FFFFFF"/>
        </w:rPr>
        <w:t>2.4 i kodexdirektivet.</w:t>
      </w:r>
    </w:p>
    <w:p w14:paraId="27C28C31" w14:textId="29AD5EFD" w:rsidR="00BF6EC5" w:rsidRDefault="00BF6EC5" w:rsidP="00BF6EC5">
      <w:pPr>
        <w:pStyle w:val="ANormal"/>
      </w:pPr>
      <w:r w:rsidRPr="00856565">
        <w:tab/>
      </w:r>
      <w:r>
        <w:t xml:space="preserve">I paragrafens </w:t>
      </w:r>
      <w:r>
        <w:rPr>
          <w:i/>
          <w:iCs/>
        </w:rPr>
        <w:t>35 punkt</w:t>
      </w:r>
      <w:r w:rsidRPr="00541528">
        <w:t> </w:t>
      </w:r>
      <w:r>
        <w:t xml:space="preserve">definieras </w:t>
      </w:r>
      <w:r w:rsidRPr="00817088">
        <w:t>leverantör av utlokaliserade driftstjänster</w:t>
      </w:r>
      <w:r>
        <w:t xml:space="preserve"> som </w:t>
      </w:r>
      <w:r w:rsidRPr="00817088">
        <w:t xml:space="preserve">en verksamhetsutövare som tillhandahåller tjänster som </w:t>
      </w:r>
      <w:proofErr w:type="gramStart"/>
      <w:r w:rsidRPr="00817088">
        <w:t>rör instal</w:t>
      </w:r>
      <w:r>
        <w:t>l</w:t>
      </w:r>
      <w:r w:rsidRPr="00817088">
        <w:t>ation</w:t>
      </w:r>
      <w:proofErr w:type="gramEnd"/>
      <w:r w:rsidRPr="00817088">
        <w:t>, förvaltning, drift eller underhåll av IKT-produkter, IKT-nät, IKT-infrastruktur, IKT-tillämpningar eller andra nätverks- och informationss</w:t>
      </w:r>
      <w:r>
        <w:t>y</w:t>
      </w:r>
      <w:r w:rsidRPr="00817088">
        <w:t>stem, via bistånd eller aktiv administration antingen i kundernas lokaler eller på distans</w:t>
      </w:r>
      <w:r>
        <w:t xml:space="preserve">. Bestämmelsen genomför definitionen av </w:t>
      </w:r>
      <w:r w:rsidRPr="00817088">
        <w:t>leverantör av utlokaliserade driftstjänster</w:t>
      </w:r>
      <w:r>
        <w:t xml:space="preserve"> i </w:t>
      </w:r>
      <w:r w:rsidR="00EE4828">
        <w:t>art. </w:t>
      </w:r>
      <w:r>
        <w:t>6.39 i cybersäkerhetsdirektivet.</w:t>
      </w:r>
    </w:p>
    <w:p w14:paraId="6D88E926" w14:textId="470793BD" w:rsidR="00BF6EC5" w:rsidRDefault="00BF6EC5" w:rsidP="00BF6EC5">
      <w:pPr>
        <w:pStyle w:val="ANormal"/>
      </w:pPr>
      <w:r w:rsidRPr="00856565">
        <w:lastRenderedPageBreak/>
        <w:tab/>
      </w:r>
      <w:r>
        <w:t xml:space="preserve">I paragrafens </w:t>
      </w:r>
      <w:r>
        <w:rPr>
          <w:i/>
          <w:iCs/>
        </w:rPr>
        <w:t>36 punkt</w:t>
      </w:r>
      <w:r w:rsidR="001F408A">
        <w:t xml:space="preserve"> </w:t>
      </w:r>
      <w:r>
        <w:t xml:space="preserve">definieras </w:t>
      </w:r>
      <w:r w:rsidRPr="001B4F1D">
        <w:t>leverantör av utlokaliserade säkerhetstjänster</w:t>
      </w:r>
      <w:r>
        <w:t xml:space="preserve"> som</w:t>
      </w:r>
      <w:r w:rsidRPr="001B4F1D">
        <w:t xml:space="preserve"> en leverantör av utlokaliserade driftstjänster som utför eller tillhandahåller stöd för verksamhet som rör hantering av cybersäkerhetsrisker</w:t>
      </w:r>
      <w:r>
        <w:t xml:space="preserve">. Bestämmelsen genomför definitionen av </w:t>
      </w:r>
      <w:r w:rsidRPr="001B4F1D">
        <w:t>leverantör av utlokaliserade säkerhetstjänster</w:t>
      </w:r>
      <w:r>
        <w:t xml:space="preserve"> i </w:t>
      </w:r>
      <w:r w:rsidR="00EE4828">
        <w:t>art. </w:t>
      </w:r>
      <w:r>
        <w:t>6.40 i cybersäkerhetsdirektivet.</w:t>
      </w:r>
    </w:p>
    <w:p w14:paraId="38653D3C" w14:textId="1C6A45F4" w:rsidR="00BF6EC5" w:rsidRDefault="00BF6EC5" w:rsidP="00BF6EC5">
      <w:pPr>
        <w:pStyle w:val="ANormal"/>
      </w:pPr>
      <w:r w:rsidRPr="00856565">
        <w:tab/>
      </w:r>
      <w:r>
        <w:t xml:space="preserve">I paragrafens </w:t>
      </w:r>
      <w:r>
        <w:rPr>
          <w:i/>
          <w:iCs/>
        </w:rPr>
        <w:t>37 punkt</w:t>
      </w:r>
      <w:r w:rsidR="001F408A">
        <w:t xml:space="preserve"> </w:t>
      </w:r>
      <w:r>
        <w:t xml:space="preserve">definieras </w:t>
      </w:r>
      <w:r w:rsidRPr="001B4F1D">
        <w:t>forskningsorganisation</w:t>
      </w:r>
      <w:r>
        <w:t xml:space="preserve"> som</w:t>
      </w:r>
      <w:r w:rsidRPr="001B4F1D">
        <w:t xml:space="preserve"> en verksamhetsutövare vars främsta mål är att bedriva tillämpad forskning eller experimentell utveckling i syfte att utnyttja resultaten av denna forskning i kommersiellt syfte, men som inte inbegriper utbildningsinstitutioner</w:t>
      </w:r>
      <w:r>
        <w:t>.</w:t>
      </w:r>
      <w:r w:rsidRPr="001B4F1D">
        <w:t xml:space="preserve"> </w:t>
      </w:r>
      <w:r>
        <w:t xml:space="preserve">Bestämmelsen genomför definitionen av forskning i </w:t>
      </w:r>
      <w:r w:rsidR="00EE4828">
        <w:t>art. </w:t>
      </w:r>
      <w:r>
        <w:t>6.41 i cybersäkerhetsdirektivet.</w:t>
      </w:r>
    </w:p>
    <w:p w14:paraId="1EEAE5F7" w14:textId="0EA08CD8" w:rsidR="00BF6EC5" w:rsidRDefault="00BF6EC5" w:rsidP="00BF6EC5">
      <w:pPr>
        <w:pStyle w:val="ANormal"/>
      </w:pPr>
      <w:r w:rsidRPr="00856565">
        <w:tab/>
      </w:r>
      <w:r>
        <w:t xml:space="preserve">I paragrafens </w:t>
      </w:r>
      <w:r>
        <w:rPr>
          <w:i/>
          <w:iCs/>
        </w:rPr>
        <w:t>38 punkt</w:t>
      </w:r>
      <w:r w:rsidR="001F408A">
        <w:t xml:space="preserve"> </w:t>
      </w:r>
      <w:r>
        <w:t xml:space="preserve">definieras </w:t>
      </w:r>
      <w:r w:rsidRPr="001B4F1D">
        <w:t>motståndskraft</w:t>
      </w:r>
      <w:r>
        <w:t xml:space="preserve"> som</w:t>
      </w:r>
      <w:r w:rsidRPr="001B4F1D">
        <w:t xml:space="preserve"> en kritisk verksamhetsutövares förmåga att förebygga, skydda mot, reagera på, stå emot, begränsa, absorbera, anpassa sig till och återhämta sig från en incident</w:t>
      </w:r>
      <w:r>
        <w:t xml:space="preserve">. Bestämmelsen genomför definitionen av motståndskraft i </w:t>
      </w:r>
      <w:r w:rsidR="00EE4828">
        <w:t>art. </w:t>
      </w:r>
      <w:r>
        <w:t>2.2 i motståndskraftsdirektivet.</w:t>
      </w:r>
    </w:p>
    <w:p w14:paraId="3484ECED" w14:textId="25434EC6" w:rsidR="00BF6EC5" w:rsidRDefault="00BF6EC5" w:rsidP="00BF6EC5">
      <w:pPr>
        <w:pStyle w:val="ANormal"/>
      </w:pPr>
      <w:r w:rsidRPr="00856565">
        <w:tab/>
      </w:r>
      <w:r>
        <w:t xml:space="preserve">I paragrafens </w:t>
      </w:r>
      <w:r>
        <w:rPr>
          <w:i/>
          <w:iCs/>
        </w:rPr>
        <w:t>39 punkt</w:t>
      </w:r>
      <w:r w:rsidR="001F408A">
        <w:t xml:space="preserve"> </w:t>
      </w:r>
      <w:r>
        <w:t xml:space="preserve">definieras kritisk infrastruktur som en tillgång, en anläggning, utrustning, ett nätverk eller ett system, eller en del av en tillgång, en anläggning, utrustning, ett nätverk eller ett system, som krävs för tillhandahållandet av en samhällsviktig tjänst. Bestämmelsen genomför definitionen av kritisk infrastruktur i </w:t>
      </w:r>
      <w:r w:rsidR="00EE4828">
        <w:t>art. </w:t>
      </w:r>
      <w:r>
        <w:t>2.4 i motståndskraftsdirektivet.</w:t>
      </w:r>
    </w:p>
    <w:p w14:paraId="6A8222C7" w14:textId="6B450334" w:rsidR="00BF6EC5" w:rsidRDefault="00BF6EC5" w:rsidP="00BF6EC5">
      <w:pPr>
        <w:pStyle w:val="ANormal"/>
      </w:pPr>
      <w:r w:rsidRPr="00856565">
        <w:tab/>
      </w:r>
      <w:r>
        <w:t xml:space="preserve">I paragrafens </w:t>
      </w:r>
      <w:r>
        <w:rPr>
          <w:i/>
          <w:iCs/>
        </w:rPr>
        <w:t>40 punkt</w:t>
      </w:r>
      <w:r w:rsidR="001F408A">
        <w:t xml:space="preserve"> </w:t>
      </w:r>
      <w:r>
        <w:t xml:space="preserve">definieras samhällsviktig tjänst som en tjänst som är avgörande för att upprätthålla viktiga samhällsfunktioner, ekonomisk verksamhet, folkhälsa och allmän säkerhet, eller miljön. Bestämmelsen genomför definitionen av samhällsviktig tjänst i </w:t>
      </w:r>
      <w:r w:rsidR="00EE4828">
        <w:t>art. </w:t>
      </w:r>
      <w:r>
        <w:t>2.5 i motståndskraftsdirektivet.</w:t>
      </w:r>
    </w:p>
    <w:p w14:paraId="1D7D0E9A" w14:textId="7171411A" w:rsidR="00BF6EC5" w:rsidRDefault="00BF6EC5" w:rsidP="00BF6EC5">
      <w:pPr>
        <w:pStyle w:val="ANormal"/>
      </w:pPr>
      <w:r w:rsidRPr="00856565">
        <w:tab/>
      </w:r>
      <w:r>
        <w:t xml:space="preserve">I paragrafens </w:t>
      </w:r>
      <w:r>
        <w:rPr>
          <w:i/>
          <w:iCs/>
        </w:rPr>
        <w:t>41 punkt</w:t>
      </w:r>
      <w:r w:rsidR="001F408A">
        <w:t xml:space="preserve"> </w:t>
      </w:r>
      <w:r>
        <w:t xml:space="preserve">definieras </w:t>
      </w:r>
      <w:r w:rsidRPr="00EE4097">
        <w:t>verksamhetsutövare</w:t>
      </w:r>
      <w:r>
        <w:t xml:space="preserve"> som</w:t>
      </w:r>
      <w:r w:rsidRPr="00EE4097">
        <w:t xml:space="preserve"> en juridisk eller fysisk person, enskild eller offentlig, som bedriver verksamhet</w:t>
      </w:r>
      <w:r>
        <w:t xml:space="preserve">. Bestämmelsen genomför definitionen av entitet i </w:t>
      </w:r>
      <w:r w:rsidR="00EE4828">
        <w:t>art. </w:t>
      </w:r>
      <w:r>
        <w:t>6.38 i cybersäkerhetsdirektivet.</w:t>
      </w:r>
    </w:p>
    <w:p w14:paraId="61A5E968" w14:textId="7C2D315D" w:rsidR="00BF6EC5" w:rsidRDefault="00BF6EC5" w:rsidP="00BF6EC5">
      <w:pPr>
        <w:pStyle w:val="ANormal"/>
      </w:pPr>
      <w:r>
        <w:tab/>
        <w:t xml:space="preserve">I paragrafens </w:t>
      </w:r>
      <w:r w:rsidRPr="00CE2858">
        <w:rPr>
          <w:i/>
          <w:iCs/>
        </w:rPr>
        <w:t>42</w:t>
      </w:r>
      <w:r w:rsidR="00400B06">
        <w:rPr>
          <w:i/>
          <w:iCs/>
        </w:rPr>
        <w:t> </w:t>
      </w:r>
      <w:r w:rsidRPr="00CE2858">
        <w:rPr>
          <w:i/>
          <w:iCs/>
        </w:rPr>
        <w:t>punkt</w:t>
      </w:r>
      <w:r>
        <w:t xml:space="preserve"> </w:t>
      </w:r>
      <w:r w:rsidRPr="00387283">
        <w:t xml:space="preserve">definieras offentlig verksamhetsutövare som </w:t>
      </w:r>
      <w:r w:rsidR="001E4C45" w:rsidRPr="00387283">
        <w:rPr>
          <w:szCs w:val="22"/>
        </w:rPr>
        <w:t xml:space="preserve">landskapsregeringen och under </w:t>
      </w:r>
      <w:proofErr w:type="gramStart"/>
      <w:r w:rsidR="001E4C45" w:rsidRPr="00387283">
        <w:rPr>
          <w:szCs w:val="22"/>
        </w:rPr>
        <w:t>denna lydande myndigheter</w:t>
      </w:r>
      <w:proofErr w:type="gramEnd"/>
      <w:r w:rsidR="006D129F">
        <w:rPr>
          <w:szCs w:val="22"/>
        </w:rPr>
        <w:t xml:space="preserve"> och affärsverk</w:t>
      </w:r>
      <w:r w:rsidR="00E21EC0">
        <w:t>, med undantag för Ålands polismyndighet</w:t>
      </w:r>
      <w:r w:rsidR="0084799E">
        <w:t xml:space="preserve">. </w:t>
      </w:r>
      <w:r w:rsidR="009640D2">
        <w:t xml:space="preserve">Ålands polismyndighet undantas med hänvisning till att direktiven tillåter att medlemsstaterna gör undantag ifrån tillämpningsområdet med avseende på verksamhetsutövare </w:t>
      </w:r>
      <w:r w:rsidR="00CB481E">
        <w:t>vilka</w:t>
      </w:r>
      <w:r w:rsidR="009640D2">
        <w:t xml:space="preserve"> </w:t>
      </w:r>
      <w:r w:rsidR="009640D2" w:rsidRPr="009640D2">
        <w:t>bedriver verksamhet på områdena nationell säkerhet, allmän säkerhet, försvar eller brottsbekämpning, inbegripet förebyggande, utredning, upptäckt och lagföring av brott</w:t>
      </w:r>
      <w:r w:rsidR="009640D2">
        <w:t xml:space="preserve">. </w:t>
      </w:r>
      <w:r w:rsidR="0084799E">
        <w:t xml:space="preserve">Vidare undantas </w:t>
      </w:r>
      <w:r w:rsidR="00EF0896">
        <w:t>även</w:t>
      </w:r>
      <w:r w:rsidR="0084799E">
        <w:t xml:space="preserve"> </w:t>
      </w:r>
      <w:r w:rsidR="002934F6">
        <w:t xml:space="preserve">andra offentliga </w:t>
      </w:r>
      <w:r w:rsidR="0084799E">
        <w:t>verksamhetsutövare och delar av deras verksamheter</w:t>
      </w:r>
      <w:r w:rsidR="00273FD4">
        <w:t xml:space="preserve"> eller tjänster</w:t>
      </w:r>
      <w:r w:rsidR="0084799E">
        <w:t xml:space="preserve"> enligt 4</w:t>
      </w:r>
      <w:r w:rsidR="00400B06">
        <w:t> §</w:t>
      </w:r>
      <w:r w:rsidR="00FA16A3">
        <w:t xml:space="preserve"> </w:t>
      </w:r>
      <w:r w:rsidR="0084799E">
        <w:t>1</w:t>
      </w:r>
      <w:r w:rsidR="00FA16A3">
        <w:t> </w:t>
      </w:r>
      <w:r w:rsidR="0084799E">
        <w:t>och</w:t>
      </w:r>
      <w:r w:rsidR="00FA16A3">
        <w:t> </w:t>
      </w:r>
      <w:r w:rsidR="0084799E">
        <w:t>2</w:t>
      </w:r>
      <w:r w:rsidR="00400B06">
        <w:t> mom.</w:t>
      </w:r>
      <w:r w:rsidR="00273FD4">
        <w:t>,</w:t>
      </w:r>
      <w:r w:rsidR="00214641">
        <w:t xml:space="preserve"> till följd av att de är verksamma inom områdena nationell säkerhet, allmän säkerhet</w:t>
      </w:r>
      <w:r w:rsidR="006331D8">
        <w:t xml:space="preserve">, </w:t>
      </w:r>
      <w:r w:rsidR="00214641">
        <w:t>försvar</w:t>
      </w:r>
      <w:r w:rsidR="006331D8">
        <w:t xml:space="preserve"> och brottsbekämpning</w:t>
      </w:r>
      <w:r w:rsidR="00214641">
        <w:t>.</w:t>
      </w:r>
      <w:r w:rsidR="0084799E">
        <w:t xml:space="preserve"> </w:t>
      </w:r>
      <w:r w:rsidR="006D129F">
        <w:t>Definitionen motsvarar därmed delar av definitionen av myndighet enligt offentlighetslagen, närmare bestämt dess 1 och 4</w:t>
      </w:r>
      <w:r w:rsidR="00F27A3E">
        <w:t> </w:t>
      </w:r>
      <w:r w:rsidR="006D129F">
        <w:t xml:space="preserve">punkter i </w:t>
      </w:r>
      <w:r w:rsidR="00025557">
        <w:t xml:space="preserve">dess </w:t>
      </w:r>
      <w:r w:rsidR="006D129F">
        <w:t>4</w:t>
      </w:r>
      <w:r w:rsidR="00F27A3E">
        <w:t> </w:t>
      </w:r>
      <w:r w:rsidR="006D129F">
        <w:t>§ 1</w:t>
      </w:r>
      <w:r w:rsidR="00F27A3E">
        <w:t> </w:t>
      </w:r>
      <w:r w:rsidR="006D129F">
        <w:t xml:space="preserve">mom. </w:t>
      </w:r>
      <w:r>
        <w:t xml:space="preserve">Bestämmelsen genomför definitionen av offentlig förvaltningsentitet i </w:t>
      </w:r>
      <w:r w:rsidR="00EE4828">
        <w:t>art. </w:t>
      </w:r>
      <w:r>
        <w:t xml:space="preserve">6.35 i cybersäkerhetsdirektivet jämte </w:t>
      </w:r>
      <w:r w:rsidR="00EE4828">
        <w:t>art. </w:t>
      </w:r>
      <w:r>
        <w:t>2.10 i motståndskraftsdirektivet.</w:t>
      </w:r>
    </w:p>
    <w:p w14:paraId="34F83537" w14:textId="0BDD021C" w:rsidR="00BF6EC5" w:rsidRDefault="00BF6EC5" w:rsidP="00BF6EC5">
      <w:pPr>
        <w:pStyle w:val="ANormal"/>
      </w:pPr>
      <w:r w:rsidRPr="00856565">
        <w:tab/>
      </w:r>
      <w:r>
        <w:t xml:space="preserve">I paragrafens </w:t>
      </w:r>
      <w:r>
        <w:rPr>
          <w:i/>
          <w:iCs/>
        </w:rPr>
        <w:t>43 punkt</w:t>
      </w:r>
      <w:r w:rsidR="001F408A">
        <w:t xml:space="preserve"> </w:t>
      </w:r>
      <w:r>
        <w:t xml:space="preserve">definieras </w:t>
      </w:r>
      <w:r w:rsidRPr="00126CE0">
        <w:t xml:space="preserve">nationell strategi för cybersäkerhet som </w:t>
      </w:r>
      <w:r w:rsidR="005E3316">
        <w:t>Finland</w:t>
      </w:r>
      <w:r w:rsidRPr="00126CE0">
        <w:t>s nationella strategi för cybersäkerhet enligt 42</w:t>
      </w:r>
      <w:r w:rsidR="00400B06">
        <w:t> §</w:t>
      </w:r>
      <w:r w:rsidRPr="00126CE0">
        <w:t xml:space="preserve"> cybersäkerhetslagen</w:t>
      </w:r>
      <w:r w:rsidR="00574580" w:rsidRPr="00126CE0">
        <w:t xml:space="preserve"> (</w:t>
      </w:r>
      <w:r w:rsidR="00400FFB" w:rsidRPr="00126CE0">
        <w:t xml:space="preserve">FFS </w:t>
      </w:r>
      <w:proofErr w:type="gramStart"/>
      <w:r w:rsidR="00400FFB" w:rsidRPr="00126CE0">
        <w:t>--:--</w:t>
      </w:r>
      <w:proofErr w:type="gramEnd"/>
      <w:r w:rsidR="00400FFB" w:rsidRPr="00126CE0">
        <w:t xml:space="preserve">, nedan kallad </w:t>
      </w:r>
      <w:r w:rsidR="00574580" w:rsidRPr="00126CE0">
        <w:rPr>
          <w:i/>
          <w:iCs/>
        </w:rPr>
        <w:t>rikets cybersäkerhetslag</w:t>
      </w:r>
      <w:r w:rsidR="00574580" w:rsidRPr="00126CE0">
        <w:t>)</w:t>
      </w:r>
      <w:r w:rsidRPr="00126CE0">
        <w:t>. Rikets bestämmelse om nationell strategi för cybersäkerhet utgör det nationella</w:t>
      </w:r>
      <w:r>
        <w:t xml:space="preserve"> genomförandet av </w:t>
      </w:r>
      <w:r w:rsidR="00EE4828">
        <w:t>art. </w:t>
      </w:r>
      <w:r>
        <w:t>7 i cybersäkerhetsdirektivet</w:t>
      </w:r>
      <w:r w:rsidR="00C83186">
        <w:t>, enligt vilken</w:t>
      </w:r>
      <w:r w:rsidR="006B724E">
        <w:t xml:space="preserve"> v</w:t>
      </w:r>
      <w:r w:rsidR="006B724E" w:rsidRPr="006B724E">
        <w:t>arje medlemsstat ska anta en nationell strategi för cybersäkerhet som tillhandahåller strategiska mål, de resurser som krävs för att uppnå dessa mål och relevanta politiska och reglerande åtgärder, i syfte att uppnå och upprätthålla en hög cybersäkerhetsnivå</w:t>
      </w:r>
      <w:r w:rsidR="006B724E">
        <w:t>.</w:t>
      </w:r>
      <w:r w:rsidR="003847FF">
        <w:t xml:space="preserve"> Definitionen motiveras av att en hänvisning till det nationella genomförandet i denna del behövs i lagtexten till följd av att föreskrifter om skyldigheter är kopplade till den nationella strategin</w:t>
      </w:r>
      <w:r w:rsidR="00907332">
        <w:t>.</w:t>
      </w:r>
      <w:r w:rsidR="003847FF">
        <w:t xml:space="preserve"> </w:t>
      </w:r>
      <w:r w:rsidR="00907332">
        <w:t>I 33</w:t>
      </w:r>
      <w:r w:rsidR="00F27A3E">
        <w:t> </w:t>
      </w:r>
      <w:r w:rsidR="00907332">
        <w:t>§ 8</w:t>
      </w:r>
      <w:r w:rsidR="00F27A3E">
        <w:t> </w:t>
      </w:r>
      <w:r w:rsidR="00907332">
        <w:t xml:space="preserve">mom. återfinns en bestämmelse om att landskapsregeringen genom samråd ska bidraga till den </w:t>
      </w:r>
      <w:r w:rsidR="00907332">
        <w:lastRenderedPageBreak/>
        <w:t>nationella strategin för cybersäkerhet, enligt det föreskrivna förfarandet enligt 59b § 2 mom. i självstyrelselagen.</w:t>
      </w:r>
    </w:p>
    <w:p w14:paraId="311E512E" w14:textId="10D9224A" w:rsidR="00BF6EC5" w:rsidRPr="005E4B17" w:rsidRDefault="00BF6EC5" w:rsidP="00BF6EC5">
      <w:pPr>
        <w:pStyle w:val="ANormal"/>
      </w:pPr>
      <w:r w:rsidRPr="00856565">
        <w:tab/>
      </w:r>
      <w:r w:rsidRPr="005E4B17">
        <w:t xml:space="preserve">I paragrafens </w:t>
      </w:r>
      <w:r w:rsidRPr="005E4B17">
        <w:rPr>
          <w:i/>
          <w:iCs/>
        </w:rPr>
        <w:t>44 punkt</w:t>
      </w:r>
      <w:r w:rsidR="00067EE7">
        <w:t xml:space="preserve"> </w:t>
      </w:r>
      <w:r w:rsidRPr="005E4B17">
        <w:t xml:space="preserve">definieras nationell strategi för motståndskraft som </w:t>
      </w:r>
      <w:r w:rsidR="005E3316" w:rsidRPr="005E4B17">
        <w:t>Finland</w:t>
      </w:r>
      <w:r w:rsidRPr="005E4B17">
        <w:t xml:space="preserve">s nationella strategi för kritiska aktörers motståndskraft enligt </w:t>
      </w:r>
      <w:bookmarkStart w:id="37" w:name="_Hlk169511545"/>
      <w:r w:rsidRPr="005E4B17">
        <w:t>5</w:t>
      </w:r>
      <w:r w:rsidR="00400B06">
        <w:t> §</w:t>
      </w:r>
      <w:r w:rsidRPr="005E4B17">
        <w:t xml:space="preserve"> lagen om skydd av samhällets kritiska infrastruktur och om stärkande av samhällets motståndskraft</w:t>
      </w:r>
      <w:bookmarkEnd w:id="37"/>
      <w:r w:rsidR="00574580" w:rsidRPr="005E4B17">
        <w:t xml:space="preserve"> (</w:t>
      </w:r>
      <w:r w:rsidR="00400FFB" w:rsidRPr="005E4B17">
        <w:t xml:space="preserve">FFS </w:t>
      </w:r>
      <w:proofErr w:type="gramStart"/>
      <w:r w:rsidR="00400FFB" w:rsidRPr="005E4B17">
        <w:t>--:--</w:t>
      </w:r>
      <w:proofErr w:type="gramEnd"/>
      <w:r w:rsidR="00400FFB" w:rsidRPr="005E4B17">
        <w:t xml:space="preserve">, nedan kallad </w:t>
      </w:r>
      <w:r w:rsidR="00574580" w:rsidRPr="005E4B17">
        <w:rPr>
          <w:i/>
          <w:iCs/>
        </w:rPr>
        <w:t>rikets motståndskraftslag</w:t>
      </w:r>
      <w:r w:rsidR="00574580" w:rsidRPr="005E4B17">
        <w:t>)</w:t>
      </w:r>
      <w:r w:rsidRPr="005E4B17">
        <w:t xml:space="preserve">. Rikets bestämmelse om nationell strategi för kritiska aktörers motståndskraft utgör det nationella genomförandet av </w:t>
      </w:r>
      <w:r w:rsidR="00EE4828" w:rsidRPr="005E4B17">
        <w:t>art. </w:t>
      </w:r>
      <w:r w:rsidRPr="005E4B17">
        <w:t>4 i motståndskraftsdirektivet</w:t>
      </w:r>
      <w:r w:rsidR="00C83186" w:rsidRPr="005E4B17">
        <w:t xml:space="preserve">, enligt vilken </w:t>
      </w:r>
      <w:r w:rsidR="006B724E" w:rsidRPr="005E4B17">
        <w:t>varje medlemsstat efter samråd, om möjligt öppet för berörda parter, ska anta en strategi för att stärka kritiska entiteters motståndskraft. Strategin ska innehålla strategiska mål och policyåtgärder, som bygger på relevanta befintliga nationella och sektorsspecifika strategier, planer eller liknande dokument, för att uppnå och upprätthålla en hög grad av motståndskraft hos kritiska verksamhetsutövare.</w:t>
      </w:r>
      <w:r w:rsidR="003847FF">
        <w:t xml:space="preserve"> Definitionen motiveras av att en hänvisning till det nationella genomförandet i denna del behövs i lagtexten till följd av att föreskrifter om skyldigheter är kopplade till den nationella strategin</w:t>
      </w:r>
      <w:r w:rsidR="00907332">
        <w:t xml:space="preserve"> I 33</w:t>
      </w:r>
      <w:r w:rsidR="00F27A3E">
        <w:t> </w:t>
      </w:r>
      <w:r w:rsidR="00907332">
        <w:t>§ 8</w:t>
      </w:r>
      <w:r w:rsidR="00F27A3E">
        <w:t> </w:t>
      </w:r>
      <w:r w:rsidR="00907332">
        <w:t xml:space="preserve">mom. återfinns en bestämmelse om att landskapsregeringen genom samråd ska bidraga till den nationella strategin för </w:t>
      </w:r>
      <w:r w:rsidR="00252A56">
        <w:t>motståndskraft</w:t>
      </w:r>
      <w:r w:rsidR="00907332">
        <w:t>, enligt det föreskrivna förfarandet enligt 59b § 2 mom. i självstyrelselagen.</w:t>
      </w:r>
    </w:p>
    <w:p w14:paraId="731D0F26" w14:textId="60D82FF5" w:rsidR="00BF6EC5" w:rsidRDefault="00BF6EC5" w:rsidP="00BF6EC5">
      <w:pPr>
        <w:pStyle w:val="ANormal"/>
      </w:pPr>
      <w:r w:rsidRPr="005E4B17">
        <w:tab/>
        <w:t xml:space="preserve">I paragrafens </w:t>
      </w:r>
      <w:r w:rsidRPr="005E4B17">
        <w:rPr>
          <w:i/>
          <w:iCs/>
        </w:rPr>
        <w:t>45 punkt</w:t>
      </w:r>
      <w:r w:rsidR="00067EE7">
        <w:t xml:space="preserve"> </w:t>
      </w:r>
      <w:r w:rsidRPr="005E4B17">
        <w:t xml:space="preserve">definieras nationell riskbedömning som </w:t>
      </w:r>
      <w:r w:rsidR="005E3316" w:rsidRPr="005E4B17">
        <w:t>Finland</w:t>
      </w:r>
      <w:r w:rsidRPr="005E4B17">
        <w:t>s nationella riskbedömning av kritisk infrastruktur och kritiska aktörers motståndskraft enligt 6</w:t>
      </w:r>
      <w:r w:rsidR="00400B06">
        <w:t> §</w:t>
      </w:r>
      <w:r w:rsidRPr="005E4B17">
        <w:t xml:space="preserve"> </w:t>
      </w:r>
      <w:r w:rsidR="00574580" w:rsidRPr="005E4B17">
        <w:t>rikets motståndskraftslag</w:t>
      </w:r>
      <w:r w:rsidRPr="005E4B17">
        <w:t xml:space="preserve">. Rikets bestämmelse om nationell riskbedömning utgör det nationella genomförandet av </w:t>
      </w:r>
      <w:r w:rsidR="00EE4828" w:rsidRPr="005E4B17">
        <w:t>art. </w:t>
      </w:r>
      <w:r w:rsidRPr="005E4B17">
        <w:t>5 i motståndskraftsdirektivet</w:t>
      </w:r>
      <w:r w:rsidR="00C83186" w:rsidRPr="005E4B17">
        <w:t>, enligt vilken</w:t>
      </w:r>
      <w:r w:rsidR="006B724E" w:rsidRPr="005E4B17">
        <w:t xml:space="preserve"> </w:t>
      </w:r>
      <w:r w:rsidR="00DC09EA" w:rsidRPr="005E4B17">
        <w:t>behöriga myndigheter</w:t>
      </w:r>
      <w:r w:rsidR="006B724E" w:rsidRPr="005E4B17">
        <w:t xml:space="preserve"> </w:t>
      </w:r>
      <w:r w:rsidR="006B724E" w:rsidRPr="006B724E">
        <w:t xml:space="preserve">ska använda </w:t>
      </w:r>
      <w:r w:rsidR="006B724E">
        <w:t>kommissionens</w:t>
      </w:r>
      <w:r w:rsidR="006B724E" w:rsidRPr="006B724E">
        <w:t xml:space="preserve"> förteckning över samhällsviktiga tjänster för att g</w:t>
      </w:r>
      <w:r w:rsidR="006B724E">
        <w:t xml:space="preserve">enomföra en </w:t>
      </w:r>
      <w:r w:rsidR="006B724E" w:rsidRPr="006B724E">
        <w:t>riskbedömning</w:t>
      </w:r>
      <w:r w:rsidR="006B724E">
        <w:t>.</w:t>
      </w:r>
      <w:r w:rsidR="006B724E" w:rsidRPr="006B724E">
        <w:t xml:space="preserve"> Medlemsstate</w:t>
      </w:r>
      <w:r w:rsidR="00DC09EA">
        <w:t>ns</w:t>
      </w:r>
      <w:r w:rsidR="006B724E" w:rsidRPr="006B724E">
        <w:t xml:space="preserve"> riskbedömning ska innehålla en redogörelse för relevanta risker för naturolyckor och risker orsakade av människan, inbegripet risker av sektorsövergripande eller gränsöverskridande slag, olyckor, naturkatastrofer, hot mot folkhälsan och hybridhot eller andra antagonistiska hot, inklusive terroristbrott</w:t>
      </w:r>
      <w:r w:rsidRPr="006926D3">
        <w:t>.</w:t>
      </w:r>
      <w:r w:rsidR="003847FF">
        <w:t xml:space="preserve"> Definitionen motiveras av att en hänvisning till det nationella genomförandet i denna del behövs i lagtexten till följd av att föreskrifter om skyldigheter är kopplade till den nationella riskbedömningen</w:t>
      </w:r>
      <w:r w:rsidR="00907332">
        <w:t xml:space="preserve"> I 33</w:t>
      </w:r>
      <w:r w:rsidR="00F27A3E">
        <w:t> </w:t>
      </w:r>
      <w:r w:rsidR="00907332">
        <w:t>§ 8</w:t>
      </w:r>
      <w:r w:rsidR="00F27A3E">
        <w:t> </w:t>
      </w:r>
      <w:r w:rsidR="00907332">
        <w:t xml:space="preserve">mom. återfinns en bestämmelse om att landskapsregeringen genom samråd ska bidraga till den </w:t>
      </w:r>
      <w:r w:rsidR="00252A56">
        <w:t>nationella riskbedömningen</w:t>
      </w:r>
      <w:r w:rsidR="00907332">
        <w:t>, enligt det föreskrivna förfarandet enligt 59b § 2 mom. i självstyrelselagen.</w:t>
      </w:r>
    </w:p>
    <w:p w14:paraId="3CDB22E9" w14:textId="0FAA885D" w:rsidR="00BF6EC5" w:rsidRPr="00124CE6" w:rsidRDefault="00BF6EC5" w:rsidP="00BF6EC5">
      <w:pPr>
        <w:pStyle w:val="ANormal"/>
        <w:rPr>
          <w:szCs w:val="22"/>
        </w:rPr>
      </w:pPr>
      <w:r>
        <w:tab/>
        <w:t xml:space="preserve">I paragrafens </w:t>
      </w:r>
      <w:r>
        <w:rPr>
          <w:i/>
          <w:iCs/>
        </w:rPr>
        <w:t>46</w:t>
      </w:r>
      <w:r w:rsidR="00F27A3E">
        <w:rPr>
          <w:i/>
          <w:iCs/>
        </w:rPr>
        <w:t> </w:t>
      </w:r>
      <w:r>
        <w:rPr>
          <w:i/>
          <w:iCs/>
        </w:rPr>
        <w:t xml:space="preserve">punkt </w:t>
      </w:r>
      <w:r>
        <w:t xml:space="preserve">definieras NIS-samarbetsgruppen som </w:t>
      </w:r>
      <w:r w:rsidRPr="0050233C">
        <w:t xml:space="preserve">samarbetsgruppen </w:t>
      </w:r>
      <w:r w:rsidR="003847FF">
        <w:t>vilken</w:t>
      </w:r>
      <w:r w:rsidRPr="0050233C">
        <w:t xml:space="preserve"> har inrättas genom</w:t>
      </w:r>
      <w:r w:rsidRPr="0050233C">
        <w:rPr>
          <w:color w:val="00B050"/>
          <w:szCs w:val="22"/>
        </w:rPr>
        <w:t xml:space="preserve"> </w:t>
      </w:r>
      <w:r w:rsidR="00EE4828">
        <w:rPr>
          <w:szCs w:val="22"/>
        </w:rPr>
        <w:t>art. </w:t>
      </w:r>
      <w:r w:rsidRPr="00124CE6">
        <w:rPr>
          <w:szCs w:val="22"/>
        </w:rPr>
        <w:t>14 i cybersäkerhetsdirektivet</w:t>
      </w:r>
      <w:r w:rsidR="00C83186">
        <w:rPr>
          <w:szCs w:val="22"/>
        </w:rPr>
        <w:t xml:space="preserve">, </w:t>
      </w:r>
      <w:r w:rsidR="00C83186">
        <w:t>enligt vilken</w:t>
      </w:r>
      <w:r w:rsidR="006B724E">
        <w:t xml:space="preserve"> </w:t>
      </w:r>
      <w:r w:rsidR="00BD3A3C">
        <w:t>NIS-samarbetsgruppen inrättas f</w:t>
      </w:r>
      <w:r w:rsidR="00BD3A3C" w:rsidRPr="00BD3A3C">
        <w:t>ör att stödja och underlätta strategiskt samarbete och informationsutbyte mellan medlemsstaterna samt stärka förtroende och tillit</w:t>
      </w:r>
      <w:r w:rsidRPr="00124CE6">
        <w:rPr>
          <w:szCs w:val="22"/>
        </w:rPr>
        <w:t>.</w:t>
      </w:r>
    </w:p>
    <w:p w14:paraId="3DD71318" w14:textId="32C5BB3C" w:rsidR="00BF6EC5" w:rsidRDefault="00BF6EC5" w:rsidP="00BF6EC5">
      <w:pPr>
        <w:pStyle w:val="ANormal"/>
      </w:pPr>
      <w:r>
        <w:tab/>
        <w:t xml:space="preserve">I paragrafens </w:t>
      </w:r>
      <w:r>
        <w:rPr>
          <w:i/>
          <w:iCs/>
        </w:rPr>
        <w:t>47</w:t>
      </w:r>
      <w:r w:rsidR="00400B06">
        <w:rPr>
          <w:i/>
          <w:iCs/>
        </w:rPr>
        <w:t> punkt</w:t>
      </w:r>
      <w:r>
        <w:t xml:space="preserve"> definieras CSIRT-nätverket som nätverket för enheter för hantering av cybersäkerhetsincidenter som har inrättats genom </w:t>
      </w:r>
      <w:r w:rsidR="00EE4828">
        <w:t>art. </w:t>
      </w:r>
      <w:r>
        <w:t>15 i cybersäkerhetsdirektivet</w:t>
      </w:r>
      <w:r w:rsidR="00C83186">
        <w:t>, enligt vilken</w:t>
      </w:r>
      <w:r w:rsidR="006B724E">
        <w:t xml:space="preserve"> </w:t>
      </w:r>
      <w:r w:rsidR="00BD3A3C">
        <w:t xml:space="preserve">CSIRT-nätverket inrättas för </w:t>
      </w:r>
      <w:r w:rsidR="00BD3A3C" w:rsidRPr="00BD3A3C">
        <w:t>att bidra till utvecklingen av förtroende och tillit och för att främja ett snabbt och ändamålsenligt operativt samarbete mellan medlemsstaterna</w:t>
      </w:r>
      <w:r>
        <w:t>.</w:t>
      </w:r>
    </w:p>
    <w:p w14:paraId="7F04605F" w14:textId="08E37FB7" w:rsidR="00BF6EC5" w:rsidRDefault="00BF6EC5" w:rsidP="00BF6EC5">
      <w:pPr>
        <w:pStyle w:val="ANormal"/>
      </w:pPr>
      <w:r>
        <w:tab/>
        <w:t xml:space="preserve">I paragrafens </w:t>
      </w:r>
      <w:r>
        <w:rPr>
          <w:i/>
          <w:iCs/>
        </w:rPr>
        <w:t>48</w:t>
      </w:r>
      <w:r w:rsidR="00400B06">
        <w:rPr>
          <w:i/>
          <w:iCs/>
        </w:rPr>
        <w:t> punkt</w:t>
      </w:r>
      <w:r>
        <w:t xml:space="preserve"> definieras EU-</w:t>
      </w:r>
      <w:proofErr w:type="spellStart"/>
      <w:r>
        <w:t>CyCLONe</w:t>
      </w:r>
      <w:proofErr w:type="spellEnd"/>
      <w:r>
        <w:t xml:space="preserve"> som det europeiska kontaktnätverket för cyberkriser </w:t>
      </w:r>
      <w:r w:rsidR="003F0E85">
        <w:t>vilket</w:t>
      </w:r>
      <w:r>
        <w:t xml:space="preserve"> har inrättats genom </w:t>
      </w:r>
      <w:r w:rsidR="00EE4828">
        <w:t>art. </w:t>
      </w:r>
      <w:r>
        <w:t>16 i cybersäkerhetsdirektivet</w:t>
      </w:r>
      <w:r w:rsidR="00C83186">
        <w:t>, enligt vilken</w:t>
      </w:r>
      <w:r w:rsidR="006B724E">
        <w:t xml:space="preserve"> </w:t>
      </w:r>
      <w:r w:rsidR="00BD3A3C" w:rsidRPr="00BD3A3C">
        <w:t>EU-</w:t>
      </w:r>
      <w:proofErr w:type="spellStart"/>
      <w:r w:rsidR="00BD3A3C" w:rsidRPr="00BD3A3C">
        <w:t>CyCLONe</w:t>
      </w:r>
      <w:proofErr w:type="spellEnd"/>
      <w:r w:rsidR="00BD3A3C" w:rsidRPr="00BD3A3C">
        <w:t xml:space="preserve"> inrättas för att stödja en samordnad hantering av storskaliga cybersäkerhetsincidenter och kriser på operativ nivå och säkerställa ett regelbundet utbyte av relevant information mellan medlemsstaterna och unionens institutioner, organ och byråer</w:t>
      </w:r>
      <w:r>
        <w:t>.</w:t>
      </w:r>
    </w:p>
    <w:p w14:paraId="585067CC" w14:textId="15AFBF15" w:rsidR="0080081E" w:rsidRDefault="0080081E" w:rsidP="00BF6EC5">
      <w:pPr>
        <w:pStyle w:val="ANormal"/>
      </w:pPr>
      <w:r>
        <w:tab/>
        <w:t xml:space="preserve">I paragrafens </w:t>
      </w:r>
      <w:r>
        <w:rPr>
          <w:i/>
          <w:iCs/>
        </w:rPr>
        <w:t>49</w:t>
      </w:r>
      <w:r w:rsidR="00400B06">
        <w:rPr>
          <w:i/>
          <w:iCs/>
        </w:rPr>
        <w:t> punkt</w:t>
      </w:r>
      <w:r>
        <w:t xml:space="preserve"> definieras gruppen för kritiska entiteters motståndskraft som samarbetsgruppen vilken har inrättas genom art.</w:t>
      </w:r>
      <w:r w:rsidR="00F27A3E">
        <w:t> </w:t>
      </w:r>
      <w:r>
        <w:t>19 i motståndskraftdirektivet, enligt vilken gruppen för kritiska entiteters motståndskraft inrättas för att</w:t>
      </w:r>
      <w:r w:rsidRPr="005C3D74">
        <w:t xml:space="preserve"> ge kommissionen stöd och underlätta samarbete mellan medlemsstaterna och informationsutbyte om frågor som rör </w:t>
      </w:r>
      <w:r>
        <w:t>motståndskraftsdirektivet.</w:t>
      </w:r>
    </w:p>
    <w:p w14:paraId="65F228DA" w14:textId="0DFCD7AE" w:rsidR="00BF6EC5" w:rsidRDefault="00BF6EC5" w:rsidP="00BF6EC5">
      <w:pPr>
        <w:pStyle w:val="ANormal"/>
      </w:pPr>
      <w:r>
        <w:lastRenderedPageBreak/>
        <w:tab/>
        <w:t xml:space="preserve">I paragrafens </w:t>
      </w:r>
      <w:r w:rsidR="0080081E">
        <w:rPr>
          <w:i/>
          <w:iCs/>
        </w:rPr>
        <w:t>50</w:t>
      </w:r>
      <w:r w:rsidR="00400B06">
        <w:rPr>
          <w:i/>
          <w:iCs/>
        </w:rPr>
        <w:t> punkt</w:t>
      </w:r>
      <w:r>
        <w:t xml:space="preserve"> definieras sakkunnigbedömning som en sakkunnigbedömning enligt </w:t>
      </w:r>
      <w:r w:rsidR="00EE4828">
        <w:t>art. </w:t>
      </w:r>
      <w:r>
        <w:t>19 i cybersäkerhetsdirektivet</w:t>
      </w:r>
      <w:r w:rsidR="00C83186">
        <w:t>, enligt vilken</w:t>
      </w:r>
      <w:r w:rsidR="006B724E">
        <w:t xml:space="preserve"> </w:t>
      </w:r>
      <w:r w:rsidR="00BD3A3C">
        <w:t xml:space="preserve">sakkunnigbedömningar kan ordnas </w:t>
      </w:r>
      <w:r w:rsidR="00BD3A3C" w:rsidRPr="00BD3A3C">
        <w:t>i syfte att dra lärdom av delade erfarenheter, stärka det ömsesidiga förtroendet, uppnå en hög gemensam cybersäkerhetsnivå samt stärka medlemsstaternas nödvändiga cybersäkerhetskapacitet och cybersäkerhetsriktlinjer för att genomföra</w:t>
      </w:r>
      <w:r w:rsidR="00BD3A3C">
        <w:t xml:space="preserve"> cybersäkerhetsdirektivet</w:t>
      </w:r>
      <w:r>
        <w:t>.</w:t>
      </w:r>
    </w:p>
    <w:p w14:paraId="16161548" w14:textId="48D84EFF" w:rsidR="00BF6EC5" w:rsidRDefault="00BF6EC5" w:rsidP="00BF6EC5">
      <w:pPr>
        <w:pStyle w:val="ANormal"/>
      </w:pPr>
      <w:r>
        <w:tab/>
        <w:t xml:space="preserve">I paragrafens </w:t>
      </w:r>
      <w:r w:rsidRPr="00B60685">
        <w:rPr>
          <w:i/>
          <w:iCs/>
        </w:rPr>
        <w:t>5</w:t>
      </w:r>
      <w:r w:rsidR="0080081E">
        <w:rPr>
          <w:i/>
          <w:iCs/>
        </w:rPr>
        <w:t>1</w:t>
      </w:r>
      <w:r w:rsidR="00400B06">
        <w:rPr>
          <w:i/>
          <w:iCs/>
        </w:rPr>
        <w:t> punkt</w:t>
      </w:r>
      <w:r>
        <w:t xml:space="preserve"> definieras rådgivande uppdrag som ett rådgivande uppdrag enligt </w:t>
      </w:r>
      <w:r w:rsidR="00EE4828">
        <w:t>art. </w:t>
      </w:r>
      <w:r>
        <w:t>18 i motståndskraftsdirektivet</w:t>
      </w:r>
      <w:r w:rsidR="00C83186">
        <w:t>, enligt vilken</w:t>
      </w:r>
      <w:r w:rsidR="006B724E">
        <w:t xml:space="preserve"> </w:t>
      </w:r>
      <w:r w:rsidR="0080081E">
        <w:t>ett rådgivande uppdrag anordnas för att</w:t>
      </w:r>
      <w:r w:rsidR="0080081E" w:rsidRPr="0080081E">
        <w:t xml:space="preserve"> bedöma de åtgärder som den kritiska entiteten har infört för att uppfylla sina skyldigheter enligt </w:t>
      </w:r>
      <w:r w:rsidR="0080081E">
        <w:t>motståndskraftsdirektivet</w:t>
      </w:r>
      <w:r>
        <w:t>.</w:t>
      </w:r>
    </w:p>
    <w:p w14:paraId="683B15B7" w14:textId="77777777" w:rsidR="00BF6EC5" w:rsidRDefault="00BF6EC5" w:rsidP="00BF6EC5">
      <w:pPr>
        <w:pStyle w:val="ANormal"/>
      </w:pPr>
    </w:p>
    <w:p w14:paraId="3DBCEDEA" w14:textId="2B5ABED9" w:rsidR="00BF6EC5" w:rsidRPr="00067EE7" w:rsidRDefault="00BF6EC5" w:rsidP="00BF6EC5">
      <w:pPr>
        <w:pStyle w:val="ANormal"/>
        <w:rPr>
          <w:b/>
          <w:bCs/>
        </w:rPr>
      </w:pPr>
      <w:r w:rsidRPr="00067EE7">
        <w:rPr>
          <w:b/>
          <w:bCs/>
        </w:rPr>
        <w:t>2</w:t>
      </w:r>
      <w:r w:rsidR="00400B06" w:rsidRPr="00067EE7">
        <w:rPr>
          <w:b/>
          <w:bCs/>
        </w:rPr>
        <w:t> kap.</w:t>
      </w:r>
      <w:r w:rsidRPr="00067EE7">
        <w:rPr>
          <w:b/>
          <w:bCs/>
        </w:rPr>
        <w:t xml:space="preserve"> Lagens tillämpningsområde och begränsningar i det.</w:t>
      </w:r>
    </w:p>
    <w:p w14:paraId="13FFFB15" w14:textId="77777777" w:rsidR="00BF6EC5" w:rsidRPr="00856565" w:rsidRDefault="00BF6EC5" w:rsidP="00BF6EC5">
      <w:pPr>
        <w:pStyle w:val="ANormal"/>
      </w:pPr>
    </w:p>
    <w:p w14:paraId="5E501CA2" w14:textId="4B757877" w:rsidR="00BF6EC5" w:rsidRPr="00856565" w:rsidRDefault="00BF6EC5" w:rsidP="00BF6EC5">
      <w:pPr>
        <w:pStyle w:val="ANormal"/>
      </w:pPr>
      <w:r w:rsidRPr="00856565">
        <w:t>3</w:t>
      </w:r>
      <w:r w:rsidR="00400B06">
        <w:t> §</w:t>
      </w:r>
      <w:r w:rsidRPr="00856565">
        <w:t xml:space="preserve">. </w:t>
      </w:r>
      <w:r>
        <w:rPr>
          <w:i/>
          <w:iCs/>
        </w:rPr>
        <w:t>Verksamhetsutövare</w:t>
      </w:r>
      <w:r w:rsidRPr="00856565">
        <w:t>. I denna paragraf föreskrivs om lagens tillämpningsområde</w:t>
      </w:r>
      <w:r>
        <w:t xml:space="preserve"> med avseende på enskilda och offentliga verksamhetsutövare</w:t>
      </w:r>
      <w:r w:rsidRPr="00856565">
        <w:t>.</w:t>
      </w:r>
    </w:p>
    <w:p w14:paraId="4267620C" w14:textId="02004697" w:rsidR="00BF6EC5" w:rsidRPr="007A639C" w:rsidRDefault="00BF6EC5" w:rsidP="00BF6EC5">
      <w:pPr>
        <w:pStyle w:val="ANormal"/>
      </w:pPr>
      <w:r w:rsidRPr="00856565">
        <w:tab/>
      </w:r>
      <w:r>
        <w:t xml:space="preserve">I punktlistan i paragrafens </w:t>
      </w:r>
      <w:r>
        <w:rPr>
          <w:i/>
          <w:iCs/>
        </w:rPr>
        <w:t>1</w:t>
      </w:r>
      <w:r w:rsidR="00400B06">
        <w:rPr>
          <w:i/>
          <w:iCs/>
        </w:rPr>
        <w:t> mom.</w:t>
      </w:r>
      <w:r>
        <w:t xml:space="preserve"> definieras de kriterier som var för sig kan göra lagens bestämmelser om cybersäkerhet tillämpliga vid en </w:t>
      </w:r>
      <w:r w:rsidRPr="007A639C">
        <w:t xml:space="preserve">verksamhetsutövare vilka själva eller </w:t>
      </w:r>
      <w:r w:rsidR="00F97B93">
        <w:t>deras</w:t>
      </w:r>
      <w:r w:rsidRPr="007A639C">
        <w:t xml:space="preserve"> verksamhet</w:t>
      </w:r>
      <w:r w:rsidR="00F97B93">
        <w:t>, vilken inte är ringa eller sporadisk,</w:t>
      </w:r>
      <w:r w:rsidRPr="007A639C">
        <w:t xml:space="preserve"> omfattas av </w:t>
      </w:r>
      <w:r w:rsidR="00944BA5" w:rsidRPr="007A639C">
        <w:t>förteckning</w:t>
      </w:r>
      <w:r w:rsidRPr="007A639C">
        <w:t>en i bilagorna I eller II till cybersäkerhetsdirektivet.</w:t>
      </w:r>
      <w:r w:rsidR="00F97B93">
        <w:t xml:space="preserve"> </w:t>
      </w:r>
      <w:r w:rsidR="00F97B93" w:rsidRPr="00F97B93">
        <w:t>Huruvida verksamheten är sporadisk och ringa ska</w:t>
      </w:r>
      <w:r w:rsidR="00F97B93">
        <w:t xml:space="preserve"> </w:t>
      </w:r>
      <w:r w:rsidR="00F97B93" w:rsidRPr="00F97B93">
        <w:t xml:space="preserve">bedömas i förhållande till verksamhetens varaktighet, huvudsakliga syfte och omfattning samt till antalet </w:t>
      </w:r>
      <w:r w:rsidR="00F97B93">
        <w:t>användare</w:t>
      </w:r>
      <w:r w:rsidR="00F97B93" w:rsidRPr="00F97B93">
        <w:t xml:space="preserve"> eller kunder </w:t>
      </w:r>
      <w:r w:rsidR="00F97B93">
        <w:t xml:space="preserve">vilka </w:t>
      </w:r>
      <w:r w:rsidR="00F97B93" w:rsidRPr="00F97B93">
        <w:t xml:space="preserve">är beroende av verksamheten. Som sporadisk och ringa verksamhet bör </w:t>
      </w:r>
      <w:r w:rsidR="00F97B93">
        <w:t>exempelvis</w:t>
      </w:r>
      <w:r w:rsidR="00F97B93" w:rsidRPr="00F97B93">
        <w:t xml:space="preserve"> anses produktion av el </w:t>
      </w:r>
      <w:r w:rsidR="0035565E">
        <w:t xml:space="preserve">vilken </w:t>
      </w:r>
      <w:r w:rsidR="00F97B93" w:rsidRPr="00F97B93">
        <w:t>huvudsakligen</w:t>
      </w:r>
      <w:r w:rsidR="0035565E">
        <w:t xml:space="preserve"> sker</w:t>
      </w:r>
      <w:r w:rsidR="00F97B93" w:rsidRPr="00F97B93">
        <w:t xml:space="preserve"> för eget bruk med hjälp av en solpanel eller vindgenerator, där en kvantitativt liten överproduktion tidvis matas in i elnätet. Undantaget behövs för att lagens tillämpningsområde inte i strid med lagens syfte ska utvidgas till att på grund av ringa eller tillfällig verksamhet</w:t>
      </w:r>
      <w:r w:rsidR="0035565E">
        <w:t xml:space="preserve">, vilken </w:t>
      </w:r>
      <w:r w:rsidR="00F97B93" w:rsidRPr="00F97B93">
        <w:t>avses i bilaga I eller II</w:t>
      </w:r>
      <w:r w:rsidR="00ED35D2">
        <w:t xml:space="preserve"> till cybersäkerhetsdirektivet</w:t>
      </w:r>
      <w:r w:rsidR="0035565E">
        <w:t>,</w:t>
      </w:r>
      <w:r w:rsidR="00F97B93" w:rsidRPr="00F97B93">
        <w:t xml:space="preserve"> i</w:t>
      </w:r>
      <w:r w:rsidR="0035565E">
        <w:t xml:space="preserve"> </w:t>
      </w:r>
      <w:r w:rsidR="00F97B93" w:rsidRPr="00F97B93">
        <w:t xml:space="preserve">sin helhet </w:t>
      </w:r>
      <w:r w:rsidR="0035565E">
        <w:t xml:space="preserve">ska </w:t>
      </w:r>
      <w:r w:rsidR="00F97B93" w:rsidRPr="00F97B93">
        <w:t>omfatta en juridisk eller fysisk person vars verksamhet annars uppfyller eller överskrider definitionen av en medelstor aktör, men som i övrigt inte skulle omfattas av lagens tillämpningsområde.</w:t>
      </w:r>
    </w:p>
    <w:p w14:paraId="13292F1E" w14:textId="2840336E" w:rsidR="00BF6EC5" w:rsidRDefault="00BF6EC5" w:rsidP="00BF6EC5">
      <w:pPr>
        <w:pStyle w:val="ANormal"/>
      </w:pPr>
      <w:r>
        <w:tab/>
        <w:t>Av 1</w:t>
      </w:r>
      <w:r w:rsidR="00400B06">
        <w:t> mom.</w:t>
      </w:r>
      <w:r>
        <w:t xml:space="preserve"> </w:t>
      </w:r>
      <w:r w:rsidR="00D041DF">
        <w:rPr>
          <w:i/>
          <w:iCs/>
        </w:rPr>
        <w:t>1</w:t>
      </w:r>
      <w:r w:rsidR="00400B06">
        <w:rPr>
          <w:i/>
          <w:iCs/>
        </w:rPr>
        <w:t> punkt</w:t>
      </w:r>
      <w:r w:rsidRPr="003756F0">
        <w:rPr>
          <w:i/>
          <w:iCs/>
        </w:rPr>
        <w:t>en</w:t>
      </w:r>
      <w:r>
        <w:t xml:space="preserve"> följer att lagen är tillämplig </w:t>
      </w:r>
      <w:r w:rsidR="00F72498">
        <w:t>på verksamhetsutövare</w:t>
      </w:r>
      <w:r>
        <w:t xml:space="preserve"> vilka uppfyller eller överstiger definitionen av </w:t>
      </w:r>
      <w:r w:rsidRPr="00C02E03">
        <w:t>ett medelstort företag enligt artikel 2 i bilagan till Kommissionens rekommendation 2003/361/EG om definitionen av mikroföretag samt små och medelstora företag</w:t>
      </w:r>
      <w:r>
        <w:t xml:space="preserve">. Bestämmelsen genomför </w:t>
      </w:r>
      <w:r w:rsidR="00EE4828">
        <w:t>art. </w:t>
      </w:r>
      <w:r>
        <w:t>2.1 i cybersäkerhetsdirektivet.</w:t>
      </w:r>
    </w:p>
    <w:p w14:paraId="2E0153B0" w14:textId="04868944" w:rsidR="00BF6EC5" w:rsidRPr="000E38A7" w:rsidRDefault="00BF6EC5" w:rsidP="00BF6EC5">
      <w:pPr>
        <w:pStyle w:val="ANormal"/>
      </w:pPr>
      <w:r>
        <w:tab/>
        <w:t>Av 1</w:t>
      </w:r>
      <w:r w:rsidR="00400B06">
        <w:t> mom.</w:t>
      </w:r>
      <w:r>
        <w:t xml:space="preserve"> </w:t>
      </w:r>
      <w:r w:rsidR="00D041DF">
        <w:rPr>
          <w:i/>
          <w:iCs/>
        </w:rPr>
        <w:t>2</w:t>
      </w:r>
      <w:r w:rsidR="00400B06">
        <w:rPr>
          <w:i/>
          <w:iCs/>
        </w:rPr>
        <w:t> punkt</w:t>
      </w:r>
      <w:r w:rsidRPr="003756F0">
        <w:rPr>
          <w:i/>
          <w:iCs/>
        </w:rPr>
        <w:t>en</w:t>
      </w:r>
      <w:r>
        <w:t xml:space="preserve"> följer att lagen är tillämplig </w:t>
      </w:r>
      <w:r w:rsidR="00F72498">
        <w:t>på verksamhetsutövare</w:t>
      </w:r>
      <w:r>
        <w:t xml:space="preserve"> vilka tillhandahåller en allmänt tillgänglig elektronisk kommunikationstjänst, enligt definitionen av allmänt tillgänglig elektronisk kommunikationstjänst </w:t>
      </w:r>
      <w:r w:rsidRPr="000E38A7">
        <w:t>enligt 2</w:t>
      </w:r>
      <w:r w:rsidR="00400B06">
        <w:t> §</w:t>
      </w:r>
      <w:r w:rsidRPr="000E38A7">
        <w:t xml:space="preserve"> 34</w:t>
      </w:r>
      <w:r w:rsidR="00400B06">
        <w:t> punkt</w:t>
      </w:r>
      <w:r w:rsidRPr="000E38A7">
        <w:t>en, eller en betrodd tjänst, enligt definitionen av betrodd tjänst enligt 2</w:t>
      </w:r>
      <w:r w:rsidR="00400B06">
        <w:t> §</w:t>
      </w:r>
      <w:r w:rsidRPr="000E38A7">
        <w:t xml:space="preserve"> 23</w:t>
      </w:r>
      <w:r w:rsidR="00400B06">
        <w:t> punkt</w:t>
      </w:r>
      <w:r w:rsidRPr="000E38A7">
        <w:t xml:space="preserve">en. Bestämmelsen genomför </w:t>
      </w:r>
      <w:r w:rsidR="00EE4828" w:rsidRPr="000E38A7">
        <w:t>art. </w:t>
      </w:r>
      <w:r w:rsidRPr="000E38A7">
        <w:t xml:space="preserve">2.2 </w:t>
      </w:r>
      <w:r w:rsidR="00F139B0" w:rsidRPr="000E38A7">
        <w:t>led</w:t>
      </w:r>
      <w:r w:rsidR="00067EE7">
        <w:t> </w:t>
      </w:r>
      <w:proofErr w:type="spellStart"/>
      <w:proofErr w:type="gramStart"/>
      <w:r w:rsidRPr="000E38A7">
        <w:t>a</w:t>
      </w:r>
      <w:r w:rsidR="008876C5" w:rsidRPr="000E38A7">
        <w:t>.</w:t>
      </w:r>
      <w:r w:rsidRPr="000E38A7">
        <w:t>i</w:t>
      </w:r>
      <w:proofErr w:type="spellEnd"/>
      <w:proofErr w:type="gramEnd"/>
      <w:r w:rsidRPr="000E38A7">
        <w:t xml:space="preserve"> och </w:t>
      </w:r>
      <w:proofErr w:type="spellStart"/>
      <w:r w:rsidR="008876C5" w:rsidRPr="000E38A7">
        <w:t>a.</w:t>
      </w:r>
      <w:r w:rsidRPr="000E38A7">
        <w:t>ii</w:t>
      </w:r>
      <w:proofErr w:type="spellEnd"/>
      <w:r w:rsidRPr="000E38A7">
        <w:t xml:space="preserve"> i cybersäkerhetsdirektivet.</w:t>
      </w:r>
    </w:p>
    <w:p w14:paraId="03F44CD9" w14:textId="70481847" w:rsidR="00BF6EC5" w:rsidRPr="000E38A7" w:rsidRDefault="00BF6EC5" w:rsidP="00BF6EC5">
      <w:pPr>
        <w:pStyle w:val="ANormal"/>
      </w:pPr>
      <w:r w:rsidRPr="000E38A7">
        <w:tab/>
        <w:t>Av 1</w:t>
      </w:r>
      <w:r w:rsidR="00400B06">
        <w:t> mom.</w:t>
      </w:r>
      <w:r w:rsidRPr="000E38A7">
        <w:t xml:space="preserve"> </w:t>
      </w:r>
      <w:r w:rsidR="00D041DF" w:rsidRPr="000E38A7">
        <w:rPr>
          <w:i/>
          <w:iCs/>
        </w:rPr>
        <w:t>3</w:t>
      </w:r>
      <w:r w:rsidR="00400B06">
        <w:rPr>
          <w:i/>
          <w:iCs/>
        </w:rPr>
        <w:t> punkt</w:t>
      </w:r>
      <w:r w:rsidRPr="000E38A7">
        <w:rPr>
          <w:i/>
          <w:iCs/>
        </w:rPr>
        <w:t>en</w:t>
      </w:r>
      <w:r w:rsidRPr="000E38A7">
        <w:t xml:space="preserve"> följer att lagen är tillämplig </w:t>
      </w:r>
      <w:r w:rsidR="00F72498">
        <w:t>på verksamhetsutövare</w:t>
      </w:r>
      <w:r w:rsidRPr="000E38A7">
        <w:t xml:space="preserve"> vilka är den enda leverantören i Finland av en tjänst som är väsentlig för att upprätthålla kritisk samhällelig eller ekonomisk verksamhet. Bestämmelsen genomför </w:t>
      </w:r>
      <w:r w:rsidR="00EE4828" w:rsidRPr="000E38A7">
        <w:t>art. </w:t>
      </w:r>
      <w:r w:rsidRPr="000E38A7">
        <w:t xml:space="preserve">2.2 </w:t>
      </w:r>
      <w:r w:rsidR="00F139B0" w:rsidRPr="000E38A7">
        <w:t>led</w:t>
      </w:r>
      <w:r w:rsidR="00067EE7">
        <w:t> </w:t>
      </w:r>
      <w:r w:rsidRPr="000E38A7">
        <w:t>b i cybersäkerhetsdirektivet.</w:t>
      </w:r>
    </w:p>
    <w:p w14:paraId="4E34E65D" w14:textId="3BE9FE71" w:rsidR="00BF6EC5" w:rsidRPr="000E38A7" w:rsidRDefault="00BF6EC5" w:rsidP="00BF6EC5">
      <w:pPr>
        <w:pStyle w:val="ANormal"/>
      </w:pPr>
      <w:r w:rsidRPr="000E38A7">
        <w:tab/>
        <w:t>Av 1</w:t>
      </w:r>
      <w:r w:rsidR="00400B06">
        <w:t> mom.</w:t>
      </w:r>
      <w:r w:rsidRPr="000E38A7">
        <w:t xml:space="preserve"> </w:t>
      </w:r>
      <w:r w:rsidR="00D041DF" w:rsidRPr="000E38A7">
        <w:rPr>
          <w:i/>
          <w:iCs/>
        </w:rPr>
        <w:t>4</w:t>
      </w:r>
      <w:r w:rsidR="00400B06">
        <w:rPr>
          <w:i/>
          <w:iCs/>
        </w:rPr>
        <w:t> punkt</w:t>
      </w:r>
      <w:r w:rsidRPr="000E38A7">
        <w:rPr>
          <w:i/>
          <w:iCs/>
        </w:rPr>
        <w:t>en</w:t>
      </w:r>
      <w:r w:rsidRPr="000E38A7">
        <w:t xml:space="preserve"> följer att lagen är tillämplig </w:t>
      </w:r>
      <w:r w:rsidR="00F72498">
        <w:t>på verksamhetsutövare</w:t>
      </w:r>
      <w:r w:rsidRPr="000E38A7">
        <w:t xml:space="preserve"> för vilka en störning av den tjänst som verksamhetsutövaren tillhandahåller kan ha en betydande påverkan på skyddet för människors liv och hälsa, allmän säkerhet eller folkhälsa. Bestämmelsen genomför </w:t>
      </w:r>
      <w:r w:rsidR="00EE4828" w:rsidRPr="000E38A7">
        <w:t>art. </w:t>
      </w:r>
      <w:r w:rsidRPr="000E38A7">
        <w:t xml:space="preserve">2.2 </w:t>
      </w:r>
      <w:r w:rsidR="00F139B0" w:rsidRPr="000E38A7">
        <w:t>led</w:t>
      </w:r>
      <w:r w:rsidR="00067EE7">
        <w:t> </w:t>
      </w:r>
      <w:r w:rsidRPr="000E38A7">
        <w:t>c i cybersäkerhetsdirektivet.</w:t>
      </w:r>
    </w:p>
    <w:p w14:paraId="5E766D34" w14:textId="2BB30C3D" w:rsidR="00BF6EC5" w:rsidRPr="000E38A7" w:rsidRDefault="00BF6EC5" w:rsidP="00BF6EC5">
      <w:pPr>
        <w:pStyle w:val="ANormal"/>
      </w:pPr>
      <w:r w:rsidRPr="000E38A7">
        <w:tab/>
        <w:t>Av 1</w:t>
      </w:r>
      <w:r w:rsidR="00400B06">
        <w:t> mom.</w:t>
      </w:r>
      <w:r w:rsidRPr="000E38A7">
        <w:t xml:space="preserve"> </w:t>
      </w:r>
      <w:r w:rsidR="00D041DF" w:rsidRPr="000E38A7">
        <w:rPr>
          <w:i/>
          <w:iCs/>
        </w:rPr>
        <w:t>5</w:t>
      </w:r>
      <w:r w:rsidR="00400B06">
        <w:rPr>
          <w:i/>
          <w:iCs/>
        </w:rPr>
        <w:t> punkt</w:t>
      </w:r>
      <w:r w:rsidRPr="000E38A7">
        <w:rPr>
          <w:i/>
          <w:iCs/>
        </w:rPr>
        <w:t>en</w:t>
      </w:r>
      <w:r w:rsidRPr="000E38A7">
        <w:t xml:space="preserve"> följer att lagen är tillämplig </w:t>
      </w:r>
      <w:r w:rsidR="00F72498">
        <w:t>på verksamhetsutövare</w:t>
      </w:r>
      <w:r w:rsidRPr="000E38A7">
        <w:t xml:space="preserve"> för vilka en störning av den tjänst som verksamhetsutövaren tillhandahåller kan medföra betydande systemrisker, särskilt för de sektorer där sådana störningar kan få gränsöverskridande konsekvenser. Bestämmelsen genomför </w:t>
      </w:r>
      <w:r w:rsidR="00EE4828" w:rsidRPr="000E38A7">
        <w:t>art. </w:t>
      </w:r>
      <w:r w:rsidRPr="000E38A7">
        <w:t xml:space="preserve">2.2 </w:t>
      </w:r>
      <w:r w:rsidR="00F139B0" w:rsidRPr="000E38A7">
        <w:t>led</w:t>
      </w:r>
      <w:r w:rsidR="00067EE7">
        <w:t> </w:t>
      </w:r>
      <w:r w:rsidRPr="000E38A7">
        <w:t>d i cybersäkerhetsdirektivet.</w:t>
      </w:r>
    </w:p>
    <w:p w14:paraId="0048418E" w14:textId="25884DB4" w:rsidR="00BF6EC5" w:rsidRPr="007F1212" w:rsidRDefault="00BF6EC5" w:rsidP="00BF6EC5">
      <w:pPr>
        <w:pStyle w:val="ANormal"/>
      </w:pPr>
      <w:r w:rsidRPr="000E38A7">
        <w:lastRenderedPageBreak/>
        <w:tab/>
        <w:t>Av 1</w:t>
      </w:r>
      <w:r w:rsidR="00400B06">
        <w:t> mom.</w:t>
      </w:r>
      <w:r w:rsidRPr="000E38A7">
        <w:t xml:space="preserve"> </w:t>
      </w:r>
      <w:r w:rsidR="00D041DF" w:rsidRPr="000E38A7">
        <w:rPr>
          <w:i/>
          <w:iCs/>
        </w:rPr>
        <w:t>6</w:t>
      </w:r>
      <w:r w:rsidR="00400B06">
        <w:rPr>
          <w:i/>
          <w:iCs/>
        </w:rPr>
        <w:t> punkt</w:t>
      </w:r>
      <w:r w:rsidRPr="000E38A7">
        <w:rPr>
          <w:i/>
          <w:iCs/>
        </w:rPr>
        <w:t>en</w:t>
      </w:r>
      <w:r w:rsidRPr="000E38A7">
        <w:t xml:space="preserve"> följer att lagen är tillämplig </w:t>
      </w:r>
      <w:r w:rsidR="00F72498">
        <w:t>på verksamhetsutövare</w:t>
      </w:r>
      <w:r w:rsidRPr="000E38A7">
        <w:t xml:space="preserve"> vilka är kritiska på grund av sin särskilda betydelse på nationell eller regional nivå för en särskild sektor eller typ av tjänst, eller för andra sektorer i Finland som är beroende av denna</w:t>
      </w:r>
      <w:r>
        <w:t xml:space="preserve"> verksamhetsutövare. Bestämmelsen genomför </w:t>
      </w:r>
      <w:r w:rsidR="00EE4828">
        <w:t>art. </w:t>
      </w:r>
      <w:r>
        <w:t xml:space="preserve">2.2 </w:t>
      </w:r>
      <w:r w:rsidR="00F139B0">
        <w:t>led</w:t>
      </w:r>
      <w:r w:rsidR="00067EE7">
        <w:t> </w:t>
      </w:r>
      <w:proofErr w:type="gramStart"/>
      <w:r>
        <w:t>e</w:t>
      </w:r>
      <w:proofErr w:type="gramEnd"/>
      <w:r>
        <w:t xml:space="preserve"> i cybersäkerhetsdirektivet.</w:t>
      </w:r>
    </w:p>
    <w:p w14:paraId="6F079A02" w14:textId="6D2A2BB3" w:rsidR="00BF6EC5" w:rsidRPr="007F1212" w:rsidRDefault="00BF6EC5" w:rsidP="00BF6EC5">
      <w:pPr>
        <w:pStyle w:val="ANormal"/>
      </w:pPr>
      <w:r>
        <w:tab/>
        <w:t>Av 1</w:t>
      </w:r>
      <w:r w:rsidR="00400B06">
        <w:t> mom.</w:t>
      </w:r>
      <w:r>
        <w:t xml:space="preserve"> </w:t>
      </w:r>
      <w:r w:rsidR="00D041DF">
        <w:rPr>
          <w:i/>
          <w:iCs/>
        </w:rPr>
        <w:t>7</w:t>
      </w:r>
      <w:r w:rsidR="00400B06">
        <w:rPr>
          <w:i/>
          <w:iCs/>
        </w:rPr>
        <w:t> punkt</w:t>
      </w:r>
      <w:r w:rsidRPr="003756F0">
        <w:rPr>
          <w:i/>
          <w:iCs/>
        </w:rPr>
        <w:t>en</w:t>
      </w:r>
      <w:r>
        <w:t xml:space="preserve"> följer att lagen är tillämplig </w:t>
      </w:r>
      <w:r w:rsidR="00F72498">
        <w:t>på verksamhetsutövare</w:t>
      </w:r>
      <w:r>
        <w:t xml:space="preserve"> vilka är offentliga verksamhetsutövare, enligt definitionen av offentlig verksamhetsutövare enligt 2</w:t>
      </w:r>
      <w:r w:rsidR="00400B06">
        <w:t> §</w:t>
      </w:r>
      <w:r>
        <w:t xml:space="preserve"> 42</w:t>
      </w:r>
      <w:r w:rsidR="00400B06">
        <w:t> punkt</w:t>
      </w:r>
      <w:r>
        <w:t xml:space="preserve">en. Bestämmelsen genomför </w:t>
      </w:r>
      <w:r w:rsidR="00EE4828">
        <w:t>art. </w:t>
      </w:r>
      <w:r>
        <w:t xml:space="preserve">2.2 </w:t>
      </w:r>
      <w:r w:rsidR="00F139B0">
        <w:t>led</w:t>
      </w:r>
      <w:r w:rsidR="00067EE7">
        <w:t> </w:t>
      </w:r>
      <w:proofErr w:type="spellStart"/>
      <w:r>
        <w:t>f</w:t>
      </w:r>
      <w:r w:rsidR="0022735F">
        <w:t>.</w:t>
      </w:r>
      <w:r>
        <w:t>i</w:t>
      </w:r>
      <w:proofErr w:type="spellEnd"/>
      <w:r>
        <w:t xml:space="preserve"> i cybersäkerhetsdirektivet.</w:t>
      </w:r>
    </w:p>
    <w:p w14:paraId="11AC2C20" w14:textId="648876F8" w:rsidR="00BF6EC5" w:rsidRDefault="00BF6EC5" w:rsidP="00BF6EC5">
      <w:pPr>
        <w:pStyle w:val="ANormal"/>
      </w:pPr>
      <w:r>
        <w:tab/>
        <w:t>Av 1</w:t>
      </w:r>
      <w:r w:rsidR="00400B06">
        <w:t> mom.</w:t>
      </w:r>
      <w:r>
        <w:t xml:space="preserve"> </w:t>
      </w:r>
      <w:r w:rsidR="00D041DF">
        <w:rPr>
          <w:i/>
          <w:iCs/>
        </w:rPr>
        <w:t>8</w:t>
      </w:r>
      <w:r w:rsidR="00400B06">
        <w:rPr>
          <w:i/>
          <w:iCs/>
        </w:rPr>
        <w:t> punkt</w:t>
      </w:r>
      <w:r w:rsidRPr="003756F0">
        <w:rPr>
          <w:i/>
          <w:iCs/>
        </w:rPr>
        <w:t>en</w:t>
      </w:r>
      <w:r>
        <w:t xml:space="preserve"> följer att lagen är tillämplig </w:t>
      </w:r>
      <w:r w:rsidR="00F72498">
        <w:t>på verksamhetsutövare</w:t>
      </w:r>
      <w:r>
        <w:t xml:space="preserve"> vilka har identifierats som en kritisk verksamhetsutövare av landskapsregeringen.</w:t>
      </w:r>
      <w:r w:rsidR="005F3BB3">
        <w:t xml:space="preserve"> I 10</w:t>
      </w:r>
      <w:r w:rsidR="00400B06">
        <w:t> §</w:t>
      </w:r>
      <w:r w:rsidR="005F3BB3">
        <w:t xml:space="preserve"> 1</w:t>
      </w:r>
      <w:r w:rsidR="00400B06">
        <w:t> mom.</w:t>
      </w:r>
      <w:r w:rsidR="005F3BB3">
        <w:t xml:space="preserve"> återfinns bestämmelser om landskapsregeringens identifiering av kritiska verksamhetsutövare. </w:t>
      </w:r>
      <w:r>
        <w:t xml:space="preserve">Bestämmelsen genomför </w:t>
      </w:r>
      <w:r w:rsidR="00EE4828">
        <w:t>art. </w:t>
      </w:r>
      <w:r>
        <w:t>2.3 i cybersäkerhetsdirektivet.</w:t>
      </w:r>
    </w:p>
    <w:p w14:paraId="152590FC" w14:textId="4218ACB0" w:rsidR="00BF6EC5" w:rsidRPr="00067EE7" w:rsidRDefault="00BF6EC5" w:rsidP="00067EE7">
      <w:pPr>
        <w:pStyle w:val="ANormal"/>
      </w:pPr>
      <w:r w:rsidRPr="00067EE7">
        <w:tab/>
        <w:t>I paragrafens 2</w:t>
      </w:r>
      <w:r w:rsidR="00400B06" w:rsidRPr="00067EE7">
        <w:t> mom.</w:t>
      </w:r>
      <w:r w:rsidRPr="00067EE7">
        <w:t xml:space="preserve"> föreskrivs att lagen även ska tillämpas </w:t>
      </w:r>
      <w:r w:rsidR="00F72498" w:rsidRPr="00067EE7">
        <w:t>på verksamhetsutövare</w:t>
      </w:r>
      <w:r w:rsidRPr="00067EE7">
        <w:t xml:space="preserve"> om de eller deras verksamheter omfattas av </w:t>
      </w:r>
      <w:r w:rsidR="00944BA5" w:rsidRPr="00067EE7">
        <w:t>förteckning</w:t>
      </w:r>
      <w:r w:rsidRPr="00067EE7">
        <w:t>en i bilagan till motståndskraftsdirektivet och har identifierats som kritiska verksamhetsutövare av landskapsregeringen.</w:t>
      </w:r>
      <w:r w:rsidR="005F3BB3" w:rsidRPr="00067EE7">
        <w:t xml:space="preserve"> I 10</w:t>
      </w:r>
      <w:r w:rsidR="00400B06" w:rsidRPr="00067EE7">
        <w:t> §</w:t>
      </w:r>
      <w:r w:rsidR="005F3BB3" w:rsidRPr="00067EE7">
        <w:t xml:space="preserve"> 1</w:t>
      </w:r>
      <w:r w:rsidR="00400B06" w:rsidRPr="00067EE7">
        <w:t> mom.</w:t>
      </w:r>
      <w:r w:rsidR="005F3BB3" w:rsidRPr="00067EE7">
        <w:t xml:space="preserve"> återfinns bestämmelser om landskapsregeringens identifiering av kritiska verksamhetsutövare.</w:t>
      </w:r>
      <w:r w:rsidRPr="00067EE7">
        <w:t xml:space="preserve"> I och med att de uppräknade sektorerna och verksamhetsutövarna i bilaga I och II till cybersäkerhetsdirektivet och bilagan till motståndskraftsdirektivet inte är helt överlappande måste denna grund för lagens tillämpning vid angivna verksamhetsutövare regleras särskilt. Bestämmelsen genomför </w:t>
      </w:r>
      <w:r w:rsidR="00EE4828" w:rsidRPr="00067EE7">
        <w:t>art. </w:t>
      </w:r>
      <w:r w:rsidRPr="00067EE7">
        <w:t>1.1 i motståndskraftsdirektivet.</w:t>
      </w:r>
    </w:p>
    <w:p w14:paraId="5D37C05A" w14:textId="77777777" w:rsidR="00BF6EC5" w:rsidRPr="00067EE7" w:rsidRDefault="00BF6EC5" w:rsidP="00067EE7">
      <w:pPr>
        <w:pStyle w:val="ANormal"/>
      </w:pPr>
    </w:p>
    <w:p w14:paraId="3FC0FF63" w14:textId="3867058E" w:rsidR="005C1B0E" w:rsidRPr="00DA66FA" w:rsidRDefault="005C1B0E" w:rsidP="005C1B0E">
      <w:pPr>
        <w:pStyle w:val="ANormal"/>
      </w:pPr>
      <w:r>
        <w:t>4</w:t>
      </w:r>
      <w:r w:rsidR="00400B06">
        <w:t> §</w:t>
      </w:r>
      <w:r>
        <w:t xml:space="preserve">. </w:t>
      </w:r>
      <w:r>
        <w:rPr>
          <w:i/>
          <w:iCs/>
        </w:rPr>
        <w:t>Avgränsning av tillämpningsområdet</w:t>
      </w:r>
      <w:r>
        <w:t xml:space="preserve">. </w:t>
      </w:r>
      <w:r w:rsidRPr="00856565">
        <w:t>I denna paragraf föreskrivs om</w:t>
      </w:r>
      <w:r>
        <w:t xml:space="preserve"> avgränsning av</w:t>
      </w:r>
      <w:r w:rsidRPr="00856565">
        <w:t xml:space="preserve"> lagens tillämpningsområde</w:t>
      </w:r>
      <w:r>
        <w:t>. Genom paragrafens 1–3</w:t>
      </w:r>
      <w:r w:rsidR="00400B06">
        <w:t> mom.</w:t>
      </w:r>
      <w:r>
        <w:t xml:space="preserve"> utnyttjas det nationella handlingsutrymmet för tillämpningsrådet som </w:t>
      </w:r>
      <w:r w:rsidR="00EE4828">
        <w:t>art. </w:t>
      </w:r>
      <w:r>
        <w:t>2.7–2.9 i cybersäkerhetsdirektivet och 1.7 i motståndskraftsdirektivet tillåter.</w:t>
      </w:r>
    </w:p>
    <w:p w14:paraId="6A1243AB" w14:textId="1A534D64" w:rsidR="005C1B0E" w:rsidRPr="003756F0" w:rsidRDefault="005C1B0E" w:rsidP="005C1B0E">
      <w:pPr>
        <w:pStyle w:val="ANormal"/>
      </w:pPr>
      <w:r>
        <w:tab/>
        <w:t xml:space="preserve">I paragrafens </w:t>
      </w:r>
      <w:r w:rsidRPr="003756F0">
        <w:rPr>
          <w:i/>
          <w:iCs/>
        </w:rPr>
        <w:t>1</w:t>
      </w:r>
      <w:r w:rsidR="00400B06">
        <w:rPr>
          <w:i/>
          <w:iCs/>
        </w:rPr>
        <w:t> mom.</w:t>
      </w:r>
      <w:r>
        <w:t xml:space="preserve"> föreskrivs ett undantag från tillämpningen av vissa skyldigheter för verksamhetsutövare att vidta åtgärder och rapporteringsskyldigheter för cybersäkerhet och motståndskraft, inbegripet sammanhängande tillsyns- och efterlevnadskontroll, i fråga om verksamhet eller tjänster som tillhandahålls för tryggande av försvaret, den nationella säkerheten, allmän ordning och säkerhet eller förebyggande av brott, brottsutredning och lagföring. Andra skyldigheter, som den för verksamhetsutövare att lämna uppgifter till landskapsregeringen för förteckning enligt 11</w:t>
      </w:r>
      <w:r w:rsidR="00400B06">
        <w:t> §</w:t>
      </w:r>
      <w:r>
        <w:t xml:space="preserve"> gäller dock alltjämt. Bestämmelsen genomför </w:t>
      </w:r>
      <w:r w:rsidR="00EE4828">
        <w:t>art. </w:t>
      </w:r>
      <w:r>
        <w:t xml:space="preserve">2.7 i cybersäkerhetsdirektivet och </w:t>
      </w:r>
      <w:r w:rsidR="00EE4828">
        <w:t>art. </w:t>
      </w:r>
      <w:r>
        <w:t>1.6 i motståndskraftsdirektivet.</w:t>
      </w:r>
    </w:p>
    <w:p w14:paraId="59BAD4A1" w14:textId="3CB2471C" w:rsidR="005C1B0E" w:rsidRDefault="005C1B0E" w:rsidP="005C1B0E">
      <w:pPr>
        <w:pStyle w:val="ANormal"/>
      </w:pPr>
      <w:r>
        <w:tab/>
        <w:t xml:space="preserve">I paragrafens </w:t>
      </w:r>
      <w:r w:rsidRPr="003756F0">
        <w:rPr>
          <w:i/>
          <w:iCs/>
        </w:rPr>
        <w:t>2</w:t>
      </w:r>
      <w:r w:rsidR="00400B06">
        <w:rPr>
          <w:i/>
          <w:iCs/>
        </w:rPr>
        <w:t> mom.</w:t>
      </w:r>
      <w:r>
        <w:t xml:space="preserve"> föreskrivs att lagen inte tillämpas på verksamhetsutövare </w:t>
      </w:r>
      <w:r w:rsidR="00F3049E">
        <w:t>vilka</w:t>
      </w:r>
      <w:r>
        <w:t xml:space="preserve"> enbart bedriver sådan verksamhet eller tillhandahåller sådana tjänster som avses i 1</w:t>
      </w:r>
      <w:r w:rsidR="00400B06">
        <w:t> mom.</w:t>
      </w:r>
      <w:r>
        <w:t xml:space="preserve"> Bestämmelsen genomför </w:t>
      </w:r>
      <w:r w:rsidR="00EE4828">
        <w:t>art. </w:t>
      </w:r>
      <w:r>
        <w:t xml:space="preserve">2.8 i cybersäkerhetsdirektivet och </w:t>
      </w:r>
      <w:r w:rsidR="00EE4828">
        <w:t>art. </w:t>
      </w:r>
      <w:r>
        <w:t>1.7 i motståndskraftsdirektivet.</w:t>
      </w:r>
    </w:p>
    <w:p w14:paraId="24B619D5" w14:textId="2318A817" w:rsidR="00C44A03" w:rsidRPr="00DA66FA" w:rsidRDefault="00C44A03" w:rsidP="005C1B0E">
      <w:pPr>
        <w:pStyle w:val="ANormal"/>
      </w:pPr>
      <w:r>
        <w:tab/>
        <w:t xml:space="preserve">I paragrafens </w:t>
      </w:r>
      <w:r>
        <w:rPr>
          <w:i/>
          <w:iCs/>
        </w:rPr>
        <w:t>3</w:t>
      </w:r>
      <w:r w:rsidR="00400B06">
        <w:rPr>
          <w:i/>
          <w:iCs/>
        </w:rPr>
        <w:t> mom.</w:t>
      </w:r>
      <w:r>
        <w:t xml:space="preserve"> föreskrivs en avvikelse från 1 och 2</w:t>
      </w:r>
      <w:r w:rsidR="00400B06">
        <w:t> mom.</w:t>
      </w:r>
      <w:r>
        <w:t>, vilken anger att lagen likväl ska tillämpas fullt ut om verksamhetsutövaren är en tillhandahållare av betrodda tjänster, enligt 2</w:t>
      </w:r>
      <w:r w:rsidR="00400B06">
        <w:t> §</w:t>
      </w:r>
      <w:r>
        <w:t xml:space="preserve"> 24</w:t>
      </w:r>
      <w:r w:rsidR="00400B06">
        <w:t> punkt</w:t>
      </w:r>
      <w:r>
        <w:t>en. Bestämmelsen genomför art. 2.9 i cybersäkerhetsdirektivet.</w:t>
      </w:r>
    </w:p>
    <w:p w14:paraId="6F7C18B3" w14:textId="010B1B13" w:rsidR="005C1B0E" w:rsidRPr="00DA66FA" w:rsidRDefault="005C1B0E" w:rsidP="005C1B0E">
      <w:pPr>
        <w:pStyle w:val="ANormal"/>
      </w:pPr>
      <w:r>
        <w:tab/>
        <w:t xml:space="preserve">I paragrafens </w:t>
      </w:r>
      <w:r w:rsidR="00C44A03">
        <w:rPr>
          <w:i/>
          <w:iCs/>
        </w:rPr>
        <w:t>4</w:t>
      </w:r>
      <w:r w:rsidR="00400B06">
        <w:rPr>
          <w:i/>
          <w:iCs/>
        </w:rPr>
        <w:t> mom.</w:t>
      </w:r>
      <w:r>
        <w:t xml:space="preserve"> föreskrivs ett generellt undantag från skyldigheten att vidta åtgärder för att stärka motståndskraften</w:t>
      </w:r>
      <w:r w:rsidR="00B22ED6">
        <w:t xml:space="preserve"> enligt 4</w:t>
      </w:r>
      <w:r w:rsidR="00400B06">
        <w:t> kap.</w:t>
      </w:r>
      <w:r>
        <w:t>, jämte landskapsregeringens europeiska samråd om dessa verksamhetsutövare</w:t>
      </w:r>
      <w:r w:rsidR="00B22ED6">
        <w:t xml:space="preserve"> enligt 33</w:t>
      </w:r>
      <w:r w:rsidR="00400B06">
        <w:t> §</w:t>
      </w:r>
      <w:r w:rsidR="00B22ED6">
        <w:t xml:space="preserve"> 2</w:t>
      </w:r>
      <w:r w:rsidR="00400B06">
        <w:t> mom.</w:t>
      </w:r>
      <w:r w:rsidR="00B22ED6">
        <w:t>,</w:t>
      </w:r>
      <w:r>
        <w:t xml:space="preserve"> samt </w:t>
      </w:r>
      <w:r w:rsidR="00B22ED6">
        <w:t xml:space="preserve">därmed </w:t>
      </w:r>
      <w:r>
        <w:t>sammanhängande tillsyns- och efterlevnadskontroll</w:t>
      </w:r>
      <w:r w:rsidR="00B22ED6">
        <w:t xml:space="preserve"> enligt 8</w:t>
      </w:r>
      <w:r w:rsidR="00400B06">
        <w:t> kap.</w:t>
      </w:r>
      <w:r>
        <w:t xml:space="preserve">, inte ska tillämpas vid </w:t>
      </w:r>
      <w:r w:rsidRPr="007A639C">
        <w:t xml:space="preserve">kritiska verksamhetsutövare </w:t>
      </w:r>
      <w:r w:rsidR="00C16B7F">
        <w:t>vilka</w:t>
      </w:r>
      <w:r w:rsidRPr="007A639C">
        <w:t xml:space="preserve"> är verksamma inom sektorn digital infrastruktur i bilagan till motståndskraftsdirektivet. Bestämmelsen genomför </w:t>
      </w:r>
      <w:r w:rsidR="00EE4828">
        <w:t>art. </w:t>
      </w:r>
      <w:r>
        <w:t>8 i motståndskraftsdirektivet.</w:t>
      </w:r>
    </w:p>
    <w:p w14:paraId="6E70DA7D" w14:textId="45EC5391" w:rsidR="005C1B0E" w:rsidRPr="00DA66FA" w:rsidRDefault="005C1B0E" w:rsidP="005C1B0E">
      <w:pPr>
        <w:pStyle w:val="ANormal"/>
      </w:pPr>
      <w:r>
        <w:tab/>
        <w:t xml:space="preserve">I paragrafens </w:t>
      </w:r>
      <w:r w:rsidRPr="003756F0">
        <w:rPr>
          <w:i/>
          <w:iCs/>
        </w:rPr>
        <w:t>5</w:t>
      </w:r>
      <w:r w:rsidR="00400B06">
        <w:rPr>
          <w:i/>
          <w:iCs/>
        </w:rPr>
        <w:t> mom.</w:t>
      </w:r>
      <w:r>
        <w:t xml:space="preserve"> föreskrivs det om avgränsning av lagens tillämpning på så sätt att den inte förpliktigar verksamhetsutövare eller myndigheter </w:t>
      </w:r>
      <w:r>
        <w:lastRenderedPageBreak/>
        <w:t xml:space="preserve">att lämna ut information vars utlämnande skulle äventyra försvaret eller den nationella säkerheten eller strida mot ett viktigt intresse i samband därmed. Momentet innehåller ingen begränsning för när det ska tillämpas, utan innefattar därmed såväl informationsutlämning mellan verksamhetsutövare och myndigheter samt internationellt informationsutbyte. Bestämmelsen genomför </w:t>
      </w:r>
      <w:r w:rsidR="00EE4828">
        <w:t>art. </w:t>
      </w:r>
      <w:r>
        <w:t xml:space="preserve">2.11 i cybersäkerhetsdirektivet och </w:t>
      </w:r>
      <w:r w:rsidR="00EE4828">
        <w:t>art. </w:t>
      </w:r>
      <w:r>
        <w:t>1.8 i motståndskraftsdirektivet.</w:t>
      </w:r>
    </w:p>
    <w:p w14:paraId="19C78CF2" w14:textId="77777777" w:rsidR="00BF6EC5" w:rsidRDefault="00BF6EC5" w:rsidP="00BF6EC5">
      <w:pPr>
        <w:pStyle w:val="ANormal"/>
      </w:pPr>
    </w:p>
    <w:p w14:paraId="4C5C19F7" w14:textId="2AF38894" w:rsidR="00B21F07" w:rsidRDefault="00B21F07" w:rsidP="00B21F07">
      <w:pPr>
        <w:pStyle w:val="ANormal"/>
      </w:pPr>
      <w:r>
        <w:t>5</w:t>
      </w:r>
      <w:r w:rsidR="00400B06">
        <w:t> §</w:t>
      </w:r>
      <w:r>
        <w:t xml:space="preserve">. </w:t>
      </w:r>
      <w:r>
        <w:rPr>
          <w:i/>
          <w:iCs/>
        </w:rPr>
        <w:t>Förhållandet till annan lagstiftning</w:t>
      </w:r>
      <w:r>
        <w:t xml:space="preserve">. </w:t>
      </w:r>
      <w:r w:rsidRPr="00856565">
        <w:t>I denna paragraf föreskrivs om</w:t>
      </w:r>
      <w:r>
        <w:t xml:space="preserve"> lagens förhållande till rikets cybersäkerhetslag, rikets motståndskraftslag samt annan lagstiftning om riskhanterings- och rapporteringsskyldigheter samt sekretess- och dataskydd. Lagens tillämpningsområde är enligt förslaget omfattande och </w:t>
      </w:r>
      <w:proofErr w:type="spellStart"/>
      <w:r>
        <w:t>sektorsöverskridande</w:t>
      </w:r>
      <w:proofErr w:type="spellEnd"/>
      <w:r>
        <w:t>, och skyldigheterna ska tillämpas horisontellt. Därför är det nödvändigt att förtydliga lagens förhållande till såväl rikets genomförande inom ramen för rikets behörighet samt annan lagstiftning om skyldighet att hantera cybersäkerhetsrisker och rapportera om dem. Syftet med paragrafen är att förtydliga lagens betydelse som allmän lag i förhållande till särskilda branschspecifika bestämmelser genom vilka en högre cybersäkerhetsnivå säkerställs. Om det finns särskilda branschspecifika bestämmelser i någon annan lag, ska de tillämpas i stället för motsvarande bestämmelser i den föreslagna lagen. I lagen föreskrivs det om de riskhanterings- och rapporteringsskyldigheter för varje bransch som miniminivån enligt cybersäkerhetsdirektivet förutsätter. Sektorsvis är det dock möjligt att det nationell eller unionsrättslig lagstiftning för en viss bransch eller typ av verksamhetsutövare uppställs mer detaljerade eller exakta skyldigheter som syftar till att säkerställa en högre nivå på cybersäkerheten än de allmänna skyldigheterna enligt cybersäkerhetsdirektivet. Sådana skyldigheter kan exempelvis jämfört med denna lag innehålla mer detaljerade bestämmelser om de delområden som ska beaktas i riskhanteringen, förutsätta att en viss standard eller certifiering tillämpas, precisera eller justera en branschspecifik tröskel för incidenter som ska rapporteras till myndigheterna eller kräva en tätare eller snabbare rapportering till tillsynsmyndigheten. Sektorsspecifik reglering ska därmed tillämpas i stället för den föreslagna lagen till den del syftet med den sektorsspecifika regleringen är att säkerställa en högre cybersäkerhetsnivå.</w:t>
      </w:r>
    </w:p>
    <w:p w14:paraId="045CE490" w14:textId="6600C2AD" w:rsidR="00B21F07" w:rsidRPr="00DA66FA" w:rsidRDefault="00B21F07" w:rsidP="00B21F07">
      <w:pPr>
        <w:pStyle w:val="ANormal"/>
      </w:pPr>
      <w:r>
        <w:tab/>
        <w:t xml:space="preserve">I paragrafens </w:t>
      </w:r>
      <w:r w:rsidRPr="003756F0">
        <w:rPr>
          <w:i/>
          <w:iCs/>
        </w:rPr>
        <w:t>1</w:t>
      </w:r>
      <w:r w:rsidR="00400B06">
        <w:rPr>
          <w:i/>
          <w:iCs/>
        </w:rPr>
        <w:t> mom.</w:t>
      </w:r>
      <w:r>
        <w:t xml:space="preserve"> föreskrivs att lagens enbart ska tillämpas </w:t>
      </w:r>
      <w:r w:rsidR="00F72498">
        <w:t>på verksamhetsutövare</w:t>
      </w:r>
      <w:r>
        <w:t xml:space="preserve"> som omfattas av lagens tillämpningsområde till den del som dessa bedriva verksamhet eller tillhandahåller tjänster inom ramen för Ålands lagstiftningsbehörighet. I och med den delade behörigheten för genomförandet av cybersäkerhets- och motståndskraftsdirektiven på Åland är det viktigt att det förtydligas att lagen enbart ska tillämpas till den del som verksamhetsutövare verkar inom ramen för Ålands lagstiftningsbehörighet. I vissa fall kan detta i praktiken leda till att särskilt större eller verksamhetsutövare med en bred verksamhetsportfölj, vilka bedriver verksamheter på eller riktat till Åland inom såväl rikets som Ålands behörighetsområden, omfattas av såväl aktuell lag som av rikets genomförandelagstiftning till olika delar. I praktiken bör dock inte dylika fall leda till några större praktiska svårigheter vid verksamhetsutövarnas tillämpning av de olika materiella skyldigheterna, mot bakgrund av att såväl Åland som riket har gått in för direktivnära minimigenomföranden av aktuella direktiv. Det kan dock vid skarpa incidenter finnas särskilda behov av tydlighet för dessa verksamheter rörande vilka myndigheter de ska vända sig till för stöd och rapportering.</w:t>
      </w:r>
    </w:p>
    <w:p w14:paraId="7AB914E4" w14:textId="74B52837" w:rsidR="00B21F07" w:rsidRPr="00DA66FA" w:rsidRDefault="00B21F07" w:rsidP="00B21F07">
      <w:pPr>
        <w:pStyle w:val="ANormal"/>
      </w:pPr>
      <w:r>
        <w:tab/>
        <w:t xml:space="preserve">I paragrafens </w:t>
      </w:r>
      <w:r w:rsidRPr="003756F0">
        <w:rPr>
          <w:i/>
          <w:iCs/>
        </w:rPr>
        <w:t>2</w:t>
      </w:r>
      <w:r w:rsidR="00400B06">
        <w:rPr>
          <w:i/>
          <w:iCs/>
        </w:rPr>
        <w:t> mom.</w:t>
      </w:r>
      <w:r>
        <w:t xml:space="preserve"> föreskrivs det om lagens förhållande till de bestämmelser i nationell, åländsk eller unionsärtslig speciallagstiftning avseende krav på verksamhetsutövare om vidtagande av åtgärder för att stärka sin motståndskraft eller hantera cybersäkerhetsrisker eller rapportering av betydande cybersäkerhetsincidenter. Bestämmelsen uttrycker lagens förhållande </w:t>
      </w:r>
      <w:r>
        <w:lastRenderedPageBreak/>
        <w:t xml:space="preserve">både till nuvarande och kommande specialbestämmelser, att den som huvudregel ska avses vara en allmän lag i förhållande till branschspecifika eller aktörsspecifika specialbestämmelser någon annanstans i lag. I enlighet med </w:t>
      </w:r>
      <w:r w:rsidR="00EE4828">
        <w:t>art. </w:t>
      </w:r>
      <w:r>
        <w:t xml:space="preserve">5 i cybersäkerhetsdirektivet och </w:t>
      </w:r>
      <w:r w:rsidR="00EE4828">
        <w:t>art. </w:t>
      </w:r>
      <w:r>
        <w:t>3 i motståndskraftsdirektivet hindras inte en medlemsstat från att anta eller behålla bestämmelser som säkerställer en högre cybersäkerhetsskydds- eller motståndskraftsnivå, förutsatt att sådana bestämmelser står i överensstämmelse med medlemsstaternas förpliktelser enligt unionsrätten. Om det i en unionsrättslig, nationell eller åländsk lag eller i bestämmelser eller föreskrifter som utfärdats med stöd av en sådan finns branschspecifika krav, och kraven har minst samma verkan som motsvarande skyldigheter som fastställs i den föreslagna lagen, ska de tillämpas i stället för motsvarande bestämmelser i den föreslagna lagen. Avseende cybersäkerhet ska samma verkan som skyldigheterna i denna lag fastställas utifrån om åtgärderna är likvärda de som föreskrivs i 5</w:t>
      </w:r>
      <w:r w:rsidR="00400B06">
        <w:t> kap.</w:t>
      </w:r>
      <w:r>
        <w:t xml:space="preserve"> och lagen i fråga föreskriver omedelbar, och när det är lämpligt automatisk och direkt, tillgång till incidentrapporter från enheter för hantering av cybersäkerhetsrisker och tillsynsmyndigheter samt den gemensamma kontaktpunkten enligt cybersäkerhetsdirektivet, det vill säga landskapsregeringen och Cybersäkerhetscentret vid </w:t>
      </w:r>
      <w:r w:rsidR="0082783A">
        <w:t>T</w:t>
      </w:r>
      <w:r>
        <w:t>rafik- och kommunikationsverket, och om kraven på rapportering av betydande cybersäkerhetsincidenter har minst samma verkan som de som har fastställs i 5</w:t>
      </w:r>
      <w:r w:rsidR="00400B06">
        <w:t> kap.</w:t>
      </w:r>
      <w:r>
        <w:t xml:space="preserve"> Kommissionen har enligt </w:t>
      </w:r>
      <w:r w:rsidR="00EE4828">
        <w:t>art. </w:t>
      </w:r>
      <w:r>
        <w:t xml:space="preserve">4.3 i cybersäkerhetsdirektivet fått i uppgift att tillhandahålla riktlinjer som klargör tillämpningen av </w:t>
      </w:r>
      <w:r w:rsidR="00EE4828">
        <w:t>art. </w:t>
      </w:r>
      <w:r>
        <w:t xml:space="preserve">4.1 och 4.2 och ska regelbundet se över dessa, med beaktande av eventuella synpunkter från NIS-samarbetsgruppen och </w:t>
      </w:r>
      <w:proofErr w:type="spellStart"/>
      <w:r>
        <w:t>Enisa</w:t>
      </w:r>
      <w:proofErr w:type="spellEnd"/>
      <w:r>
        <w:t xml:space="preserve">. Bestämmelsen genomför </w:t>
      </w:r>
      <w:r w:rsidR="00EE4828">
        <w:t>art. </w:t>
      </w:r>
      <w:r>
        <w:t xml:space="preserve">4 och 5 i cybersäkerhetsdirektivet och </w:t>
      </w:r>
      <w:r w:rsidR="00EE4828">
        <w:t>art. </w:t>
      </w:r>
      <w:r>
        <w:t>1.3 och 3 i motståndskraftsdirektivet.</w:t>
      </w:r>
    </w:p>
    <w:p w14:paraId="296371F4" w14:textId="500C83E7" w:rsidR="00B21F07" w:rsidRPr="00B41627" w:rsidRDefault="00B21F07" w:rsidP="00B21F07">
      <w:pPr>
        <w:pStyle w:val="ANormal"/>
      </w:pPr>
      <w:r>
        <w:tab/>
        <w:t xml:space="preserve">I paragrafens </w:t>
      </w:r>
      <w:r w:rsidRPr="003756F0">
        <w:rPr>
          <w:i/>
          <w:iCs/>
        </w:rPr>
        <w:t>3</w:t>
      </w:r>
      <w:r w:rsidR="00400B06">
        <w:rPr>
          <w:i/>
          <w:iCs/>
        </w:rPr>
        <w:t> mom.</w:t>
      </w:r>
      <w:r>
        <w:t xml:space="preserve"> regleras att den information som är sekretessbelagd enligt unionsrättsliga eller andra bestämmelser enbart ska utbytas med kommissionen och andra berörda myndigheter när ett sådant utbyte är nödvändigt och </w:t>
      </w:r>
      <w:r w:rsidRPr="00B41627">
        <w:t>då begränsas till vad som är relevant och proportionellt för ändamålet med utbytet, med bevarande av informationens konfidentialitet och skyddande av berörda verksamhetsutövares säkerhets- och affärsintressen</w:t>
      </w:r>
      <w:r>
        <w:t xml:space="preserve">. Bestämmelsen avgränsar därmed ytterligare informationsutlämningsskyldigheterna enligt denna lag, i och med att den underkastas en bedömning från fall till fall utifrån behov, relevans, proportionerlighet för ändamålet med utbytet. Vidare ska skyddet av </w:t>
      </w:r>
      <w:r w:rsidRPr="00B41627">
        <w:t>informationens konfidentialitet och</w:t>
      </w:r>
      <w:r>
        <w:t xml:space="preserve"> berörda </w:t>
      </w:r>
      <w:r w:rsidRPr="00B41627">
        <w:t>verksamhetsutövares säkerhets- och affärsintresse</w:t>
      </w:r>
      <w:r>
        <w:t xml:space="preserve">n säkerställas. Bestämmelsen genomför </w:t>
      </w:r>
      <w:r w:rsidR="00EE4828">
        <w:t>art. </w:t>
      </w:r>
      <w:r>
        <w:t xml:space="preserve">2.13 i cybersäkerhetsdirektivet och </w:t>
      </w:r>
      <w:r w:rsidR="00EE4828">
        <w:t>art. </w:t>
      </w:r>
      <w:r>
        <w:t>1.4 i motståndskraftsdirektivet.</w:t>
      </w:r>
    </w:p>
    <w:p w14:paraId="671772AF" w14:textId="5D145DB2" w:rsidR="00B21F07" w:rsidRPr="00DA66FA" w:rsidRDefault="00B21F07" w:rsidP="00B21F07">
      <w:pPr>
        <w:pStyle w:val="ANormal"/>
      </w:pPr>
      <w:r>
        <w:tab/>
        <w:t xml:space="preserve">I paragrafens </w:t>
      </w:r>
      <w:r w:rsidRPr="003756F0">
        <w:rPr>
          <w:i/>
          <w:iCs/>
        </w:rPr>
        <w:t>4</w:t>
      </w:r>
      <w:r w:rsidR="00400B06">
        <w:rPr>
          <w:i/>
          <w:iCs/>
        </w:rPr>
        <w:t> mom.</w:t>
      </w:r>
      <w:r>
        <w:t xml:space="preserve"> återfinns en informativ hänvisning till den allmänna dataskyddsförordningen och dataskyddslagarna, vari det föreskrivs närmare om datasäkerhet vid behandling av personuppgifter. Bestämmelsen genomför </w:t>
      </w:r>
      <w:r w:rsidR="00EE4828">
        <w:t>art. </w:t>
      </w:r>
      <w:r>
        <w:t xml:space="preserve">2.12 och 2.14 i cybersäkerhetsdirektivet och </w:t>
      </w:r>
      <w:r w:rsidR="00EE4828">
        <w:t>art. </w:t>
      </w:r>
      <w:r>
        <w:t>1.9 i motståndskraftsdirektivet.</w:t>
      </w:r>
    </w:p>
    <w:p w14:paraId="11BFD1AA" w14:textId="77777777" w:rsidR="00BF6EC5" w:rsidRDefault="00BF6EC5" w:rsidP="00BF6EC5">
      <w:pPr>
        <w:pStyle w:val="ANormal"/>
      </w:pPr>
    </w:p>
    <w:p w14:paraId="7EA6F59D" w14:textId="23B0FF93" w:rsidR="00EA123A" w:rsidRDefault="00EA123A" w:rsidP="00EA123A">
      <w:pPr>
        <w:pStyle w:val="ANormal"/>
      </w:pPr>
      <w:r>
        <w:t>6</w:t>
      </w:r>
      <w:r w:rsidR="00400B06">
        <w:t> §</w:t>
      </w:r>
      <w:r>
        <w:t xml:space="preserve">. </w:t>
      </w:r>
      <w:r>
        <w:rPr>
          <w:i/>
          <w:iCs/>
        </w:rPr>
        <w:t>Jurisdiktion, territorialitet och gränsöverskridande verksamhetsutövare</w:t>
      </w:r>
      <w:r>
        <w:t xml:space="preserve">. </w:t>
      </w:r>
      <w:bookmarkStart w:id="38" w:name="_Hlk169525569"/>
      <w:r w:rsidRPr="00856565">
        <w:t xml:space="preserve">I denna paragraf föreskrivs </w:t>
      </w:r>
      <w:r>
        <w:t>det om den åländska jurisdiktionen, särskilt i förhållande till gränsöverskridande verksamhetsutövares samt deras verksamheters territorialitet.</w:t>
      </w:r>
      <w:bookmarkEnd w:id="38"/>
    </w:p>
    <w:p w14:paraId="66297E0C" w14:textId="03CA27AF" w:rsidR="00EA123A" w:rsidRPr="003756F0" w:rsidRDefault="00EA123A" w:rsidP="00EA123A">
      <w:pPr>
        <w:pStyle w:val="ANormal"/>
      </w:pPr>
      <w:r>
        <w:tab/>
        <w:t xml:space="preserve">I paragrafens </w:t>
      </w:r>
      <w:r w:rsidRPr="003756F0">
        <w:rPr>
          <w:i/>
          <w:iCs/>
        </w:rPr>
        <w:t>1</w:t>
      </w:r>
      <w:r w:rsidR="00400B06">
        <w:rPr>
          <w:i/>
          <w:iCs/>
        </w:rPr>
        <w:t> mom.</w:t>
      </w:r>
      <w:r>
        <w:t xml:space="preserve"> föreskrivs huvudregeln att denna lag ska tillämpas på verksamhetsutövare som är etablerade och bedriver verksamhet eller tillhandahåller tjänster på Åland. Tillämpningsområdet för denna lag omfattar en verksamhetsutövare som är etablerad på Åland i sin helhet, det vill säga även de av verksamhetsutövarens funktioner som finns till exempel i en annan medlemsstat eller i tredjeländer. Om en verksamhet som omfattas av tillämpningsområdet för denna lag bedrivs eller tjänster tillhandahålls på Åland av en verksamhetsutövare som är etablerad i en annan medlemsstat i </w:t>
      </w:r>
      <w:r>
        <w:lastRenderedPageBreak/>
        <w:t xml:space="preserve">Europeiska unionen, omfattas verksamhetsutövaren därmed i regel och på motsvarande sätt av lagstiftningen och laglighetsövervakningen i etableringsstaten. Enligt </w:t>
      </w:r>
      <w:r w:rsidR="00EE4828">
        <w:t>art. </w:t>
      </w:r>
      <w:r>
        <w:t xml:space="preserve">26.1 </w:t>
      </w:r>
      <w:r w:rsidR="00F139B0">
        <w:t>led</w:t>
      </w:r>
      <w:r w:rsidR="00067EE7">
        <w:t> </w:t>
      </w:r>
      <w:r>
        <w:t xml:space="preserve">c i cybersäkerhetsdirektivet omfattas en offentlig förvaltningsentitet alltid av jurisdiktionen i den medlemsstat som inrättade den. Bestämmelsen genomför </w:t>
      </w:r>
      <w:r w:rsidR="00EE4828">
        <w:t>art. </w:t>
      </w:r>
      <w:r>
        <w:t>26.1 i cybersäkerhetsdirektivet.</w:t>
      </w:r>
    </w:p>
    <w:p w14:paraId="60D56F7E" w14:textId="12E14582" w:rsidR="00EA123A" w:rsidRPr="00DA66FA" w:rsidRDefault="00EA123A" w:rsidP="00EA123A">
      <w:pPr>
        <w:pStyle w:val="ANormal"/>
      </w:pPr>
      <w:r>
        <w:tab/>
        <w:t xml:space="preserve">I paragrafens </w:t>
      </w:r>
      <w:r w:rsidRPr="003756F0">
        <w:rPr>
          <w:i/>
          <w:iCs/>
        </w:rPr>
        <w:t>2</w:t>
      </w:r>
      <w:r w:rsidR="00400B06">
        <w:rPr>
          <w:i/>
          <w:iCs/>
        </w:rPr>
        <w:t> mom.</w:t>
      </w:r>
      <w:r>
        <w:t xml:space="preserve"> föreskrivs ett undantag från huvudregeln i 1</w:t>
      </w:r>
      <w:r w:rsidR="00400B06">
        <w:t> mom.</w:t>
      </w:r>
      <w:r>
        <w:t xml:space="preserve">, vilket anger att lagen alltjämt ska tillämpas vid gränsöverskridande digitala verksamhetsutövare som tillhandahåller en allmänt tillgänglig elektronisk kommunikationstjänst på Åland, oavsett etableringsstat. Bestämmelsen genomför </w:t>
      </w:r>
      <w:r w:rsidR="00EE4828">
        <w:t>art. </w:t>
      </w:r>
      <w:r>
        <w:t>26.1</w:t>
      </w:r>
      <w:r w:rsidR="00F139B0">
        <w:t xml:space="preserve"> led</w:t>
      </w:r>
      <w:r w:rsidR="00067EE7">
        <w:t> </w:t>
      </w:r>
      <w:r>
        <w:t>a i cybersäkerhetsdirektivet.</w:t>
      </w:r>
    </w:p>
    <w:p w14:paraId="77232C81" w14:textId="5A5A2F9D" w:rsidR="00EA123A" w:rsidRPr="00DA66FA" w:rsidRDefault="00EA123A" w:rsidP="00EA123A">
      <w:pPr>
        <w:pStyle w:val="ANormal"/>
      </w:pPr>
      <w:r>
        <w:tab/>
        <w:t xml:space="preserve">I paragrafens </w:t>
      </w:r>
      <w:r w:rsidRPr="003756F0">
        <w:rPr>
          <w:i/>
          <w:iCs/>
        </w:rPr>
        <w:t>3</w:t>
      </w:r>
      <w:r w:rsidR="00400B06">
        <w:rPr>
          <w:i/>
          <w:iCs/>
        </w:rPr>
        <w:t> mom.</w:t>
      </w:r>
      <w:r>
        <w:t xml:space="preserve"> föreskrivs ytterligare ett undantag från huvudregeln i 1</w:t>
      </w:r>
      <w:r w:rsidR="00400B06">
        <w:t> mom.</w:t>
      </w:r>
      <w:r>
        <w:t xml:space="preserve">, vilket anger att lagen ska tillämpas vid gränsöverskridande verksamhetsutövare som är leverantörer av </w:t>
      </w:r>
      <w:r w:rsidRPr="00592143">
        <w:t>molntjänst</w:t>
      </w:r>
      <w:r>
        <w:t>er</w:t>
      </w:r>
      <w:r w:rsidRPr="00592143">
        <w:t>, datacentraltjänst</w:t>
      </w:r>
      <w:r>
        <w:t>er</w:t>
      </w:r>
      <w:r w:rsidRPr="00592143">
        <w:t>, nätverk för leverans av innehåll, betrodd</w:t>
      </w:r>
      <w:r>
        <w:t>a</w:t>
      </w:r>
      <w:r w:rsidRPr="00592143">
        <w:t xml:space="preserve"> tjäns</w:t>
      </w:r>
      <w:r>
        <w:t>ter</w:t>
      </w:r>
      <w:r w:rsidRPr="00592143">
        <w:t>, allmänt tillgänglig</w:t>
      </w:r>
      <w:r>
        <w:t>a</w:t>
      </w:r>
      <w:r w:rsidRPr="00592143">
        <w:t xml:space="preserve"> elektronisk</w:t>
      </w:r>
      <w:r>
        <w:t>a</w:t>
      </w:r>
      <w:r w:rsidRPr="00592143">
        <w:t xml:space="preserve"> kommunikationstjänst</w:t>
      </w:r>
      <w:r>
        <w:t>er</w:t>
      </w:r>
      <w:r w:rsidRPr="00592143">
        <w:t>, utlokaliserade driftstjänst</w:t>
      </w:r>
      <w:r>
        <w:t>er</w:t>
      </w:r>
      <w:r w:rsidRPr="00592143">
        <w:t xml:space="preserve">, </w:t>
      </w:r>
      <w:r w:rsidRPr="00EA296B">
        <w:t xml:space="preserve">utlokaliserade säkerhetstjänster, </w:t>
      </w:r>
      <w:r>
        <w:t xml:space="preserve">internetbaserade </w:t>
      </w:r>
      <w:r w:rsidRPr="00EA296B">
        <w:t>marknadsplatser, sökmotorer eller plattformar för sociala nätverkstjänster, i den mån de har sitt huvudsakliga etableringsställe på Åland</w:t>
      </w:r>
      <w:r>
        <w:t>. För en gränsöverskridande verksamhetsutövare räcker det därmed inte att de är etablerade på Åland för att lagen ska tillämpas, utan att de dessutom har sitt huvudsakliga etableringsställe i Europeiska unionen på Åland, i enlighet med kriterierna i 4</w:t>
      </w:r>
      <w:r w:rsidR="00400B06">
        <w:t> mom.</w:t>
      </w:r>
      <w:r>
        <w:t xml:space="preserve"> Bestämmelsen genomför </w:t>
      </w:r>
      <w:r w:rsidR="00EE4828">
        <w:t>art. </w:t>
      </w:r>
      <w:r>
        <w:t xml:space="preserve">26.1 </w:t>
      </w:r>
      <w:r w:rsidR="00F139B0">
        <w:t>led</w:t>
      </w:r>
      <w:r w:rsidR="00067EE7">
        <w:t> </w:t>
      </w:r>
      <w:r>
        <w:t>b i cybersäkerhetsdirektivet.</w:t>
      </w:r>
    </w:p>
    <w:p w14:paraId="1B6F5B1C" w14:textId="569BD400" w:rsidR="00EA123A" w:rsidRPr="00DA66FA" w:rsidRDefault="00EA123A" w:rsidP="00EA123A">
      <w:pPr>
        <w:pStyle w:val="ANormal"/>
      </w:pPr>
      <w:r>
        <w:tab/>
        <w:t xml:space="preserve">I paragrafens </w:t>
      </w:r>
      <w:r w:rsidRPr="003756F0">
        <w:rPr>
          <w:i/>
          <w:iCs/>
        </w:rPr>
        <w:t>4</w:t>
      </w:r>
      <w:r w:rsidR="00400B06">
        <w:rPr>
          <w:i/>
          <w:iCs/>
        </w:rPr>
        <w:t> mom.</w:t>
      </w:r>
      <w:r>
        <w:t xml:space="preserve"> föreskrivs att en gränsöverskridande verksamhetsutövare ska </w:t>
      </w:r>
      <w:r w:rsidRPr="00EA296B">
        <w:t xml:space="preserve">anses ha sitt huvudsakliga etableringsställe på Åland om det är inom landskapet besluten om åtgärder för cybersäkerhet i huvudsak fattas. </w:t>
      </w:r>
      <w:r w:rsidR="00ED5F7A" w:rsidRPr="00EA296B">
        <w:t xml:space="preserve">Om det inte kan fastställas </w:t>
      </w:r>
      <w:r w:rsidR="00ED5F7A">
        <w:t xml:space="preserve">att besluten om </w:t>
      </w:r>
      <w:r w:rsidR="00A967C3">
        <w:t>cybersäkerhets</w:t>
      </w:r>
      <w:r w:rsidR="00ED5F7A">
        <w:t xml:space="preserve">åtgärder fattas inom landskapet </w:t>
      </w:r>
      <w:r w:rsidR="00ED5F7A" w:rsidRPr="00EA296B">
        <w:t>eller sådana beslut inte fattas</w:t>
      </w:r>
      <w:r w:rsidRPr="00EA296B">
        <w:t xml:space="preserve"> </w:t>
      </w:r>
      <w:r>
        <w:t>i Europeiska unionen</w:t>
      </w:r>
      <w:r w:rsidRPr="00EA296B">
        <w:t xml:space="preserve"> ska det huvudsakliga etableringsstället anses vara beläget på Åland om det är inom landskapet cybersäkerhetsoperationer utförs. </w:t>
      </w:r>
      <w:r>
        <w:t>D</w:t>
      </w:r>
      <w:r w:rsidRPr="00EA296B">
        <w:t xml:space="preserve">et huvudsakliga etableringsstället </w:t>
      </w:r>
      <w:r>
        <w:t xml:space="preserve">ska annars </w:t>
      </w:r>
      <w:r w:rsidRPr="00EA296B">
        <w:t xml:space="preserve">anses vara beläget på Åland om den berörda verksamhetsutövaren </w:t>
      </w:r>
      <w:r>
        <w:t>på Åland</w:t>
      </w:r>
      <w:r w:rsidRPr="00EA296B">
        <w:t xml:space="preserve"> har det etableringsställe som har flest anställda i</w:t>
      </w:r>
      <w:r>
        <w:t>nom den Europeiska</w:t>
      </w:r>
      <w:r w:rsidRPr="00EA296B">
        <w:t xml:space="preserve"> unionen</w:t>
      </w:r>
      <w:r>
        <w:t xml:space="preserve">. Bestämmelsen genomför </w:t>
      </w:r>
      <w:r w:rsidR="00EE4828">
        <w:t>art. </w:t>
      </w:r>
      <w:r>
        <w:t>26.2 i cybersäkerhetsdirektivet.</w:t>
      </w:r>
    </w:p>
    <w:p w14:paraId="1A06F998" w14:textId="127D69A8" w:rsidR="00EA123A" w:rsidRPr="00DA66FA" w:rsidRDefault="00EA123A" w:rsidP="00EA123A">
      <w:pPr>
        <w:pStyle w:val="ANormal"/>
      </w:pPr>
      <w:r>
        <w:tab/>
        <w:t xml:space="preserve">I paragrafens </w:t>
      </w:r>
      <w:r w:rsidRPr="003756F0">
        <w:rPr>
          <w:i/>
          <w:iCs/>
        </w:rPr>
        <w:t>5</w:t>
      </w:r>
      <w:r w:rsidR="00400B06">
        <w:rPr>
          <w:i/>
          <w:iCs/>
        </w:rPr>
        <w:t> mom.</w:t>
      </w:r>
      <w:r>
        <w:t xml:space="preserve"> regleras de fall där en gränsöverskridande verksamhetsutövare inte är etablerad i någon medlemsstat i Europeiska unionen. Om verksamhetsutövaren har sitt huvudsakliga verksamhetsställe utanför Europeiska unionen men tillhandahåller tjänster inom Europeiska unionen, förutsätts verksamhetsutövaren i enlighet med </w:t>
      </w:r>
      <w:r w:rsidR="00EE4828">
        <w:t>art. </w:t>
      </w:r>
      <w:r>
        <w:t xml:space="preserve">26.3 i cybersäkerhetsdirektivet utse en företrädare i Europeiska unionen. Den namngivna företrädaren ska agera på verksamhetsutövarens vägnar, och det ska vara möjligt för de landskapsregeringen att vända sig till företrädaren. Företrädaren ska utses uttryckligen genom en skriftlig fullmakt från verksamhetsutövaren att agera på dess vägnar med avseende på dess skyldigheter enligt denna lag, inklusive incidentrapportering. Att utse en företrädare ska dock inte påverka medlemsstaternas möjligheter att vidta rättsliga åtgärder mot verksamhetsutövaren själv. Enligt bestämmelsen ska lagen tillämpas </w:t>
      </w:r>
      <w:r w:rsidR="00F72498">
        <w:t>på verksamhetsutövare</w:t>
      </w:r>
      <w:r>
        <w:t>n om dess</w:t>
      </w:r>
      <w:r w:rsidRPr="00EA296B">
        <w:t xml:space="preserve"> utsedda företrädare </w:t>
      </w:r>
      <w:r>
        <w:t>i Europeiska unionen</w:t>
      </w:r>
      <w:r w:rsidRPr="00EA296B">
        <w:t xml:space="preserve"> är etablerad på Åland.</w:t>
      </w:r>
      <w:r>
        <w:t xml:space="preserve"> För gränsöverskridande verksamhetsutövare som tillhandahåller tjänster på Åland, men inte har utsett en företrädare i Europeiska unionen, tillämpas alltjämt bestämmelserna i denna lag. En verksamhetsutövare som är etablerad utanför Europeiska unionen anses tillhandahålla tjänster inom Europeiska unionen om den avser att tillhandahålla tjänster till personer i en eller flera medlemsstater. Till exempel användning av ett språk eller en myntenhet som allmänt används i en eller flera medlemsstater och möjligheten att beställa tjänster på detta språk eller omnämnande av kunder eller användare i unionen kan visa att verksamhetsutövaren har för avsikt att tillhandahålla tjänster till personer i en medlemsstat i unionen. Det är dock i allmänhet inte </w:t>
      </w:r>
      <w:r>
        <w:lastRenderedPageBreak/>
        <w:t xml:space="preserve">tillräckligt att enbart ha tillgång till webbplatser, e-postadresser eller andra kontaktuppgifter i unionen för att visa att en verksamhetsutövare avser att tillhandahålla sina tjänster i unionen. Bestämmelsen genomför </w:t>
      </w:r>
      <w:r w:rsidR="00EE4828">
        <w:t>art. </w:t>
      </w:r>
      <w:r>
        <w:t>26.3 i cybersäkerhetsdirektivet.</w:t>
      </w:r>
    </w:p>
    <w:p w14:paraId="15F1F73F" w14:textId="08222948" w:rsidR="00EA123A" w:rsidRDefault="00EA123A" w:rsidP="00BF6EC5">
      <w:pPr>
        <w:pStyle w:val="ANormal"/>
      </w:pPr>
      <w:r>
        <w:tab/>
        <w:t xml:space="preserve">I paragrafens </w:t>
      </w:r>
      <w:r w:rsidRPr="003756F0">
        <w:rPr>
          <w:i/>
          <w:iCs/>
        </w:rPr>
        <w:t>6</w:t>
      </w:r>
      <w:r w:rsidR="00400B06">
        <w:rPr>
          <w:i/>
          <w:iCs/>
        </w:rPr>
        <w:t> mom.</w:t>
      </w:r>
      <w:r>
        <w:t xml:space="preserve"> föreskrivs det om landskapsregeringens möjlighet att rikta tillsyns- och efterlevnadskontrollåtgärder mot en aktör som är etablerad i en annan medlemsstat i Europeiska unionen, men som tillhandahåller tjänster på Åland eller som har ett nätverks- eller informationssystem på Åland. Landskapsregeringen kan på det sätt som föreskrivs i lag utföra tillsyns- och efterlevnadskontrollåtgärder som avser verksamhetsutövare etablerade i en annan medlemsstat i Europeiska unionen, om tillsynsmyndigheten i etableringsstaten begär det. En ytterligare förutsättning är att verksamhetsutövaren tillhandahåller tjänster på Åland eller har ett nätverks- eller informationssystem på åländskt territorium och att landskapsregeringen har rätt att vidta den begärda åtgärden med stöd av denna lag. Bestämmelsen genomför </w:t>
      </w:r>
      <w:r w:rsidR="00EE4828">
        <w:t>art. </w:t>
      </w:r>
      <w:r>
        <w:t>26.5 i cybersäkerhetsdirektivet.</w:t>
      </w:r>
    </w:p>
    <w:p w14:paraId="10CC77B6" w14:textId="77777777" w:rsidR="00F27A3E" w:rsidRPr="00856565" w:rsidRDefault="00F27A3E" w:rsidP="00BF6EC5">
      <w:pPr>
        <w:pStyle w:val="ANormal"/>
      </w:pPr>
    </w:p>
    <w:p w14:paraId="2B00E4F5" w14:textId="0F192D1A" w:rsidR="00BF6EC5" w:rsidRPr="00067EE7" w:rsidRDefault="00BF6EC5" w:rsidP="00BF6EC5">
      <w:pPr>
        <w:pStyle w:val="ANormal"/>
        <w:rPr>
          <w:b/>
          <w:bCs/>
        </w:rPr>
      </w:pPr>
      <w:bookmarkStart w:id="39" w:name="_Hlk169526980"/>
      <w:r w:rsidRPr="00067EE7">
        <w:rPr>
          <w:b/>
          <w:bCs/>
        </w:rPr>
        <w:t>3</w:t>
      </w:r>
      <w:r w:rsidR="00400B06" w:rsidRPr="00067EE7">
        <w:rPr>
          <w:b/>
          <w:bCs/>
        </w:rPr>
        <w:t> kap.</w:t>
      </w:r>
      <w:r w:rsidRPr="00067EE7">
        <w:rPr>
          <w:b/>
          <w:bCs/>
        </w:rPr>
        <w:t xml:space="preserve"> </w:t>
      </w:r>
      <w:bookmarkEnd w:id="39"/>
      <w:r w:rsidRPr="00067EE7">
        <w:rPr>
          <w:b/>
          <w:bCs/>
        </w:rPr>
        <w:t xml:space="preserve">Klassificering, identifiering och informering av </w:t>
      </w:r>
      <w:proofErr w:type="spellStart"/>
      <w:r w:rsidRPr="00067EE7">
        <w:rPr>
          <w:b/>
          <w:bCs/>
        </w:rPr>
        <w:t>verksamhetsut</w:t>
      </w:r>
      <w:r w:rsidR="00F27A3E">
        <w:rPr>
          <w:b/>
          <w:bCs/>
        </w:rPr>
        <w:t>-</w:t>
      </w:r>
      <w:r w:rsidRPr="00067EE7">
        <w:rPr>
          <w:b/>
          <w:bCs/>
        </w:rPr>
        <w:t>övare</w:t>
      </w:r>
      <w:proofErr w:type="spellEnd"/>
      <w:r w:rsidRPr="00067EE7">
        <w:rPr>
          <w:b/>
          <w:bCs/>
        </w:rPr>
        <w:t>.</w:t>
      </w:r>
    </w:p>
    <w:p w14:paraId="5C5C6478" w14:textId="77777777" w:rsidR="00BF6EC5" w:rsidRDefault="00BF6EC5" w:rsidP="00BF6EC5">
      <w:pPr>
        <w:pStyle w:val="ANormal"/>
      </w:pPr>
    </w:p>
    <w:p w14:paraId="13BBE04B" w14:textId="11F98E89" w:rsidR="002E702B" w:rsidRPr="00DA66FA" w:rsidRDefault="002E702B" w:rsidP="002E702B">
      <w:pPr>
        <w:pStyle w:val="ANormal"/>
      </w:pPr>
      <w:r>
        <w:t>7</w:t>
      </w:r>
      <w:r w:rsidR="00400B06">
        <w:t> §</w:t>
      </w:r>
      <w:r>
        <w:t xml:space="preserve">. </w:t>
      </w:r>
      <w:r>
        <w:rPr>
          <w:i/>
          <w:iCs/>
        </w:rPr>
        <w:t>Kritiska verksamhetsutövare</w:t>
      </w:r>
      <w:r>
        <w:t xml:space="preserve">. </w:t>
      </w:r>
      <w:r w:rsidRPr="00856565">
        <w:t>I denna paragraf föreskrivs om</w:t>
      </w:r>
      <w:r>
        <w:t xml:space="preserve"> kriterierna för att en verksamhetsutövare av landskapsregeringen ska kunna identifieras som en kritisk verksamhetsutövare eller klassificeras som en kritisk verksamhetsutövare av särskild europeisk betydelse.</w:t>
      </w:r>
    </w:p>
    <w:p w14:paraId="29985465" w14:textId="773D5ED6" w:rsidR="002E702B" w:rsidRDefault="002E702B" w:rsidP="002E702B">
      <w:pPr>
        <w:pStyle w:val="ANormal"/>
      </w:pPr>
      <w:r>
        <w:tab/>
        <w:t xml:space="preserve">I paragrafens </w:t>
      </w:r>
      <w:r w:rsidRPr="003756F0">
        <w:rPr>
          <w:i/>
          <w:iCs/>
        </w:rPr>
        <w:t>1</w:t>
      </w:r>
      <w:r w:rsidR="00400B06">
        <w:rPr>
          <w:i/>
          <w:iCs/>
        </w:rPr>
        <w:t> mom.</w:t>
      </w:r>
      <w:r>
        <w:t xml:space="preserve"> föreskrivs att landskapsregeringen, med iakttagande av rikets nationella riskbedömning, enligt definitionen i 2</w:t>
      </w:r>
      <w:r w:rsidR="00400B06">
        <w:t> §</w:t>
      </w:r>
      <w:r>
        <w:t xml:space="preserve"> 45</w:t>
      </w:r>
      <w:r w:rsidR="00400B06">
        <w:t> punkt</w:t>
      </w:r>
      <w:r>
        <w:t>en och nationella strategi för motståndskraft, enligt definitionen i 2</w:t>
      </w:r>
      <w:r w:rsidR="00400B06">
        <w:t> §</w:t>
      </w:r>
      <w:r>
        <w:t xml:space="preserve"> 44</w:t>
      </w:r>
      <w:r w:rsidR="00400B06">
        <w:t> punkt</w:t>
      </w:r>
      <w:r>
        <w:t xml:space="preserve">en, kan </w:t>
      </w:r>
      <w:r w:rsidRPr="00C44A5E">
        <w:t>identifiera en verksamhetsutövare som omfattas av förteckningen i bilagan till motståndskraftsdirektivet, utifrån kriterierna i</w:t>
      </w:r>
      <w:r w:rsidR="00067EE7">
        <w:t xml:space="preserve"> </w:t>
      </w:r>
      <w:r w:rsidR="00400B06">
        <w:t>punkt</w:t>
      </w:r>
      <w:r w:rsidRPr="00C44A5E">
        <w:t>erna</w:t>
      </w:r>
      <w:r w:rsidR="00067EE7">
        <w:t> </w:t>
      </w:r>
      <w:r w:rsidR="008D58A7">
        <w:t>1</w:t>
      </w:r>
      <w:r w:rsidRPr="00C44A5E">
        <w:t>–</w:t>
      </w:r>
      <w:r w:rsidR="008D58A7">
        <w:t>3</w:t>
      </w:r>
      <w:r w:rsidRPr="00C44A5E">
        <w:t>. Samtliga kriterier ska tillämpas vid landskapsregeringens</w:t>
      </w:r>
      <w:r>
        <w:t xml:space="preserve"> bedömning. </w:t>
      </w:r>
      <w:r w:rsidR="00E3046B">
        <w:t xml:space="preserve">Bestämmelsen genomför </w:t>
      </w:r>
      <w:r w:rsidR="00EE4828">
        <w:t>art. </w:t>
      </w:r>
      <w:r w:rsidR="00E3046B">
        <w:t>2.1 och 6.2 i motståndskraftsdirektivet.</w:t>
      </w:r>
    </w:p>
    <w:p w14:paraId="53EA748A" w14:textId="086C41FD" w:rsidR="002E702B" w:rsidRPr="003756F0" w:rsidRDefault="002E702B" w:rsidP="00D20553">
      <w:pPr>
        <w:pStyle w:val="ANormal"/>
      </w:pPr>
      <w:r>
        <w:tab/>
        <w:t>Enligt 1</w:t>
      </w:r>
      <w:r w:rsidR="00400B06">
        <w:t> mom.</w:t>
      </w:r>
      <w:r>
        <w:t xml:space="preserve"> </w:t>
      </w:r>
      <w:r w:rsidR="008B7763">
        <w:rPr>
          <w:i/>
          <w:iCs/>
        </w:rPr>
        <w:t>1</w:t>
      </w:r>
      <w:r w:rsidRPr="004C436A">
        <w:rPr>
          <w:i/>
          <w:iCs/>
        </w:rPr>
        <w:t>–</w:t>
      </w:r>
      <w:r w:rsidR="008B7763">
        <w:rPr>
          <w:i/>
          <w:iCs/>
        </w:rPr>
        <w:t>3</w:t>
      </w:r>
      <w:r w:rsidR="00400B06">
        <w:rPr>
          <w:i/>
          <w:iCs/>
        </w:rPr>
        <w:t> punkt</w:t>
      </w:r>
      <w:r w:rsidRPr="004C436A">
        <w:rPr>
          <w:i/>
          <w:iCs/>
        </w:rPr>
        <w:t>erna</w:t>
      </w:r>
      <w:r>
        <w:t xml:space="preserve"> kan en verksamhetsutövare identifieras som kritisk om den tillhandahåller en eller flera samhällsviktiga tjänster, verksamhetsutövaren bedriver verksamhet och dess kritiska infrastruktur är belägen på Åland, och en incident skulle få betydande störande effekter för verksamhetsutövarens tillhandahållande av en eller flera samhällsviktiga tjänster eller för tillhandahållandet av andra verksamhetsutövares samhällsviktiga tjänster, vilka är beroende av den eller de samhällsviktiga tjänsterna. </w:t>
      </w:r>
      <w:r w:rsidR="00D20553">
        <w:t xml:space="preserve">Kommissionen har </w:t>
      </w:r>
      <w:r w:rsidR="00B36A56">
        <w:t xml:space="preserve">med stöd av artikel 5.1 i motståndskraftsdirektivet </w:t>
      </w:r>
      <w:r w:rsidR="00D20553">
        <w:t>upprättat en icke uttömmande förteckning över samhällsviktiga tjänster i Kommissionens delegerade förordning (EU) 2023/2450 om komplettering av Europaparlamentets och rådets direktiv (EU) 2022/2557 genom upprättande av en förteckning över samhällsviktiga tjänster.</w:t>
      </w:r>
    </w:p>
    <w:p w14:paraId="6485C7C5" w14:textId="51E5493A" w:rsidR="002E702B" w:rsidRDefault="002E702B" w:rsidP="002E702B">
      <w:pPr>
        <w:pStyle w:val="ANormal"/>
      </w:pPr>
      <w:r>
        <w:tab/>
        <w:t xml:space="preserve">I paragrafens </w:t>
      </w:r>
      <w:r w:rsidRPr="003756F0">
        <w:rPr>
          <w:i/>
          <w:iCs/>
        </w:rPr>
        <w:t>2</w:t>
      </w:r>
      <w:r w:rsidR="00400B06">
        <w:rPr>
          <w:i/>
          <w:iCs/>
        </w:rPr>
        <w:t> mom.</w:t>
      </w:r>
      <w:r>
        <w:t xml:space="preserve"> föreskrivs de omständigheter utifrån vilka landskapsregeringens bedömning av huruvida en incident skulle få betydande störande effekter enligt 1</w:t>
      </w:r>
      <w:r w:rsidR="00400B06">
        <w:t> mom.</w:t>
      </w:r>
      <w:r>
        <w:t xml:space="preserve"> </w:t>
      </w:r>
      <w:r w:rsidR="008B7763">
        <w:t>3</w:t>
      </w:r>
      <w:r w:rsidR="00400B06">
        <w:t> punkt</w:t>
      </w:r>
      <w:r>
        <w:t>en. Samtliga kriterier ska tillämpas vid landskapsregeringens bedömning.</w:t>
      </w:r>
    </w:p>
    <w:p w14:paraId="7B4DB125" w14:textId="2E16FE94" w:rsidR="002E702B" w:rsidRPr="00DA66FA" w:rsidRDefault="002E702B" w:rsidP="002E702B">
      <w:pPr>
        <w:pStyle w:val="ANormal"/>
      </w:pPr>
      <w:r>
        <w:tab/>
        <w:t>Enligt 2</w:t>
      </w:r>
      <w:r w:rsidR="00400B06">
        <w:t> mom.</w:t>
      </w:r>
      <w:r>
        <w:t xml:space="preserve"> </w:t>
      </w:r>
      <w:r w:rsidR="008B7763">
        <w:rPr>
          <w:i/>
          <w:iCs/>
        </w:rPr>
        <w:t>1</w:t>
      </w:r>
      <w:r w:rsidRPr="004C436A">
        <w:rPr>
          <w:i/>
          <w:iCs/>
        </w:rPr>
        <w:t>–</w:t>
      </w:r>
      <w:r w:rsidR="008B7763">
        <w:rPr>
          <w:i/>
          <w:iCs/>
        </w:rPr>
        <w:t>6</w:t>
      </w:r>
      <w:r w:rsidR="00400B06">
        <w:rPr>
          <w:i/>
          <w:iCs/>
        </w:rPr>
        <w:t> punkt</w:t>
      </w:r>
      <w:r w:rsidRPr="004C436A">
        <w:rPr>
          <w:i/>
          <w:iCs/>
        </w:rPr>
        <w:t>erna</w:t>
      </w:r>
      <w:r>
        <w:t xml:space="preserve"> ska landskapsregeringen beakta antalet användare som är beroende av den samhällsviktiga tjänst som den berörda verksamhetsutövaren tillhandahåller, den grad till vilken andra verksamhetsutövare är beroende av den samhällsviktiga tjänsten i fråga, vilken effekt incidenter skulle kunna ha på ekonomisk och samhällelig verksamhet, miljön, den allmänna säkerheten och tryggheten eller befolkningens hälsa, uttryckt i grad och varaktighet, verksamhetsutövarens marknadsandel på marknaden för den eller de berörda samhällsviktiga tjänsterna, det geografiska område som skulle kunna påverkas av en incident, inbegripet eventuella gränsöverskridande konsekvenser, med beaktande av den sårbarhet som är förknippad </w:t>
      </w:r>
      <w:r>
        <w:lastRenderedPageBreak/>
        <w:t xml:space="preserve">med graden av isolering för vissa typer av geografiska områden, såsom </w:t>
      </w:r>
      <w:proofErr w:type="spellStart"/>
      <w:r>
        <w:t>öregioner</w:t>
      </w:r>
      <w:proofErr w:type="spellEnd"/>
      <w:r>
        <w:t xml:space="preserve">, avlägsna områden eller bergsområden, och verksamhetsutövarens betydelse för upprätthållandet av en tillräcklig nivå på den samhällsviktiga tjänsten, med beaktande av tillgången till alternativa sätt för att tillhandahålla den samhällsviktiga tjänsten. Bestämmelsen genomför </w:t>
      </w:r>
      <w:r w:rsidR="00EE4828">
        <w:t>art. </w:t>
      </w:r>
      <w:r>
        <w:t>7.1 i motståndskraftsdirektivet.</w:t>
      </w:r>
    </w:p>
    <w:p w14:paraId="6E91DDD0" w14:textId="73586719" w:rsidR="002E702B" w:rsidRPr="00DA66FA" w:rsidRDefault="002E702B" w:rsidP="002E702B">
      <w:pPr>
        <w:pStyle w:val="ANormal"/>
      </w:pPr>
      <w:r>
        <w:tab/>
        <w:t xml:space="preserve">I paragrafens </w:t>
      </w:r>
      <w:r w:rsidRPr="003756F0">
        <w:rPr>
          <w:i/>
          <w:iCs/>
        </w:rPr>
        <w:t>3</w:t>
      </w:r>
      <w:r w:rsidR="00400B06">
        <w:rPr>
          <w:i/>
          <w:iCs/>
        </w:rPr>
        <w:t> mom.</w:t>
      </w:r>
      <w:r>
        <w:t xml:space="preserve"> föreskrivs att en verksamhetsutövare ska klassificeras som en kritisk verksamhetsutövare av särskild europeisk betydelse om den av landskapsregeringen har identifierats som en kritisk verksamhetsutövare, och den tillhandahåller samma eller liknande samhällsviktiga tjänster till eller i minst sex medlemsstater i Europeiska unionen och kommissionen, på grundval av samråd med landskapsregeringen, har fastställt detta samt beslutat att identifiera den som en kritisk verksamhetsutövare av särskild europeisk betydelse. Bestämmelsen genomför </w:t>
      </w:r>
      <w:r w:rsidR="00EE4828">
        <w:t>art. </w:t>
      </w:r>
      <w:r>
        <w:t>17.1 och 17.3 i motståndskraftsdirektivet.</w:t>
      </w:r>
    </w:p>
    <w:p w14:paraId="59C5AC45" w14:textId="77777777" w:rsidR="00B14FD8" w:rsidRDefault="00B14FD8" w:rsidP="00BF6EC5">
      <w:pPr>
        <w:pStyle w:val="ANormal"/>
      </w:pPr>
    </w:p>
    <w:p w14:paraId="5A0D4FFB" w14:textId="0143938F" w:rsidR="005508D7" w:rsidRDefault="005508D7" w:rsidP="005508D7">
      <w:pPr>
        <w:pStyle w:val="ANormal"/>
      </w:pPr>
      <w:r>
        <w:t>8</w:t>
      </w:r>
      <w:r w:rsidR="00400B06">
        <w:t> §</w:t>
      </w:r>
      <w:r>
        <w:t xml:space="preserve">. </w:t>
      </w:r>
      <w:r>
        <w:rPr>
          <w:i/>
          <w:iCs/>
        </w:rPr>
        <w:t>Väsentliga verksamhetsutövare</w:t>
      </w:r>
      <w:r>
        <w:t xml:space="preserve">. </w:t>
      </w:r>
      <w:r w:rsidRPr="00856565">
        <w:t xml:space="preserve">I denna paragraf föreskrivs </w:t>
      </w:r>
      <w:r>
        <w:t>om kriterierna för att en verksamhetsutövare ska klassificeras som en väsentlig verksamhetsutövare, varav endast ett behöver uppfyllas för att klassificeringen ska inträda.</w:t>
      </w:r>
    </w:p>
    <w:p w14:paraId="4BC22DC5" w14:textId="0886711B" w:rsidR="005508D7" w:rsidRDefault="005508D7" w:rsidP="005508D7">
      <w:pPr>
        <w:pStyle w:val="ANormal"/>
      </w:pPr>
      <w:r>
        <w:tab/>
        <w:t xml:space="preserve">Paragrafens </w:t>
      </w:r>
      <w:r w:rsidR="008B7763">
        <w:rPr>
          <w:i/>
          <w:iCs/>
        </w:rPr>
        <w:t>1</w:t>
      </w:r>
      <w:r w:rsidR="00400B06">
        <w:rPr>
          <w:i/>
          <w:iCs/>
        </w:rPr>
        <w:t> punkt</w:t>
      </w:r>
      <w:r>
        <w:t xml:space="preserve"> omfattar verksamhetsutövare vilka</w:t>
      </w:r>
      <w:r w:rsidRPr="00056A34">
        <w:t xml:space="preserve"> omfattas av </w:t>
      </w:r>
      <w:r w:rsidRPr="00C44A5E">
        <w:t>förteckningen i bilaga I till cybersäkerhetsdirektivet och</w:t>
      </w:r>
      <w:r w:rsidRPr="00056A34">
        <w:t xml:space="preserve"> överskrider definitionen av ett medelstort företag enligt artikel 2.1 och 3.1–3.3 i bilagan till Kommissionens rekommendation om definitionen av mikroföretag samt små och medelstora företag</w:t>
      </w:r>
      <w:r>
        <w:t>.</w:t>
      </w:r>
      <w:r w:rsidR="009D34A8">
        <w:t xml:space="preserve"> Bestämmelsen genomför </w:t>
      </w:r>
      <w:r w:rsidR="00EE4828">
        <w:t>art. </w:t>
      </w:r>
      <w:r w:rsidR="009D34A8">
        <w:t xml:space="preserve">3.1 </w:t>
      </w:r>
      <w:r w:rsidR="00E3046B">
        <w:t>led</w:t>
      </w:r>
      <w:r w:rsidR="00067EE7">
        <w:t> </w:t>
      </w:r>
      <w:r w:rsidR="009D34A8">
        <w:t>a i cybersäkerhetsdirektivet.</w:t>
      </w:r>
    </w:p>
    <w:p w14:paraId="7362B362" w14:textId="6DC4FCA0" w:rsidR="005508D7" w:rsidRDefault="005508D7" w:rsidP="005508D7">
      <w:pPr>
        <w:pStyle w:val="ANormal"/>
      </w:pPr>
      <w:r>
        <w:tab/>
        <w:t xml:space="preserve">Paragrafens </w:t>
      </w:r>
      <w:r w:rsidR="008B7763">
        <w:rPr>
          <w:i/>
          <w:iCs/>
        </w:rPr>
        <w:t>2</w:t>
      </w:r>
      <w:r w:rsidR="00400B06">
        <w:rPr>
          <w:i/>
          <w:iCs/>
        </w:rPr>
        <w:t> punkt</w:t>
      </w:r>
      <w:r>
        <w:t xml:space="preserve"> omfattar verksamhetsutövare vilka </w:t>
      </w:r>
      <w:r w:rsidRPr="00056A34">
        <w:t>är en tillhandahållare av allmänt tillgängliga elektroniska kommunikations-tjänster och definieras som ett medelstort företag enligt artikel 2 i bilagan till Kommissionens rekommendation om definitionen av mikroföretag samt små och medelstora företag</w:t>
      </w:r>
      <w:r>
        <w:t>.</w:t>
      </w:r>
      <w:r w:rsidR="009D34A8">
        <w:t xml:space="preserve"> Bestämmelsen genomför </w:t>
      </w:r>
      <w:r w:rsidR="00EE4828">
        <w:t>art. </w:t>
      </w:r>
      <w:r w:rsidR="009D34A8">
        <w:t xml:space="preserve">3.1 </w:t>
      </w:r>
      <w:r w:rsidR="00E3046B">
        <w:t>led</w:t>
      </w:r>
      <w:r w:rsidR="001F287C">
        <w:t> </w:t>
      </w:r>
      <w:r w:rsidR="009D34A8">
        <w:t>c i cybersäkerhetsdirektivet.</w:t>
      </w:r>
    </w:p>
    <w:p w14:paraId="2C88A81F" w14:textId="1600FA33" w:rsidR="005508D7" w:rsidRDefault="005508D7" w:rsidP="005508D7">
      <w:pPr>
        <w:pStyle w:val="ANormal"/>
      </w:pPr>
      <w:r>
        <w:tab/>
        <w:t xml:space="preserve">Paragrafens </w:t>
      </w:r>
      <w:r w:rsidR="008B7763">
        <w:rPr>
          <w:i/>
          <w:iCs/>
        </w:rPr>
        <w:t>3</w:t>
      </w:r>
      <w:r w:rsidR="00400B06">
        <w:rPr>
          <w:i/>
          <w:iCs/>
        </w:rPr>
        <w:t> punkt</w:t>
      </w:r>
      <w:r>
        <w:t xml:space="preserve"> omfattar verksamhetsutövare vilka </w:t>
      </w:r>
      <w:r w:rsidRPr="0069217F">
        <w:t>är en kvalificerad tillhandahållare av betrodda tjänster</w:t>
      </w:r>
      <w:r>
        <w:t>.</w:t>
      </w:r>
      <w:r w:rsidR="009D34A8">
        <w:t xml:space="preserve"> Bestämmelsen genomför </w:t>
      </w:r>
      <w:r w:rsidR="00EE4828">
        <w:t>art. </w:t>
      </w:r>
      <w:r w:rsidR="009D34A8">
        <w:t xml:space="preserve">3.1 </w:t>
      </w:r>
      <w:r w:rsidR="00E3046B">
        <w:t>led</w:t>
      </w:r>
      <w:r w:rsidR="001F287C">
        <w:t> </w:t>
      </w:r>
      <w:r w:rsidR="009D34A8">
        <w:t>b i cybersäkerhetsdirektivet.</w:t>
      </w:r>
    </w:p>
    <w:p w14:paraId="11A667EF" w14:textId="7DABC4F4" w:rsidR="005508D7" w:rsidRDefault="005508D7" w:rsidP="005508D7">
      <w:pPr>
        <w:pStyle w:val="ANormal"/>
      </w:pPr>
      <w:r>
        <w:tab/>
        <w:t xml:space="preserve">Paragrafens </w:t>
      </w:r>
      <w:r w:rsidR="008B7763">
        <w:rPr>
          <w:i/>
          <w:iCs/>
        </w:rPr>
        <w:t>4</w:t>
      </w:r>
      <w:r w:rsidR="00400B06">
        <w:rPr>
          <w:i/>
          <w:iCs/>
        </w:rPr>
        <w:t> punkt</w:t>
      </w:r>
      <w:r>
        <w:t xml:space="preserve"> omfattar verksamhetsutövare vilka är en offentlig verksamhetsutövare enligt definitionen i 2</w:t>
      </w:r>
      <w:r w:rsidR="00400B06">
        <w:t> §</w:t>
      </w:r>
      <w:r>
        <w:t xml:space="preserve"> 42</w:t>
      </w:r>
      <w:r w:rsidR="00400B06">
        <w:t> punkt</w:t>
      </w:r>
      <w:r>
        <w:t>en.</w:t>
      </w:r>
      <w:r w:rsidR="009D34A8">
        <w:t xml:space="preserve"> Bestämmelsen genomför </w:t>
      </w:r>
      <w:r w:rsidR="00EE4828">
        <w:t>art. </w:t>
      </w:r>
      <w:r w:rsidR="009D34A8">
        <w:t xml:space="preserve">3.1 </w:t>
      </w:r>
      <w:r w:rsidR="00E3046B">
        <w:t>led</w:t>
      </w:r>
      <w:r w:rsidR="001F287C">
        <w:t> </w:t>
      </w:r>
      <w:r w:rsidR="009D34A8">
        <w:t>d i cybersäkerhetsdirektivet.</w:t>
      </w:r>
    </w:p>
    <w:p w14:paraId="37EDF7EB" w14:textId="0C1FE6AD" w:rsidR="005508D7" w:rsidRDefault="005508D7" w:rsidP="005508D7">
      <w:pPr>
        <w:pStyle w:val="ANormal"/>
      </w:pPr>
      <w:r>
        <w:tab/>
        <w:t xml:space="preserve">Paragrafens </w:t>
      </w:r>
      <w:r w:rsidR="008B7763">
        <w:rPr>
          <w:i/>
          <w:iCs/>
        </w:rPr>
        <w:t>5</w:t>
      </w:r>
      <w:r w:rsidR="00400B06">
        <w:rPr>
          <w:i/>
          <w:iCs/>
        </w:rPr>
        <w:t> punkt</w:t>
      </w:r>
      <w:r>
        <w:t xml:space="preserve"> omfattar verksamhetsutövare vilka av landskapsregeringen har identifierats som en kritisk verksamhetsutövare enligt 7 och 10</w:t>
      </w:r>
      <w:r w:rsidR="00400B06">
        <w:t> §</w:t>
      </w:r>
      <w:r>
        <w:t>§.</w:t>
      </w:r>
      <w:r w:rsidR="009D34A8">
        <w:t xml:space="preserve"> Bestämmelsen genomför </w:t>
      </w:r>
      <w:r w:rsidR="00EE4828">
        <w:t>art. </w:t>
      </w:r>
      <w:r w:rsidR="009D34A8">
        <w:t>3.1</w:t>
      </w:r>
      <w:r w:rsidR="00E3046B">
        <w:t xml:space="preserve"> led</w:t>
      </w:r>
      <w:r w:rsidR="001F287C">
        <w:t> </w:t>
      </w:r>
      <w:r w:rsidR="009D34A8">
        <w:t>f i cybersäkerhetsdirektivet.</w:t>
      </w:r>
    </w:p>
    <w:p w14:paraId="3F4CBFC6" w14:textId="4AA15722" w:rsidR="005508D7" w:rsidRDefault="005508D7" w:rsidP="005508D7">
      <w:pPr>
        <w:pStyle w:val="ANormal"/>
      </w:pPr>
      <w:r>
        <w:tab/>
        <w:t xml:space="preserve">Paragrafens </w:t>
      </w:r>
      <w:r w:rsidR="008B7763">
        <w:rPr>
          <w:i/>
          <w:iCs/>
        </w:rPr>
        <w:t>6</w:t>
      </w:r>
      <w:r w:rsidR="00400B06">
        <w:rPr>
          <w:i/>
          <w:iCs/>
        </w:rPr>
        <w:t> punkt</w:t>
      </w:r>
      <w:r>
        <w:t xml:space="preserve"> omfattar verksamhetsutövare vilka av landskapsregeringen enligt 10</w:t>
      </w:r>
      <w:r w:rsidR="00400B06">
        <w:t> §</w:t>
      </w:r>
      <w:r>
        <w:t>, utifrån kriterierna i 3</w:t>
      </w:r>
      <w:r w:rsidR="00400B06">
        <w:t> §</w:t>
      </w:r>
      <w:r>
        <w:t xml:space="preserve"> </w:t>
      </w:r>
      <w:r w:rsidR="008B7763">
        <w:t>3</w:t>
      </w:r>
      <w:r>
        <w:t>–</w:t>
      </w:r>
      <w:r w:rsidR="008B7763">
        <w:t>6</w:t>
      </w:r>
      <w:r w:rsidR="00400B06">
        <w:t> punkt</w:t>
      </w:r>
      <w:r>
        <w:t>erna har identifierats som en väsentlig verksamhetsutövare.</w:t>
      </w:r>
      <w:r w:rsidR="009D34A8">
        <w:t xml:space="preserve"> </w:t>
      </w:r>
      <w:r w:rsidR="00D74998">
        <w:t xml:space="preserve">Bestämmelsen föreskriver vidare genom hänvisning kriterierna för landskapsregeringens identifiering av en verksamhetsutövare som väsentlig. </w:t>
      </w:r>
      <w:r w:rsidR="009D34A8">
        <w:t xml:space="preserve">Bestämmelsen genomför </w:t>
      </w:r>
      <w:r w:rsidR="00EE4828">
        <w:t>art. </w:t>
      </w:r>
      <w:r w:rsidR="009D34A8">
        <w:t xml:space="preserve">3.1 </w:t>
      </w:r>
      <w:r w:rsidR="00E3046B">
        <w:t>led</w:t>
      </w:r>
      <w:r w:rsidR="001F287C">
        <w:t> </w:t>
      </w:r>
      <w:proofErr w:type="gramStart"/>
      <w:r w:rsidR="009D34A8">
        <w:t>e</w:t>
      </w:r>
      <w:proofErr w:type="gramEnd"/>
      <w:r w:rsidR="009D34A8">
        <w:t xml:space="preserve"> i cybersäkerhetsdirektivet.</w:t>
      </w:r>
    </w:p>
    <w:p w14:paraId="0A1EC8E3" w14:textId="77777777" w:rsidR="005508D7" w:rsidRDefault="005508D7" w:rsidP="00BF6EC5">
      <w:pPr>
        <w:pStyle w:val="ANormal"/>
      </w:pPr>
    </w:p>
    <w:p w14:paraId="20B0FF3D" w14:textId="0D9A7744" w:rsidR="005508D7" w:rsidRDefault="005508D7" w:rsidP="005508D7">
      <w:pPr>
        <w:pStyle w:val="ANormal"/>
      </w:pPr>
      <w:r>
        <w:t>9</w:t>
      </w:r>
      <w:r w:rsidR="00400B06">
        <w:t> §</w:t>
      </w:r>
      <w:r>
        <w:t xml:space="preserve">. </w:t>
      </w:r>
      <w:r>
        <w:rPr>
          <w:i/>
          <w:iCs/>
        </w:rPr>
        <w:t>Viktiga verksamhetsutövare</w:t>
      </w:r>
      <w:r>
        <w:t xml:space="preserve">. </w:t>
      </w:r>
      <w:r w:rsidRPr="00856565">
        <w:t>I denna paragraf föreskrivs</w:t>
      </w:r>
      <w:r>
        <w:t xml:space="preserve"> att verksamhetsutövare vilka omfattas av </w:t>
      </w:r>
      <w:r w:rsidRPr="00A067CE">
        <w:t>förteckningen i bilag</w:t>
      </w:r>
      <w:r w:rsidR="0034670F" w:rsidRPr="00A067CE">
        <w:t>orna</w:t>
      </w:r>
      <w:r w:rsidRPr="00A067CE">
        <w:t xml:space="preserve"> I </w:t>
      </w:r>
      <w:r w:rsidR="00BD7983" w:rsidRPr="00A067CE">
        <w:t>eller</w:t>
      </w:r>
      <w:r w:rsidRPr="00A067CE">
        <w:t xml:space="preserve"> II till cybersäkerhetsdirektivet </w:t>
      </w:r>
      <w:r w:rsidR="009C7594">
        <w:t xml:space="preserve">samt omfattas av lagens tillämpningsområde </w:t>
      </w:r>
      <w:r w:rsidRPr="00A067CE">
        <w:t>och inte har klass</w:t>
      </w:r>
      <w:r>
        <w:t>ificerats som en väsentlig verksamhetsutövare enligt 8</w:t>
      </w:r>
      <w:r w:rsidR="00400B06">
        <w:t> §</w:t>
      </w:r>
      <w:r>
        <w:t xml:space="preserve"> ska klassificeras som en viktig verksamhetsutövare, inbegrip</w:t>
      </w:r>
      <w:r w:rsidR="00CB481E">
        <w:t>ande</w:t>
      </w:r>
      <w:r w:rsidRPr="00824B63">
        <w:t xml:space="preserve"> verksamhetsutövare </w:t>
      </w:r>
      <w:r>
        <w:t>vilka</w:t>
      </w:r>
      <w:r w:rsidRPr="00824B63">
        <w:t xml:space="preserve"> av landskapsregeringen</w:t>
      </w:r>
      <w:r>
        <w:t xml:space="preserve"> enligt 10</w:t>
      </w:r>
      <w:r w:rsidR="00400B06">
        <w:t> §</w:t>
      </w:r>
      <w:r w:rsidRPr="00824B63">
        <w:t>, utifrån kriterierna i 3</w:t>
      </w:r>
      <w:r w:rsidR="00400B06">
        <w:t> §</w:t>
      </w:r>
      <w:r w:rsidRPr="00824B63">
        <w:t xml:space="preserve"> </w:t>
      </w:r>
      <w:r w:rsidR="008B7763">
        <w:t>3</w:t>
      </w:r>
      <w:r>
        <w:t>–</w:t>
      </w:r>
      <w:r w:rsidR="008B7763">
        <w:t>6</w:t>
      </w:r>
      <w:r w:rsidR="00400B06">
        <w:t> punkt</w:t>
      </w:r>
      <w:r w:rsidRPr="00824B63">
        <w:t>erna, har identifierats som viktiga verksamhetsutövare</w:t>
      </w:r>
      <w:r>
        <w:t>.</w:t>
      </w:r>
      <w:r w:rsidR="009D34A8">
        <w:t xml:space="preserve"> </w:t>
      </w:r>
      <w:r w:rsidR="009C7594">
        <w:t xml:space="preserve">Bestämmelsen träffar därmed verksamhetsutövare vilka </w:t>
      </w:r>
      <w:r w:rsidR="00A94B65">
        <w:t xml:space="preserve">omfattas av lagens tillämpningsområde enligt 3 § 1 mom. men inte klassificerats som väsentliga verksamhetsutövare </w:t>
      </w:r>
      <w:r w:rsidR="00A94B65">
        <w:lastRenderedPageBreak/>
        <w:t xml:space="preserve">eller av landskapsregeringen har identifierats som sådana. Främst handlar det om verksamhetsutövare vilka </w:t>
      </w:r>
      <w:r w:rsidR="009C7594">
        <w:t xml:space="preserve">uppfyller storlekskraven för medelstora företag och omfattas av </w:t>
      </w:r>
      <w:proofErr w:type="gramStart"/>
      <w:r w:rsidR="009C7594">
        <w:t>endera bilaga</w:t>
      </w:r>
      <w:proofErr w:type="gramEnd"/>
      <w:r w:rsidR="009C7594">
        <w:t xml:space="preserve"> I eller II till cybersäkerhetsdirektivet, samt i andra hand </w:t>
      </w:r>
      <w:r w:rsidR="00A94B65">
        <w:t xml:space="preserve">de vilka av </w:t>
      </w:r>
      <w:r w:rsidR="009C7594">
        <w:t>landskapsregering</w:t>
      </w:r>
      <w:r w:rsidR="00A94B65">
        <w:t xml:space="preserve"> identifieras som viktiga verksamhetsutövare</w:t>
      </w:r>
      <w:r w:rsidR="009C7594">
        <w:t xml:space="preserve">. </w:t>
      </w:r>
      <w:r w:rsidR="00D74998">
        <w:t xml:space="preserve">Bestämmelsen föreskriver vidare genom hänvisning kriterierna för landskapsregeringens identifiering av en verksamhetsutövare som viktig. </w:t>
      </w:r>
      <w:r w:rsidR="009D34A8">
        <w:t xml:space="preserve">Bestämmelsen genomför </w:t>
      </w:r>
      <w:r w:rsidR="00EE4828">
        <w:t>art. </w:t>
      </w:r>
      <w:r w:rsidR="00EA2AF6">
        <w:t>3.2</w:t>
      </w:r>
      <w:r w:rsidR="009D34A8">
        <w:t xml:space="preserve"> i cybersäkerhetsdirektivet.</w:t>
      </w:r>
    </w:p>
    <w:p w14:paraId="09947DF6" w14:textId="77777777" w:rsidR="005508D7" w:rsidRDefault="005508D7" w:rsidP="00BF6EC5">
      <w:pPr>
        <w:pStyle w:val="ANormal"/>
      </w:pPr>
    </w:p>
    <w:p w14:paraId="28AA3566" w14:textId="5550951A" w:rsidR="00B0697D" w:rsidRPr="00C44A5E" w:rsidRDefault="00B0697D" w:rsidP="00B0697D">
      <w:pPr>
        <w:pStyle w:val="ANormal"/>
      </w:pPr>
      <w:r>
        <w:t>10</w:t>
      </w:r>
      <w:r w:rsidR="00400B06">
        <w:t> §</w:t>
      </w:r>
      <w:r>
        <w:t xml:space="preserve">. </w:t>
      </w:r>
      <w:r>
        <w:rPr>
          <w:i/>
          <w:iCs/>
        </w:rPr>
        <w:t>Landskapsregeringens identifiering av verksamhetsutövare och underrättelse om detta</w:t>
      </w:r>
      <w:r>
        <w:t xml:space="preserve">. </w:t>
      </w:r>
      <w:r w:rsidRPr="00856565">
        <w:t xml:space="preserve">I denna paragraf föreskrivs </w:t>
      </w:r>
      <w:r>
        <w:t xml:space="preserve">om landskapsregeringens skyldighet att innan de tidsfrister som föreskrivs i </w:t>
      </w:r>
      <w:r w:rsidRPr="00C44A5E">
        <w:t>direktiven identifiera verksamhetsutövare som omfattas av förteckningarna i bilagorna I och II till cybersäkerhetsdirektivet och bilagan till motståndskraftsdirektivet som kritiska, väsentliga och viktiga verksamhetsutövare, samt underrättelser om landskapsregeringens identifiering till dessa.</w:t>
      </w:r>
    </w:p>
    <w:p w14:paraId="24CF634C" w14:textId="1A84FE10" w:rsidR="00B0697D" w:rsidRPr="00C44A5E" w:rsidRDefault="00B0697D" w:rsidP="00B0697D">
      <w:pPr>
        <w:pStyle w:val="ANormal"/>
      </w:pPr>
      <w:r w:rsidRPr="00C44A5E">
        <w:tab/>
        <w:t xml:space="preserve">I paragrafens </w:t>
      </w:r>
      <w:r w:rsidRPr="00C44A5E">
        <w:rPr>
          <w:i/>
          <w:iCs/>
        </w:rPr>
        <w:t>1</w:t>
      </w:r>
      <w:r w:rsidR="00400B06">
        <w:rPr>
          <w:i/>
          <w:iCs/>
        </w:rPr>
        <w:t> mom.</w:t>
      </w:r>
      <w:r w:rsidRPr="00C44A5E">
        <w:t xml:space="preserve"> föreskrivs att landskapsregeringen senast den 17 juli 2026, samt därefter när så är nödvändigt, utifrån kriterierna i 7</w:t>
      </w:r>
      <w:r w:rsidR="00400B06">
        <w:t> §</w:t>
      </w:r>
      <w:r w:rsidRPr="00C44A5E">
        <w:t xml:space="preserve"> ska identifiera verksamhetsutövare </w:t>
      </w:r>
      <w:r w:rsidR="00A055C5" w:rsidRPr="00C44A5E">
        <w:t>vilka</w:t>
      </w:r>
      <w:r w:rsidRPr="00C44A5E">
        <w:t xml:space="preserve"> omfattas av förteckningen i bilagan till motståndskraftsdirektivet som kritiska verksamhetsutövare. Bestämmelsen genomför </w:t>
      </w:r>
      <w:r w:rsidR="00EE4828">
        <w:t>art. </w:t>
      </w:r>
      <w:r w:rsidRPr="00C44A5E">
        <w:t>6.1 och 6.3 i motståndskraftsdirektivet.</w:t>
      </w:r>
    </w:p>
    <w:p w14:paraId="43211AE6" w14:textId="59DB838A" w:rsidR="00B0697D" w:rsidRPr="00C44A5E" w:rsidRDefault="00B0697D" w:rsidP="00B0697D">
      <w:pPr>
        <w:pStyle w:val="ANormal"/>
      </w:pPr>
      <w:r w:rsidRPr="00C44A5E">
        <w:tab/>
        <w:t xml:space="preserve">I paragrafens </w:t>
      </w:r>
      <w:r w:rsidRPr="00C44A5E">
        <w:rPr>
          <w:i/>
          <w:iCs/>
        </w:rPr>
        <w:t>2</w:t>
      </w:r>
      <w:r w:rsidR="00400B06">
        <w:rPr>
          <w:i/>
          <w:iCs/>
        </w:rPr>
        <w:t> mom.</w:t>
      </w:r>
      <w:r w:rsidRPr="00C44A5E">
        <w:t xml:space="preserve"> föreskrivs att landskapsregeringen </w:t>
      </w:r>
      <w:r w:rsidR="00B5622A">
        <w:t>utan dröjsmål och</w:t>
      </w:r>
      <w:r w:rsidRPr="00C44A5E">
        <w:t xml:space="preserve"> när så är nödvändigt</w:t>
      </w:r>
      <w:r w:rsidR="00275119">
        <w:t xml:space="preserve"> ska</w:t>
      </w:r>
      <w:r w:rsidRPr="00C44A5E">
        <w:t xml:space="preserve"> identifiera andra än redan </w:t>
      </w:r>
      <w:r w:rsidR="00B5622A">
        <w:t xml:space="preserve">anmälda </w:t>
      </w:r>
      <w:r w:rsidRPr="00C44A5E">
        <w:t xml:space="preserve">klassificerade verksamhetsutövare </w:t>
      </w:r>
      <w:r w:rsidR="00A055C5" w:rsidRPr="00C44A5E">
        <w:t>vilka</w:t>
      </w:r>
      <w:r w:rsidRPr="00C44A5E">
        <w:t xml:space="preserve"> omfattas av förteckningen i bilagorna I och II till cybersäkerhetsdirektivet som en väsentlig eller viktig verksamhetsutövare. Bestämmelsen genomför </w:t>
      </w:r>
      <w:r w:rsidR="00EE4828">
        <w:t>art. </w:t>
      </w:r>
      <w:r w:rsidRPr="00C44A5E">
        <w:t>3.1</w:t>
      </w:r>
      <w:r w:rsidR="00E3046B">
        <w:t xml:space="preserve"> led</w:t>
      </w:r>
      <w:r w:rsidR="001F287C">
        <w:t> </w:t>
      </w:r>
      <w:proofErr w:type="gramStart"/>
      <w:r w:rsidRPr="00C44A5E">
        <w:t>e</w:t>
      </w:r>
      <w:proofErr w:type="gramEnd"/>
      <w:r w:rsidRPr="00C44A5E">
        <w:t xml:space="preserve"> och 3.3 i cybersäkerhetsdirektivet.</w:t>
      </w:r>
    </w:p>
    <w:p w14:paraId="6811BD8C" w14:textId="604A6AB3" w:rsidR="00B0697D" w:rsidRPr="00DA66FA" w:rsidRDefault="00B0697D" w:rsidP="00B0697D">
      <w:pPr>
        <w:pStyle w:val="ANormal"/>
      </w:pPr>
      <w:r w:rsidRPr="00C44A5E">
        <w:tab/>
        <w:t xml:space="preserve">I paragrafens </w:t>
      </w:r>
      <w:r w:rsidRPr="00C44A5E">
        <w:rPr>
          <w:i/>
          <w:iCs/>
        </w:rPr>
        <w:t>3</w:t>
      </w:r>
      <w:r w:rsidR="00400B06">
        <w:rPr>
          <w:i/>
          <w:iCs/>
        </w:rPr>
        <w:t> mom.</w:t>
      </w:r>
      <w:r w:rsidRPr="00C44A5E">
        <w:t xml:space="preserve"> föreskrivs att landskapsregeringen är skyldig att underrätta de verksamhetsutövare som den har identifierat om detta och om deras skyldigheter enligt kapitlen 4 och 5, om det datum från och med vilket dessa skyldigheter är tillämpliga på dem, samt att underrätta kritiska verksamhetsutövare som omfattas av </w:t>
      </w:r>
      <w:r w:rsidRPr="00446C13">
        <w:t xml:space="preserve">sektorn digital infrastruktur i bilagan till motståndskraftsdirektivet om att de inte har några skyldigheter att vidta åtgärder för att stärka motståndskraften enligt </w:t>
      </w:r>
      <w:r w:rsidR="00446C13">
        <w:t>4</w:t>
      </w:r>
      <w:r w:rsidR="00F27A3E" w:rsidRPr="00446C13">
        <w:t> </w:t>
      </w:r>
      <w:r w:rsidRPr="00446C13">
        <w:t>kap</w:t>
      </w:r>
      <w:r w:rsidR="00347E73" w:rsidRPr="00446C13">
        <w:t>.</w:t>
      </w:r>
      <w:r w:rsidRPr="00446C13">
        <w:t xml:space="preserve"> Underrättelse ska ske inom en månad från landskapsregeringens identifiering, med undantag för identifierade kritiska verksamhetsutövare av särskild europeisk betydelse, vilka ska underrättas utan dröjsmål. </w:t>
      </w:r>
      <w:r w:rsidR="00722E23" w:rsidRPr="00446C13">
        <w:t>Enligt art.</w:t>
      </w:r>
      <w:r w:rsidR="00F27A3E" w:rsidRPr="00446C13">
        <w:t> </w:t>
      </w:r>
      <w:r w:rsidR="00722E23" w:rsidRPr="00446C13">
        <w:t>6.3 mom.</w:t>
      </w:r>
      <w:r w:rsidR="00F27A3E" w:rsidRPr="00446C13">
        <w:t> </w:t>
      </w:r>
      <w:r w:rsidR="00722E23" w:rsidRPr="00446C13">
        <w:t>2 i motståndskra</w:t>
      </w:r>
      <w:r w:rsidR="00F27A3E" w:rsidRPr="00446C13">
        <w:t>f</w:t>
      </w:r>
      <w:r w:rsidR="00722E23" w:rsidRPr="00446C13">
        <w:t xml:space="preserve">tsdirektivet ska skyldigheterna om motståndskraft i </w:t>
      </w:r>
      <w:r w:rsidR="00F27A3E" w:rsidRPr="00446C13">
        <w:t>4 </w:t>
      </w:r>
      <w:r w:rsidR="00722E23" w:rsidRPr="00446C13">
        <w:t xml:space="preserve">kap. vara tillämpliga på den identifierade kritiska verksamhetsutövaren från och med 10 månader efter dagen </w:t>
      </w:r>
      <w:r w:rsidR="00D10A8A" w:rsidRPr="00446C13">
        <w:t>som underrättelsen har utsänts</w:t>
      </w:r>
      <w:r w:rsidR="00722E23" w:rsidRPr="00446C13">
        <w:t xml:space="preserve">. </w:t>
      </w:r>
      <w:r w:rsidRPr="00446C13">
        <w:t xml:space="preserve">Bestämmelsen genomför </w:t>
      </w:r>
      <w:r w:rsidR="00EE4828" w:rsidRPr="00446C13">
        <w:t>art. </w:t>
      </w:r>
      <w:r w:rsidRPr="00446C13">
        <w:t>6.3, 6.4, 17.3 och 17.4 i motståndskraftsdirektivet. Motsvarande</w:t>
      </w:r>
      <w:r>
        <w:t xml:space="preserve"> bestämmelser om tidsfrist för underrättelser till identifierade verksamhetsutövare saknas i cybersäkerhetsdirektivet. Behov av underrättelse om identifiering till berörda verksamhetsutövare föreligger dock även i förhållande till väsentliga och viktiga verksamhetsutövare, utifrån deras behov av att </w:t>
      </w:r>
      <w:r w:rsidRPr="00DE5D00">
        <w:t xml:space="preserve">få klarhet om vilka skyldigheter som åligger dem enligt denna lag, varför regleringen </w:t>
      </w:r>
      <w:r w:rsidR="001F287C" w:rsidRPr="00DE5D00">
        <w:t xml:space="preserve">görs </w:t>
      </w:r>
      <w:r w:rsidRPr="00DE5D00">
        <w:t>enhetlig.</w:t>
      </w:r>
      <w:r w:rsidR="0016257B">
        <w:t xml:space="preserve"> </w:t>
      </w:r>
      <w:r w:rsidR="00A92331">
        <w:t xml:space="preserve">Väsentliga och viktiga verksamhetsutövares skyldigheter enligt 5 kap. i denna lag ska dock gälla omedelbart från </w:t>
      </w:r>
      <w:r w:rsidR="000E34D6">
        <w:t xml:space="preserve">och med </w:t>
      </w:r>
      <w:r w:rsidR="00A92331">
        <w:t>dagen som underrättelsen har utsänts.</w:t>
      </w:r>
    </w:p>
    <w:p w14:paraId="71B43034" w14:textId="77777777" w:rsidR="00B0697D" w:rsidRDefault="00B0697D" w:rsidP="00BF6EC5">
      <w:pPr>
        <w:pStyle w:val="ANormal"/>
      </w:pPr>
    </w:p>
    <w:p w14:paraId="385FE034" w14:textId="4F0FD35D" w:rsidR="00394687" w:rsidRDefault="00394687" w:rsidP="00394687">
      <w:pPr>
        <w:pStyle w:val="ANormal"/>
      </w:pPr>
      <w:r>
        <w:t>11</w:t>
      </w:r>
      <w:r w:rsidR="00400B06">
        <w:t> §</w:t>
      </w:r>
      <w:r>
        <w:t xml:space="preserve">. </w:t>
      </w:r>
      <w:r w:rsidR="00667A21">
        <w:rPr>
          <w:i/>
          <w:iCs/>
        </w:rPr>
        <w:t>Anmälan av och u</w:t>
      </w:r>
      <w:r>
        <w:rPr>
          <w:i/>
          <w:iCs/>
        </w:rPr>
        <w:t>ppgifter om verksamhetsutövare för förteckning</w:t>
      </w:r>
      <w:r>
        <w:t xml:space="preserve">. </w:t>
      </w:r>
      <w:r w:rsidRPr="00856565">
        <w:t xml:space="preserve">I denna paragraf föreskrivs </w:t>
      </w:r>
      <w:r>
        <w:t xml:space="preserve">om klassificerade </w:t>
      </w:r>
      <w:r w:rsidR="00667A21">
        <w:t xml:space="preserve">verksamhetsutövares skyldigheter att anmäla </w:t>
      </w:r>
      <w:r w:rsidR="0008462C">
        <w:t>detta</w:t>
      </w:r>
      <w:r w:rsidR="00667A21">
        <w:t xml:space="preserve"> till landskapsregeringen</w:t>
      </w:r>
      <w:r w:rsidR="004F4CE2">
        <w:t xml:space="preserve"> samt om att</w:t>
      </w:r>
      <w:r w:rsidR="00667A21">
        <w:t xml:space="preserve"> både klassificerade och</w:t>
      </w:r>
      <w:r>
        <w:t xml:space="preserve"> identifierade verksamhetsutövares skyldigheter att lämna uppgifter till landskapsregeringen om sig själva och deras berörda verksamheter.</w:t>
      </w:r>
    </w:p>
    <w:p w14:paraId="5128F60B" w14:textId="4E6573FD" w:rsidR="00394687" w:rsidRPr="00A067CE" w:rsidRDefault="00394687" w:rsidP="00394687">
      <w:pPr>
        <w:pStyle w:val="ANormal"/>
      </w:pPr>
      <w:r>
        <w:tab/>
        <w:t xml:space="preserve">I paragrafens </w:t>
      </w:r>
      <w:r w:rsidRPr="003756F0">
        <w:rPr>
          <w:i/>
          <w:iCs/>
        </w:rPr>
        <w:t>1</w:t>
      </w:r>
      <w:r w:rsidR="00400B06">
        <w:rPr>
          <w:i/>
          <w:iCs/>
        </w:rPr>
        <w:t> mom.</w:t>
      </w:r>
      <w:r>
        <w:t xml:space="preserve"> föreskrivs att en verksamhetsutövare </w:t>
      </w:r>
      <w:r w:rsidR="00667A21">
        <w:t xml:space="preserve">vilken </w:t>
      </w:r>
      <w:r>
        <w:t xml:space="preserve">har klassificerats </w:t>
      </w:r>
      <w:r w:rsidR="00667A21">
        <w:t xml:space="preserve">som en väsentlig eller viktig verksamhetsutövare ska utan </w:t>
      </w:r>
      <w:r w:rsidR="00F27A3E">
        <w:t>dröjsmål</w:t>
      </w:r>
      <w:r w:rsidR="00667A21">
        <w:t xml:space="preserve"> anmäla sig till landskapsregeringen. En verksamhetsutövare vilken </w:t>
      </w:r>
      <w:r w:rsidR="00667A21">
        <w:lastRenderedPageBreak/>
        <w:t xml:space="preserve">har klassificerats </w:t>
      </w:r>
      <w:r>
        <w:t>eller identifierats som en väsentlig eller viktig verksamhetsutövare ska</w:t>
      </w:r>
      <w:r w:rsidR="00667A21">
        <w:t xml:space="preserve"> vidare</w:t>
      </w:r>
      <w:r>
        <w:t xml:space="preserve"> lämna relevanta uppgifter till landskapsregeringen, inbegripet namn,  adress och aktuella </w:t>
      </w:r>
      <w:r w:rsidRPr="00A067CE">
        <w:t>kontaktuppgifter, inklusive e-post</w:t>
      </w:r>
      <w:r w:rsidR="00F27A3E">
        <w:t>-</w:t>
      </w:r>
      <w:r w:rsidRPr="00A067CE">
        <w:t xml:space="preserve">adresser, IP-adresser och telefonnummer, den eller de sektorer och </w:t>
      </w:r>
      <w:r w:rsidR="00A067CE">
        <w:t>under</w:t>
      </w:r>
      <w:r w:rsidRPr="00A067CE">
        <w:t xml:space="preserve">sektorer enligt </w:t>
      </w:r>
      <w:r w:rsidR="00A055C5" w:rsidRPr="00A067CE">
        <w:t xml:space="preserve">förteckningen i </w:t>
      </w:r>
      <w:r w:rsidRPr="00A067CE">
        <w:t>bilag</w:t>
      </w:r>
      <w:r w:rsidR="00A055C5" w:rsidRPr="00A067CE">
        <w:t>orna</w:t>
      </w:r>
      <w:r w:rsidRPr="00A067CE">
        <w:t xml:space="preserve"> I eller II i cybersäkerhetsdirektivet som verksamhetsutövaren tillhör, och, i tillämpliga fall, en förteckning över de medlemsstater i Europeiska unionen där de tillhandahåller tjänster som omfattas av cybersäkerhetsdirektivet. Bestämmelsen genomför </w:t>
      </w:r>
      <w:r w:rsidR="00EE4828">
        <w:t>art. </w:t>
      </w:r>
      <w:r w:rsidRPr="00A067CE">
        <w:t>3.4 i cybersäkerhetsdirektivet.</w:t>
      </w:r>
    </w:p>
    <w:p w14:paraId="2B73E4F4" w14:textId="16CD0589" w:rsidR="00394687" w:rsidRPr="00DA66FA" w:rsidRDefault="00394687" w:rsidP="00394687">
      <w:pPr>
        <w:pStyle w:val="ANormal"/>
      </w:pPr>
      <w:r w:rsidRPr="00A067CE">
        <w:tab/>
        <w:t xml:space="preserve">I paragrafens </w:t>
      </w:r>
      <w:r w:rsidRPr="00A067CE">
        <w:rPr>
          <w:i/>
          <w:iCs/>
        </w:rPr>
        <w:t>2</w:t>
      </w:r>
      <w:r w:rsidR="00400B06">
        <w:rPr>
          <w:i/>
          <w:iCs/>
        </w:rPr>
        <w:t> mom.</w:t>
      </w:r>
      <w:r w:rsidRPr="00A067CE">
        <w:t xml:space="preserve"> föreskrivs att verksamhetsutövare enligt 1</w:t>
      </w:r>
      <w:r w:rsidR="00400B06">
        <w:t> mom.</w:t>
      </w:r>
      <w:r w:rsidRPr="00A067CE">
        <w:t xml:space="preserve"> vilka är leverantörer av molntjänster, datacentraltjänster, nätverk för leverans av innehåll, utlokaliserade driftstjänster, utlokaliserade säkerhetstjänster, internetbaserade marknadsplatser, sökmotorer och plattformar för sociala nätverkstjänster även, och </w:t>
      </w:r>
      <w:r w:rsidR="0048490A">
        <w:t>utan onödigt dröjsmål</w:t>
      </w:r>
      <w:r w:rsidRPr="00A067CE">
        <w:t xml:space="preserve">, ska lämna uppgift till landskapsregeringen om den typ av verksamhetsutövare enligt </w:t>
      </w:r>
      <w:r w:rsidR="00A055C5" w:rsidRPr="00A067CE">
        <w:t xml:space="preserve">förteckningen i </w:t>
      </w:r>
      <w:r w:rsidRPr="00A067CE">
        <w:t>bilag</w:t>
      </w:r>
      <w:r w:rsidR="00A055C5" w:rsidRPr="00A067CE">
        <w:t>orna</w:t>
      </w:r>
      <w:r w:rsidRPr="00A067CE">
        <w:t xml:space="preserve"> I eller II i cybersäkerhetsdirektivet </w:t>
      </w:r>
      <w:r w:rsidR="00A055C5" w:rsidRPr="00A067CE">
        <w:t>vilken</w:t>
      </w:r>
      <w:r w:rsidRPr="00A067CE">
        <w:t xml:space="preserve"> verksamhetsutövaren utgör, adressen till verksamhetsutövarens huvudsakliga</w:t>
      </w:r>
      <w:r>
        <w:t xml:space="preserve"> etableringsställe och andra rättsligt giltiga etableringsställen i Europeiska unionen eller, om verksamhetsutövaren inte är etablerad i Europeiska unionen, till dess företrädare, och verksamhetsutövarens IP-adressintervall. Bestämmelsen genomför </w:t>
      </w:r>
      <w:r w:rsidR="00EE4828">
        <w:t>art. </w:t>
      </w:r>
      <w:r>
        <w:t>27.2 i cybersäkerhetsdirektivet.</w:t>
      </w:r>
    </w:p>
    <w:p w14:paraId="18234021" w14:textId="5BBA40F9" w:rsidR="00394687" w:rsidRPr="00DA66FA" w:rsidRDefault="00394687" w:rsidP="00394687">
      <w:pPr>
        <w:pStyle w:val="ANormal"/>
      </w:pPr>
      <w:r>
        <w:tab/>
        <w:t xml:space="preserve">I paragrafens </w:t>
      </w:r>
      <w:r w:rsidRPr="003756F0">
        <w:rPr>
          <w:i/>
          <w:iCs/>
        </w:rPr>
        <w:t>3</w:t>
      </w:r>
      <w:r w:rsidR="00400B06">
        <w:rPr>
          <w:i/>
          <w:iCs/>
        </w:rPr>
        <w:t> mom.</w:t>
      </w:r>
      <w:r>
        <w:t xml:space="preserve"> föreskrivs att berörda verksamhetsutövare </w:t>
      </w:r>
      <w:r w:rsidRPr="00882380">
        <w:t xml:space="preserve">utan dröjsmål </w:t>
      </w:r>
      <w:r>
        <w:t xml:space="preserve">ska </w:t>
      </w:r>
      <w:r w:rsidRPr="00882380">
        <w:t>underrätta landskapsregeringen om ändringar av de uppgifter som avses i 1 och 2</w:t>
      </w:r>
      <w:r w:rsidR="00400B06">
        <w:t> mom.</w:t>
      </w:r>
      <w:r>
        <w:t xml:space="preserve"> i paragrafen</w:t>
      </w:r>
      <w:r w:rsidRPr="00882380">
        <w:t>. Landskapsregeringen ska underrättas om ändringar av de uppgifter som avses i 1</w:t>
      </w:r>
      <w:r w:rsidR="00400B06">
        <w:t> mom.</w:t>
      </w:r>
      <w:r w:rsidRPr="00882380">
        <w:t xml:space="preserve"> inom två veckor och av de uppgifter som avses i 2</w:t>
      </w:r>
      <w:r w:rsidR="00400B06">
        <w:t> mom.</w:t>
      </w:r>
      <w:r w:rsidRPr="00882380">
        <w:t xml:space="preserve"> inom tre månader från datumet för ändringen</w:t>
      </w:r>
      <w:r>
        <w:t xml:space="preserve">. Bestämmelsen genomför </w:t>
      </w:r>
      <w:r w:rsidR="00EE4828">
        <w:t>art. </w:t>
      </w:r>
      <w:r>
        <w:t>3.4 och 27.3 i cybersäkerhetsdirektivet.</w:t>
      </w:r>
    </w:p>
    <w:p w14:paraId="1B600383" w14:textId="6CA4796A" w:rsidR="00394687" w:rsidRDefault="00394687" w:rsidP="00394687">
      <w:pPr>
        <w:pStyle w:val="ANormal"/>
      </w:pPr>
      <w:r>
        <w:tab/>
        <w:t xml:space="preserve">I paragrafens </w:t>
      </w:r>
      <w:r w:rsidRPr="003756F0">
        <w:rPr>
          <w:i/>
          <w:iCs/>
        </w:rPr>
        <w:t>4</w:t>
      </w:r>
      <w:r w:rsidR="00400B06">
        <w:rPr>
          <w:i/>
          <w:iCs/>
        </w:rPr>
        <w:t> mom.</w:t>
      </w:r>
      <w:r>
        <w:t xml:space="preserve"> föreskrivs att e</w:t>
      </w:r>
      <w:r w:rsidRPr="00882380">
        <w:t xml:space="preserve">n verksamhetsutövare </w:t>
      </w:r>
      <w:r w:rsidR="00957130">
        <w:t>vilken</w:t>
      </w:r>
      <w:r w:rsidRPr="00882380">
        <w:t xml:space="preserve"> har identifierats som en kritisk verksamhetsutövare</w:t>
      </w:r>
      <w:r w:rsidR="00957130">
        <w:t xml:space="preserve"> ska</w:t>
      </w:r>
      <w:r w:rsidRPr="00882380">
        <w:t xml:space="preserve"> </w:t>
      </w:r>
      <w:r>
        <w:t>utan dröjsmål</w:t>
      </w:r>
      <w:r w:rsidRPr="00882380">
        <w:t xml:space="preserve"> underrätta landskapsregeringen om den tillhandahåller samhällsviktiga tjänster till eller i minst sex medlemsstater i Europeiska unionen, samt om de samhällsviktiga tjänster som den tillhandahåller till eller i dessa medlemsstater och till eller i vilka medlemsstater den tillhandahåller sådana samhällsviktiga tjänster</w:t>
      </w:r>
      <w:r>
        <w:t xml:space="preserve">. Bestämmelsen genomför </w:t>
      </w:r>
      <w:r w:rsidR="00EE4828">
        <w:t>art. </w:t>
      </w:r>
      <w:r>
        <w:t>17.2 1</w:t>
      </w:r>
      <w:r w:rsidR="00400B06">
        <w:t> mom.</w:t>
      </w:r>
      <w:r>
        <w:t xml:space="preserve"> i motståndskraftsdirektivet.</w:t>
      </w:r>
    </w:p>
    <w:p w14:paraId="4D73840B" w14:textId="77777777" w:rsidR="00394687" w:rsidRPr="0076671E" w:rsidRDefault="00394687" w:rsidP="00394687">
      <w:pPr>
        <w:pStyle w:val="ANormal"/>
      </w:pPr>
    </w:p>
    <w:p w14:paraId="639D7076" w14:textId="2071948A" w:rsidR="00394687" w:rsidRDefault="00394687" w:rsidP="00394687">
      <w:pPr>
        <w:pStyle w:val="ANormal"/>
      </w:pPr>
      <w:r>
        <w:t>12</w:t>
      </w:r>
      <w:r w:rsidR="00400B06">
        <w:t> §</w:t>
      </w:r>
      <w:r>
        <w:t xml:space="preserve">. </w:t>
      </w:r>
      <w:r w:rsidR="00D4194D" w:rsidRPr="00D4194D">
        <w:rPr>
          <w:i/>
          <w:iCs/>
        </w:rPr>
        <w:t>Landskapsregeringens informationsutlämning för förteckning och till kommissionen</w:t>
      </w:r>
      <w:r>
        <w:t xml:space="preserve">. </w:t>
      </w:r>
      <w:r w:rsidRPr="00856565">
        <w:t xml:space="preserve">I denna paragraf föreskrivs </w:t>
      </w:r>
      <w:r>
        <w:t>om landskapsregeringens skyldigheter att lämna</w:t>
      </w:r>
      <w:r w:rsidR="00A20816">
        <w:t xml:space="preserve"> tillräckliga</w:t>
      </w:r>
      <w:r>
        <w:t xml:space="preserve"> uppgifter om klassificerade eller identifierade verksamhetsutövare till </w:t>
      </w:r>
      <w:r w:rsidR="00004895">
        <w:t>ansvarig riksmyndighet</w:t>
      </w:r>
      <w:r>
        <w:t xml:space="preserve"> enligt </w:t>
      </w:r>
      <w:r w:rsidR="004A30EB">
        <w:t xml:space="preserve">rikets motståndskraftslag och </w:t>
      </w:r>
      <w:r w:rsidR="00A20816">
        <w:t xml:space="preserve">rikets </w:t>
      </w:r>
      <w:r w:rsidR="004A30EB">
        <w:t>cybersäkerhetslag</w:t>
      </w:r>
      <w:r w:rsidR="00A20816">
        <w:t xml:space="preserve"> för upprättandet av förteckningarna av berörda verksamhetsutövare</w:t>
      </w:r>
      <w:r>
        <w:t>, samt landskapsregeringens utlämnande av motsvarande information till kommissionen.</w:t>
      </w:r>
      <w:r w:rsidR="004205B8">
        <w:t xml:space="preserve"> Landskapsregeringens bidragande till upprättandet av förteckningarna över berörda verksamhetsutövare och samråd samt utlämnande av information till kommissionen </w:t>
      </w:r>
      <w:r w:rsidR="00CD7AD0">
        <w:t>ska</w:t>
      </w:r>
      <w:r w:rsidR="004205B8">
        <w:t xml:space="preserve"> ske i enlighet med det föreskrivna förfarandet enligt 59b § i självstyrelselagen.</w:t>
      </w:r>
    </w:p>
    <w:p w14:paraId="29F0503C" w14:textId="317E3417" w:rsidR="00394687" w:rsidRPr="003756F0" w:rsidRDefault="00394687" w:rsidP="00394687">
      <w:pPr>
        <w:pStyle w:val="ANormal"/>
      </w:pPr>
      <w:r>
        <w:tab/>
        <w:t xml:space="preserve">I paragrafens </w:t>
      </w:r>
      <w:r w:rsidRPr="003756F0">
        <w:rPr>
          <w:i/>
          <w:iCs/>
        </w:rPr>
        <w:t>1</w:t>
      </w:r>
      <w:r w:rsidR="00400B06">
        <w:rPr>
          <w:i/>
          <w:iCs/>
        </w:rPr>
        <w:t> mom.</w:t>
      </w:r>
      <w:r>
        <w:t xml:space="preserve"> föreskrivs att l</w:t>
      </w:r>
      <w:r w:rsidRPr="006E0AAC">
        <w:t xml:space="preserve">andskapsregeringen </w:t>
      </w:r>
      <w:r w:rsidR="0048490A">
        <w:t>utan onödigt dröjsmål efter identifiering</w:t>
      </w:r>
      <w:r w:rsidRPr="006E0AAC">
        <w:t xml:space="preserve"> till </w:t>
      </w:r>
      <w:r w:rsidR="00004895">
        <w:t>ansvarig riksmyndighetmyndighet</w:t>
      </w:r>
      <w:r w:rsidRPr="006E0AAC">
        <w:t xml:space="preserve"> </w:t>
      </w:r>
      <w:r>
        <w:t xml:space="preserve">ska </w:t>
      </w:r>
      <w:r w:rsidRPr="006E0AAC">
        <w:t xml:space="preserve">överlämna samtliga de uppgifter </w:t>
      </w:r>
      <w:r w:rsidR="006B799B">
        <w:t>vilka</w:t>
      </w:r>
      <w:r w:rsidRPr="006E0AAC">
        <w:t xml:space="preserve"> den behöver för att upprätta </w:t>
      </w:r>
      <w:r w:rsidR="006446E6">
        <w:t>en</w:t>
      </w:r>
      <w:r>
        <w:t xml:space="preserve"> förteckning</w:t>
      </w:r>
      <w:r w:rsidRPr="006E0AAC">
        <w:t xml:space="preserve"> över kritiska verksamhetsutövare</w:t>
      </w:r>
      <w:r w:rsidR="006446E6">
        <w:t>.</w:t>
      </w:r>
      <w:r w:rsidR="00004895">
        <w:t xml:space="preserve"> Enligt</w:t>
      </w:r>
      <w:r w:rsidR="006446E6">
        <w:t xml:space="preserve"> art.</w:t>
      </w:r>
      <w:r w:rsidR="00F27A3E">
        <w:t> </w:t>
      </w:r>
      <w:r w:rsidR="006446E6">
        <w:t>6.1 i</w:t>
      </w:r>
      <w:r w:rsidR="00004895">
        <w:t xml:space="preserve"> motståndskraftsdirektivet ska </w:t>
      </w:r>
      <w:r w:rsidR="006446E6">
        <w:t>berörda verksamhetsutövare vara identifierade</w:t>
      </w:r>
      <w:r w:rsidR="00004895">
        <w:t xml:space="preserve"> </w:t>
      </w:r>
      <w:r w:rsidR="00004895" w:rsidRPr="006E0AAC">
        <w:t>senast den 17 juli 2026</w:t>
      </w:r>
      <w:r w:rsidR="006446E6">
        <w:t xml:space="preserve"> och enligt art.</w:t>
      </w:r>
      <w:r w:rsidR="00F27A3E">
        <w:t> </w:t>
      </w:r>
      <w:r w:rsidR="006446E6">
        <w:t>6.3 ska en förteckning över dessa upprättas</w:t>
      </w:r>
      <w:r w:rsidR="00004895">
        <w:t>.</w:t>
      </w:r>
      <w:r>
        <w:t xml:space="preserve"> Bestämmelsen genomför </w:t>
      </w:r>
      <w:r w:rsidR="00EE4828">
        <w:t>art. </w:t>
      </w:r>
      <w:r>
        <w:t>6.3 i motståndskraftsdirektivet.</w:t>
      </w:r>
    </w:p>
    <w:p w14:paraId="0342E0D2" w14:textId="281D080E" w:rsidR="00394687" w:rsidRPr="00DA66FA" w:rsidRDefault="00394687" w:rsidP="00394687">
      <w:pPr>
        <w:pStyle w:val="ANormal"/>
      </w:pPr>
      <w:r>
        <w:tab/>
        <w:t xml:space="preserve">I paragrafens </w:t>
      </w:r>
      <w:r w:rsidRPr="003756F0">
        <w:rPr>
          <w:i/>
          <w:iCs/>
        </w:rPr>
        <w:t>2</w:t>
      </w:r>
      <w:r w:rsidR="00400B06">
        <w:rPr>
          <w:i/>
          <w:iCs/>
        </w:rPr>
        <w:t> mom.</w:t>
      </w:r>
      <w:r>
        <w:t xml:space="preserve"> föreskrivs att l</w:t>
      </w:r>
      <w:r w:rsidRPr="007142EE">
        <w:t xml:space="preserve">andskapsregeringen </w:t>
      </w:r>
      <w:r w:rsidR="006446E6">
        <w:t xml:space="preserve">utan </w:t>
      </w:r>
      <w:r w:rsidR="00A20816">
        <w:t xml:space="preserve">onödigt </w:t>
      </w:r>
      <w:r w:rsidR="006446E6">
        <w:t>dröjsmål</w:t>
      </w:r>
      <w:r w:rsidRPr="007142EE">
        <w:t xml:space="preserve"> till</w:t>
      </w:r>
      <w:r w:rsidR="00D2693B">
        <w:t xml:space="preserve"> </w:t>
      </w:r>
      <w:r w:rsidR="006446E6">
        <w:t>ansvarig riksmyndighet ska</w:t>
      </w:r>
      <w:r>
        <w:t xml:space="preserve"> </w:t>
      </w:r>
      <w:r w:rsidRPr="007142EE">
        <w:t xml:space="preserve">överlämna samtliga de uppgifter </w:t>
      </w:r>
      <w:r w:rsidR="006B799B">
        <w:t>vilka</w:t>
      </w:r>
      <w:r w:rsidRPr="007142EE">
        <w:t xml:space="preserve"> den behöver för att upprätta en förteckning över </w:t>
      </w:r>
      <w:r w:rsidR="00B07C31">
        <w:t>väsentliga och viktiga</w:t>
      </w:r>
      <w:r w:rsidRPr="007142EE">
        <w:t xml:space="preserve"> verksamhetsutövare</w:t>
      </w:r>
      <w:r>
        <w:t xml:space="preserve">. </w:t>
      </w:r>
      <w:r w:rsidR="006446E6">
        <w:t>Enligt art.</w:t>
      </w:r>
      <w:r w:rsidR="00F27A3E">
        <w:t> </w:t>
      </w:r>
      <w:r w:rsidR="006446E6">
        <w:t xml:space="preserve">3.3 i cybersäkerhetsdirektivet ska berörda verksamhetsutövare </w:t>
      </w:r>
      <w:r w:rsidR="006446E6" w:rsidRPr="006E0AAC">
        <w:t xml:space="preserve">senast den </w:t>
      </w:r>
      <w:r w:rsidR="006446E6">
        <w:t>17 april</w:t>
      </w:r>
      <w:r w:rsidR="006446E6" w:rsidRPr="006E0AAC">
        <w:t xml:space="preserve"> 202</w:t>
      </w:r>
      <w:r w:rsidR="006446E6">
        <w:t xml:space="preserve">5 vara identifierade och </w:t>
      </w:r>
      <w:r w:rsidR="006446E6">
        <w:lastRenderedPageBreak/>
        <w:t xml:space="preserve">återfinnas i en förteckning. </w:t>
      </w:r>
      <w:r>
        <w:t xml:space="preserve">Bestämmelsen genomför </w:t>
      </w:r>
      <w:r w:rsidR="00EE4828">
        <w:t>art. </w:t>
      </w:r>
      <w:r>
        <w:t>3.3 i cybersäkerhetsdirektivet.</w:t>
      </w:r>
    </w:p>
    <w:p w14:paraId="37B795A8" w14:textId="1F767948" w:rsidR="00394687" w:rsidRPr="00DA66FA" w:rsidRDefault="00394687" w:rsidP="00394687">
      <w:pPr>
        <w:pStyle w:val="ANormal"/>
      </w:pPr>
      <w:r>
        <w:tab/>
        <w:t xml:space="preserve">I paragrafens </w:t>
      </w:r>
      <w:r w:rsidRPr="003756F0">
        <w:rPr>
          <w:i/>
          <w:iCs/>
        </w:rPr>
        <w:t>3</w:t>
      </w:r>
      <w:r w:rsidR="00400B06">
        <w:rPr>
          <w:i/>
          <w:iCs/>
        </w:rPr>
        <w:t> mom.</w:t>
      </w:r>
      <w:r>
        <w:t xml:space="preserve"> föreskrivs att landskapsregeringen </w:t>
      </w:r>
      <w:r w:rsidR="006446E6">
        <w:t xml:space="preserve">utan </w:t>
      </w:r>
      <w:r w:rsidR="00A20816">
        <w:t xml:space="preserve">onödigt </w:t>
      </w:r>
      <w:r w:rsidR="006446E6">
        <w:t>dröjsmål</w:t>
      </w:r>
      <w:r>
        <w:t xml:space="preserve"> och därefter vartannat år ska underrätta kommissionen och NIS-samarbetsgruppen om antalet väsentliga och viktiga entiteter </w:t>
      </w:r>
      <w:r w:rsidR="006446E6">
        <w:t xml:space="preserve">vilka </w:t>
      </w:r>
      <w:r>
        <w:t>har förtecknats enligt 2</w:t>
      </w:r>
      <w:r w:rsidR="00400B06">
        <w:t> mom.</w:t>
      </w:r>
      <w:r>
        <w:t xml:space="preserve"> för </w:t>
      </w:r>
      <w:r w:rsidRPr="00A067CE">
        <w:t xml:space="preserve">varje sektor och </w:t>
      </w:r>
      <w:r w:rsidR="00A067CE" w:rsidRPr="00A067CE">
        <w:t>under</w:t>
      </w:r>
      <w:r w:rsidRPr="00A067CE">
        <w:t>sektor som avses i</w:t>
      </w:r>
      <w:r w:rsidR="00A055C5" w:rsidRPr="00A067CE">
        <w:t xml:space="preserve"> förteckningen i</w:t>
      </w:r>
      <w:r w:rsidRPr="00A067CE">
        <w:t xml:space="preserve"> bilagorna I eller II till cybersäkerhetsdirektivet, och lämna relevant information till kommissionen om antalet väsentliga och viktiga verksamhetsutövare som har identifierats av landskapsregeringen, den sektor och </w:t>
      </w:r>
      <w:r w:rsidR="00A067CE" w:rsidRPr="00A067CE">
        <w:t>under</w:t>
      </w:r>
      <w:r w:rsidRPr="00A067CE">
        <w:t xml:space="preserve">sektor </w:t>
      </w:r>
      <w:r w:rsidR="00A055C5" w:rsidRPr="00A067CE">
        <w:t>i förteckningen i</w:t>
      </w:r>
      <w:r w:rsidRPr="00A067CE">
        <w:t xml:space="preserve"> bilagorna I eller II till cybersäkerhetsdirektivet </w:t>
      </w:r>
      <w:r w:rsidR="00A055C5" w:rsidRPr="00A067CE">
        <w:t>som</w:t>
      </w:r>
      <w:r w:rsidRPr="00A067CE">
        <w:t xml:space="preserve"> de omfattas av, den typ av tjänst som de tillhandahåller och </w:t>
      </w:r>
      <w:r w:rsidR="00A055C5" w:rsidRPr="00A067CE">
        <w:t>de grunder enligt</w:t>
      </w:r>
      <w:r w:rsidRPr="00A067CE">
        <w:t xml:space="preserve"> artikel 2.2</w:t>
      </w:r>
      <w:r w:rsidR="001F287C">
        <w:t> </w:t>
      </w:r>
      <w:r w:rsidRPr="00A067CE">
        <w:t>b–e i cybersäkerhetsdirektivet i enlighet med vilka de identifierades. Bestämmelsen</w:t>
      </w:r>
      <w:r>
        <w:t xml:space="preserve"> genomför </w:t>
      </w:r>
      <w:r w:rsidR="00EE4828">
        <w:t>art. </w:t>
      </w:r>
      <w:r>
        <w:t>3.5 i cybersäkerhetsdirektivet.</w:t>
      </w:r>
    </w:p>
    <w:p w14:paraId="18F51ECF" w14:textId="77FBF15F" w:rsidR="00394687" w:rsidRPr="00DA66FA" w:rsidRDefault="00394687" w:rsidP="00394687">
      <w:pPr>
        <w:pStyle w:val="ANormal"/>
      </w:pPr>
      <w:r>
        <w:tab/>
        <w:t xml:space="preserve">I paragrafens </w:t>
      </w:r>
      <w:r w:rsidRPr="003756F0">
        <w:rPr>
          <w:i/>
          <w:iCs/>
        </w:rPr>
        <w:t>4</w:t>
      </w:r>
      <w:r w:rsidR="00400B06">
        <w:rPr>
          <w:i/>
          <w:iCs/>
        </w:rPr>
        <w:t> mom.</w:t>
      </w:r>
      <w:r>
        <w:t xml:space="preserve"> föreskrivs att landskapsregeringen </w:t>
      </w:r>
      <w:r w:rsidR="00A20816">
        <w:t>även</w:t>
      </w:r>
      <w:r>
        <w:t xml:space="preserve"> på begäran av kommissionen</w:t>
      </w:r>
      <w:r w:rsidR="00D370FB">
        <w:t xml:space="preserve"> </w:t>
      </w:r>
      <w:r>
        <w:t xml:space="preserve">får meddela namnen </w:t>
      </w:r>
      <w:r w:rsidRPr="004F2D50">
        <w:t>på de väsentliga och viktiga verksamhetsutövare som avses i 3</w:t>
      </w:r>
      <w:r w:rsidR="00400B06">
        <w:t> mom.</w:t>
      </w:r>
      <w:r w:rsidRPr="004F2D50">
        <w:t xml:space="preserve"> </w:t>
      </w:r>
      <w:r w:rsidR="008B7763">
        <w:t>2</w:t>
      </w:r>
      <w:r w:rsidR="00400B06">
        <w:t> punkt</w:t>
      </w:r>
      <w:r w:rsidRPr="004F2D50">
        <w:t>en</w:t>
      </w:r>
      <w:r>
        <w:t xml:space="preserve">. Bestämmelsen genomför </w:t>
      </w:r>
      <w:r w:rsidR="00EE4828">
        <w:t>art. </w:t>
      </w:r>
      <w:r>
        <w:t>3.6 i cybersäkerhetsdirektivet.</w:t>
      </w:r>
    </w:p>
    <w:p w14:paraId="0EABAE57" w14:textId="48102FD6" w:rsidR="00394687" w:rsidRPr="00DA66FA" w:rsidRDefault="00394687" w:rsidP="00394687">
      <w:pPr>
        <w:pStyle w:val="ANormal"/>
      </w:pPr>
      <w:r>
        <w:tab/>
        <w:t xml:space="preserve">I paragrafens </w:t>
      </w:r>
      <w:r w:rsidRPr="003756F0">
        <w:rPr>
          <w:i/>
          <w:iCs/>
        </w:rPr>
        <w:t>5</w:t>
      </w:r>
      <w:r w:rsidR="00400B06">
        <w:rPr>
          <w:i/>
          <w:iCs/>
        </w:rPr>
        <w:t> mom.</w:t>
      </w:r>
      <w:r>
        <w:t xml:space="preserve"> föreskrivs att </w:t>
      </w:r>
      <w:r>
        <w:rPr>
          <w:color w:val="000000"/>
        </w:rPr>
        <w:t>landskapsregeringen</w:t>
      </w:r>
      <w:r w:rsidRPr="00CB429B">
        <w:rPr>
          <w:color w:val="000000"/>
        </w:rPr>
        <w:t xml:space="preserve"> utan onödigt dröjsmål </w:t>
      </w:r>
      <w:r>
        <w:rPr>
          <w:color w:val="000000"/>
        </w:rPr>
        <w:t xml:space="preserve">ska </w:t>
      </w:r>
      <w:r w:rsidRPr="00CB429B">
        <w:rPr>
          <w:color w:val="000000"/>
        </w:rPr>
        <w:t>underrätta kommissionen</w:t>
      </w:r>
      <w:r w:rsidR="00B07C31">
        <w:rPr>
          <w:color w:val="000000"/>
        </w:rPr>
        <w:t xml:space="preserve"> </w:t>
      </w:r>
      <w:r w:rsidRPr="00CB429B">
        <w:rPr>
          <w:color w:val="000000"/>
        </w:rPr>
        <w:t>om identiteten på</w:t>
      </w:r>
      <w:r w:rsidR="008B3553">
        <w:rPr>
          <w:color w:val="000000"/>
        </w:rPr>
        <w:t xml:space="preserve"> identifierade</w:t>
      </w:r>
      <w:r w:rsidRPr="00CB429B">
        <w:rPr>
          <w:color w:val="000000"/>
        </w:rPr>
        <w:t xml:space="preserve"> </w:t>
      </w:r>
      <w:r>
        <w:rPr>
          <w:color w:val="000000"/>
        </w:rPr>
        <w:t>kritiska verksamhetsutövare</w:t>
      </w:r>
      <w:r w:rsidRPr="00CB429B">
        <w:rPr>
          <w:color w:val="000000"/>
        </w:rPr>
        <w:t xml:space="preserve"> </w:t>
      </w:r>
      <w:r w:rsidR="006446E6">
        <w:rPr>
          <w:color w:val="000000"/>
        </w:rPr>
        <w:t xml:space="preserve">vilka </w:t>
      </w:r>
      <w:r>
        <w:rPr>
          <w:color w:val="000000"/>
        </w:rPr>
        <w:t xml:space="preserve">kan utgöra kritiska verksamhetsutövare av europeisk betydelse samt om den information </w:t>
      </w:r>
      <w:r w:rsidR="00A970AC">
        <w:rPr>
          <w:color w:val="000000"/>
        </w:rPr>
        <w:t xml:space="preserve">vilken </w:t>
      </w:r>
      <w:r>
        <w:rPr>
          <w:color w:val="000000"/>
        </w:rPr>
        <w:t xml:space="preserve">verksamhetsutövaren har tillhandahållit om dess tillhandahållande av samhällsviktiga tjänster </w:t>
      </w:r>
      <w:r w:rsidR="00A970AC">
        <w:rPr>
          <w:color w:val="000000"/>
        </w:rPr>
        <w:t xml:space="preserve">vilken </w:t>
      </w:r>
      <w:r>
        <w:rPr>
          <w:color w:val="000000"/>
        </w:rPr>
        <w:t>är av betydelse för denna bedömning</w:t>
      </w:r>
      <w:r w:rsidRPr="00CB429B">
        <w:rPr>
          <w:color w:val="000000"/>
        </w:rPr>
        <w:t>.</w:t>
      </w:r>
      <w:r>
        <w:rPr>
          <w:color w:val="000000"/>
        </w:rPr>
        <w:t xml:space="preserve"> Vid efterföljande samråd med kommissionen ska landskapsregeringen informera kommissionen om den bedömer </w:t>
      </w:r>
      <w:r w:rsidRPr="00CB429B">
        <w:rPr>
          <w:color w:val="000000"/>
        </w:rPr>
        <w:t xml:space="preserve">att de tjänster som en kritisk </w:t>
      </w:r>
      <w:r>
        <w:rPr>
          <w:color w:val="000000"/>
        </w:rPr>
        <w:t>verksamhetsutövare</w:t>
      </w:r>
      <w:r w:rsidRPr="00CB429B">
        <w:rPr>
          <w:color w:val="000000"/>
        </w:rPr>
        <w:t xml:space="preserve"> tillhandahåller </w:t>
      </w:r>
      <w:r>
        <w:rPr>
          <w:color w:val="000000"/>
        </w:rPr>
        <w:t>på Åland</w:t>
      </w:r>
      <w:r w:rsidRPr="00CB429B">
        <w:rPr>
          <w:color w:val="000000"/>
        </w:rPr>
        <w:t xml:space="preserve"> </w:t>
      </w:r>
      <w:r w:rsidR="00A970AC">
        <w:rPr>
          <w:color w:val="000000"/>
        </w:rPr>
        <w:t>utgö</w:t>
      </w:r>
      <w:r w:rsidRPr="00CB429B">
        <w:rPr>
          <w:color w:val="000000"/>
        </w:rPr>
        <w:t>r samhällsviktiga tjänste</w:t>
      </w:r>
      <w:r>
        <w:rPr>
          <w:color w:val="000000"/>
        </w:rPr>
        <w:t>r. B</w:t>
      </w:r>
      <w:r>
        <w:t xml:space="preserve">estämmelsen genomför </w:t>
      </w:r>
      <w:r w:rsidR="00EE4828">
        <w:t>art. </w:t>
      </w:r>
      <w:r>
        <w:t>17.2 i motståndskraftsdirektivet.</w:t>
      </w:r>
    </w:p>
    <w:p w14:paraId="086F7ECB" w14:textId="77777777" w:rsidR="00394687" w:rsidRDefault="00394687" w:rsidP="00BF6EC5">
      <w:pPr>
        <w:pStyle w:val="ANormal"/>
      </w:pPr>
    </w:p>
    <w:p w14:paraId="04570594" w14:textId="2084E79B" w:rsidR="00246ECB" w:rsidRPr="001F287C" w:rsidRDefault="00246ECB" w:rsidP="00246ECB">
      <w:pPr>
        <w:pStyle w:val="ANormal"/>
        <w:rPr>
          <w:b/>
          <w:bCs/>
        </w:rPr>
      </w:pPr>
      <w:r w:rsidRPr="001F287C">
        <w:rPr>
          <w:b/>
          <w:bCs/>
        </w:rPr>
        <w:t>4</w:t>
      </w:r>
      <w:r w:rsidR="00400B06" w:rsidRPr="001F287C">
        <w:rPr>
          <w:b/>
          <w:bCs/>
        </w:rPr>
        <w:t> kap.</w:t>
      </w:r>
      <w:r w:rsidRPr="001F287C">
        <w:rPr>
          <w:b/>
          <w:bCs/>
        </w:rPr>
        <w:t xml:space="preserve"> Kritiska verksamhetsutövares skyldigheter</w:t>
      </w:r>
    </w:p>
    <w:p w14:paraId="197DAD99" w14:textId="77777777" w:rsidR="00246ECB" w:rsidRDefault="00246ECB" w:rsidP="00246ECB">
      <w:pPr>
        <w:pStyle w:val="ANormal"/>
      </w:pPr>
    </w:p>
    <w:p w14:paraId="05798E38" w14:textId="757B9B9F" w:rsidR="00246ECB" w:rsidRDefault="00246ECB" w:rsidP="00246ECB">
      <w:pPr>
        <w:pStyle w:val="ANormal"/>
      </w:pPr>
      <w:r>
        <w:t>13</w:t>
      </w:r>
      <w:r w:rsidR="00400B06">
        <w:t> §</w:t>
      </w:r>
      <w:r>
        <w:t xml:space="preserve">. </w:t>
      </w:r>
      <w:r>
        <w:rPr>
          <w:i/>
          <w:iCs/>
        </w:rPr>
        <w:t>Riskbedömning</w:t>
      </w:r>
      <w:r>
        <w:t xml:space="preserve">. </w:t>
      </w:r>
      <w:r w:rsidRPr="00856565">
        <w:t xml:space="preserve">I denna paragraf föreskrivs </w:t>
      </w:r>
      <w:r>
        <w:t>om en kritisk verksamhetsutövares skyldighet att göra en riskbedömning för att bedöma alla relevanta risker som kan störa tillhandahållandet av dess samhällsviktiga tjänster.</w:t>
      </w:r>
    </w:p>
    <w:p w14:paraId="2351A056" w14:textId="113A534F" w:rsidR="00246ECB" w:rsidRPr="003756F0" w:rsidRDefault="00246ECB" w:rsidP="00246ECB">
      <w:pPr>
        <w:pStyle w:val="ANormal"/>
      </w:pPr>
      <w:r>
        <w:tab/>
        <w:t xml:space="preserve">I paragrafens </w:t>
      </w:r>
      <w:r w:rsidRPr="003756F0">
        <w:rPr>
          <w:i/>
          <w:iCs/>
        </w:rPr>
        <w:t>1</w:t>
      </w:r>
      <w:r w:rsidR="00400B06">
        <w:rPr>
          <w:i/>
          <w:iCs/>
        </w:rPr>
        <w:t> mom.</w:t>
      </w:r>
      <w:r>
        <w:t xml:space="preserve"> ska en kritisk verksamhetsutövare inom nio månader från det att den har mottagit en underrättelse om identifiering som kritisk verksamhetsutövare, samt därefter när det är nödvändigt och minst vart fjärde år, på grundval av den nationella riskbedömningen och andra relevanta informationskällor göra en riskbedömning, för att bedöma alla relevanta risker som kan störa tillhandahållandet av dess samhällsviktiga tjänster. </w:t>
      </w:r>
      <w:r w:rsidRPr="00412CB4">
        <w:t xml:space="preserve">Dessa andra informationskällor kan vara information och bedömningar av hot eller andra aspekter av </w:t>
      </w:r>
      <w:r>
        <w:t xml:space="preserve">motståndskraft </w:t>
      </w:r>
      <w:r w:rsidRPr="00412CB4">
        <w:t xml:space="preserve">från </w:t>
      </w:r>
      <w:r>
        <w:t>landskapsregeringen</w:t>
      </w:r>
      <w:r w:rsidRPr="00412CB4">
        <w:t xml:space="preserve"> eller en annan myndighet samt information om och erfarenheter av inträffade incidenter. Utgångspunkten är</w:t>
      </w:r>
      <w:r>
        <w:t xml:space="preserve"> således</w:t>
      </w:r>
      <w:r w:rsidRPr="00412CB4">
        <w:t xml:space="preserve"> att </w:t>
      </w:r>
      <w:r>
        <w:t xml:space="preserve">en </w:t>
      </w:r>
      <w:r w:rsidRPr="00412CB4">
        <w:t xml:space="preserve">kritisk </w:t>
      </w:r>
      <w:r>
        <w:t>verksamhetsutövare</w:t>
      </w:r>
      <w:r w:rsidRPr="00412CB4">
        <w:t xml:space="preserve"> ska göra en samlad bedömning av de relevanta risker som </w:t>
      </w:r>
      <w:r>
        <w:t>den</w:t>
      </w:r>
      <w:r w:rsidRPr="00412CB4">
        <w:t xml:space="preserve"> är utsatt för, för vilken de</w:t>
      </w:r>
      <w:r>
        <w:t>n</w:t>
      </w:r>
      <w:r w:rsidRPr="00412CB4">
        <w:t xml:space="preserve"> ska göra riskbedömningar när det är nödvändigt med hänsyn till de</w:t>
      </w:r>
      <w:r>
        <w:t>s</w:t>
      </w:r>
      <w:r w:rsidRPr="00412CB4">
        <w:t xml:space="preserve">s specifika omständigheter och </w:t>
      </w:r>
      <w:r>
        <w:t>riskernas utveckling</w:t>
      </w:r>
      <w:r w:rsidRPr="00412CB4">
        <w:t>, och under alla omständigheter vart fjärde år.</w:t>
      </w:r>
      <w:r>
        <w:t xml:space="preserve"> Bestämmelsen genomför </w:t>
      </w:r>
      <w:r w:rsidR="00EE4828">
        <w:t>art. </w:t>
      </w:r>
      <w:r>
        <w:t>12.1 i motståndskraftsdirektivet.</w:t>
      </w:r>
    </w:p>
    <w:p w14:paraId="0D80BA3E" w14:textId="2F56BC58" w:rsidR="00246ECB" w:rsidRPr="00C44A5E" w:rsidRDefault="00246ECB" w:rsidP="00246ECB">
      <w:pPr>
        <w:pStyle w:val="ANormal"/>
      </w:pPr>
      <w:r>
        <w:tab/>
        <w:t xml:space="preserve">I paragrafens </w:t>
      </w:r>
      <w:r w:rsidRPr="003756F0">
        <w:rPr>
          <w:i/>
          <w:iCs/>
        </w:rPr>
        <w:t>2</w:t>
      </w:r>
      <w:r w:rsidR="00400B06">
        <w:rPr>
          <w:i/>
          <w:iCs/>
        </w:rPr>
        <w:t> mom.</w:t>
      </w:r>
      <w:r>
        <w:t xml:space="preserve"> föreskrivs att en riskbedömning enligt 1</w:t>
      </w:r>
      <w:r w:rsidR="00400B06">
        <w:t> mom.</w:t>
      </w:r>
      <w:r>
        <w:t xml:space="preserve"> </w:t>
      </w:r>
      <w:r w:rsidRPr="00A962EE">
        <w:t xml:space="preserve">ska innehålla en redogörelse för alla relevanta risker för naturolyckor och risker orsakade av människan som skulle kunna leda till en incident, inbegripet risker av sektorsövergripande eller gränsöverskridande slag, olyckor, naturkatastrofer, hot mot folkhälsan och hybridhot samt </w:t>
      </w:r>
      <w:r>
        <w:t xml:space="preserve">andra antagonistiska hot, inbegripet terroristbrott. Bestämmelsen genomför </w:t>
      </w:r>
      <w:r w:rsidR="00EE4828">
        <w:t>art. </w:t>
      </w:r>
      <w:r>
        <w:t>12.2</w:t>
      </w:r>
      <w:r w:rsidR="001F287C">
        <w:t xml:space="preserve"> </w:t>
      </w:r>
      <w:r w:rsidR="00400B06">
        <w:t>mom.</w:t>
      </w:r>
      <w:r w:rsidR="001F287C">
        <w:t> </w:t>
      </w:r>
      <w:r>
        <w:t>1 men.</w:t>
      </w:r>
      <w:r w:rsidR="001F287C">
        <w:t> </w:t>
      </w:r>
      <w:r>
        <w:t xml:space="preserve">1 i </w:t>
      </w:r>
      <w:r w:rsidRPr="00C44A5E">
        <w:t>motståndskraftsdirektivet.</w:t>
      </w:r>
    </w:p>
    <w:p w14:paraId="1E759C71" w14:textId="5CFC3072" w:rsidR="00246ECB" w:rsidRPr="00C44A5E" w:rsidRDefault="00246ECB" w:rsidP="00246ECB">
      <w:pPr>
        <w:pStyle w:val="ANormal"/>
      </w:pPr>
      <w:r w:rsidRPr="00C44A5E">
        <w:tab/>
        <w:t xml:space="preserve">I paragrafens </w:t>
      </w:r>
      <w:r w:rsidRPr="00C44A5E">
        <w:rPr>
          <w:i/>
          <w:iCs/>
        </w:rPr>
        <w:t>3</w:t>
      </w:r>
      <w:r w:rsidR="00400B06">
        <w:rPr>
          <w:i/>
          <w:iCs/>
        </w:rPr>
        <w:t> mom.</w:t>
      </w:r>
      <w:r w:rsidRPr="00C44A5E">
        <w:t xml:space="preserve"> föreskrivs att en riskbedömning enligt 1</w:t>
      </w:r>
      <w:r w:rsidR="00400B06">
        <w:t> mom.</w:t>
      </w:r>
      <w:r w:rsidRPr="00C44A5E">
        <w:t xml:space="preserve"> ska även beakta den grad till vilken andra sektorer i förteckningen i bilagan till motståndskraftsdirektivet är beroende av den samhällsviktiga tjänst som </w:t>
      </w:r>
      <w:r w:rsidRPr="00C44A5E">
        <w:lastRenderedPageBreak/>
        <w:t xml:space="preserve">tillhandahålls av den kritiska verksamhetsutövaren och den grad till vilken den är beroende av samhällsviktiga tjänster som tillhandahålls av andra verksamhetsutövare i sådana andra sektorer, inbegripet i angränsande medlemsstater i Europeiska unionen och, i förekommande fall, tredjeländer. Bestämmelsen genomför </w:t>
      </w:r>
      <w:r w:rsidR="00EE4828">
        <w:t>art. </w:t>
      </w:r>
      <w:r w:rsidRPr="00C44A5E">
        <w:t>12.2</w:t>
      </w:r>
      <w:r w:rsidR="001F287C">
        <w:t xml:space="preserve"> </w:t>
      </w:r>
      <w:r w:rsidR="00400B06">
        <w:t>mom.</w:t>
      </w:r>
      <w:r w:rsidR="001F287C">
        <w:t> </w:t>
      </w:r>
      <w:r w:rsidRPr="00C44A5E">
        <w:t>1 men.</w:t>
      </w:r>
      <w:r w:rsidR="001F287C">
        <w:t> </w:t>
      </w:r>
      <w:r w:rsidRPr="00C44A5E">
        <w:t>2 i motståndskraftsdirektivet.</w:t>
      </w:r>
    </w:p>
    <w:p w14:paraId="20FF4C35" w14:textId="6360030E" w:rsidR="00246ECB" w:rsidRPr="00DA66FA" w:rsidRDefault="00246ECB" w:rsidP="00246ECB">
      <w:pPr>
        <w:pStyle w:val="ANormal"/>
      </w:pPr>
      <w:r>
        <w:tab/>
        <w:t xml:space="preserve">I paragrafens </w:t>
      </w:r>
      <w:r w:rsidRPr="003756F0">
        <w:rPr>
          <w:i/>
          <w:iCs/>
        </w:rPr>
        <w:t>4</w:t>
      </w:r>
      <w:r w:rsidR="00400B06">
        <w:rPr>
          <w:i/>
          <w:iCs/>
        </w:rPr>
        <w:t> mom.</w:t>
      </w:r>
      <w:r>
        <w:t xml:space="preserve"> föreskrivs att en kritisk verksamhetsutövare får, </w:t>
      </w:r>
      <w:r w:rsidRPr="00A962EE">
        <w:t>om en annan riskbedömning eller ett annat dokument utarbeta</w:t>
      </w:r>
      <w:r w:rsidR="00BD3D3A">
        <w:t>t</w:t>
      </w:r>
      <w:r w:rsidRPr="00A962EE">
        <w:t>s för motsvarande ändamål, använda den bedömningen eller det dokumentet</w:t>
      </w:r>
      <w:r>
        <w:t xml:space="preserve"> i stället. Bestämmelsen genomför </w:t>
      </w:r>
      <w:r w:rsidR="00EE4828">
        <w:t>art. </w:t>
      </w:r>
      <w:r>
        <w:t>12.2</w:t>
      </w:r>
      <w:r w:rsidR="001F287C">
        <w:t xml:space="preserve"> </w:t>
      </w:r>
      <w:r w:rsidR="00400B06">
        <w:t>mom.</w:t>
      </w:r>
      <w:r w:rsidR="001F287C">
        <w:t> </w:t>
      </w:r>
      <w:r>
        <w:t>2 men.</w:t>
      </w:r>
      <w:r w:rsidR="001F287C">
        <w:t> </w:t>
      </w:r>
      <w:r>
        <w:t>1 i motståndskraftsdirektivet.</w:t>
      </w:r>
    </w:p>
    <w:p w14:paraId="7D1B46B8" w14:textId="61E22A8D" w:rsidR="00246ECB" w:rsidRPr="00DA66FA" w:rsidRDefault="00246ECB" w:rsidP="00246ECB">
      <w:pPr>
        <w:pStyle w:val="ANormal"/>
      </w:pPr>
      <w:r>
        <w:tab/>
        <w:t xml:space="preserve">I paragrafens </w:t>
      </w:r>
      <w:r w:rsidRPr="003756F0">
        <w:rPr>
          <w:i/>
          <w:iCs/>
        </w:rPr>
        <w:t>5</w:t>
      </w:r>
      <w:r w:rsidR="00400B06">
        <w:rPr>
          <w:i/>
          <w:iCs/>
        </w:rPr>
        <w:t> mom.</w:t>
      </w:r>
      <w:r>
        <w:t xml:space="preserve"> föreskrivs att landskapsregeringen</w:t>
      </w:r>
      <w:r w:rsidRPr="00804268">
        <w:t xml:space="preserve"> inom ramen för utövandet av sin tillsynsfunktion </w:t>
      </w:r>
      <w:r>
        <w:t xml:space="preserve">kan </w:t>
      </w:r>
      <w:r w:rsidRPr="00804268">
        <w:t xml:space="preserve">slå fast att en annan riskbedömning </w:t>
      </w:r>
      <w:r w:rsidR="00BE4D02">
        <w:t>utarbetad</w:t>
      </w:r>
      <w:r w:rsidRPr="00804268">
        <w:t xml:space="preserve"> av en kritisk verksamhetsutövare helt eller delvis uppfyller skyldigheten enligt denna paragraf</w:t>
      </w:r>
      <w:r>
        <w:t xml:space="preserve">. Bestämmelsen genomför </w:t>
      </w:r>
      <w:r w:rsidR="00EE4828">
        <w:t>art. </w:t>
      </w:r>
      <w:r>
        <w:t>12.2</w:t>
      </w:r>
      <w:r w:rsidR="001F287C">
        <w:t xml:space="preserve"> </w:t>
      </w:r>
      <w:r w:rsidR="00400B06">
        <w:t>mom.</w:t>
      </w:r>
      <w:r w:rsidR="001F287C">
        <w:t> </w:t>
      </w:r>
      <w:r>
        <w:t>2 men.</w:t>
      </w:r>
      <w:r w:rsidR="001F287C">
        <w:t> </w:t>
      </w:r>
      <w:r>
        <w:t>2 i motståndskraftsdirektivet.</w:t>
      </w:r>
    </w:p>
    <w:p w14:paraId="27A4ACF3" w14:textId="77777777" w:rsidR="00394687" w:rsidRDefault="00394687" w:rsidP="00BF6EC5">
      <w:pPr>
        <w:pStyle w:val="ANormal"/>
      </w:pPr>
    </w:p>
    <w:p w14:paraId="1E5723A9" w14:textId="0F891BB6" w:rsidR="005D3906" w:rsidRDefault="005D3906" w:rsidP="005D3906">
      <w:pPr>
        <w:pStyle w:val="ANormal"/>
      </w:pPr>
      <w:r>
        <w:t>14</w:t>
      </w:r>
      <w:r w:rsidR="00400B06">
        <w:t> §</w:t>
      </w:r>
      <w:r>
        <w:t xml:space="preserve">. </w:t>
      </w:r>
      <w:r w:rsidRPr="0055228F">
        <w:rPr>
          <w:i/>
          <w:iCs/>
        </w:rPr>
        <w:t>Åtgärder och plan för motståndskraft</w:t>
      </w:r>
      <w:r>
        <w:t xml:space="preserve">. </w:t>
      </w:r>
      <w:r w:rsidRPr="00856565">
        <w:t xml:space="preserve">I denna paragraf föreskrivs </w:t>
      </w:r>
      <w:r>
        <w:t>skyldigheter för en kritisk verksamhetsutövare att vidta åtgärder för säkerställande av sin motståndskraft samt att utarbeta en plan för motståndskraft.</w:t>
      </w:r>
    </w:p>
    <w:p w14:paraId="0FFFD6F9" w14:textId="035A91B0" w:rsidR="005D3906" w:rsidRDefault="005D3906" w:rsidP="005D3906">
      <w:pPr>
        <w:pStyle w:val="ANormal"/>
      </w:pPr>
      <w:r>
        <w:tab/>
        <w:t xml:space="preserve">I paragrafens </w:t>
      </w:r>
      <w:r w:rsidRPr="003756F0">
        <w:rPr>
          <w:i/>
          <w:iCs/>
        </w:rPr>
        <w:t>1</w:t>
      </w:r>
      <w:r w:rsidR="00400B06">
        <w:rPr>
          <w:i/>
          <w:iCs/>
        </w:rPr>
        <w:t> mom.</w:t>
      </w:r>
      <w:r>
        <w:t xml:space="preserve"> föreskrivs att e</w:t>
      </w:r>
      <w:r w:rsidRPr="000872B2">
        <w:t>n kritisk verksamhetsutövare ska vidta lämpliga och proportione</w:t>
      </w:r>
      <w:r w:rsidR="008F4349">
        <w:t>rlig</w:t>
      </w:r>
      <w:r w:rsidRPr="000872B2">
        <w:t>a tekniska, säkerhetsmässiga och organisatoriska åtgärder för at</w:t>
      </w:r>
      <w:r>
        <w:t>t</w:t>
      </w:r>
      <w:r w:rsidRPr="000872B2">
        <w:t xml:space="preserve"> säkerställa sin motståndskraft, på grundval av den nationella riskbedömningen och resultatet av dess egna riskbedömning</w:t>
      </w:r>
      <w:r>
        <w:t xml:space="preserve">, vilka är nödvändiga för att uppnå de mål som anges i punktlistan. Bestämmelsen genomför </w:t>
      </w:r>
      <w:r w:rsidR="00EE4828">
        <w:t>art. </w:t>
      </w:r>
      <w:r>
        <w:t>13.1 i motståndskraftsdirektivet.</w:t>
      </w:r>
    </w:p>
    <w:p w14:paraId="64E6DA5C" w14:textId="347F2682" w:rsidR="005D3906" w:rsidRDefault="005D3906" w:rsidP="005D3906">
      <w:pPr>
        <w:pStyle w:val="ANormal"/>
      </w:pPr>
      <w:r>
        <w:tab/>
        <w:t>Enligt 1</w:t>
      </w:r>
      <w:r w:rsidR="00400B06">
        <w:t> mom.</w:t>
      </w:r>
      <w:r w:rsidRPr="0066738F">
        <w:rPr>
          <w:i/>
          <w:iCs/>
        </w:rPr>
        <w:t xml:space="preserve"> </w:t>
      </w:r>
      <w:r w:rsidR="008B7763">
        <w:rPr>
          <w:i/>
          <w:iCs/>
        </w:rPr>
        <w:t>1</w:t>
      </w:r>
      <w:r w:rsidR="00400B06">
        <w:rPr>
          <w:i/>
          <w:iCs/>
        </w:rPr>
        <w:t> punkt</w:t>
      </w:r>
      <w:r w:rsidRPr="0066738F">
        <w:rPr>
          <w:i/>
          <w:iCs/>
        </w:rPr>
        <w:t>en</w:t>
      </w:r>
      <w:r>
        <w:t xml:space="preserve"> ska den kritiska verksamhetsutövaren vidta </w:t>
      </w:r>
      <w:r w:rsidRPr="000872B2">
        <w:t xml:space="preserve">åtgärder </w:t>
      </w:r>
      <w:r>
        <w:t>vilka</w:t>
      </w:r>
      <w:r w:rsidRPr="000872B2">
        <w:t xml:space="preserve"> är nödvändiga för att</w:t>
      </w:r>
      <w:r>
        <w:t xml:space="preserve"> förhindra incidenter från att uppstå, med vederbörlig hänsyn till åtgärder för katastrofriskreducering och klimatanpassning.</w:t>
      </w:r>
    </w:p>
    <w:p w14:paraId="0753D557" w14:textId="3374732B" w:rsidR="005D3906" w:rsidRDefault="005D3906" w:rsidP="005D3906">
      <w:pPr>
        <w:pStyle w:val="ANormal"/>
      </w:pPr>
      <w:r>
        <w:tab/>
        <w:t>Enligt 1</w:t>
      </w:r>
      <w:r w:rsidR="00400B06">
        <w:t> mom.</w:t>
      </w:r>
      <w:r>
        <w:t xml:space="preserve"> </w:t>
      </w:r>
      <w:r w:rsidR="008B7763">
        <w:rPr>
          <w:i/>
          <w:iCs/>
        </w:rPr>
        <w:t>2</w:t>
      </w:r>
      <w:r w:rsidR="00400B06">
        <w:rPr>
          <w:i/>
          <w:iCs/>
        </w:rPr>
        <w:t> punkt</w:t>
      </w:r>
      <w:r w:rsidRPr="0066738F">
        <w:rPr>
          <w:i/>
          <w:iCs/>
        </w:rPr>
        <w:t>en</w:t>
      </w:r>
      <w:r>
        <w:t xml:space="preserve"> ska en kritisk verksamhetsutövare vidta åtgärder vilka är nödvändiga för att säkerställa ett tillfredsställande fysiskt skydd av dess lokaler och kritiska infrastruktur, med vederbörlig hänsyn till exempelvis stängsel, barriärer, verktyg och rutiner för övervakning av områdesgränser, detektionsutrustning och åtkomstkontroller.</w:t>
      </w:r>
    </w:p>
    <w:p w14:paraId="362C1CE2" w14:textId="3C874D3F" w:rsidR="005D3906" w:rsidRDefault="005D3906" w:rsidP="005D3906">
      <w:pPr>
        <w:pStyle w:val="ANormal"/>
      </w:pPr>
      <w:r>
        <w:tab/>
        <w:t>Enligt 1</w:t>
      </w:r>
      <w:r w:rsidR="00400B06">
        <w:t> mom.</w:t>
      </w:r>
      <w:r>
        <w:t xml:space="preserve"> </w:t>
      </w:r>
      <w:r w:rsidR="008B7763">
        <w:rPr>
          <w:i/>
          <w:iCs/>
        </w:rPr>
        <w:t>3</w:t>
      </w:r>
      <w:r w:rsidR="00400B06">
        <w:rPr>
          <w:i/>
          <w:iCs/>
        </w:rPr>
        <w:t> punkt</w:t>
      </w:r>
      <w:r w:rsidRPr="0066738F">
        <w:rPr>
          <w:i/>
          <w:iCs/>
        </w:rPr>
        <w:t>en</w:t>
      </w:r>
      <w:r>
        <w:t xml:space="preserve"> ska en kritisk verksamhetsutövare vidta åtgärder vilka är nödvändiga för att reagera på, stå emot och begränsa konsekvenserna av incidenter, med vederbörlig hänsyn till genomförandet av risk- och krishanteringsförfaranden och protokoll samt varningsrutiner,</w:t>
      </w:r>
    </w:p>
    <w:p w14:paraId="555CDF5E" w14:textId="091998B7" w:rsidR="005D3906" w:rsidRDefault="005D3906" w:rsidP="005D3906">
      <w:pPr>
        <w:pStyle w:val="ANormal"/>
      </w:pPr>
      <w:r>
        <w:tab/>
        <w:t>Enligt 1</w:t>
      </w:r>
      <w:r w:rsidR="00400B06">
        <w:t> mom.</w:t>
      </w:r>
      <w:r>
        <w:t xml:space="preserve"> </w:t>
      </w:r>
      <w:r w:rsidR="008B7763">
        <w:rPr>
          <w:i/>
          <w:iCs/>
        </w:rPr>
        <w:t>4</w:t>
      </w:r>
      <w:r w:rsidR="00400B06">
        <w:rPr>
          <w:i/>
          <w:iCs/>
        </w:rPr>
        <w:t> punkt</w:t>
      </w:r>
      <w:r w:rsidRPr="0066738F">
        <w:rPr>
          <w:i/>
          <w:iCs/>
        </w:rPr>
        <w:t>en</w:t>
      </w:r>
      <w:r>
        <w:t xml:space="preserve"> ska en kritisk verksamhetsutövare vidta åtgärder vilka är nödvändiga för att återhämta sig från incidenter, med vederbörlig hänsyn till åtgärder för driftskontinuitet och identifiering av alternativa försörjningskedjor, för att återuppta tillhandahållandet av den samhällsviktiga tjänsten</w:t>
      </w:r>
      <w:r w:rsidR="001F287C">
        <w:t>.</w:t>
      </w:r>
    </w:p>
    <w:p w14:paraId="66F20E1C" w14:textId="212A14CE" w:rsidR="005D3906" w:rsidRDefault="005D3906" w:rsidP="005D3906">
      <w:pPr>
        <w:pStyle w:val="ANormal"/>
      </w:pPr>
      <w:r>
        <w:tab/>
        <w:t>Enligt 1</w:t>
      </w:r>
      <w:r w:rsidR="00400B06">
        <w:t> mom.</w:t>
      </w:r>
      <w:r>
        <w:t xml:space="preserve"> </w:t>
      </w:r>
      <w:r w:rsidR="008B7763">
        <w:rPr>
          <w:i/>
          <w:iCs/>
        </w:rPr>
        <w:t>5</w:t>
      </w:r>
      <w:r w:rsidR="00400B06">
        <w:rPr>
          <w:i/>
          <w:iCs/>
        </w:rPr>
        <w:t> punkt</w:t>
      </w:r>
      <w:r w:rsidRPr="0066738F">
        <w:rPr>
          <w:i/>
          <w:iCs/>
        </w:rPr>
        <w:t>en</w:t>
      </w:r>
      <w:r>
        <w:t xml:space="preserve"> ska en kritisk verksamhetsutövare vidta åtgärder vilka är nödvändiga för att säkerställa en ändamålsenlig hantering av personalsäkerhet, med vederbörlig hänsyn till åtgärder såsom fastställande av kategorier av personal som utför kritiska funktioner, med beaktande av externa tjänsteleverantörers personal, fastställande av åtkomsträttigheter till lokaler, kritisk infrastruktur och känslig information, inrättande av förfaranden för bakgrundskontroller och fastställande av de kategorier av personer som måste genomgå sådana bakgrundskontroller samt fastställande av lämpliga utbildningskrav och kvalifikationer.</w:t>
      </w:r>
    </w:p>
    <w:p w14:paraId="6F1436C3" w14:textId="36045077" w:rsidR="005D3906" w:rsidRPr="003756F0" w:rsidRDefault="005D3906" w:rsidP="005D3906">
      <w:pPr>
        <w:pStyle w:val="ANormal"/>
      </w:pPr>
      <w:r>
        <w:tab/>
        <w:t>Enligt 1</w:t>
      </w:r>
      <w:r w:rsidR="00400B06">
        <w:t> mom.</w:t>
      </w:r>
      <w:r>
        <w:t xml:space="preserve"> </w:t>
      </w:r>
      <w:r w:rsidR="008B7763">
        <w:rPr>
          <w:i/>
          <w:iCs/>
        </w:rPr>
        <w:t>6</w:t>
      </w:r>
      <w:r w:rsidR="00400B06">
        <w:rPr>
          <w:i/>
          <w:iCs/>
        </w:rPr>
        <w:t> punkt</w:t>
      </w:r>
      <w:r w:rsidRPr="0066738F">
        <w:rPr>
          <w:i/>
          <w:iCs/>
        </w:rPr>
        <w:t>en</w:t>
      </w:r>
      <w:r>
        <w:t xml:space="preserve"> ska en kritisk verksamhetsutövare vidta åtgärder vilka är nödvändiga för att öka medvetenheten om åtgärderna hos berörd personal, med vederbörlig hänsyn till utbildningskurser, informationsmaterial och övningar.</w:t>
      </w:r>
    </w:p>
    <w:p w14:paraId="7585DAEF" w14:textId="4977202C" w:rsidR="005D3906" w:rsidRDefault="005D3906" w:rsidP="005D3906">
      <w:pPr>
        <w:pStyle w:val="ANormal"/>
      </w:pPr>
      <w:r>
        <w:tab/>
        <w:t xml:space="preserve">I paragrafens </w:t>
      </w:r>
      <w:r w:rsidRPr="003756F0">
        <w:rPr>
          <w:i/>
          <w:iCs/>
        </w:rPr>
        <w:t>2</w:t>
      </w:r>
      <w:r w:rsidR="00400B06">
        <w:rPr>
          <w:i/>
          <w:iCs/>
        </w:rPr>
        <w:t> mom.</w:t>
      </w:r>
      <w:r>
        <w:t xml:space="preserve"> föreskrivs att en kritisk verksamhetsutövare i samma syfte ska utarbeta en plan för motståndskraft, innehållande en </w:t>
      </w:r>
      <w:r>
        <w:lastRenderedPageBreak/>
        <w:t>beskrivning av de åtgärder som har vidtagits enligt 1</w:t>
      </w:r>
      <w:r w:rsidR="00400B06">
        <w:t> mom.</w:t>
      </w:r>
      <w:r>
        <w:t xml:space="preserve"> Bestämmelsen genomför </w:t>
      </w:r>
      <w:r w:rsidR="00EE4828">
        <w:t>art. </w:t>
      </w:r>
      <w:r>
        <w:t>13.2 men.</w:t>
      </w:r>
      <w:r w:rsidR="001F287C">
        <w:t> </w:t>
      </w:r>
      <w:r>
        <w:t>1 i motståndskraftsdirektivet.</w:t>
      </w:r>
    </w:p>
    <w:p w14:paraId="2B2D0C05" w14:textId="5682C419" w:rsidR="005D3906" w:rsidRPr="00DA66FA" w:rsidRDefault="005D3906" w:rsidP="005D3906">
      <w:pPr>
        <w:pStyle w:val="ANormal"/>
      </w:pPr>
      <w:r>
        <w:tab/>
        <w:t xml:space="preserve">I paragrafens </w:t>
      </w:r>
      <w:r>
        <w:rPr>
          <w:i/>
          <w:iCs/>
        </w:rPr>
        <w:t>3</w:t>
      </w:r>
      <w:r w:rsidR="00400B06">
        <w:rPr>
          <w:i/>
          <w:iCs/>
        </w:rPr>
        <w:t> mom.</w:t>
      </w:r>
      <w:r>
        <w:t xml:space="preserve"> föreskrivs att en kritisk verksamhetsutövare får, o</w:t>
      </w:r>
      <w:r w:rsidRPr="0090127D">
        <w:t xml:space="preserve">m en annan plan </w:t>
      </w:r>
      <w:r>
        <w:t xml:space="preserve">eller ett </w:t>
      </w:r>
      <w:r w:rsidRPr="0090127D">
        <w:t xml:space="preserve">annat dokument </w:t>
      </w:r>
      <w:r>
        <w:t>har utarbetats</w:t>
      </w:r>
      <w:r w:rsidRPr="0090127D">
        <w:t xml:space="preserve"> för motsvarande ändamål, sammanställa</w:t>
      </w:r>
      <w:r>
        <w:t xml:space="preserve"> motsvarande innehåll</w:t>
      </w:r>
      <w:r w:rsidRPr="0090127D">
        <w:t xml:space="preserve"> i den andra planen</w:t>
      </w:r>
      <w:r>
        <w:t xml:space="preserve"> eller det andra dokumentet, förutsatt att detta</w:t>
      </w:r>
      <w:r w:rsidRPr="0090127D">
        <w:t xml:space="preserve">. </w:t>
      </w:r>
      <w:r>
        <w:t>nämns i planen</w:t>
      </w:r>
      <w:r w:rsidRPr="0090127D">
        <w:t xml:space="preserve"> eller dokumentet</w:t>
      </w:r>
    </w:p>
    <w:p w14:paraId="7A32E5C4" w14:textId="538F8FD1" w:rsidR="005D3906" w:rsidRPr="00DA66FA" w:rsidRDefault="005D3906" w:rsidP="005D3906">
      <w:pPr>
        <w:pStyle w:val="ANormal"/>
      </w:pPr>
      <w:r>
        <w:tab/>
        <w:t xml:space="preserve">I paragrafens </w:t>
      </w:r>
      <w:r>
        <w:rPr>
          <w:i/>
          <w:iCs/>
        </w:rPr>
        <w:t>4</w:t>
      </w:r>
      <w:r w:rsidR="00400B06">
        <w:rPr>
          <w:i/>
          <w:iCs/>
        </w:rPr>
        <w:t> mom.</w:t>
      </w:r>
      <w:r>
        <w:t xml:space="preserve"> föreskrivs att landskapsregeringen </w:t>
      </w:r>
      <w:r w:rsidRPr="00804268">
        <w:t xml:space="preserve">inom ramen för utövandet av sin tillsynsfunktion </w:t>
      </w:r>
      <w:r>
        <w:t xml:space="preserve">kan </w:t>
      </w:r>
      <w:r w:rsidRPr="0090127D">
        <w:t xml:space="preserve">slå fast att en annan plan </w:t>
      </w:r>
      <w:r>
        <w:t>eller ett annat dokument utarbetat av en kritisk verksamhetsutövare</w:t>
      </w:r>
      <w:r w:rsidRPr="0090127D">
        <w:t xml:space="preserve"> helt eller delvis uppfyller skyldigheten enligt denna </w:t>
      </w:r>
      <w:r>
        <w:t xml:space="preserve">paragraf. Bestämmelsen genomför </w:t>
      </w:r>
      <w:r w:rsidR="00EE4828">
        <w:t>art. </w:t>
      </w:r>
      <w:r>
        <w:t>13.2 men.</w:t>
      </w:r>
      <w:r w:rsidR="001F287C">
        <w:t> </w:t>
      </w:r>
      <w:r>
        <w:t>3 i motståndskraftsdirektivet.</w:t>
      </w:r>
    </w:p>
    <w:p w14:paraId="0DA59B20" w14:textId="5912C5DE" w:rsidR="005D3906" w:rsidRDefault="005D3906" w:rsidP="005D3906">
      <w:pPr>
        <w:pStyle w:val="ANormal"/>
      </w:pPr>
      <w:r>
        <w:tab/>
        <w:t xml:space="preserve">I paragrafens </w:t>
      </w:r>
      <w:r>
        <w:rPr>
          <w:i/>
          <w:iCs/>
        </w:rPr>
        <w:t>5</w:t>
      </w:r>
      <w:r w:rsidR="00400B06">
        <w:rPr>
          <w:i/>
          <w:iCs/>
        </w:rPr>
        <w:t> mom.</w:t>
      </w:r>
      <w:r>
        <w:t xml:space="preserve"> föreskrivs att en kritisk verksamhetsutövare ska utse en kontaktpunkt, genom vilken sambandet med landskapsregeringen ordnas. Bestämmelsen genomför </w:t>
      </w:r>
      <w:r w:rsidR="00EE4828">
        <w:t>art. </w:t>
      </w:r>
      <w:r>
        <w:t>13.3 i motståndskraftsdirektivet.</w:t>
      </w:r>
    </w:p>
    <w:p w14:paraId="1700AD9F" w14:textId="53E77F98" w:rsidR="00D013C1" w:rsidRPr="00D013C1" w:rsidRDefault="00D013C1" w:rsidP="005D3906">
      <w:pPr>
        <w:pStyle w:val="ANormal"/>
      </w:pPr>
      <w:r>
        <w:tab/>
        <w:t xml:space="preserve">I paragrafens </w:t>
      </w:r>
      <w:r>
        <w:rPr>
          <w:i/>
          <w:iCs/>
        </w:rPr>
        <w:t>6</w:t>
      </w:r>
      <w:r w:rsidR="00400B06">
        <w:rPr>
          <w:i/>
          <w:iCs/>
        </w:rPr>
        <w:t> mom.</w:t>
      </w:r>
      <w:r>
        <w:t xml:space="preserve"> återfinns ett förordningsbemyndigande för landskapsregeringen om utfärdande av närmare bestämmelser </w:t>
      </w:r>
      <w:r w:rsidRPr="00D013C1">
        <w:t>om åtgärder och plan för motståndskraft enligt 1</w:t>
      </w:r>
      <w:r w:rsidR="009E7C11">
        <w:t> </w:t>
      </w:r>
      <w:r w:rsidRPr="00D013C1">
        <w:t>och</w:t>
      </w:r>
      <w:r w:rsidR="001F287C">
        <w:t xml:space="preserve"> </w:t>
      </w:r>
      <w:r w:rsidRPr="00D013C1">
        <w:t>2</w:t>
      </w:r>
      <w:r w:rsidR="00400B06">
        <w:t> mom.</w:t>
      </w:r>
    </w:p>
    <w:p w14:paraId="38CE2C51" w14:textId="77777777" w:rsidR="00246ECB" w:rsidRDefault="00246ECB" w:rsidP="00BF6EC5">
      <w:pPr>
        <w:pStyle w:val="ANormal"/>
      </w:pPr>
    </w:p>
    <w:p w14:paraId="6B4B7CC0" w14:textId="1D647916" w:rsidR="00B501FB" w:rsidRPr="003756F0" w:rsidRDefault="00B501FB" w:rsidP="00444417">
      <w:pPr>
        <w:pStyle w:val="ANormal"/>
      </w:pPr>
      <w:bookmarkStart w:id="40" w:name="_Hlk173487139"/>
      <w:r>
        <w:t>15</w:t>
      </w:r>
      <w:r w:rsidR="00400B06">
        <w:t> §</w:t>
      </w:r>
      <w:r>
        <w:t xml:space="preserve">. </w:t>
      </w:r>
      <w:r>
        <w:rPr>
          <w:i/>
          <w:iCs/>
        </w:rPr>
        <w:t>Säkerhetsutredning</w:t>
      </w:r>
      <w:r>
        <w:t xml:space="preserve">. </w:t>
      </w:r>
      <w:r w:rsidR="00981223">
        <w:t>Denna paragraf innehåller en information hänvisning</w:t>
      </w:r>
      <w:r w:rsidRPr="00856565">
        <w:t xml:space="preserve"> </w:t>
      </w:r>
      <w:r>
        <w:t>om</w:t>
      </w:r>
      <w:r w:rsidR="00981223">
        <w:t xml:space="preserve"> att</w:t>
      </w:r>
      <w:r>
        <w:t xml:space="preserve"> en kritisk verksamhetsutövare</w:t>
      </w:r>
      <w:r w:rsidR="00981223">
        <w:t xml:space="preserve"> har</w:t>
      </w:r>
      <w:r>
        <w:t xml:space="preserve"> möjlighet att ansöka om säkerhetsutredning</w:t>
      </w:r>
      <w:r w:rsidR="004633D0">
        <w:t xml:space="preserve"> </w:t>
      </w:r>
      <w:r w:rsidR="00981223">
        <w:t xml:space="preserve">av en person enligt </w:t>
      </w:r>
      <w:r w:rsidR="004633D0">
        <w:t>säkerhetsutredningslagen (</w:t>
      </w:r>
      <w:r w:rsidR="004633D0" w:rsidRPr="004A5E2D">
        <w:t>FFS 72</w:t>
      </w:r>
      <w:r w:rsidR="004633D0">
        <w:t>6</w:t>
      </w:r>
      <w:r w:rsidR="004633D0" w:rsidRPr="004A5E2D">
        <w:t>/2014)</w:t>
      </w:r>
      <w:r w:rsidR="004633D0">
        <w:t xml:space="preserve"> </w:t>
      </w:r>
      <w:r w:rsidR="00981223">
        <w:t>hos däri angiven riksmyndighet, vilken är Skyddspolisen</w:t>
      </w:r>
      <w:r>
        <w:t>.</w:t>
      </w:r>
      <w:r w:rsidR="00D31909">
        <w:t xml:space="preserve"> </w:t>
      </w:r>
      <w:r w:rsidR="004633D0">
        <w:t>Ansökan om säkerhetsutredning av en person görs av sökanden, det vill säga verksamhetsutövaren, i enlighet med förutsättningarna i 18</w:t>
      </w:r>
      <w:r w:rsidR="00400B06">
        <w:t> §</w:t>
      </w:r>
      <w:r w:rsidR="004633D0">
        <w:t xml:space="preserve"> och 19</w:t>
      </w:r>
      <w:r w:rsidR="00400B06">
        <w:t> §</w:t>
      </w:r>
      <w:r w:rsidR="004633D0">
        <w:t xml:space="preserve"> 4</w:t>
      </w:r>
      <w:r w:rsidR="00400B06">
        <w:t> punkt</w:t>
      </w:r>
      <w:r w:rsidR="00FE17A1">
        <w:t xml:space="preserve">en </w:t>
      </w:r>
      <w:r w:rsidR="004633D0">
        <w:t>och ska vidare uppfylla formkraven enligt 17</w:t>
      </w:r>
      <w:r w:rsidR="00400B06">
        <w:t> §</w:t>
      </w:r>
      <w:r w:rsidR="004633D0">
        <w:t xml:space="preserve"> säkerhetsutredningslagen.</w:t>
      </w:r>
      <w:r w:rsidR="005A65EC">
        <w:t xml:space="preserve"> </w:t>
      </w:r>
      <w:r w:rsidR="004633D0">
        <w:t xml:space="preserve">Bestämmelsen genomför </w:t>
      </w:r>
      <w:r w:rsidR="00D0782F">
        <w:t xml:space="preserve">tillsammans med rikets bestämmelser </w:t>
      </w:r>
      <w:r w:rsidR="004633D0">
        <w:t>art. 14.1–14.3 i motståndskraftsdirektivet.</w:t>
      </w:r>
    </w:p>
    <w:bookmarkEnd w:id="40"/>
    <w:p w14:paraId="01DCB76A" w14:textId="77777777" w:rsidR="005D3906" w:rsidRDefault="005D3906" w:rsidP="00BF6EC5">
      <w:pPr>
        <w:pStyle w:val="ANormal"/>
      </w:pPr>
    </w:p>
    <w:p w14:paraId="60F90502" w14:textId="1CCA76EF" w:rsidR="00FB4A26" w:rsidRDefault="00FB4A26" w:rsidP="00FB4A26">
      <w:pPr>
        <w:pStyle w:val="ANormal"/>
      </w:pPr>
      <w:r>
        <w:t>16</w:t>
      </w:r>
      <w:r w:rsidR="00400B06">
        <w:t> §</w:t>
      </w:r>
      <w:r>
        <w:t xml:space="preserve">. </w:t>
      </w:r>
      <w:r>
        <w:rPr>
          <w:i/>
          <w:iCs/>
        </w:rPr>
        <w:t>Incidentrapportering</w:t>
      </w:r>
      <w:r>
        <w:t xml:space="preserve">. </w:t>
      </w:r>
      <w:r w:rsidRPr="00856565">
        <w:t xml:space="preserve">I denna paragraf föreskrivs </w:t>
      </w:r>
      <w:r>
        <w:t>om kritiska verksamhetsutövares incidentrapporteringsskyldighet.</w:t>
      </w:r>
    </w:p>
    <w:p w14:paraId="4C420D38" w14:textId="280D8576" w:rsidR="00FB4A26" w:rsidRPr="00B0507E" w:rsidRDefault="00FB4A26" w:rsidP="00FB4A26">
      <w:pPr>
        <w:pStyle w:val="ANormal"/>
        <w:rPr>
          <w:color w:val="000000"/>
          <w:shd w:val="clear" w:color="auto" w:fill="FFFFFF"/>
        </w:rPr>
      </w:pPr>
      <w:r>
        <w:tab/>
        <w:t xml:space="preserve">I paragrafens </w:t>
      </w:r>
      <w:r w:rsidRPr="003756F0">
        <w:rPr>
          <w:i/>
          <w:iCs/>
        </w:rPr>
        <w:t>1</w:t>
      </w:r>
      <w:r w:rsidR="00400B06">
        <w:rPr>
          <w:i/>
          <w:iCs/>
        </w:rPr>
        <w:t> mom.</w:t>
      </w:r>
      <w:r>
        <w:t xml:space="preserve"> föreskrivs att en kritisk verksamhetsutövare utan onödigt dröjsmål ska rapportera till landskapsregeringen om incidenter som medför en betydande störning </w:t>
      </w:r>
      <w:r>
        <w:rPr>
          <w:color w:val="000000"/>
          <w:shd w:val="clear" w:color="auto" w:fill="FFFFFF"/>
        </w:rPr>
        <w:t>eller kan medföra en betydande störning i tillhandahållandet av samhällsviktiga tjänster. En kritisk verksamhetsutövare ska, om</w:t>
      </w:r>
      <w:r w:rsidR="001F287C">
        <w:rPr>
          <w:color w:val="000000"/>
          <w:shd w:val="clear" w:color="auto" w:fill="FFFFFF"/>
        </w:rPr>
        <w:t xml:space="preserve"> </w:t>
      </w:r>
      <w:r>
        <w:rPr>
          <w:color w:val="000000"/>
          <w:shd w:val="clear" w:color="auto" w:fill="FFFFFF"/>
        </w:rPr>
        <w:t>det inte är operativt omöjligt, lämna in en första rapport inom 24 timmar efter det att den har fått kännedom om en incident, åtföljd, i förekommande fall, av en detaljerad rapport senast en månad därefter. För att fastställa huruvida störningen är betydande ska i synnerhet omständigheter som a</w:t>
      </w:r>
      <w:r w:rsidRPr="000F129A">
        <w:rPr>
          <w:color w:val="000000"/>
          <w:shd w:val="clear" w:color="auto" w:fill="FFFFFF"/>
        </w:rPr>
        <w:t>ntal och andel användare som berörs av störningen</w:t>
      </w:r>
      <w:r>
        <w:rPr>
          <w:color w:val="000000"/>
          <w:shd w:val="clear" w:color="auto" w:fill="FFFFFF"/>
        </w:rPr>
        <w:t>, s</w:t>
      </w:r>
      <w:r w:rsidRPr="000F129A">
        <w:rPr>
          <w:color w:val="000000"/>
          <w:shd w:val="clear" w:color="auto" w:fill="FFFFFF"/>
        </w:rPr>
        <w:t>törningens varaktighet</w:t>
      </w:r>
      <w:r>
        <w:rPr>
          <w:color w:val="000000"/>
          <w:shd w:val="clear" w:color="auto" w:fill="FFFFFF"/>
        </w:rPr>
        <w:t>, och d</w:t>
      </w:r>
      <w:r w:rsidRPr="000F129A">
        <w:rPr>
          <w:color w:val="000000"/>
          <w:shd w:val="clear" w:color="auto" w:fill="FFFFFF"/>
        </w:rPr>
        <w:t>et geografiska område som påverkas av störningen, med beaktande av huruvida området är geografiskt isolerat</w:t>
      </w:r>
      <w:r>
        <w:rPr>
          <w:color w:val="000000"/>
          <w:shd w:val="clear" w:color="auto" w:fill="FFFFFF"/>
        </w:rPr>
        <w:t xml:space="preserve">, beaktas. </w:t>
      </w:r>
      <w:r>
        <w:t xml:space="preserve">Bestämmelsen genomför </w:t>
      </w:r>
      <w:r w:rsidR="00EE4828">
        <w:t>art. </w:t>
      </w:r>
      <w:r>
        <w:t>15.1</w:t>
      </w:r>
      <w:r w:rsidR="001F287C">
        <w:t xml:space="preserve"> </w:t>
      </w:r>
      <w:r w:rsidR="00400B06">
        <w:t>mom.</w:t>
      </w:r>
      <w:r w:rsidR="001F287C">
        <w:t> </w:t>
      </w:r>
      <w:r>
        <w:t>1 i motståndskraftsdirektivet.</w:t>
      </w:r>
    </w:p>
    <w:p w14:paraId="1D0201FA" w14:textId="3B9FA652" w:rsidR="00FB4A26" w:rsidRDefault="00FB4A26" w:rsidP="00FB4A26">
      <w:pPr>
        <w:pStyle w:val="ANormal"/>
      </w:pPr>
      <w:r>
        <w:tab/>
        <w:t xml:space="preserve">I paragrafens </w:t>
      </w:r>
      <w:r w:rsidRPr="003756F0">
        <w:rPr>
          <w:i/>
          <w:iCs/>
        </w:rPr>
        <w:t>2</w:t>
      </w:r>
      <w:r w:rsidR="00400B06">
        <w:rPr>
          <w:i/>
          <w:iCs/>
        </w:rPr>
        <w:t> mom.</w:t>
      </w:r>
      <w:r>
        <w:t xml:space="preserve"> föreskrivs att en incidentrapport enligt 1</w:t>
      </w:r>
      <w:r w:rsidR="00400B06">
        <w:t> mom.</w:t>
      </w:r>
      <w:r>
        <w:t xml:space="preserve"> </w:t>
      </w:r>
      <w:r>
        <w:rPr>
          <w:color w:val="000000"/>
          <w:shd w:val="clear" w:color="auto" w:fill="FFFFFF"/>
        </w:rPr>
        <w:t xml:space="preserve">ska omfatta all tillgänglig information som är nödvändig för att landskapsregeringen ska kunna förstå incidentens art, orsak och möjliga konsekvenser, inbegripet eventuell information som krävs för att kunna fastställa incidentens eventuella gränsöverskridande verkningar. En incidentrapport medför inte ett ökat ansvar för en </w:t>
      </w:r>
      <w:r w:rsidRPr="00B305D8">
        <w:rPr>
          <w:shd w:val="clear" w:color="auto" w:fill="FFFFFF"/>
        </w:rPr>
        <w:t>kritisk verksamhetsutövar</w:t>
      </w:r>
      <w:r>
        <w:rPr>
          <w:shd w:val="clear" w:color="auto" w:fill="FFFFFF"/>
        </w:rPr>
        <w:t>e</w:t>
      </w:r>
      <w:r w:rsidRPr="00B305D8">
        <w:rPr>
          <w:shd w:val="clear" w:color="auto" w:fill="FFFFFF"/>
        </w:rPr>
        <w:t>.</w:t>
      </w:r>
      <w:r w:rsidR="00A06CC6">
        <w:rPr>
          <w:shd w:val="clear" w:color="auto" w:fill="FFFFFF"/>
        </w:rPr>
        <w:t xml:space="preserve"> </w:t>
      </w:r>
      <w:r w:rsidR="00A06CC6">
        <w:t xml:space="preserve">Bestämmelsen genomför </w:t>
      </w:r>
      <w:r w:rsidR="00EE4828">
        <w:t>art. </w:t>
      </w:r>
      <w:r w:rsidR="00A06CC6">
        <w:t>15.2 i motståndskraftsdirektivet.</w:t>
      </w:r>
    </w:p>
    <w:p w14:paraId="31EC15F6" w14:textId="13BC1BF9" w:rsidR="00D013C1" w:rsidRPr="00D013C1" w:rsidRDefault="00D013C1" w:rsidP="00FB4A26">
      <w:pPr>
        <w:pStyle w:val="ANormal"/>
      </w:pPr>
      <w:r>
        <w:tab/>
        <w:t xml:space="preserve">I paragrafens </w:t>
      </w:r>
      <w:r>
        <w:rPr>
          <w:i/>
          <w:iCs/>
        </w:rPr>
        <w:t>3</w:t>
      </w:r>
      <w:r w:rsidR="00400B06">
        <w:rPr>
          <w:i/>
          <w:iCs/>
        </w:rPr>
        <w:t> mom.</w:t>
      </w:r>
      <w:r>
        <w:t xml:space="preserve"> återfinns ett förordningsbemyndigande för landskapsregeringen om utfärdande av närmare bestämmelser </w:t>
      </w:r>
      <w:r w:rsidRPr="00D013C1">
        <w:t>om formen för och innehållet i incidentrapportering enligt 1</w:t>
      </w:r>
      <w:r w:rsidR="001F287C">
        <w:t xml:space="preserve"> </w:t>
      </w:r>
      <w:r w:rsidRPr="00D013C1">
        <w:t>och</w:t>
      </w:r>
      <w:r w:rsidR="001F287C">
        <w:t xml:space="preserve"> </w:t>
      </w:r>
      <w:r w:rsidRPr="00D013C1">
        <w:t>2</w:t>
      </w:r>
      <w:r w:rsidR="00400B06">
        <w:t> mom.</w:t>
      </w:r>
    </w:p>
    <w:p w14:paraId="15ED4874" w14:textId="77777777" w:rsidR="00B501FB" w:rsidRDefault="00B501FB" w:rsidP="00BF6EC5">
      <w:pPr>
        <w:pStyle w:val="ANormal"/>
      </w:pPr>
    </w:p>
    <w:p w14:paraId="7DFA735D" w14:textId="6191C142" w:rsidR="00A06CC6" w:rsidRPr="003756F0" w:rsidRDefault="00A06CC6" w:rsidP="00A06CC6">
      <w:pPr>
        <w:pStyle w:val="ANormal"/>
      </w:pPr>
      <w:r>
        <w:t>17</w:t>
      </w:r>
      <w:r w:rsidR="00400B06">
        <w:t> §</w:t>
      </w:r>
      <w:r>
        <w:t xml:space="preserve">. </w:t>
      </w:r>
      <w:r>
        <w:rPr>
          <w:i/>
          <w:iCs/>
        </w:rPr>
        <w:t>Standarder</w:t>
      </w:r>
      <w:r>
        <w:t xml:space="preserve">. </w:t>
      </w:r>
      <w:r w:rsidRPr="00856565">
        <w:t xml:space="preserve">I denna paragraf föreskrivs </w:t>
      </w:r>
      <w:r>
        <w:t>att en k</w:t>
      </w:r>
      <w:r w:rsidRPr="00EE275E">
        <w:t xml:space="preserve">ritisk verksamhetsutövare </w:t>
      </w:r>
      <w:r w:rsidR="0021667C">
        <w:t xml:space="preserve">ska sträva efter att </w:t>
      </w:r>
      <w:r w:rsidRPr="00EE275E">
        <w:t xml:space="preserve">i förekommande fall använda tillämpliga europeiska och internationellt erkända standarder och tekniska specifikationer som är </w:t>
      </w:r>
      <w:r w:rsidRPr="00EE275E">
        <w:lastRenderedPageBreak/>
        <w:t>relevanta för åtgärder för säkerhet och motståndskraft</w:t>
      </w:r>
      <w:r w:rsidR="001F287C">
        <w:t xml:space="preserve">. </w:t>
      </w:r>
      <w:r>
        <w:t xml:space="preserve">Bestämmelsen genomför </w:t>
      </w:r>
      <w:r w:rsidR="00EE4828">
        <w:t>art. </w:t>
      </w:r>
      <w:r>
        <w:t>16 i motståndskraftsdirektivet.</w:t>
      </w:r>
    </w:p>
    <w:p w14:paraId="0C28C035" w14:textId="77777777" w:rsidR="00A06CC6" w:rsidRDefault="00A06CC6" w:rsidP="00A06CC6">
      <w:pPr>
        <w:pStyle w:val="ANormal"/>
      </w:pPr>
    </w:p>
    <w:p w14:paraId="126269D4" w14:textId="7FE4DC1D" w:rsidR="00A06CC6" w:rsidRDefault="00A06CC6" w:rsidP="00A06CC6">
      <w:pPr>
        <w:pStyle w:val="ANormal"/>
      </w:pPr>
      <w:r>
        <w:t>18</w:t>
      </w:r>
      <w:r w:rsidR="00400B06">
        <w:t> §</w:t>
      </w:r>
      <w:r>
        <w:t xml:space="preserve">. </w:t>
      </w:r>
      <w:r>
        <w:rPr>
          <w:i/>
          <w:iCs/>
        </w:rPr>
        <w:t>Rådgivande uppdrag</w:t>
      </w:r>
      <w:r>
        <w:t xml:space="preserve">. </w:t>
      </w:r>
      <w:r w:rsidRPr="00856565">
        <w:t xml:space="preserve">I denna paragraf föreskrivs </w:t>
      </w:r>
      <w:r>
        <w:t>om kritiska verksamhetsutövares skyldigheter i förhållande till rådgivande uppdrag.</w:t>
      </w:r>
    </w:p>
    <w:p w14:paraId="6482A2CF" w14:textId="43097C49" w:rsidR="00A06CC6" w:rsidRPr="003756F0" w:rsidRDefault="00A06CC6" w:rsidP="00A06CC6">
      <w:pPr>
        <w:pStyle w:val="ANormal"/>
      </w:pPr>
      <w:r>
        <w:tab/>
        <w:t xml:space="preserve">I paragrafens </w:t>
      </w:r>
      <w:r w:rsidRPr="003756F0">
        <w:rPr>
          <w:i/>
          <w:iCs/>
        </w:rPr>
        <w:t>1</w:t>
      </w:r>
      <w:r w:rsidR="00400B06">
        <w:rPr>
          <w:i/>
          <w:iCs/>
        </w:rPr>
        <w:t> mom.</w:t>
      </w:r>
      <w:r>
        <w:t xml:space="preserve"> föreskrivs att en berörd kritisk verksamhetsutövare av särskild europeisk betydelse till ett rådgivande uppdrag ska ge </w:t>
      </w:r>
      <w:r w:rsidRPr="006F0646">
        <w:t xml:space="preserve">åtkomst till uppgifter, system och anläggningar som rör tillhandahållandet av deras samhällsviktiga tjänster som är nödvändiga för utförandet av </w:t>
      </w:r>
      <w:r>
        <w:t xml:space="preserve">ett </w:t>
      </w:r>
      <w:r w:rsidRPr="006F0646">
        <w:t>rådgivande</w:t>
      </w:r>
      <w:r w:rsidRPr="00455663">
        <w:t xml:space="preserve"> uppdrag</w:t>
      </w:r>
      <w:r>
        <w:t xml:space="preserve">. Bestämmelsen genomför </w:t>
      </w:r>
      <w:r w:rsidR="00EE4828">
        <w:t>art. </w:t>
      </w:r>
      <w:r>
        <w:t>18.7 i motståndskraftsdirektivet.</w:t>
      </w:r>
    </w:p>
    <w:p w14:paraId="3B31990B" w14:textId="68FA082B" w:rsidR="00A06CC6" w:rsidRPr="00DA66FA" w:rsidRDefault="00A06CC6" w:rsidP="00A06CC6">
      <w:pPr>
        <w:pStyle w:val="ANormal"/>
      </w:pPr>
      <w:r>
        <w:tab/>
        <w:t xml:space="preserve">I paragrafens </w:t>
      </w:r>
      <w:r w:rsidRPr="003756F0">
        <w:rPr>
          <w:i/>
          <w:iCs/>
        </w:rPr>
        <w:t>2</w:t>
      </w:r>
      <w:r w:rsidR="00400B06">
        <w:rPr>
          <w:i/>
          <w:iCs/>
        </w:rPr>
        <w:t> mom.</w:t>
      </w:r>
      <w:r>
        <w:t xml:space="preserve"> föreskrivs att en </w:t>
      </w:r>
      <w:r w:rsidRPr="00455663">
        <w:t>berörd kritisk verksamhetsutövare av särskild europeisk betydelse ska ta vederbörlig hänsyn till kommissionens yttrande</w:t>
      </w:r>
      <w:r>
        <w:t xml:space="preserve"> över ett rådgivande uppdrags slutsatser</w:t>
      </w:r>
      <w:r w:rsidRPr="00455663">
        <w:t xml:space="preserve"> och lämna information till kommissionen och </w:t>
      </w:r>
      <w:r>
        <w:t xml:space="preserve">berörda myndigheter i de </w:t>
      </w:r>
      <w:r w:rsidRPr="00455663">
        <w:t xml:space="preserve">medlemsstater </w:t>
      </w:r>
      <w:r>
        <w:t>i Europeiska unionen</w:t>
      </w:r>
      <w:r w:rsidRPr="00455663">
        <w:t xml:space="preserve"> till eller i vilka den samhällsviktiga tjänsten tillhandahålls om </w:t>
      </w:r>
      <w:r>
        <w:t xml:space="preserve">de </w:t>
      </w:r>
      <w:r w:rsidRPr="00455663">
        <w:t>åtgärder som den har vidtagit i enlighet med yttrandet</w:t>
      </w:r>
      <w:r w:rsidR="00B93C4D">
        <w:t xml:space="preserve">. </w:t>
      </w:r>
      <w:r>
        <w:t xml:space="preserve">Bestämmelsen genomför </w:t>
      </w:r>
      <w:r w:rsidR="00EE4828">
        <w:t>art. </w:t>
      </w:r>
      <w:r>
        <w:t>18.4</w:t>
      </w:r>
      <w:r w:rsidR="00400B06">
        <w:t> mom.</w:t>
      </w:r>
      <w:r>
        <w:t xml:space="preserve"> 4 i motståndskraftsdirektivet.</w:t>
      </w:r>
    </w:p>
    <w:p w14:paraId="3E1EE61C" w14:textId="77777777" w:rsidR="00FB4A26" w:rsidRDefault="00FB4A26" w:rsidP="00BF6EC5">
      <w:pPr>
        <w:pStyle w:val="ANormal"/>
      </w:pPr>
    </w:p>
    <w:p w14:paraId="6E8879FF" w14:textId="2FAFDA84" w:rsidR="00B52F5D" w:rsidRPr="001F287C" w:rsidRDefault="00B52F5D" w:rsidP="00B52F5D">
      <w:pPr>
        <w:pStyle w:val="ANormal"/>
        <w:rPr>
          <w:b/>
          <w:bCs/>
        </w:rPr>
      </w:pPr>
      <w:r w:rsidRPr="001F287C">
        <w:rPr>
          <w:b/>
          <w:bCs/>
        </w:rPr>
        <w:t>5</w:t>
      </w:r>
      <w:r w:rsidR="00400B06" w:rsidRPr="001F287C">
        <w:rPr>
          <w:b/>
          <w:bCs/>
        </w:rPr>
        <w:t> kap.</w:t>
      </w:r>
      <w:r w:rsidRPr="001F287C">
        <w:rPr>
          <w:b/>
          <w:bCs/>
        </w:rPr>
        <w:t xml:space="preserve"> Väsentliga och viktiga verksamhetsutövares skyldigheter</w:t>
      </w:r>
    </w:p>
    <w:p w14:paraId="04BD1643" w14:textId="77777777" w:rsidR="00B52F5D" w:rsidRDefault="00B52F5D" w:rsidP="00B52F5D">
      <w:pPr>
        <w:pStyle w:val="ANormal"/>
      </w:pPr>
    </w:p>
    <w:p w14:paraId="650BCE19" w14:textId="0A188799" w:rsidR="00B52F5D" w:rsidRDefault="00B52F5D" w:rsidP="00B52F5D">
      <w:pPr>
        <w:pStyle w:val="ANormal"/>
      </w:pPr>
      <w:r>
        <w:t>19</w:t>
      </w:r>
      <w:r w:rsidR="00400B06">
        <w:t> §</w:t>
      </w:r>
      <w:r>
        <w:t xml:space="preserve">. </w:t>
      </w:r>
      <w:r>
        <w:rPr>
          <w:i/>
          <w:iCs/>
        </w:rPr>
        <w:t>Ledningens styrning och ansvar</w:t>
      </w:r>
      <w:r>
        <w:t xml:space="preserve">. </w:t>
      </w:r>
      <w:r w:rsidRPr="00856565">
        <w:t xml:space="preserve">I denna paragraf föreskrivs </w:t>
      </w:r>
      <w:r>
        <w:t>om väsentliga och viktiga verksamhetsutövares ledningars styrning och ansvar.</w:t>
      </w:r>
    </w:p>
    <w:p w14:paraId="10EE730C" w14:textId="06FD012F" w:rsidR="00B52F5D" w:rsidRPr="003756F0" w:rsidRDefault="00B52F5D" w:rsidP="00B52F5D">
      <w:pPr>
        <w:pStyle w:val="ANormal"/>
      </w:pPr>
      <w:r>
        <w:tab/>
        <w:t xml:space="preserve">I paragrafens </w:t>
      </w:r>
      <w:r w:rsidRPr="003756F0">
        <w:rPr>
          <w:i/>
          <w:iCs/>
        </w:rPr>
        <w:t>1</w:t>
      </w:r>
      <w:r w:rsidR="00400B06">
        <w:rPr>
          <w:i/>
          <w:iCs/>
        </w:rPr>
        <w:t> mom.</w:t>
      </w:r>
      <w:r>
        <w:t xml:space="preserve"> föreskrivs att väsentlig eller viktig </w:t>
      </w:r>
      <w:r w:rsidR="00CB481E">
        <w:t>verksamhetsutövares</w:t>
      </w:r>
      <w:r>
        <w:t xml:space="preserve"> ledning svarar för verksamhetsutövarens vidtagande av åtgärder för cybersäkerhet enligt 20</w:t>
      </w:r>
      <w:r w:rsidR="00400B06">
        <w:t> §</w:t>
      </w:r>
      <w:r w:rsidR="00A277C3">
        <w:t>, att lämpliga resurser avsätts för dem</w:t>
      </w:r>
      <w:r>
        <w:t xml:space="preserve"> och övervakar </w:t>
      </w:r>
      <w:r w:rsidR="00A277C3">
        <w:t>deras genomförande och genomslag</w:t>
      </w:r>
      <w:r w:rsidR="00461996">
        <w:t>.</w:t>
      </w:r>
      <w:r w:rsidR="00B5648F">
        <w:t xml:space="preserve"> </w:t>
      </w:r>
      <w:r>
        <w:t xml:space="preserve">Bestämmelsen genomför delar av </w:t>
      </w:r>
      <w:r w:rsidR="00EE4828">
        <w:t>art. </w:t>
      </w:r>
      <w:r>
        <w:t>20.1</w:t>
      </w:r>
      <w:r w:rsidR="002F40AE">
        <w:t xml:space="preserve">, </w:t>
      </w:r>
      <w:r>
        <w:t>32.6</w:t>
      </w:r>
      <w:r w:rsidR="002F40AE">
        <w:t xml:space="preserve"> </w:t>
      </w:r>
      <w:r w:rsidR="002F40AE" w:rsidRPr="002F40AE">
        <w:t>och delar av 3</w:t>
      </w:r>
      <w:r w:rsidR="002F40AE">
        <w:t>3</w:t>
      </w:r>
      <w:r w:rsidR="002F40AE" w:rsidRPr="002F40AE">
        <w:t>.5</w:t>
      </w:r>
      <w:r>
        <w:t xml:space="preserve"> i cybersäkerhetsdirektivet.</w:t>
      </w:r>
    </w:p>
    <w:p w14:paraId="26C03E4C" w14:textId="7AB4A751" w:rsidR="00B52F5D" w:rsidRPr="00DA66FA" w:rsidRDefault="00B52F5D" w:rsidP="00B52F5D">
      <w:pPr>
        <w:pStyle w:val="ANormal"/>
      </w:pPr>
      <w:r>
        <w:tab/>
        <w:t xml:space="preserve">I paragrafens </w:t>
      </w:r>
      <w:r w:rsidRPr="003756F0">
        <w:rPr>
          <w:i/>
          <w:iCs/>
        </w:rPr>
        <w:t>2</w:t>
      </w:r>
      <w:r w:rsidR="00400B06">
        <w:rPr>
          <w:i/>
          <w:iCs/>
        </w:rPr>
        <w:t> mom.</w:t>
      </w:r>
      <w:r>
        <w:t xml:space="preserve"> definieras ledning enligt 1</w:t>
      </w:r>
      <w:r w:rsidR="00400B06">
        <w:t> mom.</w:t>
      </w:r>
      <w:r>
        <w:t xml:space="preserve"> som </w:t>
      </w:r>
      <w:r>
        <w:rPr>
          <w:szCs w:val="22"/>
        </w:rPr>
        <w:t>verksamhetsutövarens styrelse, förvaltningsråd och verkställande direktör samt någon annan i därmed jämförbar ställning som i praktiken leder dess verksamhet.</w:t>
      </w:r>
      <w:r w:rsidR="00461996">
        <w:rPr>
          <w:szCs w:val="22"/>
        </w:rPr>
        <w:t xml:space="preserve"> </w:t>
      </w:r>
      <w:r w:rsidR="00461996">
        <w:t xml:space="preserve">En sådan ställning kan till exempel innehas av en bolagsman i ett öppet bolag, en ansvarig bolagsman i ett kommanditbolag, en personmedlem i en europeisk ekonomisk intressegruppering eller en enskild näringsidkare. </w:t>
      </w:r>
      <w:r w:rsidR="000B4004">
        <w:t xml:space="preserve">För myndigheter och affärsverk avses den ledning </w:t>
      </w:r>
      <w:r w:rsidR="00DB7B45">
        <w:t>vilken</w:t>
      </w:r>
      <w:r w:rsidR="000B4004">
        <w:t xml:space="preserve"> har fastställts i lag samt arbetsordningar eller förvaltningsstadgor för respektive typ av verksamhet.  Med ledning avses därmed </w:t>
      </w:r>
      <w:r w:rsidR="00DB7B45">
        <w:t xml:space="preserve">exempelvis </w:t>
      </w:r>
      <w:r w:rsidR="000B4004">
        <w:t>landskapsregeringen, myndigheters styrelser, affärsverks styrelser och kommun- respektive stadsstyrelser, om inte ansvaret för verksamhet, förvaltning och ekonomi har delegerats till något annat organ eller någon annan tjänsteinnehavare i delegeringsbeslut, arbetsordning eller förvaltningsstadga</w:t>
      </w:r>
      <w:r w:rsidR="00DB7B45">
        <w:t>.</w:t>
      </w:r>
      <w:r w:rsidR="000B4004">
        <w:t xml:space="preserve"> Med ledning avses vidare de högsta tjänsteinnehavarna, vilka typiskt sett har tjänstebenämningarna förvaltningschef, myndighetschef, kommundirektör eller någon annan form av direktör</w:t>
      </w:r>
      <w:r w:rsidR="00DB7B45">
        <w:t>.</w:t>
      </w:r>
      <w:r w:rsidR="000B4004">
        <w:t xml:space="preserve"> </w:t>
      </w:r>
      <w:r w:rsidR="00461996">
        <w:t xml:space="preserve">Bestämmelsen genomför delar av </w:t>
      </w:r>
      <w:r w:rsidR="00EE4828">
        <w:t>art. </w:t>
      </w:r>
      <w:r w:rsidR="00461996">
        <w:t>20.1</w:t>
      </w:r>
      <w:r w:rsidR="002F40AE">
        <w:t xml:space="preserve">, </w:t>
      </w:r>
      <w:r w:rsidR="00461996">
        <w:t>32.6</w:t>
      </w:r>
      <w:r w:rsidR="002F40AE">
        <w:t xml:space="preserve"> </w:t>
      </w:r>
      <w:r w:rsidR="002F40AE" w:rsidRPr="002F40AE">
        <w:t>och delar av 3</w:t>
      </w:r>
      <w:r w:rsidR="002F40AE">
        <w:t>3</w:t>
      </w:r>
      <w:r w:rsidR="002F40AE" w:rsidRPr="002F40AE">
        <w:t>.5</w:t>
      </w:r>
      <w:r w:rsidR="00461996">
        <w:t xml:space="preserve"> i cybersäkerhetsdirektivet.</w:t>
      </w:r>
    </w:p>
    <w:p w14:paraId="3822A028" w14:textId="5A44F5B1" w:rsidR="00B52F5D" w:rsidRDefault="00B52F5D" w:rsidP="00B52F5D">
      <w:pPr>
        <w:pStyle w:val="ANormal"/>
      </w:pPr>
      <w:r>
        <w:tab/>
        <w:t xml:space="preserve">I paragrafens </w:t>
      </w:r>
      <w:r w:rsidRPr="003756F0">
        <w:rPr>
          <w:i/>
          <w:iCs/>
        </w:rPr>
        <w:t>3</w:t>
      </w:r>
      <w:r w:rsidR="00400B06">
        <w:rPr>
          <w:i/>
          <w:iCs/>
        </w:rPr>
        <w:t> mom.</w:t>
      </w:r>
      <w:r>
        <w:t xml:space="preserve"> föreskrivs att en väsentlig eller viktig verksamhetsutövares l</w:t>
      </w:r>
      <w:r w:rsidRPr="00011717">
        <w:t xml:space="preserve">edning och </w:t>
      </w:r>
      <w:r>
        <w:t xml:space="preserve">dess </w:t>
      </w:r>
      <w:r w:rsidRPr="00011717">
        <w:t>befattningshavare kan ställas till svars för verksamhetsutövares överträdelser av</w:t>
      </w:r>
      <w:r w:rsidR="008D37C2">
        <w:t xml:space="preserve"> dess skyldigheter enligt</w:t>
      </w:r>
      <w:r w:rsidRPr="00011717">
        <w:t xml:space="preserve"> </w:t>
      </w:r>
      <w:r w:rsidR="008D37C2">
        <w:t>lagen</w:t>
      </w:r>
      <w:r>
        <w:t xml:space="preserve">. </w:t>
      </w:r>
      <w:r w:rsidR="009535A1">
        <w:t>Ledningens försummelse av ansvaret kan leda till att aktören påförs en administrativ påföljd enligt denna lag. Hos en väsentlig aktör kan en allvarlig och upprepad försummelse av ledningens ansvar också leda till ett sådant beslut av tillsynsmyndigheten som avses i 8</w:t>
      </w:r>
      <w:r w:rsidR="00400B06">
        <w:t> kap.</w:t>
      </w:r>
      <w:r w:rsidR="009535A1">
        <w:t xml:space="preserve"> och som förbjuder en person att för viss tid sköta uppgifter som avses i denna paragraf. För tydlighetens skull konstateras det att det föreskrivs särskilt om skadeståndsansvar för bolagets ledning</w:t>
      </w:r>
      <w:r w:rsidR="00D91DB2">
        <w:t xml:space="preserve"> och dess befattningshavare</w:t>
      </w:r>
      <w:r w:rsidR="009535A1">
        <w:t xml:space="preserve">. </w:t>
      </w:r>
      <w:r>
        <w:t xml:space="preserve">Bestämmelsen genomför delar av </w:t>
      </w:r>
      <w:r w:rsidR="00EE4828">
        <w:t>art. </w:t>
      </w:r>
      <w:r>
        <w:t>20.1</w:t>
      </w:r>
      <w:r w:rsidR="002F40AE">
        <w:t xml:space="preserve">, </w:t>
      </w:r>
      <w:r>
        <w:t>32.6</w:t>
      </w:r>
      <w:r w:rsidR="002F40AE">
        <w:t xml:space="preserve"> </w:t>
      </w:r>
      <w:r w:rsidR="002F40AE" w:rsidRPr="002F40AE">
        <w:t>och delar av 3</w:t>
      </w:r>
      <w:r w:rsidR="002F40AE">
        <w:t>3</w:t>
      </w:r>
      <w:r w:rsidR="002F40AE" w:rsidRPr="002F40AE">
        <w:t>.5</w:t>
      </w:r>
      <w:r w:rsidR="002F40AE">
        <w:t xml:space="preserve"> </w:t>
      </w:r>
      <w:r>
        <w:t>i cybersäkerhetsdirektivet.</w:t>
      </w:r>
    </w:p>
    <w:p w14:paraId="2367015D" w14:textId="41F94BC6" w:rsidR="00B52F5D" w:rsidRDefault="00B52F5D" w:rsidP="00B52F5D">
      <w:pPr>
        <w:pStyle w:val="ANormal"/>
      </w:pPr>
      <w:r>
        <w:tab/>
        <w:t xml:space="preserve">I paragrafens </w:t>
      </w:r>
      <w:r w:rsidRPr="003756F0">
        <w:rPr>
          <w:i/>
          <w:iCs/>
        </w:rPr>
        <w:t>4</w:t>
      </w:r>
      <w:r w:rsidR="00400B06">
        <w:rPr>
          <w:i/>
          <w:iCs/>
        </w:rPr>
        <w:t> mom.</w:t>
      </w:r>
      <w:r>
        <w:t xml:space="preserve"> föreskrivs att en befattningshavare i en ledning är skyldig att genomgå relevant utbildning, och ska uppmuntra </w:t>
      </w:r>
      <w:r>
        <w:lastRenderedPageBreak/>
        <w:t xml:space="preserve">verksamhetsutövaren att regelbundet erbjuda liknande utbildning till sina anställda, vilken ska ge dem kunskap och kompetens för att kunna identifiera risker och bedöma riskhanteringspraxis för cybersäkerhet och deras inverkan på de tjänster som tillhandahålls av verksamhetsutövaren Bestämmelsen genomför </w:t>
      </w:r>
      <w:r w:rsidR="00EE4828">
        <w:t>art. </w:t>
      </w:r>
      <w:r>
        <w:t>20.2 i cybersäkerhetsdirektivet.</w:t>
      </w:r>
    </w:p>
    <w:p w14:paraId="6671A703" w14:textId="77777777" w:rsidR="00B14FD8" w:rsidRDefault="00B14FD8" w:rsidP="00B14FD8">
      <w:pPr>
        <w:pStyle w:val="ANormal"/>
      </w:pPr>
    </w:p>
    <w:p w14:paraId="50FBFAE6" w14:textId="7DB4352E" w:rsidR="008F4349" w:rsidRDefault="008F4349" w:rsidP="008F4349">
      <w:pPr>
        <w:pStyle w:val="ANormal"/>
      </w:pPr>
      <w:r>
        <w:t>20</w:t>
      </w:r>
      <w:r w:rsidR="00400B06">
        <w:t> §</w:t>
      </w:r>
      <w:r>
        <w:t xml:space="preserve">. </w:t>
      </w:r>
      <w:r>
        <w:rPr>
          <w:i/>
          <w:iCs/>
        </w:rPr>
        <w:t>Åtgärder för cybersäkerhet</w:t>
      </w:r>
      <w:r>
        <w:t xml:space="preserve">. </w:t>
      </w:r>
      <w:r w:rsidRPr="00856565">
        <w:t xml:space="preserve">I denna paragraf föreskrivs </w:t>
      </w:r>
      <w:r>
        <w:t>om väsentliga och viktiga verksamhetsutövares skyldigheter att vidta riskhanteringsåtgärder för cybersäkerhet.</w:t>
      </w:r>
    </w:p>
    <w:p w14:paraId="6DD53094" w14:textId="514FF8DE" w:rsidR="008F4349" w:rsidRPr="003756F0" w:rsidRDefault="008F4349" w:rsidP="008F4349">
      <w:pPr>
        <w:pStyle w:val="ANormal"/>
      </w:pPr>
      <w:r>
        <w:tab/>
        <w:t xml:space="preserve">I paragrafens </w:t>
      </w:r>
      <w:r w:rsidRPr="003756F0">
        <w:rPr>
          <w:i/>
          <w:iCs/>
        </w:rPr>
        <w:t>1</w:t>
      </w:r>
      <w:r w:rsidR="00400B06">
        <w:rPr>
          <w:i/>
          <w:iCs/>
        </w:rPr>
        <w:t> mom.</w:t>
      </w:r>
      <w:r>
        <w:t xml:space="preserve"> föreskrivs att en väsentlig eller viktiga verksamhetsutövare ska vidta lämpliga och proportionerliga tekniska, driftsrelaterade och organisatoriska åtgärder för att hantera risker som hotar säkerheten i nätverks- och informationssystem som de använder för sin verksamhet eller för att tillhandahålla sina tjänster och för att förhindra eller minimera cybersäkerhetsincidenters påverkan på användarna av deras tjänster och på andra tjänster. Bestämmelsen genomför </w:t>
      </w:r>
      <w:r w:rsidR="00EE4828">
        <w:t>art. </w:t>
      </w:r>
      <w:r>
        <w:t>21.1</w:t>
      </w:r>
      <w:r w:rsidR="001F287C">
        <w:t xml:space="preserve"> </w:t>
      </w:r>
      <w:r w:rsidR="00400B06">
        <w:t>mom.</w:t>
      </w:r>
      <w:r w:rsidR="001F287C">
        <w:t> </w:t>
      </w:r>
      <w:r>
        <w:t>1 i cybersäkerhetsdirektivet.</w:t>
      </w:r>
    </w:p>
    <w:p w14:paraId="26B5949B" w14:textId="5E3412D3" w:rsidR="008F4349" w:rsidRPr="00DA66FA" w:rsidRDefault="008F4349" w:rsidP="008F4349">
      <w:pPr>
        <w:pStyle w:val="ANormal"/>
      </w:pPr>
      <w:r>
        <w:tab/>
        <w:t xml:space="preserve">I paragrafens </w:t>
      </w:r>
      <w:r w:rsidRPr="003756F0">
        <w:rPr>
          <w:i/>
          <w:iCs/>
        </w:rPr>
        <w:t>2</w:t>
      </w:r>
      <w:r w:rsidR="00400B06">
        <w:rPr>
          <w:i/>
          <w:iCs/>
        </w:rPr>
        <w:t> mom.</w:t>
      </w:r>
      <w:r>
        <w:t xml:space="preserve"> föreskrivs att åtgärder enligt 1</w:t>
      </w:r>
      <w:r w:rsidR="00400B06">
        <w:t> mom.</w:t>
      </w:r>
      <w:r>
        <w:t xml:space="preserve"> ska säkerställa en nivå på säkerheten i nätverks- och informationssystem som är lämplig i förhållande till den föreliggande risken, med beaktande av de senaste, och i tillämpliga fall, relevanta europeiska och internationella standarder samt genomförandekostnaderna.</w:t>
      </w:r>
      <w:r w:rsidRPr="00EA7BC8">
        <w:t xml:space="preserve"> </w:t>
      </w:r>
      <w:r>
        <w:t xml:space="preserve">Vid bedömningen av åtgärdernas proportionalitet ska vederbörlig hänsyn tas till verksamhetsutövarens grad av riskexponering, och storlek samt sannolikheten för att cybersäkerhetsincidenter inträffar och deras allvarlighetsgrad, inbegripet deras samhälleliga och ekonomiska konsekvenser. Bestämmelsen genomför </w:t>
      </w:r>
      <w:r w:rsidR="00EE4828">
        <w:t>art. </w:t>
      </w:r>
      <w:r>
        <w:t>21.1</w:t>
      </w:r>
      <w:r w:rsidR="001F287C">
        <w:t xml:space="preserve"> </w:t>
      </w:r>
      <w:r w:rsidR="00400B06">
        <w:t>mom.</w:t>
      </w:r>
      <w:r w:rsidR="001F287C">
        <w:t> </w:t>
      </w:r>
      <w:r>
        <w:t>2 i cybersäkerhetsdirektivet.</w:t>
      </w:r>
    </w:p>
    <w:p w14:paraId="1F12B515" w14:textId="732ED0F3" w:rsidR="008F4349" w:rsidRDefault="008F4349" w:rsidP="008F4349">
      <w:pPr>
        <w:pStyle w:val="ANormal"/>
      </w:pPr>
      <w:r>
        <w:tab/>
        <w:t xml:space="preserve">I paragrafens </w:t>
      </w:r>
      <w:r w:rsidRPr="003756F0">
        <w:rPr>
          <w:i/>
          <w:iCs/>
        </w:rPr>
        <w:t>3</w:t>
      </w:r>
      <w:r w:rsidR="00400B06">
        <w:rPr>
          <w:i/>
          <w:iCs/>
        </w:rPr>
        <w:t> mom.</w:t>
      </w:r>
      <w:r>
        <w:t xml:space="preserve"> föreskrivs att åtgärderna enligt 1</w:t>
      </w:r>
      <w:r w:rsidR="00400B06">
        <w:t> mom.</w:t>
      </w:r>
      <w:r>
        <w:t xml:space="preserve"> ska baseras på en allriskansats som syftar till att skydda en verksamhetsutövares nätverks- och informationssystem samt dessa systems fysiska miljö från cybersäkerhetsincidenter, och ska åtminstone inbegripa de åtgärder som framgår av punktlistan. Bestämmelsen genomför </w:t>
      </w:r>
      <w:r w:rsidR="00EE4828">
        <w:t>art. </w:t>
      </w:r>
      <w:r>
        <w:t>21.2 i cybersäkerhetsdirektivet.</w:t>
      </w:r>
      <w:r w:rsidR="00AD70E8">
        <w:t xml:space="preserve"> </w:t>
      </w:r>
      <w:r w:rsidR="00AD70E8" w:rsidRPr="005E1F3A">
        <w:t xml:space="preserve">Kommissionen </w:t>
      </w:r>
      <w:r w:rsidR="00AD70E8">
        <w:t xml:space="preserve">ska enligt </w:t>
      </w:r>
      <w:r w:rsidR="00EE4828">
        <w:t>art. </w:t>
      </w:r>
      <w:r w:rsidR="00AD70E8" w:rsidRPr="005E1F3A">
        <w:t>21.5</w:t>
      </w:r>
      <w:r w:rsidR="00AD70E8">
        <w:t xml:space="preserve"> i cybersäkerhetsdirektivet</w:t>
      </w:r>
      <w:r w:rsidR="00AD70E8" w:rsidRPr="005E1F3A">
        <w:t xml:space="preserve"> senast den 17 oktober 2024 anta genomförandeakter för att fastställa de tekniska och metodologiska specifikationerna för de åtgärder som avses i </w:t>
      </w:r>
      <w:r w:rsidR="00AD70E8">
        <w:t>punktlistan</w:t>
      </w:r>
      <w:r w:rsidR="00AD70E8" w:rsidRPr="005E1F3A">
        <w:t xml:space="preserve"> </w:t>
      </w:r>
      <w:r w:rsidR="00AD70E8">
        <w:t xml:space="preserve">i </w:t>
      </w:r>
      <w:r w:rsidR="00EE4828">
        <w:t>art. </w:t>
      </w:r>
      <w:r w:rsidR="00AD70E8">
        <w:t xml:space="preserve">21.2 </w:t>
      </w:r>
      <w:r w:rsidR="00AD70E8" w:rsidRPr="005E1F3A">
        <w:t>för verksamhetsutövare inom sektorerna digital infrastruktur</w:t>
      </w:r>
      <w:r w:rsidR="00D2054F">
        <w:t>, f</w:t>
      </w:r>
      <w:r w:rsidR="00AD70E8" w:rsidRPr="005E1F3A">
        <w:t xml:space="preserve">örvaltning av IKT-tjänster (mellan företag) och digitala leverantörer, samt har möjlighet att utfärda andra </w:t>
      </w:r>
      <w:proofErr w:type="spellStart"/>
      <w:r w:rsidR="00AD70E8" w:rsidRPr="005E1F3A">
        <w:t>sektorskrav</w:t>
      </w:r>
      <w:proofErr w:type="spellEnd"/>
      <w:r w:rsidR="00AD70E8" w:rsidRPr="005E1F3A">
        <w:t xml:space="preserve"> även för andra typer av verksamhetsutövare, i enlighet med granskningsförfarandet enligt </w:t>
      </w:r>
      <w:r w:rsidR="00EE4828">
        <w:t>art. </w:t>
      </w:r>
      <w:r w:rsidR="00AD70E8" w:rsidRPr="005E1F3A">
        <w:t>39.2</w:t>
      </w:r>
      <w:r w:rsidR="00AD70E8">
        <w:t xml:space="preserve"> i cybersäkerhetsdirektivet.</w:t>
      </w:r>
    </w:p>
    <w:p w14:paraId="2BB9B801" w14:textId="580910E0" w:rsidR="008F4349" w:rsidRDefault="008F4349" w:rsidP="008F4349">
      <w:pPr>
        <w:pStyle w:val="ANormal"/>
      </w:pPr>
      <w:r>
        <w:tab/>
        <w:t>Enligt 3</w:t>
      </w:r>
      <w:r w:rsidR="00400B06">
        <w:t> mom.</w:t>
      </w:r>
      <w:r>
        <w:t xml:space="preserve"> </w:t>
      </w:r>
      <w:r w:rsidR="008B7763">
        <w:rPr>
          <w:i/>
          <w:iCs/>
        </w:rPr>
        <w:t>1</w:t>
      </w:r>
      <w:r w:rsidR="00400B06">
        <w:rPr>
          <w:i/>
          <w:iCs/>
        </w:rPr>
        <w:t> punkt</w:t>
      </w:r>
      <w:r w:rsidRPr="00CD14FD">
        <w:rPr>
          <w:i/>
          <w:iCs/>
        </w:rPr>
        <w:t>en</w:t>
      </w:r>
      <w:r>
        <w:t xml:space="preserve"> ska verksamhetsutövare anta strategier för riskanalys och informationssystemens säkerhet.</w:t>
      </w:r>
    </w:p>
    <w:p w14:paraId="0ED4BBE2" w14:textId="2295B28E" w:rsidR="008F4349" w:rsidRDefault="008F4349" w:rsidP="008F4349">
      <w:pPr>
        <w:pStyle w:val="ANormal"/>
      </w:pPr>
      <w:r>
        <w:tab/>
        <w:t>Enligt 3</w:t>
      </w:r>
      <w:r w:rsidR="00400B06">
        <w:t> mom.</w:t>
      </w:r>
      <w:r>
        <w:t xml:space="preserve"> </w:t>
      </w:r>
      <w:r w:rsidR="008B7763">
        <w:rPr>
          <w:i/>
          <w:iCs/>
        </w:rPr>
        <w:t>2</w:t>
      </w:r>
      <w:r w:rsidR="00400B06">
        <w:rPr>
          <w:i/>
          <w:iCs/>
        </w:rPr>
        <w:t> punkt</w:t>
      </w:r>
      <w:r w:rsidRPr="00CD14FD">
        <w:rPr>
          <w:i/>
          <w:iCs/>
        </w:rPr>
        <w:t>en</w:t>
      </w:r>
      <w:r>
        <w:t xml:space="preserve"> ska verksamhetsutövare bedriva incidenthantering.</w:t>
      </w:r>
    </w:p>
    <w:p w14:paraId="12388573" w14:textId="7DAD10AF" w:rsidR="008F4349" w:rsidRDefault="008F4349" w:rsidP="008F4349">
      <w:pPr>
        <w:pStyle w:val="ANormal"/>
      </w:pPr>
      <w:r>
        <w:tab/>
        <w:t>Enligt 3</w:t>
      </w:r>
      <w:r w:rsidR="00400B06">
        <w:t> mom.</w:t>
      </w:r>
      <w:r>
        <w:t xml:space="preserve"> </w:t>
      </w:r>
      <w:r w:rsidR="008B7763">
        <w:rPr>
          <w:i/>
          <w:iCs/>
        </w:rPr>
        <w:t>3</w:t>
      </w:r>
      <w:r w:rsidR="00400B06">
        <w:rPr>
          <w:i/>
          <w:iCs/>
        </w:rPr>
        <w:t> punkt</w:t>
      </w:r>
      <w:r w:rsidRPr="00CD14FD">
        <w:rPr>
          <w:i/>
          <w:iCs/>
        </w:rPr>
        <w:t>en</w:t>
      </w:r>
      <w:r>
        <w:t xml:space="preserve"> ska verksamhetsutövare tillförsäkra driftskontinuitet, exempelvis genom hantering av säkerhetskopiering och katastrofhantering, och krishantering.</w:t>
      </w:r>
    </w:p>
    <w:p w14:paraId="1D645709" w14:textId="2DD99A4C" w:rsidR="008F4349" w:rsidRDefault="008F4349" w:rsidP="008F4349">
      <w:pPr>
        <w:pStyle w:val="ANormal"/>
      </w:pPr>
      <w:r>
        <w:tab/>
        <w:t>Enligt 3</w:t>
      </w:r>
      <w:r w:rsidR="00400B06">
        <w:t> mom.</w:t>
      </w:r>
      <w:r>
        <w:t xml:space="preserve"> </w:t>
      </w:r>
      <w:r w:rsidR="008B7763">
        <w:rPr>
          <w:i/>
          <w:iCs/>
        </w:rPr>
        <w:t>4</w:t>
      </w:r>
      <w:r w:rsidR="00400B06">
        <w:rPr>
          <w:i/>
          <w:iCs/>
        </w:rPr>
        <w:t> punkt</w:t>
      </w:r>
      <w:r w:rsidRPr="00CD14FD">
        <w:rPr>
          <w:i/>
          <w:iCs/>
        </w:rPr>
        <w:t>en</w:t>
      </w:r>
      <w:r>
        <w:t xml:space="preserve"> ska verksamhetsutövare tillförsäkra säkerhet i leveranskedjan, inbegripet säkerhetsaspekter som rör förbindelserna mellan varje verksamhetsutövare och dess direkta leverantörer eller tjänsteleverantörer,</w:t>
      </w:r>
    </w:p>
    <w:p w14:paraId="2D6BA7F9" w14:textId="1818E55E" w:rsidR="008F4349" w:rsidRDefault="008F4349" w:rsidP="008F4349">
      <w:pPr>
        <w:pStyle w:val="ANormal"/>
      </w:pPr>
      <w:r>
        <w:tab/>
        <w:t>Enligt 3</w:t>
      </w:r>
      <w:r w:rsidR="00400B06">
        <w:t> mom.</w:t>
      </w:r>
      <w:r>
        <w:t xml:space="preserve"> </w:t>
      </w:r>
      <w:r w:rsidR="008B7763">
        <w:rPr>
          <w:i/>
          <w:iCs/>
        </w:rPr>
        <w:t>5</w:t>
      </w:r>
      <w:r w:rsidR="00400B06">
        <w:rPr>
          <w:i/>
          <w:iCs/>
        </w:rPr>
        <w:t> punkt</w:t>
      </w:r>
      <w:r w:rsidRPr="00CD14FD">
        <w:rPr>
          <w:i/>
          <w:iCs/>
        </w:rPr>
        <w:t>en</w:t>
      </w:r>
      <w:r>
        <w:t xml:space="preserve"> ska verksamhetsutövare tillförsäkra säkerhet vid förvärv, utveckling och underhåll av nätverks- och informationssystem, inbegripande hantering av sårbarheter och sårbarhetsinformation,</w:t>
      </w:r>
    </w:p>
    <w:p w14:paraId="1617BBAC" w14:textId="15BA1925" w:rsidR="008F4349" w:rsidRDefault="008F4349" w:rsidP="008F4349">
      <w:pPr>
        <w:pStyle w:val="ANormal"/>
      </w:pPr>
      <w:r>
        <w:tab/>
        <w:t>Enligt 3</w:t>
      </w:r>
      <w:r w:rsidR="00400B06">
        <w:t> mom.</w:t>
      </w:r>
      <w:r>
        <w:t xml:space="preserve"> </w:t>
      </w:r>
      <w:r w:rsidR="008B7763">
        <w:rPr>
          <w:i/>
          <w:iCs/>
        </w:rPr>
        <w:t>6</w:t>
      </w:r>
      <w:r w:rsidR="00400B06">
        <w:rPr>
          <w:i/>
          <w:iCs/>
        </w:rPr>
        <w:t> punkt</w:t>
      </w:r>
      <w:r w:rsidRPr="00CD14FD">
        <w:rPr>
          <w:i/>
          <w:iCs/>
        </w:rPr>
        <w:t>en</w:t>
      </w:r>
      <w:r>
        <w:t xml:space="preserve"> ska verksamhetsutövare anta strategier och förfaranden för att bedöma effektiviteten i åtgärderna för cybersäkerhet,</w:t>
      </w:r>
    </w:p>
    <w:p w14:paraId="27878283" w14:textId="0EC3098A" w:rsidR="008F4349" w:rsidRDefault="008F4349" w:rsidP="008F4349">
      <w:pPr>
        <w:pStyle w:val="ANormal"/>
      </w:pPr>
      <w:r>
        <w:lastRenderedPageBreak/>
        <w:tab/>
        <w:t>Enligt 3</w:t>
      </w:r>
      <w:r w:rsidR="00400B06">
        <w:t> mom.</w:t>
      </w:r>
      <w:r>
        <w:t xml:space="preserve"> </w:t>
      </w:r>
      <w:r w:rsidR="008B7763">
        <w:rPr>
          <w:i/>
          <w:iCs/>
        </w:rPr>
        <w:t>7</w:t>
      </w:r>
      <w:r w:rsidR="00400B06">
        <w:rPr>
          <w:i/>
          <w:iCs/>
        </w:rPr>
        <w:t> punkt</w:t>
      </w:r>
      <w:r w:rsidRPr="00CD14FD">
        <w:rPr>
          <w:i/>
          <w:iCs/>
        </w:rPr>
        <w:t>en</w:t>
      </w:r>
      <w:r>
        <w:t xml:space="preserve"> ska verksamhetsutövare följa grundläggande praxis för cyberhygien och utbildning i cybersäkerhet,</w:t>
      </w:r>
    </w:p>
    <w:p w14:paraId="14A6AAF1" w14:textId="07D9E3C4" w:rsidR="008F4349" w:rsidRDefault="008F4349" w:rsidP="008F4349">
      <w:pPr>
        <w:pStyle w:val="ANormal"/>
      </w:pPr>
      <w:r>
        <w:tab/>
        <w:t>Enligt 3</w:t>
      </w:r>
      <w:r w:rsidR="00400B06">
        <w:t> mom.</w:t>
      </w:r>
      <w:r>
        <w:t xml:space="preserve"> </w:t>
      </w:r>
      <w:r w:rsidR="008B7763">
        <w:rPr>
          <w:i/>
          <w:iCs/>
        </w:rPr>
        <w:t>8</w:t>
      </w:r>
      <w:r w:rsidR="00400B06">
        <w:rPr>
          <w:i/>
          <w:iCs/>
        </w:rPr>
        <w:t> punkt</w:t>
      </w:r>
      <w:r w:rsidRPr="00CD14FD">
        <w:rPr>
          <w:i/>
          <w:iCs/>
        </w:rPr>
        <w:t>en</w:t>
      </w:r>
      <w:r>
        <w:t xml:space="preserve"> ska verksamhetsutövare anta strategier och förfaranden för användning av kryptografi och, när så är lämpligt, kryptering,</w:t>
      </w:r>
    </w:p>
    <w:p w14:paraId="58F8A0BD" w14:textId="1B6F6DC4" w:rsidR="008F4349" w:rsidRDefault="008F4349" w:rsidP="008F4349">
      <w:pPr>
        <w:pStyle w:val="ANormal"/>
      </w:pPr>
      <w:r>
        <w:tab/>
        <w:t>Enligt 3</w:t>
      </w:r>
      <w:r w:rsidR="00400B06">
        <w:t> mom.</w:t>
      </w:r>
      <w:r>
        <w:t xml:space="preserve"> </w:t>
      </w:r>
      <w:r w:rsidR="008B7763">
        <w:rPr>
          <w:i/>
          <w:iCs/>
        </w:rPr>
        <w:t>9</w:t>
      </w:r>
      <w:r w:rsidR="00400B06">
        <w:rPr>
          <w:i/>
          <w:iCs/>
        </w:rPr>
        <w:t> punkt</w:t>
      </w:r>
      <w:r w:rsidRPr="00CD14FD">
        <w:rPr>
          <w:i/>
          <w:iCs/>
        </w:rPr>
        <w:t>en</w:t>
      </w:r>
      <w:r>
        <w:t xml:space="preserve"> ska verksamhetsutövare säkerställa personalsäkerhet, anta strategier för åtkomstkontroll och tillgångsförvaltning, och</w:t>
      </w:r>
    </w:p>
    <w:p w14:paraId="553B4D8C" w14:textId="09639369" w:rsidR="008F4349" w:rsidRPr="00DA66FA" w:rsidRDefault="008F4349" w:rsidP="008F4349">
      <w:pPr>
        <w:pStyle w:val="ANormal"/>
      </w:pPr>
      <w:r>
        <w:tab/>
        <w:t>Enligt 3</w:t>
      </w:r>
      <w:r w:rsidR="00400B06">
        <w:t> mom.</w:t>
      </w:r>
      <w:r>
        <w:t xml:space="preserve"> </w:t>
      </w:r>
      <w:r w:rsidR="008B7763">
        <w:rPr>
          <w:i/>
          <w:iCs/>
        </w:rPr>
        <w:t>10</w:t>
      </w:r>
      <w:r w:rsidR="00400B06">
        <w:rPr>
          <w:i/>
          <w:iCs/>
        </w:rPr>
        <w:t> punkt</w:t>
      </w:r>
      <w:r w:rsidRPr="00CD14FD">
        <w:rPr>
          <w:i/>
          <w:iCs/>
        </w:rPr>
        <w:t>en</w:t>
      </w:r>
      <w:r>
        <w:t xml:space="preserve"> ska verksamhetsutövare använda, när så är lämpligt, lösningar för multifaktorautentisering eller kontinuerlig autentisering, säkrade röst-, video- och textkommunikationer och säkrade nödkommunikationssystem</w:t>
      </w:r>
      <w:r w:rsidR="00444118">
        <w:t>.</w:t>
      </w:r>
    </w:p>
    <w:p w14:paraId="5F1ADA5C" w14:textId="09065BE7" w:rsidR="008F4349" w:rsidRPr="00DA66FA" w:rsidRDefault="008F4349" w:rsidP="008F4349">
      <w:pPr>
        <w:pStyle w:val="ANormal"/>
      </w:pPr>
      <w:r>
        <w:tab/>
        <w:t xml:space="preserve">I paragrafens </w:t>
      </w:r>
      <w:r w:rsidRPr="003756F0">
        <w:rPr>
          <w:i/>
          <w:iCs/>
        </w:rPr>
        <w:t>4</w:t>
      </w:r>
      <w:r w:rsidR="00400B06">
        <w:rPr>
          <w:i/>
          <w:iCs/>
        </w:rPr>
        <w:t> mom.</w:t>
      </w:r>
      <w:r>
        <w:t xml:space="preserve"> föreskrivs att övervägande av lämpliga åtgärder enligt 3</w:t>
      </w:r>
      <w:r w:rsidR="00400B06">
        <w:t> mom.</w:t>
      </w:r>
      <w:r>
        <w:t xml:space="preserve"> </w:t>
      </w:r>
      <w:r w:rsidR="008B7763">
        <w:t>4</w:t>
      </w:r>
      <w:r w:rsidR="00400B06">
        <w:t> punkt</w:t>
      </w:r>
      <w:r>
        <w:t xml:space="preserve">en ska ske med beaktande av de sårbarheter som är specifika för varje direktleverantör och tjänsteleverantör, den övergripande kvaliteten på leverantörers och tjänsteleverantörers produkter och cybersäkerhetspraxis, inbegripet deras förfaranden för säker utveckling och resultatet av de samordnade säkerhetsriskbedömningar av kritiska leveranskedjor som utförs av NIS-samarbetsgruppen i samarbete med kommissionen och </w:t>
      </w:r>
      <w:proofErr w:type="spellStart"/>
      <w:r>
        <w:t>Enisa</w:t>
      </w:r>
      <w:proofErr w:type="spellEnd"/>
      <w:r>
        <w:t xml:space="preserve">. Bestämmelsen genomför </w:t>
      </w:r>
      <w:r w:rsidR="00EE4828">
        <w:t>art. </w:t>
      </w:r>
      <w:r>
        <w:t>21.3 i cybersäkerhetsdirektivet.</w:t>
      </w:r>
    </w:p>
    <w:p w14:paraId="2437E7D8" w14:textId="1AC27858" w:rsidR="008F4349" w:rsidRDefault="008F4349" w:rsidP="008F4349">
      <w:pPr>
        <w:pStyle w:val="ANormal"/>
      </w:pPr>
      <w:r>
        <w:tab/>
        <w:t xml:space="preserve">I paragrafens </w:t>
      </w:r>
      <w:r w:rsidRPr="003756F0">
        <w:rPr>
          <w:i/>
          <w:iCs/>
        </w:rPr>
        <w:t>5</w:t>
      </w:r>
      <w:r w:rsidR="00400B06">
        <w:rPr>
          <w:i/>
          <w:iCs/>
        </w:rPr>
        <w:t> mom.</w:t>
      </w:r>
      <w:r>
        <w:t xml:space="preserve"> föreskrivs att en väsentlig eller viktig verksamhetsutövare som finner att den inte följer de åtgärder som föreskrivs i 3</w:t>
      </w:r>
      <w:r w:rsidR="00400B06">
        <w:t> mom.</w:t>
      </w:r>
      <w:r>
        <w:t xml:space="preserve"> ska utan onödigt dröjsmål vidta alla nödvändiga, lämpliga och proportionella korrigerande åtgärder. </w:t>
      </w:r>
      <w:r w:rsidRPr="008941A5">
        <w:t xml:space="preserve">Bestämmelsen genomför </w:t>
      </w:r>
      <w:r w:rsidR="00EE4828">
        <w:t>art. </w:t>
      </w:r>
      <w:r w:rsidRPr="008941A5">
        <w:t>21.4 i cybersäkerhetsdirektivet.</w:t>
      </w:r>
    </w:p>
    <w:p w14:paraId="3157DE13" w14:textId="064FFC47" w:rsidR="00456051" w:rsidRPr="008941A5" w:rsidRDefault="00456051" w:rsidP="008F4349">
      <w:pPr>
        <w:pStyle w:val="ANormal"/>
      </w:pPr>
      <w:r>
        <w:tab/>
        <w:t xml:space="preserve">I paragrafens </w:t>
      </w:r>
      <w:r>
        <w:rPr>
          <w:i/>
          <w:iCs/>
        </w:rPr>
        <w:t>6</w:t>
      </w:r>
      <w:r w:rsidR="00400B06">
        <w:rPr>
          <w:i/>
          <w:iCs/>
        </w:rPr>
        <w:t> mom.</w:t>
      </w:r>
      <w:r>
        <w:t xml:space="preserve"> återfinns ett förordningsbemyndigande för landskapsregeringen om utfärdande av närmare bestämmelser </w:t>
      </w:r>
      <w:r w:rsidRPr="00456051">
        <w:t>om åtgärder för cybersäkerhet enligt 1–4</w:t>
      </w:r>
      <w:r w:rsidR="00400B06">
        <w:t> mom.</w:t>
      </w:r>
    </w:p>
    <w:p w14:paraId="1E47BF1D" w14:textId="77777777" w:rsidR="00B52F5D" w:rsidRDefault="00B52F5D" w:rsidP="00B14FD8">
      <w:pPr>
        <w:pStyle w:val="ANormal"/>
      </w:pPr>
    </w:p>
    <w:p w14:paraId="167E7F45" w14:textId="2DD7B412" w:rsidR="00F25DC3" w:rsidRDefault="00F25DC3" w:rsidP="00F25DC3">
      <w:pPr>
        <w:pStyle w:val="ANormal"/>
      </w:pPr>
      <w:r>
        <w:t>21</w:t>
      </w:r>
      <w:r w:rsidR="00400B06">
        <w:t> §</w:t>
      </w:r>
      <w:r>
        <w:t xml:space="preserve">. </w:t>
      </w:r>
      <w:r>
        <w:rPr>
          <w:i/>
          <w:iCs/>
        </w:rPr>
        <w:t>Cybersäkerhetsincidentrapportering</w:t>
      </w:r>
      <w:r>
        <w:t xml:space="preserve">. </w:t>
      </w:r>
      <w:r w:rsidRPr="00856565">
        <w:t xml:space="preserve">I denna paragraf föreskrivs </w:t>
      </w:r>
      <w:r>
        <w:t>om väsentliga och viktiga verksamhetsutövares cybersäkerhetsincidentsrapportering.</w:t>
      </w:r>
    </w:p>
    <w:p w14:paraId="0DE548BF" w14:textId="34612685" w:rsidR="00F25DC3" w:rsidRPr="003756F0" w:rsidRDefault="00F25DC3" w:rsidP="00F25DC3">
      <w:pPr>
        <w:pStyle w:val="ANormal"/>
      </w:pPr>
      <w:r>
        <w:tab/>
        <w:t xml:space="preserve">I paragrafens </w:t>
      </w:r>
      <w:r w:rsidRPr="003756F0">
        <w:rPr>
          <w:i/>
          <w:iCs/>
        </w:rPr>
        <w:t>1</w:t>
      </w:r>
      <w:r w:rsidR="00400B06">
        <w:rPr>
          <w:i/>
          <w:iCs/>
        </w:rPr>
        <w:t> mom.</w:t>
      </w:r>
      <w:r>
        <w:t xml:space="preserve"> föreskrivs att en väsentlig eller viktig verksamhetsutövare utan onödigt dröjsmål ska rapportera till</w:t>
      </w:r>
      <w:r w:rsidRPr="00B75539">
        <w:t xml:space="preserve"> </w:t>
      </w:r>
      <w:r>
        <w:t>landskapsregeringen</w:t>
      </w:r>
      <w:r w:rsidRPr="00B75539">
        <w:t xml:space="preserve"> om alla </w:t>
      </w:r>
      <w:r>
        <w:t>cybersäkerhets</w:t>
      </w:r>
      <w:r w:rsidRPr="00B75539">
        <w:t xml:space="preserve">incidenter </w:t>
      </w:r>
      <w:r w:rsidR="0017594B">
        <w:t>vilka</w:t>
      </w:r>
      <w:r w:rsidRPr="00B75539">
        <w:t xml:space="preserve"> </w:t>
      </w:r>
      <w:r w:rsidRPr="00004680">
        <w:t>har en betydande inverkan på tillhandahållandet av deras tjänster enligt 3</w:t>
      </w:r>
      <w:r w:rsidR="00400B06">
        <w:t> mom.</w:t>
      </w:r>
      <w:r w:rsidRPr="00004680">
        <w:t xml:space="preserve"> (betydande</w:t>
      </w:r>
      <w:r w:rsidRPr="00B75539">
        <w:t xml:space="preserve"> </w:t>
      </w:r>
      <w:r>
        <w:t>cybersäkerhets</w:t>
      </w:r>
      <w:r w:rsidRPr="00B75539">
        <w:t>incident</w:t>
      </w:r>
      <w:r>
        <w:t>er</w:t>
      </w:r>
      <w:r w:rsidRPr="00B75539">
        <w:t xml:space="preserve">). När så är lämpligt ska </w:t>
      </w:r>
      <w:r>
        <w:t xml:space="preserve">en </w:t>
      </w:r>
      <w:r w:rsidRPr="00B75539">
        <w:t xml:space="preserve">berörd verksamhetsutövare utan onödigt dröjsmål underrätta </w:t>
      </w:r>
      <w:r>
        <w:t>användarna</w:t>
      </w:r>
      <w:r w:rsidRPr="00B75539">
        <w:t xml:space="preserve"> av deras tjänster om </w:t>
      </w:r>
      <w:r w:rsidRPr="00004680">
        <w:t xml:space="preserve">betydande </w:t>
      </w:r>
      <w:r>
        <w:t>cybersäkerhets</w:t>
      </w:r>
      <w:r w:rsidRPr="00004680">
        <w:t xml:space="preserve">incidenter </w:t>
      </w:r>
      <w:r w:rsidR="0017594B">
        <w:t>vilka</w:t>
      </w:r>
      <w:r w:rsidRPr="00004680">
        <w:t xml:space="preserve"> sannolikt inverkar negativt </w:t>
      </w:r>
      <w:r w:rsidR="0017594B">
        <w:t xml:space="preserve">på </w:t>
      </w:r>
      <w:r>
        <w:t>tjänsternas tillhandahållande</w:t>
      </w:r>
      <w:r w:rsidRPr="00004680">
        <w:t xml:space="preserve">. </w:t>
      </w:r>
      <w:r>
        <w:t>En berörd v</w:t>
      </w:r>
      <w:r w:rsidRPr="00004680">
        <w:t>erksamhetsutövar</w:t>
      </w:r>
      <w:r>
        <w:t>e</w:t>
      </w:r>
      <w:r w:rsidRPr="00004680">
        <w:t xml:space="preserve"> ska bland annat rapportera information </w:t>
      </w:r>
      <w:r w:rsidR="0017594B">
        <w:t>vilken</w:t>
      </w:r>
      <w:r w:rsidRPr="00004680">
        <w:t xml:space="preserve"> gör det möjligt för landskapsregeringen att fastställa </w:t>
      </w:r>
      <w:r>
        <w:t>cybersäkerhets</w:t>
      </w:r>
      <w:r w:rsidRPr="00004680">
        <w:t xml:space="preserve">incidentens eventuella gränsöverskridande verkningar. </w:t>
      </w:r>
      <w:r>
        <w:t>Rapporteringen</w:t>
      </w:r>
      <w:r w:rsidRPr="00004680">
        <w:t xml:space="preserve"> ska inte medföra ökat ansvar för den underrättande verksamhetsutövaren</w:t>
      </w:r>
      <w:r>
        <w:t xml:space="preserve">. Bestämmelsen genomför </w:t>
      </w:r>
      <w:r w:rsidR="00EE4828">
        <w:t>art. </w:t>
      </w:r>
      <w:r>
        <w:t>23.1</w:t>
      </w:r>
      <w:r w:rsidR="00444118">
        <w:t xml:space="preserve"> </w:t>
      </w:r>
      <w:r w:rsidR="00400B06">
        <w:t>mom.</w:t>
      </w:r>
      <w:r w:rsidR="00444118">
        <w:t> </w:t>
      </w:r>
      <w:r>
        <w:t>1 i cybersäkerhetsdirektivet. K</w:t>
      </w:r>
      <w:r w:rsidRPr="00F57DDD">
        <w:t xml:space="preserve">ommissionen </w:t>
      </w:r>
      <w:r>
        <w:t xml:space="preserve">får </w:t>
      </w:r>
      <w:r w:rsidRPr="00F57DDD">
        <w:t xml:space="preserve">enligt </w:t>
      </w:r>
      <w:r w:rsidR="00EE4828">
        <w:t>art. </w:t>
      </w:r>
      <w:r w:rsidRPr="00F57DDD">
        <w:t>23.11</w:t>
      </w:r>
      <w:r w:rsidR="00444118">
        <w:t xml:space="preserve"> </w:t>
      </w:r>
      <w:r w:rsidR="00400B06">
        <w:t>mom.</w:t>
      </w:r>
      <w:r w:rsidR="00444118">
        <w:t> </w:t>
      </w:r>
      <w:r>
        <w:t>1</w:t>
      </w:r>
      <w:r w:rsidRPr="00F57DDD">
        <w:t xml:space="preserve"> </w:t>
      </w:r>
      <w:r>
        <w:t>i cybersäkerhetsdirektivet</w:t>
      </w:r>
      <w:r w:rsidRPr="00F57DDD">
        <w:t xml:space="preserve"> anta genomförandeakter som närmare anger typen av information i och formatet och förfarandet för underrättelser som lämnas i enlighet med </w:t>
      </w:r>
      <w:r w:rsidR="00EE4828">
        <w:t>art. </w:t>
      </w:r>
      <w:r>
        <w:t>23.</w:t>
      </w:r>
      <w:r w:rsidRPr="00F57DDD">
        <w:t xml:space="preserve">1 </w:t>
      </w:r>
      <w:r>
        <w:t>i cybersäkerhetsdirektivet.</w:t>
      </w:r>
    </w:p>
    <w:p w14:paraId="30247039" w14:textId="378867E5" w:rsidR="00F25DC3" w:rsidRDefault="00F25DC3" w:rsidP="00F25DC3">
      <w:pPr>
        <w:pStyle w:val="ANormal"/>
      </w:pPr>
      <w:r>
        <w:tab/>
        <w:t xml:space="preserve">I paragrafens </w:t>
      </w:r>
      <w:r w:rsidRPr="003756F0">
        <w:rPr>
          <w:i/>
          <w:iCs/>
        </w:rPr>
        <w:t>2</w:t>
      </w:r>
      <w:r w:rsidR="00400B06">
        <w:rPr>
          <w:i/>
          <w:iCs/>
        </w:rPr>
        <w:t> mom.</w:t>
      </w:r>
      <w:r>
        <w:t xml:space="preserve"> föreskrivs att verksamhetsutövaren även, i tillämpliga fall,</w:t>
      </w:r>
      <w:r w:rsidRPr="00004680">
        <w:t xml:space="preserve"> utan onödigt dröjsmål </w:t>
      </w:r>
      <w:r>
        <w:t xml:space="preserve">ska </w:t>
      </w:r>
      <w:r w:rsidRPr="00004680">
        <w:t xml:space="preserve">underrätta de </w:t>
      </w:r>
      <w:r>
        <w:t>användare</w:t>
      </w:r>
      <w:r w:rsidRPr="00004680">
        <w:t xml:space="preserve"> av deras tjänster som kan påverkas av ett betydande cyberhot om eventuella åtgärder eller avhjälpande arrangemang som dessa </w:t>
      </w:r>
      <w:r>
        <w:t>användare</w:t>
      </w:r>
      <w:r w:rsidRPr="00004680">
        <w:t xml:space="preserve"> kan vidta som svar på hotet. När så är lämpligt ska </w:t>
      </w:r>
      <w:r>
        <w:t>verksamhetsutövaren</w:t>
      </w:r>
      <w:r w:rsidRPr="00004680">
        <w:t xml:space="preserve"> </w:t>
      </w:r>
      <w:r>
        <w:t>även</w:t>
      </w:r>
      <w:r w:rsidRPr="00004680">
        <w:t xml:space="preserve"> </w:t>
      </w:r>
      <w:r>
        <w:t>informera</w:t>
      </w:r>
      <w:r w:rsidRPr="00004680">
        <w:t xml:space="preserve"> </w:t>
      </w:r>
      <w:r>
        <w:t>användare</w:t>
      </w:r>
      <w:r w:rsidRPr="00004680">
        <w:t xml:space="preserve"> om det betydande cyberhotet</w:t>
      </w:r>
      <w:r>
        <w:t xml:space="preserve">. Bestämmelsen genomför </w:t>
      </w:r>
      <w:r w:rsidR="00EE4828">
        <w:t>art. </w:t>
      </w:r>
      <w:r>
        <w:t>23.2 i cybersäkerhetsdirektivet. K</w:t>
      </w:r>
      <w:r w:rsidRPr="00F57DDD">
        <w:t xml:space="preserve">ommissionen </w:t>
      </w:r>
      <w:r>
        <w:t xml:space="preserve">får </w:t>
      </w:r>
      <w:r w:rsidRPr="00F57DDD">
        <w:t xml:space="preserve">enligt </w:t>
      </w:r>
      <w:r w:rsidR="00EE4828">
        <w:t>art. </w:t>
      </w:r>
      <w:r w:rsidRPr="00F57DDD">
        <w:t>23.11</w:t>
      </w:r>
      <w:r w:rsidR="00444118">
        <w:t xml:space="preserve"> </w:t>
      </w:r>
      <w:r w:rsidR="00400B06">
        <w:t>mom.</w:t>
      </w:r>
      <w:r w:rsidR="00444118">
        <w:t> </w:t>
      </w:r>
      <w:r>
        <w:t>1</w:t>
      </w:r>
      <w:r w:rsidRPr="00F57DDD">
        <w:t xml:space="preserve"> </w:t>
      </w:r>
      <w:r>
        <w:t>i cybersäkerhetsdirektivet</w:t>
      </w:r>
      <w:r w:rsidRPr="00F57DDD">
        <w:t xml:space="preserve"> anta genomförandeakter som närmare anger typen av information i och formatet och förfarandet för underrättelser som lämnas i enlighet med </w:t>
      </w:r>
      <w:r w:rsidR="00EE4828">
        <w:t>art. </w:t>
      </w:r>
      <w:r>
        <w:t>23.2 i cybersäkerhetsdirektivet.</w:t>
      </w:r>
    </w:p>
    <w:p w14:paraId="00F21453" w14:textId="1B0A35D7" w:rsidR="00F25DC3" w:rsidRPr="00DA66FA" w:rsidRDefault="00F25DC3" w:rsidP="00F25DC3">
      <w:pPr>
        <w:pStyle w:val="ANormal"/>
      </w:pPr>
      <w:r>
        <w:lastRenderedPageBreak/>
        <w:tab/>
        <w:t xml:space="preserve">I paragrafens </w:t>
      </w:r>
      <w:r w:rsidRPr="003756F0">
        <w:rPr>
          <w:i/>
          <w:iCs/>
        </w:rPr>
        <w:t>3</w:t>
      </w:r>
      <w:r w:rsidR="00400B06">
        <w:rPr>
          <w:i/>
          <w:iCs/>
        </w:rPr>
        <w:t> mom.</w:t>
      </w:r>
      <w:r>
        <w:t xml:space="preserve"> föreskrivs att en cybersäkerhetsincident ska anses vara betydande om den antingen </w:t>
      </w:r>
      <w:r w:rsidRPr="00CE7963">
        <w:t>har orsakat eller kan orsaka allvarliga driftsstörningar för tjänsterna eller ekonomiska förluster för verksamhetsutövare</w:t>
      </w:r>
      <w:r>
        <w:t>n</w:t>
      </w:r>
      <w:r w:rsidRPr="00CE7963">
        <w:t xml:space="preserve">, eller den har påverkat eller kan påverka andra fysiska eller juridiska </w:t>
      </w:r>
      <w:r w:rsidRPr="00AC4417">
        <w:t>personer genom att vålla betydande materiell eller immateriell skada</w:t>
      </w:r>
      <w:r>
        <w:t xml:space="preserve">. Bestämmelsen genomför </w:t>
      </w:r>
      <w:r w:rsidR="00EE4828">
        <w:t>art. </w:t>
      </w:r>
      <w:r>
        <w:t xml:space="preserve">23.3 i cybersäkerhetsdirektivet. Kommissionen ska enligt </w:t>
      </w:r>
      <w:r w:rsidR="00EE4828">
        <w:t>art. </w:t>
      </w:r>
      <w:r>
        <w:t>23.11</w:t>
      </w:r>
      <w:r w:rsidR="00400B06">
        <w:t> mom.</w:t>
      </w:r>
      <w:r>
        <w:t xml:space="preserve"> 1 i cybersäkerhetsdirektivet senast den 17 oktober 2024 anta genomförandeakter som närmare anger i </w:t>
      </w:r>
      <w:r w:rsidRPr="00F57DDD">
        <w:t xml:space="preserve">vilka </w:t>
      </w:r>
      <w:r>
        <w:t>fall cybersäkerhets</w:t>
      </w:r>
      <w:r w:rsidRPr="00F57DDD">
        <w:t>incidenter som berör verksamhetsutövarna inom sektorerna digital infrastruktur, förvaltning av IKT-tjänster (mellan företag) och digitala leverantörer ska anses vara betydande.</w:t>
      </w:r>
      <w:r>
        <w:t xml:space="preserve"> Kommissionen får även anta sådana genomförandeakter med avseende på andra väsentliga och viktiga verksamhetsutövare.</w:t>
      </w:r>
    </w:p>
    <w:p w14:paraId="620270EB" w14:textId="116C6773" w:rsidR="00F25DC3" w:rsidRDefault="00F25DC3" w:rsidP="00F25DC3">
      <w:pPr>
        <w:pStyle w:val="ANormal"/>
      </w:pPr>
      <w:r>
        <w:tab/>
        <w:t xml:space="preserve">I paragrafens </w:t>
      </w:r>
      <w:r w:rsidRPr="003756F0">
        <w:rPr>
          <w:i/>
          <w:iCs/>
        </w:rPr>
        <w:t>4</w:t>
      </w:r>
      <w:r w:rsidR="00400B06">
        <w:rPr>
          <w:i/>
          <w:iCs/>
        </w:rPr>
        <w:t> mom.</w:t>
      </w:r>
      <w:r>
        <w:t xml:space="preserve"> föreskrivs att verksamhetsutövaren vid rapportering enligt 1</w:t>
      </w:r>
      <w:r w:rsidR="00400B06">
        <w:t> mom.</w:t>
      </w:r>
      <w:r>
        <w:t xml:space="preserve"> ska lämna den information till landskapsregeringen som framgår av punktlistan. Bestämmelsen genomför </w:t>
      </w:r>
      <w:r w:rsidR="00EE4828">
        <w:t>art. </w:t>
      </w:r>
      <w:r>
        <w:t>23.4</w:t>
      </w:r>
      <w:r w:rsidR="00400B06">
        <w:t> mom.</w:t>
      </w:r>
      <w:r>
        <w:t xml:space="preserve"> 1 i cybersäkerhetsdirektivet.</w:t>
      </w:r>
    </w:p>
    <w:p w14:paraId="12B2CD21" w14:textId="2BE0FDFB" w:rsidR="00F25DC3" w:rsidRDefault="00F25DC3" w:rsidP="00F25DC3">
      <w:pPr>
        <w:pStyle w:val="ANormal"/>
      </w:pPr>
      <w:r>
        <w:tab/>
        <w:t>Enligt 4</w:t>
      </w:r>
      <w:r w:rsidR="00400B06">
        <w:t> mom.</w:t>
      </w:r>
      <w:r>
        <w:t xml:space="preserve"> </w:t>
      </w:r>
      <w:r w:rsidR="008B7763">
        <w:rPr>
          <w:i/>
          <w:iCs/>
        </w:rPr>
        <w:t>1</w:t>
      </w:r>
      <w:r w:rsidR="00400B06">
        <w:rPr>
          <w:i/>
          <w:iCs/>
        </w:rPr>
        <w:t> punkt</w:t>
      </w:r>
      <w:r>
        <w:rPr>
          <w:i/>
          <w:iCs/>
        </w:rPr>
        <w:t>en</w:t>
      </w:r>
      <w:r>
        <w:t xml:space="preserve"> ska verksamhetsutövaren till landskapsregeringen, </w:t>
      </w:r>
      <w:r w:rsidRPr="00AC4417">
        <w:t xml:space="preserve">utan onödigt dröjsmål och under alla omständigheter inom 24 timmar efter att ha fått kännedom om den betydande </w:t>
      </w:r>
      <w:r>
        <w:t>cybersäkerhets</w:t>
      </w:r>
      <w:r w:rsidRPr="00AC4417">
        <w:t xml:space="preserve">incidenten, </w:t>
      </w:r>
      <w:r>
        <w:t xml:space="preserve">lämna </w:t>
      </w:r>
      <w:r w:rsidRPr="00AC4417">
        <w:t xml:space="preserve">en tidig varning som i tillämpliga fall ska ange om den betydande </w:t>
      </w:r>
      <w:r>
        <w:t>cybersäkerhets</w:t>
      </w:r>
      <w:r w:rsidRPr="00AC4417">
        <w:t>incidenten misstänks ha orsakats av olagliga eller avsiktligt skadliga handlingar eller kan ha gränsöverskridande verkningar</w:t>
      </w:r>
      <w:r>
        <w:t>.</w:t>
      </w:r>
    </w:p>
    <w:p w14:paraId="70741D30" w14:textId="79742922" w:rsidR="00F25DC3" w:rsidRDefault="00F25DC3" w:rsidP="00F25DC3">
      <w:pPr>
        <w:pStyle w:val="ANormal"/>
      </w:pPr>
      <w:r>
        <w:tab/>
        <w:t>Enligt 4</w:t>
      </w:r>
      <w:r w:rsidR="00400B06">
        <w:t> mom.</w:t>
      </w:r>
      <w:r>
        <w:t xml:space="preserve"> </w:t>
      </w:r>
      <w:r w:rsidR="008B7763">
        <w:rPr>
          <w:i/>
          <w:iCs/>
        </w:rPr>
        <w:t>2</w:t>
      </w:r>
      <w:r w:rsidR="00400B06">
        <w:rPr>
          <w:i/>
          <w:iCs/>
        </w:rPr>
        <w:t> punkt</w:t>
      </w:r>
      <w:r>
        <w:rPr>
          <w:i/>
          <w:iCs/>
        </w:rPr>
        <w:t>en</w:t>
      </w:r>
      <w:r>
        <w:t xml:space="preserve"> ska verksamhetsutövaren till landskapsregeringen, </w:t>
      </w:r>
      <w:r w:rsidRPr="00AC4417">
        <w:t xml:space="preserve">utan onödigt dröjsmål och under alla omständigheter inom 72 timmar efter att ha fått kännedom om den betydande </w:t>
      </w:r>
      <w:r>
        <w:t>cybersäkerhets</w:t>
      </w:r>
      <w:r w:rsidRPr="00AC4417">
        <w:t xml:space="preserve">incidenten, </w:t>
      </w:r>
      <w:r>
        <w:t xml:space="preserve">lämna </w:t>
      </w:r>
      <w:r w:rsidRPr="00AC4417">
        <w:t>en incident</w:t>
      </w:r>
      <w:r>
        <w:t>rapport</w:t>
      </w:r>
      <w:r w:rsidRPr="00AC4417">
        <w:t xml:space="preserve"> som, i tillämpliga fall, ska uppdatera den information som avses i </w:t>
      </w:r>
      <w:r w:rsidR="008B7763">
        <w:t>1</w:t>
      </w:r>
      <w:r w:rsidR="00400B06">
        <w:t> punkt</w:t>
      </w:r>
      <w:r w:rsidR="008B7763">
        <w:t>en</w:t>
      </w:r>
      <w:r w:rsidRPr="00AC4417">
        <w:t xml:space="preserve"> och ange en inledande bedömning av den betydande </w:t>
      </w:r>
      <w:r>
        <w:t>cybersäkerhets</w:t>
      </w:r>
      <w:r w:rsidRPr="00AC4417">
        <w:t>incidenten, dess allvarlighetsgrad och konsekvenser samt, i förekommande fall, angreppsindikatorer</w:t>
      </w:r>
      <w:r>
        <w:t>.</w:t>
      </w:r>
    </w:p>
    <w:p w14:paraId="3190AF1A" w14:textId="1FCB2435" w:rsidR="00F25DC3" w:rsidRDefault="00F25DC3" w:rsidP="00F25DC3">
      <w:pPr>
        <w:pStyle w:val="ANormal"/>
      </w:pPr>
      <w:r>
        <w:tab/>
        <w:t>Enligt 4</w:t>
      </w:r>
      <w:r w:rsidR="00400B06">
        <w:t> mom.</w:t>
      </w:r>
      <w:r>
        <w:t xml:space="preserve"> </w:t>
      </w:r>
      <w:r w:rsidR="008B7763">
        <w:rPr>
          <w:i/>
          <w:iCs/>
        </w:rPr>
        <w:t>3</w:t>
      </w:r>
      <w:r w:rsidR="00400B06">
        <w:rPr>
          <w:i/>
          <w:iCs/>
        </w:rPr>
        <w:t> punkt</w:t>
      </w:r>
      <w:r>
        <w:rPr>
          <w:i/>
          <w:iCs/>
        </w:rPr>
        <w:t>en</w:t>
      </w:r>
      <w:r>
        <w:t xml:space="preserve"> ska verksamhetsutövaren </w:t>
      </w:r>
      <w:r w:rsidRPr="00164D3E">
        <w:t>på begäran av landskapsregeringen</w:t>
      </w:r>
      <w:r>
        <w:t xml:space="preserve"> avge </w:t>
      </w:r>
      <w:r w:rsidRPr="00164D3E">
        <w:t>en delrapport om relevanta statusuppdateringar</w:t>
      </w:r>
      <w:r w:rsidR="00444118">
        <w:t>.</w:t>
      </w:r>
    </w:p>
    <w:p w14:paraId="169A4B3E" w14:textId="0179ECD8" w:rsidR="00F25DC3" w:rsidRDefault="00F25DC3" w:rsidP="00F25DC3">
      <w:pPr>
        <w:pStyle w:val="ANormal"/>
      </w:pPr>
      <w:r>
        <w:tab/>
        <w:t>Enligt 4</w:t>
      </w:r>
      <w:r w:rsidR="00400B06">
        <w:t> mom.</w:t>
      </w:r>
      <w:r>
        <w:t xml:space="preserve"> </w:t>
      </w:r>
      <w:r w:rsidR="008B7763">
        <w:rPr>
          <w:i/>
          <w:iCs/>
        </w:rPr>
        <w:t>4</w:t>
      </w:r>
      <w:r w:rsidR="00400B06">
        <w:rPr>
          <w:i/>
          <w:iCs/>
        </w:rPr>
        <w:t> punkt</w:t>
      </w:r>
      <w:r>
        <w:rPr>
          <w:i/>
          <w:iCs/>
        </w:rPr>
        <w:t>en</w:t>
      </w:r>
      <w:r>
        <w:t xml:space="preserve"> ska verksamhetsutövaren </w:t>
      </w:r>
      <w:r w:rsidRPr="00AC4417">
        <w:t>senast en månad efter inlämningen av den incident</w:t>
      </w:r>
      <w:r>
        <w:t xml:space="preserve">rapport </w:t>
      </w:r>
      <w:r w:rsidRPr="00AC4417">
        <w:t xml:space="preserve">som avses i </w:t>
      </w:r>
      <w:r w:rsidR="008B7763">
        <w:t>2</w:t>
      </w:r>
      <w:r w:rsidR="00400B06">
        <w:t> punkt</w:t>
      </w:r>
      <w:r w:rsidRPr="00AC4417">
        <w:t xml:space="preserve">en, </w:t>
      </w:r>
      <w:r>
        <w:t xml:space="preserve">avge </w:t>
      </w:r>
      <w:r w:rsidRPr="00AC4417">
        <w:t xml:space="preserve">en slutrapport som ska innehålla en detaljerad beskrivning av </w:t>
      </w:r>
      <w:r>
        <w:t>cybersäkerhets</w:t>
      </w:r>
      <w:r w:rsidRPr="00AC4417">
        <w:t>incidenten, inbegripet dess allvarlighetsgrad och konsekvenser,</w:t>
      </w:r>
      <w:r>
        <w:t xml:space="preserve"> </w:t>
      </w:r>
      <w:r w:rsidRPr="00AC4417">
        <w:t xml:space="preserve">den typ av hot eller grundorsak som sannolikt har utlöst </w:t>
      </w:r>
      <w:r>
        <w:t>cybersäkerhets</w:t>
      </w:r>
      <w:r w:rsidRPr="00AC4417">
        <w:t>incidenten,</w:t>
      </w:r>
      <w:r>
        <w:t xml:space="preserve"> </w:t>
      </w:r>
      <w:r w:rsidRPr="00AC4417">
        <w:t>tillämpade och pågående begränsande åtgärder, och</w:t>
      </w:r>
      <w:r>
        <w:t>,</w:t>
      </w:r>
      <w:r w:rsidRPr="00AC4417">
        <w:t xml:space="preserve"> i tillämpliga fall, </w:t>
      </w:r>
      <w:r>
        <w:t>cybersäkerhets</w:t>
      </w:r>
      <w:r w:rsidRPr="00AC4417">
        <w:t>incidentens gränsöverskridande verkningar</w:t>
      </w:r>
      <w:r>
        <w:t>.</w:t>
      </w:r>
    </w:p>
    <w:p w14:paraId="38455859" w14:textId="5C9B4C78" w:rsidR="00F25DC3" w:rsidRPr="00C107FF" w:rsidRDefault="00F25DC3" w:rsidP="00F25DC3">
      <w:pPr>
        <w:pStyle w:val="ANormal"/>
      </w:pPr>
      <w:r>
        <w:tab/>
        <w:t>Enligt 4</w:t>
      </w:r>
      <w:r w:rsidR="00400B06">
        <w:t> mom.</w:t>
      </w:r>
      <w:r>
        <w:t xml:space="preserve"> </w:t>
      </w:r>
      <w:r w:rsidR="008B7763">
        <w:rPr>
          <w:i/>
          <w:iCs/>
        </w:rPr>
        <w:t>5</w:t>
      </w:r>
      <w:r w:rsidR="00400B06">
        <w:rPr>
          <w:i/>
          <w:iCs/>
        </w:rPr>
        <w:t> punkt</w:t>
      </w:r>
      <w:r>
        <w:rPr>
          <w:i/>
          <w:iCs/>
        </w:rPr>
        <w:t>en</w:t>
      </w:r>
      <w:r>
        <w:t xml:space="preserve"> ska verksamhetsutövaren till landskapsregeringen, </w:t>
      </w:r>
      <w:r w:rsidRPr="00AC4417">
        <w:t xml:space="preserve">i händelse av en pågående </w:t>
      </w:r>
      <w:r>
        <w:t>cybersäkerhets</w:t>
      </w:r>
      <w:r w:rsidRPr="00AC4417">
        <w:t xml:space="preserve">incident vid tidpunkten för inlämnandet av den slutrapport som avses i </w:t>
      </w:r>
      <w:r w:rsidR="008B7763">
        <w:t>4</w:t>
      </w:r>
      <w:r w:rsidR="00400B06">
        <w:t> punkt</w:t>
      </w:r>
      <w:r w:rsidRPr="00AC4417">
        <w:t>en</w:t>
      </w:r>
      <w:r>
        <w:t>,</w:t>
      </w:r>
      <w:r w:rsidRPr="00AC4417">
        <w:t xml:space="preserve"> tillhandahålla en lägesrapport vid den tidpunkten och en slutrapport inom en månad efter det att de</w:t>
      </w:r>
      <w:r>
        <w:t>n</w:t>
      </w:r>
      <w:r w:rsidRPr="00AC4417">
        <w:t xml:space="preserve"> har hanterat </w:t>
      </w:r>
      <w:r>
        <w:t>cybersäkerhets</w:t>
      </w:r>
      <w:r w:rsidRPr="00AC4417">
        <w:t>incidenten</w:t>
      </w:r>
      <w:r>
        <w:t>.</w:t>
      </w:r>
    </w:p>
    <w:p w14:paraId="575B2B78" w14:textId="2E36C6BD" w:rsidR="00F25DC3" w:rsidRPr="00DA66FA" w:rsidRDefault="00F25DC3" w:rsidP="00F25DC3">
      <w:pPr>
        <w:pStyle w:val="ANormal"/>
      </w:pPr>
      <w:r>
        <w:tab/>
        <w:t xml:space="preserve">I paragrafens </w:t>
      </w:r>
      <w:r w:rsidRPr="003756F0">
        <w:rPr>
          <w:i/>
          <w:iCs/>
        </w:rPr>
        <w:t>5</w:t>
      </w:r>
      <w:r w:rsidR="00400B06">
        <w:rPr>
          <w:i/>
          <w:iCs/>
        </w:rPr>
        <w:t> mom.</w:t>
      </w:r>
      <w:r>
        <w:t xml:space="preserve"> föreskrivs att </w:t>
      </w:r>
      <w:r w:rsidR="00F71CF6">
        <w:t>e</w:t>
      </w:r>
      <w:r w:rsidRPr="00164D3E">
        <w:t>n verksamhetsutövare vilken är tillhandahållare av betrodda tjänster ska, genom undantag från 4</w:t>
      </w:r>
      <w:r w:rsidR="00400B06">
        <w:t> mom.</w:t>
      </w:r>
      <w:r w:rsidRPr="00164D3E">
        <w:t xml:space="preserve"> </w:t>
      </w:r>
      <w:r w:rsidR="008B7763">
        <w:t>2</w:t>
      </w:r>
      <w:r w:rsidR="00400B06">
        <w:t> punkt</w:t>
      </w:r>
      <w:r w:rsidRPr="00164D3E">
        <w:t xml:space="preserve">en, när det gäller betydande cybersäkerhetsincidenter som påverkar tillhandahållandet av de betrodda tjänsterna, utan onödigt dröjsmål och under alla omständigheter inom 24 timmar efter att ha fått kännedom om en betydande cybersäkerhetsincident, </w:t>
      </w:r>
      <w:r>
        <w:t>avge en incidentrapport till</w:t>
      </w:r>
      <w:r w:rsidRPr="00AC4417">
        <w:t xml:space="preserve"> landskapsregeringen</w:t>
      </w:r>
      <w:r>
        <w:t xml:space="preserve">. Bestämmelsen genomför </w:t>
      </w:r>
      <w:r w:rsidR="00EE4828">
        <w:t>art. </w:t>
      </w:r>
      <w:r>
        <w:t>23.4</w:t>
      </w:r>
      <w:r w:rsidR="00444118">
        <w:t xml:space="preserve"> </w:t>
      </w:r>
      <w:r w:rsidR="00400B06">
        <w:t>mom.</w:t>
      </w:r>
      <w:r w:rsidR="00444118">
        <w:t> </w:t>
      </w:r>
      <w:r>
        <w:t>2 i cybersäkerhetsdirektivet.</w:t>
      </w:r>
    </w:p>
    <w:p w14:paraId="4EC5516F" w14:textId="2EA254EE" w:rsidR="008F4349" w:rsidRDefault="00456051" w:rsidP="00B14FD8">
      <w:pPr>
        <w:pStyle w:val="ANormal"/>
      </w:pPr>
      <w:r>
        <w:tab/>
        <w:t xml:space="preserve">I paragrafens </w:t>
      </w:r>
      <w:r>
        <w:rPr>
          <w:i/>
          <w:iCs/>
        </w:rPr>
        <w:t>6</w:t>
      </w:r>
      <w:r w:rsidR="00400B06">
        <w:rPr>
          <w:i/>
          <w:iCs/>
        </w:rPr>
        <w:t> mom.</w:t>
      </w:r>
      <w:r>
        <w:t xml:space="preserve"> återfinns ett förordningsbemyndigande för landskapsregeringen om utfärdande av närmare bestämmelser </w:t>
      </w:r>
      <w:r w:rsidRPr="00456051">
        <w:t>om formen för och innehållet i cybersäkerhetsincidentrap-portering enligt 1–5</w:t>
      </w:r>
      <w:r w:rsidR="00400B06">
        <w:t> mom.</w:t>
      </w:r>
    </w:p>
    <w:p w14:paraId="218B402E" w14:textId="77777777" w:rsidR="00456051" w:rsidRDefault="00456051" w:rsidP="00B14FD8">
      <w:pPr>
        <w:pStyle w:val="ANormal"/>
      </w:pPr>
    </w:p>
    <w:p w14:paraId="185DD1C0" w14:textId="5A86AAF9" w:rsidR="00490747" w:rsidRDefault="00490747" w:rsidP="00490747">
      <w:pPr>
        <w:pStyle w:val="ANormal"/>
      </w:pPr>
      <w:r>
        <w:t>22</w:t>
      </w:r>
      <w:r w:rsidR="00400B06">
        <w:t> §</w:t>
      </w:r>
      <w:r>
        <w:t xml:space="preserve">. </w:t>
      </w:r>
      <w:r>
        <w:rPr>
          <w:i/>
          <w:iCs/>
        </w:rPr>
        <w:t>Frivillig rapportering</w:t>
      </w:r>
      <w:r>
        <w:t xml:space="preserve">. </w:t>
      </w:r>
      <w:r w:rsidRPr="00856565">
        <w:t xml:space="preserve">I denna paragraf föreskrivs </w:t>
      </w:r>
      <w:r>
        <w:t>om verksamhetsutövares frivilliga rapportering till landskapsregeringens, utöver den rapporteringsskyldighet som framgår av 21</w:t>
      </w:r>
      <w:r w:rsidR="00400B06">
        <w:t> §</w:t>
      </w:r>
      <w:r>
        <w:t xml:space="preserve">, av de verksamhetsutövare som </w:t>
      </w:r>
      <w:r>
        <w:lastRenderedPageBreak/>
        <w:t>uppräknas i</w:t>
      </w:r>
      <w:r w:rsidR="00400B06">
        <w:t> punkt</w:t>
      </w:r>
      <w:r>
        <w:t xml:space="preserve">listan. Bestämmelsen genomför </w:t>
      </w:r>
      <w:r w:rsidR="00EE4828">
        <w:t>art. </w:t>
      </w:r>
      <w:r>
        <w:t>30.1 i cybersäkerhetsdirektivet. K</w:t>
      </w:r>
      <w:r w:rsidRPr="00F57DDD">
        <w:t xml:space="preserve">ommissionen </w:t>
      </w:r>
      <w:r>
        <w:t xml:space="preserve">får </w:t>
      </w:r>
      <w:r w:rsidRPr="00F57DDD">
        <w:t xml:space="preserve">enligt </w:t>
      </w:r>
      <w:r w:rsidR="00EE4828">
        <w:t>art. </w:t>
      </w:r>
      <w:r w:rsidRPr="00F57DDD">
        <w:t>23.11</w:t>
      </w:r>
      <w:r w:rsidR="00444118">
        <w:t xml:space="preserve"> </w:t>
      </w:r>
      <w:r w:rsidR="00400B06">
        <w:t>mom.</w:t>
      </w:r>
      <w:r w:rsidR="00444118">
        <w:t> </w:t>
      </w:r>
      <w:r>
        <w:t>1</w:t>
      </w:r>
      <w:r w:rsidRPr="00F57DDD">
        <w:t xml:space="preserve"> </w:t>
      </w:r>
      <w:r>
        <w:t>i cybersäkerhetsdirektivet</w:t>
      </w:r>
      <w:r w:rsidRPr="00F57DDD">
        <w:t xml:space="preserve"> anta genomförandeakter som närmare anger typen av information i och formatet och förfarandet för underrättelser som lämnas i enlighet med </w:t>
      </w:r>
      <w:r w:rsidR="00EE4828">
        <w:t>art. </w:t>
      </w:r>
      <w:r w:rsidRPr="00F57DDD">
        <w:t>30</w:t>
      </w:r>
      <w:r>
        <w:t xml:space="preserve"> i cybersäkerhetsdirektivet.</w:t>
      </w:r>
    </w:p>
    <w:p w14:paraId="62447941" w14:textId="3F4D81E5" w:rsidR="00490747" w:rsidRDefault="00490747" w:rsidP="00490747">
      <w:pPr>
        <w:pStyle w:val="ANormal"/>
      </w:pPr>
      <w:r>
        <w:tab/>
        <w:t xml:space="preserve">Enligt </w:t>
      </w:r>
      <w:r w:rsidR="008B7763">
        <w:t>1</w:t>
      </w:r>
      <w:r w:rsidR="00400B06">
        <w:t> punkt</w:t>
      </w:r>
      <w:r>
        <w:t xml:space="preserve">en kan frivillig rapportering avges till landskapsregeringen av </w:t>
      </w:r>
      <w:r w:rsidRPr="00232F45">
        <w:t>väsentliga och viktiga verksamhetsutövare</w:t>
      </w:r>
      <w:r>
        <w:t>,</w:t>
      </w:r>
      <w:r w:rsidRPr="00232F45">
        <w:t xml:space="preserve"> </w:t>
      </w:r>
      <w:r>
        <w:t>avseende</w:t>
      </w:r>
      <w:r w:rsidRPr="00232F45">
        <w:t xml:space="preserve"> på cybersäkerhetsincidenter, cyberhot och tillbud</w:t>
      </w:r>
      <w:r>
        <w:t>.</w:t>
      </w:r>
    </w:p>
    <w:p w14:paraId="77ECAFE4" w14:textId="0C516B19" w:rsidR="00490747" w:rsidRDefault="00490747" w:rsidP="00490747">
      <w:pPr>
        <w:pStyle w:val="ANormal"/>
      </w:pPr>
      <w:r>
        <w:tab/>
        <w:t xml:space="preserve">Enligt </w:t>
      </w:r>
      <w:r w:rsidR="008B7763">
        <w:t>2</w:t>
      </w:r>
      <w:r w:rsidR="00400B06">
        <w:t> punkt</w:t>
      </w:r>
      <w:r>
        <w:t>en kan frivillig rapportering</w:t>
      </w:r>
      <w:r w:rsidR="00F71CF6">
        <w:t xml:space="preserve"> </w:t>
      </w:r>
      <w:r>
        <w:t xml:space="preserve">avges till landskapsregeringen av </w:t>
      </w:r>
      <w:r w:rsidRPr="00232F45">
        <w:t>andra verksamhetsutövare än de som avses i</w:t>
      </w:r>
      <w:r w:rsidR="008B7763">
        <w:t xml:space="preserve"> 1</w:t>
      </w:r>
      <w:r w:rsidR="00400B06">
        <w:t> punkt</w:t>
      </w:r>
      <w:r w:rsidRPr="00232F45">
        <w:t xml:space="preserve">en, oberoende av om de omfattas av denna lag, </w:t>
      </w:r>
      <w:r>
        <w:t>avseende</w:t>
      </w:r>
      <w:r w:rsidRPr="00232F45">
        <w:t xml:space="preserve"> betydande cybersäkerhetsincidenter, cyberhot och tillbud</w:t>
      </w:r>
      <w:r>
        <w:t>.</w:t>
      </w:r>
    </w:p>
    <w:p w14:paraId="4E24B2A4" w14:textId="77777777" w:rsidR="00490747" w:rsidRDefault="00490747" w:rsidP="00490747">
      <w:pPr>
        <w:pStyle w:val="ANormal"/>
      </w:pPr>
    </w:p>
    <w:p w14:paraId="70E61E4F" w14:textId="4C1478FB" w:rsidR="00490747" w:rsidRDefault="00490747" w:rsidP="00490747">
      <w:pPr>
        <w:pStyle w:val="ANormal"/>
      </w:pPr>
      <w:r>
        <w:t>23</w:t>
      </w:r>
      <w:r w:rsidR="00400B06">
        <w:t> §</w:t>
      </w:r>
      <w:r>
        <w:t xml:space="preserve">. </w:t>
      </w:r>
      <w:r>
        <w:rPr>
          <w:i/>
          <w:iCs/>
        </w:rPr>
        <w:t>Europeiska ordningar för cybersäkerhetscertifiering</w:t>
      </w:r>
      <w:r>
        <w:t xml:space="preserve">. </w:t>
      </w:r>
      <w:r w:rsidRPr="00856565">
        <w:t xml:space="preserve">I denna paragraf föreskrivs </w:t>
      </w:r>
      <w:r>
        <w:t>om väsentliga och viktiga verksamhetsutövares användning av europeiska ordningar för cybersäkerhetscertifiering. Bestämmelsen utgör nationellt handlingsutrymme, vilket utnyttjas i aktuellt fall.</w:t>
      </w:r>
    </w:p>
    <w:p w14:paraId="4725A9A5" w14:textId="47B90404" w:rsidR="00490747" w:rsidRPr="003756F0" w:rsidRDefault="00490747" w:rsidP="00490747">
      <w:pPr>
        <w:pStyle w:val="ANormal"/>
      </w:pPr>
      <w:r>
        <w:tab/>
        <w:t xml:space="preserve">I paragrafens </w:t>
      </w:r>
      <w:r w:rsidRPr="003756F0">
        <w:rPr>
          <w:i/>
          <w:iCs/>
        </w:rPr>
        <w:t>1</w:t>
      </w:r>
      <w:r w:rsidR="00400B06">
        <w:rPr>
          <w:i/>
          <w:iCs/>
        </w:rPr>
        <w:t> mom.</w:t>
      </w:r>
      <w:r>
        <w:t xml:space="preserve"> föreskrivs att en väsentlig eller viktig</w:t>
      </w:r>
      <w:r w:rsidRPr="00886C8C">
        <w:t xml:space="preserve"> verksamhe</w:t>
      </w:r>
      <w:r>
        <w:t>tsutövare</w:t>
      </w:r>
      <w:r w:rsidRPr="00886C8C">
        <w:t xml:space="preserve"> </w:t>
      </w:r>
      <w:r w:rsidR="0021667C">
        <w:t>ska sträva efter att</w:t>
      </w:r>
      <w:r>
        <w:t xml:space="preserve"> använda </w:t>
      </w:r>
      <w:r w:rsidRPr="00886C8C">
        <w:t xml:space="preserve">särskilda IKT-produkter, IKT-tjänster och IKT-processer, som har utvecklats av verksamhetsutövaren eller har upphandlats från tredje parter, </w:t>
      </w:r>
      <w:r>
        <w:t>vilka</w:t>
      </w:r>
      <w:r w:rsidRPr="00886C8C">
        <w:t xml:space="preserve"> är certifierade enligt europeiska ordningar för cybersäkerhetscertifiering som har antagits i enlighet med </w:t>
      </w:r>
      <w:r w:rsidR="00EE4828">
        <w:t>art. </w:t>
      </w:r>
      <w:r w:rsidRPr="00886C8C">
        <w:t>49 i cybersäkerhetsakten</w:t>
      </w:r>
      <w:r>
        <w:t xml:space="preserve">. Bestämmelsen genomför </w:t>
      </w:r>
      <w:r w:rsidR="00EE4828">
        <w:t>art. </w:t>
      </w:r>
      <w:r>
        <w:t>24.1 men.</w:t>
      </w:r>
      <w:r w:rsidR="00444118">
        <w:t> </w:t>
      </w:r>
      <w:r>
        <w:t>1 i cybersäkerhetsdirektivet. Kommissionen kan</w:t>
      </w:r>
      <w:r w:rsidRPr="009731F4">
        <w:t xml:space="preserve"> enligt </w:t>
      </w:r>
      <w:r w:rsidR="00EE4828">
        <w:t>art. </w:t>
      </w:r>
      <w:r w:rsidRPr="009731F4">
        <w:t>24.2</w:t>
      </w:r>
      <w:r>
        <w:t xml:space="preserve"> cybersäkerhetsdirektivet</w:t>
      </w:r>
      <w:r w:rsidRPr="009731F4">
        <w:t xml:space="preserve"> anta delegerade </w:t>
      </w:r>
      <w:r>
        <w:t>genomförande</w:t>
      </w:r>
      <w:r w:rsidRPr="009731F4">
        <w:t xml:space="preserve">akter i enlighet med </w:t>
      </w:r>
      <w:r w:rsidR="00EE4828">
        <w:t>art. </w:t>
      </w:r>
      <w:r w:rsidRPr="009731F4">
        <w:t xml:space="preserve">38 för att komplettera </w:t>
      </w:r>
      <w:r>
        <w:t>direktivet</w:t>
      </w:r>
      <w:r w:rsidRPr="009731F4">
        <w:t xml:space="preserve"> genom att ange vilka kategorier av väsentliga eller viktiga </w:t>
      </w:r>
      <w:r>
        <w:t>verksamhetsutövare</w:t>
      </w:r>
      <w:r w:rsidRPr="009731F4">
        <w:t xml:space="preserve"> som ska vara skyldiga att använda vissa certifierade IKT-produkter, IKT-tjänster och IKT-processer eller erhålla ett certifikat enligt en europeisk ordning för cybersäkerhetscertifiering som har antagits enligt </w:t>
      </w:r>
      <w:r w:rsidR="00EE4828">
        <w:t>art. </w:t>
      </w:r>
      <w:r>
        <w:t>49 i cybersäkerhetsakten</w:t>
      </w:r>
      <w:r w:rsidRPr="009731F4">
        <w:t xml:space="preserve">. Dessa delegerade </w:t>
      </w:r>
      <w:r>
        <w:t>genomförande</w:t>
      </w:r>
      <w:r w:rsidRPr="009731F4">
        <w:t xml:space="preserve">akter ska antas om det har fastställts att cybersäkerhetsnivån är otillräcklig och ska omfatta en genomförandeperiod. Innan kommissionen antar sådana delegerade akter ska den göra en konsekvensbedömning och genomföra samråd i enlighet med </w:t>
      </w:r>
      <w:r w:rsidR="00EE4828">
        <w:t>art. </w:t>
      </w:r>
      <w:r w:rsidRPr="009731F4">
        <w:t xml:space="preserve">56 i cybersäkerhetsakten. Enligt </w:t>
      </w:r>
      <w:r w:rsidR="00EE4828">
        <w:t>art. </w:t>
      </w:r>
      <w:r w:rsidRPr="009731F4">
        <w:t>24.3</w:t>
      </w:r>
      <w:r>
        <w:t xml:space="preserve"> i cybersäkerhetsdirektivet</w:t>
      </w:r>
      <w:r w:rsidRPr="009731F4">
        <w:t xml:space="preserve"> kan kommissionen, i fall där det inte finns en lämplig europeisk ordning för cybersäkerhetscertifiering med avseende på tillämpningen av </w:t>
      </w:r>
      <w:r w:rsidR="00EE4828">
        <w:t>art. </w:t>
      </w:r>
      <w:r w:rsidRPr="009731F4">
        <w:t xml:space="preserve">24.2, efter samråd med </w:t>
      </w:r>
      <w:r>
        <w:t>NIS-</w:t>
      </w:r>
      <w:r w:rsidRPr="009731F4">
        <w:t xml:space="preserve">samarbetsgruppen och </w:t>
      </w:r>
      <w:r>
        <w:t xml:space="preserve">den </w:t>
      </w:r>
      <w:r w:rsidRPr="009731F4">
        <w:t xml:space="preserve">europeiska gruppen för cybersäkerhetscertifiering, begära att </w:t>
      </w:r>
      <w:proofErr w:type="spellStart"/>
      <w:r w:rsidRPr="009731F4">
        <w:t>Enisa</w:t>
      </w:r>
      <w:proofErr w:type="spellEnd"/>
      <w:r w:rsidRPr="009731F4">
        <w:t xml:space="preserve"> utarbetar ett förslag till certifieringsordning enligt </w:t>
      </w:r>
      <w:r w:rsidR="00EE4828">
        <w:t>art. </w:t>
      </w:r>
      <w:r w:rsidRPr="009731F4">
        <w:t>48.2 i cybersäkerhetsakten.</w:t>
      </w:r>
    </w:p>
    <w:p w14:paraId="0AE9FCFB" w14:textId="5483E00D" w:rsidR="00490747" w:rsidRPr="00DA66FA" w:rsidRDefault="00490747" w:rsidP="00490747">
      <w:pPr>
        <w:pStyle w:val="ANormal"/>
      </w:pPr>
      <w:r>
        <w:tab/>
        <w:t xml:space="preserve">I paragrafens </w:t>
      </w:r>
      <w:r w:rsidRPr="003756F0">
        <w:rPr>
          <w:i/>
          <w:iCs/>
        </w:rPr>
        <w:t>2</w:t>
      </w:r>
      <w:r w:rsidR="00400B06">
        <w:rPr>
          <w:i/>
          <w:iCs/>
        </w:rPr>
        <w:t> mom.</w:t>
      </w:r>
      <w:r>
        <w:t xml:space="preserve"> föreskrivs att en väsentlig eller viktig</w:t>
      </w:r>
      <w:r w:rsidRPr="00886C8C">
        <w:t xml:space="preserve"> </w:t>
      </w:r>
      <w:r>
        <w:t>verksamhetsutövare</w:t>
      </w:r>
      <w:r w:rsidRPr="00886C8C">
        <w:t xml:space="preserve"> </w:t>
      </w:r>
      <w:r>
        <w:t>ska sträva efter att</w:t>
      </w:r>
      <w:r w:rsidRPr="00886C8C">
        <w:t xml:space="preserve"> använda kvalificerade betrodda tjänster</w:t>
      </w:r>
      <w:r>
        <w:t xml:space="preserve">. Bestämmelsen genomför </w:t>
      </w:r>
      <w:r w:rsidR="00EE4828">
        <w:t>art. </w:t>
      </w:r>
      <w:r>
        <w:t>24.1 men.</w:t>
      </w:r>
      <w:r w:rsidR="00444118">
        <w:t> </w:t>
      </w:r>
      <w:r>
        <w:t>2 i cybersäkerhetsdirektivet.</w:t>
      </w:r>
    </w:p>
    <w:p w14:paraId="4D9ADB16" w14:textId="77777777" w:rsidR="00490747" w:rsidRDefault="00490747" w:rsidP="00490747">
      <w:pPr>
        <w:pStyle w:val="ANormal"/>
      </w:pPr>
    </w:p>
    <w:p w14:paraId="48D3B3C8" w14:textId="5C80364A" w:rsidR="00490747" w:rsidRDefault="00490747" w:rsidP="00490747">
      <w:pPr>
        <w:pStyle w:val="ANormal"/>
      </w:pPr>
      <w:r>
        <w:t>24</w:t>
      </w:r>
      <w:r w:rsidR="00400B06">
        <w:t> §</w:t>
      </w:r>
      <w:r>
        <w:t xml:space="preserve">. </w:t>
      </w:r>
      <w:r>
        <w:rPr>
          <w:i/>
          <w:iCs/>
        </w:rPr>
        <w:t>Standarder</w:t>
      </w:r>
      <w:r>
        <w:t xml:space="preserve">. </w:t>
      </w:r>
      <w:r w:rsidRPr="00856565">
        <w:t xml:space="preserve">I denna paragraf föreskrivs </w:t>
      </w:r>
      <w:r>
        <w:t>att en väsentlig eller viktig</w:t>
      </w:r>
      <w:r w:rsidRPr="00EE275E">
        <w:t xml:space="preserve"> verksamhetsutövare</w:t>
      </w:r>
      <w:r>
        <w:t>,</w:t>
      </w:r>
      <w:r w:rsidRPr="00EE275E">
        <w:t xml:space="preserve"> i förekommande fall</w:t>
      </w:r>
      <w:r>
        <w:t>, ska sträva efter att</w:t>
      </w:r>
      <w:r w:rsidRPr="00EE275E">
        <w:t xml:space="preserve"> använda tillämpliga europeiska och internationella standarder och tekniska specifikationer av relevans för säkerheten i </w:t>
      </w:r>
      <w:r>
        <w:t xml:space="preserve">dess </w:t>
      </w:r>
      <w:r w:rsidRPr="00EE275E">
        <w:t>nätverks- och informationssystem</w:t>
      </w:r>
      <w:r>
        <w:t xml:space="preserve">. Bestämmelsen genomför </w:t>
      </w:r>
      <w:r w:rsidR="00EE4828">
        <w:t>art. </w:t>
      </w:r>
      <w:r>
        <w:t xml:space="preserve">25.1 i cybersäkerhetsdirektivet. </w:t>
      </w:r>
      <w:proofErr w:type="spellStart"/>
      <w:r>
        <w:t>Enisa</w:t>
      </w:r>
      <w:proofErr w:type="spellEnd"/>
      <w:r>
        <w:t xml:space="preserve"> ska enligt </w:t>
      </w:r>
      <w:r w:rsidR="00EE4828">
        <w:t>art. </w:t>
      </w:r>
      <w:r>
        <w:t xml:space="preserve">25.2 i cybersäkerhetsdirektivet i samarbete med medlemsstaterna och, när så är lämpligt, </w:t>
      </w:r>
      <w:r>
        <w:rPr>
          <w:color w:val="000000"/>
          <w:shd w:val="clear" w:color="auto" w:fill="FFFFFF"/>
        </w:rPr>
        <w:t xml:space="preserve">efter samråd med relevanta intressenter, utarbeta råd och riktlinjer för de tekniska områden som ska beaktas när det gäller </w:t>
      </w:r>
      <w:r w:rsidR="00EE4828">
        <w:rPr>
          <w:color w:val="000000"/>
          <w:shd w:val="clear" w:color="auto" w:fill="FFFFFF"/>
        </w:rPr>
        <w:t>art. </w:t>
      </w:r>
      <w:r>
        <w:rPr>
          <w:color w:val="000000"/>
          <w:shd w:val="clear" w:color="auto" w:fill="FFFFFF"/>
        </w:rPr>
        <w:t>25.1 samt för redan befintliga standarder, inklusive nationella standarder, som skulle göra det möjligt att täcka dessa områden.</w:t>
      </w:r>
    </w:p>
    <w:p w14:paraId="34D0837F" w14:textId="77777777" w:rsidR="00F25DC3" w:rsidRDefault="00F25DC3" w:rsidP="00B14FD8">
      <w:pPr>
        <w:pStyle w:val="ANormal"/>
      </w:pPr>
    </w:p>
    <w:p w14:paraId="5722D0EF" w14:textId="769AF221" w:rsidR="00B42BAD" w:rsidRDefault="00B42BAD">
      <w:pPr>
        <w:rPr>
          <w:sz w:val="22"/>
          <w:szCs w:val="20"/>
        </w:rPr>
      </w:pPr>
    </w:p>
    <w:p w14:paraId="02FB1D2D" w14:textId="77777777" w:rsidR="00B42BAD" w:rsidRDefault="00B42BAD" w:rsidP="00B14FD8">
      <w:pPr>
        <w:pStyle w:val="ANormal"/>
      </w:pPr>
    </w:p>
    <w:p w14:paraId="7A468036" w14:textId="62373FE4" w:rsidR="00537DCC" w:rsidRPr="00444118" w:rsidRDefault="00537DCC" w:rsidP="00537DCC">
      <w:pPr>
        <w:pStyle w:val="ANormal"/>
        <w:rPr>
          <w:b/>
          <w:bCs/>
        </w:rPr>
      </w:pPr>
      <w:r w:rsidRPr="00444118">
        <w:rPr>
          <w:b/>
          <w:bCs/>
        </w:rPr>
        <w:lastRenderedPageBreak/>
        <w:t>6</w:t>
      </w:r>
      <w:r w:rsidR="00400B06" w:rsidRPr="00444118">
        <w:rPr>
          <w:b/>
          <w:bCs/>
        </w:rPr>
        <w:t> kap.</w:t>
      </w:r>
      <w:r w:rsidRPr="00444118">
        <w:rPr>
          <w:b/>
          <w:bCs/>
        </w:rPr>
        <w:t xml:space="preserve"> Cyberkrishanteringsmyndighet och enhet för hantering av cybersäkerhetsincidenter</w:t>
      </w:r>
    </w:p>
    <w:p w14:paraId="7DB184B6" w14:textId="77777777" w:rsidR="00537DCC" w:rsidRDefault="00537DCC" w:rsidP="00537DCC">
      <w:pPr>
        <w:pStyle w:val="ANormal"/>
      </w:pPr>
    </w:p>
    <w:p w14:paraId="1E3D25F1" w14:textId="127C06F6" w:rsidR="00537DCC" w:rsidRDefault="00537DCC" w:rsidP="00537DCC">
      <w:pPr>
        <w:pStyle w:val="ANormal"/>
      </w:pPr>
      <w:r>
        <w:t>25</w:t>
      </w:r>
      <w:r w:rsidR="00400B06">
        <w:t> §</w:t>
      </w:r>
      <w:r>
        <w:t xml:space="preserve">. </w:t>
      </w:r>
      <w:r>
        <w:rPr>
          <w:i/>
          <w:iCs/>
        </w:rPr>
        <w:t>Cyberkrishanteringsmyndighet</w:t>
      </w:r>
      <w:r>
        <w:t xml:space="preserve">. </w:t>
      </w:r>
      <w:r w:rsidRPr="00856565">
        <w:t xml:space="preserve">I denna paragraf föreskrivs </w:t>
      </w:r>
      <w:r>
        <w:t>att landskapsregeringen är cyberkrishanteringsmyndighet och dess ansvar i egenskap av detta.</w:t>
      </w:r>
    </w:p>
    <w:p w14:paraId="2AE550B7" w14:textId="640B188F" w:rsidR="00537DCC" w:rsidRPr="003756F0" w:rsidRDefault="00537DCC" w:rsidP="00537DCC">
      <w:pPr>
        <w:pStyle w:val="ANormal"/>
      </w:pPr>
      <w:r>
        <w:tab/>
        <w:t xml:space="preserve">I paragrafens </w:t>
      </w:r>
      <w:r w:rsidRPr="003756F0">
        <w:rPr>
          <w:i/>
          <w:iCs/>
        </w:rPr>
        <w:t>1</w:t>
      </w:r>
      <w:r w:rsidR="00400B06">
        <w:rPr>
          <w:i/>
          <w:iCs/>
        </w:rPr>
        <w:t> mom.</w:t>
      </w:r>
      <w:r>
        <w:t xml:space="preserve"> föreskrivs att landskapsregeringen är cyberskrishanteringsmyndighet enligt lagen och ansvarar därmed för hanteringen av storskaliga cybersäkerhetsincidenter och kriser. Bestämmelsen genomför </w:t>
      </w:r>
      <w:r w:rsidR="00EE4828">
        <w:t>art. </w:t>
      </w:r>
      <w:r>
        <w:t>9.1 i cybersäkerhetsdirektivet.</w:t>
      </w:r>
    </w:p>
    <w:p w14:paraId="3A563EDE" w14:textId="32ECF62D" w:rsidR="00537DCC" w:rsidRPr="00DA66FA" w:rsidRDefault="00537DCC" w:rsidP="00537DCC">
      <w:pPr>
        <w:pStyle w:val="ANormal"/>
      </w:pPr>
      <w:r>
        <w:tab/>
        <w:t xml:space="preserve">I paragrafens </w:t>
      </w:r>
      <w:r w:rsidRPr="003756F0">
        <w:rPr>
          <w:i/>
          <w:iCs/>
        </w:rPr>
        <w:t>2</w:t>
      </w:r>
      <w:r w:rsidR="00400B06">
        <w:rPr>
          <w:i/>
          <w:iCs/>
        </w:rPr>
        <w:t> mom.</w:t>
      </w:r>
      <w:r>
        <w:t xml:space="preserve"> föreskrivs att landskapsregeringen ska identifiera vilka kapaciteter, tillgångar och förfaranden på Åland som kan nyttjas i händelse av en cybersäkerhetskris. Bestämmelsen genomför </w:t>
      </w:r>
      <w:r w:rsidR="00EE4828">
        <w:t>art. </w:t>
      </w:r>
      <w:r>
        <w:t>9.3 i cybersäkerhetsdirektivet.</w:t>
      </w:r>
    </w:p>
    <w:p w14:paraId="19B6A1F1" w14:textId="77777777" w:rsidR="00537DCC" w:rsidRDefault="00537DCC" w:rsidP="00537DCC">
      <w:pPr>
        <w:pStyle w:val="ANormal"/>
      </w:pPr>
    </w:p>
    <w:p w14:paraId="0E6F657C" w14:textId="04CBE280" w:rsidR="00537DCC" w:rsidRDefault="00537DCC" w:rsidP="00537DCC">
      <w:pPr>
        <w:pStyle w:val="ANormal"/>
      </w:pPr>
      <w:r>
        <w:t>26</w:t>
      </w:r>
      <w:r w:rsidR="00400B06">
        <w:t> §</w:t>
      </w:r>
      <w:r>
        <w:t xml:space="preserve">. </w:t>
      </w:r>
      <w:r>
        <w:rPr>
          <w:i/>
          <w:iCs/>
        </w:rPr>
        <w:t>Enhet för hantering av cybersäkerhetsincidenter</w:t>
      </w:r>
      <w:r>
        <w:t xml:space="preserve">. </w:t>
      </w:r>
      <w:r w:rsidRPr="00856565">
        <w:t xml:space="preserve">I denna paragraf föreskrivs </w:t>
      </w:r>
      <w:r>
        <w:t>att landskapsregeringen utgör enhet för hantering av cybersäkerhetsincidenters och dess ansvar och samverkan.</w:t>
      </w:r>
      <w:r w:rsidR="006B734E">
        <w:t xml:space="preserve"> </w:t>
      </w:r>
      <w:r w:rsidR="00CB481E" w:rsidRPr="00CB481E">
        <w:t>Det internationella samarbetet förväntas ske i enlighet med den praxis som har utarbetats i enlighet med självstyrelselagen och dess principer</w:t>
      </w:r>
      <w:r w:rsidR="006B734E">
        <w:t>.</w:t>
      </w:r>
    </w:p>
    <w:p w14:paraId="6294EBBC" w14:textId="0DE0F7B3" w:rsidR="00537DCC" w:rsidRPr="003756F0" w:rsidRDefault="00537DCC" w:rsidP="00537DCC">
      <w:pPr>
        <w:pStyle w:val="ANormal"/>
      </w:pPr>
      <w:r>
        <w:tab/>
        <w:t xml:space="preserve">I paragrafens </w:t>
      </w:r>
      <w:r w:rsidRPr="003756F0">
        <w:rPr>
          <w:i/>
          <w:iCs/>
        </w:rPr>
        <w:t>1</w:t>
      </w:r>
      <w:r w:rsidR="00400B06">
        <w:rPr>
          <w:i/>
          <w:iCs/>
        </w:rPr>
        <w:t> mom.</w:t>
      </w:r>
      <w:r>
        <w:t xml:space="preserve"> föreskrivs att l</w:t>
      </w:r>
      <w:r w:rsidRPr="00142422">
        <w:t xml:space="preserve">andskapsregeringen är enhet för hantering av cybersäkerhetsincidenter enligt </w:t>
      </w:r>
      <w:r>
        <w:t>la</w:t>
      </w:r>
      <w:r w:rsidRPr="00142422">
        <w:t>g</w:t>
      </w:r>
      <w:r>
        <w:t>en</w:t>
      </w:r>
      <w:r w:rsidRPr="00142422">
        <w:t xml:space="preserve"> och ansvarar därmed för hanteringen av cybersäkerhetsincidenter på Åland</w:t>
      </w:r>
      <w:r>
        <w:t xml:space="preserve">. Bestämmelsen genomför </w:t>
      </w:r>
      <w:r w:rsidR="00EE4828">
        <w:t>art. </w:t>
      </w:r>
      <w:r>
        <w:t>10.1 i cybersäkerhetsdirektivet.</w:t>
      </w:r>
    </w:p>
    <w:p w14:paraId="06247327" w14:textId="7AADF234" w:rsidR="00537DCC" w:rsidRPr="00DA66FA" w:rsidRDefault="00537DCC" w:rsidP="00537DCC">
      <w:pPr>
        <w:pStyle w:val="ANormal"/>
      </w:pPr>
      <w:r>
        <w:tab/>
        <w:t xml:space="preserve">I paragrafens </w:t>
      </w:r>
      <w:r w:rsidRPr="003756F0">
        <w:rPr>
          <w:i/>
          <w:iCs/>
        </w:rPr>
        <w:t>2</w:t>
      </w:r>
      <w:r w:rsidR="00400B06">
        <w:rPr>
          <w:i/>
          <w:iCs/>
        </w:rPr>
        <w:t> mom.</w:t>
      </w:r>
      <w:r>
        <w:t xml:space="preserve"> föreskrivs att landskapsregeringen ska </w:t>
      </w:r>
      <w:r w:rsidRPr="00142422">
        <w:t>ha tillgång till en lämplig, säker och motståndskraftig kommunikations- och informationsinfrastruktur för utbyte av information med väsentliga och viktiga verksamhetsutövare och andra relevanta intressenter. För detta ändamål ska landskapsregeringen bidra till införandet av säkra verktyg för informationsutbyte</w:t>
      </w:r>
      <w:r>
        <w:t xml:space="preserve">. Bestämmelsen genomför </w:t>
      </w:r>
      <w:r w:rsidR="00EE4828">
        <w:t>art. </w:t>
      </w:r>
      <w:r>
        <w:t>10.3 i cybersäkerhetsdirektivet.</w:t>
      </w:r>
    </w:p>
    <w:p w14:paraId="3F624934" w14:textId="51F7C2BE" w:rsidR="00537DCC" w:rsidRPr="00DA66FA" w:rsidRDefault="00537DCC" w:rsidP="00537DCC">
      <w:pPr>
        <w:pStyle w:val="ANormal"/>
      </w:pPr>
      <w:r>
        <w:tab/>
        <w:t xml:space="preserve">I paragrafens </w:t>
      </w:r>
      <w:r w:rsidRPr="003756F0">
        <w:rPr>
          <w:i/>
          <w:iCs/>
        </w:rPr>
        <w:t>3</w:t>
      </w:r>
      <w:r w:rsidR="00400B06">
        <w:rPr>
          <w:i/>
          <w:iCs/>
        </w:rPr>
        <w:t> mom.</w:t>
      </w:r>
      <w:r>
        <w:t xml:space="preserve"> föreskrivs att landskapsregeringen </w:t>
      </w:r>
      <w:r w:rsidRPr="00142422">
        <w:t xml:space="preserve">ska samarbeta och, när det är lämpligt, utbyta relevant information </w:t>
      </w:r>
      <w:r w:rsidRPr="00142422">
        <w:rPr>
          <w:shd w:val="clear" w:color="auto" w:fill="FFFFFF"/>
        </w:rPr>
        <w:t xml:space="preserve">om cybersäkerhet </w:t>
      </w:r>
      <w:r w:rsidRPr="00142422">
        <w:t>med sektoriella eller sektorsövergripande grupper av väsentliga och viktiga verksamhetsutövare</w:t>
      </w:r>
      <w:r>
        <w:t xml:space="preserve">. Bestämmelsen genomför </w:t>
      </w:r>
      <w:r w:rsidR="00EE4828">
        <w:t>art. </w:t>
      </w:r>
      <w:r>
        <w:t>10.4 i cybersäkerhetsdirektivet.</w:t>
      </w:r>
    </w:p>
    <w:p w14:paraId="389F25E9" w14:textId="22096A56" w:rsidR="00537DCC" w:rsidRPr="00DA66FA" w:rsidRDefault="00537DCC" w:rsidP="00537DCC">
      <w:pPr>
        <w:pStyle w:val="ANormal"/>
      </w:pPr>
      <w:r>
        <w:tab/>
        <w:t xml:space="preserve">I paragrafens </w:t>
      </w:r>
      <w:r w:rsidRPr="003756F0">
        <w:rPr>
          <w:i/>
          <w:iCs/>
        </w:rPr>
        <w:t>4</w:t>
      </w:r>
      <w:r w:rsidR="00400B06">
        <w:rPr>
          <w:i/>
          <w:iCs/>
        </w:rPr>
        <w:t> mom.</w:t>
      </w:r>
      <w:r>
        <w:t xml:space="preserve"> föreskrivs att landskapsregeringen ska deltaga i sakkunnigbedömningar. Bestämmelsen genomför </w:t>
      </w:r>
      <w:r w:rsidR="00EE4828">
        <w:t>art. </w:t>
      </w:r>
      <w:r>
        <w:t>10.5 i cybersäkerhetsdirektivet.</w:t>
      </w:r>
    </w:p>
    <w:p w14:paraId="4C7E2333" w14:textId="300804F4" w:rsidR="00537DCC" w:rsidRPr="00DA66FA" w:rsidRDefault="00537DCC" w:rsidP="00537DCC">
      <w:pPr>
        <w:pStyle w:val="ANormal"/>
      </w:pPr>
      <w:r>
        <w:tab/>
        <w:t xml:space="preserve">I paragrafens </w:t>
      </w:r>
      <w:r w:rsidRPr="003756F0">
        <w:rPr>
          <w:i/>
          <w:iCs/>
        </w:rPr>
        <w:t>5</w:t>
      </w:r>
      <w:r w:rsidR="00400B06">
        <w:rPr>
          <w:i/>
          <w:iCs/>
        </w:rPr>
        <w:t> mom.</w:t>
      </w:r>
      <w:r>
        <w:t xml:space="preserve"> föreskrivs att l</w:t>
      </w:r>
      <w:r w:rsidRPr="00E5161E">
        <w:t>andskapsregeringen kan upprätta samarbetsförbindelser med tredjeländers nationella enheter för hantering av cybersäkerhetsincidenter och utbyta relevant information med dem</w:t>
      </w:r>
      <w:r>
        <w:t xml:space="preserve">. </w:t>
      </w:r>
      <w:r w:rsidRPr="00F9371E">
        <w:t>Som en del av sådana samarbetsförbindelser ska ett ändamålsenligt, effektivt och säkert informationsutbyte med nationella enheter för hantering av it-säkerhetsincidenter i tredjeländer</w:t>
      </w:r>
      <w:r>
        <w:t xml:space="preserve"> underlättas</w:t>
      </w:r>
      <w:r w:rsidRPr="00F9371E">
        <w:t xml:space="preserve">, med hjälp av relevanta protokoll för informationsutbyte, inbegripet </w:t>
      </w:r>
      <w:r>
        <w:t>Trafikljusprotokollet</w:t>
      </w:r>
      <w:r w:rsidR="00457A3C">
        <w:t xml:space="preserve"> (</w:t>
      </w:r>
      <w:r w:rsidR="006A31E1">
        <w:t xml:space="preserve">förkortas som </w:t>
      </w:r>
      <w:r w:rsidR="006A31E1" w:rsidRPr="006A31E1">
        <w:rPr>
          <w:i/>
          <w:iCs/>
        </w:rPr>
        <w:t>TLP</w:t>
      </w:r>
      <w:r w:rsidR="006A31E1">
        <w:t xml:space="preserve"> efter engelskans </w:t>
      </w:r>
      <w:proofErr w:type="spellStart"/>
      <w:r w:rsidR="006A31E1">
        <w:rPr>
          <w:i/>
          <w:iCs/>
        </w:rPr>
        <w:t>Traffic</w:t>
      </w:r>
      <w:proofErr w:type="spellEnd"/>
      <w:r w:rsidR="006A31E1">
        <w:rPr>
          <w:i/>
          <w:iCs/>
        </w:rPr>
        <w:t xml:space="preserve"> </w:t>
      </w:r>
      <w:proofErr w:type="spellStart"/>
      <w:r w:rsidR="006A31E1">
        <w:rPr>
          <w:i/>
          <w:iCs/>
        </w:rPr>
        <w:t>Light</w:t>
      </w:r>
      <w:proofErr w:type="spellEnd"/>
      <w:r w:rsidR="006A31E1">
        <w:rPr>
          <w:i/>
          <w:iCs/>
        </w:rPr>
        <w:t xml:space="preserve"> </w:t>
      </w:r>
      <w:proofErr w:type="spellStart"/>
      <w:r w:rsidR="006A31E1">
        <w:rPr>
          <w:i/>
          <w:iCs/>
        </w:rPr>
        <w:t>Protocol</w:t>
      </w:r>
      <w:proofErr w:type="spellEnd"/>
      <w:r w:rsidR="006A31E1">
        <w:t xml:space="preserve">, </w:t>
      </w:r>
      <w:r w:rsidR="00A549E6">
        <w:t xml:space="preserve">vilket </w:t>
      </w:r>
      <w:r w:rsidR="007A4431">
        <w:t>utgö</w:t>
      </w:r>
      <w:r w:rsidR="00A549E6" w:rsidRPr="00A549E6">
        <w:t>r ett system för att klassificera känslig information</w:t>
      </w:r>
      <w:r w:rsidR="00A549E6">
        <w:t>)</w:t>
      </w:r>
      <w:r w:rsidRPr="00F9371E">
        <w:t xml:space="preserve">. </w:t>
      </w:r>
      <w:r>
        <w:t>Landskapsregeringen</w:t>
      </w:r>
      <w:r w:rsidRPr="00F9371E">
        <w:t xml:space="preserve"> får utbyta relevant information med tredjeländers nationella enheter för hantering av </w:t>
      </w:r>
      <w:r>
        <w:t>cyber</w:t>
      </w:r>
      <w:r w:rsidRPr="00F9371E">
        <w:t>säkerhetsincidenter, inbegripet personuppgifter</w:t>
      </w:r>
      <w:r>
        <w:t>,</w:t>
      </w:r>
      <w:r w:rsidRPr="00F9371E">
        <w:t xml:space="preserve"> i enlighet med dataskyddslagstiftning</w:t>
      </w:r>
      <w:r>
        <w:t>en</w:t>
      </w:r>
      <w:r w:rsidRPr="00F9371E">
        <w:t>.</w:t>
      </w:r>
      <w:r>
        <w:t xml:space="preserve"> Bestämmelsen genomför </w:t>
      </w:r>
      <w:r w:rsidR="00EE4828">
        <w:t>art. </w:t>
      </w:r>
      <w:r>
        <w:t>10.7 i cybersäkerhetsdirektivet.</w:t>
      </w:r>
    </w:p>
    <w:p w14:paraId="1E194747" w14:textId="3EB2C0CF" w:rsidR="00537DCC" w:rsidRPr="0076671E" w:rsidRDefault="00537DCC" w:rsidP="00537DCC">
      <w:pPr>
        <w:pStyle w:val="ANormal"/>
      </w:pPr>
      <w:r>
        <w:tab/>
        <w:t xml:space="preserve">I paragrafens </w:t>
      </w:r>
      <w:r w:rsidRPr="003756F0">
        <w:rPr>
          <w:i/>
          <w:iCs/>
        </w:rPr>
        <w:t>6</w:t>
      </w:r>
      <w:r w:rsidR="00400B06">
        <w:rPr>
          <w:i/>
          <w:iCs/>
        </w:rPr>
        <w:t> mom.</w:t>
      </w:r>
      <w:r>
        <w:t xml:space="preserve"> föreskrivs att l</w:t>
      </w:r>
      <w:r w:rsidRPr="00142422">
        <w:t>andskapsregeringen kan samarbeta med tredjeländers nationella enheter för hantering av cybersäkerhetsincidenter eller motsvarande organ, särskilt i syfte att ge dem cybersäkerhetsstöd</w:t>
      </w:r>
      <w:r>
        <w:t>.</w:t>
      </w:r>
      <w:r w:rsidR="007F1537">
        <w:t xml:space="preserve"> </w:t>
      </w:r>
      <w:r>
        <w:t xml:space="preserve">Bestämmelsen genomför </w:t>
      </w:r>
      <w:r w:rsidR="00EE4828">
        <w:t>art. </w:t>
      </w:r>
      <w:r>
        <w:t>10.8 i cybersäkerhetsdirektivet.</w:t>
      </w:r>
    </w:p>
    <w:p w14:paraId="4AD029E9" w14:textId="77777777" w:rsidR="00537DCC" w:rsidRDefault="00537DCC" w:rsidP="00537DCC">
      <w:pPr>
        <w:pStyle w:val="ANormal"/>
      </w:pPr>
    </w:p>
    <w:p w14:paraId="2EE4B58C" w14:textId="15AAA9AD" w:rsidR="00537DCC" w:rsidRDefault="00537DCC" w:rsidP="00537DCC">
      <w:pPr>
        <w:pStyle w:val="ANormal"/>
      </w:pPr>
      <w:r>
        <w:t>27</w:t>
      </w:r>
      <w:r w:rsidR="00400B06">
        <w:t> §</w:t>
      </w:r>
      <w:r>
        <w:t xml:space="preserve">. </w:t>
      </w:r>
      <w:r w:rsidRPr="004D3BBB">
        <w:rPr>
          <w:i/>
          <w:iCs/>
        </w:rPr>
        <w:t>Krav på enheten för hantering av cybersäkerhetsincidenter och dess uppgifter</w:t>
      </w:r>
      <w:r>
        <w:t xml:space="preserve">. </w:t>
      </w:r>
      <w:r w:rsidRPr="00856565">
        <w:t xml:space="preserve">I denna paragraf föreskrivs </w:t>
      </w:r>
      <w:r>
        <w:t xml:space="preserve">närmare om de krav och uppgifter som </w:t>
      </w:r>
      <w:r>
        <w:lastRenderedPageBreak/>
        <w:t>landskapsregeringen underställs i relation till sitt uppdrag att ansvara för hanteringen av cybersäkerhetsincidenter på Åland, i egenskap av enhet för hantering av cybersäkerhetsincidenter.</w:t>
      </w:r>
    </w:p>
    <w:p w14:paraId="171596E6" w14:textId="724546D6" w:rsidR="00537DCC" w:rsidRDefault="00537DCC" w:rsidP="00537DCC">
      <w:pPr>
        <w:pStyle w:val="ANormal"/>
      </w:pPr>
      <w:r>
        <w:tab/>
        <w:t xml:space="preserve">I paragrafens </w:t>
      </w:r>
      <w:r w:rsidRPr="003756F0">
        <w:rPr>
          <w:i/>
          <w:iCs/>
        </w:rPr>
        <w:t>1</w:t>
      </w:r>
      <w:r w:rsidR="00400B06">
        <w:rPr>
          <w:i/>
          <w:iCs/>
        </w:rPr>
        <w:t> mom.</w:t>
      </w:r>
      <w:r>
        <w:t xml:space="preserve"> föreskrivs att landskapsregeringen, i egenskap av enhet för hantering av cybersäkerhetsincidenter, ska uppfylla</w:t>
      </w:r>
      <w:r w:rsidRPr="00F84018">
        <w:t xml:space="preserve"> </w:t>
      </w:r>
      <w:r>
        <w:t xml:space="preserve">kraven i punktlistan. Bestämmelsen genomför </w:t>
      </w:r>
      <w:r w:rsidR="00EE4828">
        <w:t>art. </w:t>
      </w:r>
      <w:r>
        <w:t>11.1 i cybersäkerhetsdirektivet.</w:t>
      </w:r>
    </w:p>
    <w:p w14:paraId="324AC3A2" w14:textId="7CF6B800" w:rsidR="00537DCC" w:rsidRDefault="00537DCC" w:rsidP="00537DCC">
      <w:pPr>
        <w:pStyle w:val="ANormal"/>
      </w:pPr>
      <w:r>
        <w:tab/>
        <w:t>Enligt 1</w:t>
      </w:r>
      <w:r w:rsidR="00400B06">
        <w:t> mom.</w:t>
      </w:r>
      <w:r>
        <w:t xml:space="preserve"> </w:t>
      </w:r>
      <w:r w:rsidR="008B7763">
        <w:rPr>
          <w:i/>
          <w:iCs/>
        </w:rPr>
        <w:t>1</w:t>
      </w:r>
      <w:r w:rsidR="00400B06">
        <w:rPr>
          <w:i/>
          <w:iCs/>
        </w:rPr>
        <w:t> punkt</w:t>
      </w:r>
      <w:r>
        <w:rPr>
          <w:i/>
          <w:iCs/>
        </w:rPr>
        <w:t>en</w:t>
      </w:r>
      <w:r>
        <w:t xml:space="preserve"> ska landskapsregeringen </w:t>
      </w:r>
      <w:r w:rsidRPr="00F84018">
        <w:t>säkerställa en hög nivå av tillgänglighet till sina kommunikationskanaler genom att undvika felkritiska systemdelar och ska kunna kontaktas och kontakta andra när som helst och på flera olika sätt och den ska tydligt ange kommunikationskanalerna och underrätta användargrupper och samarbetspartner om dessa</w:t>
      </w:r>
      <w:r>
        <w:t>.</w:t>
      </w:r>
    </w:p>
    <w:p w14:paraId="793FDBAA" w14:textId="6525F99F" w:rsidR="00537DCC" w:rsidRDefault="00537DCC" w:rsidP="00537DCC">
      <w:pPr>
        <w:pStyle w:val="ANormal"/>
      </w:pPr>
      <w:r>
        <w:tab/>
        <w:t>Enligt 1</w:t>
      </w:r>
      <w:r w:rsidR="00400B06">
        <w:t> mom.</w:t>
      </w:r>
      <w:r>
        <w:t xml:space="preserve"> </w:t>
      </w:r>
      <w:r w:rsidR="008B7763">
        <w:rPr>
          <w:i/>
          <w:iCs/>
        </w:rPr>
        <w:t>2</w:t>
      </w:r>
      <w:r w:rsidR="00400B06">
        <w:rPr>
          <w:i/>
          <w:iCs/>
        </w:rPr>
        <w:t> punkt</w:t>
      </w:r>
      <w:r>
        <w:rPr>
          <w:i/>
          <w:iCs/>
        </w:rPr>
        <w:t>en</w:t>
      </w:r>
      <w:r>
        <w:t xml:space="preserve"> ska landskapsregeringens </w:t>
      </w:r>
      <w:r w:rsidRPr="00F84018">
        <w:t xml:space="preserve">lokaler och de informationssystem som den använder sig av </w:t>
      </w:r>
      <w:proofErr w:type="gramStart"/>
      <w:r w:rsidRPr="00F84018">
        <w:t>vara</w:t>
      </w:r>
      <w:proofErr w:type="gramEnd"/>
      <w:r w:rsidRPr="00F84018">
        <w:t xml:space="preserve"> belägna på säkra platser</w:t>
      </w:r>
      <w:r>
        <w:t>.</w:t>
      </w:r>
    </w:p>
    <w:p w14:paraId="21DB0358" w14:textId="28EBE484" w:rsidR="00537DCC" w:rsidRDefault="00537DCC" w:rsidP="00537DCC">
      <w:pPr>
        <w:pStyle w:val="ANormal"/>
      </w:pPr>
      <w:r>
        <w:tab/>
        <w:t>Enligt 1</w:t>
      </w:r>
      <w:r w:rsidR="00400B06">
        <w:t> mom.</w:t>
      </w:r>
      <w:r>
        <w:t xml:space="preserve"> </w:t>
      </w:r>
      <w:r w:rsidR="008B7763">
        <w:rPr>
          <w:i/>
          <w:iCs/>
        </w:rPr>
        <w:t>3</w:t>
      </w:r>
      <w:r w:rsidR="00400B06">
        <w:rPr>
          <w:i/>
          <w:iCs/>
        </w:rPr>
        <w:t> punkt</w:t>
      </w:r>
      <w:r>
        <w:rPr>
          <w:i/>
          <w:iCs/>
        </w:rPr>
        <w:t>en</w:t>
      </w:r>
      <w:r>
        <w:t xml:space="preserve"> ska landskapsregeringen</w:t>
      </w:r>
      <w:r w:rsidRPr="00F84018">
        <w:t xml:space="preserve"> ha ett ändamålsenligt system för handläggning och dirigering av förfrågningar, särskilt för att underlätta ändamålsenliga och effektiva överlämnanden</w:t>
      </w:r>
      <w:r>
        <w:t>.</w:t>
      </w:r>
    </w:p>
    <w:p w14:paraId="6A1C00BC" w14:textId="31E04525" w:rsidR="00537DCC" w:rsidRPr="00111A7B" w:rsidRDefault="00537DCC" w:rsidP="00537DCC">
      <w:pPr>
        <w:pStyle w:val="ANormal"/>
      </w:pPr>
      <w:r>
        <w:tab/>
        <w:t>Enligt 1</w:t>
      </w:r>
      <w:r w:rsidR="00400B06">
        <w:t> mom.</w:t>
      </w:r>
      <w:r>
        <w:t xml:space="preserve"> </w:t>
      </w:r>
      <w:r w:rsidR="008B7763">
        <w:rPr>
          <w:i/>
          <w:iCs/>
        </w:rPr>
        <w:t>4</w:t>
      </w:r>
      <w:r w:rsidR="00400B06">
        <w:rPr>
          <w:i/>
          <w:iCs/>
        </w:rPr>
        <w:t> punkt</w:t>
      </w:r>
      <w:r>
        <w:rPr>
          <w:i/>
          <w:iCs/>
        </w:rPr>
        <w:t>en</w:t>
      </w:r>
      <w:r>
        <w:t xml:space="preserve"> ska landskapsregeringen </w:t>
      </w:r>
      <w:r w:rsidRPr="00F84018">
        <w:t>säkerställa verksamhetens konfidentialitet och trovärdighet</w:t>
      </w:r>
      <w:r>
        <w:t>.</w:t>
      </w:r>
    </w:p>
    <w:p w14:paraId="4F552E39" w14:textId="605E95C3" w:rsidR="00537DCC" w:rsidRPr="00111A7B" w:rsidRDefault="00537DCC" w:rsidP="00537DCC">
      <w:pPr>
        <w:pStyle w:val="ANormal"/>
      </w:pPr>
      <w:r>
        <w:tab/>
        <w:t>Enligt 1</w:t>
      </w:r>
      <w:r w:rsidR="00400B06">
        <w:t> mom.</w:t>
      </w:r>
      <w:r>
        <w:t xml:space="preserve"> </w:t>
      </w:r>
      <w:r w:rsidR="008B7763">
        <w:rPr>
          <w:i/>
          <w:iCs/>
        </w:rPr>
        <w:t>5</w:t>
      </w:r>
      <w:r w:rsidR="00400B06">
        <w:rPr>
          <w:i/>
          <w:iCs/>
        </w:rPr>
        <w:t> punkt</w:t>
      </w:r>
      <w:r>
        <w:rPr>
          <w:i/>
          <w:iCs/>
        </w:rPr>
        <w:t>en</w:t>
      </w:r>
      <w:r>
        <w:t xml:space="preserve"> ska landskapsregeringen </w:t>
      </w:r>
      <w:r w:rsidRPr="00F84018">
        <w:t>ha tillräckligt med personal för att säkerställa att dess tjänster är ständigt tillgängliga och ska säkerställa att personalen har fått lämplig utbildning</w:t>
      </w:r>
      <w:r>
        <w:t>.</w:t>
      </w:r>
    </w:p>
    <w:p w14:paraId="11DB1933" w14:textId="62791F35" w:rsidR="00537DCC" w:rsidRPr="00111A7B" w:rsidRDefault="00537DCC" w:rsidP="00537DCC">
      <w:pPr>
        <w:pStyle w:val="ANormal"/>
      </w:pPr>
      <w:r>
        <w:tab/>
        <w:t>Enligt 1</w:t>
      </w:r>
      <w:r w:rsidR="00400B06">
        <w:t> mom.</w:t>
      </w:r>
      <w:r>
        <w:t xml:space="preserve"> </w:t>
      </w:r>
      <w:r w:rsidR="008B7763">
        <w:rPr>
          <w:i/>
          <w:iCs/>
        </w:rPr>
        <w:t>6</w:t>
      </w:r>
      <w:r w:rsidR="00400B06">
        <w:rPr>
          <w:i/>
          <w:iCs/>
        </w:rPr>
        <w:t> punkt</w:t>
      </w:r>
      <w:r>
        <w:rPr>
          <w:i/>
          <w:iCs/>
        </w:rPr>
        <w:t>en</w:t>
      </w:r>
      <w:r>
        <w:t xml:space="preserve"> ska landskapsregeringen </w:t>
      </w:r>
      <w:r w:rsidRPr="00F84018">
        <w:t>utrustas med redundanta system och reservlokaler för att säkerställa kontinuiteten i dess tjänster</w:t>
      </w:r>
      <w:r>
        <w:t>.</w:t>
      </w:r>
    </w:p>
    <w:p w14:paraId="1D6280DD" w14:textId="6862E1DE" w:rsidR="00537DCC" w:rsidRPr="00111A7B" w:rsidRDefault="00537DCC" w:rsidP="00537DCC">
      <w:pPr>
        <w:pStyle w:val="ANormal"/>
      </w:pPr>
      <w:r>
        <w:tab/>
        <w:t>Enligt 1</w:t>
      </w:r>
      <w:r w:rsidR="00400B06">
        <w:t> mom.</w:t>
      </w:r>
      <w:r>
        <w:t xml:space="preserve"> </w:t>
      </w:r>
      <w:r w:rsidR="008B7763">
        <w:rPr>
          <w:i/>
          <w:iCs/>
        </w:rPr>
        <w:t>7</w:t>
      </w:r>
      <w:r w:rsidR="00400B06">
        <w:rPr>
          <w:i/>
          <w:iCs/>
        </w:rPr>
        <w:t> punkt</w:t>
      </w:r>
      <w:r>
        <w:rPr>
          <w:i/>
          <w:iCs/>
        </w:rPr>
        <w:t>en</w:t>
      </w:r>
      <w:r>
        <w:t xml:space="preserve"> ska landskapsregeringen </w:t>
      </w:r>
      <w:r w:rsidRPr="00F84018">
        <w:t xml:space="preserve">deltaga i </w:t>
      </w:r>
      <w:r>
        <w:t xml:space="preserve">relevanta </w:t>
      </w:r>
      <w:r w:rsidRPr="00F84018">
        <w:t>internationella samarbetsgrupper och nätverk</w:t>
      </w:r>
      <w:r>
        <w:t>.</w:t>
      </w:r>
    </w:p>
    <w:p w14:paraId="66F64EC3" w14:textId="0025C39A" w:rsidR="00537DCC" w:rsidRDefault="00537DCC" w:rsidP="00537DCC">
      <w:pPr>
        <w:pStyle w:val="ANormal"/>
      </w:pPr>
      <w:r>
        <w:tab/>
        <w:t xml:space="preserve">I paragrafens </w:t>
      </w:r>
      <w:r w:rsidRPr="003756F0">
        <w:rPr>
          <w:i/>
          <w:iCs/>
        </w:rPr>
        <w:t>2</w:t>
      </w:r>
      <w:r w:rsidR="00400B06">
        <w:rPr>
          <w:i/>
          <w:iCs/>
        </w:rPr>
        <w:t> mom.</w:t>
      </w:r>
      <w:r>
        <w:t xml:space="preserve"> föreskrivs att landskapsregeringen, i egenskap av enhet för hantering av cybersäkerhetsincidenter, ha de uppgifter som uppräknas i</w:t>
      </w:r>
      <w:r w:rsidR="00400B06">
        <w:t> punkt</w:t>
      </w:r>
      <w:r>
        <w:t xml:space="preserve">listan. Bestämmelsen genomför </w:t>
      </w:r>
      <w:r w:rsidR="00EE4828">
        <w:t>art. </w:t>
      </w:r>
      <w:r>
        <w:t>11.3</w:t>
      </w:r>
      <w:r w:rsidR="00444118">
        <w:t xml:space="preserve"> </w:t>
      </w:r>
      <w:r w:rsidR="00400B06">
        <w:t>mom.</w:t>
      </w:r>
      <w:r w:rsidR="00444118">
        <w:t> </w:t>
      </w:r>
      <w:r>
        <w:t xml:space="preserve">1 i cybersäkerhetsdirektivet, med undantag för </w:t>
      </w:r>
      <w:r w:rsidR="00EE4828">
        <w:t>art. </w:t>
      </w:r>
      <w:r>
        <w:t>11.3</w:t>
      </w:r>
      <w:r w:rsidR="00444118">
        <w:t xml:space="preserve"> </w:t>
      </w:r>
      <w:r w:rsidR="00400B06">
        <w:t>mom.</w:t>
      </w:r>
      <w:r w:rsidR="00444118">
        <w:t> </w:t>
      </w:r>
      <w:r>
        <w:t xml:space="preserve">1 </w:t>
      </w:r>
      <w:r w:rsidR="0091684B">
        <w:t>led</w:t>
      </w:r>
      <w:r w:rsidR="00444118">
        <w:t> </w:t>
      </w:r>
      <w:r>
        <w:t>g, vilke</w:t>
      </w:r>
      <w:r w:rsidR="0091684B">
        <w:t>t</w:t>
      </w:r>
      <w:r>
        <w:t xml:space="preserve"> genomförs i riket.</w:t>
      </w:r>
    </w:p>
    <w:p w14:paraId="12387CB0" w14:textId="375B4F25" w:rsidR="00537DCC" w:rsidRDefault="00537DCC" w:rsidP="00537DCC">
      <w:pPr>
        <w:pStyle w:val="ANormal"/>
      </w:pPr>
      <w:r>
        <w:tab/>
        <w:t>Enligt 1</w:t>
      </w:r>
      <w:r w:rsidR="00400B06">
        <w:t> mom.</w:t>
      </w:r>
      <w:r>
        <w:t xml:space="preserve"> </w:t>
      </w:r>
      <w:r w:rsidR="008B7763">
        <w:rPr>
          <w:i/>
          <w:iCs/>
        </w:rPr>
        <w:t>1</w:t>
      </w:r>
      <w:r w:rsidR="00400B06">
        <w:rPr>
          <w:i/>
          <w:iCs/>
        </w:rPr>
        <w:t> punkt</w:t>
      </w:r>
      <w:r>
        <w:rPr>
          <w:i/>
          <w:iCs/>
        </w:rPr>
        <w:t>en</w:t>
      </w:r>
      <w:r>
        <w:t xml:space="preserve"> ska landskapsregeringen bedriva </w:t>
      </w:r>
      <w:r w:rsidRPr="00F84018">
        <w:t>övervakning och analys av cyberhot, sårbarheter och cybersäkerhetsincidenter på landskapsnivå och, på begäran, tillhandahållande av stöd till berörda väsentliga och viktiga verksamhet</w:t>
      </w:r>
      <w:r>
        <w:t>sutövare</w:t>
      </w:r>
      <w:r w:rsidRPr="00F84018">
        <w:t xml:space="preserve"> avseende realtidsövervakning eller nära realtidsövervakning av deras nätverks- och informationssystem</w:t>
      </w:r>
      <w:r>
        <w:t>.</w:t>
      </w:r>
    </w:p>
    <w:p w14:paraId="1C142A5B" w14:textId="7B192739" w:rsidR="00537DCC" w:rsidRDefault="00537DCC" w:rsidP="00537DCC">
      <w:pPr>
        <w:pStyle w:val="ANormal"/>
      </w:pPr>
      <w:r>
        <w:tab/>
        <w:t>Enligt 1</w:t>
      </w:r>
      <w:r w:rsidR="00400B06">
        <w:t> mom.</w:t>
      </w:r>
      <w:r>
        <w:t xml:space="preserve"> </w:t>
      </w:r>
      <w:r w:rsidR="008B7763">
        <w:rPr>
          <w:i/>
          <w:iCs/>
        </w:rPr>
        <w:t>2</w:t>
      </w:r>
      <w:r w:rsidR="00400B06">
        <w:rPr>
          <w:i/>
          <w:iCs/>
        </w:rPr>
        <w:t> punkt</w:t>
      </w:r>
      <w:r>
        <w:rPr>
          <w:i/>
          <w:iCs/>
        </w:rPr>
        <w:t>en</w:t>
      </w:r>
      <w:r>
        <w:t xml:space="preserve"> ska landskapsregeringen </w:t>
      </w:r>
      <w:r w:rsidRPr="00F84018">
        <w:t>tillhandahålla tidiga varningar, larm, meddelanden och spridning av information till väsentliga och viktiga verksamhetsutövare samt till andra relevanta intressenter om cyberhot, sårbarheter och cybersäkerhetsincidenter, om möjligt i nära realtid,</w:t>
      </w:r>
    </w:p>
    <w:p w14:paraId="4CA9A44C" w14:textId="769EF6AA" w:rsidR="00537DCC" w:rsidRDefault="00537DCC" w:rsidP="00537DCC">
      <w:pPr>
        <w:pStyle w:val="ANormal"/>
      </w:pPr>
      <w:r>
        <w:tab/>
        <w:t>Enligt 1</w:t>
      </w:r>
      <w:r w:rsidR="00400B06">
        <w:t> mom.</w:t>
      </w:r>
      <w:r>
        <w:t xml:space="preserve"> </w:t>
      </w:r>
      <w:r w:rsidR="008B7763">
        <w:rPr>
          <w:i/>
          <w:iCs/>
        </w:rPr>
        <w:t>3</w:t>
      </w:r>
      <w:r w:rsidR="00400B06">
        <w:rPr>
          <w:i/>
          <w:iCs/>
        </w:rPr>
        <w:t> punkt</w:t>
      </w:r>
      <w:r>
        <w:rPr>
          <w:i/>
          <w:iCs/>
        </w:rPr>
        <w:t>en</w:t>
      </w:r>
      <w:r>
        <w:t xml:space="preserve"> ska landskapsregeringen</w:t>
      </w:r>
      <w:r w:rsidRPr="00F84018">
        <w:t xml:space="preserve"> vidtaga åtgärder till följd av cybersäkerhetsincidenter och, i tillämpliga fall, tillhandahållande av stöd till berörda väsentliga och viktiga verksamhetsutövare</w:t>
      </w:r>
      <w:r>
        <w:t>.</w:t>
      </w:r>
    </w:p>
    <w:p w14:paraId="2310DD24" w14:textId="342A85BD" w:rsidR="00537DCC" w:rsidRPr="00111A7B" w:rsidRDefault="00537DCC" w:rsidP="00537DCC">
      <w:pPr>
        <w:pStyle w:val="ANormal"/>
      </w:pPr>
      <w:r>
        <w:tab/>
        <w:t>Enligt 1</w:t>
      </w:r>
      <w:r w:rsidR="00400B06">
        <w:t> mom.</w:t>
      </w:r>
      <w:r>
        <w:t xml:space="preserve"> </w:t>
      </w:r>
      <w:r w:rsidR="008B7763">
        <w:rPr>
          <w:i/>
          <w:iCs/>
        </w:rPr>
        <w:t>4</w:t>
      </w:r>
      <w:r w:rsidR="00400B06">
        <w:rPr>
          <w:i/>
          <w:iCs/>
        </w:rPr>
        <w:t> punkt</w:t>
      </w:r>
      <w:r>
        <w:rPr>
          <w:i/>
          <w:iCs/>
        </w:rPr>
        <w:t>en</w:t>
      </w:r>
      <w:r>
        <w:t xml:space="preserve"> ska landskapsregeringen </w:t>
      </w:r>
      <w:r w:rsidRPr="00F84018">
        <w:t>insaml</w:t>
      </w:r>
      <w:r>
        <w:t>a</w:t>
      </w:r>
      <w:r w:rsidRPr="00F84018">
        <w:t xml:space="preserve"> och analys</w:t>
      </w:r>
      <w:r>
        <w:t>era</w:t>
      </w:r>
      <w:r w:rsidRPr="00F84018">
        <w:t xml:space="preserve"> forensiska uppgifter och tillhandahålla dynamisk risk- och incidentanalys och situationsmedvetenhet när det gäller cybersäkerhet</w:t>
      </w:r>
      <w:r>
        <w:t>.</w:t>
      </w:r>
    </w:p>
    <w:p w14:paraId="59006646" w14:textId="25C6BC00" w:rsidR="00537DCC" w:rsidRPr="00111A7B" w:rsidRDefault="00537DCC" w:rsidP="00537DCC">
      <w:pPr>
        <w:pStyle w:val="ANormal"/>
      </w:pPr>
      <w:r>
        <w:tab/>
        <w:t>Enligt 1</w:t>
      </w:r>
      <w:r w:rsidR="00400B06">
        <w:t> mom.</w:t>
      </w:r>
      <w:r>
        <w:t xml:space="preserve"> </w:t>
      </w:r>
      <w:r w:rsidR="008B7763">
        <w:rPr>
          <w:i/>
          <w:iCs/>
        </w:rPr>
        <w:t>5</w:t>
      </w:r>
      <w:r w:rsidR="00400B06">
        <w:rPr>
          <w:i/>
          <w:iCs/>
        </w:rPr>
        <w:t> punkt</w:t>
      </w:r>
      <w:r>
        <w:rPr>
          <w:i/>
          <w:iCs/>
        </w:rPr>
        <w:t>en</w:t>
      </w:r>
      <w:r>
        <w:t xml:space="preserve"> ska landskapsregeringen</w:t>
      </w:r>
      <w:r w:rsidRPr="00F84018">
        <w:t xml:space="preserve">, på begäran av en väsentlig eller viktig verksamhetsutövare, </w:t>
      </w:r>
      <w:r>
        <w:t>tillhandahålla</w:t>
      </w:r>
      <w:r w:rsidRPr="00F84018">
        <w:t xml:space="preserve"> en proaktiv skanning av verksamhetsutövarens nätverks- och informationssystem i syfte att upptäcka sårbarheter med en potentiellt betydande påverkan</w:t>
      </w:r>
      <w:r>
        <w:t>.</w:t>
      </w:r>
    </w:p>
    <w:p w14:paraId="7F606E1B" w14:textId="78518F69" w:rsidR="00537DCC" w:rsidRPr="00111A7B" w:rsidRDefault="00537DCC" w:rsidP="00537DCC">
      <w:pPr>
        <w:pStyle w:val="ANormal"/>
      </w:pPr>
      <w:r>
        <w:tab/>
        <w:t>Enligt 1</w:t>
      </w:r>
      <w:r w:rsidR="00400B06">
        <w:t> mom.</w:t>
      </w:r>
      <w:r>
        <w:t xml:space="preserve"> </w:t>
      </w:r>
      <w:r w:rsidR="008B7763">
        <w:rPr>
          <w:i/>
          <w:iCs/>
        </w:rPr>
        <w:t>6</w:t>
      </w:r>
      <w:r w:rsidR="00400B06">
        <w:rPr>
          <w:i/>
          <w:iCs/>
        </w:rPr>
        <w:t> punkt</w:t>
      </w:r>
      <w:r>
        <w:rPr>
          <w:i/>
          <w:iCs/>
        </w:rPr>
        <w:t>en</w:t>
      </w:r>
      <w:r>
        <w:t xml:space="preserve"> ska landskapsregeringen </w:t>
      </w:r>
      <w:r w:rsidRPr="00F84018">
        <w:t xml:space="preserve">deltaga i CSIRT-nätverket och </w:t>
      </w:r>
      <w:r>
        <w:t xml:space="preserve">ge </w:t>
      </w:r>
      <w:r w:rsidRPr="00F84018">
        <w:t>ömsesidigt bistånd i enlighet med dess kapacitet och befogenheter till andra medlemmar i CSIRT-nätverket på deras begäran</w:t>
      </w:r>
      <w:r>
        <w:t>.</w:t>
      </w:r>
    </w:p>
    <w:p w14:paraId="316D0A7B" w14:textId="16626E6D" w:rsidR="00537DCC" w:rsidRPr="00DA66FA" w:rsidRDefault="00537DCC" w:rsidP="00537DCC">
      <w:pPr>
        <w:pStyle w:val="ANormal"/>
      </w:pPr>
      <w:r>
        <w:tab/>
        <w:t>Enligt 1</w:t>
      </w:r>
      <w:r w:rsidR="00400B06">
        <w:t> mom.</w:t>
      </w:r>
      <w:r>
        <w:t xml:space="preserve"> </w:t>
      </w:r>
      <w:r w:rsidR="008B7763">
        <w:rPr>
          <w:i/>
          <w:iCs/>
        </w:rPr>
        <w:t>7</w:t>
      </w:r>
      <w:r w:rsidR="00400B06">
        <w:rPr>
          <w:i/>
          <w:iCs/>
        </w:rPr>
        <w:t> punkt</w:t>
      </w:r>
      <w:r>
        <w:rPr>
          <w:i/>
          <w:iCs/>
        </w:rPr>
        <w:t>en</w:t>
      </w:r>
      <w:r>
        <w:t xml:space="preserve"> ska landskapsregeringen</w:t>
      </w:r>
      <w:r w:rsidRPr="009B2080">
        <w:t xml:space="preserve"> </w:t>
      </w:r>
      <w:r w:rsidRPr="00F84018">
        <w:t xml:space="preserve">bidraga till införandet av säkra verktyg för informationsutbyte enligt </w:t>
      </w:r>
      <w:r>
        <w:t>25</w:t>
      </w:r>
      <w:r w:rsidR="00400B06">
        <w:t> §</w:t>
      </w:r>
      <w:r w:rsidRPr="00F84018">
        <w:t xml:space="preserve"> </w:t>
      </w:r>
      <w:r>
        <w:t>2</w:t>
      </w:r>
      <w:r w:rsidR="00400B06">
        <w:t> mom.</w:t>
      </w:r>
    </w:p>
    <w:p w14:paraId="3F37D026" w14:textId="6B20F3C7" w:rsidR="00537DCC" w:rsidRPr="00DA66FA" w:rsidRDefault="00537DCC" w:rsidP="00537DCC">
      <w:pPr>
        <w:pStyle w:val="ANormal"/>
      </w:pPr>
      <w:r>
        <w:tab/>
        <w:t xml:space="preserve">I paragrafens </w:t>
      </w:r>
      <w:r w:rsidRPr="003756F0">
        <w:rPr>
          <w:i/>
          <w:iCs/>
        </w:rPr>
        <w:t>3</w:t>
      </w:r>
      <w:r w:rsidR="00400B06">
        <w:rPr>
          <w:i/>
          <w:iCs/>
        </w:rPr>
        <w:t> mom.</w:t>
      </w:r>
      <w:r>
        <w:t xml:space="preserve"> förskrivs att landskapsregeringen kan </w:t>
      </w:r>
      <w:r w:rsidRPr="00F84018">
        <w:t xml:space="preserve">utföra en proaktiv, icke-inkräktande skanning av väsentliga och viktiga </w:t>
      </w:r>
      <w:proofErr w:type="spellStart"/>
      <w:r w:rsidRPr="00F84018">
        <w:t>verksamhetsut</w:t>
      </w:r>
      <w:r w:rsidR="004203F5">
        <w:t>-</w:t>
      </w:r>
      <w:r w:rsidRPr="00F84018">
        <w:t>övares</w:t>
      </w:r>
      <w:proofErr w:type="spellEnd"/>
      <w:r w:rsidRPr="00F84018">
        <w:t xml:space="preserve"> allmänt tillgängliga nätverks- och informationssystem</w:t>
      </w:r>
      <w:r>
        <w:t xml:space="preserve">, i syfte </w:t>
      </w:r>
      <w:r w:rsidRPr="00F84018">
        <w:t xml:space="preserve">att </w:t>
      </w:r>
      <w:r w:rsidRPr="00F84018">
        <w:lastRenderedPageBreak/>
        <w:t xml:space="preserve">upptäcka sårbara eller osäkert konfigurerade nätverks- och informationssystem och informera </w:t>
      </w:r>
      <w:r>
        <w:t xml:space="preserve">berörda verksamhetsutövare. Skanningen </w:t>
      </w:r>
      <w:r w:rsidRPr="00F84018">
        <w:t xml:space="preserve">får </w:t>
      </w:r>
      <w:r>
        <w:t xml:space="preserve">dock </w:t>
      </w:r>
      <w:r w:rsidRPr="00F84018">
        <w:t>inte ha någon negativ inverkan på hur</w:t>
      </w:r>
      <w:r>
        <w:t xml:space="preserve"> en</w:t>
      </w:r>
      <w:r w:rsidRPr="00F84018">
        <w:t xml:space="preserve"> verksamhetsutövar</w:t>
      </w:r>
      <w:r>
        <w:t>e</w:t>
      </w:r>
      <w:r w:rsidRPr="00F84018">
        <w:t>s tjänster fungerar</w:t>
      </w:r>
      <w:r>
        <w:t xml:space="preserve">. Bestämmelsen genomför </w:t>
      </w:r>
      <w:r w:rsidR="00EE4828">
        <w:t>art. </w:t>
      </w:r>
      <w:r>
        <w:t>11.3</w:t>
      </w:r>
      <w:r w:rsidR="00444118">
        <w:t xml:space="preserve"> </w:t>
      </w:r>
      <w:r w:rsidR="00400B06">
        <w:t>mom.</w:t>
      </w:r>
      <w:r w:rsidR="00444118">
        <w:t> </w:t>
      </w:r>
      <w:r>
        <w:t>2 i cybersäkerhetsdirektivet.</w:t>
      </w:r>
    </w:p>
    <w:p w14:paraId="5B3915DF" w14:textId="01C6BA9C" w:rsidR="00537DCC" w:rsidRPr="00DA66FA" w:rsidRDefault="00537DCC" w:rsidP="00537DCC">
      <w:pPr>
        <w:pStyle w:val="ANormal"/>
      </w:pPr>
      <w:r>
        <w:tab/>
        <w:t xml:space="preserve">I paragrafens </w:t>
      </w:r>
      <w:r w:rsidRPr="003756F0">
        <w:rPr>
          <w:i/>
          <w:iCs/>
        </w:rPr>
        <w:t>4</w:t>
      </w:r>
      <w:r w:rsidR="00400B06">
        <w:rPr>
          <w:i/>
          <w:iCs/>
        </w:rPr>
        <w:t> mom.</w:t>
      </w:r>
      <w:r>
        <w:t xml:space="preserve"> föreskrivs att landskapsregeringen kan, när den </w:t>
      </w:r>
      <w:r w:rsidRPr="00F84018">
        <w:t>utför de uppgifter som avses 2</w:t>
      </w:r>
      <w:r w:rsidR="00400B06">
        <w:t> mom.</w:t>
      </w:r>
      <w:r>
        <w:t>,</w:t>
      </w:r>
      <w:r w:rsidRPr="00F84018">
        <w:t xml:space="preserve"> prioritera särskilda uppgifter på grundval av en riskbaserad meto</w:t>
      </w:r>
      <w:r>
        <w:t xml:space="preserve">d. Bestämmelsen genomför </w:t>
      </w:r>
      <w:r w:rsidR="00EE4828">
        <w:t>art. </w:t>
      </w:r>
      <w:r>
        <w:t>11.3</w:t>
      </w:r>
      <w:r w:rsidR="00444118">
        <w:t xml:space="preserve"> </w:t>
      </w:r>
      <w:r w:rsidR="00400B06">
        <w:t>mom.</w:t>
      </w:r>
      <w:r w:rsidR="00444118">
        <w:t> </w:t>
      </w:r>
      <w:r>
        <w:t>3 i cybersäkerhetsdirektivet.</w:t>
      </w:r>
    </w:p>
    <w:p w14:paraId="38090492" w14:textId="3B466F0D" w:rsidR="00537DCC" w:rsidRPr="00DA66FA" w:rsidRDefault="00537DCC" w:rsidP="00537DCC">
      <w:pPr>
        <w:pStyle w:val="ANormal"/>
      </w:pPr>
      <w:r>
        <w:tab/>
        <w:t xml:space="preserve">I paragrafens </w:t>
      </w:r>
      <w:r w:rsidRPr="003756F0">
        <w:rPr>
          <w:i/>
          <w:iCs/>
        </w:rPr>
        <w:t>5</w:t>
      </w:r>
      <w:r w:rsidR="00400B06">
        <w:rPr>
          <w:i/>
          <w:iCs/>
        </w:rPr>
        <w:t> mom.</w:t>
      </w:r>
      <w:r>
        <w:t xml:space="preserve"> föreskrivs att landskapsregeringen ska </w:t>
      </w:r>
      <w:r w:rsidRPr="00F84018">
        <w:t xml:space="preserve">upprätta samarbetsförbindelser med relevanta intressenter inom den privata sektorn i syfte att uppnå </w:t>
      </w:r>
      <w:r>
        <w:t xml:space="preserve">lagens syfte. Bestämmelsen genomför </w:t>
      </w:r>
      <w:r w:rsidR="00EE4828">
        <w:t>art. </w:t>
      </w:r>
      <w:r>
        <w:t>11.4 i cybersäkerhetsdirektivet.</w:t>
      </w:r>
    </w:p>
    <w:p w14:paraId="4D0138D8" w14:textId="36403D4E" w:rsidR="00537DCC" w:rsidRDefault="00537DCC" w:rsidP="00537DCC">
      <w:pPr>
        <w:pStyle w:val="ANormal"/>
      </w:pPr>
      <w:r>
        <w:tab/>
        <w:t xml:space="preserve">I paragrafens </w:t>
      </w:r>
      <w:r w:rsidRPr="003756F0">
        <w:rPr>
          <w:i/>
          <w:iCs/>
        </w:rPr>
        <w:t>6</w:t>
      </w:r>
      <w:r w:rsidR="00400B06">
        <w:rPr>
          <w:i/>
          <w:iCs/>
        </w:rPr>
        <w:t> mom.</w:t>
      </w:r>
      <w:r>
        <w:t xml:space="preserve"> föreskrivs att landskapsregeringen, för att underlätta det samarbete som avses i 5</w:t>
      </w:r>
      <w:r w:rsidR="00400B06">
        <w:t> mom.</w:t>
      </w:r>
      <w:r>
        <w:t>,</w:t>
      </w:r>
      <w:r w:rsidRPr="00F84018">
        <w:t xml:space="preserve"> </w:t>
      </w:r>
      <w:r>
        <w:t xml:space="preserve">ska </w:t>
      </w:r>
      <w:r w:rsidRPr="00F84018">
        <w:t xml:space="preserve">främja antagande och användning av gemensamma eller standardiserade metoder, klassificeringssystem och </w:t>
      </w:r>
      <w:proofErr w:type="spellStart"/>
      <w:r w:rsidRPr="00F84018">
        <w:t>taxonomier</w:t>
      </w:r>
      <w:proofErr w:type="spellEnd"/>
      <w:r w:rsidRPr="00F84018">
        <w:t xml:space="preserve"> när det gäller förfaranden för incidenthantering, och krishantering</w:t>
      </w:r>
      <w:r>
        <w:t xml:space="preserve">. Bestämmelsen genomför </w:t>
      </w:r>
      <w:r w:rsidR="00EE4828">
        <w:t>art. </w:t>
      </w:r>
      <w:r>
        <w:t xml:space="preserve">11.5 i cybersäkerhetsdirektivet, med undantag för </w:t>
      </w:r>
      <w:r w:rsidR="00EE4828">
        <w:t>art. </w:t>
      </w:r>
      <w:r>
        <w:t xml:space="preserve">11.5 </w:t>
      </w:r>
      <w:r w:rsidR="0091684B">
        <w:t>led</w:t>
      </w:r>
      <w:r w:rsidR="00444118">
        <w:t> </w:t>
      </w:r>
      <w:r>
        <w:t>c, vilke</w:t>
      </w:r>
      <w:r w:rsidR="0091684B">
        <w:t>t</w:t>
      </w:r>
      <w:r>
        <w:t xml:space="preserve"> genomförs i riket.</w:t>
      </w:r>
    </w:p>
    <w:p w14:paraId="5D4C87F3" w14:textId="77777777" w:rsidR="00415CB1" w:rsidRDefault="00415CB1" w:rsidP="00537DCC">
      <w:pPr>
        <w:pStyle w:val="ANormal"/>
      </w:pPr>
    </w:p>
    <w:p w14:paraId="61C762DA" w14:textId="597CACA8" w:rsidR="00415CB1" w:rsidRPr="00444118" w:rsidRDefault="00415CB1" w:rsidP="00415CB1">
      <w:pPr>
        <w:pStyle w:val="ANormal"/>
        <w:rPr>
          <w:b/>
          <w:bCs/>
        </w:rPr>
      </w:pPr>
      <w:r w:rsidRPr="00444118">
        <w:rPr>
          <w:b/>
          <w:bCs/>
        </w:rPr>
        <w:t>7</w:t>
      </w:r>
      <w:r w:rsidR="00400B06" w:rsidRPr="00444118">
        <w:rPr>
          <w:b/>
          <w:bCs/>
        </w:rPr>
        <w:t> kap.</w:t>
      </w:r>
      <w:r w:rsidRPr="00444118">
        <w:rPr>
          <w:b/>
          <w:bCs/>
        </w:rPr>
        <w:t xml:space="preserve"> Landskapsregeringens informationsansvar</w:t>
      </w:r>
    </w:p>
    <w:p w14:paraId="39283E81" w14:textId="77777777" w:rsidR="00415CB1" w:rsidRDefault="00415CB1" w:rsidP="00415CB1">
      <w:pPr>
        <w:pStyle w:val="ANormal"/>
      </w:pPr>
    </w:p>
    <w:p w14:paraId="57F2B7A0" w14:textId="5539A2DE" w:rsidR="00415CB1" w:rsidRDefault="00415CB1" w:rsidP="00415CB1">
      <w:pPr>
        <w:pStyle w:val="ANormal"/>
      </w:pPr>
      <w:r>
        <w:t>28</w:t>
      </w:r>
      <w:r w:rsidR="00400B06">
        <w:t> §</w:t>
      </w:r>
      <w:r>
        <w:t xml:space="preserve">. </w:t>
      </w:r>
      <w:r>
        <w:rPr>
          <w:i/>
          <w:iCs/>
        </w:rPr>
        <w:t>Arrangemang för informationsutbyte</w:t>
      </w:r>
      <w:r>
        <w:t xml:space="preserve">. </w:t>
      </w:r>
      <w:r w:rsidRPr="00856565">
        <w:t xml:space="preserve">I denna paragraf föreskrivs </w:t>
      </w:r>
      <w:r>
        <w:t xml:space="preserve">om landskapsregeringens skyldighet att </w:t>
      </w:r>
      <w:r w:rsidR="008C5BFF">
        <w:t>säkerställa</w:t>
      </w:r>
      <w:r w:rsidR="00E92A9C">
        <w:t xml:space="preserve"> </w:t>
      </w:r>
      <w:r>
        <w:t>informationsutbyte</w:t>
      </w:r>
      <w:r w:rsidR="00E92A9C">
        <w:t xml:space="preserve"> och underlätta arrangemang för detta</w:t>
      </w:r>
      <w:r>
        <w:t xml:space="preserve"> om cybersäkerhet</w:t>
      </w:r>
      <w:r w:rsidR="008C5BFF">
        <w:t xml:space="preserve"> om motståndskraft mellan verksamhetsutövare och myndigheter</w:t>
      </w:r>
      <w:r>
        <w:t>.</w:t>
      </w:r>
    </w:p>
    <w:p w14:paraId="1C739C61" w14:textId="1FA19DAA" w:rsidR="008C5BFF" w:rsidRDefault="008C5BFF" w:rsidP="00415CB1">
      <w:pPr>
        <w:pStyle w:val="ANormal"/>
      </w:pPr>
      <w:r>
        <w:tab/>
        <w:t xml:space="preserve">I paragrafens </w:t>
      </w:r>
      <w:r>
        <w:rPr>
          <w:i/>
          <w:iCs/>
        </w:rPr>
        <w:t>1</w:t>
      </w:r>
      <w:r w:rsidR="00400B06">
        <w:rPr>
          <w:i/>
          <w:iCs/>
        </w:rPr>
        <w:t> mom.</w:t>
      </w:r>
      <w:r>
        <w:t xml:space="preserve"> föreskrivs att</w:t>
      </w:r>
      <w:r w:rsidRPr="00DF1224">
        <w:t xml:space="preserve"> </w:t>
      </w:r>
      <w:r>
        <w:t>l</w:t>
      </w:r>
      <w:r w:rsidRPr="00DF1224">
        <w:t xml:space="preserve">andskapsregeringen ska underlätta frivilligt informationsutbyte </w:t>
      </w:r>
      <w:r>
        <w:t xml:space="preserve">om motståndskraft </w:t>
      </w:r>
      <w:r w:rsidRPr="00DF1224">
        <w:t>mellan kritiska verksamhetsutövare, särskilt i fråga om sekretessbelagda och känsliga uppgifter, konkurrens och skydd av personuppgifter.</w:t>
      </w:r>
      <w:r>
        <w:t xml:space="preserve"> Bestämmelsen genomför </w:t>
      </w:r>
      <w:r w:rsidR="00EE4828">
        <w:t>art. </w:t>
      </w:r>
      <w:r>
        <w:t>10.3 i motståndskraftsdirektivet.</w:t>
      </w:r>
    </w:p>
    <w:p w14:paraId="157B4A06" w14:textId="6F29EE0A" w:rsidR="00415CB1" w:rsidRPr="003756F0" w:rsidRDefault="00415CB1" w:rsidP="00415CB1">
      <w:pPr>
        <w:pStyle w:val="ANormal"/>
      </w:pPr>
      <w:r>
        <w:tab/>
        <w:t xml:space="preserve">I paragrafens </w:t>
      </w:r>
      <w:r w:rsidR="00E92A9C">
        <w:rPr>
          <w:i/>
          <w:iCs/>
        </w:rPr>
        <w:t>2</w:t>
      </w:r>
      <w:r w:rsidR="00400B06">
        <w:rPr>
          <w:i/>
          <w:iCs/>
        </w:rPr>
        <w:t> mom.</w:t>
      </w:r>
      <w:r>
        <w:t xml:space="preserve"> föreskrivs att landskapsregeringen ska förenkla rapportering enligt 21 och 22</w:t>
      </w:r>
      <w:r w:rsidR="00400B06">
        <w:t> §</w:t>
      </w:r>
      <w:r>
        <w:t xml:space="preserve">§ genom tekniska medel. Bestämmelsen genomför </w:t>
      </w:r>
      <w:r w:rsidR="00EE4828">
        <w:t>art. </w:t>
      </w:r>
      <w:r>
        <w:t>13.6 i cybersäkerhetsdirektivet.</w:t>
      </w:r>
    </w:p>
    <w:p w14:paraId="35D373F0" w14:textId="64434C0B" w:rsidR="00415CB1" w:rsidRPr="00DA66FA" w:rsidRDefault="00415CB1" w:rsidP="00415CB1">
      <w:pPr>
        <w:pStyle w:val="ANormal"/>
      </w:pPr>
      <w:r>
        <w:tab/>
        <w:t xml:space="preserve">I paragrafens </w:t>
      </w:r>
      <w:r w:rsidR="00E92A9C">
        <w:rPr>
          <w:i/>
          <w:iCs/>
        </w:rPr>
        <w:t>3</w:t>
      </w:r>
      <w:r w:rsidR="00400B06">
        <w:rPr>
          <w:i/>
          <w:iCs/>
        </w:rPr>
        <w:t> mom.</w:t>
      </w:r>
      <w:r>
        <w:t xml:space="preserve"> föreskrivs</w:t>
      </w:r>
      <w:r w:rsidR="00552F30">
        <w:t xml:space="preserve"> </w:t>
      </w:r>
      <w:r>
        <w:t>att l</w:t>
      </w:r>
      <w:r w:rsidRPr="001B2B55">
        <w:t xml:space="preserve">andskapsregeringen ska säkerställa att väsentliga eller viktiga verksamhetsutövare och, i relevanta fall, andra relevanta verksamhetsutövare som inte omfattas av denna lags tillämpningsområde, på frivillig basis har möjlighet att utbyta relevant information om cybersäkerhet </w:t>
      </w:r>
      <w:r w:rsidRPr="001853AC">
        <w:t xml:space="preserve">sinsemellan, inbegripet information om cyberhot, tillbud, sårbarheter, tekniker och förfaranden, angreppsindikatorer, fientlig taktik, specifik information om fientliga aktörer, cybersäkerhetsvarningar och rekommendationer avseende konfigurationsverktyg för cybersäkerhet för att upptäcka cyberattacker, om sådant informationsutbyte syftar till att förebygga, upptäcka, reagera på eller återhämta sig från cybersäkerhetsincidenter eller begränsa deras inverkan, och höjer cybersäkerhetsnivån, särskilt genom att öka medvetenheten om cyberhot, begränsa eller hindra sådana hots förmåga att sprida sig, stödja en rad defensiva förmågor, avhjälpande av sårbarheter och delgivning av information om sårbarheter, metoder för att upptäcka och förebygga hot, strategier för begränsning av hot eller reaktions- och återhämtningsfaser, eller genom att främja forskningssamverkan om cyberhot bland offentliga och </w:t>
      </w:r>
      <w:r>
        <w:t>enskilda</w:t>
      </w:r>
      <w:r w:rsidRPr="001853AC">
        <w:t xml:space="preserve"> verksamhetsutövare</w:t>
      </w:r>
      <w:r>
        <w:t xml:space="preserve">. Bestämmelsen genomför </w:t>
      </w:r>
      <w:r w:rsidR="00EE4828">
        <w:t>art. </w:t>
      </w:r>
      <w:r>
        <w:t>29.1 i cybersäkerhetsdirektivet.</w:t>
      </w:r>
    </w:p>
    <w:p w14:paraId="0C139B07" w14:textId="341DBCD1" w:rsidR="00415CB1" w:rsidRPr="00DA66FA" w:rsidRDefault="00415CB1" w:rsidP="00415CB1">
      <w:pPr>
        <w:pStyle w:val="ANormal"/>
      </w:pPr>
      <w:r>
        <w:tab/>
        <w:t xml:space="preserve">I paragrafens </w:t>
      </w:r>
      <w:r w:rsidR="00E92A9C">
        <w:rPr>
          <w:i/>
          <w:iCs/>
        </w:rPr>
        <w:t>4</w:t>
      </w:r>
      <w:r w:rsidR="00400B06">
        <w:rPr>
          <w:i/>
          <w:iCs/>
        </w:rPr>
        <w:t> mom.</w:t>
      </w:r>
      <w:r>
        <w:t xml:space="preserve"> föreskrivs att l</w:t>
      </w:r>
      <w:r w:rsidRPr="001B2B55">
        <w:t>andskapsregeringen ska säkerställa att informationsutbyte sker inom grupper av väsentliga och viktiga verksamhetsutövare, och i relevanta fall, deras leverantörer eller tjänsteleverantörer</w:t>
      </w:r>
      <w:r>
        <w:t xml:space="preserve">, vilket </w:t>
      </w:r>
      <w:r w:rsidRPr="001B2B55">
        <w:t>med hänsyn till den potentiellt känsliga karaktären hos den information som utbyts</w:t>
      </w:r>
      <w:r>
        <w:t xml:space="preserve"> </w:t>
      </w:r>
      <w:r w:rsidRPr="001B2B55">
        <w:t>ska genomföras med hjälp av arrangemang för informationsutbyte om cybersäkerhet</w:t>
      </w:r>
      <w:r>
        <w:t xml:space="preserve">. Bestämmelsen genomför </w:t>
      </w:r>
      <w:r w:rsidR="00EE4828">
        <w:t>art. </w:t>
      </w:r>
      <w:r>
        <w:t xml:space="preserve">29.2 i </w:t>
      </w:r>
      <w:r>
        <w:lastRenderedPageBreak/>
        <w:t xml:space="preserve">cybersäkerhetsdirektivet. Enligt </w:t>
      </w:r>
      <w:r w:rsidR="00EE4828">
        <w:t>art. </w:t>
      </w:r>
      <w:r>
        <w:t xml:space="preserve">29.5 i cybersäkerhetsdirektivet ska </w:t>
      </w:r>
      <w:proofErr w:type="spellStart"/>
      <w:r>
        <w:t>Enisa</w:t>
      </w:r>
      <w:proofErr w:type="spellEnd"/>
      <w:r>
        <w:t xml:space="preserve"> tillhandahålla stöd för inrättandet av de arrangemang för informationsutbyte som avses i </w:t>
      </w:r>
      <w:r w:rsidR="00EE4828">
        <w:t>art. </w:t>
      </w:r>
      <w:r>
        <w:t>29.2 genom att utbyta bästa praxis och erbjuda vägledning.</w:t>
      </w:r>
    </w:p>
    <w:p w14:paraId="672F110A" w14:textId="7828675D" w:rsidR="00415CB1" w:rsidRPr="00DA66FA" w:rsidRDefault="00415CB1" w:rsidP="00415CB1">
      <w:pPr>
        <w:pStyle w:val="ANormal"/>
      </w:pPr>
      <w:r>
        <w:tab/>
        <w:t xml:space="preserve">I paragrafens </w:t>
      </w:r>
      <w:r w:rsidR="00E92A9C">
        <w:rPr>
          <w:i/>
          <w:iCs/>
        </w:rPr>
        <w:t>5</w:t>
      </w:r>
      <w:r w:rsidR="00400B06">
        <w:rPr>
          <w:i/>
          <w:iCs/>
        </w:rPr>
        <w:t> mom.</w:t>
      </w:r>
      <w:r>
        <w:t xml:space="preserve"> föreskrivs att l</w:t>
      </w:r>
      <w:r w:rsidRPr="001B2B55">
        <w:t xml:space="preserve">andskapsregeringen ska underlätta inrättandet av de arrangemang för informationsutbyte om cybersäkerhet som avses i </w:t>
      </w:r>
      <w:r w:rsidR="00E92A9C">
        <w:t>4</w:t>
      </w:r>
      <w:r w:rsidR="00400B06">
        <w:t> mom.</w:t>
      </w:r>
      <w:r w:rsidRPr="003A408C">
        <w:t xml:space="preserve"> Sådana arrangemang </w:t>
      </w:r>
      <w:r>
        <w:t>kan</w:t>
      </w:r>
      <w:r w:rsidRPr="003A408C">
        <w:t xml:space="preserve"> ange operativa aspekter, </w:t>
      </w:r>
      <w:proofErr w:type="gramStart"/>
      <w:r w:rsidRPr="003A408C">
        <w:t>inbegripet användning</w:t>
      </w:r>
      <w:proofErr w:type="gramEnd"/>
      <w:r w:rsidRPr="003A408C">
        <w:t xml:space="preserve"> av särskilda IKT-plattformar och automatiseringsverktyg, innehållet i och villkoren för de arrangemangen för informationsutbyte. Landskapsregeringen kan, i samband med fastställandet av närmare bestämmelser om myndigheters deltagande i sådana arrangemang</w:t>
      </w:r>
      <w:r w:rsidRPr="001B2B55">
        <w:t>, införa villkor för den information som tillgängliggörs av landskapsregeringen. Landskapsregeringen ska erbjuda stöd för tillämpningen av sådana arrangemang i enlighet med de riktlinjer för att stödja ett frivilligt informationsutbyte om cybersäkerhet som ingår i den nationella strategin för cybersäkerhet</w:t>
      </w:r>
      <w:r>
        <w:t>.</w:t>
      </w:r>
      <w:r w:rsidRPr="00F4538A">
        <w:t xml:space="preserve"> </w:t>
      </w:r>
      <w:r>
        <w:t xml:space="preserve">Bestämmelsen genomför </w:t>
      </w:r>
      <w:r w:rsidR="00EE4828">
        <w:t>art. </w:t>
      </w:r>
      <w:r>
        <w:t>29.3 i cybersäkerhetsdirektivet.</w:t>
      </w:r>
    </w:p>
    <w:p w14:paraId="13ADA100" w14:textId="40990C5C" w:rsidR="00415CB1" w:rsidRDefault="00415CB1" w:rsidP="00415CB1">
      <w:pPr>
        <w:pStyle w:val="ANormal"/>
      </w:pPr>
      <w:r>
        <w:tab/>
        <w:t xml:space="preserve">I paragrafens </w:t>
      </w:r>
      <w:r w:rsidR="00E92A9C">
        <w:rPr>
          <w:i/>
          <w:iCs/>
        </w:rPr>
        <w:t>6</w:t>
      </w:r>
      <w:r w:rsidR="00400B06">
        <w:rPr>
          <w:i/>
          <w:iCs/>
        </w:rPr>
        <w:t> mom.</w:t>
      </w:r>
      <w:r>
        <w:t xml:space="preserve"> föreskrivs att v</w:t>
      </w:r>
      <w:r w:rsidRPr="001B2B55">
        <w:t xml:space="preserve">erksamhetsutövare ska underrätta landskapsregeringen om sitt deltagande i de arrangemang för informationsutbyte om cybersäkerhet som avses i </w:t>
      </w:r>
      <w:r>
        <w:t>3</w:t>
      </w:r>
      <w:r w:rsidR="00400B06">
        <w:t> mom.</w:t>
      </w:r>
      <w:r w:rsidRPr="001B2B55">
        <w:t xml:space="preserve"> när de ingår </w:t>
      </w:r>
      <w:r>
        <w:t xml:space="preserve">i </w:t>
      </w:r>
      <w:r w:rsidRPr="001B2B55">
        <w:t>sådana arrangemang eller, om de utträder ur sådana arrangemang, när utträdet får verkan</w:t>
      </w:r>
      <w:r>
        <w:t xml:space="preserve">. Bestämmelsen genomför </w:t>
      </w:r>
      <w:r w:rsidR="00EE4828">
        <w:t>art. </w:t>
      </w:r>
      <w:r>
        <w:t>29.4 i cybersäkerhetsdirektivet.</w:t>
      </w:r>
    </w:p>
    <w:p w14:paraId="070633DA" w14:textId="77777777" w:rsidR="00415CB1" w:rsidRDefault="00415CB1" w:rsidP="00415CB1">
      <w:pPr>
        <w:pStyle w:val="ANormal"/>
      </w:pPr>
    </w:p>
    <w:p w14:paraId="13FFE42D" w14:textId="68936685" w:rsidR="00415CB1" w:rsidRDefault="00415CB1" w:rsidP="00415CB1">
      <w:pPr>
        <w:pStyle w:val="ANormal"/>
      </w:pPr>
      <w:r>
        <w:t>29</w:t>
      </w:r>
      <w:r w:rsidR="00400B06">
        <w:t> §</w:t>
      </w:r>
      <w:r>
        <w:t xml:space="preserve">. </w:t>
      </w:r>
      <w:r>
        <w:rPr>
          <w:i/>
          <w:iCs/>
        </w:rPr>
        <w:t>Informationsansvar vid incidenter</w:t>
      </w:r>
      <w:r>
        <w:t>. I denna paragraf föreskrivs om landskapsregeringens informationsansvar vid incidenter, det vill säga hur rapportering om incidenter ska hanteras samt eventuellt vidareförmedlas.</w:t>
      </w:r>
    </w:p>
    <w:p w14:paraId="5AE14BBE" w14:textId="6A9B9991" w:rsidR="00415CB1" w:rsidRPr="00F4538A" w:rsidRDefault="00415CB1" w:rsidP="00415CB1">
      <w:pPr>
        <w:pStyle w:val="ANormal"/>
      </w:pPr>
      <w:r>
        <w:tab/>
        <w:t xml:space="preserve">I paragrafens </w:t>
      </w:r>
      <w:r>
        <w:rPr>
          <w:i/>
          <w:iCs/>
        </w:rPr>
        <w:t>1</w:t>
      </w:r>
      <w:r w:rsidR="00400B06">
        <w:rPr>
          <w:i/>
          <w:iCs/>
        </w:rPr>
        <w:t> mom.</w:t>
      </w:r>
      <w:r>
        <w:t xml:space="preserve"> föreskrivs att </w:t>
      </w:r>
      <w:r>
        <w:rPr>
          <w:shd w:val="clear" w:color="auto" w:fill="FFFFFF"/>
        </w:rPr>
        <w:t>l</w:t>
      </w:r>
      <w:r w:rsidRPr="006442F8">
        <w:rPr>
          <w:shd w:val="clear" w:color="auto" w:fill="FFFFFF"/>
        </w:rPr>
        <w:t>andskapsregeringen, om en incident hos en kritisk verksamhetsutövare har eller kan ha en betydande påverkan på kontinuiteten i tillhandahållet av samhällsviktiga tjänster i minst sex medlemsstater i Europeiska unionen,</w:t>
      </w:r>
      <w:r>
        <w:rPr>
          <w:shd w:val="clear" w:color="auto" w:fill="FFFFFF"/>
        </w:rPr>
        <w:t xml:space="preserve"> ska</w:t>
      </w:r>
      <w:r w:rsidRPr="006442F8">
        <w:rPr>
          <w:shd w:val="clear" w:color="auto" w:fill="FFFFFF"/>
        </w:rPr>
        <w:t xml:space="preserve"> anmäla incidenten till kommissionen</w:t>
      </w:r>
      <w:r w:rsidR="0082783A">
        <w:rPr>
          <w:shd w:val="clear" w:color="auto" w:fill="FFFFFF"/>
        </w:rPr>
        <w:t xml:space="preserve">. </w:t>
      </w:r>
      <w:r>
        <w:t xml:space="preserve">Bestämmelsen genomför </w:t>
      </w:r>
      <w:r w:rsidR="00EE4828">
        <w:t>art. </w:t>
      </w:r>
      <w:r>
        <w:t>15.1</w:t>
      </w:r>
      <w:r w:rsidR="00444118">
        <w:t xml:space="preserve"> </w:t>
      </w:r>
      <w:r w:rsidR="00400B06">
        <w:t>mom.</w:t>
      </w:r>
      <w:r w:rsidR="00444118">
        <w:t> </w:t>
      </w:r>
      <w:r>
        <w:t>2 i motståndskraftsdirektivet.</w:t>
      </w:r>
    </w:p>
    <w:p w14:paraId="1023971C" w14:textId="62B85350" w:rsidR="00415CB1" w:rsidRPr="003A3BBE" w:rsidRDefault="00415CB1" w:rsidP="00415CB1">
      <w:pPr>
        <w:pStyle w:val="ANormal"/>
      </w:pPr>
      <w:r>
        <w:tab/>
        <w:t xml:space="preserve">I paragrafens </w:t>
      </w:r>
      <w:r>
        <w:rPr>
          <w:i/>
          <w:iCs/>
        </w:rPr>
        <w:t>2</w:t>
      </w:r>
      <w:r w:rsidR="00400B06">
        <w:rPr>
          <w:i/>
          <w:iCs/>
        </w:rPr>
        <w:t> mom.</w:t>
      </w:r>
      <w:r>
        <w:t xml:space="preserve"> föreskrivs att </w:t>
      </w:r>
      <w:r>
        <w:rPr>
          <w:shd w:val="clear" w:color="auto" w:fill="FFFFFF"/>
        </w:rPr>
        <w:t>l</w:t>
      </w:r>
      <w:r w:rsidRPr="006442F8">
        <w:rPr>
          <w:shd w:val="clear" w:color="auto" w:fill="FFFFFF"/>
        </w:rPr>
        <w:t>andskapsregeringen, på grundval av den information som en kritisk verksamhetsutövare lämnar i sin incident</w:t>
      </w:r>
      <w:r>
        <w:rPr>
          <w:shd w:val="clear" w:color="auto" w:fill="FFFFFF"/>
        </w:rPr>
        <w:t>rapport</w:t>
      </w:r>
      <w:r w:rsidRPr="006442F8">
        <w:rPr>
          <w:shd w:val="clear" w:color="auto" w:fill="FFFFFF"/>
        </w:rPr>
        <w:t xml:space="preserve">, </w:t>
      </w:r>
      <w:r w:rsidR="0082783A">
        <w:rPr>
          <w:shd w:val="clear" w:color="auto" w:fill="FFFFFF"/>
        </w:rPr>
        <w:t xml:space="preserve">genom Finlands gemensamma kontaktpunkt </w:t>
      </w:r>
      <w:r>
        <w:rPr>
          <w:shd w:val="clear" w:color="auto" w:fill="FFFFFF"/>
        </w:rPr>
        <w:t xml:space="preserve">ska </w:t>
      </w:r>
      <w:r w:rsidRPr="006442F8">
        <w:rPr>
          <w:shd w:val="clear" w:color="auto" w:fill="FFFFFF"/>
        </w:rPr>
        <w:t>informera gemensamma kontaktpunkter i andra medlemsstater i Europeiska unionen som påverkas, om incidenten har eller kan ha en betydande påverkan på kritiska verksamhetsutövare och kontinuiteten i tillhandahållandet av samhällsviktiga tjänster i en eller flera andra medlemsstater</w:t>
      </w:r>
      <w:r>
        <w:rPr>
          <w:shd w:val="clear" w:color="auto" w:fill="FFFFFF"/>
        </w:rPr>
        <w:t>.</w:t>
      </w:r>
      <w:r>
        <w:t xml:space="preserve"> Bestämmelsen genomför </w:t>
      </w:r>
      <w:r w:rsidR="00EE4828">
        <w:t>art. </w:t>
      </w:r>
      <w:r>
        <w:t>15.3</w:t>
      </w:r>
      <w:r w:rsidR="00444118">
        <w:t xml:space="preserve"> </w:t>
      </w:r>
      <w:r w:rsidR="00400B06">
        <w:t>mom.</w:t>
      </w:r>
      <w:r w:rsidR="00444118">
        <w:t> </w:t>
      </w:r>
      <w:r>
        <w:t>1 i motståndskraftsdirektivet.</w:t>
      </w:r>
    </w:p>
    <w:p w14:paraId="4068D3E8" w14:textId="54E0C8CC" w:rsidR="00415CB1" w:rsidRDefault="00415CB1" w:rsidP="00415CB1">
      <w:pPr>
        <w:pStyle w:val="ANormal"/>
      </w:pPr>
      <w:r>
        <w:tab/>
        <w:t xml:space="preserve">I paragrafens </w:t>
      </w:r>
      <w:r>
        <w:rPr>
          <w:i/>
          <w:iCs/>
        </w:rPr>
        <w:t>3</w:t>
      </w:r>
      <w:r w:rsidR="00400B06">
        <w:rPr>
          <w:i/>
          <w:iCs/>
        </w:rPr>
        <w:t> mom.</w:t>
      </w:r>
      <w:r>
        <w:t xml:space="preserve"> föreskrivs att</w:t>
      </w:r>
      <w:r w:rsidRPr="003A3BBE">
        <w:rPr>
          <w:shd w:val="clear" w:color="auto" w:fill="FFFFFF"/>
        </w:rPr>
        <w:t xml:space="preserve"> </w:t>
      </w:r>
      <w:r>
        <w:rPr>
          <w:shd w:val="clear" w:color="auto" w:fill="FFFFFF"/>
        </w:rPr>
        <w:t>l</w:t>
      </w:r>
      <w:r w:rsidRPr="006442F8">
        <w:rPr>
          <w:shd w:val="clear" w:color="auto" w:fill="FFFFFF"/>
        </w:rPr>
        <w:t>andskapsregeringe</w:t>
      </w:r>
      <w:r>
        <w:rPr>
          <w:shd w:val="clear" w:color="auto" w:fill="FFFFFF"/>
        </w:rPr>
        <w:t>n</w:t>
      </w:r>
      <w:r w:rsidRPr="006442F8">
        <w:rPr>
          <w:shd w:val="clear" w:color="auto" w:fill="FFFFFF"/>
        </w:rPr>
        <w:t xml:space="preserve">, så snart som möjligt efter </w:t>
      </w:r>
      <w:r>
        <w:rPr>
          <w:shd w:val="clear" w:color="auto" w:fill="FFFFFF"/>
        </w:rPr>
        <w:t>incidentrapportering enligt 16</w:t>
      </w:r>
      <w:r w:rsidR="00400B06">
        <w:rPr>
          <w:shd w:val="clear" w:color="auto" w:fill="FFFFFF"/>
        </w:rPr>
        <w:t> §</w:t>
      </w:r>
      <w:r w:rsidRPr="006442F8">
        <w:rPr>
          <w:shd w:val="clear" w:color="auto" w:fill="FFFFFF"/>
        </w:rPr>
        <w:t xml:space="preserve">, </w:t>
      </w:r>
      <w:r>
        <w:rPr>
          <w:shd w:val="clear" w:color="auto" w:fill="FFFFFF"/>
        </w:rPr>
        <w:t xml:space="preserve">ska </w:t>
      </w:r>
      <w:r w:rsidRPr="006442F8">
        <w:rPr>
          <w:shd w:val="clear" w:color="auto" w:fill="FFFFFF"/>
        </w:rPr>
        <w:t xml:space="preserve">tillhandahålla </w:t>
      </w:r>
      <w:r>
        <w:rPr>
          <w:shd w:val="clear" w:color="auto" w:fill="FFFFFF"/>
        </w:rPr>
        <w:t>berörda</w:t>
      </w:r>
      <w:r w:rsidRPr="006442F8">
        <w:rPr>
          <w:shd w:val="clear" w:color="auto" w:fill="FFFFFF"/>
        </w:rPr>
        <w:t xml:space="preserve"> kritisk verksamhetsutövare relevant uppföljningsinformation, inklusive information som skulle kunna hjälpa den att reagera ändamålsenligt på incidenten i fråga.</w:t>
      </w:r>
      <w:r>
        <w:t xml:space="preserve"> Bestämmelsen genomför </w:t>
      </w:r>
      <w:r w:rsidR="00EE4828">
        <w:t>art. </w:t>
      </w:r>
      <w:r>
        <w:t>15.4 men. 1 i motståndskraftsdirektivet.</w:t>
      </w:r>
    </w:p>
    <w:p w14:paraId="109630BE" w14:textId="2A213FC3" w:rsidR="00415CB1" w:rsidRPr="00F4538A" w:rsidRDefault="00415CB1" w:rsidP="00415CB1">
      <w:pPr>
        <w:pStyle w:val="ANormal"/>
      </w:pPr>
      <w:r>
        <w:tab/>
        <w:t xml:space="preserve">I paragrafens </w:t>
      </w:r>
      <w:r>
        <w:rPr>
          <w:i/>
          <w:iCs/>
        </w:rPr>
        <w:t>4</w:t>
      </w:r>
      <w:r w:rsidR="00400B06">
        <w:rPr>
          <w:i/>
          <w:iCs/>
        </w:rPr>
        <w:t> mom.</w:t>
      </w:r>
      <w:r>
        <w:t xml:space="preserve"> föreskrivs att</w:t>
      </w:r>
      <w:r w:rsidRPr="003A3BBE">
        <w:rPr>
          <w:shd w:val="clear" w:color="auto" w:fill="FFFFFF"/>
        </w:rPr>
        <w:t xml:space="preserve"> </w:t>
      </w:r>
      <w:r>
        <w:rPr>
          <w:shd w:val="clear" w:color="auto" w:fill="FFFFFF"/>
        </w:rPr>
        <w:t>l</w:t>
      </w:r>
      <w:r w:rsidRPr="006442F8">
        <w:rPr>
          <w:shd w:val="clear" w:color="auto" w:fill="FFFFFF"/>
        </w:rPr>
        <w:t>andskapsregeringe</w:t>
      </w:r>
      <w:r>
        <w:rPr>
          <w:shd w:val="clear" w:color="auto" w:fill="FFFFFF"/>
        </w:rPr>
        <w:t>n</w:t>
      </w:r>
      <w:r w:rsidRPr="003A3BBE">
        <w:rPr>
          <w:shd w:val="clear" w:color="auto" w:fill="FFFFFF"/>
        </w:rPr>
        <w:t xml:space="preserve"> </w:t>
      </w:r>
      <w:r w:rsidRPr="006442F8">
        <w:rPr>
          <w:shd w:val="clear" w:color="auto" w:fill="FFFFFF"/>
        </w:rPr>
        <w:t>ska informera allmänheten om incidente</w:t>
      </w:r>
      <w:r>
        <w:rPr>
          <w:shd w:val="clear" w:color="auto" w:fill="FFFFFF"/>
        </w:rPr>
        <w:t>r</w:t>
      </w:r>
      <w:r w:rsidRPr="006442F8">
        <w:rPr>
          <w:shd w:val="clear" w:color="auto" w:fill="FFFFFF"/>
        </w:rPr>
        <w:t xml:space="preserve"> om den bedömer att det skulle ligga i allmänhetens intresse.</w:t>
      </w:r>
      <w:r>
        <w:t xml:space="preserve"> Bestämmelsen genomför </w:t>
      </w:r>
      <w:r w:rsidR="00EE4828">
        <w:t>art. </w:t>
      </w:r>
      <w:r>
        <w:t>15.4 men.</w:t>
      </w:r>
      <w:r w:rsidR="00444118">
        <w:t> </w:t>
      </w:r>
      <w:r>
        <w:t>2 i motståndskraftsdirektivet.</w:t>
      </w:r>
    </w:p>
    <w:p w14:paraId="6CD8AB1C" w14:textId="77777777" w:rsidR="00415CB1" w:rsidRDefault="00415CB1" w:rsidP="00415CB1">
      <w:pPr>
        <w:pStyle w:val="ANormal"/>
      </w:pPr>
    </w:p>
    <w:p w14:paraId="4F2932F4" w14:textId="1C7B8753" w:rsidR="00415CB1" w:rsidRDefault="00415CB1" w:rsidP="00415CB1">
      <w:pPr>
        <w:pStyle w:val="ANormal"/>
      </w:pPr>
      <w:r>
        <w:t>30</w:t>
      </w:r>
      <w:r w:rsidR="00400B06">
        <w:t> §</w:t>
      </w:r>
      <w:r>
        <w:t xml:space="preserve">. </w:t>
      </w:r>
      <w:r>
        <w:rPr>
          <w:i/>
          <w:iCs/>
        </w:rPr>
        <w:t>Informationsansvar vid incidenter</w:t>
      </w:r>
      <w:r>
        <w:t>. I denna paragraf föreskrivs om landskapsregeringens informationsansvar vid cybersäkerhetsincidenter, det vill säga hur rapportering om cybersäkerhetsincidenter ska hanteras samt eventuellt vidareförmedlas.</w:t>
      </w:r>
    </w:p>
    <w:p w14:paraId="7A949620" w14:textId="71B595D5" w:rsidR="00415CB1" w:rsidRPr="00AD18A6" w:rsidRDefault="00415CB1" w:rsidP="00415CB1">
      <w:pPr>
        <w:pStyle w:val="ANormal"/>
      </w:pPr>
      <w:r>
        <w:tab/>
        <w:t xml:space="preserve">I paragrafens </w:t>
      </w:r>
      <w:r>
        <w:rPr>
          <w:i/>
          <w:iCs/>
        </w:rPr>
        <w:t>1</w:t>
      </w:r>
      <w:r w:rsidR="00400B06">
        <w:rPr>
          <w:i/>
          <w:iCs/>
        </w:rPr>
        <w:t> mom.</w:t>
      </w:r>
      <w:r>
        <w:t xml:space="preserve"> föreskrivs att l</w:t>
      </w:r>
      <w:r w:rsidRPr="0036798D">
        <w:t>andskapsregeringen ska mottaga och hantera rapportering om betydande cybersäkerhetsincidenter enligt 21</w:t>
      </w:r>
      <w:r w:rsidR="00400B06">
        <w:t> §</w:t>
      </w:r>
      <w:r w:rsidRPr="0036798D">
        <w:t xml:space="preserve"> och cybersäkerhetsincidenter, cyberhot och tillbud enligt 22</w:t>
      </w:r>
      <w:r w:rsidR="00400B06">
        <w:t> §</w:t>
      </w:r>
      <w:r w:rsidRPr="0036798D">
        <w:t>.</w:t>
      </w:r>
      <w:r>
        <w:t xml:space="preserve"> Bestämmelsen genomför </w:t>
      </w:r>
      <w:r w:rsidR="00EE4828">
        <w:t>art. </w:t>
      </w:r>
      <w:r>
        <w:t>13.2 i cybersäkerhetsdirektivet.</w:t>
      </w:r>
    </w:p>
    <w:p w14:paraId="31504183" w14:textId="22DEB06F" w:rsidR="00415CB1" w:rsidRPr="00AD18A6" w:rsidRDefault="00415CB1" w:rsidP="00415CB1">
      <w:pPr>
        <w:pStyle w:val="ANormal"/>
      </w:pPr>
      <w:r>
        <w:lastRenderedPageBreak/>
        <w:tab/>
        <w:t xml:space="preserve">I paragrafens </w:t>
      </w:r>
      <w:r>
        <w:rPr>
          <w:i/>
          <w:iCs/>
        </w:rPr>
        <w:t>2</w:t>
      </w:r>
      <w:r w:rsidR="00400B06">
        <w:rPr>
          <w:i/>
          <w:iCs/>
        </w:rPr>
        <w:t> mom.</w:t>
      </w:r>
      <w:r>
        <w:t xml:space="preserve"> föreskrivs att </w:t>
      </w:r>
      <w:r w:rsidRPr="00D2693B">
        <w:t xml:space="preserve">landskapsregeringen ska informera </w:t>
      </w:r>
      <w:r w:rsidR="00D2693B" w:rsidRPr="00D2693B">
        <w:t xml:space="preserve">Finlands gemensamma kontaktpunkt </w:t>
      </w:r>
      <w:r w:rsidRPr="00D2693B">
        <w:t>om de rapp</w:t>
      </w:r>
      <w:r>
        <w:t>orter</w:t>
      </w:r>
      <w:r w:rsidRPr="005605AD">
        <w:t xml:space="preserve"> om cybersäkerhetsincidenter, cyberhot och tillbud som</w:t>
      </w:r>
      <w:r>
        <w:t xml:space="preserve"> inkommer. Bestämmelsen genomför </w:t>
      </w:r>
      <w:r w:rsidR="00EE4828">
        <w:t>art. </w:t>
      </w:r>
      <w:r>
        <w:t>13.3 i cybersäkerhetsdirektivet.</w:t>
      </w:r>
    </w:p>
    <w:p w14:paraId="6EEE0A0A" w14:textId="168135C8" w:rsidR="00415CB1" w:rsidRPr="00AD18A6" w:rsidRDefault="00415CB1" w:rsidP="00415CB1">
      <w:pPr>
        <w:pStyle w:val="ANormal"/>
      </w:pPr>
      <w:r>
        <w:tab/>
        <w:t xml:space="preserve">I paragrafens </w:t>
      </w:r>
      <w:r>
        <w:rPr>
          <w:i/>
          <w:iCs/>
        </w:rPr>
        <w:t>3</w:t>
      </w:r>
      <w:r w:rsidR="00400B06">
        <w:rPr>
          <w:i/>
          <w:iCs/>
        </w:rPr>
        <w:t> mom.</w:t>
      </w:r>
      <w:r>
        <w:t xml:space="preserve"> föreskrivs att l</w:t>
      </w:r>
      <w:r w:rsidRPr="005605AD">
        <w:t>andskapsregeringen</w:t>
      </w:r>
      <w:r>
        <w:t>,</w:t>
      </w:r>
      <w:r w:rsidRPr="005605AD">
        <w:t xml:space="preserve"> utan onödigt dröjsmål och om möjligt inom 24 timmar</w:t>
      </w:r>
      <w:r w:rsidRPr="004D04D8">
        <w:t xml:space="preserve"> från mottagandet av den tidiga varning som avses i 21</w:t>
      </w:r>
      <w:r w:rsidR="00400B06">
        <w:t> §</w:t>
      </w:r>
      <w:r w:rsidRPr="004D04D8">
        <w:t xml:space="preserve"> 4</w:t>
      </w:r>
      <w:r w:rsidR="00400B06">
        <w:t> mom.</w:t>
      </w:r>
      <w:r w:rsidRPr="004D04D8">
        <w:t xml:space="preserve"> </w:t>
      </w:r>
      <w:r>
        <w:t>1</w:t>
      </w:r>
      <w:r w:rsidR="00400B06">
        <w:t> punkt</w:t>
      </w:r>
      <w:r w:rsidRPr="004D04D8">
        <w:t>en</w:t>
      </w:r>
      <w:r>
        <w:t>,</w:t>
      </w:r>
      <w:r w:rsidRPr="004D04D8">
        <w:t xml:space="preserve"> </w:t>
      </w:r>
      <w:r>
        <w:t xml:space="preserve">ska </w:t>
      </w:r>
      <w:r w:rsidRPr="004D04D8">
        <w:t xml:space="preserve">lämna ett svar till en rapporterande verksamhetsutövare, inbegripet initial återkoppling om den betydande cybersäkerhetsincidenten och, på verksamhetsutövarens begäran, vägledning eller operativa råd om genomförandet av möjliga begränsande åtgärder samt ytterligare tekniskt stöd. Om en betydande cybersäkerhetsincident misstänks vara av brottslig art ska landskapsregeringen </w:t>
      </w:r>
      <w:r>
        <w:t>även</w:t>
      </w:r>
      <w:r w:rsidRPr="004D04D8">
        <w:t xml:space="preserve"> tillhandahålla vägledning om </w:t>
      </w:r>
      <w:r w:rsidRPr="006B2023">
        <w:t>brottsanmälan</w:t>
      </w:r>
      <w:r>
        <w:t xml:space="preserve">. Bestämmelsen genomför </w:t>
      </w:r>
      <w:r w:rsidR="00EE4828">
        <w:t>art. </w:t>
      </w:r>
      <w:r>
        <w:t>23.5 i cybersäkerhetsdirektivet.</w:t>
      </w:r>
    </w:p>
    <w:p w14:paraId="3D041E77" w14:textId="3E436313" w:rsidR="00415CB1" w:rsidRPr="00AD18A6" w:rsidRDefault="00415CB1" w:rsidP="00415CB1">
      <w:pPr>
        <w:pStyle w:val="ANormal"/>
      </w:pPr>
      <w:r>
        <w:tab/>
        <w:t xml:space="preserve">I paragrafens </w:t>
      </w:r>
      <w:r>
        <w:rPr>
          <w:i/>
          <w:iCs/>
        </w:rPr>
        <w:t>4</w:t>
      </w:r>
      <w:r w:rsidR="00400B06">
        <w:rPr>
          <w:i/>
          <w:iCs/>
        </w:rPr>
        <w:t> mom.</w:t>
      </w:r>
      <w:r>
        <w:t xml:space="preserve"> föreskrivs att l</w:t>
      </w:r>
      <w:r w:rsidRPr="000F5849">
        <w:t>andskapsregeringen kan begära att</w:t>
      </w:r>
      <w:r w:rsidR="00D2693B">
        <w:t xml:space="preserve"> Finlands gemensamma kontaktpunkt</w:t>
      </w:r>
      <w:r w:rsidRPr="000F5849">
        <w:t xml:space="preserve"> vidarebefordra</w:t>
      </w:r>
      <w:r>
        <w:t>r</w:t>
      </w:r>
      <w:r w:rsidRPr="000F5849">
        <w:t xml:space="preserve"> </w:t>
      </w:r>
      <w:r>
        <w:t>rapporter</w:t>
      </w:r>
      <w:r w:rsidRPr="000F5849">
        <w:t xml:space="preserve"> som </w:t>
      </w:r>
      <w:r>
        <w:t xml:space="preserve">har </w:t>
      </w:r>
      <w:r w:rsidRPr="000F5849">
        <w:t xml:space="preserve">mottagits i enlighet med </w:t>
      </w:r>
      <w:r>
        <w:t>21</w:t>
      </w:r>
      <w:r w:rsidR="00400B06">
        <w:t> §</w:t>
      </w:r>
      <w:r>
        <w:t xml:space="preserve"> 1</w:t>
      </w:r>
      <w:r w:rsidR="00400B06">
        <w:t> mom.</w:t>
      </w:r>
      <w:r>
        <w:t xml:space="preserve"> </w:t>
      </w:r>
      <w:r w:rsidRPr="000F5849">
        <w:t>till de gemensamma kontaktpunkterna i andra berörda medlemsstater</w:t>
      </w:r>
      <w:r>
        <w:t xml:space="preserve"> i Europeiska unionen. Bestämmelsen genomför </w:t>
      </w:r>
      <w:r w:rsidR="00EE4828">
        <w:t>art. </w:t>
      </w:r>
      <w:r>
        <w:t>23.8 i cybersäkerhetsdirektivet.</w:t>
      </w:r>
    </w:p>
    <w:p w14:paraId="62118662" w14:textId="6A35111A" w:rsidR="00415CB1" w:rsidRPr="00AD18A6" w:rsidRDefault="00415CB1" w:rsidP="00415CB1">
      <w:pPr>
        <w:pStyle w:val="ANormal"/>
      </w:pPr>
      <w:r>
        <w:tab/>
        <w:t xml:space="preserve">I paragrafens </w:t>
      </w:r>
      <w:r>
        <w:rPr>
          <w:i/>
          <w:iCs/>
        </w:rPr>
        <w:t>5</w:t>
      </w:r>
      <w:r w:rsidR="00400B06">
        <w:rPr>
          <w:i/>
          <w:iCs/>
        </w:rPr>
        <w:t> mom.</w:t>
      </w:r>
      <w:r>
        <w:t xml:space="preserve"> föreskrivs att l</w:t>
      </w:r>
      <w:r w:rsidRPr="00853F54">
        <w:t>andskapsregeringen vid en gräns</w:t>
      </w:r>
      <w:r w:rsidR="004203F5">
        <w:t>-</w:t>
      </w:r>
      <w:r w:rsidRPr="00853F54">
        <w:t xml:space="preserve">överskridande </w:t>
      </w:r>
      <w:r w:rsidRPr="00D2693B">
        <w:t xml:space="preserve">eller sektorsövergripande betydande cybersäkerhetsincident ska se till att </w:t>
      </w:r>
      <w:r w:rsidR="00D2693B" w:rsidRPr="00D2693B">
        <w:t xml:space="preserve">Finlands gemensamma kontaktpunkt </w:t>
      </w:r>
      <w:r w:rsidRPr="00D2693B">
        <w:t>i god tid förses med relevant information som har rapporterats till myndigheten i enlighet med 21</w:t>
      </w:r>
      <w:r w:rsidR="00400B06">
        <w:t> §</w:t>
      </w:r>
      <w:r w:rsidRPr="00D2693B">
        <w:t xml:space="preserve"> 4 och 5</w:t>
      </w:r>
      <w:r w:rsidR="00400B06">
        <w:t> mom.</w:t>
      </w:r>
      <w:r w:rsidRPr="00D2693B">
        <w:t xml:space="preserve"> Bestämmelsen genomför </w:t>
      </w:r>
      <w:r w:rsidR="00EE4828">
        <w:t>art. </w:t>
      </w:r>
      <w:r>
        <w:t>23.1</w:t>
      </w:r>
      <w:r w:rsidR="00444118">
        <w:t xml:space="preserve"> </w:t>
      </w:r>
      <w:r w:rsidR="00400B06">
        <w:t>mom.</w:t>
      </w:r>
      <w:r w:rsidR="00444118">
        <w:t> </w:t>
      </w:r>
      <w:r>
        <w:t>3 i cybersäkerhetsdirektivet.</w:t>
      </w:r>
    </w:p>
    <w:p w14:paraId="555D3E8F" w14:textId="21BE2A28" w:rsidR="00415CB1" w:rsidRPr="00AD18A6" w:rsidRDefault="00415CB1" w:rsidP="00415CB1">
      <w:pPr>
        <w:pStyle w:val="ANormal"/>
      </w:pPr>
      <w:r>
        <w:tab/>
        <w:t xml:space="preserve">I paragrafens </w:t>
      </w:r>
      <w:r>
        <w:rPr>
          <w:i/>
          <w:iCs/>
        </w:rPr>
        <w:t>6</w:t>
      </w:r>
      <w:r w:rsidR="00400B06">
        <w:rPr>
          <w:i/>
          <w:iCs/>
        </w:rPr>
        <w:t> mom.</w:t>
      </w:r>
      <w:r>
        <w:t xml:space="preserve"> föreskrivs att landskapsregeringen, n</w:t>
      </w:r>
      <w:r w:rsidRPr="006B2023">
        <w:t>är så är lämpligt</w:t>
      </w:r>
      <w:r>
        <w:t>,</w:t>
      </w:r>
      <w:r w:rsidRPr="006B2023">
        <w:t xml:space="preserve"> </w:t>
      </w:r>
      <w:r>
        <w:t>samt</w:t>
      </w:r>
      <w:r w:rsidRPr="006B2023">
        <w:t xml:space="preserve"> särskilt om den betydande cybersäkerhetsincidenten berör två eller flera </w:t>
      </w:r>
      <w:r>
        <w:t xml:space="preserve">andra </w:t>
      </w:r>
      <w:r w:rsidRPr="006B2023">
        <w:t>medlemsstater i Europeiska unionen, utan onödigt dröjsmål</w:t>
      </w:r>
      <w:r>
        <w:t xml:space="preserve"> </w:t>
      </w:r>
      <w:r w:rsidR="001E161E">
        <w:t xml:space="preserve">genom </w:t>
      </w:r>
      <w:r w:rsidR="001E161E">
        <w:rPr>
          <w:shd w:val="clear" w:color="auto" w:fill="FFFFFF"/>
        </w:rPr>
        <w:t xml:space="preserve">Finlands gemensamma kontaktpunkt </w:t>
      </w:r>
      <w:r>
        <w:t>ska</w:t>
      </w:r>
      <w:r w:rsidRPr="006B2023">
        <w:t xml:space="preserve"> informera enheter för hantering av cybersäkerhetsincidenter i andra medlemsstater och </w:t>
      </w:r>
      <w:proofErr w:type="spellStart"/>
      <w:r w:rsidRPr="006B2023">
        <w:t>Enisa</w:t>
      </w:r>
      <w:proofErr w:type="spellEnd"/>
      <w:r w:rsidRPr="006B2023">
        <w:t xml:space="preserve"> om en betydande cybersäkerhetsincident. Informationen ska åtminstone inbegripa den som har mottagits i enlighet med 21</w:t>
      </w:r>
      <w:r w:rsidR="00400B06">
        <w:t> §</w:t>
      </w:r>
      <w:r w:rsidRPr="006B2023">
        <w:t xml:space="preserve"> 4</w:t>
      </w:r>
      <w:r w:rsidR="00400B06">
        <w:t> mom.</w:t>
      </w:r>
      <w:r w:rsidRPr="006B2023">
        <w:t>, med bevarande av verksamhetsutövares säkerhets- och affärsintressen samt den til</w:t>
      </w:r>
      <w:r w:rsidRPr="006E6C81">
        <w:t>lhandahållna informationens konfidentialitet, vilket ska ske i enlighet med beaktande av tillämplig unionsrätt</w:t>
      </w:r>
      <w:r w:rsidR="006E6C81">
        <w:t>,</w:t>
      </w:r>
      <w:r w:rsidRPr="006E6C81">
        <w:t xml:space="preserve"> nationell samt åländsk rätt. </w:t>
      </w:r>
      <w:r>
        <w:t xml:space="preserve">Bestämmelsen genomför </w:t>
      </w:r>
      <w:r w:rsidR="00EE4828">
        <w:t>art. </w:t>
      </w:r>
      <w:r>
        <w:t>23.6 i cybersäkerhetsdirektivet.</w:t>
      </w:r>
    </w:p>
    <w:p w14:paraId="7535CF6F" w14:textId="732424E9" w:rsidR="00415CB1" w:rsidRPr="00AD18A6" w:rsidRDefault="00415CB1" w:rsidP="00415CB1">
      <w:pPr>
        <w:pStyle w:val="ANormal"/>
      </w:pPr>
      <w:r>
        <w:tab/>
        <w:t xml:space="preserve">I paragrafens </w:t>
      </w:r>
      <w:r>
        <w:rPr>
          <w:i/>
          <w:iCs/>
        </w:rPr>
        <w:t>7</w:t>
      </w:r>
      <w:r w:rsidR="00400B06">
        <w:rPr>
          <w:i/>
          <w:iCs/>
        </w:rPr>
        <w:t> mom.</w:t>
      </w:r>
      <w:r>
        <w:t xml:space="preserve"> föreskrivs att landskapsregeringen, o</w:t>
      </w:r>
      <w:r w:rsidRPr="000F5849">
        <w:t>m allmänhetens medvetenhet är nödvändig för att förhindra eller hantera en betydande cybersäkerhetsincident, eller om information om en betydande cybersäkerhetsincident på annat sätt ligger i allmänhetens intresse</w:t>
      </w:r>
      <w:r>
        <w:t>,</w:t>
      </w:r>
      <w:r w:rsidRPr="000F5849">
        <w:t xml:space="preserve"> </w:t>
      </w:r>
      <w:r>
        <w:t xml:space="preserve">kan </w:t>
      </w:r>
      <w:r w:rsidRPr="0044235E">
        <w:t>efter</w:t>
      </w:r>
      <w:r w:rsidRPr="000F5849">
        <w:t xml:space="preserve"> samråd med en berörd verksamhetsutövare, informera allmänheten om en betydande cybersäkerhetsincident eller ålägga </w:t>
      </w:r>
      <w:r>
        <w:t xml:space="preserve">den berörda </w:t>
      </w:r>
      <w:r w:rsidRPr="000F5849">
        <w:t>verksamhetsutövaren att göra detta</w:t>
      </w:r>
      <w:r>
        <w:t xml:space="preserve">. Även </w:t>
      </w:r>
      <w:r w:rsidRPr="0044235E">
        <w:t>enheter för hantering av cybersäkerhetsincidenter eller tillsynsmyndigheter i andra berörda medlemsstater i Europeiska unionen</w:t>
      </w:r>
      <w:r>
        <w:t xml:space="preserve"> kan, o</w:t>
      </w:r>
      <w:r w:rsidRPr="0044235E">
        <w:t>m det är lämpligt</w:t>
      </w:r>
      <w:r>
        <w:t xml:space="preserve">, efter samråd med en berörd verksamhetsutövare informera allmänheten i andra medlemsstater. Bestämmelsen genomför </w:t>
      </w:r>
      <w:r w:rsidR="00EE4828">
        <w:t>art. </w:t>
      </w:r>
      <w:r>
        <w:t>23.7 cybersäkerhetsdirektivet.</w:t>
      </w:r>
    </w:p>
    <w:p w14:paraId="2C63CD36" w14:textId="2241D1D3" w:rsidR="00415CB1" w:rsidRDefault="00415CB1" w:rsidP="00415CB1">
      <w:pPr>
        <w:pStyle w:val="ANormal"/>
      </w:pPr>
      <w:r>
        <w:tab/>
        <w:t xml:space="preserve">I paragrafens </w:t>
      </w:r>
      <w:r>
        <w:rPr>
          <w:i/>
          <w:iCs/>
        </w:rPr>
        <w:t>8</w:t>
      </w:r>
      <w:r w:rsidR="00400B06">
        <w:rPr>
          <w:i/>
          <w:iCs/>
        </w:rPr>
        <w:t> mom.</w:t>
      </w:r>
      <w:r>
        <w:t xml:space="preserve"> föreskrivs att l</w:t>
      </w:r>
      <w:r w:rsidRPr="001B2B55">
        <w:t xml:space="preserve">andskapsregeringen även </w:t>
      </w:r>
      <w:r>
        <w:t xml:space="preserve">ska </w:t>
      </w:r>
      <w:r w:rsidRPr="001B2B55">
        <w:t xml:space="preserve">behandla frivillig rapportering </w:t>
      </w:r>
      <w:r>
        <w:t xml:space="preserve">enligt </w:t>
      </w:r>
      <w:r w:rsidRPr="001B2B55">
        <w:t>22</w:t>
      </w:r>
      <w:r w:rsidR="00400B06">
        <w:t> §</w:t>
      </w:r>
      <w:r w:rsidRPr="001B2B55">
        <w:t xml:space="preserve"> i enlighet med de förfarande</w:t>
      </w:r>
      <w:r>
        <w:t>n</w:t>
      </w:r>
      <w:r w:rsidRPr="001B2B55">
        <w:t xml:space="preserve"> som anges i </w:t>
      </w:r>
      <w:r>
        <w:t>3–7</w:t>
      </w:r>
      <w:r w:rsidR="00400B06">
        <w:t> mom.</w:t>
      </w:r>
      <w:r>
        <w:t xml:space="preserve">, </w:t>
      </w:r>
      <w:bookmarkStart w:id="41" w:name="_Hlk170206041"/>
      <w:r>
        <w:t xml:space="preserve">med givande av företräde åt behandling av </w:t>
      </w:r>
      <w:r w:rsidRPr="001B2B55">
        <w:t xml:space="preserve">obligatorisk </w:t>
      </w:r>
      <w:r>
        <w:t xml:space="preserve">rapportering </w:t>
      </w:r>
      <w:r w:rsidRPr="001B2B55">
        <w:t>framför frivilli</w:t>
      </w:r>
      <w:r>
        <w:t>g sådan</w:t>
      </w:r>
      <w:bookmarkEnd w:id="41"/>
      <w:r>
        <w:t xml:space="preserve">. Bestämmelsen genomför </w:t>
      </w:r>
      <w:r w:rsidR="00EE4828">
        <w:t>art. </w:t>
      </w:r>
      <w:r>
        <w:t>30.2</w:t>
      </w:r>
      <w:r w:rsidR="00444118">
        <w:t xml:space="preserve"> </w:t>
      </w:r>
      <w:r w:rsidR="00400B06">
        <w:t>mom.</w:t>
      </w:r>
      <w:r w:rsidR="00444118">
        <w:t> </w:t>
      </w:r>
      <w:r>
        <w:t>1 i cybersäkerhetsdirektivet.</w:t>
      </w:r>
    </w:p>
    <w:p w14:paraId="0BC45C13" w14:textId="7D8AA18A" w:rsidR="00415CB1" w:rsidRPr="00AD18A6" w:rsidRDefault="00415CB1" w:rsidP="00415CB1">
      <w:pPr>
        <w:pStyle w:val="ANormal"/>
      </w:pPr>
      <w:r>
        <w:tab/>
        <w:t xml:space="preserve">I paragrafens </w:t>
      </w:r>
      <w:r>
        <w:rPr>
          <w:i/>
          <w:iCs/>
        </w:rPr>
        <w:t>9</w:t>
      </w:r>
      <w:r w:rsidR="00400B06">
        <w:rPr>
          <w:i/>
          <w:iCs/>
        </w:rPr>
        <w:t> mom.</w:t>
      </w:r>
      <w:r>
        <w:t xml:space="preserve"> föreskrivs att l</w:t>
      </w:r>
      <w:r w:rsidRPr="00B21869">
        <w:t>andskapsregeringen</w:t>
      </w:r>
      <w:r>
        <w:t>,</w:t>
      </w:r>
      <w:r w:rsidRPr="00B21869">
        <w:t xml:space="preserve"> vid behov</w:t>
      </w:r>
      <w:r>
        <w:t>, ska</w:t>
      </w:r>
      <w:r w:rsidRPr="00B21869">
        <w:t xml:space="preserve"> informera </w:t>
      </w:r>
      <w:r w:rsidR="00116357">
        <w:t>Finlands gemensamma kontaktpunkt</w:t>
      </w:r>
      <w:r w:rsidRPr="00B21869">
        <w:t xml:space="preserve"> om frivillig rapportering </w:t>
      </w:r>
      <w:r w:rsidR="001E161E">
        <w:t>vilken</w:t>
      </w:r>
      <w:r w:rsidRPr="00B21869">
        <w:t xml:space="preserve"> har mottagits och samtidigt säkerställa att informationen från rapporterande verksamhetsutövare förblir konfidentiell och skyddas på lämpligt sätt. Utan att det påverkar förebyggande, utredning, avslöjande och lagföring av </w:t>
      </w:r>
      <w:r w:rsidRPr="00B21869">
        <w:lastRenderedPageBreak/>
        <w:t xml:space="preserve">brott </w:t>
      </w:r>
      <w:r>
        <w:rPr>
          <w:color w:val="000000"/>
          <w:shd w:val="clear" w:color="auto" w:fill="FFFFFF"/>
        </w:rPr>
        <w:t>medför inte frivillig rapportering ett ökat ansvar för en rapporterande</w:t>
      </w:r>
      <w:r w:rsidRPr="00B305D8">
        <w:rPr>
          <w:shd w:val="clear" w:color="auto" w:fill="FFFFFF"/>
        </w:rPr>
        <w:t xml:space="preserve"> verksamhetsutövar</w:t>
      </w:r>
      <w:r>
        <w:rPr>
          <w:shd w:val="clear" w:color="auto" w:fill="FFFFFF"/>
        </w:rPr>
        <w:t>e</w:t>
      </w:r>
      <w:r>
        <w:t xml:space="preserve">. Bestämmelsen genomför </w:t>
      </w:r>
      <w:r w:rsidR="00EE4828">
        <w:t>art. </w:t>
      </w:r>
      <w:r>
        <w:t>30.</w:t>
      </w:r>
      <w:r w:rsidR="00EC6316">
        <w:t>2</w:t>
      </w:r>
      <w:r w:rsidR="00444118">
        <w:t xml:space="preserve"> </w:t>
      </w:r>
      <w:r w:rsidR="00400B06">
        <w:t>mom.</w:t>
      </w:r>
      <w:r w:rsidR="00116357">
        <w:t> </w:t>
      </w:r>
      <w:r>
        <w:t>2 i cybersäkerhetsdirektivet.</w:t>
      </w:r>
    </w:p>
    <w:p w14:paraId="471A94B3" w14:textId="77777777" w:rsidR="00415CB1" w:rsidRPr="0076671E" w:rsidRDefault="00415CB1" w:rsidP="00537DCC">
      <w:pPr>
        <w:pStyle w:val="ANormal"/>
      </w:pPr>
    </w:p>
    <w:p w14:paraId="680C3929" w14:textId="4A643167" w:rsidR="00A40D6C" w:rsidRPr="00444118" w:rsidRDefault="00A40D6C" w:rsidP="00A40D6C">
      <w:pPr>
        <w:pStyle w:val="ANormal"/>
        <w:rPr>
          <w:b/>
          <w:bCs/>
        </w:rPr>
      </w:pPr>
      <w:r w:rsidRPr="00444118">
        <w:rPr>
          <w:b/>
          <w:bCs/>
        </w:rPr>
        <w:t>8</w:t>
      </w:r>
      <w:r w:rsidR="00400B06" w:rsidRPr="00444118">
        <w:rPr>
          <w:b/>
          <w:bCs/>
        </w:rPr>
        <w:t> kap.</w:t>
      </w:r>
      <w:r w:rsidRPr="00444118">
        <w:rPr>
          <w:b/>
          <w:bCs/>
        </w:rPr>
        <w:t xml:space="preserve"> Tillsyn och efterlevnadskontroll</w:t>
      </w:r>
    </w:p>
    <w:p w14:paraId="37F9C664" w14:textId="77777777" w:rsidR="00A40D6C" w:rsidRDefault="00A40D6C" w:rsidP="00A40D6C">
      <w:pPr>
        <w:pStyle w:val="ANormal"/>
      </w:pPr>
    </w:p>
    <w:p w14:paraId="043CC4C5" w14:textId="17D14EBA" w:rsidR="00A40D6C" w:rsidRDefault="00A40D6C" w:rsidP="00A40D6C">
      <w:pPr>
        <w:pStyle w:val="ANormal"/>
      </w:pPr>
      <w:r>
        <w:t>31</w:t>
      </w:r>
      <w:r w:rsidR="00400B06">
        <w:t> §</w:t>
      </w:r>
      <w:r>
        <w:t xml:space="preserve">. </w:t>
      </w:r>
      <w:r>
        <w:rPr>
          <w:i/>
          <w:iCs/>
        </w:rPr>
        <w:t>Tillsynsmyndighet</w:t>
      </w:r>
      <w:r>
        <w:t>. I denna paragraf föreskrivs att landskapsregeringen är tillsynsmyndighet och om dess självständighet och oberoende i denna roll.</w:t>
      </w:r>
    </w:p>
    <w:p w14:paraId="2A557643" w14:textId="47AD18DD" w:rsidR="00A40D6C" w:rsidRPr="00AD18A6" w:rsidRDefault="00A40D6C" w:rsidP="00A40D6C">
      <w:pPr>
        <w:pStyle w:val="ANormal"/>
      </w:pPr>
      <w:r>
        <w:tab/>
        <w:t xml:space="preserve">I paragrafens </w:t>
      </w:r>
      <w:r>
        <w:rPr>
          <w:i/>
          <w:iCs/>
        </w:rPr>
        <w:t>1</w:t>
      </w:r>
      <w:r w:rsidR="00400B06">
        <w:rPr>
          <w:i/>
          <w:iCs/>
        </w:rPr>
        <w:t> mom.</w:t>
      </w:r>
      <w:r>
        <w:t xml:space="preserve"> föreskrivs att landskapsregeringen är tillsynsmyndighet enligt lagen, det vill säga över såväl regleringen om cybersäkerhet som motståndskraft. Bestämmelsen genomför </w:t>
      </w:r>
      <w:r w:rsidR="00EE4828">
        <w:t>art. </w:t>
      </w:r>
      <w:r>
        <w:t xml:space="preserve">8.1 och 8.2 i cybersäkerhetsdirektivet och </w:t>
      </w:r>
      <w:r w:rsidR="00EE4828">
        <w:t>art. </w:t>
      </w:r>
      <w:r>
        <w:t>9.1 i motståndskraftsdirektivet.</w:t>
      </w:r>
    </w:p>
    <w:p w14:paraId="2BA6A0C3" w14:textId="49879287" w:rsidR="00A40D6C" w:rsidRPr="00AD18A6" w:rsidRDefault="00A40D6C" w:rsidP="00A40D6C">
      <w:pPr>
        <w:pStyle w:val="ANormal"/>
      </w:pPr>
      <w:r>
        <w:tab/>
        <w:t xml:space="preserve">I paragrafens </w:t>
      </w:r>
      <w:r>
        <w:rPr>
          <w:i/>
          <w:iCs/>
        </w:rPr>
        <w:t>2</w:t>
      </w:r>
      <w:r w:rsidR="00400B06">
        <w:rPr>
          <w:i/>
          <w:iCs/>
        </w:rPr>
        <w:t> mom.</w:t>
      </w:r>
      <w:r>
        <w:t xml:space="preserve"> föreskrivs att landskapsregeringen ska agera självständigt och oberoende i sin roll som tillsynsmyndighet. Bestämmelsen genomför </w:t>
      </w:r>
      <w:r w:rsidR="00EE4828">
        <w:t>art. </w:t>
      </w:r>
      <w:r>
        <w:t>31.4 i cybersäkerhetsdirektivet.</w:t>
      </w:r>
    </w:p>
    <w:p w14:paraId="32722A10" w14:textId="77777777" w:rsidR="00A40D6C" w:rsidRPr="00AD18A6" w:rsidRDefault="00A40D6C" w:rsidP="00A40D6C">
      <w:pPr>
        <w:pStyle w:val="ANormal"/>
      </w:pPr>
    </w:p>
    <w:p w14:paraId="60C47DC1" w14:textId="6EDA115E" w:rsidR="00A40D6C" w:rsidRDefault="00A40D6C" w:rsidP="00A40D6C">
      <w:pPr>
        <w:pStyle w:val="ANormal"/>
      </w:pPr>
      <w:r>
        <w:t>32</w:t>
      </w:r>
      <w:r w:rsidR="00400B06">
        <w:t> §</w:t>
      </w:r>
      <w:r>
        <w:t xml:space="preserve">. </w:t>
      </w:r>
      <w:r>
        <w:rPr>
          <w:i/>
          <w:iCs/>
        </w:rPr>
        <w:t xml:space="preserve">Stöd till samt </w:t>
      </w:r>
      <w:r w:rsidR="00552F30">
        <w:rPr>
          <w:i/>
          <w:iCs/>
        </w:rPr>
        <w:t xml:space="preserve">samråd, </w:t>
      </w:r>
      <w:r>
        <w:rPr>
          <w:i/>
          <w:iCs/>
        </w:rPr>
        <w:t>samarbete och informationsutbyte med verksamhetsutövare om motståndskraft</w:t>
      </w:r>
      <w:r>
        <w:t xml:space="preserve">. I denna paragraf föreskrivs om landskapsregeringens stöd </w:t>
      </w:r>
      <w:r w:rsidR="00552F30">
        <w:t>till samt samarbete och informationsutbyte med verksamhetsutövare om motståndskraft.</w:t>
      </w:r>
    </w:p>
    <w:p w14:paraId="6D193C10" w14:textId="5D1D0881" w:rsidR="00A40D6C" w:rsidRPr="00AD18A6" w:rsidRDefault="00A40D6C" w:rsidP="00A40D6C">
      <w:pPr>
        <w:pStyle w:val="ANormal"/>
      </w:pPr>
      <w:r>
        <w:tab/>
        <w:t xml:space="preserve">I paragrafens </w:t>
      </w:r>
      <w:r>
        <w:rPr>
          <w:i/>
          <w:iCs/>
        </w:rPr>
        <w:t>1</w:t>
      </w:r>
      <w:r w:rsidR="00400B06">
        <w:rPr>
          <w:i/>
          <w:iCs/>
        </w:rPr>
        <w:t> mom.</w:t>
      </w:r>
      <w:r>
        <w:t xml:space="preserve"> föreskrivs att</w:t>
      </w:r>
      <w:r w:rsidRPr="00767312">
        <w:t xml:space="preserve"> </w:t>
      </w:r>
      <w:r>
        <w:t>l</w:t>
      </w:r>
      <w:r w:rsidRPr="00767312">
        <w:t>andskapsregeringen ska stödja kritiska verksamhetsutövare att stärka deras motståndskraft. Stödet kan innefatta utveckling av vägledningsmaterial och metoder, stöd till anordnande av övningar för att testa kritiska verksamhetsutövares motståndskraft, tillhandahållande av rådgivning och utbildning för deras personal, om det är nödvändigt och motiverat av mål av ett allmänt intresse.</w:t>
      </w:r>
      <w:r>
        <w:t xml:space="preserve"> Stödets form och omfattning utgör nationellt handlingsutrymme, vilket nyttjas fullt ut. Bestämmelsen genomför </w:t>
      </w:r>
      <w:r w:rsidR="00EE4828">
        <w:t>art. </w:t>
      </w:r>
      <w:r>
        <w:t>10.1 i motståndskraftsdirektivet.</w:t>
      </w:r>
    </w:p>
    <w:p w14:paraId="7C2221AD" w14:textId="34FC7C22" w:rsidR="00A40D6C" w:rsidRPr="00AD18A6" w:rsidRDefault="00A40D6C" w:rsidP="00A40D6C">
      <w:pPr>
        <w:pStyle w:val="ANormal"/>
      </w:pPr>
      <w:r>
        <w:tab/>
        <w:t xml:space="preserve">I paragrafens </w:t>
      </w:r>
      <w:r>
        <w:rPr>
          <w:i/>
          <w:iCs/>
        </w:rPr>
        <w:t>2</w:t>
      </w:r>
      <w:r w:rsidR="00400B06">
        <w:rPr>
          <w:i/>
          <w:iCs/>
        </w:rPr>
        <w:t> mom.</w:t>
      </w:r>
      <w:r>
        <w:t xml:space="preserve"> föreskrivs att landskapsregeringen ska samråda, samarbeta och utbyta information och god praxis om motståndskraft med kritiska verksamhetsutövare</w:t>
      </w:r>
      <w:r w:rsidR="00DA15BA">
        <w:t xml:space="preserve"> och relevanta berörda parter</w:t>
      </w:r>
      <w:r>
        <w:t>.</w:t>
      </w:r>
      <w:r w:rsidR="00DA15BA">
        <w:t xml:space="preserve"> Med relevanta berörda parter avses andra än myndigheter eller kritiska verksamhetsutövare</w:t>
      </w:r>
      <w:r w:rsidR="004577ED">
        <w:t xml:space="preserve"> som är relevanta </w:t>
      </w:r>
      <w:r w:rsidR="0013356E">
        <w:t xml:space="preserve">för </w:t>
      </w:r>
      <w:r w:rsidR="004577ED">
        <w:t xml:space="preserve">och berörda </w:t>
      </w:r>
      <w:r w:rsidR="0013356E">
        <w:t>av</w:t>
      </w:r>
      <w:r w:rsidR="004577ED">
        <w:t xml:space="preserve"> </w:t>
      </w:r>
      <w:r w:rsidR="0003345E">
        <w:t xml:space="preserve">arbetet med att stärka </w:t>
      </w:r>
      <w:r w:rsidR="0013356E">
        <w:t>kritiska verksamhetsutövare</w:t>
      </w:r>
      <w:r w:rsidR="00E613C5">
        <w:t>s</w:t>
      </w:r>
      <w:r w:rsidR="004577ED">
        <w:t xml:space="preserve"> motståndskraft</w:t>
      </w:r>
      <w:r w:rsidR="00DA15BA">
        <w:t>.</w:t>
      </w:r>
      <w:r>
        <w:t xml:space="preserve"> Bestämmelsen genomför delar av </w:t>
      </w:r>
      <w:r w:rsidR="00EE4828">
        <w:t>art. </w:t>
      </w:r>
      <w:r>
        <w:t xml:space="preserve">9.5 och </w:t>
      </w:r>
      <w:r w:rsidR="00EE4828">
        <w:t>art. </w:t>
      </w:r>
      <w:r>
        <w:t>10.2 i motståndskraftsdirektivet.</w:t>
      </w:r>
    </w:p>
    <w:p w14:paraId="08A379CD" w14:textId="77777777" w:rsidR="00A40D6C" w:rsidRDefault="00A40D6C" w:rsidP="00A40D6C">
      <w:pPr>
        <w:pStyle w:val="ANormal"/>
      </w:pPr>
    </w:p>
    <w:p w14:paraId="0284533E" w14:textId="43CB10B7" w:rsidR="00A40D6C" w:rsidRDefault="00A40D6C" w:rsidP="00A40D6C">
      <w:pPr>
        <w:pStyle w:val="ANormal"/>
      </w:pPr>
      <w:r>
        <w:t>33</w:t>
      </w:r>
      <w:r w:rsidR="00400B06">
        <w:t> §</w:t>
      </w:r>
      <w:r>
        <w:t xml:space="preserve">. </w:t>
      </w:r>
      <w:r>
        <w:rPr>
          <w:i/>
          <w:iCs/>
        </w:rPr>
        <w:t>Myndighetssamråd och samarbete</w:t>
      </w:r>
      <w:r>
        <w:t>. I denna paragraf föreskrivs om landskapsregeringens myndighetssamråd och samarbete om motståndskraft.</w:t>
      </w:r>
      <w:r w:rsidR="006B734E">
        <w:t xml:space="preserve"> </w:t>
      </w:r>
      <w:r w:rsidR="00CB481E" w:rsidRPr="00CB481E">
        <w:t>Det internationella samarbetet förväntas ske i enlighet med den praxis som har utarbetats i enlighet med självstyrelselagen och dess principer</w:t>
      </w:r>
      <w:r w:rsidR="006B734E">
        <w:t>.</w:t>
      </w:r>
    </w:p>
    <w:p w14:paraId="297A139E" w14:textId="6E5F3DBE" w:rsidR="00A40D6C" w:rsidRPr="00AD18A6" w:rsidRDefault="00A40D6C" w:rsidP="00A40D6C">
      <w:pPr>
        <w:pStyle w:val="ANormal"/>
      </w:pPr>
      <w:r>
        <w:tab/>
        <w:t xml:space="preserve">I paragrafens </w:t>
      </w:r>
      <w:r>
        <w:rPr>
          <w:i/>
          <w:iCs/>
        </w:rPr>
        <w:t>1</w:t>
      </w:r>
      <w:r w:rsidR="00400B06">
        <w:rPr>
          <w:i/>
          <w:iCs/>
        </w:rPr>
        <w:t> mom.</w:t>
      </w:r>
      <w:r>
        <w:t xml:space="preserve"> föreskrivs att l</w:t>
      </w:r>
      <w:r w:rsidRPr="00BC5A06">
        <w:t xml:space="preserve">andskapsregeringen, </w:t>
      </w:r>
      <w:r w:rsidRPr="006F1078">
        <w:t xml:space="preserve">när så är lämpligt, </w:t>
      </w:r>
      <w:r w:rsidR="00D93FD1">
        <w:t xml:space="preserve">ska </w:t>
      </w:r>
      <w:r w:rsidRPr="006F1078">
        <w:t xml:space="preserve">samråda och samarbeta om motståndskraft med andra relevanta </w:t>
      </w:r>
      <w:r>
        <w:t xml:space="preserve">nationella </w:t>
      </w:r>
      <w:r w:rsidRPr="006F1078">
        <w:t>myndigheter, inbegripet de som ansvarar för civilskydd, brottsbekämpning och skydd av personuppgifter</w:t>
      </w:r>
      <w:r w:rsidRPr="00BC5A06">
        <w:t>.</w:t>
      </w:r>
      <w:r>
        <w:t xml:space="preserve"> Det handlar särskilt om Ålands polismyndighet, Ålands räddningstjänst och Datainspektionen, jämte motsvarande myndigheter i riket. Bestämmelsen genomför delar av </w:t>
      </w:r>
      <w:r w:rsidR="00EE4828">
        <w:t>art. </w:t>
      </w:r>
      <w:r>
        <w:t>9.5 i motståndskraftsdirektivet.</w:t>
      </w:r>
    </w:p>
    <w:p w14:paraId="4B4F60AD" w14:textId="5B2AED9E" w:rsidR="00A40D6C" w:rsidRPr="00AD18A6" w:rsidRDefault="00A40D6C" w:rsidP="00A40D6C">
      <w:pPr>
        <w:pStyle w:val="ANormal"/>
      </w:pPr>
      <w:r>
        <w:tab/>
        <w:t xml:space="preserve">I paragrafens </w:t>
      </w:r>
      <w:r>
        <w:rPr>
          <w:i/>
          <w:iCs/>
        </w:rPr>
        <w:t>2</w:t>
      </w:r>
      <w:r w:rsidR="00400B06">
        <w:rPr>
          <w:i/>
          <w:iCs/>
        </w:rPr>
        <w:t> mom.</w:t>
      </w:r>
      <w:r>
        <w:t xml:space="preserve"> föreskrivs att landskapsregeringen, när så är lämpligt, ska samråda med tillsynsmyndigheter i andra medlemsstater i Europeiska unionen, i syfte att säkerställa att lagstiftningen tillämpas på ett konsekvent sätt och att stärka kritiska verksamhetsutövares motståndskraft samt, om möjligt, minska deras administrativa börda. Sådana samråd ska i synnerhet äga rum avseende kritiska verksamhetsutövare som använder kritisk infrastruktur som är fysiskt sammankopplad mellan två eller fler medlemsstater, ingår i företagsstrukturer som är sammankopplade eller sammanlänkade med kritiska verksamhetsutövare i andra medlemsstater, eller har identifierats som kritiska verksamhetsutövare i en medlemsstat och tillhandahåller </w:t>
      </w:r>
      <w:r>
        <w:lastRenderedPageBreak/>
        <w:t xml:space="preserve">samhällsviktiga tjänster till eller i andra medlemsstater. Bestämmelsen genomför </w:t>
      </w:r>
      <w:r w:rsidR="00EE4828">
        <w:t>art. </w:t>
      </w:r>
      <w:r>
        <w:t>11 i motståndskraftsdirektivet.</w:t>
      </w:r>
    </w:p>
    <w:p w14:paraId="3F3CBA3E" w14:textId="34A22253" w:rsidR="00A40D6C" w:rsidRPr="00AD18A6" w:rsidRDefault="00A40D6C" w:rsidP="00A40D6C">
      <w:pPr>
        <w:pStyle w:val="ANormal"/>
      </w:pPr>
      <w:r>
        <w:tab/>
        <w:t xml:space="preserve">I paragrafens </w:t>
      </w:r>
      <w:r>
        <w:rPr>
          <w:i/>
          <w:iCs/>
        </w:rPr>
        <w:t>3</w:t>
      </w:r>
      <w:r w:rsidR="00400B06">
        <w:rPr>
          <w:i/>
          <w:iCs/>
        </w:rPr>
        <w:t> mom.</w:t>
      </w:r>
      <w:r>
        <w:t xml:space="preserve"> föreskrivs att l</w:t>
      </w:r>
      <w:r w:rsidRPr="004307ED">
        <w:t>andskapsregeringen genom företrädare</w:t>
      </w:r>
      <w:r w:rsidR="00143CE3">
        <w:t xml:space="preserve"> ska delta i EU-</w:t>
      </w:r>
      <w:proofErr w:type="spellStart"/>
      <w:r w:rsidR="00143CE3">
        <w:t>CyCLONe</w:t>
      </w:r>
      <w:proofErr w:type="spellEnd"/>
      <w:r w:rsidR="008A7960">
        <w:t>, i egenskap av cyberkrishanteringsmyndighet</w:t>
      </w:r>
      <w:r w:rsidR="008A4285">
        <w:t xml:space="preserve"> enligt cybersäkerhetsdirektivet</w:t>
      </w:r>
      <w:r w:rsidR="008A7960">
        <w:t>,</w:t>
      </w:r>
      <w:r w:rsidR="00143CE3">
        <w:t xml:space="preserve"> samt</w:t>
      </w:r>
      <w:r w:rsidRPr="004307ED">
        <w:t>, vid behov med säkerhetsgodkännande, i gruppen för kritiska entiteters motståndskrafts arbete</w:t>
      </w:r>
      <w:r w:rsidR="00121008">
        <w:t>, i egenskap av behörig myndighet enligt motståndskraftsdirektivet</w:t>
      </w:r>
      <w:r>
        <w:t xml:space="preserve">. Bestämmelsen genomför </w:t>
      </w:r>
      <w:r w:rsidR="00143CE3">
        <w:t xml:space="preserve">art. 16.2 i cybersäkerhetsdirektivet och </w:t>
      </w:r>
      <w:r w:rsidR="00EE4828">
        <w:t>art. </w:t>
      </w:r>
      <w:r>
        <w:t>19.2</w:t>
      </w:r>
      <w:r w:rsidR="0046119B">
        <w:t xml:space="preserve"> </w:t>
      </w:r>
      <w:r w:rsidR="00400B06">
        <w:t>mom.</w:t>
      </w:r>
      <w:r w:rsidR="0046119B">
        <w:t> </w:t>
      </w:r>
      <w:r>
        <w:t>1 i motståndskraftsdirektivet.</w:t>
      </w:r>
    </w:p>
    <w:p w14:paraId="17C1BDDC" w14:textId="558C355E" w:rsidR="00A40D6C" w:rsidRPr="00751E70" w:rsidRDefault="00A40D6C" w:rsidP="00A40D6C">
      <w:pPr>
        <w:pStyle w:val="ANormal"/>
      </w:pPr>
      <w:r>
        <w:tab/>
        <w:t xml:space="preserve">I paragrafens </w:t>
      </w:r>
      <w:r>
        <w:rPr>
          <w:i/>
          <w:iCs/>
        </w:rPr>
        <w:t>4</w:t>
      </w:r>
      <w:r w:rsidR="00400B06">
        <w:rPr>
          <w:i/>
          <w:iCs/>
        </w:rPr>
        <w:t> mom.</w:t>
      </w:r>
      <w:r>
        <w:t xml:space="preserve"> föreskrivs att l</w:t>
      </w:r>
      <w:r w:rsidRPr="005241E5">
        <w:t xml:space="preserve">andskapsregeringen ska samarbeta med </w:t>
      </w:r>
      <w:r w:rsidR="004E4EDC">
        <w:t xml:space="preserve">Finlands gemensamma kontaktpunkt, </w:t>
      </w:r>
      <w:r w:rsidR="006B734E">
        <w:t xml:space="preserve">samordnande cyberskrishanteringsmyndighet, samordnande </w:t>
      </w:r>
      <w:r w:rsidR="004E4EDC">
        <w:t>enhet för hantering av it-säkerhetsincidenter och tillsynsmyndigheter</w:t>
      </w:r>
      <w:r w:rsidRPr="005241E5">
        <w:t xml:space="preserve"> när det gäller fullgörandet av </w:t>
      </w:r>
      <w:r>
        <w:t>dess</w:t>
      </w:r>
      <w:r w:rsidR="006B734E">
        <w:t>as</w:t>
      </w:r>
      <w:r>
        <w:t xml:space="preserve"> </w:t>
      </w:r>
      <w:r w:rsidRPr="005241E5">
        <w:t xml:space="preserve">skyldigheter enligt denna lag och </w:t>
      </w:r>
      <w:r w:rsidRPr="00751E70">
        <w:t>c</w:t>
      </w:r>
      <w:r w:rsidR="004E4EDC">
        <w:t>ybersäkerhetslagen</w:t>
      </w:r>
      <w:r w:rsidRPr="00751E70">
        <w:t xml:space="preserve">. </w:t>
      </w:r>
      <w:r w:rsidRPr="004E4EDC">
        <w:t>Cybersäkerhetscentret</w:t>
      </w:r>
      <w:r w:rsidRPr="00751E70">
        <w:t xml:space="preserve"> vid Transport- och kommunikationsverket är </w:t>
      </w:r>
      <w:r w:rsidR="004E4EDC">
        <w:t xml:space="preserve">enligt cybersäkerhetslagen </w:t>
      </w:r>
      <w:r w:rsidRPr="00751E70">
        <w:t xml:space="preserve">gemensam kontaktpunkt enligt </w:t>
      </w:r>
      <w:r w:rsidR="00EE4828">
        <w:t>art. </w:t>
      </w:r>
      <w:r w:rsidRPr="00751E70">
        <w:t xml:space="preserve">8.3, samordnande cyberskrishanteringsmyndighet enligt </w:t>
      </w:r>
      <w:r w:rsidR="00EE4828">
        <w:t>art. </w:t>
      </w:r>
      <w:r w:rsidRPr="00751E70">
        <w:t xml:space="preserve">9.2 och samordnande enhet för hantering av cybersäkerhetsrisker enligt </w:t>
      </w:r>
      <w:r w:rsidR="00EE4828">
        <w:t>art. </w:t>
      </w:r>
      <w:r w:rsidRPr="00751E70">
        <w:t>12.1 i cybersäkerhetsdirektivet.</w:t>
      </w:r>
      <w:r w:rsidR="00677BE1">
        <w:t xml:space="preserve"> Övriga</w:t>
      </w:r>
      <w:r w:rsidR="006E6C81">
        <w:t xml:space="preserve"> rikets</w:t>
      </w:r>
      <w:r w:rsidR="00677BE1">
        <w:t xml:space="preserve"> tillsynsmyndigheter utpekas</w:t>
      </w:r>
      <w:r w:rsidR="00FA1EA9">
        <w:t xml:space="preserve"> särskilt</w:t>
      </w:r>
      <w:r w:rsidR="00677BE1">
        <w:t xml:space="preserve"> i cybersäkerhetslagen</w:t>
      </w:r>
      <w:r w:rsidR="006E6C81">
        <w:t>.</w:t>
      </w:r>
      <w:r w:rsidRPr="00751E70">
        <w:t xml:space="preserve"> Bestämmelsen genomför </w:t>
      </w:r>
      <w:r w:rsidR="00EE4828">
        <w:t>art. </w:t>
      </w:r>
      <w:r w:rsidRPr="00751E70">
        <w:t>13.1 i cybersäkerhetsdirektivet.</w:t>
      </w:r>
    </w:p>
    <w:p w14:paraId="7E9D5285" w14:textId="6AF5B447" w:rsidR="00A40D6C" w:rsidRPr="00AD18A6" w:rsidRDefault="00A40D6C" w:rsidP="00A40D6C">
      <w:pPr>
        <w:pStyle w:val="ANormal"/>
      </w:pPr>
      <w:r w:rsidRPr="00751E70">
        <w:tab/>
        <w:t xml:space="preserve">I paragrafens </w:t>
      </w:r>
      <w:r w:rsidRPr="00751E70">
        <w:rPr>
          <w:i/>
          <w:iCs/>
        </w:rPr>
        <w:t>5</w:t>
      </w:r>
      <w:r w:rsidR="00400B06">
        <w:rPr>
          <w:i/>
          <w:iCs/>
        </w:rPr>
        <w:t> mom.</w:t>
      </w:r>
      <w:r w:rsidRPr="00751E70">
        <w:t xml:space="preserve"> föreskrivs att landskapsregeringen, i syfte att säkerställa att dess uppgifter och skyldigheter om cybersäkerhet utförs på ett effektivt sätt och i den utsträckning det är möjligt samt på ett lämpligt sätt, ska samarbeta med </w:t>
      </w:r>
      <w:r w:rsidR="004E4EDC">
        <w:t>rikets</w:t>
      </w:r>
      <w:r w:rsidRPr="00751E70">
        <w:t xml:space="preserve"> tillsynsmyndigheter</w:t>
      </w:r>
      <w:r w:rsidR="004E4EDC">
        <w:t xml:space="preserve"> enligt cybersäkerhetslagen</w:t>
      </w:r>
      <w:r w:rsidRPr="00751E70">
        <w:t>, brottsbekämpande myndigheter, dataskyddsmyndigheter</w:t>
      </w:r>
      <w:r w:rsidRPr="004E4EDC">
        <w:t>, Transport- och kommunikationsverket och Finansinspektionen jämte andra relevanta nationella tillsynsmyndigheter</w:t>
      </w:r>
      <w:r w:rsidRPr="00751E70">
        <w:t xml:space="preserve"> enligt sektorsspecifika unionsrättsakter. Med brottsbekämpande </w:t>
      </w:r>
      <w:r>
        <w:t>myndigheter avses Ålands polismyndighet jämte rikets brottsbekämpande myndigheter. Med dataskyddsmyndigheter avses Datainspektionen respektive Dataombudsmannen</w:t>
      </w:r>
      <w:r w:rsidR="003C4478">
        <w:t>s byrå</w:t>
      </w:r>
      <w:r>
        <w:t xml:space="preserve">. </w:t>
      </w:r>
      <w:r w:rsidRPr="007D00A9">
        <w:t>Transport- och kommunikationsverket är enligt 42 a</w:t>
      </w:r>
      <w:r w:rsidR="00400B06">
        <w:t> §</w:t>
      </w:r>
      <w:r w:rsidRPr="007D00A9">
        <w:t xml:space="preserve"> lagen om stark autentisering och betrodda elektroniska tjänster (FFS 617/2009</w:t>
      </w:r>
      <w:r w:rsidR="00126CE0">
        <w:t xml:space="preserve">, </w:t>
      </w:r>
      <w:r w:rsidR="00D974CD">
        <w:t xml:space="preserve">nedan kallad </w:t>
      </w:r>
      <w:r w:rsidRPr="00D974CD">
        <w:rPr>
          <w:i/>
          <w:iCs/>
        </w:rPr>
        <w:t>lagen om stark autentisering och betrodda elektroniska tjänster</w:t>
      </w:r>
      <w:r>
        <w:t>)</w:t>
      </w:r>
      <w:r w:rsidRPr="007D00A9">
        <w:t xml:space="preserve"> behörig myndighet enligt förordning</w:t>
      </w:r>
      <w:r>
        <w:t>en om elektronisk identifiering</w:t>
      </w:r>
      <w:r w:rsidRPr="007D00A9">
        <w:t>. Transport- och kommunikationsverket är även enligt 303</w:t>
      </w:r>
      <w:r w:rsidR="00400B06">
        <w:t> §</w:t>
      </w:r>
      <w:r w:rsidRPr="007D00A9">
        <w:t xml:space="preserve"> lagen om elektronisk kommunikation behörig myndighet enligt kodexdirektivet. Transport- och kommunikationsverket är även enligt 3</w:t>
      </w:r>
      <w:r w:rsidR="00400B06">
        <w:t> §</w:t>
      </w:r>
      <w:r w:rsidRPr="007D00A9">
        <w:t xml:space="preserve"> 2 och 5</w:t>
      </w:r>
      <w:r w:rsidR="00400B06">
        <w:t> punkt</w:t>
      </w:r>
      <w:r w:rsidRPr="007D00A9">
        <w:t>erna luftfartslagen (FFS 864/2014</w:t>
      </w:r>
      <w:r w:rsidR="00126CE0">
        <w:t xml:space="preserve">, </w:t>
      </w:r>
      <w:r w:rsidR="00C01614">
        <w:t xml:space="preserve">nedan kallad </w:t>
      </w:r>
      <w:r w:rsidR="00C01614">
        <w:rPr>
          <w:i/>
          <w:iCs/>
        </w:rPr>
        <w:t>luftfartslagen)</w:t>
      </w:r>
      <w:r w:rsidRPr="007D00A9">
        <w:t xml:space="preserve"> behörig myndighet enligt Europaparlamentets och rådets förordning (EG) nr 300/2008 om gemensamma skyddsregler för den civila luftfarten och om upphävande av förordning (EG) nr 2320/2002 (</w:t>
      </w:r>
      <w:r w:rsidR="00D974CD">
        <w:t xml:space="preserve">nedan kallad </w:t>
      </w:r>
      <w:r w:rsidRPr="00D974CD">
        <w:rPr>
          <w:i/>
          <w:iCs/>
        </w:rPr>
        <w:t>förordningen om skyddsregler</w:t>
      </w:r>
      <w:r w:rsidRPr="007D00A9">
        <w:t>) och Europaparlamentets och rådets förordning (EU) 2018/1139 om fastställande av gemensamma bestämmelser på det civila luftfartsområdet och inrättande av Europeiska unionens byrå för luftfartssäkerhet, och om ändring av Europaparlamentets och rådets förordningar (EG) nr 2111/2005, (EG) nr 1008/2008, (EU) nr 996/2010, (EU) nr 376/2014 och direktiv 2014/30/EU och 2014/53/EU, samt om upphävande av Europaparlamentets och rådets förordningar (EG) nr 552/2004 och (EG) nr 216/2008 och rådets förordning (EEG) nr 3922/91 (</w:t>
      </w:r>
      <w:r w:rsidR="00D974CD" w:rsidRPr="00D974CD">
        <w:t>nedan kallad</w:t>
      </w:r>
      <w:r w:rsidR="00D974CD" w:rsidRPr="00D974CD">
        <w:rPr>
          <w:i/>
          <w:iCs/>
        </w:rPr>
        <w:t xml:space="preserve"> </w:t>
      </w:r>
      <w:r w:rsidRPr="00D974CD">
        <w:rPr>
          <w:i/>
          <w:iCs/>
        </w:rPr>
        <w:t>EASA-förordningen</w:t>
      </w:r>
      <w:r w:rsidRPr="007D00A9">
        <w:t>).</w:t>
      </w:r>
      <w:r>
        <w:t xml:space="preserve"> </w:t>
      </w:r>
      <w:r w:rsidRPr="007D00A9">
        <w:t>Finansinspektionen är enligt 50</w:t>
      </w:r>
      <w:r>
        <w:t> </w:t>
      </w:r>
      <w:r w:rsidRPr="007D00A9">
        <w:t>p</w:t>
      </w:r>
      <w:r w:rsidR="00400B06">
        <w:t> §</w:t>
      </w:r>
      <w:r w:rsidRPr="007D00A9">
        <w:t xml:space="preserve"> lagen om Finansinspektionen</w:t>
      </w:r>
      <w:r>
        <w:t xml:space="preserve"> </w:t>
      </w:r>
      <w:r w:rsidRPr="007D00A9">
        <w:t>(FFS 878/2008</w:t>
      </w:r>
      <w:r w:rsidR="00126CE0">
        <w:t xml:space="preserve">, </w:t>
      </w:r>
      <w:r w:rsidR="00D974CD">
        <w:t xml:space="preserve">nedan kallad </w:t>
      </w:r>
      <w:r w:rsidRPr="00D974CD">
        <w:rPr>
          <w:i/>
          <w:iCs/>
        </w:rPr>
        <w:t>lagen om Finansinspektionen</w:t>
      </w:r>
      <w:r>
        <w:t>)</w:t>
      </w:r>
      <w:r w:rsidRPr="007D00A9">
        <w:t xml:space="preserve"> behörig myndighet enligt artikel 46 och 26.9 i </w:t>
      </w:r>
      <w:r w:rsidR="00D974CD" w:rsidRPr="00D974CD">
        <w:t>motståndskraftsförordningen för finanssektorn</w:t>
      </w:r>
      <w:r w:rsidRPr="007D00A9">
        <w:t>.</w:t>
      </w:r>
      <w:r>
        <w:t xml:space="preserve"> Bestämmelsen genomför </w:t>
      </w:r>
      <w:r w:rsidR="00EE4828">
        <w:t>art. </w:t>
      </w:r>
      <w:r>
        <w:t>13.4 i cybersäkerhetsdirektivet.</w:t>
      </w:r>
    </w:p>
    <w:p w14:paraId="7473C1F5" w14:textId="0A9AE098" w:rsidR="00A40D6C" w:rsidRDefault="00A40D6C" w:rsidP="00A40D6C">
      <w:pPr>
        <w:pStyle w:val="ANormal"/>
      </w:pPr>
      <w:r>
        <w:tab/>
        <w:t xml:space="preserve">I paragrafens </w:t>
      </w:r>
      <w:r>
        <w:rPr>
          <w:i/>
          <w:iCs/>
        </w:rPr>
        <w:t>6</w:t>
      </w:r>
      <w:r w:rsidR="00400B06">
        <w:rPr>
          <w:i/>
          <w:iCs/>
        </w:rPr>
        <w:t> mom.</w:t>
      </w:r>
      <w:r>
        <w:t xml:space="preserve"> föreskrivs att landskapsregeringen </w:t>
      </w:r>
      <w:r w:rsidRPr="00273345">
        <w:t xml:space="preserve">regelbundet </w:t>
      </w:r>
      <w:r>
        <w:t xml:space="preserve">ska </w:t>
      </w:r>
      <w:r w:rsidRPr="00273345">
        <w:t>utbyta information i fråga om cybersäkerhet med Transport- och kommunikationsverket och Finansinspektionen, även när det gäller relevanta cybersäkerhetsincidenter och cyberhot</w:t>
      </w:r>
      <w:r>
        <w:t xml:space="preserve">. </w:t>
      </w:r>
      <w:r w:rsidRPr="00E10077">
        <w:t>Transport- och kommunikationsverket är enligt 42</w:t>
      </w:r>
      <w:r w:rsidR="0046119B">
        <w:t> </w:t>
      </w:r>
      <w:r w:rsidRPr="00E10077">
        <w:t>a</w:t>
      </w:r>
      <w:r w:rsidR="00400B06">
        <w:t> §</w:t>
      </w:r>
      <w:r w:rsidRPr="00E10077">
        <w:t xml:space="preserve"> lagen om stark autentisering och betrodda elektroniska tjänster </w:t>
      </w:r>
      <w:r w:rsidRPr="00E10077">
        <w:lastRenderedPageBreak/>
        <w:t xml:space="preserve">behörig myndighet enligt </w:t>
      </w:r>
      <w:r>
        <w:t>förordningen om elektronisk identifiering</w:t>
      </w:r>
      <w:r w:rsidRPr="00E10077">
        <w:t>. Transport- och kommunikationsverket är även enligt 303</w:t>
      </w:r>
      <w:r w:rsidR="00400B06">
        <w:t> §</w:t>
      </w:r>
      <w:r w:rsidRPr="00E10077">
        <w:t xml:space="preserve"> lagen om elektronisk kommunikation behörig myndighet enligt kodexdirektivet. Transport- och kommunikationsverket är även enligt 3</w:t>
      </w:r>
      <w:r w:rsidR="00400B06">
        <w:t> §</w:t>
      </w:r>
      <w:r w:rsidRPr="00E10077">
        <w:t xml:space="preserve"> 2 och 5</w:t>
      </w:r>
      <w:r w:rsidR="00400B06">
        <w:t> punkt</w:t>
      </w:r>
      <w:r w:rsidRPr="00E10077">
        <w:t>erna luftfartslagen behörig myndighet enligt förordningen om skyddsregler och EASA-förordningen.</w:t>
      </w:r>
      <w:r>
        <w:t xml:space="preserve"> </w:t>
      </w:r>
      <w:r w:rsidRPr="00E10077">
        <w:t>Finansinspektionen är enligt 50</w:t>
      </w:r>
      <w:r w:rsidR="0046119B">
        <w:t> </w:t>
      </w:r>
      <w:r w:rsidRPr="00E10077">
        <w:t>p</w:t>
      </w:r>
      <w:r w:rsidR="00400B06">
        <w:t> §</w:t>
      </w:r>
      <w:r w:rsidRPr="00E10077">
        <w:t xml:space="preserve"> lagen om Finansinspektionen behörig myndighet enligt artikel 46 och 26.9 i </w:t>
      </w:r>
      <w:r w:rsidR="00C01614" w:rsidRPr="00D974CD">
        <w:t>motståndskraftsförordningen för finanssektorn</w:t>
      </w:r>
      <w:r w:rsidRPr="00E10077">
        <w:t>.</w:t>
      </w:r>
      <w:r>
        <w:t xml:space="preserve"> Bestämmelsen genomför </w:t>
      </w:r>
      <w:r w:rsidR="00EE4828">
        <w:t>art. </w:t>
      </w:r>
      <w:r>
        <w:t>13.5 men.</w:t>
      </w:r>
      <w:r w:rsidR="0046119B">
        <w:t> </w:t>
      </w:r>
      <w:r>
        <w:t>2 i cybersäkerhetsdirektivet.</w:t>
      </w:r>
    </w:p>
    <w:p w14:paraId="3C50C604" w14:textId="1D81DE3D" w:rsidR="006128F9" w:rsidRDefault="006128F9" w:rsidP="00A40D6C">
      <w:pPr>
        <w:pStyle w:val="ANormal"/>
      </w:pPr>
      <w:r>
        <w:tab/>
        <w:t xml:space="preserve">I paragrafens </w:t>
      </w:r>
      <w:r w:rsidRPr="006128F9">
        <w:rPr>
          <w:i/>
          <w:iCs/>
        </w:rPr>
        <w:t>7</w:t>
      </w:r>
      <w:r w:rsidR="00400B06">
        <w:rPr>
          <w:i/>
          <w:iCs/>
        </w:rPr>
        <w:t> mom.</w:t>
      </w:r>
      <w:r>
        <w:t xml:space="preserve"> föreskrivs att l</w:t>
      </w:r>
      <w:r w:rsidRPr="006128F9">
        <w:t xml:space="preserve">andskapsregeringen ska samarbeta med Finansinspektionen och ska informera det </w:t>
      </w:r>
      <w:proofErr w:type="spellStart"/>
      <w:r w:rsidRPr="006128F9">
        <w:t>tillsynsforum</w:t>
      </w:r>
      <w:proofErr w:type="spellEnd"/>
      <w:r w:rsidRPr="006128F9">
        <w:t xml:space="preserve"> som har inrättats enligt artikel 32.1 i förordningen för digital operativ motståndskraft för finanssektorn när den utövar tillsyn och efterlevnadskontroll gentemot en väsentlig eller viktig verksamhetsutövare vilken även har identifierats som en kritisk tredjepartsleverantör av IKT-tjänster enligt artikel 31 i den förordningen.</w:t>
      </w:r>
      <w:r>
        <w:t xml:space="preserve"> Bestämmelsen genomför </w:t>
      </w:r>
      <w:r w:rsidR="00EE4828">
        <w:t>art. </w:t>
      </w:r>
      <w:r>
        <w:t>32.10 och 33.6 i cybersäkerhetsdirektivet.</w:t>
      </w:r>
    </w:p>
    <w:p w14:paraId="2096B70D" w14:textId="3D6B28B7" w:rsidR="00AC28D3" w:rsidRPr="00AD18A6" w:rsidRDefault="00AC28D3" w:rsidP="00A40D6C">
      <w:pPr>
        <w:pStyle w:val="ANormal"/>
      </w:pPr>
      <w:r>
        <w:tab/>
        <w:t xml:space="preserve">I paragrafens </w:t>
      </w:r>
      <w:r w:rsidRPr="00840211">
        <w:rPr>
          <w:i/>
          <w:iCs/>
        </w:rPr>
        <w:t>8</w:t>
      </w:r>
      <w:r w:rsidR="004203F5">
        <w:rPr>
          <w:i/>
          <w:iCs/>
        </w:rPr>
        <w:t> </w:t>
      </w:r>
      <w:r w:rsidRPr="00840211">
        <w:rPr>
          <w:i/>
          <w:iCs/>
        </w:rPr>
        <w:t>mom.</w:t>
      </w:r>
      <w:r>
        <w:t xml:space="preserve"> föreskrivs att landskapsregeringen ska </w:t>
      </w:r>
      <w:r w:rsidR="00F466FC">
        <w:t>genom samråd</w:t>
      </w:r>
      <w:r w:rsidR="00FD3C3F">
        <w:t xml:space="preserve"> med ansvarig riksmyndighet</w:t>
      </w:r>
      <w:r w:rsidR="00F466FC">
        <w:t xml:space="preserve"> </w:t>
      </w:r>
      <w:r>
        <w:t xml:space="preserve">bidra till framtagandet av Finlands nationella strategier för cybersäkerhet och motståndskraft samt nationella riskbedömning. </w:t>
      </w:r>
      <w:r w:rsidR="001B6C49">
        <w:t>Bestämmelse</w:t>
      </w:r>
      <w:r>
        <w:t>n återkopplar till definitionerna av de</w:t>
      </w:r>
      <w:r w:rsidR="001B6C49">
        <w:t>n</w:t>
      </w:r>
      <w:r>
        <w:t xml:space="preserve"> nationella strategi</w:t>
      </w:r>
      <w:r w:rsidR="001B6C49">
        <w:t>n för cybersäkerhet respektive motståndskraft</w:t>
      </w:r>
      <w:r>
        <w:t xml:space="preserve"> och den nationella riskbedömningen enligt 2</w:t>
      </w:r>
      <w:r w:rsidR="004203F5">
        <w:t> </w:t>
      </w:r>
      <w:r>
        <w:t>§ 43–45</w:t>
      </w:r>
      <w:r w:rsidR="004203F5">
        <w:t> </w:t>
      </w:r>
      <w:r>
        <w:t>punkterna.</w:t>
      </w:r>
      <w:r w:rsidR="00F506FA">
        <w:t xml:space="preserve"> Bidragandet ska ta sin utgångspunkt i </w:t>
      </w:r>
      <w:r w:rsidR="00A1287F">
        <w:t xml:space="preserve">bestämmelserna om </w:t>
      </w:r>
      <w:r w:rsidR="00F506FA">
        <w:t>utformandet av de nationella strategierna och riskbedömningarna enligt art.</w:t>
      </w:r>
      <w:r w:rsidR="004203F5">
        <w:t> </w:t>
      </w:r>
      <w:r w:rsidR="00F506FA">
        <w:t>7 i cybersäkerhetsdirektivet och art.</w:t>
      </w:r>
      <w:r w:rsidR="004203F5">
        <w:t> </w:t>
      </w:r>
      <w:r w:rsidR="00F506FA">
        <w:t>4 och 5 i motståndskraftsdirektivet.</w:t>
      </w:r>
      <w:r>
        <w:t xml:space="preserve"> Bidragandet </w:t>
      </w:r>
      <w:r w:rsidR="00F506FA">
        <w:t>genom samråd</w:t>
      </w:r>
      <w:r w:rsidR="00085382">
        <w:t xml:space="preserve"> med ansvarig riksmyndighet</w:t>
      </w:r>
      <w:r w:rsidR="00F506FA">
        <w:t xml:space="preserve"> </w:t>
      </w:r>
      <w:r>
        <w:t>ska ske i enlighet med det föreskrivna förfarandet enligt 59b § 2 mom. i självstyrelselagen.</w:t>
      </w:r>
    </w:p>
    <w:p w14:paraId="4C64B786" w14:textId="77777777" w:rsidR="00537DCC" w:rsidRDefault="00537DCC" w:rsidP="00B14FD8">
      <w:pPr>
        <w:pStyle w:val="ANormal"/>
      </w:pPr>
    </w:p>
    <w:p w14:paraId="0E37D29C" w14:textId="77777777" w:rsidR="000023DE" w:rsidRDefault="00F14018" w:rsidP="00F14018">
      <w:pPr>
        <w:pStyle w:val="ANormal"/>
      </w:pPr>
      <w:r>
        <w:t>34</w:t>
      </w:r>
      <w:r w:rsidR="00400B06">
        <w:t> §</w:t>
      </w:r>
      <w:r>
        <w:t xml:space="preserve">. </w:t>
      </w:r>
      <w:r>
        <w:rPr>
          <w:i/>
          <w:iCs/>
        </w:rPr>
        <w:t>Rådgivande uppdrag</w:t>
      </w:r>
      <w:r>
        <w:t>. I denna paragraf föreskrivs om landskapsregeringens befogenheter och skyldigheter i förhållande till rådgivande uppdrag för kritiska verksamhetsutövare.</w:t>
      </w:r>
      <w:r w:rsidR="006B734E">
        <w:t xml:space="preserve"> </w:t>
      </w:r>
      <w:r w:rsidR="000023DE" w:rsidRPr="000023DE">
        <w:t>Det internationella samarbetet förväntas ske i enlighet med den praxis som har utarbetats i enlighet med självstyrelselagen och dess principer.</w:t>
      </w:r>
    </w:p>
    <w:p w14:paraId="46E2E362" w14:textId="3AD165B6" w:rsidR="00F14018" w:rsidRDefault="00F14018" w:rsidP="00F14018">
      <w:pPr>
        <w:pStyle w:val="ANormal"/>
      </w:pPr>
      <w:r>
        <w:tab/>
        <w:t xml:space="preserve">I paragrafens </w:t>
      </w:r>
      <w:r>
        <w:rPr>
          <w:i/>
          <w:iCs/>
        </w:rPr>
        <w:t>1</w:t>
      </w:r>
      <w:r w:rsidR="00400B06">
        <w:rPr>
          <w:i/>
          <w:iCs/>
        </w:rPr>
        <w:t> mom.</w:t>
      </w:r>
      <w:r>
        <w:t xml:space="preserve"> föreskrivs att landskapsregeringen kan begära att kommissionen anordnar ett rådgivande uppdrag för en kritisk verksamhetsutövare, utifrån två i</w:t>
      </w:r>
      <w:r w:rsidR="0046119B">
        <w:t xml:space="preserve"> </w:t>
      </w:r>
      <w:r w:rsidR="00400B06">
        <w:t>punkt</w:t>
      </w:r>
      <w:r>
        <w:t>listan angivna omständigheter.</w:t>
      </w:r>
    </w:p>
    <w:p w14:paraId="093A04DD" w14:textId="2BC2C24B" w:rsidR="00F14018" w:rsidRDefault="00F14018" w:rsidP="00F14018">
      <w:pPr>
        <w:pStyle w:val="ANormal"/>
      </w:pPr>
      <w:r>
        <w:tab/>
        <w:t>I 1</w:t>
      </w:r>
      <w:r w:rsidR="00400B06">
        <w:t> mom.</w:t>
      </w:r>
      <w:r>
        <w:t xml:space="preserve"> </w:t>
      </w:r>
      <w:r w:rsidRPr="00C861F4">
        <w:rPr>
          <w:i/>
          <w:iCs/>
        </w:rPr>
        <w:t>1</w:t>
      </w:r>
      <w:r w:rsidR="00400B06">
        <w:rPr>
          <w:i/>
          <w:iCs/>
        </w:rPr>
        <w:t> punkt</w:t>
      </w:r>
      <w:r w:rsidRPr="00C861F4">
        <w:rPr>
          <w:i/>
          <w:iCs/>
        </w:rPr>
        <w:t>en</w:t>
      </w:r>
      <w:r>
        <w:t xml:space="preserve"> föreskrivs att en begäran om rådgivande uppdrag kan ske med en berörd verksamhetsutövares samtycke, i syfte att tillhandahålla rådgivning avseende uppfyllandet av dess skyldigheter enligt 4</w:t>
      </w:r>
      <w:r w:rsidR="00400B06">
        <w:t> kap.</w:t>
      </w:r>
      <w:r w:rsidRPr="00707EAB">
        <w:t xml:space="preserve"> </w:t>
      </w:r>
      <w:r>
        <w:t xml:space="preserve">Bestämmelsen genomför </w:t>
      </w:r>
      <w:r w:rsidR="00EE4828">
        <w:t>art. </w:t>
      </w:r>
      <w:r>
        <w:t>13.4 men.</w:t>
      </w:r>
      <w:r w:rsidR="0046119B">
        <w:t> </w:t>
      </w:r>
      <w:r>
        <w:t>1 i motståndskraftsdirektivet.</w:t>
      </w:r>
    </w:p>
    <w:p w14:paraId="11D95918" w14:textId="7366BFAE" w:rsidR="00F14018" w:rsidRDefault="00F14018" w:rsidP="00F14018">
      <w:pPr>
        <w:pStyle w:val="ANormal"/>
      </w:pPr>
      <w:r>
        <w:tab/>
        <w:t>I 1</w:t>
      </w:r>
      <w:r w:rsidR="00400B06">
        <w:t> mom.</w:t>
      </w:r>
      <w:r>
        <w:t xml:space="preserve"> </w:t>
      </w:r>
      <w:r>
        <w:rPr>
          <w:i/>
          <w:iCs/>
        </w:rPr>
        <w:t>2</w:t>
      </w:r>
      <w:r w:rsidR="00400B06">
        <w:rPr>
          <w:i/>
          <w:iCs/>
        </w:rPr>
        <w:t> punkt</w:t>
      </w:r>
      <w:r w:rsidRPr="00C861F4">
        <w:rPr>
          <w:i/>
          <w:iCs/>
        </w:rPr>
        <w:t>en</w:t>
      </w:r>
      <w:r>
        <w:t xml:space="preserve"> föreskrivs att en begäran om rådgivande uppdrag kan ske i syfte</w:t>
      </w:r>
      <w:r w:rsidRPr="00127E23">
        <w:t xml:space="preserve"> att bedöma de åtgärder </w:t>
      </w:r>
      <w:r>
        <w:t>vilka</w:t>
      </w:r>
      <w:r w:rsidRPr="00127E23">
        <w:t xml:space="preserve"> en kritisk verksamhetsutövare av särskild europeisk betydelse belägen på Åland eller som tillhandahåller en samhällsviktig tjänst till eller på Åland, har vidtagit</w:t>
      </w:r>
      <w:r>
        <w:t xml:space="preserve">. Bestämmelsen genomför </w:t>
      </w:r>
      <w:r w:rsidR="00EE4828">
        <w:t>art. </w:t>
      </w:r>
      <w:r>
        <w:t>18.1 och 18.2 i motståndskraftsdirektivet.</w:t>
      </w:r>
    </w:p>
    <w:p w14:paraId="5A3BBA25" w14:textId="63B3029F" w:rsidR="00F14018" w:rsidRPr="00AD18A6" w:rsidRDefault="00F14018" w:rsidP="00F14018">
      <w:pPr>
        <w:pStyle w:val="ANormal"/>
      </w:pPr>
      <w:r>
        <w:tab/>
        <w:t xml:space="preserve">I paragrafens </w:t>
      </w:r>
      <w:r>
        <w:rPr>
          <w:i/>
          <w:iCs/>
        </w:rPr>
        <w:t>2</w:t>
      </w:r>
      <w:r w:rsidR="00400B06">
        <w:rPr>
          <w:i/>
          <w:iCs/>
        </w:rPr>
        <w:t> mom.</w:t>
      </w:r>
      <w:r>
        <w:t xml:space="preserve"> föreskrivs att landskapsregeringen, på begäran från kommissionen, eller av </w:t>
      </w:r>
      <w:r w:rsidR="000B5564">
        <w:t>behöriga myndigheter i</w:t>
      </w:r>
      <w:r w:rsidR="000B5564" w:rsidRPr="008F38AF">
        <w:t xml:space="preserve"> </w:t>
      </w:r>
      <w:r>
        <w:t xml:space="preserve">en eller flera medlemsstater i Europeiska unionen till eller i vilka en kritisk verksamhetsutövare av särskild europeisk betydelses samhällsviktiga tjänst tillhandahålls av en verksamhetsutövare belägen på Åland, ska tillhandahålla relevanta delar av verksamhetsutövarens riskbedömning, en förteckning över relevanta åtgärder som har vidtagits för att öka verksamhetsutövarens motståndskraft, och de tillsyns- och efterlevnadskontrollåtgärder som landskapsregeringen har vidtagit avseende verksamhetsutövaren, inbegripet bedömningar av efterlevnad eller utfärdade förelägganden. Bestämmelsen genomför </w:t>
      </w:r>
      <w:r w:rsidR="00EE4828">
        <w:t>art. </w:t>
      </w:r>
      <w:r>
        <w:t>18.3 i motståndskraftsdirektivet.</w:t>
      </w:r>
    </w:p>
    <w:p w14:paraId="406101C5" w14:textId="35DA630F" w:rsidR="00F14018" w:rsidRPr="00AD18A6" w:rsidRDefault="00F14018" w:rsidP="00F14018">
      <w:pPr>
        <w:pStyle w:val="ANormal"/>
      </w:pPr>
      <w:r>
        <w:lastRenderedPageBreak/>
        <w:tab/>
        <w:t xml:space="preserve">I paragrafens </w:t>
      </w:r>
      <w:r>
        <w:rPr>
          <w:i/>
          <w:iCs/>
        </w:rPr>
        <w:t>3</w:t>
      </w:r>
      <w:r w:rsidR="00400B06">
        <w:rPr>
          <w:i/>
          <w:iCs/>
        </w:rPr>
        <w:t> mom.</w:t>
      </w:r>
      <w:r>
        <w:t xml:space="preserve"> föreskrivs att l</w:t>
      </w:r>
      <w:r w:rsidRPr="001B148A">
        <w:t xml:space="preserve">andskapsregeringen ska analysera den rapport som ett rådgivande uppdrag avger </w:t>
      </w:r>
      <w:r w:rsidR="000B5564">
        <w:t>för ett uppdrag enligt 1</w:t>
      </w:r>
      <w:r w:rsidR="00400B06">
        <w:t> mom.</w:t>
      </w:r>
      <w:r w:rsidR="000B5564">
        <w:t xml:space="preserve"> 2</w:t>
      </w:r>
      <w:r w:rsidR="00400B06">
        <w:t> punkt</w:t>
      </w:r>
      <w:r w:rsidR="000B5564">
        <w:t>en</w:t>
      </w:r>
      <w:r w:rsidRPr="001B148A">
        <w:t xml:space="preserve"> och, om så är nödvändigt, ge kommissionen råd om huruvida den berörda verksamhetsutövaren uppfyller sina skyldigheter enligt 4</w:t>
      </w:r>
      <w:r w:rsidR="00400B06">
        <w:t> kap.</w:t>
      </w:r>
      <w:r w:rsidRPr="001B148A">
        <w:t xml:space="preserve"> och, i förekommande fall, vilka åtgärder som skulle kunna vidtas för att förbättra verk-samhetsutövarens motståndskraft</w:t>
      </w:r>
      <w:r>
        <w:t xml:space="preserve">. Bestämmelsen genomför </w:t>
      </w:r>
      <w:r w:rsidR="00EE4828">
        <w:t>art. </w:t>
      </w:r>
      <w:r>
        <w:t>18.4</w:t>
      </w:r>
      <w:r w:rsidR="0046119B">
        <w:t xml:space="preserve"> </w:t>
      </w:r>
      <w:r w:rsidR="00400B06">
        <w:t>mom.</w:t>
      </w:r>
      <w:r w:rsidR="0046119B">
        <w:t> </w:t>
      </w:r>
      <w:r>
        <w:t>2 i motståndskraftsdirektivet.</w:t>
      </w:r>
    </w:p>
    <w:p w14:paraId="648DC4B8" w14:textId="7C18A4B4" w:rsidR="00F14018" w:rsidRPr="00AD18A6" w:rsidRDefault="00F14018" w:rsidP="00F14018">
      <w:pPr>
        <w:pStyle w:val="ANormal"/>
      </w:pPr>
      <w:r>
        <w:tab/>
        <w:t xml:space="preserve">I paragrafens </w:t>
      </w:r>
      <w:r>
        <w:rPr>
          <w:i/>
          <w:iCs/>
        </w:rPr>
        <w:t>4</w:t>
      </w:r>
      <w:r w:rsidR="00400B06">
        <w:rPr>
          <w:i/>
          <w:iCs/>
        </w:rPr>
        <w:t> mom.</w:t>
      </w:r>
      <w:r>
        <w:t xml:space="preserve"> föreskrivs att </w:t>
      </w:r>
      <w:r w:rsidR="00D93FD1">
        <w:t>l</w:t>
      </w:r>
      <w:r w:rsidRPr="001B148A">
        <w:t>andskapsregeringen ska ta vederbörlig hänsyn till kommissionens yttrande över ett rådgivande uppdrags rapport och lämna information till kommissionen och</w:t>
      </w:r>
      <w:r w:rsidR="000B5564">
        <w:t xml:space="preserve"> behöriga myndigheter i</w:t>
      </w:r>
      <w:r w:rsidRPr="001B148A">
        <w:t xml:space="preserve"> de medlemsstater i Europeiska unionen till eller i vilka den samhällsviktiga tjänsten tillhandahålls om åtgärder som den har vidtagit i enlighet med yttrandet</w:t>
      </w:r>
      <w:r>
        <w:t xml:space="preserve">. Bestämmelsen genomför </w:t>
      </w:r>
      <w:r w:rsidR="00EE4828">
        <w:t>art. </w:t>
      </w:r>
      <w:r>
        <w:t>18.4</w:t>
      </w:r>
      <w:r w:rsidR="00400B06">
        <w:t> mom.</w:t>
      </w:r>
      <w:r>
        <w:t xml:space="preserve"> 4 i motståndskraftsdirektivet.</w:t>
      </w:r>
    </w:p>
    <w:p w14:paraId="2DC0C519" w14:textId="6A7E795B" w:rsidR="00F14018" w:rsidRPr="00AD18A6" w:rsidRDefault="00F14018" w:rsidP="00F14018">
      <w:pPr>
        <w:pStyle w:val="ANormal"/>
      </w:pPr>
      <w:r>
        <w:tab/>
        <w:t xml:space="preserve">I paragrafens </w:t>
      </w:r>
      <w:r>
        <w:rPr>
          <w:i/>
          <w:iCs/>
        </w:rPr>
        <w:t>5</w:t>
      </w:r>
      <w:r w:rsidR="00400B06">
        <w:rPr>
          <w:i/>
          <w:iCs/>
        </w:rPr>
        <w:t> mom.</w:t>
      </w:r>
      <w:r>
        <w:t xml:space="preserve"> föreskrivs att l</w:t>
      </w:r>
      <w:r w:rsidRPr="001B148A">
        <w:t>andskapsregeringen</w:t>
      </w:r>
      <w:r w:rsidR="00D55B5D">
        <w:t>,</w:t>
      </w:r>
      <w:r w:rsidRPr="001B148A">
        <w:t xml:space="preserve"> vid samråd med kommissionen</w:t>
      </w:r>
      <w:r w:rsidR="00D55B5D">
        <w:t xml:space="preserve"> och </w:t>
      </w:r>
      <w:r w:rsidRPr="001B148A">
        <w:t>i samband med anordnande av rådgivande uppdrag enligt 1</w:t>
      </w:r>
      <w:r w:rsidR="00400B06">
        <w:t> mom.</w:t>
      </w:r>
      <w:r w:rsidRPr="001B148A">
        <w:t xml:space="preserve"> 2</w:t>
      </w:r>
      <w:r w:rsidR="00400B06">
        <w:t> punkt</w:t>
      </w:r>
      <w:r w:rsidRPr="001B148A">
        <w:t xml:space="preserve">en, </w:t>
      </w:r>
      <w:r>
        <w:t xml:space="preserve">ska </w:t>
      </w:r>
      <w:r w:rsidRPr="001B148A">
        <w:t>föreslå expertkandidater från Åland för deltagande i det rådgivande uppdraget</w:t>
      </w:r>
      <w:r>
        <w:t xml:space="preserve">. Bestämmelsen genomför </w:t>
      </w:r>
      <w:r w:rsidR="00EE4828">
        <w:t>art. </w:t>
      </w:r>
      <w:r>
        <w:t>18.5 i motståndskraftsdirektivet.</w:t>
      </w:r>
    </w:p>
    <w:p w14:paraId="57562C65" w14:textId="52A54DCF" w:rsidR="00F14018" w:rsidRDefault="00F14018" w:rsidP="00F14018">
      <w:pPr>
        <w:pStyle w:val="ANormal"/>
      </w:pPr>
      <w:r>
        <w:tab/>
        <w:t xml:space="preserve">I paragrafens </w:t>
      </w:r>
      <w:r>
        <w:rPr>
          <w:i/>
          <w:iCs/>
        </w:rPr>
        <w:t>6</w:t>
      </w:r>
      <w:r w:rsidR="00400B06">
        <w:rPr>
          <w:i/>
          <w:iCs/>
        </w:rPr>
        <w:t> mom.</w:t>
      </w:r>
      <w:r>
        <w:t xml:space="preserve"> föreskrivs att l</w:t>
      </w:r>
      <w:r w:rsidRPr="001B148A">
        <w:t xml:space="preserve">andskapsregeringen, för det fall att ett rådgivande uppdrag har ägt rum på Åland, </w:t>
      </w:r>
      <w:r>
        <w:t xml:space="preserve">ska </w:t>
      </w:r>
      <w:r w:rsidRPr="001B148A">
        <w:t>informera gruppen för kritiska entiteters motståndskraft om de viktigaste resultaten av det rådgivande uppdraget och de tillvaratagna erfarenheterna</w:t>
      </w:r>
      <w:r w:rsidR="00D55B5D">
        <w:t>,</w:t>
      </w:r>
      <w:r w:rsidRPr="001B148A">
        <w:t xml:space="preserve"> i syfte att underlätta ett ömsesidigt lärande</w:t>
      </w:r>
      <w:r>
        <w:t xml:space="preserve">. Bestämmelsen genomför </w:t>
      </w:r>
      <w:r w:rsidR="00EE4828">
        <w:t>art. </w:t>
      </w:r>
      <w:r>
        <w:t>18.10 i motståndskraftsdirektivet.</w:t>
      </w:r>
    </w:p>
    <w:p w14:paraId="72BBEA42" w14:textId="77777777" w:rsidR="00A40D6C" w:rsidRDefault="00A40D6C" w:rsidP="00B14FD8">
      <w:pPr>
        <w:pStyle w:val="ANormal"/>
      </w:pPr>
    </w:p>
    <w:p w14:paraId="25AF9C4B" w14:textId="191A0782" w:rsidR="00B64089" w:rsidRDefault="00B64089" w:rsidP="00B64089">
      <w:pPr>
        <w:pStyle w:val="ANormal"/>
      </w:pPr>
      <w:r>
        <w:t>35</w:t>
      </w:r>
      <w:r w:rsidR="00400B06">
        <w:t> §</w:t>
      </w:r>
      <w:r>
        <w:t xml:space="preserve">. </w:t>
      </w:r>
      <w:r>
        <w:rPr>
          <w:i/>
          <w:iCs/>
        </w:rPr>
        <w:t>Sakkunnigbedömning</w:t>
      </w:r>
      <w:r>
        <w:t>. I denna paragraf föreskrivs om landskapsregeringens befogenheter och skyldigheter i förhållande till en sakkunnigbedömning.</w:t>
      </w:r>
      <w:r w:rsidR="00286A40">
        <w:t xml:space="preserve"> </w:t>
      </w:r>
      <w:r w:rsidR="00FF0FE3" w:rsidRPr="00FF0FE3">
        <w:t>Det internationella samarbetet förväntas ske i enlighet med den praxis som har utarbetats i enlighet med självstyrelselagen och dess principer.</w:t>
      </w:r>
    </w:p>
    <w:p w14:paraId="5D0BB7B2" w14:textId="0584E4F3" w:rsidR="00B64089" w:rsidRPr="00AD18A6" w:rsidRDefault="00B64089" w:rsidP="00B64089">
      <w:pPr>
        <w:pStyle w:val="ANormal"/>
      </w:pPr>
      <w:r>
        <w:tab/>
        <w:t xml:space="preserve">I paragrafens </w:t>
      </w:r>
      <w:r>
        <w:rPr>
          <w:i/>
          <w:iCs/>
        </w:rPr>
        <w:t>1</w:t>
      </w:r>
      <w:r w:rsidR="00400B06">
        <w:rPr>
          <w:i/>
          <w:iCs/>
        </w:rPr>
        <w:t> mom.</w:t>
      </w:r>
      <w:r>
        <w:t xml:space="preserve"> föreskrivs att l</w:t>
      </w:r>
      <w:r w:rsidRPr="00057C54">
        <w:t xml:space="preserve">andskapsregeringen, på grundval av NIS-samarbetsgruppens fastställda metoder, </w:t>
      </w:r>
      <w:r>
        <w:t xml:space="preserve">kan </w:t>
      </w:r>
      <w:r w:rsidRPr="00057C54">
        <w:t>utse cybersäkerhetsexperter för deltagande vid en sakkunnigbedömning</w:t>
      </w:r>
      <w:r>
        <w:t xml:space="preserve">. Bestämmelsen genomför </w:t>
      </w:r>
      <w:r w:rsidR="00EE4828">
        <w:t>art. </w:t>
      </w:r>
      <w:r>
        <w:t>19.1 och 19.2 i cybersäkerhetsdirektivet.</w:t>
      </w:r>
    </w:p>
    <w:p w14:paraId="25930853" w14:textId="0C350B71" w:rsidR="00B64089" w:rsidRPr="00AD18A6" w:rsidRDefault="00B64089" w:rsidP="00B64089">
      <w:pPr>
        <w:pStyle w:val="ANormal"/>
      </w:pPr>
      <w:r>
        <w:tab/>
        <w:t xml:space="preserve">I paragrafens </w:t>
      </w:r>
      <w:r>
        <w:rPr>
          <w:i/>
          <w:iCs/>
        </w:rPr>
        <w:t>2</w:t>
      </w:r>
      <w:r w:rsidR="00400B06">
        <w:rPr>
          <w:i/>
          <w:iCs/>
        </w:rPr>
        <w:t> mom.</w:t>
      </w:r>
      <w:r>
        <w:t xml:space="preserve"> föreskrivs att l</w:t>
      </w:r>
      <w:r w:rsidRPr="00057C54">
        <w:t xml:space="preserve">andskapsregeringen ska informera kommissionen, </w:t>
      </w:r>
      <w:proofErr w:type="spellStart"/>
      <w:r w:rsidRPr="00057C54">
        <w:t>Enisa</w:t>
      </w:r>
      <w:proofErr w:type="spellEnd"/>
      <w:r w:rsidRPr="00057C54">
        <w:t>, NIS-samarbetsgruppen och behöriga myndigheter i andra medlemsstater i Europeiska unionen om alla risker för intressekonflikter som rör dess utsedda cybersäkerhetsexperter innan en sakkunnigbedömning inleds.</w:t>
      </w:r>
      <w:r>
        <w:t xml:space="preserve"> Bestämmelsen genomför </w:t>
      </w:r>
      <w:r w:rsidR="00EE4828">
        <w:t>art. </w:t>
      </w:r>
      <w:r>
        <w:t>19.8 men.</w:t>
      </w:r>
      <w:r w:rsidR="0046119B">
        <w:t> </w:t>
      </w:r>
      <w:r>
        <w:t>1 i cybersäkerhetsdirektivet.</w:t>
      </w:r>
    </w:p>
    <w:p w14:paraId="14B317C5" w14:textId="6A0494F0" w:rsidR="00B64089" w:rsidRDefault="00B64089" w:rsidP="00B64089">
      <w:pPr>
        <w:pStyle w:val="ANormal"/>
      </w:pPr>
      <w:r>
        <w:tab/>
        <w:t xml:space="preserve">I paragrafens </w:t>
      </w:r>
      <w:r>
        <w:rPr>
          <w:i/>
          <w:iCs/>
        </w:rPr>
        <w:t>3</w:t>
      </w:r>
      <w:r w:rsidR="00400B06">
        <w:rPr>
          <w:i/>
          <w:iCs/>
        </w:rPr>
        <w:t> mom.</w:t>
      </w:r>
      <w:r>
        <w:t xml:space="preserve"> föreskrivs om särskilda föreskrifter för de fall vilka Åland är föremål för en sakkunnigbedömning, enligt punktlistan.</w:t>
      </w:r>
    </w:p>
    <w:p w14:paraId="35A39C36" w14:textId="299B4AE7" w:rsidR="00B64089" w:rsidRDefault="00B64089" w:rsidP="00B64089">
      <w:pPr>
        <w:pStyle w:val="ANormal"/>
      </w:pPr>
      <w:r>
        <w:tab/>
        <w:t>I paragrafens 3</w:t>
      </w:r>
      <w:r w:rsidR="00400B06">
        <w:t> mom.</w:t>
      </w:r>
      <w:r>
        <w:t xml:space="preserve"> </w:t>
      </w:r>
      <w:r w:rsidRPr="00680603">
        <w:rPr>
          <w:i/>
          <w:iCs/>
        </w:rPr>
        <w:t>1</w:t>
      </w:r>
      <w:r w:rsidR="00400B06">
        <w:rPr>
          <w:i/>
          <w:iCs/>
        </w:rPr>
        <w:t> punkt</w:t>
      </w:r>
      <w:r w:rsidRPr="00680603">
        <w:rPr>
          <w:i/>
          <w:iCs/>
        </w:rPr>
        <w:t>en</w:t>
      </w:r>
      <w:r>
        <w:t xml:space="preserve"> föreskrivs att </w:t>
      </w:r>
      <w:r w:rsidRPr="00C00DF1">
        <w:t>landskapsregeringen kan identifiera särskilda frågor av gränsöverskridande eller sektorsövergripande karaktär</w:t>
      </w:r>
      <w:r>
        <w:t xml:space="preserve">. Bestämmelsen genomför </w:t>
      </w:r>
      <w:r w:rsidR="00EE4828">
        <w:t>art. </w:t>
      </w:r>
      <w:r>
        <w:t>19.3 i cybersäkerhetsdirektivet.</w:t>
      </w:r>
    </w:p>
    <w:p w14:paraId="60AC8D92" w14:textId="7669DC97" w:rsidR="00B64089" w:rsidRDefault="00B64089" w:rsidP="00B64089">
      <w:pPr>
        <w:pStyle w:val="ANormal"/>
      </w:pPr>
      <w:r>
        <w:tab/>
        <w:t>I paragrafens 3</w:t>
      </w:r>
      <w:r w:rsidR="00400B06">
        <w:t> mom.</w:t>
      </w:r>
      <w:r>
        <w:t xml:space="preserve"> </w:t>
      </w:r>
      <w:r>
        <w:rPr>
          <w:i/>
          <w:iCs/>
        </w:rPr>
        <w:t>2</w:t>
      </w:r>
      <w:r w:rsidR="00400B06">
        <w:rPr>
          <w:i/>
          <w:iCs/>
        </w:rPr>
        <w:t> punkt</w:t>
      </w:r>
      <w:r w:rsidRPr="00680603">
        <w:rPr>
          <w:i/>
          <w:iCs/>
        </w:rPr>
        <w:t>en</w:t>
      </w:r>
      <w:r>
        <w:t xml:space="preserve"> föreskrivs att </w:t>
      </w:r>
      <w:r w:rsidRPr="00EF58BE">
        <w:t>landskapsregeringen ska, innan en sakkunnigbedömning inleds informera behöriga myndigheter i deltagande medlemsstater om omfattningen av sakkunnigbedömningen, inbegripet de särskilda frågor som har identifierats enligt 1</w:t>
      </w:r>
      <w:r w:rsidR="00400B06">
        <w:t> punkt</w:t>
      </w:r>
      <w:r w:rsidRPr="00EF58BE">
        <w:t>en</w:t>
      </w:r>
      <w:r>
        <w:t xml:space="preserve">. Bestämmelsen genomför </w:t>
      </w:r>
      <w:r w:rsidR="00EE4828">
        <w:t>art. </w:t>
      </w:r>
      <w:r>
        <w:t>19.4 i cybersäkerhetsdirektivet.</w:t>
      </w:r>
    </w:p>
    <w:p w14:paraId="56BFFE97" w14:textId="564FFFD7" w:rsidR="00B64089" w:rsidRDefault="00B64089" w:rsidP="00B64089">
      <w:pPr>
        <w:pStyle w:val="ANormal"/>
      </w:pPr>
      <w:r>
        <w:tab/>
        <w:t>I paragrafens 3</w:t>
      </w:r>
      <w:r w:rsidR="00400B06">
        <w:t> mom.</w:t>
      </w:r>
      <w:r>
        <w:t xml:space="preserve"> </w:t>
      </w:r>
      <w:r>
        <w:rPr>
          <w:i/>
          <w:iCs/>
        </w:rPr>
        <w:t>3</w:t>
      </w:r>
      <w:r w:rsidR="00400B06">
        <w:rPr>
          <w:i/>
          <w:iCs/>
        </w:rPr>
        <w:t> punkt</w:t>
      </w:r>
      <w:r w:rsidRPr="00680603">
        <w:rPr>
          <w:i/>
          <w:iCs/>
        </w:rPr>
        <w:t>en</w:t>
      </w:r>
      <w:r>
        <w:t xml:space="preserve"> föreskrivs att landskapsregeringen, innan en sakkunnigbedömning inleds,</w:t>
      </w:r>
      <w:r w:rsidRPr="00C00DF1">
        <w:t xml:space="preserve"> </w:t>
      </w:r>
      <w:r w:rsidR="000A1BEF">
        <w:t xml:space="preserve">kan </w:t>
      </w:r>
      <w:r w:rsidRPr="00C00DF1">
        <w:t>genomföra en självuppskattning av de granskade aspekterna och tillhandahålla den till de utsedda cybersäkerhetsexperterna</w:t>
      </w:r>
      <w:r>
        <w:t xml:space="preserve">. Bestämmelsen genomför </w:t>
      </w:r>
      <w:r w:rsidR="00EE4828">
        <w:t>art. </w:t>
      </w:r>
      <w:r>
        <w:t>19.5 i cybersäkerhetsdirektivet.</w:t>
      </w:r>
    </w:p>
    <w:p w14:paraId="1E96DDEB" w14:textId="5585CF56" w:rsidR="00B64089" w:rsidRDefault="00B64089" w:rsidP="00B64089">
      <w:pPr>
        <w:pStyle w:val="ANormal"/>
      </w:pPr>
      <w:r>
        <w:tab/>
        <w:t>I paragrafens 3</w:t>
      </w:r>
      <w:r w:rsidR="00400B06">
        <w:t> mom.</w:t>
      </w:r>
      <w:r>
        <w:t xml:space="preserve"> </w:t>
      </w:r>
      <w:r>
        <w:rPr>
          <w:i/>
          <w:iCs/>
        </w:rPr>
        <w:t>4</w:t>
      </w:r>
      <w:r w:rsidR="00400B06">
        <w:rPr>
          <w:i/>
          <w:iCs/>
        </w:rPr>
        <w:t> punkt</w:t>
      </w:r>
      <w:r w:rsidRPr="00680603">
        <w:rPr>
          <w:i/>
          <w:iCs/>
        </w:rPr>
        <w:t>en</w:t>
      </w:r>
      <w:r>
        <w:t xml:space="preserve"> föreskrivs att lan</w:t>
      </w:r>
      <w:r w:rsidRPr="00C00DF1">
        <w:t xml:space="preserve">dskapsregeringen ska förse utsedda cybersäkerhetsexperter med den information som krävs för sakkunnigbedömningen, utan att det påverkar skyddet av sekretessbelagda </w:t>
      </w:r>
      <w:r w:rsidRPr="00C00DF1">
        <w:lastRenderedPageBreak/>
        <w:t>uppgifter samt skyddet av väsentliga allmänna intressen</w:t>
      </w:r>
      <w:r>
        <w:t xml:space="preserve">. Bestämmelsen genomför </w:t>
      </w:r>
      <w:r w:rsidR="00EE4828">
        <w:t>art. </w:t>
      </w:r>
      <w:r>
        <w:t>19.6 i cybersäkerhetsdirektivet.</w:t>
      </w:r>
    </w:p>
    <w:p w14:paraId="1CCC4BE7" w14:textId="473B8D3D" w:rsidR="00B64089" w:rsidRDefault="00B64089" w:rsidP="00B64089">
      <w:pPr>
        <w:pStyle w:val="ANormal"/>
      </w:pPr>
      <w:r>
        <w:tab/>
        <w:t>I paragrafens 3</w:t>
      </w:r>
      <w:r w:rsidR="00400B06">
        <w:t> mom.</w:t>
      </w:r>
      <w:r>
        <w:t xml:space="preserve"> </w:t>
      </w:r>
      <w:r>
        <w:rPr>
          <w:i/>
          <w:iCs/>
        </w:rPr>
        <w:t>5</w:t>
      </w:r>
      <w:r w:rsidR="00400B06">
        <w:rPr>
          <w:i/>
          <w:iCs/>
        </w:rPr>
        <w:t> punkt</w:t>
      </w:r>
      <w:r w:rsidRPr="00680603">
        <w:rPr>
          <w:i/>
          <w:iCs/>
        </w:rPr>
        <w:t>en</w:t>
      </w:r>
      <w:r>
        <w:t xml:space="preserve"> föreskrivs att </w:t>
      </w:r>
      <w:r w:rsidRPr="00C0448D">
        <w:t>landskapsregeringen kan</w:t>
      </w:r>
      <w:r>
        <w:t xml:space="preserve">, </w:t>
      </w:r>
      <w:r w:rsidRPr="00C0448D">
        <w:t>av vederbörligen motiverade skäl</w:t>
      </w:r>
      <w:r>
        <w:t>,</w:t>
      </w:r>
      <w:r w:rsidRPr="00C0448D">
        <w:t xml:space="preserve"> invända mot utnämningen av </w:t>
      </w:r>
      <w:r>
        <w:t xml:space="preserve">en </w:t>
      </w:r>
      <w:r w:rsidRPr="00C0448D">
        <w:t>särskild cybersäkerhetsexpert, vilk</w:t>
      </w:r>
      <w:r>
        <w:t>a ska</w:t>
      </w:r>
      <w:r w:rsidRPr="00C0448D">
        <w:t xml:space="preserve"> meddelas den </w:t>
      </w:r>
      <w:r>
        <w:t xml:space="preserve">andra medlemsstatens utseende </w:t>
      </w:r>
      <w:r w:rsidRPr="00C0448D">
        <w:t>behöriga myndighet</w:t>
      </w:r>
      <w:r>
        <w:t xml:space="preserve">. Bestämmelsen genomför </w:t>
      </w:r>
      <w:r w:rsidR="00EE4828">
        <w:t>art. </w:t>
      </w:r>
      <w:r>
        <w:t>19.8 men.</w:t>
      </w:r>
      <w:r w:rsidR="0046119B">
        <w:t> </w:t>
      </w:r>
      <w:r>
        <w:t>2 i cybersäkerhetsdirektivet.</w:t>
      </w:r>
    </w:p>
    <w:p w14:paraId="648893FD" w14:textId="1A883F09" w:rsidR="00B64089" w:rsidRPr="00AD18A6" w:rsidRDefault="00B64089" w:rsidP="00B64089">
      <w:pPr>
        <w:pStyle w:val="ANormal"/>
      </w:pPr>
      <w:r>
        <w:tab/>
        <w:t>I paragrafens 3</w:t>
      </w:r>
      <w:r w:rsidR="00400B06">
        <w:t> mom.</w:t>
      </w:r>
      <w:r>
        <w:t xml:space="preserve"> </w:t>
      </w:r>
      <w:r>
        <w:rPr>
          <w:i/>
          <w:iCs/>
        </w:rPr>
        <w:t>6</w:t>
      </w:r>
      <w:r w:rsidR="00400B06">
        <w:rPr>
          <w:i/>
          <w:iCs/>
        </w:rPr>
        <w:t> punkt</w:t>
      </w:r>
      <w:r w:rsidRPr="00680603">
        <w:rPr>
          <w:i/>
          <w:iCs/>
        </w:rPr>
        <w:t>en</w:t>
      </w:r>
      <w:r>
        <w:t xml:space="preserve"> föreskrivs att </w:t>
      </w:r>
      <w:r w:rsidRPr="004307ED">
        <w:t>landskapsregeringen kan lämna synpunkter på ett utkast till en cybersäkerhetsexperts rapport som berör Åland, vilka ska bifogas till rapporten</w:t>
      </w:r>
      <w:r>
        <w:t xml:space="preserve">. Bestämmelsen genomför delar av </w:t>
      </w:r>
      <w:r w:rsidR="00EE4828">
        <w:t>art. </w:t>
      </w:r>
      <w:r>
        <w:t>19.9 men. 2 i cybersäkerhetsdirektivet.</w:t>
      </w:r>
    </w:p>
    <w:p w14:paraId="66A23E27" w14:textId="4DEC28EC" w:rsidR="00B64089" w:rsidRDefault="00B64089" w:rsidP="00B64089">
      <w:pPr>
        <w:pStyle w:val="ANormal"/>
      </w:pPr>
      <w:r>
        <w:tab/>
        <w:t>I paragrafens 3</w:t>
      </w:r>
      <w:r w:rsidR="00400B06">
        <w:t> mom.</w:t>
      </w:r>
      <w:r>
        <w:t xml:space="preserve"> </w:t>
      </w:r>
      <w:r>
        <w:rPr>
          <w:i/>
          <w:iCs/>
        </w:rPr>
        <w:t>7</w:t>
      </w:r>
      <w:r w:rsidR="00400B06">
        <w:rPr>
          <w:i/>
          <w:iCs/>
        </w:rPr>
        <w:t> punkt</w:t>
      </w:r>
      <w:r w:rsidRPr="00680603">
        <w:rPr>
          <w:i/>
          <w:iCs/>
        </w:rPr>
        <w:t>en</w:t>
      </w:r>
      <w:r>
        <w:t xml:space="preserve"> föreskrivs att </w:t>
      </w:r>
      <w:r w:rsidRPr="004307ED">
        <w:t>landskapsregeringen kan besluta att offentliggöra sin rapport eller en redigerad version av den</w:t>
      </w:r>
      <w:r>
        <w:t>. Bestämmelsen genomför 19.9 men.</w:t>
      </w:r>
      <w:r w:rsidR="0046119B">
        <w:t> </w:t>
      </w:r>
      <w:r>
        <w:t>5 i cybersäkerhetsdirektivet.</w:t>
      </w:r>
    </w:p>
    <w:p w14:paraId="5051B995" w14:textId="77777777" w:rsidR="00F14018" w:rsidRDefault="00F14018" w:rsidP="00B14FD8">
      <w:pPr>
        <w:pStyle w:val="ANormal"/>
      </w:pPr>
    </w:p>
    <w:p w14:paraId="68B53E35" w14:textId="1F7000FB" w:rsidR="001320ED" w:rsidRDefault="001320ED" w:rsidP="001320ED">
      <w:pPr>
        <w:pStyle w:val="ANormal"/>
      </w:pPr>
      <w:r>
        <w:t>36</w:t>
      </w:r>
      <w:r w:rsidR="00400B06">
        <w:t> §</w:t>
      </w:r>
      <w:r>
        <w:t xml:space="preserve">. </w:t>
      </w:r>
      <w:r>
        <w:rPr>
          <w:i/>
          <w:iCs/>
        </w:rPr>
        <w:t>Tillsyn och efterlevnadskontroll av kritiska verksamhetsutövare</w:t>
      </w:r>
      <w:r>
        <w:t xml:space="preserve">. I denna paragraf föreskrivs om landskapsregeringens befogenheter att vidta tillsyns- och efterlevnadskontrollåtgärder gentemot kritiska </w:t>
      </w:r>
      <w:proofErr w:type="spellStart"/>
      <w:r>
        <w:t>verksamhetsut</w:t>
      </w:r>
      <w:r w:rsidR="004203F5">
        <w:t>-</w:t>
      </w:r>
      <w:r>
        <w:t>övare</w:t>
      </w:r>
      <w:proofErr w:type="spellEnd"/>
      <w:r>
        <w:t>, i syfte att säkerställa deras efterlevnad av lagens bestämmelser om motståndskraft.</w:t>
      </w:r>
    </w:p>
    <w:p w14:paraId="0C207776" w14:textId="0309647C" w:rsidR="001320ED" w:rsidRDefault="001320ED" w:rsidP="001320ED">
      <w:pPr>
        <w:pStyle w:val="ANormal"/>
      </w:pPr>
      <w:r>
        <w:tab/>
        <w:t xml:space="preserve">I paragrafens </w:t>
      </w:r>
      <w:r>
        <w:rPr>
          <w:i/>
          <w:iCs/>
        </w:rPr>
        <w:t>1</w:t>
      </w:r>
      <w:r w:rsidR="00400B06">
        <w:rPr>
          <w:i/>
          <w:iCs/>
        </w:rPr>
        <w:t> mom.</w:t>
      </w:r>
      <w:r>
        <w:t xml:space="preserve"> föreskrivs att landskapsregeringen vid tillsyn av kritiska verksamhetsutövare ska ha befogenhet att vidta tillsynsåtgärder, enligt punktlistan.</w:t>
      </w:r>
    </w:p>
    <w:p w14:paraId="5493952D" w14:textId="0739542B" w:rsidR="001320ED" w:rsidRDefault="001320ED" w:rsidP="001320ED">
      <w:pPr>
        <w:pStyle w:val="ANormal"/>
      </w:pPr>
      <w:r>
        <w:tab/>
        <w:t>I paragrafens 1</w:t>
      </w:r>
      <w:r w:rsidR="00400B06">
        <w:t> mom.</w:t>
      </w:r>
      <w:r>
        <w:t xml:space="preserve"> </w:t>
      </w:r>
      <w:r w:rsidRPr="00B7532F">
        <w:rPr>
          <w:i/>
          <w:iCs/>
        </w:rPr>
        <w:t>1</w:t>
      </w:r>
      <w:r w:rsidR="00400B06">
        <w:rPr>
          <w:i/>
          <w:iCs/>
        </w:rPr>
        <w:t> punkt</w:t>
      </w:r>
      <w:r w:rsidRPr="00B7532F">
        <w:rPr>
          <w:i/>
          <w:iCs/>
        </w:rPr>
        <w:t>en</w:t>
      </w:r>
      <w:r>
        <w:t xml:space="preserve"> föreskrivs att landskapsregeringen kan genomföra inspektioner på plats av kritisk infrastruktur och lokaler, vilka nyttjas för att tillhandahålla en samhällsviktig tjänst, och tillsyn på distans av vidtagna åtgärder för motståndskraft. Bestämmelsen genomför </w:t>
      </w:r>
      <w:r w:rsidR="00EE4828">
        <w:t>art. </w:t>
      </w:r>
      <w:r>
        <w:t xml:space="preserve">21.1 </w:t>
      </w:r>
      <w:r w:rsidR="0091684B">
        <w:t>led</w:t>
      </w:r>
      <w:r w:rsidR="0046119B">
        <w:t> </w:t>
      </w:r>
      <w:r>
        <w:t>a i motståndskraftsdirektivet.</w:t>
      </w:r>
    </w:p>
    <w:p w14:paraId="3CCEB8BD" w14:textId="74110FAC" w:rsidR="001320ED" w:rsidRDefault="001320ED" w:rsidP="001320ED">
      <w:pPr>
        <w:pStyle w:val="ANormal"/>
      </w:pPr>
      <w:r>
        <w:tab/>
        <w:t>I paragrafens 1</w:t>
      </w:r>
      <w:r w:rsidR="00400B06">
        <w:t> mom.</w:t>
      </w:r>
      <w:r>
        <w:t xml:space="preserve"> </w:t>
      </w:r>
      <w:r>
        <w:rPr>
          <w:i/>
          <w:iCs/>
        </w:rPr>
        <w:t>2</w:t>
      </w:r>
      <w:r w:rsidR="00400B06">
        <w:rPr>
          <w:i/>
          <w:iCs/>
        </w:rPr>
        <w:t> punkt</w:t>
      </w:r>
      <w:r w:rsidRPr="00B7532F">
        <w:rPr>
          <w:i/>
          <w:iCs/>
        </w:rPr>
        <w:t>en</w:t>
      </w:r>
      <w:r>
        <w:t xml:space="preserve"> föreskrivs att landskapsregeringen kan utföra eller beställa säkerhetsrevisioner. Bestämmelsen genomför </w:t>
      </w:r>
      <w:r w:rsidR="00EE4828">
        <w:t>art. </w:t>
      </w:r>
      <w:r>
        <w:t xml:space="preserve">21.1 </w:t>
      </w:r>
      <w:r w:rsidR="0091684B">
        <w:t>led</w:t>
      </w:r>
      <w:r w:rsidR="0046119B">
        <w:t> </w:t>
      </w:r>
      <w:r>
        <w:t>b i motståndskraftsdirektivet.</w:t>
      </w:r>
    </w:p>
    <w:p w14:paraId="6191F8E2" w14:textId="37EFA425" w:rsidR="001320ED" w:rsidRPr="00AD18A6" w:rsidRDefault="001320ED" w:rsidP="001320ED">
      <w:pPr>
        <w:pStyle w:val="ANormal"/>
      </w:pPr>
      <w:r>
        <w:tab/>
        <w:t>I paragrafens 1</w:t>
      </w:r>
      <w:r w:rsidR="00400B06">
        <w:t> mom.</w:t>
      </w:r>
      <w:r>
        <w:t xml:space="preserve"> </w:t>
      </w:r>
      <w:r>
        <w:rPr>
          <w:i/>
          <w:iCs/>
        </w:rPr>
        <w:t>3</w:t>
      </w:r>
      <w:r w:rsidR="00400B06">
        <w:rPr>
          <w:i/>
          <w:iCs/>
        </w:rPr>
        <w:t> punkt</w:t>
      </w:r>
      <w:r w:rsidRPr="00B7532F">
        <w:rPr>
          <w:i/>
          <w:iCs/>
        </w:rPr>
        <w:t>en</w:t>
      </w:r>
      <w:r>
        <w:t xml:space="preserve"> föreskrivs att landskapsregeringen kan förelägga verksamhetsutövaren att, inom en rimlig tidsfrist, lämna nödvändig information för att landskapsregeringen ska kunna bedöma vidtagna åtgärder för motståndskraft och bevis på att åtgärderna faktiskt har genomförts, inklusive resultatet av en revision som har utförts av en oberoende och kvalificerad revisor som har valts av verksamhetsutövaren och som har utförts på verksamhetsutövarens bekostnad. Av föreläggandet ska syftet och en närmare redogörelse för vilken information som begärs framgå. Bestämmelsen genomför </w:t>
      </w:r>
      <w:r w:rsidR="00EE4828">
        <w:t>art. </w:t>
      </w:r>
      <w:r>
        <w:t>21.2 i motståndskraftsdirektivet.</w:t>
      </w:r>
    </w:p>
    <w:p w14:paraId="3805E838" w14:textId="1773217E" w:rsidR="001320ED" w:rsidRPr="00AD18A6" w:rsidRDefault="001320ED" w:rsidP="001320ED">
      <w:pPr>
        <w:pStyle w:val="ANormal"/>
      </w:pPr>
      <w:r>
        <w:tab/>
        <w:t xml:space="preserve">I paragrafens </w:t>
      </w:r>
      <w:r>
        <w:rPr>
          <w:i/>
          <w:iCs/>
        </w:rPr>
        <w:t>2</w:t>
      </w:r>
      <w:r w:rsidR="00400B06">
        <w:rPr>
          <w:i/>
          <w:iCs/>
        </w:rPr>
        <w:t> mom.</w:t>
      </w:r>
      <w:r>
        <w:t xml:space="preserve"> föreskrivs att </w:t>
      </w:r>
      <w:r w:rsidR="00B02B66" w:rsidRPr="00B02B66">
        <w:rPr>
          <w:color w:val="000000"/>
        </w:rPr>
        <w:t>vid konstaterade brister eller överträdelse av skyldigheter enligt 4</w:t>
      </w:r>
      <w:r w:rsidR="00400B06">
        <w:rPr>
          <w:color w:val="000000"/>
        </w:rPr>
        <w:t> kap.</w:t>
      </w:r>
      <w:r w:rsidR="00B02B66" w:rsidRPr="00B02B66">
        <w:rPr>
          <w:color w:val="000000"/>
        </w:rPr>
        <w:t xml:space="preserve"> vid efterlevnadskontroll av en kritisk verksamhetsutövare</w:t>
      </w:r>
      <w:r w:rsidR="00B02B66">
        <w:rPr>
          <w:color w:val="000000"/>
        </w:rPr>
        <w:t xml:space="preserve"> kan</w:t>
      </w:r>
      <w:r w:rsidR="00B02B66" w:rsidRPr="00B02B66">
        <w:rPr>
          <w:color w:val="000000"/>
        </w:rPr>
        <w:t xml:space="preserve">, med </w:t>
      </w:r>
      <w:r w:rsidR="00004B8D">
        <w:rPr>
          <w:color w:val="000000"/>
        </w:rPr>
        <w:t>hänsyn tagen till</w:t>
      </w:r>
      <w:r w:rsidR="00B02B66" w:rsidRPr="00B02B66">
        <w:rPr>
          <w:color w:val="000000"/>
        </w:rPr>
        <w:t xml:space="preserve"> överträdelsens allvarlighet, </w:t>
      </w:r>
      <w:r w:rsidRPr="001320ED">
        <w:rPr>
          <w:color w:val="000000"/>
        </w:rPr>
        <w:t>förelägga verksamhetsutövare</w:t>
      </w:r>
      <w:r w:rsidR="007562CC">
        <w:rPr>
          <w:color w:val="000000"/>
        </w:rPr>
        <w:t>n</w:t>
      </w:r>
      <w:r w:rsidRPr="001320ED">
        <w:rPr>
          <w:color w:val="000000"/>
        </w:rPr>
        <w:t xml:space="preserve"> att</w:t>
      </w:r>
      <w:r w:rsidRPr="007E6D18">
        <w:rPr>
          <w:color w:val="000000"/>
        </w:rPr>
        <w:t>, inom en rimlig tidsfrist,</w:t>
      </w:r>
      <w:r w:rsidRPr="001320ED">
        <w:rPr>
          <w:color w:val="000000"/>
        </w:rPr>
        <w:t xml:space="preserve"> vidta nödvändiga och proportionerliga åtgärder för att avhjälpa brister eller överträdelser och att lämna information om vidtagna åtgärder</w:t>
      </w:r>
      <w:r w:rsidRPr="0015298C">
        <w:t>.</w:t>
      </w:r>
      <w:r>
        <w:t xml:space="preserve"> </w:t>
      </w:r>
      <w:r w:rsidRPr="0015298C">
        <w:t>Vid utfärdandet av föreläggandet ska landskapsregeringen framför allt ta hänsyn till hur allvarlig överträdelsen har varit.</w:t>
      </w:r>
      <w:r>
        <w:t xml:space="preserve"> Ett åtgärdsföreläggande enligt momentet påverkar inte</w:t>
      </w:r>
      <w:r w:rsidRPr="0015298C">
        <w:t xml:space="preserve"> möjligheten att ålägga en verksamhetsutövare administrativa påföljdssavgifter</w:t>
      </w:r>
      <w:r>
        <w:t xml:space="preserve">. Bestämmelsen genomför </w:t>
      </w:r>
      <w:r w:rsidR="00EE4828">
        <w:t>art. </w:t>
      </w:r>
      <w:r>
        <w:t>21.3 i motståndskraftsdirektivet.</w:t>
      </w:r>
    </w:p>
    <w:p w14:paraId="55AA7852" w14:textId="77777777" w:rsidR="001320ED" w:rsidRPr="00AD18A6" w:rsidRDefault="001320ED" w:rsidP="001320ED">
      <w:pPr>
        <w:pStyle w:val="ANormal"/>
      </w:pPr>
    </w:p>
    <w:p w14:paraId="07D6C2AD" w14:textId="0D53901F" w:rsidR="001320ED" w:rsidRDefault="001320ED" w:rsidP="0046119B">
      <w:pPr>
        <w:pStyle w:val="ANormal"/>
      </w:pPr>
      <w:r>
        <w:t>37</w:t>
      </w:r>
      <w:r w:rsidR="00400B06">
        <w:t> §</w:t>
      </w:r>
      <w:r>
        <w:t xml:space="preserve">. </w:t>
      </w:r>
      <w:r w:rsidRPr="0046119B">
        <w:rPr>
          <w:i/>
          <w:iCs/>
        </w:rPr>
        <w:t>Allmän inriktning på tillsyn och efterlevnadskontroll av väsentliga eller viktiga verksamhetsutövare.</w:t>
      </w:r>
      <w:r w:rsidRPr="008A2BCB">
        <w:t xml:space="preserve"> I denna paragraf föreskrivs den </w:t>
      </w:r>
      <w:r>
        <w:t xml:space="preserve">allmänna </w:t>
      </w:r>
      <w:r w:rsidRPr="008A2BCB">
        <w:t>inriktning som landskapsregeringens tillsyn och efterlevnadskontroll av väsentliga och viktiga verksamhetsutövare ska ha.</w:t>
      </w:r>
    </w:p>
    <w:p w14:paraId="54F71501" w14:textId="4FB3C547" w:rsidR="001320ED" w:rsidRPr="00AD18A6" w:rsidRDefault="001320ED" w:rsidP="001320ED">
      <w:pPr>
        <w:pStyle w:val="ANormal"/>
      </w:pPr>
      <w:r>
        <w:tab/>
        <w:t xml:space="preserve">I paragrafens </w:t>
      </w:r>
      <w:r>
        <w:rPr>
          <w:i/>
          <w:iCs/>
        </w:rPr>
        <w:t>1</w:t>
      </w:r>
      <w:r w:rsidR="00400B06">
        <w:rPr>
          <w:i/>
          <w:iCs/>
        </w:rPr>
        <w:t> mom.</w:t>
      </w:r>
      <w:r>
        <w:t xml:space="preserve"> föreskrivs att l</w:t>
      </w:r>
      <w:r w:rsidRPr="008A2BCB">
        <w:t xml:space="preserve">andskapsregeringen på ett ändamålsenligt sätt </w:t>
      </w:r>
      <w:r>
        <w:t xml:space="preserve">ska </w:t>
      </w:r>
      <w:r w:rsidRPr="008A2BCB">
        <w:t xml:space="preserve">övervaka och vidta de tillsyns- och </w:t>
      </w:r>
      <w:r w:rsidRPr="008A2BCB">
        <w:lastRenderedPageBreak/>
        <w:t xml:space="preserve">efterlevnadskontrollsåtgärder som krävs för att säkerställa att </w:t>
      </w:r>
      <w:r>
        <w:t xml:space="preserve">väsentliga och viktiga verksamhetsutövare efterlever </w:t>
      </w:r>
      <w:r w:rsidRPr="005D3DB9">
        <w:t>denna lag</w:t>
      </w:r>
      <w:r>
        <w:t>s bestämmelser om cybersäkerhet</w:t>
      </w:r>
      <w:r w:rsidRPr="008A2BCB">
        <w:t>.</w:t>
      </w:r>
      <w:r>
        <w:t xml:space="preserve"> Bestämmelsen genomför </w:t>
      </w:r>
      <w:r w:rsidR="00EE4828">
        <w:t>art. </w:t>
      </w:r>
      <w:r>
        <w:t>31.1 i cybersäkerhetsdirektivet.</w:t>
      </w:r>
    </w:p>
    <w:p w14:paraId="25ED9D02" w14:textId="357C1DEA" w:rsidR="001320ED" w:rsidRPr="00AD18A6" w:rsidRDefault="001320ED" w:rsidP="001320ED">
      <w:pPr>
        <w:pStyle w:val="ANormal"/>
      </w:pPr>
      <w:r>
        <w:tab/>
        <w:t xml:space="preserve">I paragrafens </w:t>
      </w:r>
      <w:r>
        <w:rPr>
          <w:i/>
          <w:iCs/>
        </w:rPr>
        <w:t>2</w:t>
      </w:r>
      <w:r w:rsidR="00400B06">
        <w:rPr>
          <w:i/>
          <w:iCs/>
        </w:rPr>
        <w:t> mom.</w:t>
      </w:r>
      <w:r>
        <w:t xml:space="preserve"> föreskrivs att l</w:t>
      </w:r>
      <w:r w:rsidRPr="006F5FC5">
        <w:t>andskapsregeringen kan prioritera tillsyn och fastställa tillsynsmetoder vilka möjliggör att vid utövandet av dess tillsynsuppgifter prioritera uppgifter enligt en riskbaserad bedömning</w:t>
      </w:r>
      <w:r>
        <w:t xml:space="preserve">. Bestämmelsen genomför </w:t>
      </w:r>
      <w:r w:rsidR="00EE4828">
        <w:t>art. </w:t>
      </w:r>
      <w:r>
        <w:t>31.2 i cybersäkerhetsdirektivet.</w:t>
      </w:r>
    </w:p>
    <w:p w14:paraId="27AD20CE" w14:textId="19094564" w:rsidR="001320ED" w:rsidRPr="006F5FC5" w:rsidRDefault="001320ED" w:rsidP="001320ED">
      <w:pPr>
        <w:pStyle w:val="ANormal"/>
      </w:pPr>
      <w:r>
        <w:tab/>
        <w:t xml:space="preserve">I paragrafens </w:t>
      </w:r>
      <w:r>
        <w:rPr>
          <w:i/>
          <w:iCs/>
        </w:rPr>
        <w:t>3</w:t>
      </w:r>
      <w:r w:rsidR="00400B06">
        <w:rPr>
          <w:i/>
          <w:iCs/>
        </w:rPr>
        <w:t> mom.</w:t>
      </w:r>
      <w:r>
        <w:t xml:space="preserve"> föreskrivs att l</w:t>
      </w:r>
      <w:r w:rsidRPr="005D3DB9">
        <w:t>andskapsregeringen ska ha ett nära samarbete med Datainspektionen</w:t>
      </w:r>
      <w:r>
        <w:t xml:space="preserve"> och Dataombudsmannen</w:t>
      </w:r>
      <w:r w:rsidR="00CC643A">
        <w:t>s byrå</w:t>
      </w:r>
      <w:r w:rsidRPr="005D3DB9">
        <w:t xml:space="preserve"> när den behandlar </w:t>
      </w:r>
      <w:r w:rsidRPr="006F5FC5">
        <w:t>cybersäkerhetsincidenter vid väsentliga eller viktiga verksamhetsutövare som medför personuppgiftsincidenter, utan att detta påverkar Datainspektionens eller Dataombudsmannens</w:t>
      </w:r>
      <w:r w:rsidR="00CC643A">
        <w:t xml:space="preserve"> byrås</w:t>
      </w:r>
      <w:r w:rsidRPr="006F5FC5">
        <w:t xml:space="preserve"> befogenheter och uppgifter enligt den allmänna dataskyddsförordningen</w:t>
      </w:r>
      <w:r>
        <w:t xml:space="preserve">. </w:t>
      </w:r>
      <w:r w:rsidRPr="006F5FC5">
        <w:t xml:space="preserve">Bestämmelsen genomför </w:t>
      </w:r>
      <w:r w:rsidR="00EE4828">
        <w:t>art. </w:t>
      </w:r>
      <w:r w:rsidRPr="006F5FC5">
        <w:t>31.3 i cybersäkerhetsdirektivet.</w:t>
      </w:r>
    </w:p>
    <w:p w14:paraId="37D058D3" w14:textId="42923EFC" w:rsidR="001320ED" w:rsidRDefault="001320ED" w:rsidP="001320ED">
      <w:pPr>
        <w:pStyle w:val="ANormal"/>
      </w:pPr>
      <w:r>
        <w:tab/>
        <w:t xml:space="preserve">I paragrafens </w:t>
      </w:r>
      <w:r>
        <w:rPr>
          <w:i/>
          <w:iCs/>
        </w:rPr>
        <w:t>4</w:t>
      </w:r>
      <w:r w:rsidR="00400B06">
        <w:rPr>
          <w:i/>
          <w:iCs/>
        </w:rPr>
        <w:t> mom.</w:t>
      </w:r>
      <w:r>
        <w:t xml:space="preserve"> föreskrivs att l</w:t>
      </w:r>
      <w:r w:rsidRPr="006F5FC5">
        <w:t>andskapsregeringens vidtagna tillsyns- och efterlevnadskontrollåtgärder ska vara effektiva, proportionerliga och avskräckande, med beaktande av omständigheterna i varje enskilt fall</w:t>
      </w:r>
      <w:r>
        <w:t xml:space="preserve">. I fråga om efterlevnadskontrollåtgärder ska åtminstone vederbörlig hänsyn tas till omständigheterna i punktlistan. Bestämmelsen genomför </w:t>
      </w:r>
      <w:r w:rsidR="00EE4828">
        <w:t>art. </w:t>
      </w:r>
      <w:r w:rsidRPr="00773BC2">
        <w:t>32.1, delar av 32.7, delar av 33.1 och delar av 33.5</w:t>
      </w:r>
      <w:r>
        <w:t xml:space="preserve"> i cybersäkerhetsdirektivet.</w:t>
      </w:r>
    </w:p>
    <w:p w14:paraId="4EEC7643" w14:textId="35CA6781" w:rsidR="001320ED" w:rsidRDefault="001320ED" w:rsidP="001320ED">
      <w:pPr>
        <w:pStyle w:val="ANormal"/>
      </w:pPr>
      <w:r>
        <w:tab/>
        <w:t>I paragrafens 4</w:t>
      </w:r>
      <w:r w:rsidR="00400B06">
        <w:t> mom.</w:t>
      </w:r>
      <w:r>
        <w:t xml:space="preserve"> </w:t>
      </w:r>
      <w:r w:rsidRPr="00D641B3">
        <w:rPr>
          <w:i/>
          <w:iCs/>
        </w:rPr>
        <w:t>1</w:t>
      </w:r>
      <w:r w:rsidR="00400B06">
        <w:rPr>
          <w:i/>
          <w:iCs/>
        </w:rPr>
        <w:t> punkt</w:t>
      </w:r>
      <w:r w:rsidRPr="00D641B3">
        <w:rPr>
          <w:i/>
          <w:iCs/>
        </w:rPr>
        <w:t>en</w:t>
      </w:r>
      <w:r>
        <w:t xml:space="preserve"> föreskrivs att landskapsregeringen vid vidtagande av efterlevnadskontrollåtgärder ska ta hänsyn till överträdelsens allvar och betydelsen av de bestämmelser som har överträtts, varav upprepade överträdelser, underlåtenhet att rapportera om eller avhjälpa betydande cybersäkerhetsincidenter, underlåtenhet att avhjälpa brister enligt bindande instruktioner eller föreläggande från landskapsregeringen, förhindrande av revisioner eller övervakningsverksamhet, vilka landskapsregeringen har beordrat efter det att en överträdelse har konstaterats, och tillhandahållande av falsk eller grovt felaktig information, i fråga om åtgärder för cybersäkerhet eller rapporteringsskyldigheter, alltid ska anses utgöra en allvarlig överträdelse. Bestämmelsen genomför </w:t>
      </w:r>
      <w:r w:rsidR="00EE4828">
        <w:t>art. </w:t>
      </w:r>
      <w:r>
        <w:t xml:space="preserve">32.7 </w:t>
      </w:r>
      <w:r w:rsidR="0091684B">
        <w:t>led</w:t>
      </w:r>
      <w:r w:rsidR="0046119B">
        <w:t> </w:t>
      </w:r>
      <w:r>
        <w:t xml:space="preserve">a </w:t>
      </w:r>
      <w:r w:rsidRPr="000922E1">
        <w:t>och delar av 3</w:t>
      </w:r>
      <w:r>
        <w:t>3</w:t>
      </w:r>
      <w:r w:rsidRPr="000922E1">
        <w:t>.5</w:t>
      </w:r>
      <w:r>
        <w:t xml:space="preserve"> i cybersäkerhetsdirektivet.</w:t>
      </w:r>
    </w:p>
    <w:p w14:paraId="6081B97C" w14:textId="3C21886A" w:rsidR="001320ED" w:rsidRDefault="001320ED" w:rsidP="001320ED">
      <w:pPr>
        <w:pStyle w:val="ANormal"/>
      </w:pPr>
      <w:r>
        <w:tab/>
        <w:t>I paragrafens 4</w:t>
      </w:r>
      <w:r w:rsidR="00400B06">
        <w:t> mom.</w:t>
      </w:r>
      <w:r>
        <w:t xml:space="preserve"> </w:t>
      </w:r>
      <w:r>
        <w:rPr>
          <w:i/>
          <w:iCs/>
        </w:rPr>
        <w:t>2-8</w:t>
      </w:r>
      <w:r w:rsidR="00400B06">
        <w:rPr>
          <w:i/>
          <w:iCs/>
        </w:rPr>
        <w:t> punkt</w:t>
      </w:r>
      <w:r w:rsidRPr="00D641B3">
        <w:rPr>
          <w:i/>
          <w:iCs/>
        </w:rPr>
        <w:t>e</w:t>
      </w:r>
      <w:r>
        <w:rPr>
          <w:i/>
          <w:iCs/>
        </w:rPr>
        <w:t>r</w:t>
      </w:r>
      <w:r w:rsidRPr="00D641B3">
        <w:rPr>
          <w:i/>
          <w:iCs/>
        </w:rPr>
        <w:t>n</w:t>
      </w:r>
      <w:r>
        <w:rPr>
          <w:i/>
          <w:iCs/>
        </w:rPr>
        <w:t>a</w:t>
      </w:r>
      <w:r>
        <w:t xml:space="preserve"> föreskrivs att landskapsregeringen vid vidtagande av efterlevnadskontrollåtgärder även ska ta hänsyn till överträdelsens varaktighet, eventuella tidigare relevanta överträdelser av den berörda verksamhetsutövaren, den materiella eller immateriella skada som har uppstått, inbegripet finansiella eller ekonomiska förluster, effekter på andra tjänster och det antal användare som berörs, uppsåt eller oaktsamhet av den som har gjort sig skyldig till överträdelsen, de skadeförebyggande och begränsande åtgärder som verksamhetsutövaren har vidtagit för att förhindra eller begränsa den materiella eller immateriella skadan, efterlevnad av godkända uppförandekoder eller godkända certifieringsmekanismer och i vilken utsträckning de fysiska eller juridiska personer som hålls ansvariga samarbetar med landskapsregeringen. Bestämmelserna genomför </w:t>
      </w:r>
      <w:r w:rsidR="00EE4828">
        <w:t>art. </w:t>
      </w:r>
      <w:r>
        <w:t xml:space="preserve">32.7 </w:t>
      </w:r>
      <w:r w:rsidR="0091684B">
        <w:t>led</w:t>
      </w:r>
      <w:r w:rsidR="0046119B">
        <w:t> </w:t>
      </w:r>
      <w:r>
        <w:t xml:space="preserve">b-h </w:t>
      </w:r>
      <w:r w:rsidRPr="000922E1">
        <w:t>och delar av 3</w:t>
      </w:r>
      <w:r>
        <w:t>3</w:t>
      </w:r>
      <w:r w:rsidRPr="000922E1">
        <w:t>.5</w:t>
      </w:r>
      <w:r>
        <w:t xml:space="preserve"> i cybersäkerhetsdirektivet.</w:t>
      </w:r>
    </w:p>
    <w:p w14:paraId="6BB5BF62" w14:textId="46F10161" w:rsidR="001320ED" w:rsidRDefault="001320ED" w:rsidP="001320ED">
      <w:pPr>
        <w:pStyle w:val="ANormal"/>
      </w:pPr>
      <w:r>
        <w:tab/>
        <w:t xml:space="preserve">I paragrafens </w:t>
      </w:r>
      <w:r w:rsidRPr="00BD208E">
        <w:rPr>
          <w:i/>
          <w:iCs/>
        </w:rPr>
        <w:t>5</w:t>
      </w:r>
      <w:r w:rsidR="00400B06">
        <w:rPr>
          <w:i/>
          <w:iCs/>
        </w:rPr>
        <w:t> mom.</w:t>
      </w:r>
      <w:r w:rsidRPr="00BD208E">
        <w:t xml:space="preserve"> </w:t>
      </w:r>
      <w:r>
        <w:t>föreskrivs att l</w:t>
      </w:r>
      <w:r w:rsidRPr="00AB303D">
        <w:t xml:space="preserve">andskapsregeringen utförligt </w:t>
      </w:r>
      <w:r>
        <w:t xml:space="preserve">ska </w:t>
      </w:r>
      <w:r w:rsidRPr="00AB303D">
        <w:t>motivera sina efterlevnadskontrollåtgärder</w:t>
      </w:r>
      <w:r>
        <w:t xml:space="preserve"> och innan sådana åtgärder</w:t>
      </w:r>
      <w:r w:rsidRPr="00AB303D">
        <w:t xml:space="preserve"> vidtas ska landskapsregeringen underrätta </w:t>
      </w:r>
      <w:r>
        <w:t>den berörda verksamhetsutövaren</w:t>
      </w:r>
      <w:r w:rsidRPr="00AB303D">
        <w:t xml:space="preserve"> om dess preliminära slutsatser och bereda den en rimlig tidsfrist för att lämna synpunkter på dessa, </w:t>
      </w:r>
      <w:r>
        <w:t>för</w:t>
      </w:r>
      <w:r w:rsidRPr="00AB303D">
        <w:t xml:space="preserve">utom i vederbörligen motiverade fall, </w:t>
      </w:r>
      <w:r>
        <w:t>i vilka</w:t>
      </w:r>
      <w:r w:rsidRPr="00AB303D">
        <w:t xml:space="preserve"> omedelbara åtgärder för att förhindra eller reagera på </w:t>
      </w:r>
      <w:r>
        <w:t>cybersäkerhets</w:t>
      </w:r>
      <w:r w:rsidRPr="00AB303D">
        <w:t xml:space="preserve">incidenter </w:t>
      </w:r>
      <w:r>
        <w:t>skulle för</w:t>
      </w:r>
      <w:r w:rsidRPr="00AB303D">
        <w:t>hindras</w:t>
      </w:r>
      <w:r>
        <w:t xml:space="preserve">. Bestämmelsen genomför </w:t>
      </w:r>
      <w:r w:rsidR="00EE4828">
        <w:t>art. </w:t>
      </w:r>
      <w:r>
        <w:t xml:space="preserve">32.8 </w:t>
      </w:r>
      <w:r w:rsidRPr="00616504">
        <w:t>och delar av 3</w:t>
      </w:r>
      <w:r>
        <w:t>3</w:t>
      </w:r>
      <w:r w:rsidRPr="00616504">
        <w:t>.5</w:t>
      </w:r>
      <w:r>
        <w:t xml:space="preserve"> i cybersäkerhetsdirektivet.</w:t>
      </w:r>
    </w:p>
    <w:p w14:paraId="367BFDAD" w14:textId="77777777" w:rsidR="001320ED" w:rsidRPr="00AD18A6" w:rsidRDefault="001320ED" w:rsidP="001320ED">
      <w:pPr>
        <w:pStyle w:val="ANormal"/>
      </w:pPr>
    </w:p>
    <w:p w14:paraId="4DBF9F0D" w14:textId="1DB11278" w:rsidR="001320ED" w:rsidRDefault="001320ED" w:rsidP="001320ED">
      <w:pPr>
        <w:pStyle w:val="ANormal"/>
      </w:pPr>
      <w:r>
        <w:t>38</w:t>
      </w:r>
      <w:r w:rsidR="00400B06">
        <w:t> §</w:t>
      </w:r>
      <w:r>
        <w:t xml:space="preserve">. </w:t>
      </w:r>
      <w:r w:rsidRPr="00907D40">
        <w:rPr>
          <w:i/>
          <w:iCs/>
        </w:rPr>
        <w:t>Tillsyn</w:t>
      </w:r>
      <w:r w:rsidRPr="003B29B0">
        <w:rPr>
          <w:i/>
          <w:iCs/>
        </w:rPr>
        <w:t xml:space="preserve"> och efterlevnadskontroll av väsentliga verksamhetsutövare</w:t>
      </w:r>
      <w:r>
        <w:t xml:space="preserve">. I denna paragraf föreskrivs om landskapsregeringens befogenheter att vidta tillsyns- och efterlevnadskontrollåtgärder gentemot väsentliga </w:t>
      </w:r>
      <w:r>
        <w:lastRenderedPageBreak/>
        <w:t>verksamhetsutövare, i syfte att säkerställa deras efterlevnad av lagens bestämmelser om cybersäkerhet.</w:t>
      </w:r>
    </w:p>
    <w:p w14:paraId="4B45A152" w14:textId="26E3BB87" w:rsidR="001320ED" w:rsidRDefault="001320ED" w:rsidP="001320ED">
      <w:pPr>
        <w:pStyle w:val="ANormal"/>
      </w:pPr>
      <w:r>
        <w:tab/>
        <w:t xml:space="preserve">I paragrafens </w:t>
      </w:r>
      <w:r>
        <w:rPr>
          <w:i/>
          <w:iCs/>
        </w:rPr>
        <w:t>1</w:t>
      </w:r>
      <w:r w:rsidR="00400B06">
        <w:rPr>
          <w:i/>
          <w:iCs/>
        </w:rPr>
        <w:t> mom.</w:t>
      </w:r>
      <w:r>
        <w:t xml:space="preserve"> föreskrivs att landskapsregeringen vid tillsyn av väsentliga verksamhetsutövare ska ha befogenhet att vidta tillsynsåtgärder, enligt</w:t>
      </w:r>
      <w:r w:rsidR="0046119B">
        <w:t xml:space="preserve"> </w:t>
      </w:r>
      <w:r w:rsidR="00400B06">
        <w:t>punkt</w:t>
      </w:r>
      <w:r>
        <w:t>listan.</w:t>
      </w:r>
    </w:p>
    <w:p w14:paraId="494A9A55" w14:textId="6CECB7BF" w:rsidR="001320ED" w:rsidRDefault="001320ED" w:rsidP="001320ED">
      <w:pPr>
        <w:pStyle w:val="ANormal"/>
      </w:pPr>
      <w:r>
        <w:tab/>
        <w:t>I paragrafens 1</w:t>
      </w:r>
      <w:r w:rsidR="00400B06">
        <w:t> mom.</w:t>
      </w:r>
      <w:r>
        <w:t xml:space="preserve"> </w:t>
      </w:r>
      <w:r w:rsidRPr="003537A7">
        <w:rPr>
          <w:i/>
          <w:iCs/>
        </w:rPr>
        <w:t>1</w:t>
      </w:r>
      <w:r w:rsidR="00400B06">
        <w:rPr>
          <w:i/>
          <w:iCs/>
        </w:rPr>
        <w:t> punkt</w:t>
      </w:r>
      <w:r w:rsidRPr="003537A7">
        <w:rPr>
          <w:i/>
          <w:iCs/>
        </w:rPr>
        <w:t>en</w:t>
      </w:r>
      <w:r>
        <w:t xml:space="preserve"> föreskrivs att landskapsregeringen kan genomföra </w:t>
      </w:r>
      <w:r w:rsidRPr="003537A7">
        <w:t>inspektioner på plats</w:t>
      </w:r>
      <w:r>
        <w:t xml:space="preserve"> av lokaler och tillsyn på distans av vidtagna åtgärder för cybersäkerhet</w:t>
      </w:r>
      <w:r w:rsidRPr="003537A7">
        <w:t>, inklusive slumpvisa kontroller som utförs av utbildad personal</w:t>
      </w:r>
      <w:r>
        <w:t xml:space="preserve">. Bestämmelsen genomför </w:t>
      </w:r>
      <w:r w:rsidR="00EE4828">
        <w:t>art. </w:t>
      </w:r>
      <w:r>
        <w:t>32.2</w:t>
      </w:r>
      <w:r w:rsidR="0046119B">
        <w:t xml:space="preserve"> </w:t>
      </w:r>
      <w:r w:rsidR="00400B06">
        <w:t>mom.</w:t>
      </w:r>
      <w:r w:rsidR="0046119B">
        <w:t> </w:t>
      </w:r>
      <w:r>
        <w:t xml:space="preserve">1 </w:t>
      </w:r>
      <w:r w:rsidR="0091684B">
        <w:t>led</w:t>
      </w:r>
      <w:r w:rsidR="0046119B">
        <w:t> </w:t>
      </w:r>
      <w:r>
        <w:t>a i cybersäkerhetsdirektivet.</w:t>
      </w:r>
    </w:p>
    <w:p w14:paraId="4E0F9D06" w14:textId="6EDC02F1" w:rsidR="001320ED" w:rsidRDefault="001320ED" w:rsidP="001320ED">
      <w:pPr>
        <w:pStyle w:val="ANormal"/>
      </w:pPr>
      <w:r>
        <w:tab/>
        <w:t>I paragrafens 1</w:t>
      </w:r>
      <w:r w:rsidR="00400B06">
        <w:t> mom.</w:t>
      </w:r>
      <w:r>
        <w:t xml:space="preserve"> </w:t>
      </w:r>
      <w:r w:rsidRPr="003537A7">
        <w:rPr>
          <w:i/>
          <w:iCs/>
        </w:rPr>
        <w:t>2</w:t>
      </w:r>
      <w:r w:rsidR="00400B06">
        <w:rPr>
          <w:i/>
          <w:iCs/>
        </w:rPr>
        <w:t> punkt</w:t>
      </w:r>
      <w:r w:rsidRPr="003537A7">
        <w:rPr>
          <w:i/>
          <w:iCs/>
        </w:rPr>
        <w:t>en</w:t>
      </w:r>
      <w:r>
        <w:t xml:space="preserve"> föreskrivs att landskapsregeringen kan </w:t>
      </w:r>
      <w:r w:rsidRPr="00194C99">
        <w:t>utföra eller beställa regelbundna och riktade säkerhetsrevisioner</w:t>
      </w:r>
      <w:r>
        <w:t>,</w:t>
      </w:r>
      <w:r w:rsidRPr="00194C99">
        <w:t xml:space="preserve"> vilka utförs av ett oberoende organ eller av landskapsregeringen</w:t>
      </w:r>
      <w:r>
        <w:t xml:space="preserve">. </w:t>
      </w:r>
      <w:r w:rsidRPr="005D3DB9">
        <w:t xml:space="preserve">De riktade säkerhetsrevisioner som avses i </w:t>
      </w:r>
      <w:r>
        <w:t>2</w:t>
      </w:r>
      <w:r w:rsidR="00400B06">
        <w:t> punkt</w:t>
      </w:r>
      <w:r w:rsidRPr="005D3DB9">
        <w:t>en ska baseras på riskbedömningar som utförs av landskapsregeringen eller den granskade verksamhetsutövaren, eller på annan tillgänglig riskrelaterad information.</w:t>
      </w:r>
      <w:r>
        <w:t xml:space="preserve"> </w:t>
      </w:r>
      <w:r w:rsidRPr="005D3DB9">
        <w:t>Resultaten av alla riktade säkerhetsrevisioner ska göras tillgängliga för landskapsregeringen. Kostnaderna för sådana riktade säkerhetsrevisioner som utförs av ett oberoende organ ska betalas av den granskade verksamhetsutövaren,</w:t>
      </w:r>
      <w:r>
        <w:t xml:space="preserve"> </w:t>
      </w:r>
      <w:r w:rsidRPr="005D3DB9">
        <w:t xml:space="preserve">utom i vederbörligen motiverade fall, när landskapsregeringen </w:t>
      </w:r>
      <w:r>
        <w:t>har beslutat</w:t>
      </w:r>
      <w:r w:rsidRPr="005D3DB9">
        <w:t xml:space="preserve"> något annat</w:t>
      </w:r>
      <w:r>
        <w:t xml:space="preserve">. Bestämmelsen genomför </w:t>
      </w:r>
      <w:r w:rsidR="00EE4828">
        <w:t>art. </w:t>
      </w:r>
      <w:r>
        <w:t>32.2</w:t>
      </w:r>
      <w:r w:rsidR="0046119B">
        <w:t xml:space="preserve"> </w:t>
      </w:r>
      <w:r w:rsidR="00400B06">
        <w:t>mom.</w:t>
      </w:r>
      <w:r w:rsidR="0046119B">
        <w:t> </w:t>
      </w:r>
      <w:r>
        <w:t xml:space="preserve">1 </w:t>
      </w:r>
      <w:r w:rsidR="0091684B">
        <w:t>led</w:t>
      </w:r>
      <w:r w:rsidR="0046119B">
        <w:t> </w:t>
      </w:r>
      <w:r>
        <w:t>b och 32.2</w:t>
      </w:r>
      <w:r w:rsidR="0046119B">
        <w:t xml:space="preserve"> </w:t>
      </w:r>
      <w:r w:rsidR="00400B06">
        <w:t>mom.</w:t>
      </w:r>
      <w:r w:rsidR="0046119B">
        <w:t> </w:t>
      </w:r>
      <w:r>
        <w:t>2 och 3 i cybersäkerhetsdirektivet.</w:t>
      </w:r>
    </w:p>
    <w:p w14:paraId="4807C978" w14:textId="41DC2C20" w:rsidR="001320ED" w:rsidRDefault="001320ED" w:rsidP="001320ED">
      <w:pPr>
        <w:pStyle w:val="ANormal"/>
      </w:pPr>
      <w:r>
        <w:tab/>
        <w:t>I paragrafens 1</w:t>
      </w:r>
      <w:r w:rsidR="00400B06">
        <w:t> mom.</w:t>
      </w:r>
      <w:r>
        <w:t xml:space="preserve"> </w:t>
      </w:r>
      <w:r w:rsidRPr="003537A7">
        <w:rPr>
          <w:i/>
          <w:iCs/>
        </w:rPr>
        <w:t>3</w:t>
      </w:r>
      <w:r w:rsidR="00400B06">
        <w:rPr>
          <w:i/>
          <w:iCs/>
        </w:rPr>
        <w:t> punkt</w:t>
      </w:r>
      <w:r w:rsidRPr="003537A7">
        <w:rPr>
          <w:i/>
          <w:iCs/>
        </w:rPr>
        <w:t>en</w:t>
      </w:r>
      <w:r>
        <w:t xml:space="preserve"> föreskrivs att landskapsregeringen kan</w:t>
      </w:r>
      <w:r w:rsidRPr="00194C99">
        <w:t xml:space="preserve"> </w:t>
      </w:r>
      <w:r>
        <w:t xml:space="preserve">utföra </w:t>
      </w:r>
      <w:r w:rsidRPr="00194C99">
        <w:t xml:space="preserve">ad hoc-revisioner, inbegripet när detta är motiverat på grund av en betydande </w:t>
      </w:r>
      <w:r>
        <w:t>cybersäkerhets</w:t>
      </w:r>
      <w:r w:rsidRPr="00194C99">
        <w:t xml:space="preserve">incident eller av en väsentlig verksamhetsutövares överträdelse av denna lag, och säkerhetsskanningar, på grundval av objektiva, icke-diskriminerande, rättvisa och transparenta riskbedömningskriterier, vid behov i samarbete med </w:t>
      </w:r>
      <w:r>
        <w:t xml:space="preserve">verksamhetsutövaren. Bestämmelsen genomför delar av </w:t>
      </w:r>
      <w:r w:rsidR="00EE4828">
        <w:t>art. </w:t>
      </w:r>
      <w:r>
        <w:t>32.2</w:t>
      </w:r>
      <w:r w:rsidR="0046119B">
        <w:t xml:space="preserve"> </w:t>
      </w:r>
      <w:r w:rsidR="00400B06">
        <w:t>mom.</w:t>
      </w:r>
      <w:r w:rsidR="0046119B">
        <w:t> </w:t>
      </w:r>
      <w:r>
        <w:t xml:space="preserve">1 </w:t>
      </w:r>
      <w:r w:rsidR="00FF00F5">
        <w:t>led</w:t>
      </w:r>
      <w:r w:rsidR="0046119B">
        <w:t> </w:t>
      </w:r>
      <w:r>
        <w:t>c–d i cybersäkerhetsdirektivet.</w:t>
      </w:r>
    </w:p>
    <w:p w14:paraId="6DC8D5B6" w14:textId="311B56E8" w:rsidR="001320ED" w:rsidRPr="00AD18A6" w:rsidRDefault="001320ED" w:rsidP="001320ED">
      <w:pPr>
        <w:pStyle w:val="ANormal"/>
      </w:pPr>
      <w:r>
        <w:tab/>
        <w:t>I paragrafens 1</w:t>
      </w:r>
      <w:r w:rsidR="00400B06">
        <w:t> mom.</w:t>
      </w:r>
      <w:r>
        <w:t xml:space="preserve"> </w:t>
      </w:r>
      <w:r>
        <w:rPr>
          <w:i/>
          <w:iCs/>
        </w:rPr>
        <w:t>4</w:t>
      </w:r>
      <w:r w:rsidR="00400B06">
        <w:rPr>
          <w:i/>
          <w:iCs/>
        </w:rPr>
        <w:t> punkt</w:t>
      </w:r>
      <w:r w:rsidRPr="003537A7">
        <w:rPr>
          <w:i/>
          <w:iCs/>
        </w:rPr>
        <w:t>en</w:t>
      </w:r>
      <w:r>
        <w:t xml:space="preserve"> föreskrivs att landskapsregeringen kan </w:t>
      </w:r>
      <w:r w:rsidRPr="004842D1">
        <w:t>förelägga verksamhetsutövaren att, inom en rimlig tidsfrist, lämna nödvändig information för att landskapsregeringen ska kunna bedöma vidtagna åtgärder för cybersäkerhet, inbegripet dokumenterade cybersäkerhetsstrategier, samt fullgörandet av skyldigheten att lämna information till landskapsregeringen, lämna tillgång till nödvändiga uppgifter, handlingar och information för att landskapsregeringen ska kunna utföra sina tillsynsuppgifter, och bevis på genomförandet av cybersäkerhetsstrategier, exempelvis resultaten av säkerhetsrevisioner som har utförts av en kvalificerad revisor och respektive underliggande bevis.</w:t>
      </w:r>
      <w:r>
        <w:t xml:space="preserve"> Av föreläggandet ska syftet och en närmare redogörelse för vilken information som begärs framgå. Bestämmelsen genomför </w:t>
      </w:r>
      <w:r w:rsidR="00EE4828">
        <w:t>art. </w:t>
      </w:r>
      <w:r>
        <w:t>32.2</w:t>
      </w:r>
      <w:r w:rsidR="0046119B">
        <w:t xml:space="preserve"> </w:t>
      </w:r>
      <w:r w:rsidR="00400B06">
        <w:t>mom.</w:t>
      </w:r>
      <w:r w:rsidR="0046119B">
        <w:t> </w:t>
      </w:r>
      <w:r>
        <w:t xml:space="preserve">1 </w:t>
      </w:r>
      <w:r w:rsidR="00FF00F5">
        <w:t>led</w:t>
      </w:r>
      <w:r w:rsidR="0046119B">
        <w:t> </w:t>
      </w:r>
      <w:r>
        <w:t>e–g och 32.3 i cybersäkerhetsdirektivet.</w:t>
      </w:r>
    </w:p>
    <w:p w14:paraId="4CBB8E25" w14:textId="70A46703" w:rsidR="001320ED" w:rsidRDefault="001320ED" w:rsidP="001320ED">
      <w:pPr>
        <w:pStyle w:val="ANormal"/>
      </w:pPr>
      <w:r>
        <w:tab/>
        <w:t xml:space="preserve">I paragrafens </w:t>
      </w:r>
      <w:r>
        <w:rPr>
          <w:i/>
          <w:iCs/>
        </w:rPr>
        <w:t>2</w:t>
      </w:r>
      <w:r w:rsidR="00400B06">
        <w:rPr>
          <w:i/>
          <w:iCs/>
        </w:rPr>
        <w:t> mom.</w:t>
      </w:r>
      <w:r>
        <w:t xml:space="preserve"> föreskrivs att landskapsregeringen vid efterlevnadskontroll av väsentliga verksamhetsutövare ska ha befogenhet att vidta efterlevnadskontrollsåtgärder, enligt</w:t>
      </w:r>
      <w:r w:rsidR="0046119B">
        <w:t xml:space="preserve"> </w:t>
      </w:r>
      <w:r w:rsidR="00400B06">
        <w:t>punkt</w:t>
      </w:r>
      <w:r>
        <w:t>listan.</w:t>
      </w:r>
    </w:p>
    <w:p w14:paraId="5248F1FD" w14:textId="17F0632D" w:rsidR="001320ED" w:rsidRPr="00D26490" w:rsidRDefault="001320ED" w:rsidP="001320ED">
      <w:pPr>
        <w:pStyle w:val="ANormal"/>
      </w:pPr>
      <w:r>
        <w:tab/>
        <w:t>I paragrafens 2</w:t>
      </w:r>
      <w:r w:rsidR="00400B06">
        <w:t> mom.</w:t>
      </w:r>
      <w:r>
        <w:t xml:space="preserve"> </w:t>
      </w:r>
      <w:r w:rsidRPr="005959BE">
        <w:rPr>
          <w:i/>
          <w:iCs/>
        </w:rPr>
        <w:t>1</w:t>
      </w:r>
      <w:r w:rsidR="00400B06">
        <w:rPr>
          <w:i/>
          <w:iCs/>
        </w:rPr>
        <w:t> punkt</w:t>
      </w:r>
      <w:r w:rsidRPr="005959BE">
        <w:rPr>
          <w:i/>
          <w:iCs/>
        </w:rPr>
        <w:t>en</w:t>
      </w:r>
      <w:r>
        <w:t xml:space="preserve"> föreskrivs att landskapsregeringen kan </w:t>
      </w:r>
      <w:r w:rsidRPr="00594C5E">
        <w:t>utfärda</w:t>
      </w:r>
      <w:r>
        <w:t xml:space="preserve"> en skriftlig </w:t>
      </w:r>
      <w:r w:rsidRPr="00594C5E">
        <w:t>varning</w:t>
      </w:r>
      <w:r>
        <w:t xml:space="preserve"> till verksamhetsutövaren. Bestämmelsen genomför </w:t>
      </w:r>
      <w:r w:rsidR="00EE4828">
        <w:t>art. </w:t>
      </w:r>
      <w:r>
        <w:t xml:space="preserve">32.4 </w:t>
      </w:r>
      <w:r w:rsidR="00FF00F5">
        <w:t>led</w:t>
      </w:r>
      <w:r w:rsidR="0046119B">
        <w:t> </w:t>
      </w:r>
      <w:r>
        <w:t>a i cybersäkerhetsdirektivet.</w:t>
      </w:r>
    </w:p>
    <w:p w14:paraId="53785ADD" w14:textId="771929D6" w:rsidR="001320ED" w:rsidRPr="00D26490" w:rsidRDefault="001320ED" w:rsidP="001320ED">
      <w:pPr>
        <w:pStyle w:val="ANormal"/>
      </w:pPr>
      <w:r w:rsidRPr="00D26490">
        <w:tab/>
        <w:t>I paragrafens 2</w:t>
      </w:r>
      <w:r w:rsidR="00400B06">
        <w:t> mom.</w:t>
      </w:r>
      <w:r w:rsidRPr="00D26490">
        <w:t xml:space="preserve"> </w:t>
      </w:r>
      <w:r w:rsidRPr="00D26490">
        <w:rPr>
          <w:i/>
          <w:iCs/>
        </w:rPr>
        <w:t>2</w:t>
      </w:r>
      <w:r w:rsidR="00400B06">
        <w:rPr>
          <w:i/>
          <w:iCs/>
        </w:rPr>
        <w:t> punkt</w:t>
      </w:r>
      <w:r w:rsidRPr="00D26490">
        <w:rPr>
          <w:i/>
          <w:iCs/>
        </w:rPr>
        <w:t>en</w:t>
      </w:r>
      <w:r w:rsidRPr="00D26490">
        <w:t xml:space="preserve"> föreskrivs att landskapsregeringen kan </w:t>
      </w:r>
      <w:r>
        <w:t>anta</w:t>
      </w:r>
      <w:r w:rsidRPr="00D26490">
        <w:t xml:space="preserve"> bindande instruktioner, även om vilka åtgärder som krävs för att förebygga eller avhjälpa en cybersäkerhetsincident, samt tidsgränser för genomförandet av sådana åtgärder och för rapporteringen om deras genomförande, eller förelägga verksamhetsutövaren att avhjälpa konstaterade brister eller överträdelser.</w:t>
      </w:r>
      <w:r>
        <w:t xml:space="preserve"> Bestämmelsen genomför </w:t>
      </w:r>
      <w:r w:rsidR="00EE4828">
        <w:t>art. </w:t>
      </w:r>
      <w:r>
        <w:t xml:space="preserve">32.4 </w:t>
      </w:r>
      <w:r w:rsidR="00FF00F5">
        <w:t>led</w:t>
      </w:r>
      <w:r w:rsidR="0046119B">
        <w:t> </w:t>
      </w:r>
      <w:r>
        <w:t>b i cybersäkerhetsdirektivet.</w:t>
      </w:r>
    </w:p>
    <w:p w14:paraId="4B42B5F6" w14:textId="57E2F63F" w:rsidR="001320ED" w:rsidRPr="00D26490" w:rsidRDefault="001320ED" w:rsidP="001320ED">
      <w:pPr>
        <w:pStyle w:val="ANormal"/>
      </w:pPr>
      <w:r w:rsidRPr="00D26490">
        <w:tab/>
        <w:t>I paragrafens 2</w:t>
      </w:r>
      <w:r w:rsidR="00400B06">
        <w:t> mom.</w:t>
      </w:r>
      <w:r w:rsidRPr="00D26490">
        <w:t xml:space="preserve"> </w:t>
      </w:r>
      <w:r w:rsidRPr="00D26490">
        <w:rPr>
          <w:i/>
          <w:iCs/>
        </w:rPr>
        <w:t>3</w:t>
      </w:r>
      <w:r w:rsidR="00400B06">
        <w:rPr>
          <w:i/>
          <w:iCs/>
        </w:rPr>
        <w:t> punkt</w:t>
      </w:r>
      <w:r w:rsidRPr="00D26490">
        <w:rPr>
          <w:i/>
          <w:iCs/>
        </w:rPr>
        <w:t>en</w:t>
      </w:r>
      <w:r w:rsidRPr="00D26490">
        <w:t xml:space="preserve"> föreskrivs att landskapsregeringen kan </w:t>
      </w:r>
      <w:r>
        <w:t>ålägga</w:t>
      </w:r>
      <w:r w:rsidRPr="00D26490">
        <w:t xml:space="preserve"> verksamhetsutövaren att upphöra med handlingssätt som utgör en </w:t>
      </w:r>
      <w:r w:rsidRPr="00D26490">
        <w:lastRenderedPageBreak/>
        <w:t>överträdelse att avstå ifrån att upprepa dessa</w:t>
      </w:r>
      <w:r>
        <w:t xml:space="preserve">. Bestämmelsen genomför </w:t>
      </w:r>
      <w:r w:rsidR="00EE4828">
        <w:t>art. </w:t>
      </w:r>
      <w:r>
        <w:t xml:space="preserve">32.4 </w:t>
      </w:r>
      <w:r w:rsidR="00FF00F5">
        <w:t>led</w:t>
      </w:r>
      <w:r w:rsidR="0046119B">
        <w:t> </w:t>
      </w:r>
      <w:r>
        <w:t>c i cybersäkerhetsdirektivet.</w:t>
      </w:r>
    </w:p>
    <w:p w14:paraId="594B8ADD" w14:textId="5DE34429" w:rsidR="001320ED" w:rsidRPr="00D26490" w:rsidRDefault="001320ED" w:rsidP="001320ED">
      <w:pPr>
        <w:pStyle w:val="ANormal"/>
      </w:pPr>
      <w:r w:rsidRPr="00D26490">
        <w:tab/>
        <w:t>I paragrafens 2</w:t>
      </w:r>
      <w:r w:rsidR="00400B06">
        <w:t> mom.</w:t>
      </w:r>
      <w:r w:rsidRPr="00D26490">
        <w:t xml:space="preserve"> </w:t>
      </w:r>
      <w:r w:rsidRPr="00D26490">
        <w:rPr>
          <w:i/>
          <w:iCs/>
        </w:rPr>
        <w:t>4</w:t>
      </w:r>
      <w:r w:rsidR="00400B06">
        <w:rPr>
          <w:i/>
          <w:iCs/>
        </w:rPr>
        <w:t> punkt</w:t>
      </w:r>
      <w:r w:rsidRPr="00D26490">
        <w:rPr>
          <w:i/>
          <w:iCs/>
        </w:rPr>
        <w:t>en</w:t>
      </w:r>
      <w:r w:rsidRPr="00D26490">
        <w:t xml:space="preserve"> föreskrivs att landskapsregeringen kan </w:t>
      </w:r>
      <w:r>
        <w:t>ålägga</w:t>
      </w:r>
      <w:r w:rsidRPr="00D26490">
        <w:t xml:space="preserve"> verksamhetsutövaren att säkerställa att nödvändiga åtgärder för cybersäkerhet vidtas eller rapporteringsskyldigheter fullföljs, på ett närmare angivet sätt och inom en angiven tidsperiod.</w:t>
      </w:r>
      <w:r>
        <w:t xml:space="preserve"> Bestämmelsen genomför </w:t>
      </w:r>
      <w:r w:rsidR="00EE4828">
        <w:t>art. </w:t>
      </w:r>
      <w:r>
        <w:t xml:space="preserve">32.4 </w:t>
      </w:r>
      <w:r w:rsidR="00FF00F5">
        <w:t>led</w:t>
      </w:r>
      <w:r w:rsidR="0046119B">
        <w:t> </w:t>
      </w:r>
      <w:r>
        <w:t>d i cybersäkerhetsdirektivet.</w:t>
      </w:r>
    </w:p>
    <w:p w14:paraId="421B1AB9" w14:textId="0227E84A" w:rsidR="001320ED" w:rsidRPr="00D26490" w:rsidRDefault="001320ED" w:rsidP="001320ED">
      <w:pPr>
        <w:pStyle w:val="ANormal"/>
      </w:pPr>
      <w:r w:rsidRPr="00D26490">
        <w:tab/>
        <w:t>I paragrafens 2</w:t>
      </w:r>
      <w:r w:rsidR="00400B06">
        <w:t> mom.</w:t>
      </w:r>
      <w:r w:rsidRPr="00D26490">
        <w:t xml:space="preserve"> </w:t>
      </w:r>
      <w:r w:rsidRPr="00D26490">
        <w:rPr>
          <w:i/>
          <w:iCs/>
        </w:rPr>
        <w:t>5</w:t>
      </w:r>
      <w:r w:rsidR="00400B06">
        <w:rPr>
          <w:i/>
          <w:iCs/>
        </w:rPr>
        <w:t> punkt</w:t>
      </w:r>
      <w:r w:rsidRPr="00D26490">
        <w:rPr>
          <w:i/>
          <w:iCs/>
        </w:rPr>
        <w:t>en</w:t>
      </w:r>
      <w:r w:rsidRPr="00D26490">
        <w:t xml:space="preserve"> föreskrivs att landskapsregeringen kan </w:t>
      </w:r>
      <w:r>
        <w:t>ålägga</w:t>
      </w:r>
      <w:r w:rsidRPr="00D26490">
        <w:t xml:space="preserve"> verksamhetsutövaren att, inom en rimlig tidsfrist, genomföra de rekommendationer som har lämnats till följd av en säkerhetsrevision.</w:t>
      </w:r>
      <w:r>
        <w:t xml:space="preserve"> Bestämmelsen genomför </w:t>
      </w:r>
      <w:r w:rsidR="00EE4828">
        <w:t>art. </w:t>
      </w:r>
      <w:r>
        <w:t xml:space="preserve">32.4 </w:t>
      </w:r>
      <w:r w:rsidR="00FF00F5">
        <w:t>led</w:t>
      </w:r>
      <w:r w:rsidR="0046119B">
        <w:t> </w:t>
      </w:r>
      <w:r>
        <w:t>f i cybersäkerhetsdirektivet.</w:t>
      </w:r>
    </w:p>
    <w:p w14:paraId="24DD0E44" w14:textId="38753AD3" w:rsidR="001320ED" w:rsidRPr="00D26490" w:rsidRDefault="001320ED" w:rsidP="001320ED">
      <w:pPr>
        <w:pStyle w:val="ANormal"/>
      </w:pPr>
      <w:r w:rsidRPr="00D26490">
        <w:tab/>
        <w:t>I paragrafens 2</w:t>
      </w:r>
      <w:r w:rsidR="00400B06">
        <w:t> mom.</w:t>
      </w:r>
      <w:r w:rsidRPr="00D26490">
        <w:t xml:space="preserve"> </w:t>
      </w:r>
      <w:r w:rsidRPr="00D26490">
        <w:rPr>
          <w:i/>
          <w:iCs/>
        </w:rPr>
        <w:t>6</w:t>
      </w:r>
      <w:r w:rsidR="00400B06">
        <w:rPr>
          <w:i/>
          <w:iCs/>
        </w:rPr>
        <w:t> punkt</w:t>
      </w:r>
      <w:r w:rsidRPr="00D26490">
        <w:rPr>
          <w:i/>
          <w:iCs/>
        </w:rPr>
        <w:t>en</w:t>
      </w:r>
      <w:r w:rsidRPr="00D26490">
        <w:t xml:space="preserve"> föreskrivs att landskapsregeringen kan </w:t>
      </w:r>
      <w:r>
        <w:t>ålägga</w:t>
      </w:r>
      <w:r w:rsidRPr="00D26490">
        <w:t xml:space="preserve"> verksamhetsutövaren att informera de fysiska eller juridiska personer, till vilka den tillhandahåller tjänster eller utför verksamheter, vilka potentiellt kan beröras av ett betydande cyberhot om hotets karaktär och om eventuella skyddsåtgärder eller avhjälpande åtgärder som dessa kan vidta som svar på hotet.</w:t>
      </w:r>
      <w:r>
        <w:t xml:space="preserve"> Bestämmelsen genomför </w:t>
      </w:r>
      <w:r w:rsidR="00EE4828">
        <w:t>art. </w:t>
      </w:r>
      <w:r>
        <w:t xml:space="preserve">32.4 </w:t>
      </w:r>
      <w:r w:rsidR="00FF00F5">
        <w:t>led</w:t>
      </w:r>
      <w:r w:rsidR="0046119B">
        <w:t> </w:t>
      </w:r>
      <w:proofErr w:type="gramStart"/>
      <w:r>
        <w:t>e</w:t>
      </w:r>
      <w:proofErr w:type="gramEnd"/>
      <w:r>
        <w:t xml:space="preserve"> i cybersäkerhetsdirektivet.</w:t>
      </w:r>
    </w:p>
    <w:p w14:paraId="4F78FF20" w14:textId="37DA4DA1" w:rsidR="001320ED" w:rsidRPr="00D26490" w:rsidRDefault="001320ED" w:rsidP="001320ED">
      <w:pPr>
        <w:pStyle w:val="ANormal"/>
      </w:pPr>
      <w:r w:rsidRPr="00D26490">
        <w:tab/>
        <w:t>I paragrafens 2</w:t>
      </w:r>
      <w:r w:rsidR="00400B06">
        <w:t> mom.</w:t>
      </w:r>
      <w:r w:rsidRPr="00D26490">
        <w:t xml:space="preserve"> </w:t>
      </w:r>
      <w:r w:rsidRPr="00D26490">
        <w:rPr>
          <w:i/>
          <w:iCs/>
        </w:rPr>
        <w:t>7</w:t>
      </w:r>
      <w:r w:rsidR="00400B06">
        <w:rPr>
          <w:i/>
          <w:iCs/>
        </w:rPr>
        <w:t> punkt</w:t>
      </w:r>
      <w:r w:rsidRPr="00D26490">
        <w:rPr>
          <w:i/>
          <w:iCs/>
        </w:rPr>
        <w:t>en</w:t>
      </w:r>
      <w:r w:rsidRPr="00D26490">
        <w:t xml:space="preserve"> föreskrivs att landskapsregeringen kan ålägga en berörd verksamhetsutövare att offentliggöra aspekter av överträdelser av denna lag på ett närmare sätt.</w:t>
      </w:r>
      <w:r>
        <w:t xml:space="preserve"> Bestämmelsen genomför </w:t>
      </w:r>
      <w:r w:rsidR="00EE4828">
        <w:t>art. </w:t>
      </w:r>
      <w:r>
        <w:t xml:space="preserve">32.4 </w:t>
      </w:r>
      <w:r w:rsidR="00FF00F5">
        <w:t>led</w:t>
      </w:r>
      <w:r w:rsidR="0046119B">
        <w:t> </w:t>
      </w:r>
      <w:r>
        <w:t>h i cybersäkerhetsdirektivet.</w:t>
      </w:r>
    </w:p>
    <w:p w14:paraId="6FE03FD8" w14:textId="6D53CA24" w:rsidR="001320ED" w:rsidRDefault="001320ED" w:rsidP="001320ED">
      <w:pPr>
        <w:pStyle w:val="ANormal"/>
      </w:pPr>
      <w:r w:rsidRPr="00D26490">
        <w:tab/>
        <w:t>I paragrafens 2</w:t>
      </w:r>
      <w:r w:rsidR="00400B06">
        <w:t> mom.</w:t>
      </w:r>
      <w:r w:rsidRPr="00D26490">
        <w:t xml:space="preserve"> </w:t>
      </w:r>
      <w:r w:rsidRPr="00D26490">
        <w:rPr>
          <w:i/>
          <w:iCs/>
        </w:rPr>
        <w:t>8</w:t>
      </w:r>
      <w:r w:rsidR="00400B06">
        <w:rPr>
          <w:i/>
          <w:iCs/>
        </w:rPr>
        <w:t> punkt</w:t>
      </w:r>
      <w:r w:rsidRPr="00D26490">
        <w:rPr>
          <w:i/>
          <w:iCs/>
        </w:rPr>
        <w:t>en</w:t>
      </w:r>
      <w:r w:rsidRPr="00D26490">
        <w:t xml:space="preserve"> föreskrivs att landskapsregeringen kan utse en övervakningsansvarig med väldefinierade uppgifter för en fastställd tidsperiod för att övervaka att en berörd verksamhetsutövare efterlever skyldigheterna för väsentliga verksamhetsutövare enligt denna lag.</w:t>
      </w:r>
      <w:r>
        <w:t xml:space="preserve"> Bestämmelsen genomför </w:t>
      </w:r>
      <w:r w:rsidR="00EE4828">
        <w:t>art. </w:t>
      </w:r>
      <w:r>
        <w:t xml:space="preserve">32.4 </w:t>
      </w:r>
      <w:r w:rsidR="0091684B">
        <w:t>led</w:t>
      </w:r>
      <w:r w:rsidR="0046119B">
        <w:t> </w:t>
      </w:r>
      <w:r>
        <w:t>g i cybersäkerhetsdirektivet.</w:t>
      </w:r>
    </w:p>
    <w:p w14:paraId="08FE3DC7" w14:textId="1387D427" w:rsidR="001320ED" w:rsidRPr="00AD18A6" w:rsidRDefault="001320ED" w:rsidP="001320ED">
      <w:pPr>
        <w:pStyle w:val="ANormal"/>
      </w:pPr>
      <w:r>
        <w:tab/>
        <w:t>I paragrafens 2</w:t>
      </w:r>
      <w:r w:rsidR="00400B06">
        <w:t> mom.</w:t>
      </w:r>
      <w:r>
        <w:t xml:space="preserve"> </w:t>
      </w:r>
      <w:r>
        <w:rPr>
          <w:i/>
          <w:iCs/>
        </w:rPr>
        <w:t>9</w:t>
      </w:r>
      <w:r w:rsidR="00400B06">
        <w:rPr>
          <w:i/>
          <w:iCs/>
        </w:rPr>
        <w:t> punkt</w:t>
      </w:r>
      <w:r w:rsidRPr="005959BE">
        <w:rPr>
          <w:i/>
          <w:iCs/>
        </w:rPr>
        <w:t>en</w:t>
      </w:r>
      <w:r>
        <w:t xml:space="preserve"> föreskrivs att landskapsregeringen, </w:t>
      </w:r>
      <w:r w:rsidRPr="00594C5E">
        <w:t xml:space="preserve">utöver någon av de åtgärder </w:t>
      </w:r>
      <w:r w:rsidRPr="00D52373">
        <w:t xml:space="preserve">som avses i </w:t>
      </w:r>
      <w:r>
        <w:t>1–8</w:t>
      </w:r>
      <w:r w:rsidR="00400B06">
        <w:t> punkt</w:t>
      </w:r>
      <w:r w:rsidRPr="00D52373">
        <w:t>erna</w:t>
      </w:r>
      <w:r>
        <w:t xml:space="preserve">, kan </w:t>
      </w:r>
      <w:r w:rsidRPr="007A230C">
        <w:t xml:space="preserve">påföra </w:t>
      </w:r>
      <w:r>
        <w:t xml:space="preserve">verksamhetsutövaren </w:t>
      </w:r>
      <w:r w:rsidRPr="007A230C">
        <w:t xml:space="preserve">administrativa </w:t>
      </w:r>
      <w:r>
        <w:t>påföljds</w:t>
      </w:r>
      <w:r w:rsidRPr="007A230C">
        <w:t>savgifter</w:t>
      </w:r>
      <w:r>
        <w:t xml:space="preserve">. Bestämmelsen genomför </w:t>
      </w:r>
      <w:r w:rsidR="00EE4828">
        <w:t>art. </w:t>
      </w:r>
      <w:r>
        <w:t xml:space="preserve">32.4 </w:t>
      </w:r>
      <w:r w:rsidR="0091684B">
        <w:t>led</w:t>
      </w:r>
      <w:r w:rsidR="0046119B">
        <w:t> </w:t>
      </w:r>
      <w:r>
        <w:t xml:space="preserve">i </w:t>
      </w:r>
      <w:proofErr w:type="spellStart"/>
      <w:r>
        <w:t>i</w:t>
      </w:r>
      <w:proofErr w:type="spellEnd"/>
      <w:r>
        <w:t xml:space="preserve"> cybersäkerhetsdirektivet.</w:t>
      </w:r>
    </w:p>
    <w:p w14:paraId="542B72B2" w14:textId="66872B3B" w:rsidR="000F5339" w:rsidRDefault="001320ED" w:rsidP="001320ED">
      <w:pPr>
        <w:pStyle w:val="ANormal"/>
      </w:pPr>
      <w:r>
        <w:tab/>
        <w:t xml:space="preserve">I paragrafens </w:t>
      </w:r>
      <w:r>
        <w:rPr>
          <w:i/>
          <w:iCs/>
        </w:rPr>
        <w:t>3</w:t>
      </w:r>
      <w:r w:rsidR="00400B06">
        <w:rPr>
          <w:i/>
          <w:iCs/>
        </w:rPr>
        <w:t> mom.</w:t>
      </w:r>
      <w:r>
        <w:t xml:space="preserve"> föreskrivs att landskapsregeringen, o</w:t>
      </w:r>
      <w:r w:rsidRPr="00D52373">
        <w:t xml:space="preserve">m efterlevnadskontrollåtgärder enligt </w:t>
      </w:r>
      <w:r w:rsidR="00226A95">
        <w:t>2</w:t>
      </w:r>
      <w:r w:rsidR="00400B06">
        <w:t> mom.</w:t>
      </w:r>
      <w:r w:rsidRPr="00D52373">
        <w:t xml:space="preserve"> </w:t>
      </w:r>
      <w:r>
        <w:t>1</w:t>
      </w:r>
      <w:r w:rsidRPr="00D52373">
        <w:t>–</w:t>
      </w:r>
      <w:r>
        <w:t>5</w:t>
      </w:r>
      <w:r w:rsidR="00400B06">
        <w:t> punkt</w:t>
      </w:r>
      <w:r w:rsidRPr="00D52373">
        <w:t>erna är ineffektiva</w:t>
      </w:r>
      <w:r>
        <w:t>, kan fastställa</w:t>
      </w:r>
      <w:r w:rsidRPr="00D52373">
        <w:t xml:space="preserve"> en tidsfrist inom vilken </w:t>
      </w:r>
      <w:r>
        <w:t>verksamhetsutövaren</w:t>
      </w:r>
      <w:r w:rsidRPr="00D52373">
        <w:t xml:space="preserve"> ska </w:t>
      </w:r>
      <w:r>
        <w:t xml:space="preserve">ha </w:t>
      </w:r>
      <w:r w:rsidRPr="00D52373">
        <w:t>vidta</w:t>
      </w:r>
      <w:r>
        <w:t>git</w:t>
      </w:r>
      <w:r w:rsidRPr="00D52373">
        <w:t xml:space="preserve"> nödvändiga åtgärder för att avhjälpa </w:t>
      </w:r>
      <w:r>
        <w:t>konstaterade brister eller uppfylla landskapsregeringens krav</w:t>
      </w:r>
      <w:r w:rsidRPr="00D52373">
        <w:t xml:space="preserve">. </w:t>
      </w:r>
      <w:r w:rsidR="000F5339">
        <w:t>Bestämmelsen genomför art. 32.5</w:t>
      </w:r>
      <w:r w:rsidR="0046119B">
        <w:t xml:space="preserve"> </w:t>
      </w:r>
      <w:r w:rsidR="00400B06">
        <w:t>mom.</w:t>
      </w:r>
      <w:r w:rsidR="0046119B">
        <w:t> </w:t>
      </w:r>
      <w:r w:rsidR="000F5339">
        <w:t>1 men.</w:t>
      </w:r>
      <w:r w:rsidR="0046119B">
        <w:t> </w:t>
      </w:r>
      <w:r w:rsidR="000F5339">
        <w:t>1 i cybersäkerhetsdirektivet.</w:t>
      </w:r>
    </w:p>
    <w:p w14:paraId="1C94BBF5" w14:textId="0C34792A" w:rsidR="001320ED" w:rsidRPr="00276893" w:rsidRDefault="000F5339" w:rsidP="001320ED">
      <w:pPr>
        <w:pStyle w:val="ANormal"/>
      </w:pPr>
      <w:r>
        <w:tab/>
        <w:t xml:space="preserve">I paragrafens </w:t>
      </w:r>
      <w:r>
        <w:rPr>
          <w:i/>
          <w:iCs/>
        </w:rPr>
        <w:t>4</w:t>
      </w:r>
      <w:r w:rsidR="00400B06">
        <w:rPr>
          <w:i/>
          <w:iCs/>
        </w:rPr>
        <w:t> mom.</w:t>
      </w:r>
      <w:r>
        <w:t xml:space="preserve"> föreskrivs att l</w:t>
      </w:r>
      <w:r w:rsidR="001320ED">
        <w:t>andskapsregeringen, om en enskild</w:t>
      </w:r>
      <w:r w:rsidR="00435265">
        <w:t xml:space="preserve"> väsentlig</w:t>
      </w:r>
      <w:r w:rsidR="001320ED">
        <w:t xml:space="preserve"> verksamhetsutövare underlåter att vidta förelagda</w:t>
      </w:r>
      <w:r w:rsidR="001320ED" w:rsidRPr="00D52373">
        <w:t xml:space="preserve"> åtgärder inom </w:t>
      </w:r>
      <w:r w:rsidR="001320ED">
        <w:t>en</w:t>
      </w:r>
      <w:r w:rsidR="001320ED" w:rsidRPr="00D52373">
        <w:t xml:space="preserve"> fastställd tidsfrist</w:t>
      </w:r>
      <w:r w:rsidR="001320ED">
        <w:t xml:space="preserve">, fram till dess att föreläggandet har efterföljts </w:t>
      </w:r>
      <w:r>
        <w:t xml:space="preserve">kan </w:t>
      </w:r>
      <w:r w:rsidR="001320ED">
        <w:t>vidta följande ytterligare efterlevnadskontrollåtgärder, enligt</w:t>
      </w:r>
      <w:r w:rsidR="00400B06">
        <w:t> punkt</w:t>
      </w:r>
      <w:r w:rsidR="001320ED">
        <w:t xml:space="preserve">listan. </w:t>
      </w:r>
      <w:r w:rsidR="001320ED" w:rsidRPr="00D52373">
        <w:t xml:space="preserve">Tillfälliga upphävanden eller verksamhetsförbud i enlighet med detta moment ska </w:t>
      </w:r>
      <w:r w:rsidR="001320ED">
        <w:t xml:space="preserve">därmed </w:t>
      </w:r>
      <w:r w:rsidR="001320ED" w:rsidRPr="00D52373">
        <w:t>tillämpas endast till dess att den berörda verksamhetsutövaren vidtar nödvändiga åtgärder för att avhjälpa bristerna eller uppfyll</w:t>
      </w:r>
      <w:r w:rsidR="001320ED">
        <w:t>er</w:t>
      </w:r>
      <w:r w:rsidR="001320ED" w:rsidRPr="00D52373">
        <w:t xml:space="preserve"> de ålägganden från landskapsregeringen som gav upphov till efterlevnadskontrollåtgärde</w:t>
      </w:r>
      <w:r w:rsidR="001320ED">
        <w:t xml:space="preserve">n. Bestämmelsen genomför </w:t>
      </w:r>
      <w:r w:rsidR="00EE4828">
        <w:t>art. </w:t>
      </w:r>
      <w:r w:rsidR="001320ED">
        <w:t>32.5</w:t>
      </w:r>
      <w:r w:rsidR="0046119B">
        <w:t xml:space="preserve"> </w:t>
      </w:r>
      <w:r w:rsidR="00400B06">
        <w:t>mom.</w:t>
      </w:r>
      <w:r w:rsidR="0046119B">
        <w:t> </w:t>
      </w:r>
      <w:r w:rsidR="001320ED">
        <w:t>1</w:t>
      </w:r>
      <w:r>
        <w:t xml:space="preserve"> men.</w:t>
      </w:r>
      <w:r w:rsidR="0046119B">
        <w:t> </w:t>
      </w:r>
      <w:r>
        <w:t>2</w:t>
      </w:r>
      <w:r w:rsidR="001320ED">
        <w:t>,</w:t>
      </w:r>
      <w:r w:rsidR="0046119B">
        <w:t xml:space="preserve"> </w:t>
      </w:r>
      <w:r w:rsidR="00400B06">
        <w:t>mom.</w:t>
      </w:r>
      <w:r w:rsidR="0046119B">
        <w:t> </w:t>
      </w:r>
      <w:r w:rsidR="001320ED">
        <w:t>2 men.</w:t>
      </w:r>
      <w:r w:rsidR="0046119B">
        <w:t> </w:t>
      </w:r>
      <w:r w:rsidR="001320ED">
        <w:t xml:space="preserve">1 </w:t>
      </w:r>
      <w:r w:rsidR="001320ED" w:rsidRPr="00276893">
        <w:t>och</w:t>
      </w:r>
      <w:r w:rsidR="0046119B">
        <w:t xml:space="preserve"> </w:t>
      </w:r>
      <w:r w:rsidR="00400B06">
        <w:t>mom.</w:t>
      </w:r>
      <w:r w:rsidR="0046119B">
        <w:t> </w:t>
      </w:r>
      <w:r w:rsidR="001320ED" w:rsidRPr="00276893">
        <w:t>3 i cybersäkerhetsdirektivet.</w:t>
      </w:r>
    </w:p>
    <w:p w14:paraId="10FB767B" w14:textId="2F280247" w:rsidR="001320ED" w:rsidRPr="00276893" w:rsidRDefault="001320ED" w:rsidP="001320ED">
      <w:pPr>
        <w:pStyle w:val="ANormal"/>
      </w:pPr>
      <w:r w:rsidRPr="00276893">
        <w:tab/>
        <w:t xml:space="preserve">I paragrafens </w:t>
      </w:r>
      <w:r w:rsidR="00C52746">
        <w:t>4</w:t>
      </w:r>
      <w:r w:rsidR="00400B06">
        <w:t> mom.</w:t>
      </w:r>
      <w:r w:rsidRPr="00276893">
        <w:t xml:space="preserve"> </w:t>
      </w:r>
      <w:r w:rsidRPr="00276893">
        <w:rPr>
          <w:i/>
          <w:iCs/>
        </w:rPr>
        <w:t>1</w:t>
      </w:r>
      <w:r w:rsidR="00400B06">
        <w:rPr>
          <w:i/>
          <w:iCs/>
        </w:rPr>
        <w:t> punkt</w:t>
      </w:r>
      <w:r w:rsidRPr="00276893">
        <w:rPr>
          <w:i/>
          <w:iCs/>
        </w:rPr>
        <w:t>en</w:t>
      </w:r>
      <w:r w:rsidRPr="00276893">
        <w:t xml:space="preserve"> föreskrivs att landskapsregeringen kan besluta att </w:t>
      </w:r>
      <w:r w:rsidR="00435265">
        <w:t>viss tid, dock högst fem år,</w:t>
      </w:r>
      <w:r w:rsidRPr="00276893">
        <w:t xml:space="preserve"> upphäva verksamhetsutövarens koncession, tillstånd eller certifiering, för en del av eller samtliga relevanta tjänster eller verksamheter. Bestämmelsen genomför </w:t>
      </w:r>
      <w:r w:rsidR="00EE4828" w:rsidRPr="00276893">
        <w:t>art. </w:t>
      </w:r>
      <w:r w:rsidRPr="00276893">
        <w:t>32.5</w:t>
      </w:r>
      <w:r w:rsidR="00B0065D">
        <w:t xml:space="preserve"> </w:t>
      </w:r>
      <w:r w:rsidR="00400B06">
        <w:t>mom.</w:t>
      </w:r>
      <w:r w:rsidR="00B0065D">
        <w:t> </w:t>
      </w:r>
      <w:r w:rsidR="000F5339" w:rsidRPr="00276893">
        <w:t>1 men.</w:t>
      </w:r>
      <w:r w:rsidR="00B0065D">
        <w:t> </w:t>
      </w:r>
      <w:r w:rsidR="000F5339" w:rsidRPr="00276893">
        <w:t xml:space="preserve">2 </w:t>
      </w:r>
      <w:r w:rsidR="0091684B" w:rsidRPr="00276893">
        <w:t xml:space="preserve">led </w:t>
      </w:r>
      <w:r w:rsidRPr="00276893">
        <w:t>a i cybersäkerhetsdirektivet.</w:t>
      </w:r>
    </w:p>
    <w:p w14:paraId="19FD034F" w14:textId="1B9D05CD" w:rsidR="001320ED" w:rsidRPr="00276893" w:rsidRDefault="001320ED" w:rsidP="001320ED">
      <w:pPr>
        <w:pStyle w:val="ANormal"/>
      </w:pPr>
      <w:r w:rsidRPr="00276893">
        <w:tab/>
        <w:t xml:space="preserve">I paragrafens </w:t>
      </w:r>
      <w:r w:rsidR="00C52746">
        <w:t>4</w:t>
      </w:r>
      <w:r w:rsidR="00400B06">
        <w:t> mom.</w:t>
      </w:r>
      <w:r w:rsidRPr="00276893">
        <w:t xml:space="preserve"> </w:t>
      </w:r>
      <w:r w:rsidR="00076DA7" w:rsidRPr="00276893">
        <w:rPr>
          <w:i/>
          <w:iCs/>
        </w:rPr>
        <w:t>2</w:t>
      </w:r>
      <w:r w:rsidR="00400B06">
        <w:rPr>
          <w:i/>
          <w:iCs/>
        </w:rPr>
        <w:t> punkt</w:t>
      </w:r>
      <w:r w:rsidRPr="00276893">
        <w:rPr>
          <w:i/>
          <w:iCs/>
        </w:rPr>
        <w:t>en</w:t>
      </w:r>
      <w:r w:rsidRPr="00276893">
        <w:t xml:space="preserve"> föreskrivs att landskapsregeringen kan besluta att </w:t>
      </w:r>
      <w:r w:rsidR="00435265">
        <w:t>viss tid, dock högst fem år,</w:t>
      </w:r>
      <w:r w:rsidRPr="00276893">
        <w:t xml:space="preserve"> förbjuda en fysisk person att vara verksam som ledamot eller ersättare i en styrelse</w:t>
      </w:r>
      <w:r w:rsidR="00435265">
        <w:t xml:space="preserve"> eller förvaltningsråd</w:t>
      </w:r>
      <w:r w:rsidRPr="00276893">
        <w:t xml:space="preserve">, verkställande direktör eller i annan därmed jämförbar ställning vid verksamhetsutövaren. Bestämmelsen genomför </w:t>
      </w:r>
      <w:r w:rsidR="00EE4828" w:rsidRPr="00276893">
        <w:t>art. </w:t>
      </w:r>
      <w:r w:rsidRPr="00276893">
        <w:t>32.5</w:t>
      </w:r>
      <w:r w:rsidR="00B0065D">
        <w:t xml:space="preserve"> </w:t>
      </w:r>
      <w:r w:rsidR="00400B06">
        <w:t>mom.</w:t>
      </w:r>
      <w:r w:rsidR="00B0065D">
        <w:t> </w:t>
      </w:r>
      <w:r w:rsidR="000F5339" w:rsidRPr="00276893">
        <w:t>1 men.</w:t>
      </w:r>
      <w:r w:rsidR="00B0065D">
        <w:t> </w:t>
      </w:r>
      <w:r w:rsidR="000F5339" w:rsidRPr="00276893">
        <w:t xml:space="preserve">2 </w:t>
      </w:r>
      <w:r w:rsidR="0091684B" w:rsidRPr="00276893">
        <w:t>led</w:t>
      </w:r>
      <w:r w:rsidR="00B0065D">
        <w:t> </w:t>
      </w:r>
      <w:r w:rsidRPr="00276893">
        <w:t>b i cybersäkerhetsdirektivet.</w:t>
      </w:r>
    </w:p>
    <w:p w14:paraId="1A74B123" w14:textId="77777777" w:rsidR="001320ED" w:rsidRPr="00AD18A6" w:rsidRDefault="001320ED" w:rsidP="001320ED">
      <w:pPr>
        <w:pStyle w:val="ANormal"/>
      </w:pPr>
    </w:p>
    <w:p w14:paraId="09BC517A" w14:textId="7E65D7D7" w:rsidR="001320ED" w:rsidRDefault="001320ED" w:rsidP="001320ED">
      <w:pPr>
        <w:pStyle w:val="ANormal"/>
      </w:pPr>
      <w:r>
        <w:t>39</w:t>
      </w:r>
      <w:r w:rsidR="00400B06">
        <w:t> §</w:t>
      </w:r>
      <w:r>
        <w:t xml:space="preserve">. </w:t>
      </w:r>
      <w:r w:rsidRPr="003B29B0">
        <w:rPr>
          <w:i/>
          <w:iCs/>
        </w:rPr>
        <w:t xml:space="preserve">Tillsyn och efterlevnadskontroll av </w:t>
      </w:r>
      <w:r>
        <w:rPr>
          <w:i/>
          <w:iCs/>
        </w:rPr>
        <w:t>viktiga</w:t>
      </w:r>
      <w:r w:rsidRPr="003B29B0">
        <w:rPr>
          <w:i/>
          <w:iCs/>
        </w:rPr>
        <w:t xml:space="preserve"> verksamhetsutövare</w:t>
      </w:r>
      <w:r>
        <w:t>. I denna paragraf föreskrivs om landskapsregeringens befogenheter att vidta tillsyns- och efterlevnadskontrollåtgärder gentemot viktiga verksamhetsutövare, i syfte att säkerställa deras efterlevnad av lagens bestämmelser om cybersäkerhet.</w:t>
      </w:r>
    </w:p>
    <w:p w14:paraId="188E6CEB" w14:textId="16A93BD3" w:rsidR="001320ED" w:rsidRPr="00AD18A6" w:rsidRDefault="001320ED" w:rsidP="001320ED">
      <w:pPr>
        <w:pStyle w:val="ANormal"/>
      </w:pPr>
      <w:r>
        <w:tab/>
        <w:t xml:space="preserve">I paragrafens </w:t>
      </w:r>
      <w:r>
        <w:rPr>
          <w:i/>
          <w:iCs/>
        </w:rPr>
        <w:t>1</w:t>
      </w:r>
      <w:r w:rsidR="00400B06">
        <w:rPr>
          <w:i/>
          <w:iCs/>
        </w:rPr>
        <w:t> mom.</w:t>
      </w:r>
      <w:r>
        <w:t xml:space="preserve"> föreskrivs att föreskrivs att landskapsregeringen, </w:t>
      </w:r>
      <w:r w:rsidRPr="00A6411B">
        <w:t>när den får bevis för, indikationer på eller information om att en viktig verksamhetsutövare underlåter att fullgöra sina skyldigheter enligt denna lag, vid behov</w:t>
      </w:r>
      <w:r>
        <w:t xml:space="preserve"> ska</w:t>
      </w:r>
      <w:r w:rsidRPr="00A6411B">
        <w:t xml:space="preserve"> vidta tillsyns- och efterlevnadskontrollåtgärder i efterhand</w:t>
      </w:r>
      <w:r>
        <w:t xml:space="preserve"> Bestämmelsen genomför delar av </w:t>
      </w:r>
      <w:r w:rsidR="00EE4828">
        <w:t>art. </w:t>
      </w:r>
      <w:r>
        <w:t>33.1 i cybersäkerhetsdirektivet.</w:t>
      </w:r>
    </w:p>
    <w:p w14:paraId="2AF544AB" w14:textId="56C85B84" w:rsidR="001320ED" w:rsidRPr="00AD18A6" w:rsidRDefault="001320ED" w:rsidP="001320ED">
      <w:pPr>
        <w:pStyle w:val="ANormal"/>
      </w:pPr>
      <w:r>
        <w:tab/>
        <w:t xml:space="preserve">I paragrafens </w:t>
      </w:r>
      <w:r>
        <w:rPr>
          <w:i/>
          <w:iCs/>
        </w:rPr>
        <w:t>2</w:t>
      </w:r>
      <w:r w:rsidR="00400B06">
        <w:rPr>
          <w:i/>
          <w:iCs/>
        </w:rPr>
        <w:t> mom.</w:t>
      </w:r>
      <w:r>
        <w:t xml:space="preserve"> föreskrivs att l</w:t>
      </w:r>
      <w:r w:rsidRPr="00A6411B">
        <w:t xml:space="preserve">andskapsregeringen vid tillsyn av en viktig verksamhetsutövare </w:t>
      </w:r>
      <w:r>
        <w:t xml:space="preserve">kan </w:t>
      </w:r>
      <w:r w:rsidRPr="00A6411B">
        <w:t>vidta följande tillsynsåtgärder, vidta motsvarande tillsynsåtgärder enligt 38</w:t>
      </w:r>
      <w:r w:rsidR="00400B06">
        <w:t> §</w:t>
      </w:r>
      <w:r w:rsidRPr="00A6411B">
        <w:t xml:space="preserve"> 1</w:t>
      </w:r>
      <w:r w:rsidR="00400B06">
        <w:t> mom.</w:t>
      </w:r>
      <w:r w:rsidRPr="00A6411B">
        <w:t>, med undantag för regelbundna säkerhetsrevisioner och ad hoc-revisioner enligt 2 och 3</w:t>
      </w:r>
      <w:r w:rsidR="00400B06">
        <w:t> punkt</w:t>
      </w:r>
      <w:r w:rsidRPr="00A6411B">
        <w:t>erna.</w:t>
      </w:r>
      <w:r>
        <w:t xml:space="preserve"> Bestämmelsen genomför </w:t>
      </w:r>
      <w:r w:rsidR="00EE4828">
        <w:t>art. </w:t>
      </w:r>
      <w:r>
        <w:t>33.2 och 33.3 i cybersäkerhetsdirektivet.</w:t>
      </w:r>
    </w:p>
    <w:p w14:paraId="1E583109" w14:textId="42478376" w:rsidR="001320ED" w:rsidRPr="00AD18A6" w:rsidRDefault="001320ED" w:rsidP="001320ED">
      <w:pPr>
        <w:pStyle w:val="ANormal"/>
      </w:pPr>
      <w:r>
        <w:tab/>
        <w:t xml:space="preserve">I paragrafens </w:t>
      </w:r>
      <w:r>
        <w:rPr>
          <w:i/>
          <w:iCs/>
        </w:rPr>
        <w:t>3</w:t>
      </w:r>
      <w:r w:rsidR="00400B06">
        <w:rPr>
          <w:i/>
          <w:iCs/>
        </w:rPr>
        <w:t> mom.</w:t>
      </w:r>
      <w:r>
        <w:t xml:space="preserve"> föreskrivs att l</w:t>
      </w:r>
      <w:r w:rsidRPr="00A6411B">
        <w:t xml:space="preserve">andskapsregeringen vid konstaterade brister eller överträdelser vid efterlevnadskontroll av en viktig verksamhetsutövare </w:t>
      </w:r>
      <w:r>
        <w:t xml:space="preserve">kan </w:t>
      </w:r>
      <w:r w:rsidRPr="00A6411B">
        <w:t>vidta motsvarande efterlevnadskontrollåtgärder enligt 38</w:t>
      </w:r>
      <w:r w:rsidR="00400B06">
        <w:t> §</w:t>
      </w:r>
      <w:r w:rsidRPr="00A6411B">
        <w:t xml:space="preserve"> 2</w:t>
      </w:r>
      <w:r w:rsidR="00400B06">
        <w:t> mom.</w:t>
      </w:r>
      <w:r w:rsidRPr="00A6411B">
        <w:t>, med undantag för utseende av en övervakningsansvarig enligt 8</w:t>
      </w:r>
      <w:r w:rsidR="00400B06">
        <w:t> punkt</w:t>
      </w:r>
      <w:r w:rsidRPr="00A6411B">
        <w:t>en.</w:t>
      </w:r>
      <w:r>
        <w:t xml:space="preserve"> Bestämmelsen genomför </w:t>
      </w:r>
      <w:r w:rsidR="00EE4828">
        <w:t>art. </w:t>
      </w:r>
      <w:r>
        <w:t>33.4 i cybersäkerhetsdirektivet.</w:t>
      </w:r>
    </w:p>
    <w:p w14:paraId="15514319" w14:textId="77777777" w:rsidR="00B64089" w:rsidRDefault="00B64089" w:rsidP="00B14FD8">
      <w:pPr>
        <w:pStyle w:val="ANormal"/>
      </w:pPr>
    </w:p>
    <w:p w14:paraId="79A932E4" w14:textId="54BF28D9" w:rsidR="004F70AD" w:rsidRDefault="000A4D2C" w:rsidP="000A4D2C">
      <w:pPr>
        <w:pStyle w:val="ANormal"/>
      </w:pPr>
      <w:r>
        <w:t>40</w:t>
      </w:r>
      <w:r w:rsidR="00400B06">
        <w:t> §</w:t>
      </w:r>
      <w:r>
        <w:t xml:space="preserve">. </w:t>
      </w:r>
      <w:r w:rsidRPr="000A4D2C">
        <w:rPr>
          <w:i/>
          <w:iCs/>
        </w:rPr>
        <w:t>Rätt att få information</w:t>
      </w:r>
      <w:r>
        <w:t>. I denna paragraf föreskrivs om landskapsregeringens rätt att få information samt att vidareförmedla denna till Finlands gemensamma kontaktpunkter</w:t>
      </w:r>
      <w:r w:rsidR="007033A2">
        <w:t>, samordnande cyberskrishanteringsmyndighet, enhet för hanterings av it-säkerhetsincidenter</w:t>
      </w:r>
      <w:r>
        <w:t xml:space="preserve"> och </w:t>
      </w:r>
      <w:r w:rsidR="007033A2">
        <w:t xml:space="preserve">övriga </w:t>
      </w:r>
      <w:r>
        <w:t>tillsynsmyndigheter enligt rikets direktivsgenomföranden</w:t>
      </w:r>
      <w:r w:rsidR="007033A2">
        <w:t xml:space="preserve"> och dataskyddslagstiftningen</w:t>
      </w:r>
      <w:r>
        <w:t>.</w:t>
      </w:r>
    </w:p>
    <w:p w14:paraId="025E1C18" w14:textId="0D6769BB" w:rsidR="000A4D2C" w:rsidRDefault="000A4D2C" w:rsidP="000A4D2C">
      <w:pPr>
        <w:pStyle w:val="ANormal"/>
      </w:pPr>
      <w:r>
        <w:tab/>
        <w:t xml:space="preserve">Enligt paragrafens </w:t>
      </w:r>
      <w:r>
        <w:rPr>
          <w:i/>
          <w:iCs/>
        </w:rPr>
        <w:t>1</w:t>
      </w:r>
      <w:r w:rsidR="00400B06">
        <w:rPr>
          <w:i/>
          <w:iCs/>
        </w:rPr>
        <w:t> mom.</w:t>
      </w:r>
      <w:r>
        <w:t xml:space="preserve"> har l</w:t>
      </w:r>
      <w:r w:rsidRPr="000A4D2C">
        <w:t>andskapsregeringen</w:t>
      </w:r>
      <w:r>
        <w:t xml:space="preserve"> trots sekretessbestämmelser och andra begränsningar vilka gäller utlämnande av information rätt att av en verksamhetsutövare få den information vilken är nödvändig för att landskapsregeringen ska kunna utföra sina tillsynsuppgifter och övriga uppgifter enligt denna lag. </w:t>
      </w:r>
      <w:r w:rsidR="004F70AD">
        <w:t>Genom bestämmelsen genomförs delar av art.</w:t>
      </w:r>
      <w:r w:rsidR="00B0065D">
        <w:t> </w:t>
      </w:r>
      <w:r w:rsidR="004F70AD">
        <w:t>32.2</w:t>
      </w:r>
      <w:r w:rsidR="00B0065D">
        <w:t xml:space="preserve"> </w:t>
      </w:r>
      <w:r w:rsidR="00400B06">
        <w:t>mom.</w:t>
      </w:r>
      <w:r w:rsidR="00B0065D">
        <w:t> </w:t>
      </w:r>
      <w:r w:rsidR="004F70AD">
        <w:t>1 led</w:t>
      </w:r>
      <w:r w:rsidR="00B0065D">
        <w:t> </w:t>
      </w:r>
      <w:r w:rsidR="004F70AD">
        <w:t>d–g och art.</w:t>
      </w:r>
      <w:r w:rsidR="00B0065D">
        <w:t> </w:t>
      </w:r>
      <w:r w:rsidR="004F70AD">
        <w:t>33.2</w:t>
      </w:r>
      <w:r w:rsidR="00B0065D">
        <w:t xml:space="preserve"> </w:t>
      </w:r>
      <w:r w:rsidR="00400B06">
        <w:t>mom.</w:t>
      </w:r>
      <w:r w:rsidR="00B0065D">
        <w:t> </w:t>
      </w:r>
      <w:r w:rsidR="004F70AD">
        <w:t>1 led</w:t>
      </w:r>
      <w:r w:rsidR="00B0065D">
        <w:t> </w:t>
      </w:r>
      <w:r w:rsidR="004F70AD">
        <w:t>c-f i cybersäkerhetsdirektivet</w:t>
      </w:r>
      <w:r w:rsidR="00722A18">
        <w:t xml:space="preserve"> och art. 21.2</w:t>
      </w:r>
      <w:r w:rsidR="00B0065D">
        <w:t xml:space="preserve"> </w:t>
      </w:r>
      <w:r w:rsidR="00400B06">
        <w:t>mom.</w:t>
      </w:r>
      <w:r w:rsidR="00B0065D">
        <w:t> </w:t>
      </w:r>
      <w:r w:rsidR="00722A18">
        <w:t>1 i mo</w:t>
      </w:r>
      <w:r w:rsidR="005812BD">
        <w:t>t</w:t>
      </w:r>
      <w:r w:rsidR="00722A18">
        <w:t>ståndskraftsdirektivet</w:t>
      </w:r>
      <w:r w:rsidR="004F70AD">
        <w:t>.</w:t>
      </w:r>
    </w:p>
    <w:p w14:paraId="3B323C4E" w14:textId="539BCEBB" w:rsidR="004F70AD" w:rsidRDefault="000A4D2C" w:rsidP="000A4D2C">
      <w:pPr>
        <w:pStyle w:val="ANormal"/>
      </w:pPr>
      <w:r>
        <w:tab/>
        <w:t xml:space="preserve">Enligt paragrafens </w:t>
      </w:r>
      <w:r>
        <w:rPr>
          <w:i/>
          <w:iCs/>
        </w:rPr>
        <w:t>2</w:t>
      </w:r>
      <w:r w:rsidR="00400B06">
        <w:rPr>
          <w:i/>
          <w:iCs/>
        </w:rPr>
        <w:t> mom.</w:t>
      </w:r>
      <w:r>
        <w:t xml:space="preserve"> ska landskapsregeringen i begäran om information ange syftet med begäran och precisera den begärda informationen. Informationen ska lämnas ut utan dröjsmål, i den form som landskapsregeringen har begärt och avgiftsfritt.</w:t>
      </w:r>
      <w:r w:rsidR="004F70AD">
        <w:t xml:space="preserve"> Genom bestämmelsen genomförs delar av art.</w:t>
      </w:r>
      <w:r w:rsidR="00B0065D">
        <w:t> </w:t>
      </w:r>
      <w:r w:rsidR="004F70AD">
        <w:t>32.3 och 33.3 i cybersäkerhetsdirektivet</w:t>
      </w:r>
      <w:r w:rsidR="005B2945">
        <w:t xml:space="preserve"> och art.</w:t>
      </w:r>
      <w:r w:rsidR="00B0065D">
        <w:t> </w:t>
      </w:r>
      <w:r w:rsidR="005B2945">
        <w:t>21.2</w:t>
      </w:r>
      <w:r w:rsidR="00B0065D">
        <w:t xml:space="preserve"> </w:t>
      </w:r>
      <w:r w:rsidR="00400B06">
        <w:t>mom.</w:t>
      </w:r>
      <w:r w:rsidR="00B0065D">
        <w:t> </w:t>
      </w:r>
      <w:r w:rsidR="00722A18">
        <w:t>2</w:t>
      </w:r>
      <w:r w:rsidR="005B2945">
        <w:t xml:space="preserve"> i mo</w:t>
      </w:r>
      <w:r w:rsidR="005812BD">
        <w:t>t</w:t>
      </w:r>
      <w:r w:rsidR="005B2945">
        <w:t>ståndskraftsdirektivet</w:t>
      </w:r>
      <w:r w:rsidR="004F70AD">
        <w:t>.</w:t>
      </w:r>
    </w:p>
    <w:p w14:paraId="138AA25A" w14:textId="7F6D5432" w:rsidR="000A4D2C" w:rsidRDefault="000A4D2C" w:rsidP="000A4D2C">
      <w:pPr>
        <w:pStyle w:val="ANormal"/>
      </w:pPr>
      <w:r>
        <w:tab/>
        <w:t xml:space="preserve">Enligt paragrafens </w:t>
      </w:r>
      <w:r>
        <w:rPr>
          <w:i/>
          <w:iCs/>
        </w:rPr>
        <w:t>3</w:t>
      </w:r>
      <w:r w:rsidR="00400B06">
        <w:rPr>
          <w:i/>
          <w:iCs/>
        </w:rPr>
        <w:t> mom.</w:t>
      </w:r>
      <w:r>
        <w:t xml:space="preserve"> har landskapsregeringen trots sekretessbestämmelser och andra begränsningar </w:t>
      </w:r>
      <w:r w:rsidR="007033A2" w:rsidRPr="00DE0341">
        <w:t>rätt att</w:t>
      </w:r>
      <w:r w:rsidR="007033A2">
        <w:t xml:space="preserve"> och ska till Finlands gemensamma kontaktpunkter, samordnande cyberskrishanteringsmyndighet, samordnande enhet för hantering av it-säkerhetsincidenter och övriga tillsynsmyndigheter </w:t>
      </w:r>
      <w:r>
        <w:t>lämna ut den information vilken är nödvändig för att de ska kunna utföra sina uppgifter enligt cybersäkerhetslagen och lagen om skydd av samhällets kritiska infrastruktur och om stärkande av samhällets motståndskraft</w:t>
      </w:r>
      <w:r w:rsidR="009E5111">
        <w:t xml:space="preserve"> samt dataskyddslagstiftningen</w:t>
      </w:r>
      <w:r>
        <w:t xml:space="preserve">. </w:t>
      </w:r>
      <w:r w:rsidR="0076313D">
        <w:t xml:space="preserve">Genom bestämmelsen möjliggörs </w:t>
      </w:r>
      <w:r w:rsidR="00977350">
        <w:t xml:space="preserve">även </w:t>
      </w:r>
      <w:r w:rsidR="00EA07D4">
        <w:t>vidare</w:t>
      </w:r>
      <w:r w:rsidR="0076313D">
        <w:t xml:space="preserve">förmedling </w:t>
      </w:r>
      <w:r w:rsidR="00206D62">
        <w:t xml:space="preserve">av information </w:t>
      </w:r>
      <w:r w:rsidR="0076313D">
        <w:t>och samarbete med ansvariga riksmyndigheter</w:t>
      </w:r>
      <w:r w:rsidR="00CC6EB9">
        <w:t>, vilket cybersäkerhets- och motståndskraftsdirektiven förutsätter för ett korrekt genomförande</w:t>
      </w:r>
      <w:r w:rsidR="00977350">
        <w:t>. Bestämmelsen möjliggör vidare</w:t>
      </w:r>
      <w:r w:rsidR="00EE7EE0">
        <w:t xml:space="preserve"> </w:t>
      </w:r>
      <w:r w:rsidR="000C5375">
        <w:t>att ansvariga riksmyndigheter</w:t>
      </w:r>
      <w:r w:rsidR="00BD6E02">
        <w:t>,</w:t>
      </w:r>
      <w:r w:rsidR="00A62210">
        <w:t xml:space="preserve"> </w:t>
      </w:r>
      <w:r w:rsidR="00BD6E02">
        <w:t>likt</w:t>
      </w:r>
      <w:r w:rsidR="00A62210">
        <w:t xml:space="preserve"> den gemensamma kontaktpunkten</w:t>
      </w:r>
      <w:r w:rsidR="00BD6E02">
        <w:t>,</w:t>
      </w:r>
      <w:r w:rsidR="000C5375">
        <w:t xml:space="preserve"> </w:t>
      </w:r>
      <w:r w:rsidR="00BD6E02">
        <w:t>kan</w:t>
      </w:r>
      <w:r w:rsidR="000C5375">
        <w:t xml:space="preserve"> vidareförmedla information </w:t>
      </w:r>
      <w:r w:rsidR="00BD6E02">
        <w:t xml:space="preserve">samt agera mellanhand vid samarbete och samråd med </w:t>
      </w:r>
      <w:r w:rsidR="000C5375">
        <w:t xml:space="preserve">exempelvis kommissionen, samarbetsgrupper, </w:t>
      </w:r>
      <w:r w:rsidR="00BD6E02">
        <w:t xml:space="preserve">andra </w:t>
      </w:r>
      <w:r w:rsidR="000C5375">
        <w:t>europeiska organ och andra medlemsstaters gemensamma kontaktpunkter</w:t>
      </w:r>
      <w:r w:rsidR="00E50370">
        <w:t>, cyberskrishanteringsmyndigheter</w:t>
      </w:r>
      <w:r w:rsidR="000C5375">
        <w:t xml:space="preserve"> och </w:t>
      </w:r>
      <w:r w:rsidR="00BD6E02">
        <w:t>tillsyns</w:t>
      </w:r>
      <w:r w:rsidR="000C5375">
        <w:t>myndigheter.</w:t>
      </w:r>
    </w:p>
    <w:p w14:paraId="4883218C" w14:textId="77777777" w:rsidR="000A4D2C" w:rsidRDefault="000A4D2C" w:rsidP="000A4D2C">
      <w:pPr>
        <w:pStyle w:val="ANormal"/>
      </w:pPr>
    </w:p>
    <w:p w14:paraId="5BDF134E" w14:textId="1437AEB8" w:rsidR="000A4D2C" w:rsidRDefault="000A4D2C" w:rsidP="000A4D2C">
      <w:pPr>
        <w:pStyle w:val="ANormal"/>
      </w:pPr>
      <w:r>
        <w:lastRenderedPageBreak/>
        <w:t>41</w:t>
      </w:r>
      <w:r w:rsidR="00400B06">
        <w:t> §</w:t>
      </w:r>
      <w:r>
        <w:t xml:space="preserve">. </w:t>
      </w:r>
      <w:r w:rsidRPr="000A4D2C">
        <w:rPr>
          <w:i/>
          <w:iCs/>
        </w:rPr>
        <w:t>Inspektioner</w:t>
      </w:r>
      <w:r>
        <w:t>. I denna paragraf föreskrivs närmare om landskapsregeringens inspektioner av kritiska verksamhetsutövare enligt 36</w:t>
      </w:r>
      <w:r w:rsidR="00400B06">
        <w:t> §</w:t>
      </w:r>
      <w:r>
        <w:t xml:space="preserve"> 1</w:t>
      </w:r>
      <w:r w:rsidR="00400B06">
        <w:t> mom.</w:t>
      </w:r>
      <w:r>
        <w:t xml:space="preserve"> 1</w:t>
      </w:r>
      <w:r w:rsidR="00400B06">
        <w:t> punkt</w:t>
      </w:r>
      <w:r>
        <w:t>en, väsentliga verksamhetsutövare enligt 38</w:t>
      </w:r>
      <w:r w:rsidR="00400B06">
        <w:t> §</w:t>
      </w:r>
      <w:r>
        <w:t xml:space="preserve"> 1</w:t>
      </w:r>
      <w:r w:rsidR="00400B06">
        <w:t> mom.</w:t>
      </w:r>
      <w:r>
        <w:t xml:space="preserve"> 1</w:t>
      </w:r>
      <w:r w:rsidR="00400B06">
        <w:t> punkt</w:t>
      </w:r>
      <w:r>
        <w:t>en och viktiga verksamhetsutövare enligt 39</w:t>
      </w:r>
      <w:r w:rsidR="00400B06">
        <w:t> §</w:t>
      </w:r>
      <w:r>
        <w:t xml:space="preserve"> 2</w:t>
      </w:r>
      <w:r w:rsidR="00400B06">
        <w:t> mom.</w:t>
      </w:r>
      <w:r w:rsidR="004F70AD">
        <w:t xml:space="preserve"> </w:t>
      </w:r>
      <w:r w:rsidR="004F70AD" w:rsidRPr="004F70AD">
        <w:t>Genom paragrafen genomförs art</w:t>
      </w:r>
      <w:r w:rsidR="004F70AD">
        <w:t>.</w:t>
      </w:r>
      <w:r w:rsidR="00B0065D">
        <w:t> </w:t>
      </w:r>
      <w:r w:rsidR="004F70AD" w:rsidRPr="004F70AD">
        <w:t>32.2</w:t>
      </w:r>
      <w:r w:rsidR="00B0065D">
        <w:t xml:space="preserve"> </w:t>
      </w:r>
      <w:r w:rsidR="00400B06">
        <w:t>mom.</w:t>
      </w:r>
      <w:r w:rsidR="00B0065D">
        <w:t> </w:t>
      </w:r>
      <w:r w:rsidR="004F70AD">
        <w:t>1</w:t>
      </w:r>
      <w:r w:rsidR="004F70AD" w:rsidRPr="004F70AD">
        <w:t xml:space="preserve"> led</w:t>
      </w:r>
      <w:r w:rsidR="00B0065D">
        <w:t> </w:t>
      </w:r>
      <w:r w:rsidR="004F70AD" w:rsidRPr="004F70AD">
        <w:t>a och delvis led</w:t>
      </w:r>
      <w:r w:rsidR="00B0065D">
        <w:t> </w:t>
      </w:r>
      <w:r w:rsidR="004F70AD" w:rsidRPr="004F70AD">
        <w:t xml:space="preserve">d, </w:t>
      </w:r>
      <w:r w:rsidR="004F70AD">
        <w:t>art.</w:t>
      </w:r>
      <w:r w:rsidR="00B0065D">
        <w:t> </w:t>
      </w:r>
      <w:r w:rsidR="004F70AD" w:rsidRPr="004F70AD">
        <w:t xml:space="preserve">32.4 </w:t>
      </w:r>
      <w:r w:rsidR="00943832">
        <w:t>led</w:t>
      </w:r>
      <w:r w:rsidR="00B0065D">
        <w:t> </w:t>
      </w:r>
      <w:r w:rsidR="004F70AD" w:rsidRPr="004F70AD">
        <w:t xml:space="preserve">g </w:t>
      </w:r>
      <w:r w:rsidR="00943832">
        <w:t>samt</w:t>
      </w:r>
      <w:r w:rsidR="004F70AD">
        <w:t xml:space="preserve"> art.</w:t>
      </w:r>
      <w:r w:rsidR="00B0065D">
        <w:t> </w:t>
      </w:r>
      <w:r w:rsidR="004F70AD" w:rsidRPr="004F70AD">
        <w:t>33.2</w:t>
      </w:r>
      <w:r w:rsidR="00B0065D">
        <w:t xml:space="preserve"> </w:t>
      </w:r>
      <w:r w:rsidR="00400B06">
        <w:t>mom.</w:t>
      </w:r>
      <w:r w:rsidR="00B0065D">
        <w:t> </w:t>
      </w:r>
      <w:r w:rsidR="004F70AD">
        <w:t>1</w:t>
      </w:r>
      <w:r w:rsidR="004F70AD" w:rsidRPr="004F70AD">
        <w:t xml:space="preserve"> led</w:t>
      </w:r>
      <w:r w:rsidR="00B0065D">
        <w:t> </w:t>
      </w:r>
      <w:r w:rsidR="004F70AD" w:rsidRPr="004F70AD">
        <w:t>a och delvis led</w:t>
      </w:r>
      <w:r w:rsidR="00B0065D">
        <w:t> </w:t>
      </w:r>
      <w:r w:rsidR="004F70AD" w:rsidRPr="004F70AD">
        <w:t xml:space="preserve">c i </w:t>
      </w:r>
      <w:r w:rsidR="004F70AD">
        <w:t>cybersäkerhets</w:t>
      </w:r>
      <w:r w:rsidR="004F70AD" w:rsidRPr="004F70AD">
        <w:t>direktivet</w:t>
      </w:r>
      <w:r w:rsidR="00943832">
        <w:t xml:space="preserve"> och art.</w:t>
      </w:r>
      <w:r w:rsidR="00B0065D">
        <w:t> </w:t>
      </w:r>
      <w:r w:rsidR="00943832">
        <w:t>21.1 led</w:t>
      </w:r>
      <w:r w:rsidR="00B0065D">
        <w:t> </w:t>
      </w:r>
      <w:r w:rsidR="00943832">
        <w:t>a i motståndskraftsdirektivet</w:t>
      </w:r>
      <w:r w:rsidR="004F70AD" w:rsidRPr="004F70AD">
        <w:t>.</w:t>
      </w:r>
    </w:p>
    <w:p w14:paraId="17F48DBA" w14:textId="56CFFB3C" w:rsidR="000A4D2C" w:rsidRDefault="000A4D2C" w:rsidP="000A4D2C">
      <w:pPr>
        <w:pStyle w:val="ANormal"/>
      </w:pPr>
      <w:r>
        <w:tab/>
        <w:t xml:space="preserve">Enligt paragrafens </w:t>
      </w:r>
      <w:r>
        <w:rPr>
          <w:i/>
          <w:iCs/>
        </w:rPr>
        <w:t>1</w:t>
      </w:r>
      <w:r w:rsidR="00400B06">
        <w:rPr>
          <w:i/>
          <w:iCs/>
        </w:rPr>
        <w:t> mom.</w:t>
      </w:r>
      <w:r>
        <w:t xml:space="preserve"> kan landskapsregeringen utföra inspektioner på plats av kritiska, väsentliga och viktiga verksamhetsutövare inbegripande den kritiska infrastruktur och de lokaler som kritiska verksamhetsutövare använder för att tillhandahålla sina samhällsviktiga tjänster, i syfte att tillse att skyldigheterna enligt denna lag eller beslut fattade med stöd av denna lag fullgörs.</w:t>
      </w:r>
    </w:p>
    <w:p w14:paraId="1BEDCBC0" w14:textId="3736877C" w:rsidR="000A4D2C" w:rsidRDefault="000A4D2C" w:rsidP="000A4D2C">
      <w:pPr>
        <w:pStyle w:val="ANormal"/>
      </w:pPr>
      <w:r>
        <w:tab/>
        <w:t xml:space="preserve">Enligt paragrafens </w:t>
      </w:r>
      <w:r>
        <w:rPr>
          <w:i/>
          <w:iCs/>
        </w:rPr>
        <w:t>2</w:t>
      </w:r>
      <w:r w:rsidR="00400B06">
        <w:rPr>
          <w:i/>
          <w:iCs/>
        </w:rPr>
        <w:t> mom.</w:t>
      </w:r>
      <w:r>
        <w:tab/>
        <w:t xml:space="preserve"> har landskapsregeringen i samband med en inspektion rätt att </w:t>
      </w:r>
      <w:r w:rsidR="00273191">
        <w:t>på</w:t>
      </w:r>
      <w:r>
        <w:t xml:space="preserve"> tillsynsobjektet få tillträd</w:t>
      </w:r>
      <w:r w:rsidR="00273191">
        <w:t>e</w:t>
      </w:r>
      <w:r>
        <w:t xml:space="preserve"> till alla fastigheter, byggnader, lokaler, kommunikationsnät, nätverks- och informationssystem och andra system vilka är nödvändiga för inspektionen samt andra utrymmen. En inspektion får dock inte ske i utrymmen vilka är avsedda för boende av permanent natur.</w:t>
      </w:r>
    </w:p>
    <w:p w14:paraId="0CAE3A8D" w14:textId="41F87431" w:rsidR="000A4D2C" w:rsidRDefault="000A4D2C" w:rsidP="000A4D2C">
      <w:pPr>
        <w:pStyle w:val="ANormal"/>
      </w:pPr>
      <w:r>
        <w:tab/>
        <w:t xml:space="preserve">Enligt paragrafens </w:t>
      </w:r>
      <w:r>
        <w:rPr>
          <w:i/>
          <w:iCs/>
        </w:rPr>
        <w:t>3</w:t>
      </w:r>
      <w:r w:rsidR="00400B06">
        <w:rPr>
          <w:i/>
          <w:iCs/>
        </w:rPr>
        <w:t> mom.</w:t>
      </w:r>
      <w:r>
        <w:t xml:space="preserve"> har landskapsregeringen vid inspektion rätt att trots sekretessbestämmelser eller andra begränsningar få redogörelser för och få granska den information och de handlingar, maskinvaror, programvaror, utförda åtgärder och andra säkerhetsarrangemang vilka krävs av verksamhetsutövare enligt denna lag och vilka är nödvändiga för utförandet av tillsynsuppgiften, utförandet av behövliga tester och mätningar samt för att granska de säkerhetsarrangemang vilka verksamhetsutövaren har genomfört.</w:t>
      </w:r>
    </w:p>
    <w:p w14:paraId="1308F6BC" w14:textId="087259F2" w:rsidR="000A4D2C" w:rsidRDefault="000A4D2C" w:rsidP="000A4D2C">
      <w:pPr>
        <w:pStyle w:val="ANormal"/>
      </w:pPr>
      <w:r>
        <w:tab/>
        <w:t xml:space="preserve">Enligt paragrafens </w:t>
      </w:r>
      <w:r>
        <w:rPr>
          <w:i/>
          <w:iCs/>
        </w:rPr>
        <w:t>4</w:t>
      </w:r>
      <w:r w:rsidR="00400B06">
        <w:rPr>
          <w:i/>
          <w:iCs/>
        </w:rPr>
        <w:t> mom.</w:t>
      </w:r>
      <w:r>
        <w:t xml:space="preserve"> kan landskapsregeringen, om det är nödvändigt på grund av inspektionens art eller av tekniska orsaker vilka har samband med den, begära att en annan myndighet förrättar inspektionen eller vid inspektionen anlita en annan myndighet, annat bedömningsorgan eller annan utomstående expert. De som förrättar inspektionen och som deltar i denna ska ha sådan utbildning och erfarenhet som behövs för att utföra inspektionen. På utomstående experter tillämpas bestämmelserna om straffrättsligt tjänsteansvar när de sköter uppgifter enligt denna paragraf. Bestämmelser om skadeståndsansvar återfinns i skadeståndslagen (FFS 412/1974).</w:t>
      </w:r>
    </w:p>
    <w:p w14:paraId="5ECDD356" w14:textId="37B5AB5A" w:rsidR="00297575" w:rsidRDefault="000A4D2C" w:rsidP="000A4D2C">
      <w:pPr>
        <w:pStyle w:val="ANormal"/>
      </w:pPr>
      <w:r>
        <w:tab/>
        <w:t xml:space="preserve">Enligt paragrafens </w:t>
      </w:r>
      <w:r>
        <w:rPr>
          <w:i/>
          <w:iCs/>
        </w:rPr>
        <w:t>5</w:t>
      </w:r>
      <w:r w:rsidR="00400B06">
        <w:rPr>
          <w:i/>
          <w:iCs/>
        </w:rPr>
        <w:t> mom.</w:t>
      </w:r>
      <w:r>
        <w:tab/>
        <w:t xml:space="preserve"> tillämpas i övrigt på förfarandet vid inspektioner vad som i 34</w:t>
      </w:r>
      <w:r w:rsidR="00400B06">
        <w:t> §</w:t>
      </w:r>
      <w:r>
        <w:t xml:space="preserve"> i förvaltningslagen (2008:9) för landskapet Åland föreskrivs om inspektion.</w:t>
      </w:r>
    </w:p>
    <w:p w14:paraId="74E9A07C" w14:textId="77777777" w:rsidR="000A4D2C" w:rsidRDefault="000A4D2C" w:rsidP="000A4D2C">
      <w:pPr>
        <w:pStyle w:val="ANormal"/>
      </w:pPr>
    </w:p>
    <w:p w14:paraId="71D3696F" w14:textId="33EE435B" w:rsidR="000C140F" w:rsidRDefault="000C140F" w:rsidP="000C140F">
      <w:pPr>
        <w:pStyle w:val="ANormal"/>
      </w:pPr>
      <w:r>
        <w:t>4</w:t>
      </w:r>
      <w:r w:rsidR="00297575">
        <w:t>2</w:t>
      </w:r>
      <w:r w:rsidR="00400B06">
        <w:t> §</w:t>
      </w:r>
      <w:r>
        <w:t xml:space="preserve">. </w:t>
      </w:r>
      <w:r>
        <w:rPr>
          <w:i/>
          <w:iCs/>
        </w:rPr>
        <w:t>Internationell handräckning</w:t>
      </w:r>
      <w:r>
        <w:t>. I denna paragraf föreskrivs om landskapsregeringens befogenheter och skyldigheter avseende internationell handräckning i förhållande till tillsynsmyndigheter i andra medlemsstater i Europeiska unionen avseende gränsöverskridande väsentliga eller viktiga verksamhetsutövare.</w:t>
      </w:r>
      <w:r w:rsidR="00655D81">
        <w:t xml:space="preserve"> Till följd av behörighetsfördelningen mellan landskapet och riket måste kontakterna</w:t>
      </w:r>
      <w:r w:rsidR="00CB4771">
        <w:t xml:space="preserve"> i praktiken</w:t>
      </w:r>
      <w:r w:rsidR="00655D81">
        <w:t xml:space="preserve"> skötas genom </w:t>
      </w:r>
      <w:r w:rsidR="00655D81">
        <w:rPr>
          <w:shd w:val="clear" w:color="auto" w:fill="FFFFFF"/>
        </w:rPr>
        <w:t>Finlands gemensamma kontaktpunkt.</w:t>
      </w:r>
    </w:p>
    <w:p w14:paraId="5680BE89" w14:textId="735D15D9" w:rsidR="000C140F" w:rsidRDefault="000C140F" w:rsidP="000C140F">
      <w:pPr>
        <w:pStyle w:val="ANormal"/>
      </w:pPr>
      <w:r>
        <w:tab/>
        <w:t xml:space="preserve">I paragrafens </w:t>
      </w:r>
      <w:r>
        <w:rPr>
          <w:i/>
          <w:iCs/>
        </w:rPr>
        <w:t>1</w:t>
      </w:r>
      <w:r w:rsidR="00400B06">
        <w:rPr>
          <w:i/>
          <w:iCs/>
        </w:rPr>
        <w:t> mom.</w:t>
      </w:r>
      <w:r>
        <w:t xml:space="preserve"> föreskrivs att l</w:t>
      </w:r>
      <w:r w:rsidRPr="00A458B4">
        <w:t>andskapsregeringen ska vid tillsyn och efterlevnadskontroll av en gränsöverskridande väsentlig eller viktig verksamhetsutövare, det vill säga en verksamhetsutövare vilken tillhandahåller tjänster i mer än en medlemsstat i Europeiska unionen, eller tillhandahåller tjänster i en eller flera medlemsstater och dess nätverks- och informationssystem är belägna i en eller flera andra medlemsstater, vid behov</w:t>
      </w:r>
      <w:r>
        <w:t xml:space="preserve"> ska</w:t>
      </w:r>
      <w:r w:rsidRPr="00A458B4">
        <w:t xml:space="preserve"> samarbeta med och bistå andra berörda medlemsstaters tillsynsmyndigheter, åtminstone i </w:t>
      </w:r>
      <w:r>
        <w:t xml:space="preserve">den omfattning som punktlistan föreskriver. Bestämmelsen genomför </w:t>
      </w:r>
      <w:r w:rsidR="00EE4828">
        <w:t>art. </w:t>
      </w:r>
      <w:r>
        <w:t>37.1</w:t>
      </w:r>
      <w:r w:rsidR="00B0065D">
        <w:t xml:space="preserve"> </w:t>
      </w:r>
      <w:r w:rsidR="00400B06">
        <w:t>mom.</w:t>
      </w:r>
      <w:r w:rsidR="00B0065D">
        <w:t> </w:t>
      </w:r>
      <w:r>
        <w:t>1 i cybersäkerhetsdirektivet.</w:t>
      </w:r>
    </w:p>
    <w:p w14:paraId="241A6750" w14:textId="197CB9A4" w:rsidR="000C140F" w:rsidRDefault="000C140F" w:rsidP="000C140F">
      <w:pPr>
        <w:pStyle w:val="ANormal"/>
      </w:pPr>
      <w:r>
        <w:tab/>
        <w:t xml:space="preserve">I </w:t>
      </w:r>
      <w:r w:rsidRPr="00773BC2">
        <w:t>paragrafens 1</w:t>
      </w:r>
      <w:r w:rsidR="00400B06">
        <w:t> mom.</w:t>
      </w:r>
      <w:r>
        <w:t xml:space="preserve"> </w:t>
      </w:r>
      <w:r w:rsidRPr="00773BC2">
        <w:rPr>
          <w:i/>
          <w:iCs/>
        </w:rPr>
        <w:t>1</w:t>
      </w:r>
      <w:r w:rsidR="00400B06">
        <w:rPr>
          <w:i/>
          <w:iCs/>
        </w:rPr>
        <w:t> punkt</w:t>
      </w:r>
      <w:r w:rsidRPr="00773BC2">
        <w:rPr>
          <w:i/>
          <w:iCs/>
        </w:rPr>
        <w:t>en</w:t>
      </w:r>
      <w:r>
        <w:t xml:space="preserve"> föreskrivs att </w:t>
      </w:r>
      <w:r w:rsidRPr="00A458B4">
        <w:t xml:space="preserve">landskapsregeringen </w:t>
      </w:r>
      <w:r>
        <w:t>g</w:t>
      </w:r>
      <w:r w:rsidRPr="00A458B4">
        <w:t xml:space="preserve">enom </w:t>
      </w:r>
      <w:r w:rsidR="00241E97">
        <w:rPr>
          <w:shd w:val="clear" w:color="auto" w:fill="FFFFFF"/>
        </w:rPr>
        <w:t xml:space="preserve">Finlands gemensamma kontaktpunkt </w:t>
      </w:r>
      <w:r>
        <w:t xml:space="preserve">ska </w:t>
      </w:r>
      <w:r w:rsidRPr="00A458B4">
        <w:t xml:space="preserve">informera och samråda om de </w:t>
      </w:r>
      <w:r w:rsidRPr="00A458B4">
        <w:lastRenderedPageBreak/>
        <w:t>tillsyns- och efterlevnadskontrollåtgärder vilka den har vidtagit</w:t>
      </w:r>
      <w:r>
        <w:t xml:space="preserve">. Bestämmelsen genomför </w:t>
      </w:r>
      <w:r w:rsidR="00EE4828">
        <w:t>art. </w:t>
      </w:r>
      <w:r>
        <w:t>37.1</w:t>
      </w:r>
      <w:r w:rsidR="00B0065D">
        <w:t xml:space="preserve"> </w:t>
      </w:r>
      <w:r w:rsidR="00400B06">
        <w:t>mom.</w:t>
      </w:r>
      <w:r w:rsidR="00B0065D">
        <w:t> </w:t>
      </w:r>
      <w:r>
        <w:t>1 led</w:t>
      </w:r>
      <w:r w:rsidR="00B0065D">
        <w:t> </w:t>
      </w:r>
      <w:r>
        <w:t>a i cybersäkerhetsdirektivet.</w:t>
      </w:r>
    </w:p>
    <w:p w14:paraId="23FA1DDD" w14:textId="2C2AFE53" w:rsidR="000C140F" w:rsidRPr="00773BC2" w:rsidRDefault="000C140F" w:rsidP="000C140F">
      <w:pPr>
        <w:pStyle w:val="ANormal"/>
      </w:pPr>
      <w:r>
        <w:tab/>
        <w:t xml:space="preserve">I </w:t>
      </w:r>
      <w:r w:rsidRPr="00773BC2">
        <w:t>paragrafens 1</w:t>
      </w:r>
      <w:r w:rsidR="00400B06">
        <w:t> mom.</w:t>
      </w:r>
      <w:r>
        <w:t xml:space="preserve"> </w:t>
      </w:r>
      <w:r>
        <w:rPr>
          <w:i/>
          <w:iCs/>
        </w:rPr>
        <w:t>2</w:t>
      </w:r>
      <w:r w:rsidR="00400B06">
        <w:rPr>
          <w:i/>
          <w:iCs/>
        </w:rPr>
        <w:t> punkt</w:t>
      </w:r>
      <w:r w:rsidRPr="00773BC2">
        <w:rPr>
          <w:i/>
          <w:iCs/>
        </w:rPr>
        <w:t>en</w:t>
      </w:r>
      <w:r>
        <w:t xml:space="preserve"> föreskrivs att </w:t>
      </w:r>
      <w:r w:rsidRPr="00A458B4">
        <w:t>landskapsregeringen kan begära att tillsyns- eller efterlevnadskontrollåtgärder vidtas</w:t>
      </w:r>
      <w:r>
        <w:t xml:space="preserve">. Bestämmelsen genomför </w:t>
      </w:r>
      <w:r w:rsidR="00EE4828">
        <w:t>art. </w:t>
      </w:r>
      <w:r>
        <w:t>37.1</w:t>
      </w:r>
      <w:r w:rsidR="00B0065D">
        <w:t xml:space="preserve"> </w:t>
      </w:r>
      <w:r w:rsidR="00400B06">
        <w:t>mom.</w:t>
      </w:r>
      <w:r w:rsidR="00B0065D">
        <w:t> </w:t>
      </w:r>
      <w:r>
        <w:t>1 led</w:t>
      </w:r>
      <w:r w:rsidR="00B0065D">
        <w:t> </w:t>
      </w:r>
      <w:r>
        <w:t>b i cybersäkerhetsdirektivet.</w:t>
      </w:r>
    </w:p>
    <w:p w14:paraId="4D586ACC" w14:textId="0B063E16" w:rsidR="000C140F" w:rsidRPr="00A458B4" w:rsidRDefault="000C140F" w:rsidP="000C140F">
      <w:pPr>
        <w:pStyle w:val="ANormal"/>
      </w:pPr>
      <w:r>
        <w:tab/>
        <w:t xml:space="preserve">I </w:t>
      </w:r>
      <w:r w:rsidRPr="00773BC2">
        <w:t>paragrafens 1</w:t>
      </w:r>
      <w:r w:rsidR="00400B06">
        <w:t> mom.</w:t>
      </w:r>
      <w:r>
        <w:t xml:space="preserve"> </w:t>
      </w:r>
      <w:r>
        <w:rPr>
          <w:i/>
          <w:iCs/>
        </w:rPr>
        <w:t>3</w:t>
      </w:r>
      <w:r w:rsidR="00400B06">
        <w:rPr>
          <w:i/>
          <w:iCs/>
        </w:rPr>
        <w:t> punkt</w:t>
      </w:r>
      <w:r w:rsidRPr="00773BC2">
        <w:rPr>
          <w:i/>
          <w:iCs/>
        </w:rPr>
        <w:t>en</w:t>
      </w:r>
      <w:r>
        <w:t xml:space="preserve"> föreskrivs att</w:t>
      </w:r>
      <w:r w:rsidRPr="00A458B4">
        <w:t xml:space="preserve"> landskapsregeringen, efter mottagande av en motiverad begäran</w:t>
      </w:r>
      <w:r>
        <w:t xml:space="preserve"> därom</w:t>
      </w:r>
      <w:r w:rsidRPr="00A458B4">
        <w:t>,</w:t>
      </w:r>
      <w:r>
        <w:t xml:space="preserve"> ska</w:t>
      </w:r>
      <w:r w:rsidRPr="00A458B4">
        <w:t xml:space="preserve"> tillhandahålla bistånd, i proportion till sina egna resurser, i syfte att tillsyns- eller efterlevnadskontrollåtgärder ska kunna genomföras på ett ändamålsenligt, effektivt och konsekvent sätt, i form av information eller tillsynsåtgärder, inbegripet begäranden om att utföra inspektioner på plats, distansbaserad tillsyn eller riktade säkerhetsrevisioner.</w:t>
      </w:r>
      <w:r>
        <w:t xml:space="preserve"> Bestämmelsen genomför </w:t>
      </w:r>
      <w:r w:rsidR="00EE4828">
        <w:t>art. </w:t>
      </w:r>
      <w:r>
        <w:t>37.1</w:t>
      </w:r>
      <w:r w:rsidR="00B0065D">
        <w:t xml:space="preserve"> </w:t>
      </w:r>
      <w:r w:rsidR="00400B06">
        <w:t>mom.</w:t>
      </w:r>
      <w:r w:rsidR="00B0065D">
        <w:t> </w:t>
      </w:r>
      <w:r>
        <w:t>1</w:t>
      </w:r>
      <w:r w:rsidR="00B0065D">
        <w:t xml:space="preserve"> </w:t>
      </w:r>
      <w:r>
        <w:t>led</w:t>
      </w:r>
      <w:r w:rsidR="00B0065D">
        <w:t> </w:t>
      </w:r>
      <w:r>
        <w:t>c och</w:t>
      </w:r>
      <w:r w:rsidR="00B0065D">
        <w:t xml:space="preserve"> </w:t>
      </w:r>
      <w:r w:rsidR="00400B06">
        <w:t>mom.</w:t>
      </w:r>
      <w:r w:rsidR="00B0065D">
        <w:t> </w:t>
      </w:r>
      <w:r>
        <w:t>2 men.</w:t>
      </w:r>
      <w:r w:rsidR="00B0065D">
        <w:t> </w:t>
      </w:r>
      <w:r>
        <w:t>1 i cybersäkerhetsdirektivet.</w:t>
      </w:r>
    </w:p>
    <w:p w14:paraId="5405E0D6" w14:textId="7DE436FF" w:rsidR="000C140F" w:rsidRPr="00A458B4" w:rsidRDefault="000C140F" w:rsidP="000C140F">
      <w:pPr>
        <w:pStyle w:val="ANormal"/>
      </w:pPr>
      <w:r>
        <w:tab/>
        <w:t xml:space="preserve">I paragrafens </w:t>
      </w:r>
      <w:r>
        <w:rPr>
          <w:i/>
          <w:iCs/>
        </w:rPr>
        <w:t>2</w:t>
      </w:r>
      <w:r w:rsidR="00400B06">
        <w:rPr>
          <w:i/>
          <w:iCs/>
        </w:rPr>
        <w:t> mom.</w:t>
      </w:r>
      <w:r>
        <w:t xml:space="preserve"> föreskrivs att l</w:t>
      </w:r>
      <w:r w:rsidRPr="00A458B4">
        <w:t>andskapsregeringen inte</w:t>
      </w:r>
      <w:r>
        <w:t xml:space="preserve"> kan</w:t>
      </w:r>
      <w:r w:rsidRPr="00A458B4">
        <w:t xml:space="preserve"> avslå en begäran om bistånd enligt 1</w:t>
      </w:r>
      <w:r w:rsidR="00400B06">
        <w:t> mom.</w:t>
      </w:r>
      <w:r w:rsidRPr="00A458B4">
        <w:t xml:space="preserve"> 3</w:t>
      </w:r>
      <w:r w:rsidR="00400B06">
        <w:t> punkt</w:t>
      </w:r>
      <w:r w:rsidRPr="00A458B4">
        <w:t xml:space="preserve">en som riktas till den, med undantag för </w:t>
      </w:r>
      <w:r>
        <w:t xml:space="preserve">fall i vilka </w:t>
      </w:r>
      <w:r w:rsidRPr="00A458B4">
        <w:t xml:space="preserve">landskapsregeringen inte </w:t>
      </w:r>
      <w:r>
        <w:t xml:space="preserve">är </w:t>
      </w:r>
      <w:r w:rsidRPr="00A458B4">
        <w:t>behörig att tillhandahålla det begärda biståndet,</w:t>
      </w:r>
      <w:r>
        <w:t xml:space="preserve"> </w:t>
      </w:r>
      <w:r w:rsidRPr="00A458B4">
        <w:t xml:space="preserve">det begärda biståndet inte </w:t>
      </w:r>
      <w:r>
        <w:t xml:space="preserve">står </w:t>
      </w:r>
      <w:r w:rsidRPr="00A458B4">
        <w:t>i proportion till landskapsregeringens tillsynsuppgifter, eller</w:t>
      </w:r>
      <w:r>
        <w:t xml:space="preserve"> </w:t>
      </w:r>
      <w:r w:rsidRPr="00A458B4">
        <w:t xml:space="preserve">begäran avser information eller innefattar åtgärder som, om den lämnas ut eller de vidtas, skulle strida mot </w:t>
      </w:r>
      <w:r>
        <w:t xml:space="preserve">ett </w:t>
      </w:r>
      <w:r w:rsidRPr="00A458B4">
        <w:t>väsentlig</w:t>
      </w:r>
      <w:r>
        <w:t xml:space="preserve">t </w:t>
      </w:r>
      <w:r w:rsidRPr="00A458B4">
        <w:t>nationell</w:t>
      </w:r>
      <w:r>
        <w:t xml:space="preserve">t </w:t>
      </w:r>
      <w:r w:rsidRPr="00A458B4">
        <w:t>säkerhetsintresse, allmän säkerhet eller försvar</w:t>
      </w:r>
      <w:r>
        <w:t xml:space="preserve">. Bestämmelsen genomför </w:t>
      </w:r>
      <w:r w:rsidR="00EE4828">
        <w:t>art. </w:t>
      </w:r>
      <w:r>
        <w:t>37.1</w:t>
      </w:r>
      <w:r w:rsidR="00B0065D">
        <w:t xml:space="preserve"> </w:t>
      </w:r>
      <w:r w:rsidR="00400B06">
        <w:t>mom.</w:t>
      </w:r>
      <w:r w:rsidR="00B0065D">
        <w:t> </w:t>
      </w:r>
      <w:r>
        <w:t>2 men.</w:t>
      </w:r>
      <w:r w:rsidR="00B0065D">
        <w:t> </w:t>
      </w:r>
      <w:r>
        <w:t>2 i cybersäkerhetsdirekt</w:t>
      </w:r>
      <w:r w:rsidR="00EE4828">
        <w:t>i</w:t>
      </w:r>
      <w:r>
        <w:t>vet.</w:t>
      </w:r>
    </w:p>
    <w:p w14:paraId="008F4B96" w14:textId="5588D870" w:rsidR="000C140F" w:rsidRDefault="000C140F" w:rsidP="000C140F">
      <w:pPr>
        <w:pStyle w:val="ANormal"/>
      </w:pPr>
      <w:r>
        <w:tab/>
        <w:t xml:space="preserve">I paragrafens </w:t>
      </w:r>
      <w:r>
        <w:rPr>
          <w:i/>
          <w:iCs/>
        </w:rPr>
        <w:t>3</w:t>
      </w:r>
      <w:r w:rsidR="00400B06">
        <w:rPr>
          <w:i/>
          <w:iCs/>
        </w:rPr>
        <w:t> mom.</w:t>
      </w:r>
      <w:r>
        <w:t xml:space="preserve"> föreskrivs att </w:t>
      </w:r>
      <w:r w:rsidRPr="00A458B4">
        <w:t>landskapsregeringen</w:t>
      </w:r>
      <w:r>
        <w:t xml:space="preserve">, innan den </w:t>
      </w:r>
      <w:r w:rsidRPr="00A458B4">
        <w:t>avslår en begäran om bistånd</w:t>
      </w:r>
      <w:r>
        <w:t xml:space="preserve"> enligt 1</w:t>
      </w:r>
      <w:r w:rsidR="00400B06">
        <w:t> mom.</w:t>
      </w:r>
      <w:r>
        <w:t xml:space="preserve"> 3</w:t>
      </w:r>
      <w:r w:rsidR="00400B06">
        <w:t> punkt</w:t>
      </w:r>
      <w:r>
        <w:t>en,</w:t>
      </w:r>
      <w:r w:rsidR="00241E97">
        <w:t xml:space="preserve"> genom </w:t>
      </w:r>
      <w:r w:rsidR="00241E97">
        <w:rPr>
          <w:shd w:val="clear" w:color="auto" w:fill="FFFFFF"/>
        </w:rPr>
        <w:t>Finlands gemensamma kontaktpunkt</w:t>
      </w:r>
      <w:r>
        <w:t xml:space="preserve"> ska </w:t>
      </w:r>
      <w:r w:rsidRPr="00A458B4">
        <w:t xml:space="preserve">samråda med övriga berörda tillsynsmyndigheter samt, på begäran av en av dem, även med kommissionen och </w:t>
      </w:r>
      <w:proofErr w:type="spellStart"/>
      <w:r w:rsidRPr="00A458B4">
        <w:t>Enisa</w:t>
      </w:r>
      <w:proofErr w:type="spellEnd"/>
      <w:r w:rsidRPr="00A458B4">
        <w:t>.</w:t>
      </w:r>
      <w:r>
        <w:t xml:space="preserve"> Bestämmelsen genomför </w:t>
      </w:r>
      <w:r w:rsidR="00EE4828">
        <w:t>art. </w:t>
      </w:r>
      <w:r>
        <w:t>37.1</w:t>
      </w:r>
      <w:r w:rsidR="00B0065D">
        <w:t xml:space="preserve"> </w:t>
      </w:r>
      <w:r w:rsidR="00400B06">
        <w:t>mom.</w:t>
      </w:r>
      <w:r w:rsidR="00B0065D">
        <w:t> </w:t>
      </w:r>
      <w:r>
        <w:t>2 men</w:t>
      </w:r>
      <w:r w:rsidR="00B0065D">
        <w:t> </w:t>
      </w:r>
      <w:r>
        <w:t>3 i cybersäkerhetsdirektivet.</w:t>
      </w:r>
    </w:p>
    <w:p w14:paraId="145364CE" w14:textId="3B4F7953" w:rsidR="000C140F" w:rsidRPr="00A458B4" w:rsidRDefault="000C140F" w:rsidP="000C140F">
      <w:pPr>
        <w:pStyle w:val="ANormal"/>
      </w:pPr>
      <w:r>
        <w:tab/>
        <w:t xml:space="preserve">I paragrafens </w:t>
      </w:r>
      <w:r>
        <w:rPr>
          <w:i/>
          <w:iCs/>
        </w:rPr>
        <w:t>4</w:t>
      </w:r>
      <w:r w:rsidR="00400B06">
        <w:rPr>
          <w:i/>
          <w:iCs/>
        </w:rPr>
        <w:t> mom.</w:t>
      </w:r>
      <w:r>
        <w:t xml:space="preserve"> föreskrivs att l</w:t>
      </w:r>
      <w:r w:rsidRPr="00A458B4">
        <w:t>andskapsregeringen, när så är lämpligt, i samförstånd tillsammans med andra tillsynsmyndigheter</w:t>
      </w:r>
      <w:r>
        <w:t xml:space="preserve"> kan</w:t>
      </w:r>
      <w:r w:rsidRPr="00A458B4">
        <w:t xml:space="preserve"> vidta gemensamma tillsynsåtgärder.</w:t>
      </w:r>
      <w:r>
        <w:t xml:space="preserve"> Bestämmelsen genomför </w:t>
      </w:r>
      <w:r w:rsidR="00EE4828">
        <w:t>art. </w:t>
      </w:r>
      <w:r>
        <w:t>37.2 i cybersäkerhetsdirektivet.</w:t>
      </w:r>
    </w:p>
    <w:p w14:paraId="2534533A" w14:textId="77777777" w:rsidR="001320ED" w:rsidRDefault="001320ED" w:rsidP="00B14FD8">
      <w:pPr>
        <w:pStyle w:val="ANormal"/>
      </w:pPr>
    </w:p>
    <w:p w14:paraId="4E339BA8" w14:textId="2EDC8280" w:rsidR="00F93E27" w:rsidRDefault="00F93E27" w:rsidP="00F93E27">
      <w:pPr>
        <w:pStyle w:val="ANormal"/>
      </w:pPr>
      <w:r>
        <w:t>4</w:t>
      </w:r>
      <w:r w:rsidR="00297575">
        <w:t>3</w:t>
      </w:r>
      <w:r w:rsidR="00400B06">
        <w:t> §</w:t>
      </w:r>
      <w:r>
        <w:t xml:space="preserve">. </w:t>
      </w:r>
      <w:r>
        <w:rPr>
          <w:i/>
          <w:iCs/>
        </w:rPr>
        <w:t>Anmälan</w:t>
      </w:r>
      <w:r w:rsidRPr="007A4DF2">
        <w:rPr>
          <w:i/>
          <w:iCs/>
        </w:rPr>
        <w:t xml:space="preserve"> av </w:t>
      </w:r>
      <w:r>
        <w:rPr>
          <w:i/>
          <w:iCs/>
        </w:rPr>
        <w:t>cybersäkerhets</w:t>
      </w:r>
      <w:r w:rsidRPr="007A4DF2">
        <w:rPr>
          <w:i/>
          <w:iCs/>
        </w:rPr>
        <w:t xml:space="preserve">överträdelser </w:t>
      </w:r>
      <w:r>
        <w:rPr>
          <w:i/>
          <w:iCs/>
        </w:rPr>
        <w:t xml:space="preserve">vilka </w:t>
      </w:r>
      <w:r w:rsidRPr="007A4DF2">
        <w:rPr>
          <w:i/>
          <w:iCs/>
        </w:rPr>
        <w:t>innebär personuppgiftsincidenter</w:t>
      </w:r>
      <w:r>
        <w:t>. I denna paragraf föreskrivs om landskapsregeringens skyldighet att anmäla överträdelser av lagens skyldigheter för väsentliga eller viktiga verksamhetsutövare om cybersäkerhet enligt 5</w:t>
      </w:r>
      <w:r w:rsidR="00400B06">
        <w:t> kap.</w:t>
      </w:r>
      <w:r>
        <w:t xml:space="preserve"> vilka även utgör personuppgiftsincidenter.</w:t>
      </w:r>
    </w:p>
    <w:p w14:paraId="2CE75306" w14:textId="5151C826" w:rsidR="00F93E27" w:rsidRDefault="00F93E27" w:rsidP="00F93E27">
      <w:pPr>
        <w:pStyle w:val="ANormal"/>
      </w:pPr>
      <w:r>
        <w:tab/>
        <w:t xml:space="preserve">I paragrafens </w:t>
      </w:r>
      <w:r>
        <w:rPr>
          <w:i/>
          <w:iCs/>
        </w:rPr>
        <w:t>1</w:t>
      </w:r>
      <w:r w:rsidR="00400B06">
        <w:rPr>
          <w:i/>
          <w:iCs/>
        </w:rPr>
        <w:t> mom.</w:t>
      </w:r>
      <w:r>
        <w:t xml:space="preserve"> föreskrivs att landskapsregeringen, om den vid tillsyn eller </w:t>
      </w:r>
      <w:r w:rsidRPr="00E312B8">
        <w:t>efterlevnadskontroll gentemot väsentlig eller viktig verksamhetsutövare får kännedom om att en överträdelse av skyldigheter enligt 5</w:t>
      </w:r>
      <w:r w:rsidR="00400B06" w:rsidRPr="00E312B8">
        <w:t> kap.</w:t>
      </w:r>
      <w:r w:rsidRPr="00E312B8">
        <w:t xml:space="preserve"> även kan utgöra en personuppgiftsincident enligt den allmänna dataskyddsförordningen, enligt definitionen i art</w:t>
      </w:r>
      <w:r w:rsidR="00B0065D" w:rsidRPr="00E312B8">
        <w:t>. </w:t>
      </w:r>
      <w:r w:rsidRPr="00E312B8">
        <w:t>4.12, vilken ska anmälas enligt art</w:t>
      </w:r>
      <w:r w:rsidR="00B0065D" w:rsidRPr="00E312B8">
        <w:t>. </w:t>
      </w:r>
      <w:r w:rsidRPr="00E312B8">
        <w:t xml:space="preserve">33 i den förordningen, </w:t>
      </w:r>
      <w:r w:rsidRPr="002A37FD">
        <w:t>utan onödigt dröjsmål ska anmäla saken till Datainspektionen eller, i tillämpliga fall, Dataombudsmannen</w:t>
      </w:r>
      <w:r w:rsidR="00CC643A" w:rsidRPr="002A37FD">
        <w:t>s byrå</w:t>
      </w:r>
      <w:r w:rsidRPr="002A37FD">
        <w:t>. På Åland är Datainspektionen enligt 14</w:t>
      </w:r>
      <w:r w:rsidR="00400B06" w:rsidRPr="002A37FD">
        <w:t> §</w:t>
      </w:r>
      <w:r w:rsidRPr="002A37FD">
        <w:t xml:space="preserve"> landskapslag</w:t>
      </w:r>
      <w:r w:rsidR="004203F5" w:rsidRPr="002A37FD">
        <w:t>en</w:t>
      </w:r>
      <w:r w:rsidRPr="002A37FD">
        <w:t xml:space="preserve"> (2019:9) om dataskydd inom landskaps- och kommunalförvaltningen tillsynsmyndighet enligt lagen och den allmänna dataskyddsförordningen över vid landskapets myndigheter, kommunala myndigheter och till Ålands lagting ansluten förvaltning samt vid landskapets affärsverk då de sköter offentliga förvaltningsuppgifter samt på andra juridiska och fysiska personer då de genom landskapslag eller med stöd av landskapslag sköter offentliga förvaltningsuppgifter, dock inte vid Ålands polismyndighet. Enligt 1</w:t>
      </w:r>
      <w:r w:rsidR="00400B06" w:rsidRPr="002A37FD">
        <w:t> §</w:t>
      </w:r>
      <w:r w:rsidRPr="002A37FD">
        <w:t xml:space="preserve"> landskapslag</w:t>
      </w:r>
      <w:r w:rsidR="004203F5" w:rsidRPr="002A37FD">
        <w:t>en</w:t>
      </w:r>
      <w:r w:rsidRPr="002A37FD">
        <w:t xml:space="preserve"> (2019:74) om tillämpning på Åland av riksförfattningar om dataskydd är dataskyddslagen</w:t>
      </w:r>
      <w:r w:rsidRPr="0060447C">
        <w:t xml:space="preserve"> (FFS 1050/2018</w:t>
      </w:r>
      <w:r w:rsidR="00126CE0">
        <w:t xml:space="preserve">, </w:t>
      </w:r>
      <w:r w:rsidR="00C01614">
        <w:t xml:space="preserve">nedan kallad </w:t>
      </w:r>
      <w:r w:rsidRPr="00E46CD7">
        <w:rPr>
          <w:i/>
          <w:iCs/>
        </w:rPr>
        <w:t>dataskyddslagen</w:t>
      </w:r>
      <w:r>
        <w:t>)</w:t>
      </w:r>
      <w:r w:rsidRPr="0060447C">
        <w:t>, lagen om behandling av personuppgifter i brottmål och vid upprätthållandet av den nationella säkerheten (FFS 1054/2018) samt lagen om behandling av personuppgifter i polisens verksamhet (FFS 616/</w:t>
      </w:r>
      <w:r w:rsidRPr="002A37FD">
        <w:t>2019) tillämp</w:t>
      </w:r>
      <w:r w:rsidR="002A37FD" w:rsidRPr="002A37FD">
        <w:t>liga</w:t>
      </w:r>
      <w:r w:rsidRPr="002A37FD">
        <w:t xml:space="preserve"> på Åland med de avvikelser som anges i lagen. Enligt 4</w:t>
      </w:r>
      <w:r w:rsidR="00400B06" w:rsidRPr="002A37FD">
        <w:t> §</w:t>
      </w:r>
      <w:r w:rsidRPr="002A37FD">
        <w:t xml:space="preserve"> samma lag fungerar Datainspektionen som </w:t>
      </w:r>
      <w:r w:rsidRPr="002A37FD">
        <w:lastRenderedPageBreak/>
        <w:t>tillsynsmyndighet enligt den allmänna dataskyddsförordningen och ansvarar</w:t>
      </w:r>
      <w:r w:rsidRPr="0060447C">
        <w:t xml:space="preserve"> i stället för </w:t>
      </w:r>
      <w:r>
        <w:t>D</w:t>
      </w:r>
      <w:r w:rsidRPr="0060447C">
        <w:t>ataombudsmannen</w:t>
      </w:r>
      <w:r w:rsidR="00CC643A">
        <w:t>s byrå</w:t>
      </w:r>
      <w:r w:rsidRPr="0060447C">
        <w:t xml:space="preserve"> för den tillsyn som avses i 8</w:t>
      </w:r>
      <w:r w:rsidR="00400B06">
        <w:t> §</w:t>
      </w:r>
      <w:r w:rsidRPr="0060447C">
        <w:t xml:space="preserve"> i dataskyddslagen och 45</w:t>
      </w:r>
      <w:r w:rsidR="00400B06">
        <w:t> §</w:t>
      </w:r>
      <w:r w:rsidRPr="0060447C">
        <w:t xml:space="preserve"> i lagen om behandling av personuppgifter i brottmål och vid upprätthållandet av den nationella säkerheten.</w:t>
      </w:r>
      <w:r>
        <w:t xml:space="preserve"> Dataombudsmannen</w:t>
      </w:r>
      <w:r w:rsidR="00CC643A">
        <w:t>s byrå</w:t>
      </w:r>
      <w:r>
        <w:t xml:space="preserve"> är dock till följd av rikets behörighet över dataskyddet hos privata verksamhetsutövare fortsatt tillsynsmyndighet över dessa enligt den allmänna dataskyddsförordningen enligt 8</w:t>
      </w:r>
      <w:r w:rsidR="00400B06">
        <w:t> §</w:t>
      </w:r>
      <w:r>
        <w:t xml:space="preserve"> dataskyddslagen. Bestämmelsen genomför </w:t>
      </w:r>
      <w:r w:rsidR="00EE4828">
        <w:t>art. </w:t>
      </w:r>
      <w:r>
        <w:t>35.1 i cybersäkerhetsdirektivet.</w:t>
      </w:r>
    </w:p>
    <w:p w14:paraId="4168E299" w14:textId="3DD1FD6E" w:rsidR="00F93E27" w:rsidRPr="00773BC2" w:rsidRDefault="00F93E27" w:rsidP="00F93E27">
      <w:pPr>
        <w:pStyle w:val="ANormal"/>
      </w:pPr>
      <w:r>
        <w:tab/>
        <w:t xml:space="preserve">I paragrafens </w:t>
      </w:r>
      <w:r>
        <w:rPr>
          <w:i/>
          <w:iCs/>
        </w:rPr>
        <w:t>2</w:t>
      </w:r>
      <w:r w:rsidR="00400B06">
        <w:rPr>
          <w:i/>
          <w:iCs/>
        </w:rPr>
        <w:t> mom.</w:t>
      </w:r>
      <w:r>
        <w:t xml:space="preserve"> föreskrivs att landskapsregeringen, om den behöriga tillsynsmyndigheten enligt den allmänna dataskyddsförordningen är etablerad i en annan medlemsstat i Europeiska unionen, ska anmäla saken till Datainspektionen eller, i tillämpliga fall, Dataombudsmannen</w:t>
      </w:r>
      <w:r w:rsidR="00CC643A">
        <w:t>s byrå</w:t>
      </w:r>
      <w:r>
        <w:t>. Bestämmelsen reglerar att landskapsregeringen inte ska vända sig direkt till behöriga tillsynsmyndigheter enligt den allmänna dataskyddsförordningen i andra medlemsstater, utan alltid vänder sig till Ålands eller rikets dito, utifrån deras ansvarsfördelning kopplad till behörigheten. För närmare redogörelse av respektive myndighets ansvarsfördelning, se detaljmotiveringen till 1</w:t>
      </w:r>
      <w:r w:rsidR="00400B06">
        <w:t> mom.</w:t>
      </w:r>
      <w:r>
        <w:t xml:space="preserve"> ovan. Bestämmelsen genomför </w:t>
      </w:r>
      <w:r w:rsidR="00EE4828">
        <w:t>art. </w:t>
      </w:r>
      <w:r>
        <w:t>35.3 i cybersäkerhetsdirektivet.</w:t>
      </w:r>
    </w:p>
    <w:p w14:paraId="317B2FDB" w14:textId="77777777" w:rsidR="000C140F" w:rsidRDefault="000C140F" w:rsidP="00B14FD8">
      <w:pPr>
        <w:pStyle w:val="ANormal"/>
      </w:pPr>
    </w:p>
    <w:p w14:paraId="4DA8C4B2" w14:textId="2BBEC6F0" w:rsidR="00C65156" w:rsidRPr="00773BC2" w:rsidRDefault="00C65156" w:rsidP="00C65156">
      <w:pPr>
        <w:pStyle w:val="ANormal"/>
      </w:pPr>
      <w:r>
        <w:t>4</w:t>
      </w:r>
      <w:r w:rsidR="00297575">
        <w:t>4</w:t>
      </w:r>
      <w:r w:rsidR="00400B06">
        <w:t> §</w:t>
      </w:r>
      <w:r>
        <w:t xml:space="preserve">. </w:t>
      </w:r>
      <w:r w:rsidRPr="002642EF">
        <w:rPr>
          <w:i/>
          <w:iCs/>
        </w:rPr>
        <w:t>Vite samt hot om tvångsutförande och avbrytande</w:t>
      </w:r>
      <w:r>
        <w:t>. I denna paragraf föreskrivs att l</w:t>
      </w:r>
      <w:r w:rsidRPr="009679FB">
        <w:t xml:space="preserve">andskapsregeringen kan förena ett beslut </w:t>
      </w:r>
      <w:r>
        <w:t xml:space="preserve">som den har fattat med stöd av lagen </w:t>
      </w:r>
      <w:r w:rsidRPr="009679FB">
        <w:t>med vite</w:t>
      </w:r>
      <w:r>
        <w:t>,</w:t>
      </w:r>
      <w:r w:rsidRPr="009679FB">
        <w:t xml:space="preserve"> hot om tvångsutförande eller</w:t>
      </w:r>
      <w:r>
        <w:t>, i tillämpliga fall,</w:t>
      </w:r>
      <w:r w:rsidRPr="009679FB">
        <w:t xml:space="preserve"> hot om avbrytande, </w:t>
      </w:r>
      <w:r>
        <w:t>för</w:t>
      </w:r>
      <w:r w:rsidRPr="009679FB">
        <w:t xml:space="preserve"> vilka </w:t>
      </w:r>
      <w:r w:rsidR="003F6133">
        <w:t xml:space="preserve">landskapslagen (2008:10) om tillämpning i landskapet Åland av viteslagen </w:t>
      </w:r>
      <w:r w:rsidR="003F6133" w:rsidRPr="009679FB">
        <w:t>tillämpas</w:t>
      </w:r>
      <w:r w:rsidR="003F6133">
        <w:t xml:space="preserve">, vilken med vissa ändringar </w:t>
      </w:r>
      <w:proofErr w:type="spellStart"/>
      <w:r w:rsidR="003F6133">
        <w:t>tillämpliggör</w:t>
      </w:r>
      <w:proofErr w:type="spellEnd"/>
      <w:r w:rsidR="003F6133">
        <w:t xml:space="preserve"> </w:t>
      </w:r>
      <w:r w:rsidRPr="009679FB">
        <w:t>viteslagen (</w:t>
      </w:r>
      <w:r>
        <w:t xml:space="preserve">FFS </w:t>
      </w:r>
      <w:r w:rsidRPr="009679FB">
        <w:t>1113/1990)</w:t>
      </w:r>
      <w:r w:rsidR="003F6133">
        <w:t xml:space="preserve"> på Åland, </w:t>
      </w:r>
      <w:r w:rsidRPr="009679FB">
        <w:t>tillämpas</w:t>
      </w:r>
      <w:r>
        <w:t xml:space="preserve">. Ett beslut kan bara förenas med ett hot om avbrytande om det avser en väsentlig eller viktig verksamhetsutövare som inte samtidigt utgör en kritisk verksamhetsutövares samhällsviktiga tjänster, vars avbrott i tillhandahållandet lagen syftar till att skydda. Bestämmelsen genomför </w:t>
      </w:r>
      <w:r w:rsidR="00EE4828">
        <w:t>art. </w:t>
      </w:r>
      <w:r>
        <w:t>34.6 i cybersäkerhetsdirektivet</w:t>
      </w:r>
      <w:r w:rsidR="009F5EF3">
        <w:t xml:space="preserve"> och art.</w:t>
      </w:r>
      <w:r w:rsidR="008B1822">
        <w:t> </w:t>
      </w:r>
      <w:r w:rsidR="009F5EF3">
        <w:t>22 i motståndskraftsdirektivet</w:t>
      </w:r>
      <w:r>
        <w:t>.</w:t>
      </w:r>
    </w:p>
    <w:p w14:paraId="72A4CA6F" w14:textId="77777777" w:rsidR="00F93E27" w:rsidRDefault="00F93E27" w:rsidP="00B14FD8">
      <w:pPr>
        <w:pStyle w:val="ANormal"/>
      </w:pPr>
    </w:p>
    <w:p w14:paraId="40E1BA1B" w14:textId="0F9196A7" w:rsidR="007C0816" w:rsidRDefault="007C0816" w:rsidP="007C0816">
      <w:pPr>
        <w:pStyle w:val="ANormal"/>
      </w:pPr>
      <w:r>
        <w:t>4</w:t>
      </w:r>
      <w:r w:rsidR="00297575">
        <w:t>5</w:t>
      </w:r>
      <w:r w:rsidR="00400B06">
        <w:t> §</w:t>
      </w:r>
      <w:r>
        <w:t xml:space="preserve">. </w:t>
      </w:r>
      <w:r>
        <w:rPr>
          <w:i/>
          <w:iCs/>
        </w:rPr>
        <w:t>Administrativ påföljdsavgift</w:t>
      </w:r>
      <w:r>
        <w:t>. I denna paragraf föreskrivs om landskapsregeringens möjligheter och villkor för att påföra en verksamhetsutövare en administrativ påföljdsavgift till följd av att den har brutit mot lagens skyldigheter.</w:t>
      </w:r>
    </w:p>
    <w:p w14:paraId="2EAD61EB" w14:textId="5974BFB2" w:rsidR="007C0816" w:rsidRDefault="007C0816" w:rsidP="007C0816">
      <w:pPr>
        <w:pStyle w:val="ANormal"/>
      </w:pPr>
      <w:r>
        <w:tab/>
        <w:t xml:space="preserve">I paragrafens </w:t>
      </w:r>
      <w:r>
        <w:rPr>
          <w:i/>
          <w:iCs/>
        </w:rPr>
        <w:t>1</w:t>
      </w:r>
      <w:r w:rsidR="00400B06">
        <w:rPr>
          <w:i/>
          <w:iCs/>
        </w:rPr>
        <w:t> mom.</w:t>
      </w:r>
      <w:r>
        <w:t xml:space="preserve"> föreskrivs att l</w:t>
      </w:r>
      <w:r w:rsidRPr="0058407B">
        <w:t xml:space="preserve">andskapsregeringen genom beslut </w:t>
      </w:r>
      <w:r>
        <w:t xml:space="preserve">kan </w:t>
      </w:r>
      <w:r w:rsidRPr="0058407B">
        <w:t>ålägga en enskild verksamhetsutövare, vilken uppsåtligen eller av grov oaktsamhet bryter mot dess skyldigheter enligt denna lag, att erlägga en administrativ påföljdssavgift</w:t>
      </w:r>
      <w:r>
        <w:t>. En a</w:t>
      </w:r>
      <w:r w:rsidRPr="0058407B">
        <w:t xml:space="preserve">dministrativa </w:t>
      </w:r>
      <w:r>
        <w:t>påföljds</w:t>
      </w:r>
      <w:r w:rsidRPr="0058407B">
        <w:t>savgift ska påföras utöver någon annan efterlevnadskontrollåtgärd</w:t>
      </w:r>
      <w:r>
        <w:t xml:space="preserve"> och utesluter därmed inte andra åtgärder. Bestämmelsen genomför art.</w:t>
      </w:r>
      <w:r w:rsidR="008B1822">
        <w:t> </w:t>
      </w:r>
      <w:r>
        <w:t>34.1, 34.2 och 36 i cybersäkerhetsdirektivet och art.</w:t>
      </w:r>
      <w:r w:rsidR="008B1822">
        <w:t> </w:t>
      </w:r>
      <w:r>
        <w:t>22 i motståndskraftsdirektivet.</w:t>
      </w:r>
    </w:p>
    <w:p w14:paraId="4C92527B" w14:textId="44A55031" w:rsidR="007C0816" w:rsidRPr="00773BC2" w:rsidRDefault="007C0816" w:rsidP="007C0816">
      <w:pPr>
        <w:pStyle w:val="ANormal"/>
      </w:pPr>
      <w:r>
        <w:tab/>
        <w:t xml:space="preserve">I paragrafens </w:t>
      </w:r>
      <w:r>
        <w:rPr>
          <w:i/>
          <w:iCs/>
        </w:rPr>
        <w:t>2</w:t>
      </w:r>
      <w:r w:rsidR="00400B06">
        <w:rPr>
          <w:i/>
          <w:iCs/>
        </w:rPr>
        <w:t> mom.</w:t>
      </w:r>
      <w:r>
        <w:t xml:space="preserve"> föreskrivs att landskapsregeringen </w:t>
      </w:r>
      <w:r w:rsidRPr="00804A59">
        <w:t>i varje enskilt fall</w:t>
      </w:r>
      <w:r>
        <w:t xml:space="preserve"> ska, när den fattar beslut</w:t>
      </w:r>
      <w:r w:rsidRPr="00804A59">
        <w:t xml:space="preserve"> om huruvida </w:t>
      </w:r>
      <w:r>
        <w:t>en väsentlig eller viktig verksamhetsutövare</w:t>
      </w:r>
      <w:r w:rsidRPr="00804A59">
        <w:t xml:space="preserve"> </w:t>
      </w:r>
      <w:r>
        <w:t xml:space="preserve">ska påföras en </w:t>
      </w:r>
      <w:r w:rsidRPr="00804A59">
        <w:t xml:space="preserve">administrativ </w:t>
      </w:r>
      <w:r>
        <w:t>påföljd</w:t>
      </w:r>
      <w:r w:rsidRPr="00804A59">
        <w:t>savgift och vid bedömningen av avgiftsbeloppet</w:t>
      </w:r>
      <w:r>
        <w:t>s storlek,</w:t>
      </w:r>
      <w:r w:rsidRPr="00804A59">
        <w:t xml:space="preserve"> </w:t>
      </w:r>
      <w:r>
        <w:t>ta vederbörlig hänsyn till samma omständigheter enligt 37</w:t>
      </w:r>
      <w:r w:rsidR="00400B06">
        <w:t> §</w:t>
      </w:r>
      <w:r>
        <w:t xml:space="preserve"> 4</w:t>
      </w:r>
      <w:r w:rsidR="00400B06">
        <w:t> mom.</w:t>
      </w:r>
      <w:r>
        <w:t xml:space="preserve"> som vid dess vidtagande av övriga efterlevnadskontrollåtgärder. Bestämmelsen genomför art.</w:t>
      </w:r>
      <w:r w:rsidR="008B1822">
        <w:t> </w:t>
      </w:r>
      <w:r>
        <w:t>34.3 i cybersäkerhetsdirektivet.</w:t>
      </w:r>
    </w:p>
    <w:p w14:paraId="247317EB" w14:textId="5F361534" w:rsidR="007C0816" w:rsidRPr="00ED0EEB" w:rsidRDefault="00ED0EEB" w:rsidP="007C0816">
      <w:pPr>
        <w:pStyle w:val="ANormal"/>
      </w:pPr>
      <w:r>
        <w:tab/>
      </w:r>
      <w:r w:rsidR="007C0816">
        <w:t xml:space="preserve">I paragrafens </w:t>
      </w:r>
      <w:r w:rsidR="007C0816">
        <w:rPr>
          <w:i/>
          <w:iCs/>
        </w:rPr>
        <w:t>3</w:t>
      </w:r>
      <w:r w:rsidR="00400B06">
        <w:rPr>
          <w:i/>
          <w:iCs/>
        </w:rPr>
        <w:t> mom.</w:t>
      </w:r>
      <w:r w:rsidR="007C0816">
        <w:t xml:space="preserve"> föreskrivs att e</w:t>
      </w:r>
      <w:r w:rsidR="007C0816" w:rsidRPr="00A76454">
        <w:t xml:space="preserve">n administrativ sanktionsavgift vilken påförs en </w:t>
      </w:r>
      <w:r w:rsidR="007C0816" w:rsidRPr="00ED0EEB">
        <w:t>kritisk verksamhetsutövare ska som minst uppgå till minst 2</w:t>
      </w:r>
      <w:r w:rsidR="005A5E9C" w:rsidRPr="00ED0EEB">
        <w:t> </w:t>
      </w:r>
      <w:r w:rsidR="007C0816" w:rsidRPr="00ED0EEB">
        <w:t>000 och som högst till 20</w:t>
      </w:r>
      <w:r w:rsidR="008B1822">
        <w:t> </w:t>
      </w:r>
      <w:r w:rsidR="007C0816" w:rsidRPr="00ED0EEB">
        <w:t>000 euro. Beloppen är harmoniserade med försummelseavgift</w:t>
      </w:r>
      <w:r w:rsidR="00D84742" w:rsidRPr="00ED0EEB">
        <w:t>en</w:t>
      </w:r>
      <w:r w:rsidR="007C0816" w:rsidRPr="00ED0EEB">
        <w:t xml:space="preserve"> enligt rikets motståndskraftslag. Bestämmelsen genomför art.</w:t>
      </w:r>
      <w:r w:rsidR="008B1822">
        <w:t> </w:t>
      </w:r>
      <w:r w:rsidR="007C0816" w:rsidRPr="00ED0EEB">
        <w:t>22 i motståndskraftsdirektivet</w:t>
      </w:r>
      <w:r w:rsidRPr="00ED0EEB">
        <w:t>.</w:t>
      </w:r>
    </w:p>
    <w:p w14:paraId="6E69670A" w14:textId="426C3F86" w:rsidR="007C0816" w:rsidRPr="00773BC2" w:rsidRDefault="007C0816" w:rsidP="007C0816">
      <w:pPr>
        <w:pStyle w:val="ANormal"/>
      </w:pPr>
      <w:r w:rsidRPr="00ED0EEB">
        <w:tab/>
        <w:t xml:space="preserve">I paragrafens </w:t>
      </w:r>
      <w:r w:rsidRPr="00ED0EEB">
        <w:rPr>
          <w:i/>
          <w:iCs/>
        </w:rPr>
        <w:t>4</w:t>
      </w:r>
      <w:r w:rsidR="00400B06">
        <w:rPr>
          <w:i/>
          <w:iCs/>
        </w:rPr>
        <w:t> mom.</w:t>
      </w:r>
      <w:r w:rsidRPr="00ED0EEB">
        <w:t xml:space="preserve"> föreskrivs att en administrativ</w:t>
      </w:r>
      <w:r w:rsidRPr="00804A59">
        <w:t xml:space="preserve"> </w:t>
      </w:r>
      <w:r>
        <w:t>sanktion</w:t>
      </w:r>
      <w:r w:rsidRPr="00804A59">
        <w:t>savgift</w:t>
      </w:r>
      <w:r>
        <w:t xml:space="preserve"> vilken</w:t>
      </w:r>
      <w:r w:rsidRPr="00804A59">
        <w:t xml:space="preserve"> påförs en väsentlig verksamhetsutövare ska som högst </w:t>
      </w:r>
      <w:r>
        <w:t>uppgå till</w:t>
      </w:r>
      <w:r w:rsidRPr="00804A59">
        <w:t xml:space="preserve"> 10</w:t>
      </w:r>
      <w:r>
        <w:t> </w:t>
      </w:r>
      <w:r w:rsidRPr="00804A59">
        <w:t>000</w:t>
      </w:r>
      <w:r w:rsidR="008B1822">
        <w:t> </w:t>
      </w:r>
      <w:r w:rsidRPr="00804A59">
        <w:t>000</w:t>
      </w:r>
      <w:r w:rsidR="008B1822">
        <w:t xml:space="preserve"> </w:t>
      </w:r>
      <w:r w:rsidR="00A77E0E">
        <w:t>euro</w:t>
      </w:r>
      <w:r w:rsidRPr="00804A59">
        <w:t xml:space="preserve"> eller 2</w:t>
      </w:r>
      <w:r>
        <w:t> </w:t>
      </w:r>
      <w:r w:rsidRPr="00804A59">
        <w:t>% av den totala globala årsomsättningen</w:t>
      </w:r>
      <w:r>
        <w:t>,</w:t>
      </w:r>
      <w:r w:rsidRPr="00804A59">
        <w:t xml:space="preserve"> under det föregående räkenskapsåret</w:t>
      </w:r>
      <w:r>
        <w:t>,</w:t>
      </w:r>
      <w:r w:rsidRPr="00804A59">
        <w:t xml:space="preserve"> för det företag som den väsentliga </w:t>
      </w:r>
      <w:r w:rsidRPr="00804A59">
        <w:lastRenderedPageBreak/>
        <w:t>verksamhetsutövaren tillhör, beroende på vilken siffra som är högst</w:t>
      </w:r>
      <w:r>
        <w:t>. Bestämmelsen genomför art.</w:t>
      </w:r>
      <w:r w:rsidR="008B1822">
        <w:t> </w:t>
      </w:r>
      <w:r>
        <w:t>34.4 i cybersäkerhetsdirektivet.</w:t>
      </w:r>
    </w:p>
    <w:p w14:paraId="5CA2CE36" w14:textId="6D4A5D35" w:rsidR="007C0816" w:rsidRPr="00E312B8" w:rsidRDefault="007C0816" w:rsidP="007C0816">
      <w:pPr>
        <w:pStyle w:val="ANormal"/>
      </w:pPr>
      <w:r>
        <w:tab/>
        <w:t xml:space="preserve">I paragrafens </w:t>
      </w:r>
      <w:r>
        <w:rPr>
          <w:i/>
          <w:iCs/>
        </w:rPr>
        <w:t>5</w:t>
      </w:r>
      <w:r w:rsidR="00400B06">
        <w:rPr>
          <w:i/>
          <w:iCs/>
        </w:rPr>
        <w:t> mom.</w:t>
      </w:r>
      <w:r>
        <w:t xml:space="preserve"> föreskrivs att en </w:t>
      </w:r>
      <w:r w:rsidRPr="00804A59">
        <w:t xml:space="preserve">administrativ </w:t>
      </w:r>
      <w:r>
        <w:t>sanktion</w:t>
      </w:r>
      <w:r w:rsidRPr="00804A59">
        <w:t xml:space="preserve">savgift </w:t>
      </w:r>
      <w:r>
        <w:t>vilken</w:t>
      </w:r>
      <w:r w:rsidRPr="00804A59">
        <w:t xml:space="preserve"> påförs en viktig verksamhetsutövare ska som högst </w:t>
      </w:r>
      <w:r>
        <w:t>uppgå till</w:t>
      </w:r>
      <w:r w:rsidRPr="00804A59">
        <w:t xml:space="preserve"> 7</w:t>
      </w:r>
      <w:r>
        <w:t> </w:t>
      </w:r>
      <w:r w:rsidRPr="00804A59">
        <w:t>000</w:t>
      </w:r>
      <w:r>
        <w:t> </w:t>
      </w:r>
      <w:r w:rsidRPr="00804A59">
        <w:t xml:space="preserve">000 </w:t>
      </w:r>
      <w:r w:rsidR="00A77E0E">
        <w:t>euro</w:t>
      </w:r>
      <w:r w:rsidRPr="00804A59">
        <w:t xml:space="preserve"> eller 1,4</w:t>
      </w:r>
      <w:r>
        <w:t> </w:t>
      </w:r>
      <w:r w:rsidRPr="00804A59">
        <w:t>% av den totala globala årsomsättningen</w:t>
      </w:r>
      <w:r>
        <w:t>,</w:t>
      </w:r>
      <w:r w:rsidRPr="00804A59">
        <w:t xml:space="preserve"> under det föregående räkenskapsåret</w:t>
      </w:r>
      <w:r>
        <w:t>,</w:t>
      </w:r>
      <w:r w:rsidRPr="00804A59">
        <w:t xml:space="preserve"> för det företag som den viktiga verksamhetsutövaren tillhör, beroende på vilken siffra som är högst</w:t>
      </w:r>
      <w:r>
        <w:t>. Bestämmelsen genomför art.</w:t>
      </w:r>
      <w:r w:rsidR="008B1822">
        <w:t> </w:t>
      </w:r>
      <w:r>
        <w:t xml:space="preserve">34.5 i </w:t>
      </w:r>
      <w:r w:rsidRPr="00E312B8">
        <w:t>cybersäkerhetsdirektivet.</w:t>
      </w:r>
    </w:p>
    <w:p w14:paraId="6CCDD6E4" w14:textId="22A7D067" w:rsidR="007C0816" w:rsidRPr="00773BC2" w:rsidRDefault="007C0816" w:rsidP="007C0816">
      <w:pPr>
        <w:pStyle w:val="ANormal"/>
      </w:pPr>
      <w:r w:rsidRPr="00E312B8">
        <w:tab/>
        <w:t xml:space="preserve">I paragrafens </w:t>
      </w:r>
      <w:r w:rsidRPr="00E312B8">
        <w:rPr>
          <w:i/>
          <w:iCs/>
        </w:rPr>
        <w:t>5</w:t>
      </w:r>
      <w:r w:rsidR="00400B06" w:rsidRPr="00E312B8">
        <w:rPr>
          <w:i/>
          <w:iCs/>
        </w:rPr>
        <w:t> mom.</w:t>
      </w:r>
      <w:r w:rsidRPr="00E312B8">
        <w:t xml:space="preserve"> föreskrivs att landskapsregeringen, om påföljdskollegiet har beslutat att påföra en verksamhetsutövare en administrativ sanktionsavgift enligt art</w:t>
      </w:r>
      <w:r w:rsidR="008B1822" w:rsidRPr="00E312B8">
        <w:t>. </w:t>
      </w:r>
      <w:r w:rsidRPr="00E312B8">
        <w:t>83 i den allmänna dataskyddsförordningen, inte ska påföra en väsentlig eller viktig verksamhetsutövare en administrativ påföljdsavgift för en överträdelse enligt 41</w:t>
      </w:r>
      <w:r w:rsidR="00400B06" w:rsidRPr="00E312B8">
        <w:t> §</w:t>
      </w:r>
      <w:r w:rsidRPr="00E312B8">
        <w:t xml:space="preserve"> och som följer av samma gärning. En administrativ sanktionsavgift enligt art</w:t>
      </w:r>
      <w:r w:rsidR="008B1822" w:rsidRPr="00E312B8">
        <w:t>. </w:t>
      </w:r>
      <w:r w:rsidRPr="00E312B8">
        <w:t>58.2 i jämte 83 i den allmänna dataskyddsförordningen jämte 24</w:t>
      </w:r>
      <w:r w:rsidR="00400B06" w:rsidRPr="00E312B8">
        <w:t> §</w:t>
      </w:r>
      <w:r w:rsidRPr="00E312B8">
        <w:t xml:space="preserve"> dataskyddslagen och 4 och</w:t>
      </w:r>
      <w:r w:rsidRPr="004202F0">
        <w:t xml:space="preserve"> 5</w:t>
      </w:r>
      <w:r w:rsidR="00400B06">
        <w:t> §</w:t>
      </w:r>
      <w:r w:rsidRPr="004202F0">
        <w:t>§ landskapslag</w:t>
      </w:r>
      <w:r>
        <w:t xml:space="preserve">en </w:t>
      </w:r>
      <w:r w:rsidRPr="004202F0">
        <w:t xml:space="preserve">om tillämpning på Åland av riskförfattningar om dataskydd, vilken </w:t>
      </w:r>
      <w:proofErr w:type="spellStart"/>
      <w:r w:rsidRPr="004202F0">
        <w:t>tillämpliggör</w:t>
      </w:r>
      <w:proofErr w:type="spellEnd"/>
      <w:r w:rsidRPr="004202F0">
        <w:t xml:space="preserve"> 24</w:t>
      </w:r>
      <w:r w:rsidR="00400B06">
        <w:t> §</w:t>
      </w:r>
      <w:r w:rsidRPr="004202F0">
        <w:t xml:space="preserve"> </w:t>
      </w:r>
      <w:r>
        <w:t xml:space="preserve">dataskyddslagen </w:t>
      </w:r>
      <w:r w:rsidRPr="004202F0">
        <w:t>om administrativa påföljdsavgifter</w:t>
      </w:r>
      <w:r>
        <w:t xml:space="preserve">. </w:t>
      </w:r>
      <w:r w:rsidRPr="00A76454">
        <w:t xml:space="preserve">Landskapsregeringen får emellertid fortsatt </w:t>
      </w:r>
      <w:r>
        <w:t>ålägga verksamhetsutövaren</w:t>
      </w:r>
      <w:r w:rsidRPr="00A76454">
        <w:t xml:space="preserve"> övriga efterlevnadskontrollåtgärder som föreskrivs i 38</w:t>
      </w:r>
      <w:r w:rsidR="00400B06">
        <w:t> §</w:t>
      </w:r>
      <w:r w:rsidRPr="00A76454">
        <w:t xml:space="preserve"> 2 och 3</w:t>
      </w:r>
      <w:r w:rsidR="00400B06">
        <w:t> mom.</w:t>
      </w:r>
      <w:r w:rsidRPr="00A76454">
        <w:t xml:space="preserve"> samt 39 3</w:t>
      </w:r>
      <w:r w:rsidR="00400B06">
        <w:t> mom.</w:t>
      </w:r>
      <w:r>
        <w:t xml:space="preserve"> Bestämmelsen genomför art.</w:t>
      </w:r>
      <w:r w:rsidR="008B1822">
        <w:t> </w:t>
      </w:r>
      <w:r>
        <w:t>35.2 i cybersäkerhetsdirektivet.</w:t>
      </w:r>
    </w:p>
    <w:p w14:paraId="2FB9CA89" w14:textId="77777777" w:rsidR="007C0816" w:rsidRDefault="007C0816" w:rsidP="007C0816">
      <w:pPr>
        <w:pStyle w:val="ANormal"/>
      </w:pPr>
    </w:p>
    <w:p w14:paraId="79AF1066" w14:textId="52967B5D" w:rsidR="00297575" w:rsidRPr="00ED0EEB" w:rsidRDefault="00297575" w:rsidP="00ED0EEB">
      <w:pPr>
        <w:pStyle w:val="ANormal"/>
      </w:pPr>
      <w:r>
        <w:t>46</w:t>
      </w:r>
      <w:r w:rsidR="00400B06">
        <w:t> §</w:t>
      </w:r>
      <w:r>
        <w:t xml:space="preserve">. </w:t>
      </w:r>
      <w:r w:rsidR="00ED0EEB" w:rsidRPr="00917D87">
        <w:rPr>
          <w:i/>
          <w:iCs/>
        </w:rPr>
        <w:t>Verkställighet av påföljdsavgift</w:t>
      </w:r>
      <w:r w:rsidR="00ED0EEB">
        <w:t>. Bestämmelsen innehåller en informativ hänvisning om att bestämmelser om verkställighet av påföljdsavgifter återfinns i lagen om verkställighet av böter (FFS 672/2002) samt föreskriver att en påföljdsavgift preskriberas när fem år har förflutit från den dag då det lagakraftvunna beslutet om avgiften meddelades.</w:t>
      </w:r>
      <w:r w:rsidR="00ED0EEB" w:rsidRPr="00ED0EEB">
        <w:t xml:space="preserve"> </w:t>
      </w:r>
      <w:r w:rsidR="00ED0EEB">
        <w:t>Bestämmelsen genomför art.</w:t>
      </w:r>
      <w:r w:rsidR="008B1822">
        <w:t> </w:t>
      </w:r>
      <w:r w:rsidR="00ED0EEB">
        <w:t>36 i cybersäkerhetsdirektivet och art.</w:t>
      </w:r>
      <w:r w:rsidR="008B1822">
        <w:t> </w:t>
      </w:r>
      <w:r w:rsidR="00ED0EEB">
        <w:t xml:space="preserve">22 i </w:t>
      </w:r>
      <w:r w:rsidR="00917D87">
        <w:t>motståndskraftsdirektivet.</w:t>
      </w:r>
    </w:p>
    <w:p w14:paraId="5EAADF6A" w14:textId="77777777" w:rsidR="00297575" w:rsidRPr="00773BC2" w:rsidRDefault="00297575" w:rsidP="007C0816">
      <w:pPr>
        <w:pStyle w:val="ANormal"/>
      </w:pPr>
    </w:p>
    <w:p w14:paraId="3621863B" w14:textId="536FC0B3" w:rsidR="007C0816" w:rsidRDefault="007C0816" w:rsidP="007C0816">
      <w:pPr>
        <w:pStyle w:val="ANormal"/>
      </w:pPr>
      <w:r>
        <w:t>4</w:t>
      </w:r>
      <w:r w:rsidR="00297575">
        <w:t>7</w:t>
      </w:r>
      <w:r w:rsidR="00400B06">
        <w:t> §</w:t>
      </w:r>
      <w:r>
        <w:t xml:space="preserve">. </w:t>
      </w:r>
      <w:r w:rsidR="00297575">
        <w:rPr>
          <w:i/>
          <w:iCs/>
        </w:rPr>
        <w:t>Ändringssökande</w:t>
      </w:r>
      <w:r>
        <w:t xml:space="preserve">. </w:t>
      </w:r>
      <w:r w:rsidR="0096789B">
        <w:t>Denna paragraf innehåller en informativ hänvisning</w:t>
      </w:r>
      <w:r>
        <w:t xml:space="preserve"> om en berörd verksamhetsutövares rättsskyddsförutsättning</w:t>
      </w:r>
      <w:r w:rsidR="0096789B">
        <w:t xml:space="preserve"> genom ändringssökande</w:t>
      </w:r>
      <w:r>
        <w:t>, när den har blivit föremål för landskapsregeringens beslut enligt lagen.</w:t>
      </w:r>
      <w:r w:rsidR="0096789B">
        <w:t xml:space="preserve"> </w:t>
      </w:r>
      <w:r>
        <w:t>En berörd verksamhetsutövare som inte är nöjd med landskapsregeringens beslut får</w:t>
      </w:r>
      <w:r w:rsidR="0096789B">
        <w:t xml:space="preserve"> enligt 25</w:t>
      </w:r>
      <w:r w:rsidR="00400B06">
        <w:t> §</w:t>
      </w:r>
      <w:r w:rsidR="0096789B">
        <w:t xml:space="preserve"> 2</w:t>
      </w:r>
      <w:r w:rsidR="00400B06">
        <w:t> mom.</w:t>
      </w:r>
      <w:r w:rsidR="0096789B">
        <w:t xml:space="preserve"> självstyrelselagen</w:t>
      </w:r>
      <w:r>
        <w:t xml:space="preserve"> söka ändring genom besvär hos Högsta förvaltnings</w:t>
      </w:r>
      <w:r w:rsidRPr="007553FE">
        <w:t>domstolen, på det sätt som föreskrivs i</w:t>
      </w:r>
      <w:r w:rsidRPr="00DE6E8C">
        <w:t xml:space="preserve"> </w:t>
      </w:r>
      <w:r>
        <w:t xml:space="preserve">lagen </w:t>
      </w:r>
      <w:r w:rsidRPr="00DE6E8C">
        <w:t>om rättegång i förvaltningsärenden</w:t>
      </w:r>
      <w:r>
        <w:t xml:space="preserve"> (FFS 808/2019). Bestämmelsen genomför </w:t>
      </w:r>
      <w:r w:rsidR="0096789B">
        <w:t xml:space="preserve">tillsammans med självstyrelselagen och rikets lagstiftning </w:t>
      </w:r>
      <w:r>
        <w:t>delar av a</w:t>
      </w:r>
      <w:r w:rsidRPr="004C1421">
        <w:t>rt.</w:t>
      </w:r>
      <w:r w:rsidR="008B1822">
        <w:t> </w:t>
      </w:r>
      <w:r w:rsidRPr="004C1421">
        <w:t>32.5</w:t>
      </w:r>
      <w:r w:rsidR="008B1822">
        <w:t xml:space="preserve"> </w:t>
      </w:r>
      <w:r w:rsidR="00400B06">
        <w:t>mom.</w:t>
      </w:r>
      <w:r w:rsidR="008B1822">
        <w:t> </w:t>
      </w:r>
      <w:r w:rsidRPr="004C1421">
        <w:t>2 men.</w:t>
      </w:r>
      <w:r w:rsidR="008B1822">
        <w:t> </w:t>
      </w:r>
      <w:r w:rsidRPr="004C1421">
        <w:t>2</w:t>
      </w:r>
      <w:r>
        <w:t xml:space="preserve"> i cybersäkerhetsdirektivet och delar av art.</w:t>
      </w:r>
      <w:r w:rsidR="008B1822">
        <w:t> </w:t>
      </w:r>
      <w:r>
        <w:t>21.4 i motståndskraftsdirektivet.</w:t>
      </w:r>
    </w:p>
    <w:p w14:paraId="3F275F0C" w14:textId="77777777" w:rsidR="007C0816" w:rsidRDefault="007C0816" w:rsidP="007C0816">
      <w:pPr>
        <w:pStyle w:val="ANormal"/>
      </w:pPr>
    </w:p>
    <w:p w14:paraId="6476327D" w14:textId="078653A0" w:rsidR="007C0816" w:rsidRPr="00773BC2" w:rsidRDefault="007C0816" w:rsidP="007C0816">
      <w:pPr>
        <w:pStyle w:val="ANormal"/>
      </w:pPr>
      <w:r>
        <w:t>4</w:t>
      </w:r>
      <w:r w:rsidR="00297575">
        <w:t>8</w:t>
      </w:r>
      <w:r w:rsidR="00400B06">
        <w:t> §</w:t>
      </w:r>
      <w:r>
        <w:t xml:space="preserve">. </w:t>
      </w:r>
      <w:r>
        <w:rPr>
          <w:i/>
          <w:iCs/>
        </w:rPr>
        <w:t>Ikraftträdande</w:t>
      </w:r>
      <w:r>
        <w:t>. I denna paragraf föreskrivs att lagen ska träda i kraft den</w:t>
      </w:r>
    </w:p>
    <w:p w14:paraId="01FBA76E" w14:textId="77777777" w:rsidR="007C0816" w:rsidRDefault="007C0816" w:rsidP="00B14FD8">
      <w:pPr>
        <w:pStyle w:val="ANormal"/>
      </w:pPr>
    </w:p>
    <w:p w14:paraId="27411FCB" w14:textId="46E1FB47" w:rsidR="008A7873" w:rsidRDefault="00C00CF7" w:rsidP="008B1822">
      <w:pPr>
        <w:pStyle w:val="RubrikA"/>
      </w:pPr>
      <w:r>
        <w:br w:type="page"/>
      </w:r>
      <w:bookmarkStart w:id="42" w:name="_Toc185515305"/>
      <w:r w:rsidR="008A7873">
        <w:lastRenderedPageBreak/>
        <w:t>Lagtext</w:t>
      </w:r>
      <w:bookmarkEnd w:id="42"/>
    </w:p>
    <w:p w14:paraId="086D6EF7" w14:textId="77777777" w:rsidR="008A7873" w:rsidRDefault="008A7873" w:rsidP="008A7873">
      <w:pPr>
        <w:pStyle w:val="Rubrikmellanrum"/>
      </w:pPr>
    </w:p>
    <w:p w14:paraId="6946A064" w14:textId="6ACE9F03" w:rsidR="008A7873" w:rsidRPr="002A37FD" w:rsidRDefault="008A7873" w:rsidP="008A7873">
      <w:pPr>
        <w:pStyle w:val="ANormal"/>
      </w:pPr>
      <w:r w:rsidRPr="002A37FD">
        <w:t>Landskapsregeringen föreslår att följande lag antas.</w:t>
      </w:r>
    </w:p>
    <w:p w14:paraId="5584120A" w14:textId="77777777" w:rsidR="008A7873" w:rsidRPr="002A37FD" w:rsidRDefault="008A7873" w:rsidP="008A7873">
      <w:pPr>
        <w:pStyle w:val="ANormal"/>
      </w:pPr>
    </w:p>
    <w:p w14:paraId="46B4F12F" w14:textId="46098FCC" w:rsidR="008A7873" w:rsidRPr="002A37FD" w:rsidRDefault="008A7873" w:rsidP="008A7873">
      <w:pPr>
        <w:pStyle w:val="ANormal"/>
      </w:pPr>
    </w:p>
    <w:p w14:paraId="269572F7" w14:textId="3D1FB137" w:rsidR="008A7873" w:rsidRDefault="00441EE9" w:rsidP="00C33069">
      <w:pPr>
        <w:pStyle w:val="LagHuvRubr"/>
      </w:pPr>
      <w:bookmarkStart w:id="43" w:name="_Toc185515306"/>
      <w:r w:rsidRPr="002A37FD">
        <w:t>L</w:t>
      </w:r>
      <w:r w:rsidR="008B1822" w:rsidRPr="002A37FD">
        <w:t xml:space="preserve"> A N D S K A P S L A G</w:t>
      </w:r>
      <w:r w:rsidR="008B1822" w:rsidRPr="002A37FD">
        <w:br/>
      </w:r>
      <w:r w:rsidRPr="002A37FD">
        <w:t>om cybersäkerhet och motståndskraft</w:t>
      </w:r>
      <w:bookmarkEnd w:id="43"/>
    </w:p>
    <w:p w14:paraId="4E682DDE" w14:textId="77777777" w:rsidR="008A7873" w:rsidRDefault="008A7873" w:rsidP="008A7873">
      <w:pPr>
        <w:pStyle w:val="ANormal"/>
      </w:pPr>
    </w:p>
    <w:p w14:paraId="0DB48A13" w14:textId="3F19490A" w:rsidR="008A7873" w:rsidRDefault="003C1008" w:rsidP="003C1008">
      <w:pPr>
        <w:pStyle w:val="ANormal"/>
      </w:pPr>
      <w:r>
        <w:tab/>
      </w:r>
      <w:r w:rsidR="008A7873">
        <w:t>I enlighet med lagtingets beslut föreskrivs:</w:t>
      </w:r>
    </w:p>
    <w:p w14:paraId="6221A802" w14:textId="77777777" w:rsidR="008A7873" w:rsidRDefault="008A7873" w:rsidP="008A7873">
      <w:pPr>
        <w:pStyle w:val="ANormal"/>
      </w:pPr>
    </w:p>
    <w:p w14:paraId="2201EB54" w14:textId="417D8B5F" w:rsidR="008A7873" w:rsidRPr="00283EDC" w:rsidRDefault="008A7873" w:rsidP="00E953C8">
      <w:pPr>
        <w:pStyle w:val="LagKapitel"/>
      </w:pPr>
      <w:r w:rsidRPr="00283EDC">
        <w:t>1</w:t>
      </w:r>
      <w:r w:rsidR="00400B06">
        <w:t> kap.</w:t>
      </w:r>
      <w:r w:rsidR="00E953C8">
        <w:br/>
      </w:r>
      <w:r w:rsidRPr="00283EDC">
        <w:t>Allmänna bestämmelser</w:t>
      </w:r>
    </w:p>
    <w:p w14:paraId="3EADCA43" w14:textId="77777777" w:rsidR="008A7873" w:rsidRPr="0014213B" w:rsidRDefault="008A7873" w:rsidP="0014213B">
      <w:pPr>
        <w:pStyle w:val="ANormal"/>
      </w:pPr>
    </w:p>
    <w:p w14:paraId="2C353087" w14:textId="13907FD0" w:rsidR="008A7873" w:rsidRDefault="008A7873" w:rsidP="00C33069">
      <w:pPr>
        <w:pStyle w:val="LagParagraf"/>
      </w:pPr>
      <w:r>
        <w:t>1</w:t>
      </w:r>
      <w:r w:rsidR="00400B06">
        <w:t> §</w:t>
      </w:r>
    </w:p>
    <w:p w14:paraId="0F9369C3" w14:textId="2B1613CA" w:rsidR="008A7873" w:rsidRDefault="008A7873" w:rsidP="0014213B">
      <w:pPr>
        <w:pStyle w:val="LagPararubrik"/>
      </w:pPr>
      <w:r>
        <w:t>Lagens syfte</w:t>
      </w:r>
    </w:p>
    <w:p w14:paraId="254D1297" w14:textId="74B2577E" w:rsidR="008A7873" w:rsidRDefault="00B75A04" w:rsidP="00B75A04">
      <w:pPr>
        <w:pStyle w:val="ANormal"/>
      </w:pPr>
      <w:r>
        <w:tab/>
      </w:r>
      <w:r w:rsidR="008A7873">
        <w:t>Syftet med denna lag är att:</w:t>
      </w:r>
    </w:p>
    <w:p w14:paraId="2344EA68" w14:textId="39A7F78B" w:rsidR="008A7873" w:rsidRDefault="008A7873" w:rsidP="00F45DF3">
      <w:pPr>
        <w:pStyle w:val="ANormal"/>
      </w:pPr>
      <w:r>
        <w:tab/>
        <w:t xml:space="preserve">1) </w:t>
      </w:r>
      <w:r w:rsidR="00D72F63">
        <w:t>uppnå en hög cybersäkerhetsnivå, och</w:t>
      </w:r>
    </w:p>
    <w:p w14:paraId="71762A54" w14:textId="0FA95EE5" w:rsidR="00D72F63" w:rsidRDefault="00D72F63" w:rsidP="00F45DF3">
      <w:pPr>
        <w:pStyle w:val="ANormal"/>
      </w:pPr>
      <w:r>
        <w:tab/>
        <w:t>2) uppnå en hög grad av motståndskraft</w:t>
      </w:r>
      <w:r w:rsidR="00FB504F">
        <w:t xml:space="preserve"> och</w:t>
      </w:r>
      <w:r w:rsidR="006523DD">
        <w:t xml:space="preserve"> säkerställa </w:t>
      </w:r>
      <w:r w:rsidR="006523DD">
        <w:rPr>
          <w:color w:val="000000"/>
          <w:shd w:val="clear" w:color="auto" w:fill="FFFFFF"/>
        </w:rPr>
        <w:t>tillhandahållande</w:t>
      </w:r>
      <w:r w:rsidR="00334A92">
        <w:rPr>
          <w:color w:val="000000"/>
          <w:shd w:val="clear" w:color="auto" w:fill="FFFFFF"/>
        </w:rPr>
        <w:t>t</w:t>
      </w:r>
      <w:r w:rsidR="006523DD">
        <w:rPr>
          <w:color w:val="000000"/>
          <w:shd w:val="clear" w:color="auto" w:fill="FFFFFF"/>
        </w:rPr>
        <w:t xml:space="preserve"> av samhällsviktiga tjänster</w:t>
      </w:r>
      <w:r>
        <w:t>.</w:t>
      </w:r>
    </w:p>
    <w:p w14:paraId="5AA12E41" w14:textId="77777777" w:rsidR="00BA1007" w:rsidRPr="0014213B" w:rsidRDefault="00BA1007" w:rsidP="0014213B">
      <w:pPr>
        <w:pStyle w:val="ANormal"/>
      </w:pPr>
    </w:p>
    <w:p w14:paraId="4F27F39D" w14:textId="46EA9B57" w:rsidR="008A7873" w:rsidRDefault="008A7873" w:rsidP="00C33069">
      <w:pPr>
        <w:pStyle w:val="LagParagraf"/>
      </w:pPr>
      <w:r>
        <w:t>2</w:t>
      </w:r>
      <w:r w:rsidR="00400B06">
        <w:t> §</w:t>
      </w:r>
    </w:p>
    <w:p w14:paraId="4AB9ACD2" w14:textId="77777777" w:rsidR="008A7873" w:rsidRDefault="008A7873" w:rsidP="0014213B">
      <w:pPr>
        <w:pStyle w:val="LagPararubrik"/>
      </w:pPr>
      <w:r>
        <w:t>Definitioner</w:t>
      </w:r>
    </w:p>
    <w:p w14:paraId="16C82205" w14:textId="4C1EAFB1" w:rsidR="00BF0104" w:rsidRDefault="00A87274" w:rsidP="00BF0104">
      <w:pPr>
        <w:pStyle w:val="ANormal"/>
      </w:pPr>
      <w:r w:rsidRPr="009E4DE5">
        <w:tab/>
      </w:r>
      <w:r w:rsidR="008A7873" w:rsidRPr="009E4DE5">
        <w:t>I denna lag avses med:</w:t>
      </w:r>
    </w:p>
    <w:p w14:paraId="5A4D801C" w14:textId="6901522E" w:rsidR="009E4DE5" w:rsidRDefault="009E4DE5" w:rsidP="009E4DE5">
      <w:pPr>
        <w:pStyle w:val="ANormal"/>
      </w:pPr>
      <w:r>
        <w:tab/>
        <w:t xml:space="preserve">1) </w:t>
      </w:r>
      <w:r>
        <w:rPr>
          <w:i/>
          <w:iCs/>
        </w:rPr>
        <w:t>cybersäkerhetsdirektivet</w:t>
      </w:r>
      <w:r>
        <w:t>: Europaparlamentets och rådets direktiv (EU) 2022/2555 om åtgärder för en hög gemensam cybersäkerhetsnivå i hela unionen</w:t>
      </w:r>
      <w:r w:rsidRPr="009E4DE5">
        <w:t>, om ändring av förordning (EU) 910/2014 och direktiv (EU) 2018/1972 och om upphävande av direktiv (EU) 2016/1148 (</w:t>
      </w:r>
      <w:r w:rsidRPr="0027136B">
        <w:t>NIS 2-direktivet</w:t>
      </w:r>
      <w:r w:rsidRPr="009E4DE5">
        <w:t>)</w:t>
      </w:r>
      <w:r>
        <w:t>,</w:t>
      </w:r>
    </w:p>
    <w:p w14:paraId="5F86DEA7" w14:textId="72BAA4F2" w:rsidR="0027136B" w:rsidRDefault="0027136B" w:rsidP="0027136B">
      <w:pPr>
        <w:pStyle w:val="ANormal"/>
      </w:pPr>
      <w:r>
        <w:tab/>
        <w:t xml:space="preserve">2) </w:t>
      </w:r>
      <w:r>
        <w:rPr>
          <w:i/>
          <w:iCs/>
        </w:rPr>
        <w:t>motståndskraftsdirektivet</w:t>
      </w:r>
      <w:r>
        <w:t>: Europaparlamentets och rådets direktiv (EU) 2022/2557 om kritiska entiteters motståndskraft och om upphävande av rådets direktiv 2008/114/EG,</w:t>
      </w:r>
    </w:p>
    <w:p w14:paraId="1FEE6CB4" w14:textId="5BEADB88" w:rsidR="00355444" w:rsidRPr="0086049A" w:rsidRDefault="00EB7284" w:rsidP="00EB7284">
      <w:pPr>
        <w:pStyle w:val="ANormal"/>
      </w:pPr>
      <w:r>
        <w:tab/>
        <w:t xml:space="preserve">3) </w:t>
      </w:r>
      <w:r w:rsidRPr="00EB7284">
        <w:rPr>
          <w:i/>
          <w:iCs/>
        </w:rPr>
        <w:t>den allmänna dataskyddsförordningen</w:t>
      </w:r>
      <w:r>
        <w:t>: Europaparlamentets och rådets förordning (EU) 2016/679 om skydd för fysiska personer med avseende på behandling av personuppgifter och om det fria flödet av sådana uppgifter och om upphävande av direktiv 95/46/EG (allmän dataskyddsförordning),</w:t>
      </w:r>
    </w:p>
    <w:p w14:paraId="50EDECE4" w14:textId="5D6A09F0" w:rsidR="00BF0104" w:rsidRPr="00757083" w:rsidRDefault="00E520F7" w:rsidP="00BF0104">
      <w:pPr>
        <w:pStyle w:val="ANormal"/>
      </w:pPr>
      <w:r w:rsidRPr="00757083">
        <w:tab/>
      </w:r>
      <w:r w:rsidR="00F669E9" w:rsidRPr="00757083">
        <w:t>4</w:t>
      </w:r>
      <w:r w:rsidR="00BF0104" w:rsidRPr="00757083">
        <w:t xml:space="preserve">) </w:t>
      </w:r>
      <w:r w:rsidR="00BF0104" w:rsidRPr="00757083">
        <w:rPr>
          <w:i/>
          <w:iCs/>
        </w:rPr>
        <w:t>nätverks- och informationssystem</w:t>
      </w:r>
      <w:r w:rsidR="00BF0104" w:rsidRPr="00757083">
        <w:t>:</w:t>
      </w:r>
    </w:p>
    <w:p w14:paraId="502D6366" w14:textId="5DBC6721" w:rsidR="00BF0104" w:rsidRPr="00757083" w:rsidRDefault="00BF0104" w:rsidP="00BF0104">
      <w:pPr>
        <w:pStyle w:val="ANormal"/>
      </w:pPr>
      <w:r w:rsidRPr="00757083">
        <w:tab/>
      </w:r>
      <w:r w:rsidR="00C3517D">
        <w:t>a</w:t>
      </w:r>
      <w:r w:rsidRPr="00757083">
        <w:t xml:space="preserve">) </w:t>
      </w:r>
      <w:r w:rsidR="00EA4500" w:rsidRPr="00757083">
        <w:t>e</w:t>
      </w:r>
      <w:r w:rsidRPr="00757083">
        <w:t>tt elektroniskt kommunikationsnät</w:t>
      </w:r>
      <w:r w:rsidR="002E2313" w:rsidRPr="00757083">
        <w:t xml:space="preserve">, </w:t>
      </w:r>
      <w:r w:rsidR="00DC621B" w:rsidRPr="00757083">
        <w:t>i betydelsen</w:t>
      </w:r>
      <w:r w:rsidR="002E2313" w:rsidRPr="00757083">
        <w:t xml:space="preserve"> ett</w:t>
      </w:r>
      <w:r w:rsidRPr="00757083">
        <w:t xml:space="preserve"> </w:t>
      </w:r>
      <w:r w:rsidR="002E2313" w:rsidRPr="00757083">
        <w:rPr>
          <w:shd w:val="clear" w:color="auto" w:fill="FFFFFF"/>
        </w:rPr>
        <w:t xml:space="preserve">system för överföring, oberoende av om det bygger på en permanent infrastruktur eller en centralt administrerad kapacitet eller inte, och i tillämpliga fall utrustning för koppling eller dirigering samt andra resurser, inbegripet nätelement </w:t>
      </w:r>
      <w:r w:rsidR="00DA7F94">
        <w:rPr>
          <w:shd w:val="clear" w:color="auto" w:fill="FFFFFF"/>
        </w:rPr>
        <w:t>vilka</w:t>
      </w:r>
      <w:r w:rsidR="002E2313" w:rsidRPr="00757083">
        <w:rPr>
          <w:shd w:val="clear" w:color="auto" w:fill="FFFFFF"/>
        </w:rPr>
        <w:t xml:space="preserve"> inte är aktiva, </w:t>
      </w:r>
      <w:r w:rsidR="00DA7F94">
        <w:rPr>
          <w:shd w:val="clear" w:color="auto" w:fill="FFFFFF"/>
        </w:rPr>
        <w:t>vilk</w:t>
      </w:r>
      <w:r w:rsidR="00EC4DB1">
        <w:rPr>
          <w:shd w:val="clear" w:color="auto" w:fill="FFFFFF"/>
        </w:rPr>
        <w:t>et</w:t>
      </w:r>
      <w:r w:rsidR="002E2313" w:rsidRPr="00757083">
        <w:rPr>
          <w:shd w:val="clear" w:color="auto" w:fill="FFFFFF"/>
        </w:rPr>
        <w:t xml:space="preserve"> medger överföring av signaler via tråd, via radio, på optisk väg eller via andra elektromagnetiska överföringsmedier, däribland satellitnät, fasta nät</w:t>
      </w:r>
      <w:r w:rsidR="00A176F3">
        <w:rPr>
          <w:shd w:val="clear" w:color="auto" w:fill="FFFFFF"/>
        </w:rPr>
        <w:t xml:space="preserve">, </w:t>
      </w:r>
      <w:r w:rsidR="002E2313" w:rsidRPr="00757083">
        <w:rPr>
          <w:shd w:val="clear" w:color="auto" w:fill="FFFFFF"/>
        </w:rPr>
        <w:t>kretskopplade och paketkopplade, inbegripet internet</w:t>
      </w:r>
      <w:r w:rsidR="00A176F3">
        <w:rPr>
          <w:shd w:val="clear" w:color="auto" w:fill="FFFFFF"/>
        </w:rPr>
        <w:t>,</w:t>
      </w:r>
      <w:r w:rsidR="002E2313" w:rsidRPr="00757083">
        <w:rPr>
          <w:shd w:val="clear" w:color="auto" w:fill="FFFFFF"/>
        </w:rPr>
        <w:t xml:space="preserve"> och mobilnät, elnätssystem i den utsträckning dessa används för signalöverföring, nät för radio- och tv-utsändning samt kabel-tv-nät, oberoende av vilken typ av information som överförs,</w:t>
      </w:r>
    </w:p>
    <w:p w14:paraId="724E467B" w14:textId="2D41AEFE" w:rsidR="00BF0104" w:rsidRPr="00757083" w:rsidRDefault="00BF0104" w:rsidP="00BF0104">
      <w:pPr>
        <w:pStyle w:val="ANormal"/>
      </w:pPr>
      <w:r w:rsidRPr="00757083">
        <w:tab/>
        <w:t xml:space="preserve">b) </w:t>
      </w:r>
      <w:r w:rsidR="00EA4500" w:rsidRPr="00757083">
        <w:t>e</w:t>
      </w:r>
      <w:r w:rsidRPr="00757083">
        <w:t xml:space="preserve">n enhet eller en grupp enheter </w:t>
      </w:r>
      <w:r w:rsidR="00DA7F94">
        <w:t>vilka</w:t>
      </w:r>
      <w:r w:rsidRPr="00757083">
        <w:t xml:space="preserve"> är sammankopplade eller hör samman med varandra, av vilka en eller flera genom ett program utför automatisk behandling av digitala uppgifter</w:t>
      </w:r>
      <w:r w:rsidR="00EA4500" w:rsidRPr="00757083">
        <w:t>, eller</w:t>
      </w:r>
    </w:p>
    <w:p w14:paraId="28A1512C" w14:textId="023A44AA" w:rsidR="00BF0104" w:rsidRPr="00757083" w:rsidRDefault="00BF0104" w:rsidP="00BF0104">
      <w:pPr>
        <w:pStyle w:val="ANormal"/>
      </w:pPr>
      <w:r w:rsidRPr="00757083">
        <w:tab/>
        <w:t xml:space="preserve">c) </w:t>
      </w:r>
      <w:r w:rsidR="00EA4500" w:rsidRPr="00757083">
        <w:t>d</w:t>
      </w:r>
      <w:r w:rsidRPr="00757083">
        <w:t xml:space="preserve">igitala uppgifter </w:t>
      </w:r>
      <w:r w:rsidR="00DA7F94">
        <w:t>vilka</w:t>
      </w:r>
      <w:r w:rsidRPr="00757083">
        <w:t xml:space="preserve"> lagras, behandlas, hämtas eller överförs med sådana hjälpmedel </w:t>
      </w:r>
      <w:r w:rsidR="00DA7F94">
        <w:t>vilka</w:t>
      </w:r>
      <w:r w:rsidRPr="00757083">
        <w:t xml:space="preserve"> omfattas av leden a och b för att de ska kunna drivas, användas, skyddas och underhållas</w:t>
      </w:r>
      <w:r w:rsidR="00EA4500" w:rsidRPr="00757083">
        <w:t>,</w:t>
      </w:r>
    </w:p>
    <w:p w14:paraId="06E23828" w14:textId="415E63AD" w:rsidR="00BF0104" w:rsidRPr="00B8402B" w:rsidRDefault="00BF0104" w:rsidP="00BF0104">
      <w:pPr>
        <w:pStyle w:val="ANormal"/>
      </w:pPr>
      <w:r w:rsidRPr="00B8402B">
        <w:tab/>
      </w:r>
      <w:r w:rsidR="00F669E9">
        <w:t>5</w:t>
      </w:r>
      <w:r w:rsidRPr="00B8402B">
        <w:t xml:space="preserve">) </w:t>
      </w:r>
      <w:r w:rsidRPr="00B8402B">
        <w:rPr>
          <w:i/>
          <w:iCs/>
        </w:rPr>
        <w:t>säkerhet i nätverks- och informationssystem</w:t>
      </w:r>
      <w:r w:rsidRPr="00B8402B">
        <w:t xml:space="preserve">: nätverks- och informationssystems förmåga att med en viss tillförlitlighetsnivå motstå händelser </w:t>
      </w:r>
      <w:r w:rsidR="00DA7F94">
        <w:t>vilka</w:t>
      </w:r>
      <w:r w:rsidRPr="00B8402B">
        <w:t xml:space="preserve"> kan undergräva tillgängligheten, autenticiteten, riktigheten eller konfidentialiteten hos lagrade, överförda eller behandlade uppgifter eller hos de </w:t>
      </w:r>
      <w:r w:rsidRPr="00B8402B">
        <w:lastRenderedPageBreak/>
        <w:t xml:space="preserve">tjänster </w:t>
      </w:r>
      <w:r w:rsidR="00DA7F94">
        <w:t>vilka</w:t>
      </w:r>
      <w:r w:rsidRPr="00B8402B">
        <w:t xml:space="preserve"> erbjuds genom eller är tillgängliga via dessa nätverks- och informationssystem</w:t>
      </w:r>
      <w:r w:rsidR="00EA4500" w:rsidRPr="00B8402B">
        <w:t>,</w:t>
      </w:r>
    </w:p>
    <w:p w14:paraId="2D670050" w14:textId="7D56C9E0" w:rsidR="00BF0104" w:rsidRDefault="00BF0104" w:rsidP="00BF0104">
      <w:pPr>
        <w:pStyle w:val="ANormal"/>
      </w:pPr>
      <w:r w:rsidRPr="00B8402B">
        <w:tab/>
      </w:r>
      <w:r w:rsidR="00F669E9">
        <w:t>6</w:t>
      </w:r>
      <w:r w:rsidRPr="00B8402B">
        <w:rPr>
          <w:i/>
          <w:iCs/>
        </w:rPr>
        <w:t>) cybersäkerhet</w:t>
      </w:r>
      <w:r w:rsidRPr="00B8402B">
        <w:t>: cybersäkerhet</w:t>
      </w:r>
      <w:r>
        <w:t xml:space="preserve"> enligt definitionen i artikel 2.1 i </w:t>
      </w:r>
      <w:r w:rsidR="00EA4500" w:rsidRPr="00EA4500">
        <w:t xml:space="preserve">Europaparlamentets och rådets förordning (EU) 2019/881 om </w:t>
      </w:r>
      <w:proofErr w:type="spellStart"/>
      <w:r w:rsidR="00EA4500" w:rsidRPr="00EA4500">
        <w:t>Enisa</w:t>
      </w:r>
      <w:proofErr w:type="spellEnd"/>
      <w:r w:rsidR="00EA4500" w:rsidRPr="00EA4500">
        <w:t xml:space="preserve"> (Europeiska unionens cybersäkerhetsbyrå) och om cybersäkerhetscertifiering av informations- och kommunikationsteknik och om upphävande av förordning (EU) 526/2013 (cybersäkerhetsakten)</w:t>
      </w:r>
      <w:r w:rsidR="00EA4500">
        <w:t>,</w:t>
      </w:r>
    </w:p>
    <w:p w14:paraId="58C20BB8" w14:textId="5C57C583" w:rsidR="00BF0104" w:rsidRPr="00F669E9" w:rsidRDefault="00BF0104" w:rsidP="00BF0104">
      <w:pPr>
        <w:pStyle w:val="ANormal"/>
      </w:pPr>
      <w:r>
        <w:tab/>
      </w:r>
      <w:r w:rsidR="00F669E9">
        <w:t>7</w:t>
      </w:r>
      <w:r>
        <w:t xml:space="preserve">) </w:t>
      </w:r>
      <w:r w:rsidRPr="00BF0104">
        <w:rPr>
          <w:i/>
          <w:iCs/>
        </w:rPr>
        <w:t>tillbud</w:t>
      </w:r>
      <w:r>
        <w:t xml:space="preserve">: en händelse </w:t>
      </w:r>
      <w:r w:rsidR="00087204">
        <w:t>vilken</w:t>
      </w:r>
      <w:r>
        <w:t xml:space="preserve"> kunde ha undergrävt tillgängligheten, autenticiteten, riktigheten eller konfidentialiteten hos lagrade, överförda eller behandlade uppgifter eller hos de tjänster </w:t>
      </w:r>
      <w:r w:rsidR="00DA7F94">
        <w:t>vilka</w:t>
      </w:r>
      <w:r>
        <w:t xml:space="preserve"> erbjuds genom eller är tillgängliga via nätverks- och informationssystem, men </w:t>
      </w:r>
      <w:r w:rsidR="00EC4DB1">
        <w:t>vilken</w:t>
      </w:r>
      <w:r>
        <w:t xml:space="preserve"> framgångsrikt </w:t>
      </w:r>
      <w:r w:rsidRPr="00F669E9">
        <w:t xml:space="preserve">hindrades från att utvecklas eller </w:t>
      </w:r>
      <w:r w:rsidR="00EC4DB1">
        <w:t>vilken</w:t>
      </w:r>
      <w:r w:rsidRPr="00F669E9">
        <w:t xml:space="preserve"> inte uppstod</w:t>
      </w:r>
      <w:r w:rsidR="00EA4500" w:rsidRPr="00F669E9">
        <w:t>,</w:t>
      </w:r>
    </w:p>
    <w:p w14:paraId="5DD50F19" w14:textId="18D38C70" w:rsidR="001F1DE5" w:rsidRDefault="00BF0104" w:rsidP="00BF0104">
      <w:pPr>
        <w:pStyle w:val="ANormal"/>
      </w:pPr>
      <w:r w:rsidRPr="00F669E9">
        <w:tab/>
      </w:r>
      <w:r w:rsidR="00F669E9">
        <w:t>8</w:t>
      </w:r>
      <w:r w:rsidRPr="00F669E9">
        <w:t xml:space="preserve">) </w:t>
      </w:r>
      <w:r w:rsidR="000618CB" w:rsidRPr="00F669E9">
        <w:rPr>
          <w:i/>
          <w:iCs/>
        </w:rPr>
        <w:t>cybersäkerhets</w:t>
      </w:r>
      <w:r w:rsidRPr="00F669E9">
        <w:rPr>
          <w:i/>
          <w:iCs/>
        </w:rPr>
        <w:t>incident</w:t>
      </w:r>
      <w:r w:rsidRPr="00B8402B">
        <w:t xml:space="preserve">: en händelse </w:t>
      </w:r>
      <w:r w:rsidR="00087204">
        <w:t>vilken</w:t>
      </w:r>
      <w:r w:rsidRPr="00B8402B">
        <w:t xml:space="preserve"> undergräver tillgängligheten, autenticiteten, riktigheten eller konfidentialiteten hos lagrade, överförda eller behandlade uppgifter eller hos de tjänster </w:t>
      </w:r>
      <w:r w:rsidR="00EC4DB1">
        <w:t>vilka</w:t>
      </w:r>
      <w:r w:rsidRPr="00B8402B">
        <w:t xml:space="preserve"> erbjuds genom eller är tillgängliga via nätverks- och informationssystem</w:t>
      </w:r>
      <w:r w:rsidR="009E45D0">
        <w:t>,</w:t>
      </w:r>
    </w:p>
    <w:p w14:paraId="6C78A146" w14:textId="08E91C69" w:rsidR="00BF0104" w:rsidRDefault="00BF0104" w:rsidP="00BF0104">
      <w:pPr>
        <w:pStyle w:val="ANormal"/>
      </w:pPr>
      <w:r w:rsidRPr="00B8402B">
        <w:tab/>
      </w:r>
      <w:r w:rsidR="00F669E9">
        <w:t>9</w:t>
      </w:r>
      <w:r w:rsidRPr="00B8402B">
        <w:t xml:space="preserve">) </w:t>
      </w:r>
      <w:r w:rsidRPr="00B8402B">
        <w:rPr>
          <w:i/>
          <w:iCs/>
        </w:rPr>
        <w:t>storskalig cybersäkerhetsincident</w:t>
      </w:r>
      <w:r w:rsidRPr="00B8402B">
        <w:t xml:space="preserve">: en </w:t>
      </w:r>
      <w:r w:rsidR="00087204">
        <w:t>cybersäkerhets</w:t>
      </w:r>
      <w:r w:rsidRPr="00B8402B">
        <w:t xml:space="preserve">incident </w:t>
      </w:r>
      <w:r w:rsidR="00087204">
        <w:t>vilken</w:t>
      </w:r>
      <w:r w:rsidRPr="00B8402B">
        <w:t xml:space="preserve"> orsakar störningar </w:t>
      </w:r>
      <w:r w:rsidR="005D55B3">
        <w:t>vilka</w:t>
      </w:r>
      <w:r w:rsidRPr="00B8402B">
        <w:t xml:space="preserve"> är</w:t>
      </w:r>
      <w:r>
        <w:t xml:space="preserve"> så omfattande att </w:t>
      </w:r>
      <w:r w:rsidR="0077700B">
        <w:t>Finland</w:t>
      </w:r>
      <w:r>
        <w:t xml:space="preserve"> inte kan hantera dem eller </w:t>
      </w:r>
      <w:r w:rsidR="00EC4DB1">
        <w:t>vilken</w:t>
      </w:r>
      <w:r>
        <w:t xml:space="preserve"> har en betydande påverkan på minst två medlemsstater</w:t>
      </w:r>
      <w:r w:rsidR="00343BAE">
        <w:t xml:space="preserve"> i Europeiska unionen</w:t>
      </w:r>
      <w:r w:rsidR="009E45D0">
        <w:t>,</w:t>
      </w:r>
    </w:p>
    <w:p w14:paraId="3A94BDBF" w14:textId="0E398B92" w:rsidR="00F669E9" w:rsidRDefault="00F669E9" w:rsidP="00BF0104">
      <w:pPr>
        <w:pStyle w:val="ANormal"/>
      </w:pPr>
      <w:r w:rsidRPr="00F669E9">
        <w:tab/>
      </w:r>
      <w:r>
        <w:t>10</w:t>
      </w:r>
      <w:r w:rsidRPr="00F669E9">
        <w:t xml:space="preserve">) </w:t>
      </w:r>
      <w:r w:rsidRPr="00F669E9">
        <w:rPr>
          <w:i/>
          <w:iCs/>
        </w:rPr>
        <w:t>incident</w:t>
      </w:r>
      <w:r w:rsidRPr="00F669E9">
        <w:t xml:space="preserve">: varje händelse </w:t>
      </w:r>
      <w:r w:rsidR="00087204">
        <w:t>vilken</w:t>
      </w:r>
      <w:r w:rsidRPr="00F669E9">
        <w:t xml:space="preserve"> kan medföra en betydande störning, eller </w:t>
      </w:r>
      <w:r w:rsidR="00EC4DB1">
        <w:t>vilken</w:t>
      </w:r>
      <w:r w:rsidRPr="00F669E9">
        <w:t xml:space="preserve"> medför en störning, av tillhandahållandet av en samhällsviktig tjänst, inbegripet när den påverkar de nationella system </w:t>
      </w:r>
      <w:r w:rsidR="00EC4DB1">
        <w:t>vilka</w:t>
      </w:r>
      <w:r w:rsidRPr="00F669E9">
        <w:t xml:space="preserve"> skyddar rättsstatens principer,</w:t>
      </w:r>
    </w:p>
    <w:p w14:paraId="011A7088" w14:textId="1E60C44D" w:rsidR="00BF0104" w:rsidRDefault="00BF0104" w:rsidP="00BF0104">
      <w:pPr>
        <w:pStyle w:val="ANormal"/>
      </w:pPr>
      <w:r>
        <w:tab/>
      </w:r>
      <w:r w:rsidR="00F669E9">
        <w:t>11</w:t>
      </w:r>
      <w:r>
        <w:t xml:space="preserve">) </w:t>
      </w:r>
      <w:r w:rsidRPr="00BF0104">
        <w:rPr>
          <w:i/>
          <w:iCs/>
        </w:rPr>
        <w:t>incidenthantering</w:t>
      </w:r>
      <w:r>
        <w:t xml:space="preserve">: alla åtgärder och förfaranden </w:t>
      </w:r>
      <w:r w:rsidR="00087204">
        <w:t>vilka</w:t>
      </w:r>
      <w:r>
        <w:t xml:space="preserve"> syftar till att förebygga, upptäcka, analysera, begränsa eller reagera på och återhämta sig från en incident</w:t>
      </w:r>
      <w:r w:rsidR="009E45D0">
        <w:t>,</w:t>
      </w:r>
    </w:p>
    <w:p w14:paraId="49248A76" w14:textId="10CE1491" w:rsidR="00BF0104" w:rsidRDefault="00BF0104" w:rsidP="00BF0104">
      <w:pPr>
        <w:pStyle w:val="ANormal"/>
      </w:pPr>
      <w:r>
        <w:tab/>
      </w:r>
      <w:r w:rsidR="00F669E9">
        <w:t>12</w:t>
      </w:r>
      <w:r>
        <w:t xml:space="preserve">) </w:t>
      </w:r>
      <w:r w:rsidRPr="00BF0104">
        <w:rPr>
          <w:i/>
          <w:iCs/>
        </w:rPr>
        <w:t>risk</w:t>
      </w:r>
      <w:r>
        <w:t>: risk för förlust eller störning orsakad av en incident</w:t>
      </w:r>
      <w:r w:rsidR="00D02EAB">
        <w:t xml:space="preserve"> eller cybersäkerhetsincident</w:t>
      </w:r>
      <w:r>
        <w:t xml:space="preserve">, </w:t>
      </w:r>
      <w:r w:rsidR="00087204">
        <w:t>vilken</w:t>
      </w:r>
      <w:r>
        <w:t xml:space="preserve"> ska uttryckas som en kombination av omfattningen av förlusten eller störningen och sannolikheten för att en sådan incident</w:t>
      </w:r>
      <w:r w:rsidR="00D02EAB">
        <w:t xml:space="preserve"> eller cybersäkerhetsincident</w:t>
      </w:r>
      <w:r>
        <w:t xml:space="preserve"> inträffar</w:t>
      </w:r>
      <w:r w:rsidR="009E45D0">
        <w:t>,</w:t>
      </w:r>
    </w:p>
    <w:p w14:paraId="7FC69D2A" w14:textId="6EC93D4D" w:rsidR="00054AF8" w:rsidRDefault="00054AF8" w:rsidP="00BF0104">
      <w:pPr>
        <w:pStyle w:val="ANormal"/>
      </w:pPr>
      <w:r>
        <w:tab/>
      </w:r>
      <w:r w:rsidR="00F669E9">
        <w:t>13</w:t>
      </w:r>
      <w:r>
        <w:t xml:space="preserve">) </w:t>
      </w:r>
      <w:r w:rsidRPr="00D72F63">
        <w:rPr>
          <w:i/>
          <w:iCs/>
        </w:rPr>
        <w:t>riskbedömning</w:t>
      </w:r>
      <w:r>
        <w:t xml:space="preserve">: den övergripande processen för att fastställa arten och omfattningen av en risk genom att identifiera och analysera potentiella relevanta hot, sårbarheter och faror </w:t>
      </w:r>
      <w:r w:rsidR="00EC4DB1">
        <w:t>vilka</w:t>
      </w:r>
      <w:r>
        <w:t xml:space="preserve"> skulle kunna leda till en incident och genom att utvärdera den potentiella förlusten eller störningen i samband med tillhandahållandet av en samhällsviktig tjänst till följd av den incidenten,</w:t>
      </w:r>
    </w:p>
    <w:p w14:paraId="2CA31BEB" w14:textId="1A2472A6" w:rsidR="00BF0104" w:rsidRDefault="00BF0104" w:rsidP="00BF0104">
      <w:pPr>
        <w:pStyle w:val="ANormal"/>
      </w:pPr>
      <w:r>
        <w:tab/>
        <w:t>1</w:t>
      </w:r>
      <w:r w:rsidR="00F669E9">
        <w:t>4</w:t>
      </w:r>
      <w:r>
        <w:t xml:space="preserve">) </w:t>
      </w:r>
      <w:r w:rsidRPr="00BF0104">
        <w:rPr>
          <w:i/>
          <w:iCs/>
        </w:rPr>
        <w:t>cyberhot</w:t>
      </w:r>
      <w:r>
        <w:t xml:space="preserve">: ett cyberhot enligt definitionen i artikel 2.8 i </w:t>
      </w:r>
      <w:r w:rsidR="00EA4500">
        <w:t>cybersäkerhetsakten</w:t>
      </w:r>
      <w:r w:rsidR="009E45D0">
        <w:t>,</w:t>
      </w:r>
    </w:p>
    <w:p w14:paraId="42E46767" w14:textId="08019AA1" w:rsidR="00BF0104" w:rsidRPr="009D0722" w:rsidRDefault="00BF0104" w:rsidP="00BF0104">
      <w:pPr>
        <w:pStyle w:val="ANormal"/>
      </w:pPr>
      <w:r>
        <w:tab/>
        <w:t>1</w:t>
      </w:r>
      <w:r w:rsidR="00F669E9">
        <w:t>5</w:t>
      </w:r>
      <w:r>
        <w:t xml:space="preserve">) </w:t>
      </w:r>
      <w:r w:rsidRPr="00BF0104">
        <w:rPr>
          <w:i/>
          <w:iCs/>
        </w:rPr>
        <w:t>betydande cyberhot</w:t>
      </w:r>
      <w:r>
        <w:t xml:space="preserve">: ett cyberhot </w:t>
      </w:r>
      <w:r w:rsidR="00EC4DB1">
        <w:t>vilket</w:t>
      </w:r>
      <w:r>
        <w:t xml:space="preserve">, på grund av dess tekniska egenskaper, kan antas ha potential att ha en allvarlig påverkan på en </w:t>
      </w:r>
      <w:r w:rsidR="00FB504F">
        <w:t>verksamhetsutövare</w:t>
      </w:r>
      <w:r>
        <w:t xml:space="preserve">s nätverks- och informationssystem eller användarna av </w:t>
      </w:r>
      <w:r w:rsidR="00FB504F">
        <w:t>verksamhetsutövare</w:t>
      </w:r>
      <w:r>
        <w:t xml:space="preserve">ns tjänster genom att vålla betydande materiell eller </w:t>
      </w:r>
      <w:r w:rsidRPr="009D0722">
        <w:t>immateriell skada</w:t>
      </w:r>
      <w:r w:rsidR="009E45D0">
        <w:t>,</w:t>
      </w:r>
    </w:p>
    <w:p w14:paraId="4D1858F6" w14:textId="0F123DCA" w:rsidR="00BF0104" w:rsidRPr="009D0722" w:rsidRDefault="00BF0104" w:rsidP="00BF0104">
      <w:pPr>
        <w:pStyle w:val="ANormal"/>
      </w:pPr>
      <w:r w:rsidRPr="009D0722">
        <w:tab/>
        <w:t>1</w:t>
      </w:r>
      <w:r w:rsidR="00F669E9">
        <w:t>6</w:t>
      </w:r>
      <w:r w:rsidRPr="009D0722">
        <w:t xml:space="preserve">) </w:t>
      </w:r>
      <w:r w:rsidRPr="009D0722">
        <w:rPr>
          <w:i/>
          <w:iCs/>
        </w:rPr>
        <w:t>IKT-produkt</w:t>
      </w:r>
      <w:r w:rsidRPr="009D0722">
        <w:t xml:space="preserve">: en IKT-produkt enligt definitionen i artikel 2.12 i </w:t>
      </w:r>
      <w:r w:rsidR="00EA4500">
        <w:t>cybersäkerhetsakten</w:t>
      </w:r>
      <w:r w:rsidR="009E45D0">
        <w:t>,</w:t>
      </w:r>
    </w:p>
    <w:p w14:paraId="7F309FE4" w14:textId="1EEE4062" w:rsidR="00BF0104" w:rsidRPr="009D0722" w:rsidRDefault="00BF0104" w:rsidP="00BF0104">
      <w:pPr>
        <w:pStyle w:val="ANormal"/>
      </w:pPr>
      <w:r w:rsidRPr="009D0722">
        <w:tab/>
        <w:t>1</w:t>
      </w:r>
      <w:r w:rsidR="00F669E9">
        <w:t>7</w:t>
      </w:r>
      <w:r w:rsidRPr="009D0722">
        <w:t xml:space="preserve">) </w:t>
      </w:r>
      <w:r w:rsidRPr="009D0722">
        <w:rPr>
          <w:i/>
          <w:iCs/>
        </w:rPr>
        <w:t>IKT-tjänst</w:t>
      </w:r>
      <w:r w:rsidRPr="009D0722">
        <w:t xml:space="preserve">: en IKT-tjänst enligt definitionen i artikel 2.13 i </w:t>
      </w:r>
      <w:r w:rsidR="00EA4500">
        <w:t>cybersäkerhetsakten</w:t>
      </w:r>
      <w:r w:rsidR="009E45D0">
        <w:t>,</w:t>
      </w:r>
    </w:p>
    <w:p w14:paraId="59761557" w14:textId="72F98874" w:rsidR="00BF0104" w:rsidRPr="009D0722" w:rsidRDefault="00BF0104" w:rsidP="00BF0104">
      <w:pPr>
        <w:pStyle w:val="ANormal"/>
      </w:pPr>
      <w:r w:rsidRPr="009D0722">
        <w:tab/>
        <w:t>1</w:t>
      </w:r>
      <w:r w:rsidR="00F669E9">
        <w:t>8</w:t>
      </w:r>
      <w:r w:rsidRPr="009D0722">
        <w:t xml:space="preserve">) </w:t>
      </w:r>
      <w:r w:rsidRPr="009D0722">
        <w:rPr>
          <w:i/>
          <w:iCs/>
        </w:rPr>
        <w:t>IKT-process</w:t>
      </w:r>
      <w:r w:rsidRPr="009D0722">
        <w:t xml:space="preserve">: en IKT-process enligt definitionen i artikel 2.14 i </w:t>
      </w:r>
      <w:r w:rsidR="00EA4500">
        <w:t>cybersäkerhetsakten</w:t>
      </w:r>
      <w:r w:rsidR="009E45D0">
        <w:t>,</w:t>
      </w:r>
    </w:p>
    <w:p w14:paraId="7956CADE" w14:textId="295CB858" w:rsidR="00BF0104" w:rsidRPr="009D0722" w:rsidRDefault="00BF0104" w:rsidP="00BF0104">
      <w:pPr>
        <w:pStyle w:val="ANormal"/>
      </w:pPr>
      <w:r w:rsidRPr="009D0722">
        <w:tab/>
        <w:t>1</w:t>
      </w:r>
      <w:r w:rsidR="00F669E9">
        <w:t>9</w:t>
      </w:r>
      <w:r w:rsidRPr="009D0722">
        <w:t xml:space="preserve">) </w:t>
      </w:r>
      <w:r w:rsidRPr="009D0722">
        <w:rPr>
          <w:i/>
          <w:iCs/>
        </w:rPr>
        <w:t>sårbarhet</w:t>
      </w:r>
      <w:r w:rsidRPr="009D0722">
        <w:t xml:space="preserve">: en svaghet, känslighet eller brist hos IKT-produkter eller IKT-tjänster </w:t>
      </w:r>
      <w:r w:rsidR="00EC4DB1">
        <w:t>vilken</w:t>
      </w:r>
      <w:r w:rsidRPr="009D0722">
        <w:t xml:space="preserve"> kan utnyttjas genom ett cyberhot</w:t>
      </w:r>
      <w:r w:rsidR="009E45D0">
        <w:t>,</w:t>
      </w:r>
    </w:p>
    <w:p w14:paraId="39FD0E65" w14:textId="058BA139" w:rsidR="00BF0104" w:rsidRPr="009D0722" w:rsidRDefault="00BF0104" w:rsidP="00BF0104">
      <w:pPr>
        <w:pStyle w:val="ANormal"/>
      </w:pPr>
      <w:r w:rsidRPr="009D0722">
        <w:tab/>
      </w:r>
      <w:r w:rsidR="00F669E9">
        <w:t>20</w:t>
      </w:r>
      <w:r w:rsidRPr="009D0722">
        <w:t xml:space="preserve">) </w:t>
      </w:r>
      <w:r w:rsidRPr="009D0722">
        <w:rPr>
          <w:i/>
          <w:iCs/>
        </w:rPr>
        <w:t>standard</w:t>
      </w:r>
      <w:r w:rsidRPr="009D0722">
        <w:t xml:space="preserve">: en standard enligt definitionen i artikel 2.1 i </w:t>
      </w:r>
      <w:r w:rsidR="00EA4500" w:rsidRPr="00EA4500">
        <w:t xml:space="preserve">Europaparlamentets och rådets förordning (EU) 1025/2012 om europeisk standardisering och om ändring av rådets direktiv 89/686/EEG och 93/15/EEG samt av Europaparlamentets och rådets direktiv 94/9/EG, 94/25/EG, 95/16/EG, 97/23/EG, 98/34/EG, 2004/22/EG, 2007/23/EG, 2009/23/EG och 2009/105/EG samt </w:t>
      </w:r>
      <w:r w:rsidR="00EA4500" w:rsidRPr="00EA4500">
        <w:lastRenderedPageBreak/>
        <w:t>om upphävande av rådets beslut 87/95/EEG och Europaparlamentets och rådets beslut 1673/2006/EG</w:t>
      </w:r>
      <w:r w:rsidR="00EA4500">
        <w:t xml:space="preserve"> (</w:t>
      </w:r>
      <w:r w:rsidR="00EA4500" w:rsidRPr="003F0E85">
        <w:rPr>
          <w:i/>
          <w:iCs/>
        </w:rPr>
        <w:t>standardiseringsförordningen</w:t>
      </w:r>
      <w:r w:rsidR="00EA4500">
        <w:t>)</w:t>
      </w:r>
      <w:r w:rsidR="009E45D0">
        <w:t>,</w:t>
      </w:r>
    </w:p>
    <w:p w14:paraId="3BBFF162" w14:textId="291241EC" w:rsidR="00BF0104" w:rsidRPr="009D0722" w:rsidRDefault="00BF0104" w:rsidP="00BF0104">
      <w:pPr>
        <w:pStyle w:val="ANormal"/>
      </w:pPr>
      <w:r w:rsidRPr="009D0722">
        <w:tab/>
      </w:r>
      <w:r w:rsidR="00F669E9">
        <w:t>21</w:t>
      </w:r>
      <w:r w:rsidRPr="009D0722">
        <w:t xml:space="preserve">) </w:t>
      </w:r>
      <w:r w:rsidRPr="009D0722">
        <w:rPr>
          <w:i/>
          <w:iCs/>
        </w:rPr>
        <w:t>teknisk specifikation</w:t>
      </w:r>
      <w:r w:rsidRPr="009D0722">
        <w:t xml:space="preserve">: en teknisk specifikation enligt definitionen i artikel 2.4 i </w:t>
      </w:r>
      <w:r w:rsidR="0040508B">
        <w:t>standardiseringsförordningen</w:t>
      </w:r>
      <w:r w:rsidR="009E45D0">
        <w:t>,</w:t>
      </w:r>
    </w:p>
    <w:p w14:paraId="6758F7C1" w14:textId="285E0F34" w:rsidR="00BF0104" w:rsidRPr="009D0722" w:rsidRDefault="00BF0104" w:rsidP="00BF0104">
      <w:pPr>
        <w:pStyle w:val="ANormal"/>
      </w:pPr>
      <w:r w:rsidRPr="009D0722">
        <w:tab/>
      </w:r>
      <w:r w:rsidR="00F669E9">
        <w:t>22</w:t>
      </w:r>
      <w:r w:rsidRPr="009D0722">
        <w:t xml:space="preserve">) </w:t>
      </w:r>
      <w:r w:rsidRPr="009D0722">
        <w:rPr>
          <w:i/>
          <w:iCs/>
        </w:rPr>
        <w:t>digital tjänst</w:t>
      </w:r>
      <w:r w:rsidRPr="009D0722">
        <w:t xml:space="preserve">: </w:t>
      </w:r>
      <w:r w:rsidR="002E2313">
        <w:rPr>
          <w:color w:val="000000"/>
          <w:shd w:val="clear" w:color="auto" w:fill="FFFFFF"/>
        </w:rPr>
        <w:t xml:space="preserve">alla informationssamhällets tjänster, det vill säga tjänster </w:t>
      </w:r>
      <w:r w:rsidR="00EC4DB1">
        <w:rPr>
          <w:color w:val="000000"/>
          <w:shd w:val="clear" w:color="auto" w:fill="FFFFFF"/>
        </w:rPr>
        <w:t>vilka</w:t>
      </w:r>
      <w:r w:rsidR="002E2313">
        <w:rPr>
          <w:color w:val="000000"/>
          <w:shd w:val="clear" w:color="auto" w:fill="FFFFFF"/>
        </w:rPr>
        <w:t xml:space="preserve"> vanligtvis utförs mot ersättning på distans, på elektronisk väg och på individuell begäran av en tjänstemottagare</w:t>
      </w:r>
      <w:r w:rsidR="00B20B7B">
        <w:t>,</w:t>
      </w:r>
    </w:p>
    <w:p w14:paraId="124F261F" w14:textId="58B4AB26" w:rsidR="00BF0104" w:rsidRPr="009D0722" w:rsidRDefault="00BF0104" w:rsidP="00BF0104">
      <w:pPr>
        <w:pStyle w:val="ANormal"/>
      </w:pPr>
      <w:r w:rsidRPr="009D0722">
        <w:tab/>
      </w:r>
      <w:r w:rsidR="00F669E9">
        <w:t>23</w:t>
      </w:r>
      <w:r w:rsidRPr="009D0722">
        <w:t xml:space="preserve">) </w:t>
      </w:r>
      <w:r w:rsidRPr="009D0722">
        <w:rPr>
          <w:i/>
          <w:iCs/>
        </w:rPr>
        <w:t>betrodd tjänst</w:t>
      </w:r>
      <w:r w:rsidRPr="009D0722">
        <w:t>: en betrodd tjänst enligt definitionen i artikel 3.16 i</w:t>
      </w:r>
      <w:r w:rsidR="00B56159">
        <w:t xml:space="preserve"> </w:t>
      </w:r>
      <w:r w:rsidR="00B56159" w:rsidRPr="00B56159">
        <w:t>Europaparlamentets och rådets förordning (EU) 910/2014 om elektronisk identifiering och betrodda tjänster för elektroniska transaktioner på den inre marknaden och om upphävande av direktiv 1999/93/EG (</w:t>
      </w:r>
      <w:r w:rsidR="00B56159" w:rsidRPr="003F0E85">
        <w:rPr>
          <w:i/>
          <w:iCs/>
        </w:rPr>
        <w:t>förordningen om elektronisk identifiering</w:t>
      </w:r>
      <w:r w:rsidR="00B56159" w:rsidRPr="00B56159">
        <w:t>)</w:t>
      </w:r>
      <w:r w:rsidR="00B20B7B">
        <w:t>,</w:t>
      </w:r>
    </w:p>
    <w:p w14:paraId="7BC56181" w14:textId="109284AA" w:rsidR="00BF0104" w:rsidRPr="009D0722" w:rsidRDefault="00BF0104" w:rsidP="00BF0104">
      <w:pPr>
        <w:pStyle w:val="ANormal"/>
      </w:pPr>
      <w:r w:rsidRPr="009D0722">
        <w:tab/>
        <w:t>2</w:t>
      </w:r>
      <w:r w:rsidR="00F669E9">
        <w:t>4</w:t>
      </w:r>
      <w:r w:rsidRPr="009D0722">
        <w:t xml:space="preserve">) </w:t>
      </w:r>
      <w:r w:rsidRPr="009D0722">
        <w:rPr>
          <w:i/>
          <w:iCs/>
        </w:rPr>
        <w:t>tillhandahållare av betrodda tjänster</w:t>
      </w:r>
      <w:r w:rsidRPr="009D0722">
        <w:t xml:space="preserve">: en tillhandahållare av betrodda tjänster enligt definitionen i artikel 3.19 i </w:t>
      </w:r>
      <w:r w:rsidR="00B56159">
        <w:t>förordningen om elektronisk identifiering</w:t>
      </w:r>
      <w:r w:rsidR="00B20B7B">
        <w:t>,</w:t>
      </w:r>
    </w:p>
    <w:p w14:paraId="7F9792CB" w14:textId="50C8E24F" w:rsidR="00BF0104" w:rsidRPr="009D0722" w:rsidRDefault="00BF0104" w:rsidP="00BF0104">
      <w:pPr>
        <w:pStyle w:val="ANormal"/>
      </w:pPr>
      <w:r w:rsidRPr="009D0722">
        <w:tab/>
        <w:t>2</w:t>
      </w:r>
      <w:r w:rsidR="00F669E9">
        <w:t>5</w:t>
      </w:r>
      <w:r w:rsidRPr="009D0722">
        <w:t xml:space="preserve">) </w:t>
      </w:r>
      <w:r w:rsidRPr="009D0722">
        <w:rPr>
          <w:i/>
          <w:iCs/>
        </w:rPr>
        <w:t>kvalificerad betrodd tjänst</w:t>
      </w:r>
      <w:r w:rsidRPr="009D0722">
        <w:t xml:space="preserve">: en kvalificerad betrodd tjänst enligt definitionen i artikel 3.17 i </w:t>
      </w:r>
      <w:r w:rsidR="00B56159">
        <w:t>förordningen om elektronisk identifiering</w:t>
      </w:r>
      <w:r w:rsidR="00B20B7B">
        <w:t>,</w:t>
      </w:r>
    </w:p>
    <w:p w14:paraId="6E89F381" w14:textId="779EE3DF" w:rsidR="00BF0104" w:rsidRPr="00F35A23" w:rsidRDefault="00BF0104" w:rsidP="00BF0104">
      <w:pPr>
        <w:pStyle w:val="ANormal"/>
      </w:pPr>
      <w:r w:rsidRPr="009D0722">
        <w:tab/>
        <w:t>2</w:t>
      </w:r>
      <w:r w:rsidR="00F669E9">
        <w:t>6</w:t>
      </w:r>
      <w:r w:rsidRPr="009D0722">
        <w:t xml:space="preserve">) </w:t>
      </w:r>
      <w:r w:rsidRPr="009D0722">
        <w:rPr>
          <w:i/>
          <w:iCs/>
        </w:rPr>
        <w:t>kvalificerad tillhandahållare av betrodda tjänster</w:t>
      </w:r>
      <w:r w:rsidRPr="009D0722">
        <w:t xml:space="preserve">: en kvalificerad tillhandahållare av betrodda tjänster enligt definitionen i artikel 3.20 i </w:t>
      </w:r>
      <w:r w:rsidR="009E45D0">
        <w:t>förordningen om elektronisk identifiering</w:t>
      </w:r>
      <w:r w:rsidR="00B20B7B">
        <w:t>,</w:t>
      </w:r>
    </w:p>
    <w:p w14:paraId="3E9864DE" w14:textId="206C3D36" w:rsidR="00BF0104" w:rsidRPr="00F35A23" w:rsidRDefault="00BF0104" w:rsidP="00AE7790">
      <w:pPr>
        <w:pStyle w:val="ANormal"/>
      </w:pPr>
      <w:r w:rsidRPr="00F35A23">
        <w:tab/>
        <w:t>2</w:t>
      </w:r>
      <w:r w:rsidR="00F669E9">
        <w:t>7</w:t>
      </w:r>
      <w:r w:rsidRPr="00F35A23">
        <w:t xml:space="preserve">) </w:t>
      </w:r>
      <w:r w:rsidR="00AE7790">
        <w:rPr>
          <w:i/>
          <w:iCs/>
        </w:rPr>
        <w:t>internetbaserad marknadsplats</w:t>
      </w:r>
      <w:r w:rsidRPr="00F35A23">
        <w:t xml:space="preserve">: </w:t>
      </w:r>
      <w:r w:rsidR="00AE7790">
        <w:t>en i 6</w:t>
      </w:r>
      <w:r w:rsidR="00400B06">
        <w:t> kap.</w:t>
      </w:r>
      <w:r w:rsidR="00AE7790">
        <w:t xml:space="preserve"> 8</w:t>
      </w:r>
      <w:r w:rsidR="00400B06">
        <w:t> §</w:t>
      </w:r>
      <w:r w:rsidR="00AE7790">
        <w:t xml:space="preserve"> 4</w:t>
      </w:r>
      <w:r w:rsidR="00400B06">
        <w:t> punkt</w:t>
      </w:r>
      <w:r w:rsidR="00AE7790">
        <w:t>en i konsumentskyddslagen (FFS 38/1978) avsedd internetbaserad marknadsplats</w:t>
      </w:r>
      <w:r w:rsidR="00B20B7B">
        <w:t>,</w:t>
      </w:r>
    </w:p>
    <w:p w14:paraId="2C718518" w14:textId="667814E5" w:rsidR="00BF0104" w:rsidRPr="002E4DB6" w:rsidRDefault="00BF0104" w:rsidP="00BF0104">
      <w:pPr>
        <w:pStyle w:val="ANormal"/>
      </w:pPr>
      <w:r w:rsidRPr="002E4DB6">
        <w:tab/>
        <w:t>2</w:t>
      </w:r>
      <w:r w:rsidR="00F669E9">
        <w:t>8</w:t>
      </w:r>
      <w:r w:rsidRPr="002E4DB6">
        <w:t xml:space="preserve">) </w:t>
      </w:r>
      <w:r w:rsidRPr="002E4DB6">
        <w:rPr>
          <w:i/>
          <w:iCs/>
        </w:rPr>
        <w:t>sökmotor</w:t>
      </w:r>
      <w:r w:rsidRPr="002E4DB6">
        <w:t xml:space="preserve">: en sökmotor enligt definitionen i artikel 2.5 i </w:t>
      </w:r>
      <w:r w:rsidR="002E4DB6">
        <w:t xml:space="preserve">Europaparlamentets och rådets förordning (EU) 2019/1150 om främjande av rättvisa villkor och transparens för företagsanvändare av </w:t>
      </w:r>
      <w:proofErr w:type="spellStart"/>
      <w:r w:rsidR="002E4DB6">
        <w:t>onlinebaserade</w:t>
      </w:r>
      <w:proofErr w:type="spellEnd"/>
      <w:r w:rsidR="002E4DB6">
        <w:t xml:space="preserve"> förmedlingstjänster (</w:t>
      </w:r>
      <w:r w:rsidR="002E4DB6" w:rsidRPr="003F0E85">
        <w:rPr>
          <w:i/>
          <w:iCs/>
        </w:rPr>
        <w:t>plattformsförordningen</w:t>
      </w:r>
      <w:r w:rsidR="002E4DB6">
        <w:t>)</w:t>
      </w:r>
      <w:r w:rsidR="006878DD">
        <w:t>,</w:t>
      </w:r>
    </w:p>
    <w:p w14:paraId="4DE8F453" w14:textId="4B9FE271" w:rsidR="00BF0104" w:rsidRPr="002E4DB6" w:rsidRDefault="00BF0104" w:rsidP="00BF0104">
      <w:pPr>
        <w:pStyle w:val="ANormal"/>
      </w:pPr>
      <w:r w:rsidRPr="002E4DB6">
        <w:tab/>
      </w:r>
      <w:r w:rsidR="00F669E9">
        <w:t>29</w:t>
      </w:r>
      <w:r w:rsidRPr="002E4DB6">
        <w:t xml:space="preserve">) </w:t>
      </w:r>
      <w:r w:rsidRPr="002E4DB6">
        <w:rPr>
          <w:i/>
          <w:iCs/>
        </w:rPr>
        <w:t>molntjänst</w:t>
      </w:r>
      <w:r w:rsidRPr="002E4DB6">
        <w:t xml:space="preserve">: en digital tjänst </w:t>
      </w:r>
      <w:r w:rsidR="00EC4DB1">
        <w:t>vilken</w:t>
      </w:r>
      <w:r w:rsidRPr="002E4DB6">
        <w:t xml:space="preserve"> möjliggör administration på begäran och bred fjärråtkomst till en skalbar och elastisk pool av gemensamma beräkningstjänster, inbegripet när sådana resurser är distribuerade på flera platser</w:t>
      </w:r>
      <w:r w:rsidR="00B20B7B">
        <w:t>,</w:t>
      </w:r>
    </w:p>
    <w:p w14:paraId="5E8D41E4" w14:textId="18A9ABD9" w:rsidR="00BF0104" w:rsidRPr="002E4DB6" w:rsidRDefault="00BF0104" w:rsidP="00BF0104">
      <w:pPr>
        <w:pStyle w:val="ANormal"/>
      </w:pPr>
      <w:r w:rsidRPr="002E4DB6">
        <w:tab/>
        <w:t>3</w:t>
      </w:r>
      <w:r w:rsidR="00F669E9">
        <w:t>0</w:t>
      </w:r>
      <w:r w:rsidRPr="002E4DB6">
        <w:t xml:space="preserve">) </w:t>
      </w:r>
      <w:r w:rsidRPr="002E4DB6">
        <w:rPr>
          <w:i/>
          <w:iCs/>
        </w:rPr>
        <w:t>datacentraltjänst</w:t>
      </w:r>
      <w:r w:rsidRPr="002E4DB6">
        <w:t xml:space="preserve">: en tjänst </w:t>
      </w:r>
      <w:r w:rsidR="00EC4DB1">
        <w:t>vilken</w:t>
      </w:r>
      <w:r w:rsidRPr="002E4DB6">
        <w:t xml:space="preserve"> omfattar strukturer, eller grupper av strukturer, avsedda för centraliserad inkvartering, sammankoppling och drift av it- och nätutrustning </w:t>
      </w:r>
      <w:r w:rsidR="00EC4DB1">
        <w:t>vilken</w:t>
      </w:r>
      <w:r w:rsidRPr="002E4DB6">
        <w:t xml:space="preserve"> tillhandahåller datalagrings-, databehandlings- och dataöverföringstjänster samt alla anläggningar och infrastrukturer för kraftdistribution och miljökontroll</w:t>
      </w:r>
      <w:r w:rsidR="00B20B7B">
        <w:t>,</w:t>
      </w:r>
    </w:p>
    <w:p w14:paraId="375F44F9" w14:textId="1CB59D16" w:rsidR="00BF0104" w:rsidRPr="002E4DB6" w:rsidRDefault="00BF0104" w:rsidP="00BF0104">
      <w:pPr>
        <w:pStyle w:val="ANormal"/>
      </w:pPr>
      <w:r w:rsidRPr="002E4DB6">
        <w:tab/>
        <w:t>3</w:t>
      </w:r>
      <w:r w:rsidR="00F669E9">
        <w:t>1</w:t>
      </w:r>
      <w:r w:rsidRPr="002E4DB6">
        <w:t xml:space="preserve">) </w:t>
      </w:r>
      <w:r w:rsidRPr="002E4DB6">
        <w:rPr>
          <w:i/>
          <w:iCs/>
        </w:rPr>
        <w:t>nätverk för leverans av innehåll</w:t>
      </w:r>
      <w:r w:rsidRPr="002E4DB6">
        <w:t>: ett nätverk av geografiskt spridda servrar vars syfte är att säkerställa hög tillgänglighet för, tillgång till eller snabb leverans av digitalt innehåll och digitala tjänster till internetanvändare för innehålls- och tjänsteleverantörers räkning</w:t>
      </w:r>
      <w:r w:rsidR="00B20B7B">
        <w:t>,</w:t>
      </w:r>
    </w:p>
    <w:p w14:paraId="377EC89E" w14:textId="1D90E677" w:rsidR="00BF0104" w:rsidRPr="00B8402B" w:rsidRDefault="00BF0104" w:rsidP="00BF0104">
      <w:pPr>
        <w:pStyle w:val="ANormal"/>
      </w:pPr>
      <w:r w:rsidRPr="00B8402B">
        <w:tab/>
        <w:t>3</w:t>
      </w:r>
      <w:r w:rsidR="00F669E9">
        <w:t>2</w:t>
      </w:r>
      <w:r w:rsidRPr="00B8402B">
        <w:t xml:space="preserve">) </w:t>
      </w:r>
      <w:r w:rsidRPr="00B8402B">
        <w:rPr>
          <w:i/>
          <w:iCs/>
        </w:rPr>
        <w:t>plattform för sociala nätverkstjänster</w:t>
      </w:r>
      <w:r w:rsidRPr="00B8402B">
        <w:t xml:space="preserve">: en plattform </w:t>
      </w:r>
      <w:r w:rsidR="00EC4DB1">
        <w:t>vilken</w:t>
      </w:r>
      <w:r w:rsidRPr="00B8402B">
        <w:t xml:space="preserve"> gör det möjligt för slutanvändare att interagera, dela och upptäcka innehåll, finna andra användare och kommunicera med andra via flera enheter, särskilt genom chattar, inlägg, videor och rekommendationer</w:t>
      </w:r>
      <w:r w:rsidR="00B20B7B">
        <w:t>,</w:t>
      </w:r>
    </w:p>
    <w:p w14:paraId="11EF70F5" w14:textId="6B1FC2DC" w:rsidR="00BF0104" w:rsidRPr="00B8402B" w:rsidRDefault="00BF0104" w:rsidP="00976E07">
      <w:pPr>
        <w:pStyle w:val="ANormal"/>
      </w:pPr>
      <w:r w:rsidRPr="00B8402B">
        <w:tab/>
        <w:t>3</w:t>
      </w:r>
      <w:r w:rsidR="00F669E9">
        <w:t>3</w:t>
      </w:r>
      <w:r w:rsidRPr="00B8402B">
        <w:t xml:space="preserve">) </w:t>
      </w:r>
      <w:r w:rsidRPr="00B8402B">
        <w:rPr>
          <w:i/>
          <w:iCs/>
        </w:rPr>
        <w:t>företrädare</w:t>
      </w:r>
      <w:r w:rsidRPr="00B8402B">
        <w:t xml:space="preserve">: en i unionen etablerad fysisk eller juridisk person </w:t>
      </w:r>
      <w:r w:rsidR="00EC4DB1">
        <w:t>vilken</w:t>
      </w:r>
      <w:r w:rsidRPr="00B8402B">
        <w:t xml:space="preserve"> uttryckligen har utsetts att agera för </w:t>
      </w:r>
      <w:r w:rsidR="00437FB4">
        <w:rPr>
          <w:color w:val="000000"/>
          <w:shd w:val="clear" w:color="auto" w:fill="FFFFFF"/>
        </w:rPr>
        <w:t xml:space="preserve">en leverantör av molntjänster, datacentraltjänster, </w:t>
      </w:r>
      <w:r w:rsidR="00B8402B">
        <w:rPr>
          <w:color w:val="000000"/>
          <w:shd w:val="clear" w:color="auto" w:fill="FFFFFF"/>
        </w:rPr>
        <w:t xml:space="preserve">nätverk för leverans av innehåll, utlokaliserade driftstjänster, utlokaliserade säkerhetstjänster, </w:t>
      </w:r>
      <w:r w:rsidR="00BF45A2">
        <w:rPr>
          <w:color w:val="000000"/>
          <w:shd w:val="clear" w:color="auto" w:fill="FFFFFF"/>
        </w:rPr>
        <w:t xml:space="preserve">internetbaserade </w:t>
      </w:r>
      <w:r w:rsidR="00B8402B">
        <w:rPr>
          <w:color w:val="000000"/>
          <w:shd w:val="clear" w:color="auto" w:fill="FFFFFF"/>
        </w:rPr>
        <w:t xml:space="preserve">marknadsplatser, sökmotorer eller en plattform för sociala nätverkstjänster </w:t>
      </w:r>
      <w:r w:rsidR="00EC4DB1">
        <w:rPr>
          <w:color w:val="000000"/>
          <w:shd w:val="clear" w:color="auto" w:fill="FFFFFF"/>
        </w:rPr>
        <w:t>vilken</w:t>
      </w:r>
      <w:r w:rsidR="00B8402B">
        <w:rPr>
          <w:color w:val="000000"/>
          <w:shd w:val="clear" w:color="auto" w:fill="FFFFFF"/>
        </w:rPr>
        <w:t xml:space="preserve"> inte är etablerad i unionen, till </w:t>
      </w:r>
      <w:r w:rsidR="00B8402B" w:rsidRPr="00273345">
        <w:rPr>
          <w:shd w:val="clear" w:color="auto" w:fill="FFFFFF"/>
        </w:rPr>
        <w:t>vilk</w:t>
      </w:r>
      <w:r w:rsidR="00EC4DB1">
        <w:rPr>
          <w:shd w:val="clear" w:color="auto" w:fill="FFFFFF"/>
        </w:rPr>
        <w:t>en</w:t>
      </w:r>
      <w:r w:rsidR="00B8402B" w:rsidRPr="00273345">
        <w:rPr>
          <w:shd w:val="clear" w:color="auto" w:fill="FFFFFF"/>
        </w:rPr>
        <w:t xml:space="preserve"> </w:t>
      </w:r>
      <w:r w:rsidR="00C15D7B" w:rsidRPr="00273345">
        <w:rPr>
          <w:shd w:val="clear" w:color="auto" w:fill="FFFFFF"/>
        </w:rPr>
        <w:t>landskapsregeringen</w:t>
      </w:r>
      <w:r w:rsidR="00B8402B" w:rsidRPr="00273345">
        <w:rPr>
          <w:shd w:val="clear" w:color="auto" w:fill="FFFFFF"/>
        </w:rPr>
        <w:t xml:space="preserve"> kan vända sig i stället för verksamhetsutövaren, i frågor </w:t>
      </w:r>
      <w:r w:rsidR="00EC4DB1">
        <w:rPr>
          <w:shd w:val="clear" w:color="auto" w:fill="FFFFFF"/>
        </w:rPr>
        <w:t>vilka</w:t>
      </w:r>
      <w:r w:rsidR="00B8402B" w:rsidRPr="00273345">
        <w:rPr>
          <w:shd w:val="clear" w:color="auto" w:fill="FFFFFF"/>
        </w:rPr>
        <w:t xml:space="preserve"> gäller de skyldigheter</w:t>
      </w:r>
      <w:r w:rsidR="00B8402B">
        <w:rPr>
          <w:color w:val="000000"/>
          <w:shd w:val="clear" w:color="auto" w:fill="FFFFFF"/>
        </w:rPr>
        <w:t xml:space="preserve"> </w:t>
      </w:r>
      <w:r w:rsidR="00EC4DB1">
        <w:rPr>
          <w:color w:val="000000"/>
          <w:shd w:val="clear" w:color="auto" w:fill="FFFFFF"/>
        </w:rPr>
        <w:t>vilka</w:t>
      </w:r>
      <w:r w:rsidR="00B8402B">
        <w:rPr>
          <w:color w:val="000000"/>
          <w:shd w:val="clear" w:color="auto" w:fill="FFFFFF"/>
        </w:rPr>
        <w:t xml:space="preserve"> verksamhetsutövaren har enligt denna lag</w:t>
      </w:r>
      <w:r w:rsidR="00B8402B">
        <w:t>,</w:t>
      </w:r>
    </w:p>
    <w:p w14:paraId="44E0B359" w14:textId="03938675" w:rsidR="00490B92" w:rsidRPr="00CF6555" w:rsidRDefault="00BF0104" w:rsidP="00490B92">
      <w:pPr>
        <w:pStyle w:val="ANormal"/>
      </w:pPr>
      <w:r w:rsidRPr="00CF6555">
        <w:tab/>
        <w:t>3</w:t>
      </w:r>
      <w:r w:rsidR="00F669E9" w:rsidRPr="00CF6555">
        <w:t>4</w:t>
      </w:r>
      <w:r w:rsidRPr="00CF6555">
        <w:t xml:space="preserve">) </w:t>
      </w:r>
      <w:r w:rsidR="00805FC0" w:rsidRPr="00805FC0">
        <w:rPr>
          <w:i/>
          <w:iCs/>
        </w:rPr>
        <w:t>allmänt tillgänglig</w:t>
      </w:r>
      <w:r w:rsidR="00805FC0">
        <w:t xml:space="preserve"> </w:t>
      </w:r>
      <w:r w:rsidRPr="00CF6555">
        <w:rPr>
          <w:i/>
          <w:iCs/>
        </w:rPr>
        <w:t>elektronisk kommunikationstjänst</w:t>
      </w:r>
      <w:r w:rsidRPr="00CF6555">
        <w:t xml:space="preserve">: </w:t>
      </w:r>
      <w:r w:rsidR="00490B92" w:rsidRPr="00CF6555">
        <w:t xml:space="preserve">en tjänst </w:t>
      </w:r>
      <w:r w:rsidR="00EC4DB1">
        <w:t>vilken</w:t>
      </w:r>
      <w:r w:rsidR="00490B92" w:rsidRPr="00CF6555">
        <w:t xml:space="preserve"> vanligen tillhandahålls mot ersättning via elektroniska kommunikationsnät och, med undantag </w:t>
      </w:r>
      <w:r w:rsidR="004A5015" w:rsidRPr="00CF6555">
        <w:t>för</w:t>
      </w:r>
      <w:r w:rsidR="00490B92" w:rsidRPr="00CF6555">
        <w:t xml:space="preserve"> tjänster i form av tillhandahållande av innehåll </w:t>
      </w:r>
      <w:r w:rsidR="00EC4DB1">
        <w:t>vilket har</w:t>
      </w:r>
      <w:r w:rsidR="00490B92" w:rsidRPr="00CF6555">
        <w:t xml:space="preserve"> överförts med hjälp av elektroniska kommunikationsnät och kommunikationstjänster eller utövande av redaktionellt ansvar över sådant innehåll</w:t>
      </w:r>
      <w:r w:rsidR="00285A0D" w:rsidRPr="00CF6555">
        <w:t xml:space="preserve">, </w:t>
      </w:r>
      <w:r w:rsidR="00285A0D" w:rsidRPr="00CF6555">
        <w:lastRenderedPageBreak/>
        <w:t xml:space="preserve">omfattar </w:t>
      </w:r>
      <w:r w:rsidR="0009797F" w:rsidRPr="00CF6555">
        <w:t>nummeroberoende interpersonell</w:t>
      </w:r>
      <w:r w:rsidR="002B4D4D">
        <w:t>a</w:t>
      </w:r>
      <w:r w:rsidR="0009797F" w:rsidRPr="00CF6555">
        <w:t xml:space="preserve"> kommunikationstjänst</w:t>
      </w:r>
      <w:r w:rsidR="002B4D4D">
        <w:t>er</w:t>
      </w:r>
      <w:r w:rsidR="004F497E">
        <w:t>, vilk</w:t>
      </w:r>
      <w:r w:rsidR="002B4D4D">
        <w:t>a</w:t>
      </w:r>
      <w:r w:rsidR="00805FC0">
        <w:t xml:space="preserve"> tillhandahålls till en grupp användare </w:t>
      </w:r>
      <w:r w:rsidR="002B4D4D">
        <w:t>vilken</w:t>
      </w:r>
      <w:r w:rsidR="00805FC0">
        <w:t xml:space="preserve"> inte har definierats på förhand,</w:t>
      </w:r>
    </w:p>
    <w:p w14:paraId="2E876B28" w14:textId="2962C35E" w:rsidR="00BF0104" w:rsidRPr="00B20B7B" w:rsidRDefault="00BF0104" w:rsidP="00BF0104">
      <w:pPr>
        <w:pStyle w:val="ANormal"/>
      </w:pPr>
      <w:r w:rsidRPr="00B20B7B">
        <w:tab/>
        <w:t>3</w:t>
      </w:r>
      <w:r w:rsidR="00F669E9">
        <w:t>5</w:t>
      </w:r>
      <w:r w:rsidRPr="00B20B7B">
        <w:t xml:space="preserve">) </w:t>
      </w:r>
      <w:r w:rsidR="008A4E21" w:rsidRPr="00B20B7B">
        <w:rPr>
          <w:i/>
          <w:iCs/>
        </w:rPr>
        <w:t>leverantör av utlokaliserade driftstjänster</w:t>
      </w:r>
      <w:r w:rsidR="008A4E21" w:rsidRPr="00B20B7B">
        <w:t xml:space="preserve">: en </w:t>
      </w:r>
      <w:r w:rsidR="00D21F56" w:rsidRPr="00B20B7B">
        <w:t>verksamhetsutövare</w:t>
      </w:r>
      <w:r w:rsidR="008A4E21" w:rsidRPr="00B20B7B">
        <w:t xml:space="preserve"> </w:t>
      </w:r>
      <w:r w:rsidR="00EC4DB1">
        <w:t>vilken</w:t>
      </w:r>
      <w:r w:rsidR="008A4E21" w:rsidRPr="00B20B7B">
        <w:t xml:space="preserve"> tillhandahåller tjänster </w:t>
      </w:r>
      <w:r w:rsidR="00EC4DB1">
        <w:t>vilka</w:t>
      </w:r>
      <w:r w:rsidR="008A4E21" w:rsidRPr="00B20B7B">
        <w:t xml:space="preserve"> </w:t>
      </w:r>
      <w:proofErr w:type="gramStart"/>
      <w:r w:rsidR="008A4E21" w:rsidRPr="00B20B7B">
        <w:t>rör installation</w:t>
      </w:r>
      <w:proofErr w:type="gramEnd"/>
      <w:r w:rsidR="008A4E21" w:rsidRPr="00B20B7B">
        <w:t>, förvaltning, drift eller underhåll av IKT-produkter, IKT-nät, IKT-infrastruktur, IKT-tillämpningar eller andra nätverks- och informationssystem, via bistånd eller aktiv administration antingen i kundernas lokaler eller på distans</w:t>
      </w:r>
      <w:r w:rsidR="00B20B7B">
        <w:t>,</w:t>
      </w:r>
    </w:p>
    <w:p w14:paraId="36D1F029" w14:textId="0DA9363F" w:rsidR="00BF0104" w:rsidRPr="00B20B7B" w:rsidRDefault="00BF0104" w:rsidP="00BF0104">
      <w:pPr>
        <w:pStyle w:val="ANormal"/>
      </w:pPr>
      <w:r w:rsidRPr="00B20B7B">
        <w:tab/>
      </w:r>
      <w:r w:rsidR="00F669E9">
        <w:t>36</w:t>
      </w:r>
      <w:r w:rsidRPr="00B20B7B">
        <w:t xml:space="preserve">) </w:t>
      </w:r>
      <w:r w:rsidRPr="00B20B7B">
        <w:rPr>
          <w:i/>
          <w:iCs/>
        </w:rPr>
        <w:t xml:space="preserve">leverantör av </w:t>
      </w:r>
      <w:r w:rsidR="006A4941" w:rsidRPr="00B20B7B">
        <w:rPr>
          <w:i/>
          <w:iCs/>
        </w:rPr>
        <w:t>utlokaliserade</w:t>
      </w:r>
      <w:r w:rsidRPr="00B20B7B">
        <w:rPr>
          <w:i/>
          <w:iCs/>
        </w:rPr>
        <w:t xml:space="preserve"> säkerhetstjänster</w:t>
      </w:r>
      <w:r w:rsidRPr="00B20B7B">
        <w:t xml:space="preserve">: </w:t>
      </w:r>
      <w:r w:rsidR="00385D37" w:rsidRPr="00B20B7B">
        <w:rPr>
          <w:shd w:val="clear" w:color="auto" w:fill="FFFFFF"/>
        </w:rPr>
        <w:t>en leverantör av utlokaliserade driftstjänster</w:t>
      </w:r>
      <w:r w:rsidR="00EC4DB1">
        <w:rPr>
          <w:shd w:val="clear" w:color="auto" w:fill="FFFFFF"/>
        </w:rPr>
        <w:t xml:space="preserve"> vilken</w:t>
      </w:r>
      <w:r w:rsidR="00385D37" w:rsidRPr="00B20B7B">
        <w:rPr>
          <w:shd w:val="clear" w:color="auto" w:fill="FFFFFF"/>
        </w:rPr>
        <w:t xml:space="preserve"> utför eller tillhandahåller stöd för verksamhet </w:t>
      </w:r>
      <w:r w:rsidR="00EC4DB1">
        <w:rPr>
          <w:shd w:val="clear" w:color="auto" w:fill="FFFFFF"/>
        </w:rPr>
        <w:t>vilken</w:t>
      </w:r>
      <w:r w:rsidR="00385D37" w:rsidRPr="00B20B7B">
        <w:rPr>
          <w:shd w:val="clear" w:color="auto" w:fill="FFFFFF"/>
        </w:rPr>
        <w:t xml:space="preserve"> rör hantering av cybersäkerhetsrisker</w:t>
      </w:r>
      <w:r w:rsidR="00B20B7B">
        <w:rPr>
          <w:shd w:val="clear" w:color="auto" w:fill="FFFFFF"/>
        </w:rPr>
        <w:t>,</w:t>
      </w:r>
    </w:p>
    <w:p w14:paraId="7CBC3DD0" w14:textId="37AE084B" w:rsidR="00BF0104" w:rsidRDefault="00BF0104" w:rsidP="00BF0104">
      <w:pPr>
        <w:pStyle w:val="ANormal"/>
      </w:pPr>
      <w:r w:rsidRPr="00B20B7B">
        <w:tab/>
      </w:r>
      <w:r w:rsidR="00F669E9">
        <w:t>37</w:t>
      </w:r>
      <w:r w:rsidRPr="00B20B7B">
        <w:t xml:space="preserve">) </w:t>
      </w:r>
      <w:r w:rsidRPr="00B20B7B">
        <w:rPr>
          <w:i/>
          <w:iCs/>
        </w:rPr>
        <w:t>forskningsorganisation</w:t>
      </w:r>
      <w:r w:rsidRPr="00B20B7B">
        <w:t xml:space="preserve">: en </w:t>
      </w:r>
      <w:r w:rsidR="00FB504F" w:rsidRPr="00B20B7B">
        <w:t>verksamhetsutövare</w:t>
      </w:r>
      <w:r>
        <w:t xml:space="preserve"> vars främsta mål är att bedriva tillämpad forskning eller experimentell utveckling i syfte att utnyttja resultaten av denna forskning i kommersiellt syfte, men </w:t>
      </w:r>
      <w:r w:rsidR="00EC4DB1">
        <w:t>vilken</w:t>
      </w:r>
      <w:r>
        <w:t xml:space="preserve"> inte inbegriper utbildningsinstitutioner</w:t>
      </w:r>
      <w:r w:rsidR="00F072F7">
        <w:t>,</w:t>
      </w:r>
    </w:p>
    <w:p w14:paraId="18D90DA4" w14:textId="08D3D20E" w:rsidR="00D72F63" w:rsidRDefault="00D72F63" w:rsidP="00D72F63">
      <w:pPr>
        <w:pStyle w:val="ANormal"/>
      </w:pPr>
      <w:r>
        <w:tab/>
      </w:r>
      <w:r w:rsidR="00F669E9">
        <w:t>38</w:t>
      </w:r>
      <w:r>
        <w:t xml:space="preserve">) </w:t>
      </w:r>
      <w:r w:rsidRPr="00D72F63">
        <w:rPr>
          <w:i/>
          <w:iCs/>
        </w:rPr>
        <w:t>motståndskraft</w:t>
      </w:r>
      <w:r>
        <w:t xml:space="preserve">: en kritisk </w:t>
      </w:r>
      <w:r w:rsidR="00FB504F">
        <w:t>verksamhetsutövare</w:t>
      </w:r>
      <w:r>
        <w:t>s förmåga att förebygga, skydda mot, reagera på, stå emot, begränsa, absorbera, anpassa sig till och återhämta sig från en incident,</w:t>
      </w:r>
    </w:p>
    <w:p w14:paraId="3D95A97F" w14:textId="576A0945" w:rsidR="00D72F63" w:rsidRDefault="00D72F63" w:rsidP="00D72F63">
      <w:pPr>
        <w:pStyle w:val="ANormal"/>
      </w:pPr>
      <w:r>
        <w:tab/>
      </w:r>
      <w:r w:rsidR="00F669E9">
        <w:t>39</w:t>
      </w:r>
      <w:r>
        <w:t xml:space="preserve">) </w:t>
      </w:r>
      <w:r w:rsidRPr="00D72F63">
        <w:rPr>
          <w:i/>
          <w:iCs/>
        </w:rPr>
        <w:t>kritisk infrastruktur</w:t>
      </w:r>
      <w:r>
        <w:t xml:space="preserve">: en tillgång, en anläggning, utrustning, ett nätverk eller ett system, eller en del av en tillgång, en anläggning, utrustning, ett nätverk eller ett system, </w:t>
      </w:r>
      <w:r w:rsidR="00EC4DB1">
        <w:t>vilken</w:t>
      </w:r>
      <w:r>
        <w:t xml:space="preserve"> krävs för tillhandahållandet av en samhällsviktig tjänst,</w:t>
      </w:r>
    </w:p>
    <w:p w14:paraId="17FAF5E9" w14:textId="7C79C641" w:rsidR="009F2393" w:rsidRDefault="00D72F63" w:rsidP="00D72F63">
      <w:pPr>
        <w:pStyle w:val="ANormal"/>
      </w:pPr>
      <w:r>
        <w:tab/>
      </w:r>
      <w:r w:rsidR="00F669E9">
        <w:t>40</w:t>
      </w:r>
      <w:r>
        <w:t xml:space="preserve">) </w:t>
      </w:r>
      <w:r w:rsidRPr="00D72F63">
        <w:rPr>
          <w:i/>
          <w:iCs/>
        </w:rPr>
        <w:t>samhällsviktig tjänst</w:t>
      </w:r>
      <w:r>
        <w:t xml:space="preserve">: en tjänst </w:t>
      </w:r>
      <w:r w:rsidR="00EC4DB1">
        <w:t>vilken</w:t>
      </w:r>
      <w:r>
        <w:t xml:space="preserve"> är avgörande för att upprätthålla viktiga samhällsfunktioner, ekonomisk verksamhet, folkhälsa och allmän säkerhet, eller miljön,</w:t>
      </w:r>
    </w:p>
    <w:p w14:paraId="594208A9" w14:textId="5242FDF3" w:rsidR="00F669E9" w:rsidRDefault="00F669E9" w:rsidP="00D72F63">
      <w:pPr>
        <w:pStyle w:val="ANormal"/>
        <w:rPr>
          <w:szCs w:val="22"/>
        </w:rPr>
      </w:pPr>
      <w:r w:rsidRPr="00035397">
        <w:tab/>
        <w:t xml:space="preserve">41) </w:t>
      </w:r>
      <w:r w:rsidRPr="00035397">
        <w:rPr>
          <w:i/>
          <w:iCs/>
        </w:rPr>
        <w:t>verksamhetsutövare</w:t>
      </w:r>
      <w:r w:rsidRPr="00035397">
        <w:t xml:space="preserve">: en </w:t>
      </w:r>
      <w:r w:rsidRPr="00035397">
        <w:rPr>
          <w:szCs w:val="22"/>
        </w:rPr>
        <w:t>juridisk eller fysisk person</w:t>
      </w:r>
      <w:r w:rsidR="00EA6222" w:rsidRPr="00035397">
        <w:rPr>
          <w:szCs w:val="22"/>
        </w:rPr>
        <w:t>, enskild eller offentlig,</w:t>
      </w:r>
      <w:r w:rsidRPr="00035397">
        <w:rPr>
          <w:szCs w:val="22"/>
        </w:rPr>
        <w:t xml:space="preserve"> </w:t>
      </w:r>
      <w:r w:rsidR="00EC4DB1">
        <w:rPr>
          <w:szCs w:val="22"/>
        </w:rPr>
        <w:t>vilken</w:t>
      </w:r>
      <w:r w:rsidRPr="00035397">
        <w:rPr>
          <w:szCs w:val="22"/>
        </w:rPr>
        <w:t xml:space="preserve"> bedriver verksamhet</w:t>
      </w:r>
      <w:r w:rsidR="004C2BA3" w:rsidRPr="00035397">
        <w:rPr>
          <w:szCs w:val="22"/>
        </w:rPr>
        <w:t>,</w:t>
      </w:r>
    </w:p>
    <w:p w14:paraId="2D4C4B44" w14:textId="0D45D0A9" w:rsidR="007C773F" w:rsidRPr="007C773F" w:rsidRDefault="007C773F" w:rsidP="00D72F63">
      <w:pPr>
        <w:pStyle w:val="ANormal"/>
        <w:rPr>
          <w:szCs w:val="22"/>
        </w:rPr>
      </w:pPr>
      <w:r>
        <w:rPr>
          <w:szCs w:val="22"/>
        </w:rPr>
        <w:tab/>
        <w:t xml:space="preserve">42) </w:t>
      </w:r>
      <w:r>
        <w:rPr>
          <w:i/>
          <w:iCs/>
          <w:szCs w:val="22"/>
        </w:rPr>
        <w:t xml:space="preserve">offentlig </w:t>
      </w:r>
      <w:r w:rsidRPr="00387283">
        <w:rPr>
          <w:i/>
          <w:iCs/>
          <w:szCs w:val="22"/>
        </w:rPr>
        <w:t>verksamhetsutövare</w:t>
      </w:r>
      <w:r w:rsidRPr="00387283">
        <w:rPr>
          <w:szCs w:val="22"/>
        </w:rPr>
        <w:t xml:space="preserve">: </w:t>
      </w:r>
      <w:r w:rsidR="001E4C45" w:rsidRPr="00387283">
        <w:rPr>
          <w:szCs w:val="22"/>
        </w:rPr>
        <w:t xml:space="preserve">landskapsregeringen och under </w:t>
      </w:r>
      <w:proofErr w:type="gramStart"/>
      <w:r w:rsidR="001E4C45" w:rsidRPr="00387283">
        <w:rPr>
          <w:szCs w:val="22"/>
        </w:rPr>
        <w:t>denna lydande</w:t>
      </w:r>
      <w:r w:rsidRPr="00387283">
        <w:rPr>
          <w:szCs w:val="22"/>
        </w:rPr>
        <w:t xml:space="preserve"> myndigheter</w:t>
      </w:r>
      <w:proofErr w:type="gramEnd"/>
      <w:r w:rsidR="006D129F">
        <w:rPr>
          <w:szCs w:val="22"/>
        </w:rPr>
        <w:t xml:space="preserve"> och affärsverk</w:t>
      </w:r>
      <w:r w:rsidR="00E21EC0" w:rsidRPr="00387283">
        <w:rPr>
          <w:szCs w:val="22"/>
        </w:rPr>
        <w:t>, med undantag för Ålands</w:t>
      </w:r>
      <w:r w:rsidR="00E21EC0">
        <w:rPr>
          <w:szCs w:val="22"/>
        </w:rPr>
        <w:t xml:space="preserve"> polismyndighet</w:t>
      </w:r>
      <w:r>
        <w:rPr>
          <w:szCs w:val="22"/>
        </w:rPr>
        <w:t>,</w:t>
      </w:r>
    </w:p>
    <w:p w14:paraId="372565A8" w14:textId="1954C7DE" w:rsidR="004C2BA3" w:rsidRPr="00126CE0" w:rsidRDefault="004C2BA3" w:rsidP="00D72F63">
      <w:pPr>
        <w:pStyle w:val="ANormal"/>
        <w:rPr>
          <w:szCs w:val="22"/>
        </w:rPr>
      </w:pPr>
      <w:r w:rsidRPr="00035397">
        <w:rPr>
          <w:szCs w:val="22"/>
        </w:rPr>
        <w:tab/>
        <w:t>4</w:t>
      </w:r>
      <w:r w:rsidR="003A3FFC">
        <w:rPr>
          <w:szCs w:val="22"/>
        </w:rPr>
        <w:t>3</w:t>
      </w:r>
      <w:r w:rsidRPr="00035397">
        <w:rPr>
          <w:szCs w:val="22"/>
        </w:rPr>
        <w:t xml:space="preserve">) </w:t>
      </w:r>
      <w:r w:rsidRPr="00035397">
        <w:rPr>
          <w:i/>
          <w:iCs/>
          <w:szCs w:val="22"/>
        </w:rPr>
        <w:t>nationell strategi för cybersäkerhet</w:t>
      </w:r>
      <w:r w:rsidRPr="00035397">
        <w:rPr>
          <w:szCs w:val="22"/>
        </w:rPr>
        <w:t xml:space="preserve">: </w:t>
      </w:r>
      <w:r w:rsidR="00E34E62">
        <w:rPr>
          <w:szCs w:val="22"/>
        </w:rPr>
        <w:t>Finlands</w:t>
      </w:r>
      <w:r w:rsidRPr="00035397">
        <w:rPr>
          <w:szCs w:val="22"/>
        </w:rPr>
        <w:t xml:space="preserve"> nationella strategi för cybersäkerhet </w:t>
      </w:r>
      <w:r w:rsidRPr="00126CE0">
        <w:rPr>
          <w:szCs w:val="22"/>
        </w:rPr>
        <w:t xml:space="preserve">enligt </w:t>
      </w:r>
      <w:r w:rsidR="00F21BC2" w:rsidRPr="00126CE0">
        <w:rPr>
          <w:szCs w:val="22"/>
        </w:rPr>
        <w:t>42</w:t>
      </w:r>
      <w:r w:rsidR="00400B06">
        <w:rPr>
          <w:szCs w:val="22"/>
        </w:rPr>
        <w:t> §</w:t>
      </w:r>
      <w:r w:rsidR="00F21BC2" w:rsidRPr="00126CE0">
        <w:rPr>
          <w:szCs w:val="22"/>
        </w:rPr>
        <w:t xml:space="preserve"> cybersäkerhetslagen</w:t>
      </w:r>
      <w:r w:rsidR="0079026C" w:rsidRPr="00126CE0">
        <w:rPr>
          <w:szCs w:val="22"/>
        </w:rPr>
        <w:t xml:space="preserve"> (FFS</w:t>
      </w:r>
      <w:r w:rsidR="00C6796B" w:rsidRPr="00126CE0">
        <w:rPr>
          <w:szCs w:val="22"/>
        </w:rPr>
        <w:t xml:space="preserve"> </w:t>
      </w:r>
      <w:proofErr w:type="gramStart"/>
      <w:r w:rsidR="0079026C" w:rsidRPr="00126CE0">
        <w:rPr>
          <w:szCs w:val="22"/>
        </w:rPr>
        <w:t>--</w:t>
      </w:r>
      <w:r w:rsidR="00C6796B" w:rsidRPr="00126CE0">
        <w:rPr>
          <w:szCs w:val="22"/>
        </w:rPr>
        <w:t>:--</w:t>
      </w:r>
      <w:proofErr w:type="gramEnd"/>
      <w:r w:rsidR="0079026C" w:rsidRPr="00126CE0">
        <w:rPr>
          <w:szCs w:val="22"/>
        </w:rPr>
        <w:t>)</w:t>
      </w:r>
      <w:r w:rsidRPr="00126CE0">
        <w:rPr>
          <w:szCs w:val="22"/>
        </w:rPr>
        <w:t>,</w:t>
      </w:r>
    </w:p>
    <w:p w14:paraId="658F3BE5" w14:textId="2857B77A" w:rsidR="004C2BA3" w:rsidRPr="000A4D20" w:rsidRDefault="004C2BA3" w:rsidP="00D72F63">
      <w:pPr>
        <w:pStyle w:val="ANormal"/>
        <w:rPr>
          <w:szCs w:val="22"/>
        </w:rPr>
      </w:pPr>
      <w:r w:rsidRPr="00035397">
        <w:rPr>
          <w:szCs w:val="22"/>
        </w:rPr>
        <w:tab/>
        <w:t>4</w:t>
      </w:r>
      <w:r w:rsidR="003A3FFC">
        <w:rPr>
          <w:szCs w:val="22"/>
        </w:rPr>
        <w:t>4</w:t>
      </w:r>
      <w:r w:rsidRPr="00035397">
        <w:rPr>
          <w:szCs w:val="22"/>
        </w:rPr>
        <w:t xml:space="preserve">) </w:t>
      </w:r>
      <w:r w:rsidRPr="00035397">
        <w:rPr>
          <w:i/>
          <w:iCs/>
          <w:szCs w:val="22"/>
        </w:rPr>
        <w:t xml:space="preserve">nationell strategi för </w:t>
      </w:r>
      <w:r w:rsidRPr="000A4D20">
        <w:rPr>
          <w:i/>
          <w:iCs/>
          <w:szCs w:val="22"/>
        </w:rPr>
        <w:t>motståndskraft</w:t>
      </w:r>
      <w:r w:rsidRPr="000A4D20">
        <w:rPr>
          <w:szCs w:val="22"/>
        </w:rPr>
        <w:t xml:space="preserve">: </w:t>
      </w:r>
      <w:r w:rsidR="00E34E62" w:rsidRPr="000A4D20">
        <w:rPr>
          <w:szCs w:val="22"/>
        </w:rPr>
        <w:t>Finlands</w:t>
      </w:r>
      <w:r w:rsidRPr="000A4D20">
        <w:rPr>
          <w:szCs w:val="22"/>
        </w:rPr>
        <w:t xml:space="preserve"> </w:t>
      </w:r>
      <w:r w:rsidR="005B24D7" w:rsidRPr="000A4D20">
        <w:rPr>
          <w:szCs w:val="22"/>
        </w:rPr>
        <w:t xml:space="preserve">nationella </w:t>
      </w:r>
      <w:r w:rsidRPr="000A4D20">
        <w:rPr>
          <w:szCs w:val="22"/>
        </w:rPr>
        <w:t xml:space="preserve">strategi för kritiska </w:t>
      </w:r>
      <w:r w:rsidR="00173873" w:rsidRPr="000A4D20">
        <w:rPr>
          <w:szCs w:val="22"/>
        </w:rPr>
        <w:t>aktörers</w:t>
      </w:r>
      <w:r w:rsidRPr="000A4D20">
        <w:rPr>
          <w:szCs w:val="22"/>
        </w:rPr>
        <w:t xml:space="preserve"> motståndskraft enligt </w:t>
      </w:r>
      <w:r w:rsidR="00205A27" w:rsidRPr="000A4D20">
        <w:t>5</w:t>
      </w:r>
      <w:r w:rsidR="00400B06">
        <w:t> §</w:t>
      </w:r>
      <w:r w:rsidR="00205A27" w:rsidRPr="000A4D20">
        <w:t xml:space="preserve"> lagen om skydd av samhällets kritiska infrastruktur och om stärkande av samhällets motståndskraft</w:t>
      </w:r>
      <w:r w:rsidR="0079026C" w:rsidRPr="000A4D20">
        <w:t xml:space="preserve"> </w:t>
      </w:r>
      <w:r w:rsidR="0079026C" w:rsidRPr="000A4D20">
        <w:rPr>
          <w:szCs w:val="22"/>
        </w:rPr>
        <w:t>(</w:t>
      </w:r>
      <w:r w:rsidR="00C6796B" w:rsidRPr="000A4D20">
        <w:rPr>
          <w:szCs w:val="22"/>
        </w:rPr>
        <w:t xml:space="preserve">FFS </w:t>
      </w:r>
      <w:r w:rsidR="0079026C" w:rsidRPr="000A4D20">
        <w:rPr>
          <w:szCs w:val="22"/>
        </w:rPr>
        <w:t>-</w:t>
      </w:r>
      <w:r w:rsidR="00C6796B" w:rsidRPr="000A4D20">
        <w:rPr>
          <w:szCs w:val="22"/>
        </w:rPr>
        <w:t>:</w:t>
      </w:r>
      <w:r w:rsidR="0079026C" w:rsidRPr="000A4D20">
        <w:rPr>
          <w:szCs w:val="22"/>
        </w:rPr>
        <w:t>-)</w:t>
      </w:r>
      <w:r w:rsidR="005B24D7" w:rsidRPr="000A4D20">
        <w:rPr>
          <w:szCs w:val="22"/>
        </w:rPr>
        <w:t>,</w:t>
      </w:r>
    </w:p>
    <w:p w14:paraId="5FD05D93" w14:textId="4E40389B" w:rsidR="005B24D7" w:rsidRPr="000A4D20" w:rsidRDefault="005B24D7" w:rsidP="00D72F63">
      <w:pPr>
        <w:pStyle w:val="ANormal"/>
        <w:rPr>
          <w:szCs w:val="22"/>
        </w:rPr>
      </w:pPr>
      <w:r w:rsidRPr="000A4D20">
        <w:rPr>
          <w:szCs w:val="22"/>
        </w:rPr>
        <w:tab/>
        <w:t>4</w:t>
      </w:r>
      <w:r w:rsidR="003A3FFC" w:rsidRPr="000A4D20">
        <w:rPr>
          <w:szCs w:val="22"/>
        </w:rPr>
        <w:t>5</w:t>
      </w:r>
      <w:r w:rsidRPr="000A4D20">
        <w:rPr>
          <w:szCs w:val="22"/>
        </w:rPr>
        <w:t xml:space="preserve">) </w:t>
      </w:r>
      <w:r w:rsidRPr="000A4D20">
        <w:rPr>
          <w:i/>
          <w:iCs/>
          <w:szCs w:val="22"/>
        </w:rPr>
        <w:t>nationell riskbedömning</w:t>
      </w:r>
      <w:r w:rsidRPr="000A4D20">
        <w:rPr>
          <w:szCs w:val="22"/>
        </w:rPr>
        <w:t xml:space="preserve">: </w:t>
      </w:r>
      <w:r w:rsidR="00E34E62" w:rsidRPr="000A4D20">
        <w:rPr>
          <w:szCs w:val="22"/>
        </w:rPr>
        <w:t>Finland</w:t>
      </w:r>
      <w:r w:rsidRPr="000A4D20">
        <w:rPr>
          <w:szCs w:val="22"/>
        </w:rPr>
        <w:t xml:space="preserve">s nationella riskbedömning </w:t>
      </w:r>
      <w:r w:rsidR="00477F09" w:rsidRPr="000A4D20">
        <w:rPr>
          <w:szCs w:val="22"/>
        </w:rPr>
        <w:t xml:space="preserve">av kritisk infrastruktur och kritiska aktörers motståndskraft </w:t>
      </w:r>
      <w:r w:rsidRPr="000A4D20">
        <w:rPr>
          <w:szCs w:val="22"/>
        </w:rPr>
        <w:t xml:space="preserve">enligt </w:t>
      </w:r>
      <w:r w:rsidR="00477F09" w:rsidRPr="000A4D20">
        <w:t>6</w:t>
      </w:r>
      <w:r w:rsidR="00400B06">
        <w:t> §</w:t>
      </w:r>
      <w:r w:rsidR="00477F09" w:rsidRPr="000A4D20">
        <w:t xml:space="preserve"> lagen om skydd av samhällets kritiska infrastruktur och om stärkande av samhällets motståndskraft</w:t>
      </w:r>
      <w:r w:rsidR="008C1CC0" w:rsidRPr="000A4D20">
        <w:rPr>
          <w:szCs w:val="22"/>
        </w:rPr>
        <w:t>,</w:t>
      </w:r>
    </w:p>
    <w:p w14:paraId="491A4AEC" w14:textId="06465A82" w:rsidR="0027239F" w:rsidRPr="00760D86" w:rsidRDefault="0027239F" w:rsidP="00D72F63">
      <w:pPr>
        <w:pStyle w:val="ANormal"/>
        <w:rPr>
          <w:szCs w:val="22"/>
        </w:rPr>
      </w:pPr>
      <w:r w:rsidRPr="00760D86">
        <w:rPr>
          <w:szCs w:val="22"/>
        </w:rPr>
        <w:tab/>
        <w:t>4</w:t>
      </w:r>
      <w:r w:rsidR="003A3FFC" w:rsidRPr="00760D86">
        <w:rPr>
          <w:szCs w:val="22"/>
        </w:rPr>
        <w:t>6</w:t>
      </w:r>
      <w:r w:rsidRPr="00760D86">
        <w:rPr>
          <w:szCs w:val="22"/>
        </w:rPr>
        <w:t xml:space="preserve">) </w:t>
      </w:r>
      <w:r w:rsidR="004B1357" w:rsidRPr="00760D86">
        <w:rPr>
          <w:i/>
          <w:iCs/>
          <w:szCs w:val="22"/>
        </w:rPr>
        <w:t>NIS-</w:t>
      </w:r>
      <w:r w:rsidRPr="00760D86">
        <w:rPr>
          <w:i/>
          <w:iCs/>
          <w:szCs w:val="22"/>
        </w:rPr>
        <w:t>samarbetsgruppen</w:t>
      </w:r>
      <w:r w:rsidRPr="00760D86">
        <w:rPr>
          <w:szCs w:val="22"/>
        </w:rPr>
        <w:t xml:space="preserve">: samarbetsgruppen </w:t>
      </w:r>
      <w:r w:rsidR="003847FF">
        <w:rPr>
          <w:szCs w:val="22"/>
        </w:rPr>
        <w:t>vilken</w:t>
      </w:r>
      <w:r w:rsidR="00D5659F" w:rsidRPr="00760D86">
        <w:rPr>
          <w:szCs w:val="22"/>
        </w:rPr>
        <w:t xml:space="preserve"> har</w:t>
      </w:r>
      <w:r w:rsidRPr="00760D86">
        <w:rPr>
          <w:szCs w:val="22"/>
        </w:rPr>
        <w:t xml:space="preserve"> inrättas genom art</w:t>
      </w:r>
      <w:r w:rsidR="00A213E6" w:rsidRPr="00760D86">
        <w:rPr>
          <w:szCs w:val="22"/>
        </w:rPr>
        <w:t>ikel</w:t>
      </w:r>
      <w:r w:rsidRPr="00760D86">
        <w:rPr>
          <w:szCs w:val="22"/>
        </w:rPr>
        <w:t xml:space="preserve"> 14 i cybersäkerhetsdirektivet</w:t>
      </w:r>
      <w:r w:rsidR="00760D86" w:rsidRPr="00760D86">
        <w:rPr>
          <w:szCs w:val="22"/>
        </w:rPr>
        <w:t>,</w:t>
      </w:r>
    </w:p>
    <w:p w14:paraId="43E1F685" w14:textId="4FF6D2C1" w:rsidR="00BF0104" w:rsidRPr="00760D86" w:rsidRDefault="00C04D55" w:rsidP="00D72F63">
      <w:pPr>
        <w:pStyle w:val="ANormal"/>
        <w:rPr>
          <w:shd w:val="clear" w:color="auto" w:fill="FFFFFF"/>
        </w:rPr>
      </w:pPr>
      <w:r w:rsidRPr="00760D86">
        <w:rPr>
          <w:szCs w:val="22"/>
        </w:rPr>
        <w:tab/>
        <w:t xml:space="preserve">47) </w:t>
      </w:r>
      <w:r w:rsidRPr="00760D86">
        <w:rPr>
          <w:i/>
          <w:iCs/>
          <w:szCs w:val="22"/>
        </w:rPr>
        <w:t>CSIRT-nätverket</w:t>
      </w:r>
      <w:r w:rsidRPr="00760D86">
        <w:rPr>
          <w:szCs w:val="22"/>
        </w:rPr>
        <w:t xml:space="preserve">: </w:t>
      </w:r>
      <w:r w:rsidRPr="00760D86">
        <w:rPr>
          <w:shd w:val="clear" w:color="auto" w:fill="FFFFFF"/>
        </w:rPr>
        <w:t xml:space="preserve">nätverket för </w:t>
      </w:r>
      <w:r w:rsidR="00E3264F">
        <w:rPr>
          <w:shd w:val="clear" w:color="auto" w:fill="FFFFFF"/>
        </w:rPr>
        <w:t>enheter för hantering av cybersäkerhetsincidenter</w:t>
      </w:r>
      <w:r w:rsidRPr="00760D86">
        <w:rPr>
          <w:shd w:val="clear" w:color="auto" w:fill="FFFFFF"/>
        </w:rPr>
        <w:t xml:space="preserve"> </w:t>
      </w:r>
      <w:r w:rsidR="00EC4DB1">
        <w:rPr>
          <w:shd w:val="clear" w:color="auto" w:fill="FFFFFF"/>
        </w:rPr>
        <w:t>vilket</w:t>
      </w:r>
      <w:r w:rsidRPr="00760D86">
        <w:rPr>
          <w:shd w:val="clear" w:color="auto" w:fill="FFFFFF"/>
        </w:rPr>
        <w:t xml:space="preserve"> har inrättats genom artikel 15 i cybersäkerhetsdirektivet</w:t>
      </w:r>
      <w:r w:rsidR="00760D86" w:rsidRPr="00760D86">
        <w:rPr>
          <w:shd w:val="clear" w:color="auto" w:fill="FFFFFF"/>
        </w:rPr>
        <w:t>,</w:t>
      </w:r>
    </w:p>
    <w:p w14:paraId="3CEE6698" w14:textId="33F3C581" w:rsidR="00760D86" w:rsidRDefault="00760D86" w:rsidP="00D72F63">
      <w:pPr>
        <w:pStyle w:val="ANormal"/>
        <w:rPr>
          <w:color w:val="000000"/>
          <w:shd w:val="clear" w:color="auto" w:fill="FFFFFF"/>
        </w:rPr>
      </w:pPr>
      <w:r>
        <w:rPr>
          <w:color w:val="000000"/>
          <w:shd w:val="clear" w:color="auto" w:fill="FFFFFF"/>
        </w:rPr>
        <w:tab/>
        <w:t xml:space="preserve">48) </w:t>
      </w:r>
      <w:r w:rsidRPr="00760D86">
        <w:rPr>
          <w:i/>
          <w:iCs/>
          <w:color w:val="000000"/>
          <w:shd w:val="clear" w:color="auto" w:fill="FFFFFF"/>
        </w:rPr>
        <w:t>EU-</w:t>
      </w:r>
      <w:proofErr w:type="spellStart"/>
      <w:r w:rsidRPr="00760D86">
        <w:rPr>
          <w:i/>
          <w:iCs/>
          <w:color w:val="000000"/>
          <w:shd w:val="clear" w:color="auto" w:fill="FFFFFF"/>
        </w:rPr>
        <w:t>CyCLONe</w:t>
      </w:r>
      <w:proofErr w:type="spellEnd"/>
      <w:r w:rsidRPr="00760D86">
        <w:rPr>
          <w:color w:val="000000"/>
          <w:shd w:val="clear" w:color="auto" w:fill="FFFFFF"/>
        </w:rPr>
        <w:t xml:space="preserve">: </w:t>
      </w:r>
      <w:r>
        <w:rPr>
          <w:color w:val="000000"/>
          <w:shd w:val="clear" w:color="auto" w:fill="FFFFFF"/>
        </w:rPr>
        <w:t>d</w:t>
      </w:r>
      <w:r w:rsidRPr="00760D86">
        <w:rPr>
          <w:color w:val="000000"/>
          <w:shd w:val="clear" w:color="auto" w:fill="FFFFFF"/>
        </w:rPr>
        <w:t>et europeiska kontaktnätverket för cyberkriser</w:t>
      </w:r>
      <w:r w:rsidR="0063696A">
        <w:rPr>
          <w:color w:val="000000"/>
          <w:shd w:val="clear" w:color="auto" w:fill="FFFFFF"/>
        </w:rPr>
        <w:t xml:space="preserve"> </w:t>
      </w:r>
      <w:r w:rsidR="003F0E85">
        <w:rPr>
          <w:color w:val="000000"/>
          <w:shd w:val="clear" w:color="auto" w:fill="FFFFFF"/>
        </w:rPr>
        <w:t>vilket</w:t>
      </w:r>
      <w:r w:rsidRPr="00760D86">
        <w:rPr>
          <w:color w:val="000000"/>
          <w:shd w:val="clear" w:color="auto" w:fill="FFFFFF"/>
        </w:rPr>
        <w:t xml:space="preserve"> har inrättats genom artikel 16 i cybersäkerhetsdirektivet</w:t>
      </w:r>
      <w:r>
        <w:rPr>
          <w:color w:val="000000"/>
          <w:shd w:val="clear" w:color="auto" w:fill="FFFFFF"/>
        </w:rPr>
        <w:t>,</w:t>
      </w:r>
    </w:p>
    <w:p w14:paraId="03D717BF" w14:textId="393BE34B" w:rsidR="005A7816" w:rsidRDefault="005A7816" w:rsidP="00D72F63">
      <w:pPr>
        <w:pStyle w:val="ANormal"/>
        <w:rPr>
          <w:color w:val="000000"/>
          <w:shd w:val="clear" w:color="auto" w:fill="FFFFFF"/>
        </w:rPr>
      </w:pPr>
      <w:r>
        <w:tab/>
        <w:t xml:space="preserve">49) </w:t>
      </w:r>
      <w:r w:rsidRPr="005A7816">
        <w:rPr>
          <w:i/>
          <w:iCs/>
        </w:rPr>
        <w:t>gruppen för kritiska entiteters motståndskraft</w:t>
      </w:r>
      <w:r>
        <w:t>: samarbetsgruppen vilken har inrättas genom artikel 19 i motståndskraftdirektivet</w:t>
      </w:r>
      <w:r w:rsidR="005F41E5">
        <w:t>,</w:t>
      </w:r>
    </w:p>
    <w:p w14:paraId="7E2E91FB" w14:textId="4C2B9F84" w:rsidR="00760D86" w:rsidRDefault="00760D86" w:rsidP="00D72F63">
      <w:pPr>
        <w:pStyle w:val="ANormal"/>
        <w:rPr>
          <w:color w:val="000000"/>
          <w:shd w:val="clear" w:color="auto" w:fill="FFFFFF"/>
        </w:rPr>
      </w:pPr>
      <w:r>
        <w:rPr>
          <w:color w:val="000000"/>
          <w:shd w:val="clear" w:color="auto" w:fill="FFFFFF"/>
        </w:rPr>
        <w:tab/>
      </w:r>
      <w:r w:rsidR="005A7816">
        <w:rPr>
          <w:color w:val="000000"/>
          <w:shd w:val="clear" w:color="auto" w:fill="FFFFFF"/>
        </w:rPr>
        <w:t>50</w:t>
      </w:r>
      <w:r>
        <w:rPr>
          <w:color w:val="000000"/>
          <w:shd w:val="clear" w:color="auto" w:fill="FFFFFF"/>
        </w:rPr>
        <w:t xml:space="preserve">) </w:t>
      </w:r>
      <w:r w:rsidRPr="0063696A">
        <w:rPr>
          <w:i/>
          <w:iCs/>
          <w:color w:val="000000"/>
          <w:shd w:val="clear" w:color="auto" w:fill="FFFFFF"/>
        </w:rPr>
        <w:t>sakkunnigbedömning</w:t>
      </w:r>
      <w:r>
        <w:rPr>
          <w:color w:val="000000"/>
          <w:shd w:val="clear" w:color="auto" w:fill="FFFFFF"/>
        </w:rPr>
        <w:t xml:space="preserve">: </w:t>
      </w:r>
      <w:r w:rsidR="0063696A">
        <w:rPr>
          <w:color w:val="000000"/>
          <w:shd w:val="clear" w:color="auto" w:fill="FFFFFF"/>
        </w:rPr>
        <w:t xml:space="preserve">en </w:t>
      </w:r>
      <w:r>
        <w:rPr>
          <w:color w:val="000000"/>
          <w:shd w:val="clear" w:color="auto" w:fill="FFFFFF"/>
        </w:rPr>
        <w:t>sakkunnigbedömning enligt artikel 19 i cybersäkerhetsdirektivet</w:t>
      </w:r>
      <w:r w:rsidR="0063696A">
        <w:rPr>
          <w:color w:val="000000"/>
          <w:shd w:val="clear" w:color="auto" w:fill="FFFFFF"/>
        </w:rPr>
        <w:t>, och</w:t>
      </w:r>
    </w:p>
    <w:p w14:paraId="166A253A" w14:textId="3BB0ACD6" w:rsidR="00DC2032" w:rsidRPr="0063696A" w:rsidRDefault="0063696A" w:rsidP="00D72F63">
      <w:pPr>
        <w:pStyle w:val="ANormal"/>
        <w:rPr>
          <w:color w:val="000000"/>
          <w:shd w:val="clear" w:color="auto" w:fill="FFFFFF"/>
        </w:rPr>
      </w:pPr>
      <w:r>
        <w:rPr>
          <w:color w:val="000000"/>
          <w:shd w:val="clear" w:color="auto" w:fill="FFFFFF"/>
        </w:rPr>
        <w:tab/>
        <w:t>5</w:t>
      </w:r>
      <w:r w:rsidR="005A7816">
        <w:rPr>
          <w:color w:val="000000"/>
          <w:shd w:val="clear" w:color="auto" w:fill="FFFFFF"/>
        </w:rPr>
        <w:t>1</w:t>
      </w:r>
      <w:r>
        <w:rPr>
          <w:color w:val="000000"/>
          <w:shd w:val="clear" w:color="auto" w:fill="FFFFFF"/>
        </w:rPr>
        <w:t xml:space="preserve">) </w:t>
      </w:r>
      <w:r>
        <w:rPr>
          <w:i/>
          <w:iCs/>
          <w:color w:val="000000"/>
          <w:shd w:val="clear" w:color="auto" w:fill="FFFFFF"/>
        </w:rPr>
        <w:t>rådgivande uppdrag</w:t>
      </w:r>
      <w:r>
        <w:rPr>
          <w:color w:val="000000"/>
          <w:shd w:val="clear" w:color="auto" w:fill="FFFFFF"/>
        </w:rPr>
        <w:t>: ett rådgivande uppdrag enligt artikel 18 i motståndskraftsdirektivet.</w:t>
      </w:r>
    </w:p>
    <w:p w14:paraId="339806EE" w14:textId="77777777" w:rsidR="008F0C10" w:rsidRDefault="008F0C10" w:rsidP="00D72F63">
      <w:pPr>
        <w:pStyle w:val="ANormal"/>
        <w:rPr>
          <w:szCs w:val="22"/>
        </w:rPr>
      </w:pPr>
    </w:p>
    <w:p w14:paraId="71F3634F" w14:textId="2135B28E" w:rsidR="00CE4B75" w:rsidRDefault="00CE4B75">
      <w:pPr>
        <w:rPr>
          <w:sz w:val="22"/>
          <w:szCs w:val="22"/>
        </w:rPr>
      </w:pPr>
      <w:r>
        <w:rPr>
          <w:szCs w:val="22"/>
        </w:rPr>
        <w:br w:type="page"/>
      </w:r>
    </w:p>
    <w:p w14:paraId="240FB7F2" w14:textId="77777777" w:rsidR="00CE4B75" w:rsidRPr="008F0C10" w:rsidRDefault="00CE4B75" w:rsidP="00D72F63">
      <w:pPr>
        <w:pStyle w:val="ANormal"/>
        <w:rPr>
          <w:szCs w:val="22"/>
        </w:rPr>
      </w:pPr>
    </w:p>
    <w:p w14:paraId="1728C239" w14:textId="0F7E2E4E" w:rsidR="00ED19CE" w:rsidRPr="00283EDC" w:rsidRDefault="00ED19CE" w:rsidP="00ED19CE">
      <w:pPr>
        <w:pStyle w:val="LagKapitel"/>
      </w:pPr>
      <w:r>
        <w:t>2</w:t>
      </w:r>
      <w:r w:rsidR="00400B06">
        <w:t> kap.</w:t>
      </w:r>
      <w:r>
        <w:br/>
        <w:t>Lagens tillämpningsområde</w:t>
      </w:r>
    </w:p>
    <w:p w14:paraId="0C5A7672" w14:textId="77777777" w:rsidR="005F3534" w:rsidRDefault="005F3534" w:rsidP="00D72F63">
      <w:pPr>
        <w:pStyle w:val="ANormal"/>
      </w:pPr>
    </w:p>
    <w:p w14:paraId="37C2AD6D" w14:textId="7736D974" w:rsidR="00F250EF" w:rsidRDefault="005445E3" w:rsidP="00F250EF">
      <w:pPr>
        <w:pStyle w:val="LagParagraf"/>
      </w:pPr>
      <w:r>
        <w:t>3</w:t>
      </w:r>
      <w:r w:rsidR="00400B06">
        <w:t> §</w:t>
      </w:r>
    </w:p>
    <w:p w14:paraId="11FADF7F" w14:textId="14DF280D" w:rsidR="00F250EF" w:rsidRDefault="00673C21" w:rsidP="00F250EF">
      <w:pPr>
        <w:pStyle w:val="LagPararubrik"/>
      </w:pPr>
      <w:r>
        <w:t>Verksamhetsutövare</w:t>
      </w:r>
    </w:p>
    <w:p w14:paraId="0C3430F7" w14:textId="5ADA4646" w:rsidR="0031085B" w:rsidRPr="00C44A5E" w:rsidRDefault="00F250EF" w:rsidP="00F250EF">
      <w:pPr>
        <w:pStyle w:val="ANormal"/>
      </w:pPr>
      <w:r>
        <w:tab/>
      </w:r>
      <w:r w:rsidR="0031085B">
        <w:t xml:space="preserve">Denna lag ska tillämpas </w:t>
      </w:r>
      <w:r w:rsidR="001642E6">
        <w:t>på</w:t>
      </w:r>
      <w:r w:rsidR="0031085B">
        <w:t xml:space="preserve"> </w:t>
      </w:r>
      <w:r w:rsidR="0031085B" w:rsidRPr="00C44A5E">
        <w:t xml:space="preserve">verksamhetsutövare </w:t>
      </w:r>
      <w:r w:rsidR="008413D5" w:rsidRPr="00C44A5E">
        <w:t>om de eller deras verksamhet</w:t>
      </w:r>
      <w:r w:rsidR="008A7D66">
        <w:t>, vilk</w:t>
      </w:r>
      <w:r w:rsidR="00D80CD3">
        <w:t>en</w:t>
      </w:r>
      <w:r w:rsidR="008A7D66">
        <w:t xml:space="preserve"> inte är ringa eller sporadisk,</w:t>
      </w:r>
      <w:r w:rsidR="0031085B" w:rsidRPr="00C44A5E">
        <w:t xml:space="preserve"> omfattas av</w:t>
      </w:r>
      <w:r w:rsidR="008413D5" w:rsidRPr="00C44A5E">
        <w:t xml:space="preserve"> </w:t>
      </w:r>
      <w:r w:rsidR="00944BA5" w:rsidRPr="00C44A5E">
        <w:t>förteckning</w:t>
      </w:r>
      <w:r w:rsidR="00CD3B90">
        <w:t>arna</w:t>
      </w:r>
      <w:r w:rsidR="008413D5" w:rsidRPr="00C44A5E">
        <w:t xml:space="preserve"> i</w:t>
      </w:r>
      <w:r w:rsidR="0031085B" w:rsidRPr="00C44A5E">
        <w:t xml:space="preserve"> bilagorna I eller II till cybersäkerhetsdirektivet</w:t>
      </w:r>
      <w:r w:rsidR="00C02E03" w:rsidRPr="00C44A5E">
        <w:t xml:space="preserve"> om</w:t>
      </w:r>
      <w:r w:rsidR="00024194" w:rsidRPr="00C44A5E">
        <w:t>:</w:t>
      </w:r>
    </w:p>
    <w:p w14:paraId="1C88460F" w14:textId="2616A76C" w:rsidR="00C02E03" w:rsidRDefault="00C02E03" w:rsidP="00F250EF">
      <w:pPr>
        <w:pStyle w:val="ANormal"/>
      </w:pPr>
      <w:r w:rsidRPr="00C44A5E">
        <w:tab/>
      </w:r>
      <w:r w:rsidR="00D041DF">
        <w:t>1</w:t>
      </w:r>
      <w:r w:rsidRPr="00C44A5E">
        <w:t>) verksamhetsutövaren uppfyller eller överstiger</w:t>
      </w:r>
      <w:r>
        <w:t xml:space="preserve"> definitionen av </w:t>
      </w:r>
      <w:r w:rsidRPr="00C02E03">
        <w:t>ett medelstort företag enligt artikel 2 i bilagan till Kommissionens rekommendation 2003/361/EG om definitionen av mikroföretag samt små och medelstora företag</w:t>
      </w:r>
      <w:r>
        <w:t>,</w:t>
      </w:r>
    </w:p>
    <w:p w14:paraId="122E6980" w14:textId="678C309B" w:rsidR="00C02E03" w:rsidRPr="00D84742" w:rsidRDefault="00C02E03" w:rsidP="00F250EF">
      <w:pPr>
        <w:pStyle w:val="ANormal"/>
      </w:pPr>
      <w:r>
        <w:tab/>
      </w:r>
      <w:r w:rsidR="00D041DF">
        <w:t>2</w:t>
      </w:r>
      <w:r>
        <w:t xml:space="preserve">) verksamhetsutövaren tillhandahåller en allmänt tillgänglig elektronisk kommunikationstjänst eller en </w:t>
      </w:r>
      <w:r w:rsidRPr="00D84742">
        <w:t>betrodd tjänst,</w:t>
      </w:r>
    </w:p>
    <w:p w14:paraId="0C586759" w14:textId="41508C53" w:rsidR="00E65041" w:rsidRPr="00D84742" w:rsidRDefault="00C02E03" w:rsidP="00E65041">
      <w:pPr>
        <w:pStyle w:val="ANormal"/>
      </w:pPr>
      <w:r w:rsidRPr="00D84742">
        <w:tab/>
      </w:r>
      <w:r w:rsidR="00D041DF" w:rsidRPr="00D84742">
        <w:t>3</w:t>
      </w:r>
      <w:r w:rsidRPr="00D84742">
        <w:t>)</w:t>
      </w:r>
      <w:r w:rsidR="00E65041" w:rsidRPr="00D84742">
        <w:t xml:space="preserve"> verksamhetsutövaren är den enda leverantören i Finland av en tjänst </w:t>
      </w:r>
      <w:r w:rsidR="00EC4DB1">
        <w:t>vilken</w:t>
      </w:r>
      <w:r w:rsidR="00E65041" w:rsidRPr="00D84742">
        <w:t xml:space="preserve"> är väsentlig för att upprätthålla kritisk samhällelig eller ekonomisk verksamhet,</w:t>
      </w:r>
    </w:p>
    <w:p w14:paraId="36817303" w14:textId="374A67C8" w:rsidR="00E65041" w:rsidRDefault="00E65041" w:rsidP="00E65041">
      <w:pPr>
        <w:pStyle w:val="ANormal"/>
      </w:pPr>
      <w:r>
        <w:tab/>
      </w:r>
      <w:r w:rsidR="00D041DF">
        <w:t>4</w:t>
      </w:r>
      <w:r>
        <w:t xml:space="preserve">) </w:t>
      </w:r>
      <w:bookmarkStart w:id="44" w:name="_Hlk169513355"/>
      <w:r>
        <w:t xml:space="preserve">en störning av den tjänst </w:t>
      </w:r>
      <w:r w:rsidR="00EC4DB1">
        <w:t>vilken</w:t>
      </w:r>
      <w:r>
        <w:t xml:space="preserve"> verksamhetsutövaren tillhandahåller kan ha en betydande påverkan på skyddet för människors liv och hälsa, allmän säkerhet eller folkhälsa</w:t>
      </w:r>
      <w:bookmarkEnd w:id="44"/>
      <w:r>
        <w:t>,</w:t>
      </w:r>
    </w:p>
    <w:p w14:paraId="1F25FDFA" w14:textId="36A23553" w:rsidR="00E65041" w:rsidRDefault="00E65041" w:rsidP="00E65041">
      <w:pPr>
        <w:pStyle w:val="ANormal"/>
      </w:pPr>
      <w:r>
        <w:tab/>
      </w:r>
      <w:r w:rsidR="00D041DF">
        <w:t>5</w:t>
      </w:r>
      <w:r>
        <w:t xml:space="preserve">) </w:t>
      </w:r>
      <w:bookmarkStart w:id="45" w:name="_Hlk169513329"/>
      <w:r>
        <w:t xml:space="preserve">en störning av den tjänst </w:t>
      </w:r>
      <w:r w:rsidR="00EC4DB1">
        <w:t>vilken</w:t>
      </w:r>
      <w:r>
        <w:t xml:space="preserve"> verksamhetsutövaren tillhandahåller kan medföra betydande systemrisker, särskilt för de sektorer där sådana störningar kan få gränsöverskridande konsekvenser</w:t>
      </w:r>
      <w:bookmarkEnd w:id="45"/>
      <w:r>
        <w:t>,</w:t>
      </w:r>
    </w:p>
    <w:p w14:paraId="562DD3EC" w14:textId="1DBDD5EE" w:rsidR="006C3552" w:rsidRPr="00D84742" w:rsidRDefault="00E65041" w:rsidP="00E65041">
      <w:pPr>
        <w:pStyle w:val="ANormal"/>
      </w:pPr>
      <w:r w:rsidRPr="00D84742">
        <w:tab/>
      </w:r>
      <w:r w:rsidR="00D041DF" w:rsidRPr="00D84742">
        <w:t>6)</w:t>
      </w:r>
      <w:r w:rsidRPr="00D84742">
        <w:t xml:space="preserve"> </w:t>
      </w:r>
      <w:bookmarkStart w:id="46" w:name="_Hlk169513304"/>
      <w:r w:rsidRPr="00D84742">
        <w:t>verksamhetsutövaren är kritisk på grund av sin särskilda betydelse på nationell eller regional nivå för en särskild sektor eller typ av tjänst</w:t>
      </w:r>
      <w:r w:rsidR="00D92274" w:rsidRPr="00D84742">
        <w:t>,</w:t>
      </w:r>
      <w:r w:rsidRPr="00D84742">
        <w:t xml:space="preserve"> eller för andra sektorer </w:t>
      </w:r>
      <w:r w:rsidR="00770A84" w:rsidRPr="00D84742">
        <w:t xml:space="preserve">i Finland </w:t>
      </w:r>
      <w:r w:rsidR="00257932">
        <w:t>vilka</w:t>
      </w:r>
      <w:r w:rsidRPr="00D84742">
        <w:t xml:space="preserve"> är beroende av denna verksamhetsutövare</w:t>
      </w:r>
      <w:bookmarkEnd w:id="46"/>
      <w:r w:rsidR="006C3552" w:rsidRPr="00D84742">
        <w:t>,</w:t>
      </w:r>
    </w:p>
    <w:p w14:paraId="1ED34934" w14:textId="7D4C0A0B" w:rsidR="006C3552" w:rsidRPr="00D84742" w:rsidRDefault="006C3552" w:rsidP="00E65041">
      <w:pPr>
        <w:pStyle w:val="ANormal"/>
      </w:pPr>
      <w:r w:rsidRPr="00D84742">
        <w:tab/>
      </w:r>
      <w:r w:rsidR="00D041DF" w:rsidRPr="00D84742">
        <w:t>7</w:t>
      </w:r>
      <w:r w:rsidRPr="00D84742">
        <w:t xml:space="preserve">) verksamhetsutövaren </w:t>
      </w:r>
      <w:r w:rsidR="00EE0B48" w:rsidRPr="00D84742">
        <w:t xml:space="preserve">är </w:t>
      </w:r>
      <w:r w:rsidRPr="00D84742">
        <w:t>en offentlig verksamhetsutövare, eller</w:t>
      </w:r>
    </w:p>
    <w:p w14:paraId="1A1D1E43" w14:textId="13495F12" w:rsidR="006C3552" w:rsidRDefault="006C3552" w:rsidP="00E65041">
      <w:pPr>
        <w:pStyle w:val="ANormal"/>
      </w:pPr>
      <w:r>
        <w:tab/>
      </w:r>
      <w:r w:rsidR="00D041DF">
        <w:t>8</w:t>
      </w:r>
      <w:r>
        <w:t xml:space="preserve">) verksamhetsutövaren har </w:t>
      </w:r>
      <w:r w:rsidR="00770A84">
        <w:t>identifierats</w:t>
      </w:r>
      <w:r>
        <w:t xml:space="preserve"> som en kritisk verksamhetsutövare.</w:t>
      </w:r>
    </w:p>
    <w:p w14:paraId="6D4AB207" w14:textId="21B5F8E7" w:rsidR="0031085B" w:rsidRDefault="006C3552" w:rsidP="00F250EF">
      <w:pPr>
        <w:pStyle w:val="ANormal"/>
      </w:pPr>
      <w:r>
        <w:tab/>
        <w:t xml:space="preserve">Denna lag ska även </w:t>
      </w:r>
      <w:r w:rsidRPr="00C44A5E">
        <w:t xml:space="preserve">tillämpas </w:t>
      </w:r>
      <w:r w:rsidR="001642E6">
        <w:t>på</w:t>
      </w:r>
      <w:r w:rsidRPr="00C44A5E">
        <w:t xml:space="preserve"> verksamhetsutövare </w:t>
      </w:r>
      <w:r w:rsidR="00770A84" w:rsidRPr="00C44A5E">
        <w:t>om de eller deras verksamheter</w:t>
      </w:r>
      <w:r w:rsidRPr="00C44A5E">
        <w:t xml:space="preserve"> omfattas av bilagan till motståndskraftsdirektivet </w:t>
      </w:r>
      <w:r w:rsidR="00831ADF" w:rsidRPr="00C44A5E">
        <w:t xml:space="preserve">och har </w:t>
      </w:r>
      <w:r w:rsidR="005B67B9" w:rsidRPr="00C44A5E">
        <w:t>identifierats</w:t>
      </w:r>
      <w:r w:rsidR="00831ADF" w:rsidRPr="00C44A5E">
        <w:t xml:space="preserve"> som kritiska verksamhetsutövare</w:t>
      </w:r>
      <w:r w:rsidR="00831ADF">
        <w:t>.</w:t>
      </w:r>
    </w:p>
    <w:p w14:paraId="387F7658" w14:textId="77777777" w:rsidR="003A3FFC" w:rsidRDefault="003A3FFC" w:rsidP="00F250EF">
      <w:pPr>
        <w:pStyle w:val="ANormal"/>
      </w:pPr>
    </w:p>
    <w:p w14:paraId="028DF764" w14:textId="738B2407" w:rsidR="00673C21" w:rsidRDefault="005445E3" w:rsidP="00673C21">
      <w:pPr>
        <w:pStyle w:val="LagParagraf"/>
      </w:pPr>
      <w:r>
        <w:t>4</w:t>
      </w:r>
      <w:r w:rsidR="00400B06">
        <w:t> §</w:t>
      </w:r>
    </w:p>
    <w:p w14:paraId="567E7825" w14:textId="1A8F913F" w:rsidR="00673C21" w:rsidRDefault="00673C21" w:rsidP="00673C21">
      <w:pPr>
        <w:pStyle w:val="LagPararubrik"/>
      </w:pPr>
      <w:r>
        <w:t>Avgränsning av tillämpningsområdet</w:t>
      </w:r>
    </w:p>
    <w:p w14:paraId="108A38BA" w14:textId="65EEBEE7" w:rsidR="000B5465" w:rsidRDefault="000B5465" w:rsidP="000B5465">
      <w:pPr>
        <w:pStyle w:val="ANormal"/>
        <w:rPr>
          <w:color w:val="000000"/>
          <w:shd w:val="clear" w:color="auto" w:fill="FFFFFF"/>
        </w:rPr>
      </w:pPr>
      <w:r>
        <w:tab/>
      </w:r>
      <w:r w:rsidR="0038506C">
        <w:t>Skyldigheter enligt lagen</w:t>
      </w:r>
      <w:r w:rsidR="000F2BC7">
        <w:t xml:space="preserve"> för</w:t>
      </w:r>
      <w:r w:rsidR="004E285D">
        <w:t xml:space="preserve"> verksamhetsutövare</w:t>
      </w:r>
      <w:r w:rsidR="000F2BC7">
        <w:t xml:space="preserve"> att vidta</w:t>
      </w:r>
      <w:r w:rsidR="00E407A4">
        <w:t xml:space="preserve"> åtgärder för att stärka motståndskraft</w:t>
      </w:r>
      <w:r w:rsidR="004954E3">
        <w:t>en</w:t>
      </w:r>
      <w:r w:rsidR="00E407A4">
        <w:t xml:space="preserve"> enligt 4</w:t>
      </w:r>
      <w:r w:rsidR="00400B06">
        <w:t> kap.</w:t>
      </w:r>
      <w:r w:rsidR="001A49BB">
        <w:t xml:space="preserve"> </w:t>
      </w:r>
      <w:r w:rsidR="00E407A4">
        <w:t xml:space="preserve">och åtgärder för </w:t>
      </w:r>
      <w:r w:rsidR="00D63D6D">
        <w:t>cybersäkerhet</w:t>
      </w:r>
      <w:r w:rsidR="00E407A4">
        <w:t xml:space="preserve"> och rapportering</w:t>
      </w:r>
      <w:r w:rsidR="00191968">
        <w:t xml:space="preserve"> </w:t>
      </w:r>
      <w:r w:rsidR="003D6826">
        <w:t>enligt</w:t>
      </w:r>
      <w:r w:rsidR="00191968">
        <w:t xml:space="preserve"> </w:t>
      </w:r>
      <w:r w:rsidR="00D63D6D">
        <w:t>5</w:t>
      </w:r>
      <w:r w:rsidR="00400B06">
        <w:t> kap.</w:t>
      </w:r>
      <w:r w:rsidR="00D2748D">
        <w:t>,</w:t>
      </w:r>
      <w:r w:rsidR="000F2BC7">
        <w:t xml:space="preserve"> inbegripet </w:t>
      </w:r>
      <w:r w:rsidR="007824F1">
        <w:t>sammanhänga</w:t>
      </w:r>
      <w:r w:rsidR="009C547C">
        <w:t>n</w:t>
      </w:r>
      <w:r w:rsidR="007824F1">
        <w:t>de</w:t>
      </w:r>
      <w:r w:rsidR="003C5A7A">
        <w:t xml:space="preserve"> </w:t>
      </w:r>
      <w:r w:rsidR="00E16458">
        <w:t xml:space="preserve">bestämmelser om </w:t>
      </w:r>
      <w:r w:rsidR="003C5A7A">
        <w:t>tillsyn</w:t>
      </w:r>
      <w:r w:rsidR="00806DBE">
        <w:t>s- och efterlevnadskontroll</w:t>
      </w:r>
      <w:r w:rsidR="004954E3">
        <w:t xml:space="preserve"> </w:t>
      </w:r>
      <w:r w:rsidR="0060150C" w:rsidRPr="000F2BC7">
        <w:t xml:space="preserve">i </w:t>
      </w:r>
      <w:r w:rsidR="000F2BC7" w:rsidRPr="000F2BC7">
        <w:t>8</w:t>
      </w:r>
      <w:r w:rsidR="00400B06">
        <w:t> kap.</w:t>
      </w:r>
      <w:r w:rsidR="00D2748D">
        <w:t>,</w:t>
      </w:r>
      <w:r w:rsidR="0060150C" w:rsidRPr="000F2BC7">
        <w:t xml:space="preserve"> </w:t>
      </w:r>
      <w:r w:rsidR="004954E3" w:rsidRPr="000F2BC7">
        <w:t>ska inte</w:t>
      </w:r>
      <w:r w:rsidR="003C5A7A" w:rsidRPr="000F2BC7">
        <w:t xml:space="preserve"> </w:t>
      </w:r>
      <w:r w:rsidR="00191968" w:rsidRPr="000F2BC7">
        <w:t xml:space="preserve">tillämpas </w:t>
      </w:r>
      <w:r w:rsidR="00E73BC6" w:rsidRPr="000F2BC7">
        <w:t xml:space="preserve">på verksamhetsutövares </w:t>
      </w:r>
      <w:r w:rsidR="00F02F84" w:rsidRPr="000F2BC7">
        <w:t>verksamhet eller tjänste</w:t>
      </w:r>
      <w:r w:rsidR="005566B9" w:rsidRPr="000F2BC7">
        <w:t>r</w:t>
      </w:r>
      <w:r w:rsidR="00F02F84" w:rsidRPr="000F2BC7">
        <w:t xml:space="preserve"> </w:t>
      </w:r>
      <w:r w:rsidR="00EC4DB1">
        <w:t>vilka</w:t>
      </w:r>
      <w:r w:rsidR="00F02F84" w:rsidRPr="000F2BC7">
        <w:t xml:space="preserve"> tillhandahålls inom områdena</w:t>
      </w:r>
      <w:r w:rsidR="00191968" w:rsidRPr="000F2BC7">
        <w:t xml:space="preserve"> </w:t>
      </w:r>
      <w:r w:rsidR="00191968" w:rsidRPr="000F2BC7">
        <w:rPr>
          <w:shd w:val="clear" w:color="auto" w:fill="FFFFFF"/>
        </w:rPr>
        <w:t>nationell säkerhet, allmän säkerhet, försvar eller</w:t>
      </w:r>
      <w:r w:rsidR="00191968">
        <w:rPr>
          <w:color w:val="000000"/>
          <w:shd w:val="clear" w:color="auto" w:fill="FFFFFF"/>
        </w:rPr>
        <w:t xml:space="preserve"> brottsbekämpning</w:t>
      </w:r>
      <w:r w:rsidR="00F02F84">
        <w:rPr>
          <w:color w:val="000000"/>
          <w:shd w:val="clear" w:color="auto" w:fill="FFFFFF"/>
        </w:rPr>
        <w:t>.</w:t>
      </w:r>
    </w:p>
    <w:p w14:paraId="2856A997" w14:textId="5685726C" w:rsidR="001A49BB" w:rsidRDefault="001A49BB" w:rsidP="000B5465">
      <w:pPr>
        <w:pStyle w:val="ANormal"/>
        <w:rPr>
          <w:color w:val="000000"/>
          <w:shd w:val="clear" w:color="auto" w:fill="FFFFFF"/>
        </w:rPr>
      </w:pPr>
      <w:r>
        <w:rPr>
          <w:color w:val="000000"/>
          <w:shd w:val="clear" w:color="auto" w:fill="FFFFFF"/>
        </w:rPr>
        <w:tab/>
        <w:t xml:space="preserve">Denna lag tillämpas inte </w:t>
      </w:r>
      <w:r w:rsidR="001642E6">
        <w:rPr>
          <w:color w:val="000000"/>
          <w:shd w:val="clear" w:color="auto" w:fill="FFFFFF"/>
        </w:rPr>
        <w:t>på</w:t>
      </w:r>
      <w:r>
        <w:rPr>
          <w:color w:val="000000"/>
          <w:shd w:val="clear" w:color="auto" w:fill="FFFFFF"/>
        </w:rPr>
        <w:t xml:space="preserve"> verksamhetsutövare </w:t>
      </w:r>
      <w:r w:rsidR="00654317">
        <w:rPr>
          <w:color w:val="000000"/>
          <w:shd w:val="clear" w:color="auto" w:fill="FFFFFF"/>
        </w:rPr>
        <w:t>vilka</w:t>
      </w:r>
      <w:r>
        <w:rPr>
          <w:color w:val="000000"/>
          <w:shd w:val="clear" w:color="auto" w:fill="FFFFFF"/>
        </w:rPr>
        <w:t xml:space="preserve"> enbart bedriver sådan verksamhet eller tillhandahåller sådana tjänster </w:t>
      </w:r>
      <w:r w:rsidR="00EC4DB1">
        <w:rPr>
          <w:color w:val="000000"/>
          <w:shd w:val="clear" w:color="auto" w:fill="FFFFFF"/>
        </w:rPr>
        <w:t>vilka</w:t>
      </w:r>
      <w:r>
        <w:rPr>
          <w:color w:val="000000"/>
          <w:shd w:val="clear" w:color="auto" w:fill="FFFFFF"/>
        </w:rPr>
        <w:t xml:space="preserve"> avses i 1</w:t>
      </w:r>
      <w:r w:rsidR="00400B06">
        <w:rPr>
          <w:color w:val="000000"/>
          <w:shd w:val="clear" w:color="auto" w:fill="FFFFFF"/>
        </w:rPr>
        <w:t> mom.</w:t>
      </w:r>
    </w:p>
    <w:p w14:paraId="3BCBB094" w14:textId="2CFB9CC9" w:rsidR="00C44A03" w:rsidRPr="00C44A03" w:rsidRDefault="00C44A03" w:rsidP="000B5465">
      <w:pPr>
        <w:pStyle w:val="ANormal"/>
      </w:pPr>
      <w:r w:rsidRPr="00C44A5E">
        <w:tab/>
        <w:t>Med avvikelse från 1 och 2</w:t>
      </w:r>
      <w:r w:rsidR="00400B06">
        <w:t> mom.</w:t>
      </w:r>
      <w:r w:rsidRPr="00C44A5E">
        <w:t xml:space="preserve"> tillämpas lagens </w:t>
      </w:r>
      <w:r w:rsidRPr="00C44A5E">
        <w:rPr>
          <w:shd w:val="clear" w:color="auto" w:fill="FFFFFF"/>
        </w:rPr>
        <w:t xml:space="preserve">skyldigheter för verksamhetsutövare att vidta </w:t>
      </w:r>
      <w:r w:rsidRPr="00C44A5E">
        <w:t>åtgärder för cybersäkerhet och rapportering enligt 5</w:t>
      </w:r>
      <w:r w:rsidR="00400B06">
        <w:t> kap.</w:t>
      </w:r>
      <w:r w:rsidRPr="00C44A5E">
        <w:t xml:space="preserve"> alltjämt </w:t>
      </w:r>
      <w:r>
        <w:t>på</w:t>
      </w:r>
      <w:r w:rsidRPr="00C44A5E">
        <w:t xml:space="preserve"> verksamhetsutövare </w:t>
      </w:r>
      <w:r w:rsidR="00EC4DB1">
        <w:t>vilka</w:t>
      </w:r>
      <w:r>
        <w:t xml:space="preserve"> är tillhandahållare av betrodda tjänster.</w:t>
      </w:r>
    </w:p>
    <w:p w14:paraId="490FC749" w14:textId="0984545A" w:rsidR="00E407A4" w:rsidRPr="00C44A5E" w:rsidRDefault="00E407A4" w:rsidP="000B5465">
      <w:pPr>
        <w:pStyle w:val="ANormal"/>
      </w:pPr>
      <w:r>
        <w:rPr>
          <w:color w:val="000000"/>
          <w:shd w:val="clear" w:color="auto" w:fill="FFFFFF"/>
        </w:rPr>
        <w:tab/>
        <w:t xml:space="preserve">Lagens </w:t>
      </w:r>
      <w:r w:rsidR="000F2BC7">
        <w:rPr>
          <w:color w:val="000000"/>
          <w:shd w:val="clear" w:color="auto" w:fill="FFFFFF"/>
        </w:rPr>
        <w:t xml:space="preserve">skyldigheter för verksamhetsutövare att vidta </w:t>
      </w:r>
      <w:r w:rsidR="004954E3">
        <w:rPr>
          <w:color w:val="000000"/>
          <w:shd w:val="clear" w:color="auto" w:fill="FFFFFF"/>
        </w:rPr>
        <w:t>åtgärder för att stärka motståndskraften enligt 4</w:t>
      </w:r>
      <w:r w:rsidR="00400B06">
        <w:rPr>
          <w:color w:val="000000"/>
          <w:shd w:val="clear" w:color="auto" w:fill="FFFFFF"/>
        </w:rPr>
        <w:t> kap.</w:t>
      </w:r>
      <w:r w:rsidR="00D2748D">
        <w:rPr>
          <w:color w:val="000000"/>
          <w:shd w:val="clear" w:color="auto" w:fill="FFFFFF"/>
        </w:rPr>
        <w:t>,</w:t>
      </w:r>
      <w:r w:rsidR="004954E3">
        <w:rPr>
          <w:color w:val="000000"/>
          <w:shd w:val="clear" w:color="auto" w:fill="FFFFFF"/>
        </w:rPr>
        <w:t xml:space="preserve"> </w:t>
      </w:r>
      <w:r w:rsidR="00F94C58">
        <w:rPr>
          <w:color w:val="000000"/>
          <w:shd w:val="clear" w:color="auto" w:fill="FFFFFF"/>
        </w:rPr>
        <w:t>jämte</w:t>
      </w:r>
      <w:r w:rsidR="004954E3">
        <w:rPr>
          <w:color w:val="000000"/>
          <w:shd w:val="clear" w:color="auto" w:fill="FFFFFF"/>
        </w:rPr>
        <w:t xml:space="preserve"> </w:t>
      </w:r>
      <w:r w:rsidR="00075542">
        <w:rPr>
          <w:color w:val="000000"/>
          <w:shd w:val="clear" w:color="auto" w:fill="FFFFFF"/>
        </w:rPr>
        <w:t xml:space="preserve">därmed </w:t>
      </w:r>
      <w:r w:rsidR="007824F1">
        <w:rPr>
          <w:color w:val="000000"/>
          <w:shd w:val="clear" w:color="auto" w:fill="FFFFFF"/>
        </w:rPr>
        <w:t>sammanhängande</w:t>
      </w:r>
      <w:r w:rsidR="000F2BC7">
        <w:rPr>
          <w:color w:val="000000"/>
          <w:shd w:val="clear" w:color="auto" w:fill="FFFFFF"/>
        </w:rPr>
        <w:t xml:space="preserve"> </w:t>
      </w:r>
      <w:r w:rsidR="004954E3">
        <w:t>bestämmelser om</w:t>
      </w:r>
      <w:r w:rsidR="000F2BC7">
        <w:t xml:space="preserve"> internationellt samråd och</w:t>
      </w:r>
      <w:r w:rsidR="004954E3">
        <w:t xml:space="preserve"> tillsyns- och efterlevnadskontroll</w:t>
      </w:r>
      <w:r w:rsidR="00822CAC">
        <w:t xml:space="preserve"> </w:t>
      </w:r>
      <w:r w:rsidR="0060150C" w:rsidRPr="000F2BC7">
        <w:t xml:space="preserve">i </w:t>
      </w:r>
      <w:r w:rsidR="000F2BC7" w:rsidRPr="000F2BC7">
        <w:t>8</w:t>
      </w:r>
      <w:r w:rsidR="00400B06">
        <w:t> kap.</w:t>
      </w:r>
      <w:r w:rsidR="00D2748D">
        <w:t>,</w:t>
      </w:r>
      <w:r w:rsidR="0060150C">
        <w:t xml:space="preserve"> </w:t>
      </w:r>
      <w:r w:rsidR="00822CAC">
        <w:t>ska inte</w:t>
      </w:r>
      <w:r w:rsidR="004954E3">
        <w:t xml:space="preserve"> </w:t>
      </w:r>
      <w:r w:rsidR="004954E3" w:rsidRPr="00C44A5E">
        <w:t>tillämpas</w:t>
      </w:r>
      <w:r w:rsidR="00822CAC" w:rsidRPr="00C44A5E">
        <w:t xml:space="preserve"> </w:t>
      </w:r>
      <w:r w:rsidR="00F72498">
        <w:t>på</w:t>
      </w:r>
      <w:r w:rsidR="004954E3" w:rsidRPr="00C44A5E">
        <w:t xml:space="preserve"> </w:t>
      </w:r>
      <w:r w:rsidR="00822CAC" w:rsidRPr="00C44A5E">
        <w:t>kritiska</w:t>
      </w:r>
      <w:r w:rsidR="004954E3" w:rsidRPr="00C44A5E">
        <w:t xml:space="preserve"> verksamhetsutövare</w:t>
      </w:r>
      <w:r w:rsidR="00822CAC" w:rsidRPr="00C44A5E">
        <w:t xml:space="preserve"> </w:t>
      </w:r>
      <w:r w:rsidR="0084799E">
        <w:t>vilka</w:t>
      </w:r>
      <w:r w:rsidR="00682D73" w:rsidRPr="00C44A5E">
        <w:t xml:space="preserve"> omfattas av </w:t>
      </w:r>
      <w:r w:rsidR="00822CAC" w:rsidRPr="00C44A5E">
        <w:t>sektorn digital infrastruktur</w:t>
      </w:r>
      <w:r w:rsidR="00682D73" w:rsidRPr="00C44A5E">
        <w:t xml:space="preserve"> i bilagan till motståndskraftsdirektivet</w:t>
      </w:r>
      <w:r w:rsidR="00822CAC" w:rsidRPr="00C44A5E">
        <w:t>.</w:t>
      </w:r>
    </w:p>
    <w:p w14:paraId="5A7CDBBF" w14:textId="384E9CB7" w:rsidR="00517212" w:rsidRDefault="002D2CAB" w:rsidP="00CB3666">
      <w:pPr>
        <w:pStyle w:val="ANormal"/>
      </w:pPr>
      <w:r>
        <w:tab/>
      </w:r>
      <w:r w:rsidR="00BD1B94">
        <w:t>Lagens bestämmelser</w:t>
      </w:r>
      <w:r>
        <w:t xml:space="preserve"> </w:t>
      </w:r>
      <w:r w:rsidR="00EC4DB1">
        <w:t>vilka</w:t>
      </w:r>
      <w:r>
        <w:t xml:space="preserve"> förpliktar </w:t>
      </w:r>
      <w:r w:rsidR="00391DD6">
        <w:t>utlämnande av</w:t>
      </w:r>
      <w:r>
        <w:t xml:space="preserve"> information </w:t>
      </w:r>
      <w:r w:rsidR="00BD1B94">
        <w:t xml:space="preserve">ska inte </w:t>
      </w:r>
      <w:r>
        <w:t>tillämpas om utlämnandet av informationen skulle äventyra försvaret eller den nationella säkerheten, eller strida mot ett viktigt intresse i samband därmed.</w:t>
      </w:r>
    </w:p>
    <w:p w14:paraId="753E8B1C" w14:textId="77777777" w:rsidR="005445E3" w:rsidRDefault="005445E3" w:rsidP="005445E3">
      <w:pPr>
        <w:pStyle w:val="ANormal"/>
      </w:pPr>
    </w:p>
    <w:p w14:paraId="7B6BB797" w14:textId="51DF3CB8" w:rsidR="005445E3" w:rsidRPr="00D61D29" w:rsidRDefault="005445E3" w:rsidP="005445E3">
      <w:pPr>
        <w:pStyle w:val="LagParagraf"/>
      </w:pPr>
      <w:r>
        <w:t>5</w:t>
      </w:r>
      <w:r w:rsidR="00400B06">
        <w:t> §</w:t>
      </w:r>
    </w:p>
    <w:p w14:paraId="6E6F16F6" w14:textId="79D978AC" w:rsidR="005445E3" w:rsidRPr="00D61D29" w:rsidRDefault="005445E3" w:rsidP="005445E3">
      <w:pPr>
        <w:pStyle w:val="LagPararubrik"/>
      </w:pPr>
      <w:r w:rsidRPr="00D61D29">
        <w:t xml:space="preserve">Förhållandet till </w:t>
      </w:r>
      <w:r>
        <w:t>annan</w:t>
      </w:r>
      <w:r w:rsidRPr="00D61D29">
        <w:t xml:space="preserve"> lagstiftning</w:t>
      </w:r>
    </w:p>
    <w:p w14:paraId="36D0C5FE" w14:textId="143D0E55" w:rsidR="005445E3" w:rsidRPr="00D61D29" w:rsidRDefault="005445E3" w:rsidP="005445E3">
      <w:pPr>
        <w:pStyle w:val="ANormal"/>
      </w:pPr>
      <w:r w:rsidRPr="00D61D29">
        <w:tab/>
        <w:t>Denna lag</w:t>
      </w:r>
      <w:r>
        <w:t xml:space="preserve"> ska </w:t>
      </w:r>
      <w:r w:rsidR="009C15DB">
        <w:t xml:space="preserve">enbart </w:t>
      </w:r>
      <w:r>
        <w:t xml:space="preserve">tillämpas </w:t>
      </w:r>
      <w:r w:rsidR="00F72498">
        <w:t>på</w:t>
      </w:r>
      <w:r w:rsidR="009C15DB">
        <w:t xml:space="preserve"> </w:t>
      </w:r>
      <w:r w:rsidRPr="00D61D29">
        <w:t xml:space="preserve">verksamhetsutövare </w:t>
      </w:r>
      <w:r w:rsidR="00EC4DB1">
        <w:t>vilka</w:t>
      </w:r>
      <w:r>
        <w:t xml:space="preserve"> omfattas av bestämmelserna i detta kapitel till den del som dessa bedriver verksamhet </w:t>
      </w:r>
      <w:r w:rsidR="00727DE4">
        <w:t xml:space="preserve">eller tillhandahåller tjänster </w:t>
      </w:r>
      <w:r>
        <w:t xml:space="preserve">inom </w:t>
      </w:r>
      <w:r w:rsidRPr="00D61D29">
        <w:t xml:space="preserve">ramen för </w:t>
      </w:r>
      <w:r>
        <w:t>Ålands</w:t>
      </w:r>
      <w:r w:rsidRPr="00D61D29">
        <w:t xml:space="preserve"> lagstiftningsbehörighet.</w:t>
      </w:r>
    </w:p>
    <w:p w14:paraId="1792C93B" w14:textId="481C3CD0" w:rsidR="005445E3" w:rsidRPr="00427AFB" w:rsidRDefault="009C15DB" w:rsidP="009C15DB">
      <w:pPr>
        <w:pStyle w:val="ANormal"/>
      </w:pPr>
      <w:r w:rsidRPr="00427AFB">
        <w:tab/>
        <w:t xml:space="preserve">Om det </w:t>
      </w:r>
      <w:r w:rsidR="004D0BEA" w:rsidRPr="00427AFB">
        <w:t>i sektorsspecifika unionsrättsakter,</w:t>
      </w:r>
      <w:r w:rsidRPr="00427AFB">
        <w:t xml:space="preserve"> någon annan lag</w:t>
      </w:r>
      <w:r w:rsidR="006C3DB4" w:rsidRPr="00427AFB">
        <w:t xml:space="preserve"> eller</w:t>
      </w:r>
      <w:r w:rsidRPr="00427AFB">
        <w:t xml:space="preserve"> bestämmelser eller föreskrifter </w:t>
      </w:r>
      <w:r w:rsidR="00EC4DB1">
        <w:t>vilka</w:t>
      </w:r>
      <w:r w:rsidRPr="00427AFB">
        <w:t xml:space="preserve"> </w:t>
      </w:r>
      <w:r w:rsidR="004D0BEA" w:rsidRPr="00427AFB">
        <w:t xml:space="preserve">har </w:t>
      </w:r>
      <w:r w:rsidRPr="00427AFB">
        <w:t xml:space="preserve">utfärdats med stöd av någon annan lag </w:t>
      </w:r>
      <w:r w:rsidR="004D0BEA" w:rsidRPr="00427AFB">
        <w:t xml:space="preserve">föreskrivs att </w:t>
      </w:r>
      <w:r w:rsidR="006C3CB0" w:rsidRPr="00427AFB">
        <w:t xml:space="preserve">kritiska verksamhetsutövare ska vidta åtgärder för att stärka sin motståndskraft eller att </w:t>
      </w:r>
      <w:r w:rsidR="00202A4C">
        <w:t xml:space="preserve">en </w:t>
      </w:r>
      <w:r w:rsidR="004D0BEA" w:rsidRPr="00427AFB">
        <w:t xml:space="preserve">väsentlig eller viktig verksamhetsutövare ska </w:t>
      </w:r>
      <w:r w:rsidR="00700818">
        <w:t>vidta</w:t>
      </w:r>
      <w:r w:rsidR="0054537B" w:rsidRPr="00427AFB">
        <w:t xml:space="preserve"> åtgärder för cybersäkerhet eller </w:t>
      </w:r>
      <w:r w:rsidR="008D2A05">
        <w:t>rapportera</w:t>
      </w:r>
      <w:r w:rsidR="0054537B" w:rsidRPr="00427AFB">
        <w:t xml:space="preserve"> betydande </w:t>
      </w:r>
      <w:r w:rsidR="00AE2F09">
        <w:t>cybersäkerhets</w:t>
      </w:r>
      <w:r w:rsidR="0054537B" w:rsidRPr="00427AFB">
        <w:t>incidenter</w:t>
      </w:r>
      <w:r w:rsidRPr="00427AFB">
        <w:t xml:space="preserve"> </w:t>
      </w:r>
      <w:r w:rsidR="00EC4DB1">
        <w:t>vilka</w:t>
      </w:r>
      <w:r w:rsidRPr="00427AFB">
        <w:t xml:space="preserve"> avviker från denna lag, och </w:t>
      </w:r>
      <w:r w:rsidR="004D0BEA" w:rsidRPr="00427AFB">
        <w:t xml:space="preserve">dessa </w:t>
      </w:r>
      <w:r w:rsidRPr="00427AFB">
        <w:t xml:space="preserve">krav har minst samma verkan som motsvarande skyldigheter </w:t>
      </w:r>
      <w:r w:rsidR="00EC4DB1">
        <w:t>vilka</w:t>
      </w:r>
      <w:r w:rsidRPr="00427AFB">
        <w:t xml:space="preserve"> fastställs i denna lag, ska de</w:t>
      </w:r>
      <w:r w:rsidR="0009288B">
        <w:t>ssa</w:t>
      </w:r>
      <w:r w:rsidRPr="00427AFB">
        <w:t xml:space="preserve"> tillämpas i stället för </w:t>
      </w:r>
      <w:r w:rsidRPr="00700818">
        <w:t>motsvarande bestämmelser</w:t>
      </w:r>
      <w:r w:rsidR="0060150C" w:rsidRPr="00700818">
        <w:t xml:space="preserve"> </w:t>
      </w:r>
      <w:r w:rsidR="0009288B">
        <w:t xml:space="preserve">i denna lag, </w:t>
      </w:r>
      <w:r w:rsidR="00344CC4" w:rsidRPr="00700818">
        <w:t>inbegripet</w:t>
      </w:r>
      <w:r w:rsidR="0060150C" w:rsidRPr="00700818">
        <w:t xml:space="preserve"> </w:t>
      </w:r>
      <w:r w:rsidR="007824F1">
        <w:t>sammanhängande</w:t>
      </w:r>
      <w:r w:rsidR="00700818">
        <w:t xml:space="preserve"> be</w:t>
      </w:r>
      <w:r w:rsidR="0060150C" w:rsidRPr="00700818">
        <w:t xml:space="preserve">stämmelser om tillsyn och efterlevnadskontroll </w:t>
      </w:r>
      <w:r w:rsidRPr="00700818">
        <w:t xml:space="preserve">i </w:t>
      </w:r>
      <w:r w:rsidR="00700818" w:rsidRPr="00700818">
        <w:t>8</w:t>
      </w:r>
      <w:r w:rsidR="00400B06">
        <w:t> kap.</w:t>
      </w:r>
    </w:p>
    <w:p w14:paraId="27526066" w14:textId="3A4B4A15" w:rsidR="00CB3666" w:rsidRDefault="00CB3666" w:rsidP="009C15DB">
      <w:pPr>
        <w:pStyle w:val="ANormal"/>
      </w:pPr>
      <w:r>
        <w:tab/>
        <w:t xml:space="preserve">Den information </w:t>
      </w:r>
      <w:r w:rsidR="00EC4DB1">
        <w:t>vilken</w:t>
      </w:r>
      <w:r>
        <w:t xml:space="preserve"> är sekretessbelagd enligt unionsrättslig</w:t>
      </w:r>
      <w:r w:rsidR="00D22ADB">
        <w:t>a</w:t>
      </w:r>
      <w:r>
        <w:t xml:space="preserve"> </w:t>
      </w:r>
      <w:r w:rsidR="006B111C">
        <w:t>eller a</w:t>
      </w:r>
      <w:r w:rsidR="00D22ADB">
        <w:t>ndra</w:t>
      </w:r>
      <w:r>
        <w:t xml:space="preserve"> bestämmelser ska enbart utbytas </w:t>
      </w:r>
      <w:r w:rsidR="001D4D6A">
        <w:t xml:space="preserve">inom ramen för denna lags skyldigheter </w:t>
      </w:r>
      <w:r>
        <w:t>med kommissionen och andra berörda myndigheter när ett sådant utbyte är nödvändigt och då begränsas till vad som är relevant och proportionellt för ändamålet med utbytet, med bevarande av informationens konfidentialitet och skyddande av berörda verksamhetsutövares säkerhets- och affärsintressen.</w:t>
      </w:r>
    </w:p>
    <w:p w14:paraId="15AF21C5" w14:textId="44C48D24" w:rsidR="003C7CFF" w:rsidRDefault="003C7CFF" w:rsidP="009C15DB">
      <w:pPr>
        <w:pStyle w:val="ANormal"/>
      </w:pPr>
      <w:r>
        <w:tab/>
        <w:t xml:space="preserve">Behandlingen av personuppgifter enligt denna lag ska utföras </w:t>
      </w:r>
      <w:r>
        <w:rPr>
          <w:color w:val="000000"/>
          <w:shd w:val="clear" w:color="auto" w:fill="FFFFFF"/>
        </w:rPr>
        <w:t>i enlighet med den allmänna dataskyddsförordningen, l</w:t>
      </w:r>
      <w:r w:rsidRPr="00413919">
        <w:rPr>
          <w:color w:val="000000"/>
          <w:shd w:val="clear" w:color="auto" w:fill="FFFFFF"/>
        </w:rPr>
        <w:t>andskapslag (2019:9) om dataskydd inom landskaps- och kommunalförvaltningen</w:t>
      </w:r>
      <w:r>
        <w:rPr>
          <w:color w:val="000000"/>
          <w:shd w:val="clear" w:color="auto" w:fill="FFFFFF"/>
        </w:rPr>
        <w:t xml:space="preserve"> och l</w:t>
      </w:r>
      <w:r w:rsidRPr="00413919">
        <w:rPr>
          <w:color w:val="000000"/>
          <w:shd w:val="clear" w:color="auto" w:fill="FFFFFF"/>
        </w:rPr>
        <w:t>andskapslag (2019:74) om tillämpning på Åland av riksförfattningar om dataskydd</w:t>
      </w:r>
      <w:r>
        <w:rPr>
          <w:color w:val="000000"/>
          <w:shd w:val="clear" w:color="auto" w:fill="FFFFFF"/>
        </w:rPr>
        <w:t>.</w:t>
      </w:r>
    </w:p>
    <w:p w14:paraId="4F2EB2AE" w14:textId="1B2C733D" w:rsidR="007177B9" w:rsidRDefault="007177B9">
      <w:pPr>
        <w:rPr>
          <w:sz w:val="22"/>
          <w:szCs w:val="20"/>
        </w:rPr>
      </w:pPr>
    </w:p>
    <w:p w14:paraId="754CA041" w14:textId="12367B8E" w:rsidR="00B17DAD" w:rsidRDefault="00B17DAD" w:rsidP="00B17DAD">
      <w:pPr>
        <w:pStyle w:val="LagParagraf"/>
      </w:pPr>
      <w:r>
        <w:t>6</w:t>
      </w:r>
      <w:r w:rsidR="00400B06">
        <w:t> §</w:t>
      </w:r>
    </w:p>
    <w:p w14:paraId="4B059585" w14:textId="72C84934" w:rsidR="00FC534A" w:rsidRDefault="00FC534A" w:rsidP="00FC534A">
      <w:pPr>
        <w:pStyle w:val="LagPararubrik"/>
      </w:pPr>
      <w:r>
        <w:t>Jurisdiktion</w:t>
      </w:r>
      <w:r w:rsidR="004042F8">
        <w:t>,</w:t>
      </w:r>
      <w:r>
        <w:t xml:space="preserve"> territorialitet</w:t>
      </w:r>
      <w:r w:rsidR="00C217A3">
        <w:t xml:space="preserve"> </w:t>
      </w:r>
      <w:r w:rsidR="004042F8">
        <w:t xml:space="preserve">och </w:t>
      </w:r>
      <w:r w:rsidR="00C217A3">
        <w:t>gränsöverskridande verksamhetsutövare</w:t>
      </w:r>
    </w:p>
    <w:p w14:paraId="1795B802" w14:textId="48AF8CDB" w:rsidR="00B17DAD" w:rsidRDefault="00A8524A" w:rsidP="00A8524A">
      <w:pPr>
        <w:pStyle w:val="ANormal"/>
      </w:pPr>
      <w:r>
        <w:tab/>
        <w:t xml:space="preserve">Denna lag ska tillämpas </w:t>
      </w:r>
      <w:r w:rsidR="00F72498">
        <w:t>på</w:t>
      </w:r>
      <w:r>
        <w:t xml:space="preserve"> verksamhetsutövare </w:t>
      </w:r>
      <w:r w:rsidR="00EC4DB1">
        <w:t>vilka</w:t>
      </w:r>
      <w:r>
        <w:t xml:space="preserve"> är etablerade</w:t>
      </w:r>
      <w:r w:rsidR="0071034B">
        <w:t xml:space="preserve"> och bedriver verksamhet</w:t>
      </w:r>
      <w:r>
        <w:t xml:space="preserve"> </w:t>
      </w:r>
      <w:r w:rsidR="008076BC">
        <w:t xml:space="preserve">eller tillhandahåller tjänster </w:t>
      </w:r>
      <w:r>
        <w:t>på Åland</w:t>
      </w:r>
      <w:r w:rsidR="00214CDF">
        <w:t>.</w:t>
      </w:r>
    </w:p>
    <w:p w14:paraId="00C50FBC" w14:textId="4449DC0B" w:rsidR="00214CDF" w:rsidRPr="00B17DAD" w:rsidRDefault="00214CDF" w:rsidP="00A8524A">
      <w:pPr>
        <w:pStyle w:val="ANormal"/>
      </w:pPr>
      <w:r>
        <w:tab/>
        <w:t xml:space="preserve">Oberoende av i vilken stat </w:t>
      </w:r>
      <w:r w:rsidR="004042F8">
        <w:t xml:space="preserve">en gränsöverskridande </w:t>
      </w:r>
      <w:r>
        <w:t>verksamhets</w:t>
      </w:r>
      <w:r w:rsidR="004042F8">
        <w:t>utövare</w:t>
      </w:r>
      <w:r>
        <w:t xml:space="preserve"> är etablerad ska denna lag tillämpas </w:t>
      </w:r>
      <w:r w:rsidR="00F72498">
        <w:t>på</w:t>
      </w:r>
      <w:r>
        <w:t xml:space="preserve"> </w:t>
      </w:r>
      <w:r w:rsidR="004042F8">
        <w:t xml:space="preserve">de </w:t>
      </w:r>
      <w:r w:rsidR="00EC4DB1">
        <w:t>vilka</w:t>
      </w:r>
      <w:r>
        <w:t xml:space="preserve"> tillhandahåller en allmänt tillgänglig elektronisk kommunikationstjänst på Åland.</w:t>
      </w:r>
    </w:p>
    <w:p w14:paraId="28570EDF" w14:textId="33776F28" w:rsidR="004042F8" w:rsidRPr="00EA296B" w:rsidRDefault="004042F8" w:rsidP="004042F8">
      <w:pPr>
        <w:pStyle w:val="ANormal"/>
      </w:pPr>
      <w:r w:rsidRPr="00655A85">
        <w:tab/>
        <w:t xml:space="preserve">Denna lag </w:t>
      </w:r>
      <w:r>
        <w:t xml:space="preserve">ska även tillämpas </w:t>
      </w:r>
      <w:r w:rsidR="00F72498">
        <w:t>på</w:t>
      </w:r>
      <w:r w:rsidRPr="00655A85">
        <w:t xml:space="preserve"> gränsöverskridande verksamhetsutövare </w:t>
      </w:r>
      <w:r w:rsidR="00EC4DB1">
        <w:t>vilka</w:t>
      </w:r>
      <w:r>
        <w:t xml:space="preserve"> är leverantörer av </w:t>
      </w:r>
      <w:r w:rsidRPr="00592143">
        <w:t>molntjänst</w:t>
      </w:r>
      <w:r>
        <w:t>er</w:t>
      </w:r>
      <w:r w:rsidRPr="00592143">
        <w:t>, datacentraltjänst</w:t>
      </w:r>
      <w:r>
        <w:t>er</w:t>
      </w:r>
      <w:r w:rsidRPr="00592143">
        <w:t>, nätverk för leverans av innehåll, betrodd</w:t>
      </w:r>
      <w:r>
        <w:t>a</w:t>
      </w:r>
      <w:r w:rsidRPr="00592143">
        <w:t xml:space="preserve"> tjäns</w:t>
      </w:r>
      <w:r>
        <w:t>ter</w:t>
      </w:r>
      <w:r w:rsidRPr="00592143">
        <w:t>, allmänt tillgänglig</w:t>
      </w:r>
      <w:r>
        <w:t>a</w:t>
      </w:r>
      <w:r w:rsidRPr="00592143">
        <w:t xml:space="preserve"> elektronisk</w:t>
      </w:r>
      <w:r>
        <w:t>a</w:t>
      </w:r>
      <w:r w:rsidRPr="00592143">
        <w:t xml:space="preserve"> kommunikationstjänst</w:t>
      </w:r>
      <w:r>
        <w:t>er</w:t>
      </w:r>
      <w:r w:rsidRPr="00592143">
        <w:t>, utlokaliserade driftstjänst</w:t>
      </w:r>
      <w:r>
        <w:t>er</w:t>
      </w:r>
      <w:r w:rsidRPr="00592143">
        <w:t xml:space="preserve">, </w:t>
      </w:r>
      <w:r w:rsidRPr="00EA296B">
        <w:t xml:space="preserve">utlokaliserade säkerhetstjänster, </w:t>
      </w:r>
      <w:r>
        <w:t xml:space="preserve">internetbaserade </w:t>
      </w:r>
      <w:r w:rsidRPr="00EA296B">
        <w:t>marknadsplatser, sökmotorer eller plattformar för sociala nätverkstjänster, i den mån de har sitt huvudsakliga etableringsställe på Åland.</w:t>
      </w:r>
    </w:p>
    <w:p w14:paraId="2EE24E1D" w14:textId="438BC50D" w:rsidR="004042F8" w:rsidRPr="00EA296B" w:rsidRDefault="004042F8" w:rsidP="004042F8">
      <w:pPr>
        <w:pStyle w:val="ANormal"/>
      </w:pPr>
      <w:r w:rsidRPr="00EA296B">
        <w:tab/>
        <w:t xml:space="preserve">En </w:t>
      </w:r>
      <w:r>
        <w:t xml:space="preserve">gränsöverskridande </w:t>
      </w:r>
      <w:r w:rsidRPr="00EA296B">
        <w:t>verksamhetsutövare ska anses ha sitt huvudsakliga etableringsställe på Åland om det är inom landskapet besluten om</w:t>
      </w:r>
      <w:r w:rsidR="009658E2">
        <w:t xml:space="preserve"> </w:t>
      </w:r>
      <w:r w:rsidRPr="00EA296B">
        <w:t xml:space="preserve">åtgärder för cybersäkerhet i huvudsak fattas. Om det inte kan fastställas </w:t>
      </w:r>
      <w:r w:rsidR="002C43C6">
        <w:t xml:space="preserve">att besluten om </w:t>
      </w:r>
      <w:r w:rsidR="00A967C3">
        <w:t>cybersäkerhets</w:t>
      </w:r>
      <w:r w:rsidR="002C43C6">
        <w:t xml:space="preserve">åtgärder fattas inom landskapet </w:t>
      </w:r>
      <w:r w:rsidRPr="00EA296B">
        <w:t xml:space="preserve">eller sådana beslut inte fattas </w:t>
      </w:r>
      <w:r w:rsidR="00DD70D4">
        <w:t>i Europeiska unionen</w:t>
      </w:r>
      <w:r w:rsidRPr="00EA296B">
        <w:t xml:space="preserve"> ska det huvudsakliga etableringsstället anses vara beläget på Åland om det är inom landskapet cybersäkerhetsoperationer utförs. </w:t>
      </w:r>
      <w:r w:rsidR="008B01E3">
        <w:t>D</w:t>
      </w:r>
      <w:r w:rsidRPr="00EA296B">
        <w:t xml:space="preserve">et huvudsakliga etableringsstället </w:t>
      </w:r>
      <w:r w:rsidR="008B01E3">
        <w:t xml:space="preserve">ska annars </w:t>
      </w:r>
      <w:r w:rsidRPr="00EA296B">
        <w:t xml:space="preserve">anses vara beläget på Åland om den berörda verksamhetsutövaren </w:t>
      </w:r>
      <w:r w:rsidR="0032338E">
        <w:t>på Åland</w:t>
      </w:r>
      <w:r w:rsidRPr="00EA296B">
        <w:t xml:space="preserve"> har det etableringsställe </w:t>
      </w:r>
      <w:r w:rsidR="00EC4DB1">
        <w:t>vilket</w:t>
      </w:r>
      <w:r w:rsidRPr="00EA296B">
        <w:t xml:space="preserve"> har flest anställda i</w:t>
      </w:r>
      <w:r w:rsidR="002C0F53">
        <w:t>nom den Europeiska</w:t>
      </w:r>
      <w:r w:rsidRPr="00EA296B">
        <w:t xml:space="preserve"> unionen.</w:t>
      </w:r>
    </w:p>
    <w:p w14:paraId="21C3991A" w14:textId="30BDDF4B" w:rsidR="00FA0359" w:rsidRDefault="004042F8" w:rsidP="00D72F63">
      <w:pPr>
        <w:pStyle w:val="ANormal"/>
      </w:pPr>
      <w:r w:rsidRPr="00EA296B">
        <w:tab/>
        <w:t xml:space="preserve">För det fall att en </w:t>
      </w:r>
      <w:r>
        <w:t xml:space="preserve">gränsöverskridande </w:t>
      </w:r>
      <w:r w:rsidRPr="00EA296B">
        <w:t xml:space="preserve">verksamhetsutövare inte är etablerad </w:t>
      </w:r>
      <w:r w:rsidR="00DD70D4">
        <w:t>i Europeiska unionen</w:t>
      </w:r>
      <w:r w:rsidRPr="00EA296B">
        <w:t xml:space="preserve">, </w:t>
      </w:r>
      <w:r w:rsidR="008B01E3">
        <w:t xml:space="preserve">ska denna lag </w:t>
      </w:r>
      <w:bookmarkStart w:id="47" w:name="_Hlk169526421"/>
      <w:r w:rsidR="008B01E3">
        <w:t xml:space="preserve">tillämpas </w:t>
      </w:r>
      <w:r w:rsidR="00F72498">
        <w:t>på</w:t>
      </w:r>
      <w:r w:rsidR="008B01E3">
        <w:t xml:space="preserve"> </w:t>
      </w:r>
      <w:r>
        <w:t>verksamhetsutövaren</w:t>
      </w:r>
      <w:r w:rsidR="008B01E3">
        <w:t xml:space="preserve"> om dess</w:t>
      </w:r>
      <w:r w:rsidRPr="00EA296B">
        <w:t xml:space="preserve"> utsedda företrädare </w:t>
      </w:r>
      <w:r w:rsidR="00DD70D4">
        <w:t>i Europeiska unionen</w:t>
      </w:r>
      <w:r w:rsidRPr="00EA296B">
        <w:t xml:space="preserve"> är etablerad på Åland.</w:t>
      </w:r>
      <w:r w:rsidR="0070331D">
        <w:t xml:space="preserve"> </w:t>
      </w:r>
      <w:r w:rsidR="007B0911">
        <w:t xml:space="preserve">För gränsöverskridande verksamhetsutövare </w:t>
      </w:r>
      <w:r w:rsidR="00EC4DB1">
        <w:t>vilka</w:t>
      </w:r>
      <w:r w:rsidR="007B0911">
        <w:t xml:space="preserve"> tillhandahåller tjänster på Åland, men inte har utsett en företrädare </w:t>
      </w:r>
      <w:r w:rsidR="00DD70D4">
        <w:t>i Europeiska unionen</w:t>
      </w:r>
      <w:r w:rsidR="007B0911">
        <w:t xml:space="preserve">, tillämpas alltjämt </w:t>
      </w:r>
      <w:r w:rsidR="00FA0359">
        <w:t>bestämmelserna i denna lag</w:t>
      </w:r>
      <w:bookmarkEnd w:id="47"/>
      <w:r w:rsidR="007B0911">
        <w:t>.</w:t>
      </w:r>
    </w:p>
    <w:p w14:paraId="77AC4EC7" w14:textId="1FA7B610" w:rsidR="004042F8" w:rsidRPr="0021248F" w:rsidRDefault="00494DD8" w:rsidP="00D72F63">
      <w:pPr>
        <w:pStyle w:val="ANormal"/>
      </w:pPr>
      <w:r>
        <w:tab/>
        <w:t xml:space="preserve">Gränsöverskridande verksamhetsutövare </w:t>
      </w:r>
      <w:r w:rsidR="00EC4DB1">
        <w:t>vilka</w:t>
      </w:r>
      <w:r w:rsidR="00324E84">
        <w:t xml:space="preserve"> omfattas av en annan medlemsstat </w:t>
      </w:r>
      <w:r w:rsidR="00DD70D4">
        <w:t>i Europeiska unionen</w:t>
      </w:r>
      <w:r w:rsidR="00324E84">
        <w:t xml:space="preserve">s jurisdiktion men </w:t>
      </w:r>
      <w:r w:rsidR="00EC4DB1">
        <w:t>vilka</w:t>
      </w:r>
      <w:r w:rsidR="00324E84">
        <w:t xml:space="preserve"> tillhandahåller </w:t>
      </w:r>
      <w:r w:rsidR="00324E84">
        <w:lastRenderedPageBreak/>
        <w:t xml:space="preserve">tjänster eller har ett nätverks- och informationssystem på Åland </w:t>
      </w:r>
      <w:r>
        <w:t xml:space="preserve">omfattas av denna lags bestämmelser om tillsyn och efterlevnadskontroll </w:t>
      </w:r>
      <w:r w:rsidRPr="006B1062">
        <w:t xml:space="preserve">i </w:t>
      </w:r>
      <w:r w:rsidR="006B1062" w:rsidRPr="006B1062">
        <w:t>8</w:t>
      </w:r>
      <w:r w:rsidR="00400B06">
        <w:t> kap.</w:t>
      </w:r>
      <w:r>
        <w:t xml:space="preserve"> i den mån som landskapsregeringen agerar inom ramen för en begäran om ömsesidigt bistånd.</w:t>
      </w:r>
    </w:p>
    <w:p w14:paraId="6E915BB1" w14:textId="77777777" w:rsidR="00F1172E" w:rsidRPr="00A47892" w:rsidRDefault="00F1172E" w:rsidP="00A736A7">
      <w:pPr>
        <w:pStyle w:val="ANormal"/>
      </w:pPr>
    </w:p>
    <w:p w14:paraId="381898F6" w14:textId="2A1F0380" w:rsidR="0071034B" w:rsidRPr="0071034B" w:rsidRDefault="00F669E9" w:rsidP="0071034B">
      <w:pPr>
        <w:pStyle w:val="LagKapitel"/>
      </w:pPr>
      <w:r>
        <w:t>3</w:t>
      </w:r>
      <w:r w:rsidR="00400B06">
        <w:t> kap.</w:t>
      </w:r>
      <w:r>
        <w:br/>
      </w:r>
      <w:r w:rsidR="00770A84">
        <w:t>Klassificering, identifiering</w:t>
      </w:r>
      <w:r w:rsidR="00FC6F5F">
        <w:t xml:space="preserve"> och </w:t>
      </w:r>
      <w:r w:rsidR="00D5678C">
        <w:t>informering</w:t>
      </w:r>
      <w:r w:rsidR="00FC6F5F">
        <w:t xml:space="preserve"> av</w:t>
      </w:r>
      <w:r w:rsidR="00172DDE">
        <w:t xml:space="preserve"> verksamhetsutövare</w:t>
      </w:r>
    </w:p>
    <w:p w14:paraId="79809E44" w14:textId="77777777" w:rsidR="0071034B" w:rsidRPr="00B305D8" w:rsidRDefault="0071034B" w:rsidP="00D034FC">
      <w:pPr>
        <w:pStyle w:val="ANormal"/>
      </w:pPr>
    </w:p>
    <w:p w14:paraId="427F7045" w14:textId="4F19D5C4" w:rsidR="00D034FC" w:rsidRPr="00655A85" w:rsidRDefault="006C6998" w:rsidP="00D034FC">
      <w:pPr>
        <w:pStyle w:val="LagParagraf"/>
      </w:pPr>
      <w:r>
        <w:t>7</w:t>
      </w:r>
      <w:r w:rsidR="00400B06">
        <w:t> §</w:t>
      </w:r>
    </w:p>
    <w:p w14:paraId="2E02EDB9" w14:textId="4835D08C" w:rsidR="00D034FC" w:rsidRPr="00655A85" w:rsidRDefault="00D034FC" w:rsidP="00D034FC">
      <w:pPr>
        <w:pStyle w:val="LagPararubrik"/>
      </w:pPr>
      <w:r>
        <w:t>Kritiska verksamhetsutövare</w:t>
      </w:r>
    </w:p>
    <w:p w14:paraId="2363583F" w14:textId="619FEFC3" w:rsidR="00D034FC" w:rsidRPr="00845D52" w:rsidRDefault="00D034FC" w:rsidP="00D034FC">
      <w:pPr>
        <w:pStyle w:val="ANormal"/>
      </w:pPr>
      <w:r w:rsidRPr="00845D52">
        <w:tab/>
        <w:t>En verksamhetsutövare</w:t>
      </w:r>
      <w:r w:rsidR="00EC4DB1">
        <w:t xml:space="preserve"> vilken</w:t>
      </w:r>
      <w:r w:rsidR="007074A3">
        <w:t xml:space="preserve"> omfattas </w:t>
      </w:r>
      <w:r w:rsidR="007074A3" w:rsidRPr="00C44A5E">
        <w:t>av</w:t>
      </w:r>
      <w:r w:rsidR="00D40465" w:rsidRPr="00C44A5E">
        <w:t xml:space="preserve"> förteckningen i</w:t>
      </w:r>
      <w:r w:rsidR="007074A3" w:rsidRPr="00C44A5E">
        <w:t xml:space="preserve"> bilagan till motståndskraftsdirektivet </w:t>
      </w:r>
      <w:r w:rsidR="00663F48" w:rsidRPr="00C44A5E">
        <w:t>ska av landskapsregeringen</w:t>
      </w:r>
      <w:r w:rsidR="00C6425D" w:rsidRPr="00C44A5E">
        <w:t>,</w:t>
      </w:r>
      <w:r w:rsidR="0050368D" w:rsidRPr="00C44A5E">
        <w:t xml:space="preserve"> </w:t>
      </w:r>
      <w:r w:rsidR="005E65E4" w:rsidRPr="00C44A5E">
        <w:t xml:space="preserve">med </w:t>
      </w:r>
      <w:r w:rsidR="00C6425D" w:rsidRPr="00C44A5E">
        <w:t>iakttagande av</w:t>
      </w:r>
      <w:r w:rsidR="005E65E4" w:rsidRPr="00C44A5E">
        <w:t xml:space="preserve"> den nationella riskbedömningen och den nati</w:t>
      </w:r>
      <w:r w:rsidR="005E65E4">
        <w:t>onella strategin</w:t>
      </w:r>
      <w:r w:rsidR="00C6425D">
        <w:t xml:space="preserve"> för motståndskraft,</w:t>
      </w:r>
      <w:r w:rsidR="005E65E4">
        <w:t xml:space="preserve"> </w:t>
      </w:r>
      <w:r w:rsidR="006640D5">
        <w:t>identifieras</w:t>
      </w:r>
      <w:r w:rsidR="00DB411C">
        <w:t xml:space="preserve"> </w:t>
      </w:r>
      <w:r w:rsidR="00845D52" w:rsidRPr="00845D52">
        <w:t xml:space="preserve">som en kritisk verksamhetsutövare </w:t>
      </w:r>
      <w:r w:rsidR="00615632">
        <w:t>om</w:t>
      </w:r>
      <w:r w:rsidR="00845D52" w:rsidRPr="00845D52">
        <w:t>:</w:t>
      </w:r>
    </w:p>
    <w:p w14:paraId="13C09169" w14:textId="42AC3AAF" w:rsidR="00845D52" w:rsidRPr="00845D52" w:rsidRDefault="00845D52" w:rsidP="00845D52">
      <w:pPr>
        <w:pStyle w:val="ANormal"/>
      </w:pPr>
      <w:r w:rsidRPr="00845D52">
        <w:tab/>
      </w:r>
      <w:r w:rsidR="00F7772B">
        <w:t>1</w:t>
      </w:r>
      <w:r w:rsidRPr="00845D52">
        <w:t>) verksamhetsutövaren tillhandahåller en eller flera samhällsviktiga tjänster,</w:t>
      </w:r>
    </w:p>
    <w:p w14:paraId="3904DA31" w14:textId="085D8584" w:rsidR="00845D52" w:rsidRPr="00845D52" w:rsidRDefault="00845D52" w:rsidP="00845D52">
      <w:pPr>
        <w:pStyle w:val="ANormal"/>
      </w:pPr>
      <w:r w:rsidRPr="00845D52">
        <w:tab/>
      </w:r>
      <w:r w:rsidR="00F7772B">
        <w:t>2</w:t>
      </w:r>
      <w:r w:rsidRPr="00845D52">
        <w:t>) verksamhetsutövaren bedriver verksamhet och dess kritiska infrastruktur är belägen på Åland, och</w:t>
      </w:r>
    </w:p>
    <w:p w14:paraId="031472A9" w14:textId="78E54BE6" w:rsidR="00D034FC" w:rsidRPr="00C77D25" w:rsidRDefault="00845D52" w:rsidP="00D034FC">
      <w:pPr>
        <w:pStyle w:val="ANormal"/>
      </w:pPr>
      <w:r w:rsidRPr="00845D52">
        <w:tab/>
      </w:r>
      <w:r w:rsidR="00F7772B">
        <w:t>3</w:t>
      </w:r>
      <w:r w:rsidRPr="00845D52">
        <w:t xml:space="preserve">) en incident skulle få betydande störande effekter för </w:t>
      </w:r>
      <w:proofErr w:type="spellStart"/>
      <w:r w:rsidRPr="00845D52">
        <w:t>verksamhetsut</w:t>
      </w:r>
      <w:r w:rsidR="00CF7DF1">
        <w:t>-</w:t>
      </w:r>
      <w:r w:rsidRPr="00845D52">
        <w:t>övarens</w:t>
      </w:r>
      <w:proofErr w:type="spellEnd"/>
      <w:r w:rsidRPr="00845D52">
        <w:t xml:space="preserve"> tillhandahållande av en eller flera samhällsviktiga tjänster eller för tillhandahållandet av andra </w:t>
      </w:r>
      <w:r w:rsidR="00DC55BE">
        <w:t xml:space="preserve">verksamhetsutövares </w:t>
      </w:r>
      <w:r w:rsidRPr="00845D52">
        <w:t>samhällsviktiga tjänste</w:t>
      </w:r>
      <w:r w:rsidR="00DC55BE">
        <w:t>r</w:t>
      </w:r>
      <w:r w:rsidR="00184186">
        <w:t>,</w:t>
      </w:r>
      <w:r w:rsidRPr="00845D52">
        <w:t xml:space="preserve"> </w:t>
      </w:r>
      <w:r w:rsidR="00184186">
        <w:t>vilka</w:t>
      </w:r>
      <w:r w:rsidRPr="00845D52">
        <w:t xml:space="preserve"> är beroende av den eller de samhällsviktiga tjänsterna.</w:t>
      </w:r>
    </w:p>
    <w:p w14:paraId="772543B8" w14:textId="6AEA2CB1" w:rsidR="00986F20" w:rsidRDefault="00986F20" w:rsidP="00D034FC">
      <w:pPr>
        <w:pStyle w:val="ANormal"/>
        <w:rPr>
          <w:color w:val="000000" w:themeColor="text1"/>
        </w:rPr>
      </w:pPr>
      <w:r w:rsidRPr="00986F20">
        <w:rPr>
          <w:color w:val="000000" w:themeColor="text1"/>
        </w:rPr>
        <w:tab/>
      </w:r>
      <w:r>
        <w:rPr>
          <w:color w:val="000000" w:themeColor="text1"/>
        </w:rPr>
        <w:t>Vid en bedömning av huruvida en incident skulle få betydande störande effekter</w:t>
      </w:r>
      <w:r w:rsidR="00891751">
        <w:rPr>
          <w:color w:val="000000" w:themeColor="text1"/>
        </w:rPr>
        <w:t xml:space="preserve"> enligt 1</w:t>
      </w:r>
      <w:r w:rsidR="00400B06">
        <w:rPr>
          <w:color w:val="000000" w:themeColor="text1"/>
        </w:rPr>
        <w:t> mom.</w:t>
      </w:r>
      <w:r w:rsidR="00891751">
        <w:rPr>
          <w:color w:val="000000" w:themeColor="text1"/>
        </w:rPr>
        <w:t xml:space="preserve"> </w:t>
      </w:r>
      <w:r w:rsidR="008B7763">
        <w:rPr>
          <w:color w:val="000000" w:themeColor="text1"/>
        </w:rPr>
        <w:t>3</w:t>
      </w:r>
      <w:r w:rsidR="00400B06">
        <w:rPr>
          <w:color w:val="000000" w:themeColor="text1"/>
        </w:rPr>
        <w:t> punkt</w:t>
      </w:r>
      <w:r w:rsidR="00891751">
        <w:rPr>
          <w:color w:val="000000" w:themeColor="text1"/>
        </w:rPr>
        <w:t>en</w:t>
      </w:r>
      <w:r>
        <w:rPr>
          <w:color w:val="000000" w:themeColor="text1"/>
        </w:rPr>
        <w:t xml:space="preserve"> ska följande </w:t>
      </w:r>
      <w:r w:rsidR="003D2DEE">
        <w:rPr>
          <w:color w:val="000000" w:themeColor="text1"/>
        </w:rPr>
        <w:t xml:space="preserve">omständigheter </w:t>
      </w:r>
      <w:r>
        <w:rPr>
          <w:color w:val="000000" w:themeColor="text1"/>
        </w:rPr>
        <w:t>beaktas:</w:t>
      </w:r>
    </w:p>
    <w:p w14:paraId="68300093" w14:textId="0038579D" w:rsidR="00986F20" w:rsidRPr="00986F20" w:rsidRDefault="00986F20" w:rsidP="00986F20">
      <w:pPr>
        <w:pStyle w:val="ANormal"/>
        <w:rPr>
          <w:color w:val="000000"/>
        </w:rPr>
      </w:pPr>
      <w:bookmarkStart w:id="48" w:name="_Hlk169599169"/>
      <w:r>
        <w:rPr>
          <w:color w:val="000000" w:themeColor="text1"/>
        </w:rPr>
        <w:tab/>
      </w:r>
      <w:r w:rsidR="00F7772B">
        <w:rPr>
          <w:color w:val="000000" w:themeColor="text1"/>
        </w:rPr>
        <w:t>1</w:t>
      </w:r>
      <w:r>
        <w:rPr>
          <w:color w:val="000000" w:themeColor="text1"/>
        </w:rPr>
        <w:t>)</w:t>
      </w:r>
      <w:r>
        <w:rPr>
          <w:color w:val="000000"/>
        </w:rPr>
        <w:t xml:space="preserve"> a</w:t>
      </w:r>
      <w:r w:rsidRPr="00986F20">
        <w:rPr>
          <w:color w:val="000000"/>
        </w:rPr>
        <w:t xml:space="preserve">ntalet användare </w:t>
      </w:r>
      <w:r w:rsidR="00EC4DB1">
        <w:rPr>
          <w:color w:val="000000"/>
        </w:rPr>
        <w:t>vilka</w:t>
      </w:r>
      <w:r w:rsidRPr="00986F20">
        <w:rPr>
          <w:color w:val="000000"/>
        </w:rPr>
        <w:t xml:space="preserve"> är beroende av den samhällsviktiga tjänst </w:t>
      </w:r>
      <w:r w:rsidR="00EC4DB1">
        <w:rPr>
          <w:color w:val="000000"/>
        </w:rPr>
        <w:t>vilken</w:t>
      </w:r>
      <w:r w:rsidRPr="00986F20">
        <w:rPr>
          <w:color w:val="000000"/>
        </w:rPr>
        <w:t xml:space="preserve"> den berörda </w:t>
      </w:r>
      <w:r>
        <w:rPr>
          <w:color w:val="000000"/>
        </w:rPr>
        <w:t>verksamhetsutövaren</w:t>
      </w:r>
      <w:r w:rsidRPr="00986F20">
        <w:rPr>
          <w:color w:val="000000"/>
        </w:rPr>
        <w:t xml:space="preserve"> tillhandahåller</w:t>
      </w:r>
      <w:r>
        <w:rPr>
          <w:color w:val="000000"/>
        </w:rPr>
        <w:t>,</w:t>
      </w:r>
    </w:p>
    <w:p w14:paraId="4AB20427" w14:textId="6E141653" w:rsidR="00986F20" w:rsidRPr="00986F20" w:rsidRDefault="00986F20" w:rsidP="00986F20">
      <w:pPr>
        <w:pStyle w:val="ANormal"/>
        <w:rPr>
          <w:color w:val="000000"/>
        </w:rPr>
      </w:pPr>
      <w:r>
        <w:rPr>
          <w:color w:val="000000"/>
        </w:rPr>
        <w:tab/>
      </w:r>
      <w:r w:rsidR="00F7772B">
        <w:rPr>
          <w:color w:val="000000"/>
        </w:rPr>
        <w:t>2</w:t>
      </w:r>
      <w:r>
        <w:rPr>
          <w:color w:val="000000"/>
        </w:rPr>
        <w:t>) d</w:t>
      </w:r>
      <w:r w:rsidRPr="00986F20">
        <w:rPr>
          <w:color w:val="000000"/>
        </w:rPr>
        <w:t xml:space="preserve">en grad till vilken </w:t>
      </w:r>
      <w:r>
        <w:rPr>
          <w:color w:val="000000"/>
        </w:rPr>
        <w:t>andra verksamhetsutövare</w:t>
      </w:r>
      <w:r w:rsidRPr="00986F20">
        <w:rPr>
          <w:color w:val="000000"/>
        </w:rPr>
        <w:t xml:space="preserve"> är beroende av den samhällsviktiga tjänsten i fråga</w:t>
      </w:r>
      <w:r>
        <w:rPr>
          <w:color w:val="000000"/>
        </w:rPr>
        <w:t>,</w:t>
      </w:r>
    </w:p>
    <w:p w14:paraId="1F316533" w14:textId="61D3DAA7" w:rsidR="00986F20" w:rsidRPr="00986F20" w:rsidRDefault="00986F20" w:rsidP="00986F20">
      <w:pPr>
        <w:pStyle w:val="ANormal"/>
        <w:rPr>
          <w:color w:val="000000"/>
        </w:rPr>
      </w:pPr>
      <w:r>
        <w:rPr>
          <w:color w:val="000000"/>
        </w:rPr>
        <w:tab/>
      </w:r>
      <w:r w:rsidR="00F7772B">
        <w:rPr>
          <w:color w:val="000000"/>
        </w:rPr>
        <w:t>3</w:t>
      </w:r>
      <w:r>
        <w:rPr>
          <w:color w:val="000000"/>
        </w:rPr>
        <w:t>) v</w:t>
      </w:r>
      <w:r w:rsidRPr="00986F20">
        <w:rPr>
          <w:color w:val="000000"/>
        </w:rPr>
        <w:t>ilken effekt incidenter skulle kunna ha på ekonomisk och samhällelig verksamhet, miljön, den allmänna säkerheten och tryggheten eller befolkningens hälsa</w:t>
      </w:r>
      <w:r>
        <w:rPr>
          <w:color w:val="000000"/>
        </w:rPr>
        <w:t>,</w:t>
      </w:r>
    </w:p>
    <w:p w14:paraId="489BEA72" w14:textId="79AEFA3E" w:rsidR="00986F20" w:rsidRDefault="00986F20" w:rsidP="00986F20">
      <w:pPr>
        <w:pStyle w:val="ANormal"/>
        <w:rPr>
          <w:color w:val="000000"/>
        </w:rPr>
      </w:pPr>
      <w:r>
        <w:rPr>
          <w:color w:val="000000"/>
        </w:rPr>
        <w:tab/>
      </w:r>
      <w:r w:rsidR="00F7772B">
        <w:rPr>
          <w:color w:val="000000"/>
        </w:rPr>
        <w:t>4</w:t>
      </w:r>
      <w:r>
        <w:rPr>
          <w:color w:val="000000"/>
        </w:rPr>
        <w:t>) verksamhetsutövarens</w:t>
      </w:r>
      <w:r w:rsidRPr="00986F20">
        <w:rPr>
          <w:color w:val="000000"/>
        </w:rPr>
        <w:t xml:space="preserve"> marknadsandel på marknaden för den eller de berörda samhällsviktiga tjänsterna</w:t>
      </w:r>
      <w:r>
        <w:rPr>
          <w:color w:val="000000"/>
        </w:rPr>
        <w:t>,</w:t>
      </w:r>
    </w:p>
    <w:p w14:paraId="0719B2BA" w14:textId="71620C9D" w:rsidR="00986F20" w:rsidRPr="00986F20" w:rsidRDefault="00986F20" w:rsidP="00986F20">
      <w:pPr>
        <w:pStyle w:val="ANormal"/>
        <w:rPr>
          <w:color w:val="000000"/>
        </w:rPr>
      </w:pPr>
      <w:r>
        <w:rPr>
          <w:color w:val="000000"/>
        </w:rPr>
        <w:tab/>
      </w:r>
      <w:r w:rsidR="00F7772B">
        <w:rPr>
          <w:color w:val="000000"/>
        </w:rPr>
        <w:t>5</w:t>
      </w:r>
      <w:r>
        <w:rPr>
          <w:color w:val="000000"/>
        </w:rPr>
        <w:t>) d</w:t>
      </w:r>
      <w:r w:rsidRPr="00986F20">
        <w:rPr>
          <w:color w:val="000000"/>
        </w:rPr>
        <w:t xml:space="preserve">et geografiska område </w:t>
      </w:r>
      <w:r w:rsidR="00EC4DB1">
        <w:rPr>
          <w:color w:val="000000"/>
        </w:rPr>
        <w:t xml:space="preserve">vilket </w:t>
      </w:r>
      <w:r w:rsidRPr="00986F20">
        <w:rPr>
          <w:color w:val="000000"/>
        </w:rPr>
        <w:t>skulle kunna påverkas av en incident</w:t>
      </w:r>
      <w:r>
        <w:rPr>
          <w:color w:val="000000"/>
        </w:rPr>
        <w:t>, och</w:t>
      </w:r>
    </w:p>
    <w:p w14:paraId="59C7D152" w14:textId="3FD3E740" w:rsidR="00BD23C2" w:rsidRPr="000C61B7" w:rsidRDefault="00986F20" w:rsidP="00D034FC">
      <w:pPr>
        <w:pStyle w:val="ANormal"/>
        <w:rPr>
          <w:color w:val="000000"/>
        </w:rPr>
      </w:pPr>
      <w:r>
        <w:rPr>
          <w:color w:val="000000"/>
        </w:rPr>
        <w:tab/>
      </w:r>
      <w:r w:rsidR="00F7772B">
        <w:rPr>
          <w:color w:val="000000"/>
        </w:rPr>
        <w:t>6</w:t>
      </w:r>
      <w:r>
        <w:rPr>
          <w:color w:val="000000"/>
        </w:rPr>
        <w:t>) verksamhetsutövarens</w:t>
      </w:r>
      <w:r w:rsidRPr="00986F20">
        <w:rPr>
          <w:color w:val="000000"/>
        </w:rPr>
        <w:t xml:space="preserve"> betydelse för upprätthållandet av en tillräcklig nivå på den samhällsviktiga tjänsten.</w:t>
      </w:r>
    </w:p>
    <w:bookmarkEnd w:id="48"/>
    <w:p w14:paraId="1611766A" w14:textId="0E63295E" w:rsidR="00CB429B" w:rsidRDefault="00CB429B" w:rsidP="00CB429B">
      <w:pPr>
        <w:pStyle w:val="ANormal"/>
        <w:rPr>
          <w:color w:val="000000"/>
        </w:rPr>
      </w:pPr>
      <w:r>
        <w:rPr>
          <w:color w:val="000000"/>
        </w:rPr>
        <w:tab/>
      </w:r>
      <w:r w:rsidRPr="00CB429B">
        <w:rPr>
          <w:color w:val="000000"/>
        </w:rPr>
        <w:t xml:space="preserve">En </w:t>
      </w:r>
      <w:r>
        <w:rPr>
          <w:color w:val="000000"/>
        </w:rPr>
        <w:t>verksamhetsutövare</w:t>
      </w:r>
      <w:r w:rsidRPr="00CB429B">
        <w:rPr>
          <w:color w:val="000000"/>
        </w:rPr>
        <w:t xml:space="preserve"> ska </w:t>
      </w:r>
      <w:r w:rsidR="00D50825">
        <w:rPr>
          <w:color w:val="000000"/>
        </w:rPr>
        <w:t>klassificeras</w:t>
      </w:r>
      <w:r w:rsidRPr="00CB429B">
        <w:rPr>
          <w:color w:val="000000"/>
        </w:rPr>
        <w:t xml:space="preserve"> som en kritisk </w:t>
      </w:r>
      <w:r>
        <w:rPr>
          <w:color w:val="000000"/>
        </w:rPr>
        <w:t>verksamhetsutövare</w:t>
      </w:r>
      <w:r w:rsidRPr="00CB429B">
        <w:rPr>
          <w:color w:val="000000"/>
        </w:rPr>
        <w:t xml:space="preserve"> av särskild europeisk betydelse om</w:t>
      </w:r>
      <w:r>
        <w:rPr>
          <w:color w:val="000000"/>
        </w:rPr>
        <w:t>:</w:t>
      </w:r>
    </w:p>
    <w:p w14:paraId="0BBCA07C" w14:textId="5508FF65" w:rsidR="00CB429B" w:rsidRDefault="00CB429B" w:rsidP="00CB429B">
      <w:pPr>
        <w:pStyle w:val="ANormal"/>
        <w:rPr>
          <w:color w:val="000000"/>
        </w:rPr>
      </w:pPr>
      <w:r>
        <w:rPr>
          <w:color w:val="000000"/>
        </w:rPr>
        <w:tab/>
      </w:r>
      <w:r w:rsidR="00F7772B">
        <w:rPr>
          <w:color w:val="000000"/>
        </w:rPr>
        <w:t>1</w:t>
      </w:r>
      <w:r w:rsidRPr="00CB429B">
        <w:rPr>
          <w:color w:val="000000"/>
        </w:rPr>
        <w:t>)</w:t>
      </w:r>
      <w:r>
        <w:rPr>
          <w:color w:val="000000"/>
        </w:rPr>
        <w:t xml:space="preserve"> </w:t>
      </w:r>
      <w:r w:rsidRPr="00CB429B">
        <w:rPr>
          <w:color w:val="000000"/>
        </w:rPr>
        <w:t xml:space="preserve">den </w:t>
      </w:r>
      <w:r w:rsidR="00512DC8">
        <w:rPr>
          <w:color w:val="000000"/>
        </w:rPr>
        <w:t>av landskapsregeringen har</w:t>
      </w:r>
      <w:r w:rsidRPr="00CB429B">
        <w:rPr>
          <w:color w:val="000000"/>
        </w:rPr>
        <w:t xml:space="preserve"> </w:t>
      </w:r>
      <w:r w:rsidR="006640D5">
        <w:rPr>
          <w:color w:val="000000"/>
        </w:rPr>
        <w:t>identifierats</w:t>
      </w:r>
      <w:r w:rsidRPr="00CB429B">
        <w:rPr>
          <w:color w:val="000000"/>
        </w:rPr>
        <w:t xml:space="preserve"> som en kritisk </w:t>
      </w:r>
      <w:r w:rsidR="00512DC8">
        <w:rPr>
          <w:color w:val="000000"/>
        </w:rPr>
        <w:t>verksamhetsutövare</w:t>
      </w:r>
      <w:r w:rsidRPr="00CB429B">
        <w:rPr>
          <w:color w:val="000000"/>
        </w:rPr>
        <w:t>,</w:t>
      </w:r>
      <w:r w:rsidR="001A2450">
        <w:rPr>
          <w:color w:val="000000"/>
        </w:rPr>
        <w:t xml:space="preserve"> och</w:t>
      </w:r>
    </w:p>
    <w:p w14:paraId="78C19F21" w14:textId="4637A85F" w:rsidR="001974CC" w:rsidRPr="00CB429B" w:rsidRDefault="00CB429B" w:rsidP="00CB429B">
      <w:pPr>
        <w:pStyle w:val="ANormal"/>
        <w:rPr>
          <w:color w:val="000000"/>
        </w:rPr>
      </w:pPr>
      <w:r>
        <w:rPr>
          <w:color w:val="000000"/>
        </w:rPr>
        <w:tab/>
      </w:r>
      <w:r w:rsidR="00F7772B">
        <w:rPr>
          <w:color w:val="000000"/>
        </w:rPr>
        <w:t>2</w:t>
      </w:r>
      <w:r w:rsidRPr="00CB429B">
        <w:rPr>
          <w:color w:val="000000"/>
        </w:rPr>
        <w:t>)</w:t>
      </w:r>
      <w:r>
        <w:rPr>
          <w:color w:val="000000"/>
        </w:rPr>
        <w:t xml:space="preserve"> </w:t>
      </w:r>
      <w:r w:rsidRPr="00CB429B">
        <w:rPr>
          <w:color w:val="000000"/>
        </w:rPr>
        <w:t>den tillhandahåller samma eller liknande samhällsviktiga tjänster till eller i minst sex medlemsstater</w:t>
      </w:r>
      <w:r w:rsidR="00512DC8">
        <w:rPr>
          <w:color w:val="000000"/>
        </w:rPr>
        <w:t xml:space="preserve"> </w:t>
      </w:r>
      <w:r w:rsidR="00DD70D4">
        <w:rPr>
          <w:color w:val="000000"/>
        </w:rPr>
        <w:t>i Europeiska unionen</w:t>
      </w:r>
      <w:r w:rsidRPr="00CB429B">
        <w:rPr>
          <w:color w:val="000000"/>
        </w:rPr>
        <w:t xml:space="preserve"> och</w:t>
      </w:r>
      <w:r w:rsidR="001A2450">
        <w:rPr>
          <w:color w:val="000000"/>
        </w:rPr>
        <w:t xml:space="preserve"> kommissionen på grundval av samråd med landskapsregeringen har fastställt detta</w:t>
      </w:r>
      <w:r w:rsidR="00931B44">
        <w:rPr>
          <w:color w:val="000000"/>
        </w:rPr>
        <w:t xml:space="preserve"> samt beslutat att identifiera den som en kritisk verksamhetsutövare av särskild europeisk betydelse</w:t>
      </w:r>
      <w:r w:rsidR="00512DC8">
        <w:rPr>
          <w:color w:val="000000"/>
        </w:rPr>
        <w:t>.</w:t>
      </w:r>
    </w:p>
    <w:p w14:paraId="797D9DC6" w14:textId="631AB249" w:rsidR="007177B9" w:rsidRDefault="007177B9">
      <w:pPr>
        <w:rPr>
          <w:sz w:val="22"/>
          <w:szCs w:val="20"/>
        </w:rPr>
      </w:pPr>
    </w:p>
    <w:p w14:paraId="2D936F3D" w14:textId="01A386F9" w:rsidR="00D034FC" w:rsidRPr="00655A85" w:rsidRDefault="007417EC" w:rsidP="00D034FC">
      <w:pPr>
        <w:pStyle w:val="LagParagraf"/>
      </w:pPr>
      <w:r>
        <w:t>8</w:t>
      </w:r>
      <w:r w:rsidR="00400B06">
        <w:t> §</w:t>
      </w:r>
    </w:p>
    <w:p w14:paraId="0C1F4E75" w14:textId="1990AB9E" w:rsidR="00D034FC" w:rsidRPr="00655A85" w:rsidRDefault="00D034FC" w:rsidP="00D034FC">
      <w:pPr>
        <w:pStyle w:val="LagPararubrik"/>
      </w:pPr>
      <w:r>
        <w:t>Väsentliga</w:t>
      </w:r>
      <w:r w:rsidRPr="00655A85">
        <w:t xml:space="preserve"> verksamhetsutövare</w:t>
      </w:r>
    </w:p>
    <w:p w14:paraId="143ECEF3" w14:textId="5657C957" w:rsidR="009E4DCA" w:rsidRPr="002C2CE2" w:rsidRDefault="009E4DCA" w:rsidP="00D034FC">
      <w:pPr>
        <w:pStyle w:val="ANormal"/>
      </w:pPr>
      <w:r w:rsidRPr="0069217F">
        <w:tab/>
      </w:r>
      <w:r w:rsidR="0071772C" w:rsidRPr="0069217F">
        <w:t>En</w:t>
      </w:r>
      <w:r w:rsidRPr="0069217F">
        <w:t xml:space="preserve"> verksamhetsutövare </w:t>
      </w:r>
      <w:r w:rsidR="00286B9A">
        <w:t xml:space="preserve">ska </w:t>
      </w:r>
      <w:r w:rsidR="0071772C" w:rsidRPr="0069217F">
        <w:t>klassificeras som</w:t>
      </w:r>
      <w:r w:rsidRPr="0069217F">
        <w:t xml:space="preserve"> </w:t>
      </w:r>
      <w:r w:rsidR="0071772C" w:rsidRPr="0069217F">
        <w:t xml:space="preserve">en </w:t>
      </w:r>
      <w:r w:rsidRPr="0069217F">
        <w:t>väsentlig</w:t>
      </w:r>
      <w:r w:rsidR="0071772C" w:rsidRPr="0069217F">
        <w:t xml:space="preserve"> verksamhetsutövare om</w:t>
      </w:r>
      <w:r w:rsidRPr="0069217F">
        <w:t>:</w:t>
      </w:r>
    </w:p>
    <w:p w14:paraId="4CB0D3CD" w14:textId="07A5CEC1" w:rsidR="009D67E0" w:rsidRPr="0069217F" w:rsidRDefault="009D67E0" w:rsidP="009D67E0">
      <w:pPr>
        <w:pStyle w:val="ANormal"/>
      </w:pPr>
      <w:r w:rsidRPr="002C2CE2">
        <w:tab/>
      </w:r>
      <w:r w:rsidR="00F7772B">
        <w:t>1</w:t>
      </w:r>
      <w:r w:rsidRPr="002C2CE2">
        <w:t>) verksamhetsutövaren omfattas av</w:t>
      </w:r>
      <w:r w:rsidR="00497360" w:rsidRPr="002C2CE2">
        <w:t xml:space="preserve"> </w:t>
      </w:r>
      <w:r w:rsidR="00944BA5" w:rsidRPr="002C2CE2">
        <w:t>förteckning</w:t>
      </w:r>
      <w:r w:rsidR="00497360" w:rsidRPr="002C2CE2">
        <w:t>en i</w:t>
      </w:r>
      <w:r w:rsidRPr="002C2CE2">
        <w:t xml:space="preserve"> bilaga I till cybersäkerhetsdirektivet och överskrider definitionen av et</w:t>
      </w:r>
      <w:r w:rsidRPr="0069217F">
        <w:t>t medelstort företag enligt artikel 2.1 och 3.1–3.3 i bilagan till Kommissionens rekommendation om definitionen av mikroföretag samt små och medelstora företag,</w:t>
      </w:r>
    </w:p>
    <w:p w14:paraId="18C499D0" w14:textId="429139FE" w:rsidR="009D67E0" w:rsidRPr="0069217F" w:rsidRDefault="009D67E0" w:rsidP="009D67E0">
      <w:pPr>
        <w:pStyle w:val="ANormal"/>
      </w:pPr>
      <w:r w:rsidRPr="0069217F">
        <w:tab/>
      </w:r>
      <w:r w:rsidR="00F7772B">
        <w:t>2</w:t>
      </w:r>
      <w:r w:rsidRPr="0069217F">
        <w:t>) verksamhetsutövaren är en tillhandahållare a</w:t>
      </w:r>
      <w:r w:rsidR="00AA7D70">
        <w:t>v</w:t>
      </w:r>
      <w:r w:rsidRPr="0069217F">
        <w:t xml:space="preserve"> allmänt tillgängliga elektroniska kommunikationstjänster och definieras som ett medelstort </w:t>
      </w:r>
      <w:r w:rsidRPr="0069217F">
        <w:lastRenderedPageBreak/>
        <w:t>företag enligt artikel 2 i bilagan till Kommissionens rekommendation om definitionen av mikroföretag samt små och medelstora företag,</w:t>
      </w:r>
    </w:p>
    <w:p w14:paraId="57A7EC46" w14:textId="0F77D56A" w:rsidR="009D67E0" w:rsidRPr="0069217F" w:rsidRDefault="009D67E0" w:rsidP="009D67E0">
      <w:pPr>
        <w:pStyle w:val="ANormal"/>
      </w:pPr>
      <w:r w:rsidRPr="0069217F">
        <w:tab/>
      </w:r>
      <w:r w:rsidR="00F7772B">
        <w:t>3</w:t>
      </w:r>
      <w:r w:rsidRPr="0069217F">
        <w:t>) verksamhetsutövaren är en kvalificerad tillhandahållare av betrodda tjänster,</w:t>
      </w:r>
    </w:p>
    <w:p w14:paraId="661848E1" w14:textId="3C51A47A" w:rsidR="009D67E0" w:rsidRPr="0069217F" w:rsidRDefault="009D67E0" w:rsidP="00D034FC">
      <w:pPr>
        <w:pStyle w:val="ANormal"/>
      </w:pPr>
      <w:r w:rsidRPr="0069217F">
        <w:tab/>
      </w:r>
      <w:r w:rsidR="00F7772B">
        <w:t>4</w:t>
      </w:r>
      <w:r w:rsidRPr="0069217F">
        <w:t>) verksamhetsutövaren är en offentlig verksamhetsutövare,</w:t>
      </w:r>
    </w:p>
    <w:p w14:paraId="0010757D" w14:textId="1120BCA5" w:rsidR="0071772C" w:rsidRPr="0069217F" w:rsidRDefault="0071772C" w:rsidP="00D034FC">
      <w:pPr>
        <w:pStyle w:val="ANormal"/>
      </w:pPr>
      <w:r w:rsidRPr="0069217F">
        <w:tab/>
      </w:r>
      <w:r w:rsidR="00F7772B">
        <w:t>5</w:t>
      </w:r>
      <w:r w:rsidRPr="0069217F">
        <w:t xml:space="preserve">) verksamhetsutövaren </w:t>
      </w:r>
      <w:r w:rsidR="00BA14D4">
        <w:t xml:space="preserve">av landskapsregeringen </w:t>
      </w:r>
      <w:r w:rsidRPr="0069217F">
        <w:t xml:space="preserve">har </w:t>
      </w:r>
      <w:r w:rsidR="00CA4258">
        <w:t>identifierats</w:t>
      </w:r>
      <w:r w:rsidRPr="0069217F">
        <w:t xml:space="preserve"> som en kritisk verksamhetsutövar</w:t>
      </w:r>
      <w:r w:rsidR="009D67E0" w:rsidRPr="0069217F">
        <w:t>e</w:t>
      </w:r>
      <w:r w:rsidR="00C16BAA" w:rsidRPr="0069217F">
        <w:t xml:space="preserve">, </w:t>
      </w:r>
      <w:r w:rsidR="00131C08" w:rsidRPr="0069217F">
        <w:t>eller</w:t>
      </w:r>
    </w:p>
    <w:p w14:paraId="566682F4" w14:textId="7A51934D" w:rsidR="00A25C57" w:rsidRDefault="00C16BAA" w:rsidP="007D4116">
      <w:pPr>
        <w:pStyle w:val="ANormal"/>
      </w:pPr>
      <w:r w:rsidRPr="0069217F">
        <w:tab/>
      </w:r>
      <w:r w:rsidR="00F7772B">
        <w:t>6</w:t>
      </w:r>
      <w:r w:rsidRPr="0069217F">
        <w:t xml:space="preserve">) verksamhetsutövaren </w:t>
      </w:r>
      <w:r w:rsidR="002303F2">
        <w:t>av landskapsregeringen</w:t>
      </w:r>
      <w:r w:rsidR="005069E3">
        <w:t>, utifrån kriterierna i 3</w:t>
      </w:r>
      <w:r w:rsidR="00400B06">
        <w:t> §</w:t>
      </w:r>
      <w:r w:rsidR="005069E3">
        <w:t xml:space="preserve"> </w:t>
      </w:r>
      <w:r w:rsidR="00F7772B">
        <w:t>3</w:t>
      </w:r>
      <w:r w:rsidR="005508D7">
        <w:t>–</w:t>
      </w:r>
      <w:r w:rsidR="00F7772B">
        <w:t>6</w:t>
      </w:r>
      <w:r w:rsidR="00400B06">
        <w:t> punkt</w:t>
      </w:r>
      <w:r w:rsidR="005069E3">
        <w:t>erna,</w:t>
      </w:r>
      <w:r w:rsidRPr="0069217F">
        <w:t xml:space="preserve"> har </w:t>
      </w:r>
      <w:r w:rsidR="00CA4258">
        <w:t>identifierats</w:t>
      </w:r>
      <w:r w:rsidRPr="0069217F">
        <w:t xml:space="preserve"> som </w:t>
      </w:r>
      <w:r w:rsidR="005B5B70">
        <w:t xml:space="preserve">en </w:t>
      </w:r>
      <w:r w:rsidRPr="0069217F">
        <w:t>väsentlig verksamhetsutövare.</w:t>
      </w:r>
    </w:p>
    <w:p w14:paraId="3B0C69BF" w14:textId="77777777" w:rsidR="0071034B" w:rsidRPr="002442A7" w:rsidRDefault="0071034B" w:rsidP="007D4116">
      <w:pPr>
        <w:pStyle w:val="ANormal"/>
      </w:pPr>
    </w:p>
    <w:p w14:paraId="5CEF29B4" w14:textId="2F18A5A8" w:rsidR="00D034FC" w:rsidRPr="002442A7" w:rsidRDefault="00E55FAD" w:rsidP="00D034FC">
      <w:pPr>
        <w:pStyle w:val="LagParagraf"/>
      </w:pPr>
      <w:r>
        <w:t>9</w:t>
      </w:r>
      <w:r w:rsidR="00400B06">
        <w:t> §</w:t>
      </w:r>
    </w:p>
    <w:p w14:paraId="5E1FD527" w14:textId="0263A990" w:rsidR="00D034FC" w:rsidRPr="002442A7" w:rsidRDefault="00D034FC" w:rsidP="00D034FC">
      <w:pPr>
        <w:pStyle w:val="LagPararubrik"/>
      </w:pPr>
      <w:r w:rsidRPr="002442A7">
        <w:t>Viktiga verksamhetsutövare</w:t>
      </w:r>
    </w:p>
    <w:p w14:paraId="55A2632D" w14:textId="599396FD" w:rsidR="00DA4EB3" w:rsidRPr="00824B63" w:rsidRDefault="002442A7" w:rsidP="00F669E9">
      <w:pPr>
        <w:pStyle w:val="ANormal"/>
      </w:pPr>
      <w:r w:rsidRPr="002442A7">
        <w:tab/>
      </w:r>
      <w:r w:rsidR="00BD38AE">
        <w:t>En</w:t>
      </w:r>
      <w:r>
        <w:t xml:space="preserve"> verksamhetsutövare</w:t>
      </w:r>
      <w:r w:rsidR="00497360">
        <w:t xml:space="preserve"> vilken</w:t>
      </w:r>
      <w:r>
        <w:t xml:space="preserve"> omfattas av</w:t>
      </w:r>
      <w:r w:rsidR="00497360">
        <w:t xml:space="preserve"> </w:t>
      </w:r>
      <w:r w:rsidR="00944BA5" w:rsidRPr="002C2CE2">
        <w:t>förteckning</w:t>
      </w:r>
      <w:r w:rsidR="00CD3B90">
        <w:t>arna</w:t>
      </w:r>
      <w:r w:rsidR="00497360" w:rsidRPr="002C2CE2">
        <w:t xml:space="preserve"> i</w:t>
      </w:r>
      <w:r w:rsidRPr="002C2CE2">
        <w:t xml:space="preserve"> bilag</w:t>
      </w:r>
      <w:r w:rsidR="00BD7983" w:rsidRPr="002C2CE2">
        <w:t>orna</w:t>
      </w:r>
      <w:r w:rsidRPr="002C2CE2">
        <w:t xml:space="preserve"> I </w:t>
      </w:r>
      <w:r w:rsidR="00EF3155">
        <w:t>eller</w:t>
      </w:r>
      <w:r w:rsidRPr="002C2CE2">
        <w:t xml:space="preserve"> II till cybersäkerhetsdirektivet</w:t>
      </w:r>
      <w:r w:rsidR="0054351F" w:rsidRPr="002C2CE2">
        <w:t xml:space="preserve"> </w:t>
      </w:r>
      <w:r w:rsidR="00671BA0">
        <w:t xml:space="preserve">samt omfattas av lagens tillämpningsområde </w:t>
      </w:r>
      <w:r w:rsidR="00880730" w:rsidRPr="002C2CE2">
        <w:t>o</w:t>
      </w:r>
      <w:r w:rsidR="00880730">
        <w:t>ch</w:t>
      </w:r>
      <w:r>
        <w:t xml:space="preserve"> inte har klassificerats som </w:t>
      </w:r>
      <w:r w:rsidR="00202A4C">
        <w:t xml:space="preserve">en </w:t>
      </w:r>
      <w:r>
        <w:t>väsentlig verksamhetsutövare</w:t>
      </w:r>
      <w:r w:rsidR="00497360">
        <w:t xml:space="preserve"> enligt 8</w:t>
      </w:r>
      <w:r w:rsidR="00400B06">
        <w:t> §</w:t>
      </w:r>
      <w:r>
        <w:t xml:space="preserve"> ska klassificeras som </w:t>
      </w:r>
      <w:r w:rsidR="00BD38AE">
        <w:t xml:space="preserve">en </w:t>
      </w:r>
      <w:r>
        <w:t>viktig verksamhetsutövare</w:t>
      </w:r>
      <w:r w:rsidR="00B32D7C" w:rsidRPr="00824B63">
        <w:t xml:space="preserve">, </w:t>
      </w:r>
      <w:bookmarkStart w:id="49" w:name="_Hlk169600186"/>
      <w:proofErr w:type="gramStart"/>
      <w:r w:rsidR="005508D7">
        <w:t>inbegripet</w:t>
      </w:r>
      <w:r w:rsidR="00B32D7C" w:rsidRPr="00824B63">
        <w:t xml:space="preserve"> verksamhetsutövare</w:t>
      </w:r>
      <w:proofErr w:type="gramEnd"/>
      <w:r w:rsidR="00B32D7C" w:rsidRPr="00824B63">
        <w:t xml:space="preserve"> </w:t>
      </w:r>
      <w:r w:rsidR="005508D7">
        <w:t>vilka</w:t>
      </w:r>
      <w:r w:rsidR="0082065F" w:rsidRPr="00824B63">
        <w:t xml:space="preserve"> av</w:t>
      </w:r>
      <w:r w:rsidR="00FC0E68" w:rsidRPr="00824B63">
        <w:t xml:space="preserve"> </w:t>
      </w:r>
      <w:r w:rsidR="002303F2" w:rsidRPr="00824B63">
        <w:t>landskapsregeringen</w:t>
      </w:r>
      <w:r w:rsidR="00FC0E68" w:rsidRPr="00824B63">
        <w:t>, utifrån kriterierna i 3</w:t>
      </w:r>
      <w:r w:rsidR="00400B06">
        <w:t> §</w:t>
      </w:r>
      <w:r w:rsidR="00FC0E68" w:rsidRPr="00824B63">
        <w:t xml:space="preserve"> </w:t>
      </w:r>
      <w:r w:rsidR="00EC14C4">
        <w:t>3</w:t>
      </w:r>
      <w:r w:rsidR="005508D7">
        <w:t>–</w:t>
      </w:r>
      <w:r w:rsidR="00EC14C4">
        <w:t>6</w:t>
      </w:r>
      <w:r w:rsidR="00400B06">
        <w:t> punkt</w:t>
      </w:r>
      <w:r w:rsidR="00FC0E68" w:rsidRPr="00824B63">
        <w:t>erna,</w:t>
      </w:r>
      <w:r w:rsidR="00B32D7C" w:rsidRPr="00824B63">
        <w:t xml:space="preserve"> har </w:t>
      </w:r>
      <w:r w:rsidR="00963366" w:rsidRPr="00824B63">
        <w:t>identifierat</w:t>
      </w:r>
      <w:r w:rsidR="0082065F" w:rsidRPr="00824B63">
        <w:t>s</w:t>
      </w:r>
      <w:r w:rsidR="00B32D7C" w:rsidRPr="00824B63">
        <w:t xml:space="preserve"> som viktig</w:t>
      </w:r>
      <w:r w:rsidR="00946D49" w:rsidRPr="00824B63">
        <w:t>a</w:t>
      </w:r>
      <w:r w:rsidR="00B32D7C" w:rsidRPr="00824B63">
        <w:t xml:space="preserve"> verksamhetsutövare</w:t>
      </w:r>
      <w:bookmarkEnd w:id="49"/>
      <w:r w:rsidR="00B32D7C" w:rsidRPr="00824B63">
        <w:t>.</w:t>
      </w:r>
    </w:p>
    <w:p w14:paraId="12BEE25A" w14:textId="77777777" w:rsidR="00343A8F" w:rsidRDefault="00343A8F" w:rsidP="00F669E9">
      <w:pPr>
        <w:pStyle w:val="ANormal"/>
      </w:pPr>
    </w:p>
    <w:p w14:paraId="06A98D42" w14:textId="3F5B484F" w:rsidR="00BD23C2" w:rsidRPr="002442A7" w:rsidRDefault="00BD23C2" w:rsidP="00BD23C2">
      <w:pPr>
        <w:pStyle w:val="LagParagraf"/>
      </w:pPr>
      <w:r w:rsidRPr="002442A7">
        <w:t>1</w:t>
      </w:r>
      <w:r w:rsidR="00F04375">
        <w:t>0</w:t>
      </w:r>
      <w:r w:rsidR="00400B06">
        <w:t> §</w:t>
      </w:r>
    </w:p>
    <w:p w14:paraId="319CC8BC" w14:textId="10EC9377" w:rsidR="00BD23C2" w:rsidRPr="002442A7" w:rsidRDefault="00BD23C2" w:rsidP="00BD23C2">
      <w:pPr>
        <w:pStyle w:val="LagPararubrik"/>
      </w:pPr>
      <w:r>
        <w:t xml:space="preserve">Landskapsregeringens </w:t>
      </w:r>
      <w:r w:rsidR="006552BC">
        <w:t xml:space="preserve">identifiering </w:t>
      </w:r>
      <w:r>
        <w:t>av</w:t>
      </w:r>
      <w:r w:rsidR="00A53DF0">
        <w:t xml:space="preserve"> </w:t>
      </w:r>
      <w:r>
        <w:t>verksamhetsutövare</w:t>
      </w:r>
      <w:r w:rsidR="00C45F2D">
        <w:t xml:space="preserve"> och </w:t>
      </w:r>
      <w:r w:rsidR="00F76E15">
        <w:t>underrättelse</w:t>
      </w:r>
    </w:p>
    <w:p w14:paraId="25678DEB" w14:textId="442C4F41" w:rsidR="00BD23C2" w:rsidRPr="00C44A5E" w:rsidRDefault="00BD23C2" w:rsidP="00F669E9">
      <w:pPr>
        <w:pStyle w:val="ANormal"/>
      </w:pPr>
      <w:r>
        <w:tab/>
        <w:t xml:space="preserve">Landskapsregeringen ska </w:t>
      </w:r>
      <w:r w:rsidR="00C22D57">
        <w:t>senast den 17 juli 2026</w:t>
      </w:r>
      <w:r w:rsidR="00AE18AE">
        <w:t xml:space="preserve">, </w:t>
      </w:r>
      <w:bookmarkStart w:id="50" w:name="_Hlk169600883"/>
      <w:r w:rsidR="00AE18AE">
        <w:t xml:space="preserve">samt därefter när så är </w:t>
      </w:r>
      <w:r w:rsidR="00AE18AE" w:rsidRPr="00C44A5E">
        <w:t>nödvändigt,</w:t>
      </w:r>
      <w:r w:rsidR="00C22D57" w:rsidRPr="00C44A5E">
        <w:t xml:space="preserve"> </w:t>
      </w:r>
      <w:r w:rsidRPr="00C44A5E">
        <w:t xml:space="preserve">identifiera verksamhetsutövare </w:t>
      </w:r>
      <w:r w:rsidR="00A055C5" w:rsidRPr="00C44A5E">
        <w:t>vilka</w:t>
      </w:r>
      <w:r w:rsidR="00CF53FF" w:rsidRPr="00C44A5E">
        <w:t xml:space="preserve"> omfattas av </w:t>
      </w:r>
      <w:r w:rsidR="00944BA5" w:rsidRPr="00C44A5E">
        <w:t>förteckning</w:t>
      </w:r>
      <w:r w:rsidR="00824B63" w:rsidRPr="00C44A5E">
        <w:t xml:space="preserve">en i </w:t>
      </w:r>
      <w:r w:rsidR="00CF53FF" w:rsidRPr="00C44A5E">
        <w:t>bilagan till motståndskraftsdirektivet som</w:t>
      </w:r>
      <w:r w:rsidRPr="00C44A5E">
        <w:t xml:space="preserve"> kritiska verksamhetsutövare</w:t>
      </w:r>
      <w:bookmarkEnd w:id="50"/>
      <w:r w:rsidRPr="00C44A5E">
        <w:t>.</w:t>
      </w:r>
    </w:p>
    <w:p w14:paraId="0FD60B6E" w14:textId="033F4D66" w:rsidR="00BD23C2" w:rsidRPr="00C44A5E" w:rsidRDefault="00BD23C2" w:rsidP="00F669E9">
      <w:pPr>
        <w:pStyle w:val="ANormal"/>
      </w:pPr>
      <w:r w:rsidRPr="00C44A5E">
        <w:tab/>
        <w:t>Landskapsregeringen</w:t>
      </w:r>
      <w:r w:rsidR="00275119">
        <w:t xml:space="preserve"> ska</w:t>
      </w:r>
      <w:r w:rsidRPr="00C44A5E">
        <w:t xml:space="preserve"> </w:t>
      </w:r>
      <w:r w:rsidR="008A426E" w:rsidRPr="008A426E">
        <w:t>utan dröjsmål och</w:t>
      </w:r>
      <w:r w:rsidR="008A426E">
        <w:t xml:space="preserve"> </w:t>
      </w:r>
      <w:bookmarkStart w:id="51" w:name="_Hlk169600925"/>
      <w:r w:rsidR="00AE18AE" w:rsidRPr="00C44A5E">
        <w:t>när så är nödvändigt</w:t>
      </w:r>
      <w:r w:rsidR="004B2BE1" w:rsidRPr="00C44A5E">
        <w:t xml:space="preserve"> </w:t>
      </w:r>
      <w:r w:rsidRPr="00C44A5E">
        <w:t xml:space="preserve">identifiera </w:t>
      </w:r>
      <w:r w:rsidR="00E85547" w:rsidRPr="00C44A5E">
        <w:t>andra</w:t>
      </w:r>
      <w:r w:rsidR="007B032B" w:rsidRPr="00C44A5E">
        <w:t xml:space="preserve"> än redan</w:t>
      </w:r>
      <w:r w:rsidR="008A426E">
        <w:t xml:space="preserve"> anmälda</w:t>
      </w:r>
      <w:r w:rsidR="007B032B" w:rsidRPr="00C44A5E">
        <w:t xml:space="preserve"> klassificerade</w:t>
      </w:r>
      <w:r w:rsidR="00E85547" w:rsidRPr="00C44A5E">
        <w:t xml:space="preserve"> </w:t>
      </w:r>
      <w:r w:rsidRPr="00C44A5E">
        <w:t>verksamhetsutövare</w:t>
      </w:r>
      <w:r w:rsidR="00CF53FF" w:rsidRPr="00C44A5E">
        <w:t xml:space="preserve"> </w:t>
      </w:r>
      <w:r w:rsidR="00A055C5" w:rsidRPr="00C44A5E">
        <w:t>vilka</w:t>
      </w:r>
      <w:r w:rsidR="00CF53FF" w:rsidRPr="00C44A5E">
        <w:t xml:space="preserve"> omfattas av </w:t>
      </w:r>
      <w:r w:rsidR="00944BA5" w:rsidRPr="00C44A5E">
        <w:t>förteckning</w:t>
      </w:r>
      <w:r w:rsidR="00CD3B90">
        <w:t>arna</w:t>
      </w:r>
      <w:r w:rsidR="00824B63" w:rsidRPr="00C44A5E">
        <w:t xml:space="preserve"> i </w:t>
      </w:r>
      <w:r w:rsidR="00CF53FF" w:rsidRPr="00C44A5E">
        <w:t>bilag</w:t>
      </w:r>
      <w:r w:rsidR="00BD7983" w:rsidRPr="00C44A5E">
        <w:t>orna</w:t>
      </w:r>
      <w:r w:rsidR="00CF53FF" w:rsidRPr="00C44A5E">
        <w:t xml:space="preserve"> I och II till cybersäkerhetsdirektivet</w:t>
      </w:r>
      <w:r w:rsidRPr="00C44A5E">
        <w:t xml:space="preserve"> som </w:t>
      </w:r>
      <w:r w:rsidR="00202A4C" w:rsidRPr="00C44A5E">
        <w:t xml:space="preserve">en </w:t>
      </w:r>
      <w:r w:rsidRPr="00C44A5E">
        <w:t>väsentlig eller viktig verksamhetsutövare</w:t>
      </w:r>
      <w:bookmarkEnd w:id="51"/>
      <w:r w:rsidR="00DC3984" w:rsidRPr="00C44A5E">
        <w:t>.</w:t>
      </w:r>
    </w:p>
    <w:p w14:paraId="6A56CBB7" w14:textId="5563DADA" w:rsidR="00BD23C2" w:rsidRDefault="00C22D57" w:rsidP="00F669E9">
      <w:pPr>
        <w:pStyle w:val="ANormal"/>
      </w:pPr>
      <w:r w:rsidRPr="00C44A5E">
        <w:tab/>
        <w:t xml:space="preserve">Landskapsregeringen ska </w:t>
      </w:r>
      <w:r w:rsidR="0008592C" w:rsidRPr="00C44A5E">
        <w:t>underrätta</w:t>
      </w:r>
      <w:r w:rsidRPr="00C44A5E">
        <w:t xml:space="preserve"> </w:t>
      </w:r>
      <w:bookmarkStart w:id="52" w:name="_Hlk169600985"/>
      <w:r w:rsidR="00086529" w:rsidRPr="00C44A5E">
        <w:t xml:space="preserve">de </w:t>
      </w:r>
      <w:r w:rsidRPr="00C44A5E">
        <w:t xml:space="preserve">verksamhetsutövare </w:t>
      </w:r>
      <w:r w:rsidR="00EC4DB1">
        <w:t>vilka</w:t>
      </w:r>
      <w:r w:rsidR="00086529" w:rsidRPr="00C44A5E">
        <w:t xml:space="preserve"> den </w:t>
      </w:r>
      <w:r w:rsidR="0034670F" w:rsidRPr="00C44A5E">
        <w:t xml:space="preserve">har </w:t>
      </w:r>
      <w:r w:rsidR="00D52850" w:rsidRPr="00C44A5E">
        <w:t>identifiera</w:t>
      </w:r>
      <w:r w:rsidR="0034670F" w:rsidRPr="00C44A5E">
        <w:t>t om detta</w:t>
      </w:r>
      <w:r w:rsidR="00086529" w:rsidRPr="00C44A5E">
        <w:t xml:space="preserve"> </w:t>
      </w:r>
      <w:r w:rsidR="00C855CE" w:rsidRPr="00C44A5E">
        <w:t xml:space="preserve">och </w:t>
      </w:r>
      <w:r w:rsidRPr="00C44A5E">
        <w:t xml:space="preserve">om deras skyldigheter enligt kapitlen </w:t>
      </w:r>
      <w:r w:rsidR="00BE4D68" w:rsidRPr="00C44A5E">
        <w:t>4</w:t>
      </w:r>
      <w:r w:rsidRPr="00C44A5E">
        <w:t xml:space="preserve"> och </w:t>
      </w:r>
      <w:r w:rsidR="00BE4D68" w:rsidRPr="00C44A5E">
        <w:t>5</w:t>
      </w:r>
      <w:r w:rsidR="002D0147" w:rsidRPr="00C44A5E">
        <w:t>,</w:t>
      </w:r>
      <w:r w:rsidR="00C855CE" w:rsidRPr="00C44A5E">
        <w:t xml:space="preserve"> om</w:t>
      </w:r>
      <w:r w:rsidRPr="00C44A5E">
        <w:t xml:space="preserve"> det datum från och med vilket dessa skyldigheter är tillämpliga på dem</w:t>
      </w:r>
      <w:r w:rsidR="004C7823" w:rsidRPr="00C44A5E">
        <w:t>,</w:t>
      </w:r>
      <w:r w:rsidR="00AA7309" w:rsidRPr="00C44A5E">
        <w:t xml:space="preserve"> </w:t>
      </w:r>
      <w:r w:rsidR="002D0147" w:rsidRPr="00C44A5E">
        <w:t>samt</w:t>
      </w:r>
      <w:r w:rsidR="00AA7309" w:rsidRPr="00C44A5E">
        <w:t xml:space="preserve"> </w:t>
      </w:r>
      <w:r w:rsidR="004C7823" w:rsidRPr="00C44A5E">
        <w:t xml:space="preserve">att </w:t>
      </w:r>
      <w:r w:rsidR="00F76E15" w:rsidRPr="00C44A5E">
        <w:t>underrätta</w:t>
      </w:r>
      <w:r w:rsidRPr="00C44A5E">
        <w:t xml:space="preserve"> kritiska verksamhetsutövare </w:t>
      </w:r>
      <w:r w:rsidR="00EC4DB1">
        <w:t>vilka</w:t>
      </w:r>
      <w:r w:rsidR="000C407F" w:rsidRPr="00C44A5E">
        <w:t xml:space="preserve"> omfattas av sektorn digital infrastruktur i bilagan till motståndskraftsdirektivet </w:t>
      </w:r>
      <w:r w:rsidRPr="00C44A5E">
        <w:t>om</w:t>
      </w:r>
      <w:r w:rsidRPr="00C22D57">
        <w:t xml:space="preserve"> att de inte har några skyldigheter</w:t>
      </w:r>
      <w:r w:rsidR="00D23A67">
        <w:t xml:space="preserve"> att vidta </w:t>
      </w:r>
      <w:r w:rsidR="00D23A67">
        <w:rPr>
          <w:color w:val="000000"/>
          <w:shd w:val="clear" w:color="auto" w:fill="FFFFFF"/>
        </w:rPr>
        <w:t>åtgärder för att stärka motståndskraften</w:t>
      </w:r>
      <w:r w:rsidRPr="00C22D57">
        <w:t xml:space="preserve"> enligt </w:t>
      </w:r>
      <w:r w:rsidR="00C537A8">
        <w:t>kap</w:t>
      </w:r>
      <w:r w:rsidR="00347E73">
        <w:t>.</w:t>
      </w:r>
      <w:r w:rsidR="00C537A8">
        <w:t xml:space="preserve"> 5</w:t>
      </w:r>
      <w:r w:rsidR="001669E5">
        <w:t xml:space="preserve">. Underrättelse ska ske inom en månad från </w:t>
      </w:r>
      <w:r w:rsidR="0025197D">
        <w:t>landskapsregeringens informering</w:t>
      </w:r>
      <w:r w:rsidR="001669E5">
        <w:t>, med undantag för identifiera</w:t>
      </w:r>
      <w:r w:rsidR="000B3580">
        <w:t>de</w:t>
      </w:r>
      <w:r w:rsidR="001669E5">
        <w:t xml:space="preserve"> kritiska verksamhetsutövare av </w:t>
      </w:r>
      <w:r w:rsidR="003B22BF">
        <w:t xml:space="preserve">särskild </w:t>
      </w:r>
      <w:r w:rsidR="001669E5">
        <w:t>europeisk betydelse, vilka ska underrättas utan dröjsmål</w:t>
      </w:r>
      <w:bookmarkEnd w:id="52"/>
      <w:r w:rsidR="00A46EF1">
        <w:t>.</w:t>
      </w:r>
    </w:p>
    <w:p w14:paraId="6F2974D2" w14:textId="24739839" w:rsidR="007177B9" w:rsidRDefault="007177B9">
      <w:pPr>
        <w:rPr>
          <w:sz w:val="22"/>
          <w:szCs w:val="20"/>
        </w:rPr>
      </w:pPr>
    </w:p>
    <w:p w14:paraId="35430E1A" w14:textId="412CCFB7" w:rsidR="007138E6" w:rsidRPr="002442A7" w:rsidRDefault="007138E6" w:rsidP="007138E6">
      <w:pPr>
        <w:pStyle w:val="LagParagraf"/>
      </w:pPr>
      <w:r>
        <w:t>1</w:t>
      </w:r>
      <w:r w:rsidR="001579A1">
        <w:t>1</w:t>
      </w:r>
      <w:r w:rsidR="00400B06">
        <w:t> §</w:t>
      </w:r>
    </w:p>
    <w:p w14:paraId="6880D07D" w14:textId="45BD0FAF" w:rsidR="007138E6" w:rsidRDefault="001D7734" w:rsidP="007138E6">
      <w:pPr>
        <w:pStyle w:val="LagPararubrik"/>
      </w:pPr>
      <w:bookmarkStart w:id="53" w:name="_Hlk182993246"/>
      <w:r>
        <w:t xml:space="preserve">Anmälan </w:t>
      </w:r>
      <w:r w:rsidR="00667A21">
        <w:t xml:space="preserve">av och uppgifter om </w:t>
      </w:r>
      <w:r w:rsidR="001D217D">
        <w:t>verksamhetsutövare</w:t>
      </w:r>
      <w:r w:rsidR="008922EC">
        <w:t xml:space="preserve"> för </w:t>
      </w:r>
      <w:r w:rsidR="00284D68">
        <w:t>förteckning</w:t>
      </w:r>
    </w:p>
    <w:p w14:paraId="66548EC5" w14:textId="49851A9F" w:rsidR="00CC4778" w:rsidRDefault="007138E6" w:rsidP="00CC4778">
      <w:pPr>
        <w:pStyle w:val="ANormal"/>
      </w:pPr>
      <w:r>
        <w:tab/>
      </w:r>
      <w:r w:rsidR="00AE18AE">
        <w:t xml:space="preserve">En </w:t>
      </w:r>
      <w:bookmarkStart w:id="54" w:name="_Hlk169602271"/>
      <w:r w:rsidR="00AE18AE">
        <w:t xml:space="preserve">verksamhetsutövare </w:t>
      </w:r>
      <w:r w:rsidR="00EC4DB1">
        <w:t>vilken</w:t>
      </w:r>
      <w:r w:rsidR="00AE18AE">
        <w:t xml:space="preserve"> </w:t>
      </w:r>
      <w:r w:rsidR="00CD4FC9">
        <w:t xml:space="preserve">har </w:t>
      </w:r>
      <w:r w:rsidR="00CC4778">
        <w:t>klassificerats</w:t>
      </w:r>
      <w:r w:rsidR="001D7734">
        <w:t xml:space="preserve"> som en väsentlig eller viktig verksamhetsutövare ska </w:t>
      </w:r>
      <w:r w:rsidR="00234EF0">
        <w:t xml:space="preserve">utan dröjsmål </w:t>
      </w:r>
      <w:r w:rsidR="001D7734">
        <w:t xml:space="preserve">anmäla </w:t>
      </w:r>
      <w:r w:rsidR="0008462C">
        <w:t>detta</w:t>
      </w:r>
      <w:r w:rsidR="001D7734">
        <w:t xml:space="preserve"> till landskapsregeringen. En verksamhetsutövare vilken har klassificerats eller </w:t>
      </w:r>
      <w:r w:rsidR="00CD4FC9">
        <w:t xml:space="preserve">identifierats </w:t>
      </w:r>
      <w:r w:rsidR="00CC4778">
        <w:t xml:space="preserve">som en väsentlig eller viktig verksamhetsutövare ska lämna </w:t>
      </w:r>
      <w:r w:rsidR="00707E06">
        <w:t>åtminstone</w:t>
      </w:r>
      <w:r w:rsidR="00CC4778">
        <w:t xml:space="preserve"> följande </w:t>
      </w:r>
      <w:r w:rsidR="00A71F7E">
        <w:t>uppgifter</w:t>
      </w:r>
      <w:r w:rsidR="00CC4778">
        <w:t xml:space="preserve"> till landskapsregeringen:</w:t>
      </w:r>
    </w:p>
    <w:bookmarkEnd w:id="53"/>
    <w:p w14:paraId="27F76AC1" w14:textId="21934F60" w:rsidR="00CC4778" w:rsidRDefault="00CC4778" w:rsidP="00CC4778">
      <w:pPr>
        <w:pStyle w:val="ANormal"/>
      </w:pPr>
      <w:r>
        <w:tab/>
      </w:r>
      <w:r w:rsidR="00B92222">
        <w:t>1</w:t>
      </w:r>
      <w:r>
        <w:t>) verksamhetsutövarens namn.</w:t>
      </w:r>
    </w:p>
    <w:p w14:paraId="5C0AF63C" w14:textId="0B4AAFAD" w:rsidR="00CC4778" w:rsidRPr="00A067CE" w:rsidRDefault="00CC4778" w:rsidP="00CC4778">
      <w:pPr>
        <w:pStyle w:val="ANormal"/>
      </w:pPr>
      <w:r>
        <w:tab/>
      </w:r>
      <w:r w:rsidR="00B92222">
        <w:t>2</w:t>
      </w:r>
      <w:r>
        <w:t>) adress och aktuella kontaktuppgifter, inklusive e-postadresser, IP-adresser och telefonnummer,</w:t>
      </w:r>
    </w:p>
    <w:p w14:paraId="02780704" w14:textId="47ABF252" w:rsidR="00CC4778" w:rsidRDefault="00CC4778" w:rsidP="00CC4778">
      <w:pPr>
        <w:pStyle w:val="ANormal"/>
      </w:pPr>
      <w:r w:rsidRPr="00A067CE">
        <w:tab/>
      </w:r>
      <w:r w:rsidR="00B92222">
        <w:t>3</w:t>
      </w:r>
      <w:r w:rsidRPr="00A067CE">
        <w:t xml:space="preserve">) den eller de sektorer och </w:t>
      </w:r>
      <w:r w:rsidR="00C44A5E" w:rsidRPr="00A067CE">
        <w:t>under</w:t>
      </w:r>
      <w:r w:rsidRPr="00A067CE">
        <w:t xml:space="preserve">sektorer </w:t>
      </w:r>
      <w:r w:rsidR="007242E7" w:rsidRPr="00A067CE">
        <w:t xml:space="preserve">enligt </w:t>
      </w:r>
      <w:r w:rsidR="00A055C5" w:rsidRPr="00A067CE">
        <w:t xml:space="preserve">förteckningen i </w:t>
      </w:r>
      <w:r w:rsidRPr="00A067CE">
        <w:t>bilag</w:t>
      </w:r>
      <w:r w:rsidR="00A055C5" w:rsidRPr="00A067CE">
        <w:t>orna</w:t>
      </w:r>
      <w:r w:rsidRPr="00A067CE">
        <w:t xml:space="preserve"> I eller II i cybersäkerhetsdirektivet</w:t>
      </w:r>
      <w:r w:rsidR="00953C7F" w:rsidRPr="00A067CE">
        <w:t xml:space="preserve"> som verksamhetsutövaren</w:t>
      </w:r>
      <w:r w:rsidR="00953C7F">
        <w:t xml:space="preserve"> </w:t>
      </w:r>
      <w:r w:rsidR="007242E7">
        <w:t>tillhör</w:t>
      </w:r>
      <w:r>
        <w:t>, och</w:t>
      </w:r>
    </w:p>
    <w:p w14:paraId="5C1B70DA" w14:textId="48247DAA" w:rsidR="00CC4778" w:rsidRDefault="00CC4778" w:rsidP="00CC4778">
      <w:pPr>
        <w:pStyle w:val="ANormal"/>
      </w:pPr>
      <w:r>
        <w:tab/>
      </w:r>
      <w:r w:rsidR="00B92222">
        <w:t>4</w:t>
      </w:r>
      <w:r>
        <w:t xml:space="preserve">) i tillämpliga fall, en förteckning över de medlemsstater </w:t>
      </w:r>
      <w:r w:rsidR="00DD70D4">
        <w:t>i Europeiska unionen</w:t>
      </w:r>
      <w:r>
        <w:t xml:space="preserve"> där de tillhandahåller tjänster </w:t>
      </w:r>
      <w:r w:rsidR="006677CC">
        <w:t>vilka</w:t>
      </w:r>
      <w:r>
        <w:t xml:space="preserve"> omfattas av cybersäkerhetsdirektivet</w:t>
      </w:r>
      <w:bookmarkEnd w:id="54"/>
      <w:r>
        <w:t>.</w:t>
      </w:r>
    </w:p>
    <w:p w14:paraId="295BDA3F" w14:textId="4AE95A6D" w:rsidR="007242E7" w:rsidRDefault="007242E7" w:rsidP="007242E7">
      <w:pPr>
        <w:pStyle w:val="ANormal"/>
      </w:pPr>
      <w:r>
        <w:tab/>
      </w:r>
      <w:bookmarkStart w:id="55" w:name="_Hlk169602410"/>
      <w:r>
        <w:t>L</w:t>
      </w:r>
      <w:r w:rsidRPr="007242E7">
        <w:t>everantörer av molntjänster, datacentraltjänster, nätverk för leveran</w:t>
      </w:r>
      <w:r w:rsidR="0033387D">
        <w:t>s</w:t>
      </w:r>
      <w:r w:rsidRPr="007242E7">
        <w:t xml:space="preserve"> av innehåll, utlokaliserade driftstjänster, utlokaliserade säkerhetstjänster</w:t>
      </w:r>
      <w:r>
        <w:t>, i</w:t>
      </w:r>
      <w:r w:rsidRPr="007242E7">
        <w:t xml:space="preserve">nternetbaserade marknadsplatser, sökmotorer och plattformar för sociala </w:t>
      </w:r>
      <w:r w:rsidRPr="007242E7">
        <w:lastRenderedPageBreak/>
        <w:t>nätverkstjänster</w:t>
      </w:r>
      <w:bookmarkEnd w:id="55"/>
      <w:r>
        <w:t xml:space="preserve"> ska utöver uppgifterna i 1</w:t>
      </w:r>
      <w:r w:rsidR="00400B06">
        <w:t> mom.</w:t>
      </w:r>
      <w:r>
        <w:t xml:space="preserve"> </w:t>
      </w:r>
      <w:r w:rsidR="001579A1">
        <w:t xml:space="preserve">och </w:t>
      </w:r>
      <w:r w:rsidR="0048490A">
        <w:t>utan onödigt dröjsmål</w:t>
      </w:r>
      <w:r w:rsidR="001579A1">
        <w:t xml:space="preserve"> </w:t>
      </w:r>
      <w:r>
        <w:t>lämna landskapsregeringen följande uppgifter:</w:t>
      </w:r>
    </w:p>
    <w:p w14:paraId="19D9B5F1" w14:textId="50046A92" w:rsidR="007242E7" w:rsidRDefault="007242E7" w:rsidP="007242E7">
      <w:pPr>
        <w:pStyle w:val="ANormal"/>
      </w:pPr>
      <w:r>
        <w:tab/>
      </w:r>
      <w:r w:rsidR="00B92222">
        <w:t>1</w:t>
      </w:r>
      <w:r>
        <w:t xml:space="preserve">) </w:t>
      </w:r>
      <w:bookmarkStart w:id="56" w:name="_Hlk169602482"/>
      <w:r>
        <w:t xml:space="preserve">den typ av verksamhetsutövare enligt </w:t>
      </w:r>
      <w:r w:rsidR="00A055C5" w:rsidRPr="00A067CE">
        <w:t xml:space="preserve">förteckningen i </w:t>
      </w:r>
      <w:r w:rsidRPr="00A067CE">
        <w:t>bilag</w:t>
      </w:r>
      <w:r w:rsidR="00A055C5" w:rsidRPr="00A067CE">
        <w:t>orna</w:t>
      </w:r>
      <w:r w:rsidRPr="00A067CE">
        <w:t xml:space="preserve"> I eller II i cybersäkerhetsdirektivet </w:t>
      </w:r>
      <w:r w:rsidR="006677CC">
        <w:t>vilken</w:t>
      </w:r>
      <w:r w:rsidRPr="00A067CE">
        <w:t xml:space="preserve"> verksamhetsutöv</w:t>
      </w:r>
      <w:r>
        <w:t>aren utgör,</w:t>
      </w:r>
    </w:p>
    <w:p w14:paraId="0E498C2D" w14:textId="5BA2F2B9" w:rsidR="007242E7" w:rsidRDefault="007242E7" w:rsidP="007242E7">
      <w:pPr>
        <w:pStyle w:val="ANormal"/>
      </w:pPr>
      <w:r>
        <w:tab/>
      </w:r>
      <w:r w:rsidR="00B92222">
        <w:t>2</w:t>
      </w:r>
      <w:r>
        <w:t xml:space="preserve">) adressen till verksamhetsutövarens huvudsakliga etableringsställe och andra rättsligt giltiga etableringsställen </w:t>
      </w:r>
      <w:r w:rsidR="00DD70D4">
        <w:t>i Europeiska unionen</w:t>
      </w:r>
      <w:r>
        <w:t xml:space="preserve"> eller, om verksamhetsutövaren inte är etablerad </w:t>
      </w:r>
      <w:r w:rsidR="00DD70D4">
        <w:t>i Europeiska unionen</w:t>
      </w:r>
      <w:r>
        <w:t>, till dess företrädare, och</w:t>
      </w:r>
    </w:p>
    <w:p w14:paraId="28817968" w14:textId="4FC17E4B" w:rsidR="007242E7" w:rsidRDefault="007242E7" w:rsidP="007242E7">
      <w:pPr>
        <w:pStyle w:val="ANormal"/>
      </w:pPr>
      <w:r>
        <w:tab/>
      </w:r>
      <w:r w:rsidR="00B92222">
        <w:t>3</w:t>
      </w:r>
      <w:r>
        <w:t>) verksamhetsutövarens IP-adressintervall</w:t>
      </w:r>
      <w:bookmarkEnd w:id="56"/>
      <w:r>
        <w:t>.</w:t>
      </w:r>
    </w:p>
    <w:p w14:paraId="7099C47E" w14:textId="3C1BE90A" w:rsidR="00676C90" w:rsidRDefault="00A67FBB" w:rsidP="00CC4778">
      <w:pPr>
        <w:pStyle w:val="ANormal"/>
      </w:pPr>
      <w:r>
        <w:tab/>
      </w:r>
      <w:r w:rsidR="00714A90">
        <w:t>En v</w:t>
      </w:r>
      <w:r>
        <w:t xml:space="preserve">erksamhetsutövare </w:t>
      </w:r>
      <w:r w:rsidR="00B33798">
        <w:t xml:space="preserve">ska </w:t>
      </w:r>
      <w:bookmarkStart w:id="57" w:name="_Hlk169602550"/>
      <w:r w:rsidR="00B33798">
        <w:t xml:space="preserve">utan dröjsmål </w:t>
      </w:r>
      <w:r>
        <w:t xml:space="preserve">underrätta landskapsregeringen om ändringar av de uppgifter </w:t>
      </w:r>
      <w:r w:rsidR="006677CC">
        <w:t>vilka</w:t>
      </w:r>
      <w:r>
        <w:t xml:space="preserve"> avses i </w:t>
      </w:r>
      <w:r w:rsidR="00394687">
        <w:t>1 och 2</w:t>
      </w:r>
      <w:r w:rsidR="00400B06">
        <w:t> mom.</w:t>
      </w:r>
      <w:r w:rsidR="00394687">
        <w:t xml:space="preserve"> </w:t>
      </w:r>
      <w:r>
        <w:t xml:space="preserve">denna paragraf. Landskapsregeringen ska underrättas om ändringar av de uppgifter </w:t>
      </w:r>
      <w:r w:rsidR="006677CC">
        <w:t>vilka</w:t>
      </w:r>
      <w:r>
        <w:t xml:space="preserve"> avses i 1</w:t>
      </w:r>
      <w:r w:rsidR="00400B06">
        <w:t> mom.</w:t>
      </w:r>
      <w:r>
        <w:t xml:space="preserve"> inom två veckor och av de uppgifter </w:t>
      </w:r>
      <w:r w:rsidR="006677CC">
        <w:t>vilka</w:t>
      </w:r>
      <w:r>
        <w:t xml:space="preserve"> avses i 2</w:t>
      </w:r>
      <w:r w:rsidR="00400B06">
        <w:t> mom.</w:t>
      </w:r>
      <w:r>
        <w:t xml:space="preserve"> inom tre månader </w:t>
      </w:r>
      <w:r w:rsidR="00B33798">
        <w:t>från datumet för ändringen</w:t>
      </w:r>
      <w:bookmarkEnd w:id="57"/>
      <w:r w:rsidR="00B33798">
        <w:t>.</w:t>
      </w:r>
    </w:p>
    <w:p w14:paraId="21337F16" w14:textId="747F5B87" w:rsidR="007138E6" w:rsidRDefault="00B14366" w:rsidP="00F669E9">
      <w:pPr>
        <w:pStyle w:val="ANormal"/>
        <w:rPr>
          <w:color w:val="000000"/>
        </w:rPr>
      </w:pPr>
      <w:r>
        <w:tab/>
      </w:r>
      <w:bookmarkStart w:id="58" w:name="_Hlk169602586"/>
      <w:r>
        <w:t xml:space="preserve">En verksamhetsutövare </w:t>
      </w:r>
      <w:r w:rsidR="00714A90">
        <w:t>vilken</w:t>
      </w:r>
      <w:r>
        <w:t xml:space="preserve"> har </w:t>
      </w:r>
      <w:r w:rsidR="00DC6916">
        <w:t>identifierats</w:t>
      </w:r>
      <w:r>
        <w:t xml:space="preserve"> som en kritisk verksamhetsutövare</w:t>
      </w:r>
      <w:r w:rsidR="00394687">
        <w:t xml:space="preserve"> </w:t>
      </w:r>
      <w:r w:rsidR="00957130">
        <w:t xml:space="preserve">ska </w:t>
      </w:r>
      <w:r w:rsidR="00394687">
        <w:t>utan dröjsmål</w:t>
      </w:r>
      <w:r>
        <w:t xml:space="preserve"> </w:t>
      </w:r>
      <w:r w:rsidR="0008592C">
        <w:t>underrätta</w:t>
      </w:r>
      <w:r>
        <w:t xml:space="preserve"> landskapsregeringen om den tillhandahåller </w:t>
      </w:r>
      <w:r w:rsidRPr="00CB429B">
        <w:rPr>
          <w:color w:val="000000"/>
        </w:rPr>
        <w:t>samhällsviktiga tjänster till eller i minst sex medlemsstater</w:t>
      </w:r>
      <w:r>
        <w:rPr>
          <w:color w:val="000000"/>
        </w:rPr>
        <w:t xml:space="preserve"> </w:t>
      </w:r>
      <w:r w:rsidR="00DD70D4">
        <w:rPr>
          <w:color w:val="000000"/>
        </w:rPr>
        <w:t>i Europeiska unionen</w:t>
      </w:r>
      <w:r>
        <w:rPr>
          <w:color w:val="000000"/>
        </w:rPr>
        <w:t xml:space="preserve">, samt om </w:t>
      </w:r>
      <w:r w:rsidRPr="00CB429B">
        <w:rPr>
          <w:color w:val="000000"/>
        </w:rPr>
        <w:t xml:space="preserve">de samhällsviktiga tjänster </w:t>
      </w:r>
      <w:r w:rsidR="006677CC">
        <w:rPr>
          <w:color w:val="000000"/>
        </w:rPr>
        <w:t>vilka</w:t>
      </w:r>
      <w:r w:rsidRPr="00CB429B">
        <w:rPr>
          <w:color w:val="000000"/>
        </w:rPr>
        <w:t xml:space="preserve"> den tillhandahåller till eller i dessa medlemsstater och till eller i vilka medlemsstater den tillhandahåller sådana samhällsviktiga tjänster</w:t>
      </w:r>
      <w:bookmarkEnd w:id="58"/>
      <w:r w:rsidRPr="00CB429B">
        <w:rPr>
          <w:color w:val="000000"/>
        </w:rPr>
        <w:t>.</w:t>
      </w:r>
    </w:p>
    <w:p w14:paraId="211C5CEB" w14:textId="77777777" w:rsidR="00DC6916" w:rsidRPr="002442A7" w:rsidRDefault="00DC6916" w:rsidP="00F669E9">
      <w:pPr>
        <w:pStyle w:val="ANormal"/>
      </w:pPr>
    </w:p>
    <w:p w14:paraId="5A448606" w14:textId="67A9BFF7" w:rsidR="00B32D7C" w:rsidRPr="002442A7" w:rsidRDefault="00276238" w:rsidP="00B32D7C">
      <w:pPr>
        <w:pStyle w:val="LagParagraf"/>
      </w:pPr>
      <w:r>
        <w:t>1</w:t>
      </w:r>
      <w:r w:rsidR="00DC6916">
        <w:t>2</w:t>
      </w:r>
      <w:r w:rsidR="00400B06">
        <w:t> §</w:t>
      </w:r>
    </w:p>
    <w:p w14:paraId="11D66807" w14:textId="089CA49C" w:rsidR="00B32D7C" w:rsidRDefault="00AC1261" w:rsidP="00B32D7C">
      <w:pPr>
        <w:pStyle w:val="LagPararubrik"/>
      </w:pPr>
      <w:r>
        <w:t>Landskapsregeringens informationsutlämning</w:t>
      </w:r>
      <w:r w:rsidR="00172DDE">
        <w:t xml:space="preserve"> för f</w:t>
      </w:r>
      <w:r w:rsidR="0027239F">
        <w:t xml:space="preserve">örteckning och </w:t>
      </w:r>
      <w:r>
        <w:t xml:space="preserve">till </w:t>
      </w:r>
      <w:r w:rsidR="00172DDE">
        <w:t>kommissionen</w:t>
      </w:r>
    </w:p>
    <w:p w14:paraId="4E73792F" w14:textId="7E1FC0EB" w:rsidR="00312BE9" w:rsidRPr="000A4D20" w:rsidRDefault="00312BE9" w:rsidP="00312BE9">
      <w:pPr>
        <w:pStyle w:val="ANormal"/>
      </w:pPr>
      <w:r>
        <w:tab/>
      </w:r>
      <w:bookmarkStart w:id="59" w:name="_Hlk169601803"/>
      <w:r w:rsidRPr="006E0AAC">
        <w:t xml:space="preserve">Landskapsregeringen ska </w:t>
      </w:r>
      <w:r w:rsidR="0048490A">
        <w:t xml:space="preserve">utan onödigt dröjsmål efter identifiering </w:t>
      </w:r>
      <w:r w:rsidR="007509FA">
        <w:t xml:space="preserve">till ansvarig riksmyndighet </w:t>
      </w:r>
      <w:r w:rsidR="00D5030F" w:rsidRPr="006E0AAC">
        <w:t>över</w:t>
      </w:r>
      <w:r w:rsidR="00DC6916" w:rsidRPr="006E0AAC">
        <w:t xml:space="preserve">lämna </w:t>
      </w:r>
      <w:r w:rsidR="00D5030F" w:rsidRPr="006E0AAC">
        <w:t xml:space="preserve">samtliga </w:t>
      </w:r>
      <w:r w:rsidR="00DC6916" w:rsidRPr="006E0AAC">
        <w:t xml:space="preserve">de uppgifter </w:t>
      </w:r>
      <w:r w:rsidR="006B799B">
        <w:t>vilka</w:t>
      </w:r>
      <w:r w:rsidR="00DC6916" w:rsidRPr="006E0AAC">
        <w:t xml:space="preserve"> den behöver för att </w:t>
      </w:r>
      <w:r w:rsidRPr="006E0AAC">
        <w:t>upprätta</w:t>
      </w:r>
      <w:r w:rsidR="00156958" w:rsidRPr="006E0AAC">
        <w:t xml:space="preserve"> </w:t>
      </w:r>
      <w:r w:rsidR="008957BB" w:rsidRPr="006E0AAC">
        <w:t xml:space="preserve">en </w:t>
      </w:r>
      <w:r w:rsidRPr="006E0AAC">
        <w:t xml:space="preserve">förteckning över kritiska </w:t>
      </w:r>
      <w:r w:rsidRPr="000A4D20">
        <w:t>verksamhetsutövare</w:t>
      </w:r>
      <w:bookmarkEnd w:id="59"/>
      <w:r w:rsidRPr="000A4D20">
        <w:t>.</w:t>
      </w:r>
    </w:p>
    <w:p w14:paraId="51918710" w14:textId="1582024B" w:rsidR="00F669E9" w:rsidRPr="007509FA" w:rsidRDefault="005B5B70" w:rsidP="00A736A7">
      <w:pPr>
        <w:pStyle w:val="ANormal"/>
      </w:pPr>
      <w:r w:rsidRPr="00BA55BE">
        <w:tab/>
      </w:r>
      <w:bookmarkStart w:id="60" w:name="_Hlk169601908"/>
      <w:r w:rsidR="00B32D7C" w:rsidRPr="00BA55BE">
        <w:t xml:space="preserve">Landskapsregeringen ska </w:t>
      </w:r>
      <w:r w:rsidR="00D05999">
        <w:t xml:space="preserve">utan </w:t>
      </w:r>
      <w:r w:rsidR="00A970AC">
        <w:t xml:space="preserve">onödigt </w:t>
      </w:r>
      <w:r w:rsidR="00D05999">
        <w:t>dröjsmål</w:t>
      </w:r>
      <w:r w:rsidR="00F67BFF" w:rsidRPr="00BA55BE">
        <w:t xml:space="preserve"> </w:t>
      </w:r>
      <w:r w:rsidR="008957BB" w:rsidRPr="00BA55BE">
        <w:t>till</w:t>
      </w:r>
      <w:r w:rsidR="007509FA">
        <w:t xml:space="preserve"> </w:t>
      </w:r>
      <w:r w:rsidR="00026E0D">
        <w:t>ansvarig riksmyndighet</w:t>
      </w:r>
      <w:r w:rsidR="007509FA">
        <w:t xml:space="preserve"> </w:t>
      </w:r>
      <w:r w:rsidR="008957BB" w:rsidRPr="00BA55BE">
        <w:t xml:space="preserve">överlämna samtliga de uppgifter </w:t>
      </w:r>
      <w:r w:rsidR="006B799B">
        <w:t>vilka</w:t>
      </w:r>
      <w:r w:rsidR="008957BB" w:rsidRPr="00BA55BE">
        <w:t xml:space="preserve"> den behöver för att upprätta en förteckning över </w:t>
      </w:r>
      <w:r w:rsidR="001F6936">
        <w:t>väsentliga och</w:t>
      </w:r>
      <w:r w:rsidR="00D370FB">
        <w:t xml:space="preserve"> viktiga</w:t>
      </w:r>
      <w:r w:rsidR="008957BB" w:rsidRPr="00BA55BE">
        <w:t xml:space="preserve"> verksamhetsutövare</w:t>
      </w:r>
      <w:bookmarkEnd w:id="60"/>
      <w:r w:rsidR="00AF2765" w:rsidRPr="007509FA">
        <w:t>.</w:t>
      </w:r>
    </w:p>
    <w:p w14:paraId="494EF037" w14:textId="26480EBA" w:rsidR="001B504D" w:rsidRDefault="008051FB" w:rsidP="00C56B98">
      <w:pPr>
        <w:pStyle w:val="ANormal"/>
      </w:pPr>
      <w:r>
        <w:tab/>
        <w:t>Landskapsregeringen ska</w:t>
      </w:r>
      <w:r w:rsidR="007509FA">
        <w:t xml:space="preserve"> </w:t>
      </w:r>
      <w:r w:rsidR="00A970AC">
        <w:t>utan onödigt dröjsmål</w:t>
      </w:r>
      <w:r>
        <w:t xml:space="preserve"> och därefter vartannat år:</w:t>
      </w:r>
    </w:p>
    <w:p w14:paraId="4A7BAF3B" w14:textId="56621EAA" w:rsidR="008051FB" w:rsidRDefault="008051FB" w:rsidP="008051FB">
      <w:pPr>
        <w:pStyle w:val="ANormal"/>
      </w:pPr>
      <w:r>
        <w:tab/>
      </w:r>
      <w:r w:rsidR="00B92222">
        <w:t>1</w:t>
      </w:r>
      <w:r>
        <w:t xml:space="preserve">) </w:t>
      </w:r>
      <w:bookmarkStart w:id="61" w:name="_Hlk169601974"/>
      <w:r>
        <w:t>underrätta</w:t>
      </w:r>
      <w:r w:rsidR="00714A90">
        <w:t xml:space="preserve"> </w:t>
      </w:r>
      <w:r>
        <w:t xml:space="preserve">kommissionen och </w:t>
      </w:r>
      <w:r w:rsidR="00E17E68">
        <w:t>NIS-</w:t>
      </w:r>
      <w:r>
        <w:t>samarbetsgruppen</w:t>
      </w:r>
      <w:r w:rsidR="007509FA">
        <w:t xml:space="preserve"> </w:t>
      </w:r>
      <w:r>
        <w:t xml:space="preserve">om antalet väsentliga och </w:t>
      </w:r>
      <w:r w:rsidRPr="00C44A5E">
        <w:t xml:space="preserve">viktiga entiteter </w:t>
      </w:r>
      <w:r w:rsidR="00A055C5" w:rsidRPr="00C44A5E">
        <w:t>vilka</w:t>
      </w:r>
      <w:r w:rsidRPr="00C44A5E">
        <w:t xml:space="preserve"> </w:t>
      </w:r>
      <w:r w:rsidR="00304D65" w:rsidRPr="00C44A5E">
        <w:t xml:space="preserve">har </w:t>
      </w:r>
      <w:r w:rsidRPr="00C44A5E">
        <w:t xml:space="preserve">förtecknats </w:t>
      </w:r>
      <w:r w:rsidR="00AA240E" w:rsidRPr="00C44A5E">
        <w:t>enligt 2</w:t>
      </w:r>
      <w:r w:rsidR="00400B06">
        <w:t> mom.</w:t>
      </w:r>
      <w:r w:rsidR="00AA240E" w:rsidRPr="00C44A5E">
        <w:t xml:space="preserve"> </w:t>
      </w:r>
      <w:r w:rsidRPr="00C44A5E">
        <w:t xml:space="preserve">för varje sektor och </w:t>
      </w:r>
      <w:r w:rsidR="00C44A5E" w:rsidRPr="00C44A5E">
        <w:t>under</w:t>
      </w:r>
      <w:r w:rsidRPr="00C44A5E">
        <w:t xml:space="preserve">sektor </w:t>
      </w:r>
      <w:r w:rsidR="006677CC">
        <w:t>som</w:t>
      </w:r>
      <w:r w:rsidRPr="00C44A5E">
        <w:t xml:space="preserve"> avses i</w:t>
      </w:r>
      <w:r w:rsidR="00A055C5" w:rsidRPr="00C44A5E">
        <w:t xml:space="preserve"> förteckningen i</w:t>
      </w:r>
      <w:r w:rsidRPr="00C44A5E">
        <w:t xml:space="preserve"> bilag</w:t>
      </w:r>
      <w:r w:rsidR="00AB07E1" w:rsidRPr="00C44A5E">
        <w:t>orna</w:t>
      </w:r>
      <w:r w:rsidRPr="00C44A5E">
        <w:t xml:space="preserve"> I eller II till cybersäkerhetsdirektivet, och</w:t>
      </w:r>
    </w:p>
    <w:p w14:paraId="671E714D" w14:textId="3824BE01" w:rsidR="008051FB" w:rsidRDefault="008051FB" w:rsidP="008051FB">
      <w:pPr>
        <w:pStyle w:val="ANormal"/>
      </w:pPr>
      <w:r>
        <w:tab/>
      </w:r>
      <w:r w:rsidR="00B92222">
        <w:t>2</w:t>
      </w:r>
      <w:r>
        <w:t>)  lämna relevant information till</w:t>
      </w:r>
      <w:r w:rsidR="00714A90">
        <w:t xml:space="preserve"> </w:t>
      </w:r>
      <w:r>
        <w:t>kommissionen</w:t>
      </w:r>
      <w:r w:rsidR="007509FA">
        <w:t xml:space="preserve"> </w:t>
      </w:r>
      <w:r>
        <w:t xml:space="preserve">om antalet väsentliga och viktiga </w:t>
      </w:r>
      <w:r w:rsidRPr="00C44A5E">
        <w:t xml:space="preserve">verksamhetsutövare </w:t>
      </w:r>
      <w:r w:rsidR="00A055C5" w:rsidRPr="00C44A5E">
        <w:t>vilka</w:t>
      </w:r>
      <w:r w:rsidRPr="00C44A5E">
        <w:t xml:space="preserve"> </w:t>
      </w:r>
      <w:r w:rsidR="00AA240E" w:rsidRPr="00C44A5E">
        <w:t xml:space="preserve">har </w:t>
      </w:r>
      <w:r w:rsidR="0030611A" w:rsidRPr="00C44A5E">
        <w:t>identifierats</w:t>
      </w:r>
      <w:r w:rsidRPr="00C44A5E">
        <w:t xml:space="preserve"> </w:t>
      </w:r>
      <w:r w:rsidR="00136C1D" w:rsidRPr="00C44A5E">
        <w:t>av landskapsregeringen</w:t>
      </w:r>
      <w:r w:rsidRPr="00C44A5E">
        <w:t xml:space="preserve">, den sektor och </w:t>
      </w:r>
      <w:r w:rsidR="00C44A5E" w:rsidRPr="00C44A5E">
        <w:t>under</w:t>
      </w:r>
      <w:r w:rsidRPr="00C44A5E">
        <w:t xml:space="preserve">sektor </w:t>
      </w:r>
      <w:r w:rsidR="00A055C5" w:rsidRPr="00C44A5E">
        <w:t>i förteckningen i</w:t>
      </w:r>
      <w:r w:rsidRPr="00C44A5E">
        <w:t xml:space="preserve"> bilag</w:t>
      </w:r>
      <w:r w:rsidR="00AB07E1" w:rsidRPr="00C44A5E">
        <w:t>orna</w:t>
      </w:r>
      <w:r w:rsidRPr="00C44A5E">
        <w:t xml:space="preserve"> I eller II</w:t>
      </w:r>
      <w:r w:rsidR="00AA240E" w:rsidRPr="00C44A5E">
        <w:t xml:space="preserve"> till cybersäkerhetsdirektivet</w:t>
      </w:r>
      <w:r w:rsidRPr="00C44A5E">
        <w:t xml:space="preserve"> som de </w:t>
      </w:r>
      <w:r w:rsidR="0030611A" w:rsidRPr="00C44A5E">
        <w:t>omfattas av</w:t>
      </w:r>
      <w:r w:rsidRPr="00C44A5E">
        <w:t xml:space="preserve">, den typ av tjänst </w:t>
      </w:r>
      <w:r w:rsidR="006677CC">
        <w:t>vilken</w:t>
      </w:r>
      <w:r w:rsidRPr="00C44A5E">
        <w:t xml:space="preserve"> de tillhandahåller och </w:t>
      </w:r>
      <w:r w:rsidR="00A055C5" w:rsidRPr="00C44A5E">
        <w:t>de grund</w:t>
      </w:r>
      <w:r w:rsidR="00C3675C" w:rsidRPr="00C44A5E">
        <w:t>er</w:t>
      </w:r>
      <w:r w:rsidR="00A055C5" w:rsidRPr="00C44A5E">
        <w:t xml:space="preserve"> enligt</w:t>
      </w:r>
      <w:r w:rsidR="00FD6172" w:rsidRPr="00C44A5E">
        <w:t xml:space="preserve"> artikel 2.2</w:t>
      </w:r>
      <w:r w:rsidR="006853FA">
        <w:t> </w:t>
      </w:r>
      <w:r w:rsidR="00FD6172" w:rsidRPr="00C44A5E">
        <w:t>b–e i cybersäkerhetsdirektivet</w:t>
      </w:r>
      <w:r w:rsidR="00C44A5E">
        <w:t>,</w:t>
      </w:r>
      <w:r w:rsidR="00136C1D" w:rsidRPr="00C44A5E">
        <w:t xml:space="preserve"> </w:t>
      </w:r>
      <w:r>
        <w:t>i enlighet med vilka de identifierades</w:t>
      </w:r>
      <w:bookmarkEnd w:id="61"/>
      <w:r>
        <w:t>.</w:t>
      </w:r>
    </w:p>
    <w:p w14:paraId="525A4CCE" w14:textId="6C29AEC8" w:rsidR="00136C1D" w:rsidRDefault="00136C1D" w:rsidP="008051FB">
      <w:pPr>
        <w:pStyle w:val="ANormal"/>
      </w:pPr>
      <w:r>
        <w:tab/>
        <w:t>Landskapsregeringen får</w:t>
      </w:r>
      <w:r w:rsidR="00004895">
        <w:t xml:space="preserve"> även </w:t>
      </w:r>
      <w:r w:rsidRPr="00136C1D">
        <w:t>på begäran av kommissionen</w:t>
      </w:r>
      <w:r w:rsidR="007509FA">
        <w:t xml:space="preserve"> </w:t>
      </w:r>
      <w:r w:rsidRPr="00136C1D">
        <w:t xml:space="preserve">meddela namnen </w:t>
      </w:r>
      <w:bookmarkStart w:id="62" w:name="_Hlk169602012"/>
      <w:r w:rsidRPr="00136C1D">
        <w:t xml:space="preserve">på de väsentliga och viktiga </w:t>
      </w:r>
      <w:r w:rsidR="00202A4C">
        <w:t>verksamhetsutövare</w:t>
      </w:r>
      <w:r w:rsidRPr="00136C1D">
        <w:t xml:space="preserve"> </w:t>
      </w:r>
      <w:r w:rsidR="006677CC">
        <w:t>vilka</w:t>
      </w:r>
      <w:r w:rsidRPr="00136C1D">
        <w:t xml:space="preserve"> avses i </w:t>
      </w:r>
      <w:r w:rsidR="00C0129F">
        <w:t>3</w:t>
      </w:r>
      <w:r w:rsidR="00400B06">
        <w:t> mom.</w:t>
      </w:r>
      <w:r w:rsidR="00C0129F">
        <w:t xml:space="preserve"> </w:t>
      </w:r>
      <w:r w:rsidR="00B92222">
        <w:t>2</w:t>
      </w:r>
      <w:r w:rsidR="00400B06">
        <w:t> punkt</w:t>
      </w:r>
      <w:r w:rsidR="00C0129F">
        <w:t>en</w:t>
      </w:r>
      <w:bookmarkEnd w:id="62"/>
      <w:r w:rsidRPr="00136C1D">
        <w:t>.</w:t>
      </w:r>
    </w:p>
    <w:p w14:paraId="2AAA47CB" w14:textId="4A135F65" w:rsidR="00B14366" w:rsidRDefault="00B14366" w:rsidP="008051FB">
      <w:pPr>
        <w:pStyle w:val="ANormal"/>
        <w:rPr>
          <w:color w:val="000000"/>
        </w:rPr>
      </w:pPr>
      <w:r>
        <w:tab/>
      </w:r>
      <w:r>
        <w:rPr>
          <w:color w:val="000000"/>
        </w:rPr>
        <w:t>Landskapsregeringen</w:t>
      </w:r>
      <w:r w:rsidRPr="00CB429B">
        <w:rPr>
          <w:color w:val="000000"/>
        </w:rPr>
        <w:t xml:space="preserve"> ska</w:t>
      </w:r>
      <w:r w:rsidR="007509FA">
        <w:rPr>
          <w:color w:val="000000"/>
        </w:rPr>
        <w:t xml:space="preserve"> </w:t>
      </w:r>
      <w:r w:rsidRPr="00CB429B">
        <w:rPr>
          <w:color w:val="000000"/>
        </w:rPr>
        <w:t>utan onödigt dröjsmål underrätta</w:t>
      </w:r>
      <w:r w:rsidR="00714A90">
        <w:t xml:space="preserve"> </w:t>
      </w:r>
      <w:r w:rsidRPr="00CB429B">
        <w:rPr>
          <w:color w:val="000000"/>
        </w:rPr>
        <w:t>kommissionen om identiteten på</w:t>
      </w:r>
      <w:r w:rsidR="009358DF">
        <w:rPr>
          <w:color w:val="000000"/>
        </w:rPr>
        <w:t xml:space="preserve"> identifierade</w:t>
      </w:r>
      <w:r w:rsidRPr="00CB429B">
        <w:rPr>
          <w:color w:val="000000"/>
        </w:rPr>
        <w:t xml:space="preserve"> </w:t>
      </w:r>
      <w:r>
        <w:rPr>
          <w:color w:val="000000"/>
        </w:rPr>
        <w:t>kritiska verksamhetsutövare</w:t>
      </w:r>
      <w:r w:rsidRPr="00CB429B">
        <w:rPr>
          <w:color w:val="000000"/>
        </w:rPr>
        <w:t xml:space="preserve"> </w:t>
      </w:r>
      <w:r w:rsidR="009F6702">
        <w:rPr>
          <w:color w:val="000000"/>
        </w:rPr>
        <w:t>vilka</w:t>
      </w:r>
      <w:r>
        <w:rPr>
          <w:color w:val="000000"/>
        </w:rPr>
        <w:t xml:space="preserve"> kan utgöra kritiska verksamhetsutövare av europeisk betydelse samt om den information </w:t>
      </w:r>
      <w:r w:rsidR="006677CC">
        <w:rPr>
          <w:color w:val="000000"/>
        </w:rPr>
        <w:t>vilken</w:t>
      </w:r>
      <w:r>
        <w:rPr>
          <w:color w:val="000000"/>
        </w:rPr>
        <w:t xml:space="preserve"> verksamhetsutövaren</w:t>
      </w:r>
      <w:r w:rsidR="00AD0944">
        <w:rPr>
          <w:color w:val="000000"/>
        </w:rPr>
        <w:t xml:space="preserve"> har tillhandahållit om dess</w:t>
      </w:r>
      <w:r w:rsidR="0005044C">
        <w:rPr>
          <w:color w:val="000000"/>
        </w:rPr>
        <w:t xml:space="preserve"> tillhandahållande av samhällsviktiga tjänster</w:t>
      </w:r>
      <w:r>
        <w:rPr>
          <w:color w:val="000000"/>
        </w:rPr>
        <w:t xml:space="preserve"> </w:t>
      </w:r>
      <w:r w:rsidR="00A970AC">
        <w:rPr>
          <w:color w:val="000000"/>
        </w:rPr>
        <w:t xml:space="preserve">vilken </w:t>
      </w:r>
      <w:r w:rsidR="0005044C">
        <w:rPr>
          <w:color w:val="000000"/>
        </w:rPr>
        <w:t>är</w:t>
      </w:r>
      <w:r>
        <w:rPr>
          <w:color w:val="000000"/>
        </w:rPr>
        <w:t xml:space="preserve"> av betydelse för denna bedömni</w:t>
      </w:r>
      <w:r w:rsidR="00A15E13">
        <w:rPr>
          <w:color w:val="000000"/>
        </w:rPr>
        <w:t>ng</w:t>
      </w:r>
      <w:r w:rsidRPr="00CB429B">
        <w:rPr>
          <w:color w:val="000000"/>
        </w:rPr>
        <w:t>.</w:t>
      </w:r>
      <w:r w:rsidR="00A15E13">
        <w:rPr>
          <w:color w:val="000000"/>
        </w:rPr>
        <w:t xml:space="preserve"> Vid efterföljande samråd med kommissionen ska landskapsregeringen</w:t>
      </w:r>
      <w:r w:rsidR="00026E0D">
        <w:rPr>
          <w:color w:val="000000"/>
        </w:rPr>
        <w:t xml:space="preserve"> </w:t>
      </w:r>
      <w:r w:rsidR="00A15E13">
        <w:rPr>
          <w:color w:val="000000"/>
        </w:rPr>
        <w:t>informera kommissionen</w:t>
      </w:r>
      <w:r w:rsidR="00026E0D">
        <w:rPr>
          <w:color w:val="000000"/>
        </w:rPr>
        <w:t xml:space="preserve"> </w:t>
      </w:r>
      <w:r w:rsidR="00A15E13">
        <w:rPr>
          <w:color w:val="000000"/>
        </w:rPr>
        <w:t xml:space="preserve">om den bedömer </w:t>
      </w:r>
      <w:r w:rsidRPr="00CB429B">
        <w:rPr>
          <w:color w:val="000000"/>
        </w:rPr>
        <w:t xml:space="preserve">att de tjänster </w:t>
      </w:r>
      <w:r w:rsidR="006677CC">
        <w:rPr>
          <w:color w:val="000000"/>
        </w:rPr>
        <w:t>vilka</w:t>
      </w:r>
      <w:r w:rsidRPr="00CB429B">
        <w:rPr>
          <w:color w:val="000000"/>
        </w:rPr>
        <w:t xml:space="preserve"> en kritisk </w:t>
      </w:r>
      <w:r w:rsidR="00324A3B">
        <w:rPr>
          <w:color w:val="000000"/>
        </w:rPr>
        <w:t>verksamhetsutövare</w:t>
      </w:r>
      <w:r w:rsidRPr="00CB429B">
        <w:rPr>
          <w:color w:val="000000"/>
        </w:rPr>
        <w:t xml:space="preserve"> tillhandahåller </w:t>
      </w:r>
      <w:r w:rsidR="0033387D">
        <w:rPr>
          <w:color w:val="000000"/>
        </w:rPr>
        <w:t>på Åland</w:t>
      </w:r>
      <w:r w:rsidRPr="00CB429B">
        <w:rPr>
          <w:color w:val="000000"/>
        </w:rPr>
        <w:t xml:space="preserve"> </w:t>
      </w:r>
      <w:r w:rsidR="00A970AC">
        <w:rPr>
          <w:color w:val="000000"/>
        </w:rPr>
        <w:t>utgö</w:t>
      </w:r>
      <w:r w:rsidRPr="00CB429B">
        <w:rPr>
          <w:color w:val="000000"/>
        </w:rPr>
        <w:t>r samhällsviktiga tjänster.</w:t>
      </w:r>
    </w:p>
    <w:p w14:paraId="02B444C5" w14:textId="24B80BEE" w:rsidR="008A7873" w:rsidRDefault="008A7873" w:rsidP="0014213B">
      <w:pPr>
        <w:pStyle w:val="ANormal"/>
      </w:pPr>
    </w:p>
    <w:p w14:paraId="08C7CBF3" w14:textId="73E7EA9D" w:rsidR="00CE4B75" w:rsidRDefault="00CE4B75">
      <w:pPr>
        <w:rPr>
          <w:sz w:val="22"/>
          <w:szCs w:val="20"/>
        </w:rPr>
      </w:pPr>
      <w:r>
        <w:br w:type="page"/>
      </w:r>
    </w:p>
    <w:p w14:paraId="232071DD" w14:textId="77777777" w:rsidR="00CE4B75" w:rsidRPr="0014213B" w:rsidRDefault="00CE4B75" w:rsidP="0014213B">
      <w:pPr>
        <w:pStyle w:val="ANormal"/>
      </w:pPr>
    </w:p>
    <w:p w14:paraId="2E428010" w14:textId="6901DADB" w:rsidR="008A7873" w:rsidRDefault="000B5465" w:rsidP="000B5465">
      <w:pPr>
        <w:pStyle w:val="LagKapitel"/>
      </w:pPr>
      <w:r>
        <w:t>4</w:t>
      </w:r>
      <w:r w:rsidR="00400B06">
        <w:t> kap.</w:t>
      </w:r>
      <w:r w:rsidR="00E953C8" w:rsidRPr="00276238">
        <w:br/>
      </w:r>
      <w:r w:rsidR="00276238" w:rsidRPr="00276238">
        <w:t>Kritiska verksamhetsutövares skyldigheter</w:t>
      </w:r>
    </w:p>
    <w:p w14:paraId="48AEEC40" w14:textId="686E65EB" w:rsidR="00276238" w:rsidRPr="00CE4B75" w:rsidRDefault="00276238" w:rsidP="00CE4B75">
      <w:pPr>
        <w:pStyle w:val="ANormal"/>
      </w:pPr>
    </w:p>
    <w:p w14:paraId="7F1F8698" w14:textId="1C0CDF0E" w:rsidR="00276238" w:rsidRPr="0025794E" w:rsidRDefault="00276238" w:rsidP="00276238">
      <w:pPr>
        <w:pStyle w:val="LagParagraf"/>
      </w:pPr>
      <w:r>
        <w:t>1</w:t>
      </w:r>
      <w:r w:rsidR="00502187">
        <w:t>3</w:t>
      </w:r>
      <w:r w:rsidR="00400B06">
        <w:t> §</w:t>
      </w:r>
    </w:p>
    <w:p w14:paraId="777B7917" w14:textId="02811EB1" w:rsidR="00276238" w:rsidRPr="0025794E" w:rsidRDefault="009B7AAA" w:rsidP="00276238">
      <w:pPr>
        <w:pStyle w:val="LagPararubrik"/>
      </w:pPr>
      <w:r>
        <w:t>Riskbedömning</w:t>
      </w:r>
    </w:p>
    <w:p w14:paraId="414AAA27" w14:textId="131C6C64" w:rsidR="00276238" w:rsidRDefault="00276238" w:rsidP="00276238">
      <w:pPr>
        <w:pStyle w:val="ANormal"/>
      </w:pPr>
      <w:r>
        <w:tab/>
      </w:r>
      <w:r w:rsidR="0008592C">
        <w:t xml:space="preserve">En kritisk verksamhetsutövare ska inom nio månader från det att den har mottagit en underrättelse om </w:t>
      </w:r>
      <w:r w:rsidR="006D6ADA">
        <w:t>identifiering</w:t>
      </w:r>
      <w:r w:rsidR="0008592C">
        <w:t xml:space="preserve"> som kritisk verksamhetsutövare</w:t>
      </w:r>
      <w:r w:rsidR="00502187">
        <w:t>,</w:t>
      </w:r>
      <w:r w:rsidR="0008592C">
        <w:t xml:space="preserve"> samt därefter när det är nödvändigt och minst vart fjärde år, på grundval av den nationella riskbedömningen och andra relevanta informationskällor göra en riskbedömning, för att bedöma alla relevanta risker </w:t>
      </w:r>
      <w:r w:rsidR="006677CC">
        <w:t>vilka</w:t>
      </w:r>
      <w:r w:rsidR="0008592C">
        <w:t xml:space="preserve"> kan störa tillhandahållandet av </w:t>
      </w:r>
      <w:r w:rsidR="00AF0E4A">
        <w:t>dess</w:t>
      </w:r>
      <w:r w:rsidR="0008592C">
        <w:t xml:space="preserve"> samhällsviktiga tjänster.</w:t>
      </w:r>
    </w:p>
    <w:p w14:paraId="5BE2FF80" w14:textId="30AF674E" w:rsidR="0008592C" w:rsidRDefault="0008592C" w:rsidP="00276238">
      <w:pPr>
        <w:pStyle w:val="ANormal"/>
      </w:pPr>
      <w:r>
        <w:tab/>
      </w:r>
      <w:r w:rsidR="00445D3F">
        <w:t>En r</w:t>
      </w:r>
      <w:r>
        <w:t>iskbedömning</w:t>
      </w:r>
      <w:r w:rsidR="00EC60B9">
        <w:t xml:space="preserve"> enligt 1</w:t>
      </w:r>
      <w:r w:rsidR="00400B06">
        <w:t> mom.</w:t>
      </w:r>
      <w:r>
        <w:t xml:space="preserve"> </w:t>
      </w:r>
      <w:bookmarkStart w:id="63" w:name="_Hlk169610084"/>
      <w:r>
        <w:t>ska innehålla e</w:t>
      </w:r>
      <w:r w:rsidRPr="0008592C">
        <w:t xml:space="preserve">n redogörelse för alla relevanta risker för naturolyckor och risker orsakade av människan </w:t>
      </w:r>
      <w:r w:rsidR="006677CC">
        <w:t>vilka</w:t>
      </w:r>
      <w:r w:rsidRPr="0008592C">
        <w:t xml:space="preserve"> skulle kunna leda till en incident, inbegripet risker av sektorsövergripande eller gränsöverskridande slag, olyckor, naturkatastrofer, hot mot folkhälsan och hybridhot samt </w:t>
      </w:r>
      <w:r>
        <w:t>övriga hot</w:t>
      </w:r>
      <w:bookmarkEnd w:id="63"/>
      <w:r w:rsidRPr="0008592C">
        <w:t>.</w:t>
      </w:r>
    </w:p>
    <w:p w14:paraId="57B69435" w14:textId="4758F82A" w:rsidR="0008592C" w:rsidRDefault="0008592C" w:rsidP="00276238">
      <w:pPr>
        <w:pStyle w:val="ANormal"/>
      </w:pPr>
      <w:r>
        <w:tab/>
      </w:r>
      <w:r w:rsidR="00445D3F">
        <w:t xml:space="preserve">En </w:t>
      </w:r>
      <w:bookmarkStart w:id="64" w:name="_Hlk169610283"/>
      <w:r w:rsidR="00445D3F">
        <w:t>r</w:t>
      </w:r>
      <w:r>
        <w:t>iskbedömning</w:t>
      </w:r>
      <w:r w:rsidRPr="0008592C">
        <w:t xml:space="preserve"> </w:t>
      </w:r>
      <w:r w:rsidR="00EC60B9">
        <w:t>enligt 1</w:t>
      </w:r>
      <w:r w:rsidR="00400B06">
        <w:t> mom.</w:t>
      </w:r>
      <w:r w:rsidR="00EC60B9">
        <w:t xml:space="preserve"> </w:t>
      </w:r>
      <w:r w:rsidRPr="0008592C">
        <w:t xml:space="preserve">ska </w:t>
      </w:r>
      <w:r w:rsidR="00EC60B9">
        <w:t xml:space="preserve">även </w:t>
      </w:r>
      <w:r w:rsidRPr="0008592C">
        <w:t xml:space="preserve">beakta den grad till vilken andra sektorer </w:t>
      </w:r>
      <w:r w:rsidR="00445D3F">
        <w:t>i förteckningen</w:t>
      </w:r>
      <w:r w:rsidRPr="0008592C">
        <w:t xml:space="preserve"> </w:t>
      </w:r>
      <w:r w:rsidRPr="00A067CE">
        <w:t xml:space="preserve">i bilagan till motståndskraftsdirektivet är beroende av den samhällsviktiga tjänst </w:t>
      </w:r>
      <w:r w:rsidR="00C21FB9">
        <w:t>vilken</w:t>
      </w:r>
      <w:r w:rsidRPr="00A067CE">
        <w:t xml:space="preserve"> tillhandahålls av den kritiska verksamhetsutövaren och den grad</w:t>
      </w:r>
      <w:r w:rsidRPr="0008592C">
        <w:t xml:space="preserve"> till vilken den är beroende av samhällsviktiga tjänster </w:t>
      </w:r>
      <w:r w:rsidR="006677CC">
        <w:t>vilka</w:t>
      </w:r>
      <w:r w:rsidRPr="0008592C">
        <w:t xml:space="preserve"> tillhandahålls av andra </w:t>
      </w:r>
      <w:r>
        <w:t xml:space="preserve">verksamhetsutövare </w:t>
      </w:r>
      <w:r w:rsidRPr="0008592C">
        <w:t xml:space="preserve">i sådana andra sektorer, inbegripet i angränsande medlemsstater </w:t>
      </w:r>
      <w:r w:rsidR="00DD70D4">
        <w:t>i Europeiska unionen</w:t>
      </w:r>
      <w:r w:rsidR="00287329">
        <w:t xml:space="preserve"> </w:t>
      </w:r>
      <w:r w:rsidRPr="0008592C">
        <w:t>och</w:t>
      </w:r>
      <w:r w:rsidR="00AD7CEE">
        <w:t>, i förekommande fall,</w:t>
      </w:r>
      <w:r w:rsidRPr="0008592C">
        <w:t xml:space="preserve"> tredjeländer</w:t>
      </w:r>
      <w:bookmarkEnd w:id="64"/>
      <w:r w:rsidRPr="0008592C">
        <w:t>.</w:t>
      </w:r>
    </w:p>
    <w:p w14:paraId="5DA6F8C0" w14:textId="10354056" w:rsidR="007C74DD" w:rsidRDefault="0008592C" w:rsidP="00276238">
      <w:pPr>
        <w:pStyle w:val="ANormal"/>
      </w:pPr>
      <w:r>
        <w:tab/>
      </w:r>
      <w:r w:rsidR="00D61ED6">
        <w:t xml:space="preserve">En kritisk verksamhetsutövare får, </w:t>
      </w:r>
      <w:bookmarkStart w:id="65" w:name="_Hlk169610213"/>
      <w:r w:rsidR="00D61ED6">
        <w:t>o</w:t>
      </w:r>
      <w:r w:rsidRPr="0008592C">
        <w:t xml:space="preserve">m en annan riskbedömning eller ett annat dokument </w:t>
      </w:r>
      <w:r w:rsidR="00BD3D3A">
        <w:t xml:space="preserve">har </w:t>
      </w:r>
      <w:r w:rsidRPr="0008592C">
        <w:t>utarbeta</w:t>
      </w:r>
      <w:r w:rsidR="00BD3D3A">
        <w:t>t</w:t>
      </w:r>
      <w:r w:rsidRPr="0008592C">
        <w:t>s för motsvarande ändamål, använda den bedömningen eller det dokumentet</w:t>
      </w:r>
      <w:bookmarkEnd w:id="65"/>
      <w:r w:rsidRPr="0008592C">
        <w:t>.</w:t>
      </w:r>
    </w:p>
    <w:p w14:paraId="3A784FE8" w14:textId="673A26CD" w:rsidR="0008592C" w:rsidRPr="00804268" w:rsidRDefault="002644A1" w:rsidP="00276238">
      <w:pPr>
        <w:pStyle w:val="ANormal"/>
      </w:pPr>
      <w:r w:rsidRPr="00804268">
        <w:tab/>
      </w:r>
      <w:r w:rsidR="0008592C" w:rsidRPr="00804268">
        <w:t xml:space="preserve">Landskapsregeringen </w:t>
      </w:r>
      <w:bookmarkStart w:id="66" w:name="_Hlk169610254"/>
      <w:r w:rsidR="00502187" w:rsidRPr="00804268">
        <w:t>kan inom ramen för utövandet av sin tillsynsfunktion</w:t>
      </w:r>
      <w:r w:rsidR="0008592C" w:rsidRPr="00804268">
        <w:t xml:space="preserve"> </w:t>
      </w:r>
      <w:r w:rsidR="00543F9A" w:rsidRPr="00804268">
        <w:t xml:space="preserve">slå </w:t>
      </w:r>
      <w:r w:rsidR="0008592C" w:rsidRPr="00804268">
        <w:t xml:space="preserve">fast att en </w:t>
      </w:r>
      <w:r w:rsidR="00912BB7" w:rsidRPr="00804268">
        <w:t xml:space="preserve">annan </w:t>
      </w:r>
      <w:r w:rsidR="0008592C" w:rsidRPr="00804268">
        <w:t xml:space="preserve">riskbedömning </w:t>
      </w:r>
      <w:r w:rsidR="00777124">
        <w:t>utförd</w:t>
      </w:r>
      <w:r w:rsidR="0008592C" w:rsidRPr="00804268">
        <w:t xml:space="preserve"> av en kritisk </w:t>
      </w:r>
      <w:r w:rsidR="00912BB7" w:rsidRPr="00804268">
        <w:t>verksamhetsutövare</w:t>
      </w:r>
      <w:r w:rsidR="0008592C" w:rsidRPr="00804268">
        <w:t xml:space="preserve"> helt eller delvis uppfyller skyldigheten enligt denna paragraf</w:t>
      </w:r>
      <w:bookmarkEnd w:id="66"/>
      <w:r w:rsidR="0008592C" w:rsidRPr="00804268">
        <w:t>.</w:t>
      </w:r>
    </w:p>
    <w:p w14:paraId="121D4A80" w14:textId="08BFCD1F" w:rsidR="007177B9" w:rsidRDefault="007177B9">
      <w:pPr>
        <w:rPr>
          <w:sz w:val="22"/>
          <w:szCs w:val="20"/>
        </w:rPr>
      </w:pPr>
    </w:p>
    <w:p w14:paraId="6112872C" w14:textId="5A7D406C" w:rsidR="00AE2FB1" w:rsidRPr="0025794E" w:rsidRDefault="00AE2FB1" w:rsidP="00AE2FB1">
      <w:pPr>
        <w:pStyle w:val="LagParagraf"/>
      </w:pPr>
      <w:r>
        <w:t>1</w:t>
      </w:r>
      <w:r w:rsidR="00426F43">
        <w:t>4</w:t>
      </w:r>
      <w:r w:rsidR="00400B06">
        <w:t> §</w:t>
      </w:r>
    </w:p>
    <w:p w14:paraId="1ED87A5A" w14:textId="4406BC42" w:rsidR="00AE2FB1" w:rsidRDefault="009B7AAA" w:rsidP="00AE2FB1">
      <w:pPr>
        <w:pStyle w:val="LagPararubrik"/>
      </w:pPr>
      <w:r>
        <w:t>Å</w:t>
      </w:r>
      <w:r w:rsidR="00AE2FB1">
        <w:t>tgärder</w:t>
      </w:r>
      <w:r w:rsidR="00D93A62">
        <w:t xml:space="preserve"> och plan</w:t>
      </w:r>
      <w:r w:rsidR="00AE2FB1">
        <w:t xml:space="preserve"> för motståndskraft</w:t>
      </w:r>
    </w:p>
    <w:p w14:paraId="6F5BFBEE" w14:textId="62D014AB" w:rsidR="00D93A62" w:rsidRDefault="002644A1" w:rsidP="00D93A62">
      <w:pPr>
        <w:pStyle w:val="ANormal"/>
      </w:pPr>
      <w:r>
        <w:tab/>
      </w:r>
      <w:r w:rsidR="00D93A62">
        <w:t>En kritisk verksamhetsutövare ska vidta lämpliga och proportione</w:t>
      </w:r>
      <w:r w:rsidR="008F4349">
        <w:t>r</w:t>
      </w:r>
      <w:r w:rsidR="00D93A62">
        <w:t>l</w:t>
      </w:r>
      <w:r w:rsidR="008F4349">
        <w:t>ig</w:t>
      </w:r>
      <w:r w:rsidR="00D93A62">
        <w:t>a tekniska, säkerhetsmässiga och organisatoriska åtgärder för a</w:t>
      </w:r>
      <w:r w:rsidR="0046699F">
        <w:t>t</w:t>
      </w:r>
      <w:r w:rsidR="00D93A62">
        <w:t xml:space="preserve">t säkerställa sin motståndskraft, på grundval av den nationella riskbedömningen och resultatet av dess egna riskbedömning, inbegripet åtgärder </w:t>
      </w:r>
      <w:r w:rsidR="003C0DEE">
        <w:t>vilka</w:t>
      </w:r>
      <w:r w:rsidR="00D93A62">
        <w:t xml:space="preserve"> är nödvändiga för att:</w:t>
      </w:r>
    </w:p>
    <w:p w14:paraId="42CA717D" w14:textId="428E954D" w:rsidR="00D93A62" w:rsidRDefault="00D93A62" w:rsidP="00D93A62">
      <w:pPr>
        <w:pStyle w:val="ANormal"/>
      </w:pPr>
      <w:r>
        <w:tab/>
      </w:r>
      <w:r w:rsidR="00B92222">
        <w:t>1</w:t>
      </w:r>
      <w:r>
        <w:t xml:space="preserve">) </w:t>
      </w:r>
      <w:bookmarkStart w:id="67" w:name="_Hlk169611050"/>
      <w:r>
        <w:t>förhindra incidenter från att uppstå,</w:t>
      </w:r>
    </w:p>
    <w:p w14:paraId="598FA952" w14:textId="41B0FC9E" w:rsidR="00D93A62" w:rsidRDefault="00D93A62" w:rsidP="00D93A62">
      <w:pPr>
        <w:pStyle w:val="ANormal"/>
      </w:pPr>
      <w:r>
        <w:tab/>
      </w:r>
      <w:r w:rsidR="00B92222">
        <w:t>2</w:t>
      </w:r>
      <w:r>
        <w:t>) säkerställa ett tillfredsställande fysiskt skydd av dess lokaler och kritiska infrastruktur,</w:t>
      </w:r>
    </w:p>
    <w:p w14:paraId="24A81196" w14:textId="22368190" w:rsidR="00D93A62" w:rsidRDefault="00D93A62" w:rsidP="00D93A62">
      <w:pPr>
        <w:pStyle w:val="ANormal"/>
      </w:pPr>
      <w:r>
        <w:tab/>
      </w:r>
      <w:r w:rsidR="00B92222">
        <w:t>3</w:t>
      </w:r>
      <w:r>
        <w:t>) reagera på, stå emot och begränsa konsekvenserna av incidenter,</w:t>
      </w:r>
    </w:p>
    <w:p w14:paraId="544B8689" w14:textId="690B4A34" w:rsidR="00D93A62" w:rsidRDefault="00D93A62" w:rsidP="00D93A62">
      <w:pPr>
        <w:pStyle w:val="ANormal"/>
      </w:pPr>
      <w:r>
        <w:tab/>
      </w:r>
      <w:r w:rsidR="00B92222">
        <w:t>4</w:t>
      </w:r>
      <w:r>
        <w:t>) återhämta sig från incidenter,</w:t>
      </w:r>
    </w:p>
    <w:p w14:paraId="1F91C836" w14:textId="0B8A570D" w:rsidR="00D93A62" w:rsidRDefault="00D93A62" w:rsidP="00D93A62">
      <w:pPr>
        <w:pStyle w:val="ANormal"/>
      </w:pPr>
      <w:r>
        <w:tab/>
      </w:r>
      <w:r w:rsidR="00B92222">
        <w:t>5</w:t>
      </w:r>
      <w:r>
        <w:t>) säkerställa en ändamålsenlig hantering av personalsäkerhet, och</w:t>
      </w:r>
    </w:p>
    <w:p w14:paraId="1F76CB54" w14:textId="1289F28B" w:rsidR="00D93A62" w:rsidRDefault="00D93A62" w:rsidP="00D93A62">
      <w:pPr>
        <w:pStyle w:val="ANormal"/>
      </w:pPr>
      <w:r>
        <w:tab/>
      </w:r>
      <w:r w:rsidR="00B92222">
        <w:t>6)</w:t>
      </w:r>
      <w:r>
        <w:t xml:space="preserve"> öka medvetenheten om de åtgärder </w:t>
      </w:r>
      <w:r w:rsidR="006677CC">
        <w:t>vilka</w:t>
      </w:r>
      <w:r>
        <w:t xml:space="preserve"> anges i </w:t>
      </w:r>
      <w:r w:rsidR="008B7763">
        <w:t>1</w:t>
      </w:r>
      <w:r w:rsidR="00E23FDC">
        <w:t>–</w:t>
      </w:r>
      <w:r w:rsidR="008B7763">
        <w:t>5</w:t>
      </w:r>
      <w:r w:rsidR="00400B06">
        <w:t> punkt</w:t>
      </w:r>
      <w:r w:rsidR="00E23FDC">
        <w:t>erna</w:t>
      </w:r>
      <w:r>
        <w:t xml:space="preserve"> hos berörd personal</w:t>
      </w:r>
      <w:bookmarkEnd w:id="67"/>
      <w:r>
        <w:t>.</w:t>
      </w:r>
    </w:p>
    <w:p w14:paraId="0473E758" w14:textId="606048BE" w:rsidR="0090127D" w:rsidRDefault="0090127D" w:rsidP="00AE2FB1">
      <w:pPr>
        <w:pStyle w:val="ANormal"/>
      </w:pPr>
      <w:r>
        <w:tab/>
      </w:r>
      <w:r w:rsidR="00E7304A">
        <w:t xml:space="preserve">En </w:t>
      </w:r>
      <w:r w:rsidR="00D93A62">
        <w:t xml:space="preserve">kritisk verksamhetsutövare </w:t>
      </w:r>
      <w:r w:rsidR="00E7304A">
        <w:t xml:space="preserve">ska i samma syfte </w:t>
      </w:r>
      <w:r w:rsidR="00D93A62">
        <w:t>utarbeta en plan för motståndskraft</w:t>
      </w:r>
      <w:r>
        <w:t xml:space="preserve">, </w:t>
      </w:r>
      <w:r w:rsidR="003C0DEE">
        <w:t>innehållande</w:t>
      </w:r>
      <w:r>
        <w:t xml:space="preserve"> en beskrivning av de åtgärder</w:t>
      </w:r>
      <w:r w:rsidR="003E4385">
        <w:t xml:space="preserve"> vilka</w:t>
      </w:r>
      <w:r>
        <w:t xml:space="preserve"> har vidtagits</w:t>
      </w:r>
      <w:r w:rsidR="00E7304A">
        <w:t xml:space="preserve"> enligt 1</w:t>
      </w:r>
      <w:r w:rsidR="00400B06">
        <w:t> mom.</w:t>
      </w:r>
    </w:p>
    <w:p w14:paraId="183CE1B9" w14:textId="0D229F00" w:rsidR="00BD3D3A" w:rsidRDefault="0090127D" w:rsidP="00AE2FB1">
      <w:pPr>
        <w:pStyle w:val="ANormal"/>
      </w:pPr>
      <w:r>
        <w:tab/>
      </w:r>
      <w:r w:rsidR="00BD3D3A">
        <w:t>En kritisk verksamhetsutövare får, o</w:t>
      </w:r>
      <w:r w:rsidRPr="0090127D">
        <w:t xml:space="preserve">m en annan plan </w:t>
      </w:r>
      <w:r w:rsidR="00BD3D3A">
        <w:t xml:space="preserve">eller ett </w:t>
      </w:r>
      <w:r w:rsidR="00BD3D3A" w:rsidRPr="0090127D">
        <w:t xml:space="preserve">annat dokument </w:t>
      </w:r>
      <w:r w:rsidR="00BD3D3A">
        <w:t>har utarbetats</w:t>
      </w:r>
      <w:r w:rsidRPr="0090127D">
        <w:t xml:space="preserve"> för motsvarande ändamål, sammanställa</w:t>
      </w:r>
      <w:r w:rsidR="00BD3D3A">
        <w:t xml:space="preserve"> motsvarande innehåll</w:t>
      </w:r>
      <w:r w:rsidRPr="0090127D">
        <w:t xml:space="preserve"> i den andra planen</w:t>
      </w:r>
      <w:r w:rsidR="00BD3D3A">
        <w:t xml:space="preserve"> eller det andra dokumentet</w:t>
      </w:r>
      <w:r w:rsidR="00D96503">
        <w:t>, förutsatt att detta</w:t>
      </w:r>
      <w:r w:rsidRPr="0090127D">
        <w:t xml:space="preserve">. </w:t>
      </w:r>
      <w:r w:rsidR="00D96503">
        <w:t>nämns i planen</w:t>
      </w:r>
      <w:r w:rsidRPr="0090127D">
        <w:t xml:space="preserve"> eller dokumentet.</w:t>
      </w:r>
    </w:p>
    <w:p w14:paraId="7B80D093" w14:textId="6BB16F5E" w:rsidR="00AE2FB1" w:rsidRDefault="00BD3D3A" w:rsidP="00AE2FB1">
      <w:pPr>
        <w:pStyle w:val="ANormal"/>
      </w:pPr>
      <w:r>
        <w:tab/>
      </w:r>
      <w:r w:rsidR="0090127D">
        <w:t>Landskapsregeringen</w:t>
      </w:r>
      <w:r w:rsidR="0090127D" w:rsidRPr="0090127D">
        <w:t xml:space="preserve"> </w:t>
      </w:r>
      <w:bookmarkStart w:id="68" w:name="_Hlk169612092"/>
      <w:r w:rsidR="00461508">
        <w:t>kan</w:t>
      </w:r>
      <w:r w:rsidR="0090127D" w:rsidRPr="0090127D">
        <w:t xml:space="preserve"> </w:t>
      </w:r>
      <w:bookmarkStart w:id="69" w:name="_Hlk169612308"/>
      <w:r w:rsidR="00461508" w:rsidRPr="00804268">
        <w:t xml:space="preserve">inom ramen för utövandet av sin tillsynsfunktion </w:t>
      </w:r>
      <w:r w:rsidR="0090127D" w:rsidRPr="0090127D">
        <w:t xml:space="preserve">slå fast att en annan plan </w:t>
      </w:r>
      <w:r w:rsidR="00461508">
        <w:t>eller ett annat dokument utarbeta</w:t>
      </w:r>
      <w:r w:rsidR="004E4438">
        <w:t>t</w:t>
      </w:r>
      <w:r w:rsidR="00461508">
        <w:t xml:space="preserve"> av en kritisk verksamhetsutövare</w:t>
      </w:r>
      <w:r w:rsidR="0090127D" w:rsidRPr="0090127D">
        <w:t xml:space="preserve"> helt eller delvis uppfyller skyldigheten enligt denna </w:t>
      </w:r>
      <w:bookmarkEnd w:id="68"/>
      <w:bookmarkEnd w:id="69"/>
      <w:r w:rsidR="008B3DFD">
        <w:t>paragraf</w:t>
      </w:r>
      <w:r w:rsidR="0090127D" w:rsidRPr="0090127D">
        <w:t>.</w:t>
      </w:r>
    </w:p>
    <w:p w14:paraId="5F14DB5F" w14:textId="4FCCA85E" w:rsidR="00464144" w:rsidRDefault="00464144" w:rsidP="00AE2FB1">
      <w:pPr>
        <w:pStyle w:val="ANormal"/>
      </w:pPr>
      <w:r>
        <w:lastRenderedPageBreak/>
        <w:tab/>
      </w:r>
      <w:r w:rsidR="00324A3B">
        <w:t>E</w:t>
      </w:r>
      <w:r>
        <w:t>n kritisk verksamhetsutövare ska utse en kontaktpunkt, genom vilken sambandet med landskapsregeringen ordnas.</w:t>
      </w:r>
    </w:p>
    <w:p w14:paraId="725A48BE" w14:textId="3F7A2E51" w:rsidR="003543E2" w:rsidRPr="00AE2FB1" w:rsidRDefault="003543E2" w:rsidP="00AE2FB1">
      <w:pPr>
        <w:pStyle w:val="ANormal"/>
      </w:pPr>
      <w:r>
        <w:tab/>
        <w:t xml:space="preserve">Landskapsregeringen kan </w:t>
      </w:r>
      <w:r w:rsidR="00123448">
        <w:t>genom landskapsförordning utfärda närmare bestämmelser om åtgärder och plan för motståndskraft enligt 1 och 2</w:t>
      </w:r>
      <w:r w:rsidR="00400B06">
        <w:t> mom.</w:t>
      </w:r>
    </w:p>
    <w:p w14:paraId="55B24BA6" w14:textId="1655A788" w:rsidR="00AE2FB1" w:rsidRDefault="00AE2FB1" w:rsidP="00276238">
      <w:pPr>
        <w:pStyle w:val="ANormal"/>
      </w:pPr>
    </w:p>
    <w:p w14:paraId="2D309270" w14:textId="1D8D4E5B" w:rsidR="00464144" w:rsidRPr="0025794E" w:rsidRDefault="00464144" w:rsidP="00464144">
      <w:pPr>
        <w:pStyle w:val="LagParagraf"/>
      </w:pPr>
      <w:r>
        <w:t>1</w:t>
      </w:r>
      <w:r w:rsidR="008575E9">
        <w:t>5</w:t>
      </w:r>
      <w:r w:rsidR="00400B06">
        <w:t> §</w:t>
      </w:r>
    </w:p>
    <w:p w14:paraId="3B6E8B8F" w14:textId="6A1B5F19" w:rsidR="00464144" w:rsidRPr="004A5E2D" w:rsidRDefault="008A4997" w:rsidP="00464144">
      <w:pPr>
        <w:pStyle w:val="LagPararubrik"/>
      </w:pPr>
      <w:r w:rsidRPr="004A5E2D">
        <w:t>Säkerhetsutredning</w:t>
      </w:r>
    </w:p>
    <w:p w14:paraId="7D58DAF7" w14:textId="5B84FDA3" w:rsidR="008A4997" w:rsidRPr="00444417" w:rsidRDefault="0087480B" w:rsidP="00444417">
      <w:pPr>
        <w:pStyle w:val="ANormal"/>
      </w:pPr>
      <w:r w:rsidRPr="00444417">
        <w:tab/>
      </w:r>
      <w:r w:rsidR="00444417" w:rsidRPr="00444417">
        <w:t>I 4</w:t>
      </w:r>
      <w:r w:rsidR="00400B06">
        <w:t> kap.</w:t>
      </w:r>
      <w:r w:rsidR="00444417" w:rsidRPr="00444417">
        <w:t xml:space="preserve"> i säkerhetsutredningslagen (FFS 726/2014) finns bestämmelser om rätt att hos där i angiven riksmyndighet begära om säkerhetsutredning av personer i vissa fall</w:t>
      </w:r>
      <w:r w:rsidR="00464144" w:rsidRPr="00444417">
        <w:t>.</w:t>
      </w:r>
    </w:p>
    <w:p w14:paraId="4837A786" w14:textId="77777777" w:rsidR="008A7873" w:rsidRPr="0014213B" w:rsidRDefault="008A7873" w:rsidP="0014213B">
      <w:pPr>
        <w:pStyle w:val="ANormal"/>
      </w:pPr>
    </w:p>
    <w:p w14:paraId="1A22A4FC" w14:textId="176BB983" w:rsidR="008A7873" w:rsidRPr="0025794E" w:rsidRDefault="009F678D" w:rsidP="00E953C8">
      <w:pPr>
        <w:pStyle w:val="LagParagraf"/>
      </w:pPr>
      <w:bookmarkStart w:id="70" w:name="_Hlk160620130"/>
      <w:r>
        <w:t>1</w:t>
      </w:r>
      <w:r w:rsidR="008575E9">
        <w:t>6</w:t>
      </w:r>
      <w:r w:rsidR="00400B06">
        <w:t> §</w:t>
      </w:r>
    </w:p>
    <w:p w14:paraId="3E202134" w14:textId="09C8F778" w:rsidR="008A7873" w:rsidRPr="0025794E" w:rsidRDefault="009F678D" w:rsidP="0014213B">
      <w:pPr>
        <w:pStyle w:val="LagPararubrik"/>
      </w:pPr>
      <w:r>
        <w:t>Incident</w:t>
      </w:r>
      <w:r w:rsidR="00D02085">
        <w:t>rapportering</w:t>
      </w:r>
    </w:p>
    <w:p w14:paraId="6B67B9ED" w14:textId="341274FD" w:rsidR="008A7873" w:rsidRDefault="00A87274" w:rsidP="00F45DF3">
      <w:pPr>
        <w:pStyle w:val="ANormal"/>
        <w:rPr>
          <w:color w:val="000000"/>
          <w:shd w:val="clear" w:color="auto" w:fill="FFFFFF"/>
        </w:rPr>
      </w:pPr>
      <w:r w:rsidRPr="0025794E">
        <w:tab/>
      </w:r>
      <w:bookmarkEnd w:id="70"/>
      <w:r w:rsidR="0048335A">
        <w:t>En k</w:t>
      </w:r>
      <w:r w:rsidR="009F678D">
        <w:t xml:space="preserve">ritisk verksamhetsutövare ska utan onödigt dröjsmål </w:t>
      </w:r>
      <w:r w:rsidR="00D02085">
        <w:t>rapportera</w:t>
      </w:r>
      <w:r w:rsidR="009F678D">
        <w:t xml:space="preserve"> till landskapsregeringen om incidenter </w:t>
      </w:r>
      <w:r w:rsidR="00C21FB9">
        <w:t>vilka</w:t>
      </w:r>
      <w:r w:rsidR="009F678D">
        <w:t xml:space="preserve"> medför en betydande störning </w:t>
      </w:r>
      <w:r w:rsidR="009F678D">
        <w:rPr>
          <w:color w:val="000000"/>
          <w:shd w:val="clear" w:color="auto" w:fill="FFFFFF"/>
        </w:rPr>
        <w:t>eller kan medföra en betydande störning i tillhandahållandet av samhällsviktiga tjänster.</w:t>
      </w:r>
      <w:r w:rsidR="000F129A">
        <w:rPr>
          <w:color w:val="000000"/>
          <w:shd w:val="clear" w:color="auto" w:fill="FFFFFF"/>
        </w:rPr>
        <w:t xml:space="preserve"> </w:t>
      </w:r>
      <w:r w:rsidR="00572658">
        <w:rPr>
          <w:color w:val="000000"/>
          <w:shd w:val="clear" w:color="auto" w:fill="FFFFFF"/>
        </w:rPr>
        <w:t>En k</w:t>
      </w:r>
      <w:r w:rsidR="000F129A">
        <w:rPr>
          <w:color w:val="000000"/>
          <w:shd w:val="clear" w:color="auto" w:fill="FFFFFF"/>
        </w:rPr>
        <w:t>ritisk verksamhetsutövare ska, om</w:t>
      </w:r>
      <w:r w:rsidR="00123448">
        <w:rPr>
          <w:color w:val="000000"/>
          <w:shd w:val="clear" w:color="auto" w:fill="FFFFFF"/>
        </w:rPr>
        <w:t xml:space="preserve"> </w:t>
      </w:r>
      <w:r w:rsidR="000F129A">
        <w:rPr>
          <w:color w:val="000000"/>
          <w:shd w:val="clear" w:color="auto" w:fill="FFFFFF"/>
        </w:rPr>
        <w:t xml:space="preserve">det inte är operativt omöjligt, lämna in en första </w:t>
      </w:r>
      <w:r w:rsidR="00FB4A26">
        <w:rPr>
          <w:color w:val="000000"/>
          <w:shd w:val="clear" w:color="auto" w:fill="FFFFFF"/>
        </w:rPr>
        <w:t>rapport</w:t>
      </w:r>
      <w:r w:rsidR="000F129A">
        <w:rPr>
          <w:color w:val="000000"/>
          <w:shd w:val="clear" w:color="auto" w:fill="FFFFFF"/>
        </w:rPr>
        <w:t xml:space="preserve"> inom 24 timmar efter det att de</w:t>
      </w:r>
      <w:r w:rsidR="00572658">
        <w:rPr>
          <w:color w:val="000000"/>
          <w:shd w:val="clear" w:color="auto" w:fill="FFFFFF"/>
        </w:rPr>
        <w:t>n</w:t>
      </w:r>
      <w:r w:rsidR="000F129A">
        <w:rPr>
          <w:color w:val="000000"/>
          <w:shd w:val="clear" w:color="auto" w:fill="FFFFFF"/>
        </w:rPr>
        <w:t xml:space="preserve"> har fått kännedom om en incident, åtföljd, i förekommande fall, av en detaljerad rapport senast en månad därefter. För att fastställa huruvida störningen är betydande ska i synnerhet följande </w:t>
      </w:r>
      <w:r w:rsidR="00FE31AD">
        <w:rPr>
          <w:color w:val="000000"/>
          <w:shd w:val="clear" w:color="auto" w:fill="FFFFFF"/>
        </w:rPr>
        <w:t>omständigheter beaktas</w:t>
      </w:r>
      <w:r w:rsidR="000F129A">
        <w:rPr>
          <w:color w:val="000000"/>
          <w:shd w:val="clear" w:color="auto" w:fill="FFFFFF"/>
        </w:rPr>
        <w:t>:</w:t>
      </w:r>
    </w:p>
    <w:p w14:paraId="1E15C419" w14:textId="7896BC61" w:rsidR="000F129A" w:rsidRPr="000F129A" w:rsidRDefault="000F129A" w:rsidP="000F129A">
      <w:pPr>
        <w:pStyle w:val="ANormal"/>
        <w:rPr>
          <w:color w:val="000000"/>
          <w:shd w:val="clear" w:color="auto" w:fill="FFFFFF"/>
        </w:rPr>
      </w:pPr>
      <w:r>
        <w:rPr>
          <w:color w:val="000000"/>
          <w:shd w:val="clear" w:color="auto" w:fill="FFFFFF"/>
        </w:rPr>
        <w:tab/>
      </w:r>
      <w:r w:rsidR="00B92222">
        <w:rPr>
          <w:color w:val="000000"/>
          <w:shd w:val="clear" w:color="auto" w:fill="FFFFFF"/>
        </w:rPr>
        <w:t>1</w:t>
      </w:r>
      <w:r>
        <w:rPr>
          <w:color w:val="000000"/>
          <w:shd w:val="clear" w:color="auto" w:fill="FFFFFF"/>
        </w:rPr>
        <w:t>) a</w:t>
      </w:r>
      <w:r w:rsidRPr="000F129A">
        <w:rPr>
          <w:color w:val="000000"/>
          <w:shd w:val="clear" w:color="auto" w:fill="FFFFFF"/>
        </w:rPr>
        <w:t xml:space="preserve">ntal och andel användare </w:t>
      </w:r>
      <w:r w:rsidR="00443A4A">
        <w:rPr>
          <w:color w:val="000000"/>
          <w:shd w:val="clear" w:color="auto" w:fill="FFFFFF"/>
        </w:rPr>
        <w:t>vilka</w:t>
      </w:r>
      <w:r w:rsidRPr="000F129A">
        <w:rPr>
          <w:color w:val="000000"/>
          <w:shd w:val="clear" w:color="auto" w:fill="FFFFFF"/>
        </w:rPr>
        <w:t xml:space="preserve"> berörs av störningen</w:t>
      </w:r>
      <w:r>
        <w:rPr>
          <w:color w:val="000000"/>
          <w:shd w:val="clear" w:color="auto" w:fill="FFFFFF"/>
        </w:rPr>
        <w:t>,</w:t>
      </w:r>
    </w:p>
    <w:p w14:paraId="5A872A4F" w14:textId="5C5308FD" w:rsidR="000F129A" w:rsidRPr="000F129A" w:rsidRDefault="000F129A" w:rsidP="000F129A">
      <w:pPr>
        <w:pStyle w:val="ANormal"/>
        <w:rPr>
          <w:color w:val="000000"/>
          <w:shd w:val="clear" w:color="auto" w:fill="FFFFFF"/>
        </w:rPr>
      </w:pPr>
      <w:r>
        <w:rPr>
          <w:color w:val="000000"/>
          <w:shd w:val="clear" w:color="auto" w:fill="FFFFFF"/>
        </w:rPr>
        <w:tab/>
      </w:r>
      <w:r w:rsidR="00B92222">
        <w:rPr>
          <w:color w:val="000000"/>
          <w:shd w:val="clear" w:color="auto" w:fill="FFFFFF"/>
        </w:rPr>
        <w:t>2</w:t>
      </w:r>
      <w:r w:rsidRPr="000F129A">
        <w:rPr>
          <w:color w:val="000000"/>
          <w:shd w:val="clear" w:color="auto" w:fill="FFFFFF"/>
        </w:rPr>
        <w:t>)</w:t>
      </w:r>
      <w:r>
        <w:rPr>
          <w:color w:val="000000"/>
          <w:shd w:val="clear" w:color="auto" w:fill="FFFFFF"/>
        </w:rPr>
        <w:t xml:space="preserve"> s</w:t>
      </w:r>
      <w:r w:rsidRPr="000F129A">
        <w:rPr>
          <w:color w:val="000000"/>
          <w:shd w:val="clear" w:color="auto" w:fill="FFFFFF"/>
        </w:rPr>
        <w:t>törningens varaktighet</w:t>
      </w:r>
      <w:r>
        <w:rPr>
          <w:color w:val="000000"/>
          <w:shd w:val="clear" w:color="auto" w:fill="FFFFFF"/>
        </w:rPr>
        <w:t>, och</w:t>
      </w:r>
    </w:p>
    <w:p w14:paraId="676CC2DD" w14:textId="43844D04" w:rsidR="000F129A" w:rsidRDefault="000F129A" w:rsidP="000F129A">
      <w:pPr>
        <w:pStyle w:val="ANormal"/>
        <w:rPr>
          <w:color w:val="000000"/>
          <w:shd w:val="clear" w:color="auto" w:fill="FFFFFF"/>
        </w:rPr>
      </w:pPr>
      <w:r>
        <w:rPr>
          <w:color w:val="000000"/>
          <w:shd w:val="clear" w:color="auto" w:fill="FFFFFF"/>
        </w:rPr>
        <w:tab/>
      </w:r>
      <w:r w:rsidR="00B92222">
        <w:rPr>
          <w:color w:val="000000"/>
          <w:shd w:val="clear" w:color="auto" w:fill="FFFFFF"/>
        </w:rPr>
        <w:t>3</w:t>
      </w:r>
      <w:r w:rsidRPr="000F129A">
        <w:rPr>
          <w:color w:val="000000"/>
          <w:shd w:val="clear" w:color="auto" w:fill="FFFFFF"/>
        </w:rPr>
        <w:t>)</w:t>
      </w:r>
      <w:r>
        <w:rPr>
          <w:color w:val="000000"/>
          <w:shd w:val="clear" w:color="auto" w:fill="FFFFFF"/>
        </w:rPr>
        <w:t xml:space="preserve"> d</w:t>
      </w:r>
      <w:r w:rsidRPr="000F129A">
        <w:rPr>
          <w:color w:val="000000"/>
          <w:shd w:val="clear" w:color="auto" w:fill="FFFFFF"/>
        </w:rPr>
        <w:t xml:space="preserve">et geografiska område </w:t>
      </w:r>
      <w:r w:rsidR="00443A4A">
        <w:rPr>
          <w:color w:val="000000"/>
          <w:shd w:val="clear" w:color="auto" w:fill="FFFFFF"/>
        </w:rPr>
        <w:t>vilket</w:t>
      </w:r>
      <w:r w:rsidRPr="000F129A">
        <w:rPr>
          <w:color w:val="000000"/>
          <w:shd w:val="clear" w:color="auto" w:fill="FFFFFF"/>
        </w:rPr>
        <w:t xml:space="preserve"> påverkas av störningen.</w:t>
      </w:r>
    </w:p>
    <w:p w14:paraId="2A18B5A1" w14:textId="0AD4B01E" w:rsidR="0068251B" w:rsidRDefault="00711F64" w:rsidP="000F129A">
      <w:pPr>
        <w:pStyle w:val="ANormal"/>
        <w:rPr>
          <w:shd w:val="clear" w:color="auto" w:fill="FFFFFF"/>
        </w:rPr>
      </w:pPr>
      <w:r>
        <w:rPr>
          <w:color w:val="000000"/>
          <w:shd w:val="clear" w:color="auto" w:fill="FFFFFF"/>
        </w:rPr>
        <w:tab/>
      </w:r>
      <w:r w:rsidR="00780822">
        <w:rPr>
          <w:color w:val="000000"/>
          <w:shd w:val="clear" w:color="auto" w:fill="FFFFFF"/>
        </w:rPr>
        <w:t>Incident</w:t>
      </w:r>
      <w:r w:rsidR="005C16DB">
        <w:rPr>
          <w:color w:val="000000"/>
          <w:shd w:val="clear" w:color="auto" w:fill="FFFFFF"/>
        </w:rPr>
        <w:t>rapport</w:t>
      </w:r>
      <w:r w:rsidR="00C0429B">
        <w:rPr>
          <w:color w:val="000000"/>
          <w:shd w:val="clear" w:color="auto" w:fill="FFFFFF"/>
        </w:rPr>
        <w:t xml:space="preserve"> enligt 1</w:t>
      </w:r>
      <w:r w:rsidR="00400B06">
        <w:rPr>
          <w:color w:val="000000"/>
          <w:shd w:val="clear" w:color="auto" w:fill="FFFFFF"/>
        </w:rPr>
        <w:t> mom.</w:t>
      </w:r>
      <w:r>
        <w:rPr>
          <w:color w:val="000000"/>
          <w:shd w:val="clear" w:color="auto" w:fill="FFFFFF"/>
        </w:rPr>
        <w:t xml:space="preserve"> </w:t>
      </w:r>
      <w:bookmarkStart w:id="71" w:name="_Hlk169615362"/>
      <w:r>
        <w:rPr>
          <w:color w:val="000000"/>
          <w:shd w:val="clear" w:color="auto" w:fill="FFFFFF"/>
        </w:rPr>
        <w:t xml:space="preserve">ska omfatta all tillgänglig information </w:t>
      </w:r>
      <w:r w:rsidR="00443A4A">
        <w:rPr>
          <w:color w:val="000000"/>
          <w:shd w:val="clear" w:color="auto" w:fill="FFFFFF"/>
        </w:rPr>
        <w:t>vilken</w:t>
      </w:r>
      <w:r>
        <w:rPr>
          <w:color w:val="000000"/>
          <w:shd w:val="clear" w:color="auto" w:fill="FFFFFF"/>
        </w:rPr>
        <w:t xml:space="preserve"> är nödvändig för att landskapsregeringen ska kunna förstå incidentens art, orsak och möjliga konsekvenser, inbegripet eventuell information </w:t>
      </w:r>
      <w:r w:rsidR="00443A4A">
        <w:rPr>
          <w:color w:val="000000"/>
          <w:shd w:val="clear" w:color="auto" w:fill="FFFFFF"/>
        </w:rPr>
        <w:t>vilken</w:t>
      </w:r>
      <w:r>
        <w:rPr>
          <w:color w:val="000000"/>
          <w:shd w:val="clear" w:color="auto" w:fill="FFFFFF"/>
        </w:rPr>
        <w:t xml:space="preserve"> krävs för att kunna fastställa incidentens eventuella gränsöverskridande verkningar</w:t>
      </w:r>
      <w:r w:rsidRPr="00B305D8">
        <w:rPr>
          <w:shd w:val="clear" w:color="auto" w:fill="FFFFFF"/>
        </w:rPr>
        <w:t>.</w:t>
      </w:r>
    </w:p>
    <w:p w14:paraId="68EF3D4B" w14:textId="0A5D5311" w:rsidR="00123448" w:rsidRPr="00AE2FB1" w:rsidRDefault="00123448" w:rsidP="00123448">
      <w:pPr>
        <w:pStyle w:val="ANormal"/>
      </w:pPr>
      <w:r>
        <w:tab/>
        <w:t>Landskapsregeringen kan genom landskapsförordning utfärda närmare bestämmelser om formen för och innehållet i incidentrapportering enligt 1 och 2</w:t>
      </w:r>
      <w:r w:rsidR="00400B06">
        <w:t> mom.</w:t>
      </w:r>
    </w:p>
    <w:bookmarkEnd w:id="71"/>
    <w:p w14:paraId="044F94D7" w14:textId="77777777" w:rsidR="005828D2" w:rsidRDefault="005828D2" w:rsidP="00E953C8">
      <w:pPr>
        <w:pStyle w:val="ANormal"/>
      </w:pPr>
    </w:p>
    <w:p w14:paraId="68AE39D8" w14:textId="33594E13" w:rsidR="00D254A0" w:rsidRDefault="00937AE8" w:rsidP="00D254A0">
      <w:pPr>
        <w:pStyle w:val="LagParagraf"/>
      </w:pPr>
      <w:r>
        <w:t>17</w:t>
      </w:r>
      <w:r w:rsidR="00400B06">
        <w:t> §</w:t>
      </w:r>
    </w:p>
    <w:p w14:paraId="7EEE0954" w14:textId="77777777" w:rsidR="00D254A0" w:rsidRPr="00EE275E" w:rsidRDefault="00D254A0" w:rsidP="00D254A0">
      <w:pPr>
        <w:pStyle w:val="LagPararubrik"/>
      </w:pPr>
      <w:r w:rsidRPr="00EE275E">
        <w:t>Standarder</w:t>
      </w:r>
    </w:p>
    <w:p w14:paraId="275450D8" w14:textId="120F4DE1" w:rsidR="00D254A0" w:rsidRPr="00EE275E" w:rsidRDefault="00D254A0" w:rsidP="00E953C8">
      <w:pPr>
        <w:pStyle w:val="ANormal"/>
      </w:pPr>
      <w:r w:rsidRPr="00EE275E">
        <w:tab/>
      </w:r>
      <w:r w:rsidR="00324A3B">
        <w:t xml:space="preserve">En </w:t>
      </w:r>
      <w:bookmarkStart w:id="72" w:name="_Hlk169615482"/>
      <w:r w:rsidR="00324A3B">
        <w:t>k</w:t>
      </w:r>
      <w:r w:rsidR="005F23E9" w:rsidRPr="00EE275E">
        <w:t xml:space="preserve">ritisk verksamhetsutövare </w:t>
      </w:r>
      <w:r w:rsidR="0021667C">
        <w:t xml:space="preserve">ska sträva efter att </w:t>
      </w:r>
      <w:r w:rsidR="005F23E9" w:rsidRPr="00EE275E">
        <w:t>i förekommande fall använda</w:t>
      </w:r>
      <w:r w:rsidRPr="00EE275E">
        <w:t xml:space="preserve"> </w:t>
      </w:r>
      <w:r w:rsidR="005F23E9" w:rsidRPr="00EE275E">
        <w:t xml:space="preserve">tillämpliga </w:t>
      </w:r>
      <w:r w:rsidRPr="00EE275E">
        <w:t xml:space="preserve">europeiska och internationellt erkända standarder och tekniska specifikationer </w:t>
      </w:r>
      <w:r w:rsidR="006677CC">
        <w:t>vilka</w:t>
      </w:r>
      <w:r w:rsidRPr="00EE275E">
        <w:t xml:space="preserve"> är relevanta för åtgärder för säkerhet och motståndskraft</w:t>
      </w:r>
      <w:bookmarkEnd w:id="72"/>
      <w:r w:rsidRPr="00EE275E">
        <w:t>.</w:t>
      </w:r>
    </w:p>
    <w:p w14:paraId="0E033E65" w14:textId="77777777" w:rsidR="00453357" w:rsidRDefault="00453357" w:rsidP="00E953C8">
      <w:pPr>
        <w:pStyle w:val="ANormal"/>
      </w:pPr>
    </w:p>
    <w:p w14:paraId="1C2EE37B" w14:textId="34DDBFA1" w:rsidR="005828D2" w:rsidRDefault="001974CC" w:rsidP="005828D2">
      <w:pPr>
        <w:pStyle w:val="LagParagraf"/>
      </w:pPr>
      <w:r>
        <w:t>18</w:t>
      </w:r>
      <w:r w:rsidR="00400B06">
        <w:t> §</w:t>
      </w:r>
    </w:p>
    <w:p w14:paraId="77D06792" w14:textId="700FC380" w:rsidR="005828D2" w:rsidRDefault="005828D2" w:rsidP="005828D2">
      <w:pPr>
        <w:pStyle w:val="LagPararubrik"/>
      </w:pPr>
      <w:r>
        <w:t>Rådgivande uppdrag</w:t>
      </w:r>
    </w:p>
    <w:p w14:paraId="43A37880" w14:textId="7AFB4ECA" w:rsidR="00030BA0" w:rsidRPr="00455663" w:rsidRDefault="00030BA0" w:rsidP="00937AE8">
      <w:pPr>
        <w:pStyle w:val="ANormal"/>
      </w:pPr>
      <w:r>
        <w:tab/>
      </w:r>
      <w:bookmarkStart w:id="73" w:name="_Hlk169615715"/>
      <w:r w:rsidR="00455663">
        <w:t xml:space="preserve">En </w:t>
      </w:r>
      <w:r w:rsidR="00A06CC6">
        <w:t xml:space="preserve">berörd </w:t>
      </w:r>
      <w:r w:rsidR="00455663">
        <w:t>k</w:t>
      </w:r>
      <w:r>
        <w:t xml:space="preserve">ritisk verksamhetsutövare av särskild europeisk betydelse ska till ett rådgivande uppdrag ge </w:t>
      </w:r>
      <w:r w:rsidRPr="006F0646">
        <w:t xml:space="preserve">åtkomst till uppgifter, system och anläggningar </w:t>
      </w:r>
      <w:r w:rsidR="006677CC">
        <w:t>vilka</w:t>
      </w:r>
      <w:r w:rsidRPr="006F0646">
        <w:t xml:space="preserve"> rör tillhandahållandet av deras samhällsviktiga tjänster </w:t>
      </w:r>
      <w:r w:rsidR="006677CC">
        <w:t>vilka</w:t>
      </w:r>
      <w:r w:rsidRPr="006F0646">
        <w:t xml:space="preserve"> är nödvändiga för utförandet av </w:t>
      </w:r>
      <w:r w:rsidR="00A06CC6">
        <w:t>ett</w:t>
      </w:r>
      <w:r w:rsidRPr="006F0646">
        <w:t xml:space="preserve"> r</w:t>
      </w:r>
      <w:r w:rsidRPr="00455663">
        <w:t>ådgivande uppdrag</w:t>
      </w:r>
      <w:bookmarkEnd w:id="73"/>
      <w:r w:rsidRPr="00455663">
        <w:t>.</w:t>
      </w:r>
    </w:p>
    <w:p w14:paraId="44F11F69" w14:textId="4BB2C7C8" w:rsidR="00455663" w:rsidRDefault="00455663" w:rsidP="00937AE8">
      <w:pPr>
        <w:pStyle w:val="ANormal"/>
      </w:pPr>
      <w:r w:rsidRPr="00455663">
        <w:tab/>
        <w:t xml:space="preserve">En </w:t>
      </w:r>
      <w:bookmarkStart w:id="74" w:name="_Hlk169615756"/>
      <w:r w:rsidRPr="00455663">
        <w:t>berörd kritisk verksamhetsutövare av särskild europeisk betydelse ska ta vederbörlig hänsyn till kommissionens yttrande</w:t>
      </w:r>
      <w:r w:rsidR="00A90309">
        <w:t xml:space="preserve"> över </w:t>
      </w:r>
      <w:r w:rsidR="00A06CC6">
        <w:t>et</w:t>
      </w:r>
      <w:r w:rsidR="00A90309">
        <w:t>t rådgivande uppdrag</w:t>
      </w:r>
      <w:r w:rsidR="00A06CC6">
        <w:t>s slutsatser</w:t>
      </w:r>
      <w:r w:rsidRPr="00455663">
        <w:t xml:space="preserve"> och lämna information till kommissionen och </w:t>
      </w:r>
      <w:r w:rsidR="00FB4A26">
        <w:t xml:space="preserve">berörda myndigheter i de </w:t>
      </w:r>
      <w:r w:rsidRPr="00455663">
        <w:t xml:space="preserve">medlemsstater </w:t>
      </w:r>
      <w:r w:rsidR="00DD70D4">
        <w:t>i Europeiska unionen</w:t>
      </w:r>
      <w:r w:rsidRPr="00455663">
        <w:t xml:space="preserve"> till eller i vilka den samhällsviktiga tjänsten tillhandahålls om </w:t>
      </w:r>
      <w:r w:rsidR="00A06CC6">
        <w:t xml:space="preserve">de </w:t>
      </w:r>
      <w:r w:rsidRPr="00455663">
        <w:t xml:space="preserve">åtgärder </w:t>
      </w:r>
      <w:r w:rsidR="006677CC">
        <w:t>vilka</w:t>
      </w:r>
      <w:r w:rsidRPr="00455663">
        <w:t xml:space="preserve"> den har vidtagit i enlighet med yttrandet</w:t>
      </w:r>
      <w:bookmarkEnd w:id="74"/>
      <w:r w:rsidRPr="00455663">
        <w:t>.</w:t>
      </w:r>
    </w:p>
    <w:p w14:paraId="30ED75CF" w14:textId="77777777" w:rsidR="006853FA" w:rsidRDefault="006853FA" w:rsidP="00E953C8">
      <w:pPr>
        <w:pStyle w:val="ANormal"/>
      </w:pPr>
    </w:p>
    <w:p w14:paraId="2F4340C9" w14:textId="42193470" w:rsidR="00CE4B75" w:rsidRDefault="00CE4B75">
      <w:pPr>
        <w:rPr>
          <w:sz w:val="22"/>
          <w:szCs w:val="20"/>
        </w:rPr>
      </w:pPr>
      <w:r>
        <w:br w:type="page"/>
      </w:r>
    </w:p>
    <w:p w14:paraId="5BFD8939" w14:textId="77777777" w:rsidR="00CE4B75" w:rsidRPr="00E953C8" w:rsidRDefault="00CE4B75" w:rsidP="00E953C8">
      <w:pPr>
        <w:pStyle w:val="ANormal"/>
      </w:pPr>
    </w:p>
    <w:p w14:paraId="6631250F" w14:textId="5EE616A8" w:rsidR="008A7873" w:rsidRPr="00283EDC" w:rsidRDefault="000B5465" w:rsidP="00E953C8">
      <w:pPr>
        <w:pStyle w:val="LagKapitel"/>
      </w:pPr>
      <w:r>
        <w:t>5</w:t>
      </w:r>
      <w:r w:rsidR="00400B06">
        <w:t> kap.</w:t>
      </w:r>
      <w:r w:rsidR="00E953C8">
        <w:br/>
      </w:r>
      <w:r w:rsidR="0068251B">
        <w:t>Väsentliga</w:t>
      </w:r>
      <w:r w:rsidR="00DA204C">
        <w:t xml:space="preserve"> och viktiga</w:t>
      </w:r>
      <w:r w:rsidR="0068251B">
        <w:t xml:space="preserve"> verksamhetsutövares skyldigheter</w:t>
      </w:r>
    </w:p>
    <w:p w14:paraId="06678F89" w14:textId="77777777" w:rsidR="008A7873" w:rsidRDefault="008A7873" w:rsidP="00E953C8">
      <w:pPr>
        <w:pStyle w:val="ANormal"/>
      </w:pPr>
    </w:p>
    <w:p w14:paraId="6AAD8EC9" w14:textId="2C358309" w:rsidR="00D05406" w:rsidRDefault="0060371C" w:rsidP="00D05406">
      <w:pPr>
        <w:pStyle w:val="LagParagraf"/>
      </w:pPr>
      <w:r>
        <w:t>19</w:t>
      </w:r>
      <w:r w:rsidR="00400B06">
        <w:t> §</w:t>
      </w:r>
    </w:p>
    <w:p w14:paraId="1F4BB1ED" w14:textId="296E1CC1" w:rsidR="00D05406" w:rsidRDefault="00586A8B" w:rsidP="00D05406">
      <w:pPr>
        <w:pStyle w:val="LagPararubrik"/>
      </w:pPr>
      <w:r>
        <w:t>Ledningens s</w:t>
      </w:r>
      <w:r w:rsidR="00DA204C">
        <w:t>tyrning</w:t>
      </w:r>
      <w:r w:rsidR="003E04DB">
        <w:t xml:space="preserve"> och ansvar</w:t>
      </w:r>
    </w:p>
    <w:p w14:paraId="3D613805" w14:textId="6F415169" w:rsidR="00854780" w:rsidRDefault="00E142E0" w:rsidP="00E142E0">
      <w:pPr>
        <w:pStyle w:val="ANormal"/>
      </w:pPr>
      <w:r>
        <w:tab/>
      </w:r>
      <w:r w:rsidR="002A3247">
        <w:t>En vä</w:t>
      </w:r>
      <w:r>
        <w:t xml:space="preserve">sentlig </w:t>
      </w:r>
      <w:r w:rsidR="00202A4C">
        <w:t>eller</w:t>
      </w:r>
      <w:r>
        <w:t xml:space="preserve"> viktig verksamhetsutövares ledning </w:t>
      </w:r>
      <w:r w:rsidR="00854780">
        <w:t>svarar för verksamhetsutövarens</w:t>
      </w:r>
      <w:r>
        <w:t xml:space="preserve"> </w:t>
      </w:r>
      <w:r w:rsidR="00854780">
        <w:t xml:space="preserve">vidtagande av </w:t>
      </w:r>
      <w:r>
        <w:t>åtgärder för cybersäkerhet</w:t>
      </w:r>
      <w:r w:rsidR="008A2904">
        <w:t xml:space="preserve"> och </w:t>
      </w:r>
      <w:r>
        <w:t>övervakar genomförandet av dem</w:t>
      </w:r>
      <w:r w:rsidR="00854780">
        <w:t>.</w:t>
      </w:r>
    </w:p>
    <w:p w14:paraId="375498DA" w14:textId="302DE912" w:rsidR="00571F40" w:rsidRDefault="00571F40" w:rsidP="00E142E0">
      <w:pPr>
        <w:pStyle w:val="ANormal"/>
      </w:pPr>
      <w:r>
        <w:tab/>
      </w:r>
      <w:r>
        <w:rPr>
          <w:szCs w:val="22"/>
        </w:rPr>
        <w:t>Med ledning</w:t>
      </w:r>
      <w:r w:rsidR="008A2904">
        <w:rPr>
          <w:szCs w:val="22"/>
        </w:rPr>
        <w:t xml:space="preserve"> enligt 1</w:t>
      </w:r>
      <w:r w:rsidR="00400B06">
        <w:rPr>
          <w:szCs w:val="22"/>
        </w:rPr>
        <w:t> mom.</w:t>
      </w:r>
      <w:r>
        <w:rPr>
          <w:szCs w:val="22"/>
        </w:rPr>
        <w:t xml:space="preserve"> avses verksamhetsutövarens styrelse, förvaltningsråd och verkställande direktör samt någon annan i därmed jämförbar ställning </w:t>
      </w:r>
      <w:r w:rsidR="006677CC">
        <w:rPr>
          <w:szCs w:val="22"/>
        </w:rPr>
        <w:t>vilken</w:t>
      </w:r>
      <w:r>
        <w:rPr>
          <w:szCs w:val="22"/>
        </w:rPr>
        <w:t xml:space="preserve"> </w:t>
      </w:r>
      <w:r w:rsidR="00044FE5">
        <w:rPr>
          <w:szCs w:val="22"/>
        </w:rPr>
        <w:t>i praktiken</w:t>
      </w:r>
      <w:r>
        <w:rPr>
          <w:szCs w:val="22"/>
        </w:rPr>
        <w:t xml:space="preserve"> leder dess verksamhet.</w:t>
      </w:r>
    </w:p>
    <w:p w14:paraId="49E175D8" w14:textId="3C4F50A9" w:rsidR="00E142E0" w:rsidRDefault="00571F40" w:rsidP="00E142E0">
      <w:pPr>
        <w:pStyle w:val="ANormal"/>
      </w:pPr>
      <w:r>
        <w:tab/>
      </w:r>
      <w:r w:rsidR="00C64C13">
        <w:t>En väsentlig eller viktig verksamhetsutövares l</w:t>
      </w:r>
      <w:r>
        <w:t>edning</w:t>
      </w:r>
      <w:r w:rsidR="007A05FD">
        <w:t xml:space="preserve"> och </w:t>
      </w:r>
      <w:r w:rsidR="00C64C13">
        <w:t xml:space="preserve">dess </w:t>
      </w:r>
      <w:r w:rsidR="009C6721">
        <w:t>befattningshavare</w:t>
      </w:r>
      <w:r>
        <w:t xml:space="preserve"> </w:t>
      </w:r>
      <w:r w:rsidR="00E142E0">
        <w:t>kan ställas till svars för verksamhetsutövar</w:t>
      </w:r>
      <w:r>
        <w:t>es</w:t>
      </w:r>
      <w:r w:rsidR="00E142E0">
        <w:t xml:space="preserve"> överträdelser av </w:t>
      </w:r>
      <w:r w:rsidR="007C0816">
        <w:t xml:space="preserve">dess skyldigheter enligt </w:t>
      </w:r>
      <w:r w:rsidR="00E142E0">
        <w:t>denna lag.</w:t>
      </w:r>
    </w:p>
    <w:p w14:paraId="313C203D" w14:textId="7300FE0A" w:rsidR="00D05406" w:rsidRDefault="00E142E0" w:rsidP="00E142E0">
      <w:pPr>
        <w:pStyle w:val="ANormal"/>
      </w:pPr>
      <w:r>
        <w:tab/>
      </w:r>
      <w:r w:rsidR="00023A87">
        <w:t xml:space="preserve">En </w:t>
      </w:r>
      <w:bookmarkStart w:id="75" w:name="_Hlk169617475"/>
      <w:r w:rsidR="00023A87">
        <w:t>b</w:t>
      </w:r>
      <w:r w:rsidR="002116E1">
        <w:t>efattningshavare</w:t>
      </w:r>
      <w:r>
        <w:t xml:space="preserve"> i </w:t>
      </w:r>
      <w:r w:rsidR="00AE6498">
        <w:t>en</w:t>
      </w:r>
      <w:r>
        <w:t xml:space="preserve"> ledning är skyldig att genomgå </w:t>
      </w:r>
      <w:r w:rsidR="00275C3B">
        <w:t xml:space="preserve">relevant </w:t>
      </w:r>
      <w:r>
        <w:t>utbildning och ska uppmuntra verksamhetsutövare</w:t>
      </w:r>
      <w:r w:rsidR="00202A4C">
        <w:t>n</w:t>
      </w:r>
      <w:r>
        <w:t xml:space="preserve"> att regelbundet erbjuda liknande utbildning till sina anställd</w:t>
      </w:r>
      <w:r w:rsidR="00854780">
        <w:t>a</w:t>
      </w:r>
      <w:bookmarkEnd w:id="75"/>
      <w:r>
        <w:t>.</w:t>
      </w:r>
    </w:p>
    <w:p w14:paraId="5A4945A1" w14:textId="77777777" w:rsidR="00EE4F55" w:rsidRDefault="00EE4F55" w:rsidP="00E142E0">
      <w:pPr>
        <w:pStyle w:val="ANormal"/>
      </w:pPr>
    </w:p>
    <w:p w14:paraId="58A589F7" w14:textId="7E727241" w:rsidR="00DA204C" w:rsidRDefault="00DA204C" w:rsidP="00DA204C">
      <w:pPr>
        <w:pStyle w:val="LagParagraf"/>
      </w:pPr>
      <w:r>
        <w:t>2</w:t>
      </w:r>
      <w:r w:rsidR="0035241A">
        <w:t>0</w:t>
      </w:r>
      <w:r w:rsidR="00400B06">
        <w:t> §</w:t>
      </w:r>
    </w:p>
    <w:p w14:paraId="61AA9C20" w14:textId="29A7A0EA" w:rsidR="00DA204C" w:rsidRDefault="009658E2" w:rsidP="00DA204C">
      <w:pPr>
        <w:pStyle w:val="LagPararubrik"/>
      </w:pPr>
      <w:r>
        <w:t>Å</w:t>
      </w:r>
      <w:r w:rsidR="00DA204C">
        <w:t>tgärder för cybersäkerhet</w:t>
      </w:r>
    </w:p>
    <w:p w14:paraId="3831E10B" w14:textId="2344B5A4" w:rsidR="000209DC" w:rsidRDefault="001270BE" w:rsidP="000209DC">
      <w:pPr>
        <w:pStyle w:val="ANormal"/>
      </w:pPr>
      <w:r>
        <w:tab/>
      </w:r>
      <w:r w:rsidR="002A3247">
        <w:t>En v</w:t>
      </w:r>
      <w:r w:rsidR="000209DC">
        <w:t xml:space="preserve">äsentlig </w:t>
      </w:r>
      <w:r w:rsidR="00202A4C">
        <w:t>eller</w:t>
      </w:r>
      <w:r w:rsidR="000209DC">
        <w:t xml:space="preserve"> viktig </w:t>
      </w:r>
      <w:r>
        <w:t>verksamhetsutövare</w:t>
      </w:r>
      <w:r w:rsidR="000209DC">
        <w:t xml:space="preserve"> </w:t>
      </w:r>
      <w:r>
        <w:t>ska vidta</w:t>
      </w:r>
      <w:r w:rsidR="000209DC">
        <w:t xml:space="preserve"> lämpliga och proportione</w:t>
      </w:r>
      <w:r w:rsidR="003E3765">
        <w:t>rlig</w:t>
      </w:r>
      <w:r w:rsidR="000209DC">
        <w:t xml:space="preserve">a tekniska, driftsrelaterade och organisatoriska åtgärder för att hantera risker </w:t>
      </w:r>
      <w:r w:rsidR="008C64E6">
        <w:t>vilka</w:t>
      </w:r>
      <w:r w:rsidR="000209DC">
        <w:t xml:space="preserve"> hotar säkerheten i nätverks- och informationssystem som de använder för sin verksamhet eller för att tillhandahålla sina tjänster och för att förhindra eller minimera </w:t>
      </w:r>
      <w:r w:rsidR="00AE2F09">
        <w:t>cybersäkerhets</w:t>
      </w:r>
      <w:r w:rsidR="000209DC">
        <w:t xml:space="preserve">incidenters påverkan på </w:t>
      </w:r>
      <w:r w:rsidR="003617C8">
        <w:t>användarna</w:t>
      </w:r>
      <w:r w:rsidR="000209DC">
        <w:t xml:space="preserve"> av deras tjänster och på andra tjänster.</w:t>
      </w:r>
    </w:p>
    <w:p w14:paraId="65E562AE" w14:textId="780DAEDF" w:rsidR="000209DC" w:rsidRDefault="001270BE" w:rsidP="000209DC">
      <w:pPr>
        <w:pStyle w:val="ANormal"/>
      </w:pPr>
      <w:r>
        <w:tab/>
      </w:r>
      <w:r w:rsidR="00780C76">
        <w:t>Åtgärderna enligt</w:t>
      </w:r>
      <w:r w:rsidR="000209DC">
        <w:t xml:space="preserve"> </w:t>
      </w:r>
      <w:r>
        <w:t>1</w:t>
      </w:r>
      <w:r w:rsidR="00400B06">
        <w:t> mom.</w:t>
      </w:r>
      <w:r w:rsidR="000209DC">
        <w:t xml:space="preserve"> </w:t>
      </w:r>
      <w:bookmarkStart w:id="76" w:name="_Hlk169681725"/>
      <w:r w:rsidR="00BB0035">
        <w:t xml:space="preserve">ska </w:t>
      </w:r>
      <w:r w:rsidR="000209DC">
        <w:t xml:space="preserve">säkerställa en nivå på säkerheten i nätverks- och informationssystem </w:t>
      </w:r>
      <w:r w:rsidR="008C64E6">
        <w:t>vilken</w:t>
      </w:r>
      <w:r w:rsidR="000209DC">
        <w:t xml:space="preserve"> är lämplig i förhållande till den föreliggande risken</w:t>
      </w:r>
      <w:bookmarkEnd w:id="76"/>
      <w:r w:rsidR="000209DC">
        <w:t xml:space="preserve">. </w:t>
      </w:r>
      <w:bookmarkStart w:id="77" w:name="_Hlk169681755"/>
      <w:r w:rsidR="000209DC">
        <w:t>Vid bedömningen av åtgärder</w:t>
      </w:r>
      <w:r w:rsidR="00EF28AC">
        <w:t>na</w:t>
      </w:r>
      <w:r w:rsidR="000209DC">
        <w:t xml:space="preserve">s proportionalitet ska vederbörlig hänsyn tas till </w:t>
      </w:r>
      <w:r>
        <w:t>verksamhetsutövarens</w:t>
      </w:r>
      <w:r w:rsidR="000209DC">
        <w:t xml:space="preserve"> grad av riskexponering, </w:t>
      </w:r>
      <w:r w:rsidR="009A0A2A">
        <w:t xml:space="preserve">och </w:t>
      </w:r>
      <w:r w:rsidR="000209DC">
        <w:t xml:space="preserve">storlek samt sannolikheten för att </w:t>
      </w:r>
      <w:r w:rsidR="00AE2F09">
        <w:t>cybersäkerhets</w:t>
      </w:r>
      <w:r w:rsidR="000209DC">
        <w:t>incidenter inträffar och deras allvarlighetsgrad</w:t>
      </w:r>
      <w:bookmarkEnd w:id="77"/>
      <w:r w:rsidR="000209DC">
        <w:t>.</w:t>
      </w:r>
    </w:p>
    <w:p w14:paraId="3D8ECD70" w14:textId="1DF90F66" w:rsidR="000209DC" w:rsidRDefault="001270BE" w:rsidP="000209DC">
      <w:pPr>
        <w:pStyle w:val="ANormal"/>
      </w:pPr>
      <w:r>
        <w:tab/>
      </w:r>
      <w:bookmarkStart w:id="78" w:name="_Hlk169681904"/>
      <w:r w:rsidR="00EE0594">
        <w:t>Åtgärderna enligt</w:t>
      </w:r>
      <w:r w:rsidR="000209DC">
        <w:t xml:space="preserve"> </w:t>
      </w:r>
      <w:r>
        <w:t>1</w:t>
      </w:r>
      <w:r w:rsidR="00400B06">
        <w:t> mom.</w:t>
      </w:r>
      <w:r w:rsidR="000209DC">
        <w:t xml:space="preserve"> ska baseras på en allriskansats </w:t>
      </w:r>
      <w:r w:rsidR="00736596">
        <w:t>syftande</w:t>
      </w:r>
      <w:r w:rsidR="000209DC">
        <w:t xml:space="preserve"> till att skydda </w:t>
      </w:r>
      <w:r w:rsidR="00EE0594">
        <w:t xml:space="preserve">en verksamhetsutövares </w:t>
      </w:r>
      <w:r w:rsidR="000209DC">
        <w:t xml:space="preserve">nätverks- och informationssystem </w:t>
      </w:r>
      <w:r w:rsidR="00AC3D94">
        <w:t>samt</w:t>
      </w:r>
      <w:r w:rsidR="000209DC">
        <w:t xml:space="preserve"> dessa systems fysiska miljö från </w:t>
      </w:r>
      <w:r w:rsidR="00AE2F09">
        <w:t>cybersäkerhets</w:t>
      </w:r>
      <w:r w:rsidR="000209DC">
        <w:t xml:space="preserve">incidenter och ska </w:t>
      </w:r>
      <w:r w:rsidR="00EE0594">
        <w:t>åt</w:t>
      </w:r>
      <w:r w:rsidR="000209DC">
        <w:t>minst</w:t>
      </w:r>
      <w:r w:rsidR="00EE0594">
        <w:t>one</w:t>
      </w:r>
      <w:r w:rsidR="000209DC">
        <w:t xml:space="preserve"> inbegripa</w:t>
      </w:r>
      <w:bookmarkEnd w:id="78"/>
      <w:r w:rsidR="000209DC">
        <w:t>:</w:t>
      </w:r>
    </w:p>
    <w:p w14:paraId="7B10D252" w14:textId="38B8CF17" w:rsidR="000209DC" w:rsidRDefault="0012156C" w:rsidP="000209DC">
      <w:pPr>
        <w:pStyle w:val="ANormal"/>
      </w:pPr>
      <w:r>
        <w:tab/>
      </w:r>
      <w:r w:rsidR="00B92222">
        <w:t>1</w:t>
      </w:r>
      <w:r w:rsidR="000209DC">
        <w:t xml:space="preserve">) </w:t>
      </w:r>
      <w:bookmarkStart w:id="79" w:name="_Hlk169681964"/>
      <w:bookmarkStart w:id="80" w:name="_Hlk169682045"/>
      <w:r w:rsidR="000209DC">
        <w:t>strategier för riskanalys och informationssystemens säkerhet</w:t>
      </w:r>
      <w:bookmarkEnd w:id="79"/>
      <w:r w:rsidR="000209DC">
        <w:t>,</w:t>
      </w:r>
    </w:p>
    <w:p w14:paraId="0071C287" w14:textId="42F3D857" w:rsidR="000209DC" w:rsidRDefault="0012156C" w:rsidP="000209DC">
      <w:pPr>
        <w:pStyle w:val="ANormal"/>
      </w:pPr>
      <w:r>
        <w:tab/>
      </w:r>
      <w:r w:rsidR="00B92222">
        <w:t>2</w:t>
      </w:r>
      <w:r w:rsidR="000209DC">
        <w:t>) incidenthantering,</w:t>
      </w:r>
    </w:p>
    <w:p w14:paraId="175E16F1" w14:textId="0BF2ECC7" w:rsidR="000209DC" w:rsidRDefault="0012156C" w:rsidP="000209DC">
      <w:pPr>
        <w:pStyle w:val="ANormal"/>
      </w:pPr>
      <w:r>
        <w:tab/>
      </w:r>
      <w:r w:rsidR="00B92222">
        <w:t>3</w:t>
      </w:r>
      <w:r w:rsidR="000209DC">
        <w:t>) driftskontinuitet</w:t>
      </w:r>
      <w:r w:rsidR="00EE0594">
        <w:t xml:space="preserve"> </w:t>
      </w:r>
      <w:r w:rsidR="000209DC">
        <w:t>och krishantering,</w:t>
      </w:r>
    </w:p>
    <w:p w14:paraId="1C1F3FBE" w14:textId="18C7A36E" w:rsidR="000209DC" w:rsidRDefault="0012156C" w:rsidP="000209DC">
      <w:pPr>
        <w:pStyle w:val="ANormal"/>
      </w:pPr>
      <w:r>
        <w:tab/>
      </w:r>
      <w:r w:rsidR="00B92222">
        <w:t>4</w:t>
      </w:r>
      <w:r w:rsidR="000209DC">
        <w:t>) säkerhet i leveranskedjan,</w:t>
      </w:r>
    </w:p>
    <w:p w14:paraId="0AF0E95A" w14:textId="3EEA324F" w:rsidR="000209DC" w:rsidRDefault="0012156C" w:rsidP="000209DC">
      <w:pPr>
        <w:pStyle w:val="ANormal"/>
      </w:pPr>
      <w:r>
        <w:tab/>
      </w:r>
      <w:r w:rsidR="00B92222">
        <w:t>5</w:t>
      </w:r>
      <w:r w:rsidR="000209DC">
        <w:t>) säkerhet vid förvärv, utveckling och underhåll av nätverks- och informationssystem,</w:t>
      </w:r>
    </w:p>
    <w:p w14:paraId="45A7B12A" w14:textId="1C8855EE" w:rsidR="000209DC" w:rsidRDefault="0012156C" w:rsidP="000209DC">
      <w:pPr>
        <w:pStyle w:val="ANormal"/>
      </w:pPr>
      <w:r>
        <w:tab/>
      </w:r>
      <w:r w:rsidR="00B92222">
        <w:t>6</w:t>
      </w:r>
      <w:r w:rsidR="000209DC">
        <w:t>) strategier och förfaranden för att bedöma effektiviteten i åtgärderna för cybersäkerhet,</w:t>
      </w:r>
    </w:p>
    <w:p w14:paraId="751854C7" w14:textId="20CD6536" w:rsidR="000209DC" w:rsidRDefault="0012156C" w:rsidP="000209DC">
      <w:pPr>
        <w:pStyle w:val="ANormal"/>
      </w:pPr>
      <w:r>
        <w:tab/>
      </w:r>
      <w:r w:rsidR="00B92222">
        <w:t>7</w:t>
      </w:r>
      <w:r w:rsidR="000209DC">
        <w:t>) grundläggande praxis för cyberhygien och utbildning i cybersäkerhet,</w:t>
      </w:r>
    </w:p>
    <w:p w14:paraId="0A488AEC" w14:textId="5324B98D" w:rsidR="000209DC" w:rsidRDefault="0012156C" w:rsidP="000209DC">
      <w:pPr>
        <w:pStyle w:val="ANormal"/>
      </w:pPr>
      <w:r>
        <w:tab/>
      </w:r>
      <w:r w:rsidR="00B92222">
        <w:t>8</w:t>
      </w:r>
      <w:r w:rsidR="000209DC">
        <w:t>) strategier och förfaranden för användning av kryptografi och, när så är lämpligt, kryptering,</w:t>
      </w:r>
    </w:p>
    <w:p w14:paraId="3BA7576F" w14:textId="6C924D4D" w:rsidR="000209DC" w:rsidRDefault="0012156C" w:rsidP="000209DC">
      <w:pPr>
        <w:pStyle w:val="ANormal"/>
      </w:pPr>
      <w:r>
        <w:tab/>
      </w:r>
      <w:r w:rsidR="00B92222">
        <w:t>9</w:t>
      </w:r>
      <w:r w:rsidR="000209DC">
        <w:t>) personalsäkerhet, strategier för åtkomstkontroll och tillgångsförvaltning,</w:t>
      </w:r>
      <w:r w:rsidR="005F23E9">
        <w:t xml:space="preserve"> och</w:t>
      </w:r>
      <w:bookmarkEnd w:id="80"/>
    </w:p>
    <w:p w14:paraId="7CA3954C" w14:textId="61AB2027" w:rsidR="000209DC" w:rsidRDefault="0012156C" w:rsidP="000209DC">
      <w:pPr>
        <w:pStyle w:val="ANormal"/>
      </w:pPr>
      <w:r>
        <w:tab/>
      </w:r>
      <w:r w:rsidR="00B92222">
        <w:t>10</w:t>
      </w:r>
      <w:r w:rsidR="000209DC">
        <w:t xml:space="preserve">) </w:t>
      </w:r>
      <w:bookmarkStart w:id="81" w:name="_Hlk169682053"/>
      <w:r w:rsidR="000209DC">
        <w:t xml:space="preserve">användning inom </w:t>
      </w:r>
      <w:r w:rsidR="001270BE">
        <w:t>verksamhetsutövaren</w:t>
      </w:r>
      <w:r w:rsidR="000209DC">
        <w:t>, när så är lämpligt, av lösningar för multifaktorautentisering eller kontinuerlig autentisering, säkrade röst-, video- och textkommunikationer och säkrade nödkommunikationssystem</w:t>
      </w:r>
      <w:bookmarkEnd w:id="81"/>
      <w:r w:rsidR="000209DC">
        <w:t>.</w:t>
      </w:r>
    </w:p>
    <w:p w14:paraId="5E02B31E" w14:textId="307B3263" w:rsidR="000209DC" w:rsidRDefault="001270BE" w:rsidP="000209DC">
      <w:pPr>
        <w:pStyle w:val="ANormal"/>
      </w:pPr>
      <w:r>
        <w:tab/>
      </w:r>
      <w:bookmarkStart w:id="82" w:name="_Hlk169682476"/>
      <w:r w:rsidR="008F4349">
        <w:t xml:space="preserve">Övervägande av lämpliga åtgärder </w:t>
      </w:r>
      <w:r w:rsidR="000209DC">
        <w:t xml:space="preserve">enligt </w:t>
      </w:r>
      <w:r>
        <w:t>3</w:t>
      </w:r>
      <w:r w:rsidR="00400B06">
        <w:t> mom.</w:t>
      </w:r>
      <w:r>
        <w:t xml:space="preserve"> </w:t>
      </w:r>
      <w:r w:rsidR="00B92222">
        <w:t>4</w:t>
      </w:r>
      <w:r w:rsidR="00400B06">
        <w:t> punkt</w:t>
      </w:r>
      <w:r>
        <w:t>en</w:t>
      </w:r>
      <w:r w:rsidR="008F4349">
        <w:t xml:space="preserve"> ska</w:t>
      </w:r>
      <w:r w:rsidR="000209DC">
        <w:t xml:space="preserve"> </w:t>
      </w:r>
      <w:r w:rsidR="008F4349">
        <w:t xml:space="preserve">ske med beaktande </w:t>
      </w:r>
      <w:r w:rsidR="000209DC">
        <w:t xml:space="preserve">de sårbarheter </w:t>
      </w:r>
      <w:r w:rsidR="008C64E6">
        <w:t>vilka</w:t>
      </w:r>
      <w:r w:rsidR="000209DC">
        <w:t xml:space="preserve"> är specifika för varje direktleverantör och tjänsteleverantör</w:t>
      </w:r>
      <w:r w:rsidR="008F4349">
        <w:t xml:space="preserve">, </w:t>
      </w:r>
      <w:r w:rsidR="000209DC">
        <w:t xml:space="preserve">den övergripande kvaliteten på leverantörers och </w:t>
      </w:r>
      <w:r w:rsidR="000209DC">
        <w:lastRenderedPageBreak/>
        <w:t>tjänsteleverantörers produkter och cybersäkerhetspraxis</w:t>
      </w:r>
      <w:r w:rsidR="008F4349">
        <w:t xml:space="preserve"> och </w:t>
      </w:r>
      <w:bookmarkStart w:id="83" w:name="_Hlk169682630"/>
      <w:bookmarkEnd w:id="82"/>
      <w:r w:rsidR="000209DC">
        <w:t>resultatet av de samordnade säkerhetsriskbedömningar av kritiska leveranskedjor</w:t>
      </w:r>
      <w:r w:rsidR="008C64E6">
        <w:t xml:space="preserve"> vilka</w:t>
      </w:r>
      <w:r w:rsidR="000209DC">
        <w:t xml:space="preserve"> utförs </w:t>
      </w:r>
      <w:r>
        <w:t xml:space="preserve">av </w:t>
      </w:r>
      <w:r w:rsidR="00E17E68">
        <w:t>NIS-</w:t>
      </w:r>
      <w:r>
        <w:t xml:space="preserve">samarbetsgruppen i samarbete med kommissionen och </w:t>
      </w:r>
      <w:proofErr w:type="spellStart"/>
      <w:r>
        <w:t>Enisa</w:t>
      </w:r>
      <w:bookmarkEnd w:id="83"/>
      <w:proofErr w:type="spellEnd"/>
      <w:r>
        <w:t>.</w:t>
      </w:r>
    </w:p>
    <w:p w14:paraId="62AB5AB6" w14:textId="641F42D6" w:rsidR="000209DC" w:rsidRDefault="001270BE" w:rsidP="000209DC">
      <w:pPr>
        <w:pStyle w:val="ANormal"/>
      </w:pPr>
      <w:r>
        <w:tab/>
      </w:r>
      <w:bookmarkStart w:id="84" w:name="_Hlk169682647"/>
      <w:r>
        <w:t xml:space="preserve">En </w:t>
      </w:r>
      <w:r w:rsidR="009A0A2A">
        <w:t xml:space="preserve">väsentlig eller viktig </w:t>
      </w:r>
      <w:r>
        <w:t>verksamhetsutövare</w:t>
      </w:r>
      <w:r w:rsidR="000209DC">
        <w:t xml:space="preserve"> </w:t>
      </w:r>
      <w:r w:rsidR="006677CC">
        <w:t>vilken</w:t>
      </w:r>
      <w:r w:rsidR="000209DC">
        <w:t xml:space="preserve"> finner att den inte följer de åtgärder </w:t>
      </w:r>
      <w:r w:rsidR="006677CC">
        <w:t>vilka</w:t>
      </w:r>
      <w:r w:rsidR="000209DC">
        <w:t xml:space="preserve"> föreskrivs i </w:t>
      </w:r>
      <w:r>
        <w:t>3</w:t>
      </w:r>
      <w:r w:rsidR="00400B06">
        <w:t> mom.</w:t>
      </w:r>
      <w:r>
        <w:t xml:space="preserve"> ska</w:t>
      </w:r>
      <w:r w:rsidR="000209DC">
        <w:t xml:space="preserve"> utan onödigt dröjsmål vidta alla nödvändiga, lämpliga och proportione</w:t>
      </w:r>
      <w:r w:rsidR="008F4349">
        <w:t>r</w:t>
      </w:r>
      <w:r w:rsidR="000209DC">
        <w:t>l</w:t>
      </w:r>
      <w:r w:rsidR="008F4349">
        <w:t>ig</w:t>
      </w:r>
      <w:r w:rsidR="000209DC">
        <w:t>a korrigerande åtgärder</w:t>
      </w:r>
      <w:bookmarkEnd w:id="84"/>
      <w:r w:rsidR="000209DC">
        <w:t>.</w:t>
      </w:r>
    </w:p>
    <w:p w14:paraId="1236DE85" w14:textId="00601920" w:rsidR="00123448" w:rsidRDefault="00123448" w:rsidP="000209DC">
      <w:pPr>
        <w:pStyle w:val="ANormal"/>
      </w:pPr>
      <w:r>
        <w:tab/>
        <w:t>Landskapsregeringen kan genom landskapsförordning utfärda närmare bestämmelser om åtgärder för cybersäkerhet enligt 1–4</w:t>
      </w:r>
      <w:r w:rsidR="00400B06">
        <w:t> mom.</w:t>
      </w:r>
    </w:p>
    <w:p w14:paraId="06EB9243" w14:textId="77777777" w:rsidR="000209DC" w:rsidRDefault="000209DC" w:rsidP="00E953C8">
      <w:pPr>
        <w:pStyle w:val="ANormal"/>
      </w:pPr>
    </w:p>
    <w:p w14:paraId="48378703" w14:textId="283CFAC2" w:rsidR="00DA204C" w:rsidRDefault="00DA204C" w:rsidP="00DA204C">
      <w:pPr>
        <w:pStyle w:val="LagParagraf"/>
      </w:pPr>
      <w:r>
        <w:t>2</w:t>
      </w:r>
      <w:r w:rsidR="0035241A">
        <w:t>1</w:t>
      </w:r>
      <w:r w:rsidR="00400B06">
        <w:t> §</w:t>
      </w:r>
    </w:p>
    <w:p w14:paraId="15436C2A" w14:textId="6B2F37FC" w:rsidR="00DA204C" w:rsidRDefault="00426227" w:rsidP="00DA204C">
      <w:pPr>
        <w:pStyle w:val="LagPararubrik"/>
      </w:pPr>
      <w:r>
        <w:t>Cybersäkerhetsincidentrapportering</w:t>
      </w:r>
    </w:p>
    <w:p w14:paraId="7F2B5B5F" w14:textId="6FE09E95" w:rsidR="00CE7963" w:rsidRPr="00004680" w:rsidRDefault="00C67062" w:rsidP="00C67062">
      <w:pPr>
        <w:pStyle w:val="ANormal"/>
      </w:pPr>
      <w:r w:rsidRPr="002A3247">
        <w:tab/>
      </w:r>
      <w:r w:rsidR="002A3247">
        <w:t xml:space="preserve">En </w:t>
      </w:r>
      <w:r w:rsidR="0035241A">
        <w:t>väsentlig eller viktig</w:t>
      </w:r>
      <w:r w:rsidRPr="00B75539">
        <w:t xml:space="preserve"> </w:t>
      </w:r>
      <w:r w:rsidR="00B75539" w:rsidRPr="00B75539">
        <w:t>verksamhetsutövare ska</w:t>
      </w:r>
      <w:r w:rsidRPr="00B75539">
        <w:t xml:space="preserve"> utan onödigt dröjsmål </w:t>
      </w:r>
      <w:bookmarkStart w:id="85" w:name="_Hlk169683593"/>
      <w:r w:rsidR="002128DF">
        <w:t>rapportera till</w:t>
      </w:r>
      <w:r w:rsidRPr="00B75539">
        <w:t xml:space="preserve"> </w:t>
      </w:r>
      <w:r w:rsidR="00B75539">
        <w:t>landskapsregeringen</w:t>
      </w:r>
      <w:r w:rsidRPr="00B75539">
        <w:t xml:space="preserve"> om alla </w:t>
      </w:r>
      <w:r w:rsidR="00AE2F09">
        <w:t>cybersäkerhets</w:t>
      </w:r>
      <w:r w:rsidRPr="00B75539">
        <w:t xml:space="preserve">incidenter </w:t>
      </w:r>
      <w:r w:rsidR="0017594B">
        <w:t>vilka</w:t>
      </w:r>
      <w:r w:rsidRPr="00B75539">
        <w:t xml:space="preserve"> </w:t>
      </w:r>
      <w:r w:rsidRPr="00004680">
        <w:t xml:space="preserve">har en betydande inverkan på tillhandahållandet av deras tjänster enligt </w:t>
      </w:r>
      <w:r w:rsidR="00004680" w:rsidRPr="00004680">
        <w:t>3</w:t>
      </w:r>
      <w:r w:rsidR="00400B06">
        <w:t> mom.</w:t>
      </w:r>
      <w:r w:rsidRPr="00004680">
        <w:t xml:space="preserve"> (betydande</w:t>
      </w:r>
      <w:r w:rsidRPr="00B75539">
        <w:t xml:space="preserve"> </w:t>
      </w:r>
      <w:r w:rsidR="00AE2F09">
        <w:t>cybersäkerhets</w:t>
      </w:r>
      <w:r w:rsidRPr="00B75539">
        <w:t>incident</w:t>
      </w:r>
      <w:r w:rsidR="00004680">
        <w:t>er</w:t>
      </w:r>
      <w:r w:rsidRPr="00B75539">
        <w:t xml:space="preserve">). När så är lämpligt ska </w:t>
      </w:r>
      <w:r w:rsidR="002A3247">
        <w:t xml:space="preserve">en </w:t>
      </w:r>
      <w:r w:rsidRPr="00B75539">
        <w:t xml:space="preserve">berörd </w:t>
      </w:r>
      <w:r w:rsidR="00B75539" w:rsidRPr="00B75539">
        <w:t>verksamhetsutövare</w:t>
      </w:r>
      <w:r w:rsidRPr="00B75539">
        <w:t xml:space="preserve"> utan onödigt dröjsmål underrätta </w:t>
      </w:r>
      <w:r w:rsidR="002A3247">
        <w:t>användarna</w:t>
      </w:r>
      <w:r w:rsidRPr="00B75539">
        <w:t xml:space="preserve"> av deras tjänster om </w:t>
      </w:r>
      <w:r w:rsidRPr="00004680">
        <w:t xml:space="preserve">betydande </w:t>
      </w:r>
      <w:r w:rsidR="00AE2F09">
        <w:t>cybersäkerhets</w:t>
      </w:r>
      <w:r w:rsidRPr="00004680">
        <w:t xml:space="preserve">incidenter </w:t>
      </w:r>
      <w:r w:rsidR="0017594B">
        <w:t>vilka</w:t>
      </w:r>
      <w:r w:rsidRPr="00004680">
        <w:t xml:space="preserve"> sannolikt inverkar negativt</w:t>
      </w:r>
      <w:r w:rsidR="0017594B">
        <w:t xml:space="preserve"> på</w:t>
      </w:r>
      <w:r w:rsidRPr="00004680">
        <w:t xml:space="preserve"> </w:t>
      </w:r>
      <w:r w:rsidR="00A01599">
        <w:t>tjänsternas tillhandahållande</w:t>
      </w:r>
      <w:r w:rsidRPr="00004680">
        <w:t xml:space="preserve">. </w:t>
      </w:r>
      <w:r w:rsidR="00306FF5">
        <w:t>Verksamhetsutövaren</w:t>
      </w:r>
      <w:r w:rsidR="00B75539" w:rsidRPr="00004680">
        <w:t xml:space="preserve"> ska</w:t>
      </w:r>
      <w:r w:rsidRPr="00004680">
        <w:t xml:space="preserve"> bland annat rapportera information </w:t>
      </w:r>
      <w:r w:rsidR="0017594B">
        <w:t>vilken</w:t>
      </w:r>
      <w:r w:rsidRPr="00004680">
        <w:t xml:space="preserve"> gör det möjligt för </w:t>
      </w:r>
      <w:r w:rsidR="00B75539" w:rsidRPr="00004680">
        <w:t>landskapsregeringen</w:t>
      </w:r>
      <w:r w:rsidRPr="00004680">
        <w:t xml:space="preserve"> att fastställa </w:t>
      </w:r>
      <w:r w:rsidR="00AE2F09">
        <w:t>cybersäkerhets</w:t>
      </w:r>
      <w:r w:rsidRPr="00004680">
        <w:t>incidentens eventuella gränsöverskridande verkningar</w:t>
      </w:r>
      <w:bookmarkEnd w:id="85"/>
      <w:r w:rsidRPr="00004680">
        <w:t>.</w:t>
      </w:r>
    </w:p>
    <w:p w14:paraId="798F64C5" w14:textId="44DAA5BF" w:rsidR="00C67062" w:rsidRPr="00004680" w:rsidRDefault="00985CA6" w:rsidP="00C67062">
      <w:pPr>
        <w:pStyle w:val="ANormal"/>
      </w:pPr>
      <w:r w:rsidRPr="00004680">
        <w:tab/>
      </w:r>
      <w:r w:rsidR="00306FF5">
        <w:t xml:space="preserve">Verksamhetsutövaren ska även, </w:t>
      </w:r>
      <w:bookmarkStart w:id="86" w:name="_Hlk169683779"/>
      <w:r w:rsidR="00306FF5">
        <w:t>i tillämpliga fall,</w:t>
      </w:r>
      <w:r w:rsidR="00C67062" w:rsidRPr="00004680">
        <w:t xml:space="preserve"> utan onödigt dröjsmål underrätta de </w:t>
      </w:r>
      <w:r w:rsidR="00380E28">
        <w:t>användare</w:t>
      </w:r>
      <w:r w:rsidR="00C67062" w:rsidRPr="00004680">
        <w:t xml:space="preserve"> av deras tjänster </w:t>
      </w:r>
      <w:r w:rsidR="008C64E6">
        <w:t>vilka</w:t>
      </w:r>
      <w:r w:rsidR="00C67062" w:rsidRPr="00004680">
        <w:t xml:space="preserve"> kan påverkas av ett betydande cyberhot om eventuella åtgärder eller avhjälpande arrangemang </w:t>
      </w:r>
      <w:r w:rsidR="008C64E6">
        <w:t>vilka</w:t>
      </w:r>
      <w:r w:rsidR="00C67062" w:rsidRPr="00004680">
        <w:t xml:space="preserve"> dessa </w:t>
      </w:r>
      <w:r w:rsidR="008C615C">
        <w:t>användare</w:t>
      </w:r>
      <w:r w:rsidR="00C67062" w:rsidRPr="00004680">
        <w:t xml:space="preserve"> kan vidta som svar på hotet. När så är lämpligt ska </w:t>
      </w:r>
      <w:r w:rsidR="00306FF5">
        <w:t>verksamhetsutövaren</w:t>
      </w:r>
      <w:r w:rsidR="00C67062" w:rsidRPr="00004680">
        <w:t xml:space="preserve"> </w:t>
      </w:r>
      <w:r w:rsidR="00D9038B">
        <w:t>även</w:t>
      </w:r>
      <w:r w:rsidR="00C67062" w:rsidRPr="00004680">
        <w:t xml:space="preserve"> </w:t>
      </w:r>
      <w:r w:rsidR="002128DF">
        <w:t>informera</w:t>
      </w:r>
      <w:r w:rsidR="00C67062" w:rsidRPr="00004680">
        <w:t xml:space="preserve"> </w:t>
      </w:r>
      <w:r w:rsidR="00380E28">
        <w:t>användare</w:t>
      </w:r>
      <w:r w:rsidR="00C67062" w:rsidRPr="00004680">
        <w:t xml:space="preserve"> om det betydande cyberhotet</w:t>
      </w:r>
      <w:bookmarkEnd w:id="86"/>
      <w:r w:rsidR="00C67062" w:rsidRPr="00004680">
        <w:t>.</w:t>
      </w:r>
    </w:p>
    <w:p w14:paraId="3479443E" w14:textId="5A62CDDA" w:rsidR="00C67062" w:rsidRPr="00CE7963" w:rsidRDefault="00CE7963" w:rsidP="00C67062">
      <w:pPr>
        <w:pStyle w:val="ANormal"/>
      </w:pPr>
      <w:r>
        <w:tab/>
      </w:r>
      <w:r w:rsidR="00C67062" w:rsidRPr="00CE7963">
        <w:t xml:space="preserve">En </w:t>
      </w:r>
      <w:r w:rsidR="00AE2F09">
        <w:t>cybersäkerhets</w:t>
      </w:r>
      <w:r w:rsidR="00C67062" w:rsidRPr="00CE7963">
        <w:t>incident ska anses vara betydande om</w:t>
      </w:r>
      <w:r w:rsidR="00B75539" w:rsidRPr="00CE7963">
        <w:t>:</w:t>
      </w:r>
    </w:p>
    <w:p w14:paraId="6189623A" w14:textId="34411996" w:rsidR="00C67062" w:rsidRPr="00CE7963" w:rsidRDefault="0012156C" w:rsidP="00C67062">
      <w:pPr>
        <w:pStyle w:val="ANormal"/>
      </w:pPr>
      <w:r>
        <w:tab/>
      </w:r>
      <w:r w:rsidR="00B92222">
        <w:t>1</w:t>
      </w:r>
      <w:r w:rsidR="00C67062" w:rsidRPr="00CE7963">
        <w:t xml:space="preserve">) </w:t>
      </w:r>
      <w:bookmarkStart w:id="87" w:name="_Hlk169683889"/>
      <w:r w:rsidR="00C67062" w:rsidRPr="00CE7963">
        <w:t xml:space="preserve">den har orsakat eller kan orsaka allvarliga driftsstörningar för tjänsterna eller ekonomiska förluster för </w:t>
      </w:r>
      <w:r w:rsidR="00B75539" w:rsidRPr="00CE7963">
        <w:t>verksamhetsutövare</w:t>
      </w:r>
      <w:r w:rsidR="00306FF5">
        <w:t>n</w:t>
      </w:r>
      <w:r w:rsidR="00C67062" w:rsidRPr="00CE7963">
        <w:t>,</w:t>
      </w:r>
      <w:r w:rsidR="00B75539" w:rsidRPr="00CE7963">
        <w:t xml:space="preserve"> eller</w:t>
      </w:r>
    </w:p>
    <w:p w14:paraId="0064CF5D" w14:textId="70D68C1F" w:rsidR="00C67062" w:rsidRPr="00AC4417" w:rsidRDefault="0012156C" w:rsidP="00C67062">
      <w:pPr>
        <w:pStyle w:val="ANormal"/>
      </w:pPr>
      <w:r>
        <w:tab/>
      </w:r>
      <w:r w:rsidR="00B92222">
        <w:t>2</w:t>
      </w:r>
      <w:r w:rsidR="00C67062" w:rsidRPr="00CE7963">
        <w:t xml:space="preserve">) den har påverkat eller kan påverka andra fysiska eller juridiska </w:t>
      </w:r>
      <w:r w:rsidR="00C67062" w:rsidRPr="00AC4417">
        <w:t>personer genom att vålla betydande materiell eller immateriell skada</w:t>
      </w:r>
      <w:bookmarkEnd w:id="87"/>
      <w:r w:rsidR="00C67062" w:rsidRPr="00AC4417">
        <w:t>.</w:t>
      </w:r>
    </w:p>
    <w:p w14:paraId="12AAF424" w14:textId="44079573" w:rsidR="00C67062" w:rsidRPr="00AC4417" w:rsidRDefault="00B75539" w:rsidP="00C67062">
      <w:pPr>
        <w:pStyle w:val="ANormal"/>
      </w:pPr>
      <w:r w:rsidRPr="00AC4417">
        <w:tab/>
      </w:r>
      <w:r w:rsidR="000B6170">
        <w:t xml:space="preserve">Vid rapportering </w:t>
      </w:r>
      <w:r w:rsidR="00CB69FE">
        <w:t>enligt</w:t>
      </w:r>
      <w:r w:rsidR="00C67062" w:rsidRPr="00AC4417">
        <w:t xml:space="preserve"> </w:t>
      </w:r>
      <w:r w:rsidRPr="00AC4417">
        <w:t>1</w:t>
      </w:r>
      <w:r w:rsidR="00400B06">
        <w:t> mom.</w:t>
      </w:r>
      <w:r w:rsidR="00C67062" w:rsidRPr="00AC4417">
        <w:t xml:space="preserve"> ska </w:t>
      </w:r>
      <w:r w:rsidR="00306FF5">
        <w:t>verksamhetsutövaren</w:t>
      </w:r>
      <w:r w:rsidR="00C67062" w:rsidRPr="00AC4417">
        <w:t xml:space="preserve"> lämna följande till </w:t>
      </w:r>
      <w:r w:rsidRPr="00AC4417">
        <w:t>landskapsregeringen</w:t>
      </w:r>
      <w:r w:rsidR="00C67062" w:rsidRPr="00AC4417">
        <w:t>:</w:t>
      </w:r>
    </w:p>
    <w:p w14:paraId="5507E0DC" w14:textId="72069D93" w:rsidR="00C67062" w:rsidRPr="00AC4417" w:rsidRDefault="00A229F9" w:rsidP="00C67062">
      <w:pPr>
        <w:pStyle w:val="ANormal"/>
      </w:pPr>
      <w:r w:rsidRPr="00AC4417">
        <w:tab/>
      </w:r>
      <w:r w:rsidR="00B92222">
        <w:t>1</w:t>
      </w:r>
      <w:r w:rsidR="00C67062" w:rsidRPr="00AC4417">
        <w:t xml:space="preserve">) </w:t>
      </w:r>
      <w:bookmarkStart w:id="88" w:name="_Hlk169684123"/>
      <w:r w:rsidRPr="00AC4417">
        <w:t>u</w:t>
      </w:r>
      <w:r w:rsidR="00C67062" w:rsidRPr="00AC4417">
        <w:t xml:space="preserve">tan onödigt dröjsmål och under alla omständigheter inom 24 timmar efter att ha fått kännedom om den betydande </w:t>
      </w:r>
      <w:r w:rsidR="00AE2F09">
        <w:t>cybersäkerhets</w:t>
      </w:r>
      <w:r w:rsidR="00C67062" w:rsidRPr="00AC4417">
        <w:t xml:space="preserve">incidenten, en tidig varning </w:t>
      </w:r>
      <w:r w:rsidR="008C64E6">
        <w:t xml:space="preserve">vilken </w:t>
      </w:r>
      <w:r w:rsidR="00C67062" w:rsidRPr="00AC4417">
        <w:t xml:space="preserve">i tillämpliga fall ska ange om den betydande </w:t>
      </w:r>
      <w:r w:rsidR="00AE2F09">
        <w:t>cybersäkerhets</w:t>
      </w:r>
      <w:r w:rsidR="00C67062" w:rsidRPr="00AC4417">
        <w:t>incidenten misstänks ha orsakats av olagliga eller avsiktligt skadliga handlingar eller kan ha gränsöverskridande verkningar</w:t>
      </w:r>
      <w:bookmarkEnd w:id="88"/>
      <w:r w:rsidRPr="00AC4417">
        <w:t>,</w:t>
      </w:r>
    </w:p>
    <w:p w14:paraId="5E5914AB" w14:textId="6F655512" w:rsidR="00C67062" w:rsidRPr="00AC4417" w:rsidRDefault="00A229F9" w:rsidP="00C67062">
      <w:pPr>
        <w:pStyle w:val="ANormal"/>
      </w:pPr>
      <w:r w:rsidRPr="00AC4417">
        <w:tab/>
      </w:r>
      <w:r w:rsidR="00B92222">
        <w:t>2</w:t>
      </w:r>
      <w:r w:rsidR="00C67062" w:rsidRPr="00AC4417">
        <w:t xml:space="preserve">) </w:t>
      </w:r>
      <w:bookmarkStart w:id="89" w:name="_Hlk169684266"/>
      <w:r w:rsidRPr="00AC4417">
        <w:t>u</w:t>
      </w:r>
      <w:r w:rsidR="00C67062" w:rsidRPr="00AC4417">
        <w:t xml:space="preserve">tan onödigt dröjsmål och under alla omständigheter inom 72 timmar efter att ha fått kännedom om den betydande </w:t>
      </w:r>
      <w:r w:rsidR="00AE2F09">
        <w:t>cybersäkerhets</w:t>
      </w:r>
      <w:r w:rsidR="00C67062" w:rsidRPr="00AC4417">
        <w:t>incidenten, en incident</w:t>
      </w:r>
      <w:r w:rsidR="00CB69FE">
        <w:t>rapport</w:t>
      </w:r>
      <w:r w:rsidR="00C67062" w:rsidRPr="00AC4417">
        <w:t xml:space="preserve"> </w:t>
      </w:r>
      <w:r w:rsidR="008C64E6">
        <w:t>vilken</w:t>
      </w:r>
      <w:r w:rsidR="00C67062" w:rsidRPr="00AC4417">
        <w:t xml:space="preserve">, i tillämpliga fall, ska uppdatera den information </w:t>
      </w:r>
      <w:r w:rsidR="00DA7F94">
        <w:t>vilken</w:t>
      </w:r>
      <w:r w:rsidR="00C67062" w:rsidRPr="00AC4417">
        <w:t xml:space="preserve"> avses i </w:t>
      </w:r>
      <w:r w:rsidR="008B7763">
        <w:t>1</w:t>
      </w:r>
      <w:r w:rsidR="00400B06">
        <w:t> punkt</w:t>
      </w:r>
      <w:r w:rsidR="001B5691">
        <w:t>en</w:t>
      </w:r>
      <w:r w:rsidR="00C67062" w:rsidRPr="00AC4417">
        <w:t xml:space="preserve"> och ange en inledande bedömning av den betydande </w:t>
      </w:r>
      <w:r w:rsidR="00AE2F09">
        <w:t>cybersäkerhets</w:t>
      </w:r>
      <w:r w:rsidR="00C67062" w:rsidRPr="00AC4417">
        <w:t>incidenten, dess allvarlighetsgrad och konsekvenser samt, i förekommande fall, angreppsindikatorer</w:t>
      </w:r>
      <w:bookmarkEnd w:id="89"/>
      <w:r w:rsidRPr="00AC4417">
        <w:t>,</w:t>
      </w:r>
    </w:p>
    <w:p w14:paraId="3C4EBF8C" w14:textId="7FF92652" w:rsidR="00C67062" w:rsidRPr="00AC4417" w:rsidRDefault="00A229F9" w:rsidP="00C67062">
      <w:pPr>
        <w:pStyle w:val="ANormal"/>
      </w:pPr>
      <w:r w:rsidRPr="00AC4417">
        <w:tab/>
      </w:r>
      <w:r w:rsidR="00B92222">
        <w:t>3</w:t>
      </w:r>
      <w:r w:rsidR="00C67062" w:rsidRPr="00AC4417">
        <w:t xml:space="preserve">) </w:t>
      </w:r>
      <w:bookmarkStart w:id="90" w:name="_Hlk169684319"/>
      <w:r w:rsidRPr="00AC4417">
        <w:t>p</w:t>
      </w:r>
      <w:r w:rsidR="00C67062" w:rsidRPr="00AC4417">
        <w:t xml:space="preserve">å begäran av </w:t>
      </w:r>
      <w:r w:rsidRPr="00AC4417">
        <w:t>landskapsregeringen</w:t>
      </w:r>
      <w:r w:rsidR="00C67062" w:rsidRPr="00AC4417">
        <w:t>, en delrapport om relevanta statusuppdateringar</w:t>
      </w:r>
      <w:bookmarkEnd w:id="90"/>
      <w:r w:rsidRPr="00AC4417">
        <w:t>,</w:t>
      </w:r>
    </w:p>
    <w:p w14:paraId="1368474C" w14:textId="455E6D36" w:rsidR="00C67062" w:rsidRPr="00AC4417" w:rsidRDefault="00A229F9" w:rsidP="00C67062">
      <w:pPr>
        <w:pStyle w:val="ANormal"/>
      </w:pPr>
      <w:r w:rsidRPr="00AC4417">
        <w:tab/>
      </w:r>
      <w:r w:rsidR="00B92222">
        <w:t>4</w:t>
      </w:r>
      <w:r w:rsidR="00C67062" w:rsidRPr="00AC4417">
        <w:t xml:space="preserve">) </w:t>
      </w:r>
      <w:bookmarkStart w:id="91" w:name="_Hlk169684335"/>
      <w:r w:rsidRPr="00AC4417">
        <w:t>s</w:t>
      </w:r>
      <w:r w:rsidR="00C67062" w:rsidRPr="00AC4417">
        <w:t>enast en månad efter inlämningen av den incident</w:t>
      </w:r>
      <w:r w:rsidR="00E04AA9">
        <w:t>rapport</w:t>
      </w:r>
      <w:r w:rsidR="00C67062" w:rsidRPr="00AC4417">
        <w:t xml:space="preserve"> </w:t>
      </w:r>
      <w:r w:rsidR="00DA7F94">
        <w:t>vilken</w:t>
      </w:r>
      <w:r w:rsidR="00C67062" w:rsidRPr="00AC4417">
        <w:t xml:space="preserve"> avses i </w:t>
      </w:r>
      <w:r w:rsidR="008B7763">
        <w:t>2</w:t>
      </w:r>
      <w:r w:rsidR="00400B06">
        <w:t> punkt</w:t>
      </w:r>
      <w:r w:rsidRPr="00AC4417">
        <w:t>en</w:t>
      </w:r>
      <w:r w:rsidR="00C67062" w:rsidRPr="00AC4417">
        <w:t xml:space="preserve">, en slutrapport </w:t>
      </w:r>
      <w:r w:rsidR="006677CC">
        <w:t>vilken</w:t>
      </w:r>
      <w:r w:rsidR="00C67062" w:rsidRPr="00AC4417">
        <w:t xml:space="preserve"> ska innehålla följande</w:t>
      </w:r>
      <w:bookmarkEnd w:id="91"/>
      <w:r w:rsidR="00C67062" w:rsidRPr="00AC4417">
        <w:t>:</w:t>
      </w:r>
    </w:p>
    <w:p w14:paraId="66A0A4AF" w14:textId="02B08863" w:rsidR="00C67062" w:rsidRPr="00AC4417" w:rsidRDefault="00B92222" w:rsidP="00C67062">
      <w:pPr>
        <w:pStyle w:val="ANormal"/>
      </w:pPr>
      <w:bookmarkStart w:id="92" w:name="_Hlk169684355"/>
      <w:r>
        <w:tab/>
        <w:t xml:space="preserve">a) </w:t>
      </w:r>
      <w:r w:rsidR="00A229F9" w:rsidRPr="00AC4417">
        <w:t>e</w:t>
      </w:r>
      <w:r w:rsidR="00C67062" w:rsidRPr="00AC4417">
        <w:t xml:space="preserve">n detaljerad beskrivning av </w:t>
      </w:r>
      <w:r w:rsidR="00AE2F09">
        <w:t>cybersäkerhets</w:t>
      </w:r>
      <w:r w:rsidR="00C67062" w:rsidRPr="00AC4417">
        <w:t>incidenten</w:t>
      </w:r>
      <w:r w:rsidR="00A229F9" w:rsidRPr="00AC4417">
        <w:t>,</w:t>
      </w:r>
    </w:p>
    <w:p w14:paraId="0C723C74" w14:textId="7EE7FE94" w:rsidR="00C67062" w:rsidRPr="00AC4417" w:rsidRDefault="00A229F9" w:rsidP="00C67062">
      <w:pPr>
        <w:pStyle w:val="ANormal"/>
      </w:pPr>
      <w:r w:rsidRPr="00AC4417">
        <w:tab/>
      </w:r>
      <w:r w:rsidR="00B92222">
        <w:t>b</w:t>
      </w:r>
      <w:r w:rsidR="00C67062" w:rsidRPr="00AC4417">
        <w:t xml:space="preserve">) </w:t>
      </w:r>
      <w:r w:rsidRPr="00AC4417">
        <w:t>d</w:t>
      </w:r>
      <w:r w:rsidR="00C67062" w:rsidRPr="00AC4417">
        <w:t xml:space="preserve">en typ av hot eller grundorsak </w:t>
      </w:r>
      <w:r w:rsidR="00DA7F94">
        <w:t>vilken</w:t>
      </w:r>
      <w:r w:rsidR="00C67062" w:rsidRPr="00AC4417">
        <w:t xml:space="preserve"> sannolikt har utlöst </w:t>
      </w:r>
      <w:r w:rsidR="00AE2F09">
        <w:t>cybersäkerhets</w:t>
      </w:r>
      <w:r w:rsidR="00C67062" w:rsidRPr="00AC4417">
        <w:t>incidenten</w:t>
      </w:r>
      <w:r w:rsidRPr="00AC4417">
        <w:t>,</w:t>
      </w:r>
    </w:p>
    <w:p w14:paraId="16ED2992" w14:textId="65D3B72D" w:rsidR="00C67062" w:rsidRPr="00AC4417" w:rsidRDefault="00A229F9" w:rsidP="00C67062">
      <w:pPr>
        <w:pStyle w:val="ANormal"/>
      </w:pPr>
      <w:r w:rsidRPr="00AC4417">
        <w:tab/>
      </w:r>
      <w:r w:rsidR="00B92222">
        <w:t>c</w:t>
      </w:r>
      <w:r w:rsidR="00C67062" w:rsidRPr="00AC4417">
        <w:t xml:space="preserve">) </w:t>
      </w:r>
      <w:r w:rsidRPr="00AC4417">
        <w:t>t</w:t>
      </w:r>
      <w:r w:rsidR="00C67062" w:rsidRPr="00AC4417">
        <w:t>illämpade och pågående begränsande åtgärder</w:t>
      </w:r>
      <w:r w:rsidRPr="00AC4417">
        <w:t>, och</w:t>
      </w:r>
    </w:p>
    <w:p w14:paraId="0F9E5858" w14:textId="493DE053" w:rsidR="00C67062" w:rsidRPr="00AC4417" w:rsidRDefault="00A229F9" w:rsidP="00C67062">
      <w:pPr>
        <w:pStyle w:val="ANormal"/>
      </w:pPr>
      <w:r w:rsidRPr="00AC4417">
        <w:tab/>
      </w:r>
      <w:r w:rsidR="00B92222">
        <w:t>d</w:t>
      </w:r>
      <w:r w:rsidR="00C67062" w:rsidRPr="00AC4417">
        <w:t xml:space="preserve">) </w:t>
      </w:r>
      <w:r w:rsidRPr="00AC4417">
        <w:t>i</w:t>
      </w:r>
      <w:r w:rsidR="00C67062" w:rsidRPr="00AC4417">
        <w:t xml:space="preserve"> tillämpliga fall, </w:t>
      </w:r>
      <w:r w:rsidR="00AE2F09">
        <w:t>cybersäkerhets</w:t>
      </w:r>
      <w:r w:rsidR="00C67062" w:rsidRPr="00AC4417">
        <w:t>incidentens gränsöverskridande verkningar</w:t>
      </w:r>
      <w:r w:rsidRPr="00AC4417">
        <w:t>, och</w:t>
      </w:r>
    </w:p>
    <w:bookmarkEnd w:id="92"/>
    <w:p w14:paraId="517E6C4F" w14:textId="6B96C820" w:rsidR="00C67062" w:rsidRPr="00AC4417" w:rsidRDefault="00A229F9" w:rsidP="00C67062">
      <w:pPr>
        <w:pStyle w:val="ANormal"/>
      </w:pPr>
      <w:r w:rsidRPr="00AC4417">
        <w:tab/>
      </w:r>
      <w:r w:rsidR="00B92222">
        <w:t>5</w:t>
      </w:r>
      <w:r w:rsidR="00C67062" w:rsidRPr="00AC4417">
        <w:t xml:space="preserve">) </w:t>
      </w:r>
      <w:r w:rsidRPr="00AC4417">
        <w:t>i</w:t>
      </w:r>
      <w:r w:rsidR="00C67062" w:rsidRPr="00AC4417">
        <w:t xml:space="preserve"> händelse av en pågående </w:t>
      </w:r>
      <w:r w:rsidR="00AE2F09">
        <w:t>cybersäkerhets</w:t>
      </w:r>
      <w:r w:rsidR="00C67062" w:rsidRPr="00AC4417">
        <w:t xml:space="preserve">incident vid tidpunkten för inlämnandet av den slutrapport </w:t>
      </w:r>
      <w:r w:rsidR="00DA7F94">
        <w:t>vilken</w:t>
      </w:r>
      <w:r w:rsidR="00C67062" w:rsidRPr="00AC4417">
        <w:t xml:space="preserve"> avses i</w:t>
      </w:r>
      <w:r w:rsidRPr="00AC4417">
        <w:t xml:space="preserve"> </w:t>
      </w:r>
      <w:r w:rsidR="00B92222">
        <w:t>4</w:t>
      </w:r>
      <w:r w:rsidR="00400B06">
        <w:t> punkt</w:t>
      </w:r>
      <w:r w:rsidRPr="00AC4417">
        <w:t>en</w:t>
      </w:r>
      <w:r w:rsidR="00E04AA9">
        <w:t>,</w:t>
      </w:r>
      <w:r w:rsidR="00C67062" w:rsidRPr="00AC4417">
        <w:t xml:space="preserve"> en lägesrapport vid </w:t>
      </w:r>
      <w:r w:rsidR="00C67062" w:rsidRPr="00AC4417">
        <w:lastRenderedPageBreak/>
        <w:t>den tidpunkten och en slutrapport inom en månad efter det att de</w:t>
      </w:r>
      <w:r w:rsidR="00DD1324">
        <w:t>n</w:t>
      </w:r>
      <w:r w:rsidR="00C67062" w:rsidRPr="00AC4417">
        <w:t xml:space="preserve"> </w:t>
      </w:r>
      <w:r w:rsidRPr="00AC4417">
        <w:t xml:space="preserve">har </w:t>
      </w:r>
      <w:r w:rsidR="00C67062" w:rsidRPr="00AC4417">
        <w:t xml:space="preserve">hanterat </w:t>
      </w:r>
      <w:r w:rsidR="00AE2F09">
        <w:t>cybersäkerhets</w:t>
      </w:r>
      <w:r w:rsidR="00C67062" w:rsidRPr="00AC4417">
        <w:t>incidenten.</w:t>
      </w:r>
    </w:p>
    <w:p w14:paraId="4203027A" w14:textId="3776A344" w:rsidR="00544964" w:rsidRDefault="00316642" w:rsidP="00544964">
      <w:pPr>
        <w:pStyle w:val="ANormal"/>
      </w:pPr>
      <w:r>
        <w:tab/>
      </w:r>
      <w:bookmarkStart w:id="93" w:name="_Hlk169684606"/>
      <w:r w:rsidR="00CE7FEC">
        <w:t>En verksamhetsutövare vilken är tillhandahållare av betrodda tjänster ska, g</w:t>
      </w:r>
      <w:r w:rsidR="00C67062" w:rsidRPr="00AC4417">
        <w:t xml:space="preserve">enom undantag från </w:t>
      </w:r>
      <w:r>
        <w:t>4</w:t>
      </w:r>
      <w:r w:rsidR="00400B06">
        <w:t> mom.</w:t>
      </w:r>
      <w:r>
        <w:t xml:space="preserve"> </w:t>
      </w:r>
      <w:r w:rsidR="00B92222">
        <w:t>2</w:t>
      </w:r>
      <w:r w:rsidR="00400B06">
        <w:t> punkt</w:t>
      </w:r>
      <w:r w:rsidR="00F76008" w:rsidRPr="00AC4417">
        <w:t>en</w:t>
      </w:r>
      <w:r w:rsidR="00CE7FEC">
        <w:t>,</w:t>
      </w:r>
      <w:r w:rsidR="00C67062" w:rsidRPr="00AC4417">
        <w:t xml:space="preserve"> när det gäller betydande </w:t>
      </w:r>
      <w:r w:rsidR="00AE2F09">
        <w:t>cybersäkerhets</w:t>
      </w:r>
      <w:r w:rsidR="00C67062" w:rsidRPr="00AC4417">
        <w:t xml:space="preserve">incidenter </w:t>
      </w:r>
      <w:r w:rsidR="006677CC">
        <w:t>vilka</w:t>
      </w:r>
      <w:r w:rsidR="00C67062" w:rsidRPr="00AC4417">
        <w:t xml:space="preserve"> påverkar tillhandahållandet av de betrodda tjänsterna, utan onödigt dröjsmål och under alla omständigheter inom 24 timmar efter att ha fått kännedom om en betydande </w:t>
      </w:r>
      <w:r w:rsidR="00AE2F09">
        <w:t>cybersäkerhets</w:t>
      </w:r>
      <w:r w:rsidR="00C67062" w:rsidRPr="00AC4417">
        <w:t xml:space="preserve">incident, </w:t>
      </w:r>
      <w:bookmarkStart w:id="94" w:name="_Hlk169684684"/>
      <w:r w:rsidR="00CE7FEC">
        <w:t>avge en incident</w:t>
      </w:r>
      <w:r w:rsidR="00E6511C">
        <w:t>rapport till</w:t>
      </w:r>
      <w:r w:rsidR="00C67062" w:rsidRPr="00AC4417">
        <w:t xml:space="preserve"> </w:t>
      </w:r>
      <w:r w:rsidR="00F76008" w:rsidRPr="00AC4417">
        <w:t>landskapsregeringen</w:t>
      </w:r>
      <w:bookmarkEnd w:id="93"/>
      <w:bookmarkEnd w:id="94"/>
      <w:r w:rsidR="00C67062" w:rsidRPr="00AC4417">
        <w:t>.</w:t>
      </w:r>
    </w:p>
    <w:p w14:paraId="195047A0" w14:textId="32993A8C" w:rsidR="00123448" w:rsidRPr="00E46106" w:rsidRDefault="00123448" w:rsidP="00544964">
      <w:pPr>
        <w:pStyle w:val="ANormal"/>
      </w:pPr>
      <w:r>
        <w:tab/>
        <w:t>Landskapsregeringen kan genom landskapsförordning utfärda närmare bestämmelser om formen för och innehållet i cybersäkerhetsincidentrapportering enligt 1–5</w:t>
      </w:r>
      <w:r w:rsidR="00400B06">
        <w:t> mom.</w:t>
      </w:r>
    </w:p>
    <w:p w14:paraId="57F01125" w14:textId="77777777" w:rsidR="00CE7963" w:rsidRDefault="00CE7963" w:rsidP="00E953C8">
      <w:pPr>
        <w:pStyle w:val="ANormal"/>
      </w:pPr>
    </w:p>
    <w:p w14:paraId="1FE0D259" w14:textId="52A8F3CC" w:rsidR="00232F45" w:rsidRDefault="00232F45" w:rsidP="00232F45">
      <w:pPr>
        <w:pStyle w:val="LagParagraf"/>
      </w:pPr>
      <w:r>
        <w:t>22</w:t>
      </w:r>
      <w:r w:rsidR="00400B06">
        <w:t> §</w:t>
      </w:r>
    </w:p>
    <w:p w14:paraId="0EF26B90" w14:textId="77777777" w:rsidR="00232F45" w:rsidRPr="00996ADC" w:rsidRDefault="00232F45" w:rsidP="00232F45">
      <w:pPr>
        <w:pStyle w:val="LagPararubrik"/>
      </w:pPr>
      <w:r>
        <w:t>Frivillig rapportering</w:t>
      </w:r>
    </w:p>
    <w:p w14:paraId="051534E1" w14:textId="6405D5FA" w:rsidR="00232F45" w:rsidRPr="00232F45" w:rsidRDefault="00232F45" w:rsidP="00232F45">
      <w:pPr>
        <w:pStyle w:val="ANormal"/>
      </w:pPr>
      <w:r w:rsidRPr="00232F45">
        <w:tab/>
      </w:r>
      <w:r w:rsidR="001B2B55">
        <w:t xml:space="preserve">Frivillig </w:t>
      </w:r>
      <w:r w:rsidR="00054621">
        <w:t>r</w:t>
      </w:r>
      <w:r w:rsidRPr="00232F45">
        <w:t xml:space="preserve">apportering, utöver den rapportering </w:t>
      </w:r>
      <w:r w:rsidR="00DA7F94">
        <w:t>vilken</w:t>
      </w:r>
      <w:r w:rsidRPr="00232F45">
        <w:t xml:space="preserve"> föreskrivs i 21</w:t>
      </w:r>
      <w:r w:rsidR="00400B06">
        <w:t> §</w:t>
      </w:r>
      <w:r w:rsidRPr="00232F45">
        <w:t xml:space="preserve">, kan </w:t>
      </w:r>
      <w:r w:rsidR="00054621">
        <w:t>avges</w:t>
      </w:r>
      <w:r w:rsidRPr="00232F45">
        <w:t xml:space="preserve"> till landskapsregeringen av:</w:t>
      </w:r>
    </w:p>
    <w:p w14:paraId="199A4CBE" w14:textId="3C199E70" w:rsidR="00232F45" w:rsidRPr="00232F45" w:rsidRDefault="00232F45" w:rsidP="00232F45">
      <w:pPr>
        <w:pStyle w:val="ANormal"/>
      </w:pPr>
      <w:r w:rsidRPr="00232F45">
        <w:tab/>
      </w:r>
      <w:r w:rsidR="00B92222">
        <w:t>1</w:t>
      </w:r>
      <w:r w:rsidRPr="00232F45">
        <w:t xml:space="preserve">) </w:t>
      </w:r>
      <w:bookmarkStart w:id="95" w:name="_Hlk169684855"/>
      <w:r w:rsidRPr="00232F45">
        <w:t>väsentliga och viktiga verksamhetsutövare</w:t>
      </w:r>
      <w:r w:rsidR="00E84DEB">
        <w:t>,</w:t>
      </w:r>
      <w:r w:rsidRPr="00232F45">
        <w:t xml:space="preserve"> </w:t>
      </w:r>
      <w:r w:rsidR="00E84DEB">
        <w:t>avseende</w:t>
      </w:r>
      <w:r w:rsidRPr="00232F45">
        <w:t xml:space="preserve"> på cybersäkerhetsincidenter, cyberhot och tillbud</w:t>
      </w:r>
      <w:bookmarkEnd w:id="95"/>
      <w:r w:rsidRPr="00232F45">
        <w:t>, och</w:t>
      </w:r>
    </w:p>
    <w:p w14:paraId="4F7EE6EB" w14:textId="66FF1DE1" w:rsidR="00232F45" w:rsidRPr="00232F45" w:rsidRDefault="00232F45" w:rsidP="00232F45">
      <w:pPr>
        <w:pStyle w:val="ANormal"/>
      </w:pPr>
      <w:r w:rsidRPr="00232F45">
        <w:tab/>
      </w:r>
      <w:r w:rsidR="00B92222">
        <w:t>2</w:t>
      </w:r>
      <w:r w:rsidRPr="00232F45">
        <w:t xml:space="preserve">) </w:t>
      </w:r>
      <w:bookmarkStart w:id="96" w:name="_Hlk169684879"/>
      <w:r w:rsidRPr="00232F45">
        <w:t xml:space="preserve">andra verksamhetsutövare än de </w:t>
      </w:r>
      <w:r w:rsidR="00DA7F94">
        <w:t>vilka</w:t>
      </w:r>
      <w:r w:rsidRPr="00232F45">
        <w:t xml:space="preserve"> avses i </w:t>
      </w:r>
      <w:r w:rsidR="008B7763">
        <w:t>1</w:t>
      </w:r>
      <w:r w:rsidR="00400B06">
        <w:t> punkt</w:t>
      </w:r>
      <w:r w:rsidRPr="00232F45">
        <w:t xml:space="preserve">en, oberoende av om de omfattas av denna lag, </w:t>
      </w:r>
      <w:r w:rsidR="00E84DEB">
        <w:t>avseende</w:t>
      </w:r>
      <w:r w:rsidRPr="00232F45">
        <w:t xml:space="preserve"> betydande cybersäkerhetsincidenter, cyberhot och tillbud</w:t>
      </w:r>
      <w:bookmarkEnd w:id="96"/>
      <w:r w:rsidRPr="00232F45">
        <w:t>.</w:t>
      </w:r>
    </w:p>
    <w:p w14:paraId="5C901E21" w14:textId="77777777" w:rsidR="00232F45" w:rsidRDefault="00232F45" w:rsidP="00E953C8">
      <w:pPr>
        <w:pStyle w:val="ANormal"/>
      </w:pPr>
    </w:p>
    <w:p w14:paraId="754D041E" w14:textId="538DB6DD" w:rsidR="00CE7963" w:rsidRDefault="00E05042" w:rsidP="00CE7963">
      <w:pPr>
        <w:pStyle w:val="LagParagraf"/>
      </w:pPr>
      <w:r>
        <w:t>2</w:t>
      </w:r>
      <w:r w:rsidR="00232F45">
        <w:t>3</w:t>
      </w:r>
      <w:r w:rsidR="00400B06">
        <w:t> §</w:t>
      </w:r>
    </w:p>
    <w:p w14:paraId="0E6CB120" w14:textId="669AE36E" w:rsidR="00CE7963" w:rsidRDefault="00632EBD" w:rsidP="00CE7963">
      <w:pPr>
        <w:pStyle w:val="LagPararubrik"/>
      </w:pPr>
      <w:r>
        <w:t>E</w:t>
      </w:r>
      <w:r w:rsidR="00CE7963">
        <w:t>uropeiska ordningar för cybersäkerhetscertifiering</w:t>
      </w:r>
    </w:p>
    <w:p w14:paraId="44C64768" w14:textId="4A3B4BC3" w:rsidR="00886C8C" w:rsidRPr="00886C8C" w:rsidRDefault="0076206A" w:rsidP="00D254A0">
      <w:pPr>
        <w:pStyle w:val="ANormal"/>
      </w:pPr>
      <w:r w:rsidRPr="00886C8C">
        <w:tab/>
      </w:r>
      <w:bookmarkStart w:id="97" w:name="_Hlk169685092"/>
      <w:r w:rsidR="00F6202F">
        <w:t xml:space="preserve">En </w:t>
      </w:r>
      <w:r w:rsidR="0035241A">
        <w:t>väsentlig eller viktig</w:t>
      </w:r>
      <w:r w:rsidR="00D254A0" w:rsidRPr="00886C8C">
        <w:t xml:space="preserve"> </w:t>
      </w:r>
      <w:r w:rsidR="00886C8C" w:rsidRPr="00886C8C">
        <w:t>verksamhe</w:t>
      </w:r>
      <w:r w:rsidR="00F6202F">
        <w:t>tsutövare</w:t>
      </w:r>
      <w:r w:rsidR="00886C8C" w:rsidRPr="00886C8C">
        <w:t xml:space="preserve"> </w:t>
      </w:r>
      <w:r w:rsidR="0021667C">
        <w:t>ska sträva efter att</w:t>
      </w:r>
      <w:r w:rsidR="003620F7">
        <w:t xml:space="preserve"> använda</w:t>
      </w:r>
      <w:r w:rsidR="00E53C46">
        <w:t xml:space="preserve"> </w:t>
      </w:r>
      <w:r w:rsidR="00D254A0" w:rsidRPr="00886C8C">
        <w:t xml:space="preserve">särskilda IKT-produkter, IKT-tjänster och IKT-processer, </w:t>
      </w:r>
      <w:r w:rsidR="00DA7F94">
        <w:t>vilka</w:t>
      </w:r>
      <w:r w:rsidR="00D254A0" w:rsidRPr="00886C8C">
        <w:t xml:space="preserve"> har utvecklats av </w:t>
      </w:r>
      <w:r w:rsidRPr="00886C8C">
        <w:t>verksamhetsutövaren</w:t>
      </w:r>
      <w:r w:rsidR="00D254A0" w:rsidRPr="00886C8C">
        <w:t xml:space="preserve"> eller </w:t>
      </w:r>
      <w:r w:rsidRPr="00886C8C">
        <w:t xml:space="preserve">har </w:t>
      </w:r>
      <w:r w:rsidR="00D254A0" w:rsidRPr="00886C8C">
        <w:t xml:space="preserve">upphandlats från tredje parter, </w:t>
      </w:r>
      <w:r w:rsidR="00F6202F">
        <w:t>vilka</w:t>
      </w:r>
      <w:r w:rsidR="00D254A0" w:rsidRPr="00886C8C">
        <w:t xml:space="preserve"> är certifierade enligt europeiska ordningar för cybersäkerhetscertifiering </w:t>
      </w:r>
      <w:r w:rsidR="00DA7F94">
        <w:t>vilka</w:t>
      </w:r>
      <w:r w:rsidRPr="00886C8C">
        <w:t xml:space="preserve"> har</w:t>
      </w:r>
      <w:r w:rsidR="00D254A0" w:rsidRPr="00886C8C">
        <w:t xml:space="preserve"> antagits i enlighet med artikel 49 i </w:t>
      </w:r>
      <w:r w:rsidRPr="00886C8C">
        <w:t>cybersäkerhetsakten</w:t>
      </w:r>
      <w:bookmarkEnd w:id="97"/>
      <w:r w:rsidR="00D254A0" w:rsidRPr="00886C8C">
        <w:t>.</w:t>
      </w:r>
    </w:p>
    <w:p w14:paraId="03D5FEEA" w14:textId="7AE72DBB" w:rsidR="00D254A0" w:rsidRDefault="00886C8C" w:rsidP="00D254A0">
      <w:pPr>
        <w:pStyle w:val="ANormal"/>
      </w:pPr>
      <w:r w:rsidRPr="00886C8C">
        <w:tab/>
      </w:r>
      <w:r w:rsidR="00E12C36">
        <w:t xml:space="preserve">En </w:t>
      </w:r>
      <w:bookmarkStart w:id="98" w:name="_Hlk169685280"/>
      <w:r w:rsidR="0035241A">
        <w:t>väsentlig eller viktig</w:t>
      </w:r>
      <w:r w:rsidR="00D254A0" w:rsidRPr="00886C8C">
        <w:t xml:space="preserve"> </w:t>
      </w:r>
      <w:r w:rsidR="00E12C36">
        <w:t>verksamhetsutövare</w:t>
      </w:r>
      <w:r w:rsidR="00D254A0" w:rsidRPr="00886C8C">
        <w:t xml:space="preserve"> </w:t>
      </w:r>
      <w:r w:rsidR="00054621">
        <w:t>ska</w:t>
      </w:r>
      <w:r>
        <w:t xml:space="preserve"> sträva efter att</w:t>
      </w:r>
      <w:r w:rsidRPr="00886C8C">
        <w:t xml:space="preserve"> a</w:t>
      </w:r>
      <w:r w:rsidR="00D254A0" w:rsidRPr="00886C8C">
        <w:t>nvända kvalificerade betrodda tjänster</w:t>
      </w:r>
      <w:bookmarkEnd w:id="98"/>
      <w:r w:rsidR="00D254A0" w:rsidRPr="00886C8C">
        <w:t>.</w:t>
      </w:r>
    </w:p>
    <w:p w14:paraId="3D90D630" w14:textId="77777777" w:rsidR="00D254A0" w:rsidRPr="00F6202F" w:rsidRDefault="00D254A0" w:rsidP="00D254A0">
      <w:pPr>
        <w:pStyle w:val="ANormal"/>
      </w:pPr>
    </w:p>
    <w:p w14:paraId="42AE0C28" w14:textId="5067A49C" w:rsidR="00CE7963" w:rsidRDefault="00E05042" w:rsidP="00CE7963">
      <w:pPr>
        <w:pStyle w:val="LagParagraf"/>
      </w:pPr>
      <w:r>
        <w:t>2</w:t>
      </w:r>
      <w:r w:rsidR="00232F45">
        <w:t>4</w:t>
      </w:r>
      <w:r w:rsidR="00400B06">
        <w:t> §</w:t>
      </w:r>
    </w:p>
    <w:p w14:paraId="2A154382" w14:textId="036882B3" w:rsidR="00CE7963" w:rsidRDefault="00CE7963" w:rsidP="00CE7963">
      <w:pPr>
        <w:pStyle w:val="LagPararubrik"/>
      </w:pPr>
      <w:r>
        <w:t>Standard</w:t>
      </w:r>
      <w:r w:rsidR="00632EBD">
        <w:t>er</w:t>
      </w:r>
    </w:p>
    <w:p w14:paraId="62D493FB" w14:textId="007EE244" w:rsidR="00D254A0" w:rsidRPr="00EE275E" w:rsidRDefault="005D5F4C" w:rsidP="00D254A0">
      <w:pPr>
        <w:pStyle w:val="ANormal"/>
      </w:pPr>
      <w:r w:rsidRPr="00EE275E">
        <w:tab/>
      </w:r>
      <w:r w:rsidR="00E12C36">
        <w:t xml:space="preserve">En </w:t>
      </w:r>
      <w:r w:rsidR="0035241A">
        <w:t>väsentlig eller viktig</w:t>
      </w:r>
      <w:r w:rsidRPr="00EE275E">
        <w:t xml:space="preserve"> verksamhetsutövare</w:t>
      </w:r>
      <w:r w:rsidR="00BD5495">
        <w:t xml:space="preserve"> </w:t>
      </w:r>
      <w:r w:rsidR="0021667C">
        <w:t>ska sträva efter att</w:t>
      </w:r>
      <w:r w:rsidR="00490747">
        <w:t xml:space="preserve"> </w:t>
      </w:r>
      <w:r w:rsidRPr="00EE275E">
        <w:t>i förekommande fall</w:t>
      </w:r>
      <w:r w:rsidR="00490747">
        <w:t xml:space="preserve"> </w:t>
      </w:r>
      <w:r w:rsidRPr="00EE275E">
        <w:t xml:space="preserve">använda tillämpliga </w:t>
      </w:r>
      <w:r w:rsidR="00D254A0" w:rsidRPr="00EE275E">
        <w:t xml:space="preserve">europeiska och internationella standarder och tekniska specifikationer av relevans för säkerheten i </w:t>
      </w:r>
      <w:r w:rsidR="00E12C36">
        <w:t xml:space="preserve">dess </w:t>
      </w:r>
      <w:r w:rsidR="00D254A0" w:rsidRPr="00EE275E">
        <w:t>nätverks- och informationssystem.</w:t>
      </w:r>
    </w:p>
    <w:p w14:paraId="285FACE3" w14:textId="77777777" w:rsidR="00D254A0" w:rsidRDefault="00D254A0" w:rsidP="00D254A0">
      <w:pPr>
        <w:pStyle w:val="ANormal"/>
      </w:pPr>
    </w:p>
    <w:p w14:paraId="651FBA65" w14:textId="6A0696D1" w:rsidR="00366351" w:rsidRPr="00283EDC" w:rsidRDefault="00366351" w:rsidP="00366351">
      <w:pPr>
        <w:pStyle w:val="LagKapitel"/>
      </w:pPr>
      <w:r>
        <w:t>6</w:t>
      </w:r>
      <w:r w:rsidR="00400B06">
        <w:t> kap.</w:t>
      </w:r>
      <w:r>
        <w:br/>
        <w:t>Cyberkrishanteringsmyndighet och enhet för hantering av cybersäkerhetsincidenter</w:t>
      </w:r>
    </w:p>
    <w:p w14:paraId="0D3E8ED5" w14:textId="77777777" w:rsidR="00366351" w:rsidRPr="005E0B0B" w:rsidRDefault="00366351" w:rsidP="00366351">
      <w:pPr>
        <w:pStyle w:val="ANormal"/>
      </w:pPr>
    </w:p>
    <w:p w14:paraId="33FA4890" w14:textId="57C6DB5E" w:rsidR="00366351" w:rsidRPr="00366351" w:rsidRDefault="00366351" w:rsidP="00366351">
      <w:pPr>
        <w:pStyle w:val="LagParagraf"/>
      </w:pPr>
      <w:r w:rsidRPr="00366351">
        <w:t>2</w:t>
      </w:r>
      <w:r w:rsidR="00232F45">
        <w:t>5</w:t>
      </w:r>
      <w:r w:rsidR="00400B06">
        <w:t> §</w:t>
      </w:r>
    </w:p>
    <w:p w14:paraId="23BE8538" w14:textId="77777777" w:rsidR="00366351" w:rsidRPr="00366351" w:rsidRDefault="00366351" w:rsidP="00366351">
      <w:pPr>
        <w:pStyle w:val="LagPararubrik"/>
      </w:pPr>
      <w:r w:rsidRPr="00366351">
        <w:t>Cyberkrishanteringsmyndighet</w:t>
      </w:r>
    </w:p>
    <w:p w14:paraId="5F098511" w14:textId="77777777" w:rsidR="00366351" w:rsidRPr="00366351" w:rsidRDefault="00366351" w:rsidP="00366351">
      <w:pPr>
        <w:pStyle w:val="ANormal"/>
      </w:pPr>
      <w:r w:rsidRPr="00366351">
        <w:tab/>
        <w:t>Landskapsregeringen är cyberkrishanteringsmyndighet enligt denna lag och ansvarar därmed för hanteringen av storskaliga cybersäkerhetsincidenter och kriser.</w:t>
      </w:r>
    </w:p>
    <w:p w14:paraId="0B42C135" w14:textId="273C84B5" w:rsidR="00366351" w:rsidRDefault="00366351" w:rsidP="00366351">
      <w:pPr>
        <w:pStyle w:val="ANormal"/>
      </w:pPr>
      <w:r w:rsidRPr="00366351">
        <w:tab/>
        <w:t xml:space="preserve">Landskapsregeringen ska identifiera vilka kapaciteter, tillgångar och förfaranden på Åland </w:t>
      </w:r>
      <w:r w:rsidR="00760D71">
        <w:t>som</w:t>
      </w:r>
      <w:r w:rsidRPr="00366351">
        <w:t xml:space="preserve"> kan nyttjas i händelse av en cybersäkerhetskris.</w:t>
      </w:r>
    </w:p>
    <w:p w14:paraId="31F5CE89" w14:textId="77777777" w:rsidR="00AF3BB5" w:rsidRPr="00366351" w:rsidRDefault="00AF3BB5" w:rsidP="00366351">
      <w:pPr>
        <w:pStyle w:val="ANormal"/>
      </w:pPr>
    </w:p>
    <w:p w14:paraId="1AFAD48A" w14:textId="136EBFC6" w:rsidR="00366351" w:rsidRDefault="00AF3BB5" w:rsidP="00366351">
      <w:pPr>
        <w:pStyle w:val="LagParagraf"/>
      </w:pPr>
      <w:r>
        <w:t>2</w:t>
      </w:r>
      <w:r w:rsidR="00232F45">
        <w:t>6</w:t>
      </w:r>
      <w:r w:rsidR="00400B06">
        <w:t> §</w:t>
      </w:r>
    </w:p>
    <w:p w14:paraId="23B87426" w14:textId="361B759B" w:rsidR="00366351" w:rsidRPr="00996ADC" w:rsidRDefault="00366351" w:rsidP="00366351">
      <w:pPr>
        <w:pStyle w:val="LagPararubrik"/>
      </w:pPr>
      <w:r>
        <w:t>Enhet för hantering av cybersäkerhetsincidenter</w:t>
      </w:r>
    </w:p>
    <w:p w14:paraId="764C8A40" w14:textId="34EC55BF" w:rsidR="00366351" w:rsidRPr="00142422" w:rsidRDefault="00366351" w:rsidP="00366351">
      <w:pPr>
        <w:pStyle w:val="ANormal"/>
      </w:pPr>
      <w:r w:rsidRPr="00142422">
        <w:tab/>
        <w:t xml:space="preserve">Landskapsregeringen är enhet för hantering av cybersäkerhetsincidenter enligt denna lag och ansvarar därmed för </w:t>
      </w:r>
      <w:r w:rsidR="00AF3BB5" w:rsidRPr="00142422">
        <w:t xml:space="preserve">hanteringen av </w:t>
      </w:r>
      <w:r w:rsidRPr="00142422">
        <w:t>cybersäkerhetsinciden</w:t>
      </w:r>
      <w:r w:rsidR="00AF3BB5" w:rsidRPr="00142422">
        <w:t>t</w:t>
      </w:r>
      <w:r w:rsidR="00E62C37" w:rsidRPr="00142422">
        <w:t>er</w:t>
      </w:r>
      <w:r w:rsidRPr="00142422">
        <w:t xml:space="preserve"> på Åland.</w:t>
      </w:r>
    </w:p>
    <w:p w14:paraId="7160BF25" w14:textId="322486D6" w:rsidR="00366351" w:rsidRPr="00142422" w:rsidRDefault="00366351" w:rsidP="00366351">
      <w:pPr>
        <w:pStyle w:val="ANormal"/>
      </w:pPr>
      <w:r w:rsidRPr="00142422">
        <w:lastRenderedPageBreak/>
        <w:tab/>
      </w:r>
      <w:bookmarkStart w:id="99" w:name="_Hlk169686711"/>
      <w:r w:rsidRPr="00142422">
        <w:t>Landskapsregeringen ska ha tillgång till en lämplig, säker och motståndskraftig kommunikations- och informationsinfrastruktur för utbyte av information med väsentliga och viktiga verksamhetsutövare och andra relevanta intressenter</w:t>
      </w:r>
      <w:r w:rsidR="00FE5D75">
        <w:t xml:space="preserve">, för vilket ändamål </w:t>
      </w:r>
      <w:r w:rsidRPr="00142422">
        <w:t>landskapsregeringen bidra till införandet av säkra verktyg för informationsutbyte</w:t>
      </w:r>
      <w:bookmarkEnd w:id="99"/>
      <w:r w:rsidRPr="00142422">
        <w:t>.</w:t>
      </w:r>
    </w:p>
    <w:p w14:paraId="2791DF0F" w14:textId="77777777" w:rsidR="00366351" w:rsidRPr="00142422" w:rsidRDefault="00366351" w:rsidP="00366351">
      <w:pPr>
        <w:pStyle w:val="ANormal"/>
      </w:pPr>
      <w:r w:rsidRPr="00142422">
        <w:tab/>
        <w:t xml:space="preserve">Landskapsregeringen </w:t>
      </w:r>
      <w:bookmarkStart w:id="100" w:name="_Hlk169686689"/>
      <w:r w:rsidRPr="00142422">
        <w:t xml:space="preserve">ska samarbeta och, när det är lämpligt, utbyta relevant information </w:t>
      </w:r>
      <w:r w:rsidRPr="00142422">
        <w:rPr>
          <w:shd w:val="clear" w:color="auto" w:fill="FFFFFF"/>
        </w:rPr>
        <w:t xml:space="preserve">om cybersäkerhet </w:t>
      </w:r>
      <w:r w:rsidRPr="00142422">
        <w:t>med sektoriella eller sektorsövergripande grupper av väsentliga och viktiga verksamhetsutövare</w:t>
      </w:r>
      <w:bookmarkEnd w:id="100"/>
      <w:r w:rsidRPr="00142422">
        <w:t>.</w:t>
      </w:r>
    </w:p>
    <w:p w14:paraId="22271C97" w14:textId="7EB9D124" w:rsidR="00366351" w:rsidRPr="00142422" w:rsidRDefault="00366351" w:rsidP="00366351">
      <w:pPr>
        <w:pStyle w:val="ANormal"/>
      </w:pPr>
      <w:r w:rsidRPr="00142422">
        <w:tab/>
        <w:t>Landskapsregeringen ska delta i sakkunnigbedömningar.</w:t>
      </w:r>
    </w:p>
    <w:p w14:paraId="51809409" w14:textId="643F8320" w:rsidR="00366351" w:rsidRPr="00142422" w:rsidRDefault="00366351" w:rsidP="00366351">
      <w:pPr>
        <w:pStyle w:val="ANormal"/>
      </w:pPr>
      <w:r w:rsidRPr="00142422">
        <w:tab/>
      </w:r>
      <w:bookmarkStart w:id="101" w:name="_Hlk169686509"/>
      <w:r w:rsidRPr="00142422">
        <w:t xml:space="preserve">Landskapsregeringen </w:t>
      </w:r>
      <w:r w:rsidR="002F4920" w:rsidRPr="00142422">
        <w:t>kan</w:t>
      </w:r>
      <w:r w:rsidRPr="00142422">
        <w:t xml:space="preserve"> upprätta samarbetsförbindelser med tredjeländers </w:t>
      </w:r>
      <w:r w:rsidR="002F4920" w:rsidRPr="00142422">
        <w:t xml:space="preserve">nationella </w:t>
      </w:r>
      <w:r w:rsidRPr="00142422">
        <w:t xml:space="preserve">enheter för hantering av cybersäkerhetsincidenter </w:t>
      </w:r>
      <w:r w:rsidR="00BA24FC" w:rsidRPr="00142422">
        <w:t>och</w:t>
      </w:r>
      <w:r w:rsidRPr="00142422">
        <w:t xml:space="preserve"> utbyta relevant information med </w:t>
      </w:r>
      <w:r w:rsidR="00BA24FC" w:rsidRPr="00142422">
        <w:t>dem</w:t>
      </w:r>
      <w:bookmarkEnd w:id="101"/>
      <w:r w:rsidRPr="00142422">
        <w:t>.</w:t>
      </w:r>
    </w:p>
    <w:p w14:paraId="4CBC0C8A" w14:textId="54845789" w:rsidR="00366351" w:rsidRPr="00142422" w:rsidRDefault="00366351" w:rsidP="00366351">
      <w:pPr>
        <w:pStyle w:val="ANormal"/>
      </w:pPr>
      <w:r w:rsidRPr="00142422">
        <w:tab/>
      </w:r>
      <w:bookmarkStart w:id="102" w:name="_Hlk169686532"/>
      <w:r w:rsidRPr="00142422">
        <w:t xml:space="preserve">Landskapsregeringen </w:t>
      </w:r>
      <w:r w:rsidR="002F4920" w:rsidRPr="00142422">
        <w:t>kan</w:t>
      </w:r>
      <w:r w:rsidRPr="00142422">
        <w:t xml:space="preserve"> samarbeta med tredjeländers </w:t>
      </w:r>
      <w:r w:rsidR="002F4920" w:rsidRPr="00142422">
        <w:t xml:space="preserve">nationella </w:t>
      </w:r>
      <w:r w:rsidRPr="00142422">
        <w:t>enheter för hantering av cybersäkerhetsincidenter eller motsvarande organ, särskilt i syfte att ge dem cybersäkerhetsstöd</w:t>
      </w:r>
      <w:bookmarkEnd w:id="102"/>
      <w:r w:rsidRPr="00142422">
        <w:t>.</w:t>
      </w:r>
    </w:p>
    <w:p w14:paraId="6539D9DB" w14:textId="77777777" w:rsidR="00366351" w:rsidRPr="005E0B0B" w:rsidRDefault="00366351" w:rsidP="00366351">
      <w:pPr>
        <w:pStyle w:val="ANormal"/>
      </w:pPr>
    </w:p>
    <w:p w14:paraId="77678A96" w14:textId="4C5AD862" w:rsidR="00366351" w:rsidRDefault="00142422" w:rsidP="00366351">
      <w:pPr>
        <w:pStyle w:val="LagParagraf"/>
      </w:pPr>
      <w:r>
        <w:t>2</w:t>
      </w:r>
      <w:r w:rsidR="00232F45">
        <w:t>7</w:t>
      </w:r>
      <w:r w:rsidR="00400B06">
        <w:t> §</w:t>
      </w:r>
    </w:p>
    <w:p w14:paraId="5A3C8923" w14:textId="77777777" w:rsidR="00366351" w:rsidRPr="00996ADC" w:rsidRDefault="00366351" w:rsidP="00366351">
      <w:pPr>
        <w:pStyle w:val="LagPararubrik"/>
      </w:pPr>
      <w:bookmarkStart w:id="103" w:name="_Hlk169685704"/>
      <w:r>
        <w:t>Krav på enheten för hantering av cybersäkerhetsincidenter och dess uppgifter</w:t>
      </w:r>
    </w:p>
    <w:bookmarkEnd w:id="103"/>
    <w:p w14:paraId="5F65EC3D" w14:textId="27EE6695" w:rsidR="00366351" w:rsidRPr="00F84018" w:rsidRDefault="00366351" w:rsidP="00366351">
      <w:pPr>
        <w:pStyle w:val="ANormal"/>
      </w:pPr>
      <w:r w:rsidRPr="00F84018">
        <w:tab/>
        <w:t>Landskapsregeringen</w:t>
      </w:r>
      <w:bookmarkStart w:id="104" w:name="_Hlk169686893"/>
      <w:r w:rsidR="005D547A">
        <w:t xml:space="preserve"> ska</w:t>
      </w:r>
      <w:bookmarkStart w:id="105" w:name="_Hlk169687115"/>
      <w:r w:rsidR="00DB1B38">
        <w:t xml:space="preserve">, i egenskap av enhet för hantering av cybersäkerhetsincidenter, </w:t>
      </w:r>
      <w:bookmarkEnd w:id="105"/>
      <w:r w:rsidR="00DB1B38">
        <w:t>uppfylla</w:t>
      </w:r>
      <w:r w:rsidR="00142422" w:rsidRPr="00F84018">
        <w:t xml:space="preserve"> </w:t>
      </w:r>
      <w:r w:rsidRPr="00F84018">
        <w:t>följande krav</w:t>
      </w:r>
      <w:bookmarkEnd w:id="104"/>
      <w:r w:rsidRPr="00F84018">
        <w:t>:</w:t>
      </w:r>
    </w:p>
    <w:p w14:paraId="6424C8E8" w14:textId="2D1C7B53" w:rsidR="00366351" w:rsidRPr="00F84018" w:rsidRDefault="00366351" w:rsidP="00366351">
      <w:pPr>
        <w:pStyle w:val="ANormal"/>
      </w:pPr>
      <w:r w:rsidRPr="00F84018">
        <w:tab/>
      </w:r>
      <w:r w:rsidR="00B92222">
        <w:t>1</w:t>
      </w:r>
      <w:r w:rsidRPr="00F84018">
        <w:t xml:space="preserve">) </w:t>
      </w:r>
      <w:r w:rsidR="000013E1" w:rsidRPr="00F84018">
        <w:t>landskapsregeringen</w:t>
      </w:r>
      <w:r w:rsidRPr="00F84018">
        <w:t xml:space="preserve"> ska </w:t>
      </w:r>
      <w:bookmarkStart w:id="106" w:name="_Hlk169686961"/>
      <w:r w:rsidRPr="00F84018">
        <w:t>säkerställa en hög nivå av tillgänglighet till sina kommunikationskanaler genom att undvika felkritiska systemdelar och ska kunna kontaktas och kontakta andra när som helst och på flera olika sätt och den ska tydligt ange kommunikationskanalerna och underrätta användargrupper och samarbetspartner om dessa</w:t>
      </w:r>
      <w:bookmarkEnd w:id="106"/>
      <w:r w:rsidRPr="00F84018">
        <w:t>,</w:t>
      </w:r>
    </w:p>
    <w:p w14:paraId="723C69EF" w14:textId="5FE3347E" w:rsidR="00366351" w:rsidRPr="00F84018" w:rsidRDefault="00366351" w:rsidP="00366351">
      <w:pPr>
        <w:pStyle w:val="ANormal"/>
      </w:pPr>
      <w:r w:rsidRPr="00F84018">
        <w:tab/>
      </w:r>
      <w:r w:rsidR="00B92222">
        <w:t>2</w:t>
      </w:r>
      <w:r w:rsidRPr="00F84018">
        <w:t xml:space="preserve">) </w:t>
      </w:r>
      <w:r w:rsidR="000013E1" w:rsidRPr="00F84018">
        <w:t>landskapsregeringen</w:t>
      </w:r>
      <w:r w:rsidRPr="00F84018">
        <w:t xml:space="preserve">s </w:t>
      </w:r>
      <w:bookmarkStart w:id="107" w:name="_Hlk169686970"/>
      <w:r w:rsidRPr="00F84018">
        <w:t xml:space="preserve">lokaler och de informationssystem </w:t>
      </w:r>
      <w:r w:rsidR="006677CC">
        <w:t>vilka</w:t>
      </w:r>
      <w:r w:rsidRPr="00F84018">
        <w:t xml:space="preserve"> den använder sig av ska vara belägna på säkra platser</w:t>
      </w:r>
      <w:bookmarkEnd w:id="107"/>
      <w:r w:rsidRPr="00F84018">
        <w:t>,</w:t>
      </w:r>
    </w:p>
    <w:p w14:paraId="12B8E71E" w14:textId="303DA0EF" w:rsidR="00366351" w:rsidRPr="00F84018" w:rsidRDefault="00366351" w:rsidP="00366351">
      <w:pPr>
        <w:pStyle w:val="ANormal"/>
      </w:pPr>
      <w:r w:rsidRPr="00F84018">
        <w:tab/>
      </w:r>
      <w:r w:rsidR="00B92222">
        <w:t>3</w:t>
      </w:r>
      <w:r w:rsidRPr="00F84018">
        <w:t xml:space="preserve">) </w:t>
      </w:r>
      <w:r w:rsidR="000013E1" w:rsidRPr="00F84018">
        <w:t>landskapsregeringen</w:t>
      </w:r>
      <w:r w:rsidRPr="00F84018">
        <w:t xml:space="preserve"> </w:t>
      </w:r>
      <w:bookmarkStart w:id="108" w:name="_Hlk169686984"/>
      <w:r w:rsidRPr="00F84018">
        <w:t>ska ha ett ändamålsenligt system för handläggning och dirigering av förfrågningar</w:t>
      </w:r>
      <w:bookmarkEnd w:id="108"/>
      <w:r w:rsidRPr="00F84018">
        <w:t>,</w:t>
      </w:r>
    </w:p>
    <w:p w14:paraId="5A8735F3" w14:textId="70907B99" w:rsidR="00366351" w:rsidRPr="00F84018" w:rsidRDefault="00366351" w:rsidP="00366351">
      <w:pPr>
        <w:pStyle w:val="ANormal"/>
      </w:pPr>
      <w:r w:rsidRPr="00F84018">
        <w:tab/>
      </w:r>
      <w:r w:rsidR="00B92222">
        <w:t>4</w:t>
      </w:r>
      <w:r w:rsidRPr="00F84018">
        <w:t xml:space="preserve">) </w:t>
      </w:r>
      <w:bookmarkStart w:id="109" w:name="_Hlk169687016"/>
      <w:r w:rsidR="000013E1" w:rsidRPr="00F84018">
        <w:t>landskapsregeringe</w:t>
      </w:r>
      <w:r w:rsidRPr="00F84018">
        <w:t>n ska säkerställa verksamhetens konfidentialitet och trovärdighet</w:t>
      </w:r>
      <w:bookmarkEnd w:id="109"/>
      <w:r w:rsidRPr="00F84018">
        <w:t>,</w:t>
      </w:r>
    </w:p>
    <w:p w14:paraId="102D9322" w14:textId="19D72889" w:rsidR="00366351" w:rsidRPr="00F84018" w:rsidRDefault="00366351" w:rsidP="00366351">
      <w:pPr>
        <w:pStyle w:val="ANormal"/>
      </w:pPr>
      <w:r w:rsidRPr="00F84018">
        <w:tab/>
      </w:r>
      <w:r w:rsidR="00B92222">
        <w:t>5</w:t>
      </w:r>
      <w:r w:rsidRPr="00F84018">
        <w:t xml:space="preserve">) </w:t>
      </w:r>
      <w:r w:rsidR="000013E1" w:rsidRPr="00F84018">
        <w:t>landskapsregeringe</w:t>
      </w:r>
      <w:r w:rsidRPr="00F84018">
        <w:t xml:space="preserve">n ska </w:t>
      </w:r>
      <w:bookmarkStart w:id="110" w:name="_Hlk169687029"/>
      <w:r w:rsidRPr="00F84018">
        <w:t>ha tillräckligt med personal för att säkerställa att dess tjänster är ständigt tillgängliga och ska säkerställa att personalen har fått lämplig utbildning</w:t>
      </w:r>
      <w:bookmarkEnd w:id="110"/>
      <w:r w:rsidRPr="00F84018">
        <w:t>,</w:t>
      </w:r>
    </w:p>
    <w:p w14:paraId="3F722963" w14:textId="61B6FEA8" w:rsidR="00366351" w:rsidRPr="00F84018" w:rsidRDefault="00366351" w:rsidP="00366351">
      <w:pPr>
        <w:pStyle w:val="ANormal"/>
      </w:pPr>
      <w:r w:rsidRPr="00F84018">
        <w:tab/>
      </w:r>
      <w:r w:rsidR="00B92222">
        <w:t>6</w:t>
      </w:r>
      <w:r w:rsidRPr="00F84018">
        <w:t xml:space="preserve">) </w:t>
      </w:r>
      <w:r w:rsidR="000013E1" w:rsidRPr="00F84018">
        <w:t>landskapsregeringe</w:t>
      </w:r>
      <w:r w:rsidRPr="00F84018">
        <w:t xml:space="preserve">n ska </w:t>
      </w:r>
      <w:bookmarkStart w:id="111" w:name="_Hlk169687039"/>
      <w:r w:rsidRPr="00F84018">
        <w:t>utrustas med redundanta system och reservlokaler för att säkerställa kontinuiteten i dess tjänster</w:t>
      </w:r>
      <w:bookmarkEnd w:id="111"/>
      <w:r w:rsidRPr="00F84018">
        <w:t>, och</w:t>
      </w:r>
    </w:p>
    <w:p w14:paraId="19AA90FC" w14:textId="2EF53975" w:rsidR="00366351" w:rsidRPr="00F84018" w:rsidRDefault="00366351" w:rsidP="00366351">
      <w:pPr>
        <w:pStyle w:val="ANormal"/>
      </w:pPr>
      <w:r w:rsidRPr="00F84018">
        <w:tab/>
      </w:r>
      <w:r w:rsidR="00B92222">
        <w:t>7</w:t>
      </w:r>
      <w:r w:rsidRPr="00F84018">
        <w:t xml:space="preserve">) </w:t>
      </w:r>
      <w:r w:rsidR="000013E1" w:rsidRPr="00F84018">
        <w:t xml:space="preserve">landskapsregeringen ska </w:t>
      </w:r>
      <w:bookmarkStart w:id="112" w:name="_Hlk169687047"/>
      <w:r w:rsidRPr="00F84018">
        <w:t xml:space="preserve">delta i </w:t>
      </w:r>
      <w:r w:rsidR="00DB1B38">
        <w:t xml:space="preserve">relevanta </w:t>
      </w:r>
      <w:r w:rsidRPr="00F84018">
        <w:t>internationella samarbetsgrupper och nätverk</w:t>
      </w:r>
      <w:bookmarkEnd w:id="112"/>
      <w:r w:rsidRPr="00F84018">
        <w:t>.</w:t>
      </w:r>
    </w:p>
    <w:p w14:paraId="3F88DB1B" w14:textId="5BA4A03F" w:rsidR="00366351" w:rsidRPr="00F84018" w:rsidRDefault="00366351" w:rsidP="00366351">
      <w:pPr>
        <w:pStyle w:val="ANormal"/>
      </w:pPr>
      <w:r w:rsidRPr="00F84018">
        <w:tab/>
        <w:t>Landskapsregeringen ska</w:t>
      </w:r>
      <w:r w:rsidR="005D547A">
        <w:t>, i egenskap av enhet för hantering av cybersäkerhetsincidenter,</w:t>
      </w:r>
      <w:r w:rsidRPr="00F84018">
        <w:t xml:space="preserve"> ha följande uppgifter:</w:t>
      </w:r>
    </w:p>
    <w:p w14:paraId="004A6032" w14:textId="1EA5F75A" w:rsidR="00366351" w:rsidRPr="00F84018" w:rsidRDefault="00366351" w:rsidP="00366351">
      <w:pPr>
        <w:pStyle w:val="ANormal"/>
      </w:pPr>
      <w:r w:rsidRPr="00F84018">
        <w:tab/>
      </w:r>
      <w:r w:rsidR="00B92222">
        <w:t>1</w:t>
      </w:r>
      <w:r w:rsidRPr="00F84018">
        <w:t xml:space="preserve">) </w:t>
      </w:r>
      <w:bookmarkStart w:id="113" w:name="_Hlk169687180"/>
      <w:r w:rsidRPr="00F84018">
        <w:t>övervakning och analys av cyberhot, sårbarheter och cybersäkerhetsincidenter på landskapsnivå och, på begäran, tillhandahållande av stöd till berörda väsentliga och viktiga verksamhet</w:t>
      </w:r>
      <w:r w:rsidR="005D547A">
        <w:t>sutövare</w:t>
      </w:r>
      <w:r w:rsidRPr="00F84018">
        <w:t xml:space="preserve"> avseende realtidsövervakning eller nära realtidsövervakning av deras nätverks- och informationssystem</w:t>
      </w:r>
      <w:bookmarkEnd w:id="113"/>
      <w:r w:rsidRPr="00F84018">
        <w:t>,</w:t>
      </w:r>
    </w:p>
    <w:p w14:paraId="40591948" w14:textId="3954F227" w:rsidR="00366351" w:rsidRPr="00F84018" w:rsidRDefault="00366351" w:rsidP="00366351">
      <w:pPr>
        <w:pStyle w:val="ANormal"/>
      </w:pPr>
      <w:r w:rsidRPr="00F84018">
        <w:tab/>
      </w:r>
      <w:r w:rsidR="00B92222">
        <w:t>2</w:t>
      </w:r>
      <w:r w:rsidRPr="00F84018">
        <w:t xml:space="preserve">) </w:t>
      </w:r>
      <w:bookmarkStart w:id="114" w:name="_Hlk169687237"/>
      <w:r w:rsidRPr="00F84018">
        <w:t>tillhandahållande av tidiga varningar, larm, meddelanden och spridning av information till väsentliga och viktiga verksamhetsutövare samt till andra relevanta intressenter om cyberhot, sårbarheter och cybersäkerhetsincidenter, om möjligt i nära realtid,</w:t>
      </w:r>
      <w:bookmarkEnd w:id="114"/>
    </w:p>
    <w:p w14:paraId="352BC510" w14:textId="0154B6BF" w:rsidR="00366351" w:rsidRPr="00F84018" w:rsidRDefault="00366351" w:rsidP="00366351">
      <w:pPr>
        <w:pStyle w:val="ANormal"/>
      </w:pPr>
      <w:r w:rsidRPr="00F84018">
        <w:tab/>
      </w:r>
      <w:r w:rsidR="00B92222">
        <w:t>3</w:t>
      </w:r>
      <w:r w:rsidRPr="00F84018">
        <w:t xml:space="preserve">) </w:t>
      </w:r>
      <w:bookmarkStart w:id="115" w:name="_Hlk169687267"/>
      <w:r w:rsidRPr="00F84018">
        <w:t>vidtagande av åtgärder till följd av cybersäkerhetsincidenter och, i tillämpliga fall, tillhandahållande av stöd till berörda väsentliga och viktiga verksamhetsutövare</w:t>
      </w:r>
      <w:bookmarkEnd w:id="115"/>
      <w:r w:rsidRPr="00F84018">
        <w:t>,</w:t>
      </w:r>
    </w:p>
    <w:p w14:paraId="6B33B9DF" w14:textId="79497675" w:rsidR="00366351" w:rsidRPr="00F84018" w:rsidRDefault="00366351" w:rsidP="00366351">
      <w:pPr>
        <w:pStyle w:val="ANormal"/>
      </w:pPr>
      <w:r w:rsidRPr="00F84018">
        <w:tab/>
      </w:r>
      <w:r w:rsidR="00B92222">
        <w:t>4</w:t>
      </w:r>
      <w:r w:rsidRPr="00F84018">
        <w:t xml:space="preserve">) </w:t>
      </w:r>
      <w:bookmarkStart w:id="116" w:name="_Hlk169687281"/>
      <w:r w:rsidRPr="00F84018">
        <w:t>insamling och analys av forensiska uppgifter och tillhandahållande av dynamisk risk- och incidentanalys och situationsmedvetenhet när det gäller cybersäkerhet</w:t>
      </w:r>
      <w:bookmarkEnd w:id="116"/>
      <w:r w:rsidRPr="00F84018">
        <w:t>,</w:t>
      </w:r>
    </w:p>
    <w:p w14:paraId="3A6E8FA8" w14:textId="7E1CD0E5" w:rsidR="00366351" w:rsidRPr="00F84018" w:rsidRDefault="00366351" w:rsidP="00366351">
      <w:pPr>
        <w:pStyle w:val="ANormal"/>
      </w:pPr>
      <w:r w:rsidRPr="00F84018">
        <w:lastRenderedPageBreak/>
        <w:tab/>
      </w:r>
      <w:r w:rsidR="00B92222">
        <w:t>5</w:t>
      </w:r>
      <w:r w:rsidRPr="00F84018">
        <w:t xml:space="preserve">) på begäran av en väsentlig eller viktig verksamhetsutövare, </w:t>
      </w:r>
      <w:r w:rsidR="00A87BD9">
        <w:t xml:space="preserve">tillhandahållande </w:t>
      </w:r>
      <w:r w:rsidRPr="00F84018">
        <w:t>av en proaktiv skanning av verksamhetsutövarens nätverks- och informationssystem i syfte att upptäcka sårbarheter med en potentiellt betydande påverkan,</w:t>
      </w:r>
    </w:p>
    <w:p w14:paraId="3E89EC62" w14:textId="77FDF9FD" w:rsidR="00366351" w:rsidRPr="00F84018" w:rsidRDefault="00366351" w:rsidP="00366351">
      <w:pPr>
        <w:pStyle w:val="ANormal"/>
      </w:pPr>
      <w:r w:rsidRPr="00F84018">
        <w:tab/>
      </w:r>
      <w:r w:rsidR="00B92222">
        <w:t>6</w:t>
      </w:r>
      <w:r w:rsidRPr="00F84018">
        <w:t xml:space="preserve">) </w:t>
      </w:r>
      <w:bookmarkStart w:id="117" w:name="_Hlk169687340"/>
      <w:r w:rsidRPr="00F84018">
        <w:t>deltagande i CSIRT-nätverket och ömsesidigt bistånd i enlighet med dess kapacitet och befogenheter till andra medlemmar i CSIRT-nätverket på deras begäran</w:t>
      </w:r>
      <w:bookmarkEnd w:id="117"/>
      <w:r w:rsidRPr="00F84018">
        <w:t>, och</w:t>
      </w:r>
    </w:p>
    <w:p w14:paraId="4C3E48F6" w14:textId="1D23E607" w:rsidR="00366351" w:rsidRPr="00F84018" w:rsidRDefault="00366351" w:rsidP="00366351">
      <w:pPr>
        <w:pStyle w:val="ANormal"/>
      </w:pPr>
      <w:r w:rsidRPr="00F84018">
        <w:tab/>
      </w:r>
      <w:r w:rsidR="00B92222">
        <w:t>7</w:t>
      </w:r>
      <w:r w:rsidRPr="00F84018">
        <w:t xml:space="preserve">) </w:t>
      </w:r>
      <w:bookmarkStart w:id="118" w:name="_Hlk169687410"/>
      <w:r w:rsidRPr="00F84018">
        <w:t>bidraga</w:t>
      </w:r>
      <w:r w:rsidR="00714A90">
        <w:t>nde</w:t>
      </w:r>
      <w:r w:rsidRPr="00F84018">
        <w:t xml:space="preserve"> till införandet av säkra verktyg för informationsutbyte enligt </w:t>
      </w:r>
      <w:r w:rsidR="00A8782F">
        <w:t>25</w:t>
      </w:r>
      <w:r w:rsidR="00400B06">
        <w:t> §</w:t>
      </w:r>
      <w:r w:rsidRPr="00F84018">
        <w:t xml:space="preserve"> </w:t>
      </w:r>
      <w:r w:rsidR="00A8782F">
        <w:t>2</w:t>
      </w:r>
      <w:bookmarkEnd w:id="118"/>
      <w:r w:rsidR="00400B06">
        <w:t> mom.</w:t>
      </w:r>
    </w:p>
    <w:p w14:paraId="0C81EBA6" w14:textId="3E1C7756" w:rsidR="00366351" w:rsidRPr="00F84018" w:rsidRDefault="00366351" w:rsidP="00366351">
      <w:pPr>
        <w:pStyle w:val="ANormal"/>
      </w:pPr>
      <w:r w:rsidRPr="00F84018">
        <w:tab/>
        <w:t xml:space="preserve">Landskapsregeringen </w:t>
      </w:r>
      <w:bookmarkStart w:id="119" w:name="_Hlk169687482"/>
      <w:r w:rsidR="00A05CD1">
        <w:t>kan</w:t>
      </w:r>
      <w:r w:rsidRPr="00F84018">
        <w:t xml:space="preserve"> utföra en proaktiv, icke-inkräktande skanning av väsentliga och viktiga verksamhetsutövares allmänt tillgängliga nätverks- och informationssystem</w:t>
      </w:r>
      <w:r w:rsidR="00A87BD9">
        <w:t xml:space="preserve">, i syfte </w:t>
      </w:r>
      <w:r w:rsidRPr="00F84018">
        <w:t xml:space="preserve">att upptäcka sårbara eller osäkert konfigurerade nätverks- och informationssystem och informera </w:t>
      </w:r>
      <w:r w:rsidR="00C569B1">
        <w:t>berörd</w:t>
      </w:r>
      <w:r w:rsidR="00A87BD9">
        <w:t>a</w:t>
      </w:r>
      <w:r w:rsidR="00C569B1">
        <w:t xml:space="preserve"> verksamhetsutövare</w:t>
      </w:r>
      <w:r w:rsidR="0090302D">
        <w:t xml:space="preserve">. Skanningen </w:t>
      </w:r>
      <w:r w:rsidRPr="00F84018">
        <w:t xml:space="preserve">får </w:t>
      </w:r>
      <w:r w:rsidR="0090302D">
        <w:t xml:space="preserve">dock </w:t>
      </w:r>
      <w:r w:rsidRPr="00F84018">
        <w:t>inte ha någon negativ inverkan på hur</w:t>
      </w:r>
      <w:r w:rsidR="00E221E5">
        <w:t xml:space="preserve"> en</w:t>
      </w:r>
      <w:r w:rsidRPr="00F84018">
        <w:t xml:space="preserve"> verksamhetsutövar</w:t>
      </w:r>
      <w:r w:rsidR="00E221E5">
        <w:t>e</w:t>
      </w:r>
      <w:r w:rsidRPr="00F84018">
        <w:t>s tjänster fungerar</w:t>
      </w:r>
      <w:bookmarkEnd w:id="119"/>
      <w:r w:rsidRPr="00F84018">
        <w:t>.</w:t>
      </w:r>
    </w:p>
    <w:p w14:paraId="6F39F075" w14:textId="65973B28" w:rsidR="00366351" w:rsidRPr="00F84018" w:rsidRDefault="00366351" w:rsidP="00366351">
      <w:pPr>
        <w:pStyle w:val="ANormal"/>
      </w:pPr>
      <w:r w:rsidRPr="00F84018">
        <w:tab/>
      </w:r>
      <w:r w:rsidR="00A05CD1">
        <w:t>L</w:t>
      </w:r>
      <w:r w:rsidRPr="00F84018">
        <w:t xml:space="preserve">andskapsregeringen </w:t>
      </w:r>
      <w:r w:rsidR="00A05CD1">
        <w:t>kan</w:t>
      </w:r>
      <w:bookmarkStart w:id="120" w:name="_Hlk169687581"/>
      <w:r w:rsidR="00A05CD1">
        <w:t xml:space="preserve">, när den </w:t>
      </w:r>
      <w:r w:rsidRPr="00F84018">
        <w:t xml:space="preserve">utför de uppgifter </w:t>
      </w:r>
      <w:r w:rsidR="006677CC">
        <w:t>vilka</w:t>
      </w:r>
      <w:r w:rsidRPr="00F84018">
        <w:t xml:space="preserve"> avses 2</w:t>
      </w:r>
      <w:r w:rsidR="00400B06">
        <w:t> mom.</w:t>
      </w:r>
      <w:r w:rsidR="00A05CD1">
        <w:t>,</w:t>
      </w:r>
      <w:r w:rsidRPr="00F84018">
        <w:t xml:space="preserve"> prioritera särskilda uppgifter på grundval av en riskbaserad metod</w:t>
      </w:r>
      <w:r w:rsidR="00EE307D">
        <w:t>.</w:t>
      </w:r>
    </w:p>
    <w:bookmarkEnd w:id="120"/>
    <w:p w14:paraId="1CCA9857" w14:textId="17A72A82" w:rsidR="00366351" w:rsidRPr="00F84018" w:rsidRDefault="00366351" w:rsidP="00366351">
      <w:pPr>
        <w:pStyle w:val="ANormal"/>
      </w:pPr>
      <w:r w:rsidRPr="00F84018">
        <w:tab/>
        <w:t xml:space="preserve">Landskapsregeringen </w:t>
      </w:r>
      <w:bookmarkStart w:id="121" w:name="_Hlk169687622"/>
      <w:r w:rsidRPr="00F84018">
        <w:t xml:space="preserve">ska upprätta samarbetsförbindelser med relevanta intressenter inom den privata sektorn i syfte att uppnå </w:t>
      </w:r>
      <w:bookmarkEnd w:id="121"/>
      <w:r w:rsidR="00537DCC">
        <w:t>lagens syfte</w:t>
      </w:r>
      <w:r w:rsidRPr="00F84018">
        <w:t>.</w:t>
      </w:r>
    </w:p>
    <w:p w14:paraId="3D1338B2" w14:textId="62C964EA" w:rsidR="004B0568" w:rsidRDefault="00366351" w:rsidP="00D254A0">
      <w:pPr>
        <w:pStyle w:val="ANormal"/>
      </w:pPr>
      <w:r w:rsidRPr="00F84018">
        <w:tab/>
      </w:r>
      <w:r w:rsidR="00A05CD1">
        <w:t>L</w:t>
      </w:r>
      <w:r w:rsidRPr="00F84018">
        <w:t>andskapsregeringen</w:t>
      </w:r>
      <w:r w:rsidR="00217EB1">
        <w:t xml:space="preserve"> ska</w:t>
      </w:r>
      <w:r w:rsidR="00A05CD1">
        <w:t xml:space="preserve">, </w:t>
      </w:r>
      <w:bookmarkStart w:id="122" w:name="_Hlk169687686"/>
      <w:r w:rsidR="00A05CD1">
        <w:t xml:space="preserve">för att underlätta det samarbete </w:t>
      </w:r>
      <w:r w:rsidR="006677CC">
        <w:t>vilka</w:t>
      </w:r>
      <w:r w:rsidR="00A05CD1">
        <w:t xml:space="preserve"> avses i 5</w:t>
      </w:r>
      <w:r w:rsidR="00400B06">
        <w:t> mom.</w:t>
      </w:r>
      <w:r w:rsidR="00A05CD1">
        <w:t>,</w:t>
      </w:r>
      <w:r w:rsidR="00537DCC">
        <w:t xml:space="preserve"> </w:t>
      </w:r>
      <w:r w:rsidRPr="00F84018">
        <w:t xml:space="preserve">främja antagande och användning av gemensamma eller standardiserade metoder, klassificeringssystem och </w:t>
      </w:r>
      <w:proofErr w:type="spellStart"/>
      <w:r w:rsidRPr="00F84018">
        <w:t>taxonomier</w:t>
      </w:r>
      <w:proofErr w:type="spellEnd"/>
      <w:r w:rsidRPr="00F84018">
        <w:t xml:space="preserve"> när det gäller förfaranden för incidenthantering, och krishantering</w:t>
      </w:r>
      <w:bookmarkEnd w:id="122"/>
      <w:r w:rsidRPr="00F84018">
        <w:t>.</w:t>
      </w:r>
    </w:p>
    <w:p w14:paraId="22EBC87E" w14:textId="77777777" w:rsidR="008371BA" w:rsidRDefault="008371BA" w:rsidP="00D254A0">
      <w:pPr>
        <w:pStyle w:val="ANormal"/>
      </w:pPr>
    </w:p>
    <w:p w14:paraId="6F438A31" w14:textId="11673483" w:rsidR="006442F8" w:rsidRPr="00283EDC" w:rsidRDefault="00307896" w:rsidP="006442F8">
      <w:pPr>
        <w:pStyle w:val="LagKapitel"/>
      </w:pPr>
      <w:r>
        <w:t>7</w:t>
      </w:r>
      <w:r w:rsidR="00400B06">
        <w:t> kap.</w:t>
      </w:r>
      <w:r w:rsidR="006442F8">
        <w:br/>
      </w:r>
      <w:r w:rsidR="003B3E7C">
        <w:t xml:space="preserve">Landskapsregeringens </w:t>
      </w:r>
      <w:r w:rsidR="00241E1C">
        <w:t>informations</w:t>
      </w:r>
      <w:r w:rsidR="00EE6B33">
        <w:t>ansvar</w:t>
      </w:r>
    </w:p>
    <w:p w14:paraId="5C34868F" w14:textId="77777777" w:rsidR="00567F68" w:rsidRDefault="00567F68" w:rsidP="00D254A0">
      <w:pPr>
        <w:pStyle w:val="ANormal"/>
      </w:pPr>
    </w:p>
    <w:p w14:paraId="54C5FF1D" w14:textId="144A665E" w:rsidR="001B2B55" w:rsidRDefault="001D77EE" w:rsidP="001B2B55">
      <w:pPr>
        <w:pStyle w:val="LagParagraf"/>
      </w:pPr>
      <w:r>
        <w:t>28</w:t>
      </w:r>
      <w:r w:rsidR="00400B06">
        <w:t> §</w:t>
      </w:r>
    </w:p>
    <w:p w14:paraId="4AD8E7BB" w14:textId="0EEA7182" w:rsidR="001B2B55" w:rsidRDefault="001B2B55" w:rsidP="001B2B55">
      <w:pPr>
        <w:pStyle w:val="LagPararubrik"/>
      </w:pPr>
      <w:r w:rsidRPr="00996ADC">
        <w:t>Arrangemang för informationsutbyte</w:t>
      </w:r>
    </w:p>
    <w:p w14:paraId="52F5E854" w14:textId="5EB47945" w:rsidR="00A770C0" w:rsidRPr="00A770C0" w:rsidRDefault="00A770C0" w:rsidP="00A770C0">
      <w:pPr>
        <w:pStyle w:val="ANormal"/>
      </w:pPr>
      <w:r w:rsidRPr="00127E23">
        <w:tab/>
        <w:t xml:space="preserve">Landskapsregeringen ska underlätta </w:t>
      </w:r>
      <w:r w:rsidRPr="00BA0FF4">
        <w:t xml:space="preserve">frivilligt informationsutbyte </w:t>
      </w:r>
      <w:r>
        <w:t xml:space="preserve">om motståndskraft </w:t>
      </w:r>
      <w:r w:rsidRPr="00BA0FF4">
        <w:t>mellan kritiska verksamhetsutövare</w:t>
      </w:r>
      <w:r w:rsidR="00090FCC">
        <w:t>,</w:t>
      </w:r>
      <w:r w:rsidR="00090FCC" w:rsidRPr="00090FCC">
        <w:rPr>
          <w:color w:val="000000"/>
          <w:shd w:val="clear" w:color="auto" w:fill="FFFFFF"/>
        </w:rPr>
        <w:t xml:space="preserve"> </w:t>
      </w:r>
      <w:r w:rsidR="00090FCC">
        <w:rPr>
          <w:color w:val="000000"/>
          <w:shd w:val="clear" w:color="auto" w:fill="FFFFFF"/>
        </w:rPr>
        <w:t>särskilt i fråga om sekretessbelagd och känslig information, konkurrens och skydd av personuppgifter</w:t>
      </w:r>
      <w:r w:rsidRPr="00BA0FF4">
        <w:t>.</w:t>
      </w:r>
    </w:p>
    <w:p w14:paraId="7E3ED5DC" w14:textId="65BB2C48" w:rsidR="001B2B55" w:rsidRPr="001B2B55" w:rsidRDefault="001B2B55" w:rsidP="001B2B55">
      <w:pPr>
        <w:pStyle w:val="ANormal"/>
      </w:pPr>
      <w:r w:rsidRPr="001B2B55">
        <w:tab/>
        <w:t>Landskapsregeringen ska förenkla</w:t>
      </w:r>
      <w:r w:rsidR="00C2328C">
        <w:t xml:space="preserve"> </w:t>
      </w:r>
      <w:r w:rsidRPr="001B2B55">
        <w:t xml:space="preserve">rapportering </w:t>
      </w:r>
      <w:r w:rsidR="00C2328C">
        <w:t>enligt 21 och 22</w:t>
      </w:r>
      <w:r w:rsidR="00400B06">
        <w:t> §</w:t>
      </w:r>
      <w:r w:rsidR="00C2328C">
        <w:t>§ genom</w:t>
      </w:r>
      <w:r w:rsidRPr="001B2B55">
        <w:t xml:space="preserve"> tekniska medel.</w:t>
      </w:r>
    </w:p>
    <w:p w14:paraId="4B9F4C76" w14:textId="5380ED95" w:rsidR="001B2B55" w:rsidRPr="001B2B55" w:rsidRDefault="001B2B55" w:rsidP="001B2B55">
      <w:pPr>
        <w:pStyle w:val="ANormal"/>
      </w:pPr>
      <w:r w:rsidRPr="001B2B55">
        <w:tab/>
      </w:r>
      <w:bookmarkStart w:id="123" w:name="_Hlk170202965"/>
      <w:r w:rsidRPr="001B2B55">
        <w:t xml:space="preserve">Landskapsregeringen ska säkerställa att väsentliga eller viktiga verksamhetsutövare och, i relevanta fall, andra relevanta verksamhetsutövare </w:t>
      </w:r>
      <w:r w:rsidR="006677CC">
        <w:t>vilka</w:t>
      </w:r>
      <w:r w:rsidRPr="001B2B55">
        <w:t xml:space="preserve"> inte omfattas av denna lags tillämpningsområde, på frivillig basis har möjlighet att utbyta relevant information om cybersäkerhet sinsemellan</w:t>
      </w:r>
      <w:r w:rsidR="00D40834">
        <w:t xml:space="preserve">, </w:t>
      </w:r>
      <w:r w:rsidRPr="001B2B55">
        <w:t>om sådant informationsutbyte:</w:t>
      </w:r>
    </w:p>
    <w:p w14:paraId="3945284E" w14:textId="6E2D804F" w:rsidR="001B2B55" w:rsidRPr="001B2B55" w:rsidRDefault="001B2B55" w:rsidP="001B2B55">
      <w:pPr>
        <w:pStyle w:val="ANormal"/>
      </w:pPr>
      <w:r w:rsidRPr="001B2B55">
        <w:tab/>
      </w:r>
      <w:r w:rsidR="00B92222">
        <w:t>1</w:t>
      </w:r>
      <w:r w:rsidRPr="001B2B55">
        <w:t>) syftar till att förebygga, upptäcka, reagera på eller återhämta sig från cybersäkerhetsincidenter eller begränsa deras inverkan, och</w:t>
      </w:r>
    </w:p>
    <w:p w14:paraId="2D27FF38" w14:textId="48445970" w:rsidR="001B2B55" w:rsidRPr="00D40834" w:rsidRDefault="001B2B55" w:rsidP="001B2B55">
      <w:pPr>
        <w:pStyle w:val="ANormal"/>
      </w:pPr>
      <w:r w:rsidRPr="001B2B55">
        <w:tab/>
      </w:r>
      <w:r w:rsidR="00B92222">
        <w:t>2</w:t>
      </w:r>
      <w:r w:rsidRPr="001B2B55">
        <w:t xml:space="preserve">) höjer </w:t>
      </w:r>
      <w:r w:rsidRPr="00D40834">
        <w:t>cybersäkerhetsnivån</w:t>
      </w:r>
      <w:bookmarkEnd w:id="123"/>
      <w:r w:rsidRPr="00D40834">
        <w:t>.</w:t>
      </w:r>
    </w:p>
    <w:p w14:paraId="7276DABC" w14:textId="2F250771" w:rsidR="001B2B55" w:rsidRPr="001B2B55" w:rsidRDefault="001B2B55" w:rsidP="001B2B55">
      <w:pPr>
        <w:pStyle w:val="ANormal"/>
      </w:pPr>
      <w:r w:rsidRPr="001B2B55">
        <w:tab/>
      </w:r>
      <w:bookmarkStart w:id="124" w:name="_Hlk170203176"/>
      <w:r w:rsidRPr="001B2B55">
        <w:t>Landskapsregeringen ska säkerställa att informationsutbyte sker inom grupper av väsentliga och viktiga verksamhetsutövare, och i relevanta fall, deras leverantörer eller tjänsteleverantörer</w:t>
      </w:r>
      <w:r w:rsidR="00AD442F">
        <w:t xml:space="preserve">, vilket </w:t>
      </w:r>
      <w:r w:rsidR="00AD442F" w:rsidRPr="001B2B55">
        <w:t xml:space="preserve">med hänsyn till den potentiellt känsliga karaktären hos den information </w:t>
      </w:r>
      <w:r w:rsidR="006677CC">
        <w:t>vilken</w:t>
      </w:r>
      <w:r w:rsidR="00AD442F" w:rsidRPr="001B2B55">
        <w:t xml:space="preserve"> utbyts</w:t>
      </w:r>
      <w:r w:rsidR="00AD442F">
        <w:t xml:space="preserve"> </w:t>
      </w:r>
      <w:r w:rsidRPr="001B2B55">
        <w:t>ska genomföras med hjälp av arrangemang för informationsutbyte om cybersäkerhet</w:t>
      </w:r>
      <w:bookmarkEnd w:id="124"/>
      <w:r w:rsidRPr="001B2B55">
        <w:t>.</w:t>
      </w:r>
    </w:p>
    <w:p w14:paraId="54B264DE" w14:textId="1D42E687" w:rsidR="001B2B55" w:rsidRPr="001B2B55" w:rsidRDefault="001B2B55" w:rsidP="001B2B55">
      <w:pPr>
        <w:pStyle w:val="ANormal"/>
      </w:pPr>
      <w:r w:rsidRPr="001B2B55">
        <w:tab/>
      </w:r>
      <w:bookmarkStart w:id="125" w:name="_Hlk170203261"/>
      <w:r w:rsidRPr="001B2B55">
        <w:t xml:space="preserve">Landskapsregeringen ska underlätta inrättandet av de arrangemang för informationsutbyte om cybersäkerhet </w:t>
      </w:r>
      <w:r w:rsidR="006677CC">
        <w:t>vilka</w:t>
      </w:r>
      <w:r w:rsidRPr="001B2B55">
        <w:t xml:space="preserve"> avses i </w:t>
      </w:r>
      <w:r w:rsidR="008C5BFF">
        <w:t>4</w:t>
      </w:r>
      <w:r w:rsidR="00400B06">
        <w:t> mom.</w:t>
      </w:r>
      <w:r w:rsidRPr="001B2B55">
        <w:t xml:space="preserve"> Landskapsregeringen kan, i samband med fastställandet av närmare bestämmelser om myndigheters deltagande i sådana arrangemang, införa villkor för den information </w:t>
      </w:r>
      <w:r w:rsidR="006677CC">
        <w:t>vilken</w:t>
      </w:r>
      <w:r w:rsidRPr="001B2B55">
        <w:t xml:space="preserve"> tillgängliggörs av landskapsregeringen. Landskapsregeringen ska erbjuda stöd för tillämpningen av sådana arrangemang i enlighet med de riktlinjer för att stödja ett frivilligt informationsutbyte om cybersäkerhet </w:t>
      </w:r>
      <w:r w:rsidR="006677CC">
        <w:t>vilka</w:t>
      </w:r>
      <w:r w:rsidRPr="001B2B55">
        <w:t xml:space="preserve"> ingår i den nationella strategin för cybersäkerhet</w:t>
      </w:r>
      <w:bookmarkEnd w:id="125"/>
      <w:r w:rsidRPr="001B2B55">
        <w:t>.</w:t>
      </w:r>
    </w:p>
    <w:p w14:paraId="5AD47B2E" w14:textId="74087F5C" w:rsidR="001B2B55" w:rsidRPr="001B2B55" w:rsidRDefault="001B2B55" w:rsidP="001B2B55">
      <w:pPr>
        <w:pStyle w:val="ANormal"/>
      </w:pPr>
      <w:r w:rsidRPr="001B2B55">
        <w:tab/>
      </w:r>
      <w:bookmarkStart w:id="126" w:name="_Hlk170203686"/>
      <w:r w:rsidR="00217EB1">
        <w:t>En ve</w:t>
      </w:r>
      <w:r w:rsidRPr="001B2B55">
        <w:t xml:space="preserve">rksamhetsutövare ska underrätta landskapsregeringen om sitt deltagande i de arrangemang för informationsutbyte om cybersäkerhet </w:t>
      </w:r>
      <w:r w:rsidR="006677CC">
        <w:t>vilka</w:t>
      </w:r>
      <w:r w:rsidRPr="001B2B55">
        <w:t xml:space="preserve"> avses </w:t>
      </w:r>
      <w:r w:rsidRPr="001B2B55">
        <w:lastRenderedPageBreak/>
        <w:t xml:space="preserve">i </w:t>
      </w:r>
      <w:r w:rsidR="00B66E6C">
        <w:t>3</w:t>
      </w:r>
      <w:r w:rsidR="00400B06">
        <w:t> mom.</w:t>
      </w:r>
      <w:r w:rsidRPr="001B2B55">
        <w:t xml:space="preserve"> när de ingår</w:t>
      </w:r>
      <w:r w:rsidR="0024586E">
        <w:t xml:space="preserve"> i</w:t>
      </w:r>
      <w:r w:rsidRPr="001B2B55">
        <w:t xml:space="preserve"> sådana arrangemang eller, om de utträder ur sådana arrangemang, när utträdet får verkan</w:t>
      </w:r>
      <w:bookmarkEnd w:id="126"/>
      <w:r w:rsidRPr="001B2B55">
        <w:t>.</w:t>
      </w:r>
    </w:p>
    <w:p w14:paraId="27E34475" w14:textId="77777777" w:rsidR="001B2B55" w:rsidRDefault="001B2B55" w:rsidP="00D254A0">
      <w:pPr>
        <w:pStyle w:val="ANormal"/>
      </w:pPr>
    </w:p>
    <w:p w14:paraId="3176DE9B" w14:textId="5DFBAB4A" w:rsidR="003B3E7C" w:rsidRPr="006442F8" w:rsidRDefault="001D77EE" w:rsidP="003B3E7C">
      <w:pPr>
        <w:pStyle w:val="LagParagraf"/>
      </w:pPr>
      <w:r>
        <w:t>29</w:t>
      </w:r>
      <w:r w:rsidR="00400B06">
        <w:t> §</w:t>
      </w:r>
    </w:p>
    <w:p w14:paraId="3846A744" w14:textId="2F14BB35" w:rsidR="003B3E7C" w:rsidRPr="006442F8" w:rsidRDefault="00834213" w:rsidP="003B3E7C">
      <w:pPr>
        <w:pStyle w:val="LagPararubrik"/>
      </w:pPr>
      <w:r>
        <w:t>Information</w:t>
      </w:r>
      <w:r w:rsidR="00E30DF7">
        <w:t>sansvar</w:t>
      </w:r>
      <w:r>
        <w:t xml:space="preserve"> </w:t>
      </w:r>
      <w:r w:rsidR="003B3E7C" w:rsidRPr="006442F8">
        <w:t>vid incidenter</w:t>
      </w:r>
    </w:p>
    <w:p w14:paraId="098BB612" w14:textId="7A1A0A65" w:rsidR="003B3E7C" w:rsidRPr="007509FA" w:rsidRDefault="003B3E7C" w:rsidP="003B3E7C">
      <w:pPr>
        <w:pStyle w:val="ANormal"/>
        <w:rPr>
          <w:shd w:val="clear" w:color="auto" w:fill="FFFFFF"/>
        </w:rPr>
      </w:pPr>
      <w:r w:rsidRPr="006442F8">
        <w:rPr>
          <w:shd w:val="clear" w:color="auto" w:fill="FFFFFF"/>
        </w:rPr>
        <w:tab/>
        <w:t>Landskapsregeringen</w:t>
      </w:r>
      <w:r w:rsidR="00160479">
        <w:rPr>
          <w:shd w:val="clear" w:color="auto" w:fill="FFFFFF"/>
        </w:rPr>
        <w:t xml:space="preserve"> ska</w:t>
      </w:r>
      <w:r w:rsidRPr="006442F8">
        <w:rPr>
          <w:shd w:val="clear" w:color="auto" w:fill="FFFFFF"/>
        </w:rPr>
        <w:t xml:space="preserve">, om en incident hos en kritisk verksamhetsutövare har eller kan ha en betydande påverkan på kontinuiteten i tillhandahållet av samhällsviktiga tjänster i minst sex medlemsstater i Europeiska unionen, anmäla incidenten till </w:t>
      </w:r>
      <w:r w:rsidRPr="007509FA">
        <w:rPr>
          <w:shd w:val="clear" w:color="auto" w:fill="FFFFFF"/>
        </w:rPr>
        <w:t>kommissionen.</w:t>
      </w:r>
    </w:p>
    <w:p w14:paraId="4FD48643" w14:textId="7B802705" w:rsidR="003B3E7C" w:rsidRPr="006442F8" w:rsidRDefault="003B3E7C" w:rsidP="003B3E7C">
      <w:pPr>
        <w:pStyle w:val="ANormal"/>
        <w:rPr>
          <w:shd w:val="clear" w:color="auto" w:fill="FFFFFF"/>
        </w:rPr>
      </w:pPr>
      <w:r w:rsidRPr="006442F8">
        <w:rPr>
          <w:shd w:val="clear" w:color="auto" w:fill="FFFFFF"/>
        </w:rPr>
        <w:tab/>
        <w:t>Landskapsregeringen ska</w:t>
      </w:r>
      <w:r w:rsidR="007509FA">
        <w:rPr>
          <w:shd w:val="clear" w:color="auto" w:fill="FFFFFF"/>
        </w:rPr>
        <w:t xml:space="preserve"> genom </w:t>
      </w:r>
      <w:r w:rsidR="0082783A">
        <w:rPr>
          <w:shd w:val="clear" w:color="auto" w:fill="FFFFFF"/>
        </w:rPr>
        <w:t>Finlands gemensamma kontaktpunkt</w:t>
      </w:r>
      <w:r w:rsidRPr="006442F8">
        <w:rPr>
          <w:shd w:val="clear" w:color="auto" w:fill="FFFFFF"/>
        </w:rPr>
        <w:t xml:space="preserve">, på grundval av den information </w:t>
      </w:r>
      <w:r w:rsidR="006677CC">
        <w:rPr>
          <w:shd w:val="clear" w:color="auto" w:fill="FFFFFF"/>
        </w:rPr>
        <w:t>vilken</w:t>
      </w:r>
      <w:r w:rsidRPr="006442F8">
        <w:rPr>
          <w:shd w:val="clear" w:color="auto" w:fill="FFFFFF"/>
        </w:rPr>
        <w:t xml:space="preserve"> en kritisk verksamhetsutövare lämnar i sin incident</w:t>
      </w:r>
      <w:r w:rsidR="00834213">
        <w:rPr>
          <w:shd w:val="clear" w:color="auto" w:fill="FFFFFF"/>
        </w:rPr>
        <w:t>rapport</w:t>
      </w:r>
      <w:r w:rsidRPr="006442F8">
        <w:rPr>
          <w:shd w:val="clear" w:color="auto" w:fill="FFFFFF"/>
        </w:rPr>
        <w:t xml:space="preserve">, </w:t>
      </w:r>
      <w:r w:rsidR="007509FA">
        <w:rPr>
          <w:shd w:val="clear" w:color="auto" w:fill="FFFFFF"/>
        </w:rPr>
        <w:t>i</w:t>
      </w:r>
      <w:r w:rsidRPr="006442F8">
        <w:rPr>
          <w:shd w:val="clear" w:color="auto" w:fill="FFFFFF"/>
        </w:rPr>
        <w:t xml:space="preserve">nformera gemensamma kontaktpunkter i andra medlemsstater i Europeiska unionen </w:t>
      </w:r>
      <w:r w:rsidR="006677CC">
        <w:rPr>
          <w:shd w:val="clear" w:color="auto" w:fill="FFFFFF"/>
        </w:rPr>
        <w:t>vilka</w:t>
      </w:r>
      <w:r w:rsidRPr="006442F8">
        <w:rPr>
          <w:shd w:val="clear" w:color="auto" w:fill="FFFFFF"/>
        </w:rPr>
        <w:t xml:space="preserve"> påverkas, om incidenten har eller kan ha en betydande påverkan på kritiska verksamhetsutövare och kontinuiteten i tillhandahållandet av samhällsviktiga tjänster i en eller flera andra medlemsstater.</w:t>
      </w:r>
    </w:p>
    <w:p w14:paraId="272F9B3F" w14:textId="29ACDB35" w:rsidR="003B3E7C" w:rsidRPr="006442F8" w:rsidRDefault="003B3E7C" w:rsidP="003B3E7C">
      <w:pPr>
        <w:pStyle w:val="ANormal"/>
        <w:rPr>
          <w:shd w:val="clear" w:color="auto" w:fill="FFFFFF"/>
        </w:rPr>
      </w:pPr>
      <w:r w:rsidRPr="006442F8">
        <w:rPr>
          <w:shd w:val="clear" w:color="auto" w:fill="FFFFFF"/>
        </w:rPr>
        <w:tab/>
      </w:r>
      <w:bookmarkStart w:id="127" w:name="_Hlk170204221"/>
      <w:r w:rsidRPr="006442F8">
        <w:rPr>
          <w:shd w:val="clear" w:color="auto" w:fill="FFFFFF"/>
        </w:rPr>
        <w:t xml:space="preserve">Landskapsregeringen </w:t>
      </w:r>
      <w:bookmarkStart w:id="128" w:name="_Hlk170204468"/>
      <w:r w:rsidRPr="006442F8">
        <w:rPr>
          <w:shd w:val="clear" w:color="auto" w:fill="FFFFFF"/>
        </w:rPr>
        <w:t xml:space="preserve">ska, så snart som möjligt efter </w:t>
      </w:r>
      <w:r w:rsidR="00160479">
        <w:rPr>
          <w:shd w:val="clear" w:color="auto" w:fill="FFFFFF"/>
        </w:rPr>
        <w:t>incidentrapportering enligt 16</w:t>
      </w:r>
      <w:r w:rsidR="00400B06">
        <w:rPr>
          <w:shd w:val="clear" w:color="auto" w:fill="FFFFFF"/>
        </w:rPr>
        <w:t> §</w:t>
      </w:r>
      <w:r w:rsidRPr="006442F8">
        <w:rPr>
          <w:shd w:val="clear" w:color="auto" w:fill="FFFFFF"/>
        </w:rPr>
        <w:t xml:space="preserve">, tillhandahålla </w:t>
      </w:r>
      <w:r w:rsidR="00266194">
        <w:rPr>
          <w:shd w:val="clear" w:color="auto" w:fill="FFFFFF"/>
        </w:rPr>
        <w:t>berörda</w:t>
      </w:r>
      <w:r w:rsidRPr="006442F8">
        <w:rPr>
          <w:shd w:val="clear" w:color="auto" w:fill="FFFFFF"/>
        </w:rPr>
        <w:t xml:space="preserve"> kritisk verksamhetsutövare relevant uppföljningsinformation, inklusive information </w:t>
      </w:r>
      <w:r w:rsidR="00C13DFD">
        <w:rPr>
          <w:shd w:val="clear" w:color="auto" w:fill="FFFFFF"/>
        </w:rPr>
        <w:t>vilken</w:t>
      </w:r>
      <w:r w:rsidRPr="006442F8">
        <w:rPr>
          <w:shd w:val="clear" w:color="auto" w:fill="FFFFFF"/>
        </w:rPr>
        <w:t xml:space="preserve"> skulle kunna hjälpa den att reagera ändamålsenligt på incidenten i fråga</w:t>
      </w:r>
      <w:bookmarkEnd w:id="128"/>
      <w:r w:rsidRPr="006442F8">
        <w:rPr>
          <w:shd w:val="clear" w:color="auto" w:fill="FFFFFF"/>
        </w:rPr>
        <w:t>.</w:t>
      </w:r>
      <w:bookmarkEnd w:id="127"/>
    </w:p>
    <w:p w14:paraId="686390BB" w14:textId="3FFC45AE" w:rsidR="003B3E7C" w:rsidRPr="006442F8" w:rsidRDefault="003B3E7C" w:rsidP="003B3E7C">
      <w:pPr>
        <w:pStyle w:val="ANormal"/>
        <w:rPr>
          <w:shd w:val="clear" w:color="auto" w:fill="FFFFFF"/>
        </w:rPr>
      </w:pPr>
      <w:r w:rsidRPr="006442F8">
        <w:rPr>
          <w:shd w:val="clear" w:color="auto" w:fill="FFFFFF"/>
        </w:rPr>
        <w:tab/>
        <w:t xml:space="preserve">Landskapsregeringen </w:t>
      </w:r>
      <w:bookmarkStart w:id="129" w:name="_Hlk170204529"/>
      <w:r w:rsidRPr="006442F8">
        <w:rPr>
          <w:shd w:val="clear" w:color="auto" w:fill="FFFFFF"/>
        </w:rPr>
        <w:t>ska informera allmänheten om incidente</w:t>
      </w:r>
      <w:r w:rsidR="00266194">
        <w:rPr>
          <w:shd w:val="clear" w:color="auto" w:fill="FFFFFF"/>
        </w:rPr>
        <w:t>r</w:t>
      </w:r>
      <w:r w:rsidRPr="006442F8">
        <w:rPr>
          <w:shd w:val="clear" w:color="auto" w:fill="FFFFFF"/>
        </w:rPr>
        <w:t xml:space="preserve"> om den bedömer att det skulle ligga i allmänhetens intresse</w:t>
      </w:r>
      <w:bookmarkEnd w:id="129"/>
      <w:r w:rsidRPr="006442F8">
        <w:rPr>
          <w:shd w:val="clear" w:color="auto" w:fill="FFFFFF"/>
        </w:rPr>
        <w:t>.</w:t>
      </w:r>
    </w:p>
    <w:p w14:paraId="116A2E17" w14:textId="77777777" w:rsidR="003B3E7C" w:rsidRDefault="003B3E7C" w:rsidP="00D254A0">
      <w:pPr>
        <w:pStyle w:val="ANormal"/>
      </w:pPr>
    </w:p>
    <w:p w14:paraId="25A6C06A" w14:textId="1D13E1B9" w:rsidR="008371BA" w:rsidRDefault="001D77EE" w:rsidP="008371BA">
      <w:pPr>
        <w:pStyle w:val="LagParagraf"/>
      </w:pPr>
      <w:r>
        <w:t>30</w:t>
      </w:r>
      <w:r w:rsidR="00400B06">
        <w:t> §</w:t>
      </w:r>
    </w:p>
    <w:p w14:paraId="093070D0" w14:textId="29F6E00C" w:rsidR="008371BA" w:rsidRPr="005605AD" w:rsidRDefault="00834213" w:rsidP="008371BA">
      <w:pPr>
        <w:pStyle w:val="LagPararubrik"/>
      </w:pPr>
      <w:r>
        <w:t>Informations</w:t>
      </w:r>
      <w:r w:rsidR="00E30DF7">
        <w:t>ansvar</w:t>
      </w:r>
      <w:r>
        <w:t xml:space="preserve"> </w:t>
      </w:r>
      <w:r w:rsidR="006442F8">
        <w:t>vid cybersäkerhetsincidenter</w:t>
      </w:r>
    </w:p>
    <w:p w14:paraId="5D2AD32B" w14:textId="28D15447" w:rsidR="005605AD" w:rsidRPr="005605AD" w:rsidRDefault="005605AD" w:rsidP="005605AD">
      <w:pPr>
        <w:pStyle w:val="ANormal"/>
      </w:pPr>
      <w:r w:rsidRPr="005605AD">
        <w:tab/>
      </w:r>
      <w:bookmarkStart w:id="130" w:name="_Hlk170204664"/>
      <w:r w:rsidRPr="005605AD">
        <w:t xml:space="preserve">Landskapsregeringen ska mottaga </w:t>
      </w:r>
      <w:r w:rsidR="00136D87">
        <w:t xml:space="preserve">och hantera </w:t>
      </w:r>
      <w:r w:rsidRPr="005605AD">
        <w:t>rapportering om betydande cybersäkerhetsincidenter enligt 21</w:t>
      </w:r>
      <w:r w:rsidR="00400B06">
        <w:t> §</w:t>
      </w:r>
      <w:r w:rsidRPr="005605AD">
        <w:t xml:space="preserve"> och cybersäkerhetsincidenter, cyberhot och tillbud enligt 22</w:t>
      </w:r>
      <w:r w:rsidR="00400B06">
        <w:t> §</w:t>
      </w:r>
      <w:r w:rsidRPr="005605AD">
        <w:t>.</w:t>
      </w:r>
    </w:p>
    <w:bookmarkEnd w:id="130"/>
    <w:p w14:paraId="50863CAF" w14:textId="1A7BD2A6" w:rsidR="005605AD" w:rsidRPr="005605AD" w:rsidRDefault="005605AD" w:rsidP="005605AD">
      <w:pPr>
        <w:pStyle w:val="ANormal"/>
      </w:pPr>
      <w:r w:rsidRPr="005605AD">
        <w:tab/>
      </w:r>
      <w:bookmarkStart w:id="131" w:name="_Hlk170204807"/>
      <w:r w:rsidRPr="005605AD">
        <w:t>Landskapsregeringen ska informera</w:t>
      </w:r>
      <w:r w:rsidR="007509FA">
        <w:t xml:space="preserve"> </w:t>
      </w:r>
      <w:r w:rsidR="00CD5EDB">
        <w:t>Finlands gemensamma kontaktpunkt</w:t>
      </w:r>
      <w:r w:rsidR="007509FA" w:rsidRPr="000F5849">
        <w:t xml:space="preserve"> </w:t>
      </w:r>
      <w:r w:rsidRPr="005605AD">
        <w:t xml:space="preserve">om de </w:t>
      </w:r>
      <w:r w:rsidR="00834213">
        <w:t>rapporter</w:t>
      </w:r>
      <w:r w:rsidRPr="005605AD">
        <w:t xml:space="preserve"> om cybersäkerhetsincidenter, cyberhot och tillbud </w:t>
      </w:r>
      <w:r w:rsidR="00C13DFD">
        <w:t>vilka</w:t>
      </w:r>
      <w:r w:rsidRPr="005605AD">
        <w:t xml:space="preserve"> </w:t>
      </w:r>
      <w:r>
        <w:t>inkommer</w:t>
      </w:r>
      <w:bookmarkEnd w:id="131"/>
      <w:r w:rsidRPr="005605AD">
        <w:t>.</w:t>
      </w:r>
    </w:p>
    <w:p w14:paraId="0D39AAD6" w14:textId="17309F2F" w:rsidR="00CB5D29" w:rsidRDefault="00CB5D29" w:rsidP="008371BA">
      <w:pPr>
        <w:pStyle w:val="ANormal"/>
      </w:pPr>
      <w:r w:rsidRPr="005605AD">
        <w:tab/>
      </w:r>
      <w:bookmarkStart w:id="132" w:name="_Hlk170204906"/>
      <w:r w:rsidRPr="005605AD">
        <w:t>Landskapsregeringen ska</w:t>
      </w:r>
      <w:r w:rsidR="00011D1B">
        <w:t>,</w:t>
      </w:r>
      <w:r w:rsidRPr="005605AD">
        <w:t xml:space="preserve"> utan onödigt dröjsmål och om möjligt inom 24 timmar</w:t>
      </w:r>
      <w:r w:rsidRPr="004D04D8">
        <w:t xml:space="preserve"> från mottagandet av den tidiga varning </w:t>
      </w:r>
      <w:r w:rsidR="00C13DFD">
        <w:t>vilken</w:t>
      </w:r>
      <w:r w:rsidRPr="004D04D8">
        <w:t xml:space="preserve"> avses i 21</w:t>
      </w:r>
      <w:r w:rsidR="00400B06">
        <w:t> §</w:t>
      </w:r>
      <w:r w:rsidRPr="004D04D8">
        <w:t xml:space="preserve"> 4</w:t>
      </w:r>
      <w:r w:rsidR="00400B06">
        <w:t> mom.</w:t>
      </w:r>
      <w:r w:rsidRPr="004D04D8">
        <w:t xml:space="preserve"> </w:t>
      </w:r>
      <w:r w:rsidR="008B7763">
        <w:t>1</w:t>
      </w:r>
      <w:r w:rsidR="00400B06">
        <w:t> punkt</w:t>
      </w:r>
      <w:r w:rsidRPr="004D04D8">
        <w:t>en</w:t>
      </w:r>
      <w:r w:rsidR="00011D1B">
        <w:t>,</w:t>
      </w:r>
      <w:r w:rsidRPr="004D04D8">
        <w:t xml:space="preserve"> lämna ett svar till en rapporterande verksamhetsutövare</w:t>
      </w:r>
      <w:r w:rsidR="0085691B">
        <w:t xml:space="preserve"> och o</w:t>
      </w:r>
      <w:r w:rsidRPr="004D04D8">
        <w:t xml:space="preserve">m en betydande cybersäkerhetsincident misstänks vara av brottslig art ska vägledning om </w:t>
      </w:r>
      <w:r w:rsidRPr="006B2023">
        <w:t>brottsanmälan</w:t>
      </w:r>
      <w:bookmarkEnd w:id="132"/>
      <w:r w:rsidR="0032134F">
        <w:t xml:space="preserve"> tillhandahållas</w:t>
      </w:r>
      <w:r w:rsidRPr="006B2023">
        <w:t>.</w:t>
      </w:r>
    </w:p>
    <w:p w14:paraId="52F5D8D3" w14:textId="5E609EB4" w:rsidR="00CB5D29" w:rsidRDefault="00CB5D29" w:rsidP="008371BA">
      <w:pPr>
        <w:pStyle w:val="ANormal"/>
      </w:pPr>
      <w:r w:rsidRPr="000F5849">
        <w:tab/>
      </w:r>
      <w:bookmarkStart w:id="133" w:name="_Hlk170204996"/>
      <w:r w:rsidRPr="000F5849">
        <w:t>Landskapsregeringen</w:t>
      </w:r>
      <w:r w:rsidR="007509FA">
        <w:t xml:space="preserve"> kan </w:t>
      </w:r>
      <w:r w:rsidR="00026E0D">
        <w:t xml:space="preserve">genom </w:t>
      </w:r>
      <w:r w:rsidR="00CD5EDB">
        <w:t>Finlands gemensamma kontaktpunkt</w:t>
      </w:r>
      <w:r w:rsidRPr="000F5849">
        <w:t xml:space="preserve"> vidarebefordra </w:t>
      </w:r>
      <w:r w:rsidR="00834213">
        <w:t>rapporter</w:t>
      </w:r>
      <w:r w:rsidRPr="000F5849">
        <w:t xml:space="preserve"> </w:t>
      </w:r>
      <w:r w:rsidR="00CD5EDB">
        <w:t>vilka</w:t>
      </w:r>
      <w:r w:rsidRPr="000F5849">
        <w:t xml:space="preserve"> </w:t>
      </w:r>
      <w:r>
        <w:t xml:space="preserve">har </w:t>
      </w:r>
      <w:r w:rsidRPr="000F5849">
        <w:t xml:space="preserve">mottagits i enlighet med </w:t>
      </w:r>
      <w:r>
        <w:t>21</w:t>
      </w:r>
      <w:r w:rsidR="00400B06">
        <w:t> §</w:t>
      </w:r>
      <w:r w:rsidRPr="000F5849">
        <w:t xml:space="preserve"> </w:t>
      </w:r>
      <w:r w:rsidR="00011D1B">
        <w:t>1</w:t>
      </w:r>
      <w:r w:rsidR="00400B06">
        <w:t> mom.</w:t>
      </w:r>
      <w:r w:rsidR="00011D1B">
        <w:t xml:space="preserve"> </w:t>
      </w:r>
      <w:r w:rsidRPr="000F5849">
        <w:t>till de gemensamma kontaktpunkterna i andra berörda medlemsstater</w:t>
      </w:r>
      <w:bookmarkEnd w:id="133"/>
      <w:r w:rsidR="00011D1B">
        <w:t xml:space="preserve"> i Europeiska unionen</w:t>
      </w:r>
      <w:r w:rsidRPr="000F5849">
        <w:t>.</w:t>
      </w:r>
    </w:p>
    <w:p w14:paraId="226487EC" w14:textId="05696358" w:rsidR="008371BA" w:rsidRPr="00853F54" w:rsidRDefault="008371BA" w:rsidP="008371BA">
      <w:pPr>
        <w:pStyle w:val="ANormal"/>
      </w:pPr>
      <w:r w:rsidRPr="00853F54">
        <w:tab/>
      </w:r>
      <w:bookmarkStart w:id="134" w:name="_Hlk170205099"/>
      <w:r w:rsidRPr="00853F54">
        <w:t>Landskapsregeringen ska vid en gränsöverskridande eller sektorsövergripande betydande cybersäkerhetsincident se till att</w:t>
      </w:r>
      <w:r w:rsidR="00026E0D">
        <w:t xml:space="preserve"> </w:t>
      </w:r>
      <w:r w:rsidR="00CD5EDB">
        <w:t>Finlands gemensamma kontaktpunkt</w:t>
      </w:r>
      <w:r w:rsidR="00026E0D">
        <w:t xml:space="preserve"> </w:t>
      </w:r>
      <w:r w:rsidRPr="00853F54">
        <w:t xml:space="preserve">i god tid förses med relevant information </w:t>
      </w:r>
      <w:r w:rsidR="00C13DFD">
        <w:t>vilken</w:t>
      </w:r>
      <w:r w:rsidRPr="00853F54">
        <w:t xml:space="preserve"> har rapporterats </w:t>
      </w:r>
      <w:r>
        <w:t xml:space="preserve">till myndigheten </w:t>
      </w:r>
      <w:r w:rsidRPr="00853F54">
        <w:t>i enlighet med 21</w:t>
      </w:r>
      <w:r w:rsidR="00400B06">
        <w:t> §</w:t>
      </w:r>
      <w:r w:rsidRPr="00853F54">
        <w:t xml:space="preserve"> 4 och 5</w:t>
      </w:r>
      <w:bookmarkEnd w:id="134"/>
      <w:r w:rsidR="00400B06">
        <w:t> mom.</w:t>
      </w:r>
    </w:p>
    <w:p w14:paraId="3596F015" w14:textId="7B64EA3E" w:rsidR="008371BA" w:rsidRPr="000F5849" w:rsidRDefault="008371BA" w:rsidP="008371BA">
      <w:pPr>
        <w:pStyle w:val="ANormal"/>
      </w:pPr>
      <w:r w:rsidRPr="006B2023">
        <w:tab/>
      </w:r>
      <w:bookmarkStart w:id="135" w:name="_Hlk170205303"/>
      <w:r w:rsidR="00011D1B">
        <w:t>Landskapsregeringen ska, n</w:t>
      </w:r>
      <w:r w:rsidRPr="006B2023">
        <w:t>är så är lämpligt</w:t>
      </w:r>
      <w:r>
        <w:t>,</w:t>
      </w:r>
      <w:r w:rsidRPr="006B2023">
        <w:t xml:space="preserve"> </w:t>
      </w:r>
      <w:r>
        <w:t>samt</w:t>
      </w:r>
      <w:r w:rsidRPr="006B2023">
        <w:t xml:space="preserve"> särskilt om den betydande cybersäkerhetsincidenten berör två eller flera </w:t>
      </w:r>
      <w:r w:rsidR="00011D1B">
        <w:t xml:space="preserve">andra </w:t>
      </w:r>
      <w:r w:rsidRPr="006B2023">
        <w:t>medlemsstater i Europeiska unionen, utan onödigt dröjsmål</w:t>
      </w:r>
      <w:r w:rsidR="009E443C">
        <w:t xml:space="preserve"> och </w:t>
      </w:r>
      <w:r w:rsidR="007509FA">
        <w:t xml:space="preserve">genom </w:t>
      </w:r>
      <w:r w:rsidR="00CD5EDB">
        <w:t>Finlands gemensamma kontaktpunkt</w:t>
      </w:r>
      <w:r w:rsidR="00026E0D">
        <w:t xml:space="preserve"> </w:t>
      </w:r>
      <w:r w:rsidRPr="006B2023">
        <w:t xml:space="preserve">informera enheter för hantering av cybersäkerhetsincidenter i andra medlemsstater och </w:t>
      </w:r>
      <w:proofErr w:type="spellStart"/>
      <w:r w:rsidRPr="006B2023">
        <w:t>Enisa</w:t>
      </w:r>
      <w:proofErr w:type="spellEnd"/>
      <w:r w:rsidRPr="006B2023">
        <w:t xml:space="preserve"> om en betydande cybersäkerhetsincident. Informationen ska åtminstone inbegripa den </w:t>
      </w:r>
      <w:r w:rsidR="00C13DFD">
        <w:t>vilken</w:t>
      </w:r>
      <w:r w:rsidRPr="006B2023">
        <w:t xml:space="preserve"> har mottagits i enlighet med 21</w:t>
      </w:r>
      <w:r w:rsidR="00400B06">
        <w:t> §</w:t>
      </w:r>
      <w:r w:rsidRPr="006B2023">
        <w:t xml:space="preserve"> 4</w:t>
      </w:r>
      <w:r w:rsidR="00400B06">
        <w:t> mom.</w:t>
      </w:r>
      <w:r w:rsidRPr="006B2023">
        <w:t>, med bevarande av verksamhetsutövares säkerhets- och affärsintressen samt den tillhandahållna in</w:t>
      </w:r>
      <w:r w:rsidRPr="000F5849">
        <w:t>formationens konfidentialitet</w:t>
      </w:r>
      <w:bookmarkEnd w:id="135"/>
      <w:r w:rsidRPr="000F5849">
        <w:t>.</w:t>
      </w:r>
    </w:p>
    <w:p w14:paraId="606EF8A1" w14:textId="5DF60F66" w:rsidR="008371BA" w:rsidRDefault="008371BA" w:rsidP="00D254A0">
      <w:pPr>
        <w:pStyle w:val="ANormal"/>
      </w:pPr>
      <w:r w:rsidRPr="000F5849">
        <w:tab/>
      </w:r>
      <w:bookmarkStart w:id="136" w:name="_Hlk170205503"/>
      <w:r w:rsidR="00011D1B">
        <w:t>Landskapsregeringen</w:t>
      </w:r>
      <w:r w:rsidR="006F54E4">
        <w:t xml:space="preserve"> kan</w:t>
      </w:r>
      <w:r w:rsidR="00011D1B">
        <w:t>, o</w:t>
      </w:r>
      <w:r w:rsidRPr="000F5849">
        <w:t>m allmänhetens medvetenhet är nödvändig för att förhindra eller hantera en betydande cybersäkerhetsincident, eller om information om en betydande cybersäkerhetsincident på annat sätt ligger i allmänhetens intresse</w:t>
      </w:r>
      <w:r w:rsidR="00011D1B">
        <w:t>,</w:t>
      </w:r>
      <w:r w:rsidRPr="000F5849">
        <w:t xml:space="preserve"> </w:t>
      </w:r>
      <w:r w:rsidRPr="0044235E">
        <w:t>efter</w:t>
      </w:r>
      <w:r w:rsidRPr="000F5849">
        <w:t xml:space="preserve"> samråd med en berörd verksamhetsutövare, </w:t>
      </w:r>
      <w:r w:rsidRPr="000F5849">
        <w:lastRenderedPageBreak/>
        <w:t xml:space="preserve">informera allmänheten om en betydande cybersäkerhetsincident eller ålägga </w:t>
      </w:r>
      <w:r w:rsidR="006F54E4">
        <w:t xml:space="preserve">den berörda </w:t>
      </w:r>
      <w:r w:rsidR="006F54E4" w:rsidRPr="000F5849">
        <w:t>verksamhetsutövaren</w:t>
      </w:r>
      <w:r w:rsidRPr="000F5849">
        <w:t xml:space="preserve"> att göra detta</w:t>
      </w:r>
      <w:bookmarkEnd w:id="136"/>
      <w:r w:rsidRPr="000F5849">
        <w:t>.</w:t>
      </w:r>
    </w:p>
    <w:p w14:paraId="743127C0" w14:textId="72E64214" w:rsidR="00C2741C" w:rsidRPr="001B2B55" w:rsidRDefault="00C2741C" w:rsidP="00C2741C">
      <w:pPr>
        <w:pStyle w:val="ANormal"/>
      </w:pPr>
      <w:r w:rsidRPr="001B2B55">
        <w:tab/>
      </w:r>
      <w:bookmarkStart w:id="137" w:name="_Hlk170205955"/>
      <w:r w:rsidRPr="001B2B55">
        <w:t xml:space="preserve">Landskapsregeringen ska även behandla frivillig rapportering </w:t>
      </w:r>
      <w:r w:rsidR="00103497">
        <w:t xml:space="preserve">enligt </w:t>
      </w:r>
      <w:r w:rsidRPr="001B2B55">
        <w:t>22</w:t>
      </w:r>
      <w:r w:rsidR="00400B06">
        <w:t> §</w:t>
      </w:r>
      <w:r w:rsidRPr="001B2B55">
        <w:t xml:space="preserve"> i enlighet med de förfarande</w:t>
      </w:r>
      <w:r w:rsidR="003D5D2E">
        <w:t>n</w:t>
      </w:r>
      <w:r w:rsidRPr="001B2B55">
        <w:t xml:space="preserve"> </w:t>
      </w:r>
      <w:r w:rsidR="00C13DFD">
        <w:t>vilka</w:t>
      </w:r>
      <w:r w:rsidRPr="001B2B55">
        <w:t xml:space="preserve"> anges </w:t>
      </w:r>
      <w:bookmarkStart w:id="138" w:name="_Hlk170206003"/>
      <w:r w:rsidRPr="001B2B55">
        <w:t xml:space="preserve">i </w:t>
      </w:r>
      <w:r w:rsidR="006D6CB1">
        <w:t>3–7</w:t>
      </w:r>
      <w:r w:rsidR="00400B06">
        <w:t> mom.</w:t>
      </w:r>
      <w:bookmarkEnd w:id="138"/>
      <w:r w:rsidR="00A8073F">
        <w:t xml:space="preserve">, </w:t>
      </w:r>
      <w:bookmarkEnd w:id="137"/>
      <w:r w:rsidR="006D6CB1">
        <w:t xml:space="preserve">med givande av företräde åt behandling av </w:t>
      </w:r>
      <w:r w:rsidR="006D6CB1" w:rsidRPr="001B2B55">
        <w:t xml:space="preserve">obligatorisk </w:t>
      </w:r>
      <w:r w:rsidR="006D6CB1">
        <w:t xml:space="preserve">rapportering </w:t>
      </w:r>
      <w:r w:rsidR="006D6CB1" w:rsidRPr="001B2B55">
        <w:t>framför frivilli</w:t>
      </w:r>
      <w:r w:rsidR="006D6CB1">
        <w:t>g sådan</w:t>
      </w:r>
      <w:r w:rsidRPr="001B2B55">
        <w:t>.</w:t>
      </w:r>
    </w:p>
    <w:p w14:paraId="232A37AE" w14:textId="4E615588" w:rsidR="008371BA" w:rsidRDefault="00C2741C" w:rsidP="00D254A0">
      <w:pPr>
        <w:pStyle w:val="ANormal"/>
      </w:pPr>
      <w:r w:rsidRPr="00B21869">
        <w:tab/>
      </w:r>
      <w:bookmarkStart w:id="139" w:name="_Hlk170206079"/>
      <w:r w:rsidRPr="00B21869">
        <w:t>Landskapsregeringen ska</w:t>
      </w:r>
      <w:r w:rsidR="004B4109">
        <w:t>,</w:t>
      </w:r>
      <w:r w:rsidRPr="00B21869">
        <w:t xml:space="preserve"> vid behov</w:t>
      </w:r>
      <w:r w:rsidR="004B4109">
        <w:t>,</w:t>
      </w:r>
      <w:r w:rsidRPr="00B21869">
        <w:t xml:space="preserve"> informera </w:t>
      </w:r>
      <w:r w:rsidR="00CD5EDB">
        <w:t>Finlands gemensamma kontaktpunkt</w:t>
      </w:r>
      <w:r w:rsidR="00CD5EDB" w:rsidRPr="00B21869">
        <w:t xml:space="preserve"> </w:t>
      </w:r>
      <w:r w:rsidRPr="00B21869">
        <w:t xml:space="preserve">om </w:t>
      </w:r>
      <w:r w:rsidR="009801B4" w:rsidRPr="00B21869">
        <w:t>frivillig rapportering</w:t>
      </w:r>
      <w:r w:rsidRPr="00B21869">
        <w:t xml:space="preserve"> </w:t>
      </w:r>
      <w:r w:rsidR="007C2891">
        <w:t>vilken</w:t>
      </w:r>
      <w:r w:rsidRPr="00B21869">
        <w:t xml:space="preserve"> har mottagits och samtidigt säkerställa att informationen från </w:t>
      </w:r>
      <w:r w:rsidR="00B21869" w:rsidRPr="00B21869">
        <w:t xml:space="preserve">rapporterande </w:t>
      </w:r>
      <w:r w:rsidRPr="00B21869">
        <w:t xml:space="preserve">verksamhetsutövare förblir konfidentiell och skyddas på lämpligt sätt. Utan att det påverkar förebyggande, utredning, avslöjande och lagföring av brott </w:t>
      </w:r>
      <w:r w:rsidR="00B6005D">
        <w:rPr>
          <w:color w:val="000000"/>
          <w:shd w:val="clear" w:color="auto" w:fill="FFFFFF"/>
        </w:rPr>
        <w:t>medför inte frivillig rapporter</w:t>
      </w:r>
      <w:r w:rsidR="00751E31">
        <w:rPr>
          <w:color w:val="000000"/>
          <w:shd w:val="clear" w:color="auto" w:fill="FFFFFF"/>
        </w:rPr>
        <w:t>ing</w:t>
      </w:r>
      <w:r w:rsidR="00B6005D">
        <w:rPr>
          <w:color w:val="000000"/>
          <w:shd w:val="clear" w:color="auto" w:fill="FFFFFF"/>
        </w:rPr>
        <w:t xml:space="preserve"> ett ökat ansvar för en rapporterande</w:t>
      </w:r>
      <w:r w:rsidR="00B6005D" w:rsidRPr="00B305D8">
        <w:rPr>
          <w:shd w:val="clear" w:color="auto" w:fill="FFFFFF"/>
        </w:rPr>
        <w:t xml:space="preserve"> verksamhetsutövar</w:t>
      </w:r>
      <w:r w:rsidR="00B6005D">
        <w:rPr>
          <w:shd w:val="clear" w:color="auto" w:fill="FFFFFF"/>
        </w:rPr>
        <w:t>e</w:t>
      </w:r>
      <w:bookmarkEnd w:id="139"/>
      <w:r w:rsidRPr="00B21869">
        <w:t>.</w:t>
      </w:r>
    </w:p>
    <w:p w14:paraId="29964DF2" w14:textId="77777777" w:rsidR="003717B0" w:rsidRDefault="003717B0" w:rsidP="00D254A0">
      <w:pPr>
        <w:pStyle w:val="ANormal"/>
      </w:pPr>
    </w:p>
    <w:p w14:paraId="7859B328" w14:textId="3E8ED313" w:rsidR="00F54087" w:rsidRPr="00283EDC" w:rsidRDefault="00307896" w:rsidP="00F54087">
      <w:pPr>
        <w:pStyle w:val="LagKapitel"/>
      </w:pPr>
      <w:r>
        <w:t>8</w:t>
      </w:r>
      <w:r w:rsidR="00400B06">
        <w:t> kap.</w:t>
      </w:r>
      <w:r w:rsidR="00D93BCF">
        <w:br/>
      </w:r>
      <w:r w:rsidR="00F54087">
        <w:t>Tillsyn och efterlevnadskontroll</w:t>
      </w:r>
    </w:p>
    <w:p w14:paraId="243B00CA" w14:textId="77777777" w:rsidR="00F54087" w:rsidRDefault="00F54087" w:rsidP="00F54087">
      <w:pPr>
        <w:pStyle w:val="ANormal"/>
      </w:pPr>
    </w:p>
    <w:p w14:paraId="069A1795" w14:textId="5639D6CD" w:rsidR="00F54087" w:rsidRDefault="001D77EE" w:rsidP="00F54087">
      <w:pPr>
        <w:pStyle w:val="LagParagraf"/>
      </w:pPr>
      <w:r>
        <w:t>31</w:t>
      </w:r>
      <w:r w:rsidR="00400B06">
        <w:t> §</w:t>
      </w:r>
    </w:p>
    <w:p w14:paraId="60876C92" w14:textId="77777777" w:rsidR="00F54087" w:rsidRDefault="00F54087" w:rsidP="00F54087">
      <w:pPr>
        <w:pStyle w:val="LagPararubrik"/>
      </w:pPr>
      <w:r>
        <w:t>Tillsynsmyndighet</w:t>
      </w:r>
    </w:p>
    <w:p w14:paraId="465CF4C8" w14:textId="084464AF" w:rsidR="00F54087" w:rsidRPr="00152245" w:rsidRDefault="00F54087" w:rsidP="00F54087">
      <w:pPr>
        <w:pStyle w:val="ANormal"/>
      </w:pPr>
      <w:r w:rsidRPr="00152245">
        <w:tab/>
        <w:t>Landskapsregeringen är tillsynsmyndighet enligt denna lag.</w:t>
      </w:r>
    </w:p>
    <w:p w14:paraId="1EFAE9B0" w14:textId="14A9C91D" w:rsidR="001B7F74" w:rsidRPr="003610F8" w:rsidRDefault="00F54087" w:rsidP="00F54087">
      <w:pPr>
        <w:pStyle w:val="ANormal"/>
      </w:pPr>
      <w:r w:rsidRPr="00152245">
        <w:tab/>
        <w:t xml:space="preserve">Landskapsregeringen ska agera självständigt och oberoende i sin roll </w:t>
      </w:r>
      <w:r w:rsidRPr="003610F8">
        <w:t>som tillsynsmyndighet.</w:t>
      </w:r>
    </w:p>
    <w:p w14:paraId="4CF14441" w14:textId="77777777" w:rsidR="001B7F74" w:rsidRPr="000A15DB" w:rsidRDefault="001B7F74" w:rsidP="00F54087">
      <w:pPr>
        <w:pStyle w:val="ANormal"/>
      </w:pPr>
    </w:p>
    <w:p w14:paraId="2F6A571A" w14:textId="01142958" w:rsidR="00F54087" w:rsidRDefault="001D77EE" w:rsidP="00F54087">
      <w:pPr>
        <w:pStyle w:val="LagParagraf"/>
      </w:pPr>
      <w:r>
        <w:t>32</w:t>
      </w:r>
      <w:r w:rsidR="00400B06">
        <w:t> §</w:t>
      </w:r>
    </w:p>
    <w:p w14:paraId="1D9C42AF" w14:textId="3D3EF7DA" w:rsidR="00F54087" w:rsidRPr="00996ADC" w:rsidRDefault="00F54087" w:rsidP="00F54087">
      <w:pPr>
        <w:pStyle w:val="LagPararubrik"/>
      </w:pPr>
      <w:r>
        <w:t>Stöd</w:t>
      </w:r>
      <w:r w:rsidR="002963E7">
        <w:t xml:space="preserve"> till</w:t>
      </w:r>
      <w:r w:rsidR="00DD151F">
        <w:t xml:space="preserve"> samt</w:t>
      </w:r>
      <w:r w:rsidR="00B93DA9">
        <w:t xml:space="preserve"> </w:t>
      </w:r>
      <w:r w:rsidR="009B123A">
        <w:t>samråd</w:t>
      </w:r>
      <w:r w:rsidR="00552F30">
        <w:t xml:space="preserve">, </w:t>
      </w:r>
      <w:r w:rsidR="00B93DA9">
        <w:t xml:space="preserve">samarbete och informationsutbyte </w:t>
      </w:r>
      <w:r w:rsidR="002963E7">
        <w:t>med</w:t>
      </w:r>
      <w:r w:rsidR="0086425F">
        <w:t xml:space="preserve"> verksamhetsutövare </w:t>
      </w:r>
      <w:r w:rsidR="009B123A">
        <w:t>om motståndskraft</w:t>
      </w:r>
    </w:p>
    <w:p w14:paraId="0EB6FCEF" w14:textId="178FBF17" w:rsidR="00F54087" w:rsidRPr="00B93DA9" w:rsidRDefault="00F54087" w:rsidP="00F54087">
      <w:pPr>
        <w:pStyle w:val="ANormal"/>
      </w:pPr>
      <w:r w:rsidRPr="00127E23">
        <w:tab/>
      </w:r>
      <w:bookmarkStart w:id="140" w:name="_Hlk170207380"/>
      <w:r w:rsidRPr="00127E23">
        <w:t xml:space="preserve">Landskapsregeringen ska stödja kritiska verksamhetsutövare att stärka deras </w:t>
      </w:r>
      <w:r w:rsidRPr="00B93DA9">
        <w:t>motståndskraft.</w:t>
      </w:r>
    </w:p>
    <w:bookmarkEnd w:id="140"/>
    <w:p w14:paraId="1D1209A2" w14:textId="165E5F0D" w:rsidR="00F54087" w:rsidRPr="00127E23" w:rsidRDefault="00F54087" w:rsidP="00F54087">
      <w:pPr>
        <w:pStyle w:val="ANormal"/>
      </w:pPr>
      <w:r w:rsidRPr="00127E23">
        <w:tab/>
        <w:t xml:space="preserve">Landskapsregeringen ska </w:t>
      </w:r>
      <w:r w:rsidR="00615BE0">
        <w:t xml:space="preserve">samråda, </w:t>
      </w:r>
      <w:r w:rsidRPr="00127E23">
        <w:t>samarbeta och utbyta information och god praxis</w:t>
      </w:r>
      <w:r w:rsidR="00B93DA9">
        <w:t xml:space="preserve"> om motståndskraft</w:t>
      </w:r>
      <w:r w:rsidRPr="00127E23">
        <w:t xml:space="preserve"> med kritiska verksamhetsutövare</w:t>
      </w:r>
      <w:r w:rsidR="009B123A">
        <w:t xml:space="preserve"> och relevanta berörda parter</w:t>
      </w:r>
      <w:r w:rsidRPr="00127E23">
        <w:t>.</w:t>
      </w:r>
    </w:p>
    <w:p w14:paraId="53046210" w14:textId="77777777" w:rsidR="00F54087" w:rsidRDefault="00F54087" w:rsidP="00F54087">
      <w:pPr>
        <w:pStyle w:val="ANormal"/>
      </w:pPr>
    </w:p>
    <w:p w14:paraId="7CFDE3F2" w14:textId="1C259C8A" w:rsidR="00943CDB" w:rsidRDefault="001D77EE" w:rsidP="00943CDB">
      <w:pPr>
        <w:pStyle w:val="LagParagraf"/>
      </w:pPr>
      <w:r>
        <w:t>33</w:t>
      </w:r>
      <w:r w:rsidR="00400B06">
        <w:t> §</w:t>
      </w:r>
    </w:p>
    <w:p w14:paraId="373F7021" w14:textId="5FF54DAD" w:rsidR="00943CDB" w:rsidRPr="00273345" w:rsidRDefault="00615BE0" w:rsidP="00943CDB">
      <w:pPr>
        <w:pStyle w:val="LagPararubrik"/>
      </w:pPr>
      <w:r>
        <w:t>Myndighets</w:t>
      </w:r>
      <w:r w:rsidR="00D64183">
        <w:t>samråd och samarbete</w:t>
      </w:r>
    </w:p>
    <w:p w14:paraId="392923A9" w14:textId="2DDD273C" w:rsidR="00943CDB" w:rsidRDefault="00943CDB" w:rsidP="00943CDB">
      <w:pPr>
        <w:pStyle w:val="ANormal"/>
      </w:pPr>
      <w:bookmarkStart w:id="141" w:name="_Hlk170211330"/>
      <w:r w:rsidRPr="00273345">
        <w:tab/>
        <w:t xml:space="preserve">Landskapsregeringen ska, </w:t>
      </w:r>
      <w:bookmarkStart w:id="142" w:name="_Hlk170211441"/>
      <w:r w:rsidRPr="00273345">
        <w:t xml:space="preserve">när så är lämpligt, samråda och samarbeta </w:t>
      </w:r>
      <w:r w:rsidR="009B123A">
        <w:t xml:space="preserve">om motståndskraft </w:t>
      </w:r>
      <w:r w:rsidRPr="00273345">
        <w:t>med andra relevanta</w:t>
      </w:r>
      <w:r w:rsidR="000720C3">
        <w:t xml:space="preserve"> </w:t>
      </w:r>
      <w:r w:rsidR="00FD4C94">
        <w:t>landskaps- och riks</w:t>
      </w:r>
      <w:r w:rsidRPr="00273345">
        <w:t>myndigheter.</w:t>
      </w:r>
    </w:p>
    <w:bookmarkEnd w:id="141"/>
    <w:bookmarkEnd w:id="142"/>
    <w:p w14:paraId="2D3059D8" w14:textId="0C4E020F" w:rsidR="00615BE0" w:rsidRPr="00127E23" w:rsidRDefault="00615BE0" w:rsidP="00615BE0">
      <w:pPr>
        <w:pStyle w:val="ANormal"/>
      </w:pPr>
      <w:r w:rsidRPr="00127E23">
        <w:tab/>
        <w:t>Landskapsregeringen ska, när så är lämpligt, samråda</w:t>
      </w:r>
      <w:r w:rsidR="008E74A5">
        <w:t xml:space="preserve"> om motståndskraft</w:t>
      </w:r>
      <w:r w:rsidRPr="00127E23">
        <w:t xml:space="preserve"> med tillsynsmyndigheter i andra medlemsstater i Europeiska unionen, i syfte att säkerställa att lagstiftningen tillämpas på ett konsekvent sätt</w:t>
      </w:r>
      <w:r w:rsidR="000720C3">
        <w:t xml:space="preserve"> och att stärka kritiska verksamhetsutövares motståndskraft samt, om möjligt, minska deras administrativa börda</w:t>
      </w:r>
      <w:r w:rsidRPr="00127E23">
        <w:t xml:space="preserve">. Sådana samråd ska i synnerhet äga rum avseende kritiska verksamhetsutövare </w:t>
      </w:r>
      <w:r w:rsidR="00C13DFD">
        <w:t>vilka</w:t>
      </w:r>
      <w:r w:rsidRPr="00127E23">
        <w:t>:</w:t>
      </w:r>
    </w:p>
    <w:p w14:paraId="32F38CB6" w14:textId="5C7D6A74" w:rsidR="00615BE0" w:rsidRPr="00127E23" w:rsidRDefault="00615BE0" w:rsidP="00615BE0">
      <w:pPr>
        <w:pStyle w:val="ANormal"/>
      </w:pPr>
      <w:r w:rsidRPr="00127E23">
        <w:tab/>
      </w:r>
      <w:r>
        <w:t>1</w:t>
      </w:r>
      <w:r w:rsidRPr="00127E23">
        <w:t xml:space="preserve">) använder kritisk infrastruktur </w:t>
      </w:r>
      <w:r w:rsidR="00C13DFD">
        <w:t>vilken</w:t>
      </w:r>
      <w:r w:rsidRPr="00127E23">
        <w:t xml:space="preserve"> är fysiskt sammankopplad </w:t>
      </w:r>
      <w:proofErr w:type="gramStart"/>
      <w:r w:rsidRPr="00127E23">
        <w:t>mellan två eller</w:t>
      </w:r>
      <w:proofErr w:type="gramEnd"/>
      <w:r w:rsidRPr="00127E23">
        <w:t xml:space="preserve"> fler medlemsstater,</w:t>
      </w:r>
    </w:p>
    <w:p w14:paraId="4469E268" w14:textId="49653EC7" w:rsidR="00615BE0" w:rsidRPr="00127E23" w:rsidRDefault="00615BE0" w:rsidP="00615BE0">
      <w:pPr>
        <w:pStyle w:val="ANormal"/>
      </w:pPr>
      <w:r w:rsidRPr="00127E23">
        <w:tab/>
      </w:r>
      <w:r>
        <w:t>2</w:t>
      </w:r>
      <w:r w:rsidRPr="00127E23">
        <w:t xml:space="preserve">) ingår i företagsstrukturer </w:t>
      </w:r>
      <w:r w:rsidR="00C13DFD">
        <w:t>vilka</w:t>
      </w:r>
      <w:r w:rsidRPr="00127E23">
        <w:t xml:space="preserve"> är sammankopplade eller sammanlänkade med kritiska verksamhetsutövare i andra medlemsstater, eller</w:t>
      </w:r>
    </w:p>
    <w:p w14:paraId="2D1F83C7" w14:textId="77777777" w:rsidR="00615BE0" w:rsidRPr="00127E23" w:rsidRDefault="00615BE0" w:rsidP="00615BE0">
      <w:pPr>
        <w:pStyle w:val="ANormal"/>
      </w:pPr>
      <w:r w:rsidRPr="00127E23">
        <w:tab/>
      </w:r>
      <w:r>
        <w:t>3</w:t>
      </w:r>
      <w:r w:rsidRPr="00127E23">
        <w:t>) har identifierats som kritiska verksamhetsutövare i en medlemsstat och tillhandahåller samhällsviktiga tjänster till eller i andra medlemsstater.</w:t>
      </w:r>
    </w:p>
    <w:p w14:paraId="79E2F8D6" w14:textId="63FCA819" w:rsidR="00615BE0" w:rsidRPr="00273345" w:rsidRDefault="00615BE0" w:rsidP="00943CDB">
      <w:pPr>
        <w:pStyle w:val="ANormal"/>
      </w:pPr>
      <w:r w:rsidRPr="004307ED">
        <w:tab/>
        <w:t>Landskapsregeringen ska genom företrädare</w:t>
      </w:r>
      <w:r w:rsidR="003D07F2">
        <w:t xml:space="preserve"> delta i EU-</w:t>
      </w:r>
      <w:proofErr w:type="spellStart"/>
      <w:r w:rsidR="003D07F2">
        <w:t>CyCLONe</w:t>
      </w:r>
      <w:proofErr w:type="spellEnd"/>
      <w:r w:rsidR="003D07F2">
        <w:t xml:space="preserve"> samt</w:t>
      </w:r>
      <w:r w:rsidRPr="004307ED">
        <w:t>, vid behov med säkerhetsgodkännande, i gruppen för kritiska entiteters motståndskrafts arbete.</w:t>
      </w:r>
    </w:p>
    <w:p w14:paraId="41BE41B2" w14:textId="49CAFF20" w:rsidR="00F854A3" w:rsidRPr="00273345" w:rsidRDefault="00F854A3" w:rsidP="00F854A3">
      <w:pPr>
        <w:pStyle w:val="ANormal"/>
      </w:pPr>
      <w:r w:rsidRPr="00273345">
        <w:tab/>
        <w:t>Landskapsregeringen ska samarbeta</w:t>
      </w:r>
      <w:r w:rsidR="001427B1">
        <w:t xml:space="preserve"> </w:t>
      </w:r>
      <w:r w:rsidRPr="00273345">
        <w:t xml:space="preserve">med </w:t>
      </w:r>
      <w:r w:rsidR="007A790E">
        <w:t xml:space="preserve">Finlands gemensamma kontaktpunkt, </w:t>
      </w:r>
      <w:r w:rsidR="005528E7">
        <w:t xml:space="preserve">samordnande cyberskrishanteringsmyndighet, samordnande </w:t>
      </w:r>
      <w:r w:rsidR="007A790E">
        <w:t xml:space="preserve">enhet för hantering av it-säkerhetsincidenter och tillsynsmyndigheter </w:t>
      </w:r>
      <w:r w:rsidRPr="00273345">
        <w:t xml:space="preserve">när det gäller fullgörandet av </w:t>
      </w:r>
      <w:r w:rsidR="00B01E4E">
        <w:t>dess</w:t>
      </w:r>
      <w:r w:rsidR="006B734E">
        <w:t>as</w:t>
      </w:r>
      <w:r w:rsidR="00B01E4E">
        <w:t xml:space="preserve"> </w:t>
      </w:r>
      <w:r w:rsidRPr="00273345">
        <w:t>skyldigheter enligt denna lag och cybersäkerhets</w:t>
      </w:r>
      <w:r w:rsidR="00DE0341">
        <w:t>lagen</w:t>
      </w:r>
      <w:r w:rsidRPr="00273345">
        <w:t>.</w:t>
      </w:r>
    </w:p>
    <w:p w14:paraId="3AEB1245" w14:textId="75C561E4" w:rsidR="00F854A3" w:rsidRPr="00273345" w:rsidRDefault="00F854A3" w:rsidP="00F854A3">
      <w:pPr>
        <w:pStyle w:val="ANormal"/>
      </w:pPr>
      <w:r w:rsidRPr="00273345">
        <w:tab/>
      </w:r>
      <w:r w:rsidR="00E3487C">
        <w:t>Landskapsregeringen ska, i syfte</w:t>
      </w:r>
      <w:r w:rsidRPr="00273345">
        <w:t xml:space="preserve"> att säkerställa att </w:t>
      </w:r>
      <w:r w:rsidR="00E3487C">
        <w:t>dess</w:t>
      </w:r>
      <w:r w:rsidRPr="00273345">
        <w:t xml:space="preserve"> uppgifter och skyldigheter </w:t>
      </w:r>
      <w:r w:rsidR="00121489">
        <w:t>om cybersäkerhet</w:t>
      </w:r>
      <w:r w:rsidRPr="00273345">
        <w:t xml:space="preserve"> utförs på ett effektivt sätt</w:t>
      </w:r>
      <w:r w:rsidR="00EB3205">
        <w:t xml:space="preserve"> och</w:t>
      </w:r>
      <w:r w:rsidRPr="00273345">
        <w:t xml:space="preserve"> i den utsträckning det är möjligt </w:t>
      </w:r>
      <w:r w:rsidR="00EB3205">
        <w:t>samt</w:t>
      </w:r>
      <w:r w:rsidRPr="00273345">
        <w:t xml:space="preserve"> på ett lämpligt sätt, samarbeta med </w:t>
      </w:r>
      <w:r w:rsidR="005528E7">
        <w:t xml:space="preserve">rikets </w:t>
      </w:r>
      <w:r w:rsidR="001B188A">
        <w:lastRenderedPageBreak/>
        <w:t>tillsynsmyndigheter</w:t>
      </w:r>
      <w:r w:rsidRPr="00273345">
        <w:t xml:space="preserve">, brottsbekämpande myndigheter, dataskyddsmyndigheter, Transport- och kommunikationsverket och Finansinspektionen </w:t>
      </w:r>
      <w:r w:rsidR="001B188A">
        <w:t>jämte</w:t>
      </w:r>
      <w:r w:rsidR="00660144">
        <w:t xml:space="preserve"> </w:t>
      </w:r>
      <w:r w:rsidR="007E4D0A">
        <w:t xml:space="preserve">andra </w:t>
      </w:r>
      <w:r w:rsidR="00660144">
        <w:t>relevanta</w:t>
      </w:r>
      <w:r w:rsidRPr="00273345">
        <w:t xml:space="preserve"> tillsynsmyndigheter</w:t>
      </w:r>
      <w:r w:rsidR="00FD4C94">
        <w:t xml:space="preserve"> i landskapet och riket</w:t>
      </w:r>
      <w:r w:rsidRPr="00273345">
        <w:t xml:space="preserve"> enligt sektorsspecifika unionsrättsakter.</w:t>
      </w:r>
    </w:p>
    <w:p w14:paraId="2ED2DC13" w14:textId="58049FF4" w:rsidR="00F854A3" w:rsidRPr="00273345" w:rsidRDefault="00F854A3" w:rsidP="00943CDB">
      <w:pPr>
        <w:pStyle w:val="ANormal"/>
      </w:pPr>
      <w:r w:rsidRPr="00273345">
        <w:tab/>
        <w:t xml:space="preserve">Landskapsregeringen ska </w:t>
      </w:r>
      <w:bookmarkStart w:id="143" w:name="_Hlk170213235"/>
      <w:r w:rsidRPr="00273345">
        <w:t>regelbundet utbyta information i fråga om cybersäkerhet med Transport- och kommunikationsverket och Finansinspektionen, även när det gäller relevanta cybersäkerhetsincidenter och cyberhot</w:t>
      </w:r>
      <w:bookmarkEnd w:id="143"/>
      <w:r w:rsidRPr="00273345">
        <w:t>.</w:t>
      </w:r>
    </w:p>
    <w:p w14:paraId="47AF3AF8" w14:textId="41B10D6C" w:rsidR="00810D9B" w:rsidRDefault="006128F9" w:rsidP="00F54087">
      <w:pPr>
        <w:pStyle w:val="ANormal"/>
      </w:pPr>
      <w:r w:rsidRPr="007008B1">
        <w:tab/>
        <w:t xml:space="preserve">Landskapsregeringen ska samarbeta med Finansinspektionen och ska informera det </w:t>
      </w:r>
      <w:proofErr w:type="spellStart"/>
      <w:r w:rsidRPr="007008B1">
        <w:t>tillsynsforum</w:t>
      </w:r>
      <w:proofErr w:type="spellEnd"/>
      <w:r w:rsidRPr="007008B1">
        <w:t xml:space="preserve"> </w:t>
      </w:r>
      <w:r w:rsidR="00C13DFD">
        <w:t>vilket</w:t>
      </w:r>
      <w:r w:rsidRPr="007008B1">
        <w:t xml:space="preserve"> har inrättats enligt artikel 32.1 i förordningen för digital operativ motståndskraft för finanssektorn när den utövar tillsyns- och efterlevnadskontroll </w:t>
      </w:r>
      <w:r>
        <w:t>gentemot</w:t>
      </w:r>
      <w:r w:rsidRPr="007008B1">
        <w:t xml:space="preserve"> en väsentlig</w:t>
      </w:r>
      <w:r>
        <w:t xml:space="preserve"> eller viktig</w:t>
      </w:r>
      <w:r w:rsidRPr="007008B1">
        <w:t xml:space="preserve"> verksamhetsutövare </w:t>
      </w:r>
      <w:r>
        <w:t>vilken</w:t>
      </w:r>
      <w:r w:rsidRPr="007008B1">
        <w:t xml:space="preserve"> </w:t>
      </w:r>
      <w:r>
        <w:t xml:space="preserve">även </w:t>
      </w:r>
      <w:r w:rsidRPr="007008B1">
        <w:t xml:space="preserve">har identifierats som en kritisk tredjepartsleverantör av IKT-tjänster enligt artikel 31 i </w:t>
      </w:r>
      <w:r>
        <w:t xml:space="preserve">den </w:t>
      </w:r>
      <w:r w:rsidRPr="007008B1">
        <w:t>förordningen.</w:t>
      </w:r>
    </w:p>
    <w:p w14:paraId="54FD9D9A" w14:textId="214D325D" w:rsidR="00AC28D3" w:rsidRDefault="00AC28D3" w:rsidP="00F54087">
      <w:pPr>
        <w:pStyle w:val="ANormal"/>
      </w:pPr>
      <w:r>
        <w:tab/>
        <w:t xml:space="preserve">Landskapsregeringen ska </w:t>
      </w:r>
      <w:r w:rsidR="00B76557">
        <w:t xml:space="preserve">genom samråd </w:t>
      </w:r>
      <w:r w:rsidR="00FD3C3F">
        <w:t xml:space="preserve">med ansvarig riksmyndighet </w:t>
      </w:r>
      <w:r>
        <w:t>bidra till framtagandet av Finlands nationella strategier för cybersäkerhet och motståndskraft samt nationella riskbedömning.</w:t>
      </w:r>
    </w:p>
    <w:p w14:paraId="4B056896" w14:textId="77777777" w:rsidR="006128F9" w:rsidRDefault="006128F9" w:rsidP="00F54087">
      <w:pPr>
        <w:pStyle w:val="ANormal"/>
      </w:pPr>
    </w:p>
    <w:p w14:paraId="1C6C3F03" w14:textId="2F044CD3" w:rsidR="00F54087" w:rsidRDefault="001D77EE" w:rsidP="00F54087">
      <w:pPr>
        <w:pStyle w:val="LagParagraf"/>
      </w:pPr>
      <w:r>
        <w:t>3</w:t>
      </w:r>
      <w:r w:rsidR="00997AE7">
        <w:t>4</w:t>
      </w:r>
      <w:r w:rsidR="00400B06">
        <w:t> §</w:t>
      </w:r>
    </w:p>
    <w:p w14:paraId="7FBA04C4" w14:textId="070832C6" w:rsidR="00F54087" w:rsidRPr="008F3B68" w:rsidRDefault="00F54087" w:rsidP="00F54087">
      <w:pPr>
        <w:pStyle w:val="LagPararubrik"/>
      </w:pPr>
      <w:r>
        <w:t>Rådgivande uppdrag</w:t>
      </w:r>
    </w:p>
    <w:p w14:paraId="7C2FF46F" w14:textId="793298C3" w:rsidR="00191259" w:rsidRPr="00127E23" w:rsidRDefault="00F54087" w:rsidP="00F54087">
      <w:pPr>
        <w:pStyle w:val="ANormal"/>
      </w:pPr>
      <w:r w:rsidRPr="00127E23">
        <w:tab/>
        <w:t>Landskapsregeringen kan</w:t>
      </w:r>
      <w:r w:rsidR="00191259" w:rsidRPr="00127E23">
        <w:t xml:space="preserve"> begära att kommissionen anordnar ett rådgivande uppdrag</w:t>
      </w:r>
      <w:r w:rsidR="00044180">
        <w:t xml:space="preserve"> för en kritisk verksamhetsutövare</w:t>
      </w:r>
      <w:r w:rsidR="007E39EE">
        <w:rPr>
          <w:color w:val="000000"/>
          <w:shd w:val="clear" w:color="auto" w:fill="FFFFFF"/>
        </w:rPr>
        <w:t>,</w:t>
      </w:r>
      <w:r w:rsidR="00191259" w:rsidRPr="00127E23">
        <w:t xml:space="preserve"> </w:t>
      </w:r>
      <w:r w:rsidR="007728EF" w:rsidRPr="00127E23">
        <w:t>enligt följande</w:t>
      </w:r>
      <w:r w:rsidR="00191259" w:rsidRPr="00127E23">
        <w:t>:</w:t>
      </w:r>
    </w:p>
    <w:p w14:paraId="1E55D9A0" w14:textId="12307D66" w:rsidR="00F54087" w:rsidRPr="00127E23" w:rsidRDefault="00191259" w:rsidP="00F54087">
      <w:pPr>
        <w:pStyle w:val="ANormal"/>
      </w:pPr>
      <w:r w:rsidRPr="00127E23">
        <w:tab/>
      </w:r>
      <w:r w:rsidR="00B92222">
        <w:t>1</w:t>
      </w:r>
      <w:r w:rsidRPr="00127E23">
        <w:t xml:space="preserve">) </w:t>
      </w:r>
      <w:r w:rsidR="00F54087" w:rsidRPr="00127E23">
        <w:t>med en berörd verksamhetsutövares samtycke</w:t>
      </w:r>
      <w:r w:rsidR="00361889" w:rsidRPr="00127E23">
        <w:t>,</w:t>
      </w:r>
      <w:r w:rsidR="00044180">
        <w:t xml:space="preserve"> </w:t>
      </w:r>
      <w:r w:rsidR="001F7A8B">
        <w:t>i syfte</w:t>
      </w:r>
      <w:r w:rsidR="00044180">
        <w:rPr>
          <w:color w:val="000000"/>
          <w:shd w:val="clear" w:color="auto" w:fill="FFFFFF"/>
        </w:rPr>
        <w:t xml:space="preserve"> att tillhandahålla rådgivning avseende uppfyllandet av </w:t>
      </w:r>
      <w:r w:rsidR="001F7A8B">
        <w:rPr>
          <w:color w:val="000000"/>
          <w:shd w:val="clear" w:color="auto" w:fill="FFFFFF"/>
        </w:rPr>
        <w:t>dess</w:t>
      </w:r>
      <w:r w:rsidR="00044180">
        <w:rPr>
          <w:color w:val="000000"/>
          <w:shd w:val="clear" w:color="auto" w:fill="FFFFFF"/>
        </w:rPr>
        <w:t xml:space="preserve"> skyldigheter enligt 4</w:t>
      </w:r>
      <w:r w:rsidR="00400B06">
        <w:rPr>
          <w:color w:val="000000"/>
          <w:shd w:val="clear" w:color="auto" w:fill="FFFFFF"/>
        </w:rPr>
        <w:t> kap.</w:t>
      </w:r>
      <w:r w:rsidR="00044180">
        <w:rPr>
          <w:color w:val="000000"/>
          <w:shd w:val="clear" w:color="auto" w:fill="FFFFFF"/>
        </w:rPr>
        <w:t>,</w:t>
      </w:r>
      <w:r w:rsidR="00361889" w:rsidRPr="00127E23">
        <w:t xml:space="preserve"> eller</w:t>
      </w:r>
    </w:p>
    <w:p w14:paraId="5E8AA3DE" w14:textId="3CBB2ADE" w:rsidR="00F54087" w:rsidRPr="00127E23" w:rsidRDefault="00F54087" w:rsidP="00F54087">
      <w:pPr>
        <w:pStyle w:val="ANormal"/>
      </w:pPr>
      <w:r w:rsidRPr="00127E23">
        <w:tab/>
      </w:r>
      <w:r w:rsidR="00B92222">
        <w:t>2</w:t>
      </w:r>
      <w:r w:rsidR="00BC7F05">
        <w:t xml:space="preserve">) </w:t>
      </w:r>
      <w:bookmarkStart w:id="144" w:name="_Hlk170215692"/>
      <w:r w:rsidR="001F7A8B">
        <w:t>i syfte</w:t>
      </w:r>
      <w:r w:rsidRPr="00127E23">
        <w:t xml:space="preserve"> att bedöma de åtgärder </w:t>
      </w:r>
      <w:r w:rsidR="00EA0B90">
        <w:t>vilka</w:t>
      </w:r>
      <w:r w:rsidRPr="00127E23">
        <w:t xml:space="preserve"> en kritisk verksamhetsutövare av särskild </w:t>
      </w:r>
      <w:r w:rsidR="00191259" w:rsidRPr="00127E23">
        <w:t xml:space="preserve">europeisk </w:t>
      </w:r>
      <w:r w:rsidRPr="00127E23">
        <w:t>betydelse belägen på Åland</w:t>
      </w:r>
      <w:r w:rsidR="00361889" w:rsidRPr="00127E23">
        <w:t xml:space="preserve"> eller </w:t>
      </w:r>
      <w:r w:rsidR="00C13DFD">
        <w:t>vilken</w:t>
      </w:r>
      <w:r w:rsidR="00361889" w:rsidRPr="00127E23">
        <w:t xml:space="preserve"> tillhandahåller en samhällsviktig tjänst till eller på Åland,</w:t>
      </w:r>
      <w:r w:rsidRPr="00127E23">
        <w:t xml:space="preserve"> har vidtagit</w:t>
      </w:r>
      <w:bookmarkEnd w:id="144"/>
      <w:r w:rsidR="00361889" w:rsidRPr="00127E23">
        <w:t>.</w:t>
      </w:r>
    </w:p>
    <w:p w14:paraId="0806713F" w14:textId="646C7788" w:rsidR="00F54087" w:rsidRPr="008F38AF" w:rsidRDefault="00F54087" w:rsidP="00F54087">
      <w:pPr>
        <w:pStyle w:val="ANormal"/>
      </w:pPr>
      <w:bookmarkStart w:id="145" w:name="_Hlk170215898"/>
      <w:r w:rsidRPr="008F38AF">
        <w:tab/>
      </w:r>
      <w:r w:rsidR="001F7A8B">
        <w:t xml:space="preserve">Landskapsregeringen ska, på </w:t>
      </w:r>
      <w:r w:rsidRPr="008F38AF">
        <w:t>begäran från kommissionen</w:t>
      </w:r>
      <w:r w:rsidR="0040271B" w:rsidRPr="008F38AF">
        <w:t>,</w:t>
      </w:r>
      <w:r w:rsidRPr="008F38AF">
        <w:t xml:space="preserve"> eller </w:t>
      </w:r>
      <w:r w:rsidR="00F2150D">
        <w:t>av</w:t>
      </w:r>
      <w:r w:rsidRPr="008F38AF">
        <w:t xml:space="preserve"> </w:t>
      </w:r>
      <w:r w:rsidR="000B5564">
        <w:t xml:space="preserve">behöriga myndigheter i </w:t>
      </w:r>
      <w:r w:rsidRPr="008F38AF">
        <w:t>en eller flera medlemsstater</w:t>
      </w:r>
      <w:r w:rsidR="0040271B" w:rsidRPr="008F38AF">
        <w:t xml:space="preserve"> i Europeiska unionen</w:t>
      </w:r>
      <w:r w:rsidRPr="008F38AF">
        <w:t xml:space="preserve"> till eller i vilka en kritisk verksamhetsutövare av särskild europeisk betydelses</w:t>
      </w:r>
      <w:r w:rsidR="00D14548">
        <w:t xml:space="preserve"> </w:t>
      </w:r>
      <w:r w:rsidRPr="008F38AF">
        <w:t>samhällsviktig</w:t>
      </w:r>
      <w:r w:rsidR="00A46D32">
        <w:t>a</w:t>
      </w:r>
      <w:r w:rsidRPr="008F38AF">
        <w:t xml:space="preserve"> tjänst</w:t>
      </w:r>
      <w:r w:rsidR="00D14548">
        <w:t xml:space="preserve"> </w:t>
      </w:r>
      <w:r w:rsidRPr="008F38AF">
        <w:t>tillhandahålls av en verksamhetsutövare belägen på Åland</w:t>
      </w:r>
      <w:r w:rsidR="0040271B" w:rsidRPr="008F38AF">
        <w:t>,</w:t>
      </w:r>
      <w:r w:rsidR="007E2B0F">
        <w:t xml:space="preserve"> </w:t>
      </w:r>
      <w:r w:rsidRPr="008F38AF">
        <w:t>tillhandahålla följande</w:t>
      </w:r>
      <w:r w:rsidR="00FE1350" w:rsidRPr="008F38AF">
        <w:t xml:space="preserve"> information</w:t>
      </w:r>
      <w:r w:rsidR="00361889" w:rsidRPr="008F38AF">
        <w:t xml:space="preserve"> till kommissionen</w:t>
      </w:r>
      <w:r w:rsidRPr="008F38AF">
        <w:t>:</w:t>
      </w:r>
    </w:p>
    <w:p w14:paraId="7A3332A2" w14:textId="45C624ED" w:rsidR="00F54087" w:rsidRPr="008F38AF" w:rsidRDefault="00F54087" w:rsidP="00F54087">
      <w:pPr>
        <w:pStyle w:val="ANormal"/>
      </w:pPr>
      <w:r w:rsidRPr="008F38AF">
        <w:tab/>
      </w:r>
      <w:r w:rsidR="00B92222">
        <w:t>1</w:t>
      </w:r>
      <w:r w:rsidRPr="008F38AF">
        <w:t>) relevanta delar av verksamhetsutövarens riskbedömning,</w:t>
      </w:r>
    </w:p>
    <w:p w14:paraId="192A6C43" w14:textId="259A81BF" w:rsidR="00F54087" w:rsidRPr="008F38AF" w:rsidRDefault="00F54087" w:rsidP="00F54087">
      <w:pPr>
        <w:pStyle w:val="ANormal"/>
      </w:pPr>
      <w:r w:rsidRPr="008F38AF">
        <w:tab/>
      </w:r>
      <w:r w:rsidR="00B92222">
        <w:t>2</w:t>
      </w:r>
      <w:r w:rsidRPr="008F38AF">
        <w:t xml:space="preserve">) en förteckning över relevanta åtgärder </w:t>
      </w:r>
      <w:r w:rsidR="00C13DFD">
        <w:t>vilka</w:t>
      </w:r>
      <w:r w:rsidRPr="008F38AF">
        <w:t xml:space="preserve"> har vidtagits för att öka verksamhetsutövarens motståndskraft, och</w:t>
      </w:r>
    </w:p>
    <w:p w14:paraId="0B88001D" w14:textId="267F4085" w:rsidR="00F54087" w:rsidRPr="001F7A8B" w:rsidRDefault="00F54087" w:rsidP="00F54087">
      <w:pPr>
        <w:pStyle w:val="ANormal"/>
      </w:pPr>
      <w:r w:rsidRPr="008F38AF">
        <w:tab/>
      </w:r>
      <w:r w:rsidR="00B92222">
        <w:t>3</w:t>
      </w:r>
      <w:r w:rsidRPr="008F38AF">
        <w:t xml:space="preserve">) </w:t>
      </w:r>
      <w:r w:rsidR="001F7A8B">
        <w:t xml:space="preserve">de </w:t>
      </w:r>
      <w:r w:rsidRPr="008F38AF">
        <w:t xml:space="preserve">tillsyns- och efterlevnadskontrollåtgärder </w:t>
      </w:r>
      <w:r w:rsidR="00C13DFD">
        <w:t>vilka</w:t>
      </w:r>
      <w:r w:rsidRPr="008F38AF">
        <w:t xml:space="preserve"> landskapsregeringen har vidtagit avseende </w:t>
      </w:r>
      <w:r w:rsidRPr="001F7A8B">
        <w:t>verksamhetsutövaren.</w:t>
      </w:r>
    </w:p>
    <w:bookmarkEnd w:id="145"/>
    <w:p w14:paraId="7B790DBB" w14:textId="38F0E3A3" w:rsidR="00F54087" w:rsidRPr="008F38AF" w:rsidRDefault="00F54087" w:rsidP="00F54087">
      <w:pPr>
        <w:pStyle w:val="ANormal"/>
      </w:pPr>
      <w:r w:rsidRPr="008F38AF">
        <w:tab/>
      </w:r>
      <w:bookmarkStart w:id="146" w:name="_Hlk170216105"/>
      <w:r w:rsidRPr="008F38AF">
        <w:t xml:space="preserve">Landskapsregeringen ska analysera den rapport </w:t>
      </w:r>
      <w:r w:rsidR="00C13DFD">
        <w:t>vilken</w:t>
      </w:r>
      <w:r w:rsidRPr="008F38AF">
        <w:t xml:space="preserve"> ett rådgivande uppdrag avger </w:t>
      </w:r>
      <w:r w:rsidR="000B5564">
        <w:t>över ett uppdrag enligt 1</w:t>
      </w:r>
      <w:r w:rsidR="00400B06">
        <w:t> mom.</w:t>
      </w:r>
      <w:r w:rsidR="000B5564">
        <w:t xml:space="preserve"> 2</w:t>
      </w:r>
      <w:r w:rsidR="00400B06">
        <w:t> punkt</w:t>
      </w:r>
      <w:r w:rsidR="000B5564">
        <w:t>en</w:t>
      </w:r>
      <w:r w:rsidRPr="008F38AF">
        <w:t>, ge kommissionen</w:t>
      </w:r>
      <w:r w:rsidR="007E2B0F">
        <w:t xml:space="preserve"> </w:t>
      </w:r>
      <w:r w:rsidRPr="008F38AF">
        <w:t xml:space="preserve">råd om huruvida den berörda verksamhetsutövaren uppfyller sina skyldigheter enligt </w:t>
      </w:r>
      <w:r w:rsidR="00FE5A3A">
        <w:t>4</w:t>
      </w:r>
      <w:r w:rsidR="00400B06">
        <w:t> kap.</w:t>
      </w:r>
      <w:r w:rsidRPr="008F38AF">
        <w:t xml:space="preserve"> och, i förekommande fall, vilka åtgärder </w:t>
      </w:r>
      <w:r w:rsidR="00C13DFD">
        <w:t>vilka</w:t>
      </w:r>
      <w:r w:rsidRPr="008F38AF">
        <w:t xml:space="preserve"> skulle kunna vidtas för att förbättra verksamhetsutövarens motståndskraft</w:t>
      </w:r>
      <w:bookmarkEnd w:id="146"/>
      <w:r w:rsidRPr="008F38AF">
        <w:t>.</w:t>
      </w:r>
    </w:p>
    <w:p w14:paraId="6E10BDC9" w14:textId="4500FEC3" w:rsidR="00F54087" w:rsidRPr="008F38AF" w:rsidRDefault="00F54087" w:rsidP="00F54087">
      <w:pPr>
        <w:pStyle w:val="ANormal"/>
      </w:pPr>
      <w:r w:rsidRPr="008F38AF">
        <w:tab/>
      </w:r>
      <w:bookmarkStart w:id="147" w:name="_Hlk170216301"/>
      <w:r w:rsidRPr="008F38AF">
        <w:t xml:space="preserve">Landskapsregeringen ska ta vederbörlig hänsyn till kommissionens yttrande </w:t>
      </w:r>
      <w:r w:rsidR="00FE5A3A">
        <w:t xml:space="preserve">över ett rådgivande uppdrags rapport </w:t>
      </w:r>
      <w:r w:rsidRPr="008F38AF">
        <w:t>och lämna information till kommissionen och</w:t>
      </w:r>
      <w:r w:rsidR="000B5564">
        <w:t xml:space="preserve"> behöriga myndigheter i</w:t>
      </w:r>
      <w:r w:rsidRPr="008F38AF">
        <w:t xml:space="preserve"> de medlemsstater i Europeiska unionen till eller i vilka den samhällsviktiga tjänsten tillhandahålls om åtgärder </w:t>
      </w:r>
      <w:r w:rsidR="00C13DFD">
        <w:t>vilka</w:t>
      </w:r>
      <w:r w:rsidRPr="008F38AF">
        <w:t xml:space="preserve"> den har vidtagit i enlighet med yttrandet</w:t>
      </w:r>
      <w:bookmarkEnd w:id="147"/>
      <w:r w:rsidRPr="008F38AF">
        <w:t>.</w:t>
      </w:r>
    </w:p>
    <w:p w14:paraId="134DB5CB" w14:textId="1FBE16E9" w:rsidR="00F54087" w:rsidRPr="008F38AF" w:rsidRDefault="00F54087" w:rsidP="00F54087">
      <w:pPr>
        <w:pStyle w:val="ANormal"/>
      </w:pPr>
      <w:r w:rsidRPr="008F38AF">
        <w:tab/>
      </w:r>
      <w:bookmarkStart w:id="148" w:name="_Hlk170216428"/>
      <w:r w:rsidRPr="008F38AF">
        <w:t>Landskapsregeringen ska</w:t>
      </w:r>
      <w:r w:rsidR="00C53A6F">
        <w:t>,</w:t>
      </w:r>
      <w:r w:rsidRPr="008F38AF">
        <w:t xml:space="preserve"> vid samråd med kommissionen</w:t>
      </w:r>
      <w:r w:rsidR="00C53A6F">
        <w:t xml:space="preserve"> och </w:t>
      </w:r>
      <w:r w:rsidRPr="008F38AF">
        <w:t xml:space="preserve">i samband med anordnande av rådgivande uppdrag </w:t>
      </w:r>
      <w:r w:rsidR="00FE5A3A">
        <w:t>enligt 1</w:t>
      </w:r>
      <w:r w:rsidR="00400B06">
        <w:t> mom.</w:t>
      </w:r>
      <w:r w:rsidR="00FE5A3A">
        <w:t xml:space="preserve"> 2</w:t>
      </w:r>
      <w:r w:rsidR="00400B06">
        <w:t> punkt</w:t>
      </w:r>
      <w:r w:rsidR="00FE5A3A">
        <w:t>en</w:t>
      </w:r>
      <w:r w:rsidRPr="008F38AF">
        <w:t>, föreslå expertkandidater från Åland för deltagande i det rådgivande uppdraget</w:t>
      </w:r>
      <w:bookmarkEnd w:id="148"/>
      <w:r w:rsidRPr="008F38AF">
        <w:t>.</w:t>
      </w:r>
    </w:p>
    <w:p w14:paraId="2743E445" w14:textId="412596DF" w:rsidR="00F54087" w:rsidRPr="008F38AF" w:rsidRDefault="00F54087" w:rsidP="00F54087">
      <w:pPr>
        <w:pStyle w:val="ANormal"/>
      </w:pPr>
      <w:r w:rsidRPr="008F38AF">
        <w:tab/>
      </w:r>
      <w:bookmarkStart w:id="149" w:name="_Hlk170216459"/>
      <w:r w:rsidRPr="008F38AF">
        <w:t>Landskapsregeringen ska</w:t>
      </w:r>
      <w:r w:rsidR="00D32A72" w:rsidRPr="008F38AF">
        <w:t>,</w:t>
      </w:r>
      <w:r w:rsidRPr="008F38AF">
        <w:t xml:space="preserve"> för det fall att ett rådgivande uppdrag har ägt rum på Åland</w:t>
      </w:r>
      <w:r w:rsidR="00D32A72" w:rsidRPr="008F38AF">
        <w:t>,</w:t>
      </w:r>
      <w:r w:rsidRPr="008F38AF">
        <w:t xml:space="preserve"> informera gruppen för kritiska entiteters motståndskraft om de viktigaste resultaten av det rådgivande uppdraget och de tillvaratagna erfarenheterna</w:t>
      </w:r>
      <w:r w:rsidR="00D55B5D">
        <w:t>,</w:t>
      </w:r>
      <w:r w:rsidRPr="008F38AF">
        <w:t xml:space="preserve"> i syfte att underlätta ett ömsesidigt lärande</w:t>
      </w:r>
      <w:bookmarkEnd w:id="149"/>
      <w:r w:rsidRPr="008F38AF">
        <w:t>.</w:t>
      </w:r>
    </w:p>
    <w:p w14:paraId="7298F564" w14:textId="77777777" w:rsidR="00F54087" w:rsidRDefault="00F54087" w:rsidP="00F54087">
      <w:pPr>
        <w:pStyle w:val="ANormal"/>
      </w:pPr>
    </w:p>
    <w:p w14:paraId="7C2B3F0B" w14:textId="5C7C4F80" w:rsidR="00547AC7" w:rsidRDefault="001D77EE" w:rsidP="00547AC7">
      <w:pPr>
        <w:pStyle w:val="LagParagraf"/>
      </w:pPr>
      <w:r>
        <w:lastRenderedPageBreak/>
        <w:t>3</w:t>
      </w:r>
      <w:r w:rsidR="00142F4C">
        <w:t>5</w:t>
      </w:r>
      <w:r w:rsidR="00400B06">
        <w:t> §</w:t>
      </w:r>
    </w:p>
    <w:p w14:paraId="221E77E4" w14:textId="6D797B4E" w:rsidR="00547AC7" w:rsidRDefault="00547AC7" w:rsidP="00547AC7">
      <w:pPr>
        <w:pStyle w:val="LagPararubrik"/>
      </w:pPr>
      <w:r>
        <w:t>Sakkunnigbedömning</w:t>
      </w:r>
    </w:p>
    <w:p w14:paraId="05EA3914" w14:textId="6F329595" w:rsidR="00547AC7" w:rsidRPr="00C00DF1" w:rsidRDefault="00547AC7" w:rsidP="00547AC7">
      <w:pPr>
        <w:pStyle w:val="ANormal"/>
      </w:pPr>
      <w:r w:rsidRPr="00C00DF1">
        <w:tab/>
      </w:r>
      <w:bookmarkStart w:id="150" w:name="_Hlk170217034"/>
      <w:r w:rsidRPr="00C00DF1">
        <w:t>Landskapsregeringen kan</w:t>
      </w:r>
      <w:r w:rsidR="00F975A1">
        <w:t xml:space="preserve">, </w:t>
      </w:r>
      <w:r w:rsidR="00F975A1" w:rsidRPr="00C00DF1">
        <w:t>på grundval av NIS-samarbetsgruppens fastställda metoder</w:t>
      </w:r>
      <w:r w:rsidR="00F975A1">
        <w:t>,</w:t>
      </w:r>
      <w:r w:rsidRPr="00C00DF1">
        <w:t xml:space="preserve"> utse cybersäkerhetsexperter för deltagande vid </w:t>
      </w:r>
      <w:r w:rsidR="008B3541">
        <w:t xml:space="preserve">en </w:t>
      </w:r>
      <w:r w:rsidRPr="00C00DF1">
        <w:t>sakkunnigbedömning</w:t>
      </w:r>
      <w:bookmarkEnd w:id="150"/>
      <w:r w:rsidRPr="00C00DF1">
        <w:t>.</w:t>
      </w:r>
    </w:p>
    <w:p w14:paraId="059C602D" w14:textId="1A66019C" w:rsidR="00547AC7" w:rsidRPr="00C00DF1" w:rsidRDefault="00547AC7" w:rsidP="00547AC7">
      <w:pPr>
        <w:pStyle w:val="ANormal"/>
      </w:pPr>
      <w:bookmarkStart w:id="151" w:name="_Hlk170217147"/>
      <w:r w:rsidRPr="00C00DF1">
        <w:tab/>
        <w:t>Landskapsregeringen ska</w:t>
      </w:r>
      <w:r w:rsidR="000941E0">
        <w:t xml:space="preserve"> </w:t>
      </w:r>
      <w:r w:rsidRPr="00C00DF1">
        <w:t>informera</w:t>
      </w:r>
      <w:r w:rsidR="00A46D32">
        <w:t xml:space="preserve"> kommissionen, </w:t>
      </w:r>
      <w:proofErr w:type="spellStart"/>
      <w:r w:rsidR="00A46D32">
        <w:t>Enisa</w:t>
      </w:r>
      <w:proofErr w:type="spellEnd"/>
      <w:r w:rsidR="00A46D32">
        <w:t xml:space="preserve">, NIS-samarbetsgruppen </w:t>
      </w:r>
      <w:r w:rsidR="00A46D32" w:rsidRPr="00A46D32">
        <w:t>och behöriga myndigheter</w:t>
      </w:r>
      <w:r w:rsidR="00C00DF1" w:rsidRPr="00A46D32">
        <w:t xml:space="preserve"> i andra medlemsstater</w:t>
      </w:r>
      <w:r w:rsidRPr="00A46D32">
        <w:t xml:space="preserve"> i Europeiska</w:t>
      </w:r>
      <w:r w:rsidRPr="00C00DF1">
        <w:t xml:space="preserve"> unionen</w:t>
      </w:r>
      <w:r w:rsidR="00A46D32">
        <w:t xml:space="preserve"> </w:t>
      </w:r>
      <w:r w:rsidRPr="00C00DF1">
        <w:t xml:space="preserve">om alla risker för intressekonflikter </w:t>
      </w:r>
      <w:r w:rsidR="00C13DFD">
        <w:t>vilka</w:t>
      </w:r>
      <w:r w:rsidRPr="00C00DF1">
        <w:t xml:space="preserve"> rör </w:t>
      </w:r>
      <w:r w:rsidR="001B1E6B">
        <w:t xml:space="preserve">dess </w:t>
      </w:r>
      <w:r w:rsidRPr="00C00DF1">
        <w:t>utsedda cybersäkerhetsexperter innan en sakkunnigbedömning inleds.</w:t>
      </w:r>
    </w:p>
    <w:bookmarkEnd w:id="151"/>
    <w:p w14:paraId="5B2262C1" w14:textId="58CA0EAA" w:rsidR="00547AC7" w:rsidRPr="00C00DF1" w:rsidRDefault="00547AC7" w:rsidP="00547AC7">
      <w:pPr>
        <w:pStyle w:val="ANormal"/>
      </w:pPr>
      <w:r w:rsidRPr="00C00DF1">
        <w:tab/>
        <w:t>För det fall att Åland är föremål fö</w:t>
      </w:r>
      <w:r w:rsidR="00C00DF1">
        <w:t>r en</w:t>
      </w:r>
      <w:r w:rsidRPr="00C00DF1">
        <w:t xml:space="preserve"> sakkunnigbedömning ska följande gälla:</w:t>
      </w:r>
    </w:p>
    <w:p w14:paraId="51338019" w14:textId="3E5FB5A8" w:rsidR="00547AC7" w:rsidRPr="00C00DF1" w:rsidRDefault="00547AC7" w:rsidP="00547AC7">
      <w:pPr>
        <w:pStyle w:val="ANormal"/>
      </w:pPr>
      <w:r w:rsidRPr="00C00DF1">
        <w:tab/>
      </w:r>
      <w:r w:rsidR="00B92222">
        <w:t>1</w:t>
      </w:r>
      <w:r w:rsidRPr="00C00DF1">
        <w:t xml:space="preserve">) </w:t>
      </w:r>
      <w:r w:rsidR="00E64B26" w:rsidRPr="00C00DF1">
        <w:t>l</w:t>
      </w:r>
      <w:r w:rsidRPr="00C00DF1">
        <w:t>andskapsregeringen kan identifiera särskilda frågor av gränsöverskridande eller sektorsövergripande karaktär</w:t>
      </w:r>
      <w:r w:rsidR="00E64B26" w:rsidRPr="00C00DF1">
        <w:t>,</w:t>
      </w:r>
    </w:p>
    <w:p w14:paraId="3FC60DD5" w14:textId="1B53F4FB" w:rsidR="00547AC7" w:rsidRPr="00EF58BE" w:rsidRDefault="00547AC7" w:rsidP="00547AC7">
      <w:pPr>
        <w:pStyle w:val="ANormal"/>
      </w:pPr>
      <w:r w:rsidRPr="00C00DF1">
        <w:tab/>
      </w:r>
      <w:r w:rsidR="00B92222">
        <w:t>2</w:t>
      </w:r>
      <w:r w:rsidRPr="00EF58BE">
        <w:t>) landskapsregeringen</w:t>
      </w:r>
      <w:r w:rsidR="00EF58BE" w:rsidRPr="00EF58BE">
        <w:t xml:space="preserve"> ska, innan en sakkunnigbedömning inleds</w:t>
      </w:r>
      <w:r w:rsidRPr="00EF58BE">
        <w:t xml:space="preserve"> informera </w:t>
      </w:r>
      <w:r w:rsidR="00C00DF1" w:rsidRPr="00EF58BE">
        <w:t>be</w:t>
      </w:r>
      <w:r w:rsidR="00EF58BE" w:rsidRPr="00EF58BE">
        <w:t>höriga</w:t>
      </w:r>
      <w:r w:rsidR="00C00DF1" w:rsidRPr="00EF58BE">
        <w:t xml:space="preserve"> myndigheter i</w:t>
      </w:r>
      <w:r w:rsidRPr="00EF58BE">
        <w:t xml:space="preserve"> deltagande medlemsstater om omfattningen av sakkunnigbedömningen, inbegripet de särskilda frågor </w:t>
      </w:r>
      <w:r w:rsidR="00C13DFD">
        <w:t>vilka</w:t>
      </w:r>
      <w:r w:rsidRPr="00EF58BE">
        <w:t xml:space="preserve"> har identifierats enligt </w:t>
      </w:r>
      <w:r w:rsidR="00B92222" w:rsidRPr="00EF58BE">
        <w:t>1</w:t>
      </w:r>
      <w:r w:rsidR="00400B06">
        <w:t> punkt</w:t>
      </w:r>
      <w:r w:rsidRPr="00EF58BE">
        <w:t>en</w:t>
      </w:r>
      <w:r w:rsidR="00E64B26" w:rsidRPr="00EF58BE">
        <w:t>,</w:t>
      </w:r>
    </w:p>
    <w:p w14:paraId="2C0D7A8C" w14:textId="5F745A6D" w:rsidR="00547AC7" w:rsidRPr="00C00DF1" w:rsidRDefault="00547AC7" w:rsidP="00547AC7">
      <w:pPr>
        <w:pStyle w:val="ANormal"/>
      </w:pPr>
      <w:r w:rsidRPr="00C00DF1">
        <w:tab/>
      </w:r>
      <w:r w:rsidR="00B92222">
        <w:t>3</w:t>
      </w:r>
      <w:r w:rsidRPr="00C00DF1">
        <w:t xml:space="preserve">) </w:t>
      </w:r>
      <w:bookmarkStart w:id="152" w:name="_Hlk170217423"/>
      <w:r w:rsidR="00C0448D">
        <w:t>landskapsregeringen kan, innan en sakkunnigbedömning inleds,</w:t>
      </w:r>
      <w:r w:rsidRPr="00C00DF1">
        <w:t xml:space="preserve"> genomföra en självuppskattning av de granskade aspekterna och tillhandahålla den till de utsedda cybersäkerhetsexperterna</w:t>
      </w:r>
      <w:bookmarkEnd w:id="152"/>
      <w:r w:rsidR="00E64B26" w:rsidRPr="00C00DF1">
        <w:t>,</w:t>
      </w:r>
    </w:p>
    <w:p w14:paraId="1C23225B" w14:textId="49E3F9CF" w:rsidR="00547AC7" w:rsidRPr="00C00DF1" w:rsidRDefault="00547AC7" w:rsidP="00547AC7">
      <w:pPr>
        <w:pStyle w:val="ANormal"/>
      </w:pPr>
      <w:r w:rsidRPr="00C00DF1">
        <w:tab/>
      </w:r>
      <w:r w:rsidR="00B92222">
        <w:t>4</w:t>
      </w:r>
      <w:r w:rsidRPr="00C00DF1">
        <w:t xml:space="preserve">) </w:t>
      </w:r>
      <w:bookmarkStart w:id="153" w:name="_Hlk170217450"/>
      <w:r w:rsidR="00C0448D">
        <w:t>lan</w:t>
      </w:r>
      <w:r w:rsidRPr="00C00DF1">
        <w:t xml:space="preserve">dskapsregeringen ska förse utsedda cybersäkerhetsexperter med den information </w:t>
      </w:r>
      <w:r w:rsidR="00C13DFD">
        <w:t>vilken</w:t>
      </w:r>
      <w:r w:rsidRPr="00C00DF1">
        <w:t xml:space="preserve"> krävs för sakkunnigbedömningen, utan att det påverkar skyddet av sekretessbelagda uppgifter samt skyddet av väsentliga allmänna intressen</w:t>
      </w:r>
      <w:bookmarkEnd w:id="153"/>
      <w:r w:rsidR="00E64B26" w:rsidRPr="00C00DF1">
        <w:t>,</w:t>
      </w:r>
    </w:p>
    <w:p w14:paraId="0AE9BA34" w14:textId="7EEA0B82" w:rsidR="00547AC7" w:rsidRPr="004307ED" w:rsidRDefault="00547AC7" w:rsidP="00547AC7">
      <w:pPr>
        <w:pStyle w:val="ANormal"/>
      </w:pPr>
      <w:r w:rsidRPr="004307ED">
        <w:tab/>
      </w:r>
      <w:r w:rsidR="00B92222">
        <w:t>5</w:t>
      </w:r>
      <w:r w:rsidRPr="004307ED">
        <w:t xml:space="preserve">) </w:t>
      </w:r>
      <w:bookmarkStart w:id="154" w:name="_Hlk170217575"/>
      <w:r w:rsidR="00E64B26" w:rsidRPr="00C0448D">
        <w:t>l</w:t>
      </w:r>
      <w:r w:rsidRPr="00C0448D">
        <w:t>andskapsregeringen kan</w:t>
      </w:r>
      <w:r w:rsidR="00C0448D">
        <w:t xml:space="preserve">, </w:t>
      </w:r>
      <w:r w:rsidR="00C0448D" w:rsidRPr="00C0448D">
        <w:t>av vederbörligen motiverade skäl</w:t>
      </w:r>
      <w:r w:rsidR="00C0448D">
        <w:t>,</w:t>
      </w:r>
      <w:r w:rsidRPr="00C0448D">
        <w:t xml:space="preserve"> invända mot utnämningen av </w:t>
      </w:r>
      <w:r w:rsidR="00C0448D">
        <w:t xml:space="preserve">en </w:t>
      </w:r>
      <w:r w:rsidRPr="00C0448D">
        <w:t>särskild cybersäkerhetsexpert</w:t>
      </w:r>
      <w:r w:rsidR="004307ED" w:rsidRPr="00C0448D">
        <w:t>, vilk</w:t>
      </w:r>
      <w:r w:rsidR="009E443C">
        <w:t xml:space="preserve">et </w:t>
      </w:r>
      <w:r w:rsidR="00C0448D">
        <w:t>ska</w:t>
      </w:r>
      <w:r w:rsidRPr="00C0448D">
        <w:t xml:space="preserve"> meddelas den</w:t>
      </w:r>
      <w:r w:rsidR="004307ED" w:rsidRPr="00C0448D">
        <w:t xml:space="preserve"> </w:t>
      </w:r>
      <w:r w:rsidR="00C0448D">
        <w:t xml:space="preserve">andra medlemsstatens utseende </w:t>
      </w:r>
      <w:r w:rsidR="004307ED" w:rsidRPr="00C0448D">
        <w:t>be</w:t>
      </w:r>
      <w:r w:rsidR="00C0448D" w:rsidRPr="00C0448D">
        <w:t>höriga</w:t>
      </w:r>
      <w:r w:rsidR="004307ED" w:rsidRPr="00C0448D">
        <w:t xml:space="preserve"> myndighet</w:t>
      </w:r>
      <w:bookmarkEnd w:id="154"/>
      <w:r w:rsidR="00E64B26" w:rsidRPr="004307ED">
        <w:t>,</w:t>
      </w:r>
    </w:p>
    <w:p w14:paraId="73ECB0AA" w14:textId="1B27960A" w:rsidR="00CD3D82" w:rsidRPr="004307ED" w:rsidRDefault="00547AC7" w:rsidP="00F54087">
      <w:pPr>
        <w:pStyle w:val="ANormal"/>
      </w:pPr>
      <w:r w:rsidRPr="004307ED">
        <w:tab/>
      </w:r>
      <w:r w:rsidR="00B92222">
        <w:t>6)</w:t>
      </w:r>
      <w:r w:rsidRPr="004307ED">
        <w:t xml:space="preserve"> </w:t>
      </w:r>
      <w:bookmarkStart w:id="155" w:name="_Hlk170217588"/>
      <w:r w:rsidR="00E64B26" w:rsidRPr="004307ED">
        <w:t>l</w:t>
      </w:r>
      <w:r w:rsidRPr="004307ED">
        <w:t xml:space="preserve">andskapsregeringen </w:t>
      </w:r>
      <w:r w:rsidR="009E443C">
        <w:t xml:space="preserve">kan </w:t>
      </w:r>
      <w:r w:rsidRPr="004307ED">
        <w:t xml:space="preserve">lämna synpunkter på ett utkast till en cybersäkerhetsexperts rapport </w:t>
      </w:r>
      <w:r w:rsidR="00C13DFD">
        <w:t>vilken</w:t>
      </w:r>
      <w:r w:rsidRPr="004307ED">
        <w:t xml:space="preserve"> berör Åland, vilka ska bifogas till rapporten</w:t>
      </w:r>
      <w:r w:rsidR="00E64B26" w:rsidRPr="004307ED">
        <w:t>, och</w:t>
      </w:r>
    </w:p>
    <w:bookmarkEnd w:id="155"/>
    <w:p w14:paraId="70B6A7B7" w14:textId="14FE025F" w:rsidR="007B6697" w:rsidRDefault="00CD3D82" w:rsidP="00B84AFA">
      <w:pPr>
        <w:pStyle w:val="ANormal"/>
      </w:pPr>
      <w:r w:rsidRPr="004307ED">
        <w:tab/>
      </w:r>
      <w:r w:rsidR="00B92222">
        <w:t>7</w:t>
      </w:r>
      <w:r w:rsidRPr="004307ED">
        <w:t xml:space="preserve">) </w:t>
      </w:r>
      <w:bookmarkStart w:id="156" w:name="_Hlk170217596"/>
      <w:r w:rsidR="00E64B26" w:rsidRPr="004307ED">
        <w:t>l</w:t>
      </w:r>
      <w:r w:rsidR="00547AC7" w:rsidRPr="004307ED">
        <w:t>andskapsregeringen kan besluta att offentliggöra sin rapport eller en redigerad version av den</w:t>
      </w:r>
      <w:bookmarkEnd w:id="156"/>
      <w:r w:rsidR="00547AC7" w:rsidRPr="004307ED">
        <w:t>.</w:t>
      </w:r>
    </w:p>
    <w:p w14:paraId="4F245578" w14:textId="77777777" w:rsidR="005621A0" w:rsidRPr="00842CCF" w:rsidRDefault="005621A0" w:rsidP="00F54087">
      <w:pPr>
        <w:pStyle w:val="ANormal"/>
      </w:pPr>
    </w:p>
    <w:p w14:paraId="710B04B9" w14:textId="0BABCC5A" w:rsidR="00F54087" w:rsidRDefault="001D77EE" w:rsidP="00F54087">
      <w:pPr>
        <w:pStyle w:val="LagParagraf"/>
      </w:pPr>
      <w:bookmarkStart w:id="157" w:name="_Hlk170298950"/>
      <w:r>
        <w:t>3</w:t>
      </w:r>
      <w:r w:rsidR="00142F4C">
        <w:t>6</w:t>
      </w:r>
      <w:r w:rsidR="00400B06">
        <w:t> §</w:t>
      </w:r>
    </w:p>
    <w:p w14:paraId="4EC10FBD" w14:textId="7CEF9700" w:rsidR="00F54087" w:rsidRPr="00996ADC" w:rsidRDefault="00F54087" w:rsidP="00F54087">
      <w:pPr>
        <w:pStyle w:val="LagPararubrik"/>
      </w:pPr>
      <w:r>
        <w:t xml:space="preserve">Tillsyn och efterlevnadskontroll </w:t>
      </w:r>
      <w:r w:rsidR="002A5B0C">
        <w:t>av</w:t>
      </w:r>
      <w:r>
        <w:t xml:space="preserve"> kritiska verksamhetsutövare</w:t>
      </w:r>
    </w:p>
    <w:p w14:paraId="5F859A1A" w14:textId="6B9EF813" w:rsidR="00F54087" w:rsidRPr="008F38AF" w:rsidRDefault="00F54087" w:rsidP="00F54087">
      <w:pPr>
        <w:pStyle w:val="ANormal"/>
      </w:pPr>
      <w:r w:rsidRPr="008F38AF">
        <w:tab/>
        <w:t xml:space="preserve">Landskapsregeringen </w:t>
      </w:r>
      <w:r w:rsidR="006D1808">
        <w:t>kan</w:t>
      </w:r>
      <w:r w:rsidR="001A3FC6">
        <w:t xml:space="preserve"> vid</w:t>
      </w:r>
      <w:r w:rsidR="008F38AF" w:rsidRPr="008F38AF">
        <w:t xml:space="preserve"> tillsyn </w:t>
      </w:r>
      <w:r w:rsidR="002A5B0C">
        <w:t>av</w:t>
      </w:r>
      <w:r w:rsidR="008F38AF" w:rsidRPr="008F38AF">
        <w:t xml:space="preserve"> </w:t>
      </w:r>
      <w:r w:rsidR="001A3FC6">
        <w:t xml:space="preserve">en </w:t>
      </w:r>
      <w:r w:rsidR="008F38AF" w:rsidRPr="008F38AF">
        <w:t>kritisk verksamhetsutövare</w:t>
      </w:r>
      <w:r w:rsidR="001A3FC6">
        <w:t xml:space="preserve"> vidta följande </w:t>
      </w:r>
      <w:r w:rsidR="008F38AF" w:rsidRPr="008F38AF">
        <w:t>tillsynsåtgärder</w:t>
      </w:r>
      <w:r w:rsidRPr="008F38AF">
        <w:t>:</w:t>
      </w:r>
    </w:p>
    <w:p w14:paraId="2375CC7C" w14:textId="4A9608AD" w:rsidR="00F54087" w:rsidRPr="008F38AF" w:rsidRDefault="00F54087" w:rsidP="00F54087">
      <w:pPr>
        <w:pStyle w:val="ANormal"/>
      </w:pPr>
      <w:r w:rsidRPr="008F38AF">
        <w:tab/>
      </w:r>
      <w:r w:rsidR="00B92222">
        <w:t>1</w:t>
      </w:r>
      <w:r w:rsidRPr="008F38AF">
        <w:t>) genomföra inspektioner på plats av kritisk infrastruktur och lokaler</w:t>
      </w:r>
      <w:r w:rsidR="004B3E35">
        <w:t>,</w:t>
      </w:r>
      <w:r w:rsidRPr="008F38AF">
        <w:t xml:space="preserve"> </w:t>
      </w:r>
      <w:r w:rsidR="00244218">
        <w:t>vilka</w:t>
      </w:r>
      <w:r w:rsidRPr="008F38AF">
        <w:t xml:space="preserve"> </w:t>
      </w:r>
      <w:r w:rsidR="00244218">
        <w:t>nyttjas</w:t>
      </w:r>
      <w:r w:rsidRPr="008F38AF">
        <w:t xml:space="preserve"> för att tillhandahålla </w:t>
      </w:r>
      <w:r w:rsidR="004B3E35">
        <w:t xml:space="preserve">en </w:t>
      </w:r>
      <w:r w:rsidRPr="008F38AF">
        <w:t>samhällsviktig tjänst</w:t>
      </w:r>
      <w:r w:rsidR="006B27F7">
        <w:t>,</w:t>
      </w:r>
      <w:r w:rsidR="00041505">
        <w:t xml:space="preserve"> och </w:t>
      </w:r>
      <w:r w:rsidRPr="008F38AF">
        <w:t xml:space="preserve">tillsyn på distans av </w:t>
      </w:r>
      <w:r w:rsidR="006D1808">
        <w:t>vidtagna åtgärder</w:t>
      </w:r>
      <w:r w:rsidR="00F81962">
        <w:t xml:space="preserve"> för motståndskraft</w:t>
      </w:r>
      <w:r w:rsidR="006B27F7">
        <w:t>,</w:t>
      </w:r>
    </w:p>
    <w:p w14:paraId="7932803E" w14:textId="76C560E3" w:rsidR="00F54087" w:rsidRPr="008F38AF" w:rsidRDefault="00F54087" w:rsidP="00F54087">
      <w:pPr>
        <w:pStyle w:val="ANormal"/>
      </w:pPr>
      <w:r w:rsidRPr="008F38AF">
        <w:tab/>
      </w:r>
      <w:r w:rsidR="00041505">
        <w:t>2</w:t>
      </w:r>
      <w:r w:rsidRPr="008F38AF">
        <w:t xml:space="preserve">) utföra </w:t>
      </w:r>
      <w:r w:rsidR="008C2D3C">
        <w:t>eller</w:t>
      </w:r>
      <w:r w:rsidRPr="008F38AF">
        <w:t xml:space="preserve"> beställa </w:t>
      </w:r>
      <w:r w:rsidR="008C2D3C">
        <w:t>säkerhets</w:t>
      </w:r>
      <w:r w:rsidRPr="008F38AF">
        <w:t>revisioner</w:t>
      </w:r>
      <w:r w:rsidR="004930E2">
        <w:t>, och</w:t>
      </w:r>
    </w:p>
    <w:p w14:paraId="512190A0" w14:textId="486822DD" w:rsidR="00F54087" w:rsidRPr="008F38AF" w:rsidRDefault="00F54087" w:rsidP="00F54087">
      <w:pPr>
        <w:pStyle w:val="ANormal"/>
      </w:pPr>
      <w:r w:rsidRPr="008F38AF">
        <w:tab/>
      </w:r>
      <w:r w:rsidR="00041505">
        <w:t>3</w:t>
      </w:r>
      <w:r w:rsidR="004930E2">
        <w:t>)</w:t>
      </w:r>
      <w:r w:rsidRPr="008F38AF">
        <w:t xml:space="preserve"> </w:t>
      </w:r>
      <w:r w:rsidR="00FA18F7">
        <w:t>förelägga</w:t>
      </w:r>
      <w:r w:rsidRPr="008F38AF">
        <w:t xml:space="preserve"> </w:t>
      </w:r>
      <w:r w:rsidR="00433D25">
        <w:t>verksamhetsutövaren</w:t>
      </w:r>
      <w:r w:rsidR="00FA18F7">
        <w:t xml:space="preserve"> att</w:t>
      </w:r>
      <w:r w:rsidR="007067C4">
        <w:t>,</w:t>
      </w:r>
      <w:r w:rsidRPr="008F38AF">
        <w:t xml:space="preserve"> inom en rimlig tidsfrist</w:t>
      </w:r>
      <w:r w:rsidR="007067C4">
        <w:t>,</w:t>
      </w:r>
      <w:r w:rsidRPr="008F38AF">
        <w:t xml:space="preserve"> </w:t>
      </w:r>
      <w:r w:rsidR="007067C4">
        <w:t xml:space="preserve">lämna </w:t>
      </w:r>
      <w:r w:rsidR="004930E2">
        <w:t>nödvändig information</w:t>
      </w:r>
      <w:r w:rsidRPr="008F38AF">
        <w:t xml:space="preserve"> för att </w:t>
      </w:r>
      <w:r w:rsidR="00C36669">
        <w:t xml:space="preserve">landskapsregeringen ska kunna </w:t>
      </w:r>
      <w:r w:rsidRPr="008F38AF">
        <w:t xml:space="preserve">bedöma </w:t>
      </w:r>
      <w:r w:rsidR="004930E2">
        <w:t xml:space="preserve">vidtagna åtgärder för motståndskraft och </w:t>
      </w:r>
      <w:r w:rsidRPr="008F38AF">
        <w:t>bevis på att åtgärderna faktiskt har genomförts.</w:t>
      </w:r>
    </w:p>
    <w:p w14:paraId="0FB62085" w14:textId="7F9ED3AE" w:rsidR="00F54087" w:rsidRDefault="00F54087" w:rsidP="00F54087">
      <w:pPr>
        <w:pStyle w:val="ANormal"/>
      </w:pPr>
      <w:r w:rsidRPr="005D3DB9">
        <w:rPr>
          <w:color w:val="000000" w:themeColor="text1"/>
        </w:rPr>
        <w:tab/>
      </w:r>
      <w:bookmarkStart w:id="158" w:name="_Hlk170299778"/>
      <w:r w:rsidRPr="005D3DB9">
        <w:rPr>
          <w:color w:val="000000" w:themeColor="text1"/>
        </w:rPr>
        <w:t xml:space="preserve">Landskapsregeringen </w:t>
      </w:r>
      <w:bookmarkStart w:id="159" w:name="_Hlk170314197"/>
      <w:r w:rsidR="003B27E4">
        <w:rPr>
          <w:color w:val="000000" w:themeColor="text1"/>
        </w:rPr>
        <w:t xml:space="preserve">kan vid </w:t>
      </w:r>
      <w:r w:rsidR="0004731B">
        <w:rPr>
          <w:color w:val="000000" w:themeColor="text1"/>
        </w:rPr>
        <w:t xml:space="preserve">konstaterade brister eller överträdelse av </w:t>
      </w:r>
      <w:r w:rsidR="00B02B66">
        <w:rPr>
          <w:color w:val="000000" w:themeColor="text1"/>
        </w:rPr>
        <w:t>skyldigheter enligt 4</w:t>
      </w:r>
      <w:r w:rsidR="00400B06">
        <w:rPr>
          <w:color w:val="000000" w:themeColor="text1"/>
        </w:rPr>
        <w:t> kap.</w:t>
      </w:r>
      <w:r w:rsidR="0004731B">
        <w:rPr>
          <w:color w:val="000000" w:themeColor="text1"/>
        </w:rPr>
        <w:t xml:space="preserve"> vid </w:t>
      </w:r>
      <w:r w:rsidR="003B27E4">
        <w:rPr>
          <w:color w:val="000000" w:themeColor="text1"/>
        </w:rPr>
        <w:t xml:space="preserve">efterlevnadskontroll </w:t>
      </w:r>
      <w:r w:rsidR="00FB659E">
        <w:rPr>
          <w:color w:val="000000" w:themeColor="text1"/>
        </w:rPr>
        <w:t>av</w:t>
      </w:r>
      <w:r w:rsidRPr="005D3DB9">
        <w:rPr>
          <w:color w:val="000000" w:themeColor="text1"/>
        </w:rPr>
        <w:t xml:space="preserve"> en </w:t>
      </w:r>
      <w:r w:rsidR="00283F7A">
        <w:rPr>
          <w:color w:val="000000" w:themeColor="text1"/>
        </w:rPr>
        <w:t xml:space="preserve">kritisk </w:t>
      </w:r>
      <w:r w:rsidRPr="005D3DB9">
        <w:rPr>
          <w:color w:val="000000" w:themeColor="text1"/>
        </w:rPr>
        <w:t>verksamhetsutövare</w:t>
      </w:r>
      <w:r w:rsidR="00B02B66">
        <w:rPr>
          <w:color w:val="000000" w:themeColor="text1"/>
        </w:rPr>
        <w:t xml:space="preserve">, med </w:t>
      </w:r>
      <w:r w:rsidR="00004B8D">
        <w:rPr>
          <w:color w:val="000000" w:themeColor="text1"/>
        </w:rPr>
        <w:t>hänsyn tagen till</w:t>
      </w:r>
      <w:r w:rsidR="00B02B66">
        <w:rPr>
          <w:color w:val="000000" w:themeColor="text1"/>
        </w:rPr>
        <w:t xml:space="preserve"> överträdelsens allvarlighet,</w:t>
      </w:r>
      <w:r w:rsidRPr="005D3DB9">
        <w:rPr>
          <w:color w:val="000000" w:themeColor="text1"/>
        </w:rPr>
        <w:t xml:space="preserve"> </w:t>
      </w:r>
      <w:r w:rsidR="00FB659E">
        <w:rPr>
          <w:color w:val="000000" w:themeColor="text1"/>
        </w:rPr>
        <w:t xml:space="preserve">förelägga verksamhetsutövaren </w:t>
      </w:r>
      <w:r w:rsidRPr="005D3DB9">
        <w:rPr>
          <w:color w:val="000000" w:themeColor="text1"/>
        </w:rPr>
        <w:t>att</w:t>
      </w:r>
      <w:r w:rsidR="007E6D18" w:rsidRPr="007E6D18">
        <w:rPr>
          <w:color w:val="000000"/>
        </w:rPr>
        <w:t>, inom en rimlig tidsfrist,</w:t>
      </w:r>
      <w:r w:rsidRPr="005D3DB9">
        <w:rPr>
          <w:color w:val="000000" w:themeColor="text1"/>
        </w:rPr>
        <w:t xml:space="preserve"> vidta</w:t>
      </w:r>
      <w:r w:rsidR="003B27E4">
        <w:rPr>
          <w:color w:val="000000" w:themeColor="text1"/>
        </w:rPr>
        <w:t xml:space="preserve"> nödvändiga och proportionerliga</w:t>
      </w:r>
      <w:r w:rsidRPr="005D3DB9">
        <w:rPr>
          <w:color w:val="000000" w:themeColor="text1"/>
        </w:rPr>
        <w:t xml:space="preserve"> åtgärder för att avhjälpa </w:t>
      </w:r>
      <w:r w:rsidR="0004731B">
        <w:rPr>
          <w:color w:val="000000" w:themeColor="text1"/>
        </w:rPr>
        <w:t>brister eller överträdelser</w:t>
      </w:r>
      <w:r w:rsidRPr="005D3DB9">
        <w:rPr>
          <w:color w:val="000000" w:themeColor="text1"/>
        </w:rPr>
        <w:t xml:space="preserve"> och att lämna information om </w:t>
      </w:r>
      <w:r w:rsidR="003B27E4">
        <w:rPr>
          <w:color w:val="000000" w:themeColor="text1"/>
        </w:rPr>
        <w:t>vidtagna åtgärder</w:t>
      </w:r>
      <w:bookmarkEnd w:id="159"/>
      <w:r w:rsidRPr="00A054DF">
        <w:t>.</w:t>
      </w:r>
    </w:p>
    <w:p w14:paraId="383C5D80" w14:textId="77777777" w:rsidR="00453847" w:rsidRPr="00A054DF" w:rsidRDefault="00453847" w:rsidP="00F54087">
      <w:pPr>
        <w:pStyle w:val="ANormal"/>
      </w:pPr>
    </w:p>
    <w:bookmarkEnd w:id="158"/>
    <w:p w14:paraId="7C061DD5" w14:textId="0886D90F" w:rsidR="00F54087" w:rsidRPr="00EE307D" w:rsidRDefault="001D77EE" w:rsidP="00EE307D">
      <w:pPr>
        <w:pStyle w:val="LagParagraf"/>
      </w:pPr>
      <w:r w:rsidRPr="00EE307D">
        <w:lastRenderedPageBreak/>
        <w:t>3</w:t>
      </w:r>
      <w:r w:rsidR="00142F4C" w:rsidRPr="00EE307D">
        <w:t>7</w:t>
      </w:r>
      <w:r w:rsidR="00400B06" w:rsidRPr="00EE307D">
        <w:t> §</w:t>
      </w:r>
    </w:p>
    <w:p w14:paraId="11B37E1A" w14:textId="0193A8C2" w:rsidR="00F54087" w:rsidRPr="00F718A5" w:rsidRDefault="00F54087" w:rsidP="00F54087">
      <w:pPr>
        <w:pStyle w:val="LagPararubrik"/>
      </w:pPr>
      <w:bookmarkStart w:id="160" w:name="_Hlk170300768"/>
      <w:r w:rsidRPr="00F718A5">
        <w:t xml:space="preserve">Allmän </w:t>
      </w:r>
      <w:r w:rsidR="00EC62A1">
        <w:t>inriktning</w:t>
      </w:r>
      <w:r w:rsidRPr="00F718A5">
        <w:t xml:space="preserve"> på tillsyn och efterlevnadskontroll</w:t>
      </w:r>
      <w:r>
        <w:t xml:space="preserve"> a</w:t>
      </w:r>
      <w:r w:rsidR="00EC62A1">
        <w:t>v</w:t>
      </w:r>
      <w:r>
        <w:t xml:space="preserve"> väsentliga </w:t>
      </w:r>
      <w:r w:rsidR="00EC62A1">
        <w:t>och</w:t>
      </w:r>
      <w:r>
        <w:t xml:space="preserve"> viktiga verksamhetsutövare</w:t>
      </w:r>
    </w:p>
    <w:p w14:paraId="2DF95987" w14:textId="3C6B9C92" w:rsidR="00F54087" w:rsidRPr="005D3DB9" w:rsidRDefault="00F54087" w:rsidP="00F54087">
      <w:pPr>
        <w:pStyle w:val="ANormal"/>
      </w:pPr>
      <w:bookmarkStart w:id="161" w:name="_Hlk170301467"/>
      <w:bookmarkEnd w:id="160"/>
      <w:r w:rsidRPr="005D3DB9">
        <w:tab/>
        <w:t xml:space="preserve">Landskapsregeringen ska på ett ändamålsenligt sätt övervaka och vidta de </w:t>
      </w:r>
      <w:r w:rsidR="000A0C12">
        <w:t>tillsyns- och efterlevnadskontrolls</w:t>
      </w:r>
      <w:r w:rsidRPr="005D3DB9">
        <w:t xml:space="preserve">åtgärder </w:t>
      </w:r>
      <w:r w:rsidR="00C13DFD">
        <w:t>vilka</w:t>
      </w:r>
      <w:r w:rsidRPr="005D3DB9">
        <w:t xml:space="preserve"> krävs för att säkerställa att </w:t>
      </w:r>
      <w:bookmarkStart w:id="162" w:name="_Hlk170301506"/>
      <w:r w:rsidR="006B725D">
        <w:t xml:space="preserve">väsentliga och viktiga verksamhetsutövare efterlever </w:t>
      </w:r>
      <w:r w:rsidRPr="005D3DB9">
        <w:t>denna lag</w:t>
      </w:r>
      <w:bookmarkEnd w:id="162"/>
      <w:r w:rsidRPr="005D3DB9">
        <w:t>.</w:t>
      </w:r>
    </w:p>
    <w:bookmarkEnd w:id="161"/>
    <w:p w14:paraId="73FA880A" w14:textId="47C100D1" w:rsidR="00F54087" w:rsidRPr="005D3DB9" w:rsidRDefault="00F54087" w:rsidP="00F54087">
      <w:pPr>
        <w:pStyle w:val="ANormal"/>
      </w:pPr>
      <w:r w:rsidRPr="005D3DB9">
        <w:tab/>
      </w:r>
      <w:bookmarkStart w:id="163" w:name="_Hlk170301533"/>
      <w:r w:rsidRPr="005D3DB9">
        <w:t xml:space="preserve">Landskapsregeringen kan </w:t>
      </w:r>
      <w:r w:rsidR="000A0C12">
        <w:t xml:space="preserve">prioritera tillsyn och </w:t>
      </w:r>
      <w:r w:rsidRPr="005D3DB9">
        <w:t xml:space="preserve">fastställa tillsynsmetoder </w:t>
      </w:r>
      <w:r w:rsidR="00DB6E0D">
        <w:t>vilka</w:t>
      </w:r>
      <w:r w:rsidR="000A0C12">
        <w:t xml:space="preserve"> </w:t>
      </w:r>
      <w:r w:rsidR="00AC3C65">
        <w:t>möjliggör</w:t>
      </w:r>
      <w:r w:rsidR="000A0C12">
        <w:t xml:space="preserve"> att </w:t>
      </w:r>
      <w:r w:rsidR="006660B0">
        <w:t xml:space="preserve">vid </w:t>
      </w:r>
      <w:r w:rsidR="000A0C12">
        <w:t xml:space="preserve">utövandet av dess tillsynsuppgifter </w:t>
      </w:r>
      <w:r w:rsidR="006660B0">
        <w:t xml:space="preserve">prioritera uppgifter </w:t>
      </w:r>
      <w:r w:rsidRPr="005D3DB9">
        <w:t>enligt en riskbaserad bedömning</w:t>
      </w:r>
      <w:bookmarkEnd w:id="163"/>
      <w:r w:rsidRPr="005D3DB9">
        <w:t>.</w:t>
      </w:r>
    </w:p>
    <w:p w14:paraId="6D41E79C" w14:textId="2E701E96" w:rsidR="00F54087" w:rsidRPr="00634C12" w:rsidRDefault="00F54087" w:rsidP="00F54087">
      <w:pPr>
        <w:pStyle w:val="ANormal"/>
      </w:pPr>
      <w:r w:rsidRPr="005D3DB9">
        <w:tab/>
      </w:r>
      <w:bookmarkStart w:id="164" w:name="_Hlk170301610"/>
      <w:r w:rsidRPr="005D3DB9">
        <w:t>Landskapsregeringen ska ha ett nära samarbete med Datainspektionen</w:t>
      </w:r>
      <w:r w:rsidR="00594811">
        <w:t xml:space="preserve"> och Dataombudsmannen</w:t>
      </w:r>
      <w:r w:rsidR="00CC643A">
        <w:t>s byrå</w:t>
      </w:r>
      <w:r w:rsidRPr="005D3DB9">
        <w:t xml:space="preserve"> när den behandlar </w:t>
      </w:r>
      <w:r w:rsidR="006B725D">
        <w:t>cybersäkerhets</w:t>
      </w:r>
      <w:r w:rsidRPr="005D3DB9">
        <w:t xml:space="preserve">incidenter </w:t>
      </w:r>
      <w:r w:rsidR="00634C12">
        <w:t>vid</w:t>
      </w:r>
      <w:r w:rsidRPr="005D3DB9">
        <w:t xml:space="preserve"> </w:t>
      </w:r>
      <w:r w:rsidRPr="00634C12">
        <w:t xml:space="preserve">väsentliga eller viktiga verksamhetsutövare </w:t>
      </w:r>
      <w:r w:rsidR="00C13DFD">
        <w:t>vilka</w:t>
      </w:r>
      <w:r w:rsidRPr="00634C12">
        <w:t xml:space="preserve"> </w:t>
      </w:r>
      <w:r w:rsidR="006B725D" w:rsidRPr="00634C12">
        <w:t>medför</w:t>
      </w:r>
      <w:r w:rsidRPr="00634C12">
        <w:t xml:space="preserve"> personuppgiftsincidenter</w:t>
      </w:r>
      <w:bookmarkEnd w:id="164"/>
      <w:r w:rsidRPr="00634C12">
        <w:t>.</w:t>
      </w:r>
    </w:p>
    <w:p w14:paraId="20BDCC75" w14:textId="50C1E821" w:rsidR="00DB6E0D" w:rsidRDefault="00DB6E0D" w:rsidP="00F54087">
      <w:pPr>
        <w:pStyle w:val="ANormal"/>
      </w:pPr>
      <w:r w:rsidRPr="005D3DB9">
        <w:tab/>
      </w:r>
      <w:bookmarkStart w:id="165" w:name="_Hlk170301592"/>
      <w:r w:rsidRPr="005D3DB9">
        <w:t>Landskapsregeringens</w:t>
      </w:r>
      <w:r>
        <w:t xml:space="preserve"> </w:t>
      </w:r>
      <w:r w:rsidR="00634C12">
        <w:t xml:space="preserve">vidtagna </w:t>
      </w:r>
      <w:r w:rsidRPr="005D3DB9">
        <w:t>tillsyns- och efterlevnadskontrollåtgärder</w:t>
      </w:r>
      <w:r>
        <w:t xml:space="preserve"> </w:t>
      </w:r>
      <w:r w:rsidRPr="005D3DB9">
        <w:t>ska vara effektiva, proportione</w:t>
      </w:r>
      <w:r>
        <w:t>r</w:t>
      </w:r>
      <w:r w:rsidRPr="005D3DB9">
        <w:t>l</w:t>
      </w:r>
      <w:r>
        <w:t>ig</w:t>
      </w:r>
      <w:r w:rsidRPr="005D3DB9">
        <w:t>a och avskräckande, med beaktande av omständigheterna i varje enskilt fall</w:t>
      </w:r>
      <w:bookmarkStart w:id="166" w:name="_Hlk170317828"/>
      <w:bookmarkEnd w:id="165"/>
      <w:r w:rsidR="0038680F">
        <w:t xml:space="preserve">. </w:t>
      </w:r>
      <w:bookmarkStart w:id="167" w:name="_Hlk170318436"/>
      <w:r w:rsidR="0038680F">
        <w:t>I fråga om efterlevnadskontrollåtgärder</w:t>
      </w:r>
      <w:r w:rsidR="00037333">
        <w:t xml:space="preserve"> </w:t>
      </w:r>
      <w:r w:rsidR="0038680F">
        <w:t xml:space="preserve">ska </w:t>
      </w:r>
      <w:r w:rsidR="00037333">
        <w:t xml:space="preserve">åtminstone vederbörlig hänsyn </w:t>
      </w:r>
      <w:r w:rsidR="0038680F">
        <w:t xml:space="preserve">tas </w:t>
      </w:r>
      <w:r w:rsidR="00037333">
        <w:t>till följande</w:t>
      </w:r>
      <w:bookmarkEnd w:id="166"/>
      <w:r w:rsidR="00037333">
        <w:t xml:space="preserve"> omständigheter</w:t>
      </w:r>
      <w:bookmarkEnd w:id="167"/>
      <w:r w:rsidR="00037333">
        <w:t>:</w:t>
      </w:r>
    </w:p>
    <w:p w14:paraId="7B669CC3" w14:textId="1199D615" w:rsidR="00037333" w:rsidRPr="0080193A" w:rsidRDefault="00037333" w:rsidP="00037333">
      <w:pPr>
        <w:pStyle w:val="ANormal"/>
      </w:pPr>
      <w:bookmarkStart w:id="168" w:name="_Hlk170318206"/>
      <w:r w:rsidRPr="0080193A">
        <w:tab/>
      </w:r>
      <w:r>
        <w:t>1</w:t>
      </w:r>
      <w:r w:rsidRPr="0080193A">
        <w:t xml:space="preserve">) överträdelsens allvar och betydelsen av de bestämmelser </w:t>
      </w:r>
      <w:r w:rsidR="00C13DFD">
        <w:t>vilka</w:t>
      </w:r>
      <w:r w:rsidRPr="0080193A">
        <w:t xml:space="preserve"> har överträtts, </w:t>
      </w:r>
      <w:r w:rsidR="0038680F">
        <w:t>varav</w:t>
      </w:r>
      <w:r w:rsidRPr="0080193A">
        <w:t xml:space="preserve"> följande alltid ska anses </w:t>
      </w:r>
      <w:r w:rsidR="0038680F">
        <w:t>utgöra</w:t>
      </w:r>
      <w:r w:rsidRPr="0080193A">
        <w:t xml:space="preserve"> en allvarlig överträdelse:</w:t>
      </w:r>
    </w:p>
    <w:p w14:paraId="2A98DB74" w14:textId="07D23882" w:rsidR="00037333" w:rsidRPr="0080193A" w:rsidRDefault="00037333" w:rsidP="00037333">
      <w:pPr>
        <w:pStyle w:val="ANormal"/>
      </w:pPr>
      <w:r w:rsidRPr="0080193A">
        <w:tab/>
      </w:r>
      <w:r>
        <w:t>a</w:t>
      </w:r>
      <w:r w:rsidRPr="0080193A">
        <w:t>) upprepade överträdelser,</w:t>
      </w:r>
    </w:p>
    <w:p w14:paraId="4527B94C" w14:textId="26CE77B8" w:rsidR="00037333" w:rsidRPr="0080193A" w:rsidRDefault="00037333" w:rsidP="00037333">
      <w:pPr>
        <w:pStyle w:val="ANormal"/>
      </w:pPr>
      <w:r w:rsidRPr="0080193A">
        <w:tab/>
      </w:r>
      <w:r>
        <w:t>b</w:t>
      </w:r>
      <w:r w:rsidRPr="0080193A">
        <w:t xml:space="preserve">) underlåtenhet att </w:t>
      </w:r>
      <w:r>
        <w:t>rapportera</w:t>
      </w:r>
      <w:r w:rsidRPr="0080193A">
        <w:t xml:space="preserve"> om eller avhjälpa betydande </w:t>
      </w:r>
      <w:r w:rsidR="0038680F">
        <w:t>cybersäkerhets</w:t>
      </w:r>
      <w:r w:rsidRPr="0080193A">
        <w:t>incidenter,</w:t>
      </w:r>
    </w:p>
    <w:p w14:paraId="1FFC6F61" w14:textId="59D392ED" w:rsidR="00037333" w:rsidRPr="0080193A" w:rsidRDefault="00037333" w:rsidP="00037333">
      <w:pPr>
        <w:pStyle w:val="ANormal"/>
      </w:pPr>
      <w:r w:rsidRPr="0080193A">
        <w:tab/>
      </w:r>
      <w:r>
        <w:t>c</w:t>
      </w:r>
      <w:r w:rsidRPr="0080193A">
        <w:t>) underlåtenhet att avhjälpa brister enligt bindande instruktioner</w:t>
      </w:r>
      <w:r>
        <w:t xml:space="preserve"> eller föreläggande från landskapsregeringen</w:t>
      </w:r>
      <w:r w:rsidRPr="0080193A">
        <w:t>,</w:t>
      </w:r>
    </w:p>
    <w:p w14:paraId="32499CC1" w14:textId="24B87A12" w:rsidR="00037333" w:rsidRPr="0080193A" w:rsidRDefault="00037333" w:rsidP="00037333">
      <w:pPr>
        <w:pStyle w:val="ANormal"/>
      </w:pPr>
      <w:r w:rsidRPr="0080193A">
        <w:tab/>
      </w:r>
      <w:r>
        <w:t>d</w:t>
      </w:r>
      <w:r w:rsidRPr="0080193A">
        <w:t>) förhindrande av revisioner eller övervakningsverksamhet,</w:t>
      </w:r>
      <w:r w:rsidR="0038680F">
        <w:t xml:space="preserve"> och</w:t>
      </w:r>
    </w:p>
    <w:p w14:paraId="4D0F5AA6" w14:textId="542FD490" w:rsidR="00037333" w:rsidRPr="0080193A" w:rsidRDefault="00037333" w:rsidP="00037333">
      <w:pPr>
        <w:pStyle w:val="ANormal"/>
      </w:pPr>
      <w:r w:rsidRPr="0080193A">
        <w:tab/>
      </w:r>
      <w:r>
        <w:t>e</w:t>
      </w:r>
      <w:r w:rsidRPr="0080193A">
        <w:t>) tillhandahållande av falsk eller grovt felaktig information,</w:t>
      </w:r>
    </w:p>
    <w:p w14:paraId="61157788" w14:textId="77777777" w:rsidR="00037333" w:rsidRPr="0080193A" w:rsidRDefault="00037333" w:rsidP="00037333">
      <w:pPr>
        <w:pStyle w:val="ANormal"/>
      </w:pPr>
      <w:r w:rsidRPr="0080193A">
        <w:tab/>
      </w:r>
      <w:r>
        <w:t>2</w:t>
      </w:r>
      <w:r w:rsidRPr="0080193A">
        <w:t>) överträdelsens varaktighet,</w:t>
      </w:r>
    </w:p>
    <w:p w14:paraId="0F978576" w14:textId="1F62BBE0" w:rsidR="00037333" w:rsidRPr="0080193A" w:rsidRDefault="00037333" w:rsidP="00037333">
      <w:pPr>
        <w:pStyle w:val="ANormal"/>
      </w:pPr>
      <w:r w:rsidRPr="0080193A">
        <w:tab/>
      </w:r>
      <w:r>
        <w:t>3</w:t>
      </w:r>
      <w:r w:rsidRPr="0080193A">
        <w:t>) eventuella tidigare relevanta överträdelser,</w:t>
      </w:r>
    </w:p>
    <w:p w14:paraId="42E7A64E" w14:textId="6AC7D828" w:rsidR="00037333" w:rsidRPr="0038680F" w:rsidRDefault="00037333" w:rsidP="00037333">
      <w:pPr>
        <w:pStyle w:val="ANormal"/>
      </w:pPr>
      <w:r w:rsidRPr="0038680F">
        <w:tab/>
        <w:t xml:space="preserve">4) den materiella eller immateriella skada </w:t>
      </w:r>
      <w:r w:rsidR="00C13DFD">
        <w:t>vilken</w:t>
      </w:r>
      <w:r w:rsidRPr="0038680F">
        <w:t xml:space="preserve"> har uppstått, effekter på andra tjänster och det antal användare </w:t>
      </w:r>
      <w:r w:rsidR="00C13DFD">
        <w:t>som</w:t>
      </w:r>
      <w:r w:rsidRPr="0038680F">
        <w:t xml:space="preserve"> berörs,</w:t>
      </w:r>
    </w:p>
    <w:p w14:paraId="4BE3DF25" w14:textId="60469963" w:rsidR="00037333" w:rsidRPr="0080193A" w:rsidRDefault="00037333" w:rsidP="00037333">
      <w:pPr>
        <w:pStyle w:val="ANormal"/>
      </w:pPr>
      <w:r w:rsidRPr="0080193A">
        <w:tab/>
      </w:r>
      <w:r>
        <w:t>5</w:t>
      </w:r>
      <w:r w:rsidRPr="0080193A">
        <w:t>) uppsåt eller oaktsamhet,</w:t>
      </w:r>
    </w:p>
    <w:p w14:paraId="7FF45BFD" w14:textId="521BF435" w:rsidR="00037333" w:rsidRPr="0080193A" w:rsidRDefault="00037333" w:rsidP="00037333">
      <w:pPr>
        <w:pStyle w:val="ANormal"/>
      </w:pPr>
      <w:r w:rsidRPr="0080193A">
        <w:tab/>
      </w:r>
      <w:r>
        <w:t>6</w:t>
      </w:r>
      <w:r w:rsidRPr="0080193A">
        <w:t xml:space="preserve">) de </w:t>
      </w:r>
      <w:r>
        <w:t xml:space="preserve">skadeförebyggande och begränsande </w:t>
      </w:r>
      <w:r w:rsidRPr="0080193A">
        <w:t xml:space="preserve">åtgärder </w:t>
      </w:r>
      <w:r w:rsidR="00C13DFD">
        <w:t>vilka</w:t>
      </w:r>
      <w:r w:rsidRPr="0080193A">
        <w:t xml:space="preserve"> har vidtagit</w:t>
      </w:r>
      <w:r w:rsidR="00095153">
        <w:t>s</w:t>
      </w:r>
      <w:r w:rsidRPr="0080193A">
        <w:t>,</w:t>
      </w:r>
    </w:p>
    <w:p w14:paraId="5C79F909" w14:textId="77777777" w:rsidR="00037333" w:rsidRPr="0080193A" w:rsidRDefault="00037333" w:rsidP="00037333">
      <w:pPr>
        <w:pStyle w:val="ANormal"/>
      </w:pPr>
      <w:r w:rsidRPr="0080193A">
        <w:tab/>
      </w:r>
      <w:r>
        <w:t>7</w:t>
      </w:r>
      <w:r w:rsidRPr="0080193A">
        <w:t>) efterlevnad av godkända uppförandekoder eller godkända certifieringsmekanismer, och</w:t>
      </w:r>
    </w:p>
    <w:p w14:paraId="5F6CEAD1" w14:textId="4007528F" w:rsidR="00037333" w:rsidRDefault="00037333" w:rsidP="00F54087">
      <w:pPr>
        <w:pStyle w:val="ANormal"/>
      </w:pPr>
      <w:r w:rsidRPr="0080193A">
        <w:tab/>
      </w:r>
      <w:r>
        <w:t>8</w:t>
      </w:r>
      <w:r w:rsidRPr="0080193A">
        <w:t xml:space="preserve">) i vilken utsträckning </w:t>
      </w:r>
      <w:r w:rsidR="00340C21">
        <w:t>ansvariga</w:t>
      </w:r>
      <w:r w:rsidRPr="0080193A">
        <w:t xml:space="preserve"> fysiska eller juridiska personer samarbetar med landskapsregeringen.</w:t>
      </w:r>
    </w:p>
    <w:p w14:paraId="2251C6BF" w14:textId="4CAC9D81" w:rsidR="00875A70" w:rsidRDefault="00875A70" w:rsidP="00F54087">
      <w:pPr>
        <w:pStyle w:val="ANormal"/>
      </w:pPr>
      <w:r w:rsidRPr="00AB303D">
        <w:tab/>
        <w:t>Landskapsregeringen ska utförligt motivera sina efterlevnadskontrollåtgärder</w:t>
      </w:r>
      <w:r>
        <w:t xml:space="preserve"> och innan </w:t>
      </w:r>
      <w:r w:rsidR="00CF74B0">
        <w:t>sådana åtgärder</w:t>
      </w:r>
      <w:r w:rsidRPr="00AB303D">
        <w:t xml:space="preserve"> vidtas ska landskapsregeringen underrätta </w:t>
      </w:r>
      <w:r w:rsidR="00A007ED">
        <w:t xml:space="preserve">den berörda </w:t>
      </w:r>
      <w:r>
        <w:t>verksamhetsutövaren</w:t>
      </w:r>
      <w:r w:rsidRPr="00AB303D">
        <w:t xml:space="preserve"> om dess preliminära slutsatser och bereda den en rimlig tidsfrist för att lämna synpunkter på dessa, </w:t>
      </w:r>
      <w:r w:rsidR="00CF0105">
        <w:t>för</w:t>
      </w:r>
      <w:r w:rsidRPr="00AB303D">
        <w:t xml:space="preserve">utom i vederbörligen motiverade fall, </w:t>
      </w:r>
      <w:r>
        <w:t>i vilka</w:t>
      </w:r>
      <w:r w:rsidRPr="00AB303D">
        <w:t xml:space="preserve"> omedelbara åtgärder för att förhindra eller reagera på </w:t>
      </w:r>
      <w:r>
        <w:t>cybersäkerhets</w:t>
      </w:r>
      <w:r w:rsidRPr="00AB303D">
        <w:t xml:space="preserve">incidenter </w:t>
      </w:r>
      <w:r>
        <w:t>skulle för</w:t>
      </w:r>
      <w:r w:rsidRPr="00AB303D">
        <w:t>hindras.</w:t>
      </w:r>
    </w:p>
    <w:bookmarkEnd w:id="168"/>
    <w:p w14:paraId="145F2ECE" w14:textId="77777777" w:rsidR="00F54087" w:rsidRDefault="00F54087" w:rsidP="00F54087">
      <w:pPr>
        <w:pStyle w:val="ANormal"/>
      </w:pPr>
    </w:p>
    <w:p w14:paraId="2293544D" w14:textId="4F351A0B" w:rsidR="00F54087" w:rsidRPr="004C1951" w:rsidRDefault="001D77EE" w:rsidP="00F54087">
      <w:pPr>
        <w:pStyle w:val="LagParagraf"/>
      </w:pPr>
      <w:r>
        <w:t>3</w:t>
      </w:r>
      <w:r w:rsidR="00142F4C">
        <w:t>8</w:t>
      </w:r>
      <w:r w:rsidR="00400B06">
        <w:t> §</w:t>
      </w:r>
    </w:p>
    <w:p w14:paraId="0915E20C" w14:textId="0C41CC87" w:rsidR="00F54087" w:rsidRPr="004C1951" w:rsidRDefault="00F54087" w:rsidP="00F54087">
      <w:pPr>
        <w:pStyle w:val="LagPararubrik"/>
      </w:pPr>
      <w:bookmarkStart w:id="169" w:name="_Hlk170301883"/>
      <w:r w:rsidRPr="004C1951">
        <w:t xml:space="preserve">Tillsyn och efterlevnadskontroll </w:t>
      </w:r>
      <w:r>
        <w:t>av</w:t>
      </w:r>
      <w:r w:rsidRPr="004C1951">
        <w:t xml:space="preserve"> väsentliga </w:t>
      </w:r>
      <w:r>
        <w:t>verksamhetsutövare</w:t>
      </w:r>
      <w:bookmarkEnd w:id="169"/>
    </w:p>
    <w:p w14:paraId="278D9232" w14:textId="1169B1D7" w:rsidR="00F54087" w:rsidRPr="005D3DB9" w:rsidRDefault="00F54087" w:rsidP="00F54087">
      <w:pPr>
        <w:pStyle w:val="ANormal"/>
      </w:pPr>
      <w:r w:rsidRPr="005D3DB9">
        <w:tab/>
        <w:t xml:space="preserve">Landskapsregeringen </w:t>
      </w:r>
      <w:r w:rsidR="0031766C">
        <w:t>kan vid tillsyn av en väsentlig verksamhetsutövare vidta följande tillsynsåtgärder</w:t>
      </w:r>
      <w:r w:rsidRPr="005D3DB9">
        <w:t>:</w:t>
      </w:r>
    </w:p>
    <w:p w14:paraId="730738F7" w14:textId="095CA921" w:rsidR="00041505" w:rsidRPr="005D3DB9" w:rsidRDefault="00F54087" w:rsidP="00F54087">
      <w:pPr>
        <w:pStyle w:val="ANormal"/>
      </w:pPr>
      <w:r w:rsidRPr="005D3DB9">
        <w:tab/>
      </w:r>
      <w:r w:rsidR="00B92222">
        <w:t>1</w:t>
      </w:r>
      <w:r w:rsidRPr="005D3DB9">
        <w:t xml:space="preserve">) </w:t>
      </w:r>
      <w:bookmarkStart w:id="170" w:name="_Hlk170302022"/>
      <w:r w:rsidR="00041505">
        <w:t xml:space="preserve">genomföra </w:t>
      </w:r>
      <w:r w:rsidRPr="005D3DB9">
        <w:t>inspektioner på plats</w:t>
      </w:r>
      <w:bookmarkEnd w:id="170"/>
      <w:r w:rsidR="00B75BD7">
        <w:t xml:space="preserve"> av lokaler</w:t>
      </w:r>
      <w:r w:rsidR="00041505">
        <w:t xml:space="preserve"> och tillsyn på distans av vidtagna åtgärder för cybersäkerhet,</w:t>
      </w:r>
    </w:p>
    <w:p w14:paraId="1164F35A" w14:textId="65E200F2" w:rsidR="00195857" w:rsidRDefault="00F54087" w:rsidP="00F54087">
      <w:pPr>
        <w:pStyle w:val="ANormal"/>
      </w:pPr>
      <w:r w:rsidRPr="005D3DB9">
        <w:tab/>
      </w:r>
      <w:r w:rsidR="000F3160">
        <w:t>2</w:t>
      </w:r>
      <w:r w:rsidRPr="005D3DB9">
        <w:t xml:space="preserve">) </w:t>
      </w:r>
      <w:bookmarkStart w:id="171" w:name="_Hlk170302454"/>
      <w:r w:rsidR="00041505">
        <w:t xml:space="preserve">utföra </w:t>
      </w:r>
      <w:r w:rsidR="008C2D3C">
        <w:t>eller</w:t>
      </w:r>
      <w:r w:rsidR="00041505">
        <w:t xml:space="preserve"> beställa </w:t>
      </w:r>
      <w:r w:rsidRPr="005D3DB9">
        <w:t>regelbundna och riktade säkerhetsrevisioner</w:t>
      </w:r>
      <w:bookmarkEnd w:id="171"/>
      <w:r w:rsidR="00195857">
        <w:t>,</w:t>
      </w:r>
    </w:p>
    <w:p w14:paraId="758110B7" w14:textId="2B59B4C1" w:rsidR="00F54087" w:rsidRPr="005D3DB9" w:rsidRDefault="00195857" w:rsidP="00F54087">
      <w:pPr>
        <w:pStyle w:val="ANormal"/>
      </w:pPr>
      <w:r>
        <w:tab/>
        <w:t xml:space="preserve">3) </w:t>
      </w:r>
      <w:r w:rsidR="000B0D0A">
        <w:t>utföra</w:t>
      </w:r>
      <w:r>
        <w:t xml:space="preserve"> </w:t>
      </w:r>
      <w:r w:rsidR="00F54087" w:rsidRPr="005D3DB9">
        <w:t>ad hoc-revisioner</w:t>
      </w:r>
      <w:r w:rsidR="000F3160">
        <w:t xml:space="preserve"> och</w:t>
      </w:r>
      <w:r w:rsidR="00F54087" w:rsidRPr="005D3DB9">
        <w:t xml:space="preserve"> säkerhetsskanningar,</w:t>
      </w:r>
      <w:r>
        <w:t xml:space="preserve"> och</w:t>
      </w:r>
    </w:p>
    <w:p w14:paraId="2314F6E8" w14:textId="455B2E21" w:rsidR="00F54087" w:rsidRPr="005D3DB9" w:rsidRDefault="00F54087" w:rsidP="00F54087">
      <w:pPr>
        <w:pStyle w:val="ANormal"/>
      </w:pPr>
      <w:r w:rsidRPr="005D3DB9">
        <w:tab/>
      </w:r>
      <w:r w:rsidR="00195857">
        <w:t>4</w:t>
      </w:r>
      <w:r w:rsidRPr="005D3DB9">
        <w:t xml:space="preserve">) </w:t>
      </w:r>
      <w:bookmarkStart w:id="172" w:name="_Hlk170303210"/>
      <w:r w:rsidR="00041505">
        <w:t>förelägga verksamhetsutövaren att, inom en rimlig tidsfrist, lämna</w:t>
      </w:r>
      <w:r w:rsidRPr="005D3DB9">
        <w:t xml:space="preserve"> </w:t>
      </w:r>
      <w:r w:rsidR="00041505">
        <w:t>nödvändig information</w:t>
      </w:r>
      <w:r w:rsidR="00041505" w:rsidRPr="008F38AF">
        <w:t xml:space="preserve"> för att </w:t>
      </w:r>
      <w:r w:rsidR="00041505">
        <w:t xml:space="preserve">landskapsregeringen ska kunna </w:t>
      </w:r>
      <w:r w:rsidR="00041505" w:rsidRPr="008F38AF">
        <w:t xml:space="preserve">bedöma </w:t>
      </w:r>
      <w:r w:rsidR="00041505">
        <w:t xml:space="preserve">vidtagna åtgärder för </w:t>
      </w:r>
      <w:r w:rsidRPr="005D3DB9">
        <w:t>cybersäkerhet,</w:t>
      </w:r>
      <w:r w:rsidR="00195857">
        <w:t xml:space="preserve"> </w:t>
      </w:r>
      <w:r w:rsidR="00041505">
        <w:t xml:space="preserve">lämna </w:t>
      </w:r>
      <w:r w:rsidRPr="005D3DB9">
        <w:t xml:space="preserve">tillgång till </w:t>
      </w:r>
      <w:r w:rsidR="00041505">
        <w:t xml:space="preserve">nödvändiga </w:t>
      </w:r>
      <w:r w:rsidRPr="005D3DB9">
        <w:t>uppgifter, handlingar och information</w:t>
      </w:r>
      <w:r w:rsidR="00041505">
        <w:t xml:space="preserve"> </w:t>
      </w:r>
      <w:r w:rsidRPr="005D3DB9">
        <w:t>för att landskapsregeringen ska kunna utföra sina tillsynsuppgifter,</w:t>
      </w:r>
      <w:r w:rsidR="00041505">
        <w:t xml:space="preserve"> och</w:t>
      </w:r>
      <w:r w:rsidR="00195857">
        <w:t xml:space="preserve"> </w:t>
      </w:r>
      <w:r w:rsidRPr="005D3DB9">
        <w:t xml:space="preserve">bevis </w:t>
      </w:r>
      <w:r w:rsidR="00195857">
        <w:t>på</w:t>
      </w:r>
      <w:r w:rsidRPr="005D3DB9">
        <w:t xml:space="preserve"> genomförandet av cybersäkerhetsstrategier</w:t>
      </w:r>
      <w:bookmarkEnd w:id="172"/>
      <w:r w:rsidRPr="005D3DB9">
        <w:t>.</w:t>
      </w:r>
    </w:p>
    <w:p w14:paraId="1869EB07" w14:textId="29C33B14" w:rsidR="00F54087" w:rsidRPr="00594C5E" w:rsidRDefault="00F54087" w:rsidP="00F54087">
      <w:pPr>
        <w:pStyle w:val="ANormal"/>
      </w:pPr>
      <w:r w:rsidRPr="00594C5E">
        <w:lastRenderedPageBreak/>
        <w:tab/>
        <w:t xml:space="preserve">Landskapsregeringen </w:t>
      </w:r>
      <w:r w:rsidR="000B0D0A">
        <w:t xml:space="preserve">kan vid </w:t>
      </w:r>
      <w:r w:rsidR="0004731B">
        <w:t>konstaterade brister eller överträdelser vid e</w:t>
      </w:r>
      <w:r w:rsidR="000B0D0A">
        <w:t xml:space="preserve">fterlevnadskontroll av en </w:t>
      </w:r>
      <w:r w:rsidRPr="00594C5E">
        <w:t>väsentlig verksamhetsutövare</w:t>
      </w:r>
      <w:r w:rsidR="000B0D0A">
        <w:t xml:space="preserve"> vidta följande </w:t>
      </w:r>
      <w:r w:rsidR="002302B5">
        <w:t>efterlevnadskontroll</w:t>
      </w:r>
      <w:r w:rsidR="000B0D0A">
        <w:t>åtgärder</w:t>
      </w:r>
      <w:r w:rsidRPr="00594C5E">
        <w:t>:</w:t>
      </w:r>
    </w:p>
    <w:p w14:paraId="326A2A1C" w14:textId="14027B5E" w:rsidR="00F54087" w:rsidRPr="00594C5E" w:rsidRDefault="00F54087" w:rsidP="00F54087">
      <w:pPr>
        <w:pStyle w:val="ANormal"/>
      </w:pPr>
      <w:bookmarkStart w:id="173" w:name="_Hlk170314531"/>
      <w:r w:rsidRPr="00594C5E">
        <w:tab/>
      </w:r>
      <w:r w:rsidR="00B92222">
        <w:t>1</w:t>
      </w:r>
      <w:r w:rsidRPr="00594C5E">
        <w:t>) utfärda</w:t>
      </w:r>
      <w:r w:rsidR="00C3088C">
        <w:t xml:space="preserve"> </w:t>
      </w:r>
      <w:r w:rsidR="0004731B">
        <w:t xml:space="preserve">en skriftlig </w:t>
      </w:r>
      <w:r w:rsidRPr="00594C5E">
        <w:t>varning</w:t>
      </w:r>
      <w:r w:rsidR="00C3088C">
        <w:t xml:space="preserve"> till verksamhetsutövaren</w:t>
      </w:r>
      <w:r w:rsidRPr="00594C5E">
        <w:t>,</w:t>
      </w:r>
    </w:p>
    <w:bookmarkEnd w:id="173"/>
    <w:p w14:paraId="2DDE4159" w14:textId="217A4B8F" w:rsidR="00F54087" w:rsidRPr="00594C5E" w:rsidRDefault="00F54087" w:rsidP="00F54087">
      <w:pPr>
        <w:pStyle w:val="ANormal"/>
      </w:pPr>
      <w:r w:rsidRPr="00594C5E">
        <w:tab/>
      </w:r>
      <w:r w:rsidR="00B92222">
        <w:t>2</w:t>
      </w:r>
      <w:r w:rsidRPr="00594C5E">
        <w:t xml:space="preserve">) </w:t>
      </w:r>
      <w:bookmarkStart w:id="174" w:name="_Hlk170314518"/>
      <w:r w:rsidR="00562AD0">
        <w:t>anta</w:t>
      </w:r>
      <w:r w:rsidR="00C74227">
        <w:t xml:space="preserve"> om</w:t>
      </w:r>
      <w:r w:rsidR="00F33705">
        <w:t xml:space="preserve"> </w:t>
      </w:r>
      <w:r w:rsidRPr="00594C5E">
        <w:t>bindande instruktioner</w:t>
      </w:r>
      <w:r w:rsidR="00F33705">
        <w:rPr>
          <w:color w:val="00B050"/>
        </w:rPr>
        <w:t xml:space="preserve"> </w:t>
      </w:r>
      <w:r w:rsidR="00B120A3">
        <w:t>eller</w:t>
      </w:r>
      <w:r w:rsidR="00651A8F">
        <w:t xml:space="preserve"> </w:t>
      </w:r>
      <w:r w:rsidR="00FD49EE">
        <w:t>förelägga verksamhetsutövaren</w:t>
      </w:r>
      <w:r w:rsidRPr="00594C5E">
        <w:t xml:space="preserve"> </w:t>
      </w:r>
      <w:r w:rsidR="00FD49EE">
        <w:t>att</w:t>
      </w:r>
      <w:r w:rsidRPr="00594C5E">
        <w:t xml:space="preserve"> avhjälpa konstaterade brister eller överträdelser</w:t>
      </w:r>
      <w:bookmarkEnd w:id="174"/>
      <w:r w:rsidRPr="00594C5E">
        <w:t>,</w:t>
      </w:r>
    </w:p>
    <w:p w14:paraId="427DD09E" w14:textId="78295625" w:rsidR="00F54087" w:rsidRPr="00594C5E" w:rsidRDefault="00F54087" w:rsidP="00F54087">
      <w:pPr>
        <w:pStyle w:val="ANormal"/>
      </w:pPr>
      <w:bookmarkStart w:id="175" w:name="_Hlk170314573"/>
      <w:r w:rsidRPr="00594C5E">
        <w:tab/>
      </w:r>
      <w:r w:rsidR="00B92222">
        <w:t>3</w:t>
      </w:r>
      <w:r w:rsidRPr="00594C5E">
        <w:t>)</w:t>
      </w:r>
      <w:r w:rsidR="00F7321F">
        <w:t xml:space="preserve"> </w:t>
      </w:r>
      <w:r w:rsidR="002F1995">
        <w:t>ålägga</w:t>
      </w:r>
      <w:r w:rsidR="00F33705">
        <w:t xml:space="preserve"> verksamhetsutövaren </w:t>
      </w:r>
      <w:r w:rsidRPr="00594C5E">
        <w:t xml:space="preserve">att upphöra med </w:t>
      </w:r>
      <w:r w:rsidR="0060015D">
        <w:t>handling</w:t>
      </w:r>
      <w:r w:rsidR="00D52373">
        <w:t>ssätt</w:t>
      </w:r>
      <w:r w:rsidRPr="00594C5E">
        <w:t xml:space="preserve"> </w:t>
      </w:r>
      <w:r w:rsidR="00C13DFD">
        <w:t>vilka</w:t>
      </w:r>
      <w:r w:rsidRPr="00594C5E">
        <w:t xml:space="preserve"> utgör en överträdelse</w:t>
      </w:r>
      <w:r w:rsidR="00F33705">
        <w:t xml:space="preserve"> och</w:t>
      </w:r>
      <w:r w:rsidRPr="00594C5E">
        <w:t xml:space="preserve"> att avstå </w:t>
      </w:r>
      <w:r w:rsidR="00F33705">
        <w:t>i</w:t>
      </w:r>
      <w:r w:rsidRPr="00594C5E">
        <w:t xml:space="preserve">från att upprepa </w:t>
      </w:r>
      <w:r w:rsidR="00B458B2">
        <w:t>dessa</w:t>
      </w:r>
      <w:r w:rsidRPr="00594C5E">
        <w:t>,</w:t>
      </w:r>
    </w:p>
    <w:p w14:paraId="6FB91CB4" w14:textId="523C9631" w:rsidR="00F54087" w:rsidRDefault="00F54087" w:rsidP="00F54087">
      <w:pPr>
        <w:pStyle w:val="ANormal"/>
      </w:pPr>
      <w:bookmarkStart w:id="176" w:name="_Hlk170314583"/>
      <w:bookmarkEnd w:id="175"/>
      <w:r w:rsidRPr="00594C5E">
        <w:tab/>
      </w:r>
      <w:r w:rsidR="00B92222">
        <w:t>4</w:t>
      </w:r>
      <w:r w:rsidRPr="00594C5E">
        <w:t xml:space="preserve">) </w:t>
      </w:r>
      <w:r w:rsidR="002F1995">
        <w:t>ålägga</w:t>
      </w:r>
      <w:r w:rsidRPr="00594C5E">
        <w:t xml:space="preserve"> verksamhetsutövare</w:t>
      </w:r>
      <w:r w:rsidR="00002056">
        <w:t>n</w:t>
      </w:r>
      <w:r w:rsidRPr="00594C5E">
        <w:t xml:space="preserve"> att säkerställa att </w:t>
      </w:r>
      <w:r w:rsidR="00002056">
        <w:t xml:space="preserve">nödvändiga </w:t>
      </w:r>
      <w:r w:rsidRPr="00594C5E">
        <w:t>åtgärder för cybersäkerhet</w:t>
      </w:r>
      <w:r w:rsidR="003C7652">
        <w:t xml:space="preserve"> vidtas</w:t>
      </w:r>
      <w:r w:rsidRPr="00594C5E">
        <w:t xml:space="preserve"> eller rapporteringsskyldigheter</w:t>
      </w:r>
      <w:r w:rsidR="003C7652">
        <w:t xml:space="preserve"> fullföljs</w:t>
      </w:r>
      <w:r w:rsidRPr="00594C5E">
        <w:t>,</w:t>
      </w:r>
    </w:p>
    <w:p w14:paraId="24394365" w14:textId="60FF278D" w:rsidR="00824E93" w:rsidRPr="00594C5E" w:rsidRDefault="00824E93" w:rsidP="00F54087">
      <w:pPr>
        <w:pStyle w:val="ANormal"/>
      </w:pPr>
      <w:r w:rsidRPr="00594C5E">
        <w:tab/>
      </w:r>
      <w:r>
        <w:t>5</w:t>
      </w:r>
      <w:r w:rsidRPr="00594C5E">
        <w:t xml:space="preserve">) </w:t>
      </w:r>
      <w:bookmarkStart w:id="177" w:name="_Hlk170314634"/>
      <w:r w:rsidR="002F1995">
        <w:t>ålägga</w:t>
      </w:r>
      <w:r w:rsidRPr="00594C5E">
        <w:t xml:space="preserve"> </w:t>
      </w:r>
      <w:r>
        <w:t>verksamhetsutövaren</w:t>
      </w:r>
      <w:r w:rsidRPr="00594C5E">
        <w:t xml:space="preserve"> att</w:t>
      </w:r>
      <w:r w:rsidR="002C6D1E">
        <w:t>, inom en rimlig tidsfrist,</w:t>
      </w:r>
      <w:r>
        <w:t xml:space="preserve"> </w:t>
      </w:r>
      <w:r w:rsidRPr="00594C5E">
        <w:t xml:space="preserve">genomföra de rekommendationer </w:t>
      </w:r>
      <w:r w:rsidR="00C13DFD">
        <w:t>vilka</w:t>
      </w:r>
      <w:r w:rsidRPr="00594C5E">
        <w:t xml:space="preserve"> </w:t>
      </w:r>
      <w:r>
        <w:t xml:space="preserve">har </w:t>
      </w:r>
      <w:r w:rsidRPr="00594C5E">
        <w:t>lämnats till följd av en säkerhetsrevision,</w:t>
      </w:r>
      <w:bookmarkEnd w:id="177"/>
    </w:p>
    <w:bookmarkEnd w:id="176"/>
    <w:p w14:paraId="2B8F2765" w14:textId="6D8E3E06" w:rsidR="00F54087" w:rsidRPr="00594C5E" w:rsidRDefault="00F54087" w:rsidP="00F54087">
      <w:pPr>
        <w:pStyle w:val="ANormal"/>
      </w:pPr>
      <w:r w:rsidRPr="00594C5E">
        <w:tab/>
      </w:r>
      <w:r w:rsidR="00824E93">
        <w:t>6</w:t>
      </w:r>
      <w:r w:rsidRPr="00594C5E">
        <w:t xml:space="preserve">) </w:t>
      </w:r>
      <w:bookmarkStart w:id="178" w:name="_Hlk170314627"/>
      <w:r w:rsidR="002F1995">
        <w:t>ålägga</w:t>
      </w:r>
      <w:r w:rsidR="003C7652">
        <w:t xml:space="preserve"> </w:t>
      </w:r>
      <w:r w:rsidR="003C7652" w:rsidRPr="00F33705">
        <w:t xml:space="preserve">verksamhetsutövaren </w:t>
      </w:r>
      <w:r w:rsidRPr="00F33705">
        <w:t>att informera de fysiska eller juridiska personer</w:t>
      </w:r>
      <w:r w:rsidR="00F33705" w:rsidRPr="00F33705">
        <w:t xml:space="preserve"> vilka </w:t>
      </w:r>
      <w:r w:rsidRPr="00F33705">
        <w:t xml:space="preserve">potentiellt kan beröras av ett betydande cyberhot om hotets karaktär och om eventuella skyddsåtgärder eller avhjälpande åtgärder </w:t>
      </w:r>
      <w:r w:rsidR="00C13DFD">
        <w:t>vilka</w:t>
      </w:r>
      <w:r w:rsidRPr="00F33705">
        <w:t xml:space="preserve"> dessa kan vidta som svar på hotet,</w:t>
      </w:r>
      <w:bookmarkEnd w:id="178"/>
    </w:p>
    <w:p w14:paraId="5F0DA653" w14:textId="62C9330E" w:rsidR="00F54087" w:rsidRDefault="00F54087" w:rsidP="00F54087">
      <w:pPr>
        <w:pStyle w:val="ANormal"/>
      </w:pPr>
      <w:r w:rsidRPr="00594C5E">
        <w:tab/>
      </w:r>
      <w:r w:rsidR="000B2260">
        <w:t>7</w:t>
      </w:r>
      <w:r w:rsidRPr="00594C5E">
        <w:t xml:space="preserve">) </w:t>
      </w:r>
      <w:bookmarkStart w:id="179" w:name="_Hlk170314669"/>
      <w:r w:rsidR="002F1995">
        <w:t>ålägga</w:t>
      </w:r>
      <w:r w:rsidRPr="00964380">
        <w:t xml:space="preserve"> </w:t>
      </w:r>
      <w:r w:rsidR="0088794C" w:rsidRPr="00964380">
        <w:t>verksamhetsutövaren</w:t>
      </w:r>
      <w:r w:rsidRPr="00964380">
        <w:t xml:space="preserve"> att offentliggöra </w:t>
      </w:r>
      <w:r w:rsidR="00964380">
        <w:t>närmare information om</w:t>
      </w:r>
      <w:r w:rsidRPr="00964380">
        <w:t xml:space="preserve"> </w:t>
      </w:r>
      <w:r w:rsidR="00964380">
        <w:t>dess</w:t>
      </w:r>
      <w:r w:rsidRPr="00964380">
        <w:t xml:space="preserve"> överträdelser,</w:t>
      </w:r>
    </w:p>
    <w:p w14:paraId="5480A49C" w14:textId="17EA0514" w:rsidR="000B2260" w:rsidRPr="00594C5E" w:rsidRDefault="000B2260" w:rsidP="00F54087">
      <w:pPr>
        <w:pStyle w:val="ANormal"/>
      </w:pPr>
      <w:bookmarkStart w:id="180" w:name="_Hlk170314657"/>
      <w:r w:rsidRPr="00594C5E">
        <w:tab/>
      </w:r>
      <w:r>
        <w:t>8</w:t>
      </w:r>
      <w:r w:rsidRPr="00594C5E">
        <w:t>) utse en övervakningsansvarig</w:t>
      </w:r>
      <w:r>
        <w:t>,</w:t>
      </w:r>
      <w:r w:rsidRPr="00594C5E">
        <w:t xml:space="preserve"> med väl</w:t>
      </w:r>
      <w:r w:rsidR="002F1995">
        <w:t xml:space="preserve"> </w:t>
      </w:r>
      <w:r w:rsidRPr="00594C5E">
        <w:t>definierade uppgifter</w:t>
      </w:r>
      <w:r>
        <w:t xml:space="preserve"> och</w:t>
      </w:r>
      <w:r w:rsidRPr="00594C5E">
        <w:t xml:space="preserve"> </w:t>
      </w:r>
      <w:r>
        <w:t>under</w:t>
      </w:r>
      <w:r w:rsidRPr="00594C5E">
        <w:t xml:space="preserve"> en fastställd tidsperiod</w:t>
      </w:r>
      <w:r>
        <w:t>,</w:t>
      </w:r>
      <w:r w:rsidRPr="00594C5E">
        <w:t xml:space="preserve"> </w:t>
      </w:r>
      <w:r>
        <w:t>i syfte</w:t>
      </w:r>
      <w:r w:rsidRPr="00594C5E">
        <w:t xml:space="preserve"> att övervaka </w:t>
      </w:r>
      <w:r>
        <w:t>verksamhetsutövarens efterlevnad</w:t>
      </w:r>
      <w:r w:rsidRPr="00594C5E">
        <w:t>,</w:t>
      </w:r>
      <w:bookmarkEnd w:id="180"/>
      <w:r>
        <w:t xml:space="preserve"> och</w:t>
      </w:r>
    </w:p>
    <w:bookmarkEnd w:id="179"/>
    <w:p w14:paraId="29B2A8DA" w14:textId="77777777" w:rsidR="00F54087" w:rsidRPr="00D52373" w:rsidRDefault="00F54087" w:rsidP="00F54087">
      <w:pPr>
        <w:pStyle w:val="ANormal"/>
      </w:pPr>
      <w:r w:rsidRPr="00594C5E">
        <w:tab/>
      </w:r>
      <w:r w:rsidR="00B92222">
        <w:t>9</w:t>
      </w:r>
      <w:r w:rsidRPr="00594C5E">
        <w:t xml:space="preserve">) </w:t>
      </w:r>
      <w:bookmarkStart w:id="181" w:name="_Hlk170314677"/>
      <w:r w:rsidRPr="007A230C">
        <w:t xml:space="preserve">påföra </w:t>
      </w:r>
      <w:r w:rsidR="0088794C">
        <w:t>verksamhetsutövaren</w:t>
      </w:r>
      <w:r w:rsidR="002C6D1E">
        <w:t xml:space="preserve"> en</w:t>
      </w:r>
      <w:r w:rsidR="0088794C">
        <w:t xml:space="preserve"> </w:t>
      </w:r>
      <w:r w:rsidRPr="007A230C">
        <w:t xml:space="preserve">administrativ </w:t>
      </w:r>
      <w:r w:rsidR="0004731B">
        <w:t>påföljds</w:t>
      </w:r>
      <w:r w:rsidRPr="007A230C">
        <w:t>savgift</w:t>
      </w:r>
      <w:bookmarkEnd w:id="181"/>
      <w:r w:rsidRPr="00D52373">
        <w:t>.</w:t>
      </w:r>
    </w:p>
    <w:p w14:paraId="531DB04B" w14:textId="5BD4FF1D" w:rsidR="00226A95" w:rsidRDefault="00F54087" w:rsidP="00F54087">
      <w:pPr>
        <w:pStyle w:val="ANormal"/>
      </w:pPr>
      <w:r w:rsidRPr="00D52373">
        <w:tab/>
      </w:r>
      <w:bookmarkStart w:id="182" w:name="_Hlk170317170"/>
      <w:r w:rsidR="00F75DE1">
        <w:t>Landskapsregeringen kan, o</w:t>
      </w:r>
      <w:r w:rsidRPr="00D52373">
        <w:t xml:space="preserve">m efterlevnadskontrollåtgärder enligt </w:t>
      </w:r>
      <w:r w:rsidR="003D2153">
        <w:t>2</w:t>
      </w:r>
      <w:r w:rsidR="00400B06">
        <w:t> mom.</w:t>
      </w:r>
      <w:r w:rsidRPr="00D52373">
        <w:t xml:space="preserve"> </w:t>
      </w:r>
      <w:r w:rsidR="00B92222">
        <w:t>1</w:t>
      </w:r>
      <w:r w:rsidRPr="00D52373">
        <w:t>–</w:t>
      </w:r>
      <w:r w:rsidR="00214ABA">
        <w:t>5</w:t>
      </w:r>
      <w:r w:rsidR="00400B06">
        <w:t> punkt</w:t>
      </w:r>
      <w:r w:rsidRPr="00D52373">
        <w:t>erna är ineffektiva</w:t>
      </w:r>
      <w:r w:rsidR="00F75DE1">
        <w:t>,</w:t>
      </w:r>
      <w:r w:rsidRPr="00D52373">
        <w:t xml:space="preserve"> </w:t>
      </w:r>
      <w:r w:rsidR="000B1164">
        <w:t>fastställa</w:t>
      </w:r>
      <w:r w:rsidRPr="00D52373">
        <w:t xml:space="preserve"> en tidsfrist inom vilken </w:t>
      </w:r>
      <w:r w:rsidR="0088794C">
        <w:t>verksamhetsutövaren</w:t>
      </w:r>
      <w:r w:rsidRPr="00D52373">
        <w:t xml:space="preserve"> ska </w:t>
      </w:r>
      <w:r w:rsidR="000B1164">
        <w:t xml:space="preserve">ha </w:t>
      </w:r>
      <w:r w:rsidRPr="00D52373">
        <w:t>vidta</w:t>
      </w:r>
      <w:r w:rsidR="000B1164">
        <w:t>git</w:t>
      </w:r>
      <w:r w:rsidRPr="00D52373">
        <w:t xml:space="preserve"> nödvändiga åtgärder för att avhjälpa </w:t>
      </w:r>
      <w:r w:rsidR="000B1164">
        <w:t>konstaterade brister eller uppfylla landskapsregeringens krav</w:t>
      </w:r>
      <w:r w:rsidRPr="00D52373">
        <w:t>.</w:t>
      </w:r>
    </w:p>
    <w:p w14:paraId="46047FD9" w14:textId="0FE14F6A" w:rsidR="00F54087" w:rsidRPr="00435265" w:rsidRDefault="00226A95" w:rsidP="00F54087">
      <w:pPr>
        <w:pStyle w:val="ANormal"/>
      </w:pPr>
      <w:r w:rsidRPr="00435265">
        <w:tab/>
      </w:r>
      <w:r w:rsidR="00F75DE1" w:rsidRPr="00435265">
        <w:t>Landskapsregeringen kan, o</w:t>
      </w:r>
      <w:r w:rsidR="00BD0996" w:rsidRPr="00435265">
        <w:t>m en enskild</w:t>
      </w:r>
      <w:r w:rsidR="00015AAE" w:rsidRPr="00435265">
        <w:t xml:space="preserve"> väsentlig</w:t>
      </w:r>
      <w:r w:rsidR="00BD0996" w:rsidRPr="00435265">
        <w:t xml:space="preserve"> verksamhetsutövare underlåter att vidta </w:t>
      </w:r>
      <w:r w:rsidR="00F75DE1" w:rsidRPr="00435265">
        <w:t>förelagda</w:t>
      </w:r>
      <w:r w:rsidR="00D41C6E" w:rsidRPr="00435265">
        <w:t xml:space="preserve"> åtgärder</w:t>
      </w:r>
      <w:r w:rsidR="00F54087" w:rsidRPr="00435265">
        <w:t xml:space="preserve"> inom </w:t>
      </w:r>
      <w:r w:rsidR="003D2153" w:rsidRPr="00435265">
        <w:t>en</w:t>
      </w:r>
      <w:r w:rsidR="00F54087" w:rsidRPr="00435265">
        <w:t xml:space="preserve"> fastställd tidsfrist</w:t>
      </w:r>
      <w:r w:rsidRPr="00435265">
        <w:t xml:space="preserve"> enligt 3</w:t>
      </w:r>
      <w:r w:rsidR="00400B06">
        <w:t> mom.</w:t>
      </w:r>
      <w:r w:rsidR="001B0D16" w:rsidRPr="00435265">
        <w:t xml:space="preserve">, </w:t>
      </w:r>
      <w:r w:rsidR="00F75DE1" w:rsidRPr="00435265">
        <w:t xml:space="preserve">fram till dess att föreläggandet har efterföljts </w:t>
      </w:r>
      <w:r w:rsidR="00110A0A" w:rsidRPr="00435265">
        <w:t>vidta följande</w:t>
      </w:r>
      <w:r w:rsidR="00D9297E" w:rsidRPr="00435265">
        <w:t xml:space="preserve"> ytterligare</w:t>
      </w:r>
      <w:r w:rsidR="00110A0A" w:rsidRPr="00435265">
        <w:t xml:space="preserve"> </w:t>
      </w:r>
      <w:r w:rsidR="00384BC9" w:rsidRPr="00435265">
        <w:t>efterlevnadskontroll</w:t>
      </w:r>
      <w:r w:rsidR="00110A0A" w:rsidRPr="00435265">
        <w:t>åtgärder</w:t>
      </w:r>
      <w:r w:rsidR="00F54087" w:rsidRPr="00435265">
        <w:t>:</w:t>
      </w:r>
    </w:p>
    <w:p w14:paraId="35A97AB4" w14:textId="7727C084" w:rsidR="00F54087" w:rsidRPr="00435265" w:rsidRDefault="00F54087" w:rsidP="00F54087">
      <w:pPr>
        <w:pStyle w:val="ANormal"/>
      </w:pPr>
      <w:r w:rsidRPr="00435265">
        <w:tab/>
      </w:r>
      <w:r w:rsidR="00BD0996" w:rsidRPr="00435265">
        <w:t>1</w:t>
      </w:r>
      <w:r w:rsidRPr="00435265">
        <w:t xml:space="preserve">) </w:t>
      </w:r>
      <w:r w:rsidR="00BD0996" w:rsidRPr="00435265">
        <w:t>beslut</w:t>
      </w:r>
      <w:r w:rsidR="00D41C6E" w:rsidRPr="00435265">
        <w:t>a</w:t>
      </w:r>
      <w:r w:rsidR="00BD0996" w:rsidRPr="00435265">
        <w:t xml:space="preserve"> att </w:t>
      </w:r>
      <w:r w:rsidR="00015AAE" w:rsidRPr="00435265">
        <w:t>för viss tid, dock högst fem år,</w:t>
      </w:r>
      <w:r w:rsidRPr="00435265">
        <w:t xml:space="preserve"> upphäva </w:t>
      </w:r>
      <w:r w:rsidR="00BD0996" w:rsidRPr="00435265">
        <w:t xml:space="preserve">verksamhetsutövarens </w:t>
      </w:r>
      <w:r w:rsidRPr="00435265">
        <w:t>koncession, tillstånd eller certifiering</w:t>
      </w:r>
      <w:r w:rsidR="00D41C6E" w:rsidRPr="00435265">
        <w:t>,</w:t>
      </w:r>
      <w:r w:rsidRPr="00435265">
        <w:t xml:space="preserve"> för en del av eller </w:t>
      </w:r>
      <w:r w:rsidR="001A1010" w:rsidRPr="00435265">
        <w:t>samtliga</w:t>
      </w:r>
      <w:r w:rsidRPr="00435265">
        <w:t xml:space="preserve"> relevanta</w:t>
      </w:r>
      <w:r w:rsidR="00B83FB7" w:rsidRPr="00435265">
        <w:t xml:space="preserve"> tjänster</w:t>
      </w:r>
      <w:r w:rsidRPr="00435265">
        <w:t xml:space="preserve"> </w:t>
      </w:r>
      <w:r w:rsidR="00D62007" w:rsidRPr="00435265">
        <w:t>eller</w:t>
      </w:r>
      <w:r w:rsidR="00D41C6E" w:rsidRPr="00435265">
        <w:t xml:space="preserve"> verksamheter</w:t>
      </w:r>
      <w:r w:rsidRPr="00435265">
        <w:t>, och</w:t>
      </w:r>
    </w:p>
    <w:p w14:paraId="2866E117" w14:textId="456B32B0" w:rsidR="00F54087" w:rsidRPr="00435265" w:rsidRDefault="00F54087" w:rsidP="00F54087">
      <w:pPr>
        <w:pStyle w:val="ANormal"/>
      </w:pPr>
      <w:r w:rsidRPr="00435265">
        <w:tab/>
      </w:r>
      <w:r w:rsidR="00BD0996" w:rsidRPr="00435265">
        <w:t>2</w:t>
      </w:r>
      <w:r w:rsidRPr="00435265">
        <w:t xml:space="preserve">) </w:t>
      </w:r>
      <w:r w:rsidR="00D41C6E" w:rsidRPr="00435265">
        <w:t>besluta att</w:t>
      </w:r>
      <w:r w:rsidRPr="00435265">
        <w:t xml:space="preserve"> </w:t>
      </w:r>
      <w:r w:rsidR="00015AAE" w:rsidRPr="00435265">
        <w:t xml:space="preserve">för viss tid, dock högst fem år, </w:t>
      </w:r>
      <w:r w:rsidRPr="00435265">
        <w:t>förb</w:t>
      </w:r>
      <w:r w:rsidR="00D41C6E" w:rsidRPr="00435265">
        <w:t>j</w:t>
      </w:r>
      <w:r w:rsidRPr="00435265">
        <w:t>ud</w:t>
      </w:r>
      <w:r w:rsidR="00D41C6E" w:rsidRPr="00435265">
        <w:t>a</w:t>
      </w:r>
      <w:r w:rsidRPr="00435265">
        <w:t xml:space="preserve"> en fysisk person att vara verksam som ledamot eller ersättare i </w:t>
      </w:r>
      <w:r w:rsidR="00375BED" w:rsidRPr="00435265">
        <w:t xml:space="preserve">en </w:t>
      </w:r>
      <w:r w:rsidRPr="00435265">
        <w:t>styrelse</w:t>
      </w:r>
      <w:r w:rsidR="00015AAE" w:rsidRPr="00435265">
        <w:t xml:space="preserve"> eller förvaltningsråd</w:t>
      </w:r>
      <w:r w:rsidRPr="00435265">
        <w:t xml:space="preserve">, verkställande direktör eller i annan därmed jämförbar ställning </w:t>
      </w:r>
      <w:r w:rsidR="00375BED" w:rsidRPr="00435265">
        <w:t>vid</w:t>
      </w:r>
      <w:r w:rsidRPr="00435265">
        <w:t xml:space="preserve"> </w:t>
      </w:r>
      <w:r w:rsidR="00015AAE" w:rsidRPr="00435265">
        <w:t>verksamhetsutövare</w:t>
      </w:r>
      <w:bookmarkEnd w:id="182"/>
      <w:r w:rsidR="00015AAE" w:rsidRPr="00435265">
        <w:t>n</w:t>
      </w:r>
      <w:r w:rsidRPr="00435265">
        <w:t>.</w:t>
      </w:r>
    </w:p>
    <w:p w14:paraId="3DF56042" w14:textId="30585ABE" w:rsidR="00015AAE" w:rsidRPr="00705E60" w:rsidRDefault="00015AAE" w:rsidP="00F54087">
      <w:pPr>
        <w:pStyle w:val="ANormal"/>
      </w:pPr>
    </w:p>
    <w:p w14:paraId="159A3CDC" w14:textId="637E95C5" w:rsidR="00F54087" w:rsidRPr="004C1951" w:rsidRDefault="00142F4C" w:rsidP="00F54087">
      <w:pPr>
        <w:pStyle w:val="LagParagraf"/>
      </w:pPr>
      <w:r>
        <w:t>39</w:t>
      </w:r>
      <w:r w:rsidR="00400B06">
        <w:t> §</w:t>
      </w:r>
    </w:p>
    <w:p w14:paraId="591D6EB4" w14:textId="7132A2D0" w:rsidR="00F54087" w:rsidRPr="004C1951" w:rsidRDefault="00F54087" w:rsidP="00F54087">
      <w:pPr>
        <w:pStyle w:val="LagPararubrik"/>
      </w:pPr>
      <w:r w:rsidRPr="004C1951">
        <w:t>Tillsy</w:t>
      </w:r>
      <w:r w:rsidR="0031766C">
        <w:t>n</w:t>
      </w:r>
      <w:r w:rsidRPr="004C1951">
        <w:t xml:space="preserve"> och efterlevnadskontroll </w:t>
      </w:r>
      <w:r>
        <w:t>av</w:t>
      </w:r>
      <w:r w:rsidRPr="004C1951">
        <w:t xml:space="preserve"> viktiga </w:t>
      </w:r>
      <w:r>
        <w:t>verksamhetsutövare</w:t>
      </w:r>
    </w:p>
    <w:p w14:paraId="592CE4BA" w14:textId="28D881EB" w:rsidR="00F54087" w:rsidRPr="0094697B" w:rsidRDefault="00F54087" w:rsidP="00F54087">
      <w:pPr>
        <w:pStyle w:val="ANormal"/>
      </w:pPr>
      <w:r w:rsidRPr="0094697B">
        <w:tab/>
      </w:r>
      <w:r w:rsidR="00CE73DE">
        <w:t>L</w:t>
      </w:r>
      <w:r w:rsidRPr="0094697B">
        <w:t xml:space="preserve">andskapsregeringen </w:t>
      </w:r>
      <w:r w:rsidR="00CE73DE">
        <w:t xml:space="preserve">ska, när den </w:t>
      </w:r>
      <w:r w:rsidRPr="0094697B">
        <w:t>får bevis</w:t>
      </w:r>
      <w:r w:rsidR="006F2831">
        <w:t xml:space="preserve"> för</w:t>
      </w:r>
      <w:r w:rsidRPr="0094697B">
        <w:t>, indikationer på eller information om att en viktig verksamhetsutövare underlåt</w:t>
      </w:r>
      <w:r w:rsidR="00DA5E4F" w:rsidRPr="0094697B">
        <w:t>er</w:t>
      </w:r>
      <w:r w:rsidRPr="0094697B">
        <w:t xml:space="preserve"> att fullgöra sina skyldigheter enligt denna lag, vid behov vidta tillsyns</w:t>
      </w:r>
      <w:r w:rsidR="00E26593">
        <w:t>- och efterlevnadskontroll</w:t>
      </w:r>
      <w:r w:rsidRPr="0094697B">
        <w:t>åtgärder i efterhand.</w:t>
      </w:r>
    </w:p>
    <w:p w14:paraId="20F09083" w14:textId="5C804694" w:rsidR="00D2790B" w:rsidRPr="00D2790B" w:rsidRDefault="00F54087" w:rsidP="00CE73DE">
      <w:pPr>
        <w:pStyle w:val="ANormal"/>
      </w:pPr>
      <w:r w:rsidRPr="00316163">
        <w:tab/>
        <w:t xml:space="preserve">Landskapsregeringen </w:t>
      </w:r>
      <w:r w:rsidR="006A20B2">
        <w:t>kan</w:t>
      </w:r>
      <w:r w:rsidR="00617259">
        <w:t xml:space="preserve"> vid tillsyn av en viktig verksamhetsutövare vidta följande tillsynsåtgärder</w:t>
      </w:r>
      <w:r w:rsidR="00CE73DE">
        <w:t>,</w:t>
      </w:r>
      <w:r w:rsidRPr="00316163">
        <w:t xml:space="preserve"> </w:t>
      </w:r>
      <w:r w:rsidR="00617259">
        <w:t>vidta</w:t>
      </w:r>
      <w:r w:rsidRPr="00316163">
        <w:t xml:space="preserve"> </w:t>
      </w:r>
      <w:r w:rsidR="00766B8C">
        <w:t xml:space="preserve">motsvarande </w:t>
      </w:r>
      <w:r w:rsidR="00316163">
        <w:t xml:space="preserve">tillsynsåtgärder </w:t>
      </w:r>
      <w:r w:rsidR="00316163" w:rsidRPr="00617259">
        <w:t xml:space="preserve">enligt </w:t>
      </w:r>
      <w:r w:rsidR="00617259" w:rsidRPr="00617259">
        <w:t>38</w:t>
      </w:r>
      <w:r w:rsidR="00400B06">
        <w:t> §</w:t>
      </w:r>
      <w:r w:rsidR="00316163" w:rsidRPr="00617259">
        <w:t xml:space="preserve"> 1</w:t>
      </w:r>
      <w:r w:rsidR="00400B06">
        <w:t> mom.</w:t>
      </w:r>
      <w:r w:rsidR="00316163" w:rsidRPr="00617259">
        <w:t>, med undantag för regelbundna säkerhetsrevisioner och ad</w:t>
      </w:r>
      <w:r w:rsidR="00316163">
        <w:t xml:space="preserve"> hoc-revisioner enligt </w:t>
      </w:r>
      <w:r w:rsidR="00B92222">
        <w:t>2 och 3</w:t>
      </w:r>
      <w:r w:rsidR="00400B06">
        <w:t> punkt</w:t>
      </w:r>
      <w:r w:rsidR="00316163">
        <w:t>erna.</w:t>
      </w:r>
    </w:p>
    <w:p w14:paraId="6E226DC6" w14:textId="3CB07A6A" w:rsidR="00F54087" w:rsidRDefault="00F54087" w:rsidP="00F54087">
      <w:pPr>
        <w:pStyle w:val="ANormal"/>
      </w:pPr>
      <w:r w:rsidRPr="005B2983">
        <w:tab/>
        <w:t xml:space="preserve">Landskapsregeringen </w:t>
      </w:r>
      <w:r w:rsidR="006A20B2">
        <w:t>kan</w:t>
      </w:r>
      <w:r w:rsidR="00617259" w:rsidRPr="00617259">
        <w:t xml:space="preserve"> </w:t>
      </w:r>
      <w:r w:rsidR="00617259">
        <w:t>vid konstaterade brister eller överträdelser vid efterlevnadskontroll av en viktig</w:t>
      </w:r>
      <w:r w:rsidR="00617259" w:rsidRPr="00594C5E">
        <w:t xml:space="preserve"> </w:t>
      </w:r>
      <w:r w:rsidR="00617259" w:rsidRPr="00617259">
        <w:t xml:space="preserve">verksamhetsutövare </w:t>
      </w:r>
      <w:r w:rsidR="00F803E3" w:rsidRPr="00617259">
        <w:t>vidta</w:t>
      </w:r>
      <w:r w:rsidR="005B2983" w:rsidRPr="00617259">
        <w:t xml:space="preserve"> </w:t>
      </w:r>
      <w:r w:rsidR="00766B8C" w:rsidRPr="00617259">
        <w:t xml:space="preserve">motsvarande </w:t>
      </w:r>
      <w:r w:rsidR="005B2983" w:rsidRPr="00617259">
        <w:t xml:space="preserve">efterlevnadskontrollåtgärder enligt </w:t>
      </w:r>
      <w:r w:rsidR="00617259" w:rsidRPr="00617259">
        <w:t>38</w:t>
      </w:r>
      <w:r w:rsidR="00400B06">
        <w:t> §</w:t>
      </w:r>
      <w:r w:rsidR="005B2983" w:rsidRPr="00617259">
        <w:t xml:space="preserve"> </w:t>
      </w:r>
      <w:r w:rsidR="00617259" w:rsidRPr="00617259">
        <w:t>2</w:t>
      </w:r>
      <w:r w:rsidR="00400B06">
        <w:t> mom.</w:t>
      </w:r>
      <w:r w:rsidR="005B2983" w:rsidRPr="00617259">
        <w:t xml:space="preserve">, med undantag för utseende av </w:t>
      </w:r>
      <w:r w:rsidR="00617259" w:rsidRPr="00617259">
        <w:t xml:space="preserve">en </w:t>
      </w:r>
      <w:r w:rsidR="005B2983" w:rsidRPr="00617259">
        <w:t xml:space="preserve">övervakningsansvarig enligt </w:t>
      </w:r>
      <w:r w:rsidR="00617259" w:rsidRPr="00617259">
        <w:t>8</w:t>
      </w:r>
      <w:r w:rsidR="00400B06">
        <w:t> punkt</w:t>
      </w:r>
      <w:r w:rsidR="005B2983" w:rsidRPr="00617259">
        <w:t>en</w:t>
      </w:r>
      <w:r w:rsidR="005B2983">
        <w:t>.</w:t>
      </w:r>
    </w:p>
    <w:p w14:paraId="13F5411C" w14:textId="77777777" w:rsidR="00F54087" w:rsidRDefault="00F54087" w:rsidP="00F54087">
      <w:pPr>
        <w:pStyle w:val="ANormal"/>
      </w:pPr>
    </w:p>
    <w:p w14:paraId="7D4367D5" w14:textId="4B863432" w:rsidR="00C94597" w:rsidRPr="00FB094E" w:rsidRDefault="003D09A9" w:rsidP="00C94597">
      <w:pPr>
        <w:pStyle w:val="LagParagraf"/>
      </w:pPr>
      <w:r>
        <w:t>40</w:t>
      </w:r>
      <w:r w:rsidR="00400B06">
        <w:t> §</w:t>
      </w:r>
    </w:p>
    <w:p w14:paraId="1DF34CC5" w14:textId="04DCD894" w:rsidR="00C94597" w:rsidRPr="00A65343" w:rsidRDefault="00C94597" w:rsidP="00C94597">
      <w:pPr>
        <w:pStyle w:val="LagPararubrik"/>
      </w:pPr>
      <w:r w:rsidRPr="00A65343">
        <w:t>Rätt att få information</w:t>
      </w:r>
    </w:p>
    <w:p w14:paraId="7651062C" w14:textId="154BD84D" w:rsidR="00DE0341" w:rsidRDefault="00C94597" w:rsidP="00C94597">
      <w:pPr>
        <w:pStyle w:val="ANormal"/>
      </w:pPr>
      <w:r w:rsidRPr="00A65343">
        <w:tab/>
        <w:t xml:space="preserve">Landskapsregeringen har trots sekretessbestämmelser och andra begränsningar vilka gäller utlämnande av information rätt att av en </w:t>
      </w:r>
      <w:r w:rsidRPr="00A65343">
        <w:lastRenderedPageBreak/>
        <w:t xml:space="preserve">verksamhetsutövare få </w:t>
      </w:r>
      <w:r w:rsidR="0031444F" w:rsidRPr="00A65343">
        <w:t>den information vilken är nödvändig för att landskapsregeringen ska kunna</w:t>
      </w:r>
      <w:r w:rsidR="0031444F" w:rsidRPr="00DE0341">
        <w:t xml:space="preserve"> utföra sina </w:t>
      </w:r>
      <w:r w:rsidR="00DE0341">
        <w:t xml:space="preserve">tillsynsuppgifter och övriga </w:t>
      </w:r>
      <w:r w:rsidR="0031444F" w:rsidRPr="00DE0341">
        <w:t>uppgifter enligt denna lag.</w:t>
      </w:r>
    </w:p>
    <w:p w14:paraId="54AA9B37" w14:textId="5D069415" w:rsidR="00F07221" w:rsidRDefault="00F07221" w:rsidP="00F07221">
      <w:pPr>
        <w:pStyle w:val="ANormal"/>
      </w:pPr>
      <w:r>
        <w:tab/>
        <w:t xml:space="preserve">Landskapsregeringen ska i begäran om information ange syftet med begäran och precisera den begärda informationen. Informationen ska lämnas ut utan dröjsmål, i den form </w:t>
      </w:r>
      <w:r w:rsidR="00C13DFD">
        <w:t>vilken</w:t>
      </w:r>
      <w:r>
        <w:t xml:space="preserve"> </w:t>
      </w:r>
      <w:r w:rsidR="008B2DC4">
        <w:t>landskapsregeringen</w:t>
      </w:r>
      <w:r>
        <w:t xml:space="preserve"> har begärt och avgiftsfritt.</w:t>
      </w:r>
    </w:p>
    <w:p w14:paraId="305449F3" w14:textId="2280D595" w:rsidR="00861F59" w:rsidRDefault="00DE0341" w:rsidP="00B84AFA">
      <w:pPr>
        <w:pStyle w:val="ANormal"/>
      </w:pPr>
      <w:r>
        <w:tab/>
      </w:r>
      <w:r w:rsidR="0031444F" w:rsidRPr="00DE0341">
        <w:t>Landskapsregeringen har trots sekretessbestämmelser och andra begränsningar rätt att</w:t>
      </w:r>
      <w:r>
        <w:t xml:space="preserve"> </w:t>
      </w:r>
      <w:r w:rsidR="007033A2">
        <w:t xml:space="preserve">och ska </w:t>
      </w:r>
      <w:r>
        <w:t>till</w:t>
      </w:r>
      <w:r w:rsidR="00F32E19">
        <w:t xml:space="preserve"> </w:t>
      </w:r>
      <w:r w:rsidR="002D6C29">
        <w:t xml:space="preserve">Finlands gemensamma kontaktpunkter, </w:t>
      </w:r>
      <w:r w:rsidR="007033A2">
        <w:t xml:space="preserve">samordnande cyberskrishanteringsmyndighet, samordnande </w:t>
      </w:r>
      <w:r w:rsidR="002D6C29">
        <w:t xml:space="preserve">enhet för hantering av it-säkerhetsincidenter och </w:t>
      </w:r>
      <w:r w:rsidR="007033A2">
        <w:t xml:space="preserve">övriga </w:t>
      </w:r>
      <w:r w:rsidR="002D6C29">
        <w:t xml:space="preserve">tillsynsmyndigheter </w:t>
      </w:r>
      <w:r w:rsidR="0031444F" w:rsidRPr="00DE0341">
        <w:t xml:space="preserve">lämna ut den information vilken är nödvändig för att de ska </w:t>
      </w:r>
      <w:r w:rsidR="0031444F" w:rsidRPr="005B2945">
        <w:t xml:space="preserve">kunna utföra sina uppgifter enligt </w:t>
      </w:r>
      <w:r w:rsidRPr="005B2945">
        <w:rPr>
          <w:szCs w:val="22"/>
        </w:rPr>
        <w:t>cybersäkerhetslagen</w:t>
      </w:r>
      <w:r w:rsidR="002D6C29" w:rsidRPr="005B2945">
        <w:rPr>
          <w:szCs w:val="22"/>
        </w:rPr>
        <w:t xml:space="preserve"> och </w:t>
      </w:r>
      <w:r w:rsidR="002D6C29" w:rsidRPr="005B2945">
        <w:t>lagen om skydd av samhällets kritiska infrastruktur och om stärkande av samhällets motståndskraft</w:t>
      </w:r>
      <w:r w:rsidR="00305AF4" w:rsidRPr="005B2945">
        <w:t>.</w:t>
      </w:r>
    </w:p>
    <w:p w14:paraId="7494226C" w14:textId="77777777" w:rsidR="00C94597" w:rsidRDefault="00C94597" w:rsidP="00C94597">
      <w:pPr>
        <w:pStyle w:val="ANormal"/>
      </w:pPr>
    </w:p>
    <w:p w14:paraId="0ABA3891" w14:textId="22694DDE" w:rsidR="00C94597" w:rsidRPr="004C1951" w:rsidRDefault="003D09A9" w:rsidP="00C94597">
      <w:pPr>
        <w:pStyle w:val="LagParagraf"/>
      </w:pPr>
      <w:r>
        <w:t>41</w:t>
      </w:r>
      <w:r w:rsidR="00400B06">
        <w:t> §</w:t>
      </w:r>
    </w:p>
    <w:p w14:paraId="2518C5DB" w14:textId="564B45B6" w:rsidR="00C94597" w:rsidRPr="00B37038" w:rsidRDefault="00C94597" w:rsidP="00C94597">
      <w:pPr>
        <w:pStyle w:val="LagPararubrik"/>
      </w:pPr>
      <w:r w:rsidRPr="00B37038">
        <w:t>Inspektioner</w:t>
      </w:r>
    </w:p>
    <w:p w14:paraId="56437D0C" w14:textId="44687194" w:rsidR="00B37038" w:rsidRPr="00571C16" w:rsidRDefault="00C94597" w:rsidP="00305AF4">
      <w:pPr>
        <w:pStyle w:val="ANormal"/>
      </w:pPr>
      <w:r w:rsidRPr="00571C16">
        <w:tab/>
      </w:r>
      <w:r w:rsidR="00305AF4" w:rsidRPr="00571C16">
        <w:t>Landskapsregeringen</w:t>
      </w:r>
      <w:r w:rsidR="00B37038" w:rsidRPr="00571C16">
        <w:t xml:space="preserve"> kan utföra inspektioner på plats av</w:t>
      </w:r>
      <w:r w:rsidR="00571C16">
        <w:t xml:space="preserve"> kritiska,</w:t>
      </w:r>
      <w:r w:rsidR="00B37038" w:rsidRPr="00571C16">
        <w:t xml:space="preserve"> </w:t>
      </w:r>
      <w:r w:rsidR="00780F01" w:rsidRPr="00571C16">
        <w:t xml:space="preserve">väsentliga och viktiga </w:t>
      </w:r>
      <w:r w:rsidR="00B37038" w:rsidRPr="00571C16">
        <w:t>verksamhetsutövare</w:t>
      </w:r>
      <w:r w:rsidR="00780F01" w:rsidRPr="00571C16">
        <w:t xml:space="preserve"> </w:t>
      </w:r>
      <w:r w:rsidR="00571C16">
        <w:t>inbegripande</w:t>
      </w:r>
      <w:r w:rsidR="00780F01" w:rsidRPr="00571C16">
        <w:t xml:space="preserve"> </w:t>
      </w:r>
      <w:r w:rsidR="00B37038" w:rsidRPr="00571C16">
        <w:t>den kritiska infrastruktur och de lokaler</w:t>
      </w:r>
      <w:r w:rsidR="00C13DFD">
        <w:t xml:space="preserve"> som</w:t>
      </w:r>
      <w:r w:rsidR="00B37038" w:rsidRPr="00571C16">
        <w:t xml:space="preserve"> kritiska verksamhetsutövare använder för att tillhandahålla sina samhällsviktiga tjänster</w:t>
      </w:r>
      <w:r w:rsidR="00571C16">
        <w:t>,</w:t>
      </w:r>
      <w:r w:rsidR="00780F01" w:rsidRPr="00571C16">
        <w:t xml:space="preserve"> i syfte att tillse att skyldigheterna enligt denna lag eller </w:t>
      </w:r>
      <w:r w:rsidR="00571C16">
        <w:t>beslut fatta</w:t>
      </w:r>
      <w:r w:rsidR="00780F01" w:rsidRPr="00571C16">
        <w:t>de med stöd av denna</w:t>
      </w:r>
      <w:r w:rsidR="00571C16">
        <w:t xml:space="preserve"> lag</w:t>
      </w:r>
      <w:r w:rsidR="00780F01" w:rsidRPr="00571C16">
        <w:t xml:space="preserve"> fullgörs.</w:t>
      </w:r>
    </w:p>
    <w:p w14:paraId="009615E5" w14:textId="5E1B9E62" w:rsidR="00571C16" w:rsidRDefault="00780F01" w:rsidP="00305AF4">
      <w:pPr>
        <w:pStyle w:val="ANormal"/>
      </w:pPr>
      <w:r w:rsidRPr="00571C16">
        <w:tab/>
      </w:r>
      <w:r w:rsidR="00CE1C95">
        <w:t>Landskapsregeringen har i</w:t>
      </w:r>
      <w:r w:rsidRPr="00571C16">
        <w:t xml:space="preserve"> samband med en inspektion rätt att </w:t>
      </w:r>
      <w:r w:rsidR="00273191">
        <w:t>på</w:t>
      </w:r>
      <w:r w:rsidRPr="00571C16">
        <w:t xml:space="preserve"> tillsyns</w:t>
      </w:r>
      <w:r w:rsidR="00D4107E">
        <w:t>-</w:t>
      </w:r>
      <w:r w:rsidRPr="00571C16">
        <w:t>objektet få tillträd</w:t>
      </w:r>
      <w:r w:rsidR="00273191">
        <w:t>e</w:t>
      </w:r>
      <w:r w:rsidRPr="00571C16">
        <w:t xml:space="preserve"> till alla fastigheter, byggnader, lokaler, kommunikationsnät, nätverks- och informationssystem och andra system vilka är nödvändiga för inspektionen samt andra utrymmen</w:t>
      </w:r>
      <w:r w:rsidR="00571C16">
        <w:t>. En inspektion får dock inte ske i utrymmen vilka</w:t>
      </w:r>
      <w:r w:rsidRPr="00571C16">
        <w:t xml:space="preserve"> är avsedda för boende av permanent natur.</w:t>
      </w:r>
    </w:p>
    <w:p w14:paraId="6D7EE721" w14:textId="6497F176" w:rsidR="00B37038" w:rsidRPr="00571C16" w:rsidRDefault="00571C16" w:rsidP="00305AF4">
      <w:pPr>
        <w:pStyle w:val="ANormal"/>
      </w:pPr>
      <w:r>
        <w:tab/>
      </w:r>
      <w:r w:rsidR="00780F01" w:rsidRPr="00571C16">
        <w:t xml:space="preserve">Landskapsregeringen har vid inspektion rätt att trots sekretessbestämmelser eller andra begränsningar få redogörelser för och få granska den information och de handlingar, maskinvaror, programvaror, </w:t>
      </w:r>
      <w:r w:rsidR="00FB094E" w:rsidRPr="00571C16">
        <w:t xml:space="preserve">utförda </w:t>
      </w:r>
      <w:r w:rsidR="00780F01" w:rsidRPr="00571C16">
        <w:t xml:space="preserve">åtgärder och andra </w:t>
      </w:r>
      <w:r w:rsidR="00FB094E" w:rsidRPr="00571C16">
        <w:t>säkerhets</w:t>
      </w:r>
      <w:r w:rsidR="00780F01" w:rsidRPr="00571C16">
        <w:t xml:space="preserve">arrangemang </w:t>
      </w:r>
      <w:r w:rsidR="00FB094E" w:rsidRPr="00571C16">
        <w:t>vilka</w:t>
      </w:r>
      <w:r w:rsidR="00780F01" w:rsidRPr="00571C16">
        <w:t xml:space="preserve"> krävs av verksamhetsutövare enligt denna lag</w:t>
      </w:r>
      <w:r w:rsidR="00FB094E" w:rsidRPr="00571C16">
        <w:t xml:space="preserve"> och vilka är</w:t>
      </w:r>
      <w:r w:rsidR="00780F01" w:rsidRPr="00571C16">
        <w:t xml:space="preserve"> nödvändiga för utförandet av tillsynsuppgiften, utförandet av behövliga tester och mätningar samt </w:t>
      </w:r>
      <w:r w:rsidR="00AB0BEC" w:rsidRPr="00571C16">
        <w:t xml:space="preserve">för </w:t>
      </w:r>
      <w:r w:rsidR="00780F01" w:rsidRPr="00571C16">
        <w:t>att granska de säkerhetsarrangemang vilka verksamhetsutövaren har genomfört</w:t>
      </w:r>
      <w:r w:rsidR="00FB094E" w:rsidRPr="00571C16">
        <w:t>.</w:t>
      </w:r>
    </w:p>
    <w:p w14:paraId="3C1CE2F5" w14:textId="366206E5" w:rsidR="00497E4E" w:rsidRPr="00571C16" w:rsidRDefault="00305AF4" w:rsidP="00305AF4">
      <w:pPr>
        <w:pStyle w:val="ANormal"/>
      </w:pPr>
      <w:r w:rsidRPr="00571C16">
        <w:tab/>
      </w:r>
      <w:r w:rsidR="00D45C79">
        <w:t>Landskapsregeringen kan, o</w:t>
      </w:r>
      <w:r w:rsidR="00497E4E" w:rsidRPr="00571C16">
        <w:t xml:space="preserve">m det är nödvändigt på grund av inspektionens art eller av tekniska orsaker </w:t>
      </w:r>
      <w:r w:rsidRPr="00571C16">
        <w:t>vilka</w:t>
      </w:r>
      <w:r w:rsidR="00497E4E" w:rsidRPr="00571C16">
        <w:t xml:space="preserve"> har</w:t>
      </w:r>
      <w:r w:rsidRPr="00571C16">
        <w:t xml:space="preserve"> </w:t>
      </w:r>
      <w:r w:rsidR="00497E4E" w:rsidRPr="00571C16">
        <w:t xml:space="preserve">samband med den, </w:t>
      </w:r>
      <w:r w:rsidR="00D45C79">
        <w:t>begära</w:t>
      </w:r>
      <w:r w:rsidR="00780F01" w:rsidRPr="00571C16">
        <w:t xml:space="preserve"> att en annan myndighet förrättar inspektionen eller vid inspektionen anlita en annan myndighet, annat bedömningsorgan eller annan</w:t>
      </w:r>
      <w:r w:rsidR="00497E4E" w:rsidRPr="00571C16">
        <w:t xml:space="preserve"> </w:t>
      </w:r>
      <w:r w:rsidR="00780F01" w:rsidRPr="00571C16">
        <w:t xml:space="preserve">utomstående expert. </w:t>
      </w:r>
      <w:r w:rsidR="00497E4E" w:rsidRPr="00571C16">
        <w:t xml:space="preserve">De </w:t>
      </w:r>
      <w:r w:rsidR="00C13DFD">
        <w:t>vilka</w:t>
      </w:r>
      <w:r w:rsidR="00497E4E" w:rsidRPr="00571C16">
        <w:t xml:space="preserve"> förrättar inspektionen och </w:t>
      </w:r>
      <w:r w:rsidR="00C13DFD">
        <w:t>vilka</w:t>
      </w:r>
      <w:r w:rsidR="00497E4E" w:rsidRPr="00571C16">
        <w:t xml:space="preserve"> deltar i </w:t>
      </w:r>
      <w:r w:rsidR="00780F01" w:rsidRPr="00571C16">
        <w:t>denna</w:t>
      </w:r>
      <w:r w:rsidR="00497E4E" w:rsidRPr="00571C16">
        <w:t xml:space="preserve"> ska ha sådan utbildning och erfarenhet </w:t>
      </w:r>
      <w:r w:rsidR="00C13DFD">
        <w:t>vilken</w:t>
      </w:r>
      <w:r w:rsidR="00497E4E" w:rsidRPr="00571C16">
        <w:t xml:space="preserve"> behövs för </w:t>
      </w:r>
      <w:r w:rsidR="00780F01" w:rsidRPr="00571C16">
        <w:t xml:space="preserve">att utföra </w:t>
      </w:r>
      <w:r w:rsidR="00497E4E" w:rsidRPr="00571C16">
        <w:t xml:space="preserve">inspektionen. På utomstående experter tillämpas bestämmelserna om straffrättsligt tjänsteansvar när de sköter uppgifter enligt denna paragraf. Bestämmelser om skadeståndsansvar </w:t>
      </w:r>
      <w:r w:rsidRPr="00571C16">
        <w:t>åter</w:t>
      </w:r>
      <w:r w:rsidR="00497E4E" w:rsidRPr="00571C16">
        <w:t>finns i skadeståndslagen (</w:t>
      </w:r>
      <w:r w:rsidRPr="00571C16">
        <w:t xml:space="preserve">FFS </w:t>
      </w:r>
      <w:r w:rsidR="00497E4E" w:rsidRPr="00571C16">
        <w:t>412/1974).</w:t>
      </w:r>
    </w:p>
    <w:p w14:paraId="6D2A4C33" w14:textId="5851DBC7" w:rsidR="00C94597" w:rsidRPr="00571C16" w:rsidRDefault="00497E4E" w:rsidP="00305AF4">
      <w:pPr>
        <w:pStyle w:val="ANormal"/>
      </w:pPr>
      <w:r w:rsidRPr="00571C16">
        <w:tab/>
        <w:t>På förfarandet vid inspektione</w:t>
      </w:r>
      <w:r w:rsidR="00571C16">
        <w:t>r</w:t>
      </w:r>
      <w:r w:rsidRPr="00571C16">
        <w:t xml:space="preserve"> </w:t>
      </w:r>
      <w:r w:rsidR="00D54907">
        <w:t>i övrigt</w:t>
      </w:r>
      <w:r w:rsidR="00D54907" w:rsidRPr="00571C16">
        <w:t xml:space="preserve"> </w:t>
      </w:r>
      <w:r w:rsidRPr="00571C16">
        <w:t>tillämpas</w:t>
      </w:r>
      <w:r w:rsidR="00D45C79">
        <w:t xml:space="preserve"> </w:t>
      </w:r>
      <w:r w:rsidRPr="00571C16">
        <w:t xml:space="preserve">vad </w:t>
      </w:r>
      <w:r w:rsidR="00C13DFD">
        <w:t>som</w:t>
      </w:r>
      <w:r w:rsidRPr="00571C16">
        <w:t xml:space="preserve"> i 34</w:t>
      </w:r>
      <w:r w:rsidR="00400B06">
        <w:t> §</w:t>
      </w:r>
      <w:r w:rsidRPr="00571C16">
        <w:t xml:space="preserve"> i förvaltningslagen (2008:9)</w:t>
      </w:r>
      <w:r w:rsidR="001670A8" w:rsidRPr="00571C16">
        <w:t xml:space="preserve"> för landskapet Åland</w:t>
      </w:r>
      <w:r w:rsidRPr="00571C16">
        <w:t xml:space="preserve"> föreskrivs om inspektion.</w:t>
      </w:r>
    </w:p>
    <w:p w14:paraId="2B141AC2" w14:textId="77777777" w:rsidR="00C94597" w:rsidRDefault="00C94597" w:rsidP="00F54087">
      <w:pPr>
        <w:pStyle w:val="ANormal"/>
      </w:pPr>
    </w:p>
    <w:p w14:paraId="3D49ADC8" w14:textId="68180172" w:rsidR="00943CDB" w:rsidRPr="004C1951" w:rsidRDefault="001D77EE" w:rsidP="00943CDB">
      <w:pPr>
        <w:pStyle w:val="LagParagraf"/>
      </w:pPr>
      <w:r>
        <w:t>4</w:t>
      </w:r>
      <w:r w:rsidR="003D09A9">
        <w:t>2</w:t>
      </w:r>
      <w:r w:rsidR="00400B06">
        <w:t> §</w:t>
      </w:r>
    </w:p>
    <w:p w14:paraId="4E9C9FCE" w14:textId="0B3A16B3" w:rsidR="00943CDB" w:rsidRPr="004C1951" w:rsidRDefault="00D5034F" w:rsidP="00943CDB">
      <w:pPr>
        <w:pStyle w:val="LagPararubrik"/>
      </w:pPr>
      <w:r>
        <w:t>I</w:t>
      </w:r>
      <w:r w:rsidR="005F08ED">
        <w:t xml:space="preserve">nternationell </w:t>
      </w:r>
      <w:r w:rsidR="00BA3E91">
        <w:t>handräckning</w:t>
      </w:r>
    </w:p>
    <w:p w14:paraId="69AB8CFB" w14:textId="258F8C40" w:rsidR="00943CDB" w:rsidRPr="00560313" w:rsidRDefault="00943CDB" w:rsidP="00943CDB">
      <w:pPr>
        <w:pStyle w:val="ANormal"/>
      </w:pPr>
      <w:r w:rsidRPr="00560313">
        <w:tab/>
      </w:r>
      <w:bookmarkStart w:id="183" w:name="_Hlk170392290"/>
      <w:r w:rsidR="00CA063C">
        <w:t>Landskapsregeringen ska vid tillsyn och efterlevnadskontroll av en gränsöverskridande väsentlig eller viktig verksamhetsutövare</w:t>
      </w:r>
      <w:r w:rsidR="0006277D">
        <w:t xml:space="preserve"> </w:t>
      </w:r>
      <w:r w:rsidR="00441AB8" w:rsidRPr="00560313">
        <w:t>vid behov samarbeta med och bistå</w:t>
      </w:r>
      <w:r w:rsidRPr="00560313">
        <w:t xml:space="preserve"> </w:t>
      </w:r>
      <w:r w:rsidR="003D45BF">
        <w:t>andra</w:t>
      </w:r>
      <w:r w:rsidRPr="00560313">
        <w:t xml:space="preserve"> berörda medlemsstater</w:t>
      </w:r>
      <w:r w:rsidR="003D45BF">
        <w:t xml:space="preserve">s tillsynsmyndigheter, åtminstone </w:t>
      </w:r>
      <w:r w:rsidR="00A153E2">
        <w:t>i följande omfattning</w:t>
      </w:r>
      <w:r w:rsidRPr="00560313">
        <w:t>:</w:t>
      </w:r>
    </w:p>
    <w:p w14:paraId="754C6FA4" w14:textId="3BA853A4" w:rsidR="00943CDB" w:rsidRPr="00560313" w:rsidRDefault="00943CDB" w:rsidP="00943CDB">
      <w:pPr>
        <w:pStyle w:val="ANormal"/>
      </w:pPr>
      <w:r w:rsidRPr="00560313">
        <w:tab/>
      </w:r>
      <w:r w:rsidR="00B92222">
        <w:t>1</w:t>
      </w:r>
      <w:r w:rsidRPr="00560313">
        <w:t xml:space="preserve">) </w:t>
      </w:r>
      <w:r w:rsidR="00A153E2">
        <w:t>landskapsregeringen ska</w:t>
      </w:r>
      <w:r w:rsidR="0021667C">
        <w:t xml:space="preserve"> genom </w:t>
      </w:r>
      <w:r w:rsidR="00CD5EDB">
        <w:t>Finlands gemensamma kontaktpunkt</w:t>
      </w:r>
      <w:r w:rsidR="0021667C">
        <w:t xml:space="preserve"> </w:t>
      </w:r>
      <w:r w:rsidRPr="00560313">
        <w:t>informera och samråd</w:t>
      </w:r>
      <w:r w:rsidR="001935C9">
        <w:t xml:space="preserve">a </w:t>
      </w:r>
      <w:r w:rsidRPr="00560313">
        <w:t xml:space="preserve">om de tillsyns- och efterlevnadskontrollåtgärder </w:t>
      </w:r>
      <w:r w:rsidR="00BD15AB">
        <w:t xml:space="preserve">vilka </w:t>
      </w:r>
      <w:r w:rsidR="00D72FFD">
        <w:t>den har vidtagit</w:t>
      </w:r>
      <w:r w:rsidRPr="00560313">
        <w:t>,</w:t>
      </w:r>
    </w:p>
    <w:p w14:paraId="1063ED74" w14:textId="44EA9168" w:rsidR="00943CDB" w:rsidRPr="00560313" w:rsidRDefault="00943CDB" w:rsidP="00943CDB">
      <w:pPr>
        <w:pStyle w:val="ANormal"/>
      </w:pPr>
      <w:r w:rsidRPr="00560313">
        <w:tab/>
      </w:r>
      <w:r w:rsidR="00B92222">
        <w:t>2</w:t>
      </w:r>
      <w:r w:rsidRPr="00560313">
        <w:t xml:space="preserve">) </w:t>
      </w:r>
      <w:r w:rsidR="00A153E2">
        <w:t>landskapsregeringen kan</w:t>
      </w:r>
      <w:r w:rsidR="0021667C">
        <w:t xml:space="preserve"> </w:t>
      </w:r>
      <w:r w:rsidRPr="00560313">
        <w:t xml:space="preserve">begära att tillsyns- </w:t>
      </w:r>
      <w:r w:rsidR="00D72FFD">
        <w:t>eller</w:t>
      </w:r>
      <w:r w:rsidRPr="00560313">
        <w:t xml:space="preserve"> efterlevnadskontrollåtgärder</w:t>
      </w:r>
      <w:r w:rsidR="00D72FFD">
        <w:t xml:space="preserve"> vidtas</w:t>
      </w:r>
      <w:r w:rsidRPr="00560313">
        <w:t>, och</w:t>
      </w:r>
    </w:p>
    <w:p w14:paraId="64992CD1" w14:textId="5D44E2C0" w:rsidR="00943CDB" w:rsidRPr="00560313" w:rsidRDefault="00943CDB" w:rsidP="00943CDB">
      <w:pPr>
        <w:pStyle w:val="ANormal"/>
      </w:pPr>
      <w:r w:rsidRPr="00560313">
        <w:lastRenderedPageBreak/>
        <w:tab/>
      </w:r>
      <w:r w:rsidR="00B92222">
        <w:t>3</w:t>
      </w:r>
      <w:r w:rsidRPr="00560313">
        <w:t xml:space="preserve">) </w:t>
      </w:r>
      <w:r w:rsidR="00D5034F" w:rsidRPr="00560313">
        <w:t>landskapsregeringen</w:t>
      </w:r>
      <w:r w:rsidR="00A153E2">
        <w:t xml:space="preserve"> ska</w:t>
      </w:r>
      <w:r w:rsidRPr="00560313">
        <w:t xml:space="preserve">, </w:t>
      </w:r>
      <w:r w:rsidR="00C4714D">
        <w:t>efter mottagande av</w:t>
      </w:r>
      <w:r w:rsidRPr="00560313">
        <w:t xml:space="preserve"> </w:t>
      </w:r>
      <w:r w:rsidR="00C4714D">
        <w:t xml:space="preserve">en </w:t>
      </w:r>
      <w:r w:rsidRPr="00560313">
        <w:t>motiverad begäran</w:t>
      </w:r>
      <w:r w:rsidR="005A5717">
        <w:t xml:space="preserve"> därom</w:t>
      </w:r>
      <w:r w:rsidR="00BD15AB">
        <w:t xml:space="preserve">, </w:t>
      </w:r>
      <w:r w:rsidRPr="00560313">
        <w:t>tillhandahålla bistånd</w:t>
      </w:r>
      <w:r w:rsidR="0006277D">
        <w:t xml:space="preserve"> </w:t>
      </w:r>
      <w:r w:rsidR="00BD15AB">
        <w:t xml:space="preserve">i form av information </w:t>
      </w:r>
      <w:r w:rsidR="001935C9">
        <w:t xml:space="preserve">eller </w:t>
      </w:r>
      <w:r w:rsidR="00BD15AB">
        <w:t>tillsynsåtgärder</w:t>
      </w:r>
      <w:r w:rsidRPr="00560313">
        <w:t>.</w:t>
      </w:r>
    </w:p>
    <w:p w14:paraId="62801B6A" w14:textId="7A89C1F7" w:rsidR="00D5034F" w:rsidRPr="00560313" w:rsidRDefault="00D5034F" w:rsidP="00943CDB">
      <w:pPr>
        <w:pStyle w:val="ANormal"/>
      </w:pPr>
      <w:r w:rsidRPr="00560313">
        <w:tab/>
        <w:t xml:space="preserve">Landskapsregeringen </w:t>
      </w:r>
      <w:r w:rsidR="00B46000">
        <w:t>kan</w:t>
      </w:r>
      <w:r w:rsidRPr="00560313">
        <w:t xml:space="preserve"> inte avslå en begäran om bistånd </w:t>
      </w:r>
      <w:r w:rsidR="00232EB6">
        <w:t>enligt 1</w:t>
      </w:r>
      <w:r w:rsidR="00400B06">
        <w:t> mom.</w:t>
      </w:r>
      <w:r w:rsidR="00232EB6">
        <w:t xml:space="preserve"> 3</w:t>
      </w:r>
      <w:r w:rsidR="00400B06">
        <w:t> punkt</w:t>
      </w:r>
      <w:r w:rsidR="00232EB6">
        <w:t xml:space="preserve">en </w:t>
      </w:r>
      <w:r w:rsidR="00C13DFD">
        <w:t>vilken</w:t>
      </w:r>
      <w:r w:rsidRPr="00560313">
        <w:t xml:space="preserve"> riktas till den, </w:t>
      </w:r>
      <w:r w:rsidR="00894E52">
        <w:t>med undantag för följande</w:t>
      </w:r>
      <w:r w:rsidR="00232EB6">
        <w:t xml:space="preserve"> fall</w:t>
      </w:r>
      <w:r w:rsidRPr="00560313">
        <w:t>:</w:t>
      </w:r>
    </w:p>
    <w:p w14:paraId="7E0CF35A" w14:textId="3C98C137" w:rsidR="00D5034F" w:rsidRPr="00560313" w:rsidRDefault="00D5034F" w:rsidP="00943CDB">
      <w:pPr>
        <w:pStyle w:val="ANormal"/>
      </w:pPr>
      <w:r w:rsidRPr="00560313">
        <w:tab/>
      </w:r>
      <w:r w:rsidR="00B92222">
        <w:t>1</w:t>
      </w:r>
      <w:r w:rsidRPr="00560313">
        <w:t>) landskapsregeringen</w:t>
      </w:r>
      <w:r w:rsidR="00943CDB" w:rsidRPr="00560313">
        <w:t xml:space="preserve"> </w:t>
      </w:r>
      <w:r w:rsidR="009E443C">
        <w:t>saknar behörighet</w:t>
      </w:r>
      <w:r w:rsidR="00943CDB" w:rsidRPr="00560313">
        <w:t xml:space="preserve"> att tillhandahålla det begärda biståndet</w:t>
      </w:r>
      <w:r w:rsidRPr="00560313">
        <w:t>,</w:t>
      </w:r>
    </w:p>
    <w:p w14:paraId="6EFCDE0D" w14:textId="6065C0B0" w:rsidR="00D5034F" w:rsidRPr="00560313" w:rsidRDefault="00D5034F" w:rsidP="00943CDB">
      <w:pPr>
        <w:pStyle w:val="ANormal"/>
      </w:pPr>
      <w:r w:rsidRPr="00560313">
        <w:tab/>
      </w:r>
      <w:r w:rsidR="00B92222">
        <w:t>2</w:t>
      </w:r>
      <w:r w:rsidRPr="00560313">
        <w:t xml:space="preserve">) </w:t>
      </w:r>
      <w:r w:rsidR="00943CDB" w:rsidRPr="00560313">
        <w:t>det begärda biståndet står</w:t>
      </w:r>
      <w:r w:rsidR="00894E52">
        <w:t xml:space="preserve"> inte</w:t>
      </w:r>
      <w:r w:rsidR="00943CDB" w:rsidRPr="00560313">
        <w:t xml:space="preserve"> i proportion till </w:t>
      </w:r>
      <w:r w:rsidRPr="00560313">
        <w:t>landskapsregeringens</w:t>
      </w:r>
      <w:r w:rsidR="00943CDB" w:rsidRPr="00560313">
        <w:t xml:space="preserve"> tillsynsuppgifter</w:t>
      </w:r>
      <w:r w:rsidRPr="00560313">
        <w:t>,</w:t>
      </w:r>
      <w:r w:rsidR="00943CDB" w:rsidRPr="00560313">
        <w:t xml:space="preserve"> eller</w:t>
      </w:r>
    </w:p>
    <w:p w14:paraId="4750D9E7" w14:textId="5B7B2255" w:rsidR="00D5034F" w:rsidRPr="00560313" w:rsidRDefault="00D5034F" w:rsidP="00943CDB">
      <w:pPr>
        <w:pStyle w:val="ANormal"/>
      </w:pPr>
      <w:r w:rsidRPr="00560313">
        <w:tab/>
      </w:r>
      <w:r w:rsidR="00B92222">
        <w:t>3</w:t>
      </w:r>
      <w:r w:rsidRPr="00560313">
        <w:t xml:space="preserve">) </w:t>
      </w:r>
      <w:r w:rsidR="00894E52">
        <w:t>b</w:t>
      </w:r>
      <w:r w:rsidR="00943CDB" w:rsidRPr="00560313">
        <w:t xml:space="preserve">egäran avser information eller </w:t>
      </w:r>
      <w:r w:rsidR="005A2962">
        <w:t>innefattar</w:t>
      </w:r>
      <w:r w:rsidR="00943CDB" w:rsidRPr="00560313">
        <w:t xml:space="preserve"> </w:t>
      </w:r>
      <w:r w:rsidR="005A2962">
        <w:t>åtgärder</w:t>
      </w:r>
      <w:r w:rsidR="00943CDB" w:rsidRPr="00560313">
        <w:t xml:space="preserve"> som, om den lämnas ut eller </w:t>
      </w:r>
      <w:r w:rsidR="005A2962">
        <w:t>de vidtas</w:t>
      </w:r>
      <w:r w:rsidR="00943CDB" w:rsidRPr="00560313">
        <w:t xml:space="preserve">, skulle strida mot väsentliga nationella säkerhetsintressen, allmän säkerhet eller försvar. </w:t>
      </w:r>
    </w:p>
    <w:p w14:paraId="6359382C" w14:textId="7050D9EB" w:rsidR="00943CDB" w:rsidRPr="00560313" w:rsidRDefault="008B242E" w:rsidP="00943CDB">
      <w:pPr>
        <w:pStyle w:val="ANormal"/>
      </w:pPr>
      <w:r w:rsidRPr="00560313">
        <w:tab/>
      </w:r>
      <w:r w:rsidR="0006277D">
        <w:t>L</w:t>
      </w:r>
      <w:r w:rsidR="00232EB6">
        <w:t>andskapsregeringen</w:t>
      </w:r>
      <w:r w:rsidR="00943CDB" w:rsidRPr="00560313">
        <w:t xml:space="preserve"> </w:t>
      </w:r>
      <w:r w:rsidR="0006277D">
        <w:t xml:space="preserve">ska, innan den </w:t>
      </w:r>
      <w:r w:rsidR="00943CDB" w:rsidRPr="00560313">
        <w:t>avslår en begäran</w:t>
      </w:r>
      <w:r w:rsidRPr="00560313">
        <w:t xml:space="preserve"> om bistånd</w:t>
      </w:r>
      <w:r w:rsidR="00D1785D">
        <w:t xml:space="preserve"> </w:t>
      </w:r>
      <w:bookmarkStart w:id="184" w:name="_Hlk170392766"/>
      <w:r w:rsidR="00D1785D">
        <w:t>enligt 1</w:t>
      </w:r>
      <w:r w:rsidR="00400B06">
        <w:t> mom.</w:t>
      </w:r>
      <w:r w:rsidR="00D1785D">
        <w:t xml:space="preserve"> 3</w:t>
      </w:r>
      <w:r w:rsidR="00400B06">
        <w:t> punkt</w:t>
      </w:r>
      <w:r w:rsidR="00D1785D">
        <w:t>en</w:t>
      </w:r>
      <w:bookmarkEnd w:id="184"/>
      <w:r w:rsidR="0021667C">
        <w:t xml:space="preserve">, genom </w:t>
      </w:r>
      <w:r w:rsidR="001E161E">
        <w:t>Finlands gemensamma kontaktpunkt</w:t>
      </w:r>
      <w:r w:rsidR="0021667C">
        <w:t xml:space="preserve"> </w:t>
      </w:r>
      <w:r w:rsidR="00943CDB" w:rsidRPr="00560313">
        <w:t xml:space="preserve">samråda med </w:t>
      </w:r>
      <w:r w:rsidR="007C2891">
        <w:t>andra</w:t>
      </w:r>
      <w:r w:rsidR="00943CDB" w:rsidRPr="00560313">
        <w:t xml:space="preserve"> berörda </w:t>
      </w:r>
      <w:r w:rsidRPr="00560313">
        <w:t>tillsynsmyndigheter</w:t>
      </w:r>
      <w:r w:rsidR="00943CDB" w:rsidRPr="00560313">
        <w:t xml:space="preserve"> samt, på begäran av en </w:t>
      </w:r>
      <w:r w:rsidR="00232EB6">
        <w:t>av dem</w:t>
      </w:r>
      <w:r w:rsidR="00943CDB" w:rsidRPr="00560313">
        <w:t xml:space="preserve">, </w:t>
      </w:r>
      <w:r w:rsidR="00A051D9">
        <w:t xml:space="preserve">även </w:t>
      </w:r>
      <w:r w:rsidR="00943CDB" w:rsidRPr="00560313">
        <w:t xml:space="preserve">med kommissionen och </w:t>
      </w:r>
      <w:proofErr w:type="spellStart"/>
      <w:r w:rsidR="00943CDB" w:rsidRPr="00560313">
        <w:t>Enisa</w:t>
      </w:r>
      <w:proofErr w:type="spellEnd"/>
      <w:r w:rsidR="00943CDB" w:rsidRPr="00560313">
        <w:t>.</w:t>
      </w:r>
    </w:p>
    <w:p w14:paraId="20C8815E" w14:textId="74FE614E" w:rsidR="00943CDB" w:rsidRPr="00560313" w:rsidRDefault="00943CDB" w:rsidP="00F54087">
      <w:pPr>
        <w:pStyle w:val="ANormal"/>
      </w:pPr>
      <w:r w:rsidRPr="00560313">
        <w:tab/>
      </w:r>
      <w:r w:rsidR="00215BEB">
        <w:t>Landskapsregeringen kan, n</w:t>
      </w:r>
      <w:r w:rsidRPr="00560313">
        <w:t>är så är lämpligt</w:t>
      </w:r>
      <w:r w:rsidR="00215BEB">
        <w:t>, i samförstånd tillsammans med andra tillsynsmyndigheter vidta gemensamma tillsynsåtgärder</w:t>
      </w:r>
      <w:r w:rsidRPr="00560313">
        <w:t>.</w:t>
      </w:r>
    </w:p>
    <w:bookmarkEnd w:id="157"/>
    <w:bookmarkEnd w:id="183"/>
    <w:p w14:paraId="75F7C4E6" w14:textId="77777777" w:rsidR="00943CDB" w:rsidRDefault="00943CDB" w:rsidP="00F54087">
      <w:pPr>
        <w:pStyle w:val="ANormal"/>
      </w:pPr>
    </w:p>
    <w:p w14:paraId="42CF79A8" w14:textId="4E260D28" w:rsidR="00F54087" w:rsidRPr="004C1951" w:rsidRDefault="001D77EE" w:rsidP="00F54087">
      <w:pPr>
        <w:pStyle w:val="LagParagraf"/>
      </w:pPr>
      <w:r>
        <w:t>4</w:t>
      </w:r>
      <w:r w:rsidR="003D09A9">
        <w:t>3</w:t>
      </w:r>
      <w:r w:rsidR="00400B06">
        <w:t> §</w:t>
      </w:r>
    </w:p>
    <w:p w14:paraId="2C7AFB7F" w14:textId="1C2E4A70" w:rsidR="00F54087" w:rsidRPr="004C1951" w:rsidRDefault="00DE6EC9" w:rsidP="00F54087">
      <w:pPr>
        <w:pStyle w:val="LagPararubrik"/>
      </w:pPr>
      <w:bookmarkStart w:id="185" w:name="_Hlk170393259"/>
      <w:r>
        <w:t>Anmälan</w:t>
      </w:r>
      <w:r w:rsidR="00F65448">
        <w:t xml:space="preserve"> av </w:t>
      </w:r>
      <w:r w:rsidR="005104A0">
        <w:t>överträdelser</w:t>
      </w:r>
      <w:r w:rsidR="00F65448">
        <w:t xml:space="preserve"> </w:t>
      </w:r>
      <w:r w:rsidR="00920929">
        <w:t>vilka</w:t>
      </w:r>
      <w:r w:rsidR="00E43F62">
        <w:t xml:space="preserve"> utgör</w:t>
      </w:r>
      <w:r w:rsidR="00F65448">
        <w:t xml:space="preserve"> p</w:t>
      </w:r>
      <w:r w:rsidR="00A85051">
        <w:t>ersonuppgiftsincidenter</w:t>
      </w:r>
    </w:p>
    <w:p w14:paraId="050F0C56" w14:textId="78BEB335" w:rsidR="00F54087" w:rsidRPr="00800FFF" w:rsidRDefault="00F54087" w:rsidP="00F54087">
      <w:pPr>
        <w:pStyle w:val="ANormal"/>
      </w:pPr>
      <w:bookmarkStart w:id="186" w:name="_Hlk170393680"/>
      <w:bookmarkEnd w:id="185"/>
      <w:r w:rsidRPr="00800FFF">
        <w:tab/>
      </w:r>
      <w:r w:rsidR="00D75B42">
        <w:t>Landskapsregeringen ska, om den</w:t>
      </w:r>
      <w:r w:rsidRPr="00800FFF">
        <w:t xml:space="preserve"> </w:t>
      </w:r>
      <w:r w:rsidR="003742C8" w:rsidRPr="00800FFF">
        <w:t>vid</w:t>
      </w:r>
      <w:r w:rsidRPr="00800FFF">
        <w:t xml:space="preserve"> tillsyn elle</w:t>
      </w:r>
      <w:r w:rsidR="003742C8" w:rsidRPr="00800FFF">
        <w:t>r</w:t>
      </w:r>
      <w:r w:rsidRPr="00800FFF">
        <w:t xml:space="preserve"> efterlevnadskontroll </w:t>
      </w:r>
      <w:r w:rsidR="00800FFF">
        <w:t xml:space="preserve">gentemot </w:t>
      </w:r>
      <w:r w:rsidR="00800FFF" w:rsidRPr="00800FFF">
        <w:t xml:space="preserve">väsentlig eller viktig verksamhetsutövare </w:t>
      </w:r>
      <w:r w:rsidRPr="00800FFF">
        <w:t xml:space="preserve">får kännedom om att en överträdelse av </w:t>
      </w:r>
      <w:r w:rsidR="00F17C5E" w:rsidRPr="00800FFF">
        <w:t xml:space="preserve">skyldigheter </w:t>
      </w:r>
      <w:r w:rsidR="00EF3673">
        <w:t>enligt 5</w:t>
      </w:r>
      <w:r w:rsidR="00400B06">
        <w:t> kap.</w:t>
      </w:r>
      <w:r w:rsidR="00697283">
        <w:t xml:space="preserve"> </w:t>
      </w:r>
      <w:r w:rsidR="00F17C5E" w:rsidRPr="00800FFF">
        <w:t>även</w:t>
      </w:r>
      <w:r w:rsidRPr="00800FFF">
        <w:t xml:space="preserve"> kan </w:t>
      </w:r>
      <w:r w:rsidR="00EF3673">
        <w:t>utgöra</w:t>
      </w:r>
      <w:r w:rsidRPr="00800FFF">
        <w:t xml:space="preserve"> en personuppgiftsincident</w:t>
      </w:r>
      <w:r w:rsidR="00DE6EC9">
        <w:t xml:space="preserve"> enligt den allmänna dataskyddsförordningen</w:t>
      </w:r>
      <w:r w:rsidRPr="00800FFF">
        <w:t xml:space="preserve">, utan onödigt dröjsmål </w:t>
      </w:r>
      <w:r w:rsidR="00DE6EC9">
        <w:t>anmäla</w:t>
      </w:r>
      <w:r w:rsidRPr="00800FFF">
        <w:t xml:space="preserve"> </w:t>
      </w:r>
      <w:r w:rsidR="00E43F62">
        <w:t>saken</w:t>
      </w:r>
      <w:r w:rsidR="00052114">
        <w:t xml:space="preserve"> till </w:t>
      </w:r>
      <w:r w:rsidR="00F84F49" w:rsidRPr="00800FFF">
        <w:t>Datainspektionen</w:t>
      </w:r>
      <w:r w:rsidR="0088238F">
        <w:t xml:space="preserve"> eller, i tillämpliga fall, Dataombudsmannen</w:t>
      </w:r>
      <w:r w:rsidR="00CC643A">
        <w:t>s byrå</w:t>
      </w:r>
      <w:r w:rsidRPr="00800FFF">
        <w:t>.</w:t>
      </w:r>
    </w:p>
    <w:p w14:paraId="45A9CDF1" w14:textId="55637767" w:rsidR="00F54087" w:rsidRPr="000A7995" w:rsidRDefault="00F54087" w:rsidP="00F54087">
      <w:pPr>
        <w:pStyle w:val="ANormal"/>
      </w:pPr>
      <w:r w:rsidRPr="000A7995">
        <w:tab/>
      </w:r>
      <w:r w:rsidR="00CF7C98">
        <w:t>Landskapsregeringen ska, o</w:t>
      </w:r>
      <w:r w:rsidRPr="000A7995">
        <w:t xml:space="preserve">m </w:t>
      </w:r>
      <w:r w:rsidR="00EB4089">
        <w:t xml:space="preserve">den behöriga </w:t>
      </w:r>
      <w:r w:rsidR="007C2B1E" w:rsidRPr="00EF3673">
        <w:t>tillsynsmyndigheten</w:t>
      </w:r>
      <w:r w:rsidRPr="00EF3673">
        <w:t xml:space="preserve"> enligt den allmänna dataskyddsförordningen är etablerad i en annan</w:t>
      </w:r>
      <w:r w:rsidRPr="000A7995">
        <w:t xml:space="preserve"> medlemsstat</w:t>
      </w:r>
      <w:r w:rsidR="003644FD">
        <w:t xml:space="preserve"> i Europeiska unionen</w:t>
      </w:r>
      <w:r w:rsidR="00CF7C98">
        <w:t xml:space="preserve">, </w:t>
      </w:r>
      <w:r w:rsidR="00DE6EC9">
        <w:t>anmäl</w:t>
      </w:r>
      <w:r w:rsidR="00E43F62">
        <w:t>a saken</w:t>
      </w:r>
      <w:r w:rsidR="00EF3673">
        <w:t xml:space="preserve"> till</w:t>
      </w:r>
      <w:r w:rsidRPr="000A7995">
        <w:t xml:space="preserve"> Datainspektionen</w:t>
      </w:r>
      <w:r w:rsidR="0088238F" w:rsidRPr="0088238F">
        <w:t xml:space="preserve"> </w:t>
      </w:r>
      <w:r w:rsidR="0088238F">
        <w:t>eller, i tillämpliga fall, Dataombudsmannen</w:t>
      </w:r>
      <w:r w:rsidR="00CC643A">
        <w:t>s byrå</w:t>
      </w:r>
      <w:r w:rsidRPr="000A7995">
        <w:t>.</w:t>
      </w:r>
    </w:p>
    <w:bookmarkEnd w:id="186"/>
    <w:p w14:paraId="6D2DC3F7" w14:textId="77777777" w:rsidR="002D0DC8" w:rsidRDefault="002D0DC8" w:rsidP="00F54087">
      <w:pPr>
        <w:pStyle w:val="ANormal"/>
      </w:pPr>
    </w:p>
    <w:p w14:paraId="28C7D087" w14:textId="64711030" w:rsidR="00090A98" w:rsidRPr="004C1951" w:rsidRDefault="001D77EE" w:rsidP="00090A98">
      <w:pPr>
        <w:pStyle w:val="LagParagraf"/>
      </w:pPr>
      <w:r>
        <w:t>4</w:t>
      </w:r>
      <w:r w:rsidR="003D09A9">
        <w:t>4</w:t>
      </w:r>
      <w:r w:rsidR="00400B06">
        <w:t> §</w:t>
      </w:r>
    </w:p>
    <w:p w14:paraId="1497A0FD" w14:textId="46D8584A" w:rsidR="00090A98" w:rsidRPr="00090A98" w:rsidRDefault="00090A98" w:rsidP="00090A98">
      <w:pPr>
        <w:pStyle w:val="LagPararubrik"/>
      </w:pPr>
      <w:r>
        <w:t>Vite</w:t>
      </w:r>
      <w:r w:rsidR="009679FB">
        <w:t xml:space="preserve"> samt hot om tvångsutförande och avbrytande</w:t>
      </w:r>
    </w:p>
    <w:p w14:paraId="58C9AE4C" w14:textId="5BB5BD97" w:rsidR="009679FB" w:rsidRPr="009679FB" w:rsidRDefault="00090A98" w:rsidP="00F54087">
      <w:pPr>
        <w:pStyle w:val="ANormal"/>
      </w:pPr>
      <w:r w:rsidRPr="009679FB">
        <w:tab/>
      </w:r>
      <w:bookmarkStart w:id="187" w:name="_Hlk170395509"/>
      <w:r w:rsidR="00D0563D" w:rsidRPr="009679FB">
        <w:t xml:space="preserve">Landskapsregeringen kan förena ett beslut </w:t>
      </w:r>
      <w:r w:rsidR="00C13DFD">
        <w:t>vilket</w:t>
      </w:r>
      <w:r w:rsidR="006C5F57">
        <w:t xml:space="preserve"> den har fattat med stöd av denna lag </w:t>
      </w:r>
      <w:r w:rsidR="009679FB" w:rsidRPr="009679FB">
        <w:t>med vite</w:t>
      </w:r>
      <w:r w:rsidR="00C65156">
        <w:t>,</w:t>
      </w:r>
      <w:r w:rsidR="009679FB" w:rsidRPr="009679FB">
        <w:t xml:space="preserve"> hot om tvångsutförande eller</w:t>
      </w:r>
      <w:r w:rsidR="00201126">
        <w:t>, i tillämpliga fall,</w:t>
      </w:r>
      <w:r w:rsidR="009679FB" w:rsidRPr="009679FB">
        <w:t xml:space="preserve"> hot om avbrytande, </w:t>
      </w:r>
      <w:r w:rsidR="002F2526">
        <w:t>för</w:t>
      </w:r>
      <w:r w:rsidR="009679FB" w:rsidRPr="009679FB">
        <w:t xml:space="preserve"> vilka </w:t>
      </w:r>
      <w:r w:rsidR="00C6796B">
        <w:t xml:space="preserve">landskapslagen (2008:10) om tillämpning i landskapet Åland av viteslagen </w:t>
      </w:r>
      <w:r w:rsidR="009679FB" w:rsidRPr="009679FB">
        <w:t>tillämpas</w:t>
      </w:r>
      <w:bookmarkEnd w:id="187"/>
      <w:r w:rsidRPr="009679FB">
        <w:t>.</w:t>
      </w:r>
    </w:p>
    <w:p w14:paraId="7996C9C7" w14:textId="77777777" w:rsidR="00090A98" w:rsidRDefault="00090A98" w:rsidP="00F54087">
      <w:pPr>
        <w:pStyle w:val="ANormal"/>
      </w:pPr>
    </w:p>
    <w:p w14:paraId="1B011F59" w14:textId="3584EBB1" w:rsidR="007A230C" w:rsidRDefault="001D77EE" w:rsidP="007A230C">
      <w:pPr>
        <w:pStyle w:val="LagParagraf"/>
      </w:pPr>
      <w:r>
        <w:t>4</w:t>
      </w:r>
      <w:r w:rsidR="003D09A9">
        <w:t>5</w:t>
      </w:r>
      <w:r w:rsidR="00400B06">
        <w:t> §</w:t>
      </w:r>
    </w:p>
    <w:p w14:paraId="151C53DB" w14:textId="443B6E97" w:rsidR="007A230C" w:rsidRPr="00996ADC" w:rsidRDefault="007A230C" w:rsidP="007A230C">
      <w:pPr>
        <w:pStyle w:val="LagPararubrik"/>
      </w:pPr>
      <w:r>
        <w:t xml:space="preserve">Administrativ </w:t>
      </w:r>
      <w:r w:rsidR="001E270B">
        <w:t>påföljds</w:t>
      </w:r>
      <w:r>
        <w:t>avgift</w:t>
      </w:r>
    </w:p>
    <w:p w14:paraId="7F6631E8" w14:textId="6022EF14" w:rsidR="007A230C" w:rsidRPr="00804A59" w:rsidRDefault="007A230C" w:rsidP="007A230C">
      <w:pPr>
        <w:pStyle w:val="ANormal"/>
      </w:pPr>
      <w:r w:rsidRPr="00804A59">
        <w:tab/>
      </w:r>
      <w:bookmarkStart w:id="188" w:name="_Hlk170458521"/>
      <w:r w:rsidRPr="00804A59">
        <w:t xml:space="preserve">Landskapsregeringen kan genom beslut ålägga en </w:t>
      </w:r>
      <w:r w:rsidR="005844C4" w:rsidRPr="00804A59">
        <w:t xml:space="preserve">enskild </w:t>
      </w:r>
      <w:r w:rsidRPr="00804A59">
        <w:t>verksamhetsutövare</w:t>
      </w:r>
      <w:r w:rsidR="008D29D8" w:rsidRPr="00804A59">
        <w:t>,</w:t>
      </w:r>
      <w:r w:rsidRPr="00804A59">
        <w:t xml:space="preserve"> </w:t>
      </w:r>
      <w:r w:rsidR="008D29D8" w:rsidRPr="00804A59">
        <w:t>vilken</w:t>
      </w:r>
      <w:r w:rsidRPr="00804A59">
        <w:t xml:space="preserve"> </w:t>
      </w:r>
      <w:r w:rsidR="008D29D8" w:rsidRPr="00804A59">
        <w:t xml:space="preserve">uppsåtligen eller av grov oaktsamhet </w:t>
      </w:r>
      <w:r w:rsidRPr="00804A59">
        <w:t xml:space="preserve">bryter mot </w:t>
      </w:r>
      <w:r w:rsidR="00D75F56">
        <w:t xml:space="preserve">dess </w:t>
      </w:r>
      <w:r w:rsidR="008D29D8" w:rsidRPr="00804A59">
        <w:t xml:space="preserve">skyldigheter enligt </w:t>
      </w:r>
      <w:r w:rsidRPr="00804A59">
        <w:t>denna lag</w:t>
      </w:r>
      <w:r w:rsidR="008D29D8" w:rsidRPr="00804A59">
        <w:t>,</w:t>
      </w:r>
      <w:r w:rsidRPr="00804A59">
        <w:t xml:space="preserve"> att erlägga en administrativ </w:t>
      </w:r>
      <w:r w:rsidR="001E270B">
        <w:t>påföljds</w:t>
      </w:r>
      <w:r w:rsidRPr="00804A59">
        <w:t>savgift</w:t>
      </w:r>
      <w:bookmarkEnd w:id="188"/>
      <w:r w:rsidR="008D29D8" w:rsidRPr="00804A59">
        <w:t>.</w:t>
      </w:r>
    </w:p>
    <w:p w14:paraId="297EEDCF" w14:textId="328F29D2" w:rsidR="009C5161" w:rsidRDefault="009C5161" w:rsidP="007A230C">
      <w:pPr>
        <w:pStyle w:val="ANormal"/>
      </w:pPr>
      <w:r w:rsidRPr="00804A59">
        <w:tab/>
      </w:r>
      <w:bookmarkStart w:id="189" w:name="_Hlk170458673"/>
      <w:r w:rsidR="007D2514">
        <w:t>L</w:t>
      </w:r>
      <w:r w:rsidR="00874EE5">
        <w:t xml:space="preserve">andskapsregeringen </w:t>
      </w:r>
      <w:r w:rsidR="007D2514">
        <w:t>ska</w:t>
      </w:r>
      <w:r w:rsidR="0020339D">
        <w:t xml:space="preserve"> </w:t>
      </w:r>
      <w:r w:rsidR="0020339D" w:rsidRPr="00804A59">
        <w:t>i varje enskilt fall</w:t>
      </w:r>
      <w:r w:rsidR="007D2514">
        <w:t xml:space="preserve">, när </w:t>
      </w:r>
      <w:r w:rsidR="001B282E">
        <w:t xml:space="preserve">den </w:t>
      </w:r>
      <w:r w:rsidR="00874EE5">
        <w:t>fattar beslut</w:t>
      </w:r>
      <w:r w:rsidRPr="00804A59">
        <w:t xml:space="preserve"> om huruvida </w:t>
      </w:r>
      <w:r w:rsidR="009F5EF3">
        <w:t>en väsentlig eller viktig verksamhetsutövare</w:t>
      </w:r>
      <w:r w:rsidR="009F5EF3" w:rsidRPr="00804A59">
        <w:t xml:space="preserve"> </w:t>
      </w:r>
      <w:r w:rsidR="009F5EF3">
        <w:t xml:space="preserve">ska påföras en </w:t>
      </w:r>
      <w:r w:rsidRPr="00804A59">
        <w:t xml:space="preserve">administrativ </w:t>
      </w:r>
      <w:r w:rsidR="00202432">
        <w:t>påföljd</w:t>
      </w:r>
      <w:r w:rsidRPr="00804A59">
        <w:t>savgift och vid bedömningen av avgiftsbeloppet</w:t>
      </w:r>
      <w:r w:rsidR="001B282E">
        <w:t>s storlek</w:t>
      </w:r>
      <w:r w:rsidR="007D2514">
        <w:t>,</w:t>
      </w:r>
      <w:r w:rsidRPr="00804A59">
        <w:t xml:space="preserve"> </w:t>
      </w:r>
      <w:r w:rsidR="00B41457">
        <w:t xml:space="preserve">ta vederbörlig hänsyn till </w:t>
      </w:r>
      <w:r w:rsidR="00B81D76">
        <w:t>samma omständigheter</w:t>
      </w:r>
      <w:r w:rsidR="0020650C">
        <w:t xml:space="preserve"> enligt 37</w:t>
      </w:r>
      <w:r w:rsidR="00400B06">
        <w:t> §</w:t>
      </w:r>
      <w:r w:rsidR="0020650C">
        <w:t xml:space="preserve"> 4</w:t>
      </w:r>
      <w:r w:rsidR="00400B06">
        <w:t> mom.</w:t>
      </w:r>
      <w:r w:rsidR="00B81D76">
        <w:t xml:space="preserve"> som vid </w:t>
      </w:r>
      <w:r w:rsidR="00171CCF">
        <w:t xml:space="preserve">dess </w:t>
      </w:r>
      <w:r w:rsidR="0020650C">
        <w:t xml:space="preserve">vidtagande av </w:t>
      </w:r>
      <w:r w:rsidR="00B81D76">
        <w:t>övriga</w:t>
      </w:r>
      <w:r w:rsidR="00D77418">
        <w:t xml:space="preserve"> efterlevnadskontrollåtgärder</w:t>
      </w:r>
      <w:bookmarkEnd w:id="189"/>
      <w:r w:rsidRPr="00804A59">
        <w:t>.</w:t>
      </w:r>
    </w:p>
    <w:p w14:paraId="3B091990" w14:textId="3709E956" w:rsidR="00804A59" w:rsidRPr="00F6581A" w:rsidRDefault="00804A59" w:rsidP="007A230C">
      <w:pPr>
        <w:pStyle w:val="ANormal"/>
      </w:pPr>
      <w:r>
        <w:tab/>
      </w:r>
      <w:bookmarkStart w:id="190" w:name="_Hlk170459102"/>
      <w:r>
        <w:t xml:space="preserve">En administrativ </w:t>
      </w:r>
      <w:r w:rsidR="00F6581A" w:rsidRPr="00F6581A">
        <w:t>påföljd</w:t>
      </w:r>
      <w:r w:rsidR="007924C1" w:rsidRPr="00F6581A">
        <w:t>s</w:t>
      </w:r>
      <w:r w:rsidRPr="00F6581A">
        <w:t xml:space="preserve">avgift </w:t>
      </w:r>
      <w:r w:rsidR="00202DBF" w:rsidRPr="00F6581A">
        <w:t xml:space="preserve">vilken </w:t>
      </w:r>
      <w:r w:rsidRPr="00F6581A">
        <w:t xml:space="preserve">påförs en </w:t>
      </w:r>
      <w:r w:rsidR="00060B8F" w:rsidRPr="00F6581A">
        <w:t>kritisk</w:t>
      </w:r>
      <w:r w:rsidRPr="00F6581A">
        <w:t xml:space="preserve"> verksamhetsutövare ska som minst uppgå till 2 000 och som högst till 20 000 euro</w:t>
      </w:r>
      <w:bookmarkEnd w:id="190"/>
      <w:r w:rsidRPr="00F6581A">
        <w:t>.</w:t>
      </w:r>
    </w:p>
    <w:p w14:paraId="5F97E911" w14:textId="18A3FCB9" w:rsidR="00FD3179" w:rsidRPr="00F6581A" w:rsidRDefault="00FD3179" w:rsidP="00FD3179">
      <w:pPr>
        <w:pStyle w:val="ANormal"/>
      </w:pPr>
      <w:r w:rsidRPr="00F6581A">
        <w:tab/>
        <w:t xml:space="preserve">En </w:t>
      </w:r>
      <w:bookmarkStart w:id="191" w:name="_Hlk170459135"/>
      <w:r w:rsidRPr="00F6581A">
        <w:t xml:space="preserve">administrativ </w:t>
      </w:r>
      <w:r w:rsidR="00F6581A" w:rsidRPr="00F6581A">
        <w:t>påföljds</w:t>
      </w:r>
      <w:r w:rsidRPr="00F6581A">
        <w:t>avgift</w:t>
      </w:r>
      <w:r w:rsidR="00332CFD" w:rsidRPr="00F6581A">
        <w:t xml:space="preserve"> vilken</w:t>
      </w:r>
      <w:r w:rsidRPr="00F6581A">
        <w:t xml:space="preserve"> påförs en väsentlig verksamhetsutövare ska som högst </w:t>
      </w:r>
      <w:r w:rsidR="00AB1D0F" w:rsidRPr="00F6581A">
        <w:t>uppgå till</w:t>
      </w:r>
      <w:r w:rsidRPr="00F6581A">
        <w:t xml:space="preserve"> 10</w:t>
      </w:r>
      <w:r w:rsidR="00804A59" w:rsidRPr="00F6581A">
        <w:t> </w:t>
      </w:r>
      <w:r w:rsidRPr="00F6581A">
        <w:t>000</w:t>
      </w:r>
      <w:r w:rsidR="00D4107E">
        <w:t> </w:t>
      </w:r>
      <w:r w:rsidRPr="00F6581A">
        <w:t>000</w:t>
      </w:r>
      <w:r w:rsidR="00D4107E">
        <w:t xml:space="preserve"> </w:t>
      </w:r>
      <w:r w:rsidR="00705E60">
        <w:t>euro</w:t>
      </w:r>
      <w:r w:rsidRPr="00F6581A">
        <w:t xml:space="preserve"> eller 2</w:t>
      </w:r>
      <w:r w:rsidR="00804A59" w:rsidRPr="00F6581A">
        <w:t> </w:t>
      </w:r>
      <w:r w:rsidRPr="00F6581A">
        <w:t>% av den totala globala årsomsättningen</w:t>
      </w:r>
      <w:r w:rsidR="00332CFD" w:rsidRPr="00F6581A">
        <w:t>,</w:t>
      </w:r>
      <w:r w:rsidRPr="00F6581A">
        <w:t xml:space="preserve"> under det föregående räkenskapsåret</w:t>
      </w:r>
      <w:r w:rsidR="00332CFD" w:rsidRPr="00F6581A">
        <w:t>,</w:t>
      </w:r>
      <w:r w:rsidRPr="00F6581A">
        <w:t xml:space="preserve"> för det företag </w:t>
      </w:r>
      <w:r w:rsidR="00C13DFD">
        <w:t>vilket</w:t>
      </w:r>
      <w:r w:rsidRPr="00F6581A">
        <w:t xml:space="preserve"> den väsentliga verksamhetsutövaren tillhör, beroende på vilken siffra som är högst</w:t>
      </w:r>
      <w:bookmarkEnd w:id="191"/>
      <w:r w:rsidRPr="00F6581A">
        <w:t>.</w:t>
      </w:r>
    </w:p>
    <w:p w14:paraId="318636BF" w14:textId="49D34D12" w:rsidR="00FD3179" w:rsidRPr="00804A59" w:rsidRDefault="00FD3179" w:rsidP="007A230C">
      <w:pPr>
        <w:pStyle w:val="ANormal"/>
      </w:pPr>
      <w:r w:rsidRPr="00F6581A">
        <w:tab/>
        <w:t xml:space="preserve">En </w:t>
      </w:r>
      <w:bookmarkStart w:id="192" w:name="_Hlk170459149"/>
      <w:r w:rsidRPr="00F6581A">
        <w:t xml:space="preserve">administrativ </w:t>
      </w:r>
      <w:r w:rsidR="00F6581A" w:rsidRPr="00F6581A">
        <w:t>påföljdsa</w:t>
      </w:r>
      <w:r w:rsidRPr="00F6581A">
        <w:t xml:space="preserve">vgift </w:t>
      </w:r>
      <w:r w:rsidR="00332CFD" w:rsidRPr="00F6581A">
        <w:t>vilken</w:t>
      </w:r>
      <w:r w:rsidRPr="00F6581A">
        <w:t xml:space="preserve"> påförs en viktig verksamhetsutövare ska som högst </w:t>
      </w:r>
      <w:r w:rsidR="00AB1D0F" w:rsidRPr="00F6581A">
        <w:t>uppgå till</w:t>
      </w:r>
      <w:r w:rsidRPr="00F6581A">
        <w:t xml:space="preserve"> 7</w:t>
      </w:r>
      <w:r w:rsidR="00804A59" w:rsidRPr="00F6581A">
        <w:t> </w:t>
      </w:r>
      <w:r w:rsidRPr="00F6581A">
        <w:t>000</w:t>
      </w:r>
      <w:r w:rsidR="00D4107E">
        <w:t> </w:t>
      </w:r>
      <w:r w:rsidRPr="00F6581A">
        <w:t>000</w:t>
      </w:r>
      <w:r w:rsidR="00D4107E">
        <w:t xml:space="preserve"> </w:t>
      </w:r>
      <w:r w:rsidR="00705E60">
        <w:t>euro</w:t>
      </w:r>
      <w:r w:rsidRPr="00804A59">
        <w:t xml:space="preserve"> eller 1,4</w:t>
      </w:r>
      <w:r w:rsidR="00804A59">
        <w:t> </w:t>
      </w:r>
      <w:r w:rsidRPr="00804A59">
        <w:t xml:space="preserve">% av den totala globala </w:t>
      </w:r>
      <w:r w:rsidRPr="00804A59">
        <w:lastRenderedPageBreak/>
        <w:t>årsomsättningen</w:t>
      </w:r>
      <w:r w:rsidR="00332CFD">
        <w:t>,</w:t>
      </w:r>
      <w:r w:rsidRPr="00804A59">
        <w:t xml:space="preserve"> under det föregående räkenskapsåret</w:t>
      </w:r>
      <w:r w:rsidR="00332CFD">
        <w:t>,</w:t>
      </w:r>
      <w:r w:rsidRPr="00804A59">
        <w:t xml:space="preserve"> för det företag </w:t>
      </w:r>
      <w:r w:rsidR="00C13DFD">
        <w:t>vilket</w:t>
      </w:r>
      <w:r w:rsidRPr="00804A59">
        <w:t xml:space="preserve"> den viktiga verksamhetsutövaren tillhör, beroende på vilken siffra som är högst</w:t>
      </w:r>
      <w:bookmarkEnd w:id="192"/>
      <w:r w:rsidRPr="00804A59">
        <w:t>.</w:t>
      </w:r>
    </w:p>
    <w:p w14:paraId="7AA62BAA" w14:textId="51BA67DD" w:rsidR="00861F59" w:rsidRDefault="007A230C" w:rsidP="00B84AFA">
      <w:pPr>
        <w:pStyle w:val="ANormal"/>
      </w:pPr>
      <w:r w:rsidRPr="00800FFF">
        <w:tab/>
      </w:r>
      <w:bookmarkStart w:id="193" w:name="_Hlk170459242"/>
      <w:r w:rsidR="009F5EF3">
        <w:t>Landskapsregeringen ska, o</w:t>
      </w:r>
      <w:r w:rsidRPr="00800FFF">
        <w:t xml:space="preserve">m </w:t>
      </w:r>
      <w:r w:rsidR="00493F83">
        <w:t>påföljdskollegiet</w:t>
      </w:r>
      <w:r w:rsidRPr="00A461BD">
        <w:t xml:space="preserve"> </w:t>
      </w:r>
      <w:r w:rsidR="00DC0D49">
        <w:t xml:space="preserve">har </w:t>
      </w:r>
      <w:r w:rsidR="00F607E3">
        <w:t>besluta</w:t>
      </w:r>
      <w:r w:rsidR="00DC0D49">
        <w:t>t</w:t>
      </w:r>
      <w:r w:rsidR="00F607E3">
        <w:t xml:space="preserve"> att påföra</w:t>
      </w:r>
      <w:r w:rsidRPr="00A461BD">
        <w:t xml:space="preserve"> </w:t>
      </w:r>
      <w:r w:rsidR="00D86E24">
        <w:t xml:space="preserve">en verksamhetsutövare en </w:t>
      </w:r>
      <w:r w:rsidRPr="00A461BD">
        <w:t>administrativ sanktionsavgift enligt den allmänna dataskyddsförordningen</w:t>
      </w:r>
      <w:r w:rsidR="009F5EF3">
        <w:t>,</w:t>
      </w:r>
      <w:r w:rsidRPr="00A461BD">
        <w:t xml:space="preserve"> inte påföra </w:t>
      </w:r>
      <w:r w:rsidR="00D86E24">
        <w:t>en</w:t>
      </w:r>
      <w:r w:rsidR="009F5EF3">
        <w:t xml:space="preserve"> väsentlig eller viktig verksamhetsutövare</w:t>
      </w:r>
      <w:r w:rsidR="00D86E24">
        <w:t xml:space="preserve"> </w:t>
      </w:r>
      <w:r w:rsidR="009F5EF3">
        <w:t xml:space="preserve">en </w:t>
      </w:r>
      <w:r w:rsidRPr="00A461BD">
        <w:t xml:space="preserve">administrativ </w:t>
      </w:r>
      <w:r w:rsidR="009F5EF3">
        <w:t>påföljds</w:t>
      </w:r>
      <w:r w:rsidRPr="00A461BD">
        <w:t xml:space="preserve">savgift </w:t>
      </w:r>
      <w:r w:rsidRPr="00800FFF">
        <w:t xml:space="preserve">för en överträdelse </w:t>
      </w:r>
      <w:r w:rsidR="009F5EF3">
        <w:t>enligt</w:t>
      </w:r>
      <w:r w:rsidRPr="00800FFF">
        <w:t xml:space="preserve"> </w:t>
      </w:r>
      <w:r w:rsidR="004A71A3" w:rsidRPr="004A71A3">
        <w:t>41</w:t>
      </w:r>
      <w:r w:rsidR="00400B06">
        <w:t> §</w:t>
      </w:r>
      <w:r w:rsidRPr="00800FFF">
        <w:t xml:space="preserve"> </w:t>
      </w:r>
      <w:r>
        <w:t xml:space="preserve">och </w:t>
      </w:r>
      <w:r w:rsidR="00C13DFD">
        <w:t>vilken</w:t>
      </w:r>
      <w:r w:rsidRPr="00800FFF">
        <w:t xml:space="preserve"> följer av samma gärnin</w:t>
      </w:r>
      <w:r w:rsidRPr="004B5B2A">
        <w:t>g.</w:t>
      </w:r>
      <w:bookmarkEnd w:id="193"/>
    </w:p>
    <w:p w14:paraId="3B262890" w14:textId="77777777" w:rsidR="007A230C" w:rsidRPr="00F6581A" w:rsidRDefault="007A230C" w:rsidP="007A230C">
      <w:pPr>
        <w:pStyle w:val="ANormal"/>
      </w:pPr>
    </w:p>
    <w:p w14:paraId="201BDEAC" w14:textId="6E710238" w:rsidR="00305AF4" w:rsidRPr="00F6581A" w:rsidRDefault="003D09A9" w:rsidP="00305AF4">
      <w:pPr>
        <w:pStyle w:val="LagParagraf"/>
      </w:pPr>
      <w:r>
        <w:t>46</w:t>
      </w:r>
      <w:r w:rsidR="00400B06">
        <w:t> §</w:t>
      </w:r>
    </w:p>
    <w:p w14:paraId="1CBD25F1" w14:textId="006F0DC4" w:rsidR="00305AF4" w:rsidRPr="0021667C" w:rsidRDefault="00305AF4" w:rsidP="00305AF4">
      <w:pPr>
        <w:pStyle w:val="LagPararubrik"/>
      </w:pPr>
      <w:r w:rsidRPr="0021667C">
        <w:t>Verkställighet av påföljdsavgift</w:t>
      </w:r>
    </w:p>
    <w:p w14:paraId="28E645B5" w14:textId="3E020470" w:rsidR="00305AF4" w:rsidRPr="0021667C" w:rsidRDefault="00D4107E" w:rsidP="007A230C">
      <w:pPr>
        <w:pStyle w:val="ANormal"/>
      </w:pPr>
      <w:r>
        <w:tab/>
      </w:r>
      <w:r w:rsidR="00305AF4" w:rsidRPr="0021667C">
        <w:t>Bestämmelser om verkställighet av påföljdsavgifter finns i lagen om verkställighet av böter (</w:t>
      </w:r>
      <w:r w:rsidR="007738A2">
        <w:t xml:space="preserve">FFS </w:t>
      </w:r>
      <w:r w:rsidR="00305AF4" w:rsidRPr="0021667C">
        <w:t>672/2002). En påföljdsavgift preskriberas när fem år har förflutit från den dag då det lagakraftvunna beslutet om avgiften meddelades.</w:t>
      </w:r>
    </w:p>
    <w:p w14:paraId="7FC101DF" w14:textId="77777777" w:rsidR="00305AF4" w:rsidRDefault="00305AF4" w:rsidP="007A230C">
      <w:pPr>
        <w:pStyle w:val="ANormal"/>
      </w:pPr>
    </w:p>
    <w:p w14:paraId="46AD81A7" w14:textId="0FEF9D12" w:rsidR="002D0DC8" w:rsidRDefault="001D77EE" w:rsidP="002D0DC8">
      <w:pPr>
        <w:pStyle w:val="LagParagraf"/>
      </w:pPr>
      <w:r>
        <w:t>4</w:t>
      </w:r>
      <w:r w:rsidR="003D09A9">
        <w:t>7</w:t>
      </w:r>
      <w:r w:rsidR="00400B06">
        <w:t> §</w:t>
      </w:r>
    </w:p>
    <w:p w14:paraId="0953C813" w14:textId="17FE340B" w:rsidR="002D0DC8" w:rsidRDefault="00297575" w:rsidP="002D0DC8">
      <w:pPr>
        <w:pStyle w:val="LagPararubrik"/>
      </w:pPr>
      <w:r>
        <w:t>Ändringssökande</w:t>
      </w:r>
    </w:p>
    <w:p w14:paraId="421F746D" w14:textId="581897B3" w:rsidR="004B0568" w:rsidRDefault="002D0DC8" w:rsidP="00D254A0">
      <w:pPr>
        <w:pStyle w:val="ANormal"/>
      </w:pPr>
      <w:r>
        <w:tab/>
      </w:r>
      <w:bookmarkStart w:id="194" w:name="_Hlk170461187"/>
      <w:r w:rsidR="0096789B">
        <w:t xml:space="preserve">En berörd verksamhetsutövare </w:t>
      </w:r>
      <w:r w:rsidR="00C13DFD">
        <w:t>vilken</w:t>
      </w:r>
      <w:r w:rsidR="0096789B">
        <w:t xml:space="preserve"> inte är nöjd </w:t>
      </w:r>
      <w:r w:rsidR="00C73E2F">
        <w:t xml:space="preserve">med </w:t>
      </w:r>
      <w:r w:rsidR="0096789B">
        <w:t>ett</w:t>
      </w:r>
      <w:r>
        <w:t xml:space="preserve"> av landskapsregeringens beslut </w:t>
      </w:r>
      <w:bookmarkEnd w:id="194"/>
      <w:r>
        <w:t>får söka</w:t>
      </w:r>
      <w:r w:rsidR="00B74005">
        <w:t xml:space="preserve"> ändring</w:t>
      </w:r>
      <w:r>
        <w:t xml:space="preserve"> genom besvär hos Högsta </w:t>
      </w:r>
      <w:r w:rsidR="004F2034">
        <w:t>förvaltnings</w:t>
      </w:r>
      <w:r w:rsidRPr="007553FE">
        <w:t>domstolen</w:t>
      </w:r>
      <w:r w:rsidR="00090A98" w:rsidRPr="007553FE">
        <w:t>, på det sätt som föreskrivs i</w:t>
      </w:r>
      <w:r w:rsidR="00DE6E8C" w:rsidRPr="00DE6E8C">
        <w:t xml:space="preserve"> </w:t>
      </w:r>
      <w:r w:rsidR="00DE6E8C">
        <w:t>lag</w:t>
      </w:r>
      <w:r w:rsidR="00B00DF0">
        <w:t>en</w:t>
      </w:r>
      <w:r w:rsidR="00DE6E8C">
        <w:t xml:space="preserve"> </w:t>
      </w:r>
      <w:r w:rsidR="00DE6E8C" w:rsidRPr="00DE6E8C">
        <w:t>om rättegång i förvaltnings</w:t>
      </w:r>
      <w:r w:rsidR="00EE307D">
        <w:t>-</w:t>
      </w:r>
      <w:r w:rsidR="00DE6E8C" w:rsidRPr="00DE6E8C">
        <w:t>ärenden</w:t>
      </w:r>
      <w:r w:rsidR="00DE6E8C">
        <w:t xml:space="preserve"> (FFS 808/2019)</w:t>
      </w:r>
      <w:r w:rsidRPr="007553FE">
        <w:t>.</w:t>
      </w:r>
    </w:p>
    <w:p w14:paraId="244C2A1F" w14:textId="77777777" w:rsidR="00B06868" w:rsidRDefault="00B06868" w:rsidP="0068251B">
      <w:pPr>
        <w:pStyle w:val="ANormal"/>
      </w:pPr>
    </w:p>
    <w:p w14:paraId="3893D38B" w14:textId="40F04B26" w:rsidR="00D05406" w:rsidRPr="00283EDC" w:rsidRDefault="00962DE4" w:rsidP="00D05406">
      <w:pPr>
        <w:pStyle w:val="LagKapitel"/>
      </w:pPr>
      <w:r>
        <w:t>9</w:t>
      </w:r>
      <w:r w:rsidR="00400B06">
        <w:t> kap.</w:t>
      </w:r>
      <w:r w:rsidR="00D05406">
        <w:br/>
      </w:r>
      <w:r w:rsidR="00D05406" w:rsidRPr="00283EDC">
        <w:t>Särskilda bestämmelser</w:t>
      </w:r>
    </w:p>
    <w:p w14:paraId="52FC6AA3" w14:textId="77777777" w:rsidR="00D05406" w:rsidRPr="00E953C8" w:rsidRDefault="00D05406" w:rsidP="00E953C8">
      <w:pPr>
        <w:pStyle w:val="ANormal"/>
      </w:pPr>
    </w:p>
    <w:p w14:paraId="4DFA4180" w14:textId="47EB6612" w:rsidR="008A7873" w:rsidRDefault="00B02B66" w:rsidP="00E953C8">
      <w:pPr>
        <w:pStyle w:val="LagParagraf"/>
      </w:pPr>
      <w:r>
        <w:t>4</w:t>
      </w:r>
      <w:r w:rsidR="003D09A9">
        <w:t>8</w:t>
      </w:r>
      <w:r w:rsidR="00400B06">
        <w:t> §</w:t>
      </w:r>
    </w:p>
    <w:p w14:paraId="14AFB753" w14:textId="77777777" w:rsidR="008A7873" w:rsidRDefault="008A7873" w:rsidP="00E953C8">
      <w:pPr>
        <w:pStyle w:val="LagPararubrik"/>
      </w:pPr>
      <w:r>
        <w:t>Ikraftträdande</w:t>
      </w:r>
    </w:p>
    <w:p w14:paraId="69079EF6" w14:textId="37D104AF" w:rsidR="008A7873" w:rsidRDefault="00043659" w:rsidP="00043659">
      <w:pPr>
        <w:pStyle w:val="ANormal"/>
      </w:pPr>
      <w:r>
        <w:tab/>
      </w:r>
      <w:r w:rsidR="008A7873">
        <w:t>Denna lag träder i kraft den</w:t>
      </w:r>
    </w:p>
    <w:p w14:paraId="2A870B2C" w14:textId="77777777" w:rsidR="0019006B" w:rsidRDefault="0019006B" w:rsidP="00043659">
      <w:pPr>
        <w:pStyle w:val="ANormal"/>
      </w:pPr>
    </w:p>
    <w:p w14:paraId="4775BBDF" w14:textId="77777777" w:rsidR="003C1008" w:rsidRDefault="003C1008" w:rsidP="003C1008">
      <w:pPr>
        <w:pStyle w:val="ANormal"/>
        <w:jc w:val="center"/>
      </w:pPr>
      <w:hyperlink r:id="rId13" w:anchor="_top" w:tooltip="Klicka för att gå till toppen av dokumentet" w:history="1">
        <w:r>
          <w:rPr>
            <w:rStyle w:val="Hyperlnk"/>
          </w:rPr>
          <w:t>__________________</w:t>
        </w:r>
      </w:hyperlink>
    </w:p>
    <w:p w14:paraId="532ABFA7" w14:textId="77777777" w:rsidR="00D46FAF" w:rsidRPr="0048355B" w:rsidRDefault="00D46FAF">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rsidRPr="0048355B" w14:paraId="5B738B9B" w14:textId="77777777">
        <w:trPr>
          <w:cantSplit/>
        </w:trPr>
        <w:tc>
          <w:tcPr>
            <w:tcW w:w="7931" w:type="dxa"/>
            <w:gridSpan w:val="2"/>
          </w:tcPr>
          <w:p w14:paraId="763986ED" w14:textId="77777777" w:rsidR="00D46FAF" w:rsidRDefault="00D46FAF">
            <w:pPr>
              <w:pStyle w:val="ANormal"/>
              <w:keepNext/>
            </w:pPr>
          </w:p>
          <w:p w14:paraId="73FB4AA2" w14:textId="77777777" w:rsidR="00D46FAF" w:rsidRDefault="00D46FAF">
            <w:pPr>
              <w:pStyle w:val="ANormal"/>
              <w:keepNext/>
            </w:pPr>
          </w:p>
          <w:p w14:paraId="47C5E14A" w14:textId="77777777" w:rsidR="00D46FAF" w:rsidRDefault="00D46FAF">
            <w:pPr>
              <w:pStyle w:val="ANormal"/>
              <w:keepNext/>
            </w:pPr>
          </w:p>
          <w:p w14:paraId="6758F9C9" w14:textId="547C0295" w:rsidR="00B42BAD" w:rsidRPr="0048355B" w:rsidRDefault="00AF3004">
            <w:pPr>
              <w:pStyle w:val="ANormal"/>
              <w:keepNext/>
            </w:pPr>
            <w:r w:rsidRPr="0048355B">
              <w:t xml:space="preserve">Mariehamn </w:t>
            </w:r>
            <w:r w:rsidR="00B42BAD">
              <w:t>den 19 december 2024</w:t>
            </w:r>
          </w:p>
        </w:tc>
      </w:tr>
      <w:tr w:rsidR="00AF3004" w:rsidRPr="0048355B" w14:paraId="17DFEDAA" w14:textId="77777777">
        <w:tc>
          <w:tcPr>
            <w:tcW w:w="4454" w:type="dxa"/>
            <w:vAlign w:val="bottom"/>
          </w:tcPr>
          <w:p w14:paraId="7ABF8F40" w14:textId="77777777" w:rsidR="00AF3004" w:rsidRPr="0048355B" w:rsidRDefault="00AF3004">
            <w:pPr>
              <w:pStyle w:val="ANormal"/>
              <w:keepNext/>
            </w:pPr>
          </w:p>
          <w:p w14:paraId="21E77134" w14:textId="77777777" w:rsidR="00AF3004" w:rsidRPr="0048355B" w:rsidRDefault="00AF3004">
            <w:pPr>
              <w:pStyle w:val="ANormal"/>
              <w:keepNext/>
            </w:pPr>
          </w:p>
          <w:p w14:paraId="46EEA18C" w14:textId="77777777" w:rsidR="00AF3004" w:rsidRPr="0048355B" w:rsidRDefault="00AF3004">
            <w:pPr>
              <w:pStyle w:val="ANormal"/>
              <w:keepNext/>
            </w:pPr>
            <w:r w:rsidRPr="0048355B">
              <w:t>L a n t r å d</w:t>
            </w:r>
          </w:p>
        </w:tc>
        <w:tc>
          <w:tcPr>
            <w:tcW w:w="3477" w:type="dxa"/>
            <w:vAlign w:val="bottom"/>
          </w:tcPr>
          <w:p w14:paraId="4BB8408A" w14:textId="77777777" w:rsidR="00AF3004" w:rsidRPr="0048355B" w:rsidRDefault="00AF3004">
            <w:pPr>
              <w:pStyle w:val="ANormal"/>
              <w:keepNext/>
            </w:pPr>
          </w:p>
          <w:p w14:paraId="7690CF50" w14:textId="77777777" w:rsidR="00AF3004" w:rsidRPr="0048355B" w:rsidRDefault="00AF3004">
            <w:pPr>
              <w:pStyle w:val="ANormal"/>
              <w:keepNext/>
            </w:pPr>
          </w:p>
          <w:p w14:paraId="2C6E2075" w14:textId="2A0B34F3" w:rsidR="00AF3004" w:rsidRPr="0048355B" w:rsidRDefault="00B42BAD">
            <w:pPr>
              <w:pStyle w:val="ANormal"/>
              <w:keepNext/>
            </w:pPr>
            <w:r>
              <w:t>Katrin Sjögren</w:t>
            </w:r>
          </w:p>
        </w:tc>
      </w:tr>
      <w:tr w:rsidR="00AF3004" w:rsidRPr="0048355B" w14:paraId="472317D9" w14:textId="77777777">
        <w:tc>
          <w:tcPr>
            <w:tcW w:w="4454" w:type="dxa"/>
            <w:vAlign w:val="bottom"/>
          </w:tcPr>
          <w:p w14:paraId="04AD5F57" w14:textId="77777777" w:rsidR="00AF3004" w:rsidRPr="0048355B" w:rsidRDefault="00AF3004">
            <w:pPr>
              <w:pStyle w:val="ANormal"/>
              <w:keepNext/>
            </w:pPr>
          </w:p>
          <w:p w14:paraId="0A2F3226" w14:textId="77777777" w:rsidR="00AF3004" w:rsidRPr="0048355B" w:rsidRDefault="00AF3004">
            <w:pPr>
              <w:pStyle w:val="ANormal"/>
              <w:keepNext/>
            </w:pPr>
          </w:p>
          <w:p w14:paraId="4FA38F5B" w14:textId="18683097" w:rsidR="00AF3004" w:rsidRPr="0048355B" w:rsidRDefault="00AF3004">
            <w:pPr>
              <w:pStyle w:val="ANormal"/>
              <w:keepNext/>
            </w:pPr>
            <w:r w:rsidRPr="0048355B">
              <w:t xml:space="preserve">Föredragande </w:t>
            </w:r>
            <w:r w:rsidR="00BC1680">
              <w:t>minister</w:t>
            </w:r>
          </w:p>
        </w:tc>
        <w:tc>
          <w:tcPr>
            <w:tcW w:w="3477" w:type="dxa"/>
            <w:vAlign w:val="bottom"/>
          </w:tcPr>
          <w:p w14:paraId="50BF6EB3" w14:textId="77777777" w:rsidR="00AF3004" w:rsidRPr="0048355B" w:rsidRDefault="00AF3004">
            <w:pPr>
              <w:pStyle w:val="ANormal"/>
              <w:keepNext/>
            </w:pPr>
          </w:p>
          <w:p w14:paraId="5B069E4B" w14:textId="77777777" w:rsidR="00AF3004" w:rsidRPr="0048355B" w:rsidRDefault="00AF3004">
            <w:pPr>
              <w:pStyle w:val="ANormal"/>
              <w:keepNext/>
            </w:pPr>
          </w:p>
          <w:p w14:paraId="27F39836" w14:textId="330CEE50" w:rsidR="00AF3004" w:rsidRPr="0048355B" w:rsidRDefault="00B42BAD">
            <w:pPr>
              <w:pStyle w:val="ANormal"/>
              <w:keepNext/>
            </w:pPr>
            <w:r>
              <w:t>Ingrid Zetterman</w:t>
            </w:r>
          </w:p>
        </w:tc>
      </w:tr>
    </w:tbl>
    <w:p w14:paraId="2856BD92" w14:textId="77777777" w:rsidR="00AF3004" w:rsidRPr="0048355B" w:rsidRDefault="00AF3004">
      <w:pPr>
        <w:pStyle w:val="ANormal"/>
      </w:pPr>
    </w:p>
    <w:sectPr w:rsidR="00AF3004" w:rsidRPr="0048355B">
      <w:headerReference w:type="even" r:id="rId14"/>
      <w:headerReference w:type="default" r:id="rId15"/>
      <w:footerReference w:type="default" r:id="rId16"/>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27E1F" w14:textId="77777777" w:rsidR="003E69AA" w:rsidRDefault="003E69AA">
      <w:r>
        <w:separator/>
      </w:r>
    </w:p>
  </w:endnote>
  <w:endnote w:type="continuationSeparator" w:id="0">
    <w:p w14:paraId="33136DD3" w14:textId="77777777" w:rsidR="003E69AA" w:rsidRDefault="003E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8EE3"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E44F9" w14:textId="34AB5F9B" w:rsidR="00D4107E" w:rsidRDefault="00D4107E">
    <w:pPr>
      <w:pStyle w:val="Sidfot"/>
    </w:pPr>
    <w:r>
      <w:t>LF</w:t>
    </w:r>
    <w:r w:rsidR="00B42BAD">
      <w:t>13</w:t>
    </w:r>
    <w:r>
      <w:t>20232024.docx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72F7B"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8F488" w14:textId="77777777" w:rsidR="003E69AA" w:rsidRDefault="003E69AA">
      <w:r>
        <w:separator/>
      </w:r>
    </w:p>
  </w:footnote>
  <w:footnote w:type="continuationSeparator" w:id="0">
    <w:p w14:paraId="4D0EE96C" w14:textId="77777777" w:rsidR="003E69AA" w:rsidRDefault="003E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2F84"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102FADE7"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A5151"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15:restartNumberingAfterBreak="0">
    <w:nsid w:val="02534B44"/>
    <w:multiLevelType w:val="hybridMultilevel"/>
    <w:tmpl w:val="5D44580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EE7037"/>
    <w:multiLevelType w:val="multilevel"/>
    <w:tmpl w:val="8D5ED7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8B17A2"/>
    <w:multiLevelType w:val="hybridMultilevel"/>
    <w:tmpl w:val="C8223648"/>
    <w:lvl w:ilvl="0" w:tplc="DA464C82">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101B115E"/>
    <w:multiLevelType w:val="multilevel"/>
    <w:tmpl w:val="CF7EB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2162C3"/>
    <w:multiLevelType w:val="hybridMultilevel"/>
    <w:tmpl w:val="DC0A1814"/>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23F1F8F"/>
    <w:multiLevelType w:val="hybridMultilevel"/>
    <w:tmpl w:val="C09EEC32"/>
    <w:lvl w:ilvl="0" w:tplc="DA464C82">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7" w15:restartNumberingAfterBreak="0">
    <w:nsid w:val="12E929E2"/>
    <w:multiLevelType w:val="hybridMultilevel"/>
    <w:tmpl w:val="F26A681A"/>
    <w:lvl w:ilvl="0" w:tplc="DA464C82">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8" w15:restartNumberingAfterBreak="0">
    <w:nsid w:val="188F6CEC"/>
    <w:multiLevelType w:val="hybridMultilevel"/>
    <w:tmpl w:val="50843234"/>
    <w:lvl w:ilvl="0" w:tplc="DA464C82">
      <w:start w:val="1"/>
      <w:numFmt w:val="lowerLetter"/>
      <w:lvlText w:val="%1)"/>
      <w:lvlJc w:val="left"/>
      <w:pPr>
        <w:ind w:left="720" w:hanging="360"/>
      </w:pPr>
      <w:rPr>
        <w:rFonts w:hint="default"/>
      </w:rPr>
    </w:lvl>
    <w:lvl w:ilvl="1" w:tplc="6B9E21B8">
      <w:start w:val="9"/>
      <w:numFmt w:val="bullet"/>
      <w:lvlText w:val="-"/>
      <w:lvlJc w:val="left"/>
      <w:pPr>
        <w:ind w:left="1440" w:hanging="360"/>
      </w:pPr>
      <w:rPr>
        <w:rFonts w:ascii="Times New Roman" w:eastAsia="Times New Roman" w:hAnsi="Times New Roman" w:cs="Times New Roman" w:hint="default"/>
      </w:rPr>
    </w:lvl>
    <w:lvl w:ilvl="2" w:tplc="7F08E90C">
      <w:start w:val="1"/>
      <w:numFmt w:val="lowerRoman"/>
      <w:lvlText w:val="%3)"/>
      <w:lvlJc w:val="left"/>
      <w:pPr>
        <w:ind w:left="1080" w:hanging="360"/>
      </w:pPr>
      <w:rPr>
        <w:rFonts w:hint="default"/>
      </w:rPr>
    </w:lvl>
    <w:lvl w:ilvl="3" w:tplc="3EFE0494">
      <w:start w:val="1"/>
      <w:numFmt w:val="decimal"/>
      <w:lvlText w:val="%4."/>
      <w:lvlJc w:val="left"/>
      <w:pPr>
        <w:ind w:left="2880" w:hanging="360"/>
      </w:pPr>
      <w:rPr>
        <w:rFonts w:hint="default"/>
      </w:r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9" w15:restartNumberingAfterBreak="0">
    <w:nsid w:val="19062F33"/>
    <w:multiLevelType w:val="hybridMultilevel"/>
    <w:tmpl w:val="FAEE3050"/>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15:restartNumberingAfterBreak="0">
    <w:nsid w:val="19714BD0"/>
    <w:multiLevelType w:val="hybridMultilevel"/>
    <w:tmpl w:val="9A0C27B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A847A4A"/>
    <w:multiLevelType w:val="hybridMultilevel"/>
    <w:tmpl w:val="B2A272B8"/>
    <w:lvl w:ilvl="0" w:tplc="946EBCC0">
      <w:start w:val="1"/>
      <w:numFmt w:val="lowerLetter"/>
      <w:lvlText w:val="%1)"/>
      <w:lvlJc w:val="left"/>
      <w:pPr>
        <w:ind w:left="640" w:hanging="360"/>
      </w:pPr>
      <w:rPr>
        <w:rFonts w:hint="default"/>
      </w:rPr>
    </w:lvl>
    <w:lvl w:ilvl="1" w:tplc="081D0019" w:tentative="1">
      <w:start w:val="1"/>
      <w:numFmt w:val="lowerLetter"/>
      <w:lvlText w:val="%2."/>
      <w:lvlJc w:val="left"/>
      <w:pPr>
        <w:ind w:left="1360" w:hanging="360"/>
      </w:pPr>
    </w:lvl>
    <w:lvl w:ilvl="2" w:tplc="081D001B" w:tentative="1">
      <w:start w:val="1"/>
      <w:numFmt w:val="lowerRoman"/>
      <w:lvlText w:val="%3."/>
      <w:lvlJc w:val="right"/>
      <w:pPr>
        <w:ind w:left="2080" w:hanging="180"/>
      </w:pPr>
    </w:lvl>
    <w:lvl w:ilvl="3" w:tplc="081D000F" w:tentative="1">
      <w:start w:val="1"/>
      <w:numFmt w:val="decimal"/>
      <w:lvlText w:val="%4."/>
      <w:lvlJc w:val="left"/>
      <w:pPr>
        <w:ind w:left="2800" w:hanging="360"/>
      </w:pPr>
    </w:lvl>
    <w:lvl w:ilvl="4" w:tplc="081D0019" w:tentative="1">
      <w:start w:val="1"/>
      <w:numFmt w:val="lowerLetter"/>
      <w:lvlText w:val="%5."/>
      <w:lvlJc w:val="left"/>
      <w:pPr>
        <w:ind w:left="3520" w:hanging="360"/>
      </w:pPr>
    </w:lvl>
    <w:lvl w:ilvl="5" w:tplc="081D001B" w:tentative="1">
      <w:start w:val="1"/>
      <w:numFmt w:val="lowerRoman"/>
      <w:lvlText w:val="%6."/>
      <w:lvlJc w:val="right"/>
      <w:pPr>
        <w:ind w:left="4240" w:hanging="180"/>
      </w:pPr>
    </w:lvl>
    <w:lvl w:ilvl="6" w:tplc="081D000F" w:tentative="1">
      <w:start w:val="1"/>
      <w:numFmt w:val="decimal"/>
      <w:lvlText w:val="%7."/>
      <w:lvlJc w:val="left"/>
      <w:pPr>
        <w:ind w:left="4960" w:hanging="360"/>
      </w:pPr>
    </w:lvl>
    <w:lvl w:ilvl="7" w:tplc="081D0019" w:tentative="1">
      <w:start w:val="1"/>
      <w:numFmt w:val="lowerLetter"/>
      <w:lvlText w:val="%8."/>
      <w:lvlJc w:val="left"/>
      <w:pPr>
        <w:ind w:left="5680" w:hanging="360"/>
      </w:pPr>
    </w:lvl>
    <w:lvl w:ilvl="8" w:tplc="081D001B" w:tentative="1">
      <w:start w:val="1"/>
      <w:numFmt w:val="lowerRoman"/>
      <w:lvlText w:val="%9."/>
      <w:lvlJc w:val="right"/>
      <w:pPr>
        <w:ind w:left="6400" w:hanging="180"/>
      </w:pPr>
    </w:lvl>
  </w:abstractNum>
  <w:abstractNum w:abstractNumId="12" w15:restartNumberingAfterBreak="0">
    <w:nsid w:val="1B2A4267"/>
    <w:multiLevelType w:val="hybridMultilevel"/>
    <w:tmpl w:val="8E806EA8"/>
    <w:lvl w:ilvl="0" w:tplc="B1C2EE9A">
      <w:start w:val="1"/>
      <w:numFmt w:val="lowerLetter"/>
      <w:lvlText w:val="%1)"/>
      <w:lvlJc w:val="left"/>
      <w:pPr>
        <w:ind w:left="680" w:hanging="400"/>
      </w:pPr>
      <w:rPr>
        <w:rFonts w:hint="default"/>
      </w:rPr>
    </w:lvl>
    <w:lvl w:ilvl="1" w:tplc="081D0019" w:tentative="1">
      <w:start w:val="1"/>
      <w:numFmt w:val="lowerLetter"/>
      <w:lvlText w:val="%2."/>
      <w:lvlJc w:val="left"/>
      <w:pPr>
        <w:ind w:left="1360" w:hanging="360"/>
      </w:pPr>
    </w:lvl>
    <w:lvl w:ilvl="2" w:tplc="081D001B" w:tentative="1">
      <w:start w:val="1"/>
      <w:numFmt w:val="lowerRoman"/>
      <w:lvlText w:val="%3."/>
      <w:lvlJc w:val="right"/>
      <w:pPr>
        <w:ind w:left="2080" w:hanging="180"/>
      </w:pPr>
    </w:lvl>
    <w:lvl w:ilvl="3" w:tplc="081D000F" w:tentative="1">
      <w:start w:val="1"/>
      <w:numFmt w:val="decimal"/>
      <w:lvlText w:val="%4."/>
      <w:lvlJc w:val="left"/>
      <w:pPr>
        <w:ind w:left="2800" w:hanging="360"/>
      </w:pPr>
    </w:lvl>
    <w:lvl w:ilvl="4" w:tplc="081D0019" w:tentative="1">
      <w:start w:val="1"/>
      <w:numFmt w:val="lowerLetter"/>
      <w:lvlText w:val="%5."/>
      <w:lvlJc w:val="left"/>
      <w:pPr>
        <w:ind w:left="3520" w:hanging="360"/>
      </w:pPr>
    </w:lvl>
    <w:lvl w:ilvl="5" w:tplc="081D001B" w:tentative="1">
      <w:start w:val="1"/>
      <w:numFmt w:val="lowerRoman"/>
      <w:lvlText w:val="%6."/>
      <w:lvlJc w:val="right"/>
      <w:pPr>
        <w:ind w:left="4240" w:hanging="180"/>
      </w:pPr>
    </w:lvl>
    <w:lvl w:ilvl="6" w:tplc="081D000F" w:tentative="1">
      <w:start w:val="1"/>
      <w:numFmt w:val="decimal"/>
      <w:lvlText w:val="%7."/>
      <w:lvlJc w:val="left"/>
      <w:pPr>
        <w:ind w:left="4960" w:hanging="360"/>
      </w:pPr>
    </w:lvl>
    <w:lvl w:ilvl="7" w:tplc="081D0019" w:tentative="1">
      <w:start w:val="1"/>
      <w:numFmt w:val="lowerLetter"/>
      <w:lvlText w:val="%8."/>
      <w:lvlJc w:val="left"/>
      <w:pPr>
        <w:ind w:left="5680" w:hanging="360"/>
      </w:pPr>
    </w:lvl>
    <w:lvl w:ilvl="8" w:tplc="081D001B" w:tentative="1">
      <w:start w:val="1"/>
      <w:numFmt w:val="lowerRoman"/>
      <w:lvlText w:val="%9."/>
      <w:lvlJc w:val="right"/>
      <w:pPr>
        <w:ind w:left="6400" w:hanging="180"/>
      </w:pPr>
    </w:lvl>
  </w:abstractNum>
  <w:abstractNum w:abstractNumId="13" w15:restartNumberingAfterBreak="0">
    <w:nsid w:val="24BB5AF9"/>
    <w:multiLevelType w:val="multilevel"/>
    <w:tmpl w:val="DA301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214D5E"/>
    <w:multiLevelType w:val="hybridMultilevel"/>
    <w:tmpl w:val="29006AEC"/>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15:restartNumberingAfterBreak="0">
    <w:nsid w:val="329366A2"/>
    <w:multiLevelType w:val="hybridMultilevel"/>
    <w:tmpl w:val="9A0C27BC"/>
    <w:lvl w:ilvl="0" w:tplc="DA464C82">
      <w:start w:val="1"/>
      <w:numFmt w:val="lowerLetter"/>
      <w:lvlText w:val="%1)"/>
      <w:lvlJc w:val="left"/>
      <w:pPr>
        <w:ind w:left="1080" w:hanging="360"/>
      </w:pPr>
      <w:rPr>
        <w:rFonts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16" w15:restartNumberingAfterBreak="0">
    <w:nsid w:val="35C87E73"/>
    <w:multiLevelType w:val="hybridMultilevel"/>
    <w:tmpl w:val="F3D4B676"/>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73401FB"/>
    <w:multiLevelType w:val="hybridMultilevel"/>
    <w:tmpl w:val="35F09F1C"/>
    <w:lvl w:ilvl="0" w:tplc="081D001B">
      <w:start w:val="1"/>
      <w:numFmt w:val="lowerRoman"/>
      <w:lvlText w:val="%1."/>
      <w:lvlJc w:val="right"/>
      <w:pPr>
        <w:ind w:left="2520" w:hanging="360"/>
      </w:pPr>
    </w:lvl>
    <w:lvl w:ilvl="1" w:tplc="081D0019">
      <w:start w:val="1"/>
      <w:numFmt w:val="lowerLetter"/>
      <w:lvlText w:val="%2."/>
      <w:lvlJc w:val="left"/>
      <w:pPr>
        <w:ind w:left="3240" w:hanging="360"/>
      </w:pPr>
    </w:lvl>
    <w:lvl w:ilvl="2" w:tplc="081D001B">
      <w:start w:val="1"/>
      <w:numFmt w:val="lowerRoman"/>
      <w:lvlText w:val="%3."/>
      <w:lvlJc w:val="right"/>
      <w:pPr>
        <w:ind w:left="3960" w:hanging="180"/>
      </w:pPr>
    </w:lvl>
    <w:lvl w:ilvl="3" w:tplc="081D000F" w:tentative="1">
      <w:start w:val="1"/>
      <w:numFmt w:val="decimal"/>
      <w:lvlText w:val="%4."/>
      <w:lvlJc w:val="left"/>
      <w:pPr>
        <w:ind w:left="4680" w:hanging="360"/>
      </w:pPr>
    </w:lvl>
    <w:lvl w:ilvl="4" w:tplc="081D0019" w:tentative="1">
      <w:start w:val="1"/>
      <w:numFmt w:val="lowerLetter"/>
      <w:lvlText w:val="%5."/>
      <w:lvlJc w:val="left"/>
      <w:pPr>
        <w:ind w:left="5400" w:hanging="360"/>
      </w:pPr>
    </w:lvl>
    <w:lvl w:ilvl="5" w:tplc="081D001B" w:tentative="1">
      <w:start w:val="1"/>
      <w:numFmt w:val="lowerRoman"/>
      <w:lvlText w:val="%6."/>
      <w:lvlJc w:val="right"/>
      <w:pPr>
        <w:ind w:left="6120" w:hanging="180"/>
      </w:pPr>
    </w:lvl>
    <w:lvl w:ilvl="6" w:tplc="081D000F" w:tentative="1">
      <w:start w:val="1"/>
      <w:numFmt w:val="decimal"/>
      <w:lvlText w:val="%7."/>
      <w:lvlJc w:val="left"/>
      <w:pPr>
        <w:ind w:left="6840" w:hanging="360"/>
      </w:pPr>
    </w:lvl>
    <w:lvl w:ilvl="7" w:tplc="081D0019" w:tentative="1">
      <w:start w:val="1"/>
      <w:numFmt w:val="lowerLetter"/>
      <w:lvlText w:val="%8."/>
      <w:lvlJc w:val="left"/>
      <w:pPr>
        <w:ind w:left="7560" w:hanging="360"/>
      </w:pPr>
    </w:lvl>
    <w:lvl w:ilvl="8" w:tplc="081D001B" w:tentative="1">
      <w:start w:val="1"/>
      <w:numFmt w:val="lowerRoman"/>
      <w:lvlText w:val="%9."/>
      <w:lvlJc w:val="right"/>
      <w:pPr>
        <w:ind w:left="8280" w:hanging="180"/>
      </w:pPr>
    </w:lvl>
  </w:abstractNum>
  <w:abstractNum w:abstractNumId="18" w15:restartNumberingAfterBreak="0">
    <w:nsid w:val="37F74E72"/>
    <w:multiLevelType w:val="hybridMultilevel"/>
    <w:tmpl w:val="787CBF2A"/>
    <w:lvl w:ilvl="0" w:tplc="987E7DAC">
      <w:start w:val="1"/>
      <w:numFmt w:val="lowerLetter"/>
      <w:lvlText w:val="%1)"/>
      <w:lvlJc w:val="left"/>
      <w:pPr>
        <w:ind w:left="64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9" w15:restartNumberingAfterBreak="0">
    <w:nsid w:val="38FD08C0"/>
    <w:multiLevelType w:val="multilevel"/>
    <w:tmpl w:val="DA3012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567F37"/>
    <w:multiLevelType w:val="hybridMultilevel"/>
    <w:tmpl w:val="71F40D06"/>
    <w:lvl w:ilvl="0" w:tplc="081D000F">
      <w:start w:val="1"/>
      <w:numFmt w:val="decimal"/>
      <w:lvlText w:val="%1."/>
      <w:lvlJc w:val="left"/>
      <w:pPr>
        <w:ind w:left="720" w:hanging="360"/>
      </w:pPr>
    </w:lvl>
    <w:lvl w:ilvl="1" w:tplc="081D0019">
      <w:start w:val="1"/>
      <w:numFmt w:val="lowerLetter"/>
      <w:lvlText w:val="%2."/>
      <w:lvlJc w:val="left"/>
      <w:pPr>
        <w:ind w:left="1440" w:hanging="360"/>
      </w:pPr>
    </w:lvl>
    <w:lvl w:ilvl="2" w:tplc="081D001B">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1" w15:restartNumberingAfterBreak="0">
    <w:nsid w:val="3F9F6AFC"/>
    <w:multiLevelType w:val="hybridMultilevel"/>
    <w:tmpl w:val="E274F638"/>
    <w:lvl w:ilvl="0" w:tplc="081D0017">
      <w:start w:val="1"/>
      <w:numFmt w:val="lowerLetter"/>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2" w15:restartNumberingAfterBreak="0">
    <w:nsid w:val="459954AD"/>
    <w:multiLevelType w:val="hybridMultilevel"/>
    <w:tmpl w:val="DC0A1814"/>
    <w:lvl w:ilvl="0" w:tplc="DA464C82">
      <w:start w:val="1"/>
      <w:numFmt w:val="lowerLetter"/>
      <w:lvlText w:val="%1)"/>
      <w:lvlJc w:val="left"/>
      <w:pPr>
        <w:ind w:left="1080" w:hanging="360"/>
      </w:pPr>
      <w:rPr>
        <w:rFonts w:hint="default"/>
      </w:rPr>
    </w:lvl>
    <w:lvl w:ilvl="1" w:tplc="081D0019">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23" w15:restartNumberingAfterBreak="0">
    <w:nsid w:val="459C2A7A"/>
    <w:multiLevelType w:val="hybridMultilevel"/>
    <w:tmpl w:val="8B8AD4E8"/>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4" w15:restartNumberingAfterBreak="0">
    <w:nsid w:val="46557E74"/>
    <w:multiLevelType w:val="hybridMultilevel"/>
    <w:tmpl w:val="168435C0"/>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5" w15:restartNumberingAfterBreak="0">
    <w:nsid w:val="4D0862AB"/>
    <w:multiLevelType w:val="hybridMultilevel"/>
    <w:tmpl w:val="D1F65E64"/>
    <w:lvl w:ilvl="0" w:tplc="DA464C82">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6" w15:restartNumberingAfterBreak="0">
    <w:nsid w:val="4DAD22B0"/>
    <w:multiLevelType w:val="multilevel"/>
    <w:tmpl w:val="B4301B96"/>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decimal"/>
      <w:lvlText w:val="%3."/>
      <w:lvlJc w:val="left"/>
      <w:pPr>
        <w:ind w:left="720" w:hanging="36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7" w15:restartNumberingAfterBreak="0">
    <w:nsid w:val="4ED62309"/>
    <w:multiLevelType w:val="hybridMultilevel"/>
    <w:tmpl w:val="C062291A"/>
    <w:lvl w:ilvl="0" w:tplc="FFFFFFFF">
      <w:start w:val="1"/>
      <w:numFmt w:val="lowerLetter"/>
      <w:lvlText w:val="%1)"/>
      <w:lvlJc w:val="left"/>
      <w:pPr>
        <w:ind w:left="1440" w:hanging="720"/>
      </w:pPr>
      <w:rPr>
        <w:rFonts w:hint="default"/>
      </w:rPr>
    </w:lvl>
    <w:lvl w:ilvl="1" w:tplc="081D001B">
      <w:start w:val="1"/>
      <w:numFmt w:val="lowerRoman"/>
      <w:lvlText w:val="%2."/>
      <w:lvlJc w:val="right"/>
      <w:pPr>
        <w:ind w:left="2520" w:hanging="360"/>
      </w:pPr>
    </w:lvl>
    <w:lvl w:ilvl="2" w:tplc="081D001B">
      <w:start w:val="1"/>
      <w:numFmt w:val="lowerRoman"/>
      <w:lvlText w:val="%3."/>
      <w:lvlJc w:val="right"/>
      <w:pPr>
        <w:ind w:left="2520" w:hanging="360"/>
      </w:pPr>
    </w:lvl>
    <w:lvl w:ilvl="3" w:tplc="FFFFFFFF">
      <w:start w:val="3"/>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4557C53"/>
    <w:multiLevelType w:val="hybridMultilevel"/>
    <w:tmpl w:val="D26E7E94"/>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9" w15:restartNumberingAfterBreak="0">
    <w:nsid w:val="545E6D83"/>
    <w:multiLevelType w:val="hybridMultilevel"/>
    <w:tmpl w:val="9134F8D8"/>
    <w:lvl w:ilvl="0" w:tplc="65D6489A">
      <w:start w:val="1"/>
      <w:numFmt w:val="lowerLetter"/>
      <w:lvlText w:val="%1)"/>
      <w:lvlJc w:val="left"/>
      <w:pPr>
        <w:ind w:left="1080" w:hanging="360"/>
      </w:pPr>
      <w:rPr>
        <w:rFonts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30" w15:restartNumberingAfterBreak="0">
    <w:nsid w:val="54FE5589"/>
    <w:multiLevelType w:val="hybridMultilevel"/>
    <w:tmpl w:val="459E3086"/>
    <w:lvl w:ilvl="0" w:tplc="DA464C82">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1" w15:restartNumberingAfterBreak="0">
    <w:nsid w:val="551B3BF8"/>
    <w:multiLevelType w:val="hybridMultilevel"/>
    <w:tmpl w:val="6B7266EE"/>
    <w:lvl w:ilvl="0" w:tplc="081D001B">
      <w:start w:val="1"/>
      <w:numFmt w:val="lowerRoman"/>
      <w:lvlText w:val="%1."/>
      <w:lvlJc w:val="right"/>
      <w:pPr>
        <w:ind w:left="720" w:hanging="360"/>
      </w:pPr>
    </w:lvl>
    <w:lvl w:ilvl="1" w:tplc="081D0019" w:tentative="1">
      <w:start w:val="1"/>
      <w:numFmt w:val="lowerLetter"/>
      <w:lvlText w:val="%2."/>
      <w:lvlJc w:val="left"/>
      <w:pPr>
        <w:ind w:left="1440" w:hanging="360"/>
      </w:pPr>
    </w:lvl>
    <w:lvl w:ilvl="2" w:tplc="081D001B">
      <w:start w:val="1"/>
      <w:numFmt w:val="lowerRoman"/>
      <w:lvlText w:val="%3."/>
      <w:lvlJc w:val="right"/>
      <w:pPr>
        <w:ind w:left="2520" w:hanging="36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2" w15:restartNumberingAfterBreak="0">
    <w:nsid w:val="5708115E"/>
    <w:multiLevelType w:val="hybridMultilevel"/>
    <w:tmpl w:val="43208F46"/>
    <w:lvl w:ilvl="0" w:tplc="946EBCC0">
      <w:start w:val="1"/>
      <w:numFmt w:val="lowerLetter"/>
      <w:lvlText w:val="%1)"/>
      <w:lvlJc w:val="left"/>
      <w:pPr>
        <w:ind w:left="640" w:hanging="360"/>
      </w:pPr>
      <w:rPr>
        <w:rFonts w:hint="default"/>
      </w:rPr>
    </w:lvl>
    <w:lvl w:ilvl="1" w:tplc="081D0019" w:tentative="1">
      <w:start w:val="1"/>
      <w:numFmt w:val="lowerLetter"/>
      <w:lvlText w:val="%2."/>
      <w:lvlJc w:val="left"/>
      <w:pPr>
        <w:ind w:left="1360" w:hanging="360"/>
      </w:pPr>
    </w:lvl>
    <w:lvl w:ilvl="2" w:tplc="081D001B" w:tentative="1">
      <w:start w:val="1"/>
      <w:numFmt w:val="lowerRoman"/>
      <w:lvlText w:val="%3."/>
      <w:lvlJc w:val="right"/>
      <w:pPr>
        <w:ind w:left="2080" w:hanging="180"/>
      </w:pPr>
    </w:lvl>
    <w:lvl w:ilvl="3" w:tplc="081D000F" w:tentative="1">
      <w:start w:val="1"/>
      <w:numFmt w:val="decimal"/>
      <w:lvlText w:val="%4."/>
      <w:lvlJc w:val="left"/>
      <w:pPr>
        <w:ind w:left="2800" w:hanging="360"/>
      </w:pPr>
    </w:lvl>
    <w:lvl w:ilvl="4" w:tplc="081D0019" w:tentative="1">
      <w:start w:val="1"/>
      <w:numFmt w:val="lowerLetter"/>
      <w:lvlText w:val="%5."/>
      <w:lvlJc w:val="left"/>
      <w:pPr>
        <w:ind w:left="3520" w:hanging="360"/>
      </w:pPr>
    </w:lvl>
    <w:lvl w:ilvl="5" w:tplc="081D001B" w:tentative="1">
      <w:start w:val="1"/>
      <w:numFmt w:val="lowerRoman"/>
      <w:lvlText w:val="%6."/>
      <w:lvlJc w:val="right"/>
      <w:pPr>
        <w:ind w:left="4240" w:hanging="180"/>
      </w:pPr>
    </w:lvl>
    <w:lvl w:ilvl="6" w:tplc="081D000F" w:tentative="1">
      <w:start w:val="1"/>
      <w:numFmt w:val="decimal"/>
      <w:lvlText w:val="%7."/>
      <w:lvlJc w:val="left"/>
      <w:pPr>
        <w:ind w:left="4960" w:hanging="360"/>
      </w:pPr>
    </w:lvl>
    <w:lvl w:ilvl="7" w:tplc="081D0019" w:tentative="1">
      <w:start w:val="1"/>
      <w:numFmt w:val="lowerLetter"/>
      <w:lvlText w:val="%8."/>
      <w:lvlJc w:val="left"/>
      <w:pPr>
        <w:ind w:left="5680" w:hanging="360"/>
      </w:pPr>
    </w:lvl>
    <w:lvl w:ilvl="8" w:tplc="081D001B" w:tentative="1">
      <w:start w:val="1"/>
      <w:numFmt w:val="lowerRoman"/>
      <w:lvlText w:val="%9."/>
      <w:lvlJc w:val="right"/>
      <w:pPr>
        <w:ind w:left="6400" w:hanging="180"/>
      </w:pPr>
    </w:lvl>
  </w:abstractNum>
  <w:abstractNum w:abstractNumId="33"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8EA541B"/>
    <w:multiLevelType w:val="hybridMultilevel"/>
    <w:tmpl w:val="827AEC02"/>
    <w:lvl w:ilvl="0" w:tplc="987E7DAC">
      <w:start w:val="1"/>
      <w:numFmt w:val="lowerLetter"/>
      <w:lvlText w:val="%1)"/>
      <w:lvlJc w:val="left"/>
      <w:pPr>
        <w:ind w:left="640" w:hanging="360"/>
      </w:pPr>
      <w:rPr>
        <w:rFonts w:hint="default"/>
      </w:rPr>
    </w:lvl>
    <w:lvl w:ilvl="1" w:tplc="081D0019" w:tentative="1">
      <w:start w:val="1"/>
      <w:numFmt w:val="lowerLetter"/>
      <w:lvlText w:val="%2."/>
      <w:lvlJc w:val="left"/>
      <w:pPr>
        <w:ind w:left="1360" w:hanging="360"/>
      </w:pPr>
    </w:lvl>
    <w:lvl w:ilvl="2" w:tplc="081D001B" w:tentative="1">
      <w:start w:val="1"/>
      <w:numFmt w:val="lowerRoman"/>
      <w:lvlText w:val="%3."/>
      <w:lvlJc w:val="right"/>
      <w:pPr>
        <w:ind w:left="2080" w:hanging="180"/>
      </w:pPr>
    </w:lvl>
    <w:lvl w:ilvl="3" w:tplc="081D000F" w:tentative="1">
      <w:start w:val="1"/>
      <w:numFmt w:val="decimal"/>
      <w:lvlText w:val="%4."/>
      <w:lvlJc w:val="left"/>
      <w:pPr>
        <w:ind w:left="2800" w:hanging="360"/>
      </w:pPr>
    </w:lvl>
    <w:lvl w:ilvl="4" w:tplc="081D0019" w:tentative="1">
      <w:start w:val="1"/>
      <w:numFmt w:val="lowerLetter"/>
      <w:lvlText w:val="%5."/>
      <w:lvlJc w:val="left"/>
      <w:pPr>
        <w:ind w:left="3520" w:hanging="360"/>
      </w:pPr>
    </w:lvl>
    <w:lvl w:ilvl="5" w:tplc="081D001B" w:tentative="1">
      <w:start w:val="1"/>
      <w:numFmt w:val="lowerRoman"/>
      <w:lvlText w:val="%6."/>
      <w:lvlJc w:val="right"/>
      <w:pPr>
        <w:ind w:left="4240" w:hanging="180"/>
      </w:pPr>
    </w:lvl>
    <w:lvl w:ilvl="6" w:tplc="081D000F" w:tentative="1">
      <w:start w:val="1"/>
      <w:numFmt w:val="decimal"/>
      <w:lvlText w:val="%7."/>
      <w:lvlJc w:val="left"/>
      <w:pPr>
        <w:ind w:left="4960" w:hanging="360"/>
      </w:pPr>
    </w:lvl>
    <w:lvl w:ilvl="7" w:tplc="081D0019" w:tentative="1">
      <w:start w:val="1"/>
      <w:numFmt w:val="lowerLetter"/>
      <w:lvlText w:val="%8."/>
      <w:lvlJc w:val="left"/>
      <w:pPr>
        <w:ind w:left="5680" w:hanging="360"/>
      </w:pPr>
    </w:lvl>
    <w:lvl w:ilvl="8" w:tplc="081D001B" w:tentative="1">
      <w:start w:val="1"/>
      <w:numFmt w:val="lowerRoman"/>
      <w:lvlText w:val="%9."/>
      <w:lvlJc w:val="right"/>
      <w:pPr>
        <w:ind w:left="6400" w:hanging="180"/>
      </w:pPr>
    </w:lvl>
  </w:abstractNum>
  <w:abstractNum w:abstractNumId="36" w15:restartNumberingAfterBreak="0">
    <w:nsid w:val="5AB7737B"/>
    <w:multiLevelType w:val="hybridMultilevel"/>
    <w:tmpl w:val="974477B8"/>
    <w:lvl w:ilvl="0" w:tplc="FFFFFFFF">
      <w:start w:val="1"/>
      <w:numFmt w:val="lowerLetter"/>
      <w:lvlText w:val="%1)"/>
      <w:lvlJc w:val="left"/>
      <w:pPr>
        <w:ind w:left="1440" w:hanging="720"/>
      </w:pPr>
      <w:rPr>
        <w:rFonts w:hint="default"/>
      </w:rPr>
    </w:lvl>
    <w:lvl w:ilvl="1" w:tplc="081D001B">
      <w:start w:val="1"/>
      <w:numFmt w:val="lowerRoman"/>
      <w:lvlText w:val="%2."/>
      <w:lvlJc w:val="right"/>
      <w:pPr>
        <w:ind w:left="2520" w:hanging="360"/>
      </w:pPr>
    </w:lvl>
    <w:lvl w:ilvl="2" w:tplc="081D001B">
      <w:start w:val="1"/>
      <w:numFmt w:val="lowerRoman"/>
      <w:lvlText w:val="%3."/>
      <w:lvlJc w:val="right"/>
      <w:pPr>
        <w:ind w:left="2520" w:hanging="360"/>
      </w:pPr>
    </w:lvl>
    <w:lvl w:ilvl="3" w:tplc="FFFFFFFF">
      <w:start w:val="3"/>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AF230E3"/>
    <w:multiLevelType w:val="hybridMultilevel"/>
    <w:tmpl w:val="414C7D52"/>
    <w:lvl w:ilvl="0" w:tplc="DA464C82">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8" w15:restartNumberingAfterBreak="0">
    <w:nsid w:val="64E5705F"/>
    <w:multiLevelType w:val="hybridMultilevel"/>
    <w:tmpl w:val="56C66422"/>
    <w:lvl w:ilvl="0" w:tplc="DA464C82">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9" w15:restartNumberingAfterBreak="0">
    <w:nsid w:val="671D059A"/>
    <w:multiLevelType w:val="hybridMultilevel"/>
    <w:tmpl w:val="5D445802"/>
    <w:lvl w:ilvl="0" w:tplc="081D000F">
      <w:start w:val="1"/>
      <w:numFmt w:val="decimal"/>
      <w:lvlText w:val="%1."/>
      <w:lvlJc w:val="left"/>
      <w:pPr>
        <w:ind w:left="720" w:hanging="360"/>
      </w:pPr>
      <w:rPr>
        <w:rFonts w:hint="default"/>
      </w:r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0" w15:restartNumberingAfterBreak="0">
    <w:nsid w:val="676673A5"/>
    <w:multiLevelType w:val="hybridMultilevel"/>
    <w:tmpl w:val="44409ABA"/>
    <w:lvl w:ilvl="0" w:tplc="0D409952">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1" w15:restartNumberingAfterBreak="0">
    <w:nsid w:val="6833313E"/>
    <w:multiLevelType w:val="hybridMultilevel"/>
    <w:tmpl w:val="F3D4B676"/>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A574775"/>
    <w:multiLevelType w:val="hybridMultilevel"/>
    <w:tmpl w:val="485ED5A4"/>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3" w15:restartNumberingAfterBreak="0">
    <w:nsid w:val="6BA02778"/>
    <w:multiLevelType w:val="hybridMultilevel"/>
    <w:tmpl w:val="E1A6340A"/>
    <w:lvl w:ilvl="0" w:tplc="081D0017">
      <w:start w:val="1"/>
      <w:numFmt w:val="lowerLetter"/>
      <w:lvlText w:val="%1)"/>
      <w:lvlJc w:val="left"/>
      <w:pPr>
        <w:ind w:left="720" w:hanging="360"/>
      </w:pPr>
      <w:rPr>
        <w:rFonts w:hint="default"/>
      </w:r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4" w15:restartNumberingAfterBreak="0">
    <w:nsid w:val="6C622D25"/>
    <w:multiLevelType w:val="hybridMultilevel"/>
    <w:tmpl w:val="6658B3C0"/>
    <w:lvl w:ilvl="0" w:tplc="081D001B">
      <w:start w:val="1"/>
      <w:numFmt w:val="lowerRoman"/>
      <w:lvlText w:val="%1."/>
      <w:lvlJc w:val="right"/>
      <w:pPr>
        <w:ind w:left="2520" w:hanging="360"/>
      </w:pPr>
    </w:lvl>
    <w:lvl w:ilvl="1" w:tplc="081D0019" w:tentative="1">
      <w:start w:val="1"/>
      <w:numFmt w:val="lowerLetter"/>
      <w:lvlText w:val="%2."/>
      <w:lvlJc w:val="left"/>
      <w:pPr>
        <w:ind w:left="3240" w:hanging="360"/>
      </w:pPr>
    </w:lvl>
    <w:lvl w:ilvl="2" w:tplc="081D001B" w:tentative="1">
      <w:start w:val="1"/>
      <w:numFmt w:val="lowerRoman"/>
      <w:lvlText w:val="%3."/>
      <w:lvlJc w:val="right"/>
      <w:pPr>
        <w:ind w:left="3960" w:hanging="180"/>
      </w:pPr>
    </w:lvl>
    <w:lvl w:ilvl="3" w:tplc="081D000F" w:tentative="1">
      <w:start w:val="1"/>
      <w:numFmt w:val="decimal"/>
      <w:lvlText w:val="%4."/>
      <w:lvlJc w:val="left"/>
      <w:pPr>
        <w:ind w:left="4680" w:hanging="360"/>
      </w:pPr>
    </w:lvl>
    <w:lvl w:ilvl="4" w:tplc="081D0019" w:tentative="1">
      <w:start w:val="1"/>
      <w:numFmt w:val="lowerLetter"/>
      <w:lvlText w:val="%5."/>
      <w:lvlJc w:val="left"/>
      <w:pPr>
        <w:ind w:left="5400" w:hanging="360"/>
      </w:pPr>
    </w:lvl>
    <w:lvl w:ilvl="5" w:tplc="081D001B" w:tentative="1">
      <w:start w:val="1"/>
      <w:numFmt w:val="lowerRoman"/>
      <w:lvlText w:val="%6."/>
      <w:lvlJc w:val="right"/>
      <w:pPr>
        <w:ind w:left="6120" w:hanging="180"/>
      </w:pPr>
    </w:lvl>
    <w:lvl w:ilvl="6" w:tplc="081D000F" w:tentative="1">
      <w:start w:val="1"/>
      <w:numFmt w:val="decimal"/>
      <w:lvlText w:val="%7."/>
      <w:lvlJc w:val="left"/>
      <w:pPr>
        <w:ind w:left="6840" w:hanging="360"/>
      </w:pPr>
    </w:lvl>
    <w:lvl w:ilvl="7" w:tplc="081D0019" w:tentative="1">
      <w:start w:val="1"/>
      <w:numFmt w:val="lowerLetter"/>
      <w:lvlText w:val="%8."/>
      <w:lvlJc w:val="left"/>
      <w:pPr>
        <w:ind w:left="7560" w:hanging="360"/>
      </w:pPr>
    </w:lvl>
    <w:lvl w:ilvl="8" w:tplc="081D001B" w:tentative="1">
      <w:start w:val="1"/>
      <w:numFmt w:val="lowerRoman"/>
      <w:lvlText w:val="%9."/>
      <w:lvlJc w:val="right"/>
      <w:pPr>
        <w:ind w:left="8280" w:hanging="180"/>
      </w:pPr>
    </w:lvl>
  </w:abstractNum>
  <w:abstractNum w:abstractNumId="45" w15:restartNumberingAfterBreak="0">
    <w:nsid w:val="79DD7744"/>
    <w:multiLevelType w:val="hybridMultilevel"/>
    <w:tmpl w:val="68E6E032"/>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6" w15:restartNumberingAfterBreak="0">
    <w:nsid w:val="7BF247FB"/>
    <w:multiLevelType w:val="hybridMultilevel"/>
    <w:tmpl w:val="78F4CB42"/>
    <w:lvl w:ilvl="0" w:tplc="081D0017">
      <w:start w:val="1"/>
      <w:numFmt w:val="lowerLetter"/>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7" w15:restartNumberingAfterBreak="0">
    <w:nsid w:val="7C21493A"/>
    <w:multiLevelType w:val="hybridMultilevel"/>
    <w:tmpl w:val="A1DE6398"/>
    <w:lvl w:ilvl="0" w:tplc="356260FE">
      <w:start w:val="1"/>
      <w:numFmt w:val="lowerLetter"/>
      <w:lvlText w:val="%1)"/>
      <w:lvlJc w:val="left"/>
      <w:pPr>
        <w:ind w:left="720" w:hanging="360"/>
      </w:pPr>
      <w:rPr>
        <w:rFonts w:ascii="Times New Roman" w:eastAsia="Times New Roman" w:hAnsi="Times New Roman" w:cs="Times New Roman"/>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1074277419">
    <w:abstractNumId w:val="0"/>
  </w:num>
  <w:num w:numId="2" w16cid:durableId="1373650888">
    <w:abstractNumId w:val="33"/>
  </w:num>
  <w:num w:numId="3" w16cid:durableId="735981693">
    <w:abstractNumId w:val="34"/>
  </w:num>
  <w:num w:numId="4" w16cid:durableId="1859392715">
    <w:abstractNumId w:val="26"/>
  </w:num>
  <w:num w:numId="5" w16cid:durableId="933050831">
    <w:abstractNumId w:val="19"/>
  </w:num>
  <w:num w:numId="6" w16cid:durableId="1482035645">
    <w:abstractNumId w:val="39"/>
  </w:num>
  <w:num w:numId="7" w16cid:durableId="1951276019">
    <w:abstractNumId w:val="15"/>
  </w:num>
  <w:num w:numId="8" w16cid:durableId="81881045">
    <w:abstractNumId w:val="22"/>
  </w:num>
  <w:num w:numId="9" w16cid:durableId="1539472619">
    <w:abstractNumId w:val="40"/>
  </w:num>
  <w:num w:numId="10" w16cid:durableId="1025324646">
    <w:abstractNumId w:val="29"/>
  </w:num>
  <w:num w:numId="11" w16cid:durableId="1639408533">
    <w:abstractNumId w:val="37"/>
  </w:num>
  <w:num w:numId="12" w16cid:durableId="1888295100">
    <w:abstractNumId w:val="8"/>
  </w:num>
  <w:num w:numId="13" w16cid:durableId="1731266255">
    <w:abstractNumId w:val="25"/>
  </w:num>
  <w:num w:numId="14" w16cid:durableId="1930775050">
    <w:abstractNumId w:val="47"/>
  </w:num>
  <w:num w:numId="15" w16cid:durableId="1132796500">
    <w:abstractNumId w:val="16"/>
  </w:num>
  <w:num w:numId="16" w16cid:durableId="1654292226">
    <w:abstractNumId w:val="46"/>
  </w:num>
  <w:num w:numId="17" w16cid:durableId="849952915">
    <w:abstractNumId w:val="24"/>
  </w:num>
  <w:num w:numId="18" w16cid:durableId="82723318">
    <w:abstractNumId w:val="45"/>
  </w:num>
  <w:num w:numId="19" w16cid:durableId="344019535">
    <w:abstractNumId w:val="5"/>
  </w:num>
  <w:num w:numId="20" w16cid:durableId="921527432">
    <w:abstractNumId w:val="10"/>
  </w:num>
  <w:num w:numId="21" w16cid:durableId="897517680">
    <w:abstractNumId w:val="1"/>
  </w:num>
  <w:num w:numId="22" w16cid:durableId="132600263">
    <w:abstractNumId w:val="9"/>
  </w:num>
  <w:num w:numId="23" w16cid:durableId="1031492142">
    <w:abstractNumId w:val="38"/>
  </w:num>
  <w:num w:numId="24" w16cid:durableId="382489745">
    <w:abstractNumId w:val="3"/>
  </w:num>
  <w:num w:numId="25" w16cid:durableId="127362853">
    <w:abstractNumId w:val="11"/>
  </w:num>
  <w:num w:numId="26" w16cid:durableId="1904830136">
    <w:abstractNumId w:val="32"/>
  </w:num>
  <w:num w:numId="27" w16cid:durableId="659890933">
    <w:abstractNumId w:val="12"/>
  </w:num>
  <w:num w:numId="28" w16cid:durableId="783963993">
    <w:abstractNumId w:val="35"/>
  </w:num>
  <w:num w:numId="29" w16cid:durableId="467017917">
    <w:abstractNumId w:val="18"/>
  </w:num>
  <w:num w:numId="30" w16cid:durableId="881477209">
    <w:abstractNumId w:val="7"/>
  </w:num>
  <w:num w:numId="31" w16cid:durableId="825897201">
    <w:abstractNumId w:val="30"/>
  </w:num>
  <w:num w:numId="32" w16cid:durableId="932587572">
    <w:abstractNumId w:val="6"/>
  </w:num>
  <w:num w:numId="33" w16cid:durableId="1505900088">
    <w:abstractNumId w:val="13"/>
  </w:num>
  <w:num w:numId="34" w16cid:durableId="218782320">
    <w:abstractNumId w:val="17"/>
  </w:num>
  <w:num w:numId="35" w16cid:durableId="2058314603">
    <w:abstractNumId w:val="36"/>
  </w:num>
  <w:num w:numId="36" w16cid:durableId="1420635626">
    <w:abstractNumId w:val="27"/>
  </w:num>
  <w:num w:numId="37" w16cid:durableId="1827437165">
    <w:abstractNumId w:val="44"/>
  </w:num>
  <w:num w:numId="38" w16cid:durableId="1436974040">
    <w:abstractNumId w:val="31"/>
  </w:num>
  <w:num w:numId="39" w16cid:durableId="1511219016">
    <w:abstractNumId w:val="41"/>
  </w:num>
  <w:num w:numId="40" w16cid:durableId="656880258">
    <w:abstractNumId w:val="28"/>
  </w:num>
  <w:num w:numId="41" w16cid:durableId="2061007691">
    <w:abstractNumId w:val="21"/>
  </w:num>
  <w:num w:numId="42" w16cid:durableId="1853954682">
    <w:abstractNumId w:val="43"/>
  </w:num>
  <w:num w:numId="43" w16cid:durableId="510724991">
    <w:abstractNumId w:val="23"/>
  </w:num>
  <w:num w:numId="44" w16cid:durableId="1834878008">
    <w:abstractNumId w:val="14"/>
  </w:num>
  <w:num w:numId="45" w16cid:durableId="1318680678">
    <w:abstractNumId w:val="42"/>
  </w:num>
  <w:num w:numId="46" w16cid:durableId="701202403">
    <w:abstractNumId w:val="4"/>
  </w:num>
  <w:num w:numId="47" w16cid:durableId="1345598423">
    <w:abstractNumId w:val="2"/>
  </w:num>
  <w:num w:numId="48" w16cid:durableId="669522850">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ocumentProtection w:edit="trackedChanges" w:enforcement="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92"/>
    <w:rsid w:val="000001D7"/>
    <w:rsid w:val="00000380"/>
    <w:rsid w:val="0000097A"/>
    <w:rsid w:val="00000C3D"/>
    <w:rsid w:val="00000C4F"/>
    <w:rsid w:val="00000DE0"/>
    <w:rsid w:val="00001119"/>
    <w:rsid w:val="000013E1"/>
    <w:rsid w:val="00001811"/>
    <w:rsid w:val="00001E33"/>
    <w:rsid w:val="00002056"/>
    <w:rsid w:val="000020C5"/>
    <w:rsid w:val="000021BF"/>
    <w:rsid w:val="000023DE"/>
    <w:rsid w:val="0000264A"/>
    <w:rsid w:val="0000279C"/>
    <w:rsid w:val="00002E31"/>
    <w:rsid w:val="00003305"/>
    <w:rsid w:val="000034C3"/>
    <w:rsid w:val="00003847"/>
    <w:rsid w:val="000039E2"/>
    <w:rsid w:val="00003EAA"/>
    <w:rsid w:val="000041B7"/>
    <w:rsid w:val="000041C3"/>
    <w:rsid w:val="00004680"/>
    <w:rsid w:val="0000469C"/>
    <w:rsid w:val="00004895"/>
    <w:rsid w:val="000048FC"/>
    <w:rsid w:val="000049F1"/>
    <w:rsid w:val="00004B8D"/>
    <w:rsid w:val="00004D2A"/>
    <w:rsid w:val="00004DF3"/>
    <w:rsid w:val="00004E5B"/>
    <w:rsid w:val="00005122"/>
    <w:rsid w:val="00005167"/>
    <w:rsid w:val="00005225"/>
    <w:rsid w:val="000052B7"/>
    <w:rsid w:val="00005377"/>
    <w:rsid w:val="000056FD"/>
    <w:rsid w:val="0000616C"/>
    <w:rsid w:val="00006263"/>
    <w:rsid w:val="00006415"/>
    <w:rsid w:val="00006F9D"/>
    <w:rsid w:val="00007483"/>
    <w:rsid w:val="00007A05"/>
    <w:rsid w:val="00007A6B"/>
    <w:rsid w:val="00007A96"/>
    <w:rsid w:val="00007ACC"/>
    <w:rsid w:val="00010149"/>
    <w:rsid w:val="000102A4"/>
    <w:rsid w:val="0001066A"/>
    <w:rsid w:val="00010EC4"/>
    <w:rsid w:val="0001134A"/>
    <w:rsid w:val="0001147A"/>
    <w:rsid w:val="00011881"/>
    <w:rsid w:val="00011AEF"/>
    <w:rsid w:val="00011CBC"/>
    <w:rsid w:val="00011D1B"/>
    <w:rsid w:val="00011D73"/>
    <w:rsid w:val="000124AB"/>
    <w:rsid w:val="000127AC"/>
    <w:rsid w:val="0001293A"/>
    <w:rsid w:val="00012C26"/>
    <w:rsid w:val="00012D22"/>
    <w:rsid w:val="00012E43"/>
    <w:rsid w:val="00012F3D"/>
    <w:rsid w:val="000131C1"/>
    <w:rsid w:val="00013482"/>
    <w:rsid w:val="0001367E"/>
    <w:rsid w:val="00013AA3"/>
    <w:rsid w:val="00013EBC"/>
    <w:rsid w:val="000140E8"/>
    <w:rsid w:val="0001479C"/>
    <w:rsid w:val="00014945"/>
    <w:rsid w:val="00014DE5"/>
    <w:rsid w:val="00015128"/>
    <w:rsid w:val="000156DF"/>
    <w:rsid w:val="00015AAE"/>
    <w:rsid w:val="00015AC3"/>
    <w:rsid w:val="00015EF0"/>
    <w:rsid w:val="00016298"/>
    <w:rsid w:val="00016532"/>
    <w:rsid w:val="0001692E"/>
    <w:rsid w:val="0001697C"/>
    <w:rsid w:val="000169FC"/>
    <w:rsid w:val="000173CE"/>
    <w:rsid w:val="00017431"/>
    <w:rsid w:val="00017441"/>
    <w:rsid w:val="000174EB"/>
    <w:rsid w:val="000175CC"/>
    <w:rsid w:val="00017621"/>
    <w:rsid w:val="00017AD2"/>
    <w:rsid w:val="00017B19"/>
    <w:rsid w:val="00017DE0"/>
    <w:rsid w:val="00020434"/>
    <w:rsid w:val="000207A5"/>
    <w:rsid w:val="000209DC"/>
    <w:rsid w:val="00020D69"/>
    <w:rsid w:val="00020D7E"/>
    <w:rsid w:val="0002143E"/>
    <w:rsid w:val="0002164C"/>
    <w:rsid w:val="000217A0"/>
    <w:rsid w:val="00021A44"/>
    <w:rsid w:val="00021B54"/>
    <w:rsid w:val="00021C99"/>
    <w:rsid w:val="000224D5"/>
    <w:rsid w:val="00023173"/>
    <w:rsid w:val="0002320E"/>
    <w:rsid w:val="0002387C"/>
    <w:rsid w:val="00023984"/>
    <w:rsid w:val="00023A87"/>
    <w:rsid w:val="00024194"/>
    <w:rsid w:val="0002420A"/>
    <w:rsid w:val="000245AB"/>
    <w:rsid w:val="00024A6A"/>
    <w:rsid w:val="000251EA"/>
    <w:rsid w:val="0002551B"/>
    <w:rsid w:val="00025557"/>
    <w:rsid w:val="00025B2B"/>
    <w:rsid w:val="00025BCF"/>
    <w:rsid w:val="00025C66"/>
    <w:rsid w:val="00025C81"/>
    <w:rsid w:val="00025D7F"/>
    <w:rsid w:val="00026297"/>
    <w:rsid w:val="00026E0D"/>
    <w:rsid w:val="000272D2"/>
    <w:rsid w:val="00027321"/>
    <w:rsid w:val="000273FF"/>
    <w:rsid w:val="00027CF7"/>
    <w:rsid w:val="00027F92"/>
    <w:rsid w:val="00030042"/>
    <w:rsid w:val="00030361"/>
    <w:rsid w:val="000305E7"/>
    <w:rsid w:val="00030BA0"/>
    <w:rsid w:val="00030D91"/>
    <w:rsid w:val="000318C0"/>
    <w:rsid w:val="00031B1E"/>
    <w:rsid w:val="00031B4E"/>
    <w:rsid w:val="0003256A"/>
    <w:rsid w:val="00032688"/>
    <w:rsid w:val="00032833"/>
    <w:rsid w:val="0003283F"/>
    <w:rsid w:val="00032B23"/>
    <w:rsid w:val="00032CCE"/>
    <w:rsid w:val="0003345E"/>
    <w:rsid w:val="00033750"/>
    <w:rsid w:val="000337E2"/>
    <w:rsid w:val="000338C3"/>
    <w:rsid w:val="00033C08"/>
    <w:rsid w:val="00033DF5"/>
    <w:rsid w:val="0003402D"/>
    <w:rsid w:val="000342A5"/>
    <w:rsid w:val="000342DF"/>
    <w:rsid w:val="00034471"/>
    <w:rsid w:val="00034512"/>
    <w:rsid w:val="00035397"/>
    <w:rsid w:val="0003555A"/>
    <w:rsid w:val="000357BB"/>
    <w:rsid w:val="000359DA"/>
    <w:rsid w:val="00035B6D"/>
    <w:rsid w:val="00035D0C"/>
    <w:rsid w:val="00035F56"/>
    <w:rsid w:val="00036224"/>
    <w:rsid w:val="00036475"/>
    <w:rsid w:val="00036810"/>
    <w:rsid w:val="00036A1C"/>
    <w:rsid w:val="00036B27"/>
    <w:rsid w:val="00036CB3"/>
    <w:rsid w:val="00036CFD"/>
    <w:rsid w:val="00037333"/>
    <w:rsid w:val="00037B7F"/>
    <w:rsid w:val="00037F75"/>
    <w:rsid w:val="0004035A"/>
    <w:rsid w:val="000403C5"/>
    <w:rsid w:val="0004049D"/>
    <w:rsid w:val="00040624"/>
    <w:rsid w:val="0004066B"/>
    <w:rsid w:val="00040720"/>
    <w:rsid w:val="00040A56"/>
    <w:rsid w:val="00040C2E"/>
    <w:rsid w:val="000413F3"/>
    <w:rsid w:val="0004149F"/>
    <w:rsid w:val="00041505"/>
    <w:rsid w:val="000417E6"/>
    <w:rsid w:val="00041895"/>
    <w:rsid w:val="00041984"/>
    <w:rsid w:val="000420DF"/>
    <w:rsid w:val="00042182"/>
    <w:rsid w:val="000424A7"/>
    <w:rsid w:val="0004272C"/>
    <w:rsid w:val="00042756"/>
    <w:rsid w:val="00042846"/>
    <w:rsid w:val="00042971"/>
    <w:rsid w:val="00042E13"/>
    <w:rsid w:val="00042E84"/>
    <w:rsid w:val="00043659"/>
    <w:rsid w:val="00044084"/>
    <w:rsid w:val="00044180"/>
    <w:rsid w:val="000444B5"/>
    <w:rsid w:val="00044631"/>
    <w:rsid w:val="00044FE5"/>
    <w:rsid w:val="00045135"/>
    <w:rsid w:val="000451F6"/>
    <w:rsid w:val="000459F7"/>
    <w:rsid w:val="00045B67"/>
    <w:rsid w:val="00046291"/>
    <w:rsid w:val="0004659D"/>
    <w:rsid w:val="000465E8"/>
    <w:rsid w:val="000468D4"/>
    <w:rsid w:val="00046E6D"/>
    <w:rsid w:val="0004731B"/>
    <w:rsid w:val="00047B33"/>
    <w:rsid w:val="00047E40"/>
    <w:rsid w:val="00050133"/>
    <w:rsid w:val="0005044C"/>
    <w:rsid w:val="00050CCB"/>
    <w:rsid w:val="00050EBD"/>
    <w:rsid w:val="00050F60"/>
    <w:rsid w:val="000512F4"/>
    <w:rsid w:val="0005139F"/>
    <w:rsid w:val="00052114"/>
    <w:rsid w:val="000524C1"/>
    <w:rsid w:val="0005268C"/>
    <w:rsid w:val="00052A5D"/>
    <w:rsid w:val="00052DDE"/>
    <w:rsid w:val="000532C2"/>
    <w:rsid w:val="000534B5"/>
    <w:rsid w:val="000537E9"/>
    <w:rsid w:val="0005408E"/>
    <w:rsid w:val="0005440C"/>
    <w:rsid w:val="00054621"/>
    <w:rsid w:val="00054AF8"/>
    <w:rsid w:val="00055D1F"/>
    <w:rsid w:val="00055F40"/>
    <w:rsid w:val="000566D6"/>
    <w:rsid w:val="00056760"/>
    <w:rsid w:val="00056769"/>
    <w:rsid w:val="000573DF"/>
    <w:rsid w:val="000578D4"/>
    <w:rsid w:val="00057AB0"/>
    <w:rsid w:val="00057B9F"/>
    <w:rsid w:val="00057F98"/>
    <w:rsid w:val="00057FDD"/>
    <w:rsid w:val="000607C2"/>
    <w:rsid w:val="0006094E"/>
    <w:rsid w:val="00060B8F"/>
    <w:rsid w:val="00060C9B"/>
    <w:rsid w:val="00060CCB"/>
    <w:rsid w:val="00060D0C"/>
    <w:rsid w:val="0006134E"/>
    <w:rsid w:val="00061532"/>
    <w:rsid w:val="00061578"/>
    <w:rsid w:val="00061595"/>
    <w:rsid w:val="000617D2"/>
    <w:rsid w:val="00061817"/>
    <w:rsid w:val="000618CB"/>
    <w:rsid w:val="00061907"/>
    <w:rsid w:val="00062561"/>
    <w:rsid w:val="0006277D"/>
    <w:rsid w:val="0006279F"/>
    <w:rsid w:val="00062D1D"/>
    <w:rsid w:val="00063437"/>
    <w:rsid w:val="0006353C"/>
    <w:rsid w:val="000635FA"/>
    <w:rsid w:val="000637F6"/>
    <w:rsid w:val="0006481F"/>
    <w:rsid w:val="00064984"/>
    <w:rsid w:val="000649C3"/>
    <w:rsid w:val="00064B65"/>
    <w:rsid w:val="00064B6C"/>
    <w:rsid w:val="00064BB9"/>
    <w:rsid w:val="00064D44"/>
    <w:rsid w:val="00064E61"/>
    <w:rsid w:val="0006520E"/>
    <w:rsid w:val="0006533C"/>
    <w:rsid w:val="0006543F"/>
    <w:rsid w:val="000654DE"/>
    <w:rsid w:val="00065516"/>
    <w:rsid w:val="00065555"/>
    <w:rsid w:val="00065590"/>
    <w:rsid w:val="000657CD"/>
    <w:rsid w:val="00065FD1"/>
    <w:rsid w:val="00066A26"/>
    <w:rsid w:val="00066ABA"/>
    <w:rsid w:val="00066CA6"/>
    <w:rsid w:val="00066D96"/>
    <w:rsid w:val="000670F4"/>
    <w:rsid w:val="00067EE7"/>
    <w:rsid w:val="00070BAD"/>
    <w:rsid w:val="00070C36"/>
    <w:rsid w:val="00070EBF"/>
    <w:rsid w:val="00071260"/>
    <w:rsid w:val="00071AC2"/>
    <w:rsid w:val="00071B7F"/>
    <w:rsid w:val="00071C4E"/>
    <w:rsid w:val="00071CE8"/>
    <w:rsid w:val="00072060"/>
    <w:rsid w:val="000720C3"/>
    <w:rsid w:val="00072189"/>
    <w:rsid w:val="000723B2"/>
    <w:rsid w:val="0007298A"/>
    <w:rsid w:val="00072A83"/>
    <w:rsid w:val="00072DE2"/>
    <w:rsid w:val="00073218"/>
    <w:rsid w:val="00073411"/>
    <w:rsid w:val="0007341E"/>
    <w:rsid w:val="00073773"/>
    <w:rsid w:val="00073BB7"/>
    <w:rsid w:val="00074227"/>
    <w:rsid w:val="00075542"/>
    <w:rsid w:val="000756E0"/>
    <w:rsid w:val="00075C7D"/>
    <w:rsid w:val="00076D56"/>
    <w:rsid w:val="00076DA7"/>
    <w:rsid w:val="00076EF6"/>
    <w:rsid w:val="00076F42"/>
    <w:rsid w:val="00076F4C"/>
    <w:rsid w:val="00077114"/>
    <w:rsid w:val="0007795E"/>
    <w:rsid w:val="00080033"/>
    <w:rsid w:val="00080B1A"/>
    <w:rsid w:val="00081531"/>
    <w:rsid w:val="00081741"/>
    <w:rsid w:val="0008193F"/>
    <w:rsid w:val="00081EDC"/>
    <w:rsid w:val="0008200A"/>
    <w:rsid w:val="00082277"/>
    <w:rsid w:val="000832FC"/>
    <w:rsid w:val="000833F9"/>
    <w:rsid w:val="00083976"/>
    <w:rsid w:val="00083E0A"/>
    <w:rsid w:val="0008462C"/>
    <w:rsid w:val="00084685"/>
    <w:rsid w:val="0008478B"/>
    <w:rsid w:val="00084E3B"/>
    <w:rsid w:val="000851DF"/>
    <w:rsid w:val="0008531C"/>
    <w:rsid w:val="00085382"/>
    <w:rsid w:val="0008546F"/>
    <w:rsid w:val="000856DF"/>
    <w:rsid w:val="0008592C"/>
    <w:rsid w:val="00085CF0"/>
    <w:rsid w:val="0008602B"/>
    <w:rsid w:val="000862B7"/>
    <w:rsid w:val="0008645B"/>
    <w:rsid w:val="00086529"/>
    <w:rsid w:val="00086963"/>
    <w:rsid w:val="000869A1"/>
    <w:rsid w:val="00086AA2"/>
    <w:rsid w:val="00086AC2"/>
    <w:rsid w:val="00086AEA"/>
    <w:rsid w:val="00086C04"/>
    <w:rsid w:val="00086C2E"/>
    <w:rsid w:val="00086D2A"/>
    <w:rsid w:val="0008707D"/>
    <w:rsid w:val="00087204"/>
    <w:rsid w:val="0008759B"/>
    <w:rsid w:val="00090411"/>
    <w:rsid w:val="000905B2"/>
    <w:rsid w:val="00090626"/>
    <w:rsid w:val="0009066C"/>
    <w:rsid w:val="0009071E"/>
    <w:rsid w:val="00090A98"/>
    <w:rsid w:val="00090B95"/>
    <w:rsid w:val="00090FCC"/>
    <w:rsid w:val="00091182"/>
    <w:rsid w:val="00091322"/>
    <w:rsid w:val="000914C7"/>
    <w:rsid w:val="00091CA1"/>
    <w:rsid w:val="000924FF"/>
    <w:rsid w:val="0009288B"/>
    <w:rsid w:val="00092950"/>
    <w:rsid w:val="00092B31"/>
    <w:rsid w:val="00092CE4"/>
    <w:rsid w:val="00093575"/>
    <w:rsid w:val="00093710"/>
    <w:rsid w:val="00093AA0"/>
    <w:rsid w:val="00093B12"/>
    <w:rsid w:val="000941E0"/>
    <w:rsid w:val="00094796"/>
    <w:rsid w:val="00094B64"/>
    <w:rsid w:val="00095153"/>
    <w:rsid w:val="000951E4"/>
    <w:rsid w:val="0009553D"/>
    <w:rsid w:val="000955FE"/>
    <w:rsid w:val="00095654"/>
    <w:rsid w:val="00095EA3"/>
    <w:rsid w:val="00096083"/>
    <w:rsid w:val="00096171"/>
    <w:rsid w:val="000966DF"/>
    <w:rsid w:val="0009725F"/>
    <w:rsid w:val="000972E6"/>
    <w:rsid w:val="0009775E"/>
    <w:rsid w:val="00097970"/>
    <w:rsid w:val="0009797F"/>
    <w:rsid w:val="000A0043"/>
    <w:rsid w:val="000A097F"/>
    <w:rsid w:val="000A0A02"/>
    <w:rsid w:val="000A0A5A"/>
    <w:rsid w:val="000A0C12"/>
    <w:rsid w:val="000A1052"/>
    <w:rsid w:val="000A1312"/>
    <w:rsid w:val="000A1371"/>
    <w:rsid w:val="000A1569"/>
    <w:rsid w:val="000A15DB"/>
    <w:rsid w:val="000A199C"/>
    <w:rsid w:val="000A1A7B"/>
    <w:rsid w:val="000A1A9A"/>
    <w:rsid w:val="000A1B9E"/>
    <w:rsid w:val="000A1BC5"/>
    <w:rsid w:val="000A1BEF"/>
    <w:rsid w:val="000A20AB"/>
    <w:rsid w:val="000A2142"/>
    <w:rsid w:val="000A21F6"/>
    <w:rsid w:val="000A2840"/>
    <w:rsid w:val="000A2957"/>
    <w:rsid w:val="000A29EB"/>
    <w:rsid w:val="000A2E33"/>
    <w:rsid w:val="000A2F67"/>
    <w:rsid w:val="000A3537"/>
    <w:rsid w:val="000A3616"/>
    <w:rsid w:val="000A3A30"/>
    <w:rsid w:val="000A4091"/>
    <w:rsid w:val="000A426B"/>
    <w:rsid w:val="000A432D"/>
    <w:rsid w:val="000A458F"/>
    <w:rsid w:val="000A49BB"/>
    <w:rsid w:val="000A4D20"/>
    <w:rsid w:val="000A4D2C"/>
    <w:rsid w:val="000A51A7"/>
    <w:rsid w:val="000A5321"/>
    <w:rsid w:val="000A535F"/>
    <w:rsid w:val="000A54E7"/>
    <w:rsid w:val="000A54F8"/>
    <w:rsid w:val="000A6B51"/>
    <w:rsid w:val="000A6B68"/>
    <w:rsid w:val="000A70B7"/>
    <w:rsid w:val="000A76E8"/>
    <w:rsid w:val="000A7897"/>
    <w:rsid w:val="000A7995"/>
    <w:rsid w:val="000A79E1"/>
    <w:rsid w:val="000A7A8E"/>
    <w:rsid w:val="000A7EC1"/>
    <w:rsid w:val="000B0099"/>
    <w:rsid w:val="000B0D0A"/>
    <w:rsid w:val="000B1164"/>
    <w:rsid w:val="000B1166"/>
    <w:rsid w:val="000B11CB"/>
    <w:rsid w:val="000B1881"/>
    <w:rsid w:val="000B2260"/>
    <w:rsid w:val="000B24A1"/>
    <w:rsid w:val="000B287E"/>
    <w:rsid w:val="000B29C0"/>
    <w:rsid w:val="000B304E"/>
    <w:rsid w:val="000B32FE"/>
    <w:rsid w:val="000B341E"/>
    <w:rsid w:val="000B3580"/>
    <w:rsid w:val="000B3E42"/>
    <w:rsid w:val="000B4004"/>
    <w:rsid w:val="000B4013"/>
    <w:rsid w:val="000B42F9"/>
    <w:rsid w:val="000B4405"/>
    <w:rsid w:val="000B491E"/>
    <w:rsid w:val="000B4AA1"/>
    <w:rsid w:val="000B542E"/>
    <w:rsid w:val="000B5465"/>
    <w:rsid w:val="000B5564"/>
    <w:rsid w:val="000B5A2E"/>
    <w:rsid w:val="000B5CCE"/>
    <w:rsid w:val="000B6011"/>
    <w:rsid w:val="000B6170"/>
    <w:rsid w:val="000B688E"/>
    <w:rsid w:val="000B6FF9"/>
    <w:rsid w:val="000B72DC"/>
    <w:rsid w:val="000B73C9"/>
    <w:rsid w:val="000B7551"/>
    <w:rsid w:val="000B78B5"/>
    <w:rsid w:val="000B7928"/>
    <w:rsid w:val="000B7E8D"/>
    <w:rsid w:val="000C0259"/>
    <w:rsid w:val="000C0282"/>
    <w:rsid w:val="000C0339"/>
    <w:rsid w:val="000C054D"/>
    <w:rsid w:val="000C0CC4"/>
    <w:rsid w:val="000C0DE6"/>
    <w:rsid w:val="000C0F70"/>
    <w:rsid w:val="000C0FDC"/>
    <w:rsid w:val="000C140F"/>
    <w:rsid w:val="000C1B3C"/>
    <w:rsid w:val="000C238A"/>
    <w:rsid w:val="000C23CC"/>
    <w:rsid w:val="000C25EE"/>
    <w:rsid w:val="000C26EE"/>
    <w:rsid w:val="000C354C"/>
    <w:rsid w:val="000C3CE9"/>
    <w:rsid w:val="000C3DBA"/>
    <w:rsid w:val="000C3F82"/>
    <w:rsid w:val="000C407F"/>
    <w:rsid w:val="000C4168"/>
    <w:rsid w:val="000C4243"/>
    <w:rsid w:val="000C4315"/>
    <w:rsid w:val="000C4C1B"/>
    <w:rsid w:val="000C4DC6"/>
    <w:rsid w:val="000C5211"/>
    <w:rsid w:val="000C5375"/>
    <w:rsid w:val="000C5396"/>
    <w:rsid w:val="000C5785"/>
    <w:rsid w:val="000C5DFA"/>
    <w:rsid w:val="000C6000"/>
    <w:rsid w:val="000C615E"/>
    <w:rsid w:val="000C61B7"/>
    <w:rsid w:val="000C6590"/>
    <w:rsid w:val="000C65C6"/>
    <w:rsid w:val="000C6E44"/>
    <w:rsid w:val="000C6F53"/>
    <w:rsid w:val="000C7AF7"/>
    <w:rsid w:val="000D0383"/>
    <w:rsid w:val="000D0B2D"/>
    <w:rsid w:val="000D0E47"/>
    <w:rsid w:val="000D10F7"/>
    <w:rsid w:val="000D170E"/>
    <w:rsid w:val="000D1A5E"/>
    <w:rsid w:val="000D2476"/>
    <w:rsid w:val="000D2750"/>
    <w:rsid w:val="000D362E"/>
    <w:rsid w:val="000D3B4A"/>
    <w:rsid w:val="000D3F0E"/>
    <w:rsid w:val="000D3FF9"/>
    <w:rsid w:val="000D4888"/>
    <w:rsid w:val="000D4C46"/>
    <w:rsid w:val="000D4E20"/>
    <w:rsid w:val="000D5041"/>
    <w:rsid w:val="000D53C7"/>
    <w:rsid w:val="000D5689"/>
    <w:rsid w:val="000D56F0"/>
    <w:rsid w:val="000D5D89"/>
    <w:rsid w:val="000D5FE9"/>
    <w:rsid w:val="000D6E0C"/>
    <w:rsid w:val="000D7296"/>
    <w:rsid w:val="000D73BA"/>
    <w:rsid w:val="000E0550"/>
    <w:rsid w:val="000E0616"/>
    <w:rsid w:val="000E0851"/>
    <w:rsid w:val="000E0962"/>
    <w:rsid w:val="000E0A65"/>
    <w:rsid w:val="000E0A80"/>
    <w:rsid w:val="000E12F0"/>
    <w:rsid w:val="000E1AF8"/>
    <w:rsid w:val="000E1E25"/>
    <w:rsid w:val="000E2211"/>
    <w:rsid w:val="000E2218"/>
    <w:rsid w:val="000E237E"/>
    <w:rsid w:val="000E26C0"/>
    <w:rsid w:val="000E270F"/>
    <w:rsid w:val="000E277C"/>
    <w:rsid w:val="000E2B77"/>
    <w:rsid w:val="000E2DF8"/>
    <w:rsid w:val="000E321A"/>
    <w:rsid w:val="000E34D6"/>
    <w:rsid w:val="000E35B1"/>
    <w:rsid w:val="000E3618"/>
    <w:rsid w:val="000E37F6"/>
    <w:rsid w:val="000E38A7"/>
    <w:rsid w:val="000E3A46"/>
    <w:rsid w:val="000E3E4E"/>
    <w:rsid w:val="000E454B"/>
    <w:rsid w:val="000E46B7"/>
    <w:rsid w:val="000E59DC"/>
    <w:rsid w:val="000E6389"/>
    <w:rsid w:val="000E6E7D"/>
    <w:rsid w:val="000E6FF6"/>
    <w:rsid w:val="000E751C"/>
    <w:rsid w:val="000E7765"/>
    <w:rsid w:val="000E78DB"/>
    <w:rsid w:val="000E78EA"/>
    <w:rsid w:val="000E7B9A"/>
    <w:rsid w:val="000E7E16"/>
    <w:rsid w:val="000E7F13"/>
    <w:rsid w:val="000F0078"/>
    <w:rsid w:val="000F01EA"/>
    <w:rsid w:val="000F0448"/>
    <w:rsid w:val="000F065B"/>
    <w:rsid w:val="000F09D6"/>
    <w:rsid w:val="000F0A9C"/>
    <w:rsid w:val="000F129A"/>
    <w:rsid w:val="000F1328"/>
    <w:rsid w:val="000F1540"/>
    <w:rsid w:val="000F172B"/>
    <w:rsid w:val="000F1B52"/>
    <w:rsid w:val="000F1FF5"/>
    <w:rsid w:val="000F256C"/>
    <w:rsid w:val="000F294E"/>
    <w:rsid w:val="000F2BC7"/>
    <w:rsid w:val="000F313C"/>
    <w:rsid w:val="000F3160"/>
    <w:rsid w:val="000F392E"/>
    <w:rsid w:val="000F3DCA"/>
    <w:rsid w:val="000F3E6C"/>
    <w:rsid w:val="000F409A"/>
    <w:rsid w:val="000F41C4"/>
    <w:rsid w:val="000F4ABA"/>
    <w:rsid w:val="000F4CFD"/>
    <w:rsid w:val="000F51F1"/>
    <w:rsid w:val="000F5339"/>
    <w:rsid w:val="000F5849"/>
    <w:rsid w:val="000F58D6"/>
    <w:rsid w:val="000F5E13"/>
    <w:rsid w:val="000F6619"/>
    <w:rsid w:val="000F6BFD"/>
    <w:rsid w:val="000F7274"/>
    <w:rsid w:val="000F750B"/>
    <w:rsid w:val="000F7B09"/>
    <w:rsid w:val="00100287"/>
    <w:rsid w:val="001003BE"/>
    <w:rsid w:val="0010041F"/>
    <w:rsid w:val="00100557"/>
    <w:rsid w:val="00100938"/>
    <w:rsid w:val="00100A55"/>
    <w:rsid w:val="0010115D"/>
    <w:rsid w:val="0010155E"/>
    <w:rsid w:val="00101564"/>
    <w:rsid w:val="0010159F"/>
    <w:rsid w:val="00101723"/>
    <w:rsid w:val="00101790"/>
    <w:rsid w:val="001019DC"/>
    <w:rsid w:val="0010223B"/>
    <w:rsid w:val="0010244A"/>
    <w:rsid w:val="00102779"/>
    <w:rsid w:val="00102A2E"/>
    <w:rsid w:val="00102AF1"/>
    <w:rsid w:val="00103057"/>
    <w:rsid w:val="0010315D"/>
    <w:rsid w:val="00103497"/>
    <w:rsid w:val="00103608"/>
    <w:rsid w:val="001037AC"/>
    <w:rsid w:val="0010395D"/>
    <w:rsid w:val="00104091"/>
    <w:rsid w:val="0010497E"/>
    <w:rsid w:val="00105154"/>
    <w:rsid w:val="001051B3"/>
    <w:rsid w:val="00105406"/>
    <w:rsid w:val="0010561C"/>
    <w:rsid w:val="00105806"/>
    <w:rsid w:val="00105D2D"/>
    <w:rsid w:val="0010652F"/>
    <w:rsid w:val="001069B3"/>
    <w:rsid w:val="00106BCF"/>
    <w:rsid w:val="001070FD"/>
    <w:rsid w:val="00107155"/>
    <w:rsid w:val="00107207"/>
    <w:rsid w:val="00107315"/>
    <w:rsid w:val="001076AD"/>
    <w:rsid w:val="00107B5C"/>
    <w:rsid w:val="00107F55"/>
    <w:rsid w:val="001103AE"/>
    <w:rsid w:val="00110A0A"/>
    <w:rsid w:val="00110C52"/>
    <w:rsid w:val="00110D00"/>
    <w:rsid w:val="00110D3B"/>
    <w:rsid w:val="0011135F"/>
    <w:rsid w:val="001113CE"/>
    <w:rsid w:val="00111420"/>
    <w:rsid w:val="00111606"/>
    <w:rsid w:val="00111750"/>
    <w:rsid w:val="00111C0A"/>
    <w:rsid w:val="00111EC0"/>
    <w:rsid w:val="001124AF"/>
    <w:rsid w:val="00112A77"/>
    <w:rsid w:val="00112D3B"/>
    <w:rsid w:val="00112D7A"/>
    <w:rsid w:val="00112E0B"/>
    <w:rsid w:val="00112EF0"/>
    <w:rsid w:val="001135E9"/>
    <w:rsid w:val="001136D1"/>
    <w:rsid w:val="00114205"/>
    <w:rsid w:val="00114DED"/>
    <w:rsid w:val="00115250"/>
    <w:rsid w:val="001152F3"/>
    <w:rsid w:val="00115607"/>
    <w:rsid w:val="0011595F"/>
    <w:rsid w:val="00116357"/>
    <w:rsid w:val="001165DF"/>
    <w:rsid w:val="0011662C"/>
    <w:rsid w:val="00116BDF"/>
    <w:rsid w:val="00116C06"/>
    <w:rsid w:val="00116CB3"/>
    <w:rsid w:val="00116F85"/>
    <w:rsid w:val="00117566"/>
    <w:rsid w:val="0011788B"/>
    <w:rsid w:val="00117CB2"/>
    <w:rsid w:val="00121008"/>
    <w:rsid w:val="001210F2"/>
    <w:rsid w:val="00121489"/>
    <w:rsid w:val="0012156C"/>
    <w:rsid w:val="001217BA"/>
    <w:rsid w:val="0012181B"/>
    <w:rsid w:val="00121A39"/>
    <w:rsid w:val="00121D4D"/>
    <w:rsid w:val="00122029"/>
    <w:rsid w:val="00122125"/>
    <w:rsid w:val="001222F8"/>
    <w:rsid w:val="00122644"/>
    <w:rsid w:val="00123448"/>
    <w:rsid w:val="001234DC"/>
    <w:rsid w:val="0012384A"/>
    <w:rsid w:val="0012394E"/>
    <w:rsid w:val="00123D5B"/>
    <w:rsid w:val="00123EBE"/>
    <w:rsid w:val="001245D2"/>
    <w:rsid w:val="001248D5"/>
    <w:rsid w:val="00124B2A"/>
    <w:rsid w:val="00124EB5"/>
    <w:rsid w:val="0012503E"/>
    <w:rsid w:val="00125079"/>
    <w:rsid w:val="00125539"/>
    <w:rsid w:val="00125C1C"/>
    <w:rsid w:val="001263C4"/>
    <w:rsid w:val="00126585"/>
    <w:rsid w:val="001266FD"/>
    <w:rsid w:val="00126C36"/>
    <w:rsid w:val="00126CBC"/>
    <w:rsid w:val="00126CE0"/>
    <w:rsid w:val="00126E1A"/>
    <w:rsid w:val="00126FAA"/>
    <w:rsid w:val="0012700C"/>
    <w:rsid w:val="00127057"/>
    <w:rsid w:val="001270A1"/>
    <w:rsid w:val="001270BE"/>
    <w:rsid w:val="001274B4"/>
    <w:rsid w:val="00127E23"/>
    <w:rsid w:val="001303D8"/>
    <w:rsid w:val="00130759"/>
    <w:rsid w:val="00130835"/>
    <w:rsid w:val="00130DE4"/>
    <w:rsid w:val="00130E92"/>
    <w:rsid w:val="00130FFE"/>
    <w:rsid w:val="00131183"/>
    <w:rsid w:val="001313E1"/>
    <w:rsid w:val="00131B1F"/>
    <w:rsid w:val="00131C08"/>
    <w:rsid w:val="001320ED"/>
    <w:rsid w:val="0013210C"/>
    <w:rsid w:val="00132798"/>
    <w:rsid w:val="00132881"/>
    <w:rsid w:val="0013323B"/>
    <w:rsid w:val="0013325F"/>
    <w:rsid w:val="0013356E"/>
    <w:rsid w:val="001336C7"/>
    <w:rsid w:val="00133A56"/>
    <w:rsid w:val="00134399"/>
    <w:rsid w:val="001349A4"/>
    <w:rsid w:val="00134F3F"/>
    <w:rsid w:val="00135279"/>
    <w:rsid w:val="00135386"/>
    <w:rsid w:val="001353F4"/>
    <w:rsid w:val="00135960"/>
    <w:rsid w:val="001359F7"/>
    <w:rsid w:val="00135CC3"/>
    <w:rsid w:val="00136C1D"/>
    <w:rsid w:val="00136C71"/>
    <w:rsid w:val="00136D87"/>
    <w:rsid w:val="00136E57"/>
    <w:rsid w:val="00136E62"/>
    <w:rsid w:val="00136EA6"/>
    <w:rsid w:val="0013731D"/>
    <w:rsid w:val="001373A5"/>
    <w:rsid w:val="00137A73"/>
    <w:rsid w:val="00137E9F"/>
    <w:rsid w:val="0014042E"/>
    <w:rsid w:val="00141B21"/>
    <w:rsid w:val="00141F40"/>
    <w:rsid w:val="0014213B"/>
    <w:rsid w:val="00142422"/>
    <w:rsid w:val="00142595"/>
    <w:rsid w:val="001425BE"/>
    <w:rsid w:val="0014268F"/>
    <w:rsid w:val="001427B1"/>
    <w:rsid w:val="00142AC7"/>
    <w:rsid w:val="00142CB2"/>
    <w:rsid w:val="00142F4C"/>
    <w:rsid w:val="001432AE"/>
    <w:rsid w:val="0014359E"/>
    <w:rsid w:val="001435A7"/>
    <w:rsid w:val="0014380F"/>
    <w:rsid w:val="00143C24"/>
    <w:rsid w:val="00143CE3"/>
    <w:rsid w:val="00143EA2"/>
    <w:rsid w:val="00143F25"/>
    <w:rsid w:val="00144163"/>
    <w:rsid w:val="0014462B"/>
    <w:rsid w:val="00144803"/>
    <w:rsid w:val="00144E9E"/>
    <w:rsid w:val="00145122"/>
    <w:rsid w:val="00145437"/>
    <w:rsid w:val="00145788"/>
    <w:rsid w:val="0014600D"/>
    <w:rsid w:val="00146BEE"/>
    <w:rsid w:val="00146BFF"/>
    <w:rsid w:val="00146E4F"/>
    <w:rsid w:val="001477B2"/>
    <w:rsid w:val="00147903"/>
    <w:rsid w:val="00147FB7"/>
    <w:rsid w:val="001501B9"/>
    <w:rsid w:val="001501CF"/>
    <w:rsid w:val="00150298"/>
    <w:rsid w:val="001502AB"/>
    <w:rsid w:val="0015060E"/>
    <w:rsid w:val="00150A85"/>
    <w:rsid w:val="001512E0"/>
    <w:rsid w:val="001514A5"/>
    <w:rsid w:val="0015150B"/>
    <w:rsid w:val="00151A47"/>
    <w:rsid w:val="00151C63"/>
    <w:rsid w:val="00152245"/>
    <w:rsid w:val="00152439"/>
    <w:rsid w:val="00152959"/>
    <w:rsid w:val="00152B3B"/>
    <w:rsid w:val="00152BC4"/>
    <w:rsid w:val="00152CEC"/>
    <w:rsid w:val="001530CF"/>
    <w:rsid w:val="00153946"/>
    <w:rsid w:val="00153A4F"/>
    <w:rsid w:val="00153AA1"/>
    <w:rsid w:val="00153ACF"/>
    <w:rsid w:val="00153B10"/>
    <w:rsid w:val="00153C19"/>
    <w:rsid w:val="00153D21"/>
    <w:rsid w:val="001543E3"/>
    <w:rsid w:val="001543FB"/>
    <w:rsid w:val="00154443"/>
    <w:rsid w:val="0015486A"/>
    <w:rsid w:val="00154DD5"/>
    <w:rsid w:val="00154EE8"/>
    <w:rsid w:val="001554AF"/>
    <w:rsid w:val="001554BD"/>
    <w:rsid w:val="001554E2"/>
    <w:rsid w:val="00155BB0"/>
    <w:rsid w:val="0015630E"/>
    <w:rsid w:val="001564E5"/>
    <w:rsid w:val="00156660"/>
    <w:rsid w:val="00156958"/>
    <w:rsid w:val="00156EE5"/>
    <w:rsid w:val="001574AE"/>
    <w:rsid w:val="001579A1"/>
    <w:rsid w:val="00157A25"/>
    <w:rsid w:val="00157B28"/>
    <w:rsid w:val="00157CE8"/>
    <w:rsid w:val="001600FE"/>
    <w:rsid w:val="001601B0"/>
    <w:rsid w:val="00160479"/>
    <w:rsid w:val="0016097A"/>
    <w:rsid w:val="00161049"/>
    <w:rsid w:val="001611B9"/>
    <w:rsid w:val="00161C84"/>
    <w:rsid w:val="00161E83"/>
    <w:rsid w:val="00162376"/>
    <w:rsid w:val="00162510"/>
    <w:rsid w:val="0016257B"/>
    <w:rsid w:val="00162D8A"/>
    <w:rsid w:val="00163042"/>
    <w:rsid w:val="0016335F"/>
    <w:rsid w:val="0016356C"/>
    <w:rsid w:val="00163F7E"/>
    <w:rsid w:val="001642E6"/>
    <w:rsid w:val="001643CD"/>
    <w:rsid w:val="001647B5"/>
    <w:rsid w:val="00164A5E"/>
    <w:rsid w:val="00164BA2"/>
    <w:rsid w:val="00164F9B"/>
    <w:rsid w:val="00164FD3"/>
    <w:rsid w:val="00165013"/>
    <w:rsid w:val="00165539"/>
    <w:rsid w:val="001663F7"/>
    <w:rsid w:val="001666EC"/>
    <w:rsid w:val="0016680D"/>
    <w:rsid w:val="00166876"/>
    <w:rsid w:val="00166903"/>
    <w:rsid w:val="001669E5"/>
    <w:rsid w:val="001670A8"/>
    <w:rsid w:val="0016730F"/>
    <w:rsid w:val="001676C2"/>
    <w:rsid w:val="00167965"/>
    <w:rsid w:val="0017094D"/>
    <w:rsid w:val="001709CF"/>
    <w:rsid w:val="00171CCF"/>
    <w:rsid w:val="00171E35"/>
    <w:rsid w:val="00171E71"/>
    <w:rsid w:val="00171F00"/>
    <w:rsid w:val="00171FD9"/>
    <w:rsid w:val="001722D6"/>
    <w:rsid w:val="00172464"/>
    <w:rsid w:val="00172ABE"/>
    <w:rsid w:val="00172DDE"/>
    <w:rsid w:val="0017303E"/>
    <w:rsid w:val="00173873"/>
    <w:rsid w:val="00174450"/>
    <w:rsid w:val="0017467A"/>
    <w:rsid w:val="001749B9"/>
    <w:rsid w:val="00174CEC"/>
    <w:rsid w:val="00174FE4"/>
    <w:rsid w:val="0017517D"/>
    <w:rsid w:val="001754DB"/>
    <w:rsid w:val="00175561"/>
    <w:rsid w:val="0017594B"/>
    <w:rsid w:val="00175F27"/>
    <w:rsid w:val="001761A5"/>
    <w:rsid w:val="001762A8"/>
    <w:rsid w:val="00176984"/>
    <w:rsid w:val="00176B0B"/>
    <w:rsid w:val="00176EC4"/>
    <w:rsid w:val="001770EF"/>
    <w:rsid w:val="0017736A"/>
    <w:rsid w:val="001776EB"/>
    <w:rsid w:val="00177777"/>
    <w:rsid w:val="00177837"/>
    <w:rsid w:val="0017789C"/>
    <w:rsid w:val="00177960"/>
    <w:rsid w:val="00177B48"/>
    <w:rsid w:val="00177FEC"/>
    <w:rsid w:val="001805A1"/>
    <w:rsid w:val="00180BD2"/>
    <w:rsid w:val="00180F23"/>
    <w:rsid w:val="00181288"/>
    <w:rsid w:val="00181346"/>
    <w:rsid w:val="00181762"/>
    <w:rsid w:val="00181BE4"/>
    <w:rsid w:val="00182746"/>
    <w:rsid w:val="00182D84"/>
    <w:rsid w:val="001835FC"/>
    <w:rsid w:val="00183B3D"/>
    <w:rsid w:val="00184186"/>
    <w:rsid w:val="001845C1"/>
    <w:rsid w:val="00184785"/>
    <w:rsid w:val="001853CF"/>
    <w:rsid w:val="0018569C"/>
    <w:rsid w:val="001857B0"/>
    <w:rsid w:val="0018658E"/>
    <w:rsid w:val="00186A67"/>
    <w:rsid w:val="00186A77"/>
    <w:rsid w:val="00186F44"/>
    <w:rsid w:val="001870DB"/>
    <w:rsid w:val="001873D9"/>
    <w:rsid w:val="0018755E"/>
    <w:rsid w:val="0018761B"/>
    <w:rsid w:val="00187881"/>
    <w:rsid w:val="00187E88"/>
    <w:rsid w:val="0019006B"/>
    <w:rsid w:val="00190482"/>
    <w:rsid w:val="00190A81"/>
    <w:rsid w:val="00190F77"/>
    <w:rsid w:val="00191259"/>
    <w:rsid w:val="001912F4"/>
    <w:rsid w:val="0019190E"/>
    <w:rsid w:val="00191968"/>
    <w:rsid w:val="001924E2"/>
    <w:rsid w:val="0019282C"/>
    <w:rsid w:val="00192B9E"/>
    <w:rsid w:val="001930CB"/>
    <w:rsid w:val="00193271"/>
    <w:rsid w:val="001935C9"/>
    <w:rsid w:val="0019362E"/>
    <w:rsid w:val="001936B3"/>
    <w:rsid w:val="001937F1"/>
    <w:rsid w:val="00193C99"/>
    <w:rsid w:val="00193D20"/>
    <w:rsid w:val="00193F36"/>
    <w:rsid w:val="00194701"/>
    <w:rsid w:val="0019484A"/>
    <w:rsid w:val="001949AA"/>
    <w:rsid w:val="00194C14"/>
    <w:rsid w:val="00194DB8"/>
    <w:rsid w:val="00194E99"/>
    <w:rsid w:val="00194F35"/>
    <w:rsid w:val="001950B4"/>
    <w:rsid w:val="00195857"/>
    <w:rsid w:val="00195927"/>
    <w:rsid w:val="00195C8D"/>
    <w:rsid w:val="00195D41"/>
    <w:rsid w:val="00195EE2"/>
    <w:rsid w:val="001966BF"/>
    <w:rsid w:val="00196FF5"/>
    <w:rsid w:val="00197021"/>
    <w:rsid w:val="0019705E"/>
    <w:rsid w:val="0019709B"/>
    <w:rsid w:val="001972CE"/>
    <w:rsid w:val="001974CC"/>
    <w:rsid w:val="001A0C18"/>
    <w:rsid w:val="001A0D45"/>
    <w:rsid w:val="001A0E29"/>
    <w:rsid w:val="001A0F0A"/>
    <w:rsid w:val="001A1010"/>
    <w:rsid w:val="001A11A3"/>
    <w:rsid w:val="001A133C"/>
    <w:rsid w:val="001A14C1"/>
    <w:rsid w:val="001A1562"/>
    <w:rsid w:val="001A15E2"/>
    <w:rsid w:val="001A176B"/>
    <w:rsid w:val="001A17CE"/>
    <w:rsid w:val="001A18FD"/>
    <w:rsid w:val="001A1B03"/>
    <w:rsid w:val="001A2111"/>
    <w:rsid w:val="001A2450"/>
    <w:rsid w:val="001A2521"/>
    <w:rsid w:val="001A26B1"/>
    <w:rsid w:val="001A28FF"/>
    <w:rsid w:val="001A2C91"/>
    <w:rsid w:val="001A3FC6"/>
    <w:rsid w:val="001A4616"/>
    <w:rsid w:val="001A49BB"/>
    <w:rsid w:val="001A4EDC"/>
    <w:rsid w:val="001A5049"/>
    <w:rsid w:val="001A52DC"/>
    <w:rsid w:val="001A5450"/>
    <w:rsid w:val="001A636F"/>
    <w:rsid w:val="001A68F6"/>
    <w:rsid w:val="001A6AD6"/>
    <w:rsid w:val="001A6B24"/>
    <w:rsid w:val="001A6B2F"/>
    <w:rsid w:val="001A6DB3"/>
    <w:rsid w:val="001A7517"/>
    <w:rsid w:val="001A77F4"/>
    <w:rsid w:val="001A7818"/>
    <w:rsid w:val="001A7835"/>
    <w:rsid w:val="001B0088"/>
    <w:rsid w:val="001B012A"/>
    <w:rsid w:val="001B0815"/>
    <w:rsid w:val="001B0D16"/>
    <w:rsid w:val="001B1116"/>
    <w:rsid w:val="001B188A"/>
    <w:rsid w:val="001B19F9"/>
    <w:rsid w:val="001B1D69"/>
    <w:rsid w:val="001B1E6B"/>
    <w:rsid w:val="001B1F98"/>
    <w:rsid w:val="001B243A"/>
    <w:rsid w:val="001B2681"/>
    <w:rsid w:val="001B282E"/>
    <w:rsid w:val="001B2A11"/>
    <w:rsid w:val="001B2B55"/>
    <w:rsid w:val="001B2CBB"/>
    <w:rsid w:val="001B379D"/>
    <w:rsid w:val="001B3DB9"/>
    <w:rsid w:val="001B4393"/>
    <w:rsid w:val="001B44CC"/>
    <w:rsid w:val="001B4F1D"/>
    <w:rsid w:val="001B504D"/>
    <w:rsid w:val="001B5440"/>
    <w:rsid w:val="001B566D"/>
    <w:rsid w:val="001B5691"/>
    <w:rsid w:val="001B5766"/>
    <w:rsid w:val="001B6062"/>
    <w:rsid w:val="001B60E9"/>
    <w:rsid w:val="001B6299"/>
    <w:rsid w:val="001B67C8"/>
    <w:rsid w:val="001B6C49"/>
    <w:rsid w:val="001B6D51"/>
    <w:rsid w:val="001B6DF5"/>
    <w:rsid w:val="001B6EEF"/>
    <w:rsid w:val="001B78B6"/>
    <w:rsid w:val="001B7993"/>
    <w:rsid w:val="001B7F74"/>
    <w:rsid w:val="001C055B"/>
    <w:rsid w:val="001C092A"/>
    <w:rsid w:val="001C0C76"/>
    <w:rsid w:val="001C0D08"/>
    <w:rsid w:val="001C0F3F"/>
    <w:rsid w:val="001C118A"/>
    <w:rsid w:val="001C146E"/>
    <w:rsid w:val="001C169A"/>
    <w:rsid w:val="001C2C0B"/>
    <w:rsid w:val="001C2E49"/>
    <w:rsid w:val="001C3906"/>
    <w:rsid w:val="001C3B8B"/>
    <w:rsid w:val="001C3F29"/>
    <w:rsid w:val="001C4037"/>
    <w:rsid w:val="001C41CB"/>
    <w:rsid w:val="001C42C2"/>
    <w:rsid w:val="001C455D"/>
    <w:rsid w:val="001C4DA6"/>
    <w:rsid w:val="001C53C2"/>
    <w:rsid w:val="001C5479"/>
    <w:rsid w:val="001C552F"/>
    <w:rsid w:val="001C593A"/>
    <w:rsid w:val="001C6609"/>
    <w:rsid w:val="001C6A40"/>
    <w:rsid w:val="001C6F30"/>
    <w:rsid w:val="001C73ED"/>
    <w:rsid w:val="001C7799"/>
    <w:rsid w:val="001C7A25"/>
    <w:rsid w:val="001D0335"/>
    <w:rsid w:val="001D047D"/>
    <w:rsid w:val="001D0906"/>
    <w:rsid w:val="001D1173"/>
    <w:rsid w:val="001D117C"/>
    <w:rsid w:val="001D13C5"/>
    <w:rsid w:val="001D19B1"/>
    <w:rsid w:val="001D1B6D"/>
    <w:rsid w:val="001D217D"/>
    <w:rsid w:val="001D23ED"/>
    <w:rsid w:val="001D2521"/>
    <w:rsid w:val="001D274E"/>
    <w:rsid w:val="001D3052"/>
    <w:rsid w:val="001D352D"/>
    <w:rsid w:val="001D3860"/>
    <w:rsid w:val="001D38B0"/>
    <w:rsid w:val="001D3A9B"/>
    <w:rsid w:val="001D40D3"/>
    <w:rsid w:val="001D4D6A"/>
    <w:rsid w:val="001D52E8"/>
    <w:rsid w:val="001D53D0"/>
    <w:rsid w:val="001D53D1"/>
    <w:rsid w:val="001D5CB1"/>
    <w:rsid w:val="001D6510"/>
    <w:rsid w:val="001D6583"/>
    <w:rsid w:val="001D6602"/>
    <w:rsid w:val="001D6663"/>
    <w:rsid w:val="001D66A8"/>
    <w:rsid w:val="001D67E2"/>
    <w:rsid w:val="001D69E5"/>
    <w:rsid w:val="001D7734"/>
    <w:rsid w:val="001D77EE"/>
    <w:rsid w:val="001D77F7"/>
    <w:rsid w:val="001E00AA"/>
    <w:rsid w:val="001E029B"/>
    <w:rsid w:val="001E0896"/>
    <w:rsid w:val="001E0E93"/>
    <w:rsid w:val="001E0FBA"/>
    <w:rsid w:val="001E161E"/>
    <w:rsid w:val="001E1A40"/>
    <w:rsid w:val="001E21B6"/>
    <w:rsid w:val="001E263E"/>
    <w:rsid w:val="001E270B"/>
    <w:rsid w:val="001E270D"/>
    <w:rsid w:val="001E2CFA"/>
    <w:rsid w:val="001E3037"/>
    <w:rsid w:val="001E4014"/>
    <w:rsid w:val="001E4243"/>
    <w:rsid w:val="001E459C"/>
    <w:rsid w:val="001E4C45"/>
    <w:rsid w:val="001E502F"/>
    <w:rsid w:val="001E541D"/>
    <w:rsid w:val="001E59F3"/>
    <w:rsid w:val="001E5AB5"/>
    <w:rsid w:val="001E5C45"/>
    <w:rsid w:val="001E5DB7"/>
    <w:rsid w:val="001E617C"/>
    <w:rsid w:val="001E6375"/>
    <w:rsid w:val="001E63B1"/>
    <w:rsid w:val="001E6517"/>
    <w:rsid w:val="001E663A"/>
    <w:rsid w:val="001E6803"/>
    <w:rsid w:val="001E69E1"/>
    <w:rsid w:val="001E6A2A"/>
    <w:rsid w:val="001E6B88"/>
    <w:rsid w:val="001E6C6D"/>
    <w:rsid w:val="001E753A"/>
    <w:rsid w:val="001E7609"/>
    <w:rsid w:val="001E765F"/>
    <w:rsid w:val="001E76D9"/>
    <w:rsid w:val="001E7C65"/>
    <w:rsid w:val="001E7ED6"/>
    <w:rsid w:val="001E7F35"/>
    <w:rsid w:val="001F007E"/>
    <w:rsid w:val="001F0102"/>
    <w:rsid w:val="001F05F0"/>
    <w:rsid w:val="001F06CF"/>
    <w:rsid w:val="001F09A8"/>
    <w:rsid w:val="001F0AA6"/>
    <w:rsid w:val="001F0B2A"/>
    <w:rsid w:val="001F0C6B"/>
    <w:rsid w:val="001F1713"/>
    <w:rsid w:val="001F1AC5"/>
    <w:rsid w:val="001F1D65"/>
    <w:rsid w:val="001F1DE5"/>
    <w:rsid w:val="001F1E65"/>
    <w:rsid w:val="001F1ED4"/>
    <w:rsid w:val="001F21E9"/>
    <w:rsid w:val="001F22DF"/>
    <w:rsid w:val="001F23CE"/>
    <w:rsid w:val="001F24D9"/>
    <w:rsid w:val="001F287C"/>
    <w:rsid w:val="001F29CD"/>
    <w:rsid w:val="001F2BC1"/>
    <w:rsid w:val="001F31E5"/>
    <w:rsid w:val="001F36FD"/>
    <w:rsid w:val="001F3CE3"/>
    <w:rsid w:val="001F408A"/>
    <w:rsid w:val="001F40EF"/>
    <w:rsid w:val="001F42B4"/>
    <w:rsid w:val="001F456B"/>
    <w:rsid w:val="001F4A59"/>
    <w:rsid w:val="001F4B22"/>
    <w:rsid w:val="001F52C6"/>
    <w:rsid w:val="001F537A"/>
    <w:rsid w:val="001F5398"/>
    <w:rsid w:val="001F565E"/>
    <w:rsid w:val="001F5668"/>
    <w:rsid w:val="001F57D5"/>
    <w:rsid w:val="001F5B3A"/>
    <w:rsid w:val="001F5BA0"/>
    <w:rsid w:val="001F5BF1"/>
    <w:rsid w:val="001F5E97"/>
    <w:rsid w:val="001F6729"/>
    <w:rsid w:val="001F6747"/>
    <w:rsid w:val="001F690D"/>
    <w:rsid w:val="001F6936"/>
    <w:rsid w:val="001F69BB"/>
    <w:rsid w:val="001F6B53"/>
    <w:rsid w:val="001F71FA"/>
    <w:rsid w:val="001F7365"/>
    <w:rsid w:val="001F76C0"/>
    <w:rsid w:val="001F77D0"/>
    <w:rsid w:val="001F7A1F"/>
    <w:rsid w:val="001F7A8B"/>
    <w:rsid w:val="001F7F67"/>
    <w:rsid w:val="002001CF"/>
    <w:rsid w:val="002004CD"/>
    <w:rsid w:val="00200AAB"/>
    <w:rsid w:val="00200F6B"/>
    <w:rsid w:val="00201126"/>
    <w:rsid w:val="00201809"/>
    <w:rsid w:val="00201E83"/>
    <w:rsid w:val="00202432"/>
    <w:rsid w:val="00202894"/>
    <w:rsid w:val="00202A4C"/>
    <w:rsid w:val="00202D89"/>
    <w:rsid w:val="00202DBF"/>
    <w:rsid w:val="00203155"/>
    <w:rsid w:val="002031D5"/>
    <w:rsid w:val="0020339D"/>
    <w:rsid w:val="002035B9"/>
    <w:rsid w:val="00203673"/>
    <w:rsid w:val="00204087"/>
    <w:rsid w:val="002049AA"/>
    <w:rsid w:val="00204AAE"/>
    <w:rsid w:val="00204AB4"/>
    <w:rsid w:val="00204B64"/>
    <w:rsid w:val="00204EFA"/>
    <w:rsid w:val="00205731"/>
    <w:rsid w:val="00205A27"/>
    <w:rsid w:val="00205CAF"/>
    <w:rsid w:val="00205CE1"/>
    <w:rsid w:val="0020650C"/>
    <w:rsid w:val="002066D8"/>
    <w:rsid w:val="0020677E"/>
    <w:rsid w:val="00206832"/>
    <w:rsid w:val="00206D62"/>
    <w:rsid w:val="00206FD8"/>
    <w:rsid w:val="00206FFA"/>
    <w:rsid w:val="00207888"/>
    <w:rsid w:val="002079D1"/>
    <w:rsid w:val="00207C60"/>
    <w:rsid w:val="002105F5"/>
    <w:rsid w:val="002107CA"/>
    <w:rsid w:val="002109EF"/>
    <w:rsid w:val="002116E1"/>
    <w:rsid w:val="0021179E"/>
    <w:rsid w:val="00211D3B"/>
    <w:rsid w:val="00212140"/>
    <w:rsid w:val="0021248F"/>
    <w:rsid w:val="0021249B"/>
    <w:rsid w:val="002128A9"/>
    <w:rsid w:val="002128DF"/>
    <w:rsid w:val="002129EF"/>
    <w:rsid w:val="00212B61"/>
    <w:rsid w:val="00212DB5"/>
    <w:rsid w:val="00212EDB"/>
    <w:rsid w:val="00212F67"/>
    <w:rsid w:val="002133B0"/>
    <w:rsid w:val="00213753"/>
    <w:rsid w:val="0021395E"/>
    <w:rsid w:val="00213A86"/>
    <w:rsid w:val="00213C0B"/>
    <w:rsid w:val="00213D01"/>
    <w:rsid w:val="0021404F"/>
    <w:rsid w:val="002140E8"/>
    <w:rsid w:val="00214641"/>
    <w:rsid w:val="002146B8"/>
    <w:rsid w:val="002149E7"/>
    <w:rsid w:val="00214ABA"/>
    <w:rsid w:val="00214AC1"/>
    <w:rsid w:val="00214CDF"/>
    <w:rsid w:val="00214D09"/>
    <w:rsid w:val="002150D0"/>
    <w:rsid w:val="0021512C"/>
    <w:rsid w:val="00215298"/>
    <w:rsid w:val="00215461"/>
    <w:rsid w:val="002158AC"/>
    <w:rsid w:val="00215950"/>
    <w:rsid w:val="00215A80"/>
    <w:rsid w:val="00215A8A"/>
    <w:rsid w:val="00215BEB"/>
    <w:rsid w:val="00215CA2"/>
    <w:rsid w:val="00216346"/>
    <w:rsid w:val="00216349"/>
    <w:rsid w:val="0021667C"/>
    <w:rsid w:val="00216CA3"/>
    <w:rsid w:val="002171F8"/>
    <w:rsid w:val="002172C7"/>
    <w:rsid w:val="00217655"/>
    <w:rsid w:val="00217724"/>
    <w:rsid w:val="0021781E"/>
    <w:rsid w:val="00217AAB"/>
    <w:rsid w:val="00217AB6"/>
    <w:rsid w:val="00217D24"/>
    <w:rsid w:val="00217EB1"/>
    <w:rsid w:val="00217F79"/>
    <w:rsid w:val="002202B5"/>
    <w:rsid w:val="00220517"/>
    <w:rsid w:val="002207AF"/>
    <w:rsid w:val="0022130A"/>
    <w:rsid w:val="002213CF"/>
    <w:rsid w:val="00221833"/>
    <w:rsid w:val="00221B74"/>
    <w:rsid w:val="00221EC7"/>
    <w:rsid w:val="00221F51"/>
    <w:rsid w:val="002220BC"/>
    <w:rsid w:val="002222CE"/>
    <w:rsid w:val="002224A7"/>
    <w:rsid w:val="002225B1"/>
    <w:rsid w:val="002226AE"/>
    <w:rsid w:val="002226E3"/>
    <w:rsid w:val="00222C58"/>
    <w:rsid w:val="00222FCD"/>
    <w:rsid w:val="00223193"/>
    <w:rsid w:val="00223561"/>
    <w:rsid w:val="002236F0"/>
    <w:rsid w:val="00224008"/>
    <w:rsid w:val="0022405A"/>
    <w:rsid w:val="00224117"/>
    <w:rsid w:val="002248E4"/>
    <w:rsid w:val="0022502F"/>
    <w:rsid w:val="002252CD"/>
    <w:rsid w:val="0022544C"/>
    <w:rsid w:val="00225485"/>
    <w:rsid w:val="002254DF"/>
    <w:rsid w:val="002255FC"/>
    <w:rsid w:val="0022614E"/>
    <w:rsid w:val="002261A7"/>
    <w:rsid w:val="0022640E"/>
    <w:rsid w:val="00226A95"/>
    <w:rsid w:val="00226CB1"/>
    <w:rsid w:val="00226E1A"/>
    <w:rsid w:val="0022735F"/>
    <w:rsid w:val="002276D7"/>
    <w:rsid w:val="00227ABC"/>
    <w:rsid w:val="002302B5"/>
    <w:rsid w:val="002303F2"/>
    <w:rsid w:val="00230660"/>
    <w:rsid w:val="002309D0"/>
    <w:rsid w:val="00230FE1"/>
    <w:rsid w:val="0023152C"/>
    <w:rsid w:val="00231B77"/>
    <w:rsid w:val="00231C27"/>
    <w:rsid w:val="00231E98"/>
    <w:rsid w:val="00231EC6"/>
    <w:rsid w:val="002322F2"/>
    <w:rsid w:val="00232A5D"/>
    <w:rsid w:val="00232BDB"/>
    <w:rsid w:val="00232EB6"/>
    <w:rsid w:val="00232F45"/>
    <w:rsid w:val="002330FB"/>
    <w:rsid w:val="0023335C"/>
    <w:rsid w:val="00233387"/>
    <w:rsid w:val="002339A1"/>
    <w:rsid w:val="00233B58"/>
    <w:rsid w:val="00233C49"/>
    <w:rsid w:val="00233F3B"/>
    <w:rsid w:val="0023406E"/>
    <w:rsid w:val="00234625"/>
    <w:rsid w:val="00234B8D"/>
    <w:rsid w:val="00234CB0"/>
    <w:rsid w:val="00234CB3"/>
    <w:rsid w:val="00234D5C"/>
    <w:rsid w:val="00234EF0"/>
    <w:rsid w:val="00235B51"/>
    <w:rsid w:val="002360F6"/>
    <w:rsid w:val="00236449"/>
    <w:rsid w:val="00236490"/>
    <w:rsid w:val="00236859"/>
    <w:rsid w:val="00236B8D"/>
    <w:rsid w:val="00236D12"/>
    <w:rsid w:val="00237122"/>
    <w:rsid w:val="002373CE"/>
    <w:rsid w:val="00237537"/>
    <w:rsid w:val="002376BD"/>
    <w:rsid w:val="002376D8"/>
    <w:rsid w:val="0023793E"/>
    <w:rsid w:val="00237C62"/>
    <w:rsid w:val="00237D64"/>
    <w:rsid w:val="002400D6"/>
    <w:rsid w:val="00240660"/>
    <w:rsid w:val="00240AA1"/>
    <w:rsid w:val="00241E1C"/>
    <w:rsid w:val="00241E97"/>
    <w:rsid w:val="00242242"/>
    <w:rsid w:val="00242555"/>
    <w:rsid w:val="00242748"/>
    <w:rsid w:val="002429A4"/>
    <w:rsid w:val="00242BCA"/>
    <w:rsid w:val="00242D03"/>
    <w:rsid w:val="002436C2"/>
    <w:rsid w:val="00243778"/>
    <w:rsid w:val="00243857"/>
    <w:rsid w:val="002439ED"/>
    <w:rsid w:val="00243B2B"/>
    <w:rsid w:val="00243F8F"/>
    <w:rsid w:val="00244218"/>
    <w:rsid w:val="002442A7"/>
    <w:rsid w:val="00244417"/>
    <w:rsid w:val="0024477D"/>
    <w:rsid w:val="00244CFF"/>
    <w:rsid w:val="00244D79"/>
    <w:rsid w:val="00245697"/>
    <w:rsid w:val="0024586E"/>
    <w:rsid w:val="002459E4"/>
    <w:rsid w:val="00246233"/>
    <w:rsid w:val="00246282"/>
    <w:rsid w:val="00246B89"/>
    <w:rsid w:val="00246ECB"/>
    <w:rsid w:val="00246EDA"/>
    <w:rsid w:val="002470E6"/>
    <w:rsid w:val="002471A2"/>
    <w:rsid w:val="00247327"/>
    <w:rsid w:val="002475BE"/>
    <w:rsid w:val="00247A96"/>
    <w:rsid w:val="00247B77"/>
    <w:rsid w:val="002509AD"/>
    <w:rsid w:val="00250B16"/>
    <w:rsid w:val="00250F46"/>
    <w:rsid w:val="00250F7A"/>
    <w:rsid w:val="00251045"/>
    <w:rsid w:val="002512D9"/>
    <w:rsid w:val="0025131F"/>
    <w:rsid w:val="00251428"/>
    <w:rsid w:val="0025157B"/>
    <w:rsid w:val="00251734"/>
    <w:rsid w:val="0025197D"/>
    <w:rsid w:val="0025206B"/>
    <w:rsid w:val="00252136"/>
    <w:rsid w:val="002523D0"/>
    <w:rsid w:val="0025270A"/>
    <w:rsid w:val="002529BB"/>
    <w:rsid w:val="00252A31"/>
    <w:rsid w:val="00252A56"/>
    <w:rsid w:val="00252F20"/>
    <w:rsid w:val="0025334C"/>
    <w:rsid w:val="00253468"/>
    <w:rsid w:val="0025431F"/>
    <w:rsid w:val="0025498A"/>
    <w:rsid w:val="00254AC4"/>
    <w:rsid w:val="00254E98"/>
    <w:rsid w:val="00254EFC"/>
    <w:rsid w:val="0025507A"/>
    <w:rsid w:val="002555EF"/>
    <w:rsid w:val="00255A78"/>
    <w:rsid w:val="00255C5E"/>
    <w:rsid w:val="00256353"/>
    <w:rsid w:val="00256514"/>
    <w:rsid w:val="00256856"/>
    <w:rsid w:val="002572E0"/>
    <w:rsid w:val="0025741D"/>
    <w:rsid w:val="00257932"/>
    <w:rsid w:val="0025794E"/>
    <w:rsid w:val="00257CB5"/>
    <w:rsid w:val="00257DE5"/>
    <w:rsid w:val="002601CD"/>
    <w:rsid w:val="00260274"/>
    <w:rsid w:val="002606A5"/>
    <w:rsid w:val="002606D8"/>
    <w:rsid w:val="002606EE"/>
    <w:rsid w:val="00260C79"/>
    <w:rsid w:val="00260F67"/>
    <w:rsid w:val="0026107D"/>
    <w:rsid w:val="00261097"/>
    <w:rsid w:val="002610C1"/>
    <w:rsid w:val="0026124D"/>
    <w:rsid w:val="00261587"/>
    <w:rsid w:val="00261B5D"/>
    <w:rsid w:val="002622AA"/>
    <w:rsid w:val="0026276E"/>
    <w:rsid w:val="002628A2"/>
    <w:rsid w:val="00262BF0"/>
    <w:rsid w:val="00262D9B"/>
    <w:rsid w:val="002630B7"/>
    <w:rsid w:val="002632F7"/>
    <w:rsid w:val="00263706"/>
    <w:rsid w:val="002639D4"/>
    <w:rsid w:val="00263A01"/>
    <w:rsid w:val="00264435"/>
    <w:rsid w:val="002644A1"/>
    <w:rsid w:val="0026485F"/>
    <w:rsid w:val="00264A31"/>
    <w:rsid w:val="00264B01"/>
    <w:rsid w:val="00264B1A"/>
    <w:rsid w:val="00265703"/>
    <w:rsid w:val="002659F4"/>
    <w:rsid w:val="00265A55"/>
    <w:rsid w:val="00265A94"/>
    <w:rsid w:val="00265C2B"/>
    <w:rsid w:val="002660A3"/>
    <w:rsid w:val="002660CC"/>
    <w:rsid w:val="00266194"/>
    <w:rsid w:val="00266344"/>
    <w:rsid w:val="00266D6B"/>
    <w:rsid w:val="00266F0F"/>
    <w:rsid w:val="002672D0"/>
    <w:rsid w:val="00267358"/>
    <w:rsid w:val="00267511"/>
    <w:rsid w:val="0026765E"/>
    <w:rsid w:val="002678D6"/>
    <w:rsid w:val="00270504"/>
    <w:rsid w:val="00270569"/>
    <w:rsid w:val="002708CD"/>
    <w:rsid w:val="00270AC2"/>
    <w:rsid w:val="00270C25"/>
    <w:rsid w:val="00270C9A"/>
    <w:rsid w:val="00270CF9"/>
    <w:rsid w:val="00270E54"/>
    <w:rsid w:val="0027136B"/>
    <w:rsid w:val="00271789"/>
    <w:rsid w:val="00271A8F"/>
    <w:rsid w:val="00271E63"/>
    <w:rsid w:val="00272272"/>
    <w:rsid w:val="0027239F"/>
    <w:rsid w:val="00272454"/>
    <w:rsid w:val="002724DB"/>
    <w:rsid w:val="00272678"/>
    <w:rsid w:val="0027279F"/>
    <w:rsid w:val="00272802"/>
    <w:rsid w:val="0027280A"/>
    <w:rsid w:val="00272936"/>
    <w:rsid w:val="00272D0B"/>
    <w:rsid w:val="00272DB3"/>
    <w:rsid w:val="00272E8D"/>
    <w:rsid w:val="002730B2"/>
    <w:rsid w:val="002730B3"/>
    <w:rsid w:val="00273191"/>
    <w:rsid w:val="00273298"/>
    <w:rsid w:val="00273345"/>
    <w:rsid w:val="00273FD4"/>
    <w:rsid w:val="002750B4"/>
    <w:rsid w:val="00275119"/>
    <w:rsid w:val="00275159"/>
    <w:rsid w:val="0027518B"/>
    <w:rsid w:val="0027529E"/>
    <w:rsid w:val="002755D7"/>
    <w:rsid w:val="00275C3B"/>
    <w:rsid w:val="00275C7F"/>
    <w:rsid w:val="00276238"/>
    <w:rsid w:val="00276273"/>
    <w:rsid w:val="002765E0"/>
    <w:rsid w:val="00276893"/>
    <w:rsid w:val="002768C5"/>
    <w:rsid w:val="00276BE2"/>
    <w:rsid w:val="00276C50"/>
    <w:rsid w:val="00276F57"/>
    <w:rsid w:val="0027731E"/>
    <w:rsid w:val="00280388"/>
    <w:rsid w:val="00280806"/>
    <w:rsid w:val="00280C9C"/>
    <w:rsid w:val="00280CA7"/>
    <w:rsid w:val="00280D4E"/>
    <w:rsid w:val="00280F6B"/>
    <w:rsid w:val="0028123E"/>
    <w:rsid w:val="00281AA1"/>
    <w:rsid w:val="00281B22"/>
    <w:rsid w:val="00281D24"/>
    <w:rsid w:val="00281D41"/>
    <w:rsid w:val="00281FB8"/>
    <w:rsid w:val="0028215C"/>
    <w:rsid w:val="00282792"/>
    <w:rsid w:val="00282C76"/>
    <w:rsid w:val="00282F85"/>
    <w:rsid w:val="0028349B"/>
    <w:rsid w:val="00283795"/>
    <w:rsid w:val="002838FB"/>
    <w:rsid w:val="00283ABC"/>
    <w:rsid w:val="00283CFC"/>
    <w:rsid w:val="00283EDC"/>
    <w:rsid w:val="00283F7A"/>
    <w:rsid w:val="00284333"/>
    <w:rsid w:val="002846A8"/>
    <w:rsid w:val="00284D68"/>
    <w:rsid w:val="00285344"/>
    <w:rsid w:val="00285574"/>
    <w:rsid w:val="00285A0D"/>
    <w:rsid w:val="00286A40"/>
    <w:rsid w:val="00286B9A"/>
    <w:rsid w:val="00286C79"/>
    <w:rsid w:val="00286CEE"/>
    <w:rsid w:val="00287329"/>
    <w:rsid w:val="00287464"/>
    <w:rsid w:val="00287821"/>
    <w:rsid w:val="002879FF"/>
    <w:rsid w:val="00287A59"/>
    <w:rsid w:val="002900D8"/>
    <w:rsid w:val="002903D6"/>
    <w:rsid w:val="00290459"/>
    <w:rsid w:val="00290747"/>
    <w:rsid w:val="00290807"/>
    <w:rsid w:val="00290A0C"/>
    <w:rsid w:val="00291065"/>
    <w:rsid w:val="00291166"/>
    <w:rsid w:val="002912B6"/>
    <w:rsid w:val="002912C4"/>
    <w:rsid w:val="00291C23"/>
    <w:rsid w:val="00291DC2"/>
    <w:rsid w:val="00291F1D"/>
    <w:rsid w:val="0029218C"/>
    <w:rsid w:val="00292242"/>
    <w:rsid w:val="00292270"/>
    <w:rsid w:val="00292CCA"/>
    <w:rsid w:val="0029312D"/>
    <w:rsid w:val="0029330C"/>
    <w:rsid w:val="0029332C"/>
    <w:rsid w:val="002934F6"/>
    <w:rsid w:val="00293700"/>
    <w:rsid w:val="00293B71"/>
    <w:rsid w:val="00293CD6"/>
    <w:rsid w:val="00293D6F"/>
    <w:rsid w:val="00293E0A"/>
    <w:rsid w:val="0029435F"/>
    <w:rsid w:val="00294FCD"/>
    <w:rsid w:val="002951AA"/>
    <w:rsid w:val="002956D1"/>
    <w:rsid w:val="00295D20"/>
    <w:rsid w:val="00295D25"/>
    <w:rsid w:val="00295ED4"/>
    <w:rsid w:val="00295F3C"/>
    <w:rsid w:val="002963E7"/>
    <w:rsid w:val="00296435"/>
    <w:rsid w:val="00296616"/>
    <w:rsid w:val="0029664D"/>
    <w:rsid w:val="00296696"/>
    <w:rsid w:val="0029680A"/>
    <w:rsid w:val="00296978"/>
    <w:rsid w:val="00296DB2"/>
    <w:rsid w:val="00297156"/>
    <w:rsid w:val="00297575"/>
    <w:rsid w:val="00297634"/>
    <w:rsid w:val="0029775E"/>
    <w:rsid w:val="002978CB"/>
    <w:rsid w:val="002978D3"/>
    <w:rsid w:val="00297BAF"/>
    <w:rsid w:val="00297E78"/>
    <w:rsid w:val="002A0EA9"/>
    <w:rsid w:val="002A15BD"/>
    <w:rsid w:val="002A15EA"/>
    <w:rsid w:val="002A162A"/>
    <w:rsid w:val="002A166C"/>
    <w:rsid w:val="002A1E2A"/>
    <w:rsid w:val="002A1EF5"/>
    <w:rsid w:val="002A29B7"/>
    <w:rsid w:val="002A2AE8"/>
    <w:rsid w:val="002A323F"/>
    <w:rsid w:val="002A3247"/>
    <w:rsid w:val="002A361A"/>
    <w:rsid w:val="002A36BB"/>
    <w:rsid w:val="002A37FD"/>
    <w:rsid w:val="002A39B9"/>
    <w:rsid w:val="002A3B5E"/>
    <w:rsid w:val="002A3E0B"/>
    <w:rsid w:val="002A4065"/>
    <w:rsid w:val="002A4763"/>
    <w:rsid w:val="002A479B"/>
    <w:rsid w:val="002A4B27"/>
    <w:rsid w:val="002A4E07"/>
    <w:rsid w:val="002A5278"/>
    <w:rsid w:val="002A5B0C"/>
    <w:rsid w:val="002A5DBC"/>
    <w:rsid w:val="002A6BDC"/>
    <w:rsid w:val="002A6DA4"/>
    <w:rsid w:val="002A6F8E"/>
    <w:rsid w:val="002A7072"/>
    <w:rsid w:val="002A7180"/>
    <w:rsid w:val="002A7C84"/>
    <w:rsid w:val="002B0067"/>
    <w:rsid w:val="002B0395"/>
    <w:rsid w:val="002B058D"/>
    <w:rsid w:val="002B065B"/>
    <w:rsid w:val="002B06BC"/>
    <w:rsid w:val="002B090E"/>
    <w:rsid w:val="002B0C8B"/>
    <w:rsid w:val="002B120C"/>
    <w:rsid w:val="002B1635"/>
    <w:rsid w:val="002B1A5B"/>
    <w:rsid w:val="002B20BC"/>
    <w:rsid w:val="002B23D4"/>
    <w:rsid w:val="002B25F8"/>
    <w:rsid w:val="002B3497"/>
    <w:rsid w:val="002B3948"/>
    <w:rsid w:val="002B3BBF"/>
    <w:rsid w:val="002B3F52"/>
    <w:rsid w:val="002B40EA"/>
    <w:rsid w:val="002B4229"/>
    <w:rsid w:val="002B4CBF"/>
    <w:rsid w:val="002B4D4D"/>
    <w:rsid w:val="002B54D5"/>
    <w:rsid w:val="002B57A6"/>
    <w:rsid w:val="002B5986"/>
    <w:rsid w:val="002B618C"/>
    <w:rsid w:val="002B64FD"/>
    <w:rsid w:val="002B6577"/>
    <w:rsid w:val="002B6750"/>
    <w:rsid w:val="002B6AAA"/>
    <w:rsid w:val="002B717B"/>
    <w:rsid w:val="002B7374"/>
    <w:rsid w:val="002B76D6"/>
    <w:rsid w:val="002C080E"/>
    <w:rsid w:val="002C085D"/>
    <w:rsid w:val="002C0BF4"/>
    <w:rsid w:val="002C0F53"/>
    <w:rsid w:val="002C1214"/>
    <w:rsid w:val="002C16E3"/>
    <w:rsid w:val="002C18B1"/>
    <w:rsid w:val="002C1E4E"/>
    <w:rsid w:val="002C20C5"/>
    <w:rsid w:val="002C23A0"/>
    <w:rsid w:val="002C2828"/>
    <w:rsid w:val="002C29C3"/>
    <w:rsid w:val="002C2B27"/>
    <w:rsid w:val="002C2B2B"/>
    <w:rsid w:val="002C2BF0"/>
    <w:rsid w:val="002C2CE2"/>
    <w:rsid w:val="002C322D"/>
    <w:rsid w:val="002C391A"/>
    <w:rsid w:val="002C43C6"/>
    <w:rsid w:val="002C447C"/>
    <w:rsid w:val="002C482A"/>
    <w:rsid w:val="002C4FE2"/>
    <w:rsid w:val="002C51AC"/>
    <w:rsid w:val="002C52CE"/>
    <w:rsid w:val="002C5431"/>
    <w:rsid w:val="002C5795"/>
    <w:rsid w:val="002C59E5"/>
    <w:rsid w:val="002C5EB1"/>
    <w:rsid w:val="002C620B"/>
    <w:rsid w:val="002C624B"/>
    <w:rsid w:val="002C6673"/>
    <w:rsid w:val="002C6903"/>
    <w:rsid w:val="002C6D1E"/>
    <w:rsid w:val="002C6DDF"/>
    <w:rsid w:val="002C6E91"/>
    <w:rsid w:val="002C7008"/>
    <w:rsid w:val="002C7445"/>
    <w:rsid w:val="002C7616"/>
    <w:rsid w:val="002C7A37"/>
    <w:rsid w:val="002D0147"/>
    <w:rsid w:val="002D01BA"/>
    <w:rsid w:val="002D0DC8"/>
    <w:rsid w:val="002D0FC1"/>
    <w:rsid w:val="002D235C"/>
    <w:rsid w:val="002D2401"/>
    <w:rsid w:val="002D24CC"/>
    <w:rsid w:val="002D299A"/>
    <w:rsid w:val="002D2B2F"/>
    <w:rsid w:val="002D2CA4"/>
    <w:rsid w:val="002D2CAB"/>
    <w:rsid w:val="002D2EE5"/>
    <w:rsid w:val="002D3404"/>
    <w:rsid w:val="002D36EC"/>
    <w:rsid w:val="002D4578"/>
    <w:rsid w:val="002D4D87"/>
    <w:rsid w:val="002D525B"/>
    <w:rsid w:val="002D547A"/>
    <w:rsid w:val="002D577F"/>
    <w:rsid w:val="002D589A"/>
    <w:rsid w:val="002D59CF"/>
    <w:rsid w:val="002D5F25"/>
    <w:rsid w:val="002D6735"/>
    <w:rsid w:val="002D6B49"/>
    <w:rsid w:val="002D6C29"/>
    <w:rsid w:val="002D7501"/>
    <w:rsid w:val="002D77D6"/>
    <w:rsid w:val="002D7A6F"/>
    <w:rsid w:val="002D7A8E"/>
    <w:rsid w:val="002D7BF9"/>
    <w:rsid w:val="002D7CAB"/>
    <w:rsid w:val="002D7F9C"/>
    <w:rsid w:val="002E03BC"/>
    <w:rsid w:val="002E03C9"/>
    <w:rsid w:val="002E0613"/>
    <w:rsid w:val="002E09F7"/>
    <w:rsid w:val="002E0A47"/>
    <w:rsid w:val="002E0B54"/>
    <w:rsid w:val="002E0E64"/>
    <w:rsid w:val="002E121F"/>
    <w:rsid w:val="002E1A6B"/>
    <w:rsid w:val="002E1D69"/>
    <w:rsid w:val="002E1FD7"/>
    <w:rsid w:val="002E2242"/>
    <w:rsid w:val="002E2313"/>
    <w:rsid w:val="002E24F5"/>
    <w:rsid w:val="002E2AE1"/>
    <w:rsid w:val="002E2C0E"/>
    <w:rsid w:val="002E3206"/>
    <w:rsid w:val="002E32B3"/>
    <w:rsid w:val="002E3B69"/>
    <w:rsid w:val="002E3F14"/>
    <w:rsid w:val="002E3F47"/>
    <w:rsid w:val="002E422E"/>
    <w:rsid w:val="002E427E"/>
    <w:rsid w:val="002E4712"/>
    <w:rsid w:val="002E4C2B"/>
    <w:rsid w:val="002E4DB6"/>
    <w:rsid w:val="002E4E07"/>
    <w:rsid w:val="002E531F"/>
    <w:rsid w:val="002E544F"/>
    <w:rsid w:val="002E54FD"/>
    <w:rsid w:val="002E5576"/>
    <w:rsid w:val="002E5DFF"/>
    <w:rsid w:val="002E66D2"/>
    <w:rsid w:val="002E6BA9"/>
    <w:rsid w:val="002E6FEA"/>
    <w:rsid w:val="002E702B"/>
    <w:rsid w:val="002E74DB"/>
    <w:rsid w:val="002F0750"/>
    <w:rsid w:val="002F075E"/>
    <w:rsid w:val="002F083F"/>
    <w:rsid w:val="002F1995"/>
    <w:rsid w:val="002F1A58"/>
    <w:rsid w:val="002F1B95"/>
    <w:rsid w:val="002F1D70"/>
    <w:rsid w:val="002F1E42"/>
    <w:rsid w:val="002F1E5F"/>
    <w:rsid w:val="002F2174"/>
    <w:rsid w:val="002F2279"/>
    <w:rsid w:val="002F239F"/>
    <w:rsid w:val="002F2526"/>
    <w:rsid w:val="002F27D0"/>
    <w:rsid w:val="002F2863"/>
    <w:rsid w:val="002F2BE1"/>
    <w:rsid w:val="002F2D26"/>
    <w:rsid w:val="002F2E84"/>
    <w:rsid w:val="002F3310"/>
    <w:rsid w:val="002F33F9"/>
    <w:rsid w:val="002F38A9"/>
    <w:rsid w:val="002F3AEF"/>
    <w:rsid w:val="002F3B69"/>
    <w:rsid w:val="002F3D9F"/>
    <w:rsid w:val="002F40AE"/>
    <w:rsid w:val="002F4369"/>
    <w:rsid w:val="002F455A"/>
    <w:rsid w:val="002F4920"/>
    <w:rsid w:val="002F4BE4"/>
    <w:rsid w:val="002F4CEF"/>
    <w:rsid w:val="002F4EFA"/>
    <w:rsid w:val="002F4F6A"/>
    <w:rsid w:val="002F50D0"/>
    <w:rsid w:val="002F5E75"/>
    <w:rsid w:val="002F63AE"/>
    <w:rsid w:val="002F6480"/>
    <w:rsid w:val="002F652E"/>
    <w:rsid w:val="002F6586"/>
    <w:rsid w:val="002F67DF"/>
    <w:rsid w:val="002F75B0"/>
    <w:rsid w:val="002F7983"/>
    <w:rsid w:val="002F7E26"/>
    <w:rsid w:val="00300280"/>
    <w:rsid w:val="003003A7"/>
    <w:rsid w:val="0030084B"/>
    <w:rsid w:val="00300D54"/>
    <w:rsid w:val="00300D5F"/>
    <w:rsid w:val="00300F49"/>
    <w:rsid w:val="00301601"/>
    <w:rsid w:val="0030160E"/>
    <w:rsid w:val="0030185B"/>
    <w:rsid w:val="00301C61"/>
    <w:rsid w:val="00301DBD"/>
    <w:rsid w:val="0030270E"/>
    <w:rsid w:val="00302ADE"/>
    <w:rsid w:val="00302B57"/>
    <w:rsid w:val="00302C7C"/>
    <w:rsid w:val="00303223"/>
    <w:rsid w:val="003038C7"/>
    <w:rsid w:val="00303EDF"/>
    <w:rsid w:val="00303FF2"/>
    <w:rsid w:val="00304244"/>
    <w:rsid w:val="003042F7"/>
    <w:rsid w:val="0030458A"/>
    <w:rsid w:val="003046C1"/>
    <w:rsid w:val="003046EE"/>
    <w:rsid w:val="00304732"/>
    <w:rsid w:val="00304A17"/>
    <w:rsid w:val="00304C7E"/>
    <w:rsid w:val="00304D65"/>
    <w:rsid w:val="0030510B"/>
    <w:rsid w:val="0030523B"/>
    <w:rsid w:val="0030553A"/>
    <w:rsid w:val="003055AD"/>
    <w:rsid w:val="00305961"/>
    <w:rsid w:val="00305AF4"/>
    <w:rsid w:val="00305D44"/>
    <w:rsid w:val="0030611A"/>
    <w:rsid w:val="0030634B"/>
    <w:rsid w:val="003068FB"/>
    <w:rsid w:val="00306FF5"/>
    <w:rsid w:val="00307062"/>
    <w:rsid w:val="00307425"/>
    <w:rsid w:val="00307896"/>
    <w:rsid w:val="003103B1"/>
    <w:rsid w:val="0031076E"/>
    <w:rsid w:val="0031085B"/>
    <w:rsid w:val="00310A37"/>
    <w:rsid w:val="00311293"/>
    <w:rsid w:val="00311562"/>
    <w:rsid w:val="003116AA"/>
    <w:rsid w:val="003118BC"/>
    <w:rsid w:val="00311E86"/>
    <w:rsid w:val="00311F1A"/>
    <w:rsid w:val="0031264A"/>
    <w:rsid w:val="0031296D"/>
    <w:rsid w:val="00312983"/>
    <w:rsid w:val="00312B78"/>
    <w:rsid w:val="00312BE9"/>
    <w:rsid w:val="00312F13"/>
    <w:rsid w:val="003130E6"/>
    <w:rsid w:val="003139F7"/>
    <w:rsid w:val="00313BC6"/>
    <w:rsid w:val="00313E5B"/>
    <w:rsid w:val="0031444F"/>
    <w:rsid w:val="00314676"/>
    <w:rsid w:val="003148CE"/>
    <w:rsid w:val="003148D4"/>
    <w:rsid w:val="00314934"/>
    <w:rsid w:val="003149EE"/>
    <w:rsid w:val="00314A5B"/>
    <w:rsid w:val="00314C0B"/>
    <w:rsid w:val="00314C63"/>
    <w:rsid w:val="00314CB4"/>
    <w:rsid w:val="00314EFA"/>
    <w:rsid w:val="00315027"/>
    <w:rsid w:val="0031536D"/>
    <w:rsid w:val="00315594"/>
    <w:rsid w:val="0031598E"/>
    <w:rsid w:val="00316163"/>
    <w:rsid w:val="003162EE"/>
    <w:rsid w:val="00316642"/>
    <w:rsid w:val="003167FB"/>
    <w:rsid w:val="0031680E"/>
    <w:rsid w:val="00316C47"/>
    <w:rsid w:val="00316C69"/>
    <w:rsid w:val="00316D78"/>
    <w:rsid w:val="00316DB9"/>
    <w:rsid w:val="0031732A"/>
    <w:rsid w:val="00317526"/>
    <w:rsid w:val="0031766C"/>
    <w:rsid w:val="003177F2"/>
    <w:rsid w:val="0031788D"/>
    <w:rsid w:val="003178D6"/>
    <w:rsid w:val="003204BD"/>
    <w:rsid w:val="00320CA3"/>
    <w:rsid w:val="00320DD7"/>
    <w:rsid w:val="00321078"/>
    <w:rsid w:val="003211C5"/>
    <w:rsid w:val="00321244"/>
    <w:rsid w:val="0032134F"/>
    <w:rsid w:val="0032152D"/>
    <w:rsid w:val="00321974"/>
    <w:rsid w:val="003219C4"/>
    <w:rsid w:val="00321D48"/>
    <w:rsid w:val="0032200C"/>
    <w:rsid w:val="003220DC"/>
    <w:rsid w:val="0032246B"/>
    <w:rsid w:val="00322E31"/>
    <w:rsid w:val="00322F7A"/>
    <w:rsid w:val="003232FD"/>
    <w:rsid w:val="0032338E"/>
    <w:rsid w:val="003235D3"/>
    <w:rsid w:val="00323C81"/>
    <w:rsid w:val="00323F69"/>
    <w:rsid w:val="0032418F"/>
    <w:rsid w:val="0032428F"/>
    <w:rsid w:val="00324338"/>
    <w:rsid w:val="00324444"/>
    <w:rsid w:val="0032453D"/>
    <w:rsid w:val="00324A3B"/>
    <w:rsid w:val="00324E84"/>
    <w:rsid w:val="00324FAD"/>
    <w:rsid w:val="0032502B"/>
    <w:rsid w:val="00325069"/>
    <w:rsid w:val="003252B6"/>
    <w:rsid w:val="00325367"/>
    <w:rsid w:val="00325CDD"/>
    <w:rsid w:val="00325CEA"/>
    <w:rsid w:val="003265DC"/>
    <w:rsid w:val="00326646"/>
    <w:rsid w:val="0032697B"/>
    <w:rsid w:val="00326CD0"/>
    <w:rsid w:val="00326F7B"/>
    <w:rsid w:val="0032755F"/>
    <w:rsid w:val="003277FA"/>
    <w:rsid w:val="00327800"/>
    <w:rsid w:val="0032788D"/>
    <w:rsid w:val="00330466"/>
    <w:rsid w:val="0033048D"/>
    <w:rsid w:val="0033076D"/>
    <w:rsid w:val="00330C7D"/>
    <w:rsid w:val="00330E0A"/>
    <w:rsid w:val="00330EBE"/>
    <w:rsid w:val="00330F4F"/>
    <w:rsid w:val="003312A7"/>
    <w:rsid w:val="0033167B"/>
    <w:rsid w:val="00331759"/>
    <w:rsid w:val="003317F7"/>
    <w:rsid w:val="00331DBF"/>
    <w:rsid w:val="00331F28"/>
    <w:rsid w:val="0033211C"/>
    <w:rsid w:val="0033234F"/>
    <w:rsid w:val="00332613"/>
    <w:rsid w:val="00332A7F"/>
    <w:rsid w:val="00332CFD"/>
    <w:rsid w:val="00332D66"/>
    <w:rsid w:val="00332F95"/>
    <w:rsid w:val="00332FAC"/>
    <w:rsid w:val="0033316A"/>
    <w:rsid w:val="00333273"/>
    <w:rsid w:val="0033330F"/>
    <w:rsid w:val="0033383F"/>
    <w:rsid w:val="0033387D"/>
    <w:rsid w:val="003339A5"/>
    <w:rsid w:val="00333C5C"/>
    <w:rsid w:val="003341DC"/>
    <w:rsid w:val="00334616"/>
    <w:rsid w:val="0033474A"/>
    <w:rsid w:val="0033478D"/>
    <w:rsid w:val="00334A3D"/>
    <w:rsid w:val="00334A92"/>
    <w:rsid w:val="00334D27"/>
    <w:rsid w:val="00334F87"/>
    <w:rsid w:val="0033505C"/>
    <w:rsid w:val="00335654"/>
    <w:rsid w:val="003358FF"/>
    <w:rsid w:val="00335FD0"/>
    <w:rsid w:val="003363B2"/>
    <w:rsid w:val="003367E3"/>
    <w:rsid w:val="00336E61"/>
    <w:rsid w:val="00336FEE"/>
    <w:rsid w:val="003376B2"/>
    <w:rsid w:val="00337871"/>
    <w:rsid w:val="00337C36"/>
    <w:rsid w:val="00337C3B"/>
    <w:rsid w:val="00337C40"/>
    <w:rsid w:val="00337E8E"/>
    <w:rsid w:val="00337FBF"/>
    <w:rsid w:val="00340160"/>
    <w:rsid w:val="00340475"/>
    <w:rsid w:val="00340697"/>
    <w:rsid w:val="00340C21"/>
    <w:rsid w:val="003410A8"/>
    <w:rsid w:val="0034176B"/>
    <w:rsid w:val="003418DD"/>
    <w:rsid w:val="00341C5C"/>
    <w:rsid w:val="00341F9F"/>
    <w:rsid w:val="00342482"/>
    <w:rsid w:val="003426AF"/>
    <w:rsid w:val="0034289E"/>
    <w:rsid w:val="00342AE4"/>
    <w:rsid w:val="00342CA1"/>
    <w:rsid w:val="00342F12"/>
    <w:rsid w:val="00342FC4"/>
    <w:rsid w:val="0034355E"/>
    <w:rsid w:val="0034357B"/>
    <w:rsid w:val="003437AC"/>
    <w:rsid w:val="0034396D"/>
    <w:rsid w:val="00343A8F"/>
    <w:rsid w:val="00343BAE"/>
    <w:rsid w:val="00343E56"/>
    <w:rsid w:val="00343F39"/>
    <w:rsid w:val="003441FF"/>
    <w:rsid w:val="0034420F"/>
    <w:rsid w:val="003442D0"/>
    <w:rsid w:val="0034463F"/>
    <w:rsid w:val="00344955"/>
    <w:rsid w:val="00344C48"/>
    <w:rsid w:val="00344CC4"/>
    <w:rsid w:val="00344CD7"/>
    <w:rsid w:val="00344D5C"/>
    <w:rsid w:val="003451B3"/>
    <w:rsid w:val="00345269"/>
    <w:rsid w:val="0034531E"/>
    <w:rsid w:val="003454AA"/>
    <w:rsid w:val="00345505"/>
    <w:rsid w:val="003456A3"/>
    <w:rsid w:val="003459DC"/>
    <w:rsid w:val="00345A48"/>
    <w:rsid w:val="00345D37"/>
    <w:rsid w:val="003465E5"/>
    <w:rsid w:val="00346672"/>
    <w:rsid w:val="003466E3"/>
    <w:rsid w:val="0034670F"/>
    <w:rsid w:val="003467B4"/>
    <w:rsid w:val="00346BB6"/>
    <w:rsid w:val="00346CA4"/>
    <w:rsid w:val="003474E9"/>
    <w:rsid w:val="00347837"/>
    <w:rsid w:val="00347A61"/>
    <w:rsid w:val="00347B58"/>
    <w:rsid w:val="00347BA7"/>
    <w:rsid w:val="00347E73"/>
    <w:rsid w:val="00350248"/>
    <w:rsid w:val="00350391"/>
    <w:rsid w:val="003506D7"/>
    <w:rsid w:val="003509DF"/>
    <w:rsid w:val="00351084"/>
    <w:rsid w:val="00351A40"/>
    <w:rsid w:val="00351AB8"/>
    <w:rsid w:val="00351B1B"/>
    <w:rsid w:val="00351C94"/>
    <w:rsid w:val="00351FCC"/>
    <w:rsid w:val="00352282"/>
    <w:rsid w:val="0035241A"/>
    <w:rsid w:val="0035262C"/>
    <w:rsid w:val="003528CA"/>
    <w:rsid w:val="003528F3"/>
    <w:rsid w:val="00352A75"/>
    <w:rsid w:val="00352AE3"/>
    <w:rsid w:val="003534DD"/>
    <w:rsid w:val="003535CF"/>
    <w:rsid w:val="003543E2"/>
    <w:rsid w:val="00354940"/>
    <w:rsid w:val="003552F8"/>
    <w:rsid w:val="00355444"/>
    <w:rsid w:val="0035544B"/>
    <w:rsid w:val="0035565E"/>
    <w:rsid w:val="00356B48"/>
    <w:rsid w:val="003573CD"/>
    <w:rsid w:val="00357762"/>
    <w:rsid w:val="00357F91"/>
    <w:rsid w:val="00357FD0"/>
    <w:rsid w:val="00360687"/>
    <w:rsid w:val="00360D55"/>
    <w:rsid w:val="003610F8"/>
    <w:rsid w:val="00361230"/>
    <w:rsid w:val="003612DD"/>
    <w:rsid w:val="003617C8"/>
    <w:rsid w:val="00361824"/>
    <w:rsid w:val="00361889"/>
    <w:rsid w:val="00361D63"/>
    <w:rsid w:val="00361F0C"/>
    <w:rsid w:val="00361F48"/>
    <w:rsid w:val="003620F7"/>
    <w:rsid w:val="0036217E"/>
    <w:rsid w:val="003629D3"/>
    <w:rsid w:val="00362FEE"/>
    <w:rsid w:val="003631EA"/>
    <w:rsid w:val="00363662"/>
    <w:rsid w:val="00363859"/>
    <w:rsid w:val="00363BD0"/>
    <w:rsid w:val="003640B2"/>
    <w:rsid w:val="003644AA"/>
    <w:rsid w:val="003644FD"/>
    <w:rsid w:val="003646D8"/>
    <w:rsid w:val="003648D8"/>
    <w:rsid w:val="00364B77"/>
    <w:rsid w:val="00364E74"/>
    <w:rsid w:val="0036576F"/>
    <w:rsid w:val="00366351"/>
    <w:rsid w:val="0036667E"/>
    <w:rsid w:val="00366BBF"/>
    <w:rsid w:val="0036715C"/>
    <w:rsid w:val="003675BE"/>
    <w:rsid w:val="00370263"/>
    <w:rsid w:val="00370285"/>
    <w:rsid w:val="0037036B"/>
    <w:rsid w:val="003707F7"/>
    <w:rsid w:val="00370892"/>
    <w:rsid w:val="00370C4C"/>
    <w:rsid w:val="0037152A"/>
    <w:rsid w:val="003717B0"/>
    <w:rsid w:val="00371BA6"/>
    <w:rsid w:val="003727D9"/>
    <w:rsid w:val="00372ADB"/>
    <w:rsid w:val="00372D05"/>
    <w:rsid w:val="003731B6"/>
    <w:rsid w:val="003732F5"/>
    <w:rsid w:val="00373572"/>
    <w:rsid w:val="00373A32"/>
    <w:rsid w:val="00373EAE"/>
    <w:rsid w:val="0037407F"/>
    <w:rsid w:val="00374244"/>
    <w:rsid w:val="003742C8"/>
    <w:rsid w:val="00374563"/>
    <w:rsid w:val="00374BC9"/>
    <w:rsid w:val="00374D85"/>
    <w:rsid w:val="00374DA8"/>
    <w:rsid w:val="003750BC"/>
    <w:rsid w:val="003751F7"/>
    <w:rsid w:val="0037543A"/>
    <w:rsid w:val="0037575D"/>
    <w:rsid w:val="00375BED"/>
    <w:rsid w:val="00375D31"/>
    <w:rsid w:val="0037631E"/>
    <w:rsid w:val="003765F1"/>
    <w:rsid w:val="0037692C"/>
    <w:rsid w:val="003773DF"/>
    <w:rsid w:val="0037771B"/>
    <w:rsid w:val="00377EE8"/>
    <w:rsid w:val="00377EEA"/>
    <w:rsid w:val="0038004E"/>
    <w:rsid w:val="00380D94"/>
    <w:rsid w:val="00380E28"/>
    <w:rsid w:val="00380E6F"/>
    <w:rsid w:val="00380EA1"/>
    <w:rsid w:val="00380ED6"/>
    <w:rsid w:val="003810F1"/>
    <w:rsid w:val="0038145E"/>
    <w:rsid w:val="00381538"/>
    <w:rsid w:val="003815D2"/>
    <w:rsid w:val="00381B3A"/>
    <w:rsid w:val="00381E05"/>
    <w:rsid w:val="00381F08"/>
    <w:rsid w:val="0038324C"/>
    <w:rsid w:val="00383E09"/>
    <w:rsid w:val="00383F5B"/>
    <w:rsid w:val="00384266"/>
    <w:rsid w:val="00384487"/>
    <w:rsid w:val="003847FF"/>
    <w:rsid w:val="00384BC9"/>
    <w:rsid w:val="00384D64"/>
    <w:rsid w:val="00384EEC"/>
    <w:rsid w:val="00384F3C"/>
    <w:rsid w:val="0038506C"/>
    <w:rsid w:val="0038535E"/>
    <w:rsid w:val="00385528"/>
    <w:rsid w:val="003857C2"/>
    <w:rsid w:val="00385B29"/>
    <w:rsid w:val="00385D37"/>
    <w:rsid w:val="0038680F"/>
    <w:rsid w:val="00386D5F"/>
    <w:rsid w:val="00386D64"/>
    <w:rsid w:val="00387283"/>
    <w:rsid w:val="00387B7B"/>
    <w:rsid w:val="00387CCD"/>
    <w:rsid w:val="00387CD1"/>
    <w:rsid w:val="00387FA1"/>
    <w:rsid w:val="00390032"/>
    <w:rsid w:val="00390892"/>
    <w:rsid w:val="00390BDF"/>
    <w:rsid w:val="00390CA2"/>
    <w:rsid w:val="00390F51"/>
    <w:rsid w:val="00391374"/>
    <w:rsid w:val="003919FF"/>
    <w:rsid w:val="00391B45"/>
    <w:rsid w:val="00391DD6"/>
    <w:rsid w:val="003921FA"/>
    <w:rsid w:val="00392380"/>
    <w:rsid w:val="003928A2"/>
    <w:rsid w:val="00392ADF"/>
    <w:rsid w:val="00392D50"/>
    <w:rsid w:val="00392FD2"/>
    <w:rsid w:val="00393242"/>
    <w:rsid w:val="00393A73"/>
    <w:rsid w:val="00393C44"/>
    <w:rsid w:val="00393EB7"/>
    <w:rsid w:val="00393F70"/>
    <w:rsid w:val="00393FF8"/>
    <w:rsid w:val="00394090"/>
    <w:rsid w:val="003940F0"/>
    <w:rsid w:val="003943CD"/>
    <w:rsid w:val="00394687"/>
    <w:rsid w:val="003946E4"/>
    <w:rsid w:val="00394805"/>
    <w:rsid w:val="00394B96"/>
    <w:rsid w:val="00395303"/>
    <w:rsid w:val="00396375"/>
    <w:rsid w:val="0039658A"/>
    <w:rsid w:val="00397621"/>
    <w:rsid w:val="003976E2"/>
    <w:rsid w:val="00397B87"/>
    <w:rsid w:val="00397F0E"/>
    <w:rsid w:val="003A022F"/>
    <w:rsid w:val="003A02F6"/>
    <w:rsid w:val="003A0956"/>
    <w:rsid w:val="003A09E2"/>
    <w:rsid w:val="003A0BA4"/>
    <w:rsid w:val="003A1A02"/>
    <w:rsid w:val="003A1ACC"/>
    <w:rsid w:val="003A1CCF"/>
    <w:rsid w:val="003A215D"/>
    <w:rsid w:val="003A2261"/>
    <w:rsid w:val="003A23B1"/>
    <w:rsid w:val="003A248A"/>
    <w:rsid w:val="003A2775"/>
    <w:rsid w:val="003A2B72"/>
    <w:rsid w:val="003A33C5"/>
    <w:rsid w:val="003A35D0"/>
    <w:rsid w:val="003A371C"/>
    <w:rsid w:val="003A3FFC"/>
    <w:rsid w:val="003A4114"/>
    <w:rsid w:val="003A45EA"/>
    <w:rsid w:val="003A4D1B"/>
    <w:rsid w:val="003A55B5"/>
    <w:rsid w:val="003A55E6"/>
    <w:rsid w:val="003A5701"/>
    <w:rsid w:val="003A57D6"/>
    <w:rsid w:val="003A591C"/>
    <w:rsid w:val="003A5B75"/>
    <w:rsid w:val="003A726B"/>
    <w:rsid w:val="003A7272"/>
    <w:rsid w:val="003A729B"/>
    <w:rsid w:val="003A74A1"/>
    <w:rsid w:val="003A756C"/>
    <w:rsid w:val="003A78AE"/>
    <w:rsid w:val="003A78CC"/>
    <w:rsid w:val="003B00AB"/>
    <w:rsid w:val="003B010A"/>
    <w:rsid w:val="003B03D8"/>
    <w:rsid w:val="003B074B"/>
    <w:rsid w:val="003B0E07"/>
    <w:rsid w:val="003B110F"/>
    <w:rsid w:val="003B1849"/>
    <w:rsid w:val="003B1946"/>
    <w:rsid w:val="003B1996"/>
    <w:rsid w:val="003B22BF"/>
    <w:rsid w:val="003B2403"/>
    <w:rsid w:val="003B27E4"/>
    <w:rsid w:val="003B340A"/>
    <w:rsid w:val="003B3532"/>
    <w:rsid w:val="003B356A"/>
    <w:rsid w:val="003B3A55"/>
    <w:rsid w:val="003B3E7C"/>
    <w:rsid w:val="003B3FEF"/>
    <w:rsid w:val="003B4014"/>
    <w:rsid w:val="003B4702"/>
    <w:rsid w:val="003B4992"/>
    <w:rsid w:val="003B4AF4"/>
    <w:rsid w:val="003B4EA4"/>
    <w:rsid w:val="003B592C"/>
    <w:rsid w:val="003B59FF"/>
    <w:rsid w:val="003B5AFF"/>
    <w:rsid w:val="003B5BDE"/>
    <w:rsid w:val="003B5C0E"/>
    <w:rsid w:val="003B5E2C"/>
    <w:rsid w:val="003B6E49"/>
    <w:rsid w:val="003B72C4"/>
    <w:rsid w:val="003B77F3"/>
    <w:rsid w:val="003C0746"/>
    <w:rsid w:val="003C079A"/>
    <w:rsid w:val="003C07BF"/>
    <w:rsid w:val="003C0AB6"/>
    <w:rsid w:val="003C0DEE"/>
    <w:rsid w:val="003C0E83"/>
    <w:rsid w:val="003C1008"/>
    <w:rsid w:val="003C19A6"/>
    <w:rsid w:val="003C1DCF"/>
    <w:rsid w:val="003C2416"/>
    <w:rsid w:val="003C2453"/>
    <w:rsid w:val="003C24FB"/>
    <w:rsid w:val="003C29C6"/>
    <w:rsid w:val="003C2E4E"/>
    <w:rsid w:val="003C3042"/>
    <w:rsid w:val="003C3417"/>
    <w:rsid w:val="003C37A8"/>
    <w:rsid w:val="003C39E7"/>
    <w:rsid w:val="003C40C3"/>
    <w:rsid w:val="003C4478"/>
    <w:rsid w:val="003C48AB"/>
    <w:rsid w:val="003C4C6C"/>
    <w:rsid w:val="003C528C"/>
    <w:rsid w:val="003C5325"/>
    <w:rsid w:val="003C53E3"/>
    <w:rsid w:val="003C54ED"/>
    <w:rsid w:val="003C56F6"/>
    <w:rsid w:val="003C5A7A"/>
    <w:rsid w:val="003C5BD1"/>
    <w:rsid w:val="003C5ECB"/>
    <w:rsid w:val="003C5FC2"/>
    <w:rsid w:val="003C61BE"/>
    <w:rsid w:val="003C61F2"/>
    <w:rsid w:val="003C6218"/>
    <w:rsid w:val="003C64CD"/>
    <w:rsid w:val="003C6D6F"/>
    <w:rsid w:val="003C7545"/>
    <w:rsid w:val="003C7652"/>
    <w:rsid w:val="003C7676"/>
    <w:rsid w:val="003C7BC4"/>
    <w:rsid w:val="003C7CFF"/>
    <w:rsid w:val="003D00B6"/>
    <w:rsid w:val="003D040E"/>
    <w:rsid w:val="003D0759"/>
    <w:rsid w:val="003D07F2"/>
    <w:rsid w:val="003D081E"/>
    <w:rsid w:val="003D09A9"/>
    <w:rsid w:val="003D0C27"/>
    <w:rsid w:val="003D0E86"/>
    <w:rsid w:val="003D0ED9"/>
    <w:rsid w:val="003D0EF6"/>
    <w:rsid w:val="003D16A9"/>
    <w:rsid w:val="003D1896"/>
    <w:rsid w:val="003D1FD9"/>
    <w:rsid w:val="003D2153"/>
    <w:rsid w:val="003D24FA"/>
    <w:rsid w:val="003D26FB"/>
    <w:rsid w:val="003D2BDE"/>
    <w:rsid w:val="003D2DEE"/>
    <w:rsid w:val="003D2E34"/>
    <w:rsid w:val="003D2F07"/>
    <w:rsid w:val="003D2FC8"/>
    <w:rsid w:val="003D3522"/>
    <w:rsid w:val="003D35C9"/>
    <w:rsid w:val="003D3600"/>
    <w:rsid w:val="003D45BF"/>
    <w:rsid w:val="003D4603"/>
    <w:rsid w:val="003D49C0"/>
    <w:rsid w:val="003D4B86"/>
    <w:rsid w:val="003D4CE4"/>
    <w:rsid w:val="003D5188"/>
    <w:rsid w:val="003D519F"/>
    <w:rsid w:val="003D5BDE"/>
    <w:rsid w:val="003D5D2E"/>
    <w:rsid w:val="003D5D6C"/>
    <w:rsid w:val="003D62EB"/>
    <w:rsid w:val="003D63C0"/>
    <w:rsid w:val="003D6566"/>
    <w:rsid w:val="003D6826"/>
    <w:rsid w:val="003D70CA"/>
    <w:rsid w:val="003D70E4"/>
    <w:rsid w:val="003D732C"/>
    <w:rsid w:val="003D743D"/>
    <w:rsid w:val="003D74B2"/>
    <w:rsid w:val="003D7BDA"/>
    <w:rsid w:val="003D7C34"/>
    <w:rsid w:val="003E0093"/>
    <w:rsid w:val="003E04DB"/>
    <w:rsid w:val="003E053F"/>
    <w:rsid w:val="003E062E"/>
    <w:rsid w:val="003E0996"/>
    <w:rsid w:val="003E0F3A"/>
    <w:rsid w:val="003E1054"/>
    <w:rsid w:val="003E1305"/>
    <w:rsid w:val="003E1509"/>
    <w:rsid w:val="003E2087"/>
    <w:rsid w:val="003E268D"/>
    <w:rsid w:val="003E26F1"/>
    <w:rsid w:val="003E28D6"/>
    <w:rsid w:val="003E328C"/>
    <w:rsid w:val="003E3592"/>
    <w:rsid w:val="003E3765"/>
    <w:rsid w:val="003E40FB"/>
    <w:rsid w:val="003E42E1"/>
    <w:rsid w:val="003E4385"/>
    <w:rsid w:val="003E456F"/>
    <w:rsid w:val="003E560F"/>
    <w:rsid w:val="003E573C"/>
    <w:rsid w:val="003E598E"/>
    <w:rsid w:val="003E5AF3"/>
    <w:rsid w:val="003E5C94"/>
    <w:rsid w:val="003E5D0D"/>
    <w:rsid w:val="003E69AA"/>
    <w:rsid w:val="003E6AE8"/>
    <w:rsid w:val="003E6FB4"/>
    <w:rsid w:val="003E7761"/>
    <w:rsid w:val="003E77E7"/>
    <w:rsid w:val="003E7ACF"/>
    <w:rsid w:val="003E7BDC"/>
    <w:rsid w:val="003E7C93"/>
    <w:rsid w:val="003E7EB7"/>
    <w:rsid w:val="003E7F3A"/>
    <w:rsid w:val="003F040D"/>
    <w:rsid w:val="003F0447"/>
    <w:rsid w:val="003F05BF"/>
    <w:rsid w:val="003F05EB"/>
    <w:rsid w:val="003F0833"/>
    <w:rsid w:val="003F09EA"/>
    <w:rsid w:val="003F0E85"/>
    <w:rsid w:val="003F16E5"/>
    <w:rsid w:val="003F197C"/>
    <w:rsid w:val="003F1A06"/>
    <w:rsid w:val="003F1BFF"/>
    <w:rsid w:val="003F1E65"/>
    <w:rsid w:val="003F246B"/>
    <w:rsid w:val="003F355E"/>
    <w:rsid w:val="003F3A28"/>
    <w:rsid w:val="003F3F0D"/>
    <w:rsid w:val="003F40BC"/>
    <w:rsid w:val="003F4B64"/>
    <w:rsid w:val="003F4E7E"/>
    <w:rsid w:val="003F56F0"/>
    <w:rsid w:val="003F583B"/>
    <w:rsid w:val="003F5894"/>
    <w:rsid w:val="003F6133"/>
    <w:rsid w:val="003F6558"/>
    <w:rsid w:val="003F655F"/>
    <w:rsid w:val="003F689E"/>
    <w:rsid w:val="003F6D38"/>
    <w:rsid w:val="003F6DA4"/>
    <w:rsid w:val="003F6DAE"/>
    <w:rsid w:val="003F6F50"/>
    <w:rsid w:val="003F6F64"/>
    <w:rsid w:val="003F72C3"/>
    <w:rsid w:val="003F7427"/>
    <w:rsid w:val="003F76E4"/>
    <w:rsid w:val="003F779F"/>
    <w:rsid w:val="003F7CE1"/>
    <w:rsid w:val="003F7F1F"/>
    <w:rsid w:val="004003BF"/>
    <w:rsid w:val="004009EC"/>
    <w:rsid w:val="00400A9F"/>
    <w:rsid w:val="00400B06"/>
    <w:rsid w:val="00400C71"/>
    <w:rsid w:val="00400FFB"/>
    <w:rsid w:val="0040131A"/>
    <w:rsid w:val="00401496"/>
    <w:rsid w:val="00401B14"/>
    <w:rsid w:val="00401D65"/>
    <w:rsid w:val="00401E75"/>
    <w:rsid w:val="004025A3"/>
    <w:rsid w:val="004025FE"/>
    <w:rsid w:val="0040271B"/>
    <w:rsid w:val="00402785"/>
    <w:rsid w:val="00402F80"/>
    <w:rsid w:val="004032EA"/>
    <w:rsid w:val="0040365F"/>
    <w:rsid w:val="004036E6"/>
    <w:rsid w:val="00403AFD"/>
    <w:rsid w:val="00403BCC"/>
    <w:rsid w:val="00403C30"/>
    <w:rsid w:val="004041F0"/>
    <w:rsid w:val="004042F8"/>
    <w:rsid w:val="004043C9"/>
    <w:rsid w:val="00404477"/>
    <w:rsid w:val="0040459C"/>
    <w:rsid w:val="00404B43"/>
    <w:rsid w:val="00404C2D"/>
    <w:rsid w:val="0040508B"/>
    <w:rsid w:val="004056DC"/>
    <w:rsid w:val="0040574D"/>
    <w:rsid w:val="004057B7"/>
    <w:rsid w:val="004057FD"/>
    <w:rsid w:val="00405BBC"/>
    <w:rsid w:val="00405C8A"/>
    <w:rsid w:val="0040679F"/>
    <w:rsid w:val="00406A79"/>
    <w:rsid w:val="00406AB4"/>
    <w:rsid w:val="0040756C"/>
    <w:rsid w:val="0040778B"/>
    <w:rsid w:val="00407D4D"/>
    <w:rsid w:val="004100D4"/>
    <w:rsid w:val="00410E64"/>
    <w:rsid w:val="00411702"/>
    <w:rsid w:val="004117FB"/>
    <w:rsid w:val="00412C0A"/>
    <w:rsid w:val="00412F26"/>
    <w:rsid w:val="0041305E"/>
    <w:rsid w:val="004131C1"/>
    <w:rsid w:val="00413699"/>
    <w:rsid w:val="00413919"/>
    <w:rsid w:val="00413CF9"/>
    <w:rsid w:val="00413D30"/>
    <w:rsid w:val="00413D87"/>
    <w:rsid w:val="00413DC9"/>
    <w:rsid w:val="00414104"/>
    <w:rsid w:val="004141B2"/>
    <w:rsid w:val="00414432"/>
    <w:rsid w:val="00414BAF"/>
    <w:rsid w:val="00414C0D"/>
    <w:rsid w:val="00414F4D"/>
    <w:rsid w:val="0041521E"/>
    <w:rsid w:val="0041573F"/>
    <w:rsid w:val="00415803"/>
    <w:rsid w:val="00415CB1"/>
    <w:rsid w:val="00416087"/>
    <w:rsid w:val="00416525"/>
    <w:rsid w:val="0041709C"/>
    <w:rsid w:val="0041721D"/>
    <w:rsid w:val="0041730A"/>
    <w:rsid w:val="0041759F"/>
    <w:rsid w:val="0041781E"/>
    <w:rsid w:val="00417B2D"/>
    <w:rsid w:val="00417CDE"/>
    <w:rsid w:val="00420020"/>
    <w:rsid w:val="004202C0"/>
    <w:rsid w:val="004203E9"/>
    <w:rsid w:val="004203F5"/>
    <w:rsid w:val="004205B8"/>
    <w:rsid w:val="00420976"/>
    <w:rsid w:val="00420D98"/>
    <w:rsid w:val="00420DFE"/>
    <w:rsid w:val="004212DD"/>
    <w:rsid w:val="004215C9"/>
    <w:rsid w:val="004217A3"/>
    <w:rsid w:val="00421CC7"/>
    <w:rsid w:val="00422ADB"/>
    <w:rsid w:val="00422B17"/>
    <w:rsid w:val="00422BEE"/>
    <w:rsid w:val="00422C39"/>
    <w:rsid w:val="00422C43"/>
    <w:rsid w:val="00422E5F"/>
    <w:rsid w:val="004236ED"/>
    <w:rsid w:val="00423802"/>
    <w:rsid w:val="00423D77"/>
    <w:rsid w:val="00423E35"/>
    <w:rsid w:val="00424103"/>
    <w:rsid w:val="00424CE2"/>
    <w:rsid w:val="00424D5A"/>
    <w:rsid w:val="00424E11"/>
    <w:rsid w:val="00424F5A"/>
    <w:rsid w:val="00424F83"/>
    <w:rsid w:val="00425242"/>
    <w:rsid w:val="0042540C"/>
    <w:rsid w:val="0042559D"/>
    <w:rsid w:val="00425F3F"/>
    <w:rsid w:val="00426227"/>
    <w:rsid w:val="00426683"/>
    <w:rsid w:val="004269C7"/>
    <w:rsid w:val="00426F43"/>
    <w:rsid w:val="0042700F"/>
    <w:rsid w:val="00427285"/>
    <w:rsid w:val="004278ED"/>
    <w:rsid w:val="004279EB"/>
    <w:rsid w:val="00427A92"/>
    <w:rsid w:val="00427AFB"/>
    <w:rsid w:val="00427D54"/>
    <w:rsid w:val="0043065A"/>
    <w:rsid w:val="004307ED"/>
    <w:rsid w:val="00431052"/>
    <w:rsid w:val="004312F2"/>
    <w:rsid w:val="004313FA"/>
    <w:rsid w:val="004318EE"/>
    <w:rsid w:val="00431D00"/>
    <w:rsid w:val="00431E32"/>
    <w:rsid w:val="0043202D"/>
    <w:rsid w:val="00432295"/>
    <w:rsid w:val="0043229A"/>
    <w:rsid w:val="00432302"/>
    <w:rsid w:val="004323E4"/>
    <w:rsid w:val="0043265F"/>
    <w:rsid w:val="004326A9"/>
    <w:rsid w:val="00432813"/>
    <w:rsid w:val="00432C52"/>
    <w:rsid w:val="00432D99"/>
    <w:rsid w:val="00433282"/>
    <w:rsid w:val="0043344A"/>
    <w:rsid w:val="004336C4"/>
    <w:rsid w:val="00433D25"/>
    <w:rsid w:val="00433E31"/>
    <w:rsid w:val="0043430B"/>
    <w:rsid w:val="004344F5"/>
    <w:rsid w:val="004346D1"/>
    <w:rsid w:val="00434964"/>
    <w:rsid w:val="00434AEA"/>
    <w:rsid w:val="00434E38"/>
    <w:rsid w:val="00434F61"/>
    <w:rsid w:val="00435046"/>
    <w:rsid w:val="00435265"/>
    <w:rsid w:val="004355C9"/>
    <w:rsid w:val="00435B78"/>
    <w:rsid w:val="00436904"/>
    <w:rsid w:val="004369BA"/>
    <w:rsid w:val="00436C65"/>
    <w:rsid w:val="004370FA"/>
    <w:rsid w:val="00437169"/>
    <w:rsid w:val="004375D4"/>
    <w:rsid w:val="00437604"/>
    <w:rsid w:val="00437664"/>
    <w:rsid w:val="004378C5"/>
    <w:rsid w:val="00437C88"/>
    <w:rsid w:val="00437FB4"/>
    <w:rsid w:val="00437FCA"/>
    <w:rsid w:val="004404EF"/>
    <w:rsid w:val="00440A0E"/>
    <w:rsid w:val="00440B60"/>
    <w:rsid w:val="00440DE3"/>
    <w:rsid w:val="004410D1"/>
    <w:rsid w:val="00441268"/>
    <w:rsid w:val="00441722"/>
    <w:rsid w:val="0044195F"/>
    <w:rsid w:val="00441AB8"/>
    <w:rsid w:val="00441D2A"/>
    <w:rsid w:val="00441EE9"/>
    <w:rsid w:val="0044209A"/>
    <w:rsid w:val="00442310"/>
    <w:rsid w:val="0044235E"/>
    <w:rsid w:val="004425BD"/>
    <w:rsid w:val="00442699"/>
    <w:rsid w:val="00442A42"/>
    <w:rsid w:val="00442E04"/>
    <w:rsid w:val="00442F9D"/>
    <w:rsid w:val="00443635"/>
    <w:rsid w:val="004439C5"/>
    <w:rsid w:val="00443A4A"/>
    <w:rsid w:val="00444118"/>
    <w:rsid w:val="0044423C"/>
    <w:rsid w:val="004442D3"/>
    <w:rsid w:val="00444417"/>
    <w:rsid w:val="00444B58"/>
    <w:rsid w:val="00444C4E"/>
    <w:rsid w:val="00445106"/>
    <w:rsid w:val="00445111"/>
    <w:rsid w:val="004454BF"/>
    <w:rsid w:val="004456FF"/>
    <w:rsid w:val="00445A8C"/>
    <w:rsid w:val="00445D3F"/>
    <w:rsid w:val="00446C13"/>
    <w:rsid w:val="00446F97"/>
    <w:rsid w:val="00447937"/>
    <w:rsid w:val="00447EAA"/>
    <w:rsid w:val="00447EE5"/>
    <w:rsid w:val="00450505"/>
    <w:rsid w:val="00450581"/>
    <w:rsid w:val="0045076D"/>
    <w:rsid w:val="004508D3"/>
    <w:rsid w:val="00450F4A"/>
    <w:rsid w:val="004517B1"/>
    <w:rsid w:val="004518C3"/>
    <w:rsid w:val="00451971"/>
    <w:rsid w:val="004519B8"/>
    <w:rsid w:val="00451CE5"/>
    <w:rsid w:val="0045260A"/>
    <w:rsid w:val="004526DE"/>
    <w:rsid w:val="00452A8F"/>
    <w:rsid w:val="00453223"/>
    <w:rsid w:val="00453357"/>
    <w:rsid w:val="00453524"/>
    <w:rsid w:val="00453847"/>
    <w:rsid w:val="004544DA"/>
    <w:rsid w:val="00454FAB"/>
    <w:rsid w:val="00455420"/>
    <w:rsid w:val="004554F9"/>
    <w:rsid w:val="00455663"/>
    <w:rsid w:val="004556E8"/>
    <w:rsid w:val="00455F67"/>
    <w:rsid w:val="00456051"/>
    <w:rsid w:val="0045622D"/>
    <w:rsid w:val="00456626"/>
    <w:rsid w:val="004570F1"/>
    <w:rsid w:val="004572C3"/>
    <w:rsid w:val="0045756D"/>
    <w:rsid w:val="004577ED"/>
    <w:rsid w:val="00457A3C"/>
    <w:rsid w:val="00457C24"/>
    <w:rsid w:val="00457C26"/>
    <w:rsid w:val="00457DFF"/>
    <w:rsid w:val="0046019F"/>
    <w:rsid w:val="004605C4"/>
    <w:rsid w:val="00460C87"/>
    <w:rsid w:val="00460CD4"/>
    <w:rsid w:val="00460EFF"/>
    <w:rsid w:val="0046119B"/>
    <w:rsid w:val="00461508"/>
    <w:rsid w:val="004616C4"/>
    <w:rsid w:val="00461996"/>
    <w:rsid w:val="00461C3D"/>
    <w:rsid w:val="00462B62"/>
    <w:rsid w:val="00462ECA"/>
    <w:rsid w:val="004633D0"/>
    <w:rsid w:val="004636B4"/>
    <w:rsid w:val="004638C4"/>
    <w:rsid w:val="00463B0A"/>
    <w:rsid w:val="00463CFD"/>
    <w:rsid w:val="00464144"/>
    <w:rsid w:val="004641EC"/>
    <w:rsid w:val="0046424F"/>
    <w:rsid w:val="004644BC"/>
    <w:rsid w:val="0046479E"/>
    <w:rsid w:val="00464E03"/>
    <w:rsid w:val="0046520B"/>
    <w:rsid w:val="004656CA"/>
    <w:rsid w:val="00465738"/>
    <w:rsid w:val="00465E83"/>
    <w:rsid w:val="00465F0A"/>
    <w:rsid w:val="00466060"/>
    <w:rsid w:val="0046613D"/>
    <w:rsid w:val="00466451"/>
    <w:rsid w:val="004668E5"/>
    <w:rsid w:val="0046699F"/>
    <w:rsid w:val="00466DB7"/>
    <w:rsid w:val="00467659"/>
    <w:rsid w:val="004678C5"/>
    <w:rsid w:val="00467DDA"/>
    <w:rsid w:val="00470542"/>
    <w:rsid w:val="00470E63"/>
    <w:rsid w:val="0047164B"/>
    <w:rsid w:val="0047192B"/>
    <w:rsid w:val="00471B65"/>
    <w:rsid w:val="00471D2A"/>
    <w:rsid w:val="004723D5"/>
    <w:rsid w:val="0047263C"/>
    <w:rsid w:val="00472690"/>
    <w:rsid w:val="004727DA"/>
    <w:rsid w:val="0047296B"/>
    <w:rsid w:val="00472C55"/>
    <w:rsid w:val="00472E9C"/>
    <w:rsid w:val="00473EC1"/>
    <w:rsid w:val="004742E9"/>
    <w:rsid w:val="004745B0"/>
    <w:rsid w:val="004746D6"/>
    <w:rsid w:val="004746FA"/>
    <w:rsid w:val="004748A7"/>
    <w:rsid w:val="00474BF3"/>
    <w:rsid w:val="00474E9A"/>
    <w:rsid w:val="0047528D"/>
    <w:rsid w:val="00475588"/>
    <w:rsid w:val="004758D2"/>
    <w:rsid w:val="00475E26"/>
    <w:rsid w:val="00476217"/>
    <w:rsid w:val="0047649A"/>
    <w:rsid w:val="0047689A"/>
    <w:rsid w:val="00476A1A"/>
    <w:rsid w:val="00476F0B"/>
    <w:rsid w:val="00477196"/>
    <w:rsid w:val="004772A9"/>
    <w:rsid w:val="004778D5"/>
    <w:rsid w:val="00477ADE"/>
    <w:rsid w:val="00477E18"/>
    <w:rsid w:val="00477F09"/>
    <w:rsid w:val="00477FE5"/>
    <w:rsid w:val="00480848"/>
    <w:rsid w:val="004808B8"/>
    <w:rsid w:val="00480AD3"/>
    <w:rsid w:val="00480C09"/>
    <w:rsid w:val="004812DA"/>
    <w:rsid w:val="00481654"/>
    <w:rsid w:val="00481670"/>
    <w:rsid w:val="00481A5E"/>
    <w:rsid w:val="0048202E"/>
    <w:rsid w:val="00482B1A"/>
    <w:rsid w:val="00482B3A"/>
    <w:rsid w:val="00482DE7"/>
    <w:rsid w:val="0048335A"/>
    <w:rsid w:val="00483418"/>
    <w:rsid w:val="0048355B"/>
    <w:rsid w:val="00483578"/>
    <w:rsid w:val="00483757"/>
    <w:rsid w:val="004839F7"/>
    <w:rsid w:val="00483B4E"/>
    <w:rsid w:val="00483ECB"/>
    <w:rsid w:val="0048408F"/>
    <w:rsid w:val="00484150"/>
    <w:rsid w:val="00484591"/>
    <w:rsid w:val="0048490A"/>
    <w:rsid w:val="004849C5"/>
    <w:rsid w:val="00484B3D"/>
    <w:rsid w:val="00484CD9"/>
    <w:rsid w:val="004858FD"/>
    <w:rsid w:val="00485979"/>
    <w:rsid w:val="00485B48"/>
    <w:rsid w:val="00486310"/>
    <w:rsid w:val="004863EB"/>
    <w:rsid w:val="00486514"/>
    <w:rsid w:val="004865E5"/>
    <w:rsid w:val="00486A24"/>
    <w:rsid w:val="00486B90"/>
    <w:rsid w:val="00486C61"/>
    <w:rsid w:val="00486E2A"/>
    <w:rsid w:val="00487088"/>
    <w:rsid w:val="00487A44"/>
    <w:rsid w:val="00487ECC"/>
    <w:rsid w:val="00490747"/>
    <w:rsid w:val="00490B92"/>
    <w:rsid w:val="00491141"/>
    <w:rsid w:val="004911DF"/>
    <w:rsid w:val="004912A4"/>
    <w:rsid w:val="004917C0"/>
    <w:rsid w:val="00492210"/>
    <w:rsid w:val="0049239A"/>
    <w:rsid w:val="00492443"/>
    <w:rsid w:val="004927E7"/>
    <w:rsid w:val="00492822"/>
    <w:rsid w:val="00492B37"/>
    <w:rsid w:val="00492BE8"/>
    <w:rsid w:val="004930BC"/>
    <w:rsid w:val="004930E2"/>
    <w:rsid w:val="0049321C"/>
    <w:rsid w:val="00493729"/>
    <w:rsid w:val="004937A0"/>
    <w:rsid w:val="00493CD0"/>
    <w:rsid w:val="00493F83"/>
    <w:rsid w:val="00494691"/>
    <w:rsid w:val="00494B9B"/>
    <w:rsid w:val="00494DD8"/>
    <w:rsid w:val="004954E3"/>
    <w:rsid w:val="0049594E"/>
    <w:rsid w:val="004959B4"/>
    <w:rsid w:val="00495CB3"/>
    <w:rsid w:val="00496050"/>
    <w:rsid w:val="0049642B"/>
    <w:rsid w:val="004969D3"/>
    <w:rsid w:val="00496C44"/>
    <w:rsid w:val="00497360"/>
    <w:rsid w:val="00497704"/>
    <w:rsid w:val="004978D6"/>
    <w:rsid w:val="0049799D"/>
    <w:rsid w:val="00497A49"/>
    <w:rsid w:val="00497CCA"/>
    <w:rsid w:val="00497E4E"/>
    <w:rsid w:val="004A035E"/>
    <w:rsid w:val="004A050B"/>
    <w:rsid w:val="004A06BF"/>
    <w:rsid w:val="004A06EC"/>
    <w:rsid w:val="004A0911"/>
    <w:rsid w:val="004A0A90"/>
    <w:rsid w:val="004A0B6F"/>
    <w:rsid w:val="004A0C51"/>
    <w:rsid w:val="004A0C59"/>
    <w:rsid w:val="004A12C2"/>
    <w:rsid w:val="004A25B8"/>
    <w:rsid w:val="004A2AAB"/>
    <w:rsid w:val="004A2DA4"/>
    <w:rsid w:val="004A2FEE"/>
    <w:rsid w:val="004A30EB"/>
    <w:rsid w:val="004A324D"/>
    <w:rsid w:val="004A3308"/>
    <w:rsid w:val="004A374B"/>
    <w:rsid w:val="004A390D"/>
    <w:rsid w:val="004A3984"/>
    <w:rsid w:val="004A46A3"/>
    <w:rsid w:val="004A4ECB"/>
    <w:rsid w:val="004A5015"/>
    <w:rsid w:val="004A5871"/>
    <w:rsid w:val="004A5AAF"/>
    <w:rsid w:val="004A5E2D"/>
    <w:rsid w:val="004A5EA8"/>
    <w:rsid w:val="004A611E"/>
    <w:rsid w:val="004A628F"/>
    <w:rsid w:val="004A64FB"/>
    <w:rsid w:val="004A67AC"/>
    <w:rsid w:val="004A68BE"/>
    <w:rsid w:val="004A68F5"/>
    <w:rsid w:val="004A6BA1"/>
    <w:rsid w:val="004A707A"/>
    <w:rsid w:val="004A71A3"/>
    <w:rsid w:val="004A76A7"/>
    <w:rsid w:val="004A784E"/>
    <w:rsid w:val="004A79D4"/>
    <w:rsid w:val="004A7BBA"/>
    <w:rsid w:val="004B0435"/>
    <w:rsid w:val="004B0568"/>
    <w:rsid w:val="004B05E4"/>
    <w:rsid w:val="004B0A43"/>
    <w:rsid w:val="004B0AA5"/>
    <w:rsid w:val="004B0D92"/>
    <w:rsid w:val="004B0ED3"/>
    <w:rsid w:val="004B12A7"/>
    <w:rsid w:val="004B1357"/>
    <w:rsid w:val="004B1557"/>
    <w:rsid w:val="004B178A"/>
    <w:rsid w:val="004B1877"/>
    <w:rsid w:val="004B1892"/>
    <w:rsid w:val="004B190B"/>
    <w:rsid w:val="004B1D31"/>
    <w:rsid w:val="004B2AEE"/>
    <w:rsid w:val="004B2BE1"/>
    <w:rsid w:val="004B2D1F"/>
    <w:rsid w:val="004B3654"/>
    <w:rsid w:val="004B3783"/>
    <w:rsid w:val="004B3994"/>
    <w:rsid w:val="004B3E35"/>
    <w:rsid w:val="004B3F2C"/>
    <w:rsid w:val="004B4109"/>
    <w:rsid w:val="004B53D8"/>
    <w:rsid w:val="004B54BB"/>
    <w:rsid w:val="004B5610"/>
    <w:rsid w:val="004B5B2A"/>
    <w:rsid w:val="004B6145"/>
    <w:rsid w:val="004B6409"/>
    <w:rsid w:val="004B6AF4"/>
    <w:rsid w:val="004B6EF4"/>
    <w:rsid w:val="004B7021"/>
    <w:rsid w:val="004B731D"/>
    <w:rsid w:val="004B754A"/>
    <w:rsid w:val="004B7D3D"/>
    <w:rsid w:val="004C00DD"/>
    <w:rsid w:val="004C0114"/>
    <w:rsid w:val="004C0B0A"/>
    <w:rsid w:val="004C0B2D"/>
    <w:rsid w:val="004C1695"/>
    <w:rsid w:val="004C18F8"/>
    <w:rsid w:val="004C1951"/>
    <w:rsid w:val="004C2972"/>
    <w:rsid w:val="004C2986"/>
    <w:rsid w:val="004C2BA3"/>
    <w:rsid w:val="004C3032"/>
    <w:rsid w:val="004C337E"/>
    <w:rsid w:val="004C4219"/>
    <w:rsid w:val="004C436C"/>
    <w:rsid w:val="004C45F7"/>
    <w:rsid w:val="004C4D68"/>
    <w:rsid w:val="004C4DA8"/>
    <w:rsid w:val="004C4EF7"/>
    <w:rsid w:val="004C5869"/>
    <w:rsid w:val="004C5897"/>
    <w:rsid w:val="004C5BCC"/>
    <w:rsid w:val="004C5CC1"/>
    <w:rsid w:val="004C61CA"/>
    <w:rsid w:val="004C6234"/>
    <w:rsid w:val="004C6249"/>
    <w:rsid w:val="004C69FD"/>
    <w:rsid w:val="004C6A64"/>
    <w:rsid w:val="004C6C5B"/>
    <w:rsid w:val="004C6E55"/>
    <w:rsid w:val="004C6EB9"/>
    <w:rsid w:val="004C7048"/>
    <w:rsid w:val="004C73CE"/>
    <w:rsid w:val="004C7592"/>
    <w:rsid w:val="004C7823"/>
    <w:rsid w:val="004D02DE"/>
    <w:rsid w:val="004D04D8"/>
    <w:rsid w:val="004D0741"/>
    <w:rsid w:val="004D0BEA"/>
    <w:rsid w:val="004D18A1"/>
    <w:rsid w:val="004D1B81"/>
    <w:rsid w:val="004D24D8"/>
    <w:rsid w:val="004D295B"/>
    <w:rsid w:val="004D3424"/>
    <w:rsid w:val="004D3450"/>
    <w:rsid w:val="004D3613"/>
    <w:rsid w:val="004D3A57"/>
    <w:rsid w:val="004D4999"/>
    <w:rsid w:val="004D4D36"/>
    <w:rsid w:val="004D5BDD"/>
    <w:rsid w:val="004D5C4E"/>
    <w:rsid w:val="004D5CE3"/>
    <w:rsid w:val="004D61FF"/>
    <w:rsid w:val="004D62E2"/>
    <w:rsid w:val="004D6E62"/>
    <w:rsid w:val="004D6FA5"/>
    <w:rsid w:val="004D7071"/>
    <w:rsid w:val="004D774F"/>
    <w:rsid w:val="004D7CC7"/>
    <w:rsid w:val="004E023D"/>
    <w:rsid w:val="004E0FF6"/>
    <w:rsid w:val="004E131D"/>
    <w:rsid w:val="004E15B8"/>
    <w:rsid w:val="004E1A73"/>
    <w:rsid w:val="004E1A9A"/>
    <w:rsid w:val="004E1DD8"/>
    <w:rsid w:val="004E2027"/>
    <w:rsid w:val="004E285D"/>
    <w:rsid w:val="004E2EE6"/>
    <w:rsid w:val="004E342A"/>
    <w:rsid w:val="004E3782"/>
    <w:rsid w:val="004E3A6F"/>
    <w:rsid w:val="004E3BF4"/>
    <w:rsid w:val="004E3CEA"/>
    <w:rsid w:val="004E3D64"/>
    <w:rsid w:val="004E3D80"/>
    <w:rsid w:val="004E4438"/>
    <w:rsid w:val="004E4718"/>
    <w:rsid w:val="004E489D"/>
    <w:rsid w:val="004E4B1C"/>
    <w:rsid w:val="004E4D4B"/>
    <w:rsid w:val="004E4E4A"/>
    <w:rsid w:val="004E4EDC"/>
    <w:rsid w:val="004E4F0B"/>
    <w:rsid w:val="004E4FA4"/>
    <w:rsid w:val="004E54C5"/>
    <w:rsid w:val="004E5BE2"/>
    <w:rsid w:val="004E5BFB"/>
    <w:rsid w:val="004E5D82"/>
    <w:rsid w:val="004E5E94"/>
    <w:rsid w:val="004E6E23"/>
    <w:rsid w:val="004E700B"/>
    <w:rsid w:val="004E7137"/>
    <w:rsid w:val="004E7304"/>
    <w:rsid w:val="004E7322"/>
    <w:rsid w:val="004E7382"/>
    <w:rsid w:val="004E743F"/>
    <w:rsid w:val="004F0838"/>
    <w:rsid w:val="004F0850"/>
    <w:rsid w:val="004F1181"/>
    <w:rsid w:val="004F12CA"/>
    <w:rsid w:val="004F14FE"/>
    <w:rsid w:val="004F1654"/>
    <w:rsid w:val="004F1A91"/>
    <w:rsid w:val="004F1ACA"/>
    <w:rsid w:val="004F1D70"/>
    <w:rsid w:val="004F2034"/>
    <w:rsid w:val="004F20F3"/>
    <w:rsid w:val="004F2462"/>
    <w:rsid w:val="004F2505"/>
    <w:rsid w:val="004F261E"/>
    <w:rsid w:val="004F2838"/>
    <w:rsid w:val="004F333F"/>
    <w:rsid w:val="004F336C"/>
    <w:rsid w:val="004F35C0"/>
    <w:rsid w:val="004F3940"/>
    <w:rsid w:val="004F3B0D"/>
    <w:rsid w:val="004F3E62"/>
    <w:rsid w:val="004F4185"/>
    <w:rsid w:val="004F4329"/>
    <w:rsid w:val="004F4438"/>
    <w:rsid w:val="004F45EA"/>
    <w:rsid w:val="004F497E"/>
    <w:rsid w:val="004F4B18"/>
    <w:rsid w:val="004F4CE2"/>
    <w:rsid w:val="004F566F"/>
    <w:rsid w:val="004F5D80"/>
    <w:rsid w:val="004F5EC7"/>
    <w:rsid w:val="004F5F05"/>
    <w:rsid w:val="004F63B6"/>
    <w:rsid w:val="004F641B"/>
    <w:rsid w:val="004F70AD"/>
    <w:rsid w:val="004F7941"/>
    <w:rsid w:val="004F7BA3"/>
    <w:rsid w:val="005002F3"/>
    <w:rsid w:val="00500473"/>
    <w:rsid w:val="005004A2"/>
    <w:rsid w:val="0050050D"/>
    <w:rsid w:val="00500515"/>
    <w:rsid w:val="00500560"/>
    <w:rsid w:val="00500588"/>
    <w:rsid w:val="0050075D"/>
    <w:rsid w:val="00500B6E"/>
    <w:rsid w:val="0050179E"/>
    <w:rsid w:val="0050211B"/>
    <w:rsid w:val="00502187"/>
    <w:rsid w:val="0050233C"/>
    <w:rsid w:val="005024E6"/>
    <w:rsid w:val="00502BE9"/>
    <w:rsid w:val="00502E19"/>
    <w:rsid w:val="0050304C"/>
    <w:rsid w:val="005035EB"/>
    <w:rsid w:val="0050368D"/>
    <w:rsid w:val="005036FB"/>
    <w:rsid w:val="005037B7"/>
    <w:rsid w:val="00503915"/>
    <w:rsid w:val="00503932"/>
    <w:rsid w:val="00503AE2"/>
    <w:rsid w:val="00503D05"/>
    <w:rsid w:val="00503FF2"/>
    <w:rsid w:val="00504092"/>
    <w:rsid w:val="00504D1B"/>
    <w:rsid w:val="00504F28"/>
    <w:rsid w:val="00504F2E"/>
    <w:rsid w:val="005050CE"/>
    <w:rsid w:val="0050523F"/>
    <w:rsid w:val="00505504"/>
    <w:rsid w:val="00505745"/>
    <w:rsid w:val="00506175"/>
    <w:rsid w:val="005065F4"/>
    <w:rsid w:val="005069E3"/>
    <w:rsid w:val="005070C8"/>
    <w:rsid w:val="0050739E"/>
    <w:rsid w:val="00507ADD"/>
    <w:rsid w:val="00507E9A"/>
    <w:rsid w:val="00510212"/>
    <w:rsid w:val="005104A0"/>
    <w:rsid w:val="005105F4"/>
    <w:rsid w:val="005108B0"/>
    <w:rsid w:val="00510C55"/>
    <w:rsid w:val="00510D5D"/>
    <w:rsid w:val="00511028"/>
    <w:rsid w:val="00511415"/>
    <w:rsid w:val="0051144E"/>
    <w:rsid w:val="00511FF8"/>
    <w:rsid w:val="005122F7"/>
    <w:rsid w:val="00512446"/>
    <w:rsid w:val="00512BF9"/>
    <w:rsid w:val="00512C37"/>
    <w:rsid w:val="00512DC8"/>
    <w:rsid w:val="00512ECC"/>
    <w:rsid w:val="00512F22"/>
    <w:rsid w:val="00512F38"/>
    <w:rsid w:val="00512FD2"/>
    <w:rsid w:val="00513154"/>
    <w:rsid w:val="005131F0"/>
    <w:rsid w:val="00513357"/>
    <w:rsid w:val="005134F9"/>
    <w:rsid w:val="005136D4"/>
    <w:rsid w:val="0051374A"/>
    <w:rsid w:val="005145F4"/>
    <w:rsid w:val="005146DB"/>
    <w:rsid w:val="00514D9B"/>
    <w:rsid w:val="00514E14"/>
    <w:rsid w:val="00515119"/>
    <w:rsid w:val="005154B5"/>
    <w:rsid w:val="00515E3D"/>
    <w:rsid w:val="00516162"/>
    <w:rsid w:val="0051620D"/>
    <w:rsid w:val="00516428"/>
    <w:rsid w:val="0051657C"/>
    <w:rsid w:val="0051690F"/>
    <w:rsid w:val="00516B2A"/>
    <w:rsid w:val="00516F66"/>
    <w:rsid w:val="00517212"/>
    <w:rsid w:val="005172CC"/>
    <w:rsid w:val="005206FE"/>
    <w:rsid w:val="00520727"/>
    <w:rsid w:val="005208D1"/>
    <w:rsid w:val="00520C60"/>
    <w:rsid w:val="00520CFD"/>
    <w:rsid w:val="00520D4E"/>
    <w:rsid w:val="00520E94"/>
    <w:rsid w:val="00520F66"/>
    <w:rsid w:val="00521059"/>
    <w:rsid w:val="00521368"/>
    <w:rsid w:val="005214B9"/>
    <w:rsid w:val="0052202E"/>
    <w:rsid w:val="005224B9"/>
    <w:rsid w:val="005224DE"/>
    <w:rsid w:val="0052262A"/>
    <w:rsid w:val="0052268E"/>
    <w:rsid w:val="00522AC9"/>
    <w:rsid w:val="00522B10"/>
    <w:rsid w:val="00522B2A"/>
    <w:rsid w:val="00522BB6"/>
    <w:rsid w:val="00522D25"/>
    <w:rsid w:val="00522DB0"/>
    <w:rsid w:val="0052305F"/>
    <w:rsid w:val="0052332A"/>
    <w:rsid w:val="005233D1"/>
    <w:rsid w:val="00523619"/>
    <w:rsid w:val="00523849"/>
    <w:rsid w:val="005239B7"/>
    <w:rsid w:val="00524193"/>
    <w:rsid w:val="0052447C"/>
    <w:rsid w:val="00524DD2"/>
    <w:rsid w:val="0052520F"/>
    <w:rsid w:val="0052550C"/>
    <w:rsid w:val="00525B09"/>
    <w:rsid w:val="00525DC3"/>
    <w:rsid w:val="00526623"/>
    <w:rsid w:val="005268E6"/>
    <w:rsid w:val="00527375"/>
    <w:rsid w:val="00527384"/>
    <w:rsid w:val="00527636"/>
    <w:rsid w:val="00530090"/>
    <w:rsid w:val="005303E4"/>
    <w:rsid w:val="00530B0B"/>
    <w:rsid w:val="00530B19"/>
    <w:rsid w:val="00530CF8"/>
    <w:rsid w:val="0053150C"/>
    <w:rsid w:val="00531B86"/>
    <w:rsid w:val="005322CB"/>
    <w:rsid w:val="0053319E"/>
    <w:rsid w:val="00533E74"/>
    <w:rsid w:val="00533EF8"/>
    <w:rsid w:val="00534036"/>
    <w:rsid w:val="00534541"/>
    <w:rsid w:val="005345DD"/>
    <w:rsid w:val="00534B0F"/>
    <w:rsid w:val="005351FA"/>
    <w:rsid w:val="0053562C"/>
    <w:rsid w:val="005357C2"/>
    <w:rsid w:val="005357C7"/>
    <w:rsid w:val="00535B98"/>
    <w:rsid w:val="005365A6"/>
    <w:rsid w:val="005377B1"/>
    <w:rsid w:val="005378E7"/>
    <w:rsid w:val="00537940"/>
    <w:rsid w:val="00537DCC"/>
    <w:rsid w:val="00537EC3"/>
    <w:rsid w:val="00537F13"/>
    <w:rsid w:val="00537FDD"/>
    <w:rsid w:val="005405FD"/>
    <w:rsid w:val="00540659"/>
    <w:rsid w:val="005408CB"/>
    <w:rsid w:val="00540B3A"/>
    <w:rsid w:val="00540B55"/>
    <w:rsid w:val="00540D1B"/>
    <w:rsid w:val="00540E44"/>
    <w:rsid w:val="0054104C"/>
    <w:rsid w:val="0054104E"/>
    <w:rsid w:val="00541109"/>
    <w:rsid w:val="00541528"/>
    <w:rsid w:val="00541584"/>
    <w:rsid w:val="00541AD3"/>
    <w:rsid w:val="00541C9C"/>
    <w:rsid w:val="00541D30"/>
    <w:rsid w:val="005421B8"/>
    <w:rsid w:val="00542A34"/>
    <w:rsid w:val="00542BF4"/>
    <w:rsid w:val="00542D27"/>
    <w:rsid w:val="00543492"/>
    <w:rsid w:val="0054351F"/>
    <w:rsid w:val="00543937"/>
    <w:rsid w:val="00543F9A"/>
    <w:rsid w:val="005440DA"/>
    <w:rsid w:val="00544163"/>
    <w:rsid w:val="00544220"/>
    <w:rsid w:val="00544239"/>
    <w:rsid w:val="005442E1"/>
    <w:rsid w:val="00544368"/>
    <w:rsid w:val="005445E3"/>
    <w:rsid w:val="005445E5"/>
    <w:rsid w:val="00544964"/>
    <w:rsid w:val="005449D9"/>
    <w:rsid w:val="005449EE"/>
    <w:rsid w:val="00544B00"/>
    <w:rsid w:val="00544F25"/>
    <w:rsid w:val="00544F3F"/>
    <w:rsid w:val="005450C8"/>
    <w:rsid w:val="0054537B"/>
    <w:rsid w:val="00545457"/>
    <w:rsid w:val="00545AFD"/>
    <w:rsid w:val="00545BA3"/>
    <w:rsid w:val="0054605B"/>
    <w:rsid w:val="005466A0"/>
    <w:rsid w:val="00546EDD"/>
    <w:rsid w:val="00546FE6"/>
    <w:rsid w:val="00547003"/>
    <w:rsid w:val="00547283"/>
    <w:rsid w:val="0054776E"/>
    <w:rsid w:val="00547AC7"/>
    <w:rsid w:val="00547B8D"/>
    <w:rsid w:val="0055021D"/>
    <w:rsid w:val="00550572"/>
    <w:rsid w:val="005508D7"/>
    <w:rsid w:val="00550BA4"/>
    <w:rsid w:val="00550D6B"/>
    <w:rsid w:val="00550DD4"/>
    <w:rsid w:val="00551063"/>
    <w:rsid w:val="00551533"/>
    <w:rsid w:val="0055159A"/>
    <w:rsid w:val="0055177F"/>
    <w:rsid w:val="00551B88"/>
    <w:rsid w:val="00551EA0"/>
    <w:rsid w:val="00551EC2"/>
    <w:rsid w:val="005520FF"/>
    <w:rsid w:val="00552103"/>
    <w:rsid w:val="0055230F"/>
    <w:rsid w:val="005523AE"/>
    <w:rsid w:val="005528CB"/>
    <w:rsid w:val="005528E7"/>
    <w:rsid w:val="0055295A"/>
    <w:rsid w:val="00552AB2"/>
    <w:rsid w:val="00552D98"/>
    <w:rsid w:val="00552EFB"/>
    <w:rsid w:val="00552F30"/>
    <w:rsid w:val="0055356F"/>
    <w:rsid w:val="005535FA"/>
    <w:rsid w:val="005536E7"/>
    <w:rsid w:val="005538F4"/>
    <w:rsid w:val="00553C01"/>
    <w:rsid w:val="00553CD3"/>
    <w:rsid w:val="00553DFF"/>
    <w:rsid w:val="00553E4C"/>
    <w:rsid w:val="0055404F"/>
    <w:rsid w:val="005543C1"/>
    <w:rsid w:val="005547B1"/>
    <w:rsid w:val="005547CA"/>
    <w:rsid w:val="0055498E"/>
    <w:rsid w:val="00554E42"/>
    <w:rsid w:val="005554F0"/>
    <w:rsid w:val="00555680"/>
    <w:rsid w:val="0055585F"/>
    <w:rsid w:val="00555AA1"/>
    <w:rsid w:val="00555AE6"/>
    <w:rsid w:val="00555D34"/>
    <w:rsid w:val="00555F2C"/>
    <w:rsid w:val="005566B9"/>
    <w:rsid w:val="0055678B"/>
    <w:rsid w:val="00556BE1"/>
    <w:rsid w:val="00556C58"/>
    <w:rsid w:val="005579C9"/>
    <w:rsid w:val="0056002A"/>
    <w:rsid w:val="00560313"/>
    <w:rsid w:val="005605AD"/>
    <w:rsid w:val="005610C0"/>
    <w:rsid w:val="00561102"/>
    <w:rsid w:val="00561258"/>
    <w:rsid w:val="005615FA"/>
    <w:rsid w:val="005621A0"/>
    <w:rsid w:val="00562207"/>
    <w:rsid w:val="005627A3"/>
    <w:rsid w:val="0056294D"/>
    <w:rsid w:val="00562AD0"/>
    <w:rsid w:val="00562F97"/>
    <w:rsid w:val="00563907"/>
    <w:rsid w:val="00563C14"/>
    <w:rsid w:val="0056419A"/>
    <w:rsid w:val="00564C9F"/>
    <w:rsid w:val="00564F64"/>
    <w:rsid w:val="00564F6D"/>
    <w:rsid w:val="00564FF0"/>
    <w:rsid w:val="00565100"/>
    <w:rsid w:val="00565A25"/>
    <w:rsid w:val="00565AE7"/>
    <w:rsid w:val="00565E7E"/>
    <w:rsid w:val="00566249"/>
    <w:rsid w:val="005666FC"/>
    <w:rsid w:val="0056676A"/>
    <w:rsid w:val="0056723D"/>
    <w:rsid w:val="00567305"/>
    <w:rsid w:val="00567753"/>
    <w:rsid w:val="0056782F"/>
    <w:rsid w:val="005678B2"/>
    <w:rsid w:val="005678C7"/>
    <w:rsid w:val="00567D1A"/>
    <w:rsid w:val="00567F68"/>
    <w:rsid w:val="005701EF"/>
    <w:rsid w:val="005702A9"/>
    <w:rsid w:val="00570716"/>
    <w:rsid w:val="00570848"/>
    <w:rsid w:val="00570C4C"/>
    <w:rsid w:val="00570D57"/>
    <w:rsid w:val="00571497"/>
    <w:rsid w:val="005715F1"/>
    <w:rsid w:val="00571C16"/>
    <w:rsid w:val="00571F40"/>
    <w:rsid w:val="00572658"/>
    <w:rsid w:val="00572706"/>
    <w:rsid w:val="005728FA"/>
    <w:rsid w:val="00572D1C"/>
    <w:rsid w:val="00572F1E"/>
    <w:rsid w:val="00572F41"/>
    <w:rsid w:val="0057307B"/>
    <w:rsid w:val="00573289"/>
    <w:rsid w:val="005732E9"/>
    <w:rsid w:val="00573C3E"/>
    <w:rsid w:val="00573C62"/>
    <w:rsid w:val="00573E6C"/>
    <w:rsid w:val="005742AB"/>
    <w:rsid w:val="00574580"/>
    <w:rsid w:val="005745A8"/>
    <w:rsid w:val="0057472A"/>
    <w:rsid w:val="00574B1F"/>
    <w:rsid w:val="00574CE7"/>
    <w:rsid w:val="00574D5D"/>
    <w:rsid w:val="00575416"/>
    <w:rsid w:val="005755CC"/>
    <w:rsid w:val="005759E2"/>
    <w:rsid w:val="00575C40"/>
    <w:rsid w:val="00575E8D"/>
    <w:rsid w:val="00575EB4"/>
    <w:rsid w:val="0057626B"/>
    <w:rsid w:val="005762B3"/>
    <w:rsid w:val="00576973"/>
    <w:rsid w:val="00576C09"/>
    <w:rsid w:val="005770CC"/>
    <w:rsid w:val="005772BB"/>
    <w:rsid w:val="0057738E"/>
    <w:rsid w:val="00577513"/>
    <w:rsid w:val="005776A7"/>
    <w:rsid w:val="00577CE6"/>
    <w:rsid w:val="00577FB8"/>
    <w:rsid w:val="00580935"/>
    <w:rsid w:val="00580D0A"/>
    <w:rsid w:val="005810EA"/>
    <w:rsid w:val="005812BD"/>
    <w:rsid w:val="00581527"/>
    <w:rsid w:val="005817D3"/>
    <w:rsid w:val="00581FBB"/>
    <w:rsid w:val="00582015"/>
    <w:rsid w:val="00582139"/>
    <w:rsid w:val="005828D2"/>
    <w:rsid w:val="00583060"/>
    <w:rsid w:val="0058328F"/>
    <w:rsid w:val="0058332A"/>
    <w:rsid w:val="00583720"/>
    <w:rsid w:val="00583825"/>
    <w:rsid w:val="00583F91"/>
    <w:rsid w:val="00583FA3"/>
    <w:rsid w:val="005843B5"/>
    <w:rsid w:val="005844C4"/>
    <w:rsid w:val="00584583"/>
    <w:rsid w:val="005846E2"/>
    <w:rsid w:val="00584B0F"/>
    <w:rsid w:val="00584EF2"/>
    <w:rsid w:val="0058536F"/>
    <w:rsid w:val="00585D8D"/>
    <w:rsid w:val="0058615B"/>
    <w:rsid w:val="00586891"/>
    <w:rsid w:val="00586A8B"/>
    <w:rsid w:val="00586C27"/>
    <w:rsid w:val="00586E21"/>
    <w:rsid w:val="00586E53"/>
    <w:rsid w:val="005870F9"/>
    <w:rsid w:val="005875E1"/>
    <w:rsid w:val="00587994"/>
    <w:rsid w:val="00587B34"/>
    <w:rsid w:val="00587EFB"/>
    <w:rsid w:val="00587FD8"/>
    <w:rsid w:val="0059078C"/>
    <w:rsid w:val="005907DB"/>
    <w:rsid w:val="00592143"/>
    <w:rsid w:val="005925CB"/>
    <w:rsid w:val="0059265B"/>
    <w:rsid w:val="005931E9"/>
    <w:rsid w:val="00593306"/>
    <w:rsid w:val="005936F3"/>
    <w:rsid w:val="00594028"/>
    <w:rsid w:val="005941A1"/>
    <w:rsid w:val="005947ED"/>
    <w:rsid w:val="00594811"/>
    <w:rsid w:val="005948A0"/>
    <w:rsid w:val="00594C5B"/>
    <w:rsid w:val="00594C5E"/>
    <w:rsid w:val="00594EC1"/>
    <w:rsid w:val="00595336"/>
    <w:rsid w:val="005953D4"/>
    <w:rsid w:val="00595666"/>
    <w:rsid w:val="00595AFF"/>
    <w:rsid w:val="00595B07"/>
    <w:rsid w:val="00595B89"/>
    <w:rsid w:val="00595BB0"/>
    <w:rsid w:val="00596038"/>
    <w:rsid w:val="0059680B"/>
    <w:rsid w:val="00596B47"/>
    <w:rsid w:val="00596C3E"/>
    <w:rsid w:val="00596D52"/>
    <w:rsid w:val="00596F80"/>
    <w:rsid w:val="0059713F"/>
    <w:rsid w:val="00597765"/>
    <w:rsid w:val="00597895"/>
    <w:rsid w:val="005A0119"/>
    <w:rsid w:val="005A03A5"/>
    <w:rsid w:val="005A056E"/>
    <w:rsid w:val="005A0863"/>
    <w:rsid w:val="005A0970"/>
    <w:rsid w:val="005A0EC4"/>
    <w:rsid w:val="005A10E8"/>
    <w:rsid w:val="005A2175"/>
    <w:rsid w:val="005A2350"/>
    <w:rsid w:val="005A25A5"/>
    <w:rsid w:val="005A286C"/>
    <w:rsid w:val="005A2962"/>
    <w:rsid w:val="005A2BBE"/>
    <w:rsid w:val="005A304A"/>
    <w:rsid w:val="005A30D7"/>
    <w:rsid w:val="005A3CD7"/>
    <w:rsid w:val="005A3DEE"/>
    <w:rsid w:val="005A3F16"/>
    <w:rsid w:val="005A4760"/>
    <w:rsid w:val="005A56DF"/>
    <w:rsid w:val="005A5717"/>
    <w:rsid w:val="005A599A"/>
    <w:rsid w:val="005A5E9C"/>
    <w:rsid w:val="005A5F62"/>
    <w:rsid w:val="005A60C4"/>
    <w:rsid w:val="005A65EC"/>
    <w:rsid w:val="005A6823"/>
    <w:rsid w:val="005A68E7"/>
    <w:rsid w:val="005A6A69"/>
    <w:rsid w:val="005A6FB2"/>
    <w:rsid w:val="005A7489"/>
    <w:rsid w:val="005A75D9"/>
    <w:rsid w:val="005A7816"/>
    <w:rsid w:val="005A795A"/>
    <w:rsid w:val="005A796B"/>
    <w:rsid w:val="005A79A2"/>
    <w:rsid w:val="005B00BB"/>
    <w:rsid w:val="005B0735"/>
    <w:rsid w:val="005B0A6F"/>
    <w:rsid w:val="005B0A8E"/>
    <w:rsid w:val="005B0B2D"/>
    <w:rsid w:val="005B0CDA"/>
    <w:rsid w:val="005B0D38"/>
    <w:rsid w:val="005B0EC3"/>
    <w:rsid w:val="005B10C1"/>
    <w:rsid w:val="005B10EC"/>
    <w:rsid w:val="005B1197"/>
    <w:rsid w:val="005B18F9"/>
    <w:rsid w:val="005B22CA"/>
    <w:rsid w:val="005B22DA"/>
    <w:rsid w:val="005B23C0"/>
    <w:rsid w:val="005B24D7"/>
    <w:rsid w:val="005B2685"/>
    <w:rsid w:val="005B2726"/>
    <w:rsid w:val="005B2749"/>
    <w:rsid w:val="005B27DE"/>
    <w:rsid w:val="005B2945"/>
    <w:rsid w:val="005B2983"/>
    <w:rsid w:val="005B2B49"/>
    <w:rsid w:val="005B2F92"/>
    <w:rsid w:val="005B34D3"/>
    <w:rsid w:val="005B39D4"/>
    <w:rsid w:val="005B3C28"/>
    <w:rsid w:val="005B3E53"/>
    <w:rsid w:val="005B406F"/>
    <w:rsid w:val="005B4082"/>
    <w:rsid w:val="005B423E"/>
    <w:rsid w:val="005B47D2"/>
    <w:rsid w:val="005B4B73"/>
    <w:rsid w:val="005B53CA"/>
    <w:rsid w:val="005B5643"/>
    <w:rsid w:val="005B56C1"/>
    <w:rsid w:val="005B5B70"/>
    <w:rsid w:val="005B5BAC"/>
    <w:rsid w:val="005B600A"/>
    <w:rsid w:val="005B6036"/>
    <w:rsid w:val="005B643C"/>
    <w:rsid w:val="005B67B9"/>
    <w:rsid w:val="005B6C95"/>
    <w:rsid w:val="005B7440"/>
    <w:rsid w:val="005B7DCF"/>
    <w:rsid w:val="005C0365"/>
    <w:rsid w:val="005C0405"/>
    <w:rsid w:val="005C05E9"/>
    <w:rsid w:val="005C0676"/>
    <w:rsid w:val="005C0D91"/>
    <w:rsid w:val="005C0E14"/>
    <w:rsid w:val="005C12EF"/>
    <w:rsid w:val="005C149C"/>
    <w:rsid w:val="005C150C"/>
    <w:rsid w:val="005C156A"/>
    <w:rsid w:val="005C168F"/>
    <w:rsid w:val="005C16DB"/>
    <w:rsid w:val="005C1B0E"/>
    <w:rsid w:val="005C1B4D"/>
    <w:rsid w:val="005C2242"/>
    <w:rsid w:val="005C2249"/>
    <w:rsid w:val="005C295F"/>
    <w:rsid w:val="005C2ABE"/>
    <w:rsid w:val="005C2FB9"/>
    <w:rsid w:val="005C331C"/>
    <w:rsid w:val="005C37AB"/>
    <w:rsid w:val="005C39FD"/>
    <w:rsid w:val="005C3D74"/>
    <w:rsid w:val="005C3F34"/>
    <w:rsid w:val="005C42F7"/>
    <w:rsid w:val="005C4369"/>
    <w:rsid w:val="005C4931"/>
    <w:rsid w:val="005C4F2E"/>
    <w:rsid w:val="005C53F8"/>
    <w:rsid w:val="005C55A1"/>
    <w:rsid w:val="005C5685"/>
    <w:rsid w:val="005C5A4F"/>
    <w:rsid w:val="005C5E7E"/>
    <w:rsid w:val="005C5FBF"/>
    <w:rsid w:val="005C63DC"/>
    <w:rsid w:val="005C689E"/>
    <w:rsid w:val="005C69FA"/>
    <w:rsid w:val="005C6A36"/>
    <w:rsid w:val="005C6BDE"/>
    <w:rsid w:val="005C6CBB"/>
    <w:rsid w:val="005C708E"/>
    <w:rsid w:val="005C7564"/>
    <w:rsid w:val="005C763D"/>
    <w:rsid w:val="005C763E"/>
    <w:rsid w:val="005C773C"/>
    <w:rsid w:val="005C7A39"/>
    <w:rsid w:val="005D00F1"/>
    <w:rsid w:val="005D0497"/>
    <w:rsid w:val="005D0B03"/>
    <w:rsid w:val="005D1586"/>
    <w:rsid w:val="005D1BA2"/>
    <w:rsid w:val="005D20B5"/>
    <w:rsid w:val="005D28F1"/>
    <w:rsid w:val="005D3144"/>
    <w:rsid w:val="005D3906"/>
    <w:rsid w:val="005D3B97"/>
    <w:rsid w:val="005D3D66"/>
    <w:rsid w:val="005D3DB9"/>
    <w:rsid w:val="005D40B1"/>
    <w:rsid w:val="005D43A3"/>
    <w:rsid w:val="005D4447"/>
    <w:rsid w:val="005D4B4B"/>
    <w:rsid w:val="005D4C45"/>
    <w:rsid w:val="005D547A"/>
    <w:rsid w:val="005D55B3"/>
    <w:rsid w:val="005D579A"/>
    <w:rsid w:val="005D5AB4"/>
    <w:rsid w:val="005D5F4C"/>
    <w:rsid w:val="005D63B6"/>
    <w:rsid w:val="005D656E"/>
    <w:rsid w:val="005D6CBC"/>
    <w:rsid w:val="005D6EE9"/>
    <w:rsid w:val="005D723C"/>
    <w:rsid w:val="005D7299"/>
    <w:rsid w:val="005D730E"/>
    <w:rsid w:val="005D7CE8"/>
    <w:rsid w:val="005D7D47"/>
    <w:rsid w:val="005E0778"/>
    <w:rsid w:val="005E07CB"/>
    <w:rsid w:val="005E0A2F"/>
    <w:rsid w:val="005E0B0B"/>
    <w:rsid w:val="005E0ECA"/>
    <w:rsid w:val="005E14BE"/>
    <w:rsid w:val="005E1A60"/>
    <w:rsid w:val="005E1C3A"/>
    <w:rsid w:val="005E1F3A"/>
    <w:rsid w:val="005E1FBB"/>
    <w:rsid w:val="005E23B6"/>
    <w:rsid w:val="005E2D81"/>
    <w:rsid w:val="005E2DF0"/>
    <w:rsid w:val="005E2FCF"/>
    <w:rsid w:val="005E32DA"/>
    <w:rsid w:val="005E3316"/>
    <w:rsid w:val="005E3664"/>
    <w:rsid w:val="005E38AE"/>
    <w:rsid w:val="005E39AA"/>
    <w:rsid w:val="005E3C0F"/>
    <w:rsid w:val="005E3D94"/>
    <w:rsid w:val="005E431E"/>
    <w:rsid w:val="005E431F"/>
    <w:rsid w:val="005E4844"/>
    <w:rsid w:val="005E4B17"/>
    <w:rsid w:val="005E4DAA"/>
    <w:rsid w:val="005E5221"/>
    <w:rsid w:val="005E55B3"/>
    <w:rsid w:val="005E56B9"/>
    <w:rsid w:val="005E597C"/>
    <w:rsid w:val="005E5C8F"/>
    <w:rsid w:val="005E632B"/>
    <w:rsid w:val="005E65E4"/>
    <w:rsid w:val="005E68B6"/>
    <w:rsid w:val="005E6A37"/>
    <w:rsid w:val="005E6A7C"/>
    <w:rsid w:val="005E71F5"/>
    <w:rsid w:val="005E7432"/>
    <w:rsid w:val="005E7A62"/>
    <w:rsid w:val="005E7E7F"/>
    <w:rsid w:val="005E7FFA"/>
    <w:rsid w:val="005F0489"/>
    <w:rsid w:val="005F08ED"/>
    <w:rsid w:val="005F0D03"/>
    <w:rsid w:val="005F0D2C"/>
    <w:rsid w:val="005F0EE3"/>
    <w:rsid w:val="005F1014"/>
    <w:rsid w:val="005F10C8"/>
    <w:rsid w:val="005F141E"/>
    <w:rsid w:val="005F1D0C"/>
    <w:rsid w:val="005F1D67"/>
    <w:rsid w:val="005F1DF9"/>
    <w:rsid w:val="005F231F"/>
    <w:rsid w:val="005F23E9"/>
    <w:rsid w:val="005F2B8B"/>
    <w:rsid w:val="005F3211"/>
    <w:rsid w:val="005F345D"/>
    <w:rsid w:val="005F3534"/>
    <w:rsid w:val="005F3B5D"/>
    <w:rsid w:val="005F3BB3"/>
    <w:rsid w:val="005F3C59"/>
    <w:rsid w:val="005F40B4"/>
    <w:rsid w:val="005F41E5"/>
    <w:rsid w:val="005F4676"/>
    <w:rsid w:val="005F497D"/>
    <w:rsid w:val="005F546A"/>
    <w:rsid w:val="005F5667"/>
    <w:rsid w:val="005F5894"/>
    <w:rsid w:val="005F630D"/>
    <w:rsid w:val="005F6ADC"/>
    <w:rsid w:val="005F6DBE"/>
    <w:rsid w:val="005F7797"/>
    <w:rsid w:val="005F77A9"/>
    <w:rsid w:val="005F7AE5"/>
    <w:rsid w:val="005F7F90"/>
    <w:rsid w:val="0060015D"/>
    <w:rsid w:val="00600262"/>
    <w:rsid w:val="006004F5"/>
    <w:rsid w:val="00600F95"/>
    <w:rsid w:val="0060150C"/>
    <w:rsid w:val="0060178D"/>
    <w:rsid w:val="00601A58"/>
    <w:rsid w:val="00601A59"/>
    <w:rsid w:val="00602571"/>
    <w:rsid w:val="006026F1"/>
    <w:rsid w:val="006028AF"/>
    <w:rsid w:val="0060336B"/>
    <w:rsid w:val="0060371C"/>
    <w:rsid w:val="00603936"/>
    <w:rsid w:val="00603BE1"/>
    <w:rsid w:val="006041BB"/>
    <w:rsid w:val="00604227"/>
    <w:rsid w:val="00604D83"/>
    <w:rsid w:val="00604E29"/>
    <w:rsid w:val="00604F38"/>
    <w:rsid w:val="00604F8C"/>
    <w:rsid w:val="006052FD"/>
    <w:rsid w:val="006056D5"/>
    <w:rsid w:val="00605B76"/>
    <w:rsid w:val="00605C30"/>
    <w:rsid w:val="00605D34"/>
    <w:rsid w:val="00606019"/>
    <w:rsid w:val="0060681B"/>
    <w:rsid w:val="00606AB3"/>
    <w:rsid w:val="00606B2F"/>
    <w:rsid w:val="006070A0"/>
    <w:rsid w:val="00607683"/>
    <w:rsid w:val="0060783B"/>
    <w:rsid w:val="006078B3"/>
    <w:rsid w:val="0060799A"/>
    <w:rsid w:val="00607B4F"/>
    <w:rsid w:val="00607F4C"/>
    <w:rsid w:val="006103EA"/>
    <w:rsid w:val="006108A3"/>
    <w:rsid w:val="00610BE0"/>
    <w:rsid w:val="00611089"/>
    <w:rsid w:val="006112BE"/>
    <w:rsid w:val="006119CE"/>
    <w:rsid w:val="006121E4"/>
    <w:rsid w:val="00612233"/>
    <w:rsid w:val="0061226F"/>
    <w:rsid w:val="006128F9"/>
    <w:rsid w:val="0061290B"/>
    <w:rsid w:val="00612A8F"/>
    <w:rsid w:val="006136EB"/>
    <w:rsid w:val="00613A5C"/>
    <w:rsid w:val="00613E47"/>
    <w:rsid w:val="00613F0E"/>
    <w:rsid w:val="00615205"/>
    <w:rsid w:val="006154ED"/>
    <w:rsid w:val="00615632"/>
    <w:rsid w:val="00615A1D"/>
    <w:rsid w:val="00615B6C"/>
    <w:rsid w:val="00615BE0"/>
    <w:rsid w:val="00615C85"/>
    <w:rsid w:val="0061613E"/>
    <w:rsid w:val="00616663"/>
    <w:rsid w:val="00616785"/>
    <w:rsid w:val="00616AB3"/>
    <w:rsid w:val="00616AD8"/>
    <w:rsid w:val="00616D7E"/>
    <w:rsid w:val="00616EE1"/>
    <w:rsid w:val="00616FBF"/>
    <w:rsid w:val="00617146"/>
    <w:rsid w:val="00617259"/>
    <w:rsid w:val="0061751A"/>
    <w:rsid w:val="006178B1"/>
    <w:rsid w:val="00617DAF"/>
    <w:rsid w:val="00620618"/>
    <w:rsid w:val="00620B16"/>
    <w:rsid w:val="00620CDC"/>
    <w:rsid w:val="006210A4"/>
    <w:rsid w:val="006210C3"/>
    <w:rsid w:val="006212DF"/>
    <w:rsid w:val="006215E1"/>
    <w:rsid w:val="006221FF"/>
    <w:rsid w:val="00623635"/>
    <w:rsid w:val="00623763"/>
    <w:rsid w:val="006238FE"/>
    <w:rsid w:val="00623A93"/>
    <w:rsid w:val="00623D74"/>
    <w:rsid w:val="00624698"/>
    <w:rsid w:val="00624998"/>
    <w:rsid w:val="00625742"/>
    <w:rsid w:val="00625A3A"/>
    <w:rsid w:val="00625A83"/>
    <w:rsid w:val="00625A90"/>
    <w:rsid w:val="00625BA3"/>
    <w:rsid w:val="00626761"/>
    <w:rsid w:val="00626816"/>
    <w:rsid w:val="00626B2E"/>
    <w:rsid w:val="00626F65"/>
    <w:rsid w:val="00627283"/>
    <w:rsid w:val="00627888"/>
    <w:rsid w:val="00627B2B"/>
    <w:rsid w:val="00627B50"/>
    <w:rsid w:val="00627D9F"/>
    <w:rsid w:val="00627E9E"/>
    <w:rsid w:val="00627F36"/>
    <w:rsid w:val="00630A5C"/>
    <w:rsid w:val="00630C5B"/>
    <w:rsid w:val="00630F17"/>
    <w:rsid w:val="00631301"/>
    <w:rsid w:val="00631855"/>
    <w:rsid w:val="0063191B"/>
    <w:rsid w:val="00631BDA"/>
    <w:rsid w:val="00631CC6"/>
    <w:rsid w:val="00631D92"/>
    <w:rsid w:val="00632621"/>
    <w:rsid w:val="00632B4C"/>
    <w:rsid w:val="00632E26"/>
    <w:rsid w:val="00632EBD"/>
    <w:rsid w:val="00632F62"/>
    <w:rsid w:val="006331D8"/>
    <w:rsid w:val="00633275"/>
    <w:rsid w:val="006337F8"/>
    <w:rsid w:val="006339D7"/>
    <w:rsid w:val="00633B16"/>
    <w:rsid w:val="00633DBC"/>
    <w:rsid w:val="00633EDC"/>
    <w:rsid w:val="0063413E"/>
    <w:rsid w:val="00634C12"/>
    <w:rsid w:val="00634CE0"/>
    <w:rsid w:val="00634F99"/>
    <w:rsid w:val="00635190"/>
    <w:rsid w:val="00635393"/>
    <w:rsid w:val="006357AD"/>
    <w:rsid w:val="006361B1"/>
    <w:rsid w:val="00636263"/>
    <w:rsid w:val="006365C4"/>
    <w:rsid w:val="006365E6"/>
    <w:rsid w:val="0063673A"/>
    <w:rsid w:val="0063696A"/>
    <w:rsid w:val="00636C8D"/>
    <w:rsid w:val="00636E60"/>
    <w:rsid w:val="00636FB8"/>
    <w:rsid w:val="00637127"/>
    <w:rsid w:val="006400BA"/>
    <w:rsid w:val="006406EC"/>
    <w:rsid w:val="006407F5"/>
    <w:rsid w:val="00640B0C"/>
    <w:rsid w:val="00640FFD"/>
    <w:rsid w:val="00641071"/>
    <w:rsid w:val="00641648"/>
    <w:rsid w:val="00641A01"/>
    <w:rsid w:val="00641E28"/>
    <w:rsid w:val="00642BCE"/>
    <w:rsid w:val="00642CBF"/>
    <w:rsid w:val="00643741"/>
    <w:rsid w:val="0064397D"/>
    <w:rsid w:val="006442F8"/>
    <w:rsid w:val="006444CA"/>
    <w:rsid w:val="006446E6"/>
    <w:rsid w:val="00644B1B"/>
    <w:rsid w:val="0064541D"/>
    <w:rsid w:val="006457B8"/>
    <w:rsid w:val="00645CDF"/>
    <w:rsid w:val="00645DE3"/>
    <w:rsid w:val="00645E8C"/>
    <w:rsid w:val="00646195"/>
    <w:rsid w:val="00646375"/>
    <w:rsid w:val="0064647F"/>
    <w:rsid w:val="0064756B"/>
    <w:rsid w:val="00647610"/>
    <w:rsid w:val="006476E7"/>
    <w:rsid w:val="00650337"/>
    <w:rsid w:val="00650BAF"/>
    <w:rsid w:val="00651805"/>
    <w:rsid w:val="00651A8F"/>
    <w:rsid w:val="00651A93"/>
    <w:rsid w:val="00651FCB"/>
    <w:rsid w:val="006523DD"/>
    <w:rsid w:val="00652708"/>
    <w:rsid w:val="00652DEF"/>
    <w:rsid w:val="0065315C"/>
    <w:rsid w:val="006533E9"/>
    <w:rsid w:val="0065350A"/>
    <w:rsid w:val="00653761"/>
    <w:rsid w:val="00653A4F"/>
    <w:rsid w:val="00653E99"/>
    <w:rsid w:val="00654253"/>
    <w:rsid w:val="00654317"/>
    <w:rsid w:val="0065455F"/>
    <w:rsid w:val="006549BE"/>
    <w:rsid w:val="0065528E"/>
    <w:rsid w:val="006552BC"/>
    <w:rsid w:val="0065558C"/>
    <w:rsid w:val="006555D5"/>
    <w:rsid w:val="00655A6D"/>
    <w:rsid w:val="00655A85"/>
    <w:rsid w:val="00655D81"/>
    <w:rsid w:val="00655DFE"/>
    <w:rsid w:val="00655EFF"/>
    <w:rsid w:val="006561AF"/>
    <w:rsid w:val="006561ED"/>
    <w:rsid w:val="006563DF"/>
    <w:rsid w:val="00656491"/>
    <w:rsid w:val="006564DE"/>
    <w:rsid w:val="00656513"/>
    <w:rsid w:val="0065695A"/>
    <w:rsid w:val="00656C11"/>
    <w:rsid w:val="00656CBB"/>
    <w:rsid w:val="00656CED"/>
    <w:rsid w:val="0065722E"/>
    <w:rsid w:val="00660144"/>
    <w:rsid w:val="0066085C"/>
    <w:rsid w:val="00660AAB"/>
    <w:rsid w:val="00661151"/>
    <w:rsid w:val="006611BA"/>
    <w:rsid w:val="006612FA"/>
    <w:rsid w:val="006614CF"/>
    <w:rsid w:val="00661931"/>
    <w:rsid w:val="00661B0B"/>
    <w:rsid w:val="00661B9E"/>
    <w:rsid w:val="00662375"/>
    <w:rsid w:val="0066241B"/>
    <w:rsid w:val="00662716"/>
    <w:rsid w:val="00662B5E"/>
    <w:rsid w:val="00662D9B"/>
    <w:rsid w:val="006636DE"/>
    <w:rsid w:val="00663A01"/>
    <w:rsid w:val="00663A7E"/>
    <w:rsid w:val="00663F48"/>
    <w:rsid w:val="006640D5"/>
    <w:rsid w:val="006640DD"/>
    <w:rsid w:val="00664772"/>
    <w:rsid w:val="0066478F"/>
    <w:rsid w:val="006647FC"/>
    <w:rsid w:val="00664F0A"/>
    <w:rsid w:val="00664FC8"/>
    <w:rsid w:val="00665473"/>
    <w:rsid w:val="0066548F"/>
    <w:rsid w:val="006655DD"/>
    <w:rsid w:val="00665BB5"/>
    <w:rsid w:val="006660B0"/>
    <w:rsid w:val="00666834"/>
    <w:rsid w:val="00666B9D"/>
    <w:rsid w:val="006677CC"/>
    <w:rsid w:val="00667A21"/>
    <w:rsid w:val="00667BC5"/>
    <w:rsid w:val="00667F6A"/>
    <w:rsid w:val="00667FDE"/>
    <w:rsid w:val="006700AA"/>
    <w:rsid w:val="006703CA"/>
    <w:rsid w:val="0067080F"/>
    <w:rsid w:val="0067086D"/>
    <w:rsid w:val="00671130"/>
    <w:rsid w:val="006715E5"/>
    <w:rsid w:val="00671914"/>
    <w:rsid w:val="00671BA0"/>
    <w:rsid w:val="00671F49"/>
    <w:rsid w:val="00672FD1"/>
    <w:rsid w:val="0067305E"/>
    <w:rsid w:val="00673C21"/>
    <w:rsid w:val="00673E74"/>
    <w:rsid w:val="006742BA"/>
    <w:rsid w:val="0067442D"/>
    <w:rsid w:val="00674689"/>
    <w:rsid w:val="00674A7A"/>
    <w:rsid w:val="00674B49"/>
    <w:rsid w:val="00674CDA"/>
    <w:rsid w:val="0067596A"/>
    <w:rsid w:val="00675A31"/>
    <w:rsid w:val="00675EE7"/>
    <w:rsid w:val="00676350"/>
    <w:rsid w:val="00676417"/>
    <w:rsid w:val="00676434"/>
    <w:rsid w:val="006764E6"/>
    <w:rsid w:val="006766F3"/>
    <w:rsid w:val="006767B7"/>
    <w:rsid w:val="00676C90"/>
    <w:rsid w:val="00677558"/>
    <w:rsid w:val="006776C9"/>
    <w:rsid w:val="00677BE1"/>
    <w:rsid w:val="00677DF2"/>
    <w:rsid w:val="00677EBA"/>
    <w:rsid w:val="0068011D"/>
    <w:rsid w:val="00680640"/>
    <w:rsid w:val="006809D2"/>
    <w:rsid w:val="00680B3D"/>
    <w:rsid w:val="006812B8"/>
    <w:rsid w:val="00681AB9"/>
    <w:rsid w:val="0068251B"/>
    <w:rsid w:val="006826ED"/>
    <w:rsid w:val="0068289A"/>
    <w:rsid w:val="00682D73"/>
    <w:rsid w:val="006833C5"/>
    <w:rsid w:val="0068343C"/>
    <w:rsid w:val="00683713"/>
    <w:rsid w:val="00683C4B"/>
    <w:rsid w:val="00683C6B"/>
    <w:rsid w:val="00683CC9"/>
    <w:rsid w:val="00683CD6"/>
    <w:rsid w:val="006847F8"/>
    <w:rsid w:val="006853FA"/>
    <w:rsid w:val="0068597E"/>
    <w:rsid w:val="0068599D"/>
    <w:rsid w:val="006869AA"/>
    <w:rsid w:val="00686E23"/>
    <w:rsid w:val="00686EFB"/>
    <w:rsid w:val="006872EB"/>
    <w:rsid w:val="006872F0"/>
    <w:rsid w:val="00687613"/>
    <w:rsid w:val="006878DD"/>
    <w:rsid w:val="00687E5D"/>
    <w:rsid w:val="006901BB"/>
    <w:rsid w:val="006905A3"/>
    <w:rsid w:val="00690762"/>
    <w:rsid w:val="00690B90"/>
    <w:rsid w:val="00690EB9"/>
    <w:rsid w:val="00691076"/>
    <w:rsid w:val="00691170"/>
    <w:rsid w:val="00691312"/>
    <w:rsid w:val="006914F2"/>
    <w:rsid w:val="00691550"/>
    <w:rsid w:val="00691A61"/>
    <w:rsid w:val="00691E3F"/>
    <w:rsid w:val="0069202B"/>
    <w:rsid w:val="0069217F"/>
    <w:rsid w:val="0069252E"/>
    <w:rsid w:val="00692A50"/>
    <w:rsid w:val="00692C30"/>
    <w:rsid w:val="00692C96"/>
    <w:rsid w:val="00692F14"/>
    <w:rsid w:val="006931E6"/>
    <w:rsid w:val="00693E85"/>
    <w:rsid w:val="00693EC6"/>
    <w:rsid w:val="006941F7"/>
    <w:rsid w:val="00694B6D"/>
    <w:rsid w:val="00694D7D"/>
    <w:rsid w:val="00695525"/>
    <w:rsid w:val="006958EC"/>
    <w:rsid w:val="0069592D"/>
    <w:rsid w:val="00695B04"/>
    <w:rsid w:val="00695F52"/>
    <w:rsid w:val="00696055"/>
    <w:rsid w:val="00696DFE"/>
    <w:rsid w:val="00696E7C"/>
    <w:rsid w:val="006971B4"/>
    <w:rsid w:val="00697283"/>
    <w:rsid w:val="006973D9"/>
    <w:rsid w:val="006973E2"/>
    <w:rsid w:val="00697814"/>
    <w:rsid w:val="00697818"/>
    <w:rsid w:val="00697DCA"/>
    <w:rsid w:val="00697EDB"/>
    <w:rsid w:val="006A0312"/>
    <w:rsid w:val="006A03E3"/>
    <w:rsid w:val="006A0490"/>
    <w:rsid w:val="006A0C2F"/>
    <w:rsid w:val="006A0CA3"/>
    <w:rsid w:val="006A1146"/>
    <w:rsid w:val="006A1502"/>
    <w:rsid w:val="006A1599"/>
    <w:rsid w:val="006A1B3B"/>
    <w:rsid w:val="006A1C74"/>
    <w:rsid w:val="006A1DB0"/>
    <w:rsid w:val="006A20B2"/>
    <w:rsid w:val="006A21FE"/>
    <w:rsid w:val="006A2675"/>
    <w:rsid w:val="006A2806"/>
    <w:rsid w:val="006A2AD0"/>
    <w:rsid w:val="006A2DEE"/>
    <w:rsid w:val="006A31E1"/>
    <w:rsid w:val="006A330C"/>
    <w:rsid w:val="006A36F4"/>
    <w:rsid w:val="006A38ED"/>
    <w:rsid w:val="006A3981"/>
    <w:rsid w:val="006A3E6F"/>
    <w:rsid w:val="006A3ED6"/>
    <w:rsid w:val="006A4003"/>
    <w:rsid w:val="006A461E"/>
    <w:rsid w:val="006A4778"/>
    <w:rsid w:val="006A4787"/>
    <w:rsid w:val="006A47C1"/>
    <w:rsid w:val="006A4941"/>
    <w:rsid w:val="006A4BC2"/>
    <w:rsid w:val="006A501B"/>
    <w:rsid w:val="006A522E"/>
    <w:rsid w:val="006A5553"/>
    <w:rsid w:val="006A58FD"/>
    <w:rsid w:val="006A5C2D"/>
    <w:rsid w:val="006A5E1D"/>
    <w:rsid w:val="006A6D6C"/>
    <w:rsid w:val="006A7E3C"/>
    <w:rsid w:val="006A7E77"/>
    <w:rsid w:val="006B0297"/>
    <w:rsid w:val="006B03B1"/>
    <w:rsid w:val="006B052B"/>
    <w:rsid w:val="006B06AB"/>
    <w:rsid w:val="006B1062"/>
    <w:rsid w:val="006B111C"/>
    <w:rsid w:val="006B11CC"/>
    <w:rsid w:val="006B2023"/>
    <w:rsid w:val="006B2195"/>
    <w:rsid w:val="006B2333"/>
    <w:rsid w:val="006B2363"/>
    <w:rsid w:val="006B27F7"/>
    <w:rsid w:val="006B2C9D"/>
    <w:rsid w:val="006B2D4B"/>
    <w:rsid w:val="006B2D9C"/>
    <w:rsid w:val="006B2E53"/>
    <w:rsid w:val="006B2EE9"/>
    <w:rsid w:val="006B2FD2"/>
    <w:rsid w:val="006B3331"/>
    <w:rsid w:val="006B35F3"/>
    <w:rsid w:val="006B3997"/>
    <w:rsid w:val="006B39DC"/>
    <w:rsid w:val="006B44B0"/>
    <w:rsid w:val="006B4570"/>
    <w:rsid w:val="006B5421"/>
    <w:rsid w:val="006B55D4"/>
    <w:rsid w:val="006B6222"/>
    <w:rsid w:val="006B62B8"/>
    <w:rsid w:val="006B633C"/>
    <w:rsid w:val="006B6589"/>
    <w:rsid w:val="006B65FF"/>
    <w:rsid w:val="006B6639"/>
    <w:rsid w:val="006B6723"/>
    <w:rsid w:val="006B724E"/>
    <w:rsid w:val="006B725D"/>
    <w:rsid w:val="006B7327"/>
    <w:rsid w:val="006B734E"/>
    <w:rsid w:val="006B7489"/>
    <w:rsid w:val="006B760D"/>
    <w:rsid w:val="006B799B"/>
    <w:rsid w:val="006B7B5F"/>
    <w:rsid w:val="006B7C13"/>
    <w:rsid w:val="006C0C1F"/>
    <w:rsid w:val="006C1707"/>
    <w:rsid w:val="006C2022"/>
    <w:rsid w:val="006C20E1"/>
    <w:rsid w:val="006C225B"/>
    <w:rsid w:val="006C262E"/>
    <w:rsid w:val="006C2794"/>
    <w:rsid w:val="006C2DC8"/>
    <w:rsid w:val="006C30C1"/>
    <w:rsid w:val="006C3494"/>
    <w:rsid w:val="006C3552"/>
    <w:rsid w:val="006C3A0A"/>
    <w:rsid w:val="006C3CB0"/>
    <w:rsid w:val="006C3DB4"/>
    <w:rsid w:val="006C41CF"/>
    <w:rsid w:val="006C47C7"/>
    <w:rsid w:val="006C48DE"/>
    <w:rsid w:val="006C4E6F"/>
    <w:rsid w:val="006C512E"/>
    <w:rsid w:val="006C58B0"/>
    <w:rsid w:val="006C5A7C"/>
    <w:rsid w:val="006C5F57"/>
    <w:rsid w:val="006C61BF"/>
    <w:rsid w:val="006C6402"/>
    <w:rsid w:val="006C6998"/>
    <w:rsid w:val="006C6D78"/>
    <w:rsid w:val="006C704F"/>
    <w:rsid w:val="006C7141"/>
    <w:rsid w:val="006C72D1"/>
    <w:rsid w:val="006C739C"/>
    <w:rsid w:val="006C7536"/>
    <w:rsid w:val="006C7965"/>
    <w:rsid w:val="006C7C37"/>
    <w:rsid w:val="006C7D4F"/>
    <w:rsid w:val="006C7DE3"/>
    <w:rsid w:val="006D03FE"/>
    <w:rsid w:val="006D0913"/>
    <w:rsid w:val="006D0DC6"/>
    <w:rsid w:val="006D0F13"/>
    <w:rsid w:val="006D11D3"/>
    <w:rsid w:val="006D129F"/>
    <w:rsid w:val="006D1445"/>
    <w:rsid w:val="006D14D6"/>
    <w:rsid w:val="006D1808"/>
    <w:rsid w:val="006D19C3"/>
    <w:rsid w:val="006D1C67"/>
    <w:rsid w:val="006D1F52"/>
    <w:rsid w:val="006D2330"/>
    <w:rsid w:val="006D2485"/>
    <w:rsid w:val="006D2C2E"/>
    <w:rsid w:val="006D2DA0"/>
    <w:rsid w:val="006D35CE"/>
    <w:rsid w:val="006D36FD"/>
    <w:rsid w:val="006D37D6"/>
    <w:rsid w:val="006D4101"/>
    <w:rsid w:val="006D41F8"/>
    <w:rsid w:val="006D4240"/>
    <w:rsid w:val="006D4615"/>
    <w:rsid w:val="006D4832"/>
    <w:rsid w:val="006D4C5F"/>
    <w:rsid w:val="006D4E0A"/>
    <w:rsid w:val="006D502C"/>
    <w:rsid w:val="006D5141"/>
    <w:rsid w:val="006D5619"/>
    <w:rsid w:val="006D5661"/>
    <w:rsid w:val="006D56C1"/>
    <w:rsid w:val="006D6ADA"/>
    <w:rsid w:val="006D6CB1"/>
    <w:rsid w:val="006D6ED0"/>
    <w:rsid w:val="006D6EDE"/>
    <w:rsid w:val="006D6F31"/>
    <w:rsid w:val="006D6FF6"/>
    <w:rsid w:val="006D74BA"/>
    <w:rsid w:val="006D7677"/>
    <w:rsid w:val="006D77BD"/>
    <w:rsid w:val="006E00CA"/>
    <w:rsid w:val="006E0133"/>
    <w:rsid w:val="006E0449"/>
    <w:rsid w:val="006E0480"/>
    <w:rsid w:val="006E0AAC"/>
    <w:rsid w:val="006E14ED"/>
    <w:rsid w:val="006E1EC0"/>
    <w:rsid w:val="006E2271"/>
    <w:rsid w:val="006E22BB"/>
    <w:rsid w:val="006E2465"/>
    <w:rsid w:val="006E266F"/>
    <w:rsid w:val="006E26C0"/>
    <w:rsid w:val="006E284D"/>
    <w:rsid w:val="006E2983"/>
    <w:rsid w:val="006E2B67"/>
    <w:rsid w:val="006E2F6C"/>
    <w:rsid w:val="006E3149"/>
    <w:rsid w:val="006E36E8"/>
    <w:rsid w:val="006E38B8"/>
    <w:rsid w:val="006E39E8"/>
    <w:rsid w:val="006E3F90"/>
    <w:rsid w:val="006E4190"/>
    <w:rsid w:val="006E44C9"/>
    <w:rsid w:val="006E4638"/>
    <w:rsid w:val="006E4EED"/>
    <w:rsid w:val="006E51E9"/>
    <w:rsid w:val="006E5408"/>
    <w:rsid w:val="006E5443"/>
    <w:rsid w:val="006E634D"/>
    <w:rsid w:val="006E6501"/>
    <w:rsid w:val="006E68AA"/>
    <w:rsid w:val="006E6C81"/>
    <w:rsid w:val="006E6D3A"/>
    <w:rsid w:val="006E7118"/>
    <w:rsid w:val="006E7630"/>
    <w:rsid w:val="006E7B78"/>
    <w:rsid w:val="006E7CED"/>
    <w:rsid w:val="006E7DD6"/>
    <w:rsid w:val="006E7EA5"/>
    <w:rsid w:val="006F010E"/>
    <w:rsid w:val="006F0646"/>
    <w:rsid w:val="006F0CE0"/>
    <w:rsid w:val="006F12A5"/>
    <w:rsid w:val="006F1771"/>
    <w:rsid w:val="006F1973"/>
    <w:rsid w:val="006F1E1F"/>
    <w:rsid w:val="006F220B"/>
    <w:rsid w:val="006F2244"/>
    <w:rsid w:val="006F232A"/>
    <w:rsid w:val="006F2419"/>
    <w:rsid w:val="006F245C"/>
    <w:rsid w:val="006F2550"/>
    <w:rsid w:val="006F2831"/>
    <w:rsid w:val="006F2C41"/>
    <w:rsid w:val="006F31A0"/>
    <w:rsid w:val="006F37B0"/>
    <w:rsid w:val="006F3C57"/>
    <w:rsid w:val="006F4555"/>
    <w:rsid w:val="006F47C2"/>
    <w:rsid w:val="006F47F5"/>
    <w:rsid w:val="006F4A13"/>
    <w:rsid w:val="006F4A9B"/>
    <w:rsid w:val="006F54E4"/>
    <w:rsid w:val="006F5D8A"/>
    <w:rsid w:val="006F63BD"/>
    <w:rsid w:val="006F660D"/>
    <w:rsid w:val="006F688D"/>
    <w:rsid w:val="006F6E58"/>
    <w:rsid w:val="006F6F44"/>
    <w:rsid w:val="006F6FFA"/>
    <w:rsid w:val="006F7485"/>
    <w:rsid w:val="006F780A"/>
    <w:rsid w:val="006F788B"/>
    <w:rsid w:val="006F79FB"/>
    <w:rsid w:val="006F7A6E"/>
    <w:rsid w:val="006F7B20"/>
    <w:rsid w:val="0070044A"/>
    <w:rsid w:val="0070055B"/>
    <w:rsid w:val="00700560"/>
    <w:rsid w:val="00700818"/>
    <w:rsid w:val="007008B1"/>
    <w:rsid w:val="00700A03"/>
    <w:rsid w:val="00701B00"/>
    <w:rsid w:val="00701F96"/>
    <w:rsid w:val="00702EB5"/>
    <w:rsid w:val="00702F30"/>
    <w:rsid w:val="0070331D"/>
    <w:rsid w:val="007033A2"/>
    <w:rsid w:val="0070356B"/>
    <w:rsid w:val="0070391F"/>
    <w:rsid w:val="00703AB6"/>
    <w:rsid w:val="00703C6C"/>
    <w:rsid w:val="0070410C"/>
    <w:rsid w:val="00705585"/>
    <w:rsid w:val="00705880"/>
    <w:rsid w:val="00705A94"/>
    <w:rsid w:val="00705AE3"/>
    <w:rsid w:val="00705B5B"/>
    <w:rsid w:val="00705E60"/>
    <w:rsid w:val="00705EB5"/>
    <w:rsid w:val="007067C4"/>
    <w:rsid w:val="00707111"/>
    <w:rsid w:val="0070711E"/>
    <w:rsid w:val="0070723B"/>
    <w:rsid w:val="007074A3"/>
    <w:rsid w:val="00707747"/>
    <w:rsid w:val="00707814"/>
    <w:rsid w:val="00707DC9"/>
    <w:rsid w:val="00707E06"/>
    <w:rsid w:val="0071034B"/>
    <w:rsid w:val="00710E7A"/>
    <w:rsid w:val="00711308"/>
    <w:rsid w:val="00711345"/>
    <w:rsid w:val="007115CA"/>
    <w:rsid w:val="0071161F"/>
    <w:rsid w:val="007117E0"/>
    <w:rsid w:val="00711C67"/>
    <w:rsid w:val="00711F64"/>
    <w:rsid w:val="007121C6"/>
    <w:rsid w:val="0071258E"/>
    <w:rsid w:val="0071271D"/>
    <w:rsid w:val="00712797"/>
    <w:rsid w:val="00712D41"/>
    <w:rsid w:val="00712F38"/>
    <w:rsid w:val="0071356C"/>
    <w:rsid w:val="007138E6"/>
    <w:rsid w:val="00713B1C"/>
    <w:rsid w:val="00713B2C"/>
    <w:rsid w:val="0071434D"/>
    <w:rsid w:val="00714A69"/>
    <w:rsid w:val="00714A90"/>
    <w:rsid w:val="007152F6"/>
    <w:rsid w:val="00715E58"/>
    <w:rsid w:val="00716FED"/>
    <w:rsid w:val="007171F8"/>
    <w:rsid w:val="00717236"/>
    <w:rsid w:val="00717527"/>
    <w:rsid w:val="0071772C"/>
    <w:rsid w:val="007177B9"/>
    <w:rsid w:val="007179A5"/>
    <w:rsid w:val="00720068"/>
    <w:rsid w:val="00720419"/>
    <w:rsid w:val="00720811"/>
    <w:rsid w:val="0072087B"/>
    <w:rsid w:val="00720937"/>
    <w:rsid w:val="00720D1D"/>
    <w:rsid w:val="00720E2D"/>
    <w:rsid w:val="00720E46"/>
    <w:rsid w:val="0072121C"/>
    <w:rsid w:val="0072129E"/>
    <w:rsid w:val="0072148A"/>
    <w:rsid w:val="0072185B"/>
    <w:rsid w:val="00721894"/>
    <w:rsid w:val="007219F7"/>
    <w:rsid w:val="00721E7A"/>
    <w:rsid w:val="00721FDB"/>
    <w:rsid w:val="0072208E"/>
    <w:rsid w:val="00722128"/>
    <w:rsid w:val="007227EF"/>
    <w:rsid w:val="00722A18"/>
    <w:rsid w:val="00722AED"/>
    <w:rsid w:val="00722C12"/>
    <w:rsid w:val="00722C59"/>
    <w:rsid w:val="00722E23"/>
    <w:rsid w:val="00722EF0"/>
    <w:rsid w:val="007231E3"/>
    <w:rsid w:val="007233E2"/>
    <w:rsid w:val="00723486"/>
    <w:rsid w:val="007237AD"/>
    <w:rsid w:val="00723C0A"/>
    <w:rsid w:val="00723DFF"/>
    <w:rsid w:val="007242E7"/>
    <w:rsid w:val="007249FA"/>
    <w:rsid w:val="00724A0D"/>
    <w:rsid w:val="0072518B"/>
    <w:rsid w:val="007251EA"/>
    <w:rsid w:val="0072593C"/>
    <w:rsid w:val="00725CEA"/>
    <w:rsid w:val="00726335"/>
    <w:rsid w:val="00726852"/>
    <w:rsid w:val="00726B97"/>
    <w:rsid w:val="00726F6A"/>
    <w:rsid w:val="0072704E"/>
    <w:rsid w:val="0072749C"/>
    <w:rsid w:val="00727847"/>
    <w:rsid w:val="00727A84"/>
    <w:rsid w:val="00727DE4"/>
    <w:rsid w:val="00727F77"/>
    <w:rsid w:val="00727FB9"/>
    <w:rsid w:val="00727FE5"/>
    <w:rsid w:val="00730420"/>
    <w:rsid w:val="0073055A"/>
    <w:rsid w:val="007305F5"/>
    <w:rsid w:val="0073090E"/>
    <w:rsid w:val="00730C2A"/>
    <w:rsid w:val="007312BC"/>
    <w:rsid w:val="0073190D"/>
    <w:rsid w:val="00731D96"/>
    <w:rsid w:val="00731EAB"/>
    <w:rsid w:val="00732A5F"/>
    <w:rsid w:val="00732C7B"/>
    <w:rsid w:val="00732DB9"/>
    <w:rsid w:val="0073306D"/>
    <w:rsid w:val="0073366B"/>
    <w:rsid w:val="007337BD"/>
    <w:rsid w:val="00733895"/>
    <w:rsid w:val="007338B1"/>
    <w:rsid w:val="00733AD8"/>
    <w:rsid w:val="00733AF7"/>
    <w:rsid w:val="00733BD9"/>
    <w:rsid w:val="00733E21"/>
    <w:rsid w:val="00733EA5"/>
    <w:rsid w:val="0073439E"/>
    <w:rsid w:val="007344A1"/>
    <w:rsid w:val="00734860"/>
    <w:rsid w:val="0073575F"/>
    <w:rsid w:val="00735B16"/>
    <w:rsid w:val="00735B8D"/>
    <w:rsid w:val="00735CD7"/>
    <w:rsid w:val="00735F79"/>
    <w:rsid w:val="00736585"/>
    <w:rsid w:val="00736596"/>
    <w:rsid w:val="007365E8"/>
    <w:rsid w:val="00736A6A"/>
    <w:rsid w:val="00736B65"/>
    <w:rsid w:val="00736CFF"/>
    <w:rsid w:val="00736DD0"/>
    <w:rsid w:val="00736E0A"/>
    <w:rsid w:val="00736E7D"/>
    <w:rsid w:val="00736E9B"/>
    <w:rsid w:val="00737280"/>
    <w:rsid w:val="00737662"/>
    <w:rsid w:val="007376F4"/>
    <w:rsid w:val="007379A4"/>
    <w:rsid w:val="00737CBA"/>
    <w:rsid w:val="00737DB1"/>
    <w:rsid w:val="00740714"/>
    <w:rsid w:val="00740852"/>
    <w:rsid w:val="007408D4"/>
    <w:rsid w:val="00740CFA"/>
    <w:rsid w:val="007410E2"/>
    <w:rsid w:val="00741241"/>
    <w:rsid w:val="007417EC"/>
    <w:rsid w:val="00741CE8"/>
    <w:rsid w:val="00741F56"/>
    <w:rsid w:val="00741F94"/>
    <w:rsid w:val="007421C0"/>
    <w:rsid w:val="007429F0"/>
    <w:rsid w:val="00742F4B"/>
    <w:rsid w:val="007431C0"/>
    <w:rsid w:val="007432D9"/>
    <w:rsid w:val="00743840"/>
    <w:rsid w:val="00743C91"/>
    <w:rsid w:val="00743F22"/>
    <w:rsid w:val="007440F6"/>
    <w:rsid w:val="00744346"/>
    <w:rsid w:val="00744729"/>
    <w:rsid w:val="00744908"/>
    <w:rsid w:val="007449EB"/>
    <w:rsid w:val="00744CB0"/>
    <w:rsid w:val="00745527"/>
    <w:rsid w:val="0074563D"/>
    <w:rsid w:val="00745944"/>
    <w:rsid w:val="00745FD7"/>
    <w:rsid w:val="0074626E"/>
    <w:rsid w:val="00746AE5"/>
    <w:rsid w:val="00746B43"/>
    <w:rsid w:val="00746CEC"/>
    <w:rsid w:val="00746E00"/>
    <w:rsid w:val="00746EE1"/>
    <w:rsid w:val="0074701E"/>
    <w:rsid w:val="0074737F"/>
    <w:rsid w:val="00747551"/>
    <w:rsid w:val="00747798"/>
    <w:rsid w:val="0074783C"/>
    <w:rsid w:val="00747B87"/>
    <w:rsid w:val="00750112"/>
    <w:rsid w:val="0075023D"/>
    <w:rsid w:val="00750542"/>
    <w:rsid w:val="0075070F"/>
    <w:rsid w:val="007509FA"/>
    <w:rsid w:val="0075141A"/>
    <w:rsid w:val="007514EB"/>
    <w:rsid w:val="00751869"/>
    <w:rsid w:val="00751937"/>
    <w:rsid w:val="00751B83"/>
    <w:rsid w:val="00751E31"/>
    <w:rsid w:val="00751FC1"/>
    <w:rsid w:val="007526BE"/>
    <w:rsid w:val="00752BC8"/>
    <w:rsid w:val="00752E14"/>
    <w:rsid w:val="0075323C"/>
    <w:rsid w:val="0075331C"/>
    <w:rsid w:val="0075343D"/>
    <w:rsid w:val="0075347C"/>
    <w:rsid w:val="007536CC"/>
    <w:rsid w:val="007539E8"/>
    <w:rsid w:val="00753AF5"/>
    <w:rsid w:val="00754251"/>
    <w:rsid w:val="00754A1E"/>
    <w:rsid w:val="00754B6C"/>
    <w:rsid w:val="00754FB5"/>
    <w:rsid w:val="00755262"/>
    <w:rsid w:val="007552BF"/>
    <w:rsid w:val="007552ED"/>
    <w:rsid w:val="007553FE"/>
    <w:rsid w:val="007555AD"/>
    <w:rsid w:val="007555CD"/>
    <w:rsid w:val="00755833"/>
    <w:rsid w:val="00755A14"/>
    <w:rsid w:val="00755EE4"/>
    <w:rsid w:val="007562BA"/>
    <w:rsid w:val="007562CC"/>
    <w:rsid w:val="007564FA"/>
    <w:rsid w:val="0075659C"/>
    <w:rsid w:val="007569D8"/>
    <w:rsid w:val="00757083"/>
    <w:rsid w:val="0075726B"/>
    <w:rsid w:val="007576DD"/>
    <w:rsid w:val="00757BB9"/>
    <w:rsid w:val="0076061B"/>
    <w:rsid w:val="00760783"/>
    <w:rsid w:val="007607ED"/>
    <w:rsid w:val="0076095D"/>
    <w:rsid w:val="00760A67"/>
    <w:rsid w:val="00760BE4"/>
    <w:rsid w:val="00760C82"/>
    <w:rsid w:val="00760D71"/>
    <w:rsid w:val="00760D86"/>
    <w:rsid w:val="007618F1"/>
    <w:rsid w:val="0076206A"/>
    <w:rsid w:val="007623BE"/>
    <w:rsid w:val="00762EC9"/>
    <w:rsid w:val="0076313D"/>
    <w:rsid w:val="00763B1B"/>
    <w:rsid w:val="007648F5"/>
    <w:rsid w:val="00764E7D"/>
    <w:rsid w:val="00765131"/>
    <w:rsid w:val="0076513D"/>
    <w:rsid w:val="0076548D"/>
    <w:rsid w:val="007654A0"/>
    <w:rsid w:val="007658F1"/>
    <w:rsid w:val="00765C7E"/>
    <w:rsid w:val="00766596"/>
    <w:rsid w:val="00766A68"/>
    <w:rsid w:val="00766B8C"/>
    <w:rsid w:val="00766D9F"/>
    <w:rsid w:val="007674EF"/>
    <w:rsid w:val="007676DC"/>
    <w:rsid w:val="00767CEE"/>
    <w:rsid w:val="0077007E"/>
    <w:rsid w:val="00770239"/>
    <w:rsid w:val="007705DC"/>
    <w:rsid w:val="0077065E"/>
    <w:rsid w:val="00770A84"/>
    <w:rsid w:val="00770DDF"/>
    <w:rsid w:val="00770F90"/>
    <w:rsid w:val="0077154E"/>
    <w:rsid w:val="00771A55"/>
    <w:rsid w:val="00771BD5"/>
    <w:rsid w:val="00771BD7"/>
    <w:rsid w:val="00771CB9"/>
    <w:rsid w:val="007725BE"/>
    <w:rsid w:val="007726E7"/>
    <w:rsid w:val="007728EF"/>
    <w:rsid w:val="00772A85"/>
    <w:rsid w:val="00772ACC"/>
    <w:rsid w:val="00772DFF"/>
    <w:rsid w:val="0077336B"/>
    <w:rsid w:val="007734B4"/>
    <w:rsid w:val="0077351B"/>
    <w:rsid w:val="007738A2"/>
    <w:rsid w:val="00773AFC"/>
    <w:rsid w:val="00774570"/>
    <w:rsid w:val="0077593C"/>
    <w:rsid w:val="00775C1A"/>
    <w:rsid w:val="00775F0B"/>
    <w:rsid w:val="00775FDC"/>
    <w:rsid w:val="007760B9"/>
    <w:rsid w:val="00776207"/>
    <w:rsid w:val="00776D1D"/>
    <w:rsid w:val="0077700B"/>
    <w:rsid w:val="00777124"/>
    <w:rsid w:val="007775A3"/>
    <w:rsid w:val="00780822"/>
    <w:rsid w:val="00780B1F"/>
    <w:rsid w:val="00780C76"/>
    <w:rsid w:val="00780F01"/>
    <w:rsid w:val="00780F1A"/>
    <w:rsid w:val="00780F75"/>
    <w:rsid w:val="00780F97"/>
    <w:rsid w:val="00781380"/>
    <w:rsid w:val="00781392"/>
    <w:rsid w:val="007814D2"/>
    <w:rsid w:val="00781528"/>
    <w:rsid w:val="00781DA7"/>
    <w:rsid w:val="007824F1"/>
    <w:rsid w:val="0078269E"/>
    <w:rsid w:val="00782BED"/>
    <w:rsid w:val="00782FB3"/>
    <w:rsid w:val="007831C6"/>
    <w:rsid w:val="00783368"/>
    <w:rsid w:val="007833F2"/>
    <w:rsid w:val="0078362A"/>
    <w:rsid w:val="007839ED"/>
    <w:rsid w:val="00783A30"/>
    <w:rsid w:val="00784179"/>
    <w:rsid w:val="007842C6"/>
    <w:rsid w:val="00784644"/>
    <w:rsid w:val="00784D26"/>
    <w:rsid w:val="00784D9E"/>
    <w:rsid w:val="00785A0B"/>
    <w:rsid w:val="00785B0C"/>
    <w:rsid w:val="007865AE"/>
    <w:rsid w:val="00786AE1"/>
    <w:rsid w:val="00787759"/>
    <w:rsid w:val="007877DF"/>
    <w:rsid w:val="007879C1"/>
    <w:rsid w:val="00787BB3"/>
    <w:rsid w:val="00787F4D"/>
    <w:rsid w:val="0079026C"/>
    <w:rsid w:val="007906AE"/>
    <w:rsid w:val="007909F4"/>
    <w:rsid w:val="00790A6E"/>
    <w:rsid w:val="00790FB7"/>
    <w:rsid w:val="0079185D"/>
    <w:rsid w:val="007918F3"/>
    <w:rsid w:val="00791B62"/>
    <w:rsid w:val="007924C1"/>
    <w:rsid w:val="0079286F"/>
    <w:rsid w:val="00792A7E"/>
    <w:rsid w:val="0079310B"/>
    <w:rsid w:val="0079324D"/>
    <w:rsid w:val="00793F39"/>
    <w:rsid w:val="00793F92"/>
    <w:rsid w:val="0079437B"/>
    <w:rsid w:val="00794667"/>
    <w:rsid w:val="00794C06"/>
    <w:rsid w:val="00794CE7"/>
    <w:rsid w:val="007953F5"/>
    <w:rsid w:val="00795421"/>
    <w:rsid w:val="00795A3D"/>
    <w:rsid w:val="00795A3F"/>
    <w:rsid w:val="00796476"/>
    <w:rsid w:val="00796ABD"/>
    <w:rsid w:val="00796E84"/>
    <w:rsid w:val="007974FD"/>
    <w:rsid w:val="007977AB"/>
    <w:rsid w:val="00797890"/>
    <w:rsid w:val="0079799B"/>
    <w:rsid w:val="007A004D"/>
    <w:rsid w:val="007A0408"/>
    <w:rsid w:val="007A05FD"/>
    <w:rsid w:val="007A0869"/>
    <w:rsid w:val="007A09B9"/>
    <w:rsid w:val="007A0BDE"/>
    <w:rsid w:val="007A16EF"/>
    <w:rsid w:val="007A1B6B"/>
    <w:rsid w:val="007A230C"/>
    <w:rsid w:val="007A3718"/>
    <w:rsid w:val="007A390B"/>
    <w:rsid w:val="007A3A71"/>
    <w:rsid w:val="007A3A75"/>
    <w:rsid w:val="007A4343"/>
    <w:rsid w:val="007A4431"/>
    <w:rsid w:val="007A479B"/>
    <w:rsid w:val="007A4D87"/>
    <w:rsid w:val="007A4F65"/>
    <w:rsid w:val="007A4FAA"/>
    <w:rsid w:val="007A50BC"/>
    <w:rsid w:val="007A50FD"/>
    <w:rsid w:val="007A5EA1"/>
    <w:rsid w:val="007A604E"/>
    <w:rsid w:val="007A6347"/>
    <w:rsid w:val="007A639C"/>
    <w:rsid w:val="007A6ADC"/>
    <w:rsid w:val="007A6BA8"/>
    <w:rsid w:val="007A6DB1"/>
    <w:rsid w:val="007A7385"/>
    <w:rsid w:val="007A783D"/>
    <w:rsid w:val="007A790E"/>
    <w:rsid w:val="007A7B05"/>
    <w:rsid w:val="007A7D99"/>
    <w:rsid w:val="007B009C"/>
    <w:rsid w:val="007B032B"/>
    <w:rsid w:val="007B0911"/>
    <w:rsid w:val="007B09C1"/>
    <w:rsid w:val="007B0B9D"/>
    <w:rsid w:val="007B1642"/>
    <w:rsid w:val="007B24C2"/>
    <w:rsid w:val="007B2624"/>
    <w:rsid w:val="007B342B"/>
    <w:rsid w:val="007B36BB"/>
    <w:rsid w:val="007B3C4F"/>
    <w:rsid w:val="007B3D75"/>
    <w:rsid w:val="007B4907"/>
    <w:rsid w:val="007B4B42"/>
    <w:rsid w:val="007B4F00"/>
    <w:rsid w:val="007B627B"/>
    <w:rsid w:val="007B6697"/>
    <w:rsid w:val="007B70AC"/>
    <w:rsid w:val="007B7379"/>
    <w:rsid w:val="007B78DF"/>
    <w:rsid w:val="007B7B87"/>
    <w:rsid w:val="007B7CB2"/>
    <w:rsid w:val="007B7D16"/>
    <w:rsid w:val="007B7F16"/>
    <w:rsid w:val="007B7FF6"/>
    <w:rsid w:val="007C0067"/>
    <w:rsid w:val="007C04CD"/>
    <w:rsid w:val="007C068B"/>
    <w:rsid w:val="007C0816"/>
    <w:rsid w:val="007C0BD0"/>
    <w:rsid w:val="007C0F7C"/>
    <w:rsid w:val="007C11CB"/>
    <w:rsid w:val="007C177B"/>
    <w:rsid w:val="007C24DB"/>
    <w:rsid w:val="007C2891"/>
    <w:rsid w:val="007C2A2D"/>
    <w:rsid w:val="007C2AEF"/>
    <w:rsid w:val="007C2B1E"/>
    <w:rsid w:val="007C2C13"/>
    <w:rsid w:val="007C3123"/>
    <w:rsid w:val="007C3B05"/>
    <w:rsid w:val="007C3DBC"/>
    <w:rsid w:val="007C3EA9"/>
    <w:rsid w:val="007C3F56"/>
    <w:rsid w:val="007C44F3"/>
    <w:rsid w:val="007C44F7"/>
    <w:rsid w:val="007C457D"/>
    <w:rsid w:val="007C4BB0"/>
    <w:rsid w:val="007C4C0D"/>
    <w:rsid w:val="007C4FB1"/>
    <w:rsid w:val="007C53EF"/>
    <w:rsid w:val="007C55E8"/>
    <w:rsid w:val="007C5ABC"/>
    <w:rsid w:val="007C5C86"/>
    <w:rsid w:val="007C5E88"/>
    <w:rsid w:val="007C60BF"/>
    <w:rsid w:val="007C6301"/>
    <w:rsid w:val="007C6787"/>
    <w:rsid w:val="007C6FAC"/>
    <w:rsid w:val="007C70E8"/>
    <w:rsid w:val="007C7122"/>
    <w:rsid w:val="007C74DD"/>
    <w:rsid w:val="007C773F"/>
    <w:rsid w:val="007C7837"/>
    <w:rsid w:val="007C7B5D"/>
    <w:rsid w:val="007C7BCB"/>
    <w:rsid w:val="007C7D56"/>
    <w:rsid w:val="007C7FD8"/>
    <w:rsid w:val="007D037A"/>
    <w:rsid w:val="007D0699"/>
    <w:rsid w:val="007D0D78"/>
    <w:rsid w:val="007D0E48"/>
    <w:rsid w:val="007D10A9"/>
    <w:rsid w:val="007D15C0"/>
    <w:rsid w:val="007D1C9F"/>
    <w:rsid w:val="007D1D27"/>
    <w:rsid w:val="007D2184"/>
    <w:rsid w:val="007D248C"/>
    <w:rsid w:val="007D2514"/>
    <w:rsid w:val="007D2957"/>
    <w:rsid w:val="007D29BA"/>
    <w:rsid w:val="007D2C79"/>
    <w:rsid w:val="007D2E1F"/>
    <w:rsid w:val="007D2F8B"/>
    <w:rsid w:val="007D30F9"/>
    <w:rsid w:val="007D36DF"/>
    <w:rsid w:val="007D378F"/>
    <w:rsid w:val="007D3C5B"/>
    <w:rsid w:val="007D3C70"/>
    <w:rsid w:val="007D3CC4"/>
    <w:rsid w:val="007D3DD8"/>
    <w:rsid w:val="007D3F50"/>
    <w:rsid w:val="007D4116"/>
    <w:rsid w:val="007D41DA"/>
    <w:rsid w:val="007D4273"/>
    <w:rsid w:val="007D46C1"/>
    <w:rsid w:val="007D478D"/>
    <w:rsid w:val="007D53B8"/>
    <w:rsid w:val="007D5DB3"/>
    <w:rsid w:val="007D5E8C"/>
    <w:rsid w:val="007D62BC"/>
    <w:rsid w:val="007D6633"/>
    <w:rsid w:val="007D689B"/>
    <w:rsid w:val="007D69A3"/>
    <w:rsid w:val="007D6E85"/>
    <w:rsid w:val="007D7062"/>
    <w:rsid w:val="007D72F8"/>
    <w:rsid w:val="007D79CF"/>
    <w:rsid w:val="007E005C"/>
    <w:rsid w:val="007E006D"/>
    <w:rsid w:val="007E00E9"/>
    <w:rsid w:val="007E02B5"/>
    <w:rsid w:val="007E049C"/>
    <w:rsid w:val="007E088D"/>
    <w:rsid w:val="007E0907"/>
    <w:rsid w:val="007E0E14"/>
    <w:rsid w:val="007E10EB"/>
    <w:rsid w:val="007E188A"/>
    <w:rsid w:val="007E2168"/>
    <w:rsid w:val="007E2181"/>
    <w:rsid w:val="007E2183"/>
    <w:rsid w:val="007E2518"/>
    <w:rsid w:val="007E261D"/>
    <w:rsid w:val="007E2B09"/>
    <w:rsid w:val="007E2B0F"/>
    <w:rsid w:val="007E2E91"/>
    <w:rsid w:val="007E2FBD"/>
    <w:rsid w:val="007E30CE"/>
    <w:rsid w:val="007E33DC"/>
    <w:rsid w:val="007E35FE"/>
    <w:rsid w:val="007E3911"/>
    <w:rsid w:val="007E39EE"/>
    <w:rsid w:val="007E3EA3"/>
    <w:rsid w:val="007E3F29"/>
    <w:rsid w:val="007E470F"/>
    <w:rsid w:val="007E4711"/>
    <w:rsid w:val="007E4D0A"/>
    <w:rsid w:val="007E4D66"/>
    <w:rsid w:val="007E4E55"/>
    <w:rsid w:val="007E4EEB"/>
    <w:rsid w:val="007E50AC"/>
    <w:rsid w:val="007E584F"/>
    <w:rsid w:val="007E58AD"/>
    <w:rsid w:val="007E5A5A"/>
    <w:rsid w:val="007E5B89"/>
    <w:rsid w:val="007E6C20"/>
    <w:rsid w:val="007E6D18"/>
    <w:rsid w:val="007E6E81"/>
    <w:rsid w:val="007E7329"/>
    <w:rsid w:val="007E7363"/>
    <w:rsid w:val="007E73B0"/>
    <w:rsid w:val="007E75AB"/>
    <w:rsid w:val="007E797A"/>
    <w:rsid w:val="007E7B36"/>
    <w:rsid w:val="007E7DBF"/>
    <w:rsid w:val="007E7FCA"/>
    <w:rsid w:val="007F0F4C"/>
    <w:rsid w:val="007F1085"/>
    <w:rsid w:val="007F1476"/>
    <w:rsid w:val="007F1537"/>
    <w:rsid w:val="007F1998"/>
    <w:rsid w:val="007F1DAC"/>
    <w:rsid w:val="007F22AF"/>
    <w:rsid w:val="007F23B0"/>
    <w:rsid w:val="007F23CF"/>
    <w:rsid w:val="007F3013"/>
    <w:rsid w:val="007F3794"/>
    <w:rsid w:val="007F38C5"/>
    <w:rsid w:val="007F3D4F"/>
    <w:rsid w:val="007F3E7C"/>
    <w:rsid w:val="007F48DF"/>
    <w:rsid w:val="007F498D"/>
    <w:rsid w:val="007F4A5D"/>
    <w:rsid w:val="007F4D04"/>
    <w:rsid w:val="007F4D0F"/>
    <w:rsid w:val="007F5601"/>
    <w:rsid w:val="007F59B9"/>
    <w:rsid w:val="007F5B24"/>
    <w:rsid w:val="007F5BCB"/>
    <w:rsid w:val="007F6372"/>
    <w:rsid w:val="007F65B7"/>
    <w:rsid w:val="007F6AFA"/>
    <w:rsid w:val="007F707A"/>
    <w:rsid w:val="008002C6"/>
    <w:rsid w:val="008007DE"/>
    <w:rsid w:val="0080081E"/>
    <w:rsid w:val="00800A98"/>
    <w:rsid w:val="00800FFF"/>
    <w:rsid w:val="008016B1"/>
    <w:rsid w:val="00801767"/>
    <w:rsid w:val="0080193A"/>
    <w:rsid w:val="00801C63"/>
    <w:rsid w:val="00801F67"/>
    <w:rsid w:val="00802035"/>
    <w:rsid w:val="00802383"/>
    <w:rsid w:val="008023CB"/>
    <w:rsid w:val="0080241F"/>
    <w:rsid w:val="0080257E"/>
    <w:rsid w:val="0080261E"/>
    <w:rsid w:val="00802798"/>
    <w:rsid w:val="008027AD"/>
    <w:rsid w:val="008029D2"/>
    <w:rsid w:val="00802A3B"/>
    <w:rsid w:val="00802C76"/>
    <w:rsid w:val="008032A0"/>
    <w:rsid w:val="00803FD2"/>
    <w:rsid w:val="008040D4"/>
    <w:rsid w:val="00804268"/>
    <w:rsid w:val="0080429C"/>
    <w:rsid w:val="00804A59"/>
    <w:rsid w:val="00804B40"/>
    <w:rsid w:val="00804DC8"/>
    <w:rsid w:val="008050BC"/>
    <w:rsid w:val="008051F5"/>
    <w:rsid w:val="008051FB"/>
    <w:rsid w:val="008052CA"/>
    <w:rsid w:val="008054C6"/>
    <w:rsid w:val="008054E5"/>
    <w:rsid w:val="00805828"/>
    <w:rsid w:val="00805FB4"/>
    <w:rsid w:val="00805FC0"/>
    <w:rsid w:val="00806DBE"/>
    <w:rsid w:val="00807614"/>
    <w:rsid w:val="008076BC"/>
    <w:rsid w:val="00807A40"/>
    <w:rsid w:val="00807CB3"/>
    <w:rsid w:val="008100FF"/>
    <w:rsid w:val="008106D3"/>
    <w:rsid w:val="00810D9B"/>
    <w:rsid w:val="008113F7"/>
    <w:rsid w:val="008117C5"/>
    <w:rsid w:val="00811939"/>
    <w:rsid w:val="0081196E"/>
    <w:rsid w:val="00811CF4"/>
    <w:rsid w:val="00811EE0"/>
    <w:rsid w:val="00811FBB"/>
    <w:rsid w:val="00812272"/>
    <w:rsid w:val="008123DA"/>
    <w:rsid w:val="00812511"/>
    <w:rsid w:val="0081280C"/>
    <w:rsid w:val="00812D29"/>
    <w:rsid w:val="0081312A"/>
    <w:rsid w:val="0081361F"/>
    <w:rsid w:val="008136BA"/>
    <w:rsid w:val="00813706"/>
    <w:rsid w:val="00813707"/>
    <w:rsid w:val="0081407A"/>
    <w:rsid w:val="008144D3"/>
    <w:rsid w:val="00814621"/>
    <w:rsid w:val="00814A70"/>
    <w:rsid w:val="00814D06"/>
    <w:rsid w:val="00814DD3"/>
    <w:rsid w:val="008152AE"/>
    <w:rsid w:val="008153F9"/>
    <w:rsid w:val="00815866"/>
    <w:rsid w:val="00815E4F"/>
    <w:rsid w:val="0081632F"/>
    <w:rsid w:val="00816901"/>
    <w:rsid w:val="00816FBE"/>
    <w:rsid w:val="00817088"/>
    <w:rsid w:val="008171A4"/>
    <w:rsid w:val="008173D3"/>
    <w:rsid w:val="0081768E"/>
    <w:rsid w:val="00820437"/>
    <w:rsid w:val="0082065F"/>
    <w:rsid w:val="00820CD2"/>
    <w:rsid w:val="00820E4F"/>
    <w:rsid w:val="00820F71"/>
    <w:rsid w:val="00820FF5"/>
    <w:rsid w:val="00821451"/>
    <w:rsid w:val="00821A79"/>
    <w:rsid w:val="00821CF8"/>
    <w:rsid w:val="00821FAB"/>
    <w:rsid w:val="0082210D"/>
    <w:rsid w:val="008221F1"/>
    <w:rsid w:val="0082236D"/>
    <w:rsid w:val="008224B6"/>
    <w:rsid w:val="008227E7"/>
    <w:rsid w:val="008228FF"/>
    <w:rsid w:val="00822CAC"/>
    <w:rsid w:val="00822FDF"/>
    <w:rsid w:val="00823793"/>
    <w:rsid w:val="0082408D"/>
    <w:rsid w:val="00824272"/>
    <w:rsid w:val="008242A5"/>
    <w:rsid w:val="00824652"/>
    <w:rsid w:val="00824789"/>
    <w:rsid w:val="00824B63"/>
    <w:rsid w:val="00824CA3"/>
    <w:rsid w:val="00824E93"/>
    <w:rsid w:val="00824EC2"/>
    <w:rsid w:val="0082569E"/>
    <w:rsid w:val="008256F7"/>
    <w:rsid w:val="00825E8A"/>
    <w:rsid w:val="00825E8B"/>
    <w:rsid w:val="00826297"/>
    <w:rsid w:val="00826ADA"/>
    <w:rsid w:val="00826D1C"/>
    <w:rsid w:val="00827049"/>
    <w:rsid w:val="008270FD"/>
    <w:rsid w:val="008271C2"/>
    <w:rsid w:val="008271F2"/>
    <w:rsid w:val="00827384"/>
    <w:rsid w:val="008274DD"/>
    <w:rsid w:val="00827640"/>
    <w:rsid w:val="0082783A"/>
    <w:rsid w:val="00827F7F"/>
    <w:rsid w:val="008300EC"/>
    <w:rsid w:val="00830ADF"/>
    <w:rsid w:val="0083188D"/>
    <w:rsid w:val="008319EA"/>
    <w:rsid w:val="00831ADF"/>
    <w:rsid w:val="00831CF3"/>
    <w:rsid w:val="00831D91"/>
    <w:rsid w:val="00831F83"/>
    <w:rsid w:val="0083200D"/>
    <w:rsid w:val="00832141"/>
    <w:rsid w:val="008323ED"/>
    <w:rsid w:val="0083270F"/>
    <w:rsid w:val="00832797"/>
    <w:rsid w:val="00832CE1"/>
    <w:rsid w:val="0083322F"/>
    <w:rsid w:val="00833376"/>
    <w:rsid w:val="00833532"/>
    <w:rsid w:val="00833BE4"/>
    <w:rsid w:val="00833DAD"/>
    <w:rsid w:val="00834213"/>
    <w:rsid w:val="00834779"/>
    <w:rsid w:val="00834817"/>
    <w:rsid w:val="00834869"/>
    <w:rsid w:val="00834876"/>
    <w:rsid w:val="00834932"/>
    <w:rsid w:val="00834DE7"/>
    <w:rsid w:val="00835487"/>
    <w:rsid w:val="00835896"/>
    <w:rsid w:val="00835AED"/>
    <w:rsid w:val="00835CD5"/>
    <w:rsid w:val="00836CC5"/>
    <w:rsid w:val="00836D37"/>
    <w:rsid w:val="00836F38"/>
    <w:rsid w:val="008371BA"/>
    <w:rsid w:val="008371F7"/>
    <w:rsid w:val="00837ADC"/>
    <w:rsid w:val="00837B74"/>
    <w:rsid w:val="00837C07"/>
    <w:rsid w:val="00840211"/>
    <w:rsid w:val="00840263"/>
    <w:rsid w:val="008406B5"/>
    <w:rsid w:val="00841229"/>
    <w:rsid w:val="008413D5"/>
    <w:rsid w:val="00841515"/>
    <w:rsid w:val="00841904"/>
    <w:rsid w:val="00841942"/>
    <w:rsid w:val="00841A5B"/>
    <w:rsid w:val="00841AD1"/>
    <w:rsid w:val="00842582"/>
    <w:rsid w:val="008426D9"/>
    <w:rsid w:val="00842C92"/>
    <w:rsid w:val="00842CCF"/>
    <w:rsid w:val="00842DB5"/>
    <w:rsid w:val="008437CA"/>
    <w:rsid w:val="008441AB"/>
    <w:rsid w:val="0084429A"/>
    <w:rsid w:val="008450DA"/>
    <w:rsid w:val="008450F2"/>
    <w:rsid w:val="008457CC"/>
    <w:rsid w:val="00845931"/>
    <w:rsid w:val="00845A87"/>
    <w:rsid w:val="00845C7C"/>
    <w:rsid w:val="00845D52"/>
    <w:rsid w:val="00845E64"/>
    <w:rsid w:val="00845EB5"/>
    <w:rsid w:val="008461DE"/>
    <w:rsid w:val="0084642B"/>
    <w:rsid w:val="008467EA"/>
    <w:rsid w:val="00846934"/>
    <w:rsid w:val="00846D79"/>
    <w:rsid w:val="00846F97"/>
    <w:rsid w:val="0084707D"/>
    <w:rsid w:val="008471F6"/>
    <w:rsid w:val="00847213"/>
    <w:rsid w:val="008477AD"/>
    <w:rsid w:val="0084799E"/>
    <w:rsid w:val="00847B0E"/>
    <w:rsid w:val="00847BD2"/>
    <w:rsid w:val="008500CA"/>
    <w:rsid w:val="008501A1"/>
    <w:rsid w:val="008502DD"/>
    <w:rsid w:val="00850935"/>
    <w:rsid w:val="00850C9E"/>
    <w:rsid w:val="00851463"/>
    <w:rsid w:val="00851CBA"/>
    <w:rsid w:val="00851F8B"/>
    <w:rsid w:val="00851FA7"/>
    <w:rsid w:val="00852350"/>
    <w:rsid w:val="0085277E"/>
    <w:rsid w:val="00853282"/>
    <w:rsid w:val="008532AD"/>
    <w:rsid w:val="008534AD"/>
    <w:rsid w:val="00853F32"/>
    <w:rsid w:val="00853F54"/>
    <w:rsid w:val="008541DC"/>
    <w:rsid w:val="00854780"/>
    <w:rsid w:val="00854894"/>
    <w:rsid w:val="008549F4"/>
    <w:rsid w:val="00854BA3"/>
    <w:rsid w:val="00854D4C"/>
    <w:rsid w:val="008551B2"/>
    <w:rsid w:val="008559EB"/>
    <w:rsid w:val="00856565"/>
    <w:rsid w:val="0085665D"/>
    <w:rsid w:val="0085691B"/>
    <w:rsid w:val="00856A44"/>
    <w:rsid w:val="00856AF9"/>
    <w:rsid w:val="008575E9"/>
    <w:rsid w:val="008577C6"/>
    <w:rsid w:val="00857EF8"/>
    <w:rsid w:val="0086047C"/>
    <w:rsid w:val="0086049A"/>
    <w:rsid w:val="008606E7"/>
    <w:rsid w:val="00860855"/>
    <w:rsid w:val="00860C6B"/>
    <w:rsid w:val="00860F78"/>
    <w:rsid w:val="008613C8"/>
    <w:rsid w:val="00861670"/>
    <w:rsid w:val="00861678"/>
    <w:rsid w:val="008616F1"/>
    <w:rsid w:val="0086183D"/>
    <w:rsid w:val="008619A4"/>
    <w:rsid w:val="00861F59"/>
    <w:rsid w:val="00862E62"/>
    <w:rsid w:val="00862F55"/>
    <w:rsid w:val="00862FE8"/>
    <w:rsid w:val="00863206"/>
    <w:rsid w:val="008632D0"/>
    <w:rsid w:val="00863BF8"/>
    <w:rsid w:val="00864108"/>
    <w:rsid w:val="00864213"/>
    <w:rsid w:val="0086425F"/>
    <w:rsid w:val="0086436A"/>
    <w:rsid w:val="0086437D"/>
    <w:rsid w:val="008645B0"/>
    <w:rsid w:val="0086465D"/>
    <w:rsid w:val="00864A33"/>
    <w:rsid w:val="00864A6E"/>
    <w:rsid w:val="00864B19"/>
    <w:rsid w:val="00864B49"/>
    <w:rsid w:val="00864CF9"/>
    <w:rsid w:val="008650B3"/>
    <w:rsid w:val="00865352"/>
    <w:rsid w:val="008653EE"/>
    <w:rsid w:val="008654DF"/>
    <w:rsid w:val="00865648"/>
    <w:rsid w:val="0086618A"/>
    <w:rsid w:val="00866271"/>
    <w:rsid w:val="00866939"/>
    <w:rsid w:val="00867394"/>
    <w:rsid w:val="0086768E"/>
    <w:rsid w:val="00867D50"/>
    <w:rsid w:val="00867DBA"/>
    <w:rsid w:val="00867DBC"/>
    <w:rsid w:val="0087062B"/>
    <w:rsid w:val="00870732"/>
    <w:rsid w:val="0087104D"/>
    <w:rsid w:val="00871136"/>
    <w:rsid w:val="0087127D"/>
    <w:rsid w:val="008714FA"/>
    <w:rsid w:val="0087150A"/>
    <w:rsid w:val="008718CA"/>
    <w:rsid w:val="00871C1E"/>
    <w:rsid w:val="0087207D"/>
    <w:rsid w:val="008721F8"/>
    <w:rsid w:val="00872247"/>
    <w:rsid w:val="008722E3"/>
    <w:rsid w:val="008726B2"/>
    <w:rsid w:val="00872AB1"/>
    <w:rsid w:val="00873046"/>
    <w:rsid w:val="00873560"/>
    <w:rsid w:val="00873662"/>
    <w:rsid w:val="00873938"/>
    <w:rsid w:val="00873A22"/>
    <w:rsid w:val="00873DFB"/>
    <w:rsid w:val="00873E65"/>
    <w:rsid w:val="008747DC"/>
    <w:rsid w:val="0087480B"/>
    <w:rsid w:val="00874825"/>
    <w:rsid w:val="00874E86"/>
    <w:rsid w:val="00874EE5"/>
    <w:rsid w:val="0087531D"/>
    <w:rsid w:val="008753E7"/>
    <w:rsid w:val="0087561E"/>
    <w:rsid w:val="00875A70"/>
    <w:rsid w:val="00875BFC"/>
    <w:rsid w:val="00875C2E"/>
    <w:rsid w:val="00875EE0"/>
    <w:rsid w:val="00876189"/>
    <w:rsid w:val="008762CC"/>
    <w:rsid w:val="008762CF"/>
    <w:rsid w:val="00876403"/>
    <w:rsid w:val="008766F9"/>
    <w:rsid w:val="00876747"/>
    <w:rsid w:val="00876B6B"/>
    <w:rsid w:val="00876C4B"/>
    <w:rsid w:val="00876CE8"/>
    <w:rsid w:val="00876DBF"/>
    <w:rsid w:val="00877093"/>
    <w:rsid w:val="008777F2"/>
    <w:rsid w:val="0087796B"/>
    <w:rsid w:val="00877A08"/>
    <w:rsid w:val="00877A0A"/>
    <w:rsid w:val="00877A29"/>
    <w:rsid w:val="00877D0B"/>
    <w:rsid w:val="00877DDB"/>
    <w:rsid w:val="00877ED1"/>
    <w:rsid w:val="00880172"/>
    <w:rsid w:val="00880730"/>
    <w:rsid w:val="0088088F"/>
    <w:rsid w:val="008809CA"/>
    <w:rsid w:val="00881278"/>
    <w:rsid w:val="008816CD"/>
    <w:rsid w:val="00881801"/>
    <w:rsid w:val="00882020"/>
    <w:rsid w:val="008820C2"/>
    <w:rsid w:val="0088238F"/>
    <w:rsid w:val="00882753"/>
    <w:rsid w:val="008827A8"/>
    <w:rsid w:val="00882B82"/>
    <w:rsid w:val="00882C0E"/>
    <w:rsid w:val="00882C75"/>
    <w:rsid w:val="00882DF6"/>
    <w:rsid w:val="00882E4E"/>
    <w:rsid w:val="008834BD"/>
    <w:rsid w:val="00883594"/>
    <w:rsid w:val="00883C65"/>
    <w:rsid w:val="008846F9"/>
    <w:rsid w:val="008847EA"/>
    <w:rsid w:val="0088488F"/>
    <w:rsid w:val="00884E7C"/>
    <w:rsid w:val="00884ED0"/>
    <w:rsid w:val="00884F29"/>
    <w:rsid w:val="00885A78"/>
    <w:rsid w:val="00885E63"/>
    <w:rsid w:val="008863B3"/>
    <w:rsid w:val="0088687D"/>
    <w:rsid w:val="00886C8C"/>
    <w:rsid w:val="00886CEF"/>
    <w:rsid w:val="008870AF"/>
    <w:rsid w:val="00887226"/>
    <w:rsid w:val="00887577"/>
    <w:rsid w:val="008876C5"/>
    <w:rsid w:val="0088794C"/>
    <w:rsid w:val="008879C4"/>
    <w:rsid w:val="00887C53"/>
    <w:rsid w:val="0089042F"/>
    <w:rsid w:val="008905A2"/>
    <w:rsid w:val="00890BC4"/>
    <w:rsid w:val="00891751"/>
    <w:rsid w:val="0089193A"/>
    <w:rsid w:val="00891982"/>
    <w:rsid w:val="0089201C"/>
    <w:rsid w:val="008922EC"/>
    <w:rsid w:val="00892354"/>
    <w:rsid w:val="008926F2"/>
    <w:rsid w:val="008929B2"/>
    <w:rsid w:val="008929DA"/>
    <w:rsid w:val="00893068"/>
    <w:rsid w:val="00893252"/>
    <w:rsid w:val="00893A5C"/>
    <w:rsid w:val="00893D5D"/>
    <w:rsid w:val="00894B59"/>
    <w:rsid w:val="00894CB2"/>
    <w:rsid w:val="00894E52"/>
    <w:rsid w:val="008955CA"/>
    <w:rsid w:val="008957BB"/>
    <w:rsid w:val="00895802"/>
    <w:rsid w:val="00895AAA"/>
    <w:rsid w:val="00895E13"/>
    <w:rsid w:val="0089602C"/>
    <w:rsid w:val="00896586"/>
    <w:rsid w:val="0089675E"/>
    <w:rsid w:val="00896F7C"/>
    <w:rsid w:val="00897047"/>
    <w:rsid w:val="008978C1"/>
    <w:rsid w:val="008978F8"/>
    <w:rsid w:val="008978FA"/>
    <w:rsid w:val="00897C7C"/>
    <w:rsid w:val="00897DEE"/>
    <w:rsid w:val="00897F27"/>
    <w:rsid w:val="008A0169"/>
    <w:rsid w:val="008A02D7"/>
    <w:rsid w:val="008A02EC"/>
    <w:rsid w:val="008A0397"/>
    <w:rsid w:val="008A048A"/>
    <w:rsid w:val="008A07EC"/>
    <w:rsid w:val="008A0CE1"/>
    <w:rsid w:val="008A0D41"/>
    <w:rsid w:val="008A0D5D"/>
    <w:rsid w:val="008A1006"/>
    <w:rsid w:val="008A10F8"/>
    <w:rsid w:val="008A1780"/>
    <w:rsid w:val="008A18A2"/>
    <w:rsid w:val="008A18BC"/>
    <w:rsid w:val="008A1A06"/>
    <w:rsid w:val="008A2509"/>
    <w:rsid w:val="008A26AA"/>
    <w:rsid w:val="008A2904"/>
    <w:rsid w:val="008A2C9B"/>
    <w:rsid w:val="008A3181"/>
    <w:rsid w:val="008A3354"/>
    <w:rsid w:val="008A3B3A"/>
    <w:rsid w:val="008A3D0B"/>
    <w:rsid w:val="008A3DFB"/>
    <w:rsid w:val="008A3E64"/>
    <w:rsid w:val="008A414A"/>
    <w:rsid w:val="008A426E"/>
    <w:rsid w:val="008A4285"/>
    <w:rsid w:val="008A4526"/>
    <w:rsid w:val="008A4959"/>
    <w:rsid w:val="008A4997"/>
    <w:rsid w:val="008A4CB1"/>
    <w:rsid w:val="008A4E21"/>
    <w:rsid w:val="008A5542"/>
    <w:rsid w:val="008A554F"/>
    <w:rsid w:val="008A574F"/>
    <w:rsid w:val="008A5D55"/>
    <w:rsid w:val="008A6145"/>
    <w:rsid w:val="008A67AE"/>
    <w:rsid w:val="008A6889"/>
    <w:rsid w:val="008A6BB4"/>
    <w:rsid w:val="008A76F8"/>
    <w:rsid w:val="008A76FF"/>
    <w:rsid w:val="008A783C"/>
    <w:rsid w:val="008A7873"/>
    <w:rsid w:val="008A78F8"/>
    <w:rsid w:val="008A7932"/>
    <w:rsid w:val="008A7960"/>
    <w:rsid w:val="008A7D66"/>
    <w:rsid w:val="008B01E3"/>
    <w:rsid w:val="008B02B4"/>
    <w:rsid w:val="008B0528"/>
    <w:rsid w:val="008B0CCD"/>
    <w:rsid w:val="008B133A"/>
    <w:rsid w:val="008B1822"/>
    <w:rsid w:val="008B20B0"/>
    <w:rsid w:val="008B242E"/>
    <w:rsid w:val="008B243A"/>
    <w:rsid w:val="008B2616"/>
    <w:rsid w:val="008B261A"/>
    <w:rsid w:val="008B2766"/>
    <w:rsid w:val="008B2B13"/>
    <w:rsid w:val="008B2D3F"/>
    <w:rsid w:val="008B2DC4"/>
    <w:rsid w:val="008B2FFB"/>
    <w:rsid w:val="008B33BB"/>
    <w:rsid w:val="008B3541"/>
    <w:rsid w:val="008B3553"/>
    <w:rsid w:val="008B35D6"/>
    <w:rsid w:val="008B36FC"/>
    <w:rsid w:val="008B3C81"/>
    <w:rsid w:val="008B3DFD"/>
    <w:rsid w:val="008B3F80"/>
    <w:rsid w:val="008B4310"/>
    <w:rsid w:val="008B43DE"/>
    <w:rsid w:val="008B4B10"/>
    <w:rsid w:val="008B4B19"/>
    <w:rsid w:val="008B4B2A"/>
    <w:rsid w:val="008B4B5F"/>
    <w:rsid w:val="008B4C7C"/>
    <w:rsid w:val="008B4F87"/>
    <w:rsid w:val="008B5046"/>
    <w:rsid w:val="008B50C2"/>
    <w:rsid w:val="008B5DA1"/>
    <w:rsid w:val="008B5DCB"/>
    <w:rsid w:val="008B6919"/>
    <w:rsid w:val="008B6A4F"/>
    <w:rsid w:val="008B7092"/>
    <w:rsid w:val="008B709D"/>
    <w:rsid w:val="008B70DA"/>
    <w:rsid w:val="008B72EF"/>
    <w:rsid w:val="008B7763"/>
    <w:rsid w:val="008C0796"/>
    <w:rsid w:val="008C0BED"/>
    <w:rsid w:val="008C0C27"/>
    <w:rsid w:val="008C0CC6"/>
    <w:rsid w:val="008C0EB4"/>
    <w:rsid w:val="008C14B5"/>
    <w:rsid w:val="008C1674"/>
    <w:rsid w:val="008C197A"/>
    <w:rsid w:val="008C1B98"/>
    <w:rsid w:val="008C1CC0"/>
    <w:rsid w:val="008C28CB"/>
    <w:rsid w:val="008C2AC4"/>
    <w:rsid w:val="008C2BB9"/>
    <w:rsid w:val="008C2C6D"/>
    <w:rsid w:val="008C2D3C"/>
    <w:rsid w:val="008C2EDE"/>
    <w:rsid w:val="008C2F8F"/>
    <w:rsid w:val="008C31AE"/>
    <w:rsid w:val="008C38C1"/>
    <w:rsid w:val="008C3DED"/>
    <w:rsid w:val="008C407E"/>
    <w:rsid w:val="008C418B"/>
    <w:rsid w:val="008C4820"/>
    <w:rsid w:val="008C4E20"/>
    <w:rsid w:val="008C5A28"/>
    <w:rsid w:val="008C5AFC"/>
    <w:rsid w:val="008C5BFF"/>
    <w:rsid w:val="008C615C"/>
    <w:rsid w:val="008C6421"/>
    <w:rsid w:val="008C64E6"/>
    <w:rsid w:val="008C6591"/>
    <w:rsid w:val="008C65C0"/>
    <w:rsid w:val="008C6A6C"/>
    <w:rsid w:val="008C6F3B"/>
    <w:rsid w:val="008C70EB"/>
    <w:rsid w:val="008C7A71"/>
    <w:rsid w:val="008C7E48"/>
    <w:rsid w:val="008D05CE"/>
    <w:rsid w:val="008D0C09"/>
    <w:rsid w:val="008D0F92"/>
    <w:rsid w:val="008D1306"/>
    <w:rsid w:val="008D1424"/>
    <w:rsid w:val="008D1629"/>
    <w:rsid w:val="008D1A6A"/>
    <w:rsid w:val="008D1B91"/>
    <w:rsid w:val="008D1E75"/>
    <w:rsid w:val="008D1F16"/>
    <w:rsid w:val="008D1FF1"/>
    <w:rsid w:val="008D21A2"/>
    <w:rsid w:val="008D247C"/>
    <w:rsid w:val="008D253E"/>
    <w:rsid w:val="008D26F6"/>
    <w:rsid w:val="008D2861"/>
    <w:rsid w:val="008D29D8"/>
    <w:rsid w:val="008D2A05"/>
    <w:rsid w:val="008D2CCB"/>
    <w:rsid w:val="008D3085"/>
    <w:rsid w:val="008D3100"/>
    <w:rsid w:val="008D3403"/>
    <w:rsid w:val="008D37C2"/>
    <w:rsid w:val="008D3A28"/>
    <w:rsid w:val="008D3A2C"/>
    <w:rsid w:val="008D3C72"/>
    <w:rsid w:val="008D3EEE"/>
    <w:rsid w:val="008D4B6C"/>
    <w:rsid w:val="008D4C68"/>
    <w:rsid w:val="008D518E"/>
    <w:rsid w:val="008D5530"/>
    <w:rsid w:val="008D55BB"/>
    <w:rsid w:val="008D58A7"/>
    <w:rsid w:val="008D5B13"/>
    <w:rsid w:val="008D5B9C"/>
    <w:rsid w:val="008D5F11"/>
    <w:rsid w:val="008D61CA"/>
    <w:rsid w:val="008D61F4"/>
    <w:rsid w:val="008D6455"/>
    <w:rsid w:val="008D6C6A"/>
    <w:rsid w:val="008D73B2"/>
    <w:rsid w:val="008D7417"/>
    <w:rsid w:val="008D7549"/>
    <w:rsid w:val="008D774E"/>
    <w:rsid w:val="008D78E3"/>
    <w:rsid w:val="008D79D1"/>
    <w:rsid w:val="008D7FB9"/>
    <w:rsid w:val="008E0413"/>
    <w:rsid w:val="008E05FF"/>
    <w:rsid w:val="008E0731"/>
    <w:rsid w:val="008E0751"/>
    <w:rsid w:val="008E0840"/>
    <w:rsid w:val="008E0852"/>
    <w:rsid w:val="008E092D"/>
    <w:rsid w:val="008E15BC"/>
    <w:rsid w:val="008E1B5F"/>
    <w:rsid w:val="008E1FD0"/>
    <w:rsid w:val="008E2253"/>
    <w:rsid w:val="008E26F9"/>
    <w:rsid w:val="008E2D9E"/>
    <w:rsid w:val="008E34C5"/>
    <w:rsid w:val="008E37EC"/>
    <w:rsid w:val="008E3A38"/>
    <w:rsid w:val="008E3B77"/>
    <w:rsid w:val="008E3D10"/>
    <w:rsid w:val="008E408C"/>
    <w:rsid w:val="008E43A9"/>
    <w:rsid w:val="008E4575"/>
    <w:rsid w:val="008E4725"/>
    <w:rsid w:val="008E48A3"/>
    <w:rsid w:val="008E4AF6"/>
    <w:rsid w:val="008E4F07"/>
    <w:rsid w:val="008E50C5"/>
    <w:rsid w:val="008E531A"/>
    <w:rsid w:val="008E5401"/>
    <w:rsid w:val="008E5433"/>
    <w:rsid w:val="008E5443"/>
    <w:rsid w:val="008E56DC"/>
    <w:rsid w:val="008E57CE"/>
    <w:rsid w:val="008E59CF"/>
    <w:rsid w:val="008E5A69"/>
    <w:rsid w:val="008E5D6A"/>
    <w:rsid w:val="008E6093"/>
    <w:rsid w:val="008E6514"/>
    <w:rsid w:val="008E66E5"/>
    <w:rsid w:val="008E6BAF"/>
    <w:rsid w:val="008E70DB"/>
    <w:rsid w:val="008E7293"/>
    <w:rsid w:val="008E7442"/>
    <w:rsid w:val="008E74A5"/>
    <w:rsid w:val="008E77E4"/>
    <w:rsid w:val="008E7CE0"/>
    <w:rsid w:val="008E7D5A"/>
    <w:rsid w:val="008E7F0D"/>
    <w:rsid w:val="008E7F93"/>
    <w:rsid w:val="008F054C"/>
    <w:rsid w:val="008F0769"/>
    <w:rsid w:val="008F079E"/>
    <w:rsid w:val="008F0C10"/>
    <w:rsid w:val="008F0F31"/>
    <w:rsid w:val="008F10BE"/>
    <w:rsid w:val="008F12A9"/>
    <w:rsid w:val="008F12EB"/>
    <w:rsid w:val="008F14E6"/>
    <w:rsid w:val="008F16ED"/>
    <w:rsid w:val="008F1A2F"/>
    <w:rsid w:val="008F203C"/>
    <w:rsid w:val="008F2535"/>
    <w:rsid w:val="008F2608"/>
    <w:rsid w:val="008F2633"/>
    <w:rsid w:val="008F28B7"/>
    <w:rsid w:val="008F3088"/>
    <w:rsid w:val="008F3171"/>
    <w:rsid w:val="008F38AF"/>
    <w:rsid w:val="008F3B66"/>
    <w:rsid w:val="008F3B68"/>
    <w:rsid w:val="008F3C4D"/>
    <w:rsid w:val="008F41B3"/>
    <w:rsid w:val="008F4349"/>
    <w:rsid w:val="008F491A"/>
    <w:rsid w:val="008F4987"/>
    <w:rsid w:val="008F4C8C"/>
    <w:rsid w:val="008F5020"/>
    <w:rsid w:val="008F5096"/>
    <w:rsid w:val="008F5241"/>
    <w:rsid w:val="008F57AF"/>
    <w:rsid w:val="008F5F84"/>
    <w:rsid w:val="008F7289"/>
    <w:rsid w:val="008F7445"/>
    <w:rsid w:val="008F7616"/>
    <w:rsid w:val="008F78F5"/>
    <w:rsid w:val="008F7E0E"/>
    <w:rsid w:val="008F7EF9"/>
    <w:rsid w:val="0090046D"/>
    <w:rsid w:val="009009E7"/>
    <w:rsid w:val="00900A53"/>
    <w:rsid w:val="00900E25"/>
    <w:rsid w:val="0090127D"/>
    <w:rsid w:val="00902140"/>
    <w:rsid w:val="0090215F"/>
    <w:rsid w:val="009021EC"/>
    <w:rsid w:val="00902240"/>
    <w:rsid w:val="00902719"/>
    <w:rsid w:val="0090271C"/>
    <w:rsid w:val="00902A01"/>
    <w:rsid w:val="00902A2E"/>
    <w:rsid w:val="00902C98"/>
    <w:rsid w:val="0090302D"/>
    <w:rsid w:val="00903631"/>
    <w:rsid w:val="00903778"/>
    <w:rsid w:val="00903ADE"/>
    <w:rsid w:val="00903C09"/>
    <w:rsid w:val="00903D49"/>
    <w:rsid w:val="00904321"/>
    <w:rsid w:val="0090468F"/>
    <w:rsid w:val="009047DF"/>
    <w:rsid w:val="00904A86"/>
    <w:rsid w:val="00905495"/>
    <w:rsid w:val="00905713"/>
    <w:rsid w:val="00905858"/>
    <w:rsid w:val="00906098"/>
    <w:rsid w:val="009063D3"/>
    <w:rsid w:val="009063F8"/>
    <w:rsid w:val="00906C2E"/>
    <w:rsid w:val="00906C7D"/>
    <w:rsid w:val="00907195"/>
    <w:rsid w:val="0090719A"/>
    <w:rsid w:val="00907332"/>
    <w:rsid w:val="0090742C"/>
    <w:rsid w:val="0090774E"/>
    <w:rsid w:val="00910265"/>
    <w:rsid w:val="00910385"/>
    <w:rsid w:val="009103B1"/>
    <w:rsid w:val="009103E9"/>
    <w:rsid w:val="009106FB"/>
    <w:rsid w:val="00910DCB"/>
    <w:rsid w:val="009114F1"/>
    <w:rsid w:val="00911582"/>
    <w:rsid w:val="0091158D"/>
    <w:rsid w:val="00911995"/>
    <w:rsid w:val="00911E54"/>
    <w:rsid w:val="0091203E"/>
    <w:rsid w:val="0091227B"/>
    <w:rsid w:val="009122C2"/>
    <w:rsid w:val="009125C3"/>
    <w:rsid w:val="00912713"/>
    <w:rsid w:val="009127DA"/>
    <w:rsid w:val="0091290D"/>
    <w:rsid w:val="00912BB7"/>
    <w:rsid w:val="00912FF9"/>
    <w:rsid w:val="009135A6"/>
    <w:rsid w:val="00913745"/>
    <w:rsid w:val="00913B63"/>
    <w:rsid w:val="00913B74"/>
    <w:rsid w:val="00913FA7"/>
    <w:rsid w:val="009141BF"/>
    <w:rsid w:val="009142D1"/>
    <w:rsid w:val="00914E2D"/>
    <w:rsid w:val="00914E55"/>
    <w:rsid w:val="0091518A"/>
    <w:rsid w:val="009156C0"/>
    <w:rsid w:val="009160B4"/>
    <w:rsid w:val="009162BE"/>
    <w:rsid w:val="0091684B"/>
    <w:rsid w:val="00916E63"/>
    <w:rsid w:val="00917006"/>
    <w:rsid w:val="00917076"/>
    <w:rsid w:val="0091769B"/>
    <w:rsid w:val="00917D87"/>
    <w:rsid w:val="00917E73"/>
    <w:rsid w:val="00917FDA"/>
    <w:rsid w:val="00920149"/>
    <w:rsid w:val="009205C9"/>
    <w:rsid w:val="00920929"/>
    <w:rsid w:val="00920A14"/>
    <w:rsid w:val="009210F9"/>
    <w:rsid w:val="00921340"/>
    <w:rsid w:val="009214D0"/>
    <w:rsid w:val="00922C8E"/>
    <w:rsid w:val="0092314F"/>
    <w:rsid w:val="009234ED"/>
    <w:rsid w:val="009236B6"/>
    <w:rsid w:val="00923925"/>
    <w:rsid w:val="009239BF"/>
    <w:rsid w:val="009242EA"/>
    <w:rsid w:val="009242F8"/>
    <w:rsid w:val="00924771"/>
    <w:rsid w:val="00924C04"/>
    <w:rsid w:val="00925332"/>
    <w:rsid w:val="00925F73"/>
    <w:rsid w:val="00926005"/>
    <w:rsid w:val="009265BC"/>
    <w:rsid w:val="0092670E"/>
    <w:rsid w:val="00927065"/>
    <w:rsid w:val="009274CC"/>
    <w:rsid w:val="00927B6D"/>
    <w:rsid w:val="00927B6F"/>
    <w:rsid w:val="00927C81"/>
    <w:rsid w:val="00927F76"/>
    <w:rsid w:val="00930554"/>
    <w:rsid w:val="00930756"/>
    <w:rsid w:val="00930759"/>
    <w:rsid w:val="00931287"/>
    <w:rsid w:val="00931667"/>
    <w:rsid w:val="00931B44"/>
    <w:rsid w:val="00932A00"/>
    <w:rsid w:val="00932A2D"/>
    <w:rsid w:val="00932B27"/>
    <w:rsid w:val="00932C91"/>
    <w:rsid w:val="00932FF5"/>
    <w:rsid w:val="009332C6"/>
    <w:rsid w:val="00933C4C"/>
    <w:rsid w:val="009340FB"/>
    <w:rsid w:val="0093416C"/>
    <w:rsid w:val="00934456"/>
    <w:rsid w:val="00934495"/>
    <w:rsid w:val="009346DD"/>
    <w:rsid w:val="009347F0"/>
    <w:rsid w:val="009349E4"/>
    <w:rsid w:val="00934EF8"/>
    <w:rsid w:val="00934F40"/>
    <w:rsid w:val="00935042"/>
    <w:rsid w:val="009354FB"/>
    <w:rsid w:val="00935644"/>
    <w:rsid w:val="009358DF"/>
    <w:rsid w:val="009359E1"/>
    <w:rsid w:val="009369CA"/>
    <w:rsid w:val="00936B30"/>
    <w:rsid w:val="00936CF1"/>
    <w:rsid w:val="00937424"/>
    <w:rsid w:val="00937640"/>
    <w:rsid w:val="00937AE8"/>
    <w:rsid w:val="00937B10"/>
    <w:rsid w:val="0094012A"/>
    <w:rsid w:val="009401F5"/>
    <w:rsid w:val="009402DD"/>
    <w:rsid w:val="0094033D"/>
    <w:rsid w:val="009403E1"/>
    <w:rsid w:val="0094062E"/>
    <w:rsid w:val="00940645"/>
    <w:rsid w:val="00940C45"/>
    <w:rsid w:val="00940E09"/>
    <w:rsid w:val="009410CE"/>
    <w:rsid w:val="0094123C"/>
    <w:rsid w:val="009417AE"/>
    <w:rsid w:val="00941FD2"/>
    <w:rsid w:val="009421F6"/>
    <w:rsid w:val="00942B4C"/>
    <w:rsid w:val="00942C00"/>
    <w:rsid w:val="00942D06"/>
    <w:rsid w:val="00942E93"/>
    <w:rsid w:val="00943832"/>
    <w:rsid w:val="009438E5"/>
    <w:rsid w:val="00943CDB"/>
    <w:rsid w:val="00943E67"/>
    <w:rsid w:val="00943F48"/>
    <w:rsid w:val="00944244"/>
    <w:rsid w:val="009444DE"/>
    <w:rsid w:val="00944B2F"/>
    <w:rsid w:val="00944BA5"/>
    <w:rsid w:val="00944E22"/>
    <w:rsid w:val="00944F27"/>
    <w:rsid w:val="0094583D"/>
    <w:rsid w:val="0094595F"/>
    <w:rsid w:val="00945A55"/>
    <w:rsid w:val="00945C9D"/>
    <w:rsid w:val="00946503"/>
    <w:rsid w:val="009466FF"/>
    <w:rsid w:val="0094697B"/>
    <w:rsid w:val="00946A64"/>
    <w:rsid w:val="00946D2E"/>
    <w:rsid w:val="00946D49"/>
    <w:rsid w:val="009474C4"/>
    <w:rsid w:val="009476E3"/>
    <w:rsid w:val="00947777"/>
    <w:rsid w:val="00947FDB"/>
    <w:rsid w:val="009500EA"/>
    <w:rsid w:val="0095065E"/>
    <w:rsid w:val="00950968"/>
    <w:rsid w:val="00950B92"/>
    <w:rsid w:val="0095102B"/>
    <w:rsid w:val="009510C6"/>
    <w:rsid w:val="009511C4"/>
    <w:rsid w:val="009511EA"/>
    <w:rsid w:val="00951256"/>
    <w:rsid w:val="009517CE"/>
    <w:rsid w:val="00951C55"/>
    <w:rsid w:val="00952077"/>
    <w:rsid w:val="009520F2"/>
    <w:rsid w:val="0095210A"/>
    <w:rsid w:val="009522C9"/>
    <w:rsid w:val="00952307"/>
    <w:rsid w:val="009526EB"/>
    <w:rsid w:val="00952DE2"/>
    <w:rsid w:val="00952F72"/>
    <w:rsid w:val="0095306A"/>
    <w:rsid w:val="00953284"/>
    <w:rsid w:val="009535A1"/>
    <w:rsid w:val="0095385A"/>
    <w:rsid w:val="0095395D"/>
    <w:rsid w:val="00953C7F"/>
    <w:rsid w:val="00953E2A"/>
    <w:rsid w:val="0095424F"/>
    <w:rsid w:val="00954723"/>
    <w:rsid w:val="00954833"/>
    <w:rsid w:val="00955266"/>
    <w:rsid w:val="0095556B"/>
    <w:rsid w:val="009555B7"/>
    <w:rsid w:val="00955C4D"/>
    <w:rsid w:val="009560DD"/>
    <w:rsid w:val="009567A9"/>
    <w:rsid w:val="00956967"/>
    <w:rsid w:val="00956A04"/>
    <w:rsid w:val="00956AA0"/>
    <w:rsid w:val="00956F3C"/>
    <w:rsid w:val="00957098"/>
    <w:rsid w:val="00957130"/>
    <w:rsid w:val="009571E2"/>
    <w:rsid w:val="00957238"/>
    <w:rsid w:val="0095729D"/>
    <w:rsid w:val="009578B4"/>
    <w:rsid w:val="00957DD8"/>
    <w:rsid w:val="00957EC5"/>
    <w:rsid w:val="00960056"/>
    <w:rsid w:val="00960143"/>
    <w:rsid w:val="00960193"/>
    <w:rsid w:val="00960219"/>
    <w:rsid w:val="00960977"/>
    <w:rsid w:val="00960CDF"/>
    <w:rsid w:val="00961049"/>
    <w:rsid w:val="00961B50"/>
    <w:rsid w:val="00961C0C"/>
    <w:rsid w:val="00961E21"/>
    <w:rsid w:val="00962583"/>
    <w:rsid w:val="009625C3"/>
    <w:rsid w:val="00962622"/>
    <w:rsid w:val="009626FA"/>
    <w:rsid w:val="009627E3"/>
    <w:rsid w:val="00962DE4"/>
    <w:rsid w:val="00962F76"/>
    <w:rsid w:val="00963366"/>
    <w:rsid w:val="00963542"/>
    <w:rsid w:val="0096395A"/>
    <w:rsid w:val="0096397E"/>
    <w:rsid w:val="009640D2"/>
    <w:rsid w:val="009642C8"/>
    <w:rsid w:val="00964380"/>
    <w:rsid w:val="009648F4"/>
    <w:rsid w:val="00964B1E"/>
    <w:rsid w:val="00964C3B"/>
    <w:rsid w:val="009654EF"/>
    <w:rsid w:val="00965666"/>
    <w:rsid w:val="009658AB"/>
    <w:rsid w:val="009658E2"/>
    <w:rsid w:val="00965C37"/>
    <w:rsid w:val="0096652B"/>
    <w:rsid w:val="00966760"/>
    <w:rsid w:val="009667F1"/>
    <w:rsid w:val="00966898"/>
    <w:rsid w:val="00966D05"/>
    <w:rsid w:val="00966E18"/>
    <w:rsid w:val="00966F3C"/>
    <w:rsid w:val="00967181"/>
    <w:rsid w:val="009675A2"/>
    <w:rsid w:val="0096789B"/>
    <w:rsid w:val="00967959"/>
    <w:rsid w:val="009679FB"/>
    <w:rsid w:val="00967AEB"/>
    <w:rsid w:val="00967C09"/>
    <w:rsid w:val="00967F5C"/>
    <w:rsid w:val="009706BE"/>
    <w:rsid w:val="00970732"/>
    <w:rsid w:val="0097084D"/>
    <w:rsid w:val="009713CC"/>
    <w:rsid w:val="009715AC"/>
    <w:rsid w:val="0097160F"/>
    <w:rsid w:val="0097184E"/>
    <w:rsid w:val="00971909"/>
    <w:rsid w:val="00971965"/>
    <w:rsid w:val="00971E2C"/>
    <w:rsid w:val="00971F14"/>
    <w:rsid w:val="00972507"/>
    <w:rsid w:val="009728E3"/>
    <w:rsid w:val="00973934"/>
    <w:rsid w:val="00973C62"/>
    <w:rsid w:val="00973EBF"/>
    <w:rsid w:val="00974186"/>
    <w:rsid w:val="009741D9"/>
    <w:rsid w:val="009742A6"/>
    <w:rsid w:val="00974510"/>
    <w:rsid w:val="009745CD"/>
    <w:rsid w:val="0097473C"/>
    <w:rsid w:val="0097496B"/>
    <w:rsid w:val="00974DC6"/>
    <w:rsid w:val="00974F8D"/>
    <w:rsid w:val="00975FB6"/>
    <w:rsid w:val="00975FF4"/>
    <w:rsid w:val="0097601D"/>
    <w:rsid w:val="00976332"/>
    <w:rsid w:val="009763DB"/>
    <w:rsid w:val="00976515"/>
    <w:rsid w:val="00976823"/>
    <w:rsid w:val="009768D5"/>
    <w:rsid w:val="00976D02"/>
    <w:rsid w:val="00976E07"/>
    <w:rsid w:val="00977350"/>
    <w:rsid w:val="0097754A"/>
    <w:rsid w:val="00977A90"/>
    <w:rsid w:val="00977CBE"/>
    <w:rsid w:val="00977EDA"/>
    <w:rsid w:val="009801B4"/>
    <w:rsid w:val="00980418"/>
    <w:rsid w:val="009805C2"/>
    <w:rsid w:val="00980AF8"/>
    <w:rsid w:val="00981223"/>
    <w:rsid w:val="009815F4"/>
    <w:rsid w:val="00981B29"/>
    <w:rsid w:val="00981D41"/>
    <w:rsid w:val="00981E81"/>
    <w:rsid w:val="009820FF"/>
    <w:rsid w:val="0098226E"/>
    <w:rsid w:val="009822C9"/>
    <w:rsid w:val="00982A8C"/>
    <w:rsid w:val="00983354"/>
    <w:rsid w:val="00983977"/>
    <w:rsid w:val="00983B06"/>
    <w:rsid w:val="00984064"/>
    <w:rsid w:val="0098432A"/>
    <w:rsid w:val="00984400"/>
    <w:rsid w:val="00984484"/>
    <w:rsid w:val="00984D5B"/>
    <w:rsid w:val="00984DCF"/>
    <w:rsid w:val="009850C6"/>
    <w:rsid w:val="00985536"/>
    <w:rsid w:val="00985CA6"/>
    <w:rsid w:val="00985E7C"/>
    <w:rsid w:val="00986995"/>
    <w:rsid w:val="00986C81"/>
    <w:rsid w:val="00986F20"/>
    <w:rsid w:val="00986F9D"/>
    <w:rsid w:val="00986FD6"/>
    <w:rsid w:val="00987260"/>
    <w:rsid w:val="009873E0"/>
    <w:rsid w:val="0098755A"/>
    <w:rsid w:val="00987888"/>
    <w:rsid w:val="00987964"/>
    <w:rsid w:val="00987A54"/>
    <w:rsid w:val="00987B2C"/>
    <w:rsid w:val="00987B9D"/>
    <w:rsid w:val="0099039E"/>
    <w:rsid w:val="009910B3"/>
    <w:rsid w:val="009912AA"/>
    <w:rsid w:val="0099130B"/>
    <w:rsid w:val="00991B31"/>
    <w:rsid w:val="00991CD8"/>
    <w:rsid w:val="0099200F"/>
    <w:rsid w:val="00992387"/>
    <w:rsid w:val="00992759"/>
    <w:rsid w:val="00992C2B"/>
    <w:rsid w:val="0099304D"/>
    <w:rsid w:val="009932C6"/>
    <w:rsid w:val="00993572"/>
    <w:rsid w:val="00993D29"/>
    <w:rsid w:val="009940F9"/>
    <w:rsid w:val="0099427F"/>
    <w:rsid w:val="0099453C"/>
    <w:rsid w:val="009946BC"/>
    <w:rsid w:val="009948D2"/>
    <w:rsid w:val="00994DAF"/>
    <w:rsid w:val="0099581A"/>
    <w:rsid w:val="00995DB2"/>
    <w:rsid w:val="00996195"/>
    <w:rsid w:val="0099661A"/>
    <w:rsid w:val="009967AC"/>
    <w:rsid w:val="00996ADC"/>
    <w:rsid w:val="00996DA9"/>
    <w:rsid w:val="00996E9B"/>
    <w:rsid w:val="009970C7"/>
    <w:rsid w:val="00997397"/>
    <w:rsid w:val="00997573"/>
    <w:rsid w:val="00997869"/>
    <w:rsid w:val="00997AE7"/>
    <w:rsid w:val="00997DA3"/>
    <w:rsid w:val="00997F7D"/>
    <w:rsid w:val="009A066C"/>
    <w:rsid w:val="009A099E"/>
    <w:rsid w:val="009A0A2A"/>
    <w:rsid w:val="009A115A"/>
    <w:rsid w:val="009A11F5"/>
    <w:rsid w:val="009A1512"/>
    <w:rsid w:val="009A15B4"/>
    <w:rsid w:val="009A1843"/>
    <w:rsid w:val="009A1D9B"/>
    <w:rsid w:val="009A285F"/>
    <w:rsid w:val="009A2FC5"/>
    <w:rsid w:val="009A34E3"/>
    <w:rsid w:val="009A3AF5"/>
    <w:rsid w:val="009A3CDC"/>
    <w:rsid w:val="009A3FE4"/>
    <w:rsid w:val="009A4490"/>
    <w:rsid w:val="009A458C"/>
    <w:rsid w:val="009A4DA0"/>
    <w:rsid w:val="009A4F1D"/>
    <w:rsid w:val="009A593D"/>
    <w:rsid w:val="009A6478"/>
    <w:rsid w:val="009A6621"/>
    <w:rsid w:val="009A66D7"/>
    <w:rsid w:val="009A68A9"/>
    <w:rsid w:val="009A6BBC"/>
    <w:rsid w:val="009A6C76"/>
    <w:rsid w:val="009A6EEA"/>
    <w:rsid w:val="009A7156"/>
    <w:rsid w:val="009A724D"/>
    <w:rsid w:val="009A7886"/>
    <w:rsid w:val="009A7984"/>
    <w:rsid w:val="009B04D2"/>
    <w:rsid w:val="009B06E6"/>
    <w:rsid w:val="009B0802"/>
    <w:rsid w:val="009B0E56"/>
    <w:rsid w:val="009B1051"/>
    <w:rsid w:val="009B123A"/>
    <w:rsid w:val="009B169A"/>
    <w:rsid w:val="009B1A3F"/>
    <w:rsid w:val="009B1CF6"/>
    <w:rsid w:val="009B1E6A"/>
    <w:rsid w:val="009B2271"/>
    <w:rsid w:val="009B2299"/>
    <w:rsid w:val="009B22E7"/>
    <w:rsid w:val="009B25BF"/>
    <w:rsid w:val="009B25E7"/>
    <w:rsid w:val="009B2834"/>
    <w:rsid w:val="009B2AB8"/>
    <w:rsid w:val="009B2D37"/>
    <w:rsid w:val="009B2FBB"/>
    <w:rsid w:val="009B3046"/>
    <w:rsid w:val="009B3308"/>
    <w:rsid w:val="009B3889"/>
    <w:rsid w:val="009B3C89"/>
    <w:rsid w:val="009B3F98"/>
    <w:rsid w:val="009B44AD"/>
    <w:rsid w:val="009B46B9"/>
    <w:rsid w:val="009B5288"/>
    <w:rsid w:val="009B5397"/>
    <w:rsid w:val="009B5460"/>
    <w:rsid w:val="009B5693"/>
    <w:rsid w:val="009B5B85"/>
    <w:rsid w:val="009B601B"/>
    <w:rsid w:val="009B6045"/>
    <w:rsid w:val="009B605C"/>
    <w:rsid w:val="009B6BA6"/>
    <w:rsid w:val="009B702F"/>
    <w:rsid w:val="009B70A4"/>
    <w:rsid w:val="009B7314"/>
    <w:rsid w:val="009B73FA"/>
    <w:rsid w:val="009B7435"/>
    <w:rsid w:val="009B77A2"/>
    <w:rsid w:val="009B788A"/>
    <w:rsid w:val="009B7945"/>
    <w:rsid w:val="009B7AAA"/>
    <w:rsid w:val="009B7BC2"/>
    <w:rsid w:val="009B7CDF"/>
    <w:rsid w:val="009B7DEA"/>
    <w:rsid w:val="009B7E61"/>
    <w:rsid w:val="009C0130"/>
    <w:rsid w:val="009C02B4"/>
    <w:rsid w:val="009C0E2F"/>
    <w:rsid w:val="009C0E45"/>
    <w:rsid w:val="009C0FC0"/>
    <w:rsid w:val="009C15DB"/>
    <w:rsid w:val="009C1A96"/>
    <w:rsid w:val="009C204B"/>
    <w:rsid w:val="009C250C"/>
    <w:rsid w:val="009C2642"/>
    <w:rsid w:val="009C286D"/>
    <w:rsid w:val="009C28FD"/>
    <w:rsid w:val="009C30C6"/>
    <w:rsid w:val="009C316F"/>
    <w:rsid w:val="009C35D6"/>
    <w:rsid w:val="009C3AE8"/>
    <w:rsid w:val="009C3C0C"/>
    <w:rsid w:val="009C43CD"/>
    <w:rsid w:val="009C4575"/>
    <w:rsid w:val="009C4628"/>
    <w:rsid w:val="009C4B6A"/>
    <w:rsid w:val="009C50CD"/>
    <w:rsid w:val="009C5161"/>
    <w:rsid w:val="009C547C"/>
    <w:rsid w:val="009C5B8C"/>
    <w:rsid w:val="009C66FD"/>
    <w:rsid w:val="009C6721"/>
    <w:rsid w:val="009C67CA"/>
    <w:rsid w:val="009C68D1"/>
    <w:rsid w:val="009C6F1B"/>
    <w:rsid w:val="009C7594"/>
    <w:rsid w:val="009C7BDE"/>
    <w:rsid w:val="009C7FA9"/>
    <w:rsid w:val="009D0722"/>
    <w:rsid w:val="009D0965"/>
    <w:rsid w:val="009D0967"/>
    <w:rsid w:val="009D0A3A"/>
    <w:rsid w:val="009D0F62"/>
    <w:rsid w:val="009D133F"/>
    <w:rsid w:val="009D1738"/>
    <w:rsid w:val="009D2034"/>
    <w:rsid w:val="009D2140"/>
    <w:rsid w:val="009D215C"/>
    <w:rsid w:val="009D2A2D"/>
    <w:rsid w:val="009D2A6C"/>
    <w:rsid w:val="009D3403"/>
    <w:rsid w:val="009D3429"/>
    <w:rsid w:val="009D34A8"/>
    <w:rsid w:val="009D35C2"/>
    <w:rsid w:val="009D3714"/>
    <w:rsid w:val="009D411F"/>
    <w:rsid w:val="009D46E9"/>
    <w:rsid w:val="009D489C"/>
    <w:rsid w:val="009D49BA"/>
    <w:rsid w:val="009D541D"/>
    <w:rsid w:val="009D545D"/>
    <w:rsid w:val="009D5533"/>
    <w:rsid w:val="009D5963"/>
    <w:rsid w:val="009D5C07"/>
    <w:rsid w:val="009D6174"/>
    <w:rsid w:val="009D6401"/>
    <w:rsid w:val="009D67E0"/>
    <w:rsid w:val="009D68FF"/>
    <w:rsid w:val="009D6B2E"/>
    <w:rsid w:val="009D6DA2"/>
    <w:rsid w:val="009D71AD"/>
    <w:rsid w:val="009D7462"/>
    <w:rsid w:val="009D751A"/>
    <w:rsid w:val="009D7714"/>
    <w:rsid w:val="009D7999"/>
    <w:rsid w:val="009E066A"/>
    <w:rsid w:val="009E0D0C"/>
    <w:rsid w:val="009E0F9A"/>
    <w:rsid w:val="009E182A"/>
    <w:rsid w:val="009E1E0C"/>
    <w:rsid w:val="009E2249"/>
    <w:rsid w:val="009E22CA"/>
    <w:rsid w:val="009E25DA"/>
    <w:rsid w:val="009E28A3"/>
    <w:rsid w:val="009E2B1D"/>
    <w:rsid w:val="009E2E49"/>
    <w:rsid w:val="009E316C"/>
    <w:rsid w:val="009E37D4"/>
    <w:rsid w:val="009E3B6F"/>
    <w:rsid w:val="009E3B71"/>
    <w:rsid w:val="009E3F9E"/>
    <w:rsid w:val="009E4438"/>
    <w:rsid w:val="009E443C"/>
    <w:rsid w:val="009E45D0"/>
    <w:rsid w:val="009E4A97"/>
    <w:rsid w:val="009E4C17"/>
    <w:rsid w:val="009E4DCA"/>
    <w:rsid w:val="009E4DE5"/>
    <w:rsid w:val="009E5111"/>
    <w:rsid w:val="009E5162"/>
    <w:rsid w:val="009E57BA"/>
    <w:rsid w:val="009E5976"/>
    <w:rsid w:val="009E6592"/>
    <w:rsid w:val="009E6B1C"/>
    <w:rsid w:val="009E71E9"/>
    <w:rsid w:val="009E78C2"/>
    <w:rsid w:val="009E78D4"/>
    <w:rsid w:val="009E7C11"/>
    <w:rsid w:val="009F01E5"/>
    <w:rsid w:val="009F07D3"/>
    <w:rsid w:val="009F0AFA"/>
    <w:rsid w:val="009F13BF"/>
    <w:rsid w:val="009F17F8"/>
    <w:rsid w:val="009F1AE6"/>
    <w:rsid w:val="009F1C28"/>
    <w:rsid w:val="009F1D4D"/>
    <w:rsid w:val="009F1E6E"/>
    <w:rsid w:val="009F2393"/>
    <w:rsid w:val="009F2B88"/>
    <w:rsid w:val="009F2C92"/>
    <w:rsid w:val="009F327C"/>
    <w:rsid w:val="009F3496"/>
    <w:rsid w:val="009F3857"/>
    <w:rsid w:val="009F3AFD"/>
    <w:rsid w:val="009F3BA0"/>
    <w:rsid w:val="009F3ECD"/>
    <w:rsid w:val="009F3FA1"/>
    <w:rsid w:val="009F40B6"/>
    <w:rsid w:val="009F40E6"/>
    <w:rsid w:val="009F44D8"/>
    <w:rsid w:val="009F4725"/>
    <w:rsid w:val="009F4753"/>
    <w:rsid w:val="009F4781"/>
    <w:rsid w:val="009F49B4"/>
    <w:rsid w:val="009F4ADF"/>
    <w:rsid w:val="009F52DF"/>
    <w:rsid w:val="009F543A"/>
    <w:rsid w:val="009F562D"/>
    <w:rsid w:val="009F5A8F"/>
    <w:rsid w:val="009F5B91"/>
    <w:rsid w:val="009F5BC6"/>
    <w:rsid w:val="009F5DFB"/>
    <w:rsid w:val="009F5E83"/>
    <w:rsid w:val="009F5EF3"/>
    <w:rsid w:val="009F6069"/>
    <w:rsid w:val="009F6702"/>
    <w:rsid w:val="009F6731"/>
    <w:rsid w:val="009F678D"/>
    <w:rsid w:val="009F6DD0"/>
    <w:rsid w:val="009F739C"/>
    <w:rsid w:val="009F76EE"/>
    <w:rsid w:val="009F7906"/>
    <w:rsid w:val="009F7D6E"/>
    <w:rsid w:val="00A00124"/>
    <w:rsid w:val="00A00129"/>
    <w:rsid w:val="00A00515"/>
    <w:rsid w:val="00A007ED"/>
    <w:rsid w:val="00A00998"/>
    <w:rsid w:val="00A00C50"/>
    <w:rsid w:val="00A00EB6"/>
    <w:rsid w:val="00A01599"/>
    <w:rsid w:val="00A016BC"/>
    <w:rsid w:val="00A01898"/>
    <w:rsid w:val="00A01A0D"/>
    <w:rsid w:val="00A01A1A"/>
    <w:rsid w:val="00A01CD1"/>
    <w:rsid w:val="00A02032"/>
    <w:rsid w:val="00A020F1"/>
    <w:rsid w:val="00A021D5"/>
    <w:rsid w:val="00A021E0"/>
    <w:rsid w:val="00A021E1"/>
    <w:rsid w:val="00A0235D"/>
    <w:rsid w:val="00A02482"/>
    <w:rsid w:val="00A027EF"/>
    <w:rsid w:val="00A03412"/>
    <w:rsid w:val="00A0344E"/>
    <w:rsid w:val="00A035F8"/>
    <w:rsid w:val="00A0372A"/>
    <w:rsid w:val="00A03EEB"/>
    <w:rsid w:val="00A044ED"/>
    <w:rsid w:val="00A0494F"/>
    <w:rsid w:val="00A04C73"/>
    <w:rsid w:val="00A04F8F"/>
    <w:rsid w:val="00A051D9"/>
    <w:rsid w:val="00A05461"/>
    <w:rsid w:val="00A054DF"/>
    <w:rsid w:val="00A0553B"/>
    <w:rsid w:val="00A055C5"/>
    <w:rsid w:val="00A0582E"/>
    <w:rsid w:val="00A05A77"/>
    <w:rsid w:val="00A05BBF"/>
    <w:rsid w:val="00A05CD1"/>
    <w:rsid w:val="00A05CD9"/>
    <w:rsid w:val="00A06449"/>
    <w:rsid w:val="00A0645B"/>
    <w:rsid w:val="00A067CE"/>
    <w:rsid w:val="00A0698C"/>
    <w:rsid w:val="00A06CC6"/>
    <w:rsid w:val="00A06DF8"/>
    <w:rsid w:val="00A07071"/>
    <w:rsid w:val="00A070B8"/>
    <w:rsid w:val="00A0785D"/>
    <w:rsid w:val="00A07895"/>
    <w:rsid w:val="00A07E93"/>
    <w:rsid w:val="00A07EEA"/>
    <w:rsid w:val="00A10B0F"/>
    <w:rsid w:val="00A11553"/>
    <w:rsid w:val="00A11693"/>
    <w:rsid w:val="00A11707"/>
    <w:rsid w:val="00A1184D"/>
    <w:rsid w:val="00A11BFD"/>
    <w:rsid w:val="00A11C49"/>
    <w:rsid w:val="00A11E29"/>
    <w:rsid w:val="00A123C3"/>
    <w:rsid w:val="00A1281B"/>
    <w:rsid w:val="00A1287F"/>
    <w:rsid w:val="00A12C70"/>
    <w:rsid w:val="00A13ADC"/>
    <w:rsid w:val="00A13CB0"/>
    <w:rsid w:val="00A142A1"/>
    <w:rsid w:val="00A153E2"/>
    <w:rsid w:val="00A154D0"/>
    <w:rsid w:val="00A1552C"/>
    <w:rsid w:val="00A15620"/>
    <w:rsid w:val="00A15647"/>
    <w:rsid w:val="00A15889"/>
    <w:rsid w:val="00A15988"/>
    <w:rsid w:val="00A15B52"/>
    <w:rsid w:val="00A15E13"/>
    <w:rsid w:val="00A163FB"/>
    <w:rsid w:val="00A16493"/>
    <w:rsid w:val="00A1678A"/>
    <w:rsid w:val="00A16AF4"/>
    <w:rsid w:val="00A1742C"/>
    <w:rsid w:val="00A1758E"/>
    <w:rsid w:val="00A1763F"/>
    <w:rsid w:val="00A176F3"/>
    <w:rsid w:val="00A200D7"/>
    <w:rsid w:val="00A202EF"/>
    <w:rsid w:val="00A202F9"/>
    <w:rsid w:val="00A20816"/>
    <w:rsid w:val="00A20B6C"/>
    <w:rsid w:val="00A20F25"/>
    <w:rsid w:val="00A20F30"/>
    <w:rsid w:val="00A2130E"/>
    <w:rsid w:val="00A213E6"/>
    <w:rsid w:val="00A215C0"/>
    <w:rsid w:val="00A2170B"/>
    <w:rsid w:val="00A21856"/>
    <w:rsid w:val="00A22377"/>
    <w:rsid w:val="00A227D7"/>
    <w:rsid w:val="00A229F9"/>
    <w:rsid w:val="00A22AB5"/>
    <w:rsid w:val="00A2305B"/>
    <w:rsid w:val="00A233AB"/>
    <w:rsid w:val="00A23689"/>
    <w:rsid w:val="00A23737"/>
    <w:rsid w:val="00A23749"/>
    <w:rsid w:val="00A24015"/>
    <w:rsid w:val="00A2418D"/>
    <w:rsid w:val="00A243D1"/>
    <w:rsid w:val="00A247B7"/>
    <w:rsid w:val="00A25135"/>
    <w:rsid w:val="00A25C57"/>
    <w:rsid w:val="00A26053"/>
    <w:rsid w:val="00A260FC"/>
    <w:rsid w:val="00A261A1"/>
    <w:rsid w:val="00A26496"/>
    <w:rsid w:val="00A26631"/>
    <w:rsid w:val="00A26D0B"/>
    <w:rsid w:val="00A27011"/>
    <w:rsid w:val="00A2712C"/>
    <w:rsid w:val="00A277C3"/>
    <w:rsid w:val="00A27B4D"/>
    <w:rsid w:val="00A27BD9"/>
    <w:rsid w:val="00A27F0C"/>
    <w:rsid w:val="00A301F4"/>
    <w:rsid w:val="00A30953"/>
    <w:rsid w:val="00A31A18"/>
    <w:rsid w:val="00A31ED0"/>
    <w:rsid w:val="00A32005"/>
    <w:rsid w:val="00A32351"/>
    <w:rsid w:val="00A32860"/>
    <w:rsid w:val="00A32CCB"/>
    <w:rsid w:val="00A33109"/>
    <w:rsid w:val="00A33181"/>
    <w:rsid w:val="00A33331"/>
    <w:rsid w:val="00A3340B"/>
    <w:rsid w:val="00A340CE"/>
    <w:rsid w:val="00A34F34"/>
    <w:rsid w:val="00A353CA"/>
    <w:rsid w:val="00A35565"/>
    <w:rsid w:val="00A357B2"/>
    <w:rsid w:val="00A35968"/>
    <w:rsid w:val="00A35DB4"/>
    <w:rsid w:val="00A35F6B"/>
    <w:rsid w:val="00A35FF0"/>
    <w:rsid w:val="00A365E3"/>
    <w:rsid w:val="00A366B4"/>
    <w:rsid w:val="00A36914"/>
    <w:rsid w:val="00A36AC8"/>
    <w:rsid w:val="00A37268"/>
    <w:rsid w:val="00A372D9"/>
    <w:rsid w:val="00A372FC"/>
    <w:rsid w:val="00A373D8"/>
    <w:rsid w:val="00A377CB"/>
    <w:rsid w:val="00A37AF1"/>
    <w:rsid w:val="00A4049B"/>
    <w:rsid w:val="00A40526"/>
    <w:rsid w:val="00A4066A"/>
    <w:rsid w:val="00A40733"/>
    <w:rsid w:val="00A40758"/>
    <w:rsid w:val="00A408E7"/>
    <w:rsid w:val="00A409B7"/>
    <w:rsid w:val="00A40D6C"/>
    <w:rsid w:val="00A41D8E"/>
    <w:rsid w:val="00A423E0"/>
    <w:rsid w:val="00A425D9"/>
    <w:rsid w:val="00A42708"/>
    <w:rsid w:val="00A431C6"/>
    <w:rsid w:val="00A43370"/>
    <w:rsid w:val="00A434D2"/>
    <w:rsid w:val="00A43BFB"/>
    <w:rsid w:val="00A43F6D"/>
    <w:rsid w:val="00A4433F"/>
    <w:rsid w:val="00A444DC"/>
    <w:rsid w:val="00A44533"/>
    <w:rsid w:val="00A44783"/>
    <w:rsid w:val="00A44839"/>
    <w:rsid w:val="00A44B9E"/>
    <w:rsid w:val="00A4524F"/>
    <w:rsid w:val="00A461BD"/>
    <w:rsid w:val="00A464E6"/>
    <w:rsid w:val="00A4695C"/>
    <w:rsid w:val="00A46A2D"/>
    <w:rsid w:val="00A46D32"/>
    <w:rsid w:val="00A46E9D"/>
    <w:rsid w:val="00A46EF1"/>
    <w:rsid w:val="00A46F71"/>
    <w:rsid w:val="00A47892"/>
    <w:rsid w:val="00A47F9B"/>
    <w:rsid w:val="00A504FD"/>
    <w:rsid w:val="00A50662"/>
    <w:rsid w:val="00A50905"/>
    <w:rsid w:val="00A50BC4"/>
    <w:rsid w:val="00A50F25"/>
    <w:rsid w:val="00A511FE"/>
    <w:rsid w:val="00A51236"/>
    <w:rsid w:val="00A518B5"/>
    <w:rsid w:val="00A51C40"/>
    <w:rsid w:val="00A5277F"/>
    <w:rsid w:val="00A52796"/>
    <w:rsid w:val="00A52BEB"/>
    <w:rsid w:val="00A52C63"/>
    <w:rsid w:val="00A52E29"/>
    <w:rsid w:val="00A52FC5"/>
    <w:rsid w:val="00A535C4"/>
    <w:rsid w:val="00A5361B"/>
    <w:rsid w:val="00A536B9"/>
    <w:rsid w:val="00A53BA4"/>
    <w:rsid w:val="00A53DF0"/>
    <w:rsid w:val="00A549E6"/>
    <w:rsid w:val="00A54B12"/>
    <w:rsid w:val="00A54E34"/>
    <w:rsid w:val="00A56966"/>
    <w:rsid w:val="00A56C02"/>
    <w:rsid w:val="00A56F3D"/>
    <w:rsid w:val="00A56FE0"/>
    <w:rsid w:val="00A571CF"/>
    <w:rsid w:val="00A574D9"/>
    <w:rsid w:val="00A6008E"/>
    <w:rsid w:val="00A6037C"/>
    <w:rsid w:val="00A60495"/>
    <w:rsid w:val="00A6076F"/>
    <w:rsid w:val="00A60C48"/>
    <w:rsid w:val="00A61121"/>
    <w:rsid w:val="00A611B1"/>
    <w:rsid w:val="00A61574"/>
    <w:rsid w:val="00A61B04"/>
    <w:rsid w:val="00A62210"/>
    <w:rsid w:val="00A62D93"/>
    <w:rsid w:val="00A62EF6"/>
    <w:rsid w:val="00A62F1C"/>
    <w:rsid w:val="00A6322A"/>
    <w:rsid w:val="00A636F5"/>
    <w:rsid w:val="00A63730"/>
    <w:rsid w:val="00A6391A"/>
    <w:rsid w:val="00A63F3C"/>
    <w:rsid w:val="00A63FFF"/>
    <w:rsid w:val="00A643FA"/>
    <w:rsid w:val="00A645E2"/>
    <w:rsid w:val="00A6492E"/>
    <w:rsid w:val="00A649F0"/>
    <w:rsid w:val="00A65186"/>
    <w:rsid w:val="00A6521C"/>
    <w:rsid w:val="00A65343"/>
    <w:rsid w:val="00A65377"/>
    <w:rsid w:val="00A654AE"/>
    <w:rsid w:val="00A65531"/>
    <w:rsid w:val="00A65A7B"/>
    <w:rsid w:val="00A65B5D"/>
    <w:rsid w:val="00A65C16"/>
    <w:rsid w:val="00A65DA1"/>
    <w:rsid w:val="00A66105"/>
    <w:rsid w:val="00A663C7"/>
    <w:rsid w:val="00A665B2"/>
    <w:rsid w:val="00A66601"/>
    <w:rsid w:val="00A666E0"/>
    <w:rsid w:val="00A66977"/>
    <w:rsid w:val="00A66A3C"/>
    <w:rsid w:val="00A66ACD"/>
    <w:rsid w:val="00A66FA8"/>
    <w:rsid w:val="00A67405"/>
    <w:rsid w:val="00A67770"/>
    <w:rsid w:val="00A67D1B"/>
    <w:rsid w:val="00A67D9B"/>
    <w:rsid w:val="00A67FBB"/>
    <w:rsid w:val="00A70145"/>
    <w:rsid w:val="00A70DAA"/>
    <w:rsid w:val="00A71075"/>
    <w:rsid w:val="00A711CE"/>
    <w:rsid w:val="00A71336"/>
    <w:rsid w:val="00A714FC"/>
    <w:rsid w:val="00A714FD"/>
    <w:rsid w:val="00A71524"/>
    <w:rsid w:val="00A71534"/>
    <w:rsid w:val="00A71A90"/>
    <w:rsid w:val="00A71BCE"/>
    <w:rsid w:val="00A71CF1"/>
    <w:rsid w:val="00A71E57"/>
    <w:rsid w:val="00A71F7E"/>
    <w:rsid w:val="00A724C0"/>
    <w:rsid w:val="00A724D5"/>
    <w:rsid w:val="00A72955"/>
    <w:rsid w:val="00A72D54"/>
    <w:rsid w:val="00A736A7"/>
    <w:rsid w:val="00A73CAE"/>
    <w:rsid w:val="00A746F1"/>
    <w:rsid w:val="00A74AD8"/>
    <w:rsid w:val="00A74B7C"/>
    <w:rsid w:val="00A74BCC"/>
    <w:rsid w:val="00A74E4C"/>
    <w:rsid w:val="00A74F92"/>
    <w:rsid w:val="00A75126"/>
    <w:rsid w:val="00A75314"/>
    <w:rsid w:val="00A75D6E"/>
    <w:rsid w:val="00A75EFD"/>
    <w:rsid w:val="00A76269"/>
    <w:rsid w:val="00A764EE"/>
    <w:rsid w:val="00A76BEE"/>
    <w:rsid w:val="00A76C8D"/>
    <w:rsid w:val="00A76FD2"/>
    <w:rsid w:val="00A770C0"/>
    <w:rsid w:val="00A77316"/>
    <w:rsid w:val="00A77621"/>
    <w:rsid w:val="00A777C6"/>
    <w:rsid w:val="00A77875"/>
    <w:rsid w:val="00A77C24"/>
    <w:rsid w:val="00A77E0E"/>
    <w:rsid w:val="00A802CF"/>
    <w:rsid w:val="00A8073F"/>
    <w:rsid w:val="00A80AE9"/>
    <w:rsid w:val="00A80E6D"/>
    <w:rsid w:val="00A80EC1"/>
    <w:rsid w:val="00A813F2"/>
    <w:rsid w:val="00A81664"/>
    <w:rsid w:val="00A8183D"/>
    <w:rsid w:val="00A81A9D"/>
    <w:rsid w:val="00A81EEE"/>
    <w:rsid w:val="00A821B4"/>
    <w:rsid w:val="00A82498"/>
    <w:rsid w:val="00A82A2A"/>
    <w:rsid w:val="00A82C54"/>
    <w:rsid w:val="00A82DCB"/>
    <w:rsid w:val="00A82F04"/>
    <w:rsid w:val="00A82F40"/>
    <w:rsid w:val="00A83754"/>
    <w:rsid w:val="00A8399E"/>
    <w:rsid w:val="00A841D5"/>
    <w:rsid w:val="00A84200"/>
    <w:rsid w:val="00A84AE5"/>
    <w:rsid w:val="00A84E33"/>
    <w:rsid w:val="00A84EB5"/>
    <w:rsid w:val="00A84F6E"/>
    <w:rsid w:val="00A85051"/>
    <w:rsid w:val="00A8518B"/>
    <w:rsid w:val="00A85208"/>
    <w:rsid w:val="00A8524A"/>
    <w:rsid w:val="00A856ED"/>
    <w:rsid w:val="00A8592D"/>
    <w:rsid w:val="00A85A7C"/>
    <w:rsid w:val="00A866FF"/>
    <w:rsid w:val="00A86967"/>
    <w:rsid w:val="00A86E6E"/>
    <w:rsid w:val="00A86FB0"/>
    <w:rsid w:val="00A86FC1"/>
    <w:rsid w:val="00A87054"/>
    <w:rsid w:val="00A871EE"/>
    <w:rsid w:val="00A87274"/>
    <w:rsid w:val="00A873DC"/>
    <w:rsid w:val="00A874A1"/>
    <w:rsid w:val="00A876B7"/>
    <w:rsid w:val="00A87738"/>
    <w:rsid w:val="00A8782F"/>
    <w:rsid w:val="00A87BD9"/>
    <w:rsid w:val="00A90145"/>
    <w:rsid w:val="00A90309"/>
    <w:rsid w:val="00A90443"/>
    <w:rsid w:val="00A9094E"/>
    <w:rsid w:val="00A91134"/>
    <w:rsid w:val="00A9147F"/>
    <w:rsid w:val="00A914BB"/>
    <w:rsid w:val="00A9164A"/>
    <w:rsid w:val="00A9172A"/>
    <w:rsid w:val="00A9179E"/>
    <w:rsid w:val="00A91B41"/>
    <w:rsid w:val="00A91E9F"/>
    <w:rsid w:val="00A92331"/>
    <w:rsid w:val="00A92368"/>
    <w:rsid w:val="00A92473"/>
    <w:rsid w:val="00A92773"/>
    <w:rsid w:val="00A928FC"/>
    <w:rsid w:val="00A9334C"/>
    <w:rsid w:val="00A93582"/>
    <w:rsid w:val="00A9458C"/>
    <w:rsid w:val="00A948F7"/>
    <w:rsid w:val="00A94B65"/>
    <w:rsid w:val="00A9508F"/>
    <w:rsid w:val="00A95185"/>
    <w:rsid w:val="00A95409"/>
    <w:rsid w:val="00A959CC"/>
    <w:rsid w:val="00A95BF2"/>
    <w:rsid w:val="00A9654D"/>
    <w:rsid w:val="00A96698"/>
    <w:rsid w:val="00A967C3"/>
    <w:rsid w:val="00A9699B"/>
    <w:rsid w:val="00A969C4"/>
    <w:rsid w:val="00A96A6F"/>
    <w:rsid w:val="00A970A8"/>
    <w:rsid w:val="00A970AC"/>
    <w:rsid w:val="00A9734E"/>
    <w:rsid w:val="00A97628"/>
    <w:rsid w:val="00A977A4"/>
    <w:rsid w:val="00A97B24"/>
    <w:rsid w:val="00AA02EC"/>
    <w:rsid w:val="00AA044A"/>
    <w:rsid w:val="00AA05CD"/>
    <w:rsid w:val="00AA06DF"/>
    <w:rsid w:val="00AA09AD"/>
    <w:rsid w:val="00AA0B09"/>
    <w:rsid w:val="00AA0F5B"/>
    <w:rsid w:val="00AA1425"/>
    <w:rsid w:val="00AA163B"/>
    <w:rsid w:val="00AA180C"/>
    <w:rsid w:val="00AA199F"/>
    <w:rsid w:val="00AA1C12"/>
    <w:rsid w:val="00AA1FEA"/>
    <w:rsid w:val="00AA22C5"/>
    <w:rsid w:val="00AA240E"/>
    <w:rsid w:val="00AA25B9"/>
    <w:rsid w:val="00AA2D40"/>
    <w:rsid w:val="00AA2F58"/>
    <w:rsid w:val="00AA2FA4"/>
    <w:rsid w:val="00AA30BA"/>
    <w:rsid w:val="00AA3217"/>
    <w:rsid w:val="00AA33CD"/>
    <w:rsid w:val="00AA33F5"/>
    <w:rsid w:val="00AA345D"/>
    <w:rsid w:val="00AA3783"/>
    <w:rsid w:val="00AA37F9"/>
    <w:rsid w:val="00AA3800"/>
    <w:rsid w:val="00AA3D09"/>
    <w:rsid w:val="00AA4D2F"/>
    <w:rsid w:val="00AA5541"/>
    <w:rsid w:val="00AA587F"/>
    <w:rsid w:val="00AA5CE7"/>
    <w:rsid w:val="00AA5D7C"/>
    <w:rsid w:val="00AA5FB3"/>
    <w:rsid w:val="00AA6192"/>
    <w:rsid w:val="00AA6282"/>
    <w:rsid w:val="00AA684A"/>
    <w:rsid w:val="00AA688B"/>
    <w:rsid w:val="00AA7309"/>
    <w:rsid w:val="00AA7770"/>
    <w:rsid w:val="00AA7A2C"/>
    <w:rsid w:val="00AA7CDE"/>
    <w:rsid w:val="00AA7CE9"/>
    <w:rsid w:val="00AA7D70"/>
    <w:rsid w:val="00AB046F"/>
    <w:rsid w:val="00AB0494"/>
    <w:rsid w:val="00AB07E1"/>
    <w:rsid w:val="00AB0890"/>
    <w:rsid w:val="00AB0BEC"/>
    <w:rsid w:val="00AB0CEF"/>
    <w:rsid w:val="00AB13FF"/>
    <w:rsid w:val="00AB16D0"/>
    <w:rsid w:val="00AB1D0F"/>
    <w:rsid w:val="00AB23BA"/>
    <w:rsid w:val="00AB2562"/>
    <w:rsid w:val="00AB2640"/>
    <w:rsid w:val="00AB2DD3"/>
    <w:rsid w:val="00AB303D"/>
    <w:rsid w:val="00AB30F3"/>
    <w:rsid w:val="00AB3270"/>
    <w:rsid w:val="00AB3303"/>
    <w:rsid w:val="00AB3489"/>
    <w:rsid w:val="00AB3845"/>
    <w:rsid w:val="00AB3DAF"/>
    <w:rsid w:val="00AB4117"/>
    <w:rsid w:val="00AB418C"/>
    <w:rsid w:val="00AB49F6"/>
    <w:rsid w:val="00AB4DC2"/>
    <w:rsid w:val="00AB56C6"/>
    <w:rsid w:val="00AB5B3F"/>
    <w:rsid w:val="00AB5DBA"/>
    <w:rsid w:val="00AB5DE5"/>
    <w:rsid w:val="00AB5F94"/>
    <w:rsid w:val="00AB6077"/>
    <w:rsid w:val="00AB60C3"/>
    <w:rsid w:val="00AB61BF"/>
    <w:rsid w:val="00AB6993"/>
    <w:rsid w:val="00AB6F62"/>
    <w:rsid w:val="00AB71BF"/>
    <w:rsid w:val="00AB750B"/>
    <w:rsid w:val="00AB7746"/>
    <w:rsid w:val="00AB7786"/>
    <w:rsid w:val="00AB7894"/>
    <w:rsid w:val="00AB790F"/>
    <w:rsid w:val="00AB7D08"/>
    <w:rsid w:val="00AC0296"/>
    <w:rsid w:val="00AC0C9F"/>
    <w:rsid w:val="00AC0FC7"/>
    <w:rsid w:val="00AC11C3"/>
    <w:rsid w:val="00AC1261"/>
    <w:rsid w:val="00AC189E"/>
    <w:rsid w:val="00AC19DC"/>
    <w:rsid w:val="00AC1BD3"/>
    <w:rsid w:val="00AC1F38"/>
    <w:rsid w:val="00AC221A"/>
    <w:rsid w:val="00AC26E7"/>
    <w:rsid w:val="00AC28D3"/>
    <w:rsid w:val="00AC28DE"/>
    <w:rsid w:val="00AC295B"/>
    <w:rsid w:val="00AC2989"/>
    <w:rsid w:val="00AC2B51"/>
    <w:rsid w:val="00AC2C30"/>
    <w:rsid w:val="00AC2CD3"/>
    <w:rsid w:val="00AC3440"/>
    <w:rsid w:val="00AC3857"/>
    <w:rsid w:val="00AC3C65"/>
    <w:rsid w:val="00AC3D94"/>
    <w:rsid w:val="00AC3DB3"/>
    <w:rsid w:val="00AC42BD"/>
    <w:rsid w:val="00AC43EA"/>
    <w:rsid w:val="00AC4417"/>
    <w:rsid w:val="00AC4442"/>
    <w:rsid w:val="00AC50E9"/>
    <w:rsid w:val="00AC526F"/>
    <w:rsid w:val="00AC58FA"/>
    <w:rsid w:val="00AC5932"/>
    <w:rsid w:val="00AC5B55"/>
    <w:rsid w:val="00AC5E92"/>
    <w:rsid w:val="00AC639D"/>
    <w:rsid w:val="00AC6823"/>
    <w:rsid w:val="00AC75FE"/>
    <w:rsid w:val="00AC7845"/>
    <w:rsid w:val="00AC7D61"/>
    <w:rsid w:val="00AC7DD2"/>
    <w:rsid w:val="00AD0255"/>
    <w:rsid w:val="00AD0486"/>
    <w:rsid w:val="00AD07B2"/>
    <w:rsid w:val="00AD0944"/>
    <w:rsid w:val="00AD0EE9"/>
    <w:rsid w:val="00AD0F4A"/>
    <w:rsid w:val="00AD1303"/>
    <w:rsid w:val="00AD14EA"/>
    <w:rsid w:val="00AD15C1"/>
    <w:rsid w:val="00AD198A"/>
    <w:rsid w:val="00AD1FBE"/>
    <w:rsid w:val="00AD1FC5"/>
    <w:rsid w:val="00AD208F"/>
    <w:rsid w:val="00AD26AB"/>
    <w:rsid w:val="00AD2FEE"/>
    <w:rsid w:val="00AD36A1"/>
    <w:rsid w:val="00AD39BE"/>
    <w:rsid w:val="00AD3CEE"/>
    <w:rsid w:val="00AD3FFE"/>
    <w:rsid w:val="00AD442F"/>
    <w:rsid w:val="00AD478C"/>
    <w:rsid w:val="00AD48B2"/>
    <w:rsid w:val="00AD4CA6"/>
    <w:rsid w:val="00AD4CCA"/>
    <w:rsid w:val="00AD4CFC"/>
    <w:rsid w:val="00AD4F35"/>
    <w:rsid w:val="00AD4F77"/>
    <w:rsid w:val="00AD51C5"/>
    <w:rsid w:val="00AD565D"/>
    <w:rsid w:val="00AD56C1"/>
    <w:rsid w:val="00AD5775"/>
    <w:rsid w:val="00AD5810"/>
    <w:rsid w:val="00AD58BA"/>
    <w:rsid w:val="00AD5DB6"/>
    <w:rsid w:val="00AD5DCE"/>
    <w:rsid w:val="00AD5FD1"/>
    <w:rsid w:val="00AD6240"/>
    <w:rsid w:val="00AD633F"/>
    <w:rsid w:val="00AD64CD"/>
    <w:rsid w:val="00AD6A94"/>
    <w:rsid w:val="00AD6CE2"/>
    <w:rsid w:val="00AD6DB3"/>
    <w:rsid w:val="00AD6EAA"/>
    <w:rsid w:val="00AD70E8"/>
    <w:rsid w:val="00AD76A0"/>
    <w:rsid w:val="00AD7A47"/>
    <w:rsid w:val="00AD7BEB"/>
    <w:rsid w:val="00AD7CEE"/>
    <w:rsid w:val="00AE0711"/>
    <w:rsid w:val="00AE075E"/>
    <w:rsid w:val="00AE0A5D"/>
    <w:rsid w:val="00AE0E82"/>
    <w:rsid w:val="00AE1178"/>
    <w:rsid w:val="00AE160E"/>
    <w:rsid w:val="00AE18AE"/>
    <w:rsid w:val="00AE1CBF"/>
    <w:rsid w:val="00AE1E17"/>
    <w:rsid w:val="00AE22D2"/>
    <w:rsid w:val="00AE2983"/>
    <w:rsid w:val="00AE2B58"/>
    <w:rsid w:val="00AE2B64"/>
    <w:rsid w:val="00AE2F05"/>
    <w:rsid w:val="00AE2F09"/>
    <w:rsid w:val="00AE2FB1"/>
    <w:rsid w:val="00AE339E"/>
    <w:rsid w:val="00AE345E"/>
    <w:rsid w:val="00AE3869"/>
    <w:rsid w:val="00AE3A2A"/>
    <w:rsid w:val="00AE3B05"/>
    <w:rsid w:val="00AE3B76"/>
    <w:rsid w:val="00AE3E30"/>
    <w:rsid w:val="00AE3E32"/>
    <w:rsid w:val="00AE3F1B"/>
    <w:rsid w:val="00AE485F"/>
    <w:rsid w:val="00AE525E"/>
    <w:rsid w:val="00AE535D"/>
    <w:rsid w:val="00AE549C"/>
    <w:rsid w:val="00AE5634"/>
    <w:rsid w:val="00AE569D"/>
    <w:rsid w:val="00AE5CEB"/>
    <w:rsid w:val="00AE5FF1"/>
    <w:rsid w:val="00AE6330"/>
    <w:rsid w:val="00AE647D"/>
    <w:rsid w:val="00AE6498"/>
    <w:rsid w:val="00AE6ACB"/>
    <w:rsid w:val="00AE715A"/>
    <w:rsid w:val="00AE7233"/>
    <w:rsid w:val="00AE7331"/>
    <w:rsid w:val="00AE748A"/>
    <w:rsid w:val="00AE7790"/>
    <w:rsid w:val="00AE7873"/>
    <w:rsid w:val="00AE78FE"/>
    <w:rsid w:val="00AE7D85"/>
    <w:rsid w:val="00AF00C5"/>
    <w:rsid w:val="00AF017D"/>
    <w:rsid w:val="00AF075C"/>
    <w:rsid w:val="00AF0887"/>
    <w:rsid w:val="00AF0E4A"/>
    <w:rsid w:val="00AF1DCB"/>
    <w:rsid w:val="00AF204F"/>
    <w:rsid w:val="00AF2102"/>
    <w:rsid w:val="00AF215D"/>
    <w:rsid w:val="00AF2209"/>
    <w:rsid w:val="00AF2522"/>
    <w:rsid w:val="00AF2667"/>
    <w:rsid w:val="00AF2765"/>
    <w:rsid w:val="00AF3004"/>
    <w:rsid w:val="00AF3559"/>
    <w:rsid w:val="00AF371B"/>
    <w:rsid w:val="00AF38E5"/>
    <w:rsid w:val="00AF3BB5"/>
    <w:rsid w:val="00AF3BED"/>
    <w:rsid w:val="00AF436C"/>
    <w:rsid w:val="00AF43BA"/>
    <w:rsid w:val="00AF4467"/>
    <w:rsid w:val="00AF4647"/>
    <w:rsid w:val="00AF475B"/>
    <w:rsid w:val="00AF49CC"/>
    <w:rsid w:val="00AF4B4D"/>
    <w:rsid w:val="00AF53C8"/>
    <w:rsid w:val="00AF55D3"/>
    <w:rsid w:val="00AF5727"/>
    <w:rsid w:val="00AF5738"/>
    <w:rsid w:val="00AF592B"/>
    <w:rsid w:val="00AF5FCF"/>
    <w:rsid w:val="00AF61A3"/>
    <w:rsid w:val="00AF6256"/>
    <w:rsid w:val="00AF6464"/>
    <w:rsid w:val="00AF6572"/>
    <w:rsid w:val="00AF67A7"/>
    <w:rsid w:val="00AF6A4F"/>
    <w:rsid w:val="00AF6AE7"/>
    <w:rsid w:val="00AF6C5A"/>
    <w:rsid w:val="00AF6FA8"/>
    <w:rsid w:val="00AF7150"/>
    <w:rsid w:val="00AF7269"/>
    <w:rsid w:val="00AF7308"/>
    <w:rsid w:val="00AF765A"/>
    <w:rsid w:val="00AF7821"/>
    <w:rsid w:val="00AF7B69"/>
    <w:rsid w:val="00AF7C5F"/>
    <w:rsid w:val="00AF7D12"/>
    <w:rsid w:val="00AF7EF3"/>
    <w:rsid w:val="00B0044F"/>
    <w:rsid w:val="00B0065D"/>
    <w:rsid w:val="00B00831"/>
    <w:rsid w:val="00B00DF0"/>
    <w:rsid w:val="00B012EF"/>
    <w:rsid w:val="00B0141C"/>
    <w:rsid w:val="00B0159B"/>
    <w:rsid w:val="00B016BE"/>
    <w:rsid w:val="00B018AD"/>
    <w:rsid w:val="00B01D31"/>
    <w:rsid w:val="00B01E4E"/>
    <w:rsid w:val="00B0216B"/>
    <w:rsid w:val="00B021A5"/>
    <w:rsid w:val="00B02B66"/>
    <w:rsid w:val="00B02CDD"/>
    <w:rsid w:val="00B0347D"/>
    <w:rsid w:val="00B03592"/>
    <w:rsid w:val="00B03736"/>
    <w:rsid w:val="00B04536"/>
    <w:rsid w:val="00B04A38"/>
    <w:rsid w:val="00B04A7C"/>
    <w:rsid w:val="00B04BFB"/>
    <w:rsid w:val="00B04F22"/>
    <w:rsid w:val="00B05014"/>
    <w:rsid w:val="00B05073"/>
    <w:rsid w:val="00B0512E"/>
    <w:rsid w:val="00B057B2"/>
    <w:rsid w:val="00B0599F"/>
    <w:rsid w:val="00B06243"/>
    <w:rsid w:val="00B06868"/>
    <w:rsid w:val="00B0697D"/>
    <w:rsid w:val="00B06A38"/>
    <w:rsid w:val="00B06B8B"/>
    <w:rsid w:val="00B06DC4"/>
    <w:rsid w:val="00B06E30"/>
    <w:rsid w:val="00B06FCA"/>
    <w:rsid w:val="00B07103"/>
    <w:rsid w:val="00B07114"/>
    <w:rsid w:val="00B0716C"/>
    <w:rsid w:val="00B0743E"/>
    <w:rsid w:val="00B0760B"/>
    <w:rsid w:val="00B076CA"/>
    <w:rsid w:val="00B079A0"/>
    <w:rsid w:val="00B07C31"/>
    <w:rsid w:val="00B07C71"/>
    <w:rsid w:val="00B1049F"/>
    <w:rsid w:val="00B10B6A"/>
    <w:rsid w:val="00B1146D"/>
    <w:rsid w:val="00B11609"/>
    <w:rsid w:val="00B11663"/>
    <w:rsid w:val="00B116FE"/>
    <w:rsid w:val="00B1187C"/>
    <w:rsid w:val="00B119B6"/>
    <w:rsid w:val="00B119DF"/>
    <w:rsid w:val="00B120A3"/>
    <w:rsid w:val="00B12252"/>
    <w:rsid w:val="00B12295"/>
    <w:rsid w:val="00B12615"/>
    <w:rsid w:val="00B12672"/>
    <w:rsid w:val="00B12BB0"/>
    <w:rsid w:val="00B12D88"/>
    <w:rsid w:val="00B12ED9"/>
    <w:rsid w:val="00B1357F"/>
    <w:rsid w:val="00B136E3"/>
    <w:rsid w:val="00B137EB"/>
    <w:rsid w:val="00B13A73"/>
    <w:rsid w:val="00B13EA8"/>
    <w:rsid w:val="00B14366"/>
    <w:rsid w:val="00B146DA"/>
    <w:rsid w:val="00B14CC4"/>
    <w:rsid w:val="00B14FD8"/>
    <w:rsid w:val="00B15377"/>
    <w:rsid w:val="00B15768"/>
    <w:rsid w:val="00B15897"/>
    <w:rsid w:val="00B158F2"/>
    <w:rsid w:val="00B16160"/>
    <w:rsid w:val="00B163BE"/>
    <w:rsid w:val="00B165A7"/>
    <w:rsid w:val="00B16955"/>
    <w:rsid w:val="00B16A88"/>
    <w:rsid w:val="00B16CCF"/>
    <w:rsid w:val="00B16EB5"/>
    <w:rsid w:val="00B16F55"/>
    <w:rsid w:val="00B17084"/>
    <w:rsid w:val="00B1762E"/>
    <w:rsid w:val="00B176F5"/>
    <w:rsid w:val="00B177A4"/>
    <w:rsid w:val="00B1780A"/>
    <w:rsid w:val="00B178AE"/>
    <w:rsid w:val="00B17933"/>
    <w:rsid w:val="00B17B51"/>
    <w:rsid w:val="00B17DAD"/>
    <w:rsid w:val="00B17F5C"/>
    <w:rsid w:val="00B20156"/>
    <w:rsid w:val="00B201E9"/>
    <w:rsid w:val="00B20306"/>
    <w:rsid w:val="00B20915"/>
    <w:rsid w:val="00B20B7B"/>
    <w:rsid w:val="00B21269"/>
    <w:rsid w:val="00B216BE"/>
    <w:rsid w:val="00B2171F"/>
    <w:rsid w:val="00B21869"/>
    <w:rsid w:val="00B21C1E"/>
    <w:rsid w:val="00B21E32"/>
    <w:rsid w:val="00B21F07"/>
    <w:rsid w:val="00B21FED"/>
    <w:rsid w:val="00B22451"/>
    <w:rsid w:val="00B22472"/>
    <w:rsid w:val="00B229BF"/>
    <w:rsid w:val="00B22ED6"/>
    <w:rsid w:val="00B234D1"/>
    <w:rsid w:val="00B238C7"/>
    <w:rsid w:val="00B23A6A"/>
    <w:rsid w:val="00B23CFB"/>
    <w:rsid w:val="00B23D10"/>
    <w:rsid w:val="00B23DA1"/>
    <w:rsid w:val="00B24631"/>
    <w:rsid w:val="00B2493F"/>
    <w:rsid w:val="00B24A69"/>
    <w:rsid w:val="00B2524F"/>
    <w:rsid w:val="00B258B4"/>
    <w:rsid w:val="00B259DE"/>
    <w:rsid w:val="00B25E3B"/>
    <w:rsid w:val="00B25FED"/>
    <w:rsid w:val="00B264F2"/>
    <w:rsid w:val="00B266DC"/>
    <w:rsid w:val="00B26B3B"/>
    <w:rsid w:val="00B26D34"/>
    <w:rsid w:val="00B27389"/>
    <w:rsid w:val="00B274BA"/>
    <w:rsid w:val="00B27967"/>
    <w:rsid w:val="00B27F02"/>
    <w:rsid w:val="00B27F8D"/>
    <w:rsid w:val="00B3017B"/>
    <w:rsid w:val="00B30571"/>
    <w:rsid w:val="00B305D8"/>
    <w:rsid w:val="00B3125C"/>
    <w:rsid w:val="00B31325"/>
    <w:rsid w:val="00B313CB"/>
    <w:rsid w:val="00B31627"/>
    <w:rsid w:val="00B31796"/>
    <w:rsid w:val="00B31A94"/>
    <w:rsid w:val="00B32461"/>
    <w:rsid w:val="00B32D7C"/>
    <w:rsid w:val="00B32DEE"/>
    <w:rsid w:val="00B3328B"/>
    <w:rsid w:val="00B33798"/>
    <w:rsid w:val="00B33A7B"/>
    <w:rsid w:val="00B33E1D"/>
    <w:rsid w:val="00B34080"/>
    <w:rsid w:val="00B341C3"/>
    <w:rsid w:val="00B34694"/>
    <w:rsid w:val="00B34708"/>
    <w:rsid w:val="00B34B2B"/>
    <w:rsid w:val="00B34C1A"/>
    <w:rsid w:val="00B35212"/>
    <w:rsid w:val="00B35337"/>
    <w:rsid w:val="00B354E5"/>
    <w:rsid w:val="00B35B04"/>
    <w:rsid w:val="00B35C72"/>
    <w:rsid w:val="00B35E54"/>
    <w:rsid w:val="00B35ED9"/>
    <w:rsid w:val="00B35FCC"/>
    <w:rsid w:val="00B362B8"/>
    <w:rsid w:val="00B3639B"/>
    <w:rsid w:val="00B363E6"/>
    <w:rsid w:val="00B3641F"/>
    <w:rsid w:val="00B36902"/>
    <w:rsid w:val="00B36A56"/>
    <w:rsid w:val="00B36A67"/>
    <w:rsid w:val="00B36B53"/>
    <w:rsid w:val="00B36E9D"/>
    <w:rsid w:val="00B36F78"/>
    <w:rsid w:val="00B36F8E"/>
    <w:rsid w:val="00B37038"/>
    <w:rsid w:val="00B37072"/>
    <w:rsid w:val="00B37230"/>
    <w:rsid w:val="00B3739C"/>
    <w:rsid w:val="00B37621"/>
    <w:rsid w:val="00B376D4"/>
    <w:rsid w:val="00B3774C"/>
    <w:rsid w:val="00B37A07"/>
    <w:rsid w:val="00B37B3D"/>
    <w:rsid w:val="00B37DCC"/>
    <w:rsid w:val="00B37FAE"/>
    <w:rsid w:val="00B4036E"/>
    <w:rsid w:val="00B40393"/>
    <w:rsid w:val="00B40E50"/>
    <w:rsid w:val="00B4143F"/>
    <w:rsid w:val="00B41457"/>
    <w:rsid w:val="00B418AE"/>
    <w:rsid w:val="00B418D0"/>
    <w:rsid w:val="00B41C55"/>
    <w:rsid w:val="00B42BAD"/>
    <w:rsid w:val="00B42E8F"/>
    <w:rsid w:val="00B42F0B"/>
    <w:rsid w:val="00B43074"/>
    <w:rsid w:val="00B435EB"/>
    <w:rsid w:val="00B43AF4"/>
    <w:rsid w:val="00B446F0"/>
    <w:rsid w:val="00B446F9"/>
    <w:rsid w:val="00B447EF"/>
    <w:rsid w:val="00B44C3A"/>
    <w:rsid w:val="00B45081"/>
    <w:rsid w:val="00B458B2"/>
    <w:rsid w:val="00B45A00"/>
    <w:rsid w:val="00B45DCF"/>
    <w:rsid w:val="00B46000"/>
    <w:rsid w:val="00B46194"/>
    <w:rsid w:val="00B466B4"/>
    <w:rsid w:val="00B46BB5"/>
    <w:rsid w:val="00B46F17"/>
    <w:rsid w:val="00B47673"/>
    <w:rsid w:val="00B476A7"/>
    <w:rsid w:val="00B478F8"/>
    <w:rsid w:val="00B501FB"/>
    <w:rsid w:val="00B50529"/>
    <w:rsid w:val="00B50BAC"/>
    <w:rsid w:val="00B51172"/>
    <w:rsid w:val="00B51254"/>
    <w:rsid w:val="00B513A2"/>
    <w:rsid w:val="00B52726"/>
    <w:rsid w:val="00B5289C"/>
    <w:rsid w:val="00B52916"/>
    <w:rsid w:val="00B52BBA"/>
    <w:rsid w:val="00B52D30"/>
    <w:rsid w:val="00B52F5D"/>
    <w:rsid w:val="00B5301F"/>
    <w:rsid w:val="00B5328B"/>
    <w:rsid w:val="00B5357F"/>
    <w:rsid w:val="00B53B3D"/>
    <w:rsid w:val="00B53B4F"/>
    <w:rsid w:val="00B53C89"/>
    <w:rsid w:val="00B548BE"/>
    <w:rsid w:val="00B54998"/>
    <w:rsid w:val="00B549A3"/>
    <w:rsid w:val="00B549CC"/>
    <w:rsid w:val="00B54A9B"/>
    <w:rsid w:val="00B550C9"/>
    <w:rsid w:val="00B555AC"/>
    <w:rsid w:val="00B5571E"/>
    <w:rsid w:val="00B55A35"/>
    <w:rsid w:val="00B56159"/>
    <w:rsid w:val="00B5622A"/>
    <w:rsid w:val="00B5648F"/>
    <w:rsid w:val="00B56BEF"/>
    <w:rsid w:val="00B56FE6"/>
    <w:rsid w:val="00B5702C"/>
    <w:rsid w:val="00B57B39"/>
    <w:rsid w:val="00B57F1F"/>
    <w:rsid w:val="00B6005D"/>
    <w:rsid w:val="00B60258"/>
    <w:rsid w:val="00B6032F"/>
    <w:rsid w:val="00B605FF"/>
    <w:rsid w:val="00B6067D"/>
    <w:rsid w:val="00B60741"/>
    <w:rsid w:val="00B6129A"/>
    <w:rsid w:val="00B61368"/>
    <w:rsid w:val="00B61ADE"/>
    <w:rsid w:val="00B61D9F"/>
    <w:rsid w:val="00B61F4B"/>
    <w:rsid w:val="00B61F9B"/>
    <w:rsid w:val="00B62083"/>
    <w:rsid w:val="00B622C5"/>
    <w:rsid w:val="00B62547"/>
    <w:rsid w:val="00B6261C"/>
    <w:rsid w:val="00B626FA"/>
    <w:rsid w:val="00B62C71"/>
    <w:rsid w:val="00B639C1"/>
    <w:rsid w:val="00B64089"/>
    <w:rsid w:val="00B64391"/>
    <w:rsid w:val="00B6442B"/>
    <w:rsid w:val="00B644C4"/>
    <w:rsid w:val="00B64677"/>
    <w:rsid w:val="00B6482F"/>
    <w:rsid w:val="00B64A64"/>
    <w:rsid w:val="00B64F4E"/>
    <w:rsid w:val="00B656F8"/>
    <w:rsid w:val="00B65EEA"/>
    <w:rsid w:val="00B6602B"/>
    <w:rsid w:val="00B665A5"/>
    <w:rsid w:val="00B66827"/>
    <w:rsid w:val="00B66D40"/>
    <w:rsid w:val="00B66E6C"/>
    <w:rsid w:val="00B67626"/>
    <w:rsid w:val="00B67C20"/>
    <w:rsid w:val="00B67F3B"/>
    <w:rsid w:val="00B701CE"/>
    <w:rsid w:val="00B70238"/>
    <w:rsid w:val="00B7034C"/>
    <w:rsid w:val="00B706ED"/>
    <w:rsid w:val="00B70E95"/>
    <w:rsid w:val="00B70EE9"/>
    <w:rsid w:val="00B7115D"/>
    <w:rsid w:val="00B711F0"/>
    <w:rsid w:val="00B71C23"/>
    <w:rsid w:val="00B724BD"/>
    <w:rsid w:val="00B72704"/>
    <w:rsid w:val="00B7270B"/>
    <w:rsid w:val="00B72717"/>
    <w:rsid w:val="00B72723"/>
    <w:rsid w:val="00B72735"/>
    <w:rsid w:val="00B730DC"/>
    <w:rsid w:val="00B736B6"/>
    <w:rsid w:val="00B73954"/>
    <w:rsid w:val="00B74005"/>
    <w:rsid w:val="00B74035"/>
    <w:rsid w:val="00B74182"/>
    <w:rsid w:val="00B74337"/>
    <w:rsid w:val="00B7494B"/>
    <w:rsid w:val="00B752CF"/>
    <w:rsid w:val="00B754CE"/>
    <w:rsid w:val="00B75539"/>
    <w:rsid w:val="00B75A04"/>
    <w:rsid w:val="00B75B93"/>
    <w:rsid w:val="00B75BA0"/>
    <w:rsid w:val="00B75BD7"/>
    <w:rsid w:val="00B76289"/>
    <w:rsid w:val="00B764D8"/>
    <w:rsid w:val="00B76557"/>
    <w:rsid w:val="00B7658A"/>
    <w:rsid w:val="00B76A99"/>
    <w:rsid w:val="00B771D1"/>
    <w:rsid w:val="00B77474"/>
    <w:rsid w:val="00B7768B"/>
    <w:rsid w:val="00B77EC5"/>
    <w:rsid w:val="00B77F1D"/>
    <w:rsid w:val="00B80857"/>
    <w:rsid w:val="00B808FD"/>
    <w:rsid w:val="00B814A6"/>
    <w:rsid w:val="00B816B1"/>
    <w:rsid w:val="00B81AA9"/>
    <w:rsid w:val="00B81D76"/>
    <w:rsid w:val="00B82195"/>
    <w:rsid w:val="00B8243D"/>
    <w:rsid w:val="00B829F5"/>
    <w:rsid w:val="00B82A24"/>
    <w:rsid w:val="00B82B82"/>
    <w:rsid w:val="00B83097"/>
    <w:rsid w:val="00B83898"/>
    <w:rsid w:val="00B83D2C"/>
    <w:rsid w:val="00B83FB7"/>
    <w:rsid w:val="00B8402B"/>
    <w:rsid w:val="00B84234"/>
    <w:rsid w:val="00B843AF"/>
    <w:rsid w:val="00B843D9"/>
    <w:rsid w:val="00B84742"/>
    <w:rsid w:val="00B84805"/>
    <w:rsid w:val="00B8485F"/>
    <w:rsid w:val="00B84AFA"/>
    <w:rsid w:val="00B84BDE"/>
    <w:rsid w:val="00B84F7D"/>
    <w:rsid w:val="00B85063"/>
    <w:rsid w:val="00B850BE"/>
    <w:rsid w:val="00B854C8"/>
    <w:rsid w:val="00B8573A"/>
    <w:rsid w:val="00B85AF7"/>
    <w:rsid w:val="00B85CD2"/>
    <w:rsid w:val="00B85CF2"/>
    <w:rsid w:val="00B85F0E"/>
    <w:rsid w:val="00B85FEE"/>
    <w:rsid w:val="00B86005"/>
    <w:rsid w:val="00B864A2"/>
    <w:rsid w:val="00B86C44"/>
    <w:rsid w:val="00B870FD"/>
    <w:rsid w:val="00B871AC"/>
    <w:rsid w:val="00B87309"/>
    <w:rsid w:val="00B8740B"/>
    <w:rsid w:val="00B87B44"/>
    <w:rsid w:val="00B87D73"/>
    <w:rsid w:val="00B87E2B"/>
    <w:rsid w:val="00B87F2B"/>
    <w:rsid w:val="00B907E0"/>
    <w:rsid w:val="00B90B73"/>
    <w:rsid w:val="00B90F81"/>
    <w:rsid w:val="00B912FC"/>
    <w:rsid w:val="00B91861"/>
    <w:rsid w:val="00B918BA"/>
    <w:rsid w:val="00B919C5"/>
    <w:rsid w:val="00B91CB0"/>
    <w:rsid w:val="00B920CB"/>
    <w:rsid w:val="00B92222"/>
    <w:rsid w:val="00B92559"/>
    <w:rsid w:val="00B926C6"/>
    <w:rsid w:val="00B92777"/>
    <w:rsid w:val="00B92829"/>
    <w:rsid w:val="00B93155"/>
    <w:rsid w:val="00B9345E"/>
    <w:rsid w:val="00B93642"/>
    <w:rsid w:val="00B939A2"/>
    <w:rsid w:val="00B93C4D"/>
    <w:rsid w:val="00B93DA9"/>
    <w:rsid w:val="00B9420C"/>
    <w:rsid w:val="00B943B8"/>
    <w:rsid w:val="00B94416"/>
    <w:rsid w:val="00B949AF"/>
    <w:rsid w:val="00B94A9D"/>
    <w:rsid w:val="00B94AC5"/>
    <w:rsid w:val="00B956EE"/>
    <w:rsid w:val="00B95818"/>
    <w:rsid w:val="00B95902"/>
    <w:rsid w:val="00B95ACF"/>
    <w:rsid w:val="00B95C6F"/>
    <w:rsid w:val="00B96316"/>
    <w:rsid w:val="00B96746"/>
    <w:rsid w:val="00B9696E"/>
    <w:rsid w:val="00B97013"/>
    <w:rsid w:val="00B97282"/>
    <w:rsid w:val="00B97B48"/>
    <w:rsid w:val="00B97EE3"/>
    <w:rsid w:val="00B97FA1"/>
    <w:rsid w:val="00BA007E"/>
    <w:rsid w:val="00BA01F2"/>
    <w:rsid w:val="00BA03D1"/>
    <w:rsid w:val="00BA095F"/>
    <w:rsid w:val="00BA0FF4"/>
    <w:rsid w:val="00BA1007"/>
    <w:rsid w:val="00BA1136"/>
    <w:rsid w:val="00BA122B"/>
    <w:rsid w:val="00BA14D4"/>
    <w:rsid w:val="00BA1573"/>
    <w:rsid w:val="00BA1CB7"/>
    <w:rsid w:val="00BA1CF6"/>
    <w:rsid w:val="00BA1EFB"/>
    <w:rsid w:val="00BA2317"/>
    <w:rsid w:val="00BA24FC"/>
    <w:rsid w:val="00BA270C"/>
    <w:rsid w:val="00BA2967"/>
    <w:rsid w:val="00BA2BC6"/>
    <w:rsid w:val="00BA2C90"/>
    <w:rsid w:val="00BA32BB"/>
    <w:rsid w:val="00BA3656"/>
    <w:rsid w:val="00BA3D96"/>
    <w:rsid w:val="00BA3E91"/>
    <w:rsid w:val="00BA4678"/>
    <w:rsid w:val="00BA487C"/>
    <w:rsid w:val="00BA55BB"/>
    <w:rsid w:val="00BA55BE"/>
    <w:rsid w:val="00BA5916"/>
    <w:rsid w:val="00BA5C3B"/>
    <w:rsid w:val="00BA5DA1"/>
    <w:rsid w:val="00BA62C9"/>
    <w:rsid w:val="00BA6395"/>
    <w:rsid w:val="00BA6614"/>
    <w:rsid w:val="00BA6749"/>
    <w:rsid w:val="00BA67F4"/>
    <w:rsid w:val="00BA68A0"/>
    <w:rsid w:val="00BA6FBB"/>
    <w:rsid w:val="00BA70B3"/>
    <w:rsid w:val="00BA752E"/>
    <w:rsid w:val="00BA7947"/>
    <w:rsid w:val="00BA7993"/>
    <w:rsid w:val="00BA7DB1"/>
    <w:rsid w:val="00BB0035"/>
    <w:rsid w:val="00BB0A8F"/>
    <w:rsid w:val="00BB1F99"/>
    <w:rsid w:val="00BB21BB"/>
    <w:rsid w:val="00BB2562"/>
    <w:rsid w:val="00BB2C57"/>
    <w:rsid w:val="00BB30A4"/>
    <w:rsid w:val="00BB3114"/>
    <w:rsid w:val="00BB3202"/>
    <w:rsid w:val="00BB3A6A"/>
    <w:rsid w:val="00BB3DED"/>
    <w:rsid w:val="00BB43CF"/>
    <w:rsid w:val="00BB47A1"/>
    <w:rsid w:val="00BB4829"/>
    <w:rsid w:val="00BB4B6B"/>
    <w:rsid w:val="00BB4E82"/>
    <w:rsid w:val="00BB52FE"/>
    <w:rsid w:val="00BB5689"/>
    <w:rsid w:val="00BB57CF"/>
    <w:rsid w:val="00BB5860"/>
    <w:rsid w:val="00BB5928"/>
    <w:rsid w:val="00BB5960"/>
    <w:rsid w:val="00BB5B36"/>
    <w:rsid w:val="00BB5E34"/>
    <w:rsid w:val="00BB683D"/>
    <w:rsid w:val="00BB69B4"/>
    <w:rsid w:val="00BB6C15"/>
    <w:rsid w:val="00BB6C2B"/>
    <w:rsid w:val="00BB6E1F"/>
    <w:rsid w:val="00BB703B"/>
    <w:rsid w:val="00BB7538"/>
    <w:rsid w:val="00BB77B0"/>
    <w:rsid w:val="00BB7865"/>
    <w:rsid w:val="00BB7AC1"/>
    <w:rsid w:val="00BB7ADF"/>
    <w:rsid w:val="00BC051E"/>
    <w:rsid w:val="00BC055F"/>
    <w:rsid w:val="00BC077F"/>
    <w:rsid w:val="00BC08D0"/>
    <w:rsid w:val="00BC0985"/>
    <w:rsid w:val="00BC0C1C"/>
    <w:rsid w:val="00BC0D4B"/>
    <w:rsid w:val="00BC0F12"/>
    <w:rsid w:val="00BC165F"/>
    <w:rsid w:val="00BC1680"/>
    <w:rsid w:val="00BC1AB7"/>
    <w:rsid w:val="00BC1ACB"/>
    <w:rsid w:val="00BC20DE"/>
    <w:rsid w:val="00BC2137"/>
    <w:rsid w:val="00BC277F"/>
    <w:rsid w:val="00BC29AC"/>
    <w:rsid w:val="00BC3437"/>
    <w:rsid w:val="00BC34B4"/>
    <w:rsid w:val="00BC3709"/>
    <w:rsid w:val="00BC3D04"/>
    <w:rsid w:val="00BC4599"/>
    <w:rsid w:val="00BC4E42"/>
    <w:rsid w:val="00BC55FE"/>
    <w:rsid w:val="00BC5973"/>
    <w:rsid w:val="00BC5C99"/>
    <w:rsid w:val="00BC623E"/>
    <w:rsid w:val="00BC6280"/>
    <w:rsid w:val="00BC632A"/>
    <w:rsid w:val="00BC6761"/>
    <w:rsid w:val="00BC759E"/>
    <w:rsid w:val="00BC7DE4"/>
    <w:rsid w:val="00BC7F05"/>
    <w:rsid w:val="00BD0000"/>
    <w:rsid w:val="00BD00CB"/>
    <w:rsid w:val="00BD057D"/>
    <w:rsid w:val="00BD069C"/>
    <w:rsid w:val="00BD06C9"/>
    <w:rsid w:val="00BD0996"/>
    <w:rsid w:val="00BD0B97"/>
    <w:rsid w:val="00BD0E18"/>
    <w:rsid w:val="00BD0EE2"/>
    <w:rsid w:val="00BD11CF"/>
    <w:rsid w:val="00BD12AB"/>
    <w:rsid w:val="00BD1404"/>
    <w:rsid w:val="00BD15AB"/>
    <w:rsid w:val="00BD173E"/>
    <w:rsid w:val="00BD1B94"/>
    <w:rsid w:val="00BD1EA2"/>
    <w:rsid w:val="00BD209B"/>
    <w:rsid w:val="00BD23C2"/>
    <w:rsid w:val="00BD2D13"/>
    <w:rsid w:val="00BD31FE"/>
    <w:rsid w:val="00BD3528"/>
    <w:rsid w:val="00BD36ED"/>
    <w:rsid w:val="00BD38AE"/>
    <w:rsid w:val="00BD393A"/>
    <w:rsid w:val="00BD3A3C"/>
    <w:rsid w:val="00BD3D3A"/>
    <w:rsid w:val="00BD3FD2"/>
    <w:rsid w:val="00BD4842"/>
    <w:rsid w:val="00BD53B2"/>
    <w:rsid w:val="00BD5431"/>
    <w:rsid w:val="00BD5495"/>
    <w:rsid w:val="00BD56FA"/>
    <w:rsid w:val="00BD5911"/>
    <w:rsid w:val="00BD5D04"/>
    <w:rsid w:val="00BD5E47"/>
    <w:rsid w:val="00BD5FC2"/>
    <w:rsid w:val="00BD64A3"/>
    <w:rsid w:val="00BD6506"/>
    <w:rsid w:val="00BD65AB"/>
    <w:rsid w:val="00BD68B3"/>
    <w:rsid w:val="00BD6E02"/>
    <w:rsid w:val="00BD6EA3"/>
    <w:rsid w:val="00BD7983"/>
    <w:rsid w:val="00BD7A1E"/>
    <w:rsid w:val="00BE0823"/>
    <w:rsid w:val="00BE0C45"/>
    <w:rsid w:val="00BE0CC4"/>
    <w:rsid w:val="00BE1068"/>
    <w:rsid w:val="00BE1381"/>
    <w:rsid w:val="00BE1675"/>
    <w:rsid w:val="00BE17D9"/>
    <w:rsid w:val="00BE1A1E"/>
    <w:rsid w:val="00BE22B4"/>
    <w:rsid w:val="00BE2BF2"/>
    <w:rsid w:val="00BE2DB5"/>
    <w:rsid w:val="00BE33C5"/>
    <w:rsid w:val="00BE40AB"/>
    <w:rsid w:val="00BE44A4"/>
    <w:rsid w:val="00BE45D4"/>
    <w:rsid w:val="00BE46FA"/>
    <w:rsid w:val="00BE4835"/>
    <w:rsid w:val="00BE486C"/>
    <w:rsid w:val="00BE4B6F"/>
    <w:rsid w:val="00BE4BD6"/>
    <w:rsid w:val="00BE4D02"/>
    <w:rsid w:val="00BE4D2E"/>
    <w:rsid w:val="00BE4D68"/>
    <w:rsid w:val="00BE55CF"/>
    <w:rsid w:val="00BE57CD"/>
    <w:rsid w:val="00BE5839"/>
    <w:rsid w:val="00BE58A3"/>
    <w:rsid w:val="00BE5A59"/>
    <w:rsid w:val="00BE635A"/>
    <w:rsid w:val="00BE67A0"/>
    <w:rsid w:val="00BE6874"/>
    <w:rsid w:val="00BE68FE"/>
    <w:rsid w:val="00BE6971"/>
    <w:rsid w:val="00BE6CBB"/>
    <w:rsid w:val="00BE7928"/>
    <w:rsid w:val="00BE7ACC"/>
    <w:rsid w:val="00BF0104"/>
    <w:rsid w:val="00BF047B"/>
    <w:rsid w:val="00BF0779"/>
    <w:rsid w:val="00BF0A85"/>
    <w:rsid w:val="00BF0BB8"/>
    <w:rsid w:val="00BF0EED"/>
    <w:rsid w:val="00BF12A9"/>
    <w:rsid w:val="00BF2401"/>
    <w:rsid w:val="00BF29FB"/>
    <w:rsid w:val="00BF2B71"/>
    <w:rsid w:val="00BF2D63"/>
    <w:rsid w:val="00BF3598"/>
    <w:rsid w:val="00BF387B"/>
    <w:rsid w:val="00BF3ABE"/>
    <w:rsid w:val="00BF3EEF"/>
    <w:rsid w:val="00BF4125"/>
    <w:rsid w:val="00BF4262"/>
    <w:rsid w:val="00BF445A"/>
    <w:rsid w:val="00BF45A2"/>
    <w:rsid w:val="00BF470C"/>
    <w:rsid w:val="00BF4D2C"/>
    <w:rsid w:val="00BF51EA"/>
    <w:rsid w:val="00BF5442"/>
    <w:rsid w:val="00BF5D63"/>
    <w:rsid w:val="00BF5F20"/>
    <w:rsid w:val="00BF6017"/>
    <w:rsid w:val="00BF6385"/>
    <w:rsid w:val="00BF6529"/>
    <w:rsid w:val="00BF6AA4"/>
    <w:rsid w:val="00BF6E55"/>
    <w:rsid w:val="00BF6EC5"/>
    <w:rsid w:val="00BF6F92"/>
    <w:rsid w:val="00BF6FEE"/>
    <w:rsid w:val="00BF730C"/>
    <w:rsid w:val="00BF74B6"/>
    <w:rsid w:val="00BF7677"/>
    <w:rsid w:val="00BF79C9"/>
    <w:rsid w:val="00BF7A51"/>
    <w:rsid w:val="00C00293"/>
    <w:rsid w:val="00C004C2"/>
    <w:rsid w:val="00C0051C"/>
    <w:rsid w:val="00C006EC"/>
    <w:rsid w:val="00C00746"/>
    <w:rsid w:val="00C00CF7"/>
    <w:rsid w:val="00C00DF1"/>
    <w:rsid w:val="00C0106C"/>
    <w:rsid w:val="00C0129F"/>
    <w:rsid w:val="00C01549"/>
    <w:rsid w:val="00C01592"/>
    <w:rsid w:val="00C01614"/>
    <w:rsid w:val="00C019E7"/>
    <w:rsid w:val="00C01C53"/>
    <w:rsid w:val="00C01C9A"/>
    <w:rsid w:val="00C02495"/>
    <w:rsid w:val="00C02716"/>
    <w:rsid w:val="00C0271F"/>
    <w:rsid w:val="00C02AC5"/>
    <w:rsid w:val="00C02E03"/>
    <w:rsid w:val="00C02E7D"/>
    <w:rsid w:val="00C03205"/>
    <w:rsid w:val="00C0382C"/>
    <w:rsid w:val="00C03945"/>
    <w:rsid w:val="00C039AB"/>
    <w:rsid w:val="00C03BFF"/>
    <w:rsid w:val="00C0429B"/>
    <w:rsid w:val="00C0448D"/>
    <w:rsid w:val="00C04C42"/>
    <w:rsid w:val="00C04D55"/>
    <w:rsid w:val="00C052EB"/>
    <w:rsid w:val="00C05A7D"/>
    <w:rsid w:val="00C05ACE"/>
    <w:rsid w:val="00C05CDE"/>
    <w:rsid w:val="00C05E4C"/>
    <w:rsid w:val="00C05EE7"/>
    <w:rsid w:val="00C060EE"/>
    <w:rsid w:val="00C06112"/>
    <w:rsid w:val="00C0708D"/>
    <w:rsid w:val="00C07CA4"/>
    <w:rsid w:val="00C1046B"/>
    <w:rsid w:val="00C10911"/>
    <w:rsid w:val="00C10BEE"/>
    <w:rsid w:val="00C10C30"/>
    <w:rsid w:val="00C11058"/>
    <w:rsid w:val="00C11811"/>
    <w:rsid w:val="00C11B8A"/>
    <w:rsid w:val="00C11E53"/>
    <w:rsid w:val="00C11E8B"/>
    <w:rsid w:val="00C12405"/>
    <w:rsid w:val="00C129E9"/>
    <w:rsid w:val="00C12EB5"/>
    <w:rsid w:val="00C132EB"/>
    <w:rsid w:val="00C13DFD"/>
    <w:rsid w:val="00C13EAA"/>
    <w:rsid w:val="00C14034"/>
    <w:rsid w:val="00C14261"/>
    <w:rsid w:val="00C143C7"/>
    <w:rsid w:val="00C15A1D"/>
    <w:rsid w:val="00C15D7B"/>
    <w:rsid w:val="00C1606F"/>
    <w:rsid w:val="00C16354"/>
    <w:rsid w:val="00C163C4"/>
    <w:rsid w:val="00C165CB"/>
    <w:rsid w:val="00C16748"/>
    <w:rsid w:val="00C167BD"/>
    <w:rsid w:val="00C16A3C"/>
    <w:rsid w:val="00C16A84"/>
    <w:rsid w:val="00C16B7F"/>
    <w:rsid w:val="00C16BAA"/>
    <w:rsid w:val="00C172DF"/>
    <w:rsid w:val="00C1733A"/>
    <w:rsid w:val="00C17357"/>
    <w:rsid w:val="00C173AE"/>
    <w:rsid w:val="00C173FE"/>
    <w:rsid w:val="00C17957"/>
    <w:rsid w:val="00C17B5F"/>
    <w:rsid w:val="00C17F62"/>
    <w:rsid w:val="00C20146"/>
    <w:rsid w:val="00C201A5"/>
    <w:rsid w:val="00C2023A"/>
    <w:rsid w:val="00C20251"/>
    <w:rsid w:val="00C2054B"/>
    <w:rsid w:val="00C207A4"/>
    <w:rsid w:val="00C20EE9"/>
    <w:rsid w:val="00C21043"/>
    <w:rsid w:val="00C215A2"/>
    <w:rsid w:val="00C217A3"/>
    <w:rsid w:val="00C2194A"/>
    <w:rsid w:val="00C21FB9"/>
    <w:rsid w:val="00C2276C"/>
    <w:rsid w:val="00C22D57"/>
    <w:rsid w:val="00C22F19"/>
    <w:rsid w:val="00C22F3E"/>
    <w:rsid w:val="00C2305F"/>
    <w:rsid w:val="00C2328C"/>
    <w:rsid w:val="00C233FD"/>
    <w:rsid w:val="00C234E2"/>
    <w:rsid w:val="00C236EC"/>
    <w:rsid w:val="00C23961"/>
    <w:rsid w:val="00C23A2A"/>
    <w:rsid w:val="00C24208"/>
    <w:rsid w:val="00C24293"/>
    <w:rsid w:val="00C24D21"/>
    <w:rsid w:val="00C25062"/>
    <w:rsid w:val="00C25158"/>
    <w:rsid w:val="00C253E7"/>
    <w:rsid w:val="00C25522"/>
    <w:rsid w:val="00C2648C"/>
    <w:rsid w:val="00C26AD8"/>
    <w:rsid w:val="00C26CB8"/>
    <w:rsid w:val="00C272E5"/>
    <w:rsid w:val="00C2741C"/>
    <w:rsid w:val="00C275F8"/>
    <w:rsid w:val="00C279A1"/>
    <w:rsid w:val="00C27B5A"/>
    <w:rsid w:val="00C27DB2"/>
    <w:rsid w:val="00C27E76"/>
    <w:rsid w:val="00C27ED1"/>
    <w:rsid w:val="00C3077B"/>
    <w:rsid w:val="00C3088C"/>
    <w:rsid w:val="00C30A64"/>
    <w:rsid w:val="00C30D0E"/>
    <w:rsid w:val="00C30EF8"/>
    <w:rsid w:val="00C3128C"/>
    <w:rsid w:val="00C317B7"/>
    <w:rsid w:val="00C31FD2"/>
    <w:rsid w:val="00C3235F"/>
    <w:rsid w:val="00C325BD"/>
    <w:rsid w:val="00C3264A"/>
    <w:rsid w:val="00C326F5"/>
    <w:rsid w:val="00C32766"/>
    <w:rsid w:val="00C33069"/>
    <w:rsid w:val="00C330B5"/>
    <w:rsid w:val="00C33333"/>
    <w:rsid w:val="00C33834"/>
    <w:rsid w:val="00C33F11"/>
    <w:rsid w:val="00C33F53"/>
    <w:rsid w:val="00C3418B"/>
    <w:rsid w:val="00C342A3"/>
    <w:rsid w:val="00C34B6B"/>
    <w:rsid w:val="00C34CB6"/>
    <w:rsid w:val="00C3517D"/>
    <w:rsid w:val="00C35E81"/>
    <w:rsid w:val="00C35F7C"/>
    <w:rsid w:val="00C3656C"/>
    <w:rsid w:val="00C36669"/>
    <w:rsid w:val="00C3675C"/>
    <w:rsid w:val="00C36C84"/>
    <w:rsid w:val="00C36CC2"/>
    <w:rsid w:val="00C36CCC"/>
    <w:rsid w:val="00C36E3A"/>
    <w:rsid w:val="00C373ED"/>
    <w:rsid w:val="00C37D75"/>
    <w:rsid w:val="00C37F7C"/>
    <w:rsid w:val="00C400CC"/>
    <w:rsid w:val="00C400F0"/>
    <w:rsid w:val="00C40423"/>
    <w:rsid w:val="00C41307"/>
    <w:rsid w:val="00C417CF"/>
    <w:rsid w:val="00C42B42"/>
    <w:rsid w:val="00C43075"/>
    <w:rsid w:val="00C43208"/>
    <w:rsid w:val="00C4347E"/>
    <w:rsid w:val="00C43590"/>
    <w:rsid w:val="00C4378A"/>
    <w:rsid w:val="00C43CAE"/>
    <w:rsid w:val="00C43F6F"/>
    <w:rsid w:val="00C44793"/>
    <w:rsid w:val="00C449AF"/>
    <w:rsid w:val="00C44A03"/>
    <w:rsid w:val="00C44A5E"/>
    <w:rsid w:val="00C44C26"/>
    <w:rsid w:val="00C44CD8"/>
    <w:rsid w:val="00C453B5"/>
    <w:rsid w:val="00C4561F"/>
    <w:rsid w:val="00C45F2D"/>
    <w:rsid w:val="00C462D5"/>
    <w:rsid w:val="00C4659F"/>
    <w:rsid w:val="00C46B40"/>
    <w:rsid w:val="00C47077"/>
    <w:rsid w:val="00C4714D"/>
    <w:rsid w:val="00C474D9"/>
    <w:rsid w:val="00C4766B"/>
    <w:rsid w:val="00C47DD1"/>
    <w:rsid w:val="00C47EEA"/>
    <w:rsid w:val="00C5008F"/>
    <w:rsid w:val="00C501FD"/>
    <w:rsid w:val="00C50513"/>
    <w:rsid w:val="00C50E30"/>
    <w:rsid w:val="00C50E9A"/>
    <w:rsid w:val="00C51037"/>
    <w:rsid w:val="00C5112E"/>
    <w:rsid w:val="00C5144E"/>
    <w:rsid w:val="00C51713"/>
    <w:rsid w:val="00C51A0B"/>
    <w:rsid w:val="00C51D21"/>
    <w:rsid w:val="00C51D9A"/>
    <w:rsid w:val="00C51E99"/>
    <w:rsid w:val="00C5217A"/>
    <w:rsid w:val="00C52746"/>
    <w:rsid w:val="00C5284C"/>
    <w:rsid w:val="00C5296E"/>
    <w:rsid w:val="00C52DED"/>
    <w:rsid w:val="00C532BD"/>
    <w:rsid w:val="00C537A8"/>
    <w:rsid w:val="00C53A5A"/>
    <w:rsid w:val="00C53A6F"/>
    <w:rsid w:val="00C53AD1"/>
    <w:rsid w:val="00C53BFF"/>
    <w:rsid w:val="00C53DFF"/>
    <w:rsid w:val="00C53F51"/>
    <w:rsid w:val="00C53F9E"/>
    <w:rsid w:val="00C54065"/>
    <w:rsid w:val="00C54078"/>
    <w:rsid w:val="00C5439C"/>
    <w:rsid w:val="00C54B62"/>
    <w:rsid w:val="00C55015"/>
    <w:rsid w:val="00C55149"/>
    <w:rsid w:val="00C55232"/>
    <w:rsid w:val="00C55330"/>
    <w:rsid w:val="00C55554"/>
    <w:rsid w:val="00C55A52"/>
    <w:rsid w:val="00C55EFA"/>
    <w:rsid w:val="00C56015"/>
    <w:rsid w:val="00C5641D"/>
    <w:rsid w:val="00C569B1"/>
    <w:rsid w:val="00C56B98"/>
    <w:rsid w:val="00C56BFD"/>
    <w:rsid w:val="00C5729D"/>
    <w:rsid w:val="00C5741C"/>
    <w:rsid w:val="00C574E6"/>
    <w:rsid w:val="00C5757C"/>
    <w:rsid w:val="00C57769"/>
    <w:rsid w:val="00C57E6C"/>
    <w:rsid w:val="00C60706"/>
    <w:rsid w:val="00C6083B"/>
    <w:rsid w:val="00C60BC5"/>
    <w:rsid w:val="00C60C79"/>
    <w:rsid w:val="00C61364"/>
    <w:rsid w:val="00C617C3"/>
    <w:rsid w:val="00C61ABC"/>
    <w:rsid w:val="00C61C4A"/>
    <w:rsid w:val="00C6258D"/>
    <w:rsid w:val="00C62B1D"/>
    <w:rsid w:val="00C62D8A"/>
    <w:rsid w:val="00C62E8D"/>
    <w:rsid w:val="00C63278"/>
    <w:rsid w:val="00C636BA"/>
    <w:rsid w:val="00C63B75"/>
    <w:rsid w:val="00C6425D"/>
    <w:rsid w:val="00C64263"/>
    <w:rsid w:val="00C64A5C"/>
    <w:rsid w:val="00C64C13"/>
    <w:rsid w:val="00C65156"/>
    <w:rsid w:val="00C65279"/>
    <w:rsid w:val="00C654DF"/>
    <w:rsid w:val="00C65670"/>
    <w:rsid w:val="00C65964"/>
    <w:rsid w:val="00C65AEA"/>
    <w:rsid w:val="00C65B06"/>
    <w:rsid w:val="00C65CF2"/>
    <w:rsid w:val="00C65D3A"/>
    <w:rsid w:val="00C65DD4"/>
    <w:rsid w:val="00C661FD"/>
    <w:rsid w:val="00C66370"/>
    <w:rsid w:val="00C6638C"/>
    <w:rsid w:val="00C66D48"/>
    <w:rsid w:val="00C67062"/>
    <w:rsid w:val="00C670AD"/>
    <w:rsid w:val="00C67745"/>
    <w:rsid w:val="00C67941"/>
    <w:rsid w:val="00C6796B"/>
    <w:rsid w:val="00C679A0"/>
    <w:rsid w:val="00C67A28"/>
    <w:rsid w:val="00C67EE1"/>
    <w:rsid w:val="00C67F4B"/>
    <w:rsid w:val="00C7062B"/>
    <w:rsid w:val="00C70B96"/>
    <w:rsid w:val="00C71BF4"/>
    <w:rsid w:val="00C71CA1"/>
    <w:rsid w:val="00C73483"/>
    <w:rsid w:val="00C73548"/>
    <w:rsid w:val="00C73569"/>
    <w:rsid w:val="00C7391A"/>
    <w:rsid w:val="00C73E2F"/>
    <w:rsid w:val="00C741E4"/>
    <w:rsid w:val="00C74214"/>
    <w:rsid w:val="00C74227"/>
    <w:rsid w:val="00C7474D"/>
    <w:rsid w:val="00C74759"/>
    <w:rsid w:val="00C747F8"/>
    <w:rsid w:val="00C74BCE"/>
    <w:rsid w:val="00C74F92"/>
    <w:rsid w:val="00C75316"/>
    <w:rsid w:val="00C75339"/>
    <w:rsid w:val="00C753E1"/>
    <w:rsid w:val="00C75654"/>
    <w:rsid w:val="00C75BB8"/>
    <w:rsid w:val="00C75E0F"/>
    <w:rsid w:val="00C761EF"/>
    <w:rsid w:val="00C7659D"/>
    <w:rsid w:val="00C77D25"/>
    <w:rsid w:val="00C77D62"/>
    <w:rsid w:val="00C77EDB"/>
    <w:rsid w:val="00C77F68"/>
    <w:rsid w:val="00C77FB2"/>
    <w:rsid w:val="00C77FDA"/>
    <w:rsid w:val="00C8008A"/>
    <w:rsid w:val="00C800E0"/>
    <w:rsid w:val="00C802EA"/>
    <w:rsid w:val="00C80E7A"/>
    <w:rsid w:val="00C81265"/>
    <w:rsid w:val="00C81497"/>
    <w:rsid w:val="00C81793"/>
    <w:rsid w:val="00C81805"/>
    <w:rsid w:val="00C81ADD"/>
    <w:rsid w:val="00C821A9"/>
    <w:rsid w:val="00C822E2"/>
    <w:rsid w:val="00C8250B"/>
    <w:rsid w:val="00C8268A"/>
    <w:rsid w:val="00C827B7"/>
    <w:rsid w:val="00C82F6D"/>
    <w:rsid w:val="00C8317B"/>
    <w:rsid w:val="00C83186"/>
    <w:rsid w:val="00C832E5"/>
    <w:rsid w:val="00C8368D"/>
    <w:rsid w:val="00C83E29"/>
    <w:rsid w:val="00C83F3E"/>
    <w:rsid w:val="00C842E1"/>
    <w:rsid w:val="00C84961"/>
    <w:rsid w:val="00C849FE"/>
    <w:rsid w:val="00C84C1D"/>
    <w:rsid w:val="00C84CC7"/>
    <w:rsid w:val="00C85568"/>
    <w:rsid w:val="00C855CE"/>
    <w:rsid w:val="00C85E48"/>
    <w:rsid w:val="00C86157"/>
    <w:rsid w:val="00C86375"/>
    <w:rsid w:val="00C8685C"/>
    <w:rsid w:val="00C86A8A"/>
    <w:rsid w:val="00C8719E"/>
    <w:rsid w:val="00C87380"/>
    <w:rsid w:val="00C87458"/>
    <w:rsid w:val="00C8750F"/>
    <w:rsid w:val="00C879EB"/>
    <w:rsid w:val="00C87BD3"/>
    <w:rsid w:val="00C87C7D"/>
    <w:rsid w:val="00C87D23"/>
    <w:rsid w:val="00C87EF4"/>
    <w:rsid w:val="00C87F8B"/>
    <w:rsid w:val="00C90320"/>
    <w:rsid w:val="00C90725"/>
    <w:rsid w:val="00C90A7F"/>
    <w:rsid w:val="00C90EE7"/>
    <w:rsid w:val="00C919FC"/>
    <w:rsid w:val="00C91D60"/>
    <w:rsid w:val="00C9251E"/>
    <w:rsid w:val="00C9287A"/>
    <w:rsid w:val="00C92F4A"/>
    <w:rsid w:val="00C93250"/>
    <w:rsid w:val="00C9328E"/>
    <w:rsid w:val="00C93482"/>
    <w:rsid w:val="00C93928"/>
    <w:rsid w:val="00C93A28"/>
    <w:rsid w:val="00C94355"/>
    <w:rsid w:val="00C94597"/>
    <w:rsid w:val="00C9490E"/>
    <w:rsid w:val="00C95658"/>
    <w:rsid w:val="00C95834"/>
    <w:rsid w:val="00C96054"/>
    <w:rsid w:val="00C9606B"/>
    <w:rsid w:val="00C96CE6"/>
    <w:rsid w:val="00C9716F"/>
    <w:rsid w:val="00C971CF"/>
    <w:rsid w:val="00C9727D"/>
    <w:rsid w:val="00C9733B"/>
    <w:rsid w:val="00C97493"/>
    <w:rsid w:val="00C9757F"/>
    <w:rsid w:val="00C97753"/>
    <w:rsid w:val="00C978B8"/>
    <w:rsid w:val="00C979C5"/>
    <w:rsid w:val="00C97A61"/>
    <w:rsid w:val="00C97BD4"/>
    <w:rsid w:val="00CA0209"/>
    <w:rsid w:val="00CA03B7"/>
    <w:rsid w:val="00CA063C"/>
    <w:rsid w:val="00CA06E2"/>
    <w:rsid w:val="00CA0825"/>
    <w:rsid w:val="00CA0844"/>
    <w:rsid w:val="00CA08A6"/>
    <w:rsid w:val="00CA08F3"/>
    <w:rsid w:val="00CA0D02"/>
    <w:rsid w:val="00CA0D68"/>
    <w:rsid w:val="00CA130E"/>
    <w:rsid w:val="00CA164F"/>
    <w:rsid w:val="00CA1858"/>
    <w:rsid w:val="00CA1867"/>
    <w:rsid w:val="00CA1C6F"/>
    <w:rsid w:val="00CA1DD1"/>
    <w:rsid w:val="00CA2352"/>
    <w:rsid w:val="00CA267F"/>
    <w:rsid w:val="00CA2684"/>
    <w:rsid w:val="00CA2B01"/>
    <w:rsid w:val="00CA2C9C"/>
    <w:rsid w:val="00CA322F"/>
    <w:rsid w:val="00CA3406"/>
    <w:rsid w:val="00CA39D9"/>
    <w:rsid w:val="00CA3A0A"/>
    <w:rsid w:val="00CA3CAD"/>
    <w:rsid w:val="00CA3DA0"/>
    <w:rsid w:val="00CA4170"/>
    <w:rsid w:val="00CA4258"/>
    <w:rsid w:val="00CA42E5"/>
    <w:rsid w:val="00CA43AC"/>
    <w:rsid w:val="00CA4694"/>
    <w:rsid w:val="00CA4884"/>
    <w:rsid w:val="00CA4954"/>
    <w:rsid w:val="00CA4B56"/>
    <w:rsid w:val="00CA4C10"/>
    <w:rsid w:val="00CA5072"/>
    <w:rsid w:val="00CA52D9"/>
    <w:rsid w:val="00CA5850"/>
    <w:rsid w:val="00CA5E30"/>
    <w:rsid w:val="00CA5F2C"/>
    <w:rsid w:val="00CA611C"/>
    <w:rsid w:val="00CA6175"/>
    <w:rsid w:val="00CA662B"/>
    <w:rsid w:val="00CA6BA6"/>
    <w:rsid w:val="00CA6C4B"/>
    <w:rsid w:val="00CA6E86"/>
    <w:rsid w:val="00CA74F5"/>
    <w:rsid w:val="00CA754E"/>
    <w:rsid w:val="00CA782A"/>
    <w:rsid w:val="00CA7D79"/>
    <w:rsid w:val="00CB03EF"/>
    <w:rsid w:val="00CB0539"/>
    <w:rsid w:val="00CB0936"/>
    <w:rsid w:val="00CB13D6"/>
    <w:rsid w:val="00CB148E"/>
    <w:rsid w:val="00CB1E12"/>
    <w:rsid w:val="00CB2262"/>
    <w:rsid w:val="00CB258E"/>
    <w:rsid w:val="00CB2671"/>
    <w:rsid w:val="00CB27F1"/>
    <w:rsid w:val="00CB2FCA"/>
    <w:rsid w:val="00CB3543"/>
    <w:rsid w:val="00CB3585"/>
    <w:rsid w:val="00CB3666"/>
    <w:rsid w:val="00CB39B2"/>
    <w:rsid w:val="00CB3B03"/>
    <w:rsid w:val="00CB3FCD"/>
    <w:rsid w:val="00CB429B"/>
    <w:rsid w:val="00CB4771"/>
    <w:rsid w:val="00CB481E"/>
    <w:rsid w:val="00CB4A71"/>
    <w:rsid w:val="00CB4DB0"/>
    <w:rsid w:val="00CB508F"/>
    <w:rsid w:val="00CB524E"/>
    <w:rsid w:val="00CB5A1D"/>
    <w:rsid w:val="00CB5A67"/>
    <w:rsid w:val="00CB5D29"/>
    <w:rsid w:val="00CB61C8"/>
    <w:rsid w:val="00CB61F6"/>
    <w:rsid w:val="00CB69FE"/>
    <w:rsid w:val="00CB6C0B"/>
    <w:rsid w:val="00CB6CAE"/>
    <w:rsid w:val="00CB701C"/>
    <w:rsid w:val="00CB7054"/>
    <w:rsid w:val="00CB7A70"/>
    <w:rsid w:val="00CB7D3E"/>
    <w:rsid w:val="00CC0202"/>
    <w:rsid w:val="00CC06F9"/>
    <w:rsid w:val="00CC08D5"/>
    <w:rsid w:val="00CC08E1"/>
    <w:rsid w:val="00CC09C8"/>
    <w:rsid w:val="00CC0C7D"/>
    <w:rsid w:val="00CC0E33"/>
    <w:rsid w:val="00CC0EB7"/>
    <w:rsid w:val="00CC0F35"/>
    <w:rsid w:val="00CC0F84"/>
    <w:rsid w:val="00CC16BC"/>
    <w:rsid w:val="00CC1E48"/>
    <w:rsid w:val="00CC20CE"/>
    <w:rsid w:val="00CC23B7"/>
    <w:rsid w:val="00CC242E"/>
    <w:rsid w:val="00CC27A2"/>
    <w:rsid w:val="00CC2A85"/>
    <w:rsid w:val="00CC321D"/>
    <w:rsid w:val="00CC37A8"/>
    <w:rsid w:val="00CC40E7"/>
    <w:rsid w:val="00CC44E9"/>
    <w:rsid w:val="00CC4503"/>
    <w:rsid w:val="00CC4778"/>
    <w:rsid w:val="00CC4CF8"/>
    <w:rsid w:val="00CC4FF6"/>
    <w:rsid w:val="00CC50AE"/>
    <w:rsid w:val="00CC5180"/>
    <w:rsid w:val="00CC51DE"/>
    <w:rsid w:val="00CC574F"/>
    <w:rsid w:val="00CC58EA"/>
    <w:rsid w:val="00CC5A0D"/>
    <w:rsid w:val="00CC643A"/>
    <w:rsid w:val="00CC6BDE"/>
    <w:rsid w:val="00CC6EB9"/>
    <w:rsid w:val="00CC7386"/>
    <w:rsid w:val="00CC7817"/>
    <w:rsid w:val="00CC7840"/>
    <w:rsid w:val="00CC7B4B"/>
    <w:rsid w:val="00CD06FF"/>
    <w:rsid w:val="00CD0FCF"/>
    <w:rsid w:val="00CD10D0"/>
    <w:rsid w:val="00CD1849"/>
    <w:rsid w:val="00CD188C"/>
    <w:rsid w:val="00CD1F93"/>
    <w:rsid w:val="00CD2786"/>
    <w:rsid w:val="00CD27FB"/>
    <w:rsid w:val="00CD2D0B"/>
    <w:rsid w:val="00CD2ED7"/>
    <w:rsid w:val="00CD3493"/>
    <w:rsid w:val="00CD3745"/>
    <w:rsid w:val="00CD3906"/>
    <w:rsid w:val="00CD3B90"/>
    <w:rsid w:val="00CD3D82"/>
    <w:rsid w:val="00CD41D3"/>
    <w:rsid w:val="00CD4D87"/>
    <w:rsid w:val="00CD4F2A"/>
    <w:rsid w:val="00CD4FC9"/>
    <w:rsid w:val="00CD5144"/>
    <w:rsid w:val="00CD540D"/>
    <w:rsid w:val="00CD5766"/>
    <w:rsid w:val="00CD582E"/>
    <w:rsid w:val="00CD5C75"/>
    <w:rsid w:val="00CD5DB6"/>
    <w:rsid w:val="00CD5EDB"/>
    <w:rsid w:val="00CD60F1"/>
    <w:rsid w:val="00CD6533"/>
    <w:rsid w:val="00CD6AB1"/>
    <w:rsid w:val="00CD753A"/>
    <w:rsid w:val="00CD75A7"/>
    <w:rsid w:val="00CD7AD0"/>
    <w:rsid w:val="00CD7E1C"/>
    <w:rsid w:val="00CE056E"/>
    <w:rsid w:val="00CE0874"/>
    <w:rsid w:val="00CE0B75"/>
    <w:rsid w:val="00CE0FB6"/>
    <w:rsid w:val="00CE1013"/>
    <w:rsid w:val="00CE19B4"/>
    <w:rsid w:val="00CE1C95"/>
    <w:rsid w:val="00CE1E93"/>
    <w:rsid w:val="00CE1FDB"/>
    <w:rsid w:val="00CE2858"/>
    <w:rsid w:val="00CE2F7B"/>
    <w:rsid w:val="00CE309C"/>
    <w:rsid w:val="00CE34AE"/>
    <w:rsid w:val="00CE38DA"/>
    <w:rsid w:val="00CE39B3"/>
    <w:rsid w:val="00CE4191"/>
    <w:rsid w:val="00CE4250"/>
    <w:rsid w:val="00CE479C"/>
    <w:rsid w:val="00CE4B49"/>
    <w:rsid w:val="00CE4B75"/>
    <w:rsid w:val="00CE4D6D"/>
    <w:rsid w:val="00CE4DC4"/>
    <w:rsid w:val="00CE4E2E"/>
    <w:rsid w:val="00CE51F4"/>
    <w:rsid w:val="00CE538A"/>
    <w:rsid w:val="00CE58C2"/>
    <w:rsid w:val="00CE5C61"/>
    <w:rsid w:val="00CE5C63"/>
    <w:rsid w:val="00CE6150"/>
    <w:rsid w:val="00CE69B2"/>
    <w:rsid w:val="00CE6C6D"/>
    <w:rsid w:val="00CE6D39"/>
    <w:rsid w:val="00CE6D63"/>
    <w:rsid w:val="00CE7112"/>
    <w:rsid w:val="00CE73DE"/>
    <w:rsid w:val="00CE769F"/>
    <w:rsid w:val="00CE7737"/>
    <w:rsid w:val="00CE7963"/>
    <w:rsid w:val="00CE7FEC"/>
    <w:rsid w:val="00CF0105"/>
    <w:rsid w:val="00CF024E"/>
    <w:rsid w:val="00CF03F0"/>
    <w:rsid w:val="00CF10B6"/>
    <w:rsid w:val="00CF1552"/>
    <w:rsid w:val="00CF1748"/>
    <w:rsid w:val="00CF1980"/>
    <w:rsid w:val="00CF1A26"/>
    <w:rsid w:val="00CF1A3B"/>
    <w:rsid w:val="00CF1D5C"/>
    <w:rsid w:val="00CF1DCC"/>
    <w:rsid w:val="00CF2216"/>
    <w:rsid w:val="00CF25A5"/>
    <w:rsid w:val="00CF2687"/>
    <w:rsid w:val="00CF292E"/>
    <w:rsid w:val="00CF3016"/>
    <w:rsid w:val="00CF3163"/>
    <w:rsid w:val="00CF329F"/>
    <w:rsid w:val="00CF36A1"/>
    <w:rsid w:val="00CF3866"/>
    <w:rsid w:val="00CF3D10"/>
    <w:rsid w:val="00CF3E31"/>
    <w:rsid w:val="00CF45F9"/>
    <w:rsid w:val="00CF468D"/>
    <w:rsid w:val="00CF4A61"/>
    <w:rsid w:val="00CF4DF7"/>
    <w:rsid w:val="00CF5347"/>
    <w:rsid w:val="00CF53FF"/>
    <w:rsid w:val="00CF55B1"/>
    <w:rsid w:val="00CF563F"/>
    <w:rsid w:val="00CF5852"/>
    <w:rsid w:val="00CF58BD"/>
    <w:rsid w:val="00CF5B1F"/>
    <w:rsid w:val="00CF6102"/>
    <w:rsid w:val="00CF6555"/>
    <w:rsid w:val="00CF661E"/>
    <w:rsid w:val="00CF68BB"/>
    <w:rsid w:val="00CF6EB9"/>
    <w:rsid w:val="00CF6F74"/>
    <w:rsid w:val="00CF6F78"/>
    <w:rsid w:val="00CF74B0"/>
    <w:rsid w:val="00CF7C98"/>
    <w:rsid w:val="00CF7DF1"/>
    <w:rsid w:val="00D0002D"/>
    <w:rsid w:val="00D00195"/>
    <w:rsid w:val="00D0053F"/>
    <w:rsid w:val="00D00A47"/>
    <w:rsid w:val="00D01168"/>
    <w:rsid w:val="00D013C1"/>
    <w:rsid w:val="00D01671"/>
    <w:rsid w:val="00D016D5"/>
    <w:rsid w:val="00D01821"/>
    <w:rsid w:val="00D01D43"/>
    <w:rsid w:val="00D02085"/>
    <w:rsid w:val="00D02141"/>
    <w:rsid w:val="00D02854"/>
    <w:rsid w:val="00D02AE7"/>
    <w:rsid w:val="00D02EAB"/>
    <w:rsid w:val="00D0325D"/>
    <w:rsid w:val="00D0326B"/>
    <w:rsid w:val="00D03324"/>
    <w:rsid w:val="00D034FC"/>
    <w:rsid w:val="00D03898"/>
    <w:rsid w:val="00D03F39"/>
    <w:rsid w:val="00D03FE7"/>
    <w:rsid w:val="00D041DF"/>
    <w:rsid w:val="00D042A8"/>
    <w:rsid w:val="00D04893"/>
    <w:rsid w:val="00D04DC4"/>
    <w:rsid w:val="00D04EDF"/>
    <w:rsid w:val="00D05406"/>
    <w:rsid w:val="00D05584"/>
    <w:rsid w:val="00D0563D"/>
    <w:rsid w:val="00D05999"/>
    <w:rsid w:val="00D05A3C"/>
    <w:rsid w:val="00D05CB8"/>
    <w:rsid w:val="00D05D80"/>
    <w:rsid w:val="00D061BE"/>
    <w:rsid w:val="00D065B8"/>
    <w:rsid w:val="00D06B45"/>
    <w:rsid w:val="00D07409"/>
    <w:rsid w:val="00D074D2"/>
    <w:rsid w:val="00D07543"/>
    <w:rsid w:val="00D0782F"/>
    <w:rsid w:val="00D07C2A"/>
    <w:rsid w:val="00D07D11"/>
    <w:rsid w:val="00D07E54"/>
    <w:rsid w:val="00D07F2B"/>
    <w:rsid w:val="00D1042B"/>
    <w:rsid w:val="00D10449"/>
    <w:rsid w:val="00D104DB"/>
    <w:rsid w:val="00D105CA"/>
    <w:rsid w:val="00D10A8A"/>
    <w:rsid w:val="00D10E6B"/>
    <w:rsid w:val="00D1107E"/>
    <w:rsid w:val="00D110C6"/>
    <w:rsid w:val="00D11247"/>
    <w:rsid w:val="00D118AC"/>
    <w:rsid w:val="00D11C2D"/>
    <w:rsid w:val="00D11C67"/>
    <w:rsid w:val="00D12241"/>
    <w:rsid w:val="00D12628"/>
    <w:rsid w:val="00D127EA"/>
    <w:rsid w:val="00D1284D"/>
    <w:rsid w:val="00D13292"/>
    <w:rsid w:val="00D13AE8"/>
    <w:rsid w:val="00D13C4C"/>
    <w:rsid w:val="00D13EC2"/>
    <w:rsid w:val="00D14482"/>
    <w:rsid w:val="00D14548"/>
    <w:rsid w:val="00D1462A"/>
    <w:rsid w:val="00D14807"/>
    <w:rsid w:val="00D148FC"/>
    <w:rsid w:val="00D14986"/>
    <w:rsid w:val="00D15432"/>
    <w:rsid w:val="00D157B2"/>
    <w:rsid w:val="00D158AC"/>
    <w:rsid w:val="00D15CB3"/>
    <w:rsid w:val="00D1622C"/>
    <w:rsid w:val="00D1672E"/>
    <w:rsid w:val="00D169EE"/>
    <w:rsid w:val="00D16A42"/>
    <w:rsid w:val="00D16CAE"/>
    <w:rsid w:val="00D16D5F"/>
    <w:rsid w:val="00D16E73"/>
    <w:rsid w:val="00D16FF5"/>
    <w:rsid w:val="00D170AF"/>
    <w:rsid w:val="00D17450"/>
    <w:rsid w:val="00D1785D"/>
    <w:rsid w:val="00D17F7A"/>
    <w:rsid w:val="00D2028B"/>
    <w:rsid w:val="00D2054F"/>
    <w:rsid w:val="00D20553"/>
    <w:rsid w:val="00D20FC3"/>
    <w:rsid w:val="00D21044"/>
    <w:rsid w:val="00D2160F"/>
    <w:rsid w:val="00D21642"/>
    <w:rsid w:val="00D21647"/>
    <w:rsid w:val="00D21A0B"/>
    <w:rsid w:val="00D21F56"/>
    <w:rsid w:val="00D221A0"/>
    <w:rsid w:val="00D222C9"/>
    <w:rsid w:val="00D22A10"/>
    <w:rsid w:val="00D22ADB"/>
    <w:rsid w:val="00D22B6B"/>
    <w:rsid w:val="00D23337"/>
    <w:rsid w:val="00D23580"/>
    <w:rsid w:val="00D235E5"/>
    <w:rsid w:val="00D23915"/>
    <w:rsid w:val="00D23A67"/>
    <w:rsid w:val="00D23B09"/>
    <w:rsid w:val="00D23CE2"/>
    <w:rsid w:val="00D23EAC"/>
    <w:rsid w:val="00D24036"/>
    <w:rsid w:val="00D24768"/>
    <w:rsid w:val="00D247A0"/>
    <w:rsid w:val="00D24B8B"/>
    <w:rsid w:val="00D254A0"/>
    <w:rsid w:val="00D25789"/>
    <w:rsid w:val="00D2584C"/>
    <w:rsid w:val="00D259D2"/>
    <w:rsid w:val="00D25ADA"/>
    <w:rsid w:val="00D26066"/>
    <w:rsid w:val="00D2612C"/>
    <w:rsid w:val="00D263CD"/>
    <w:rsid w:val="00D26674"/>
    <w:rsid w:val="00D266D2"/>
    <w:rsid w:val="00D2693B"/>
    <w:rsid w:val="00D26ABA"/>
    <w:rsid w:val="00D26F60"/>
    <w:rsid w:val="00D273D7"/>
    <w:rsid w:val="00D2748D"/>
    <w:rsid w:val="00D27880"/>
    <w:rsid w:val="00D2790B"/>
    <w:rsid w:val="00D2797E"/>
    <w:rsid w:val="00D301AC"/>
    <w:rsid w:val="00D30494"/>
    <w:rsid w:val="00D308F8"/>
    <w:rsid w:val="00D30996"/>
    <w:rsid w:val="00D31059"/>
    <w:rsid w:val="00D31909"/>
    <w:rsid w:val="00D31C00"/>
    <w:rsid w:val="00D31E10"/>
    <w:rsid w:val="00D31F8E"/>
    <w:rsid w:val="00D320CF"/>
    <w:rsid w:val="00D3248C"/>
    <w:rsid w:val="00D3253C"/>
    <w:rsid w:val="00D32625"/>
    <w:rsid w:val="00D3283B"/>
    <w:rsid w:val="00D3292B"/>
    <w:rsid w:val="00D32A72"/>
    <w:rsid w:val="00D32A76"/>
    <w:rsid w:val="00D32CC7"/>
    <w:rsid w:val="00D32D02"/>
    <w:rsid w:val="00D32D6A"/>
    <w:rsid w:val="00D3311F"/>
    <w:rsid w:val="00D333DD"/>
    <w:rsid w:val="00D33543"/>
    <w:rsid w:val="00D3360B"/>
    <w:rsid w:val="00D339C5"/>
    <w:rsid w:val="00D33C3F"/>
    <w:rsid w:val="00D33D93"/>
    <w:rsid w:val="00D34455"/>
    <w:rsid w:val="00D34B72"/>
    <w:rsid w:val="00D34D5C"/>
    <w:rsid w:val="00D34DF6"/>
    <w:rsid w:val="00D34F23"/>
    <w:rsid w:val="00D34FAD"/>
    <w:rsid w:val="00D3523F"/>
    <w:rsid w:val="00D3550B"/>
    <w:rsid w:val="00D35811"/>
    <w:rsid w:val="00D3612F"/>
    <w:rsid w:val="00D364F5"/>
    <w:rsid w:val="00D368E4"/>
    <w:rsid w:val="00D36935"/>
    <w:rsid w:val="00D370E0"/>
    <w:rsid w:val="00D370FB"/>
    <w:rsid w:val="00D371FB"/>
    <w:rsid w:val="00D37BE5"/>
    <w:rsid w:val="00D37CF5"/>
    <w:rsid w:val="00D37E6F"/>
    <w:rsid w:val="00D40465"/>
    <w:rsid w:val="00D405BC"/>
    <w:rsid w:val="00D4071B"/>
    <w:rsid w:val="00D40809"/>
    <w:rsid w:val="00D40834"/>
    <w:rsid w:val="00D40956"/>
    <w:rsid w:val="00D40CE3"/>
    <w:rsid w:val="00D4107E"/>
    <w:rsid w:val="00D41147"/>
    <w:rsid w:val="00D41155"/>
    <w:rsid w:val="00D411E4"/>
    <w:rsid w:val="00D4161A"/>
    <w:rsid w:val="00D41741"/>
    <w:rsid w:val="00D4194D"/>
    <w:rsid w:val="00D41C03"/>
    <w:rsid w:val="00D41C6E"/>
    <w:rsid w:val="00D41E73"/>
    <w:rsid w:val="00D42205"/>
    <w:rsid w:val="00D4232A"/>
    <w:rsid w:val="00D4249E"/>
    <w:rsid w:val="00D42891"/>
    <w:rsid w:val="00D42B72"/>
    <w:rsid w:val="00D42DD6"/>
    <w:rsid w:val="00D432E9"/>
    <w:rsid w:val="00D43927"/>
    <w:rsid w:val="00D43B1A"/>
    <w:rsid w:val="00D43F30"/>
    <w:rsid w:val="00D4407D"/>
    <w:rsid w:val="00D4450D"/>
    <w:rsid w:val="00D44798"/>
    <w:rsid w:val="00D44C8B"/>
    <w:rsid w:val="00D451E2"/>
    <w:rsid w:val="00D45289"/>
    <w:rsid w:val="00D4546A"/>
    <w:rsid w:val="00D454BF"/>
    <w:rsid w:val="00D455EF"/>
    <w:rsid w:val="00D45C79"/>
    <w:rsid w:val="00D45E31"/>
    <w:rsid w:val="00D45F73"/>
    <w:rsid w:val="00D46378"/>
    <w:rsid w:val="00D4652C"/>
    <w:rsid w:val="00D466FB"/>
    <w:rsid w:val="00D46CF4"/>
    <w:rsid w:val="00D46FAF"/>
    <w:rsid w:val="00D47E40"/>
    <w:rsid w:val="00D50088"/>
    <w:rsid w:val="00D5030F"/>
    <w:rsid w:val="00D5034F"/>
    <w:rsid w:val="00D5047C"/>
    <w:rsid w:val="00D50825"/>
    <w:rsid w:val="00D50E33"/>
    <w:rsid w:val="00D51237"/>
    <w:rsid w:val="00D513E4"/>
    <w:rsid w:val="00D51F1B"/>
    <w:rsid w:val="00D51F77"/>
    <w:rsid w:val="00D52042"/>
    <w:rsid w:val="00D52373"/>
    <w:rsid w:val="00D525A3"/>
    <w:rsid w:val="00D52850"/>
    <w:rsid w:val="00D52A71"/>
    <w:rsid w:val="00D52D0F"/>
    <w:rsid w:val="00D52EF1"/>
    <w:rsid w:val="00D533CB"/>
    <w:rsid w:val="00D535CA"/>
    <w:rsid w:val="00D538FB"/>
    <w:rsid w:val="00D5396B"/>
    <w:rsid w:val="00D53C9C"/>
    <w:rsid w:val="00D53D6D"/>
    <w:rsid w:val="00D54381"/>
    <w:rsid w:val="00D5441F"/>
    <w:rsid w:val="00D54907"/>
    <w:rsid w:val="00D555C2"/>
    <w:rsid w:val="00D55B5D"/>
    <w:rsid w:val="00D55E39"/>
    <w:rsid w:val="00D56428"/>
    <w:rsid w:val="00D5659F"/>
    <w:rsid w:val="00D56672"/>
    <w:rsid w:val="00D5678C"/>
    <w:rsid w:val="00D56EEA"/>
    <w:rsid w:val="00D56FC5"/>
    <w:rsid w:val="00D57120"/>
    <w:rsid w:val="00D57222"/>
    <w:rsid w:val="00D574EC"/>
    <w:rsid w:val="00D57A86"/>
    <w:rsid w:val="00D57C98"/>
    <w:rsid w:val="00D57CA9"/>
    <w:rsid w:val="00D57FCF"/>
    <w:rsid w:val="00D60A70"/>
    <w:rsid w:val="00D60DEB"/>
    <w:rsid w:val="00D611F2"/>
    <w:rsid w:val="00D6125D"/>
    <w:rsid w:val="00D61B1A"/>
    <w:rsid w:val="00D61D29"/>
    <w:rsid w:val="00D61ED6"/>
    <w:rsid w:val="00D62007"/>
    <w:rsid w:val="00D624A1"/>
    <w:rsid w:val="00D6254C"/>
    <w:rsid w:val="00D6258C"/>
    <w:rsid w:val="00D62631"/>
    <w:rsid w:val="00D626E1"/>
    <w:rsid w:val="00D62AD7"/>
    <w:rsid w:val="00D62C06"/>
    <w:rsid w:val="00D631A8"/>
    <w:rsid w:val="00D6326D"/>
    <w:rsid w:val="00D63690"/>
    <w:rsid w:val="00D63CE0"/>
    <w:rsid w:val="00D63D39"/>
    <w:rsid w:val="00D63D6D"/>
    <w:rsid w:val="00D63DB7"/>
    <w:rsid w:val="00D64005"/>
    <w:rsid w:val="00D64183"/>
    <w:rsid w:val="00D64816"/>
    <w:rsid w:val="00D64CE3"/>
    <w:rsid w:val="00D65019"/>
    <w:rsid w:val="00D6505C"/>
    <w:rsid w:val="00D655D2"/>
    <w:rsid w:val="00D6588F"/>
    <w:rsid w:val="00D6664F"/>
    <w:rsid w:val="00D6690F"/>
    <w:rsid w:val="00D669B1"/>
    <w:rsid w:val="00D66BA5"/>
    <w:rsid w:val="00D670F8"/>
    <w:rsid w:val="00D6721C"/>
    <w:rsid w:val="00D674E8"/>
    <w:rsid w:val="00D676DA"/>
    <w:rsid w:val="00D67B11"/>
    <w:rsid w:val="00D67B57"/>
    <w:rsid w:val="00D700AF"/>
    <w:rsid w:val="00D70528"/>
    <w:rsid w:val="00D705D7"/>
    <w:rsid w:val="00D712A4"/>
    <w:rsid w:val="00D71340"/>
    <w:rsid w:val="00D713CC"/>
    <w:rsid w:val="00D71544"/>
    <w:rsid w:val="00D71C4D"/>
    <w:rsid w:val="00D71F20"/>
    <w:rsid w:val="00D72641"/>
    <w:rsid w:val="00D72B24"/>
    <w:rsid w:val="00D72D60"/>
    <w:rsid w:val="00D72F63"/>
    <w:rsid w:val="00D72FFD"/>
    <w:rsid w:val="00D73195"/>
    <w:rsid w:val="00D73689"/>
    <w:rsid w:val="00D7384C"/>
    <w:rsid w:val="00D73A6C"/>
    <w:rsid w:val="00D73BEB"/>
    <w:rsid w:val="00D73E57"/>
    <w:rsid w:val="00D741AF"/>
    <w:rsid w:val="00D7431D"/>
    <w:rsid w:val="00D746A7"/>
    <w:rsid w:val="00D74998"/>
    <w:rsid w:val="00D74EA0"/>
    <w:rsid w:val="00D74FB4"/>
    <w:rsid w:val="00D75233"/>
    <w:rsid w:val="00D754E5"/>
    <w:rsid w:val="00D755DE"/>
    <w:rsid w:val="00D75A07"/>
    <w:rsid w:val="00D75AD8"/>
    <w:rsid w:val="00D75B17"/>
    <w:rsid w:val="00D75B42"/>
    <w:rsid w:val="00D75CE7"/>
    <w:rsid w:val="00D75F56"/>
    <w:rsid w:val="00D7657A"/>
    <w:rsid w:val="00D76735"/>
    <w:rsid w:val="00D76D49"/>
    <w:rsid w:val="00D76EFE"/>
    <w:rsid w:val="00D76FD5"/>
    <w:rsid w:val="00D77418"/>
    <w:rsid w:val="00D77536"/>
    <w:rsid w:val="00D775E7"/>
    <w:rsid w:val="00D77A75"/>
    <w:rsid w:val="00D80B77"/>
    <w:rsid w:val="00D80BC3"/>
    <w:rsid w:val="00D80CD3"/>
    <w:rsid w:val="00D812CC"/>
    <w:rsid w:val="00D81976"/>
    <w:rsid w:val="00D81AF5"/>
    <w:rsid w:val="00D8258C"/>
    <w:rsid w:val="00D827EA"/>
    <w:rsid w:val="00D82940"/>
    <w:rsid w:val="00D82F29"/>
    <w:rsid w:val="00D8374E"/>
    <w:rsid w:val="00D84742"/>
    <w:rsid w:val="00D847C0"/>
    <w:rsid w:val="00D84B43"/>
    <w:rsid w:val="00D84F36"/>
    <w:rsid w:val="00D8518C"/>
    <w:rsid w:val="00D8570D"/>
    <w:rsid w:val="00D85A33"/>
    <w:rsid w:val="00D85B81"/>
    <w:rsid w:val="00D86AA7"/>
    <w:rsid w:val="00D86E24"/>
    <w:rsid w:val="00D86E31"/>
    <w:rsid w:val="00D86FB3"/>
    <w:rsid w:val="00D8752D"/>
    <w:rsid w:val="00D87C65"/>
    <w:rsid w:val="00D87D96"/>
    <w:rsid w:val="00D87ED7"/>
    <w:rsid w:val="00D9038B"/>
    <w:rsid w:val="00D904CF"/>
    <w:rsid w:val="00D90E97"/>
    <w:rsid w:val="00D91322"/>
    <w:rsid w:val="00D91527"/>
    <w:rsid w:val="00D91626"/>
    <w:rsid w:val="00D91779"/>
    <w:rsid w:val="00D917A7"/>
    <w:rsid w:val="00D91929"/>
    <w:rsid w:val="00D91B1C"/>
    <w:rsid w:val="00D91BFC"/>
    <w:rsid w:val="00D91DB2"/>
    <w:rsid w:val="00D92274"/>
    <w:rsid w:val="00D926B6"/>
    <w:rsid w:val="00D927AD"/>
    <w:rsid w:val="00D9297E"/>
    <w:rsid w:val="00D929EA"/>
    <w:rsid w:val="00D92A00"/>
    <w:rsid w:val="00D93149"/>
    <w:rsid w:val="00D93715"/>
    <w:rsid w:val="00D93A62"/>
    <w:rsid w:val="00D93BCF"/>
    <w:rsid w:val="00D93CD8"/>
    <w:rsid w:val="00D93ED4"/>
    <w:rsid w:val="00D93FD1"/>
    <w:rsid w:val="00D93FE5"/>
    <w:rsid w:val="00D943A1"/>
    <w:rsid w:val="00D94570"/>
    <w:rsid w:val="00D94965"/>
    <w:rsid w:val="00D949D0"/>
    <w:rsid w:val="00D94C71"/>
    <w:rsid w:val="00D9511C"/>
    <w:rsid w:val="00D955E6"/>
    <w:rsid w:val="00D957A0"/>
    <w:rsid w:val="00D958C3"/>
    <w:rsid w:val="00D9591E"/>
    <w:rsid w:val="00D959C8"/>
    <w:rsid w:val="00D95C96"/>
    <w:rsid w:val="00D96149"/>
    <w:rsid w:val="00D96503"/>
    <w:rsid w:val="00D9659F"/>
    <w:rsid w:val="00D96C2B"/>
    <w:rsid w:val="00D96C50"/>
    <w:rsid w:val="00D96F12"/>
    <w:rsid w:val="00D974BC"/>
    <w:rsid w:val="00D974CD"/>
    <w:rsid w:val="00D974FF"/>
    <w:rsid w:val="00D977CA"/>
    <w:rsid w:val="00D97963"/>
    <w:rsid w:val="00D97AD1"/>
    <w:rsid w:val="00D97E0F"/>
    <w:rsid w:val="00D97F2F"/>
    <w:rsid w:val="00DA0675"/>
    <w:rsid w:val="00DA0928"/>
    <w:rsid w:val="00DA0DC7"/>
    <w:rsid w:val="00DA1512"/>
    <w:rsid w:val="00DA15BA"/>
    <w:rsid w:val="00DA1727"/>
    <w:rsid w:val="00DA194A"/>
    <w:rsid w:val="00DA1D06"/>
    <w:rsid w:val="00DA1FA7"/>
    <w:rsid w:val="00DA204C"/>
    <w:rsid w:val="00DA205F"/>
    <w:rsid w:val="00DA221D"/>
    <w:rsid w:val="00DA2463"/>
    <w:rsid w:val="00DA24F3"/>
    <w:rsid w:val="00DA2841"/>
    <w:rsid w:val="00DA2861"/>
    <w:rsid w:val="00DA2905"/>
    <w:rsid w:val="00DA2DE1"/>
    <w:rsid w:val="00DA2F06"/>
    <w:rsid w:val="00DA2F35"/>
    <w:rsid w:val="00DA2F3A"/>
    <w:rsid w:val="00DA3014"/>
    <w:rsid w:val="00DA33B9"/>
    <w:rsid w:val="00DA3CA5"/>
    <w:rsid w:val="00DA40DB"/>
    <w:rsid w:val="00DA41DD"/>
    <w:rsid w:val="00DA45FF"/>
    <w:rsid w:val="00DA49CF"/>
    <w:rsid w:val="00DA4EAD"/>
    <w:rsid w:val="00DA4EB3"/>
    <w:rsid w:val="00DA514E"/>
    <w:rsid w:val="00DA5390"/>
    <w:rsid w:val="00DA556F"/>
    <w:rsid w:val="00DA5604"/>
    <w:rsid w:val="00DA5E4F"/>
    <w:rsid w:val="00DA5E6E"/>
    <w:rsid w:val="00DA5FF7"/>
    <w:rsid w:val="00DA6631"/>
    <w:rsid w:val="00DA6673"/>
    <w:rsid w:val="00DA66A7"/>
    <w:rsid w:val="00DA6956"/>
    <w:rsid w:val="00DA6B12"/>
    <w:rsid w:val="00DA76E2"/>
    <w:rsid w:val="00DA7EA3"/>
    <w:rsid w:val="00DA7EFE"/>
    <w:rsid w:val="00DA7F94"/>
    <w:rsid w:val="00DB0058"/>
    <w:rsid w:val="00DB00BE"/>
    <w:rsid w:val="00DB03A6"/>
    <w:rsid w:val="00DB0A06"/>
    <w:rsid w:val="00DB0C48"/>
    <w:rsid w:val="00DB0EA8"/>
    <w:rsid w:val="00DB148D"/>
    <w:rsid w:val="00DB14B0"/>
    <w:rsid w:val="00DB1672"/>
    <w:rsid w:val="00DB1B38"/>
    <w:rsid w:val="00DB20F8"/>
    <w:rsid w:val="00DB28C7"/>
    <w:rsid w:val="00DB2936"/>
    <w:rsid w:val="00DB2BB3"/>
    <w:rsid w:val="00DB2F87"/>
    <w:rsid w:val="00DB338A"/>
    <w:rsid w:val="00DB3568"/>
    <w:rsid w:val="00DB384D"/>
    <w:rsid w:val="00DB3A48"/>
    <w:rsid w:val="00DB3CC6"/>
    <w:rsid w:val="00DB411C"/>
    <w:rsid w:val="00DB43CD"/>
    <w:rsid w:val="00DB49AE"/>
    <w:rsid w:val="00DB4CF7"/>
    <w:rsid w:val="00DB4E2F"/>
    <w:rsid w:val="00DB4E95"/>
    <w:rsid w:val="00DB4EDE"/>
    <w:rsid w:val="00DB506D"/>
    <w:rsid w:val="00DB5A46"/>
    <w:rsid w:val="00DB5AD7"/>
    <w:rsid w:val="00DB5C48"/>
    <w:rsid w:val="00DB65A1"/>
    <w:rsid w:val="00DB69CF"/>
    <w:rsid w:val="00DB6D4B"/>
    <w:rsid w:val="00DB6E0D"/>
    <w:rsid w:val="00DB6E41"/>
    <w:rsid w:val="00DB708C"/>
    <w:rsid w:val="00DB70A5"/>
    <w:rsid w:val="00DB718B"/>
    <w:rsid w:val="00DB7421"/>
    <w:rsid w:val="00DB7B45"/>
    <w:rsid w:val="00DB7E68"/>
    <w:rsid w:val="00DC09E3"/>
    <w:rsid w:val="00DC09EA"/>
    <w:rsid w:val="00DC0D49"/>
    <w:rsid w:val="00DC0DAA"/>
    <w:rsid w:val="00DC0DCE"/>
    <w:rsid w:val="00DC1234"/>
    <w:rsid w:val="00DC1ED9"/>
    <w:rsid w:val="00DC1FBB"/>
    <w:rsid w:val="00DC2032"/>
    <w:rsid w:val="00DC2556"/>
    <w:rsid w:val="00DC2BB8"/>
    <w:rsid w:val="00DC3443"/>
    <w:rsid w:val="00DC3444"/>
    <w:rsid w:val="00DC3753"/>
    <w:rsid w:val="00DC3984"/>
    <w:rsid w:val="00DC3BD8"/>
    <w:rsid w:val="00DC4366"/>
    <w:rsid w:val="00DC508B"/>
    <w:rsid w:val="00DC50C9"/>
    <w:rsid w:val="00DC55BE"/>
    <w:rsid w:val="00DC5A6D"/>
    <w:rsid w:val="00DC5F6A"/>
    <w:rsid w:val="00DC621B"/>
    <w:rsid w:val="00DC6916"/>
    <w:rsid w:val="00DC6A1B"/>
    <w:rsid w:val="00DC6B3C"/>
    <w:rsid w:val="00DC71D3"/>
    <w:rsid w:val="00DC7EF8"/>
    <w:rsid w:val="00DD03A1"/>
    <w:rsid w:val="00DD0506"/>
    <w:rsid w:val="00DD0516"/>
    <w:rsid w:val="00DD0BA9"/>
    <w:rsid w:val="00DD0ED0"/>
    <w:rsid w:val="00DD1324"/>
    <w:rsid w:val="00DD14D1"/>
    <w:rsid w:val="00DD151F"/>
    <w:rsid w:val="00DD15C5"/>
    <w:rsid w:val="00DD1B25"/>
    <w:rsid w:val="00DD2068"/>
    <w:rsid w:val="00DD21AA"/>
    <w:rsid w:val="00DD21CD"/>
    <w:rsid w:val="00DD27BC"/>
    <w:rsid w:val="00DD2FDF"/>
    <w:rsid w:val="00DD3312"/>
    <w:rsid w:val="00DD3392"/>
    <w:rsid w:val="00DD3606"/>
    <w:rsid w:val="00DD4AEE"/>
    <w:rsid w:val="00DD5318"/>
    <w:rsid w:val="00DD5435"/>
    <w:rsid w:val="00DD57BA"/>
    <w:rsid w:val="00DD5A87"/>
    <w:rsid w:val="00DD5E39"/>
    <w:rsid w:val="00DD606C"/>
    <w:rsid w:val="00DD638C"/>
    <w:rsid w:val="00DD667F"/>
    <w:rsid w:val="00DD6AA8"/>
    <w:rsid w:val="00DD6C56"/>
    <w:rsid w:val="00DD6C7B"/>
    <w:rsid w:val="00DD70D4"/>
    <w:rsid w:val="00DD713C"/>
    <w:rsid w:val="00DD71D0"/>
    <w:rsid w:val="00DD71E8"/>
    <w:rsid w:val="00DD7455"/>
    <w:rsid w:val="00DD7480"/>
    <w:rsid w:val="00DD7482"/>
    <w:rsid w:val="00DD7527"/>
    <w:rsid w:val="00DD7B34"/>
    <w:rsid w:val="00DE0336"/>
    <w:rsid w:val="00DE0341"/>
    <w:rsid w:val="00DE0424"/>
    <w:rsid w:val="00DE0995"/>
    <w:rsid w:val="00DE0C36"/>
    <w:rsid w:val="00DE0E1F"/>
    <w:rsid w:val="00DE144E"/>
    <w:rsid w:val="00DE14F2"/>
    <w:rsid w:val="00DE17C5"/>
    <w:rsid w:val="00DE1823"/>
    <w:rsid w:val="00DE19F9"/>
    <w:rsid w:val="00DE1AAC"/>
    <w:rsid w:val="00DE1B14"/>
    <w:rsid w:val="00DE1EE0"/>
    <w:rsid w:val="00DE2B00"/>
    <w:rsid w:val="00DE2CB0"/>
    <w:rsid w:val="00DE331C"/>
    <w:rsid w:val="00DE35F6"/>
    <w:rsid w:val="00DE36DD"/>
    <w:rsid w:val="00DE4583"/>
    <w:rsid w:val="00DE45E5"/>
    <w:rsid w:val="00DE4BB4"/>
    <w:rsid w:val="00DE509F"/>
    <w:rsid w:val="00DE52E4"/>
    <w:rsid w:val="00DE53FB"/>
    <w:rsid w:val="00DE551B"/>
    <w:rsid w:val="00DE56AC"/>
    <w:rsid w:val="00DE57E6"/>
    <w:rsid w:val="00DE5AE8"/>
    <w:rsid w:val="00DE5D00"/>
    <w:rsid w:val="00DE60E0"/>
    <w:rsid w:val="00DE64B0"/>
    <w:rsid w:val="00DE69FA"/>
    <w:rsid w:val="00DE6D68"/>
    <w:rsid w:val="00DE6E8C"/>
    <w:rsid w:val="00DE6EC9"/>
    <w:rsid w:val="00DE70D2"/>
    <w:rsid w:val="00DE718C"/>
    <w:rsid w:val="00DE75DE"/>
    <w:rsid w:val="00DE78E0"/>
    <w:rsid w:val="00DE7950"/>
    <w:rsid w:val="00DE7A3B"/>
    <w:rsid w:val="00DE7CB7"/>
    <w:rsid w:val="00DE7D14"/>
    <w:rsid w:val="00DF032E"/>
    <w:rsid w:val="00DF0379"/>
    <w:rsid w:val="00DF04D9"/>
    <w:rsid w:val="00DF0504"/>
    <w:rsid w:val="00DF0594"/>
    <w:rsid w:val="00DF07B3"/>
    <w:rsid w:val="00DF0AD7"/>
    <w:rsid w:val="00DF0C65"/>
    <w:rsid w:val="00DF12E1"/>
    <w:rsid w:val="00DF1FE6"/>
    <w:rsid w:val="00DF2936"/>
    <w:rsid w:val="00DF2AAE"/>
    <w:rsid w:val="00DF3155"/>
    <w:rsid w:val="00DF36C3"/>
    <w:rsid w:val="00DF3877"/>
    <w:rsid w:val="00DF3AFB"/>
    <w:rsid w:val="00DF3CA0"/>
    <w:rsid w:val="00DF3D68"/>
    <w:rsid w:val="00DF3EA5"/>
    <w:rsid w:val="00DF42BD"/>
    <w:rsid w:val="00DF4749"/>
    <w:rsid w:val="00DF4CE8"/>
    <w:rsid w:val="00DF4D55"/>
    <w:rsid w:val="00DF50C8"/>
    <w:rsid w:val="00DF56AE"/>
    <w:rsid w:val="00DF57CE"/>
    <w:rsid w:val="00DF5A45"/>
    <w:rsid w:val="00DF5F0A"/>
    <w:rsid w:val="00DF666D"/>
    <w:rsid w:val="00DF676C"/>
    <w:rsid w:val="00DF684A"/>
    <w:rsid w:val="00DF6869"/>
    <w:rsid w:val="00DF6998"/>
    <w:rsid w:val="00DF69F4"/>
    <w:rsid w:val="00DF6D62"/>
    <w:rsid w:val="00DF7030"/>
    <w:rsid w:val="00DF712B"/>
    <w:rsid w:val="00DF71A8"/>
    <w:rsid w:val="00DF7860"/>
    <w:rsid w:val="00DF79FE"/>
    <w:rsid w:val="00DF7C9B"/>
    <w:rsid w:val="00E005D3"/>
    <w:rsid w:val="00E00904"/>
    <w:rsid w:val="00E009B7"/>
    <w:rsid w:val="00E0103F"/>
    <w:rsid w:val="00E016C8"/>
    <w:rsid w:val="00E01749"/>
    <w:rsid w:val="00E01875"/>
    <w:rsid w:val="00E01DFA"/>
    <w:rsid w:val="00E01E86"/>
    <w:rsid w:val="00E01F2E"/>
    <w:rsid w:val="00E02375"/>
    <w:rsid w:val="00E02897"/>
    <w:rsid w:val="00E02E31"/>
    <w:rsid w:val="00E02F16"/>
    <w:rsid w:val="00E03334"/>
    <w:rsid w:val="00E039C3"/>
    <w:rsid w:val="00E04502"/>
    <w:rsid w:val="00E04576"/>
    <w:rsid w:val="00E04714"/>
    <w:rsid w:val="00E04A7D"/>
    <w:rsid w:val="00E04AA9"/>
    <w:rsid w:val="00E04ED8"/>
    <w:rsid w:val="00E05042"/>
    <w:rsid w:val="00E05211"/>
    <w:rsid w:val="00E05B0C"/>
    <w:rsid w:val="00E05E63"/>
    <w:rsid w:val="00E05E8D"/>
    <w:rsid w:val="00E061B3"/>
    <w:rsid w:val="00E06216"/>
    <w:rsid w:val="00E06AE6"/>
    <w:rsid w:val="00E06E08"/>
    <w:rsid w:val="00E06E4B"/>
    <w:rsid w:val="00E072EF"/>
    <w:rsid w:val="00E07AD5"/>
    <w:rsid w:val="00E07ED7"/>
    <w:rsid w:val="00E07F50"/>
    <w:rsid w:val="00E10686"/>
    <w:rsid w:val="00E1086D"/>
    <w:rsid w:val="00E10891"/>
    <w:rsid w:val="00E1090B"/>
    <w:rsid w:val="00E1114A"/>
    <w:rsid w:val="00E11276"/>
    <w:rsid w:val="00E11833"/>
    <w:rsid w:val="00E1192F"/>
    <w:rsid w:val="00E11BE7"/>
    <w:rsid w:val="00E11D0B"/>
    <w:rsid w:val="00E120FA"/>
    <w:rsid w:val="00E12258"/>
    <w:rsid w:val="00E124E2"/>
    <w:rsid w:val="00E12B12"/>
    <w:rsid w:val="00E12B25"/>
    <w:rsid w:val="00E12C36"/>
    <w:rsid w:val="00E12E4C"/>
    <w:rsid w:val="00E12E4E"/>
    <w:rsid w:val="00E130D1"/>
    <w:rsid w:val="00E132FB"/>
    <w:rsid w:val="00E13832"/>
    <w:rsid w:val="00E13A00"/>
    <w:rsid w:val="00E13EF8"/>
    <w:rsid w:val="00E141C0"/>
    <w:rsid w:val="00E142E0"/>
    <w:rsid w:val="00E1484B"/>
    <w:rsid w:val="00E14D3B"/>
    <w:rsid w:val="00E14EF0"/>
    <w:rsid w:val="00E151F9"/>
    <w:rsid w:val="00E15398"/>
    <w:rsid w:val="00E153E0"/>
    <w:rsid w:val="00E155B5"/>
    <w:rsid w:val="00E156C6"/>
    <w:rsid w:val="00E15CFC"/>
    <w:rsid w:val="00E15D05"/>
    <w:rsid w:val="00E160DC"/>
    <w:rsid w:val="00E16458"/>
    <w:rsid w:val="00E16580"/>
    <w:rsid w:val="00E1660D"/>
    <w:rsid w:val="00E16945"/>
    <w:rsid w:val="00E16A89"/>
    <w:rsid w:val="00E16AFC"/>
    <w:rsid w:val="00E16B7A"/>
    <w:rsid w:val="00E16B89"/>
    <w:rsid w:val="00E16BE8"/>
    <w:rsid w:val="00E16C74"/>
    <w:rsid w:val="00E16D0B"/>
    <w:rsid w:val="00E17082"/>
    <w:rsid w:val="00E17233"/>
    <w:rsid w:val="00E1787B"/>
    <w:rsid w:val="00E179BB"/>
    <w:rsid w:val="00E17DB7"/>
    <w:rsid w:val="00E17E12"/>
    <w:rsid w:val="00E17E68"/>
    <w:rsid w:val="00E20F35"/>
    <w:rsid w:val="00E21A18"/>
    <w:rsid w:val="00E21B4A"/>
    <w:rsid w:val="00E21C8D"/>
    <w:rsid w:val="00E21EC0"/>
    <w:rsid w:val="00E21FD6"/>
    <w:rsid w:val="00E2217E"/>
    <w:rsid w:val="00E221E5"/>
    <w:rsid w:val="00E22403"/>
    <w:rsid w:val="00E2248E"/>
    <w:rsid w:val="00E2273D"/>
    <w:rsid w:val="00E227AB"/>
    <w:rsid w:val="00E22898"/>
    <w:rsid w:val="00E23056"/>
    <w:rsid w:val="00E23078"/>
    <w:rsid w:val="00E23FDC"/>
    <w:rsid w:val="00E24749"/>
    <w:rsid w:val="00E247B3"/>
    <w:rsid w:val="00E24977"/>
    <w:rsid w:val="00E24AB1"/>
    <w:rsid w:val="00E24ACD"/>
    <w:rsid w:val="00E24C23"/>
    <w:rsid w:val="00E25042"/>
    <w:rsid w:val="00E2553C"/>
    <w:rsid w:val="00E256E9"/>
    <w:rsid w:val="00E25AFA"/>
    <w:rsid w:val="00E25CEB"/>
    <w:rsid w:val="00E25FAA"/>
    <w:rsid w:val="00E26242"/>
    <w:rsid w:val="00E2644F"/>
    <w:rsid w:val="00E2655A"/>
    <w:rsid w:val="00E26571"/>
    <w:rsid w:val="00E26593"/>
    <w:rsid w:val="00E26A02"/>
    <w:rsid w:val="00E26CC1"/>
    <w:rsid w:val="00E275B5"/>
    <w:rsid w:val="00E27922"/>
    <w:rsid w:val="00E27974"/>
    <w:rsid w:val="00E279D4"/>
    <w:rsid w:val="00E279F4"/>
    <w:rsid w:val="00E30131"/>
    <w:rsid w:val="00E3046B"/>
    <w:rsid w:val="00E3098E"/>
    <w:rsid w:val="00E30DF7"/>
    <w:rsid w:val="00E312A8"/>
    <w:rsid w:val="00E312B8"/>
    <w:rsid w:val="00E313FB"/>
    <w:rsid w:val="00E31BA3"/>
    <w:rsid w:val="00E320AE"/>
    <w:rsid w:val="00E32169"/>
    <w:rsid w:val="00E3264F"/>
    <w:rsid w:val="00E32A7E"/>
    <w:rsid w:val="00E32D26"/>
    <w:rsid w:val="00E32DDF"/>
    <w:rsid w:val="00E33380"/>
    <w:rsid w:val="00E33622"/>
    <w:rsid w:val="00E338E4"/>
    <w:rsid w:val="00E33F5D"/>
    <w:rsid w:val="00E34045"/>
    <w:rsid w:val="00E34171"/>
    <w:rsid w:val="00E34215"/>
    <w:rsid w:val="00E34347"/>
    <w:rsid w:val="00E3438D"/>
    <w:rsid w:val="00E3487C"/>
    <w:rsid w:val="00E348E0"/>
    <w:rsid w:val="00E34E62"/>
    <w:rsid w:val="00E351C6"/>
    <w:rsid w:val="00E352D2"/>
    <w:rsid w:val="00E35444"/>
    <w:rsid w:val="00E35BB4"/>
    <w:rsid w:val="00E35C2B"/>
    <w:rsid w:val="00E35DAD"/>
    <w:rsid w:val="00E364DC"/>
    <w:rsid w:val="00E36839"/>
    <w:rsid w:val="00E36A33"/>
    <w:rsid w:val="00E36E50"/>
    <w:rsid w:val="00E37161"/>
    <w:rsid w:val="00E375A1"/>
    <w:rsid w:val="00E3788F"/>
    <w:rsid w:val="00E40020"/>
    <w:rsid w:val="00E4064E"/>
    <w:rsid w:val="00E407A4"/>
    <w:rsid w:val="00E40A1C"/>
    <w:rsid w:val="00E40B31"/>
    <w:rsid w:val="00E40C13"/>
    <w:rsid w:val="00E40DC8"/>
    <w:rsid w:val="00E4151F"/>
    <w:rsid w:val="00E415BA"/>
    <w:rsid w:val="00E4187F"/>
    <w:rsid w:val="00E41ACF"/>
    <w:rsid w:val="00E41D74"/>
    <w:rsid w:val="00E41DB6"/>
    <w:rsid w:val="00E41DC8"/>
    <w:rsid w:val="00E41E94"/>
    <w:rsid w:val="00E420EA"/>
    <w:rsid w:val="00E42BBA"/>
    <w:rsid w:val="00E42D60"/>
    <w:rsid w:val="00E42D93"/>
    <w:rsid w:val="00E4379A"/>
    <w:rsid w:val="00E437EE"/>
    <w:rsid w:val="00E43E62"/>
    <w:rsid w:val="00E43F62"/>
    <w:rsid w:val="00E440AA"/>
    <w:rsid w:val="00E44B1B"/>
    <w:rsid w:val="00E44C32"/>
    <w:rsid w:val="00E450A1"/>
    <w:rsid w:val="00E45A6A"/>
    <w:rsid w:val="00E45D62"/>
    <w:rsid w:val="00E45DAE"/>
    <w:rsid w:val="00E4608A"/>
    <w:rsid w:val="00E46106"/>
    <w:rsid w:val="00E464D6"/>
    <w:rsid w:val="00E468B1"/>
    <w:rsid w:val="00E46988"/>
    <w:rsid w:val="00E469AC"/>
    <w:rsid w:val="00E46AB5"/>
    <w:rsid w:val="00E46B68"/>
    <w:rsid w:val="00E46CD7"/>
    <w:rsid w:val="00E46CFC"/>
    <w:rsid w:val="00E46D56"/>
    <w:rsid w:val="00E47F5F"/>
    <w:rsid w:val="00E47F8B"/>
    <w:rsid w:val="00E5003D"/>
    <w:rsid w:val="00E50076"/>
    <w:rsid w:val="00E50370"/>
    <w:rsid w:val="00E5058D"/>
    <w:rsid w:val="00E50798"/>
    <w:rsid w:val="00E50AA4"/>
    <w:rsid w:val="00E50CA3"/>
    <w:rsid w:val="00E50D01"/>
    <w:rsid w:val="00E50FB1"/>
    <w:rsid w:val="00E5140F"/>
    <w:rsid w:val="00E519EB"/>
    <w:rsid w:val="00E51D70"/>
    <w:rsid w:val="00E520F7"/>
    <w:rsid w:val="00E527D9"/>
    <w:rsid w:val="00E528FA"/>
    <w:rsid w:val="00E53021"/>
    <w:rsid w:val="00E531F9"/>
    <w:rsid w:val="00E5379B"/>
    <w:rsid w:val="00E53932"/>
    <w:rsid w:val="00E53AF3"/>
    <w:rsid w:val="00E53C46"/>
    <w:rsid w:val="00E53E53"/>
    <w:rsid w:val="00E543E6"/>
    <w:rsid w:val="00E546FF"/>
    <w:rsid w:val="00E548D4"/>
    <w:rsid w:val="00E548D5"/>
    <w:rsid w:val="00E54BEE"/>
    <w:rsid w:val="00E54DC4"/>
    <w:rsid w:val="00E55346"/>
    <w:rsid w:val="00E553AE"/>
    <w:rsid w:val="00E5540E"/>
    <w:rsid w:val="00E559C2"/>
    <w:rsid w:val="00E55B3F"/>
    <w:rsid w:val="00E55C06"/>
    <w:rsid w:val="00E55FAD"/>
    <w:rsid w:val="00E5625E"/>
    <w:rsid w:val="00E566EB"/>
    <w:rsid w:val="00E5674F"/>
    <w:rsid w:val="00E56A35"/>
    <w:rsid w:val="00E56A60"/>
    <w:rsid w:val="00E56C21"/>
    <w:rsid w:val="00E56D46"/>
    <w:rsid w:val="00E56E42"/>
    <w:rsid w:val="00E57174"/>
    <w:rsid w:val="00E572B2"/>
    <w:rsid w:val="00E57317"/>
    <w:rsid w:val="00E573F4"/>
    <w:rsid w:val="00E5789C"/>
    <w:rsid w:val="00E57988"/>
    <w:rsid w:val="00E579A4"/>
    <w:rsid w:val="00E57FB5"/>
    <w:rsid w:val="00E60281"/>
    <w:rsid w:val="00E605FD"/>
    <w:rsid w:val="00E607AD"/>
    <w:rsid w:val="00E610C2"/>
    <w:rsid w:val="00E612AE"/>
    <w:rsid w:val="00E613C5"/>
    <w:rsid w:val="00E6195D"/>
    <w:rsid w:val="00E61B4A"/>
    <w:rsid w:val="00E62026"/>
    <w:rsid w:val="00E62587"/>
    <w:rsid w:val="00E625BA"/>
    <w:rsid w:val="00E6265D"/>
    <w:rsid w:val="00E62C37"/>
    <w:rsid w:val="00E62CF3"/>
    <w:rsid w:val="00E6306B"/>
    <w:rsid w:val="00E63169"/>
    <w:rsid w:val="00E633AD"/>
    <w:rsid w:val="00E638C5"/>
    <w:rsid w:val="00E63CBE"/>
    <w:rsid w:val="00E64120"/>
    <w:rsid w:val="00E6447D"/>
    <w:rsid w:val="00E647E1"/>
    <w:rsid w:val="00E64900"/>
    <w:rsid w:val="00E64B26"/>
    <w:rsid w:val="00E65041"/>
    <w:rsid w:val="00E6511C"/>
    <w:rsid w:val="00E657AE"/>
    <w:rsid w:val="00E65868"/>
    <w:rsid w:val="00E658AC"/>
    <w:rsid w:val="00E658E8"/>
    <w:rsid w:val="00E65B69"/>
    <w:rsid w:val="00E66004"/>
    <w:rsid w:val="00E6624C"/>
    <w:rsid w:val="00E66310"/>
    <w:rsid w:val="00E66499"/>
    <w:rsid w:val="00E666E7"/>
    <w:rsid w:val="00E66A4C"/>
    <w:rsid w:val="00E66F55"/>
    <w:rsid w:val="00E67298"/>
    <w:rsid w:val="00E674C1"/>
    <w:rsid w:val="00E67D86"/>
    <w:rsid w:val="00E67EFE"/>
    <w:rsid w:val="00E70313"/>
    <w:rsid w:val="00E70611"/>
    <w:rsid w:val="00E70853"/>
    <w:rsid w:val="00E70880"/>
    <w:rsid w:val="00E70DA4"/>
    <w:rsid w:val="00E7111A"/>
    <w:rsid w:val="00E71228"/>
    <w:rsid w:val="00E71326"/>
    <w:rsid w:val="00E7141A"/>
    <w:rsid w:val="00E715F3"/>
    <w:rsid w:val="00E718F6"/>
    <w:rsid w:val="00E721E1"/>
    <w:rsid w:val="00E7239F"/>
    <w:rsid w:val="00E72946"/>
    <w:rsid w:val="00E72BC4"/>
    <w:rsid w:val="00E7304A"/>
    <w:rsid w:val="00E73291"/>
    <w:rsid w:val="00E73BC6"/>
    <w:rsid w:val="00E73E2A"/>
    <w:rsid w:val="00E74055"/>
    <w:rsid w:val="00E740EC"/>
    <w:rsid w:val="00E7424E"/>
    <w:rsid w:val="00E7432A"/>
    <w:rsid w:val="00E74502"/>
    <w:rsid w:val="00E74AC3"/>
    <w:rsid w:val="00E7556C"/>
    <w:rsid w:val="00E762B0"/>
    <w:rsid w:val="00E8036E"/>
    <w:rsid w:val="00E805FB"/>
    <w:rsid w:val="00E80B8C"/>
    <w:rsid w:val="00E811AD"/>
    <w:rsid w:val="00E81209"/>
    <w:rsid w:val="00E8132E"/>
    <w:rsid w:val="00E819E7"/>
    <w:rsid w:val="00E81AEB"/>
    <w:rsid w:val="00E81CEE"/>
    <w:rsid w:val="00E81CFF"/>
    <w:rsid w:val="00E82312"/>
    <w:rsid w:val="00E8237B"/>
    <w:rsid w:val="00E8261C"/>
    <w:rsid w:val="00E82839"/>
    <w:rsid w:val="00E82849"/>
    <w:rsid w:val="00E828E0"/>
    <w:rsid w:val="00E82A81"/>
    <w:rsid w:val="00E8324D"/>
    <w:rsid w:val="00E834BE"/>
    <w:rsid w:val="00E83670"/>
    <w:rsid w:val="00E83961"/>
    <w:rsid w:val="00E83B51"/>
    <w:rsid w:val="00E843A8"/>
    <w:rsid w:val="00E84D9F"/>
    <w:rsid w:val="00E84DEB"/>
    <w:rsid w:val="00E85547"/>
    <w:rsid w:val="00E85717"/>
    <w:rsid w:val="00E85FCE"/>
    <w:rsid w:val="00E866FB"/>
    <w:rsid w:val="00E868A7"/>
    <w:rsid w:val="00E86908"/>
    <w:rsid w:val="00E8696D"/>
    <w:rsid w:val="00E87166"/>
    <w:rsid w:val="00E87412"/>
    <w:rsid w:val="00E8756D"/>
    <w:rsid w:val="00E87F46"/>
    <w:rsid w:val="00E9035B"/>
    <w:rsid w:val="00E90409"/>
    <w:rsid w:val="00E90449"/>
    <w:rsid w:val="00E9086E"/>
    <w:rsid w:val="00E908EF"/>
    <w:rsid w:val="00E90B1F"/>
    <w:rsid w:val="00E9109E"/>
    <w:rsid w:val="00E91695"/>
    <w:rsid w:val="00E91711"/>
    <w:rsid w:val="00E92231"/>
    <w:rsid w:val="00E92684"/>
    <w:rsid w:val="00E92834"/>
    <w:rsid w:val="00E92A9C"/>
    <w:rsid w:val="00E92C25"/>
    <w:rsid w:val="00E92CE9"/>
    <w:rsid w:val="00E92E8C"/>
    <w:rsid w:val="00E93797"/>
    <w:rsid w:val="00E93BAA"/>
    <w:rsid w:val="00E93C51"/>
    <w:rsid w:val="00E93CB8"/>
    <w:rsid w:val="00E93D03"/>
    <w:rsid w:val="00E93ED9"/>
    <w:rsid w:val="00E93EE1"/>
    <w:rsid w:val="00E9456F"/>
    <w:rsid w:val="00E94AE7"/>
    <w:rsid w:val="00E953C8"/>
    <w:rsid w:val="00E955F1"/>
    <w:rsid w:val="00E95A15"/>
    <w:rsid w:val="00E95C93"/>
    <w:rsid w:val="00E95EE1"/>
    <w:rsid w:val="00E95EF6"/>
    <w:rsid w:val="00E96836"/>
    <w:rsid w:val="00E96A3A"/>
    <w:rsid w:val="00E96A4E"/>
    <w:rsid w:val="00E96EFE"/>
    <w:rsid w:val="00E97207"/>
    <w:rsid w:val="00E9733C"/>
    <w:rsid w:val="00E97410"/>
    <w:rsid w:val="00E97788"/>
    <w:rsid w:val="00E979F6"/>
    <w:rsid w:val="00E97E66"/>
    <w:rsid w:val="00E97E74"/>
    <w:rsid w:val="00EA034D"/>
    <w:rsid w:val="00EA07D4"/>
    <w:rsid w:val="00EA08D6"/>
    <w:rsid w:val="00EA0B58"/>
    <w:rsid w:val="00EA0B90"/>
    <w:rsid w:val="00EA0B9B"/>
    <w:rsid w:val="00EA0C4F"/>
    <w:rsid w:val="00EA123A"/>
    <w:rsid w:val="00EA15EA"/>
    <w:rsid w:val="00EA216D"/>
    <w:rsid w:val="00EA24FF"/>
    <w:rsid w:val="00EA25A8"/>
    <w:rsid w:val="00EA2680"/>
    <w:rsid w:val="00EA27AE"/>
    <w:rsid w:val="00EA296B"/>
    <w:rsid w:val="00EA2AAF"/>
    <w:rsid w:val="00EA2AF6"/>
    <w:rsid w:val="00EA2DA0"/>
    <w:rsid w:val="00EA2FCA"/>
    <w:rsid w:val="00EA3187"/>
    <w:rsid w:val="00EA3825"/>
    <w:rsid w:val="00EA3AED"/>
    <w:rsid w:val="00EA3D1B"/>
    <w:rsid w:val="00EA41E3"/>
    <w:rsid w:val="00EA4326"/>
    <w:rsid w:val="00EA44EB"/>
    <w:rsid w:val="00EA4500"/>
    <w:rsid w:val="00EA462F"/>
    <w:rsid w:val="00EA4683"/>
    <w:rsid w:val="00EA46DB"/>
    <w:rsid w:val="00EA47EE"/>
    <w:rsid w:val="00EA4CFB"/>
    <w:rsid w:val="00EA51B1"/>
    <w:rsid w:val="00EA5960"/>
    <w:rsid w:val="00EA5CF4"/>
    <w:rsid w:val="00EA5E72"/>
    <w:rsid w:val="00EA6222"/>
    <w:rsid w:val="00EA64F6"/>
    <w:rsid w:val="00EA6776"/>
    <w:rsid w:val="00EA68C9"/>
    <w:rsid w:val="00EA6973"/>
    <w:rsid w:val="00EA6992"/>
    <w:rsid w:val="00EA69E6"/>
    <w:rsid w:val="00EA7709"/>
    <w:rsid w:val="00EB0222"/>
    <w:rsid w:val="00EB0276"/>
    <w:rsid w:val="00EB08D0"/>
    <w:rsid w:val="00EB0959"/>
    <w:rsid w:val="00EB09AB"/>
    <w:rsid w:val="00EB0A31"/>
    <w:rsid w:val="00EB0CAD"/>
    <w:rsid w:val="00EB0D41"/>
    <w:rsid w:val="00EB0D67"/>
    <w:rsid w:val="00EB14CD"/>
    <w:rsid w:val="00EB15DC"/>
    <w:rsid w:val="00EB1729"/>
    <w:rsid w:val="00EB1749"/>
    <w:rsid w:val="00EB1E5A"/>
    <w:rsid w:val="00EB2029"/>
    <w:rsid w:val="00EB2862"/>
    <w:rsid w:val="00EB3205"/>
    <w:rsid w:val="00EB346A"/>
    <w:rsid w:val="00EB3590"/>
    <w:rsid w:val="00EB4089"/>
    <w:rsid w:val="00EB411C"/>
    <w:rsid w:val="00EB4347"/>
    <w:rsid w:val="00EB456D"/>
    <w:rsid w:val="00EB50AE"/>
    <w:rsid w:val="00EB50DA"/>
    <w:rsid w:val="00EB53C4"/>
    <w:rsid w:val="00EB5918"/>
    <w:rsid w:val="00EB5D13"/>
    <w:rsid w:val="00EB61C3"/>
    <w:rsid w:val="00EB6BF2"/>
    <w:rsid w:val="00EB6E50"/>
    <w:rsid w:val="00EB7284"/>
    <w:rsid w:val="00EB76EF"/>
    <w:rsid w:val="00EB7A09"/>
    <w:rsid w:val="00EB7A0C"/>
    <w:rsid w:val="00EB7D77"/>
    <w:rsid w:val="00EC0469"/>
    <w:rsid w:val="00EC0672"/>
    <w:rsid w:val="00EC0A60"/>
    <w:rsid w:val="00EC0AB6"/>
    <w:rsid w:val="00EC111A"/>
    <w:rsid w:val="00EC14C4"/>
    <w:rsid w:val="00EC157A"/>
    <w:rsid w:val="00EC1849"/>
    <w:rsid w:val="00EC1C42"/>
    <w:rsid w:val="00EC1DD8"/>
    <w:rsid w:val="00EC1EC3"/>
    <w:rsid w:val="00EC1EDE"/>
    <w:rsid w:val="00EC1F39"/>
    <w:rsid w:val="00EC212E"/>
    <w:rsid w:val="00EC246E"/>
    <w:rsid w:val="00EC2BFC"/>
    <w:rsid w:val="00EC2DC7"/>
    <w:rsid w:val="00EC3084"/>
    <w:rsid w:val="00EC32D6"/>
    <w:rsid w:val="00EC3407"/>
    <w:rsid w:val="00EC37C4"/>
    <w:rsid w:val="00EC3EE0"/>
    <w:rsid w:val="00EC4199"/>
    <w:rsid w:val="00EC44AC"/>
    <w:rsid w:val="00EC4B6D"/>
    <w:rsid w:val="00EC4D8A"/>
    <w:rsid w:val="00EC4DB1"/>
    <w:rsid w:val="00EC4FF5"/>
    <w:rsid w:val="00EC512B"/>
    <w:rsid w:val="00EC534A"/>
    <w:rsid w:val="00EC53E7"/>
    <w:rsid w:val="00EC55AB"/>
    <w:rsid w:val="00EC5881"/>
    <w:rsid w:val="00EC5939"/>
    <w:rsid w:val="00EC6013"/>
    <w:rsid w:val="00EC6027"/>
    <w:rsid w:val="00EC6033"/>
    <w:rsid w:val="00EC60B9"/>
    <w:rsid w:val="00EC610B"/>
    <w:rsid w:val="00EC6265"/>
    <w:rsid w:val="00EC62A1"/>
    <w:rsid w:val="00EC6316"/>
    <w:rsid w:val="00EC659F"/>
    <w:rsid w:val="00EC66E9"/>
    <w:rsid w:val="00EC695A"/>
    <w:rsid w:val="00EC69A7"/>
    <w:rsid w:val="00EC6ABB"/>
    <w:rsid w:val="00EC73CC"/>
    <w:rsid w:val="00EC7758"/>
    <w:rsid w:val="00EC7B5D"/>
    <w:rsid w:val="00EC7E78"/>
    <w:rsid w:val="00ED01B4"/>
    <w:rsid w:val="00ED0217"/>
    <w:rsid w:val="00ED0EEB"/>
    <w:rsid w:val="00ED0FC3"/>
    <w:rsid w:val="00ED1014"/>
    <w:rsid w:val="00ED1299"/>
    <w:rsid w:val="00ED12BC"/>
    <w:rsid w:val="00ED12D0"/>
    <w:rsid w:val="00ED14D6"/>
    <w:rsid w:val="00ED17F0"/>
    <w:rsid w:val="00ED19CE"/>
    <w:rsid w:val="00ED2278"/>
    <w:rsid w:val="00ED299D"/>
    <w:rsid w:val="00ED2B92"/>
    <w:rsid w:val="00ED2EEA"/>
    <w:rsid w:val="00ED3319"/>
    <w:rsid w:val="00ED33E1"/>
    <w:rsid w:val="00ED3576"/>
    <w:rsid w:val="00ED35D2"/>
    <w:rsid w:val="00ED36FC"/>
    <w:rsid w:val="00ED37B5"/>
    <w:rsid w:val="00ED37F6"/>
    <w:rsid w:val="00ED38D4"/>
    <w:rsid w:val="00ED3948"/>
    <w:rsid w:val="00ED3B89"/>
    <w:rsid w:val="00ED428A"/>
    <w:rsid w:val="00ED4D05"/>
    <w:rsid w:val="00ED5059"/>
    <w:rsid w:val="00ED5918"/>
    <w:rsid w:val="00ED5D6A"/>
    <w:rsid w:val="00ED5F5E"/>
    <w:rsid w:val="00ED5F7A"/>
    <w:rsid w:val="00ED619B"/>
    <w:rsid w:val="00ED6ED4"/>
    <w:rsid w:val="00ED6F14"/>
    <w:rsid w:val="00ED6FE9"/>
    <w:rsid w:val="00ED7047"/>
    <w:rsid w:val="00ED709C"/>
    <w:rsid w:val="00ED74BE"/>
    <w:rsid w:val="00ED7574"/>
    <w:rsid w:val="00ED79DF"/>
    <w:rsid w:val="00ED7B34"/>
    <w:rsid w:val="00ED7BB0"/>
    <w:rsid w:val="00ED7F00"/>
    <w:rsid w:val="00EE007A"/>
    <w:rsid w:val="00EE03BE"/>
    <w:rsid w:val="00EE0594"/>
    <w:rsid w:val="00EE0869"/>
    <w:rsid w:val="00EE0B48"/>
    <w:rsid w:val="00EE0FED"/>
    <w:rsid w:val="00EE1457"/>
    <w:rsid w:val="00EE17B2"/>
    <w:rsid w:val="00EE1B75"/>
    <w:rsid w:val="00EE1E8B"/>
    <w:rsid w:val="00EE250A"/>
    <w:rsid w:val="00EE275E"/>
    <w:rsid w:val="00EE2E00"/>
    <w:rsid w:val="00EE307D"/>
    <w:rsid w:val="00EE32B0"/>
    <w:rsid w:val="00EE32C0"/>
    <w:rsid w:val="00EE34DD"/>
    <w:rsid w:val="00EE3568"/>
    <w:rsid w:val="00EE37D7"/>
    <w:rsid w:val="00EE3DCD"/>
    <w:rsid w:val="00EE4097"/>
    <w:rsid w:val="00EE4298"/>
    <w:rsid w:val="00EE4828"/>
    <w:rsid w:val="00EE4F55"/>
    <w:rsid w:val="00EE511E"/>
    <w:rsid w:val="00EE53AA"/>
    <w:rsid w:val="00EE53D0"/>
    <w:rsid w:val="00EE56FA"/>
    <w:rsid w:val="00EE5E56"/>
    <w:rsid w:val="00EE6058"/>
    <w:rsid w:val="00EE6143"/>
    <w:rsid w:val="00EE6488"/>
    <w:rsid w:val="00EE663E"/>
    <w:rsid w:val="00EE6863"/>
    <w:rsid w:val="00EE6B33"/>
    <w:rsid w:val="00EE6BBF"/>
    <w:rsid w:val="00EE7E79"/>
    <w:rsid w:val="00EE7EE0"/>
    <w:rsid w:val="00EF0896"/>
    <w:rsid w:val="00EF0BB8"/>
    <w:rsid w:val="00EF0DA0"/>
    <w:rsid w:val="00EF15D2"/>
    <w:rsid w:val="00EF1778"/>
    <w:rsid w:val="00EF1E3A"/>
    <w:rsid w:val="00EF1E51"/>
    <w:rsid w:val="00EF1EC8"/>
    <w:rsid w:val="00EF2075"/>
    <w:rsid w:val="00EF28AC"/>
    <w:rsid w:val="00EF2B37"/>
    <w:rsid w:val="00EF2C3E"/>
    <w:rsid w:val="00EF3155"/>
    <w:rsid w:val="00EF3335"/>
    <w:rsid w:val="00EF34A1"/>
    <w:rsid w:val="00EF3673"/>
    <w:rsid w:val="00EF3876"/>
    <w:rsid w:val="00EF38A0"/>
    <w:rsid w:val="00EF3C8D"/>
    <w:rsid w:val="00EF3CC0"/>
    <w:rsid w:val="00EF43E2"/>
    <w:rsid w:val="00EF44A8"/>
    <w:rsid w:val="00EF44DC"/>
    <w:rsid w:val="00EF47CF"/>
    <w:rsid w:val="00EF4C8A"/>
    <w:rsid w:val="00EF4DFF"/>
    <w:rsid w:val="00EF4E1F"/>
    <w:rsid w:val="00EF507A"/>
    <w:rsid w:val="00EF55CD"/>
    <w:rsid w:val="00EF561E"/>
    <w:rsid w:val="00EF5666"/>
    <w:rsid w:val="00EF5672"/>
    <w:rsid w:val="00EF56F7"/>
    <w:rsid w:val="00EF570F"/>
    <w:rsid w:val="00EF58BE"/>
    <w:rsid w:val="00EF5973"/>
    <w:rsid w:val="00EF6142"/>
    <w:rsid w:val="00EF64E4"/>
    <w:rsid w:val="00EF6B68"/>
    <w:rsid w:val="00EF6B8C"/>
    <w:rsid w:val="00EF6E1F"/>
    <w:rsid w:val="00EF6E72"/>
    <w:rsid w:val="00EF7342"/>
    <w:rsid w:val="00EF7554"/>
    <w:rsid w:val="00EF76B8"/>
    <w:rsid w:val="00EF7E38"/>
    <w:rsid w:val="00F00682"/>
    <w:rsid w:val="00F007AF"/>
    <w:rsid w:val="00F007D7"/>
    <w:rsid w:val="00F009CF"/>
    <w:rsid w:val="00F00CDC"/>
    <w:rsid w:val="00F00CEB"/>
    <w:rsid w:val="00F00FE6"/>
    <w:rsid w:val="00F01200"/>
    <w:rsid w:val="00F012CF"/>
    <w:rsid w:val="00F012F4"/>
    <w:rsid w:val="00F0171B"/>
    <w:rsid w:val="00F0180F"/>
    <w:rsid w:val="00F01D4C"/>
    <w:rsid w:val="00F01FA0"/>
    <w:rsid w:val="00F0226E"/>
    <w:rsid w:val="00F027A1"/>
    <w:rsid w:val="00F0298D"/>
    <w:rsid w:val="00F02F84"/>
    <w:rsid w:val="00F036DF"/>
    <w:rsid w:val="00F0383C"/>
    <w:rsid w:val="00F0424F"/>
    <w:rsid w:val="00F04375"/>
    <w:rsid w:val="00F04A90"/>
    <w:rsid w:val="00F04B0C"/>
    <w:rsid w:val="00F050CD"/>
    <w:rsid w:val="00F05F22"/>
    <w:rsid w:val="00F060B0"/>
    <w:rsid w:val="00F06456"/>
    <w:rsid w:val="00F0652F"/>
    <w:rsid w:val="00F0654F"/>
    <w:rsid w:val="00F0703D"/>
    <w:rsid w:val="00F07221"/>
    <w:rsid w:val="00F072F7"/>
    <w:rsid w:val="00F077EE"/>
    <w:rsid w:val="00F0783F"/>
    <w:rsid w:val="00F07A9B"/>
    <w:rsid w:val="00F07FC7"/>
    <w:rsid w:val="00F103DB"/>
    <w:rsid w:val="00F1074F"/>
    <w:rsid w:val="00F1082F"/>
    <w:rsid w:val="00F10DA2"/>
    <w:rsid w:val="00F1172E"/>
    <w:rsid w:val="00F11892"/>
    <w:rsid w:val="00F11B52"/>
    <w:rsid w:val="00F11BE6"/>
    <w:rsid w:val="00F11C91"/>
    <w:rsid w:val="00F11CA3"/>
    <w:rsid w:val="00F11F0B"/>
    <w:rsid w:val="00F1213B"/>
    <w:rsid w:val="00F1214B"/>
    <w:rsid w:val="00F1284A"/>
    <w:rsid w:val="00F1298E"/>
    <w:rsid w:val="00F12B96"/>
    <w:rsid w:val="00F12C73"/>
    <w:rsid w:val="00F12EFC"/>
    <w:rsid w:val="00F132F2"/>
    <w:rsid w:val="00F133CF"/>
    <w:rsid w:val="00F1373E"/>
    <w:rsid w:val="00F139B0"/>
    <w:rsid w:val="00F13C49"/>
    <w:rsid w:val="00F13D4B"/>
    <w:rsid w:val="00F14018"/>
    <w:rsid w:val="00F14983"/>
    <w:rsid w:val="00F14CE2"/>
    <w:rsid w:val="00F15053"/>
    <w:rsid w:val="00F15144"/>
    <w:rsid w:val="00F155C3"/>
    <w:rsid w:val="00F15BDF"/>
    <w:rsid w:val="00F15D1E"/>
    <w:rsid w:val="00F15ED5"/>
    <w:rsid w:val="00F1610C"/>
    <w:rsid w:val="00F162AF"/>
    <w:rsid w:val="00F1673B"/>
    <w:rsid w:val="00F1683C"/>
    <w:rsid w:val="00F168BB"/>
    <w:rsid w:val="00F16A37"/>
    <w:rsid w:val="00F175D1"/>
    <w:rsid w:val="00F17AAF"/>
    <w:rsid w:val="00F17AEA"/>
    <w:rsid w:val="00F17B68"/>
    <w:rsid w:val="00F17C5E"/>
    <w:rsid w:val="00F17CEB"/>
    <w:rsid w:val="00F17D39"/>
    <w:rsid w:val="00F17EAE"/>
    <w:rsid w:val="00F20196"/>
    <w:rsid w:val="00F2024A"/>
    <w:rsid w:val="00F203C5"/>
    <w:rsid w:val="00F203D4"/>
    <w:rsid w:val="00F206E7"/>
    <w:rsid w:val="00F20BB0"/>
    <w:rsid w:val="00F2118B"/>
    <w:rsid w:val="00F2150D"/>
    <w:rsid w:val="00F21BC2"/>
    <w:rsid w:val="00F21F51"/>
    <w:rsid w:val="00F22670"/>
    <w:rsid w:val="00F2295D"/>
    <w:rsid w:val="00F22A9F"/>
    <w:rsid w:val="00F22F46"/>
    <w:rsid w:val="00F2325C"/>
    <w:rsid w:val="00F23517"/>
    <w:rsid w:val="00F2357D"/>
    <w:rsid w:val="00F23874"/>
    <w:rsid w:val="00F23B31"/>
    <w:rsid w:val="00F241BC"/>
    <w:rsid w:val="00F24AAD"/>
    <w:rsid w:val="00F24BB9"/>
    <w:rsid w:val="00F250EF"/>
    <w:rsid w:val="00F254D2"/>
    <w:rsid w:val="00F2554E"/>
    <w:rsid w:val="00F25664"/>
    <w:rsid w:val="00F256BF"/>
    <w:rsid w:val="00F25DC3"/>
    <w:rsid w:val="00F25E40"/>
    <w:rsid w:val="00F25F4F"/>
    <w:rsid w:val="00F25F7F"/>
    <w:rsid w:val="00F26094"/>
    <w:rsid w:val="00F26122"/>
    <w:rsid w:val="00F26723"/>
    <w:rsid w:val="00F26794"/>
    <w:rsid w:val="00F26A46"/>
    <w:rsid w:val="00F26F2A"/>
    <w:rsid w:val="00F27155"/>
    <w:rsid w:val="00F2737E"/>
    <w:rsid w:val="00F275BE"/>
    <w:rsid w:val="00F27A3E"/>
    <w:rsid w:val="00F27AD5"/>
    <w:rsid w:val="00F27E0A"/>
    <w:rsid w:val="00F27E86"/>
    <w:rsid w:val="00F3049E"/>
    <w:rsid w:val="00F307C5"/>
    <w:rsid w:val="00F30D57"/>
    <w:rsid w:val="00F313D4"/>
    <w:rsid w:val="00F3180E"/>
    <w:rsid w:val="00F31CB7"/>
    <w:rsid w:val="00F31DAE"/>
    <w:rsid w:val="00F31DD9"/>
    <w:rsid w:val="00F31E4E"/>
    <w:rsid w:val="00F321C2"/>
    <w:rsid w:val="00F32323"/>
    <w:rsid w:val="00F3255D"/>
    <w:rsid w:val="00F326CC"/>
    <w:rsid w:val="00F327BD"/>
    <w:rsid w:val="00F32C93"/>
    <w:rsid w:val="00F32E19"/>
    <w:rsid w:val="00F32EBD"/>
    <w:rsid w:val="00F32EBF"/>
    <w:rsid w:val="00F33133"/>
    <w:rsid w:val="00F33494"/>
    <w:rsid w:val="00F33705"/>
    <w:rsid w:val="00F33708"/>
    <w:rsid w:val="00F338A2"/>
    <w:rsid w:val="00F33EB3"/>
    <w:rsid w:val="00F34126"/>
    <w:rsid w:val="00F34C04"/>
    <w:rsid w:val="00F34C0C"/>
    <w:rsid w:val="00F34C3D"/>
    <w:rsid w:val="00F3590B"/>
    <w:rsid w:val="00F35A23"/>
    <w:rsid w:val="00F35AFD"/>
    <w:rsid w:val="00F35F3E"/>
    <w:rsid w:val="00F361B4"/>
    <w:rsid w:val="00F36397"/>
    <w:rsid w:val="00F36CF9"/>
    <w:rsid w:val="00F36CFC"/>
    <w:rsid w:val="00F37268"/>
    <w:rsid w:val="00F375E4"/>
    <w:rsid w:val="00F37986"/>
    <w:rsid w:val="00F401C9"/>
    <w:rsid w:val="00F40262"/>
    <w:rsid w:val="00F40345"/>
    <w:rsid w:val="00F40812"/>
    <w:rsid w:val="00F40AB0"/>
    <w:rsid w:val="00F41243"/>
    <w:rsid w:val="00F4180C"/>
    <w:rsid w:val="00F41855"/>
    <w:rsid w:val="00F41C0A"/>
    <w:rsid w:val="00F41E4D"/>
    <w:rsid w:val="00F41E86"/>
    <w:rsid w:val="00F41F98"/>
    <w:rsid w:val="00F4201B"/>
    <w:rsid w:val="00F42261"/>
    <w:rsid w:val="00F42FDA"/>
    <w:rsid w:val="00F444D8"/>
    <w:rsid w:val="00F44891"/>
    <w:rsid w:val="00F452A4"/>
    <w:rsid w:val="00F4564C"/>
    <w:rsid w:val="00F45676"/>
    <w:rsid w:val="00F457F4"/>
    <w:rsid w:val="00F45DF3"/>
    <w:rsid w:val="00F4605F"/>
    <w:rsid w:val="00F46210"/>
    <w:rsid w:val="00F466FC"/>
    <w:rsid w:val="00F46A9B"/>
    <w:rsid w:val="00F46C9D"/>
    <w:rsid w:val="00F4704C"/>
    <w:rsid w:val="00F4728E"/>
    <w:rsid w:val="00F47734"/>
    <w:rsid w:val="00F50350"/>
    <w:rsid w:val="00F503C8"/>
    <w:rsid w:val="00F506FA"/>
    <w:rsid w:val="00F5090A"/>
    <w:rsid w:val="00F509C9"/>
    <w:rsid w:val="00F50E15"/>
    <w:rsid w:val="00F514BC"/>
    <w:rsid w:val="00F51D5C"/>
    <w:rsid w:val="00F51ED3"/>
    <w:rsid w:val="00F5202D"/>
    <w:rsid w:val="00F52413"/>
    <w:rsid w:val="00F525B1"/>
    <w:rsid w:val="00F52867"/>
    <w:rsid w:val="00F52CC4"/>
    <w:rsid w:val="00F53C2D"/>
    <w:rsid w:val="00F53E6A"/>
    <w:rsid w:val="00F54087"/>
    <w:rsid w:val="00F541D6"/>
    <w:rsid w:val="00F5421A"/>
    <w:rsid w:val="00F54385"/>
    <w:rsid w:val="00F54387"/>
    <w:rsid w:val="00F54444"/>
    <w:rsid w:val="00F5464A"/>
    <w:rsid w:val="00F54A17"/>
    <w:rsid w:val="00F54CD9"/>
    <w:rsid w:val="00F55699"/>
    <w:rsid w:val="00F55BFE"/>
    <w:rsid w:val="00F5636B"/>
    <w:rsid w:val="00F568A6"/>
    <w:rsid w:val="00F56CAC"/>
    <w:rsid w:val="00F56DD6"/>
    <w:rsid w:val="00F574E7"/>
    <w:rsid w:val="00F576EC"/>
    <w:rsid w:val="00F5777A"/>
    <w:rsid w:val="00F57E58"/>
    <w:rsid w:val="00F6027A"/>
    <w:rsid w:val="00F60471"/>
    <w:rsid w:val="00F607D7"/>
    <w:rsid w:val="00F607E3"/>
    <w:rsid w:val="00F60A3C"/>
    <w:rsid w:val="00F60C02"/>
    <w:rsid w:val="00F60EA9"/>
    <w:rsid w:val="00F60F8A"/>
    <w:rsid w:val="00F61DB9"/>
    <w:rsid w:val="00F6202F"/>
    <w:rsid w:val="00F6209D"/>
    <w:rsid w:val="00F6273E"/>
    <w:rsid w:val="00F62892"/>
    <w:rsid w:val="00F629E0"/>
    <w:rsid w:val="00F63499"/>
    <w:rsid w:val="00F63B27"/>
    <w:rsid w:val="00F63F15"/>
    <w:rsid w:val="00F640DC"/>
    <w:rsid w:val="00F6467B"/>
    <w:rsid w:val="00F649B6"/>
    <w:rsid w:val="00F64BE9"/>
    <w:rsid w:val="00F65007"/>
    <w:rsid w:val="00F65448"/>
    <w:rsid w:val="00F6544C"/>
    <w:rsid w:val="00F6581A"/>
    <w:rsid w:val="00F65822"/>
    <w:rsid w:val="00F65BD4"/>
    <w:rsid w:val="00F65F32"/>
    <w:rsid w:val="00F663D0"/>
    <w:rsid w:val="00F66463"/>
    <w:rsid w:val="00F669E9"/>
    <w:rsid w:val="00F67031"/>
    <w:rsid w:val="00F672D9"/>
    <w:rsid w:val="00F6756C"/>
    <w:rsid w:val="00F67BFF"/>
    <w:rsid w:val="00F67C25"/>
    <w:rsid w:val="00F67E8E"/>
    <w:rsid w:val="00F704F5"/>
    <w:rsid w:val="00F70A3E"/>
    <w:rsid w:val="00F70B56"/>
    <w:rsid w:val="00F70EBA"/>
    <w:rsid w:val="00F716B7"/>
    <w:rsid w:val="00F718A5"/>
    <w:rsid w:val="00F71BDF"/>
    <w:rsid w:val="00F71CF6"/>
    <w:rsid w:val="00F71D9A"/>
    <w:rsid w:val="00F72498"/>
    <w:rsid w:val="00F7250A"/>
    <w:rsid w:val="00F725D3"/>
    <w:rsid w:val="00F72AB4"/>
    <w:rsid w:val="00F730B1"/>
    <w:rsid w:val="00F7321F"/>
    <w:rsid w:val="00F73232"/>
    <w:rsid w:val="00F73675"/>
    <w:rsid w:val="00F736A6"/>
    <w:rsid w:val="00F736BC"/>
    <w:rsid w:val="00F737B2"/>
    <w:rsid w:val="00F737F8"/>
    <w:rsid w:val="00F73882"/>
    <w:rsid w:val="00F73D0D"/>
    <w:rsid w:val="00F73D1C"/>
    <w:rsid w:val="00F73F1F"/>
    <w:rsid w:val="00F73F67"/>
    <w:rsid w:val="00F7425A"/>
    <w:rsid w:val="00F74650"/>
    <w:rsid w:val="00F74688"/>
    <w:rsid w:val="00F74E77"/>
    <w:rsid w:val="00F75123"/>
    <w:rsid w:val="00F75257"/>
    <w:rsid w:val="00F755FC"/>
    <w:rsid w:val="00F7564C"/>
    <w:rsid w:val="00F757FE"/>
    <w:rsid w:val="00F7581A"/>
    <w:rsid w:val="00F75DE1"/>
    <w:rsid w:val="00F76008"/>
    <w:rsid w:val="00F76461"/>
    <w:rsid w:val="00F766F2"/>
    <w:rsid w:val="00F76B28"/>
    <w:rsid w:val="00F76CF7"/>
    <w:rsid w:val="00F76E11"/>
    <w:rsid w:val="00F76E15"/>
    <w:rsid w:val="00F770D9"/>
    <w:rsid w:val="00F7772B"/>
    <w:rsid w:val="00F77806"/>
    <w:rsid w:val="00F778F5"/>
    <w:rsid w:val="00F77C54"/>
    <w:rsid w:val="00F77E1F"/>
    <w:rsid w:val="00F77F35"/>
    <w:rsid w:val="00F801BD"/>
    <w:rsid w:val="00F803E3"/>
    <w:rsid w:val="00F80452"/>
    <w:rsid w:val="00F80468"/>
    <w:rsid w:val="00F80493"/>
    <w:rsid w:val="00F807FD"/>
    <w:rsid w:val="00F8087D"/>
    <w:rsid w:val="00F8125D"/>
    <w:rsid w:val="00F8136A"/>
    <w:rsid w:val="00F8166E"/>
    <w:rsid w:val="00F81962"/>
    <w:rsid w:val="00F81EF0"/>
    <w:rsid w:val="00F8217E"/>
    <w:rsid w:val="00F822C2"/>
    <w:rsid w:val="00F822DC"/>
    <w:rsid w:val="00F823F1"/>
    <w:rsid w:val="00F83877"/>
    <w:rsid w:val="00F83AA2"/>
    <w:rsid w:val="00F83E39"/>
    <w:rsid w:val="00F84018"/>
    <w:rsid w:val="00F848D2"/>
    <w:rsid w:val="00F849FC"/>
    <w:rsid w:val="00F84AE7"/>
    <w:rsid w:val="00F84D1D"/>
    <w:rsid w:val="00F84D41"/>
    <w:rsid w:val="00F84DF2"/>
    <w:rsid w:val="00F84F49"/>
    <w:rsid w:val="00F854A3"/>
    <w:rsid w:val="00F856CA"/>
    <w:rsid w:val="00F859F7"/>
    <w:rsid w:val="00F86D02"/>
    <w:rsid w:val="00F86F6D"/>
    <w:rsid w:val="00F8705F"/>
    <w:rsid w:val="00F870F3"/>
    <w:rsid w:val="00F87122"/>
    <w:rsid w:val="00F874DD"/>
    <w:rsid w:val="00F87750"/>
    <w:rsid w:val="00F87853"/>
    <w:rsid w:val="00F87E35"/>
    <w:rsid w:val="00F87F59"/>
    <w:rsid w:val="00F9029F"/>
    <w:rsid w:val="00F9047A"/>
    <w:rsid w:val="00F9143F"/>
    <w:rsid w:val="00F915AE"/>
    <w:rsid w:val="00F91798"/>
    <w:rsid w:val="00F91C36"/>
    <w:rsid w:val="00F91F53"/>
    <w:rsid w:val="00F92038"/>
    <w:rsid w:val="00F9256F"/>
    <w:rsid w:val="00F92E68"/>
    <w:rsid w:val="00F93162"/>
    <w:rsid w:val="00F93A8B"/>
    <w:rsid w:val="00F93E27"/>
    <w:rsid w:val="00F9469A"/>
    <w:rsid w:val="00F94C58"/>
    <w:rsid w:val="00F94D33"/>
    <w:rsid w:val="00F95058"/>
    <w:rsid w:val="00F95120"/>
    <w:rsid w:val="00F95515"/>
    <w:rsid w:val="00F9590E"/>
    <w:rsid w:val="00F95A20"/>
    <w:rsid w:val="00F96104"/>
    <w:rsid w:val="00F96233"/>
    <w:rsid w:val="00F96315"/>
    <w:rsid w:val="00F96485"/>
    <w:rsid w:val="00F966B7"/>
    <w:rsid w:val="00F9676B"/>
    <w:rsid w:val="00F975A1"/>
    <w:rsid w:val="00F9783E"/>
    <w:rsid w:val="00F97B93"/>
    <w:rsid w:val="00F97CBE"/>
    <w:rsid w:val="00F97E70"/>
    <w:rsid w:val="00FA0356"/>
    <w:rsid w:val="00FA0359"/>
    <w:rsid w:val="00FA086A"/>
    <w:rsid w:val="00FA0F2C"/>
    <w:rsid w:val="00FA116A"/>
    <w:rsid w:val="00FA129B"/>
    <w:rsid w:val="00FA14A4"/>
    <w:rsid w:val="00FA16A3"/>
    <w:rsid w:val="00FA18F7"/>
    <w:rsid w:val="00FA1D66"/>
    <w:rsid w:val="00FA1EA9"/>
    <w:rsid w:val="00FA206C"/>
    <w:rsid w:val="00FA3219"/>
    <w:rsid w:val="00FA3826"/>
    <w:rsid w:val="00FA3A3E"/>
    <w:rsid w:val="00FA4146"/>
    <w:rsid w:val="00FA41C4"/>
    <w:rsid w:val="00FA496F"/>
    <w:rsid w:val="00FA49C3"/>
    <w:rsid w:val="00FA4BB3"/>
    <w:rsid w:val="00FA4D7A"/>
    <w:rsid w:val="00FA4F44"/>
    <w:rsid w:val="00FA506A"/>
    <w:rsid w:val="00FA54A4"/>
    <w:rsid w:val="00FA596B"/>
    <w:rsid w:val="00FA5BAD"/>
    <w:rsid w:val="00FA5E5F"/>
    <w:rsid w:val="00FA5FB6"/>
    <w:rsid w:val="00FA6683"/>
    <w:rsid w:val="00FA6AA6"/>
    <w:rsid w:val="00FA6E2A"/>
    <w:rsid w:val="00FA74D1"/>
    <w:rsid w:val="00FA7685"/>
    <w:rsid w:val="00FA774C"/>
    <w:rsid w:val="00FA77E2"/>
    <w:rsid w:val="00FA7DD6"/>
    <w:rsid w:val="00FB02D3"/>
    <w:rsid w:val="00FB094E"/>
    <w:rsid w:val="00FB0E9B"/>
    <w:rsid w:val="00FB0F82"/>
    <w:rsid w:val="00FB1153"/>
    <w:rsid w:val="00FB1180"/>
    <w:rsid w:val="00FB13DA"/>
    <w:rsid w:val="00FB173F"/>
    <w:rsid w:val="00FB1886"/>
    <w:rsid w:val="00FB24E3"/>
    <w:rsid w:val="00FB2674"/>
    <w:rsid w:val="00FB271C"/>
    <w:rsid w:val="00FB2DC6"/>
    <w:rsid w:val="00FB3351"/>
    <w:rsid w:val="00FB336E"/>
    <w:rsid w:val="00FB3B5F"/>
    <w:rsid w:val="00FB4958"/>
    <w:rsid w:val="00FB4978"/>
    <w:rsid w:val="00FB4A26"/>
    <w:rsid w:val="00FB504F"/>
    <w:rsid w:val="00FB51BC"/>
    <w:rsid w:val="00FB5687"/>
    <w:rsid w:val="00FB5756"/>
    <w:rsid w:val="00FB5778"/>
    <w:rsid w:val="00FB5789"/>
    <w:rsid w:val="00FB5D0E"/>
    <w:rsid w:val="00FB5E8D"/>
    <w:rsid w:val="00FB659E"/>
    <w:rsid w:val="00FB6B0D"/>
    <w:rsid w:val="00FB77A1"/>
    <w:rsid w:val="00FB7AAE"/>
    <w:rsid w:val="00FB7B06"/>
    <w:rsid w:val="00FB7EA4"/>
    <w:rsid w:val="00FB7F61"/>
    <w:rsid w:val="00FC05A2"/>
    <w:rsid w:val="00FC0B2E"/>
    <w:rsid w:val="00FC0C2A"/>
    <w:rsid w:val="00FC0DC6"/>
    <w:rsid w:val="00FC0E68"/>
    <w:rsid w:val="00FC0FA0"/>
    <w:rsid w:val="00FC237D"/>
    <w:rsid w:val="00FC2801"/>
    <w:rsid w:val="00FC2DD7"/>
    <w:rsid w:val="00FC31A3"/>
    <w:rsid w:val="00FC343C"/>
    <w:rsid w:val="00FC3509"/>
    <w:rsid w:val="00FC3741"/>
    <w:rsid w:val="00FC379A"/>
    <w:rsid w:val="00FC38E7"/>
    <w:rsid w:val="00FC3A40"/>
    <w:rsid w:val="00FC3EE7"/>
    <w:rsid w:val="00FC3EFA"/>
    <w:rsid w:val="00FC4048"/>
    <w:rsid w:val="00FC42F1"/>
    <w:rsid w:val="00FC4537"/>
    <w:rsid w:val="00FC4B49"/>
    <w:rsid w:val="00FC534A"/>
    <w:rsid w:val="00FC5C67"/>
    <w:rsid w:val="00FC6010"/>
    <w:rsid w:val="00FC629E"/>
    <w:rsid w:val="00FC6397"/>
    <w:rsid w:val="00FC659D"/>
    <w:rsid w:val="00FC6602"/>
    <w:rsid w:val="00FC66AE"/>
    <w:rsid w:val="00FC694E"/>
    <w:rsid w:val="00FC6967"/>
    <w:rsid w:val="00FC69DE"/>
    <w:rsid w:val="00FC6F5F"/>
    <w:rsid w:val="00FC7014"/>
    <w:rsid w:val="00FC7797"/>
    <w:rsid w:val="00FC7A26"/>
    <w:rsid w:val="00FC7D09"/>
    <w:rsid w:val="00FD05DA"/>
    <w:rsid w:val="00FD07CC"/>
    <w:rsid w:val="00FD0A8A"/>
    <w:rsid w:val="00FD0CBF"/>
    <w:rsid w:val="00FD101E"/>
    <w:rsid w:val="00FD1C4D"/>
    <w:rsid w:val="00FD22FF"/>
    <w:rsid w:val="00FD2578"/>
    <w:rsid w:val="00FD28A3"/>
    <w:rsid w:val="00FD308B"/>
    <w:rsid w:val="00FD3179"/>
    <w:rsid w:val="00FD338E"/>
    <w:rsid w:val="00FD344E"/>
    <w:rsid w:val="00FD3B7F"/>
    <w:rsid w:val="00FD3C3F"/>
    <w:rsid w:val="00FD3CBE"/>
    <w:rsid w:val="00FD3CDB"/>
    <w:rsid w:val="00FD467B"/>
    <w:rsid w:val="00FD4929"/>
    <w:rsid w:val="00FD49E0"/>
    <w:rsid w:val="00FD49EE"/>
    <w:rsid w:val="00FD4C94"/>
    <w:rsid w:val="00FD4CE9"/>
    <w:rsid w:val="00FD4FEB"/>
    <w:rsid w:val="00FD5325"/>
    <w:rsid w:val="00FD5A1F"/>
    <w:rsid w:val="00FD5CD8"/>
    <w:rsid w:val="00FD612A"/>
    <w:rsid w:val="00FD614D"/>
    <w:rsid w:val="00FD6172"/>
    <w:rsid w:val="00FD6449"/>
    <w:rsid w:val="00FD67C5"/>
    <w:rsid w:val="00FD6D82"/>
    <w:rsid w:val="00FD724E"/>
    <w:rsid w:val="00FD72A8"/>
    <w:rsid w:val="00FD73E3"/>
    <w:rsid w:val="00FD7879"/>
    <w:rsid w:val="00FE005C"/>
    <w:rsid w:val="00FE0296"/>
    <w:rsid w:val="00FE02D8"/>
    <w:rsid w:val="00FE079D"/>
    <w:rsid w:val="00FE083C"/>
    <w:rsid w:val="00FE09B7"/>
    <w:rsid w:val="00FE0CCD"/>
    <w:rsid w:val="00FE0D6D"/>
    <w:rsid w:val="00FE1141"/>
    <w:rsid w:val="00FE1350"/>
    <w:rsid w:val="00FE17A1"/>
    <w:rsid w:val="00FE1983"/>
    <w:rsid w:val="00FE19B1"/>
    <w:rsid w:val="00FE1B00"/>
    <w:rsid w:val="00FE2D46"/>
    <w:rsid w:val="00FE309B"/>
    <w:rsid w:val="00FE31AD"/>
    <w:rsid w:val="00FE3414"/>
    <w:rsid w:val="00FE35CA"/>
    <w:rsid w:val="00FE3FB8"/>
    <w:rsid w:val="00FE423E"/>
    <w:rsid w:val="00FE4845"/>
    <w:rsid w:val="00FE48F7"/>
    <w:rsid w:val="00FE4AF1"/>
    <w:rsid w:val="00FE4D8F"/>
    <w:rsid w:val="00FE50D4"/>
    <w:rsid w:val="00FE573A"/>
    <w:rsid w:val="00FE5A3A"/>
    <w:rsid w:val="00FE5AC2"/>
    <w:rsid w:val="00FE5D75"/>
    <w:rsid w:val="00FE5DA0"/>
    <w:rsid w:val="00FE63BB"/>
    <w:rsid w:val="00FE7119"/>
    <w:rsid w:val="00FE72C6"/>
    <w:rsid w:val="00FE7393"/>
    <w:rsid w:val="00FE761B"/>
    <w:rsid w:val="00FE7769"/>
    <w:rsid w:val="00FE798D"/>
    <w:rsid w:val="00FE7A21"/>
    <w:rsid w:val="00FE7A2E"/>
    <w:rsid w:val="00FE7C0F"/>
    <w:rsid w:val="00FF00F5"/>
    <w:rsid w:val="00FF01F0"/>
    <w:rsid w:val="00FF0444"/>
    <w:rsid w:val="00FF08A8"/>
    <w:rsid w:val="00FF0E2F"/>
    <w:rsid w:val="00FF0FE3"/>
    <w:rsid w:val="00FF11FA"/>
    <w:rsid w:val="00FF136D"/>
    <w:rsid w:val="00FF15B4"/>
    <w:rsid w:val="00FF19EB"/>
    <w:rsid w:val="00FF1C60"/>
    <w:rsid w:val="00FF1F74"/>
    <w:rsid w:val="00FF213A"/>
    <w:rsid w:val="00FF2668"/>
    <w:rsid w:val="00FF26FF"/>
    <w:rsid w:val="00FF29BE"/>
    <w:rsid w:val="00FF2D69"/>
    <w:rsid w:val="00FF2FBE"/>
    <w:rsid w:val="00FF3199"/>
    <w:rsid w:val="00FF357D"/>
    <w:rsid w:val="00FF391D"/>
    <w:rsid w:val="00FF3BA9"/>
    <w:rsid w:val="00FF3EDC"/>
    <w:rsid w:val="00FF3F24"/>
    <w:rsid w:val="00FF4150"/>
    <w:rsid w:val="00FF4285"/>
    <w:rsid w:val="00FF4B6E"/>
    <w:rsid w:val="00FF4D44"/>
    <w:rsid w:val="00FF4DD7"/>
    <w:rsid w:val="00FF5035"/>
    <w:rsid w:val="00FF5A33"/>
    <w:rsid w:val="00FF5BC1"/>
    <w:rsid w:val="00FF600E"/>
    <w:rsid w:val="00FF60EC"/>
    <w:rsid w:val="00FF657A"/>
    <w:rsid w:val="00FF6A41"/>
    <w:rsid w:val="00FF6C2A"/>
    <w:rsid w:val="00FF7343"/>
    <w:rsid w:val="00FF759D"/>
    <w:rsid w:val="00FF79E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72AB2"/>
  <w15:chartTrackingRefBased/>
  <w15:docId w15:val="{E9BD8D52-4D99-4F9E-BDC0-3D42E9DD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DA"/>
    <w:rPr>
      <w:sz w:val="24"/>
      <w:szCs w:val="24"/>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Rubrik3">
    <w:name w:val="heading 3"/>
    <w:basedOn w:val="Normal"/>
    <w:next w:val="Normal"/>
    <w:qFormat/>
    <w:pPr>
      <w:keepNext/>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
      </w:numPr>
      <w:spacing w:before="240" w:after="60"/>
      <w:outlineLvl w:val="3"/>
    </w:pPr>
    <w:rPr>
      <w:b/>
      <w:bCs/>
      <w:sz w:val="28"/>
      <w:szCs w:val="28"/>
    </w:rPr>
  </w:style>
  <w:style w:type="paragraph" w:styleId="Rubrik5">
    <w:name w:val="heading 5"/>
    <w:basedOn w:val="Normal"/>
    <w:next w:val="Normal"/>
    <w:qFormat/>
    <w:pPr>
      <w:numPr>
        <w:ilvl w:val="4"/>
        <w:numId w:val="4"/>
      </w:numPr>
      <w:spacing w:before="240" w:after="60"/>
      <w:outlineLvl w:val="4"/>
    </w:pPr>
    <w:rPr>
      <w:b/>
      <w:bCs/>
      <w:i/>
      <w:iCs/>
      <w:sz w:val="26"/>
      <w:szCs w:val="26"/>
    </w:rPr>
  </w:style>
  <w:style w:type="paragraph" w:styleId="Rubrik6">
    <w:name w:val="heading 6"/>
    <w:basedOn w:val="Normal"/>
    <w:next w:val="Normal"/>
    <w:qFormat/>
    <w:pPr>
      <w:numPr>
        <w:ilvl w:val="5"/>
        <w:numId w:val="4"/>
      </w:numPr>
      <w:spacing w:before="240" w:after="60"/>
      <w:outlineLvl w:val="5"/>
    </w:pPr>
    <w:rPr>
      <w:b/>
      <w:bCs/>
      <w:sz w:val="22"/>
      <w:szCs w:val="22"/>
    </w:rPr>
  </w:style>
  <w:style w:type="paragraph" w:styleId="Rubrik7">
    <w:name w:val="heading 7"/>
    <w:basedOn w:val="Normal"/>
    <w:next w:val="Normal"/>
    <w:qFormat/>
    <w:pPr>
      <w:numPr>
        <w:ilvl w:val="6"/>
        <w:numId w:val="4"/>
      </w:numPr>
      <w:spacing w:before="240" w:after="60"/>
      <w:outlineLvl w:val="6"/>
    </w:pPr>
  </w:style>
  <w:style w:type="paragraph" w:styleId="Rubrik8">
    <w:name w:val="heading 8"/>
    <w:basedOn w:val="Normal"/>
    <w:next w:val="Normal"/>
    <w:link w:val="Rubrik8Char"/>
    <w:qFormat/>
    <w:pPr>
      <w:numPr>
        <w:ilvl w:val="7"/>
        <w:numId w:val="4"/>
      </w:numPr>
      <w:spacing w:before="240" w:after="60"/>
      <w:outlineLvl w:val="7"/>
    </w:pPr>
    <w:rPr>
      <w:i/>
      <w:iCs/>
    </w:rPr>
  </w:style>
  <w:style w:type="paragraph" w:styleId="Rubrik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rPr>
  </w:style>
  <w:style w:type="paragraph" w:customStyle="1" w:styleId="xLedtext">
    <w:name w:val="xLedtext"/>
    <w:rPr>
      <w:rFonts w:ascii="Verdana" w:hAnsi="Verdana" w:cs="Arial"/>
      <w:sz w:val="14"/>
      <w:szCs w:val="15"/>
    </w:rPr>
  </w:style>
  <w:style w:type="paragraph" w:customStyle="1" w:styleId="xDatum1">
    <w:name w:val="xDatum1"/>
    <w:basedOn w:val="xCelltext"/>
  </w:style>
  <w:style w:type="paragraph" w:customStyle="1" w:styleId="xCelltext">
    <w:name w:val="xCelltext"/>
    <w:rPr>
      <w:rFonts w:ascii="Arial" w:hAnsi="Arial"/>
      <w:sz w:val="18"/>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rPr>
  </w:style>
  <w:style w:type="paragraph" w:customStyle="1" w:styleId="ArendeRubrik">
    <w:name w:val="ArendeRubrik"/>
    <w:next w:val="ArendeUnderRubrik"/>
    <w:pPr>
      <w:suppressAutoHyphens/>
    </w:pPr>
    <w:rPr>
      <w:rFonts w:ascii="Arial" w:hAnsi="Arial" w:cs="Arial"/>
      <w:b/>
      <w:bCs/>
      <w:sz w:val="26"/>
    </w:rPr>
  </w:style>
  <w:style w:type="paragraph" w:customStyle="1" w:styleId="ArendeUnderRubrik">
    <w:name w:val="ArendeUnderRubrik"/>
    <w:pPr>
      <w:numPr>
        <w:numId w:val="2"/>
      </w:numPr>
      <w:suppressAutoHyphens/>
    </w:pPr>
    <w:rPr>
      <w:rFonts w:ascii="Verdana" w:hAnsi="Verdana" w:cs="Arial"/>
      <w:sz w:val="16"/>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Kommentarsreferens">
    <w:name w:val="annotation reference"/>
    <w:uiPriority w:val="99"/>
    <w:semiHidden/>
    <w:unhideWhenUsed/>
    <w:rsid w:val="00B77F1D"/>
    <w:rPr>
      <w:sz w:val="16"/>
      <w:szCs w:val="16"/>
    </w:rPr>
  </w:style>
  <w:style w:type="paragraph" w:styleId="Kommentarer">
    <w:name w:val="annotation text"/>
    <w:basedOn w:val="Normal"/>
    <w:link w:val="KommentarerChar"/>
    <w:uiPriority w:val="99"/>
    <w:unhideWhenUsed/>
    <w:rsid w:val="00B77F1D"/>
    <w:rPr>
      <w:sz w:val="20"/>
      <w:szCs w:val="20"/>
    </w:rPr>
  </w:style>
  <w:style w:type="character" w:customStyle="1" w:styleId="KommentarerChar">
    <w:name w:val="Kommentarer Char"/>
    <w:link w:val="Kommentarer"/>
    <w:uiPriority w:val="99"/>
    <w:rsid w:val="00B77F1D"/>
    <w:rPr>
      <w:lang w:val="sv-SE" w:eastAsia="sv-SE"/>
    </w:rPr>
  </w:style>
  <w:style w:type="paragraph" w:styleId="Kommentarsmne">
    <w:name w:val="annotation subject"/>
    <w:basedOn w:val="Kommentarer"/>
    <w:next w:val="Kommentarer"/>
    <w:link w:val="KommentarsmneChar"/>
    <w:uiPriority w:val="99"/>
    <w:semiHidden/>
    <w:unhideWhenUsed/>
    <w:rsid w:val="00B77F1D"/>
    <w:rPr>
      <w:b/>
      <w:bCs/>
    </w:rPr>
  </w:style>
  <w:style w:type="character" w:customStyle="1" w:styleId="KommentarsmneChar">
    <w:name w:val="Kommentarsämne Char"/>
    <w:link w:val="Kommentarsmne"/>
    <w:uiPriority w:val="99"/>
    <w:semiHidden/>
    <w:rsid w:val="00B77F1D"/>
    <w:rPr>
      <w:b/>
      <w:bCs/>
      <w:lang w:val="sv-SE" w:eastAsia="sv-SE"/>
    </w:rPr>
  </w:style>
  <w:style w:type="character" w:customStyle="1" w:styleId="Rubrik8Char">
    <w:name w:val="Rubrik 8 Char"/>
    <w:link w:val="Rubrik8"/>
    <w:rsid w:val="004912A4"/>
    <w:rPr>
      <w:i/>
      <w:iCs/>
      <w:sz w:val="24"/>
      <w:szCs w:val="24"/>
    </w:rPr>
  </w:style>
  <w:style w:type="paragraph" w:styleId="Revision">
    <w:name w:val="Revision"/>
    <w:hidden/>
    <w:uiPriority w:val="99"/>
    <w:semiHidden/>
    <w:rsid w:val="008E5433"/>
    <w:rPr>
      <w:sz w:val="24"/>
      <w:szCs w:val="24"/>
    </w:rPr>
  </w:style>
  <w:style w:type="paragraph" w:styleId="Fotnotstext">
    <w:name w:val="footnote text"/>
    <w:basedOn w:val="Normal"/>
    <w:link w:val="FotnotstextChar"/>
    <w:uiPriority w:val="99"/>
    <w:unhideWhenUsed/>
    <w:rsid w:val="00F30D57"/>
    <w:rPr>
      <w:sz w:val="20"/>
      <w:szCs w:val="20"/>
    </w:rPr>
  </w:style>
  <w:style w:type="character" w:customStyle="1" w:styleId="FotnotstextChar">
    <w:name w:val="Fotnotstext Char"/>
    <w:basedOn w:val="Standardstycketeckensnitt"/>
    <w:link w:val="Fotnotstext"/>
    <w:uiPriority w:val="99"/>
    <w:rsid w:val="00F30D57"/>
  </w:style>
  <w:style w:type="character" w:styleId="Fotnotsreferens">
    <w:name w:val="footnote reference"/>
    <w:uiPriority w:val="99"/>
    <w:semiHidden/>
    <w:unhideWhenUsed/>
    <w:rsid w:val="00F30D57"/>
    <w:rPr>
      <w:vertAlign w:val="superscript"/>
    </w:rPr>
  </w:style>
  <w:style w:type="character" w:customStyle="1" w:styleId="ui-provider">
    <w:name w:val="ui-provider"/>
    <w:basedOn w:val="Standardstycketeckensnitt"/>
    <w:rsid w:val="00231EC6"/>
  </w:style>
  <w:style w:type="paragraph" w:styleId="Normalwebb">
    <w:name w:val="Normal (Web)"/>
    <w:basedOn w:val="Normal"/>
    <w:uiPriority w:val="99"/>
    <w:unhideWhenUsed/>
    <w:rsid w:val="00922C8E"/>
    <w:pPr>
      <w:spacing w:before="100" w:beforeAutospacing="1" w:after="100" w:afterAutospacing="1"/>
    </w:pPr>
    <w:rPr>
      <w:lang w:val="sv-FI" w:eastAsia="sv-FI"/>
    </w:rPr>
  </w:style>
  <w:style w:type="paragraph" w:customStyle="1" w:styleId="LLPerustelujenkappalejako">
    <w:name w:val="LLPerustelujenkappalejako"/>
    <w:rsid w:val="003451B3"/>
    <w:pPr>
      <w:spacing w:after="220" w:line="220" w:lineRule="exact"/>
      <w:jc w:val="both"/>
    </w:pPr>
    <w:rPr>
      <w:sz w:val="22"/>
      <w:szCs w:val="24"/>
    </w:rPr>
  </w:style>
  <w:style w:type="character" w:customStyle="1" w:styleId="oj-super">
    <w:name w:val="oj-super"/>
    <w:basedOn w:val="Standardstycketeckensnitt"/>
    <w:rsid w:val="00374D85"/>
  </w:style>
  <w:style w:type="character" w:styleId="Olstomnmnande">
    <w:name w:val="Unresolved Mention"/>
    <w:basedOn w:val="Standardstycketeckensnitt"/>
    <w:uiPriority w:val="99"/>
    <w:semiHidden/>
    <w:unhideWhenUsed/>
    <w:rsid w:val="000E3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877">
      <w:bodyDiv w:val="1"/>
      <w:marLeft w:val="0"/>
      <w:marRight w:val="0"/>
      <w:marTop w:val="0"/>
      <w:marBottom w:val="0"/>
      <w:divBdr>
        <w:top w:val="none" w:sz="0" w:space="0" w:color="auto"/>
        <w:left w:val="none" w:sz="0" w:space="0" w:color="auto"/>
        <w:bottom w:val="none" w:sz="0" w:space="0" w:color="auto"/>
        <w:right w:val="none" w:sz="0" w:space="0" w:color="auto"/>
      </w:divBdr>
    </w:div>
    <w:div w:id="279251">
      <w:bodyDiv w:val="1"/>
      <w:marLeft w:val="0"/>
      <w:marRight w:val="0"/>
      <w:marTop w:val="0"/>
      <w:marBottom w:val="0"/>
      <w:divBdr>
        <w:top w:val="none" w:sz="0" w:space="0" w:color="auto"/>
        <w:left w:val="none" w:sz="0" w:space="0" w:color="auto"/>
        <w:bottom w:val="none" w:sz="0" w:space="0" w:color="auto"/>
        <w:right w:val="none" w:sz="0" w:space="0" w:color="auto"/>
      </w:divBdr>
      <w:divsChild>
        <w:div w:id="1472943197">
          <w:marLeft w:val="0"/>
          <w:marRight w:val="0"/>
          <w:marTop w:val="0"/>
          <w:marBottom w:val="0"/>
          <w:divBdr>
            <w:top w:val="none" w:sz="0" w:space="0" w:color="auto"/>
            <w:left w:val="none" w:sz="0" w:space="0" w:color="auto"/>
            <w:bottom w:val="none" w:sz="0" w:space="0" w:color="auto"/>
            <w:right w:val="none" w:sz="0" w:space="0" w:color="auto"/>
          </w:divBdr>
          <w:divsChild>
            <w:div w:id="630789057">
              <w:marLeft w:val="0"/>
              <w:marRight w:val="0"/>
              <w:marTop w:val="120"/>
              <w:marBottom w:val="0"/>
              <w:divBdr>
                <w:top w:val="none" w:sz="0" w:space="0" w:color="auto"/>
                <w:left w:val="none" w:sz="0" w:space="0" w:color="auto"/>
                <w:bottom w:val="none" w:sz="0" w:space="0" w:color="auto"/>
                <w:right w:val="none" w:sz="0" w:space="0" w:color="auto"/>
              </w:divBdr>
            </w:div>
            <w:div w:id="1892811305">
              <w:marLeft w:val="0"/>
              <w:marRight w:val="0"/>
              <w:marTop w:val="0"/>
              <w:marBottom w:val="0"/>
              <w:divBdr>
                <w:top w:val="none" w:sz="0" w:space="0" w:color="auto"/>
                <w:left w:val="none" w:sz="0" w:space="0" w:color="auto"/>
                <w:bottom w:val="none" w:sz="0" w:space="0" w:color="auto"/>
                <w:right w:val="none" w:sz="0" w:space="0" w:color="auto"/>
              </w:divBdr>
            </w:div>
          </w:divsChild>
        </w:div>
        <w:div w:id="554851588">
          <w:marLeft w:val="0"/>
          <w:marRight w:val="0"/>
          <w:marTop w:val="0"/>
          <w:marBottom w:val="0"/>
          <w:divBdr>
            <w:top w:val="none" w:sz="0" w:space="0" w:color="auto"/>
            <w:left w:val="none" w:sz="0" w:space="0" w:color="auto"/>
            <w:bottom w:val="none" w:sz="0" w:space="0" w:color="auto"/>
            <w:right w:val="none" w:sz="0" w:space="0" w:color="auto"/>
          </w:divBdr>
          <w:divsChild>
            <w:div w:id="387188348">
              <w:marLeft w:val="0"/>
              <w:marRight w:val="0"/>
              <w:marTop w:val="120"/>
              <w:marBottom w:val="0"/>
              <w:divBdr>
                <w:top w:val="none" w:sz="0" w:space="0" w:color="auto"/>
                <w:left w:val="none" w:sz="0" w:space="0" w:color="auto"/>
                <w:bottom w:val="none" w:sz="0" w:space="0" w:color="auto"/>
                <w:right w:val="none" w:sz="0" w:space="0" w:color="auto"/>
              </w:divBdr>
            </w:div>
            <w:div w:id="1492019085">
              <w:marLeft w:val="0"/>
              <w:marRight w:val="0"/>
              <w:marTop w:val="0"/>
              <w:marBottom w:val="0"/>
              <w:divBdr>
                <w:top w:val="none" w:sz="0" w:space="0" w:color="auto"/>
                <w:left w:val="none" w:sz="0" w:space="0" w:color="auto"/>
                <w:bottom w:val="none" w:sz="0" w:space="0" w:color="auto"/>
                <w:right w:val="none" w:sz="0" w:space="0" w:color="auto"/>
              </w:divBdr>
            </w:div>
          </w:divsChild>
        </w:div>
        <w:div w:id="2062828488">
          <w:marLeft w:val="0"/>
          <w:marRight w:val="0"/>
          <w:marTop w:val="0"/>
          <w:marBottom w:val="0"/>
          <w:divBdr>
            <w:top w:val="none" w:sz="0" w:space="0" w:color="auto"/>
            <w:left w:val="none" w:sz="0" w:space="0" w:color="auto"/>
            <w:bottom w:val="none" w:sz="0" w:space="0" w:color="auto"/>
            <w:right w:val="none" w:sz="0" w:space="0" w:color="auto"/>
          </w:divBdr>
          <w:divsChild>
            <w:div w:id="2130930596">
              <w:marLeft w:val="0"/>
              <w:marRight w:val="0"/>
              <w:marTop w:val="120"/>
              <w:marBottom w:val="0"/>
              <w:divBdr>
                <w:top w:val="none" w:sz="0" w:space="0" w:color="auto"/>
                <w:left w:val="none" w:sz="0" w:space="0" w:color="auto"/>
                <w:bottom w:val="none" w:sz="0" w:space="0" w:color="auto"/>
                <w:right w:val="none" w:sz="0" w:space="0" w:color="auto"/>
              </w:divBdr>
            </w:div>
            <w:div w:id="146094337">
              <w:marLeft w:val="0"/>
              <w:marRight w:val="0"/>
              <w:marTop w:val="0"/>
              <w:marBottom w:val="0"/>
              <w:divBdr>
                <w:top w:val="none" w:sz="0" w:space="0" w:color="auto"/>
                <w:left w:val="none" w:sz="0" w:space="0" w:color="auto"/>
                <w:bottom w:val="none" w:sz="0" w:space="0" w:color="auto"/>
                <w:right w:val="none" w:sz="0" w:space="0" w:color="auto"/>
              </w:divBdr>
            </w:div>
          </w:divsChild>
        </w:div>
        <w:div w:id="1182087182">
          <w:marLeft w:val="0"/>
          <w:marRight w:val="0"/>
          <w:marTop w:val="0"/>
          <w:marBottom w:val="0"/>
          <w:divBdr>
            <w:top w:val="none" w:sz="0" w:space="0" w:color="auto"/>
            <w:left w:val="none" w:sz="0" w:space="0" w:color="auto"/>
            <w:bottom w:val="none" w:sz="0" w:space="0" w:color="auto"/>
            <w:right w:val="none" w:sz="0" w:space="0" w:color="auto"/>
          </w:divBdr>
          <w:divsChild>
            <w:div w:id="1615095595">
              <w:marLeft w:val="0"/>
              <w:marRight w:val="0"/>
              <w:marTop w:val="120"/>
              <w:marBottom w:val="0"/>
              <w:divBdr>
                <w:top w:val="none" w:sz="0" w:space="0" w:color="auto"/>
                <w:left w:val="none" w:sz="0" w:space="0" w:color="auto"/>
                <w:bottom w:val="none" w:sz="0" w:space="0" w:color="auto"/>
                <w:right w:val="none" w:sz="0" w:space="0" w:color="auto"/>
              </w:divBdr>
            </w:div>
            <w:div w:id="20239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596">
      <w:bodyDiv w:val="1"/>
      <w:marLeft w:val="0"/>
      <w:marRight w:val="0"/>
      <w:marTop w:val="0"/>
      <w:marBottom w:val="0"/>
      <w:divBdr>
        <w:top w:val="none" w:sz="0" w:space="0" w:color="auto"/>
        <w:left w:val="none" w:sz="0" w:space="0" w:color="auto"/>
        <w:bottom w:val="none" w:sz="0" w:space="0" w:color="auto"/>
        <w:right w:val="none" w:sz="0" w:space="0" w:color="auto"/>
      </w:divBdr>
    </w:div>
    <w:div w:id="17657637">
      <w:bodyDiv w:val="1"/>
      <w:marLeft w:val="0"/>
      <w:marRight w:val="0"/>
      <w:marTop w:val="0"/>
      <w:marBottom w:val="0"/>
      <w:divBdr>
        <w:top w:val="none" w:sz="0" w:space="0" w:color="auto"/>
        <w:left w:val="none" w:sz="0" w:space="0" w:color="auto"/>
        <w:bottom w:val="none" w:sz="0" w:space="0" w:color="auto"/>
        <w:right w:val="none" w:sz="0" w:space="0" w:color="auto"/>
      </w:divBdr>
    </w:div>
    <w:div w:id="17780172">
      <w:bodyDiv w:val="1"/>
      <w:marLeft w:val="0"/>
      <w:marRight w:val="0"/>
      <w:marTop w:val="0"/>
      <w:marBottom w:val="0"/>
      <w:divBdr>
        <w:top w:val="none" w:sz="0" w:space="0" w:color="auto"/>
        <w:left w:val="none" w:sz="0" w:space="0" w:color="auto"/>
        <w:bottom w:val="none" w:sz="0" w:space="0" w:color="auto"/>
        <w:right w:val="none" w:sz="0" w:space="0" w:color="auto"/>
      </w:divBdr>
    </w:div>
    <w:div w:id="19279548">
      <w:bodyDiv w:val="1"/>
      <w:marLeft w:val="0"/>
      <w:marRight w:val="0"/>
      <w:marTop w:val="0"/>
      <w:marBottom w:val="0"/>
      <w:divBdr>
        <w:top w:val="none" w:sz="0" w:space="0" w:color="auto"/>
        <w:left w:val="none" w:sz="0" w:space="0" w:color="auto"/>
        <w:bottom w:val="none" w:sz="0" w:space="0" w:color="auto"/>
        <w:right w:val="none" w:sz="0" w:space="0" w:color="auto"/>
      </w:divBdr>
    </w:div>
    <w:div w:id="24522151">
      <w:bodyDiv w:val="1"/>
      <w:marLeft w:val="0"/>
      <w:marRight w:val="0"/>
      <w:marTop w:val="0"/>
      <w:marBottom w:val="0"/>
      <w:divBdr>
        <w:top w:val="none" w:sz="0" w:space="0" w:color="auto"/>
        <w:left w:val="none" w:sz="0" w:space="0" w:color="auto"/>
        <w:bottom w:val="none" w:sz="0" w:space="0" w:color="auto"/>
        <w:right w:val="none" w:sz="0" w:space="0" w:color="auto"/>
      </w:divBdr>
    </w:div>
    <w:div w:id="27217655">
      <w:bodyDiv w:val="1"/>
      <w:marLeft w:val="0"/>
      <w:marRight w:val="0"/>
      <w:marTop w:val="0"/>
      <w:marBottom w:val="0"/>
      <w:divBdr>
        <w:top w:val="none" w:sz="0" w:space="0" w:color="auto"/>
        <w:left w:val="none" w:sz="0" w:space="0" w:color="auto"/>
        <w:bottom w:val="none" w:sz="0" w:space="0" w:color="auto"/>
        <w:right w:val="none" w:sz="0" w:space="0" w:color="auto"/>
      </w:divBdr>
    </w:div>
    <w:div w:id="34277673">
      <w:bodyDiv w:val="1"/>
      <w:marLeft w:val="0"/>
      <w:marRight w:val="0"/>
      <w:marTop w:val="0"/>
      <w:marBottom w:val="0"/>
      <w:divBdr>
        <w:top w:val="none" w:sz="0" w:space="0" w:color="auto"/>
        <w:left w:val="none" w:sz="0" w:space="0" w:color="auto"/>
        <w:bottom w:val="none" w:sz="0" w:space="0" w:color="auto"/>
        <w:right w:val="none" w:sz="0" w:space="0" w:color="auto"/>
      </w:divBdr>
    </w:div>
    <w:div w:id="41445481">
      <w:bodyDiv w:val="1"/>
      <w:marLeft w:val="0"/>
      <w:marRight w:val="0"/>
      <w:marTop w:val="0"/>
      <w:marBottom w:val="0"/>
      <w:divBdr>
        <w:top w:val="none" w:sz="0" w:space="0" w:color="auto"/>
        <w:left w:val="none" w:sz="0" w:space="0" w:color="auto"/>
        <w:bottom w:val="none" w:sz="0" w:space="0" w:color="auto"/>
        <w:right w:val="none" w:sz="0" w:space="0" w:color="auto"/>
      </w:divBdr>
    </w:div>
    <w:div w:id="47724720">
      <w:bodyDiv w:val="1"/>
      <w:marLeft w:val="0"/>
      <w:marRight w:val="0"/>
      <w:marTop w:val="0"/>
      <w:marBottom w:val="0"/>
      <w:divBdr>
        <w:top w:val="none" w:sz="0" w:space="0" w:color="auto"/>
        <w:left w:val="none" w:sz="0" w:space="0" w:color="auto"/>
        <w:bottom w:val="none" w:sz="0" w:space="0" w:color="auto"/>
        <w:right w:val="none" w:sz="0" w:space="0" w:color="auto"/>
      </w:divBdr>
    </w:div>
    <w:div w:id="55008490">
      <w:bodyDiv w:val="1"/>
      <w:marLeft w:val="0"/>
      <w:marRight w:val="0"/>
      <w:marTop w:val="0"/>
      <w:marBottom w:val="0"/>
      <w:divBdr>
        <w:top w:val="none" w:sz="0" w:space="0" w:color="auto"/>
        <w:left w:val="none" w:sz="0" w:space="0" w:color="auto"/>
        <w:bottom w:val="none" w:sz="0" w:space="0" w:color="auto"/>
        <w:right w:val="none" w:sz="0" w:space="0" w:color="auto"/>
      </w:divBdr>
    </w:div>
    <w:div w:id="57365261">
      <w:bodyDiv w:val="1"/>
      <w:marLeft w:val="0"/>
      <w:marRight w:val="0"/>
      <w:marTop w:val="0"/>
      <w:marBottom w:val="0"/>
      <w:divBdr>
        <w:top w:val="none" w:sz="0" w:space="0" w:color="auto"/>
        <w:left w:val="none" w:sz="0" w:space="0" w:color="auto"/>
        <w:bottom w:val="none" w:sz="0" w:space="0" w:color="auto"/>
        <w:right w:val="none" w:sz="0" w:space="0" w:color="auto"/>
      </w:divBdr>
    </w:div>
    <w:div w:id="66419858">
      <w:bodyDiv w:val="1"/>
      <w:marLeft w:val="0"/>
      <w:marRight w:val="0"/>
      <w:marTop w:val="0"/>
      <w:marBottom w:val="0"/>
      <w:divBdr>
        <w:top w:val="none" w:sz="0" w:space="0" w:color="auto"/>
        <w:left w:val="none" w:sz="0" w:space="0" w:color="auto"/>
        <w:bottom w:val="none" w:sz="0" w:space="0" w:color="auto"/>
        <w:right w:val="none" w:sz="0" w:space="0" w:color="auto"/>
      </w:divBdr>
    </w:div>
    <w:div w:id="73745823">
      <w:bodyDiv w:val="1"/>
      <w:marLeft w:val="0"/>
      <w:marRight w:val="0"/>
      <w:marTop w:val="0"/>
      <w:marBottom w:val="0"/>
      <w:divBdr>
        <w:top w:val="none" w:sz="0" w:space="0" w:color="auto"/>
        <w:left w:val="none" w:sz="0" w:space="0" w:color="auto"/>
        <w:bottom w:val="none" w:sz="0" w:space="0" w:color="auto"/>
        <w:right w:val="none" w:sz="0" w:space="0" w:color="auto"/>
      </w:divBdr>
      <w:divsChild>
        <w:div w:id="1504122250">
          <w:marLeft w:val="0"/>
          <w:marRight w:val="0"/>
          <w:marTop w:val="0"/>
          <w:marBottom w:val="0"/>
          <w:divBdr>
            <w:top w:val="none" w:sz="0" w:space="0" w:color="auto"/>
            <w:left w:val="none" w:sz="0" w:space="0" w:color="auto"/>
            <w:bottom w:val="none" w:sz="0" w:space="0" w:color="auto"/>
            <w:right w:val="none" w:sz="0" w:space="0" w:color="auto"/>
          </w:divBdr>
        </w:div>
        <w:div w:id="1356803826">
          <w:marLeft w:val="0"/>
          <w:marRight w:val="0"/>
          <w:marTop w:val="0"/>
          <w:marBottom w:val="0"/>
          <w:divBdr>
            <w:top w:val="none" w:sz="0" w:space="0" w:color="auto"/>
            <w:left w:val="none" w:sz="0" w:space="0" w:color="auto"/>
            <w:bottom w:val="none" w:sz="0" w:space="0" w:color="auto"/>
            <w:right w:val="none" w:sz="0" w:space="0" w:color="auto"/>
          </w:divBdr>
        </w:div>
      </w:divsChild>
    </w:div>
    <w:div w:id="82531947">
      <w:bodyDiv w:val="1"/>
      <w:marLeft w:val="0"/>
      <w:marRight w:val="0"/>
      <w:marTop w:val="0"/>
      <w:marBottom w:val="0"/>
      <w:divBdr>
        <w:top w:val="none" w:sz="0" w:space="0" w:color="auto"/>
        <w:left w:val="none" w:sz="0" w:space="0" w:color="auto"/>
        <w:bottom w:val="none" w:sz="0" w:space="0" w:color="auto"/>
        <w:right w:val="none" w:sz="0" w:space="0" w:color="auto"/>
      </w:divBdr>
    </w:div>
    <w:div w:id="85807956">
      <w:bodyDiv w:val="1"/>
      <w:marLeft w:val="0"/>
      <w:marRight w:val="0"/>
      <w:marTop w:val="0"/>
      <w:marBottom w:val="0"/>
      <w:divBdr>
        <w:top w:val="none" w:sz="0" w:space="0" w:color="auto"/>
        <w:left w:val="none" w:sz="0" w:space="0" w:color="auto"/>
        <w:bottom w:val="none" w:sz="0" w:space="0" w:color="auto"/>
        <w:right w:val="none" w:sz="0" w:space="0" w:color="auto"/>
      </w:divBdr>
    </w:div>
    <w:div w:id="89396407">
      <w:bodyDiv w:val="1"/>
      <w:marLeft w:val="0"/>
      <w:marRight w:val="0"/>
      <w:marTop w:val="0"/>
      <w:marBottom w:val="0"/>
      <w:divBdr>
        <w:top w:val="none" w:sz="0" w:space="0" w:color="auto"/>
        <w:left w:val="none" w:sz="0" w:space="0" w:color="auto"/>
        <w:bottom w:val="none" w:sz="0" w:space="0" w:color="auto"/>
        <w:right w:val="none" w:sz="0" w:space="0" w:color="auto"/>
      </w:divBdr>
    </w:div>
    <w:div w:id="92819478">
      <w:bodyDiv w:val="1"/>
      <w:marLeft w:val="0"/>
      <w:marRight w:val="0"/>
      <w:marTop w:val="0"/>
      <w:marBottom w:val="0"/>
      <w:divBdr>
        <w:top w:val="none" w:sz="0" w:space="0" w:color="auto"/>
        <w:left w:val="none" w:sz="0" w:space="0" w:color="auto"/>
        <w:bottom w:val="none" w:sz="0" w:space="0" w:color="auto"/>
        <w:right w:val="none" w:sz="0" w:space="0" w:color="auto"/>
      </w:divBdr>
    </w:div>
    <w:div w:id="92869176">
      <w:bodyDiv w:val="1"/>
      <w:marLeft w:val="0"/>
      <w:marRight w:val="0"/>
      <w:marTop w:val="0"/>
      <w:marBottom w:val="0"/>
      <w:divBdr>
        <w:top w:val="none" w:sz="0" w:space="0" w:color="auto"/>
        <w:left w:val="none" w:sz="0" w:space="0" w:color="auto"/>
        <w:bottom w:val="none" w:sz="0" w:space="0" w:color="auto"/>
        <w:right w:val="none" w:sz="0" w:space="0" w:color="auto"/>
      </w:divBdr>
    </w:div>
    <w:div w:id="102111035">
      <w:bodyDiv w:val="1"/>
      <w:marLeft w:val="0"/>
      <w:marRight w:val="0"/>
      <w:marTop w:val="0"/>
      <w:marBottom w:val="0"/>
      <w:divBdr>
        <w:top w:val="none" w:sz="0" w:space="0" w:color="auto"/>
        <w:left w:val="none" w:sz="0" w:space="0" w:color="auto"/>
        <w:bottom w:val="none" w:sz="0" w:space="0" w:color="auto"/>
        <w:right w:val="none" w:sz="0" w:space="0" w:color="auto"/>
      </w:divBdr>
    </w:div>
    <w:div w:id="109134779">
      <w:bodyDiv w:val="1"/>
      <w:marLeft w:val="0"/>
      <w:marRight w:val="0"/>
      <w:marTop w:val="0"/>
      <w:marBottom w:val="0"/>
      <w:divBdr>
        <w:top w:val="none" w:sz="0" w:space="0" w:color="auto"/>
        <w:left w:val="none" w:sz="0" w:space="0" w:color="auto"/>
        <w:bottom w:val="none" w:sz="0" w:space="0" w:color="auto"/>
        <w:right w:val="none" w:sz="0" w:space="0" w:color="auto"/>
      </w:divBdr>
    </w:div>
    <w:div w:id="124088150">
      <w:bodyDiv w:val="1"/>
      <w:marLeft w:val="0"/>
      <w:marRight w:val="0"/>
      <w:marTop w:val="0"/>
      <w:marBottom w:val="0"/>
      <w:divBdr>
        <w:top w:val="none" w:sz="0" w:space="0" w:color="auto"/>
        <w:left w:val="none" w:sz="0" w:space="0" w:color="auto"/>
        <w:bottom w:val="none" w:sz="0" w:space="0" w:color="auto"/>
        <w:right w:val="none" w:sz="0" w:space="0" w:color="auto"/>
      </w:divBdr>
      <w:divsChild>
        <w:div w:id="1850169504">
          <w:marLeft w:val="0"/>
          <w:marRight w:val="0"/>
          <w:marTop w:val="0"/>
          <w:marBottom w:val="0"/>
          <w:divBdr>
            <w:top w:val="none" w:sz="0" w:space="0" w:color="auto"/>
            <w:left w:val="none" w:sz="0" w:space="0" w:color="auto"/>
            <w:bottom w:val="none" w:sz="0" w:space="0" w:color="auto"/>
            <w:right w:val="none" w:sz="0" w:space="0" w:color="auto"/>
          </w:divBdr>
          <w:divsChild>
            <w:div w:id="1246763903">
              <w:marLeft w:val="0"/>
              <w:marRight w:val="0"/>
              <w:marTop w:val="0"/>
              <w:marBottom w:val="0"/>
              <w:divBdr>
                <w:top w:val="none" w:sz="0" w:space="0" w:color="auto"/>
                <w:left w:val="none" w:sz="0" w:space="0" w:color="auto"/>
                <w:bottom w:val="none" w:sz="0" w:space="0" w:color="auto"/>
                <w:right w:val="none" w:sz="0" w:space="0" w:color="auto"/>
              </w:divBdr>
              <w:divsChild>
                <w:div w:id="1079596883">
                  <w:marLeft w:val="0"/>
                  <w:marRight w:val="0"/>
                  <w:marTop w:val="0"/>
                  <w:marBottom w:val="0"/>
                  <w:divBdr>
                    <w:top w:val="none" w:sz="0" w:space="0" w:color="auto"/>
                    <w:left w:val="none" w:sz="0" w:space="0" w:color="auto"/>
                    <w:bottom w:val="none" w:sz="0" w:space="0" w:color="auto"/>
                    <w:right w:val="none" w:sz="0" w:space="0" w:color="auto"/>
                  </w:divBdr>
                  <w:divsChild>
                    <w:div w:id="2041471313">
                      <w:marLeft w:val="0"/>
                      <w:marRight w:val="0"/>
                      <w:marTop w:val="120"/>
                      <w:marBottom w:val="0"/>
                      <w:divBdr>
                        <w:top w:val="none" w:sz="0" w:space="0" w:color="auto"/>
                        <w:left w:val="none" w:sz="0" w:space="0" w:color="auto"/>
                        <w:bottom w:val="none" w:sz="0" w:space="0" w:color="auto"/>
                        <w:right w:val="none" w:sz="0" w:space="0" w:color="auto"/>
                      </w:divBdr>
                    </w:div>
                    <w:div w:id="370301486">
                      <w:marLeft w:val="0"/>
                      <w:marRight w:val="0"/>
                      <w:marTop w:val="0"/>
                      <w:marBottom w:val="0"/>
                      <w:divBdr>
                        <w:top w:val="none" w:sz="0" w:space="0" w:color="auto"/>
                        <w:left w:val="none" w:sz="0" w:space="0" w:color="auto"/>
                        <w:bottom w:val="none" w:sz="0" w:space="0" w:color="auto"/>
                        <w:right w:val="none" w:sz="0" w:space="0" w:color="auto"/>
                      </w:divBdr>
                    </w:div>
                  </w:divsChild>
                </w:div>
                <w:div w:id="1994942375">
                  <w:marLeft w:val="0"/>
                  <w:marRight w:val="0"/>
                  <w:marTop w:val="0"/>
                  <w:marBottom w:val="0"/>
                  <w:divBdr>
                    <w:top w:val="none" w:sz="0" w:space="0" w:color="auto"/>
                    <w:left w:val="none" w:sz="0" w:space="0" w:color="auto"/>
                    <w:bottom w:val="none" w:sz="0" w:space="0" w:color="auto"/>
                    <w:right w:val="none" w:sz="0" w:space="0" w:color="auto"/>
                  </w:divBdr>
                  <w:divsChild>
                    <w:div w:id="505365357">
                      <w:marLeft w:val="0"/>
                      <w:marRight w:val="0"/>
                      <w:marTop w:val="120"/>
                      <w:marBottom w:val="0"/>
                      <w:divBdr>
                        <w:top w:val="none" w:sz="0" w:space="0" w:color="auto"/>
                        <w:left w:val="none" w:sz="0" w:space="0" w:color="auto"/>
                        <w:bottom w:val="none" w:sz="0" w:space="0" w:color="auto"/>
                        <w:right w:val="none" w:sz="0" w:space="0" w:color="auto"/>
                      </w:divBdr>
                    </w:div>
                    <w:div w:id="1129516029">
                      <w:marLeft w:val="0"/>
                      <w:marRight w:val="0"/>
                      <w:marTop w:val="0"/>
                      <w:marBottom w:val="0"/>
                      <w:divBdr>
                        <w:top w:val="none" w:sz="0" w:space="0" w:color="auto"/>
                        <w:left w:val="none" w:sz="0" w:space="0" w:color="auto"/>
                        <w:bottom w:val="none" w:sz="0" w:space="0" w:color="auto"/>
                        <w:right w:val="none" w:sz="0" w:space="0" w:color="auto"/>
                      </w:divBdr>
                    </w:div>
                  </w:divsChild>
                </w:div>
                <w:div w:id="212667551">
                  <w:marLeft w:val="0"/>
                  <w:marRight w:val="0"/>
                  <w:marTop w:val="0"/>
                  <w:marBottom w:val="0"/>
                  <w:divBdr>
                    <w:top w:val="none" w:sz="0" w:space="0" w:color="auto"/>
                    <w:left w:val="none" w:sz="0" w:space="0" w:color="auto"/>
                    <w:bottom w:val="none" w:sz="0" w:space="0" w:color="auto"/>
                    <w:right w:val="none" w:sz="0" w:space="0" w:color="auto"/>
                  </w:divBdr>
                  <w:divsChild>
                    <w:div w:id="203835578">
                      <w:marLeft w:val="0"/>
                      <w:marRight w:val="0"/>
                      <w:marTop w:val="120"/>
                      <w:marBottom w:val="0"/>
                      <w:divBdr>
                        <w:top w:val="none" w:sz="0" w:space="0" w:color="auto"/>
                        <w:left w:val="none" w:sz="0" w:space="0" w:color="auto"/>
                        <w:bottom w:val="none" w:sz="0" w:space="0" w:color="auto"/>
                        <w:right w:val="none" w:sz="0" w:space="0" w:color="auto"/>
                      </w:divBdr>
                    </w:div>
                    <w:div w:id="371197789">
                      <w:marLeft w:val="0"/>
                      <w:marRight w:val="0"/>
                      <w:marTop w:val="0"/>
                      <w:marBottom w:val="0"/>
                      <w:divBdr>
                        <w:top w:val="none" w:sz="0" w:space="0" w:color="auto"/>
                        <w:left w:val="none" w:sz="0" w:space="0" w:color="auto"/>
                        <w:bottom w:val="none" w:sz="0" w:space="0" w:color="auto"/>
                        <w:right w:val="none" w:sz="0" w:space="0" w:color="auto"/>
                      </w:divBdr>
                    </w:div>
                  </w:divsChild>
                </w:div>
                <w:div w:id="1064647573">
                  <w:marLeft w:val="0"/>
                  <w:marRight w:val="0"/>
                  <w:marTop w:val="0"/>
                  <w:marBottom w:val="0"/>
                  <w:divBdr>
                    <w:top w:val="none" w:sz="0" w:space="0" w:color="auto"/>
                    <w:left w:val="none" w:sz="0" w:space="0" w:color="auto"/>
                    <w:bottom w:val="none" w:sz="0" w:space="0" w:color="auto"/>
                    <w:right w:val="none" w:sz="0" w:space="0" w:color="auto"/>
                  </w:divBdr>
                  <w:divsChild>
                    <w:div w:id="765885589">
                      <w:marLeft w:val="0"/>
                      <w:marRight w:val="0"/>
                      <w:marTop w:val="120"/>
                      <w:marBottom w:val="0"/>
                      <w:divBdr>
                        <w:top w:val="none" w:sz="0" w:space="0" w:color="auto"/>
                        <w:left w:val="none" w:sz="0" w:space="0" w:color="auto"/>
                        <w:bottom w:val="none" w:sz="0" w:space="0" w:color="auto"/>
                        <w:right w:val="none" w:sz="0" w:space="0" w:color="auto"/>
                      </w:divBdr>
                    </w:div>
                    <w:div w:id="4558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1637">
      <w:bodyDiv w:val="1"/>
      <w:marLeft w:val="0"/>
      <w:marRight w:val="0"/>
      <w:marTop w:val="0"/>
      <w:marBottom w:val="0"/>
      <w:divBdr>
        <w:top w:val="none" w:sz="0" w:space="0" w:color="auto"/>
        <w:left w:val="none" w:sz="0" w:space="0" w:color="auto"/>
        <w:bottom w:val="none" w:sz="0" w:space="0" w:color="auto"/>
        <w:right w:val="none" w:sz="0" w:space="0" w:color="auto"/>
      </w:divBdr>
    </w:div>
    <w:div w:id="136654966">
      <w:bodyDiv w:val="1"/>
      <w:marLeft w:val="0"/>
      <w:marRight w:val="0"/>
      <w:marTop w:val="0"/>
      <w:marBottom w:val="0"/>
      <w:divBdr>
        <w:top w:val="none" w:sz="0" w:space="0" w:color="auto"/>
        <w:left w:val="none" w:sz="0" w:space="0" w:color="auto"/>
        <w:bottom w:val="none" w:sz="0" w:space="0" w:color="auto"/>
        <w:right w:val="none" w:sz="0" w:space="0" w:color="auto"/>
      </w:divBdr>
      <w:divsChild>
        <w:div w:id="405759401">
          <w:marLeft w:val="0"/>
          <w:marRight w:val="0"/>
          <w:marTop w:val="0"/>
          <w:marBottom w:val="0"/>
          <w:divBdr>
            <w:top w:val="none" w:sz="0" w:space="0" w:color="auto"/>
            <w:left w:val="none" w:sz="0" w:space="0" w:color="auto"/>
            <w:bottom w:val="none" w:sz="0" w:space="0" w:color="auto"/>
            <w:right w:val="none" w:sz="0" w:space="0" w:color="auto"/>
          </w:divBdr>
        </w:div>
        <w:div w:id="871070428">
          <w:marLeft w:val="0"/>
          <w:marRight w:val="0"/>
          <w:marTop w:val="0"/>
          <w:marBottom w:val="0"/>
          <w:divBdr>
            <w:top w:val="none" w:sz="0" w:space="0" w:color="auto"/>
            <w:left w:val="none" w:sz="0" w:space="0" w:color="auto"/>
            <w:bottom w:val="none" w:sz="0" w:space="0" w:color="auto"/>
            <w:right w:val="none" w:sz="0" w:space="0" w:color="auto"/>
          </w:divBdr>
        </w:div>
      </w:divsChild>
    </w:div>
    <w:div w:id="167716122">
      <w:bodyDiv w:val="1"/>
      <w:marLeft w:val="0"/>
      <w:marRight w:val="0"/>
      <w:marTop w:val="0"/>
      <w:marBottom w:val="0"/>
      <w:divBdr>
        <w:top w:val="none" w:sz="0" w:space="0" w:color="auto"/>
        <w:left w:val="none" w:sz="0" w:space="0" w:color="auto"/>
        <w:bottom w:val="none" w:sz="0" w:space="0" w:color="auto"/>
        <w:right w:val="none" w:sz="0" w:space="0" w:color="auto"/>
      </w:divBdr>
    </w:div>
    <w:div w:id="175846811">
      <w:bodyDiv w:val="1"/>
      <w:marLeft w:val="0"/>
      <w:marRight w:val="0"/>
      <w:marTop w:val="0"/>
      <w:marBottom w:val="0"/>
      <w:divBdr>
        <w:top w:val="none" w:sz="0" w:space="0" w:color="auto"/>
        <w:left w:val="none" w:sz="0" w:space="0" w:color="auto"/>
        <w:bottom w:val="none" w:sz="0" w:space="0" w:color="auto"/>
        <w:right w:val="none" w:sz="0" w:space="0" w:color="auto"/>
      </w:divBdr>
    </w:div>
    <w:div w:id="189026604">
      <w:bodyDiv w:val="1"/>
      <w:marLeft w:val="0"/>
      <w:marRight w:val="0"/>
      <w:marTop w:val="0"/>
      <w:marBottom w:val="0"/>
      <w:divBdr>
        <w:top w:val="none" w:sz="0" w:space="0" w:color="auto"/>
        <w:left w:val="none" w:sz="0" w:space="0" w:color="auto"/>
        <w:bottom w:val="none" w:sz="0" w:space="0" w:color="auto"/>
        <w:right w:val="none" w:sz="0" w:space="0" w:color="auto"/>
      </w:divBdr>
    </w:div>
    <w:div w:id="189414742">
      <w:bodyDiv w:val="1"/>
      <w:marLeft w:val="0"/>
      <w:marRight w:val="0"/>
      <w:marTop w:val="0"/>
      <w:marBottom w:val="0"/>
      <w:divBdr>
        <w:top w:val="none" w:sz="0" w:space="0" w:color="auto"/>
        <w:left w:val="none" w:sz="0" w:space="0" w:color="auto"/>
        <w:bottom w:val="none" w:sz="0" w:space="0" w:color="auto"/>
        <w:right w:val="none" w:sz="0" w:space="0" w:color="auto"/>
      </w:divBdr>
    </w:div>
    <w:div w:id="191496878">
      <w:bodyDiv w:val="1"/>
      <w:marLeft w:val="0"/>
      <w:marRight w:val="0"/>
      <w:marTop w:val="0"/>
      <w:marBottom w:val="0"/>
      <w:divBdr>
        <w:top w:val="none" w:sz="0" w:space="0" w:color="auto"/>
        <w:left w:val="none" w:sz="0" w:space="0" w:color="auto"/>
        <w:bottom w:val="none" w:sz="0" w:space="0" w:color="auto"/>
        <w:right w:val="none" w:sz="0" w:space="0" w:color="auto"/>
      </w:divBdr>
    </w:div>
    <w:div w:id="192765980">
      <w:bodyDiv w:val="1"/>
      <w:marLeft w:val="0"/>
      <w:marRight w:val="0"/>
      <w:marTop w:val="0"/>
      <w:marBottom w:val="0"/>
      <w:divBdr>
        <w:top w:val="none" w:sz="0" w:space="0" w:color="auto"/>
        <w:left w:val="none" w:sz="0" w:space="0" w:color="auto"/>
        <w:bottom w:val="none" w:sz="0" w:space="0" w:color="auto"/>
        <w:right w:val="none" w:sz="0" w:space="0" w:color="auto"/>
      </w:divBdr>
    </w:div>
    <w:div w:id="196890886">
      <w:bodyDiv w:val="1"/>
      <w:marLeft w:val="0"/>
      <w:marRight w:val="0"/>
      <w:marTop w:val="0"/>
      <w:marBottom w:val="0"/>
      <w:divBdr>
        <w:top w:val="none" w:sz="0" w:space="0" w:color="auto"/>
        <w:left w:val="none" w:sz="0" w:space="0" w:color="auto"/>
        <w:bottom w:val="none" w:sz="0" w:space="0" w:color="auto"/>
        <w:right w:val="none" w:sz="0" w:space="0" w:color="auto"/>
      </w:divBdr>
      <w:divsChild>
        <w:div w:id="142162644">
          <w:marLeft w:val="0"/>
          <w:marRight w:val="0"/>
          <w:marTop w:val="0"/>
          <w:marBottom w:val="0"/>
          <w:divBdr>
            <w:top w:val="none" w:sz="0" w:space="0" w:color="auto"/>
            <w:left w:val="none" w:sz="0" w:space="0" w:color="auto"/>
            <w:bottom w:val="none" w:sz="0" w:space="0" w:color="auto"/>
            <w:right w:val="none" w:sz="0" w:space="0" w:color="auto"/>
          </w:divBdr>
        </w:div>
        <w:div w:id="2065787227">
          <w:marLeft w:val="0"/>
          <w:marRight w:val="0"/>
          <w:marTop w:val="0"/>
          <w:marBottom w:val="0"/>
          <w:divBdr>
            <w:top w:val="none" w:sz="0" w:space="0" w:color="auto"/>
            <w:left w:val="none" w:sz="0" w:space="0" w:color="auto"/>
            <w:bottom w:val="none" w:sz="0" w:space="0" w:color="auto"/>
            <w:right w:val="none" w:sz="0" w:space="0" w:color="auto"/>
          </w:divBdr>
        </w:div>
        <w:div w:id="1633710432">
          <w:marLeft w:val="0"/>
          <w:marRight w:val="0"/>
          <w:marTop w:val="0"/>
          <w:marBottom w:val="0"/>
          <w:divBdr>
            <w:top w:val="none" w:sz="0" w:space="0" w:color="auto"/>
            <w:left w:val="none" w:sz="0" w:space="0" w:color="auto"/>
            <w:bottom w:val="none" w:sz="0" w:space="0" w:color="auto"/>
            <w:right w:val="none" w:sz="0" w:space="0" w:color="auto"/>
          </w:divBdr>
        </w:div>
        <w:div w:id="186532453">
          <w:marLeft w:val="0"/>
          <w:marRight w:val="0"/>
          <w:marTop w:val="0"/>
          <w:marBottom w:val="0"/>
          <w:divBdr>
            <w:top w:val="none" w:sz="0" w:space="0" w:color="auto"/>
            <w:left w:val="none" w:sz="0" w:space="0" w:color="auto"/>
            <w:bottom w:val="none" w:sz="0" w:space="0" w:color="auto"/>
            <w:right w:val="none" w:sz="0" w:space="0" w:color="auto"/>
          </w:divBdr>
        </w:div>
        <w:div w:id="1208489319">
          <w:marLeft w:val="0"/>
          <w:marRight w:val="0"/>
          <w:marTop w:val="0"/>
          <w:marBottom w:val="0"/>
          <w:divBdr>
            <w:top w:val="none" w:sz="0" w:space="0" w:color="auto"/>
            <w:left w:val="none" w:sz="0" w:space="0" w:color="auto"/>
            <w:bottom w:val="none" w:sz="0" w:space="0" w:color="auto"/>
            <w:right w:val="none" w:sz="0" w:space="0" w:color="auto"/>
          </w:divBdr>
        </w:div>
      </w:divsChild>
    </w:div>
    <w:div w:id="199123914">
      <w:bodyDiv w:val="1"/>
      <w:marLeft w:val="0"/>
      <w:marRight w:val="0"/>
      <w:marTop w:val="0"/>
      <w:marBottom w:val="0"/>
      <w:divBdr>
        <w:top w:val="none" w:sz="0" w:space="0" w:color="auto"/>
        <w:left w:val="none" w:sz="0" w:space="0" w:color="auto"/>
        <w:bottom w:val="none" w:sz="0" w:space="0" w:color="auto"/>
        <w:right w:val="none" w:sz="0" w:space="0" w:color="auto"/>
      </w:divBdr>
    </w:div>
    <w:div w:id="202865000">
      <w:bodyDiv w:val="1"/>
      <w:marLeft w:val="0"/>
      <w:marRight w:val="0"/>
      <w:marTop w:val="0"/>
      <w:marBottom w:val="0"/>
      <w:divBdr>
        <w:top w:val="none" w:sz="0" w:space="0" w:color="auto"/>
        <w:left w:val="none" w:sz="0" w:space="0" w:color="auto"/>
        <w:bottom w:val="none" w:sz="0" w:space="0" w:color="auto"/>
        <w:right w:val="none" w:sz="0" w:space="0" w:color="auto"/>
      </w:divBdr>
    </w:div>
    <w:div w:id="209344699">
      <w:bodyDiv w:val="1"/>
      <w:marLeft w:val="0"/>
      <w:marRight w:val="0"/>
      <w:marTop w:val="0"/>
      <w:marBottom w:val="0"/>
      <w:divBdr>
        <w:top w:val="none" w:sz="0" w:space="0" w:color="auto"/>
        <w:left w:val="none" w:sz="0" w:space="0" w:color="auto"/>
        <w:bottom w:val="none" w:sz="0" w:space="0" w:color="auto"/>
        <w:right w:val="none" w:sz="0" w:space="0" w:color="auto"/>
      </w:divBdr>
    </w:div>
    <w:div w:id="212474113">
      <w:bodyDiv w:val="1"/>
      <w:marLeft w:val="0"/>
      <w:marRight w:val="0"/>
      <w:marTop w:val="0"/>
      <w:marBottom w:val="0"/>
      <w:divBdr>
        <w:top w:val="none" w:sz="0" w:space="0" w:color="auto"/>
        <w:left w:val="none" w:sz="0" w:space="0" w:color="auto"/>
        <w:bottom w:val="none" w:sz="0" w:space="0" w:color="auto"/>
        <w:right w:val="none" w:sz="0" w:space="0" w:color="auto"/>
      </w:divBdr>
    </w:div>
    <w:div w:id="215968924">
      <w:bodyDiv w:val="1"/>
      <w:marLeft w:val="0"/>
      <w:marRight w:val="0"/>
      <w:marTop w:val="0"/>
      <w:marBottom w:val="0"/>
      <w:divBdr>
        <w:top w:val="none" w:sz="0" w:space="0" w:color="auto"/>
        <w:left w:val="none" w:sz="0" w:space="0" w:color="auto"/>
        <w:bottom w:val="none" w:sz="0" w:space="0" w:color="auto"/>
        <w:right w:val="none" w:sz="0" w:space="0" w:color="auto"/>
      </w:divBdr>
    </w:div>
    <w:div w:id="216357486">
      <w:bodyDiv w:val="1"/>
      <w:marLeft w:val="0"/>
      <w:marRight w:val="0"/>
      <w:marTop w:val="0"/>
      <w:marBottom w:val="0"/>
      <w:divBdr>
        <w:top w:val="none" w:sz="0" w:space="0" w:color="auto"/>
        <w:left w:val="none" w:sz="0" w:space="0" w:color="auto"/>
        <w:bottom w:val="none" w:sz="0" w:space="0" w:color="auto"/>
        <w:right w:val="none" w:sz="0" w:space="0" w:color="auto"/>
      </w:divBdr>
    </w:div>
    <w:div w:id="216937673">
      <w:bodyDiv w:val="1"/>
      <w:marLeft w:val="0"/>
      <w:marRight w:val="0"/>
      <w:marTop w:val="0"/>
      <w:marBottom w:val="0"/>
      <w:divBdr>
        <w:top w:val="none" w:sz="0" w:space="0" w:color="auto"/>
        <w:left w:val="none" w:sz="0" w:space="0" w:color="auto"/>
        <w:bottom w:val="none" w:sz="0" w:space="0" w:color="auto"/>
        <w:right w:val="none" w:sz="0" w:space="0" w:color="auto"/>
      </w:divBdr>
    </w:div>
    <w:div w:id="217403975">
      <w:bodyDiv w:val="1"/>
      <w:marLeft w:val="0"/>
      <w:marRight w:val="0"/>
      <w:marTop w:val="0"/>
      <w:marBottom w:val="0"/>
      <w:divBdr>
        <w:top w:val="none" w:sz="0" w:space="0" w:color="auto"/>
        <w:left w:val="none" w:sz="0" w:space="0" w:color="auto"/>
        <w:bottom w:val="none" w:sz="0" w:space="0" w:color="auto"/>
        <w:right w:val="none" w:sz="0" w:space="0" w:color="auto"/>
      </w:divBdr>
    </w:div>
    <w:div w:id="225729504">
      <w:bodyDiv w:val="1"/>
      <w:marLeft w:val="0"/>
      <w:marRight w:val="0"/>
      <w:marTop w:val="0"/>
      <w:marBottom w:val="0"/>
      <w:divBdr>
        <w:top w:val="none" w:sz="0" w:space="0" w:color="auto"/>
        <w:left w:val="none" w:sz="0" w:space="0" w:color="auto"/>
        <w:bottom w:val="none" w:sz="0" w:space="0" w:color="auto"/>
        <w:right w:val="none" w:sz="0" w:space="0" w:color="auto"/>
      </w:divBdr>
    </w:div>
    <w:div w:id="234971039">
      <w:bodyDiv w:val="1"/>
      <w:marLeft w:val="0"/>
      <w:marRight w:val="0"/>
      <w:marTop w:val="0"/>
      <w:marBottom w:val="0"/>
      <w:divBdr>
        <w:top w:val="none" w:sz="0" w:space="0" w:color="auto"/>
        <w:left w:val="none" w:sz="0" w:space="0" w:color="auto"/>
        <w:bottom w:val="none" w:sz="0" w:space="0" w:color="auto"/>
        <w:right w:val="none" w:sz="0" w:space="0" w:color="auto"/>
      </w:divBdr>
    </w:div>
    <w:div w:id="236093086">
      <w:bodyDiv w:val="1"/>
      <w:marLeft w:val="0"/>
      <w:marRight w:val="0"/>
      <w:marTop w:val="0"/>
      <w:marBottom w:val="0"/>
      <w:divBdr>
        <w:top w:val="none" w:sz="0" w:space="0" w:color="auto"/>
        <w:left w:val="none" w:sz="0" w:space="0" w:color="auto"/>
        <w:bottom w:val="none" w:sz="0" w:space="0" w:color="auto"/>
        <w:right w:val="none" w:sz="0" w:space="0" w:color="auto"/>
      </w:divBdr>
    </w:div>
    <w:div w:id="258757973">
      <w:bodyDiv w:val="1"/>
      <w:marLeft w:val="0"/>
      <w:marRight w:val="0"/>
      <w:marTop w:val="0"/>
      <w:marBottom w:val="0"/>
      <w:divBdr>
        <w:top w:val="none" w:sz="0" w:space="0" w:color="auto"/>
        <w:left w:val="none" w:sz="0" w:space="0" w:color="auto"/>
        <w:bottom w:val="none" w:sz="0" w:space="0" w:color="auto"/>
        <w:right w:val="none" w:sz="0" w:space="0" w:color="auto"/>
      </w:divBdr>
    </w:div>
    <w:div w:id="261767654">
      <w:bodyDiv w:val="1"/>
      <w:marLeft w:val="0"/>
      <w:marRight w:val="0"/>
      <w:marTop w:val="0"/>
      <w:marBottom w:val="0"/>
      <w:divBdr>
        <w:top w:val="none" w:sz="0" w:space="0" w:color="auto"/>
        <w:left w:val="none" w:sz="0" w:space="0" w:color="auto"/>
        <w:bottom w:val="none" w:sz="0" w:space="0" w:color="auto"/>
        <w:right w:val="none" w:sz="0" w:space="0" w:color="auto"/>
      </w:divBdr>
    </w:div>
    <w:div w:id="288633500">
      <w:bodyDiv w:val="1"/>
      <w:marLeft w:val="0"/>
      <w:marRight w:val="0"/>
      <w:marTop w:val="0"/>
      <w:marBottom w:val="0"/>
      <w:divBdr>
        <w:top w:val="none" w:sz="0" w:space="0" w:color="auto"/>
        <w:left w:val="none" w:sz="0" w:space="0" w:color="auto"/>
        <w:bottom w:val="none" w:sz="0" w:space="0" w:color="auto"/>
        <w:right w:val="none" w:sz="0" w:space="0" w:color="auto"/>
      </w:divBdr>
    </w:div>
    <w:div w:id="295717352">
      <w:bodyDiv w:val="1"/>
      <w:marLeft w:val="0"/>
      <w:marRight w:val="0"/>
      <w:marTop w:val="0"/>
      <w:marBottom w:val="0"/>
      <w:divBdr>
        <w:top w:val="none" w:sz="0" w:space="0" w:color="auto"/>
        <w:left w:val="none" w:sz="0" w:space="0" w:color="auto"/>
        <w:bottom w:val="none" w:sz="0" w:space="0" w:color="auto"/>
        <w:right w:val="none" w:sz="0" w:space="0" w:color="auto"/>
      </w:divBdr>
    </w:div>
    <w:div w:id="296030801">
      <w:bodyDiv w:val="1"/>
      <w:marLeft w:val="0"/>
      <w:marRight w:val="0"/>
      <w:marTop w:val="0"/>
      <w:marBottom w:val="0"/>
      <w:divBdr>
        <w:top w:val="none" w:sz="0" w:space="0" w:color="auto"/>
        <w:left w:val="none" w:sz="0" w:space="0" w:color="auto"/>
        <w:bottom w:val="none" w:sz="0" w:space="0" w:color="auto"/>
        <w:right w:val="none" w:sz="0" w:space="0" w:color="auto"/>
      </w:divBdr>
      <w:divsChild>
        <w:div w:id="573706106">
          <w:marLeft w:val="0"/>
          <w:marRight w:val="0"/>
          <w:marTop w:val="0"/>
          <w:marBottom w:val="0"/>
          <w:divBdr>
            <w:top w:val="none" w:sz="0" w:space="0" w:color="auto"/>
            <w:left w:val="none" w:sz="0" w:space="0" w:color="auto"/>
            <w:bottom w:val="none" w:sz="0" w:space="0" w:color="auto"/>
            <w:right w:val="none" w:sz="0" w:space="0" w:color="auto"/>
          </w:divBdr>
          <w:divsChild>
            <w:div w:id="1975133747">
              <w:marLeft w:val="0"/>
              <w:marRight w:val="0"/>
              <w:marTop w:val="120"/>
              <w:marBottom w:val="0"/>
              <w:divBdr>
                <w:top w:val="none" w:sz="0" w:space="0" w:color="auto"/>
                <w:left w:val="none" w:sz="0" w:space="0" w:color="auto"/>
                <w:bottom w:val="none" w:sz="0" w:space="0" w:color="auto"/>
                <w:right w:val="none" w:sz="0" w:space="0" w:color="auto"/>
              </w:divBdr>
            </w:div>
            <w:div w:id="1997873932">
              <w:marLeft w:val="0"/>
              <w:marRight w:val="0"/>
              <w:marTop w:val="0"/>
              <w:marBottom w:val="0"/>
              <w:divBdr>
                <w:top w:val="none" w:sz="0" w:space="0" w:color="auto"/>
                <w:left w:val="none" w:sz="0" w:space="0" w:color="auto"/>
                <w:bottom w:val="none" w:sz="0" w:space="0" w:color="auto"/>
                <w:right w:val="none" w:sz="0" w:space="0" w:color="auto"/>
              </w:divBdr>
            </w:div>
          </w:divsChild>
        </w:div>
        <w:div w:id="494221473">
          <w:marLeft w:val="0"/>
          <w:marRight w:val="0"/>
          <w:marTop w:val="0"/>
          <w:marBottom w:val="0"/>
          <w:divBdr>
            <w:top w:val="none" w:sz="0" w:space="0" w:color="auto"/>
            <w:left w:val="none" w:sz="0" w:space="0" w:color="auto"/>
            <w:bottom w:val="none" w:sz="0" w:space="0" w:color="auto"/>
            <w:right w:val="none" w:sz="0" w:space="0" w:color="auto"/>
          </w:divBdr>
          <w:divsChild>
            <w:div w:id="1353723438">
              <w:marLeft w:val="0"/>
              <w:marRight w:val="0"/>
              <w:marTop w:val="120"/>
              <w:marBottom w:val="0"/>
              <w:divBdr>
                <w:top w:val="none" w:sz="0" w:space="0" w:color="auto"/>
                <w:left w:val="none" w:sz="0" w:space="0" w:color="auto"/>
                <w:bottom w:val="none" w:sz="0" w:space="0" w:color="auto"/>
                <w:right w:val="none" w:sz="0" w:space="0" w:color="auto"/>
              </w:divBdr>
            </w:div>
            <w:div w:id="968054187">
              <w:marLeft w:val="0"/>
              <w:marRight w:val="0"/>
              <w:marTop w:val="0"/>
              <w:marBottom w:val="0"/>
              <w:divBdr>
                <w:top w:val="none" w:sz="0" w:space="0" w:color="auto"/>
                <w:left w:val="none" w:sz="0" w:space="0" w:color="auto"/>
                <w:bottom w:val="none" w:sz="0" w:space="0" w:color="auto"/>
                <w:right w:val="none" w:sz="0" w:space="0" w:color="auto"/>
              </w:divBdr>
            </w:div>
          </w:divsChild>
        </w:div>
        <w:div w:id="233007821">
          <w:marLeft w:val="0"/>
          <w:marRight w:val="0"/>
          <w:marTop w:val="0"/>
          <w:marBottom w:val="0"/>
          <w:divBdr>
            <w:top w:val="none" w:sz="0" w:space="0" w:color="auto"/>
            <w:left w:val="none" w:sz="0" w:space="0" w:color="auto"/>
            <w:bottom w:val="none" w:sz="0" w:space="0" w:color="auto"/>
            <w:right w:val="none" w:sz="0" w:space="0" w:color="auto"/>
          </w:divBdr>
          <w:divsChild>
            <w:div w:id="2132357414">
              <w:marLeft w:val="0"/>
              <w:marRight w:val="0"/>
              <w:marTop w:val="120"/>
              <w:marBottom w:val="0"/>
              <w:divBdr>
                <w:top w:val="none" w:sz="0" w:space="0" w:color="auto"/>
                <w:left w:val="none" w:sz="0" w:space="0" w:color="auto"/>
                <w:bottom w:val="none" w:sz="0" w:space="0" w:color="auto"/>
                <w:right w:val="none" w:sz="0" w:space="0" w:color="auto"/>
              </w:divBdr>
            </w:div>
            <w:div w:id="5158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037">
      <w:bodyDiv w:val="1"/>
      <w:marLeft w:val="0"/>
      <w:marRight w:val="0"/>
      <w:marTop w:val="0"/>
      <w:marBottom w:val="0"/>
      <w:divBdr>
        <w:top w:val="none" w:sz="0" w:space="0" w:color="auto"/>
        <w:left w:val="none" w:sz="0" w:space="0" w:color="auto"/>
        <w:bottom w:val="none" w:sz="0" w:space="0" w:color="auto"/>
        <w:right w:val="none" w:sz="0" w:space="0" w:color="auto"/>
      </w:divBdr>
    </w:div>
    <w:div w:id="338116117">
      <w:bodyDiv w:val="1"/>
      <w:marLeft w:val="0"/>
      <w:marRight w:val="0"/>
      <w:marTop w:val="0"/>
      <w:marBottom w:val="0"/>
      <w:divBdr>
        <w:top w:val="none" w:sz="0" w:space="0" w:color="auto"/>
        <w:left w:val="none" w:sz="0" w:space="0" w:color="auto"/>
        <w:bottom w:val="none" w:sz="0" w:space="0" w:color="auto"/>
        <w:right w:val="none" w:sz="0" w:space="0" w:color="auto"/>
      </w:divBdr>
    </w:div>
    <w:div w:id="352809825">
      <w:bodyDiv w:val="1"/>
      <w:marLeft w:val="0"/>
      <w:marRight w:val="0"/>
      <w:marTop w:val="0"/>
      <w:marBottom w:val="0"/>
      <w:divBdr>
        <w:top w:val="none" w:sz="0" w:space="0" w:color="auto"/>
        <w:left w:val="none" w:sz="0" w:space="0" w:color="auto"/>
        <w:bottom w:val="none" w:sz="0" w:space="0" w:color="auto"/>
        <w:right w:val="none" w:sz="0" w:space="0" w:color="auto"/>
      </w:divBdr>
    </w:div>
    <w:div w:id="355690584">
      <w:bodyDiv w:val="1"/>
      <w:marLeft w:val="0"/>
      <w:marRight w:val="0"/>
      <w:marTop w:val="0"/>
      <w:marBottom w:val="0"/>
      <w:divBdr>
        <w:top w:val="none" w:sz="0" w:space="0" w:color="auto"/>
        <w:left w:val="none" w:sz="0" w:space="0" w:color="auto"/>
        <w:bottom w:val="none" w:sz="0" w:space="0" w:color="auto"/>
        <w:right w:val="none" w:sz="0" w:space="0" w:color="auto"/>
      </w:divBdr>
    </w:div>
    <w:div w:id="359479007">
      <w:bodyDiv w:val="1"/>
      <w:marLeft w:val="0"/>
      <w:marRight w:val="0"/>
      <w:marTop w:val="0"/>
      <w:marBottom w:val="0"/>
      <w:divBdr>
        <w:top w:val="none" w:sz="0" w:space="0" w:color="auto"/>
        <w:left w:val="none" w:sz="0" w:space="0" w:color="auto"/>
        <w:bottom w:val="none" w:sz="0" w:space="0" w:color="auto"/>
        <w:right w:val="none" w:sz="0" w:space="0" w:color="auto"/>
      </w:divBdr>
    </w:div>
    <w:div w:id="360784480">
      <w:bodyDiv w:val="1"/>
      <w:marLeft w:val="0"/>
      <w:marRight w:val="0"/>
      <w:marTop w:val="0"/>
      <w:marBottom w:val="0"/>
      <w:divBdr>
        <w:top w:val="none" w:sz="0" w:space="0" w:color="auto"/>
        <w:left w:val="none" w:sz="0" w:space="0" w:color="auto"/>
        <w:bottom w:val="none" w:sz="0" w:space="0" w:color="auto"/>
        <w:right w:val="none" w:sz="0" w:space="0" w:color="auto"/>
      </w:divBdr>
    </w:div>
    <w:div w:id="365376472">
      <w:bodyDiv w:val="1"/>
      <w:marLeft w:val="0"/>
      <w:marRight w:val="0"/>
      <w:marTop w:val="0"/>
      <w:marBottom w:val="0"/>
      <w:divBdr>
        <w:top w:val="none" w:sz="0" w:space="0" w:color="auto"/>
        <w:left w:val="none" w:sz="0" w:space="0" w:color="auto"/>
        <w:bottom w:val="none" w:sz="0" w:space="0" w:color="auto"/>
        <w:right w:val="none" w:sz="0" w:space="0" w:color="auto"/>
      </w:divBdr>
      <w:divsChild>
        <w:div w:id="1203252490">
          <w:marLeft w:val="240"/>
          <w:marRight w:val="0"/>
          <w:marTop w:val="0"/>
          <w:marBottom w:val="0"/>
          <w:divBdr>
            <w:top w:val="none" w:sz="0" w:space="0" w:color="auto"/>
            <w:left w:val="none" w:sz="0" w:space="0" w:color="auto"/>
            <w:bottom w:val="none" w:sz="0" w:space="0" w:color="auto"/>
            <w:right w:val="none" w:sz="0" w:space="0" w:color="auto"/>
          </w:divBdr>
        </w:div>
        <w:div w:id="1589800965">
          <w:marLeft w:val="240"/>
          <w:marRight w:val="0"/>
          <w:marTop w:val="0"/>
          <w:marBottom w:val="0"/>
          <w:divBdr>
            <w:top w:val="none" w:sz="0" w:space="0" w:color="auto"/>
            <w:left w:val="none" w:sz="0" w:space="0" w:color="auto"/>
            <w:bottom w:val="none" w:sz="0" w:space="0" w:color="auto"/>
            <w:right w:val="none" w:sz="0" w:space="0" w:color="auto"/>
          </w:divBdr>
        </w:div>
      </w:divsChild>
    </w:div>
    <w:div w:id="365445482">
      <w:bodyDiv w:val="1"/>
      <w:marLeft w:val="0"/>
      <w:marRight w:val="0"/>
      <w:marTop w:val="0"/>
      <w:marBottom w:val="0"/>
      <w:divBdr>
        <w:top w:val="none" w:sz="0" w:space="0" w:color="auto"/>
        <w:left w:val="none" w:sz="0" w:space="0" w:color="auto"/>
        <w:bottom w:val="none" w:sz="0" w:space="0" w:color="auto"/>
        <w:right w:val="none" w:sz="0" w:space="0" w:color="auto"/>
      </w:divBdr>
    </w:div>
    <w:div w:id="374038218">
      <w:bodyDiv w:val="1"/>
      <w:marLeft w:val="0"/>
      <w:marRight w:val="0"/>
      <w:marTop w:val="0"/>
      <w:marBottom w:val="0"/>
      <w:divBdr>
        <w:top w:val="none" w:sz="0" w:space="0" w:color="auto"/>
        <w:left w:val="none" w:sz="0" w:space="0" w:color="auto"/>
        <w:bottom w:val="none" w:sz="0" w:space="0" w:color="auto"/>
        <w:right w:val="none" w:sz="0" w:space="0" w:color="auto"/>
      </w:divBdr>
    </w:div>
    <w:div w:id="378365026">
      <w:bodyDiv w:val="1"/>
      <w:marLeft w:val="0"/>
      <w:marRight w:val="0"/>
      <w:marTop w:val="0"/>
      <w:marBottom w:val="0"/>
      <w:divBdr>
        <w:top w:val="none" w:sz="0" w:space="0" w:color="auto"/>
        <w:left w:val="none" w:sz="0" w:space="0" w:color="auto"/>
        <w:bottom w:val="none" w:sz="0" w:space="0" w:color="auto"/>
        <w:right w:val="none" w:sz="0" w:space="0" w:color="auto"/>
      </w:divBdr>
    </w:div>
    <w:div w:id="379935202">
      <w:bodyDiv w:val="1"/>
      <w:marLeft w:val="0"/>
      <w:marRight w:val="0"/>
      <w:marTop w:val="0"/>
      <w:marBottom w:val="0"/>
      <w:divBdr>
        <w:top w:val="none" w:sz="0" w:space="0" w:color="auto"/>
        <w:left w:val="none" w:sz="0" w:space="0" w:color="auto"/>
        <w:bottom w:val="none" w:sz="0" w:space="0" w:color="auto"/>
        <w:right w:val="none" w:sz="0" w:space="0" w:color="auto"/>
      </w:divBdr>
    </w:div>
    <w:div w:id="380443205">
      <w:bodyDiv w:val="1"/>
      <w:marLeft w:val="0"/>
      <w:marRight w:val="0"/>
      <w:marTop w:val="0"/>
      <w:marBottom w:val="0"/>
      <w:divBdr>
        <w:top w:val="none" w:sz="0" w:space="0" w:color="auto"/>
        <w:left w:val="none" w:sz="0" w:space="0" w:color="auto"/>
        <w:bottom w:val="none" w:sz="0" w:space="0" w:color="auto"/>
        <w:right w:val="none" w:sz="0" w:space="0" w:color="auto"/>
      </w:divBdr>
      <w:divsChild>
        <w:div w:id="1168519632">
          <w:marLeft w:val="0"/>
          <w:marRight w:val="0"/>
          <w:marTop w:val="0"/>
          <w:marBottom w:val="0"/>
          <w:divBdr>
            <w:top w:val="none" w:sz="0" w:space="0" w:color="auto"/>
            <w:left w:val="none" w:sz="0" w:space="0" w:color="auto"/>
            <w:bottom w:val="none" w:sz="0" w:space="0" w:color="auto"/>
            <w:right w:val="none" w:sz="0" w:space="0" w:color="auto"/>
          </w:divBdr>
        </w:div>
      </w:divsChild>
    </w:div>
    <w:div w:id="387999327">
      <w:bodyDiv w:val="1"/>
      <w:marLeft w:val="0"/>
      <w:marRight w:val="0"/>
      <w:marTop w:val="0"/>
      <w:marBottom w:val="0"/>
      <w:divBdr>
        <w:top w:val="none" w:sz="0" w:space="0" w:color="auto"/>
        <w:left w:val="none" w:sz="0" w:space="0" w:color="auto"/>
        <w:bottom w:val="none" w:sz="0" w:space="0" w:color="auto"/>
        <w:right w:val="none" w:sz="0" w:space="0" w:color="auto"/>
      </w:divBdr>
    </w:div>
    <w:div w:id="400251350">
      <w:bodyDiv w:val="1"/>
      <w:marLeft w:val="0"/>
      <w:marRight w:val="0"/>
      <w:marTop w:val="0"/>
      <w:marBottom w:val="0"/>
      <w:divBdr>
        <w:top w:val="none" w:sz="0" w:space="0" w:color="auto"/>
        <w:left w:val="none" w:sz="0" w:space="0" w:color="auto"/>
        <w:bottom w:val="none" w:sz="0" w:space="0" w:color="auto"/>
        <w:right w:val="none" w:sz="0" w:space="0" w:color="auto"/>
      </w:divBdr>
    </w:div>
    <w:div w:id="407507698">
      <w:bodyDiv w:val="1"/>
      <w:marLeft w:val="0"/>
      <w:marRight w:val="0"/>
      <w:marTop w:val="0"/>
      <w:marBottom w:val="0"/>
      <w:divBdr>
        <w:top w:val="none" w:sz="0" w:space="0" w:color="auto"/>
        <w:left w:val="none" w:sz="0" w:space="0" w:color="auto"/>
        <w:bottom w:val="none" w:sz="0" w:space="0" w:color="auto"/>
        <w:right w:val="none" w:sz="0" w:space="0" w:color="auto"/>
      </w:divBdr>
      <w:divsChild>
        <w:div w:id="1861890191">
          <w:marLeft w:val="0"/>
          <w:marRight w:val="0"/>
          <w:marTop w:val="0"/>
          <w:marBottom w:val="0"/>
          <w:divBdr>
            <w:top w:val="none" w:sz="0" w:space="0" w:color="auto"/>
            <w:left w:val="none" w:sz="0" w:space="0" w:color="auto"/>
            <w:bottom w:val="none" w:sz="0" w:space="0" w:color="auto"/>
            <w:right w:val="none" w:sz="0" w:space="0" w:color="auto"/>
          </w:divBdr>
          <w:divsChild>
            <w:div w:id="185484810">
              <w:marLeft w:val="0"/>
              <w:marRight w:val="0"/>
              <w:marTop w:val="0"/>
              <w:marBottom w:val="0"/>
              <w:divBdr>
                <w:top w:val="none" w:sz="0" w:space="0" w:color="auto"/>
                <w:left w:val="none" w:sz="0" w:space="0" w:color="auto"/>
                <w:bottom w:val="none" w:sz="0" w:space="0" w:color="auto"/>
                <w:right w:val="none" w:sz="0" w:space="0" w:color="auto"/>
              </w:divBdr>
            </w:div>
            <w:div w:id="1932199014">
              <w:marLeft w:val="0"/>
              <w:marRight w:val="0"/>
              <w:marTop w:val="0"/>
              <w:marBottom w:val="0"/>
              <w:divBdr>
                <w:top w:val="none" w:sz="0" w:space="0" w:color="auto"/>
                <w:left w:val="none" w:sz="0" w:space="0" w:color="auto"/>
                <w:bottom w:val="none" w:sz="0" w:space="0" w:color="auto"/>
                <w:right w:val="none" w:sz="0" w:space="0" w:color="auto"/>
              </w:divBdr>
            </w:div>
            <w:div w:id="1224558816">
              <w:marLeft w:val="0"/>
              <w:marRight w:val="0"/>
              <w:marTop w:val="0"/>
              <w:marBottom w:val="0"/>
              <w:divBdr>
                <w:top w:val="none" w:sz="0" w:space="0" w:color="auto"/>
                <w:left w:val="none" w:sz="0" w:space="0" w:color="auto"/>
                <w:bottom w:val="none" w:sz="0" w:space="0" w:color="auto"/>
                <w:right w:val="none" w:sz="0" w:space="0" w:color="auto"/>
              </w:divBdr>
            </w:div>
            <w:div w:id="1389917995">
              <w:marLeft w:val="0"/>
              <w:marRight w:val="0"/>
              <w:marTop w:val="0"/>
              <w:marBottom w:val="0"/>
              <w:divBdr>
                <w:top w:val="none" w:sz="0" w:space="0" w:color="auto"/>
                <w:left w:val="none" w:sz="0" w:space="0" w:color="auto"/>
                <w:bottom w:val="none" w:sz="0" w:space="0" w:color="auto"/>
                <w:right w:val="none" w:sz="0" w:space="0" w:color="auto"/>
              </w:divBdr>
            </w:div>
            <w:div w:id="1245720966">
              <w:marLeft w:val="0"/>
              <w:marRight w:val="0"/>
              <w:marTop w:val="0"/>
              <w:marBottom w:val="0"/>
              <w:divBdr>
                <w:top w:val="none" w:sz="0" w:space="0" w:color="auto"/>
                <w:left w:val="none" w:sz="0" w:space="0" w:color="auto"/>
                <w:bottom w:val="none" w:sz="0" w:space="0" w:color="auto"/>
                <w:right w:val="none" w:sz="0" w:space="0" w:color="auto"/>
              </w:divBdr>
            </w:div>
          </w:divsChild>
        </w:div>
        <w:div w:id="1796287862">
          <w:marLeft w:val="0"/>
          <w:marRight w:val="0"/>
          <w:marTop w:val="0"/>
          <w:marBottom w:val="0"/>
          <w:divBdr>
            <w:top w:val="none" w:sz="0" w:space="0" w:color="auto"/>
            <w:left w:val="none" w:sz="0" w:space="0" w:color="auto"/>
            <w:bottom w:val="none" w:sz="0" w:space="0" w:color="auto"/>
            <w:right w:val="none" w:sz="0" w:space="0" w:color="auto"/>
          </w:divBdr>
        </w:div>
      </w:divsChild>
    </w:div>
    <w:div w:id="416171249">
      <w:bodyDiv w:val="1"/>
      <w:marLeft w:val="0"/>
      <w:marRight w:val="0"/>
      <w:marTop w:val="0"/>
      <w:marBottom w:val="0"/>
      <w:divBdr>
        <w:top w:val="none" w:sz="0" w:space="0" w:color="auto"/>
        <w:left w:val="none" w:sz="0" w:space="0" w:color="auto"/>
        <w:bottom w:val="none" w:sz="0" w:space="0" w:color="auto"/>
        <w:right w:val="none" w:sz="0" w:space="0" w:color="auto"/>
      </w:divBdr>
    </w:div>
    <w:div w:id="429132339">
      <w:bodyDiv w:val="1"/>
      <w:marLeft w:val="0"/>
      <w:marRight w:val="0"/>
      <w:marTop w:val="0"/>
      <w:marBottom w:val="0"/>
      <w:divBdr>
        <w:top w:val="none" w:sz="0" w:space="0" w:color="auto"/>
        <w:left w:val="none" w:sz="0" w:space="0" w:color="auto"/>
        <w:bottom w:val="none" w:sz="0" w:space="0" w:color="auto"/>
        <w:right w:val="none" w:sz="0" w:space="0" w:color="auto"/>
      </w:divBdr>
      <w:divsChild>
        <w:div w:id="1997802211">
          <w:marLeft w:val="240"/>
          <w:marRight w:val="0"/>
          <w:marTop w:val="0"/>
          <w:marBottom w:val="0"/>
          <w:divBdr>
            <w:top w:val="none" w:sz="0" w:space="0" w:color="auto"/>
            <w:left w:val="none" w:sz="0" w:space="0" w:color="auto"/>
            <w:bottom w:val="none" w:sz="0" w:space="0" w:color="auto"/>
            <w:right w:val="none" w:sz="0" w:space="0" w:color="auto"/>
          </w:divBdr>
        </w:div>
        <w:div w:id="1088816653">
          <w:marLeft w:val="240"/>
          <w:marRight w:val="0"/>
          <w:marTop w:val="0"/>
          <w:marBottom w:val="0"/>
          <w:divBdr>
            <w:top w:val="none" w:sz="0" w:space="0" w:color="auto"/>
            <w:left w:val="none" w:sz="0" w:space="0" w:color="auto"/>
            <w:bottom w:val="none" w:sz="0" w:space="0" w:color="auto"/>
            <w:right w:val="none" w:sz="0" w:space="0" w:color="auto"/>
          </w:divBdr>
        </w:div>
        <w:div w:id="684601646">
          <w:marLeft w:val="240"/>
          <w:marRight w:val="0"/>
          <w:marTop w:val="0"/>
          <w:marBottom w:val="0"/>
          <w:divBdr>
            <w:top w:val="none" w:sz="0" w:space="0" w:color="auto"/>
            <w:left w:val="none" w:sz="0" w:space="0" w:color="auto"/>
            <w:bottom w:val="none" w:sz="0" w:space="0" w:color="auto"/>
            <w:right w:val="none" w:sz="0" w:space="0" w:color="auto"/>
          </w:divBdr>
        </w:div>
      </w:divsChild>
    </w:div>
    <w:div w:id="435562800">
      <w:bodyDiv w:val="1"/>
      <w:marLeft w:val="0"/>
      <w:marRight w:val="0"/>
      <w:marTop w:val="0"/>
      <w:marBottom w:val="0"/>
      <w:divBdr>
        <w:top w:val="none" w:sz="0" w:space="0" w:color="auto"/>
        <w:left w:val="none" w:sz="0" w:space="0" w:color="auto"/>
        <w:bottom w:val="none" w:sz="0" w:space="0" w:color="auto"/>
        <w:right w:val="none" w:sz="0" w:space="0" w:color="auto"/>
      </w:divBdr>
    </w:div>
    <w:div w:id="437986991">
      <w:bodyDiv w:val="1"/>
      <w:marLeft w:val="0"/>
      <w:marRight w:val="0"/>
      <w:marTop w:val="0"/>
      <w:marBottom w:val="0"/>
      <w:divBdr>
        <w:top w:val="none" w:sz="0" w:space="0" w:color="auto"/>
        <w:left w:val="none" w:sz="0" w:space="0" w:color="auto"/>
        <w:bottom w:val="none" w:sz="0" w:space="0" w:color="auto"/>
        <w:right w:val="none" w:sz="0" w:space="0" w:color="auto"/>
      </w:divBdr>
    </w:div>
    <w:div w:id="440495454">
      <w:bodyDiv w:val="1"/>
      <w:marLeft w:val="0"/>
      <w:marRight w:val="0"/>
      <w:marTop w:val="0"/>
      <w:marBottom w:val="0"/>
      <w:divBdr>
        <w:top w:val="none" w:sz="0" w:space="0" w:color="auto"/>
        <w:left w:val="none" w:sz="0" w:space="0" w:color="auto"/>
        <w:bottom w:val="none" w:sz="0" w:space="0" w:color="auto"/>
        <w:right w:val="none" w:sz="0" w:space="0" w:color="auto"/>
      </w:divBdr>
    </w:div>
    <w:div w:id="442652346">
      <w:bodyDiv w:val="1"/>
      <w:marLeft w:val="0"/>
      <w:marRight w:val="0"/>
      <w:marTop w:val="0"/>
      <w:marBottom w:val="0"/>
      <w:divBdr>
        <w:top w:val="none" w:sz="0" w:space="0" w:color="auto"/>
        <w:left w:val="none" w:sz="0" w:space="0" w:color="auto"/>
        <w:bottom w:val="none" w:sz="0" w:space="0" w:color="auto"/>
        <w:right w:val="none" w:sz="0" w:space="0" w:color="auto"/>
      </w:divBdr>
      <w:divsChild>
        <w:div w:id="504514960">
          <w:marLeft w:val="0"/>
          <w:marRight w:val="0"/>
          <w:marTop w:val="0"/>
          <w:marBottom w:val="450"/>
          <w:divBdr>
            <w:top w:val="none" w:sz="0" w:space="0" w:color="auto"/>
            <w:left w:val="none" w:sz="0" w:space="0" w:color="auto"/>
            <w:bottom w:val="none" w:sz="0" w:space="0" w:color="auto"/>
            <w:right w:val="none" w:sz="0" w:space="0" w:color="auto"/>
          </w:divBdr>
        </w:div>
        <w:div w:id="901213466">
          <w:marLeft w:val="0"/>
          <w:marRight w:val="0"/>
          <w:marTop w:val="0"/>
          <w:marBottom w:val="450"/>
          <w:divBdr>
            <w:top w:val="none" w:sz="0" w:space="0" w:color="auto"/>
            <w:left w:val="none" w:sz="0" w:space="0" w:color="auto"/>
            <w:bottom w:val="none" w:sz="0" w:space="0" w:color="auto"/>
            <w:right w:val="none" w:sz="0" w:space="0" w:color="auto"/>
          </w:divBdr>
        </w:div>
      </w:divsChild>
    </w:div>
    <w:div w:id="443426288">
      <w:bodyDiv w:val="1"/>
      <w:marLeft w:val="0"/>
      <w:marRight w:val="0"/>
      <w:marTop w:val="0"/>
      <w:marBottom w:val="0"/>
      <w:divBdr>
        <w:top w:val="none" w:sz="0" w:space="0" w:color="auto"/>
        <w:left w:val="none" w:sz="0" w:space="0" w:color="auto"/>
        <w:bottom w:val="none" w:sz="0" w:space="0" w:color="auto"/>
        <w:right w:val="none" w:sz="0" w:space="0" w:color="auto"/>
      </w:divBdr>
    </w:div>
    <w:div w:id="445540986">
      <w:bodyDiv w:val="1"/>
      <w:marLeft w:val="0"/>
      <w:marRight w:val="0"/>
      <w:marTop w:val="0"/>
      <w:marBottom w:val="0"/>
      <w:divBdr>
        <w:top w:val="none" w:sz="0" w:space="0" w:color="auto"/>
        <w:left w:val="none" w:sz="0" w:space="0" w:color="auto"/>
        <w:bottom w:val="none" w:sz="0" w:space="0" w:color="auto"/>
        <w:right w:val="none" w:sz="0" w:space="0" w:color="auto"/>
      </w:divBdr>
    </w:div>
    <w:div w:id="454560494">
      <w:bodyDiv w:val="1"/>
      <w:marLeft w:val="0"/>
      <w:marRight w:val="0"/>
      <w:marTop w:val="0"/>
      <w:marBottom w:val="0"/>
      <w:divBdr>
        <w:top w:val="none" w:sz="0" w:space="0" w:color="auto"/>
        <w:left w:val="none" w:sz="0" w:space="0" w:color="auto"/>
        <w:bottom w:val="none" w:sz="0" w:space="0" w:color="auto"/>
        <w:right w:val="none" w:sz="0" w:space="0" w:color="auto"/>
      </w:divBdr>
    </w:div>
    <w:div w:id="462583384">
      <w:bodyDiv w:val="1"/>
      <w:marLeft w:val="0"/>
      <w:marRight w:val="0"/>
      <w:marTop w:val="0"/>
      <w:marBottom w:val="0"/>
      <w:divBdr>
        <w:top w:val="none" w:sz="0" w:space="0" w:color="auto"/>
        <w:left w:val="none" w:sz="0" w:space="0" w:color="auto"/>
        <w:bottom w:val="none" w:sz="0" w:space="0" w:color="auto"/>
        <w:right w:val="none" w:sz="0" w:space="0" w:color="auto"/>
      </w:divBdr>
    </w:div>
    <w:div w:id="464853437">
      <w:bodyDiv w:val="1"/>
      <w:marLeft w:val="0"/>
      <w:marRight w:val="0"/>
      <w:marTop w:val="0"/>
      <w:marBottom w:val="0"/>
      <w:divBdr>
        <w:top w:val="none" w:sz="0" w:space="0" w:color="auto"/>
        <w:left w:val="none" w:sz="0" w:space="0" w:color="auto"/>
        <w:bottom w:val="none" w:sz="0" w:space="0" w:color="auto"/>
        <w:right w:val="none" w:sz="0" w:space="0" w:color="auto"/>
      </w:divBdr>
    </w:div>
    <w:div w:id="474299433">
      <w:bodyDiv w:val="1"/>
      <w:marLeft w:val="0"/>
      <w:marRight w:val="0"/>
      <w:marTop w:val="0"/>
      <w:marBottom w:val="0"/>
      <w:divBdr>
        <w:top w:val="none" w:sz="0" w:space="0" w:color="auto"/>
        <w:left w:val="none" w:sz="0" w:space="0" w:color="auto"/>
        <w:bottom w:val="none" w:sz="0" w:space="0" w:color="auto"/>
        <w:right w:val="none" w:sz="0" w:space="0" w:color="auto"/>
      </w:divBdr>
    </w:div>
    <w:div w:id="489255876">
      <w:bodyDiv w:val="1"/>
      <w:marLeft w:val="0"/>
      <w:marRight w:val="0"/>
      <w:marTop w:val="0"/>
      <w:marBottom w:val="0"/>
      <w:divBdr>
        <w:top w:val="none" w:sz="0" w:space="0" w:color="auto"/>
        <w:left w:val="none" w:sz="0" w:space="0" w:color="auto"/>
        <w:bottom w:val="none" w:sz="0" w:space="0" w:color="auto"/>
        <w:right w:val="none" w:sz="0" w:space="0" w:color="auto"/>
      </w:divBdr>
    </w:div>
    <w:div w:id="493105541">
      <w:bodyDiv w:val="1"/>
      <w:marLeft w:val="0"/>
      <w:marRight w:val="0"/>
      <w:marTop w:val="0"/>
      <w:marBottom w:val="0"/>
      <w:divBdr>
        <w:top w:val="none" w:sz="0" w:space="0" w:color="auto"/>
        <w:left w:val="none" w:sz="0" w:space="0" w:color="auto"/>
        <w:bottom w:val="none" w:sz="0" w:space="0" w:color="auto"/>
        <w:right w:val="none" w:sz="0" w:space="0" w:color="auto"/>
      </w:divBdr>
    </w:div>
    <w:div w:id="495386942">
      <w:bodyDiv w:val="1"/>
      <w:marLeft w:val="0"/>
      <w:marRight w:val="0"/>
      <w:marTop w:val="0"/>
      <w:marBottom w:val="0"/>
      <w:divBdr>
        <w:top w:val="none" w:sz="0" w:space="0" w:color="auto"/>
        <w:left w:val="none" w:sz="0" w:space="0" w:color="auto"/>
        <w:bottom w:val="none" w:sz="0" w:space="0" w:color="auto"/>
        <w:right w:val="none" w:sz="0" w:space="0" w:color="auto"/>
      </w:divBdr>
      <w:divsChild>
        <w:div w:id="1125539754">
          <w:marLeft w:val="0"/>
          <w:marRight w:val="0"/>
          <w:marTop w:val="0"/>
          <w:marBottom w:val="0"/>
          <w:divBdr>
            <w:top w:val="none" w:sz="0" w:space="0" w:color="auto"/>
            <w:left w:val="none" w:sz="0" w:space="0" w:color="auto"/>
            <w:bottom w:val="none" w:sz="0" w:space="0" w:color="auto"/>
            <w:right w:val="none" w:sz="0" w:space="0" w:color="auto"/>
          </w:divBdr>
        </w:div>
        <w:div w:id="817498939">
          <w:marLeft w:val="0"/>
          <w:marRight w:val="0"/>
          <w:marTop w:val="0"/>
          <w:marBottom w:val="0"/>
          <w:divBdr>
            <w:top w:val="none" w:sz="0" w:space="0" w:color="auto"/>
            <w:left w:val="none" w:sz="0" w:space="0" w:color="auto"/>
            <w:bottom w:val="none" w:sz="0" w:space="0" w:color="auto"/>
            <w:right w:val="none" w:sz="0" w:space="0" w:color="auto"/>
          </w:divBdr>
        </w:div>
        <w:div w:id="1743285316">
          <w:marLeft w:val="0"/>
          <w:marRight w:val="0"/>
          <w:marTop w:val="0"/>
          <w:marBottom w:val="0"/>
          <w:divBdr>
            <w:top w:val="none" w:sz="0" w:space="0" w:color="auto"/>
            <w:left w:val="none" w:sz="0" w:space="0" w:color="auto"/>
            <w:bottom w:val="none" w:sz="0" w:space="0" w:color="auto"/>
            <w:right w:val="none" w:sz="0" w:space="0" w:color="auto"/>
          </w:divBdr>
        </w:div>
        <w:div w:id="1299336898">
          <w:marLeft w:val="0"/>
          <w:marRight w:val="0"/>
          <w:marTop w:val="0"/>
          <w:marBottom w:val="0"/>
          <w:divBdr>
            <w:top w:val="none" w:sz="0" w:space="0" w:color="auto"/>
            <w:left w:val="none" w:sz="0" w:space="0" w:color="auto"/>
            <w:bottom w:val="none" w:sz="0" w:space="0" w:color="auto"/>
            <w:right w:val="none" w:sz="0" w:space="0" w:color="auto"/>
          </w:divBdr>
        </w:div>
        <w:div w:id="21901922">
          <w:marLeft w:val="0"/>
          <w:marRight w:val="0"/>
          <w:marTop w:val="0"/>
          <w:marBottom w:val="0"/>
          <w:divBdr>
            <w:top w:val="none" w:sz="0" w:space="0" w:color="auto"/>
            <w:left w:val="none" w:sz="0" w:space="0" w:color="auto"/>
            <w:bottom w:val="none" w:sz="0" w:space="0" w:color="auto"/>
            <w:right w:val="none" w:sz="0" w:space="0" w:color="auto"/>
          </w:divBdr>
        </w:div>
        <w:div w:id="1959945157">
          <w:marLeft w:val="0"/>
          <w:marRight w:val="0"/>
          <w:marTop w:val="0"/>
          <w:marBottom w:val="0"/>
          <w:divBdr>
            <w:top w:val="none" w:sz="0" w:space="0" w:color="auto"/>
            <w:left w:val="none" w:sz="0" w:space="0" w:color="auto"/>
            <w:bottom w:val="none" w:sz="0" w:space="0" w:color="auto"/>
            <w:right w:val="none" w:sz="0" w:space="0" w:color="auto"/>
          </w:divBdr>
        </w:div>
        <w:div w:id="358316352">
          <w:marLeft w:val="0"/>
          <w:marRight w:val="0"/>
          <w:marTop w:val="0"/>
          <w:marBottom w:val="0"/>
          <w:divBdr>
            <w:top w:val="none" w:sz="0" w:space="0" w:color="auto"/>
            <w:left w:val="none" w:sz="0" w:space="0" w:color="auto"/>
            <w:bottom w:val="none" w:sz="0" w:space="0" w:color="auto"/>
            <w:right w:val="none" w:sz="0" w:space="0" w:color="auto"/>
          </w:divBdr>
        </w:div>
        <w:div w:id="1005591563">
          <w:marLeft w:val="0"/>
          <w:marRight w:val="0"/>
          <w:marTop w:val="0"/>
          <w:marBottom w:val="0"/>
          <w:divBdr>
            <w:top w:val="none" w:sz="0" w:space="0" w:color="auto"/>
            <w:left w:val="none" w:sz="0" w:space="0" w:color="auto"/>
            <w:bottom w:val="none" w:sz="0" w:space="0" w:color="auto"/>
            <w:right w:val="none" w:sz="0" w:space="0" w:color="auto"/>
          </w:divBdr>
        </w:div>
        <w:div w:id="1490973726">
          <w:marLeft w:val="0"/>
          <w:marRight w:val="0"/>
          <w:marTop w:val="0"/>
          <w:marBottom w:val="0"/>
          <w:divBdr>
            <w:top w:val="none" w:sz="0" w:space="0" w:color="auto"/>
            <w:left w:val="none" w:sz="0" w:space="0" w:color="auto"/>
            <w:bottom w:val="none" w:sz="0" w:space="0" w:color="auto"/>
            <w:right w:val="none" w:sz="0" w:space="0" w:color="auto"/>
          </w:divBdr>
        </w:div>
        <w:div w:id="1329597044">
          <w:marLeft w:val="0"/>
          <w:marRight w:val="0"/>
          <w:marTop w:val="0"/>
          <w:marBottom w:val="0"/>
          <w:divBdr>
            <w:top w:val="none" w:sz="0" w:space="0" w:color="auto"/>
            <w:left w:val="none" w:sz="0" w:space="0" w:color="auto"/>
            <w:bottom w:val="none" w:sz="0" w:space="0" w:color="auto"/>
            <w:right w:val="none" w:sz="0" w:space="0" w:color="auto"/>
          </w:divBdr>
        </w:div>
        <w:div w:id="448084767">
          <w:marLeft w:val="0"/>
          <w:marRight w:val="0"/>
          <w:marTop w:val="0"/>
          <w:marBottom w:val="0"/>
          <w:divBdr>
            <w:top w:val="none" w:sz="0" w:space="0" w:color="auto"/>
            <w:left w:val="none" w:sz="0" w:space="0" w:color="auto"/>
            <w:bottom w:val="none" w:sz="0" w:space="0" w:color="auto"/>
            <w:right w:val="none" w:sz="0" w:space="0" w:color="auto"/>
          </w:divBdr>
        </w:div>
      </w:divsChild>
    </w:div>
    <w:div w:id="502279826">
      <w:bodyDiv w:val="1"/>
      <w:marLeft w:val="0"/>
      <w:marRight w:val="0"/>
      <w:marTop w:val="0"/>
      <w:marBottom w:val="0"/>
      <w:divBdr>
        <w:top w:val="none" w:sz="0" w:space="0" w:color="auto"/>
        <w:left w:val="none" w:sz="0" w:space="0" w:color="auto"/>
        <w:bottom w:val="none" w:sz="0" w:space="0" w:color="auto"/>
        <w:right w:val="none" w:sz="0" w:space="0" w:color="auto"/>
      </w:divBdr>
      <w:divsChild>
        <w:div w:id="1949578833">
          <w:marLeft w:val="0"/>
          <w:marRight w:val="0"/>
          <w:marTop w:val="0"/>
          <w:marBottom w:val="0"/>
          <w:divBdr>
            <w:top w:val="none" w:sz="0" w:space="0" w:color="auto"/>
            <w:left w:val="none" w:sz="0" w:space="0" w:color="auto"/>
            <w:bottom w:val="none" w:sz="0" w:space="0" w:color="auto"/>
            <w:right w:val="none" w:sz="0" w:space="0" w:color="auto"/>
          </w:divBdr>
        </w:div>
        <w:div w:id="1508666104">
          <w:marLeft w:val="0"/>
          <w:marRight w:val="0"/>
          <w:marTop w:val="0"/>
          <w:marBottom w:val="0"/>
          <w:divBdr>
            <w:top w:val="none" w:sz="0" w:space="0" w:color="auto"/>
            <w:left w:val="none" w:sz="0" w:space="0" w:color="auto"/>
            <w:bottom w:val="none" w:sz="0" w:space="0" w:color="auto"/>
            <w:right w:val="none" w:sz="0" w:space="0" w:color="auto"/>
          </w:divBdr>
        </w:div>
        <w:div w:id="1580208332">
          <w:marLeft w:val="0"/>
          <w:marRight w:val="0"/>
          <w:marTop w:val="0"/>
          <w:marBottom w:val="0"/>
          <w:divBdr>
            <w:top w:val="none" w:sz="0" w:space="0" w:color="auto"/>
            <w:left w:val="none" w:sz="0" w:space="0" w:color="auto"/>
            <w:bottom w:val="none" w:sz="0" w:space="0" w:color="auto"/>
            <w:right w:val="none" w:sz="0" w:space="0" w:color="auto"/>
          </w:divBdr>
        </w:div>
        <w:div w:id="2005280979">
          <w:marLeft w:val="0"/>
          <w:marRight w:val="0"/>
          <w:marTop w:val="0"/>
          <w:marBottom w:val="0"/>
          <w:divBdr>
            <w:top w:val="none" w:sz="0" w:space="0" w:color="auto"/>
            <w:left w:val="none" w:sz="0" w:space="0" w:color="auto"/>
            <w:bottom w:val="none" w:sz="0" w:space="0" w:color="auto"/>
            <w:right w:val="none" w:sz="0" w:space="0" w:color="auto"/>
          </w:divBdr>
        </w:div>
        <w:div w:id="977107103">
          <w:marLeft w:val="0"/>
          <w:marRight w:val="0"/>
          <w:marTop w:val="0"/>
          <w:marBottom w:val="0"/>
          <w:divBdr>
            <w:top w:val="none" w:sz="0" w:space="0" w:color="auto"/>
            <w:left w:val="none" w:sz="0" w:space="0" w:color="auto"/>
            <w:bottom w:val="none" w:sz="0" w:space="0" w:color="auto"/>
            <w:right w:val="none" w:sz="0" w:space="0" w:color="auto"/>
          </w:divBdr>
        </w:div>
        <w:div w:id="253823855">
          <w:marLeft w:val="0"/>
          <w:marRight w:val="0"/>
          <w:marTop w:val="0"/>
          <w:marBottom w:val="0"/>
          <w:divBdr>
            <w:top w:val="none" w:sz="0" w:space="0" w:color="auto"/>
            <w:left w:val="none" w:sz="0" w:space="0" w:color="auto"/>
            <w:bottom w:val="none" w:sz="0" w:space="0" w:color="auto"/>
            <w:right w:val="none" w:sz="0" w:space="0" w:color="auto"/>
          </w:divBdr>
        </w:div>
      </w:divsChild>
    </w:div>
    <w:div w:id="506409283">
      <w:bodyDiv w:val="1"/>
      <w:marLeft w:val="0"/>
      <w:marRight w:val="0"/>
      <w:marTop w:val="0"/>
      <w:marBottom w:val="0"/>
      <w:divBdr>
        <w:top w:val="none" w:sz="0" w:space="0" w:color="auto"/>
        <w:left w:val="none" w:sz="0" w:space="0" w:color="auto"/>
        <w:bottom w:val="none" w:sz="0" w:space="0" w:color="auto"/>
        <w:right w:val="none" w:sz="0" w:space="0" w:color="auto"/>
      </w:divBdr>
    </w:div>
    <w:div w:id="506869830">
      <w:bodyDiv w:val="1"/>
      <w:marLeft w:val="0"/>
      <w:marRight w:val="0"/>
      <w:marTop w:val="0"/>
      <w:marBottom w:val="0"/>
      <w:divBdr>
        <w:top w:val="none" w:sz="0" w:space="0" w:color="auto"/>
        <w:left w:val="none" w:sz="0" w:space="0" w:color="auto"/>
        <w:bottom w:val="none" w:sz="0" w:space="0" w:color="auto"/>
        <w:right w:val="none" w:sz="0" w:space="0" w:color="auto"/>
      </w:divBdr>
      <w:divsChild>
        <w:div w:id="1606839541">
          <w:marLeft w:val="0"/>
          <w:marRight w:val="0"/>
          <w:marTop w:val="0"/>
          <w:marBottom w:val="0"/>
          <w:divBdr>
            <w:top w:val="none" w:sz="0" w:space="0" w:color="auto"/>
            <w:left w:val="none" w:sz="0" w:space="0" w:color="auto"/>
            <w:bottom w:val="none" w:sz="0" w:space="0" w:color="auto"/>
            <w:right w:val="none" w:sz="0" w:space="0" w:color="auto"/>
          </w:divBdr>
        </w:div>
      </w:divsChild>
    </w:div>
    <w:div w:id="509107221">
      <w:bodyDiv w:val="1"/>
      <w:marLeft w:val="0"/>
      <w:marRight w:val="0"/>
      <w:marTop w:val="0"/>
      <w:marBottom w:val="0"/>
      <w:divBdr>
        <w:top w:val="none" w:sz="0" w:space="0" w:color="auto"/>
        <w:left w:val="none" w:sz="0" w:space="0" w:color="auto"/>
        <w:bottom w:val="none" w:sz="0" w:space="0" w:color="auto"/>
        <w:right w:val="none" w:sz="0" w:space="0" w:color="auto"/>
      </w:divBdr>
    </w:div>
    <w:div w:id="513572259">
      <w:bodyDiv w:val="1"/>
      <w:marLeft w:val="0"/>
      <w:marRight w:val="0"/>
      <w:marTop w:val="0"/>
      <w:marBottom w:val="0"/>
      <w:divBdr>
        <w:top w:val="none" w:sz="0" w:space="0" w:color="auto"/>
        <w:left w:val="none" w:sz="0" w:space="0" w:color="auto"/>
        <w:bottom w:val="none" w:sz="0" w:space="0" w:color="auto"/>
        <w:right w:val="none" w:sz="0" w:space="0" w:color="auto"/>
      </w:divBdr>
      <w:divsChild>
        <w:div w:id="563831485">
          <w:marLeft w:val="0"/>
          <w:marRight w:val="0"/>
          <w:marTop w:val="0"/>
          <w:marBottom w:val="0"/>
          <w:divBdr>
            <w:top w:val="none" w:sz="0" w:space="0" w:color="auto"/>
            <w:left w:val="none" w:sz="0" w:space="0" w:color="auto"/>
            <w:bottom w:val="none" w:sz="0" w:space="0" w:color="auto"/>
            <w:right w:val="none" w:sz="0" w:space="0" w:color="auto"/>
          </w:divBdr>
        </w:div>
        <w:div w:id="2141989616">
          <w:marLeft w:val="0"/>
          <w:marRight w:val="0"/>
          <w:marTop w:val="0"/>
          <w:marBottom w:val="0"/>
          <w:divBdr>
            <w:top w:val="none" w:sz="0" w:space="0" w:color="auto"/>
            <w:left w:val="none" w:sz="0" w:space="0" w:color="auto"/>
            <w:bottom w:val="none" w:sz="0" w:space="0" w:color="auto"/>
            <w:right w:val="none" w:sz="0" w:space="0" w:color="auto"/>
          </w:divBdr>
        </w:div>
        <w:div w:id="1563515776">
          <w:marLeft w:val="0"/>
          <w:marRight w:val="0"/>
          <w:marTop w:val="0"/>
          <w:marBottom w:val="0"/>
          <w:divBdr>
            <w:top w:val="none" w:sz="0" w:space="0" w:color="auto"/>
            <w:left w:val="none" w:sz="0" w:space="0" w:color="auto"/>
            <w:bottom w:val="none" w:sz="0" w:space="0" w:color="auto"/>
            <w:right w:val="none" w:sz="0" w:space="0" w:color="auto"/>
          </w:divBdr>
        </w:div>
        <w:div w:id="1619289139">
          <w:marLeft w:val="0"/>
          <w:marRight w:val="0"/>
          <w:marTop w:val="0"/>
          <w:marBottom w:val="0"/>
          <w:divBdr>
            <w:top w:val="none" w:sz="0" w:space="0" w:color="auto"/>
            <w:left w:val="none" w:sz="0" w:space="0" w:color="auto"/>
            <w:bottom w:val="none" w:sz="0" w:space="0" w:color="auto"/>
            <w:right w:val="none" w:sz="0" w:space="0" w:color="auto"/>
          </w:divBdr>
        </w:div>
        <w:div w:id="691995726">
          <w:marLeft w:val="0"/>
          <w:marRight w:val="0"/>
          <w:marTop w:val="0"/>
          <w:marBottom w:val="0"/>
          <w:divBdr>
            <w:top w:val="none" w:sz="0" w:space="0" w:color="auto"/>
            <w:left w:val="none" w:sz="0" w:space="0" w:color="auto"/>
            <w:bottom w:val="none" w:sz="0" w:space="0" w:color="auto"/>
            <w:right w:val="none" w:sz="0" w:space="0" w:color="auto"/>
          </w:divBdr>
        </w:div>
      </w:divsChild>
    </w:div>
    <w:div w:id="524713071">
      <w:bodyDiv w:val="1"/>
      <w:marLeft w:val="0"/>
      <w:marRight w:val="0"/>
      <w:marTop w:val="0"/>
      <w:marBottom w:val="0"/>
      <w:divBdr>
        <w:top w:val="none" w:sz="0" w:space="0" w:color="auto"/>
        <w:left w:val="none" w:sz="0" w:space="0" w:color="auto"/>
        <w:bottom w:val="none" w:sz="0" w:space="0" w:color="auto"/>
        <w:right w:val="none" w:sz="0" w:space="0" w:color="auto"/>
      </w:divBdr>
    </w:div>
    <w:div w:id="527838924">
      <w:bodyDiv w:val="1"/>
      <w:marLeft w:val="0"/>
      <w:marRight w:val="0"/>
      <w:marTop w:val="0"/>
      <w:marBottom w:val="0"/>
      <w:divBdr>
        <w:top w:val="none" w:sz="0" w:space="0" w:color="auto"/>
        <w:left w:val="none" w:sz="0" w:space="0" w:color="auto"/>
        <w:bottom w:val="none" w:sz="0" w:space="0" w:color="auto"/>
        <w:right w:val="none" w:sz="0" w:space="0" w:color="auto"/>
      </w:divBdr>
    </w:div>
    <w:div w:id="534930205">
      <w:bodyDiv w:val="1"/>
      <w:marLeft w:val="0"/>
      <w:marRight w:val="0"/>
      <w:marTop w:val="0"/>
      <w:marBottom w:val="0"/>
      <w:divBdr>
        <w:top w:val="none" w:sz="0" w:space="0" w:color="auto"/>
        <w:left w:val="none" w:sz="0" w:space="0" w:color="auto"/>
        <w:bottom w:val="none" w:sz="0" w:space="0" w:color="auto"/>
        <w:right w:val="none" w:sz="0" w:space="0" w:color="auto"/>
      </w:divBdr>
    </w:div>
    <w:div w:id="548808423">
      <w:bodyDiv w:val="1"/>
      <w:marLeft w:val="0"/>
      <w:marRight w:val="0"/>
      <w:marTop w:val="0"/>
      <w:marBottom w:val="0"/>
      <w:divBdr>
        <w:top w:val="none" w:sz="0" w:space="0" w:color="auto"/>
        <w:left w:val="none" w:sz="0" w:space="0" w:color="auto"/>
        <w:bottom w:val="none" w:sz="0" w:space="0" w:color="auto"/>
        <w:right w:val="none" w:sz="0" w:space="0" w:color="auto"/>
      </w:divBdr>
      <w:divsChild>
        <w:div w:id="1800103535">
          <w:marLeft w:val="0"/>
          <w:marRight w:val="0"/>
          <w:marTop w:val="0"/>
          <w:marBottom w:val="0"/>
          <w:divBdr>
            <w:top w:val="none" w:sz="0" w:space="0" w:color="auto"/>
            <w:left w:val="none" w:sz="0" w:space="0" w:color="auto"/>
            <w:bottom w:val="none" w:sz="0" w:space="0" w:color="auto"/>
            <w:right w:val="none" w:sz="0" w:space="0" w:color="auto"/>
          </w:divBdr>
          <w:divsChild>
            <w:div w:id="22094996">
              <w:marLeft w:val="0"/>
              <w:marRight w:val="0"/>
              <w:marTop w:val="0"/>
              <w:marBottom w:val="0"/>
              <w:divBdr>
                <w:top w:val="none" w:sz="0" w:space="0" w:color="auto"/>
                <w:left w:val="none" w:sz="0" w:space="0" w:color="auto"/>
                <w:bottom w:val="none" w:sz="0" w:space="0" w:color="auto"/>
                <w:right w:val="none" w:sz="0" w:space="0" w:color="auto"/>
              </w:divBdr>
            </w:div>
            <w:div w:id="312684465">
              <w:marLeft w:val="0"/>
              <w:marRight w:val="0"/>
              <w:marTop w:val="0"/>
              <w:marBottom w:val="0"/>
              <w:divBdr>
                <w:top w:val="none" w:sz="0" w:space="0" w:color="auto"/>
                <w:left w:val="none" w:sz="0" w:space="0" w:color="auto"/>
                <w:bottom w:val="none" w:sz="0" w:space="0" w:color="auto"/>
                <w:right w:val="none" w:sz="0" w:space="0" w:color="auto"/>
              </w:divBdr>
              <w:divsChild>
                <w:div w:id="1632056247">
                  <w:marLeft w:val="0"/>
                  <w:marRight w:val="0"/>
                  <w:marTop w:val="0"/>
                  <w:marBottom w:val="0"/>
                  <w:divBdr>
                    <w:top w:val="none" w:sz="0" w:space="0" w:color="auto"/>
                    <w:left w:val="none" w:sz="0" w:space="0" w:color="auto"/>
                    <w:bottom w:val="none" w:sz="0" w:space="0" w:color="auto"/>
                    <w:right w:val="none" w:sz="0" w:space="0" w:color="auto"/>
                  </w:divBdr>
                  <w:divsChild>
                    <w:div w:id="878471524">
                      <w:marLeft w:val="0"/>
                      <w:marRight w:val="0"/>
                      <w:marTop w:val="0"/>
                      <w:marBottom w:val="0"/>
                      <w:divBdr>
                        <w:top w:val="none" w:sz="0" w:space="0" w:color="auto"/>
                        <w:left w:val="none" w:sz="0" w:space="0" w:color="auto"/>
                        <w:bottom w:val="none" w:sz="0" w:space="0" w:color="auto"/>
                        <w:right w:val="none" w:sz="0" w:space="0" w:color="auto"/>
                      </w:divBdr>
                      <w:divsChild>
                        <w:div w:id="1197503591">
                          <w:marLeft w:val="0"/>
                          <w:marRight w:val="0"/>
                          <w:marTop w:val="120"/>
                          <w:marBottom w:val="0"/>
                          <w:divBdr>
                            <w:top w:val="none" w:sz="0" w:space="0" w:color="auto"/>
                            <w:left w:val="none" w:sz="0" w:space="0" w:color="auto"/>
                            <w:bottom w:val="none" w:sz="0" w:space="0" w:color="auto"/>
                            <w:right w:val="none" w:sz="0" w:space="0" w:color="auto"/>
                          </w:divBdr>
                        </w:div>
                        <w:div w:id="741023427">
                          <w:marLeft w:val="0"/>
                          <w:marRight w:val="0"/>
                          <w:marTop w:val="0"/>
                          <w:marBottom w:val="0"/>
                          <w:divBdr>
                            <w:top w:val="none" w:sz="0" w:space="0" w:color="auto"/>
                            <w:left w:val="none" w:sz="0" w:space="0" w:color="auto"/>
                            <w:bottom w:val="none" w:sz="0" w:space="0" w:color="auto"/>
                            <w:right w:val="none" w:sz="0" w:space="0" w:color="auto"/>
                          </w:divBdr>
                        </w:div>
                      </w:divsChild>
                    </w:div>
                    <w:div w:id="1582448567">
                      <w:marLeft w:val="0"/>
                      <w:marRight w:val="0"/>
                      <w:marTop w:val="0"/>
                      <w:marBottom w:val="0"/>
                      <w:divBdr>
                        <w:top w:val="none" w:sz="0" w:space="0" w:color="auto"/>
                        <w:left w:val="none" w:sz="0" w:space="0" w:color="auto"/>
                        <w:bottom w:val="none" w:sz="0" w:space="0" w:color="auto"/>
                        <w:right w:val="none" w:sz="0" w:space="0" w:color="auto"/>
                      </w:divBdr>
                      <w:divsChild>
                        <w:div w:id="1184250578">
                          <w:marLeft w:val="0"/>
                          <w:marRight w:val="0"/>
                          <w:marTop w:val="120"/>
                          <w:marBottom w:val="0"/>
                          <w:divBdr>
                            <w:top w:val="none" w:sz="0" w:space="0" w:color="auto"/>
                            <w:left w:val="none" w:sz="0" w:space="0" w:color="auto"/>
                            <w:bottom w:val="none" w:sz="0" w:space="0" w:color="auto"/>
                            <w:right w:val="none" w:sz="0" w:space="0" w:color="auto"/>
                          </w:divBdr>
                        </w:div>
                        <w:div w:id="6104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1668">
              <w:marLeft w:val="0"/>
              <w:marRight w:val="0"/>
              <w:marTop w:val="0"/>
              <w:marBottom w:val="0"/>
              <w:divBdr>
                <w:top w:val="none" w:sz="0" w:space="0" w:color="auto"/>
                <w:left w:val="none" w:sz="0" w:space="0" w:color="auto"/>
                <w:bottom w:val="none" w:sz="0" w:space="0" w:color="auto"/>
                <w:right w:val="none" w:sz="0" w:space="0" w:color="auto"/>
              </w:divBdr>
              <w:divsChild>
                <w:div w:id="970214514">
                  <w:marLeft w:val="0"/>
                  <w:marRight w:val="0"/>
                  <w:marTop w:val="0"/>
                  <w:marBottom w:val="0"/>
                  <w:divBdr>
                    <w:top w:val="none" w:sz="0" w:space="0" w:color="auto"/>
                    <w:left w:val="none" w:sz="0" w:space="0" w:color="auto"/>
                    <w:bottom w:val="none" w:sz="0" w:space="0" w:color="auto"/>
                    <w:right w:val="none" w:sz="0" w:space="0" w:color="auto"/>
                  </w:divBdr>
                </w:div>
              </w:divsChild>
            </w:div>
            <w:div w:id="1234193324">
              <w:marLeft w:val="0"/>
              <w:marRight w:val="0"/>
              <w:marTop w:val="0"/>
              <w:marBottom w:val="0"/>
              <w:divBdr>
                <w:top w:val="none" w:sz="0" w:space="0" w:color="auto"/>
                <w:left w:val="none" w:sz="0" w:space="0" w:color="auto"/>
                <w:bottom w:val="none" w:sz="0" w:space="0" w:color="auto"/>
                <w:right w:val="none" w:sz="0" w:space="0" w:color="auto"/>
              </w:divBdr>
              <w:divsChild>
                <w:div w:id="284190836">
                  <w:marLeft w:val="0"/>
                  <w:marRight w:val="0"/>
                  <w:marTop w:val="0"/>
                  <w:marBottom w:val="0"/>
                  <w:divBdr>
                    <w:top w:val="none" w:sz="0" w:space="0" w:color="auto"/>
                    <w:left w:val="none" w:sz="0" w:space="0" w:color="auto"/>
                    <w:bottom w:val="none" w:sz="0" w:space="0" w:color="auto"/>
                    <w:right w:val="none" w:sz="0" w:space="0" w:color="auto"/>
                  </w:divBdr>
                </w:div>
              </w:divsChild>
            </w:div>
            <w:div w:id="844587802">
              <w:marLeft w:val="0"/>
              <w:marRight w:val="0"/>
              <w:marTop w:val="0"/>
              <w:marBottom w:val="0"/>
              <w:divBdr>
                <w:top w:val="none" w:sz="0" w:space="0" w:color="auto"/>
                <w:left w:val="none" w:sz="0" w:space="0" w:color="auto"/>
                <w:bottom w:val="none" w:sz="0" w:space="0" w:color="auto"/>
                <w:right w:val="none" w:sz="0" w:space="0" w:color="auto"/>
              </w:divBdr>
              <w:divsChild>
                <w:div w:id="578290759">
                  <w:marLeft w:val="0"/>
                  <w:marRight w:val="0"/>
                  <w:marTop w:val="0"/>
                  <w:marBottom w:val="0"/>
                  <w:divBdr>
                    <w:top w:val="none" w:sz="0" w:space="0" w:color="auto"/>
                    <w:left w:val="none" w:sz="0" w:space="0" w:color="auto"/>
                    <w:bottom w:val="none" w:sz="0" w:space="0" w:color="auto"/>
                    <w:right w:val="none" w:sz="0" w:space="0" w:color="auto"/>
                  </w:divBdr>
                </w:div>
              </w:divsChild>
            </w:div>
            <w:div w:id="267742038">
              <w:marLeft w:val="0"/>
              <w:marRight w:val="0"/>
              <w:marTop w:val="0"/>
              <w:marBottom w:val="0"/>
              <w:divBdr>
                <w:top w:val="none" w:sz="0" w:space="0" w:color="auto"/>
                <w:left w:val="none" w:sz="0" w:space="0" w:color="auto"/>
                <w:bottom w:val="none" w:sz="0" w:space="0" w:color="auto"/>
                <w:right w:val="none" w:sz="0" w:space="0" w:color="auto"/>
              </w:divBdr>
              <w:divsChild>
                <w:div w:id="3215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2774">
          <w:marLeft w:val="0"/>
          <w:marRight w:val="0"/>
          <w:marTop w:val="0"/>
          <w:marBottom w:val="0"/>
          <w:divBdr>
            <w:top w:val="none" w:sz="0" w:space="0" w:color="auto"/>
            <w:left w:val="none" w:sz="0" w:space="0" w:color="auto"/>
            <w:bottom w:val="none" w:sz="0" w:space="0" w:color="auto"/>
            <w:right w:val="none" w:sz="0" w:space="0" w:color="auto"/>
          </w:divBdr>
          <w:divsChild>
            <w:div w:id="1361396770">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965157571">
                  <w:marLeft w:val="0"/>
                  <w:marRight w:val="0"/>
                  <w:marTop w:val="0"/>
                  <w:marBottom w:val="0"/>
                  <w:divBdr>
                    <w:top w:val="none" w:sz="0" w:space="0" w:color="auto"/>
                    <w:left w:val="none" w:sz="0" w:space="0" w:color="auto"/>
                    <w:bottom w:val="none" w:sz="0" w:space="0" w:color="auto"/>
                    <w:right w:val="none" w:sz="0" w:space="0" w:color="auto"/>
                  </w:divBdr>
                  <w:divsChild>
                    <w:div w:id="1241132520">
                      <w:marLeft w:val="0"/>
                      <w:marRight w:val="0"/>
                      <w:marTop w:val="0"/>
                      <w:marBottom w:val="0"/>
                      <w:divBdr>
                        <w:top w:val="none" w:sz="0" w:space="0" w:color="auto"/>
                        <w:left w:val="none" w:sz="0" w:space="0" w:color="auto"/>
                        <w:bottom w:val="none" w:sz="0" w:space="0" w:color="auto"/>
                        <w:right w:val="none" w:sz="0" w:space="0" w:color="auto"/>
                      </w:divBdr>
                      <w:divsChild>
                        <w:div w:id="1818061353">
                          <w:marLeft w:val="0"/>
                          <w:marRight w:val="0"/>
                          <w:marTop w:val="120"/>
                          <w:marBottom w:val="0"/>
                          <w:divBdr>
                            <w:top w:val="none" w:sz="0" w:space="0" w:color="auto"/>
                            <w:left w:val="none" w:sz="0" w:space="0" w:color="auto"/>
                            <w:bottom w:val="none" w:sz="0" w:space="0" w:color="auto"/>
                            <w:right w:val="none" w:sz="0" w:space="0" w:color="auto"/>
                          </w:divBdr>
                        </w:div>
                        <w:div w:id="1595093134">
                          <w:marLeft w:val="0"/>
                          <w:marRight w:val="0"/>
                          <w:marTop w:val="0"/>
                          <w:marBottom w:val="0"/>
                          <w:divBdr>
                            <w:top w:val="none" w:sz="0" w:space="0" w:color="auto"/>
                            <w:left w:val="none" w:sz="0" w:space="0" w:color="auto"/>
                            <w:bottom w:val="none" w:sz="0" w:space="0" w:color="auto"/>
                            <w:right w:val="none" w:sz="0" w:space="0" w:color="auto"/>
                          </w:divBdr>
                        </w:div>
                      </w:divsChild>
                    </w:div>
                    <w:div w:id="2048026910">
                      <w:marLeft w:val="0"/>
                      <w:marRight w:val="0"/>
                      <w:marTop w:val="0"/>
                      <w:marBottom w:val="0"/>
                      <w:divBdr>
                        <w:top w:val="none" w:sz="0" w:space="0" w:color="auto"/>
                        <w:left w:val="none" w:sz="0" w:space="0" w:color="auto"/>
                        <w:bottom w:val="none" w:sz="0" w:space="0" w:color="auto"/>
                        <w:right w:val="none" w:sz="0" w:space="0" w:color="auto"/>
                      </w:divBdr>
                      <w:divsChild>
                        <w:div w:id="1175531300">
                          <w:marLeft w:val="0"/>
                          <w:marRight w:val="0"/>
                          <w:marTop w:val="120"/>
                          <w:marBottom w:val="0"/>
                          <w:divBdr>
                            <w:top w:val="none" w:sz="0" w:space="0" w:color="auto"/>
                            <w:left w:val="none" w:sz="0" w:space="0" w:color="auto"/>
                            <w:bottom w:val="none" w:sz="0" w:space="0" w:color="auto"/>
                            <w:right w:val="none" w:sz="0" w:space="0" w:color="auto"/>
                          </w:divBdr>
                        </w:div>
                        <w:div w:id="2227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3272">
              <w:marLeft w:val="0"/>
              <w:marRight w:val="0"/>
              <w:marTop w:val="0"/>
              <w:marBottom w:val="0"/>
              <w:divBdr>
                <w:top w:val="none" w:sz="0" w:space="0" w:color="auto"/>
                <w:left w:val="none" w:sz="0" w:space="0" w:color="auto"/>
                <w:bottom w:val="none" w:sz="0" w:space="0" w:color="auto"/>
                <w:right w:val="none" w:sz="0" w:space="0" w:color="auto"/>
              </w:divBdr>
              <w:divsChild>
                <w:div w:id="17436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49670">
      <w:bodyDiv w:val="1"/>
      <w:marLeft w:val="0"/>
      <w:marRight w:val="0"/>
      <w:marTop w:val="0"/>
      <w:marBottom w:val="0"/>
      <w:divBdr>
        <w:top w:val="none" w:sz="0" w:space="0" w:color="auto"/>
        <w:left w:val="none" w:sz="0" w:space="0" w:color="auto"/>
        <w:bottom w:val="none" w:sz="0" w:space="0" w:color="auto"/>
        <w:right w:val="none" w:sz="0" w:space="0" w:color="auto"/>
      </w:divBdr>
    </w:div>
    <w:div w:id="552542800">
      <w:bodyDiv w:val="1"/>
      <w:marLeft w:val="0"/>
      <w:marRight w:val="0"/>
      <w:marTop w:val="0"/>
      <w:marBottom w:val="0"/>
      <w:divBdr>
        <w:top w:val="none" w:sz="0" w:space="0" w:color="auto"/>
        <w:left w:val="none" w:sz="0" w:space="0" w:color="auto"/>
        <w:bottom w:val="none" w:sz="0" w:space="0" w:color="auto"/>
        <w:right w:val="none" w:sz="0" w:space="0" w:color="auto"/>
      </w:divBdr>
    </w:div>
    <w:div w:id="572204421">
      <w:bodyDiv w:val="1"/>
      <w:marLeft w:val="0"/>
      <w:marRight w:val="0"/>
      <w:marTop w:val="0"/>
      <w:marBottom w:val="0"/>
      <w:divBdr>
        <w:top w:val="none" w:sz="0" w:space="0" w:color="auto"/>
        <w:left w:val="none" w:sz="0" w:space="0" w:color="auto"/>
        <w:bottom w:val="none" w:sz="0" w:space="0" w:color="auto"/>
        <w:right w:val="none" w:sz="0" w:space="0" w:color="auto"/>
      </w:divBdr>
    </w:div>
    <w:div w:id="601835577">
      <w:bodyDiv w:val="1"/>
      <w:marLeft w:val="0"/>
      <w:marRight w:val="0"/>
      <w:marTop w:val="0"/>
      <w:marBottom w:val="0"/>
      <w:divBdr>
        <w:top w:val="none" w:sz="0" w:space="0" w:color="auto"/>
        <w:left w:val="none" w:sz="0" w:space="0" w:color="auto"/>
        <w:bottom w:val="none" w:sz="0" w:space="0" w:color="auto"/>
        <w:right w:val="none" w:sz="0" w:space="0" w:color="auto"/>
      </w:divBdr>
    </w:div>
    <w:div w:id="603146707">
      <w:bodyDiv w:val="1"/>
      <w:marLeft w:val="0"/>
      <w:marRight w:val="0"/>
      <w:marTop w:val="0"/>
      <w:marBottom w:val="0"/>
      <w:divBdr>
        <w:top w:val="none" w:sz="0" w:space="0" w:color="auto"/>
        <w:left w:val="none" w:sz="0" w:space="0" w:color="auto"/>
        <w:bottom w:val="none" w:sz="0" w:space="0" w:color="auto"/>
        <w:right w:val="none" w:sz="0" w:space="0" w:color="auto"/>
      </w:divBdr>
    </w:div>
    <w:div w:id="609817935">
      <w:bodyDiv w:val="1"/>
      <w:marLeft w:val="0"/>
      <w:marRight w:val="0"/>
      <w:marTop w:val="0"/>
      <w:marBottom w:val="0"/>
      <w:divBdr>
        <w:top w:val="none" w:sz="0" w:space="0" w:color="auto"/>
        <w:left w:val="none" w:sz="0" w:space="0" w:color="auto"/>
        <w:bottom w:val="none" w:sz="0" w:space="0" w:color="auto"/>
        <w:right w:val="none" w:sz="0" w:space="0" w:color="auto"/>
      </w:divBdr>
    </w:div>
    <w:div w:id="612175745">
      <w:bodyDiv w:val="1"/>
      <w:marLeft w:val="0"/>
      <w:marRight w:val="0"/>
      <w:marTop w:val="0"/>
      <w:marBottom w:val="0"/>
      <w:divBdr>
        <w:top w:val="none" w:sz="0" w:space="0" w:color="auto"/>
        <w:left w:val="none" w:sz="0" w:space="0" w:color="auto"/>
        <w:bottom w:val="none" w:sz="0" w:space="0" w:color="auto"/>
        <w:right w:val="none" w:sz="0" w:space="0" w:color="auto"/>
      </w:divBdr>
    </w:div>
    <w:div w:id="615254966">
      <w:bodyDiv w:val="1"/>
      <w:marLeft w:val="0"/>
      <w:marRight w:val="0"/>
      <w:marTop w:val="0"/>
      <w:marBottom w:val="0"/>
      <w:divBdr>
        <w:top w:val="none" w:sz="0" w:space="0" w:color="auto"/>
        <w:left w:val="none" w:sz="0" w:space="0" w:color="auto"/>
        <w:bottom w:val="none" w:sz="0" w:space="0" w:color="auto"/>
        <w:right w:val="none" w:sz="0" w:space="0" w:color="auto"/>
      </w:divBdr>
    </w:div>
    <w:div w:id="637539109">
      <w:bodyDiv w:val="1"/>
      <w:marLeft w:val="0"/>
      <w:marRight w:val="0"/>
      <w:marTop w:val="0"/>
      <w:marBottom w:val="0"/>
      <w:divBdr>
        <w:top w:val="none" w:sz="0" w:space="0" w:color="auto"/>
        <w:left w:val="none" w:sz="0" w:space="0" w:color="auto"/>
        <w:bottom w:val="none" w:sz="0" w:space="0" w:color="auto"/>
        <w:right w:val="none" w:sz="0" w:space="0" w:color="auto"/>
      </w:divBdr>
    </w:div>
    <w:div w:id="653488944">
      <w:bodyDiv w:val="1"/>
      <w:marLeft w:val="0"/>
      <w:marRight w:val="0"/>
      <w:marTop w:val="0"/>
      <w:marBottom w:val="0"/>
      <w:divBdr>
        <w:top w:val="none" w:sz="0" w:space="0" w:color="auto"/>
        <w:left w:val="none" w:sz="0" w:space="0" w:color="auto"/>
        <w:bottom w:val="none" w:sz="0" w:space="0" w:color="auto"/>
        <w:right w:val="none" w:sz="0" w:space="0" w:color="auto"/>
      </w:divBdr>
    </w:div>
    <w:div w:id="654380636">
      <w:bodyDiv w:val="1"/>
      <w:marLeft w:val="0"/>
      <w:marRight w:val="0"/>
      <w:marTop w:val="0"/>
      <w:marBottom w:val="0"/>
      <w:divBdr>
        <w:top w:val="none" w:sz="0" w:space="0" w:color="auto"/>
        <w:left w:val="none" w:sz="0" w:space="0" w:color="auto"/>
        <w:bottom w:val="none" w:sz="0" w:space="0" w:color="auto"/>
        <w:right w:val="none" w:sz="0" w:space="0" w:color="auto"/>
      </w:divBdr>
    </w:div>
    <w:div w:id="657075377">
      <w:bodyDiv w:val="1"/>
      <w:marLeft w:val="0"/>
      <w:marRight w:val="0"/>
      <w:marTop w:val="0"/>
      <w:marBottom w:val="0"/>
      <w:divBdr>
        <w:top w:val="none" w:sz="0" w:space="0" w:color="auto"/>
        <w:left w:val="none" w:sz="0" w:space="0" w:color="auto"/>
        <w:bottom w:val="none" w:sz="0" w:space="0" w:color="auto"/>
        <w:right w:val="none" w:sz="0" w:space="0" w:color="auto"/>
      </w:divBdr>
    </w:div>
    <w:div w:id="660231408">
      <w:bodyDiv w:val="1"/>
      <w:marLeft w:val="0"/>
      <w:marRight w:val="0"/>
      <w:marTop w:val="0"/>
      <w:marBottom w:val="0"/>
      <w:divBdr>
        <w:top w:val="none" w:sz="0" w:space="0" w:color="auto"/>
        <w:left w:val="none" w:sz="0" w:space="0" w:color="auto"/>
        <w:bottom w:val="none" w:sz="0" w:space="0" w:color="auto"/>
        <w:right w:val="none" w:sz="0" w:space="0" w:color="auto"/>
      </w:divBdr>
    </w:div>
    <w:div w:id="667094637">
      <w:bodyDiv w:val="1"/>
      <w:marLeft w:val="0"/>
      <w:marRight w:val="0"/>
      <w:marTop w:val="0"/>
      <w:marBottom w:val="0"/>
      <w:divBdr>
        <w:top w:val="none" w:sz="0" w:space="0" w:color="auto"/>
        <w:left w:val="none" w:sz="0" w:space="0" w:color="auto"/>
        <w:bottom w:val="none" w:sz="0" w:space="0" w:color="auto"/>
        <w:right w:val="none" w:sz="0" w:space="0" w:color="auto"/>
      </w:divBdr>
    </w:div>
    <w:div w:id="676270044">
      <w:bodyDiv w:val="1"/>
      <w:marLeft w:val="0"/>
      <w:marRight w:val="0"/>
      <w:marTop w:val="0"/>
      <w:marBottom w:val="0"/>
      <w:divBdr>
        <w:top w:val="none" w:sz="0" w:space="0" w:color="auto"/>
        <w:left w:val="none" w:sz="0" w:space="0" w:color="auto"/>
        <w:bottom w:val="none" w:sz="0" w:space="0" w:color="auto"/>
        <w:right w:val="none" w:sz="0" w:space="0" w:color="auto"/>
      </w:divBdr>
    </w:div>
    <w:div w:id="693459044">
      <w:bodyDiv w:val="1"/>
      <w:marLeft w:val="0"/>
      <w:marRight w:val="0"/>
      <w:marTop w:val="0"/>
      <w:marBottom w:val="0"/>
      <w:divBdr>
        <w:top w:val="none" w:sz="0" w:space="0" w:color="auto"/>
        <w:left w:val="none" w:sz="0" w:space="0" w:color="auto"/>
        <w:bottom w:val="none" w:sz="0" w:space="0" w:color="auto"/>
        <w:right w:val="none" w:sz="0" w:space="0" w:color="auto"/>
      </w:divBdr>
    </w:div>
    <w:div w:id="695084606">
      <w:bodyDiv w:val="1"/>
      <w:marLeft w:val="0"/>
      <w:marRight w:val="0"/>
      <w:marTop w:val="0"/>
      <w:marBottom w:val="0"/>
      <w:divBdr>
        <w:top w:val="none" w:sz="0" w:space="0" w:color="auto"/>
        <w:left w:val="none" w:sz="0" w:space="0" w:color="auto"/>
        <w:bottom w:val="none" w:sz="0" w:space="0" w:color="auto"/>
        <w:right w:val="none" w:sz="0" w:space="0" w:color="auto"/>
      </w:divBdr>
    </w:div>
    <w:div w:id="705450768">
      <w:bodyDiv w:val="1"/>
      <w:marLeft w:val="0"/>
      <w:marRight w:val="0"/>
      <w:marTop w:val="0"/>
      <w:marBottom w:val="0"/>
      <w:divBdr>
        <w:top w:val="none" w:sz="0" w:space="0" w:color="auto"/>
        <w:left w:val="none" w:sz="0" w:space="0" w:color="auto"/>
        <w:bottom w:val="none" w:sz="0" w:space="0" w:color="auto"/>
        <w:right w:val="none" w:sz="0" w:space="0" w:color="auto"/>
      </w:divBdr>
    </w:div>
    <w:div w:id="710229976">
      <w:bodyDiv w:val="1"/>
      <w:marLeft w:val="0"/>
      <w:marRight w:val="0"/>
      <w:marTop w:val="0"/>
      <w:marBottom w:val="0"/>
      <w:divBdr>
        <w:top w:val="none" w:sz="0" w:space="0" w:color="auto"/>
        <w:left w:val="none" w:sz="0" w:space="0" w:color="auto"/>
        <w:bottom w:val="none" w:sz="0" w:space="0" w:color="auto"/>
        <w:right w:val="none" w:sz="0" w:space="0" w:color="auto"/>
      </w:divBdr>
    </w:div>
    <w:div w:id="716125274">
      <w:bodyDiv w:val="1"/>
      <w:marLeft w:val="0"/>
      <w:marRight w:val="0"/>
      <w:marTop w:val="0"/>
      <w:marBottom w:val="0"/>
      <w:divBdr>
        <w:top w:val="none" w:sz="0" w:space="0" w:color="auto"/>
        <w:left w:val="none" w:sz="0" w:space="0" w:color="auto"/>
        <w:bottom w:val="none" w:sz="0" w:space="0" w:color="auto"/>
        <w:right w:val="none" w:sz="0" w:space="0" w:color="auto"/>
      </w:divBdr>
    </w:div>
    <w:div w:id="717364331">
      <w:bodyDiv w:val="1"/>
      <w:marLeft w:val="0"/>
      <w:marRight w:val="0"/>
      <w:marTop w:val="0"/>
      <w:marBottom w:val="0"/>
      <w:divBdr>
        <w:top w:val="none" w:sz="0" w:space="0" w:color="auto"/>
        <w:left w:val="none" w:sz="0" w:space="0" w:color="auto"/>
        <w:bottom w:val="none" w:sz="0" w:space="0" w:color="auto"/>
        <w:right w:val="none" w:sz="0" w:space="0" w:color="auto"/>
      </w:divBdr>
    </w:div>
    <w:div w:id="719018751">
      <w:bodyDiv w:val="1"/>
      <w:marLeft w:val="0"/>
      <w:marRight w:val="0"/>
      <w:marTop w:val="0"/>
      <w:marBottom w:val="0"/>
      <w:divBdr>
        <w:top w:val="none" w:sz="0" w:space="0" w:color="auto"/>
        <w:left w:val="none" w:sz="0" w:space="0" w:color="auto"/>
        <w:bottom w:val="none" w:sz="0" w:space="0" w:color="auto"/>
        <w:right w:val="none" w:sz="0" w:space="0" w:color="auto"/>
      </w:divBdr>
    </w:div>
    <w:div w:id="721834582">
      <w:bodyDiv w:val="1"/>
      <w:marLeft w:val="0"/>
      <w:marRight w:val="0"/>
      <w:marTop w:val="0"/>
      <w:marBottom w:val="0"/>
      <w:divBdr>
        <w:top w:val="none" w:sz="0" w:space="0" w:color="auto"/>
        <w:left w:val="none" w:sz="0" w:space="0" w:color="auto"/>
        <w:bottom w:val="none" w:sz="0" w:space="0" w:color="auto"/>
        <w:right w:val="none" w:sz="0" w:space="0" w:color="auto"/>
      </w:divBdr>
    </w:div>
    <w:div w:id="743917035">
      <w:bodyDiv w:val="1"/>
      <w:marLeft w:val="0"/>
      <w:marRight w:val="0"/>
      <w:marTop w:val="0"/>
      <w:marBottom w:val="0"/>
      <w:divBdr>
        <w:top w:val="none" w:sz="0" w:space="0" w:color="auto"/>
        <w:left w:val="none" w:sz="0" w:space="0" w:color="auto"/>
        <w:bottom w:val="none" w:sz="0" w:space="0" w:color="auto"/>
        <w:right w:val="none" w:sz="0" w:space="0" w:color="auto"/>
      </w:divBdr>
    </w:div>
    <w:div w:id="751701317">
      <w:bodyDiv w:val="1"/>
      <w:marLeft w:val="0"/>
      <w:marRight w:val="0"/>
      <w:marTop w:val="0"/>
      <w:marBottom w:val="0"/>
      <w:divBdr>
        <w:top w:val="none" w:sz="0" w:space="0" w:color="auto"/>
        <w:left w:val="none" w:sz="0" w:space="0" w:color="auto"/>
        <w:bottom w:val="none" w:sz="0" w:space="0" w:color="auto"/>
        <w:right w:val="none" w:sz="0" w:space="0" w:color="auto"/>
      </w:divBdr>
    </w:div>
    <w:div w:id="764495272">
      <w:bodyDiv w:val="1"/>
      <w:marLeft w:val="0"/>
      <w:marRight w:val="0"/>
      <w:marTop w:val="0"/>
      <w:marBottom w:val="0"/>
      <w:divBdr>
        <w:top w:val="none" w:sz="0" w:space="0" w:color="auto"/>
        <w:left w:val="none" w:sz="0" w:space="0" w:color="auto"/>
        <w:bottom w:val="none" w:sz="0" w:space="0" w:color="auto"/>
        <w:right w:val="none" w:sz="0" w:space="0" w:color="auto"/>
      </w:divBdr>
    </w:div>
    <w:div w:id="771626290">
      <w:bodyDiv w:val="1"/>
      <w:marLeft w:val="0"/>
      <w:marRight w:val="0"/>
      <w:marTop w:val="0"/>
      <w:marBottom w:val="0"/>
      <w:divBdr>
        <w:top w:val="none" w:sz="0" w:space="0" w:color="auto"/>
        <w:left w:val="none" w:sz="0" w:space="0" w:color="auto"/>
        <w:bottom w:val="none" w:sz="0" w:space="0" w:color="auto"/>
        <w:right w:val="none" w:sz="0" w:space="0" w:color="auto"/>
      </w:divBdr>
    </w:div>
    <w:div w:id="771972589">
      <w:bodyDiv w:val="1"/>
      <w:marLeft w:val="0"/>
      <w:marRight w:val="0"/>
      <w:marTop w:val="0"/>
      <w:marBottom w:val="0"/>
      <w:divBdr>
        <w:top w:val="none" w:sz="0" w:space="0" w:color="auto"/>
        <w:left w:val="none" w:sz="0" w:space="0" w:color="auto"/>
        <w:bottom w:val="none" w:sz="0" w:space="0" w:color="auto"/>
        <w:right w:val="none" w:sz="0" w:space="0" w:color="auto"/>
      </w:divBdr>
    </w:div>
    <w:div w:id="787050040">
      <w:bodyDiv w:val="1"/>
      <w:marLeft w:val="0"/>
      <w:marRight w:val="0"/>
      <w:marTop w:val="0"/>
      <w:marBottom w:val="0"/>
      <w:divBdr>
        <w:top w:val="none" w:sz="0" w:space="0" w:color="auto"/>
        <w:left w:val="none" w:sz="0" w:space="0" w:color="auto"/>
        <w:bottom w:val="none" w:sz="0" w:space="0" w:color="auto"/>
        <w:right w:val="none" w:sz="0" w:space="0" w:color="auto"/>
      </w:divBdr>
    </w:div>
    <w:div w:id="808978366">
      <w:bodyDiv w:val="1"/>
      <w:marLeft w:val="0"/>
      <w:marRight w:val="0"/>
      <w:marTop w:val="0"/>
      <w:marBottom w:val="0"/>
      <w:divBdr>
        <w:top w:val="none" w:sz="0" w:space="0" w:color="auto"/>
        <w:left w:val="none" w:sz="0" w:space="0" w:color="auto"/>
        <w:bottom w:val="none" w:sz="0" w:space="0" w:color="auto"/>
        <w:right w:val="none" w:sz="0" w:space="0" w:color="auto"/>
      </w:divBdr>
    </w:div>
    <w:div w:id="817723462">
      <w:bodyDiv w:val="1"/>
      <w:marLeft w:val="0"/>
      <w:marRight w:val="0"/>
      <w:marTop w:val="0"/>
      <w:marBottom w:val="0"/>
      <w:divBdr>
        <w:top w:val="none" w:sz="0" w:space="0" w:color="auto"/>
        <w:left w:val="none" w:sz="0" w:space="0" w:color="auto"/>
        <w:bottom w:val="none" w:sz="0" w:space="0" w:color="auto"/>
        <w:right w:val="none" w:sz="0" w:space="0" w:color="auto"/>
      </w:divBdr>
    </w:div>
    <w:div w:id="825318394">
      <w:bodyDiv w:val="1"/>
      <w:marLeft w:val="0"/>
      <w:marRight w:val="0"/>
      <w:marTop w:val="0"/>
      <w:marBottom w:val="0"/>
      <w:divBdr>
        <w:top w:val="none" w:sz="0" w:space="0" w:color="auto"/>
        <w:left w:val="none" w:sz="0" w:space="0" w:color="auto"/>
        <w:bottom w:val="none" w:sz="0" w:space="0" w:color="auto"/>
        <w:right w:val="none" w:sz="0" w:space="0" w:color="auto"/>
      </w:divBdr>
    </w:div>
    <w:div w:id="828593744">
      <w:bodyDiv w:val="1"/>
      <w:marLeft w:val="0"/>
      <w:marRight w:val="0"/>
      <w:marTop w:val="0"/>
      <w:marBottom w:val="0"/>
      <w:divBdr>
        <w:top w:val="none" w:sz="0" w:space="0" w:color="auto"/>
        <w:left w:val="none" w:sz="0" w:space="0" w:color="auto"/>
        <w:bottom w:val="none" w:sz="0" w:space="0" w:color="auto"/>
        <w:right w:val="none" w:sz="0" w:space="0" w:color="auto"/>
      </w:divBdr>
    </w:div>
    <w:div w:id="841168978">
      <w:bodyDiv w:val="1"/>
      <w:marLeft w:val="0"/>
      <w:marRight w:val="0"/>
      <w:marTop w:val="0"/>
      <w:marBottom w:val="0"/>
      <w:divBdr>
        <w:top w:val="none" w:sz="0" w:space="0" w:color="auto"/>
        <w:left w:val="none" w:sz="0" w:space="0" w:color="auto"/>
        <w:bottom w:val="none" w:sz="0" w:space="0" w:color="auto"/>
        <w:right w:val="none" w:sz="0" w:space="0" w:color="auto"/>
      </w:divBdr>
    </w:div>
    <w:div w:id="849223216">
      <w:bodyDiv w:val="1"/>
      <w:marLeft w:val="0"/>
      <w:marRight w:val="0"/>
      <w:marTop w:val="0"/>
      <w:marBottom w:val="0"/>
      <w:divBdr>
        <w:top w:val="none" w:sz="0" w:space="0" w:color="auto"/>
        <w:left w:val="none" w:sz="0" w:space="0" w:color="auto"/>
        <w:bottom w:val="none" w:sz="0" w:space="0" w:color="auto"/>
        <w:right w:val="none" w:sz="0" w:space="0" w:color="auto"/>
      </w:divBdr>
    </w:div>
    <w:div w:id="857156493">
      <w:bodyDiv w:val="1"/>
      <w:marLeft w:val="0"/>
      <w:marRight w:val="0"/>
      <w:marTop w:val="0"/>
      <w:marBottom w:val="0"/>
      <w:divBdr>
        <w:top w:val="none" w:sz="0" w:space="0" w:color="auto"/>
        <w:left w:val="none" w:sz="0" w:space="0" w:color="auto"/>
        <w:bottom w:val="none" w:sz="0" w:space="0" w:color="auto"/>
        <w:right w:val="none" w:sz="0" w:space="0" w:color="auto"/>
      </w:divBdr>
    </w:div>
    <w:div w:id="859776501">
      <w:bodyDiv w:val="1"/>
      <w:marLeft w:val="0"/>
      <w:marRight w:val="0"/>
      <w:marTop w:val="0"/>
      <w:marBottom w:val="0"/>
      <w:divBdr>
        <w:top w:val="none" w:sz="0" w:space="0" w:color="auto"/>
        <w:left w:val="none" w:sz="0" w:space="0" w:color="auto"/>
        <w:bottom w:val="none" w:sz="0" w:space="0" w:color="auto"/>
        <w:right w:val="none" w:sz="0" w:space="0" w:color="auto"/>
      </w:divBdr>
    </w:div>
    <w:div w:id="861632690">
      <w:bodyDiv w:val="1"/>
      <w:marLeft w:val="0"/>
      <w:marRight w:val="0"/>
      <w:marTop w:val="0"/>
      <w:marBottom w:val="0"/>
      <w:divBdr>
        <w:top w:val="none" w:sz="0" w:space="0" w:color="auto"/>
        <w:left w:val="none" w:sz="0" w:space="0" w:color="auto"/>
        <w:bottom w:val="none" w:sz="0" w:space="0" w:color="auto"/>
        <w:right w:val="none" w:sz="0" w:space="0" w:color="auto"/>
      </w:divBdr>
    </w:div>
    <w:div w:id="862861005">
      <w:bodyDiv w:val="1"/>
      <w:marLeft w:val="0"/>
      <w:marRight w:val="0"/>
      <w:marTop w:val="0"/>
      <w:marBottom w:val="0"/>
      <w:divBdr>
        <w:top w:val="none" w:sz="0" w:space="0" w:color="auto"/>
        <w:left w:val="none" w:sz="0" w:space="0" w:color="auto"/>
        <w:bottom w:val="none" w:sz="0" w:space="0" w:color="auto"/>
        <w:right w:val="none" w:sz="0" w:space="0" w:color="auto"/>
      </w:divBdr>
      <w:divsChild>
        <w:div w:id="2147241185">
          <w:marLeft w:val="0"/>
          <w:marRight w:val="0"/>
          <w:marTop w:val="0"/>
          <w:marBottom w:val="0"/>
          <w:divBdr>
            <w:top w:val="none" w:sz="0" w:space="0" w:color="auto"/>
            <w:left w:val="none" w:sz="0" w:space="0" w:color="auto"/>
            <w:bottom w:val="none" w:sz="0" w:space="0" w:color="auto"/>
            <w:right w:val="none" w:sz="0" w:space="0" w:color="auto"/>
          </w:divBdr>
          <w:divsChild>
            <w:div w:id="1762674397">
              <w:marLeft w:val="0"/>
              <w:marRight w:val="0"/>
              <w:marTop w:val="120"/>
              <w:marBottom w:val="0"/>
              <w:divBdr>
                <w:top w:val="none" w:sz="0" w:space="0" w:color="auto"/>
                <w:left w:val="none" w:sz="0" w:space="0" w:color="auto"/>
                <w:bottom w:val="none" w:sz="0" w:space="0" w:color="auto"/>
                <w:right w:val="none" w:sz="0" w:space="0" w:color="auto"/>
              </w:divBdr>
            </w:div>
            <w:div w:id="795559647">
              <w:marLeft w:val="0"/>
              <w:marRight w:val="0"/>
              <w:marTop w:val="0"/>
              <w:marBottom w:val="0"/>
              <w:divBdr>
                <w:top w:val="none" w:sz="0" w:space="0" w:color="auto"/>
                <w:left w:val="none" w:sz="0" w:space="0" w:color="auto"/>
                <w:bottom w:val="none" w:sz="0" w:space="0" w:color="auto"/>
                <w:right w:val="none" w:sz="0" w:space="0" w:color="auto"/>
              </w:divBdr>
            </w:div>
          </w:divsChild>
        </w:div>
        <w:div w:id="20515786">
          <w:marLeft w:val="0"/>
          <w:marRight w:val="0"/>
          <w:marTop w:val="0"/>
          <w:marBottom w:val="0"/>
          <w:divBdr>
            <w:top w:val="none" w:sz="0" w:space="0" w:color="auto"/>
            <w:left w:val="none" w:sz="0" w:space="0" w:color="auto"/>
            <w:bottom w:val="none" w:sz="0" w:space="0" w:color="auto"/>
            <w:right w:val="none" w:sz="0" w:space="0" w:color="auto"/>
          </w:divBdr>
          <w:divsChild>
            <w:div w:id="1690182615">
              <w:marLeft w:val="0"/>
              <w:marRight w:val="0"/>
              <w:marTop w:val="120"/>
              <w:marBottom w:val="0"/>
              <w:divBdr>
                <w:top w:val="none" w:sz="0" w:space="0" w:color="auto"/>
                <w:left w:val="none" w:sz="0" w:space="0" w:color="auto"/>
                <w:bottom w:val="none" w:sz="0" w:space="0" w:color="auto"/>
                <w:right w:val="none" w:sz="0" w:space="0" w:color="auto"/>
              </w:divBdr>
            </w:div>
            <w:div w:id="288777994">
              <w:marLeft w:val="0"/>
              <w:marRight w:val="0"/>
              <w:marTop w:val="0"/>
              <w:marBottom w:val="0"/>
              <w:divBdr>
                <w:top w:val="none" w:sz="0" w:space="0" w:color="auto"/>
                <w:left w:val="none" w:sz="0" w:space="0" w:color="auto"/>
                <w:bottom w:val="none" w:sz="0" w:space="0" w:color="auto"/>
                <w:right w:val="none" w:sz="0" w:space="0" w:color="auto"/>
              </w:divBdr>
            </w:div>
          </w:divsChild>
        </w:div>
        <w:div w:id="1548029954">
          <w:marLeft w:val="0"/>
          <w:marRight w:val="0"/>
          <w:marTop w:val="0"/>
          <w:marBottom w:val="0"/>
          <w:divBdr>
            <w:top w:val="none" w:sz="0" w:space="0" w:color="auto"/>
            <w:left w:val="none" w:sz="0" w:space="0" w:color="auto"/>
            <w:bottom w:val="none" w:sz="0" w:space="0" w:color="auto"/>
            <w:right w:val="none" w:sz="0" w:space="0" w:color="auto"/>
          </w:divBdr>
          <w:divsChild>
            <w:div w:id="1467972434">
              <w:marLeft w:val="0"/>
              <w:marRight w:val="0"/>
              <w:marTop w:val="120"/>
              <w:marBottom w:val="0"/>
              <w:divBdr>
                <w:top w:val="none" w:sz="0" w:space="0" w:color="auto"/>
                <w:left w:val="none" w:sz="0" w:space="0" w:color="auto"/>
                <w:bottom w:val="none" w:sz="0" w:space="0" w:color="auto"/>
                <w:right w:val="none" w:sz="0" w:space="0" w:color="auto"/>
              </w:divBdr>
            </w:div>
            <w:div w:id="57732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60489">
      <w:bodyDiv w:val="1"/>
      <w:marLeft w:val="0"/>
      <w:marRight w:val="0"/>
      <w:marTop w:val="0"/>
      <w:marBottom w:val="0"/>
      <w:divBdr>
        <w:top w:val="none" w:sz="0" w:space="0" w:color="auto"/>
        <w:left w:val="none" w:sz="0" w:space="0" w:color="auto"/>
        <w:bottom w:val="none" w:sz="0" w:space="0" w:color="auto"/>
        <w:right w:val="none" w:sz="0" w:space="0" w:color="auto"/>
      </w:divBdr>
      <w:divsChild>
        <w:div w:id="1085491285">
          <w:marLeft w:val="0"/>
          <w:marRight w:val="0"/>
          <w:marTop w:val="0"/>
          <w:marBottom w:val="0"/>
          <w:divBdr>
            <w:top w:val="none" w:sz="0" w:space="0" w:color="auto"/>
            <w:left w:val="none" w:sz="0" w:space="0" w:color="auto"/>
            <w:bottom w:val="none" w:sz="0" w:space="0" w:color="auto"/>
            <w:right w:val="none" w:sz="0" w:space="0" w:color="auto"/>
          </w:divBdr>
          <w:divsChild>
            <w:div w:id="329795917">
              <w:marLeft w:val="0"/>
              <w:marRight w:val="0"/>
              <w:marTop w:val="0"/>
              <w:marBottom w:val="0"/>
              <w:divBdr>
                <w:top w:val="none" w:sz="0" w:space="0" w:color="auto"/>
                <w:left w:val="none" w:sz="0" w:space="0" w:color="auto"/>
                <w:bottom w:val="none" w:sz="0" w:space="0" w:color="auto"/>
                <w:right w:val="none" w:sz="0" w:space="0" w:color="auto"/>
              </w:divBdr>
            </w:div>
            <w:div w:id="1038627342">
              <w:marLeft w:val="0"/>
              <w:marRight w:val="0"/>
              <w:marTop w:val="0"/>
              <w:marBottom w:val="0"/>
              <w:divBdr>
                <w:top w:val="none" w:sz="0" w:space="0" w:color="auto"/>
                <w:left w:val="none" w:sz="0" w:space="0" w:color="auto"/>
                <w:bottom w:val="none" w:sz="0" w:space="0" w:color="auto"/>
                <w:right w:val="none" w:sz="0" w:space="0" w:color="auto"/>
              </w:divBdr>
            </w:div>
            <w:div w:id="1768849175">
              <w:marLeft w:val="0"/>
              <w:marRight w:val="0"/>
              <w:marTop w:val="0"/>
              <w:marBottom w:val="0"/>
              <w:divBdr>
                <w:top w:val="none" w:sz="0" w:space="0" w:color="auto"/>
                <w:left w:val="none" w:sz="0" w:space="0" w:color="auto"/>
                <w:bottom w:val="none" w:sz="0" w:space="0" w:color="auto"/>
                <w:right w:val="none" w:sz="0" w:space="0" w:color="auto"/>
              </w:divBdr>
            </w:div>
            <w:div w:id="1048605568">
              <w:marLeft w:val="0"/>
              <w:marRight w:val="0"/>
              <w:marTop w:val="0"/>
              <w:marBottom w:val="0"/>
              <w:divBdr>
                <w:top w:val="none" w:sz="0" w:space="0" w:color="auto"/>
                <w:left w:val="none" w:sz="0" w:space="0" w:color="auto"/>
                <w:bottom w:val="none" w:sz="0" w:space="0" w:color="auto"/>
                <w:right w:val="none" w:sz="0" w:space="0" w:color="auto"/>
              </w:divBdr>
            </w:div>
            <w:div w:id="264388541">
              <w:marLeft w:val="0"/>
              <w:marRight w:val="0"/>
              <w:marTop w:val="0"/>
              <w:marBottom w:val="0"/>
              <w:divBdr>
                <w:top w:val="none" w:sz="0" w:space="0" w:color="auto"/>
                <w:left w:val="none" w:sz="0" w:space="0" w:color="auto"/>
                <w:bottom w:val="none" w:sz="0" w:space="0" w:color="auto"/>
                <w:right w:val="none" w:sz="0" w:space="0" w:color="auto"/>
              </w:divBdr>
            </w:div>
            <w:div w:id="1168255216">
              <w:marLeft w:val="0"/>
              <w:marRight w:val="0"/>
              <w:marTop w:val="0"/>
              <w:marBottom w:val="0"/>
              <w:divBdr>
                <w:top w:val="none" w:sz="0" w:space="0" w:color="auto"/>
                <w:left w:val="none" w:sz="0" w:space="0" w:color="auto"/>
                <w:bottom w:val="none" w:sz="0" w:space="0" w:color="auto"/>
                <w:right w:val="none" w:sz="0" w:space="0" w:color="auto"/>
              </w:divBdr>
            </w:div>
            <w:div w:id="266154386">
              <w:marLeft w:val="0"/>
              <w:marRight w:val="0"/>
              <w:marTop w:val="0"/>
              <w:marBottom w:val="0"/>
              <w:divBdr>
                <w:top w:val="none" w:sz="0" w:space="0" w:color="auto"/>
                <w:left w:val="none" w:sz="0" w:space="0" w:color="auto"/>
                <w:bottom w:val="none" w:sz="0" w:space="0" w:color="auto"/>
                <w:right w:val="none" w:sz="0" w:space="0" w:color="auto"/>
              </w:divBdr>
            </w:div>
            <w:div w:id="1223565019">
              <w:marLeft w:val="0"/>
              <w:marRight w:val="0"/>
              <w:marTop w:val="0"/>
              <w:marBottom w:val="0"/>
              <w:divBdr>
                <w:top w:val="none" w:sz="0" w:space="0" w:color="auto"/>
                <w:left w:val="none" w:sz="0" w:space="0" w:color="auto"/>
                <w:bottom w:val="none" w:sz="0" w:space="0" w:color="auto"/>
                <w:right w:val="none" w:sz="0" w:space="0" w:color="auto"/>
              </w:divBdr>
            </w:div>
            <w:div w:id="924924651">
              <w:marLeft w:val="0"/>
              <w:marRight w:val="0"/>
              <w:marTop w:val="0"/>
              <w:marBottom w:val="0"/>
              <w:divBdr>
                <w:top w:val="none" w:sz="0" w:space="0" w:color="auto"/>
                <w:left w:val="none" w:sz="0" w:space="0" w:color="auto"/>
                <w:bottom w:val="none" w:sz="0" w:space="0" w:color="auto"/>
                <w:right w:val="none" w:sz="0" w:space="0" w:color="auto"/>
              </w:divBdr>
            </w:div>
            <w:div w:id="1411776777">
              <w:marLeft w:val="0"/>
              <w:marRight w:val="0"/>
              <w:marTop w:val="0"/>
              <w:marBottom w:val="0"/>
              <w:divBdr>
                <w:top w:val="none" w:sz="0" w:space="0" w:color="auto"/>
                <w:left w:val="none" w:sz="0" w:space="0" w:color="auto"/>
                <w:bottom w:val="none" w:sz="0" w:space="0" w:color="auto"/>
                <w:right w:val="none" w:sz="0" w:space="0" w:color="auto"/>
              </w:divBdr>
            </w:div>
          </w:divsChild>
        </w:div>
        <w:div w:id="1759398558">
          <w:marLeft w:val="0"/>
          <w:marRight w:val="0"/>
          <w:marTop w:val="0"/>
          <w:marBottom w:val="0"/>
          <w:divBdr>
            <w:top w:val="none" w:sz="0" w:space="0" w:color="auto"/>
            <w:left w:val="none" w:sz="0" w:space="0" w:color="auto"/>
            <w:bottom w:val="none" w:sz="0" w:space="0" w:color="auto"/>
            <w:right w:val="none" w:sz="0" w:space="0" w:color="auto"/>
          </w:divBdr>
          <w:divsChild>
            <w:div w:id="446854764">
              <w:marLeft w:val="0"/>
              <w:marRight w:val="0"/>
              <w:marTop w:val="0"/>
              <w:marBottom w:val="0"/>
              <w:divBdr>
                <w:top w:val="none" w:sz="0" w:space="0" w:color="auto"/>
                <w:left w:val="none" w:sz="0" w:space="0" w:color="auto"/>
                <w:bottom w:val="none" w:sz="0" w:space="0" w:color="auto"/>
                <w:right w:val="none" w:sz="0" w:space="0" w:color="auto"/>
              </w:divBdr>
            </w:div>
            <w:div w:id="1015956710">
              <w:marLeft w:val="0"/>
              <w:marRight w:val="0"/>
              <w:marTop w:val="0"/>
              <w:marBottom w:val="0"/>
              <w:divBdr>
                <w:top w:val="none" w:sz="0" w:space="0" w:color="auto"/>
                <w:left w:val="none" w:sz="0" w:space="0" w:color="auto"/>
                <w:bottom w:val="none" w:sz="0" w:space="0" w:color="auto"/>
                <w:right w:val="none" w:sz="0" w:space="0" w:color="auto"/>
              </w:divBdr>
            </w:div>
            <w:div w:id="2078046114">
              <w:marLeft w:val="0"/>
              <w:marRight w:val="0"/>
              <w:marTop w:val="0"/>
              <w:marBottom w:val="0"/>
              <w:divBdr>
                <w:top w:val="none" w:sz="0" w:space="0" w:color="auto"/>
                <w:left w:val="none" w:sz="0" w:space="0" w:color="auto"/>
                <w:bottom w:val="none" w:sz="0" w:space="0" w:color="auto"/>
                <w:right w:val="none" w:sz="0" w:space="0" w:color="auto"/>
              </w:divBdr>
            </w:div>
            <w:div w:id="958603473">
              <w:marLeft w:val="0"/>
              <w:marRight w:val="0"/>
              <w:marTop w:val="0"/>
              <w:marBottom w:val="0"/>
              <w:divBdr>
                <w:top w:val="none" w:sz="0" w:space="0" w:color="auto"/>
                <w:left w:val="none" w:sz="0" w:space="0" w:color="auto"/>
                <w:bottom w:val="none" w:sz="0" w:space="0" w:color="auto"/>
                <w:right w:val="none" w:sz="0" w:space="0" w:color="auto"/>
              </w:divBdr>
            </w:div>
            <w:div w:id="1587835187">
              <w:marLeft w:val="0"/>
              <w:marRight w:val="0"/>
              <w:marTop w:val="0"/>
              <w:marBottom w:val="0"/>
              <w:divBdr>
                <w:top w:val="none" w:sz="0" w:space="0" w:color="auto"/>
                <w:left w:val="none" w:sz="0" w:space="0" w:color="auto"/>
                <w:bottom w:val="none" w:sz="0" w:space="0" w:color="auto"/>
                <w:right w:val="none" w:sz="0" w:space="0" w:color="auto"/>
              </w:divBdr>
            </w:div>
          </w:divsChild>
        </w:div>
        <w:div w:id="307133392">
          <w:marLeft w:val="0"/>
          <w:marRight w:val="0"/>
          <w:marTop w:val="0"/>
          <w:marBottom w:val="0"/>
          <w:divBdr>
            <w:top w:val="none" w:sz="0" w:space="0" w:color="auto"/>
            <w:left w:val="none" w:sz="0" w:space="0" w:color="auto"/>
            <w:bottom w:val="none" w:sz="0" w:space="0" w:color="auto"/>
            <w:right w:val="none" w:sz="0" w:space="0" w:color="auto"/>
          </w:divBdr>
          <w:divsChild>
            <w:div w:id="129175340">
              <w:marLeft w:val="0"/>
              <w:marRight w:val="0"/>
              <w:marTop w:val="0"/>
              <w:marBottom w:val="0"/>
              <w:divBdr>
                <w:top w:val="none" w:sz="0" w:space="0" w:color="auto"/>
                <w:left w:val="none" w:sz="0" w:space="0" w:color="auto"/>
                <w:bottom w:val="none" w:sz="0" w:space="0" w:color="auto"/>
                <w:right w:val="none" w:sz="0" w:space="0" w:color="auto"/>
              </w:divBdr>
            </w:div>
            <w:div w:id="1241015830">
              <w:marLeft w:val="0"/>
              <w:marRight w:val="0"/>
              <w:marTop w:val="0"/>
              <w:marBottom w:val="0"/>
              <w:divBdr>
                <w:top w:val="none" w:sz="0" w:space="0" w:color="auto"/>
                <w:left w:val="none" w:sz="0" w:space="0" w:color="auto"/>
                <w:bottom w:val="none" w:sz="0" w:space="0" w:color="auto"/>
                <w:right w:val="none" w:sz="0" w:space="0" w:color="auto"/>
              </w:divBdr>
            </w:div>
          </w:divsChild>
        </w:div>
        <w:div w:id="1732385238">
          <w:marLeft w:val="0"/>
          <w:marRight w:val="0"/>
          <w:marTop w:val="0"/>
          <w:marBottom w:val="0"/>
          <w:divBdr>
            <w:top w:val="none" w:sz="0" w:space="0" w:color="auto"/>
            <w:left w:val="none" w:sz="0" w:space="0" w:color="auto"/>
            <w:bottom w:val="none" w:sz="0" w:space="0" w:color="auto"/>
            <w:right w:val="none" w:sz="0" w:space="0" w:color="auto"/>
          </w:divBdr>
          <w:divsChild>
            <w:div w:id="358631396">
              <w:marLeft w:val="0"/>
              <w:marRight w:val="0"/>
              <w:marTop w:val="0"/>
              <w:marBottom w:val="0"/>
              <w:divBdr>
                <w:top w:val="none" w:sz="0" w:space="0" w:color="auto"/>
                <w:left w:val="none" w:sz="0" w:space="0" w:color="auto"/>
                <w:bottom w:val="none" w:sz="0" w:space="0" w:color="auto"/>
                <w:right w:val="none" w:sz="0" w:space="0" w:color="auto"/>
              </w:divBdr>
            </w:div>
            <w:div w:id="172185253">
              <w:marLeft w:val="0"/>
              <w:marRight w:val="0"/>
              <w:marTop w:val="0"/>
              <w:marBottom w:val="0"/>
              <w:divBdr>
                <w:top w:val="none" w:sz="0" w:space="0" w:color="auto"/>
                <w:left w:val="none" w:sz="0" w:space="0" w:color="auto"/>
                <w:bottom w:val="none" w:sz="0" w:space="0" w:color="auto"/>
                <w:right w:val="none" w:sz="0" w:space="0" w:color="auto"/>
              </w:divBdr>
            </w:div>
            <w:div w:id="568076837">
              <w:marLeft w:val="0"/>
              <w:marRight w:val="0"/>
              <w:marTop w:val="0"/>
              <w:marBottom w:val="0"/>
              <w:divBdr>
                <w:top w:val="none" w:sz="0" w:space="0" w:color="auto"/>
                <w:left w:val="none" w:sz="0" w:space="0" w:color="auto"/>
                <w:bottom w:val="none" w:sz="0" w:space="0" w:color="auto"/>
                <w:right w:val="none" w:sz="0" w:space="0" w:color="auto"/>
              </w:divBdr>
            </w:div>
            <w:div w:id="1542092027">
              <w:marLeft w:val="0"/>
              <w:marRight w:val="0"/>
              <w:marTop w:val="0"/>
              <w:marBottom w:val="0"/>
              <w:divBdr>
                <w:top w:val="none" w:sz="0" w:space="0" w:color="auto"/>
                <w:left w:val="none" w:sz="0" w:space="0" w:color="auto"/>
                <w:bottom w:val="none" w:sz="0" w:space="0" w:color="auto"/>
                <w:right w:val="none" w:sz="0" w:space="0" w:color="auto"/>
              </w:divBdr>
            </w:div>
            <w:div w:id="2085908927">
              <w:marLeft w:val="0"/>
              <w:marRight w:val="0"/>
              <w:marTop w:val="0"/>
              <w:marBottom w:val="0"/>
              <w:divBdr>
                <w:top w:val="none" w:sz="0" w:space="0" w:color="auto"/>
                <w:left w:val="none" w:sz="0" w:space="0" w:color="auto"/>
                <w:bottom w:val="none" w:sz="0" w:space="0" w:color="auto"/>
                <w:right w:val="none" w:sz="0" w:space="0" w:color="auto"/>
              </w:divBdr>
            </w:div>
            <w:div w:id="143192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08689">
      <w:bodyDiv w:val="1"/>
      <w:marLeft w:val="0"/>
      <w:marRight w:val="0"/>
      <w:marTop w:val="0"/>
      <w:marBottom w:val="0"/>
      <w:divBdr>
        <w:top w:val="none" w:sz="0" w:space="0" w:color="auto"/>
        <w:left w:val="none" w:sz="0" w:space="0" w:color="auto"/>
        <w:bottom w:val="none" w:sz="0" w:space="0" w:color="auto"/>
        <w:right w:val="none" w:sz="0" w:space="0" w:color="auto"/>
      </w:divBdr>
    </w:div>
    <w:div w:id="911693376">
      <w:bodyDiv w:val="1"/>
      <w:marLeft w:val="0"/>
      <w:marRight w:val="0"/>
      <w:marTop w:val="0"/>
      <w:marBottom w:val="0"/>
      <w:divBdr>
        <w:top w:val="none" w:sz="0" w:space="0" w:color="auto"/>
        <w:left w:val="none" w:sz="0" w:space="0" w:color="auto"/>
        <w:bottom w:val="none" w:sz="0" w:space="0" w:color="auto"/>
        <w:right w:val="none" w:sz="0" w:space="0" w:color="auto"/>
      </w:divBdr>
    </w:div>
    <w:div w:id="915748197">
      <w:bodyDiv w:val="1"/>
      <w:marLeft w:val="0"/>
      <w:marRight w:val="0"/>
      <w:marTop w:val="0"/>
      <w:marBottom w:val="0"/>
      <w:divBdr>
        <w:top w:val="none" w:sz="0" w:space="0" w:color="auto"/>
        <w:left w:val="none" w:sz="0" w:space="0" w:color="auto"/>
        <w:bottom w:val="none" w:sz="0" w:space="0" w:color="auto"/>
        <w:right w:val="none" w:sz="0" w:space="0" w:color="auto"/>
      </w:divBdr>
    </w:div>
    <w:div w:id="920259241">
      <w:bodyDiv w:val="1"/>
      <w:marLeft w:val="0"/>
      <w:marRight w:val="0"/>
      <w:marTop w:val="0"/>
      <w:marBottom w:val="0"/>
      <w:divBdr>
        <w:top w:val="none" w:sz="0" w:space="0" w:color="auto"/>
        <w:left w:val="none" w:sz="0" w:space="0" w:color="auto"/>
        <w:bottom w:val="none" w:sz="0" w:space="0" w:color="auto"/>
        <w:right w:val="none" w:sz="0" w:space="0" w:color="auto"/>
      </w:divBdr>
    </w:div>
    <w:div w:id="935140194">
      <w:bodyDiv w:val="1"/>
      <w:marLeft w:val="0"/>
      <w:marRight w:val="0"/>
      <w:marTop w:val="0"/>
      <w:marBottom w:val="0"/>
      <w:divBdr>
        <w:top w:val="none" w:sz="0" w:space="0" w:color="auto"/>
        <w:left w:val="none" w:sz="0" w:space="0" w:color="auto"/>
        <w:bottom w:val="none" w:sz="0" w:space="0" w:color="auto"/>
        <w:right w:val="none" w:sz="0" w:space="0" w:color="auto"/>
      </w:divBdr>
    </w:div>
    <w:div w:id="949817640">
      <w:bodyDiv w:val="1"/>
      <w:marLeft w:val="0"/>
      <w:marRight w:val="0"/>
      <w:marTop w:val="0"/>
      <w:marBottom w:val="0"/>
      <w:divBdr>
        <w:top w:val="none" w:sz="0" w:space="0" w:color="auto"/>
        <w:left w:val="none" w:sz="0" w:space="0" w:color="auto"/>
        <w:bottom w:val="none" w:sz="0" w:space="0" w:color="auto"/>
        <w:right w:val="none" w:sz="0" w:space="0" w:color="auto"/>
      </w:divBdr>
      <w:divsChild>
        <w:div w:id="1740128954">
          <w:marLeft w:val="240"/>
          <w:marRight w:val="0"/>
          <w:marTop w:val="0"/>
          <w:marBottom w:val="0"/>
          <w:divBdr>
            <w:top w:val="none" w:sz="0" w:space="0" w:color="auto"/>
            <w:left w:val="none" w:sz="0" w:space="0" w:color="auto"/>
            <w:bottom w:val="none" w:sz="0" w:space="0" w:color="auto"/>
            <w:right w:val="none" w:sz="0" w:space="0" w:color="auto"/>
          </w:divBdr>
        </w:div>
        <w:div w:id="1771588689">
          <w:marLeft w:val="240"/>
          <w:marRight w:val="0"/>
          <w:marTop w:val="0"/>
          <w:marBottom w:val="0"/>
          <w:divBdr>
            <w:top w:val="none" w:sz="0" w:space="0" w:color="auto"/>
            <w:left w:val="none" w:sz="0" w:space="0" w:color="auto"/>
            <w:bottom w:val="none" w:sz="0" w:space="0" w:color="auto"/>
            <w:right w:val="none" w:sz="0" w:space="0" w:color="auto"/>
          </w:divBdr>
        </w:div>
        <w:div w:id="1833983753">
          <w:marLeft w:val="240"/>
          <w:marRight w:val="0"/>
          <w:marTop w:val="0"/>
          <w:marBottom w:val="0"/>
          <w:divBdr>
            <w:top w:val="none" w:sz="0" w:space="0" w:color="auto"/>
            <w:left w:val="none" w:sz="0" w:space="0" w:color="auto"/>
            <w:bottom w:val="none" w:sz="0" w:space="0" w:color="auto"/>
            <w:right w:val="none" w:sz="0" w:space="0" w:color="auto"/>
          </w:divBdr>
        </w:div>
      </w:divsChild>
    </w:div>
    <w:div w:id="951522917">
      <w:bodyDiv w:val="1"/>
      <w:marLeft w:val="0"/>
      <w:marRight w:val="0"/>
      <w:marTop w:val="0"/>
      <w:marBottom w:val="0"/>
      <w:divBdr>
        <w:top w:val="none" w:sz="0" w:space="0" w:color="auto"/>
        <w:left w:val="none" w:sz="0" w:space="0" w:color="auto"/>
        <w:bottom w:val="none" w:sz="0" w:space="0" w:color="auto"/>
        <w:right w:val="none" w:sz="0" w:space="0" w:color="auto"/>
      </w:divBdr>
      <w:divsChild>
        <w:div w:id="536820790">
          <w:marLeft w:val="0"/>
          <w:marRight w:val="0"/>
          <w:marTop w:val="0"/>
          <w:marBottom w:val="0"/>
          <w:divBdr>
            <w:top w:val="none" w:sz="0" w:space="0" w:color="auto"/>
            <w:left w:val="none" w:sz="0" w:space="0" w:color="auto"/>
            <w:bottom w:val="none" w:sz="0" w:space="0" w:color="auto"/>
            <w:right w:val="none" w:sz="0" w:space="0" w:color="auto"/>
          </w:divBdr>
        </w:div>
        <w:div w:id="1974405937">
          <w:marLeft w:val="0"/>
          <w:marRight w:val="0"/>
          <w:marTop w:val="0"/>
          <w:marBottom w:val="0"/>
          <w:divBdr>
            <w:top w:val="none" w:sz="0" w:space="0" w:color="auto"/>
            <w:left w:val="none" w:sz="0" w:space="0" w:color="auto"/>
            <w:bottom w:val="none" w:sz="0" w:space="0" w:color="auto"/>
            <w:right w:val="none" w:sz="0" w:space="0" w:color="auto"/>
          </w:divBdr>
        </w:div>
        <w:div w:id="1663659667">
          <w:marLeft w:val="0"/>
          <w:marRight w:val="0"/>
          <w:marTop w:val="0"/>
          <w:marBottom w:val="0"/>
          <w:divBdr>
            <w:top w:val="none" w:sz="0" w:space="0" w:color="auto"/>
            <w:left w:val="none" w:sz="0" w:space="0" w:color="auto"/>
            <w:bottom w:val="none" w:sz="0" w:space="0" w:color="auto"/>
            <w:right w:val="none" w:sz="0" w:space="0" w:color="auto"/>
          </w:divBdr>
        </w:div>
        <w:div w:id="943345812">
          <w:marLeft w:val="0"/>
          <w:marRight w:val="0"/>
          <w:marTop w:val="0"/>
          <w:marBottom w:val="0"/>
          <w:divBdr>
            <w:top w:val="none" w:sz="0" w:space="0" w:color="auto"/>
            <w:left w:val="none" w:sz="0" w:space="0" w:color="auto"/>
            <w:bottom w:val="none" w:sz="0" w:space="0" w:color="auto"/>
            <w:right w:val="none" w:sz="0" w:space="0" w:color="auto"/>
          </w:divBdr>
        </w:div>
        <w:div w:id="1726291403">
          <w:marLeft w:val="0"/>
          <w:marRight w:val="0"/>
          <w:marTop w:val="0"/>
          <w:marBottom w:val="0"/>
          <w:divBdr>
            <w:top w:val="none" w:sz="0" w:space="0" w:color="auto"/>
            <w:left w:val="none" w:sz="0" w:space="0" w:color="auto"/>
            <w:bottom w:val="none" w:sz="0" w:space="0" w:color="auto"/>
            <w:right w:val="none" w:sz="0" w:space="0" w:color="auto"/>
          </w:divBdr>
        </w:div>
        <w:div w:id="40635197">
          <w:marLeft w:val="0"/>
          <w:marRight w:val="0"/>
          <w:marTop w:val="0"/>
          <w:marBottom w:val="0"/>
          <w:divBdr>
            <w:top w:val="none" w:sz="0" w:space="0" w:color="auto"/>
            <w:left w:val="none" w:sz="0" w:space="0" w:color="auto"/>
            <w:bottom w:val="none" w:sz="0" w:space="0" w:color="auto"/>
            <w:right w:val="none" w:sz="0" w:space="0" w:color="auto"/>
          </w:divBdr>
        </w:div>
        <w:div w:id="1032732727">
          <w:marLeft w:val="0"/>
          <w:marRight w:val="0"/>
          <w:marTop w:val="0"/>
          <w:marBottom w:val="0"/>
          <w:divBdr>
            <w:top w:val="none" w:sz="0" w:space="0" w:color="auto"/>
            <w:left w:val="none" w:sz="0" w:space="0" w:color="auto"/>
            <w:bottom w:val="none" w:sz="0" w:space="0" w:color="auto"/>
            <w:right w:val="none" w:sz="0" w:space="0" w:color="auto"/>
          </w:divBdr>
        </w:div>
        <w:div w:id="374473619">
          <w:marLeft w:val="0"/>
          <w:marRight w:val="0"/>
          <w:marTop w:val="0"/>
          <w:marBottom w:val="0"/>
          <w:divBdr>
            <w:top w:val="none" w:sz="0" w:space="0" w:color="auto"/>
            <w:left w:val="none" w:sz="0" w:space="0" w:color="auto"/>
            <w:bottom w:val="none" w:sz="0" w:space="0" w:color="auto"/>
            <w:right w:val="none" w:sz="0" w:space="0" w:color="auto"/>
          </w:divBdr>
        </w:div>
      </w:divsChild>
    </w:div>
    <w:div w:id="960692610">
      <w:bodyDiv w:val="1"/>
      <w:marLeft w:val="0"/>
      <w:marRight w:val="0"/>
      <w:marTop w:val="0"/>
      <w:marBottom w:val="0"/>
      <w:divBdr>
        <w:top w:val="none" w:sz="0" w:space="0" w:color="auto"/>
        <w:left w:val="none" w:sz="0" w:space="0" w:color="auto"/>
        <w:bottom w:val="none" w:sz="0" w:space="0" w:color="auto"/>
        <w:right w:val="none" w:sz="0" w:space="0" w:color="auto"/>
      </w:divBdr>
    </w:div>
    <w:div w:id="963317658">
      <w:bodyDiv w:val="1"/>
      <w:marLeft w:val="0"/>
      <w:marRight w:val="0"/>
      <w:marTop w:val="0"/>
      <w:marBottom w:val="0"/>
      <w:divBdr>
        <w:top w:val="none" w:sz="0" w:space="0" w:color="auto"/>
        <w:left w:val="none" w:sz="0" w:space="0" w:color="auto"/>
        <w:bottom w:val="none" w:sz="0" w:space="0" w:color="auto"/>
        <w:right w:val="none" w:sz="0" w:space="0" w:color="auto"/>
      </w:divBdr>
    </w:div>
    <w:div w:id="965504043">
      <w:bodyDiv w:val="1"/>
      <w:marLeft w:val="0"/>
      <w:marRight w:val="0"/>
      <w:marTop w:val="0"/>
      <w:marBottom w:val="0"/>
      <w:divBdr>
        <w:top w:val="none" w:sz="0" w:space="0" w:color="auto"/>
        <w:left w:val="none" w:sz="0" w:space="0" w:color="auto"/>
        <w:bottom w:val="none" w:sz="0" w:space="0" w:color="auto"/>
        <w:right w:val="none" w:sz="0" w:space="0" w:color="auto"/>
      </w:divBdr>
    </w:div>
    <w:div w:id="967322647">
      <w:bodyDiv w:val="1"/>
      <w:marLeft w:val="0"/>
      <w:marRight w:val="0"/>
      <w:marTop w:val="0"/>
      <w:marBottom w:val="0"/>
      <w:divBdr>
        <w:top w:val="none" w:sz="0" w:space="0" w:color="auto"/>
        <w:left w:val="none" w:sz="0" w:space="0" w:color="auto"/>
        <w:bottom w:val="none" w:sz="0" w:space="0" w:color="auto"/>
        <w:right w:val="none" w:sz="0" w:space="0" w:color="auto"/>
      </w:divBdr>
    </w:div>
    <w:div w:id="973369261">
      <w:bodyDiv w:val="1"/>
      <w:marLeft w:val="0"/>
      <w:marRight w:val="0"/>
      <w:marTop w:val="0"/>
      <w:marBottom w:val="0"/>
      <w:divBdr>
        <w:top w:val="none" w:sz="0" w:space="0" w:color="auto"/>
        <w:left w:val="none" w:sz="0" w:space="0" w:color="auto"/>
        <w:bottom w:val="none" w:sz="0" w:space="0" w:color="auto"/>
        <w:right w:val="none" w:sz="0" w:space="0" w:color="auto"/>
      </w:divBdr>
      <w:divsChild>
        <w:div w:id="1083407815">
          <w:marLeft w:val="0"/>
          <w:marRight w:val="0"/>
          <w:marTop w:val="0"/>
          <w:marBottom w:val="0"/>
          <w:divBdr>
            <w:top w:val="none" w:sz="0" w:space="0" w:color="auto"/>
            <w:left w:val="none" w:sz="0" w:space="0" w:color="auto"/>
            <w:bottom w:val="none" w:sz="0" w:space="0" w:color="auto"/>
            <w:right w:val="none" w:sz="0" w:space="0" w:color="auto"/>
          </w:divBdr>
          <w:divsChild>
            <w:div w:id="212347776">
              <w:marLeft w:val="0"/>
              <w:marRight w:val="0"/>
              <w:marTop w:val="120"/>
              <w:marBottom w:val="0"/>
              <w:divBdr>
                <w:top w:val="none" w:sz="0" w:space="0" w:color="auto"/>
                <w:left w:val="none" w:sz="0" w:space="0" w:color="auto"/>
                <w:bottom w:val="none" w:sz="0" w:space="0" w:color="auto"/>
                <w:right w:val="none" w:sz="0" w:space="0" w:color="auto"/>
              </w:divBdr>
            </w:div>
            <w:div w:id="1446148526">
              <w:marLeft w:val="0"/>
              <w:marRight w:val="0"/>
              <w:marTop w:val="0"/>
              <w:marBottom w:val="0"/>
              <w:divBdr>
                <w:top w:val="none" w:sz="0" w:space="0" w:color="auto"/>
                <w:left w:val="none" w:sz="0" w:space="0" w:color="auto"/>
                <w:bottom w:val="none" w:sz="0" w:space="0" w:color="auto"/>
                <w:right w:val="none" w:sz="0" w:space="0" w:color="auto"/>
              </w:divBdr>
            </w:div>
          </w:divsChild>
        </w:div>
        <w:div w:id="2127191028">
          <w:marLeft w:val="0"/>
          <w:marRight w:val="0"/>
          <w:marTop w:val="0"/>
          <w:marBottom w:val="0"/>
          <w:divBdr>
            <w:top w:val="none" w:sz="0" w:space="0" w:color="auto"/>
            <w:left w:val="none" w:sz="0" w:space="0" w:color="auto"/>
            <w:bottom w:val="none" w:sz="0" w:space="0" w:color="auto"/>
            <w:right w:val="none" w:sz="0" w:space="0" w:color="auto"/>
          </w:divBdr>
          <w:divsChild>
            <w:div w:id="1779980235">
              <w:marLeft w:val="0"/>
              <w:marRight w:val="0"/>
              <w:marTop w:val="120"/>
              <w:marBottom w:val="0"/>
              <w:divBdr>
                <w:top w:val="none" w:sz="0" w:space="0" w:color="auto"/>
                <w:left w:val="none" w:sz="0" w:space="0" w:color="auto"/>
                <w:bottom w:val="none" w:sz="0" w:space="0" w:color="auto"/>
                <w:right w:val="none" w:sz="0" w:space="0" w:color="auto"/>
              </w:divBdr>
            </w:div>
            <w:div w:id="937255526">
              <w:marLeft w:val="0"/>
              <w:marRight w:val="0"/>
              <w:marTop w:val="0"/>
              <w:marBottom w:val="0"/>
              <w:divBdr>
                <w:top w:val="none" w:sz="0" w:space="0" w:color="auto"/>
                <w:left w:val="none" w:sz="0" w:space="0" w:color="auto"/>
                <w:bottom w:val="none" w:sz="0" w:space="0" w:color="auto"/>
                <w:right w:val="none" w:sz="0" w:space="0" w:color="auto"/>
              </w:divBdr>
            </w:div>
          </w:divsChild>
        </w:div>
        <w:div w:id="1876235124">
          <w:marLeft w:val="0"/>
          <w:marRight w:val="0"/>
          <w:marTop w:val="0"/>
          <w:marBottom w:val="0"/>
          <w:divBdr>
            <w:top w:val="none" w:sz="0" w:space="0" w:color="auto"/>
            <w:left w:val="none" w:sz="0" w:space="0" w:color="auto"/>
            <w:bottom w:val="none" w:sz="0" w:space="0" w:color="auto"/>
            <w:right w:val="none" w:sz="0" w:space="0" w:color="auto"/>
          </w:divBdr>
          <w:divsChild>
            <w:div w:id="1326206371">
              <w:marLeft w:val="0"/>
              <w:marRight w:val="0"/>
              <w:marTop w:val="120"/>
              <w:marBottom w:val="0"/>
              <w:divBdr>
                <w:top w:val="none" w:sz="0" w:space="0" w:color="auto"/>
                <w:left w:val="none" w:sz="0" w:space="0" w:color="auto"/>
                <w:bottom w:val="none" w:sz="0" w:space="0" w:color="auto"/>
                <w:right w:val="none" w:sz="0" w:space="0" w:color="auto"/>
              </w:divBdr>
            </w:div>
            <w:div w:id="115562585">
              <w:marLeft w:val="0"/>
              <w:marRight w:val="0"/>
              <w:marTop w:val="0"/>
              <w:marBottom w:val="0"/>
              <w:divBdr>
                <w:top w:val="none" w:sz="0" w:space="0" w:color="auto"/>
                <w:left w:val="none" w:sz="0" w:space="0" w:color="auto"/>
                <w:bottom w:val="none" w:sz="0" w:space="0" w:color="auto"/>
                <w:right w:val="none" w:sz="0" w:space="0" w:color="auto"/>
              </w:divBdr>
            </w:div>
          </w:divsChild>
        </w:div>
        <w:div w:id="2023820277">
          <w:marLeft w:val="0"/>
          <w:marRight w:val="0"/>
          <w:marTop w:val="0"/>
          <w:marBottom w:val="0"/>
          <w:divBdr>
            <w:top w:val="none" w:sz="0" w:space="0" w:color="auto"/>
            <w:left w:val="none" w:sz="0" w:space="0" w:color="auto"/>
            <w:bottom w:val="none" w:sz="0" w:space="0" w:color="auto"/>
            <w:right w:val="none" w:sz="0" w:space="0" w:color="auto"/>
          </w:divBdr>
          <w:divsChild>
            <w:div w:id="1606303128">
              <w:marLeft w:val="0"/>
              <w:marRight w:val="0"/>
              <w:marTop w:val="120"/>
              <w:marBottom w:val="0"/>
              <w:divBdr>
                <w:top w:val="none" w:sz="0" w:space="0" w:color="auto"/>
                <w:left w:val="none" w:sz="0" w:space="0" w:color="auto"/>
                <w:bottom w:val="none" w:sz="0" w:space="0" w:color="auto"/>
                <w:right w:val="none" w:sz="0" w:space="0" w:color="auto"/>
              </w:divBdr>
            </w:div>
            <w:div w:id="52971054">
              <w:marLeft w:val="0"/>
              <w:marRight w:val="0"/>
              <w:marTop w:val="0"/>
              <w:marBottom w:val="0"/>
              <w:divBdr>
                <w:top w:val="none" w:sz="0" w:space="0" w:color="auto"/>
                <w:left w:val="none" w:sz="0" w:space="0" w:color="auto"/>
                <w:bottom w:val="none" w:sz="0" w:space="0" w:color="auto"/>
                <w:right w:val="none" w:sz="0" w:space="0" w:color="auto"/>
              </w:divBdr>
            </w:div>
          </w:divsChild>
        </w:div>
        <w:div w:id="421687916">
          <w:marLeft w:val="0"/>
          <w:marRight w:val="0"/>
          <w:marTop w:val="0"/>
          <w:marBottom w:val="0"/>
          <w:divBdr>
            <w:top w:val="none" w:sz="0" w:space="0" w:color="auto"/>
            <w:left w:val="none" w:sz="0" w:space="0" w:color="auto"/>
            <w:bottom w:val="none" w:sz="0" w:space="0" w:color="auto"/>
            <w:right w:val="none" w:sz="0" w:space="0" w:color="auto"/>
          </w:divBdr>
          <w:divsChild>
            <w:div w:id="1324773685">
              <w:marLeft w:val="0"/>
              <w:marRight w:val="0"/>
              <w:marTop w:val="120"/>
              <w:marBottom w:val="0"/>
              <w:divBdr>
                <w:top w:val="none" w:sz="0" w:space="0" w:color="auto"/>
                <w:left w:val="none" w:sz="0" w:space="0" w:color="auto"/>
                <w:bottom w:val="none" w:sz="0" w:space="0" w:color="auto"/>
                <w:right w:val="none" w:sz="0" w:space="0" w:color="auto"/>
              </w:divBdr>
            </w:div>
            <w:div w:id="7019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7424">
      <w:bodyDiv w:val="1"/>
      <w:marLeft w:val="0"/>
      <w:marRight w:val="0"/>
      <w:marTop w:val="0"/>
      <w:marBottom w:val="0"/>
      <w:divBdr>
        <w:top w:val="none" w:sz="0" w:space="0" w:color="auto"/>
        <w:left w:val="none" w:sz="0" w:space="0" w:color="auto"/>
        <w:bottom w:val="none" w:sz="0" w:space="0" w:color="auto"/>
        <w:right w:val="none" w:sz="0" w:space="0" w:color="auto"/>
      </w:divBdr>
    </w:div>
    <w:div w:id="983856170">
      <w:bodyDiv w:val="1"/>
      <w:marLeft w:val="0"/>
      <w:marRight w:val="0"/>
      <w:marTop w:val="0"/>
      <w:marBottom w:val="0"/>
      <w:divBdr>
        <w:top w:val="none" w:sz="0" w:space="0" w:color="auto"/>
        <w:left w:val="none" w:sz="0" w:space="0" w:color="auto"/>
        <w:bottom w:val="none" w:sz="0" w:space="0" w:color="auto"/>
        <w:right w:val="none" w:sz="0" w:space="0" w:color="auto"/>
      </w:divBdr>
    </w:div>
    <w:div w:id="988050110">
      <w:bodyDiv w:val="1"/>
      <w:marLeft w:val="0"/>
      <w:marRight w:val="0"/>
      <w:marTop w:val="0"/>
      <w:marBottom w:val="0"/>
      <w:divBdr>
        <w:top w:val="none" w:sz="0" w:space="0" w:color="auto"/>
        <w:left w:val="none" w:sz="0" w:space="0" w:color="auto"/>
        <w:bottom w:val="none" w:sz="0" w:space="0" w:color="auto"/>
        <w:right w:val="none" w:sz="0" w:space="0" w:color="auto"/>
      </w:divBdr>
      <w:divsChild>
        <w:div w:id="2034844939">
          <w:marLeft w:val="0"/>
          <w:marRight w:val="0"/>
          <w:marTop w:val="0"/>
          <w:marBottom w:val="0"/>
          <w:divBdr>
            <w:top w:val="none" w:sz="0" w:space="0" w:color="auto"/>
            <w:left w:val="none" w:sz="0" w:space="0" w:color="auto"/>
            <w:bottom w:val="none" w:sz="0" w:space="0" w:color="auto"/>
            <w:right w:val="none" w:sz="0" w:space="0" w:color="auto"/>
          </w:divBdr>
        </w:div>
        <w:div w:id="1237057962">
          <w:marLeft w:val="0"/>
          <w:marRight w:val="0"/>
          <w:marTop w:val="0"/>
          <w:marBottom w:val="0"/>
          <w:divBdr>
            <w:top w:val="none" w:sz="0" w:space="0" w:color="auto"/>
            <w:left w:val="none" w:sz="0" w:space="0" w:color="auto"/>
            <w:bottom w:val="none" w:sz="0" w:space="0" w:color="auto"/>
            <w:right w:val="none" w:sz="0" w:space="0" w:color="auto"/>
          </w:divBdr>
        </w:div>
        <w:div w:id="1672638246">
          <w:marLeft w:val="0"/>
          <w:marRight w:val="0"/>
          <w:marTop w:val="0"/>
          <w:marBottom w:val="0"/>
          <w:divBdr>
            <w:top w:val="none" w:sz="0" w:space="0" w:color="auto"/>
            <w:left w:val="none" w:sz="0" w:space="0" w:color="auto"/>
            <w:bottom w:val="none" w:sz="0" w:space="0" w:color="auto"/>
            <w:right w:val="none" w:sz="0" w:space="0" w:color="auto"/>
          </w:divBdr>
        </w:div>
      </w:divsChild>
    </w:div>
    <w:div w:id="988289428">
      <w:bodyDiv w:val="1"/>
      <w:marLeft w:val="0"/>
      <w:marRight w:val="0"/>
      <w:marTop w:val="0"/>
      <w:marBottom w:val="0"/>
      <w:divBdr>
        <w:top w:val="none" w:sz="0" w:space="0" w:color="auto"/>
        <w:left w:val="none" w:sz="0" w:space="0" w:color="auto"/>
        <w:bottom w:val="none" w:sz="0" w:space="0" w:color="auto"/>
        <w:right w:val="none" w:sz="0" w:space="0" w:color="auto"/>
      </w:divBdr>
    </w:div>
    <w:div w:id="989940514">
      <w:bodyDiv w:val="1"/>
      <w:marLeft w:val="0"/>
      <w:marRight w:val="0"/>
      <w:marTop w:val="0"/>
      <w:marBottom w:val="0"/>
      <w:divBdr>
        <w:top w:val="none" w:sz="0" w:space="0" w:color="auto"/>
        <w:left w:val="none" w:sz="0" w:space="0" w:color="auto"/>
        <w:bottom w:val="none" w:sz="0" w:space="0" w:color="auto"/>
        <w:right w:val="none" w:sz="0" w:space="0" w:color="auto"/>
      </w:divBdr>
    </w:div>
    <w:div w:id="991055933">
      <w:bodyDiv w:val="1"/>
      <w:marLeft w:val="0"/>
      <w:marRight w:val="0"/>
      <w:marTop w:val="0"/>
      <w:marBottom w:val="0"/>
      <w:divBdr>
        <w:top w:val="none" w:sz="0" w:space="0" w:color="auto"/>
        <w:left w:val="none" w:sz="0" w:space="0" w:color="auto"/>
        <w:bottom w:val="none" w:sz="0" w:space="0" w:color="auto"/>
        <w:right w:val="none" w:sz="0" w:space="0" w:color="auto"/>
      </w:divBdr>
    </w:div>
    <w:div w:id="992638084">
      <w:bodyDiv w:val="1"/>
      <w:marLeft w:val="0"/>
      <w:marRight w:val="0"/>
      <w:marTop w:val="0"/>
      <w:marBottom w:val="0"/>
      <w:divBdr>
        <w:top w:val="none" w:sz="0" w:space="0" w:color="auto"/>
        <w:left w:val="none" w:sz="0" w:space="0" w:color="auto"/>
        <w:bottom w:val="none" w:sz="0" w:space="0" w:color="auto"/>
        <w:right w:val="none" w:sz="0" w:space="0" w:color="auto"/>
      </w:divBdr>
    </w:div>
    <w:div w:id="993027828">
      <w:bodyDiv w:val="1"/>
      <w:marLeft w:val="0"/>
      <w:marRight w:val="0"/>
      <w:marTop w:val="0"/>
      <w:marBottom w:val="0"/>
      <w:divBdr>
        <w:top w:val="none" w:sz="0" w:space="0" w:color="auto"/>
        <w:left w:val="none" w:sz="0" w:space="0" w:color="auto"/>
        <w:bottom w:val="none" w:sz="0" w:space="0" w:color="auto"/>
        <w:right w:val="none" w:sz="0" w:space="0" w:color="auto"/>
      </w:divBdr>
    </w:div>
    <w:div w:id="998581861">
      <w:bodyDiv w:val="1"/>
      <w:marLeft w:val="0"/>
      <w:marRight w:val="0"/>
      <w:marTop w:val="0"/>
      <w:marBottom w:val="0"/>
      <w:divBdr>
        <w:top w:val="none" w:sz="0" w:space="0" w:color="auto"/>
        <w:left w:val="none" w:sz="0" w:space="0" w:color="auto"/>
        <w:bottom w:val="none" w:sz="0" w:space="0" w:color="auto"/>
        <w:right w:val="none" w:sz="0" w:space="0" w:color="auto"/>
      </w:divBdr>
    </w:div>
    <w:div w:id="1019313228">
      <w:bodyDiv w:val="1"/>
      <w:marLeft w:val="0"/>
      <w:marRight w:val="0"/>
      <w:marTop w:val="0"/>
      <w:marBottom w:val="0"/>
      <w:divBdr>
        <w:top w:val="none" w:sz="0" w:space="0" w:color="auto"/>
        <w:left w:val="none" w:sz="0" w:space="0" w:color="auto"/>
        <w:bottom w:val="none" w:sz="0" w:space="0" w:color="auto"/>
        <w:right w:val="none" w:sz="0" w:space="0" w:color="auto"/>
      </w:divBdr>
      <w:divsChild>
        <w:div w:id="655764247">
          <w:marLeft w:val="0"/>
          <w:marRight w:val="0"/>
          <w:marTop w:val="0"/>
          <w:marBottom w:val="0"/>
          <w:divBdr>
            <w:top w:val="none" w:sz="0" w:space="0" w:color="auto"/>
            <w:left w:val="none" w:sz="0" w:space="0" w:color="auto"/>
            <w:bottom w:val="none" w:sz="0" w:space="0" w:color="auto"/>
            <w:right w:val="none" w:sz="0" w:space="0" w:color="auto"/>
          </w:divBdr>
        </w:div>
        <w:div w:id="1323195171">
          <w:marLeft w:val="0"/>
          <w:marRight w:val="0"/>
          <w:marTop w:val="0"/>
          <w:marBottom w:val="0"/>
          <w:divBdr>
            <w:top w:val="none" w:sz="0" w:space="0" w:color="auto"/>
            <w:left w:val="none" w:sz="0" w:space="0" w:color="auto"/>
            <w:bottom w:val="none" w:sz="0" w:space="0" w:color="auto"/>
            <w:right w:val="none" w:sz="0" w:space="0" w:color="auto"/>
          </w:divBdr>
          <w:divsChild>
            <w:div w:id="351880692">
              <w:marLeft w:val="0"/>
              <w:marRight w:val="0"/>
              <w:marTop w:val="0"/>
              <w:marBottom w:val="0"/>
              <w:divBdr>
                <w:top w:val="none" w:sz="0" w:space="0" w:color="auto"/>
                <w:left w:val="none" w:sz="0" w:space="0" w:color="auto"/>
                <w:bottom w:val="none" w:sz="0" w:space="0" w:color="auto"/>
                <w:right w:val="none" w:sz="0" w:space="0" w:color="auto"/>
              </w:divBdr>
            </w:div>
          </w:divsChild>
        </w:div>
        <w:div w:id="533076544">
          <w:marLeft w:val="0"/>
          <w:marRight w:val="0"/>
          <w:marTop w:val="0"/>
          <w:marBottom w:val="0"/>
          <w:divBdr>
            <w:top w:val="none" w:sz="0" w:space="0" w:color="auto"/>
            <w:left w:val="none" w:sz="0" w:space="0" w:color="auto"/>
            <w:bottom w:val="none" w:sz="0" w:space="0" w:color="auto"/>
            <w:right w:val="none" w:sz="0" w:space="0" w:color="auto"/>
          </w:divBdr>
          <w:divsChild>
            <w:div w:id="1916745973">
              <w:marLeft w:val="0"/>
              <w:marRight w:val="0"/>
              <w:marTop w:val="0"/>
              <w:marBottom w:val="0"/>
              <w:divBdr>
                <w:top w:val="none" w:sz="0" w:space="0" w:color="auto"/>
                <w:left w:val="none" w:sz="0" w:space="0" w:color="auto"/>
                <w:bottom w:val="none" w:sz="0" w:space="0" w:color="auto"/>
                <w:right w:val="none" w:sz="0" w:space="0" w:color="auto"/>
              </w:divBdr>
            </w:div>
          </w:divsChild>
        </w:div>
        <w:div w:id="1033191133">
          <w:marLeft w:val="0"/>
          <w:marRight w:val="0"/>
          <w:marTop w:val="0"/>
          <w:marBottom w:val="0"/>
          <w:divBdr>
            <w:top w:val="none" w:sz="0" w:space="0" w:color="auto"/>
            <w:left w:val="none" w:sz="0" w:space="0" w:color="auto"/>
            <w:bottom w:val="none" w:sz="0" w:space="0" w:color="auto"/>
            <w:right w:val="none" w:sz="0" w:space="0" w:color="auto"/>
          </w:divBdr>
          <w:divsChild>
            <w:div w:id="25547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224">
      <w:bodyDiv w:val="1"/>
      <w:marLeft w:val="0"/>
      <w:marRight w:val="0"/>
      <w:marTop w:val="0"/>
      <w:marBottom w:val="0"/>
      <w:divBdr>
        <w:top w:val="none" w:sz="0" w:space="0" w:color="auto"/>
        <w:left w:val="none" w:sz="0" w:space="0" w:color="auto"/>
        <w:bottom w:val="none" w:sz="0" w:space="0" w:color="auto"/>
        <w:right w:val="none" w:sz="0" w:space="0" w:color="auto"/>
      </w:divBdr>
    </w:div>
    <w:div w:id="1039235655">
      <w:bodyDiv w:val="1"/>
      <w:marLeft w:val="0"/>
      <w:marRight w:val="0"/>
      <w:marTop w:val="0"/>
      <w:marBottom w:val="0"/>
      <w:divBdr>
        <w:top w:val="none" w:sz="0" w:space="0" w:color="auto"/>
        <w:left w:val="none" w:sz="0" w:space="0" w:color="auto"/>
        <w:bottom w:val="none" w:sz="0" w:space="0" w:color="auto"/>
        <w:right w:val="none" w:sz="0" w:space="0" w:color="auto"/>
      </w:divBdr>
      <w:divsChild>
        <w:div w:id="1304964071">
          <w:marLeft w:val="0"/>
          <w:marRight w:val="0"/>
          <w:marTop w:val="0"/>
          <w:marBottom w:val="0"/>
          <w:divBdr>
            <w:top w:val="none" w:sz="0" w:space="0" w:color="auto"/>
            <w:left w:val="none" w:sz="0" w:space="0" w:color="auto"/>
            <w:bottom w:val="none" w:sz="0" w:space="0" w:color="auto"/>
            <w:right w:val="none" w:sz="0" w:space="0" w:color="auto"/>
          </w:divBdr>
          <w:divsChild>
            <w:div w:id="65764550">
              <w:marLeft w:val="0"/>
              <w:marRight w:val="0"/>
              <w:marTop w:val="0"/>
              <w:marBottom w:val="0"/>
              <w:divBdr>
                <w:top w:val="none" w:sz="0" w:space="0" w:color="auto"/>
                <w:left w:val="none" w:sz="0" w:space="0" w:color="auto"/>
                <w:bottom w:val="none" w:sz="0" w:space="0" w:color="auto"/>
                <w:right w:val="none" w:sz="0" w:space="0" w:color="auto"/>
              </w:divBdr>
              <w:divsChild>
                <w:div w:id="1162817849">
                  <w:marLeft w:val="0"/>
                  <w:marRight w:val="0"/>
                  <w:marTop w:val="0"/>
                  <w:marBottom w:val="0"/>
                  <w:divBdr>
                    <w:top w:val="none" w:sz="0" w:space="0" w:color="auto"/>
                    <w:left w:val="none" w:sz="0" w:space="0" w:color="auto"/>
                    <w:bottom w:val="none" w:sz="0" w:space="0" w:color="auto"/>
                    <w:right w:val="none" w:sz="0" w:space="0" w:color="auto"/>
                  </w:divBdr>
                </w:div>
                <w:div w:id="1675112081">
                  <w:marLeft w:val="0"/>
                  <w:marRight w:val="0"/>
                  <w:marTop w:val="0"/>
                  <w:marBottom w:val="0"/>
                  <w:divBdr>
                    <w:top w:val="none" w:sz="0" w:space="0" w:color="auto"/>
                    <w:left w:val="none" w:sz="0" w:space="0" w:color="auto"/>
                    <w:bottom w:val="none" w:sz="0" w:space="0" w:color="auto"/>
                    <w:right w:val="none" w:sz="0" w:space="0" w:color="auto"/>
                  </w:divBdr>
                </w:div>
              </w:divsChild>
            </w:div>
            <w:div w:id="359624061">
              <w:marLeft w:val="0"/>
              <w:marRight w:val="0"/>
              <w:marTop w:val="0"/>
              <w:marBottom w:val="0"/>
              <w:divBdr>
                <w:top w:val="none" w:sz="0" w:space="0" w:color="auto"/>
                <w:left w:val="none" w:sz="0" w:space="0" w:color="auto"/>
                <w:bottom w:val="none" w:sz="0" w:space="0" w:color="auto"/>
                <w:right w:val="none" w:sz="0" w:space="0" w:color="auto"/>
              </w:divBdr>
              <w:divsChild>
                <w:div w:id="1959604598">
                  <w:marLeft w:val="0"/>
                  <w:marRight w:val="0"/>
                  <w:marTop w:val="0"/>
                  <w:marBottom w:val="0"/>
                  <w:divBdr>
                    <w:top w:val="none" w:sz="0" w:space="0" w:color="auto"/>
                    <w:left w:val="none" w:sz="0" w:space="0" w:color="auto"/>
                    <w:bottom w:val="none" w:sz="0" w:space="0" w:color="auto"/>
                    <w:right w:val="none" w:sz="0" w:space="0" w:color="auto"/>
                  </w:divBdr>
                </w:div>
                <w:div w:id="361588073">
                  <w:marLeft w:val="0"/>
                  <w:marRight w:val="0"/>
                  <w:marTop w:val="0"/>
                  <w:marBottom w:val="0"/>
                  <w:divBdr>
                    <w:top w:val="none" w:sz="0" w:space="0" w:color="auto"/>
                    <w:left w:val="none" w:sz="0" w:space="0" w:color="auto"/>
                    <w:bottom w:val="none" w:sz="0" w:space="0" w:color="auto"/>
                    <w:right w:val="none" w:sz="0" w:space="0" w:color="auto"/>
                  </w:divBdr>
                </w:div>
              </w:divsChild>
            </w:div>
            <w:div w:id="1206061605">
              <w:marLeft w:val="0"/>
              <w:marRight w:val="0"/>
              <w:marTop w:val="0"/>
              <w:marBottom w:val="0"/>
              <w:divBdr>
                <w:top w:val="none" w:sz="0" w:space="0" w:color="auto"/>
                <w:left w:val="none" w:sz="0" w:space="0" w:color="auto"/>
                <w:bottom w:val="none" w:sz="0" w:space="0" w:color="auto"/>
                <w:right w:val="none" w:sz="0" w:space="0" w:color="auto"/>
              </w:divBdr>
              <w:divsChild>
                <w:div w:id="1662584084">
                  <w:marLeft w:val="0"/>
                  <w:marRight w:val="0"/>
                  <w:marTop w:val="0"/>
                  <w:marBottom w:val="0"/>
                  <w:divBdr>
                    <w:top w:val="none" w:sz="0" w:space="0" w:color="auto"/>
                    <w:left w:val="none" w:sz="0" w:space="0" w:color="auto"/>
                    <w:bottom w:val="none" w:sz="0" w:space="0" w:color="auto"/>
                    <w:right w:val="none" w:sz="0" w:space="0" w:color="auto"/>
                  </w:divBdr>
                  <w:divsChild>
                    <w:div w:id="2053190773">
                      <w:marLeft w:val="0"/>
                      <w:marRight w:val="0"/>
                      <w:marTop w:val="0"/>
                      <w:marBottom w:val="0"/>
                      <w:divBdr>
                        <w:top w:val="none" w:sz="0" w:space="0" w:color="auto"/>
                        <w:left w:val="none" w:sz="0" w:space="0" w:color="auto"/>
                        <w:bottom w:val="none" w:sz="0" w:space="0" w:color="auto"/>
                        <w:right w:val="none" w:sz="0" w:space="0" w:color="auto"/>
                      </w:divBdr>
                    </w:div>
                    <w:div w:id="229266053">
                      <w:marLeft w:val="0"/>
                      <w:marRight w:val="0"/>
                      <w:marTop w:val="0"/>
                      <w:marBottom w:val="0"/>
                      <w:divBdr>
                        <w:top w:val="none" w:sz="0" w:space="0" w:color="auto"/>
                        <w:left w:val="none" w:sz="0" w:space="0" w:color="auto"/>
                        <w:bottom w:val="none" w:sz="0" w:space="0" w:color="auto"/>
                        <w:right w:val="none" w:sz="0" w:space="0" w:color="auto"/>
                      </w:divBdr>
                    </w:div>
                    <w:div w:id="1684477179">
                      <w:marLeft w:val="0"/>
                      <w:marRight w:val="0"/>
                      <w:marTop w:val="0"/>
                      <w:marBottom w:val="0"/>
                      <w:divBdr>
                        <w:top w:val="none" w:sz="0" w:space="0" w:color="auto"/>
                        <w:left w:val="none" w:sz="0" w:space="0" w:color="auto"/>
                        <w:bottom w:val="none" w:sz="0" w:space="0" w:color="auto"/>
                        <w:right w:val="none" w:sz="0" w:space="0" w:color="auto"/>
                      </w:divBdr>
                    </w:div>
                  </w:divsChild>
                </w:div>
                <w:div w:id="1192760599">
                  <w:marLeft w:val="0"/>
                  <w:marRight w:val="0"/>
                  <w:marTop w:val="0"/>
                  <w:marBottom w:val="0"/>
                  <w:divBdr>
                    <w:top w:val="none" w:sz="0" w:space="0" w:color="auto"/>
                    <w:left w:val="none" w:sz="0" w:space="0" w:color="auto"/>
                    <w:bottom w:val="none" w:sz="0" w:space="0" w:color="auto"/>
                    <w:right w:val="none" w:sz="0" w:space="0" w:color="auto"/>
                  </w:divBdr>
                </w:div>
                <w:div w:id="465316140">
                  <w:marLeft w:val="0"/>
                  <w:marRight w:val="0"/>
                  <w:marTop w:val="0"/>
                  <w:marBottom w:val="0"/>
                  <w:divBdr>
                    <w:top w:val="none" w:sz="0" w:space="0" w:color="auto"/>
                    <w:left w:val="none" w:sz="0" w:space="0" w:color="auto"/>
                    <w:bottom w:val="none" w:sz="0" w:space="0" w:color="auto"/>
                    <w:right w:val="none" w:sz="0" w:space="0" w:color="auto"/>
                  </w:divBdr>
                </w:div>
                <w:div w:id="96609396">
                  <w:marLeft w:val="0"/>
                  <w:marRight w:val="0"/>
                  <w:marTop w:val="0"/>
                  <w:marBottom w:val="0"/>
                  <w:divBdr>
                    <w:top w:val="none" w:sz="0" w:space="0" w:color="auto"/>
                    <w:left w:val="none" w:sz="0" w:space="0" w:color="auto"/>
                    <w:bottom w:val="none" w:sz="0" w:space="0" w:color="auto"/>
                    <w:right w:val="none" w:sz="0" w:space="0" w:color="auto"/>
                  </w:divBdr>
                </w:div>
                <w:div w:id="345446580">
                  <w:marLeft w:val="0"/>
                  <w:marRight w:val="0"/>
                  <w:marTop w:val="0"/>
                  <w:marBottom w:val="0"/>
                  <w:divBdr>
                    <w:top w:val="none" w:sz="0" w:space="0" w:color="auto"/>
                    <w:left w:val="none" w:sz="0" w:space="0" w:color="auto"/>
                    <w:bottom w:val="none" w:sz="0" w:space="0" w:color="auto"/>
                    <w:right w:val="none" w:sz="0" w:space="0" w:color="auto"/>
                  </w:divBdr>
                </w:div>
              </w:divsChild>
            </w:div>
            <w:div w:id="1563130537">
              <w:marLeft w:val="0"/>
              <w:marRight w:val="0"/>
              <w:marTop w:val="0"/>
              <w:marBottom w:val="0"/>
              <w:divBdr>
                <w:top w:val="none" w:sz="0" w:space="0" w:color="auto"/>
                <w:left w:val="none" w:sz="0" w:space="0" w:color="auto"/>
                <w:bottom w:val="none" w:sz="0" w:space="0" w:color="auto"/>
                <w:right w:val="none" w:sz="0" w:space="0" w:color="auto"/>
              </w:divBdr>
              <w:divsChild>
                <w:div w:id="862548833">
                  <w:marLeft w:val="0"/>
                  <w:marRight w:val="0"/>
                  <w:marTop w:val="0"/>
                  <w:marBottom w:val="0"/>
                  <w:divBdr>
                    <w:top w:val="none" w:sz="0" w:space="0" w:color="auto"/>
                    <w:left w:val="none" w:sz="0" w:space="0" w:color="auto"/>
                    <w:bottom w:val="none" w:sz="0" w:space="0" w:color="auto"/>
                    <w:right w:val="none" w:sz="0" w:space="0" w:color="auto"/>
                  </w:divBdr>
                </w:div>
                <w:div w:id="2029402291">
                  <w:marLeft w:val="0"/>
                  <w:marRight w:val="0"/>
                  <w:marTop w:val="0"/>
                  <w:marBottom w:val="0"/>
                  <w:divBdr>
                    <w:top w:val="none" w:sz="0" w:space="0" w:color="auto"/>
                    <w:left w:val="none" w:sz="0" w:space="0" w:color="auto"/>
                    <w:bottom w:val="none" w:sz="0" w:space="0" w:color="auto"/>
                    <w:right w:val="none" w:sz="0" w:space="0" w:color="auto"/>
                  </w:divBdr>
                </w:div>
                <w:div w:id="1218973219">
                  <w:marLeft w:val="0"/>
                  <w:marRight w:val="0"/>
                  <w:marTop w:val="0"/>
                  <w:marBottom w:val="0"/>
                  <w:divBdr>
                    <w:top w:val="none" w:sz="0" w:space="0" w:color="auto"/>
                    <w:left w:val="none" w:sz="0" w:space="0" w:color="auto"/>
                    <w:bottom w:val="none" w:sz="0" w:space="0" w:color="auto"/>
                    <w:right w:val="none" w:sz="0" w:space="0" w:color="auto"/>
                  </w:divBdr>
                </w:div>
                <w:div w:id="14592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65032">
          <w:marLeft w:val="0"/>
          <w:marRight w:val="0"/>
          <w:marTop w:val="0"/>
          <w:marBottom w:val="0"/>
          <w:divBdr>
            <w:top w:val="none" w:sz="0" w:space="0" w:color="auto"/>
            <w:left w:val="none" w:sz="0" w:space="0" w:color="auto"/>
            <w:bottom w:val="none" w:sz="0" w:space="0" w:color="auto"/>
            <w:right w:val="none" w:sz="0" w:space="0" w:color="auto"/>
          </w:divBdr>
          <w:divsChild>
            <w:div w:id="1177496498">
              <w:marLeft w:val="0"/>
              <w:marRight w:val="0"/>
              <w:marTop w:val="0"/>
              <w:marBottom w:val="0"/>
              <w:divBdr>
                <w:top w:val="none" w:sz="0" w:space="0" w:color="auto"/>
                <w:left w:val="none" w:sz="0" w:space="0" w:color="auto"/>
                <w:bottom w:val="none" w:sz="0" w:space="0" w:color="auto"/>
                <w:right w:val="none" w:sz="0" w:space="0" w:color="auto"/>
              </w:divBdr>
            </w:div>
            <w:div w:id="899949350">
              <w:marLeft w:val="0"/>
              <w:marRight w:val="0"/>
              <w:marTop w:val="0"/>
              <w:marBottom w:val="0"/>
              <w:divBdr>
                <w:top w:val="none" w:sz="0" w:space="0" w:color="auto"/>
                <w:left w:val="none" w:sz="0" w:space="0" w:color="auto"/>
                <w:bottom w:val="none" w:sz="0" w:space="0" w:color="auto"/>
                <w:right w:val="none" w:sz="0" w:space="0" w:color="auto"/>
              </w:divBdr>
              <w:divsChild>
                <w:div w:id="1487745856">
                  <w:marLeft w:val="0"/>
                  <w:marRight w:val="0"/>
                  <w:marTop w:val="0"/>
                  <w:marBottom w:val="0"/>
                  <w:divBdr>
                    <w:top w:val="none" w:sz="0" w:space="0" w:color="auto"/>
                    <w:left w:val="none" w:sz="0" w:space="0" w:color="auto"/>
                    <w:bottom w:val="none" w:sz="0" w:space="0" w:color="auto"/>
                    <w:right w:val="none" w:sz="0" w:space="0" w:color="auto"/>
                  </w:divBdr>
                </w:div>
              </w:divsChild>
            </w:div>
            <w:div w:id="245844596">
              <w:marLeft w:val="0"/>
              <w:marRight w:val="0"/>
              <w:marTop w:val="0"/>
              <w:marBottom w:val="0"/>
              <w:divBdr>
                <w:top w:val="none" w:sz="0" w:space="0" w:color="auto"/>
                <w:left w:val="none" w:sz="0" w:space="0" w:color="auto"/>
                <w:bottom w:val="none" w:sz="0" w:space="0" w:color="auto"/>
                <w:right w:val="none" w:sz="0" w:space="0" w:color="auto"/>
              </w:divBdr>
              <w:divsChild>
                <w:div w:id="2004622261">
                  <w:marLeft w:val="0"/>
                  <w:marRight w:val="0"/>
                  <w:marTop w:val="0"/>
                  <w:marBottom w:val="0"/>
                  <w:divBdr>
                    <w:top w:val="none" w:sz="0" w:space="0" w:color="auto"/>
                    <w:left w:val="none" w:sz="0" w:space="0" w:color="auto"/>
                    <w:bottom w:val="none" w:sz="0" w:space="0" w:color="auto"/>
                    <w:right w:val="none" w:sz="0" w:space="0" w:color="auto"/>
                  </w:divBdr>
                </w:div>
                <w:div w:id="2008241378">
                  <w:marLeft w:val="0"/>
                  <w:marRight w:val="0"/>
                  <w:marTop w:val="0"/>
                  <w:marBottom w:val="0"/>
                  <w:divBdr>
                    <w:top w:val="none" w:sz="0" w:space="0" w:color="auto"/>
                    <w:left w:val="none" w:sz="0" w:space="0" w:color="auto"/>
                    <w:bottom w:val="none" w:sz="0" w:space="0" w:color="auto"/>
                    <w:right w:val="none" w:sz="0" w:space="0" w:color="auto"/>
                  </w:divBdr>
                </w:div>
                <w:div w:id="36123896">
                  <w:marLeft w:val="0"/>
                  <w:marRight w:val="0"/>
                  <w:marTop w:val="0"/>
                  <w:marBottom w:val="0"/>
                  <w:divBdr>
                    <w:top w:val="none" w:sz="0" w:space="0" w:color="auto"/>
                    <w:left w:val="none" w:sz="0" w:space="0" w:color="auto"/>
                    <w:bottom w:val="none" w:sz="0" w:space="0" w:color="auto"/>
                    <w:right w:val="none" w:sz="0" w:space="0" w:color="auto"/>
                  </w:divBdr>
                </w:div>
                <w:div w:id="683942917">
                  <w:marLeft w:val="0"/>
                  <w:marRight w:val="0"/>
                  <w:marTop w:val="0"/>
                  <w:marBottom w:val="0"/>
                  <w:divBdr>
                    <w:top w:val="none" w:sz="0" w:space="0" w:color="auto"/>
                    <w:left w:val="none" w:sz="0" w:space="0" w:color="auto"/>
                    <w:bottom w:val="none" w:sz="0" w:space="0" w:color="auto"/>
                    <w:right w:val="none" w:sz="0" w:space="0" w:color="auto"/>
                  </w:divBdr>
                </w:div>
                <w:div w:id="1445034476">
                  <w:marLeft w:val="0"/>
                  <w:marRight w:val="0"/>
                  <w:marTop w:val="0"/>
                  <w:marBottom w:val="0"/>
                  <w:divBdr>
                    <w:top w:val="none" w:sz="0" w:space="0" w:color="auto"/>
                    <w:left w:val="none" w:sz="0" w:space="0" w:color="auto"/>
                    <w:bottom w:val="none" w:sz="0" w:space="0" w:color="auto"/>
                    <w:right w:val="none" w:sz="0" w:space="0" w:color="auto"/>
                  </w:divBdr>
                </w:div>
              </w:divsChild>
            </w:div>
            <w:div w:id="1053887648">
              <w:marLeft w:val="0"/>
              <w:marRight w:val="0"/>
              <w:marTop w:val="0"/>
              <w:marBottom w:val="0"/>
              <w:divBdr>
                <w:top w:val="none" w:sz="0" w:space="0" w:color="auto"/>
                <w:left w:val="none" w:sz="0" w:space="0" w:color="auto"/>
                <w:bottom w:val="none" w:sz="0" w:space="0" w:color="auto"/>
                <w:right w:val="none" w:sz="0" w:space="0" w:color="auto"/>
              </w:divBdr>
              <w:divsChild>
                <w:div w:id="1352756697">
                  <w:marLeft w:val="0"/>
                  <w:marRight w:val="0"/>
                  <w:marTop w:val="0"/>
                  <w:marBottom w:val="0"/>
                  <w:divBdr>
                    <w:top w:val="none" w:sz="0" w:space="0" w:color="auto"/>
                    <w:left w:val="none" w:sz="0" w:space="0" w:color="auto"/>
                    <w:bottom w:val="none" w:sz="0" w:space="0" w:color="auto"/>
                    <w:right w:val="none" w:sz="0" w:space="0" w:color="auto"/>
                  </w:divBdr>
                </w:div>
                <w:div w:id="1407844924">
                  <w:marLeft w:val="0"/>
                  <w:marRight w:val="0"/>
                  <w:marTop w:val="0"/>
                  <w:marBottom w:val="0"/>
                  <w:divBdr>
                    <w:top w:val="none" w:sz="0" w:space="0" w:color="auto"/>
                    <w:left w:val="none" w:sz="0" w:space="0" w:color="auto"/>
                    <w:bottom w:val="none" w:sz="0" w:space="0" w:color="auto"/>
                    <w:right w:val="none" w:sz="0" w:space="0" w:color="auto"/>
                  </w:divBdr>
                </w:div>
              </w:divsChild>
            </w:div>
            <w:div w:id="1715693451">
              <w:marLeft w:val="0"/>
              <w:marRight w:val="0"/>
              <w:marTop w:val="0"/>
              <w:marBottom w:val="0"/>
              <w:divBdr>
                <w:top w:val="none" w:sz="0" w:space="0" w:color="auto"/>
                <w:left w:val="none" w:sz="0" w:space="0" w:color="auto"/>
                <w:bottom w:val="none" w:sz="0" w:space="0" w:color="auto"/>
                <w:right w:val="none" w:sz="0" w:space="0" w:color="auto"/>
              </w:divBdr>
              <w:divsChild>
                <w:div w:id="405079162">
                  <w:marLeft w:val="0"/>
                  <w:marRight w:val="0"/>
                  <w:marTop w:val="0"/>
                  <w:marBottom w:val="0"/>
                  <w:divBdr>
                    <w:top w:val="none" w:sz="0" w:space="0" w:color="auto"/>
                    <w:left w:val="none" w:sz="0" w:space="0" w:color="auto"/>
                    <w:bottom w:val="none" w:sz="0" w:space="0" w:color="auto"/>
                    <w:right w:val="none" w:sz="0" w:space="0" w:color="auto"/>
                  </w:divBdr>
                  <w:divsChild>
                    <w:div w:id="1890920381">
                      <w:marLeft w:val="0"/>
                      <w:marRight w:val="0"/>
                      <w:marTop w:val="0"/>
                      <w:marBottom w:val="0"/>
                      <w:divBdr>
                        <w:top w:val="none" w:sz="0" w:space="0" w:color="auto"/>
                        <w:left w:val="none" w:sz="0" w:space="0" w:color="auto"/>
                        <w:bottom w:val="none" w:sz="0" w:space="0" w:color="auto"/>
                        <w:right w:val="none" w:sz="0" w:space="0" w:color="auto"/>
                      </w:divBdr>
                    </w:div>
                    <w:div w:id="408694237">
                      <w:marLeft w:val="0"/>
                      <w:marRight w:val="0"/>
                      <w:marTop w:val="0"/>
                      <w:marBottom w:val="0"/>
                      <w:divBdr>
                        <w:top w:val="none" w:sz="0" w:space="0" w:color="auto"/>
                        <w:left w:val="none" w:sz="0" w:space="0" w:color="auto"/>
                        <w:bottom w:val="none" w:sz="0" w:space="0" w:color="auto"/>
                        <w:right w:val="none" w:sz="0" w:space="0" w:color="auto"/>
                      </w:divBdr>
                    </w:div>
                    <w:div w:id="95290885">
                      <w:marLeft w:val="0"/>
                      <w:marRight w:val="0"/>
                      <w:marTop w:val="0"/>
                      <w:marBottom w:val="0"/>
                      <w:divBdr>
                        <w:top w:val="none" w:sz="0" w:space="0" w:color="auto"/>
                        <w:left w:val="none" w:sz="0" w:space="0" w:color="auto"/>
                        <w:bottom w:val="none" w:sz="0" w:space="0" w:color="auto"/>
                        <w:right w:val="none" w:sz="0" w:space="0" w:color="auto"/>
                      </w:divBdr>
                    </w:div>
                    <w:div w:id="9533399">
                      <w:marLeft w:val="0"/>
                      <w:marRight w:val="0"/>
                      <w:marTop w:val="0"/>
                      <w:marBottom w:val="0"/>
                      <w:divBdr>
                        <w:top w:val="none" w:sz="0" w:space="0" w:color="auto"/>
                        <w:left w:val="none" w:sz="0" w:space="0" w:color="auto"/>
                        <w:bottom w:val="none" w:sz="0" w:space="0" w:color="auto"/>
                        <w:right w:val="none" w:sz="0" w:space="0" w:color="auto"/>
                      </w:divBdr>
                    </w:div>
                    <w:div w:id="763959045">
                      <w:marLeft w:val="0"/>
                      <w:marRight w:val="0"/>
                      <w:marTop w:val="0"/>
                      <w:marBottom w:val="0"/>
                      <w:divBdr>
                        <w:top w:val="none" w:sz="0" w:space="0" w:color="auto"/>
                        <w:left w:val="none" w:sz="0" w:space="0" w:color="auto"/>
                        <w:bottom w:val="none" w:sz="0" w:space="0" w:color="auto"/>
                        <w:right w:val="none" w:sz="0" w:space="0" w:color="auto"/>
                      </w:divBdr>
                    </w:div>
                    <w:div w:id="430203251">
                      <w:marLeft w:val="0"/>
                      <w:marRight w:val="0"/>
                      <w:marTop w:val="0"/>
                      <w:marBottom w:val="0"/>
                      <w:divBdr>
                        <w:top w:val="none" w:sz="0" w:space="0" w:color="auto"/>
                        <w:left w:val="none" w:sz="0" w:space="0" w:color="auto"/>
                        <w:bottom w:val="none" w:sz="0" w:space="0" w:color="auto"/>
                        <w:right w:val="none" w:sz="0" w:space="0" w:color="auto"/>
                      </w:divBdr>
                    </w:div>
                    <w:div w:id="293021122">
                      <w:marLeft w:val="0"/>
                      <w:marRight w:val="0"/>
                      <w:marTop w:val="0"/>
                      <w:marBottom w:val="0"/>
                      <w:divBdr>
                        <w:top w:val="none" w:sz="0" w:space="0" w:color="auto"/>
                        <w:left w:val="none" w:sz="0" w:space="0" w:color="auto"/>
                        <w:bottom w:val="none" w:sz="0" w:space="0" w:color="auto"/>
                        <w:right w:val="none" w:sz="0" w:space="0" w:color="auto"/>
                      </w:divBdr>
                    </w:div>
                  </w:divsChild>
                </w:div>
                <w:div w:id="1018770124">
                  <w:marLeft w:val="0"/>
                  <w:marRight w:val="0"/>
                  <w:marTop w:val="0"/>
                  <w:marBottom w:val="0"/>
                  <w:divBdr>
                    <w:top w:val="none" w:sz="0" w:space="0" w:color="auto"/>
                    <w:left w:val="none" w:sz="0" w:space="0" w:color="auto"/>
                    <w:bottom w:val="none" w:sz="0" w:space="0" w:color="auto"/>
                    <w:right w:val="none" w:sz="0" w:space="0" w:color="auto"/>
                  </w:divBdr>
                </w:div>
              </w:divsChild>
            </w:div>
            <w:div w:id="242683208">
              <w:marLeft w:val="0"/>
              <w:marRight w:val="0"/>
              <w:marTop w:val="0"/>
              <w:marBottom w:val="0"/>
              <w:divBdr>
                <w:top w:val="none" w:sz="0" w:space="0" w:color="auto"/>
                <w:left w:val="none" w:sz="0" w:space="0" w:color="auto"/>
                <w:bottom w:val="none" w:sz="0" w:space="0" w:color="auto"/>
                <w:right w:val="none" w:sz="0" w:space="0" w:color="auto"/>
              </w:divBdr>
              <w:divsChild>
                <w:div w:id="1643655856">
                  <w:marLeft w:val="0"/>
                  <w:marRight w:val="0"/>
                  <w:marTop w:val="0"/>
                  <w:marBottom w:val="0"/>
                  <w:divBdr>
                    <w:top w:val="none" w:sz="0" w:space="0" w:color="auto"/>
                    <w:left w:val="none" w:sz="0" w:space="0" w:color="auto"/>
                    <w:bottom w:val="none" w:sz="0" w:space="0" w:color="auto"/>
                    <w:right w:val="none" w:sz="0" w:space="0" w:color="auto"/>
                  </w:divBdr>
                </w:div>
              </w:divsChild>
            </w:div>
            <w:div w:id="1291283789">
              <w:marLeft w:val="0"/>
              <w:marRight w:val="0"/>
              <w:marTop w:val="0"/>
              <w:marBottom w:val="0"/>
              <w:divBdr>
                <w:top w:val="none" w:sz="0" w:space="0" w:color="auto"/>
                <w:left w:val="none" w:sz="0" w:space="0" w:color="auto"/>
                <w:bottom w:val="none" w:sz="0" w:space="0" w:color="auto"/>
                <w:right w:val="none" w:sz="0" w:space="0" w:color="auto"/>
              </w:divBdr>
              <w:divsChild>
                <w:div w:id="192694983">
                  <w:marLeft w:val="0"/>
                  <w:marRight w:val="0"/>
                  <w:marTop w:val="0"/>
                  <w:marBottom w:val="0"/>
                  <w:divBdr>
                    <w:top w:val="none" w:sz="0" w:space="0" w:color="auto"/>
                    <w:left w:val="none" w:sz="0" w:space="0" w:color="auto"/>
                    <w:bottom w:val="none" w:sz="0" w:space="0" w:color="auto"/>
                    <w:right w:val="none" w:sz="0" w:space="0" w:color="auto"/>
                  </w:divBdr>
                </w:div>
              </w:divsChild>
            </w:div>
            <w:div w:id="4744717">
              <w:marLeft w:val="0"/>
              <w:marRight w:val="0"/>
              <w:marTop w:val="0"/>
              <w:marBottom w:val="0"/>
              <w:divBdr>
                <w:top w:val="none" w:sz="0" w:space="0" w:color="auto"/>
                <w:left w:val="none" w:sz="0" w:space="0" w:color="auto"/>
                <w:bottom w:val="none" w:sz="0" w:space="0" w:color="auto"/>
                <w:right w:val="none" w:sz="0" w:space="0" w:color="auto"/>
              </w:divBdr>
              <w:divsChild>
                <w:div w:id="1102412368">
                  <w:marLeft w:val="0"/>
                  <w:marRight w:val="0"/>
                  <w:marTop w:val="0"/>
                  <w:marBottom w:val="0"/>
                  <w:divBdr>
                    <w:top w:val="none" w:sz="0" w:space="0" w:color="auto"/>
                    <w:left w:val="none" w:sz="0" w:space="0" w:color="auto"/>
                    <w:bottom w:val="none" w:sz="0" w:space="0" w:color="auto"/>
                    <w:right w:val="none" w:sz="0" w:space="0" w:color="auto"/>
                  </w:divBdr>
                </w:div>
                <w:div w:id="161624211">
                  <w:marLeft w:val="0"/>
                  <w:marRight w:val="0"/>
                  <w:marTop w:val="0"/>
                  <w:marBottom w:val="0"/>
                  <w:divBdr>
                    <w:top w:val="none" w:sz="0" w:space="0" w:color="auto"/>
                    <w:left w:val="none" w:sz="0" w:space="0" w:color="auto"/>
                    <w:bottom w:val="none" w:sz="0" w:space="0" w:color="auto"/>
                    <w:right w:val="none" w:sz="0" w:space="0" w:color="auto"/>
                  </w:divBdr>
                </w:div>
                <w:div w:id="468593760">
                  <w:marLeft w:val="0"/>
                  <w:marRight w:val="0"/>
                  <w:marTop w:val="0"/>
                  <w:marBottom w:val="0"/>
                  <w:divBdr>
                    <w:top w:val="none" w:sz="0" w:space="0" w:color="auto"/>
                    <w:left w:val="none" w:sz="0" w:space="0" w:color="auto"/>
                    <w:bottom w:val="none" w:sz="0" w:space="0" w:color="auto"/>
                    <w:right w:val="none" w:sz="0" w:space="0" w:color="auto"/>
                  </w:divBdr>
                </w:div>
                <w:div w:id="19809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3816">
          <w:marLeft w:val="0"/>
          <w:marRight w:val="0"/>
          <w:marTop w:val="0"/>
          <w:marBottom w:val="0"/>
          <w:divBdr>
            <w:top w:val="none" w:sz="0" w:space="0" w:color="auto"/>
            <w:left w:val="none" w:sz="0" w:space="0" w:color="auto"/>
            <w:bottom w:val="none" w:sz="0" w:space="0" w:color="auto"/>
            <w:right w:val="none" w:sz="0" w:space="0" w:color="auto"/>
          </w:divBdr>
          <w:divsChild>
            <w:div w:id="396368904">
              <w:marLeft w:val="0"/>
              <w:marRight w:val="0"/>
              <w:marTop w:val="0"/>
              <w:marBottom w:val="0"/>
              <w:divBdr>
                <w:top w:val="none" w:sz="0" w:space="0" w:color="auto"/>
                <w:left w:val="none" w:sz="0" w:space="0" w:color="auto"/>
                <w:bottom w:val="none" w:sz="0" w:space="0" w:color="auto"/>
                <w:right w:val="none" w:sz="0" w:space="0" w:color="auto"/>
              </w:divBdr>
            </w:div>
            <w:div w:id="99299162">
              <w:marLeft w:val="0"/>
              <w:marRight w:val="0"/>
              <w:marTop w:val="0"/>
              <w:marBottom w:val="0"/>
              <w:divBdr>
                <w:top w:val="none" w:sz="0" w:space="0" w:color="auto"/>
                <w:left w:val="none" w:sz="0" w:space="0" w:color="auto"/>
                <w:bottom w:val="none" w:sz="0" w:space="0" w:color="auto"/>
                <w:right w:val="none" w:sz="0" w:space="0" w:color="auto"/>
              </w:divBdr>
              <w:divsChild>
                <w:div w:id="1952125361">
                  <w:marLeft w:val="0"/>
                  <w:marRight w:val="0"/>
                  <w:marTop w:val="0"/>
                  <w:marBottom w:val="0"/>
                  <w:divBdr>
                    <w:top w:val="none" w:sz="0" w:space="0" w:color="auto"/>
                    <w:left w:val="none" w:sz="0" w:space="0" w:color="auto"/>
                    <w:bottom w:val="none" w:sz="0" w:space="0" w:color="auto"/>
                    <w:right w:val="none" w:sz="0" w:space="0" w:color="auto"/>
                  </w:divBdr>
                </w:div>
                <w:div w:id="1185368241">
                  <w:marLeft w:val="0"/>
                  <w:marRight w:val="0"/>
                  <w:marTop w:val="0"/>
                  <w:marBottom w:val="0"/>
                  <w:divBdr>
                    <w:top w:val="none" w:sz="0" w:space="0" w:color="auto"/>
                    <w:left w:val="none" w:sz="0" w:space="0" w:color="auto"/>
                    <w:bottom w:val="none" w:sz="0" w:space="0" w:color="auto"/>
                    <w:right w:val="none" w:sz="0" w:space="0" w:color="auto"/>
                  </w:divBdr>
                </w:div>
                <w:div w:id="1221861335">
                  <w:marLeft w:val="0"/>
                  <w:marRight w:val="0"/>
                  <w:marTop w:val="0"/>
                  <w:marBottom w:val="0"/>
                  <w:divBdr>
                    <w:top w:val="none" w:sz="0" w:space="0" w:color="auto"/>
                    <w:left w:val="none" w:sz="0" w:space="0" w:color="auto"/>
                    <w:bottom w:val="none" w:sz="0" w:space="0" w:color="auto"/>
                    <w:right w:val="none" w:sz="0" w:space="0" w:color="auto"/>
                  </w:divBdr>
                </w:div>
              </w:divsChild>
            </w:div>
            <w:div w:id="355544811">
              <w:marLeft w:val="0"/>
              <w:marRight w:val="0"/>
              <w:marTop w:val="0"/>
              <w:marBottom w:val="0"/>
              <w:divBdr>
                <w:top w:val="none" w:sz="0" w:space="0" w:color="auto"/>
                <w:left w:val="none" w:sz="0" w:space="0" w:color="auto"/>
                <w:bottom w:val="none" w:sz="0" w:space="0" w:color="auto"/>
                <w:right w:val="none" w:sz="0" w:space="0" w:color="auto"/>
              </w:divBdr>
              <w:divsChild>
                <w:div w:id="420294651">
                  <w:marLeft w:val="0"/>
                  <w:marRight w:val="0"/>
                  <w:marTop w:val="0"/>
                  <w:marBottom w:val="0"/>
                  <w:divBdr>
                    <w:top w:val="none" w:sz="0" w:space="0" w:color="auto"/>
                    <w:left w:val="none" w:sz="0" w:space="0" w:color="auto"/>
                    <w:bottom w:val="none" w:sz="0" w:space="0" w:color="auto"/>
                    <w:right w:val="none" w:sz="0" w:space="0" w:color="auto"/>
                  </w:divBdr>
                </w:div>
                <w:div w:id="1279871025">
                  <w:marLeft w:val="0"/>
                  <w:marRight w:val="0"/>
                  <w:marTop w:val="0"/>
                  <w:marBottom w:val="0"/>
                  <w:divBdr>
                    <w:top w:val="none" w:sz="0" w:space="0" w:color="auto"/>
                    <w:left w:val="none" w:sz="0" w:space="0" w:color="auto"/>
                    <w:bottom w:val="none" w:sz="0" w:space="0" w:color="auto"/>
                    <w:right w:val="none" w:sz="0" w:space="0" w:color="auto"/>
                  </w:divBdr>
                </w:div>
              </w:divsChild>
            </w:div>
            <w:div w:id="834345776">
              <w:marLeft w:val="0"/>
              <w:marRight w:val="0"/>
              <w:marTop w:val="0"/>
              <w:marBottom w:val="0"/>
              <w:divBdr>
                <w:top w:val="none" w:sz="0" w:space="0" w:color="auto"/>
                <w:left w:val="none" w:sz="0" w:space="0" w:color="auto"/>
                <w:bottom w:val="none" w:sz="0" w:space="0" w:color="auto"/>
                <w:right w:val="none" w:sz="0" w:space="0" w:color="auto"/>
              </w:divBdr>
              <w:divsChild>
                <w:div w:id="1249118843">
                  <w:marLeft w:val="0"/>
                  <w:marRight w:val="0"/>
                  <w:marTop w:val="0"/>
                  <w:marBottom w:val="0"/>
                  <w:divBdr>
                    <w:top w:val="none" w:sz="0" w:space="0" w:color="auto"/>
                    <w:left w:val="none" w:sz="0" w:space="0" w:color="auto"/>
                    <w:bottom w:val="none" w:sz="0" w:space="0" w:color="auto"/>
                    <w:right w:val="none" w:sz="0" w:space="0" w:color="auto"/>
                  </w:divBdr>
                  <w:divsChild>
                    <w:div w:id="213584710">
                      <w:marLeft w:val="0"/>
                      <w:marRight w:val="0"/>
                      <w:marTop w:val="0"/>
                      <w:marBottom w:val="0"/>
                      <w:divBdr>
                        <w:top w:val="none" w:sz="0" w:space="0" w:color="auto"/>
                        <w:left w:val="none" w:sz="0" w:space="0" w:color="auto"/>
                        <w:bottom w:val="none" w:sz="0" w:space="0" w:color="auto"/>
                        <w:right w:val="none" w:sz="0" w:space="0" w:color="auto"/>
                      </w:divBdr>
                    </w:div>
                    <w:div w:id="199052848">
                      <w:marLeft w:val="0"/>
                      <w:marRight w:val="0"/>
                      <w:marTop w:val="0"/>
                      <w:marBottom w:val="0"/>
                      <w:divBdr>
                        <w:top w:val="none" w:sz="0" w:space="0" w:color="auto"/>
                        <w:left w:val="none" w:sz="0" w:space="0" w:color="auto"/>
                        <w:bottom w:val="none" w:sz="0" w:space="0" w:color="auto"/>
                        <w:right w:val="none" w:sz="0" w:space="0" w:color="auto"/>
                      </w:divBdr>
                    </w:div>
                    <w:div w:id="572079915">
                      <w:marLeft w:val="0"/>
                      <w:marRight w:val="0"/>
                      <w:marTop w:val="0"/>
                      <w:marBottom w:val="0"/>
                      <w:divBdr>
                        <w:top w:val="none" w:sz="0" w:space="0" w:color="auto"/>
                        <w:left w:val="none" w:sz="0" w:space="0" w:color="auto"/>
                        <w:bottom w:val="none" w:sz="0" w:space="0" w:color="auto"/>
                        <w:right w:val="none" w:sz="0" w:space="0" w:color="auto"/>
                      </w:divBdr>
                    </w:div>
                    <w:div w:id="1690712407">
                      <w:marLeft w:val="0"/>
                      <w:marRight w:val="0"/>
                      <w:marTop w:val="0"/>
                      <w:marBottom w:val="0"/>
                      <w:divBdr>
                        <w:top w:val="none" w:sz="0" w:space="0" w:color="auto"/>
                        <w:left w:val="none" w:sz="0" w:space="0" w:color="auto"/>
                        <w:bottom w:val="none" w:sz="0" w:space="0" w:color="auto"/>
                        <w:right w:val="none" w:sz="0" w:space="0" w:color="auto"/>
                      </w:divBdr>
                    </w:div>
                    <w:div w:id="1197741846">
                      <w:marLeft w:val="0"/>
                      <w:marRight w:val="0"/>
                      <w:marTop w:val="0"/>
                      <w:marBottom w:val="0"/>
                      <w:divBdr>
                        <w:top w:val="none" w:sz="0" w:space="0" w:color="auto"/>
                        <w:left w:val="none" w:sz="0" w:space="0" w:color="auto"/>
                        <w:bottom w:val="none" w:sz="0" w:space="0" w:color="auto"/>
                        <w:right w:val="none" w:sz="0" w:space="0" w:color="auto"/>
                      </w:divBdr>
                    </w:div>
                    <w:div w:id="783424159">
                      <w:marLeft w:val="0"/>
                      <w:marRight w:val="0"/>
                      <w:marTop w:val="0"/>
                      <w:marBottom w:val="0"/>
                      <w:divBdr>
                        <w:top w:val="none" w:sz="0" w:space="0" w:color="auto"/>
                        <w:left w:val="none" w:sz="0" w:space="0" w:color="auto"/>
                        <w:bottom w:val="none" w:sz="0" w:space="0" w:color="auto"/>
                        <w:right w:val="none" w:sz="0" w:space="0" w:color="auto"/>
                      </w:divBdr>
                    </w:div>
                  </w:divsChild>
                </w:div>
                <w:div w:id="259073187">
                  <w:marLeft w:val="0"/>
                  <w:marRight w:val="0"/>
                  <w:marTop w:val="0"/>
                  <w:marBottom w:val="0"/>
                  <w:divBdr>
                    <w:top w:val="none" w:sz="0" w:space="0" w:color="auto"/>
                    <w:left w:val="none" w:sz="0" w:space="0" w:color="auto"/>
                    <w:bottom w:val="none" w:sz="0" w:space="0" w:color="auto"/>
                    <w:right w:val="none" w:sz="0" w:space="0" w:color="auto"/>
                  </w:divBdr>
                </w:div>
                <w:div w:id="453787590">
                  <w:marLeft w:val="0"/>
                  <w:marRight w:val="0"/>
                  <w:marTop w:val="0"/>
                  <w:marBottom w:val="0"/>
                  <w:divBdr>
                    <w:top w:val="none" w:sz="0" w:space="0" w:color="auto"/>
                    <w:left w:val="none" w:sz="0" w:space="0" w:color="auto"/>
                    <w:bottom w:val="none" w:sz="0" w:space="0" w:color="auto"/>
                    <w:right w:val="none" w:sz="0" w:space="0" w:color="auto"/>
                  </w:divBdr>
                </w:div>
              </w:divsChild>
            </w:div>
            <w:div w:id="461967711">
              <w:marLeft w:val="0"/>
              <w:marRight w:val="0"/>
              <w:marTop w:val="0"/>
              <w:marBottom w:val="0"/>
              <w:divBdr>
                <w:top w:val="none" w:sz="0" w:space="0" w:color="auto"/>
                <w:left w:val="none" w:sz="0" w:space="0" w:color="auto"/>
                <w:bottom w:val="none" w:sz="0" w:space="0" w:color="auto"/>
                <w:right w:val="none" w:sz="0" w:space="0" w:color="auto"/>
              </w:divBdr>
              <w:divsChild>
                <w:div w:id="110126458">
                  <w:marLeft w:val="0"/>
                  <w:marRight w:val="0"/>
                  <w:marTop w:val="0"/>
                  <w:marBottom w:val="0"/>
                  <w:divBdr>
                    <w:top w:val="none" w:sz="0" w:space="0" w:color="auto"/>
                    <w:left w:val="none" w:sz="0" w:space="0" w:color="auto"/>
                    <w:bottom w:val="none" w:sz="0" w:space="0" w:color="auto"/>
                    <w:right w:val="none" w:sz="0" w:space="0" w:color="auto"/>
                  </w:divBdr>
                </w:div>
                <w:div w:id="602225681">
                  <w:marLeft w:val="0"/>
                  <w:marRight w:val="0"/>
                  <w:marTop w:val="0"/>
                  <w:marBottom w:val="0"/>
                  <w:divBdr>
                    <w:top w:val="none" w:sz="0" w:space="0" w:color="auto"/>
                    <w:left w:val="none" w:sz="0" w:space="0" w:color="auto"/>
                    <w:bottom w:val="none" w:sz="0" w:space="0" w:color="auto"/>
                    <w:right w:val="none" w:sz="0" w:space="0" w:color="auto"/>
                  </w:divBdr>
                </w:div>
                <w:div w:id="2023622794">
                  <w:marLeft w:val="0"/>
                  <w:marRight w:val="0"/>
                  <w:marTop w:val="0"/>
                  <w:marBottom w:val="0"/>
                  <w:divBdr>
                    <w:top w:val="none" w:sz="0" w:space="0" w:color="auto"/>
                    <w:left w:val="none" w:sz="0" w:space="0" w:color="auto"/>
                    <w:bottom w:val="none" w:sz="0" w:space="0" w:color="auto"/>
                    <w:right w:val="none" w:sz="0" w:space="0" w:color="auto"/>
                  </w:divBdr>
                </w:div>
              </w:divsChild>
            </w:div>
            <w:div w:id="1293444844">
              <w:marLeft w:val="0"/>
              <w:marRight w:val="0"/>
              <w:marTop w:val="0"/>
              <w:marBottom w:val="0"/>
              <w:divBdr>
                <w:top w:val="none" w:sz="0" w:space="0" w:color="auto"/>
                <w:left w:val="none" w:sz="0" w:space="0" w:color="auto"/>
                <w:bottom w:val="none" w:sz="0" w:space="0" w:color="auto"/>
                <w:right w:val="none" w:sz="0" w:space="0" w:color="auto"/>
              </w:divBdr>
              <w:divsChild>
                <w:div w:id="752236467">
                  <w:marLeft w:val="0"/>
                  <w:marRight w:val="0"/>
                  <w:marTop w:val="0"/>
                  <w:marBottom w:val="0"/>
                  <w:divBdr>
                    <w:top w:val="none" w:sz="0" w:space="0" w:color="auto"/>
                    <w:left w:val="none" w:sz="0" w:space="0" w:color="auto"/>
                    <w:bottom w:val="none" w:sz="0" w:space="0" w:color="auto"/>
                    <w:right w:val="none" w:sz="0" w:space="0" w:color="auto"/>
                  </w:divBdr>
                  <w:divsChild>
                    <w:div w:id="2004812563">
                      <w:marLeft w:val="0"/>
                      <w:marRight w:val="0"/>
                      <w:marTop w:val="0"/>
                      <w:marBottom w:val="0"/>
                      <w:divBdr>
                        <w:top w:val="none" w:sz="0" w:space="0" w:color="auto"/>
                        <w:left w:val="none" w:sz="0" w:space="0" w:color="auto"/>
                        <w:bottom w:val="none" w:sz="0" w:space="0" w:color="auto"/>
                        <w:right w:val="none" w:sz="0" w:space="0" w:color="auto"/>
                      </w:divBdr>
                    </w:div>
                    <w:div w:id="1789153771">
                      <w:marLeft w:val="0"/>
                      <w:marRight w:val="0"/>
                      <w:marTop w:val="0"/>
                      <w:marBottom w:val="0"/>
                      <w:divBdr>
                        <w:top w:val="none" w:sz="0" w:space="0" w:color="auto"/>
                        <w:left w:val="none" w:sz="0" w:space="0" w:color="auto"/>
                        <w:bottom w:val="none" w:sz="0" w:space="0" w:color="auto"/>
                        <w:right w:val="none" w:sz="0" w:space="0" w:color="auto"/>
                      </w:divBdr>
                    </w:div>
                    <w:div w:id="1095203583">
                      <w:marLeft w:val="0"/>
                      <w:marRight w:val="0"/>
                      <w:marTop w:val="0"/>
                      <w:marBottom w:val="0"/>
                      <w:divBdr>
                        <w:top w:val="none" w:sz="0" w:space="0" w:color="auto"/>
                        <w:left w:val="none" w:sz="0" w:space="0" w:color="auto"/>
                        <w:bottom w:val="none" w:sz="0" w:space="0" w:color="auto"/>
                        <w:right w:val="none" w:sz="0" w:space="0" w:color="auto"/>
                      </w:divBdr>
                    </w:div>
                  </w:divsChild>
                </w:div>
                <w:div w:id="1947420352">
                  <w:marLeft w:val="0"/>
                  <w:marRight w:val="0"/>
                  <w:marTop w:val="0"/>
                  <w:marBottom w:val="0"/>
                  <w:divBdr>
                    <w:top w:val="none" w:sz="0" w:space="0" w:color="auto"/>
                    <w:left w:val="none" w:sz="0" w:space="0" w:color="auto"/>
                    <w:bottom w:val="none" w:sz="0" w:space="0" w:color="auto"/>
                    <w:right w:val="none" w:sz="0" w:space="0" w:color="auto"/>
                  </w:divBdr>
                </w:div>
              </w:divsChild>
            </w:div>
            <w:div w:id="2080858368">
              <w:marLeft w:val="0"/>
              <w:marRight w:val="0"/>
              <w:marTop w:val="0"/>
              <w:marBottom w:val="0"/>
              <w:divBdr>
                <w:top w:val="none" w:sz="0" w:space="0" w:color="auto"/>
                <w:left w:val="none" w:sz="0" w:space="0" w:color="auto"/>
                <w:bottom w:val="none" w:sz="0" w:space="0" w:color="auto"/>
                <w:right w:val="none" w:sz="0" w:space="0" w:color="auto"/>
              </w:divBdr>
              <w:divsChild>
                <w:div w:id="118030991">
                  <w:marLeft w:val="0"/>
                  <w:marRight w:val="0"/>
                  <w:marTop w:val="0"/>
                  <w:marBottom w:val="0"/>
                  <w:divBdr>
                    <w:top w:val="none" w:sz="0" w:space="0" w:color="auto"/>
                    <w:left w:val="none" w:sz="0" w:space="0" w:color="auto"/>
                    <w:bottom w:val="none" w:sz="0" w:space="0" w:color="auto"/>
                    <w:right w:val="none" w:sz="0" w:space="0" w:color="auto"/>
                  </w:divBdr>
                </w:div>
                <w:div w:id="8045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8399">
          <w:marLeft w:val="0"/>
          <w:marRight w:val="0"/>
          <w:marTop w:val="0"/>
          <w:marBottom w:val="0"/>
          <w:divBdr>
            <w:top w:val="none" w:sz="0" w:space="0" w:color="auto"/>
            <w:left w:val="none" w:sz="0" w:space="0" w:color="auto"/>
            <w:bottom w:val="none" w:sz="0" w:space="0" w:color="auto"/>
            <w:right w:val="none" w:sz="0" w:space="0" w:color="auto"/>
          </w:divBdr>
          <w:divsChild>
            <w:div w:id="1174800346">
              <w:marLeft w:val="0"/>
              <w:marRight w:val="0"/>
              <w:marTop w:val="0"/>
              <w:marBottom w:val="0"/>
              <w:divBdr>
                <w:top w:val="none" w:sz="0" w:space="0" w:color="auto"/>
                <w:left w:val="none" w:sz="0" w:space="0" w:color="auto"/>
                <w:bottom w:val="none" w:sz="0" w:space="0" w:color="auto"/>
                <w:right w:val="none" w:sz="0" w:space="0" w:color="auto"/>
              </w:divBdr>
            </w:div>
            <w:div w:id="1350719398">
              <w:marLeft w:val="0"/>
              <w:marRight w:val="0"/>
              <w:marTop w:val="0"/>
              <w:marBottom w:val="0"/>
              <w:divBdr>
                <w:top w:val="none" w:sz="0" w:space="0" w:color="auto"/>
                <w:left w:val="none" w:sz="0" w:space="0" w:color="auto"/>
                <w:bottom w:val="none" w:sz="0" w:space="0" w:color="auto"/>
                <w:right w:val="none" w:sz="0" w:space="0" w:color="auto"/>
              </w:divBdr>
              <w:divsChild>
                <w:div w:id="1133521172">
                  <w:marLeft w:val="0"/>
                  <w:marRight w:val="0"/>
                  <w:marTop w:val="0"/>
                  <w:marBottom w:val="0"/>
                  <w:divBdr>
                    <w:top w:val="none" w:sz="0" w:space="0" w:color="auto"/>
                    <w:left w:val="none" w:sz="0" w:space="0" w:color="auto"/>
                    <w:bottom w:val="none" w:sz="0" w:space="0" w:color="auto"/>
                    <w:right w:val="none" w:sz="0" w:space="0" w:color="auto"/>
                  </w:divBdr>
                </w:div>
                <w:div w:id="2111924023">
                  <w:marLeft w:val="0"/>
                  <w:marRight w:val="0"/>
                  <w:marTop w:val="0"/>
                  <w:marBottom w:val="0"/>
                  <w:divBdr>
                    <w:top w:val="none" w:sz="0" w:space="0" w:color="auto"/>
                    <w:left w:val="none" w:sz="0" w:space="0" w:color="auto"/>
                    <w:bottom w:val="none" w:sz="0" w:space="0" w:color="auto"/>
                    <w:right w:val="none" w:sz="0" w:space="0" w:color="auto"/>
                  </w:divBdr>
                </w:div>
              </w:divsChild>
            </w:div>
            <w:div w:id="805513335">
              <w:marLeft w:val="0"/>
              <w:marRight w:val="0"/>
              <w:marTop w:val="0"/>
              <w:marBottom w:val="0"/>
              <w:divBdr>
                <w:top w:val="none" w:sz="0" w:space="0" w:color="auto"/>
                <w:left w:val="none" w:sz="0" w:space="0" w:color="auto"/>
                <w:bottom w:val="none" w:sz="0" w:space="0" w:color="auto"/>
                <w:right w:val="none" w:sz="0" w:space="0" w:color="auto"/>
              </w:divBdr>
              <w:divsChild>
                <w:div w:id="737090225">
                  <w:marLeft w:val="0"/>
                  <w:marRight w:val="0"/>
                  <w:marTop w:val="0"/>
                  <w:marBottom w:val="0"/>
                  <w:divBdr>
                    <w:top w:val="none" w:sz="0" w:space="0" w:color="auto"/>
                    <w:left w:val="none" w:sz="0" w:space="0" w:color="auto"/>
                    <w:bottom w:val="none" w:sz="0" w:space="0" w:color="auto"/>
                    <w:right w:val="none" w:sz="0" w:space="0" w:color="auto"/>
                  </w:divBdr>
                </w:div>
                <w:div w:id="603727347">
                  <w:marLeft w:val="0"/>
                  <w:marRight w:val="0"/>
                  <w:marTop w:val="0"/>
                  <w:marBottom w:val="0"/>
                  <w:divBdr>
                    <w:top w:val="none" w:sz="0" w:space="0" w:color="auto"/>
                    <w:left w:val="none" w:sz="0" w:space="0" w:color="auto"/>
                    <w:bottom w:val="none" w:sz="0" w:space="0" w:color="auto"/>
                    <w:right w:val="none" w:sz="0" w:space="0" w:color="auto"/>
                  </w:divBdr>
                  <w:divsChild>
                    <w:div w:id="1991446049">
                      <w:marLeft w:val="0"/>
                      <w:marRight w:val="0"/>
                      <w:marTop w:val="0"/>
                      <w:marBottom w:val="0"/>
                      <w:divBdr>
                        <w:top w:val="none" w:sz="0" w:space="0" w:color="auto"/>
                        <w:left w:val="none" w:sz="0" w:space="0" w:color="auto"/>
                        <w:bottom w:val="none" w:sz="0" w:space="0" w:color="auto"/>
                        <w:right w:val="none" w:sz="0" w:space="0" w:color="auto"/>
                      </w:divBdr>
                    </w:div>
                    <w:div w:id="148182834">
                      <w:marLeft w:val="0"/>
                      <w:marRight w:val="0"/>
                      <w:marTop w:val="0"/>
                      <w:marBottom w:val="0"/>
                      <w:divBdr>
                        <w:top w:val="none" w:sz="0" w:space="0" w:color="auto"/>
                        <w:left w:val="none" w:sz="0" w:space="0" w:color="auto"/>
                        <w:bottom w:val="none" w:sz="0" w:space="0" w:color="auto"/>
                        <w:right w:val="none" w:sz="0" w:space="0" w:color="auto"/>
                      </w:divBdr>
                    </w:div>
                    <w:div w:id="1615945117">
                      <w:marLeft w:val="0"/>
                      <w:marRight w:val="0"/>
                      <w:marTop w:val="0"/>
                      <w:marBottom w:val="0"/>
                      <w:divBdr>
                        <w:top w:val="none" w:sz="0" w:space="0" w:color="auto"/>
                        <w:left w:val="none" w:sz="0" w:space="0" w:color="auto"/>
                        <w:bottom w:val="none" w:sz="0" w:space="0" w:color="auto"/>
                        <w:right w:val="none" w:sz="0" w:space="0" w:color="auto"/>
                      </w:divBdr>
                    </w:div>
                    <w:div w:id="1630818260">
                      <w:marLeft w:val="0"/>
                      <w:marRight w:val="0"/>
                      <w:marTop w:val="0"/>
                      <w:marBottom w:val="0"/>
                      <w:divBdr>
                        <w:top w:val="none" w:sz="0" w:space="0" w:color="auto"/>
                        <w:left w:val="none" w:sz="0" w:space="0" w:color="auto"/>
                        <w:bottom w:val="none" w:sz="0" w:space="0" w:color="auto"/>
                        <w:right w:val="none" w:sz="0" w:space="0" w:color="auto"/>
                      </w:divBdr>
                    </w:div>
                    <w:div w:id="230774227">
                      <w:marLeft w:val="0"/>
                      <w:marRight w:val="0"/>
                      <w:marTop w:val="0"/>
                      <w:marBottom w:val="0"/>
                      <w:divBdr>
                        <w:top w:val="none" w:sz="0" w:space="0" w:color="auto"/>
                        <w:left w:val="none" w:sz="0" w:space="0" w:color="auto"/>
                        <w:bottom w:val="none" w:sz="0" w:space="0" w:color="auto"/>
                        <w:right w:val="none" w:sz="0" w:space="0" w:color="auto"/>
                      </w:divBdr>
                    </w:div>
                  </w:divsChild>
                </w:div>
                <w:div w:id="763307676">
                  <w:marLeft w:val="0"/>
                  <w:marRight w:val="0"/>
                  <w:marTop w:val="0"/>
                  <w:marBottom w:val="0"/>
                  <w:divBdr>
                    <w:top w:val="none" w:sz="0" w:space="0" w:color="auto"/>
                    <w:left w:val="none" w:sz="0" w:space="0" w:color="auto"/>
                    <w:bottom w:val="none" w:sz="0" w:space="0" w:color="auto"/>
                    <w:right w:val="none" w:sz="0" w:space="0" w:color="auto"/>
                  </w:divBdr>
                  <w:divsChild>
                    <w:div w:id="1928730389">
                      <w:marLeft w:val="0"/>
                      <w:marRight w:val="0"/>
                      <w:marTop w:val="0"/>
                      <w:marBottom w:val="0"/>
                      <w:divBdr>
                        <w:top w:val="none" w:sz="0" w:space="0" w:color="auto"/>
                        <w:left w:val="none" w:sz="0" w:space="0" w:color="auto"/>
                        <w:bottom w:val="none" w:sz="0" w:space="0" w:color="auto"/>
                        <w:right w:val="none" w:sz="0" w:space="0" w:color="auto"/>
                      </w:divBdr>
                    </w:div>
                    <w:div w:id="336615059">
                      <w:marLeft w:val="0"/>
                      <w:marRight w:val="0"/>
                      <w:marTop w:val="0"/>
                      <w:marBottom w:val="0"/>
                      <w:divBdr>
                        <w:top w:val="none" w:sz="0" w:space="0" w:color="auto"/>
                        <w:left w:val="none" w:sz="0" w:space="0" w:color="auto"/>
                        <w:bottom w:val="none" w:sz="0" w:space="0" w:color="auto"/>
                        <w:right w:val="none" w:sz="0" w:space="0" w:color="auto"/>
                      </w:divBdr>
                    </w:div>
                    <w:div w:id="1622610002">
                      <w:marLeft w:val="0"/>
                      <w:marRight w:val="0"/>
                      <w:marTop w:val="0"/>
                      <w:marBottom w:val="0"/>
                      <w:divBdr>
                        <w:top w:val="none" w:sz="0" w:space="0" w:color="auto"/>
                        <w:left w:val="none" w:sz="0" w:space="0" w:color="auto"/>
                        <w:bottom w:val="none" w:sz="0" w:space="0" w:color="auto"/>
                        <w:right w:val="none" w:sz="0" w:space="0" w:color="auto"/>
                      </w:divBdr>
                    </w:div>
                    <w:div w:id="491410931">
                      <w:marLeft w:val="0"/>
                      <w:marRight w:val="0"/>
                      <w:marTop w:val="0"/>
                      <w:marBottom w:val="0"/>
                      <w:divBdr>
                        <w:top w:val="none" w:sz="0" w:space="0" w:color="auto"/>
                        <w:left w:val="none" w:sz="0" w:space="0" w:color="auto"/>
                        <w:bottom w:val="none" w:sz="0" w:space="0" w:color="auto"/>
                        <w:right w:val="none" w:sz="0" w:space="0" w:color="auto"/>
                      </w:divBdr>
                    </w:div>
                    <w:div w:id="1989049113">
                      <w:marLeft w:val="0"/>
                      <w:marRight w:val="0"/>
                      <w:marTop w:val="0"/>
                      <w:marBottom w:val="0"/>
                      <w:divBdr>
                        <w:top w:val="none" w:sz="0" w:space="0" w:color="auto"/>
                        <w:left w:val="none" w:sz="0" w:space="0" w:color="auto"/>
                        <w:bottom w:val="none" w:sz="0" w:space="0" w:color="auto"/>
                        <w:right w:val="none" w:sz="0" w:space="0" w:color="auto"/>
                      </w:divBdr>
                    </w:div>
                  </w:divsChild>
                </w:div>
                <w:div w:id="132599962">
                  <w:marLeft w:val="0"/>
                  <w:marRight w:val="0"/>
                  <w:marTop w:val="0"/>
                  <w:marBottom w:val="0"/>
                  <w:divBdr>
                    <w:top w:val="none" w:sz="0" w:space="0" w:color="auto"/>
                    <w:left w:val="none" w:sz="0" w:space="0" w:color="auto"/>
                    <w:bottom w:val="none" w:sz="0" w:space="0" w:color="auto"/>
                    <w:right w:val="none" w:sz="0" w:space="0" w:color="auto"/>
                  </w:divBdr>
                  <w:divsChild>
                    <w:div w:id="1181554265">
                      <w:marLeft w:val="0"/>
                      <w:marRight w:val="0"/>
                      <w:marTop w:val="0"/>
                      <w:marBottom w:val="0"/>
                      <w:divBdr>
                        <w:top w:val="none" w:sz="0" w:space="0" w:color="auto"/>
                        <w:left w:val="none" w:sz="0" w:space="0" w:color="auto"/>
                        <w:bottom w:val="none" w:sz="0" w:space="0" w:color="auto"/>
                        <w:right w:val="none" w:sz="0" w:space="0" w:color="auto"/>
                      </w:divBdr>
                    </w:div>
                    <w:div w:id="1528834000">
                      <w:marLeft w:val="0"/>
                      <w:marRight w:val="0"/>
                      <w:marTop w:val="0"/>
                      <w:marBottom w:val="0"/>
                      <w:divBdr>
                        <w:top w:val="none" w:sz="0" w:space="0" w:color="auto"/>
                        <w:left w:val="none" w:sz="0" w:space="0" w:color="auto"/>
                        <w:bottom w:val="none" w:sz="0" w:space="0" w:color="auto"/>
                        <w:right w:val="none" w:sz="0" w:space="0" w:color="auto"/>
                      </w:divBdr>
                    </w:div>
                    <w:div w:id="1741249272">
                      <w:marLeft w:val="0"/>
                      <w:marRight w:val="0"/>
                      <w:marTop w:val="0"/>
                      <w:marBottom w:val="0"/>
                      <w:divBdr>
                        <w:top w:val="none" w:sz="0" w:space="0" w:color="auto"/>
                        <w:left w:val="none" w:sz="0" w:space="0" w:color="auto"/>
                        <w:bottom w:val="none" w:sz="0" w:space="0" w:color="auto"/>
                        <w:right w:val="none" w:sz="0" w:space="0" w:color="auto"/>
                      </w:divBdr>
                    </w:div>
                    <w:div w:id="1945502080">
                      <w:marLeft w:val="0"/>
                      <w:marRight w:val="0"/>
                      <w:marTop w:val="0"/>
                      <w:marBottom w:val="0"/>
                      <w:divBdr>
                        <w:top w:val="none" w:sz="0" w:space="0" w:color="auto"/>
                        <w:left w:val="none" w:sz="0" w:space="0" w:color="auto"/>
                        <w:bottom w:val="none" w:sz="0" w:space="0" w:color="auto"/>
                        <w:right w:val="none" w:sz="0" w:space="0" w:color="auto"/>
                      </w:divBdr>
                    </w:div>
                  </w:divsChild>
                </w:div>
                <w:div w:id="1407655082">
                  <w:marLeft w:val="0"/>
                  <w:marRight w:val="0"/>
                  <w:marTop w:val="0"/>
                  <w:marBottom w:val="0"/>
                  <w:divBdr>
                    <w:top w:val="none" w:sz="0" w:space="0" w:color="auto"/>
                    <w:left w:val="none" w:sz="0" w:space="0" w:color="auto"/>
                    <w:bottom w:val="none" w:sz="0" w:space="0" w:color="auto"/>
                    <w:right w:val="none" w:sz="0" w:space="0" w:color="auto"/>
                  </w:divBdr>
                  <w:divsChild>
                    <w:div w:id="866285878">
                      <w:marLeft w:val="0"/>
                      <w:marRight w:val="0"/>
                      <w:marTop w:val="0"/>
                      <w:marBottom w:val="0"/>
                      <w:divBdr>
                        <w:top w:val="none" w:sz="0" w:space="0" w:color="auto"/>
                        <w:left w:val="none" w:sz="0" w:space="0" w:color="auto"/>
                        <w:bottom w:val="none" w:sz="0" w:space="0" w:color="auto"/>
                        <w:right w:val="none" w:sz="0" w:space="0" w:color="auto"/>
                      </w:divBdr>
                    </w:div>
                    <w:div w:id="898520769">
                      <w:marLeft w:val="0"/>
                      <w:marRight w:val="0"/>
                      <w:marTop w:val="0"/>
                      <w:marBottom w:val="0"/>
                      <w:divBdr>
                        <w:top w:val="none" w:sz="0" w:space="0" w:color="auto"/>
                        <w:left w:val="none" w:sz="0" w:space="0" w:color="auto"/>
                        <w:bottom w:val="none" w:sz="0" w:space="0" w:color="auto"/>
                        <w:right w:val="none" w:sz="0" w:space="0" w:color="auto"/>
                      </w:divBdr>
                    </w:div>
                    <w:div w:id="1095982674">
                      <w:marLeft w:val="0"/>
                      <w:marRight w:val="0"/>
                      <w:marTop w:val="0"/>
                      <w:marBottom w:val="0"/>
                      <w:divBdr>
                        <w:top w:val="none" w:sz="0" w:space="0" w:color="auto"/>
                        <w:left w:val="none" w:sz="0" w:space="0" w:color="auto"/>
                        <w:bottom w:val="none" w:sz="0" w:space="0" w:color="auto"/>
                        <w:right w:val="none" w:sz="0" w:space="0" w:color="auto"/>
                      </w:divBdr>
                    </w:div>
                    <w:div w:id="4756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99">
              <w:marLeft w:val="0"/>
              <w:marRight w:val="0"/>
              <w:marTop w:val="0"/>
              <w:marBottom w:val="0"/>
              <w:divBdr>
                <w:top w:val="none" w:sz="0" w:space="0" w:color="auto"/>
                <w:left w:val="none" w:sz="0" w:space="0" w:color="auto"/>
                <w:bottom w:val="none" w:sz="0" w:space="0" w:color="auto"/>
                <w:right w:val="none" w:sz="0" w:space="0" w:color="auto"/>
              </w:divBdr>
              <w:divsChild>
                <w:div w:id="1608349663">
                  <w:marLeft w:val="0"/>
                  <w:marRight w:val="0"/>
                  <w:marTop w:val="0"/>
                  <w:marBottom w:val="0"/>
                  <w:divBdr>
                    <w:top w:val="none" w:sz="0" w:space="0" w:color="auto"/>
                    <w:left w:val="none" w:sz="0" w:space="0" w:color="auto"/>
                    <w:bottom w:val="none" w:sz="0" w:space="0" w:color="auto"/>
                    <w:right w:val="none" w:sz="0" w:space="0" w:color="auto"/>
                  </w:divBdr>
                </w:div>
              </w:divsChild>
            </w:div>
            <w:div w:id="588736591">
              <w:marLeft w:val="0"/>
              <w:marRight w:val="0"/>
              <w:marTop w:val="0"/>
              <w:marBottom w:val="0"/>
              <w:divBdr>
                <w:top w:val="none" w:sz="0" w:space="0" w:color="auto"/>
                <w:left w:val="none" w:sz="0" w:space="0" w:color="auto"/>
                <w:bottom w:val="none" w:sz="0" w:space="0" w:color="auto"/>
                <w:right w:val="none" w:sz="0" w:space="0" w:color="auto"/>
              </w:divBdr>
              <w:divsChild>
                <w:div w:id="1916671458">
                  <w:marLeft w:val="0"/>
                  <w:marRight w:val="0"/>
                  <w:marTop w:val="0"/>
                  <w:marBottom w:val="0"/>
                  <w:divBdr>
                    <w:top w:val="none" w:sz="0" w:space="0" w:color="auto"/>
                    <w:left w:val="none" w:sz="0" w:space="0" w:color="auto"/>
                    <w:bottom w:val="none" w:sz="0" w:space="0" w:color="auto"/>
                    <w:right w:val="none" w:sz="0" w:space="0" w:color="auto"/>
                  </w:divBdr>
                  <w:divsChild>
                    <w:div w:id="797845463">
                      <w:marLeft w:val="0"/>
                      <w:marRight w:val="0"/>
                      <w:marTop w:val="0"/>
                      <w:marBottom w:val="0"/>
                      <w:divBdr>
                        <w:top w:val="none" w:sz="0" w:space="0" w:color="auto"/>
                        <w:left w:val="none" w:sz="0" w:space="0" w:color="auto"/>
                        <w:bottom w:val="none" w:sz="0" w:space="0" w:color="auto"/>
                        <w:right w:val="none" w:sz="0" w:space="0" w:color="auto"/>
                      </w:divBdr>
                    </w:div>
                    <w:div w:id="128212442">
                      <w:marLeft w:val="0"/>
                      <w:marRight w:val="0"/>
                      <w:marTop w:val="0"/>
                      <w:marBottom w:val="0"/>
                      <w:divBdr>
                        <w:top w:val="none" w:sz="0" w:space="0" w:color="auto"/>
                        <w:left w:val="none" w:sz="0" w:space="0" w:color="auto"/>
                        <w:bottom w:val="none" w:sz="0" w:space="0" w:color="auto"/>
                        <w:right w:val="none" w:sz="0" w:space="0" w:color="auto"/>
                      </w:divBdr>
                    </w:div>
                    <w:div w:id="346903580">
                      <w:marLeft w:val="0"/>
                      <w:marRight w:val="0"/>
                      <w:marTop w:val="0"/>
                      <w:marBottom w:val="0"/>
                      <w:divBdr>
                        <w:top w:val="none" w:sz="0" w:space="0" w:color="auto"/>
                        <w:left w:val="none" w:sz="0" w:space="0" w:color="auto"/>
                        <w:bottom w:val="none" w:sz="0" w:space="0" w:color="auto"/>
                        <w:right w:val="none" w:sz="0" w:space="0" w:color="auto"/>
                      </w:divBdr>
                    </w:div>
                    <w:div w:id="1192107261">
                      <w:marLeft w:val="0"/>
                      <w:marRight w:val="0"/>
                      <w:marTop w:val="0"/>
                      <w:marBottom w:val="0"/>
                      <w:divBdr>
                        <w:top w:val="none" w:sz="0" w:space="0" w:color="auto"/>
                        <w:left w:val="none" w:sz="0" w:space="0" w:color="auto"/>
                        <w:bottom w:val="none" w:sz="0" w:space="0" w:color="auto"/>
                        <w:right w:val="none" w:sz="0" w:space="0" w:color="auto"/>
                      </w:divBdr>
                    </w:div>
                    <w:div w:id="442118896">
                      <w:marLeft w:val="0"/>
                      <w:marRight w:val="0"/>
                      <w:marTop w:val="0"/>
                      <w:marBottom w:val="0"/>
                      <w:divBdr>
                        <w:top w:val="none" w:sz="0" w:space="0" w:color="auto"/>
                        <w:left w:val="none" w:sz="0" w:space="0" w:color="auto"/>
                        <w:bottom w:val="none" w:sz="0" w:space="0" w:color="auto"/>
                        <w:right w:val="none" w:sz="0" w:space="0" w:color="auto"/>
                      </w:divBdr>
                    </w:div>
                    <w:div w:id="975530945">
                      <w:marLeft w:val="0"/>
                      <w:marRight w:val="0"/>
                      <w:marTop w:val="0"/>
                      <w:marBottom w:val="0"/>
                      <w:divBdr>
                        <w:top w:val="none" w:sz="0" w:space="0" w:color="auto"/>
                        <w:left w:val="none" w:sz="0" w:space="0" w:color="auto"/>
                        <w:bottom w:val="none" w:sz="0" w:space="0" w:color="auto"/>
                        <w:right w:val="none" w:sz="0" w:space="0" w:color="auto"/>
                      </w:divBdr>
                    </w:div>
                  </w:divsChild>
                </w:div>
                <w:div w:id="21342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2521">
          <w:marLeft w:val="0"/>
          <w:marRight w:val="0"/>
          <w:marTop w:val="0"/>
          <w:marBottom w:val="0"/>
          <w:divBdr>
            <w:top w:val="none" w:sz="0" w:space="0" w:color="auto"/>
            <w:left w:val="none" w:sz="0" w:space="0" w:color="auto"/>
            <w:bottom w:val="none" w:sz="0" w:space="0" w:color="auto"/>
            <w:right w:val="none" w:sz="0" w:space="0" w:color="auto"/>
          </w:divBdr>
          <w:divsChild>
            <w:div w:id="3961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7930">
      <w:bodyDiv w:val="1"/>
      <w:marLeft w:val="0"/>
      <w:marRight w:val="0"/>
      <w:marTop w:val="0"/>
      <w:marBottom w:val="0"/>
      <w:divBdr>
        <w:top w:val="none" w:sz="0" w:space="0" w:color="auto"/>
        <w:left w:val="none" w:sz="0" w:space="0" w:color="auto"/>
        <w:bottom w:val="none" w:sz="0" w:space="0" w:color="auto"/>
        <w:right w:val="none" w:sz="0" w:space="0" w:color="auto"/>
      </w:divBdr>
    </w:div>
    <w:div w:id="1056978002">
      <w:bodyDiv w:val="1"/>
      <w:marLeft w:val="0"/>
      <w:marRight w:val="0"/>
      <w:marTop w:val="0"/>
      <w:marBottom w:val="0"/>
      <w:divBdr>
        <w:top w:val="none" w:sz="0" w:space="0" w:color="auto"/>
        <w:left w:val="none" w:sz="0" w:space="0" w:color="auto"/>
        <w:bottom w:val="none" w:sz="0" w:space="0" w:color="auto"/>
        <w:right w:val="none" w:sz="0" w:space="0" w:color="auto"/>
      </w:divBdr>
    </w:div>
    <w:div w:id="1064178835">
      <w:bodyDiv w:val="1"/>
      <w:marLeft w:val="0"/>
      <w:marRight w:val="0"/>
      <w:marTop w:val="0"/>
      <w:marBottom w:val="0"/>
      <w:divBdr>
        <w:top w:val="none" w:sz="0" w:space="0" w:color="auto"/>
        <w:left w:val="none" w:sz="0" w:space="0" w:color="auto"/>
        <w:bottom w:val="none" w:sz="0" w:space="0" w:color="auto"/>
        <w:right w:val="none" w:sz="0" w:space="0" w:color="auto"/>
      </w:divBdr>
    </w:div>
    <w:div w:id="1066336888">
      <w:bodyDiv w:val="1"/>
      <w:marLeft w:val="0"/>
      <w:marRight w:val="0"/>
      <w:marTop w:val="0"/>
      <w:marBottom w:val="0"/>
      <w:divBdr>
        <w:top w:val="none" w:sz="0" w:space="0" w:color="auto"/>
        <w:left w:val="none" w:sz="0" w:space="0" w:color="auto"/>
        <w:bottom w:val="none" w:sz="0" w:space="0" w:color="auto"/>
        <w:right w:val="none" w:sz="0" w:space="0" w:color="auto"/>
      </w:divBdr>
    </w:div>
    <w:div w:id="1066493014">
      <w:bodyDiv w:val="1"/>
      <w:marLeft w:val="0"/>
      <w:marRight w:val="0"/>
      <w:marTop w:val="0"/>
      <w:marBottom w:val="0"/>
      <w:divBdr>
        <w:top w:val="none" w:sz="0" w:space="0" w:color="auto"/>
        <w:left w:val="none" w:sz="0" w:space="0" w:color="auto"/>
        <w:bottom w:val="none" w:sz="0" w:space="0" w:color="auto"/>
        <w:right w:val="none" w:sz="0" w:space="0" w:color="auto"/>
      </w:divBdr>
    </w:div>
    <w:div w:id="1070226876">
      <w:bodyDiv w:val="1"/>
      <w:marLeft w:val="0"/>
      <w:marRight w:val="0"/>
      <w:marTop w:val="0"/>
      <w:marBottom w:val="0"/>
      <w:divBdr>
        <w:top w:val="none" w:sz="0" w:space="0" w:color="auto"/>
        <w:left w:val="none" w:sz="0" w:space="0" w:color="auto"/>
        <w:bottom w:val="none" w:sz="0" w:space="0" w:color="auto"/>
        <w:right w:val="none" w:sz="0" w:space="0" w:color="auto"/>
      </w:divBdr>
    </w:div>
    <w:div w:id="1078557344">
      <w:bodyDiv w:val="1"/>
      <w:marLeft w:val="0"/>
      <w:marRight w:val="0"/>
      <w:marTop w:val="0"/>
      <w:marBottom w:val="0"/>
      <w:divBdr>
        <w:top w:val="none" w:sz="0" w:space="0" w:color="auto"/>
        <w:left w:val="none" w:sz="0" w:space="0" w:color="auto"/>
        <w:bottom w:val="none" w:sz="0" w:space="0" w:color="auto"/>
        <w:right w:val="none" w:sz="0" w:space="0" w:color="auto"/>
      </w:divBdr>
      <w:divsChild>
        <w:div w:id="1912613221">
          <w:marLeft w:val="0"/>
          <w:marRight w:val="0"/>
          <w:marTop w:val="0"/>
          <w:marBottom w:val="0"/>
          <w:divBdr>
            <w:top w:val="none" w:sz="0" w:space="0" w:color="auto"/>
            <w:left w:val="none" w:sz="0" w:space="0" w:color="auto"/>
            <w:bottom w:val="none" w:sz="0" w:space="0" w:color="auto"/>
            <w:right w:val="none" w:sz="0" w:space="0" w:color="auto"/>
          </w:divBdr>
          <w:divsChild>
            <w:div w:id="1816489427">
              <w:marLeft w:val="0"/>
              <w:marRight w:val="0"/>
              <w:marTop w:val="0"/>
              <w:marBottom w:val="0"/>
              <w:divBdr>
                <w:top w:val="none" w:sz="0" w:space="0" w:color="auto"/>
                <w:left w:val="none" w:sz="0" w:space="0" w:color="auto"/>
                <w:bottom w:val="none" w:sz="0" w:space="0" w:color="auto"/>
                <w:right w:val="none" w:sz="0" w:space="0" w:color="auto"/>
              </w:divBdr>
            </w:div>
          </w:divsChild>
        </w:div>
        <w:div w:id="366225612">
          <w:marLeft w:val="0"/>
          <w:marRight w:val="0"/>
          <w:marTop w:val="0"/>
          <w:marBottom w:val="0"/>
          <w:divBdr>
            <w:top w:val="none" w:sz="0" w:space="0" w:color="auto"/>
            <w:left w:val="none" w:sz="0" w:space="0" w:color="auto"/>
            <w:bottom w:val="none" w:sz="0" w:space="0" w:color="auto"/>
            <w:right w:val="none" w:sz="0" w:space="0" w:color="auto"/>
          </w:divBdr>
          <w:divsChild>
            <w:div w:id="1100368852">
              <w:marLeft w:val="0"/>
              <w:marRight w:val="0"/>
              <w:marTop w:val="0"/>
              <w:marBottom w:val="0"/>
              <w:divBdr>
                <w:top w:val="none" w:sz="0" w:space="0" w:color="auto"/>
                <w:left w:val="none" w:sz="0" w:space="0" w:color="auto"/>
                <w:bottom w:val="none" w:sz="0" w:space="0" w:color="auto"/>
                <w:right w:val="none" w:sz="0" w:space="0" w:color="auto"/>
              </w:divBdr>
              <w:divsChild>
                <w:div w:id="2067410028">
                  <w:marLeft w:val="0"/>
                  <w:marRight w:val="0"/>
                  <w:marTop w:val="0"/>
                  <w:marBottom w:val="0"/>
                  <w:divBdr>
                    <w:top w:val="none" w:sz="0" w:space="0" w:color="auto"/>
                    <w:left w:val="none" w:sz="0" w:space="0" w:color="auto"/>
                    <w:bottom w:val="none" w:sz="0" w:space="0" w:color="auto"/>
                    <w:right w:val="none" w:sz="0" w:space="0" w:color="auto"/>
                  </w:divBdr>
                  <w:divsChild>
                    <w:div w:id="456484479">
                      <w:marLeft w:val="0"/>
                      <w:marRight w:val="0"/>
                      <w:marTop w:val="120"/>
                      <w:marBottom w:val="0"/>
                      <w:divBdr>
                        <w:top w:val="none" w:sz="0" w:space="0" w:color="auto"/>
                        <w:left w:val="none" w:sz="0" w:space="0" w:color="auto"/>
                        <w:bottom w:val="none" w:sz="0" w:space="0" w:color="auto"/>
                        <w:right w:val="none" w:sz="0" w:space="0" w:color="auto"/>
                      </w:divBdr>
                    </w:div>
                    <w:div w:id="860164794">
                      <w:marLeft w:val="0"/>
                      <w:marRight w:val="0"/>
                      <w:marTop w:val="0"/>
                      <w:marBottom w:val="0"/>
                      <w:divBdr>
                        <w:top w:val="none" w:sz="0" w:space="0" w:color="auto"/>
                        <w:left w:val="none" w:sz="0" w:space="0" w:color="auto"/>
                        <w:bottom w:val="none" w:sz="0" w:space="0" w:color="auto"/>
                        <w:right w:val="none" w:sz="0" w:space="0" w:color="auto"/>
                      </w:divBdr>
                    </w:div>
                  </w:divsChild>
                </w:div>
                <w:div w:id="736365053">
                  <w:marLeft w:val="0"/>
                  <w:marRight w:val="0"/>
                  <w:marTop w:val="0"/>
                  <w:marBottom w:val="0"/>
                  <w:divBdr>
                    <w:top w:val="none" w:sz="0" w:space="0" w:color="auto"/>
                    <w:left w:val="none" w:sz="0" w:space="0" w:color="auto"/>
                    <w:bottom w:val="none" w:sz="0" w:space="0" w:color="auto"/>
                    <w:right w:val="none" w:sz="0" w:space="0" w:color="auto"/>
                  </w:divBdr>
                  <w:divsChild>
                    <w:div w:id="801768761">
                      <w:marLeft w:val="0"/>
                      <w:marRight w:val="0"/>
                      <w:marTop w:val="120"/>
                      <w:marBottom w:val="0"/>
                      <w:divBdr>
                        <w:top w:val="none" w:sz="0" w:space="0" w:color="auto"/>
                        <w:left w:val="none" w:sz="0" w:space="0" w:color="auto"/>
                        <w:bottom w:val="none" w:sz="0" w:space="0" w:color="auto"/>
                        <w:right w:val="none" w:sz="0" w:space="0" w:color="auto"/>
                      </w:divBdr>
                    </w:div>
                    <w:div w:id="15545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63809">
          <w:marLeft w:val="0"/>
          <w:marRight w:val="0"/>
          <w:marTop w:val="0"/>
          <w:marBottom w:val="0"/>
          <w:divBdr>
            <w:top w:val="none" w:sz="0" w:space="0" w:color="auto"/>
            <w:left w:val="none" w:sz="0" w:space="0" w:color="auto"/>
            <w:bottom w:val="none" w:sz="0" w:space="0" w:color="auto"/>
            <w:right w:val="none" w:sz="0" w:space="0" w:color="auto"/>
          </w:divBdr>
          <w:divsChild>
            <w:div w:id="10876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4772">
      <w:bodyDiv w:val="1"/>
      <w:marLeft w:val="0"/>
      <w:marRight w:val="0"/>
      <w:marTop w:val="0"/>
      <w:marBottom w:val="0"/>
      <w:divBdr>
        <w:top w:val="none" w:sz="0" w:space="0" w:color="auto"/>
        <w:left w:val="none" w:sz="0" w:space="0" w:color="auto"/>
        <w:bottom w:val="none" w:sz="0" w:space="0" w:color="auto"/>
        <w:right w:val="none" w:sz="0" w:space="0" w:color="auto"/>
      </w:divBdr>
      <w:divsChild>
        <w:div w:id="815221766">
          <w:marLeft w:val="0"/>
          <w:marRight w:val="0"/>
          <w:marTop w:val="0"/>
          <w:marBottom w:val="0"/>
          <w:divBdr>
            <w:top w:val="none" w:sz="0" w:space="0" w:color="auto"/>
            <w:left w:val="none" w:sz="0" w:space="0" w:color="auto"/>
            <w:bottom w:val="none" w:sz="0" w:space="0" w:color="auto"/>
            <w:right w:val="none" w:sz="0" w:space="0" w:color="auto"/>
          </w:divBdr>
          <w:divsChild>
            <w:div w:id="720517383">
              <w:marLeft w:val="0"/>
              <w:marRight w:val="0"/>
              <w:marTop w:val="120"/>
              <w:marBottom w:val="0"/>
              <w:divBdr>
                <w:top w:val="none" w:sz="0" w:space="0" w:color="auto"/>
                <w:left w:val="none" w:sz="0" w:space="0" w:color="auto"/>
                <w:bottom w:val="none" w:sz="0" w:space="0" w:color="auto"/>
                <w:right w:val="none" w:sz="0" w:space="0" w:color="auto"/>
              </w:divBdr>
            </w:div>
            <w:div w:id="1605336254">
              <w:marLeft w:val="0"/>
              <w:marRight w:val="0"/>
              <w:marTop w:val="0"/>
              <w:marBottom w:val="0"/>
              <w:divBdr>
                <w:top w:val="none" w:sz="0" w:space="0" w:color="auto"/>
                <w:left w:val="none" w:sz="0" w:space="0" w:color="auto"/>
                <w:bottom w:val="none" w:sz="0" w:space="0" w:color="auto"/>
                <w:right w:val="none" w:sz="0" w:space="0" w:color="auto"/>
              </w:divBdr>
            </w:div>
          </w:divsChild>
        </w:div>
        <w:div w:id="154540425">
          <w:marLeft w:val="0"/>
          <w:marRight w:val="0"/>
          <w:marTop w:val="0"/>
          <w:marBottom w:val="0"/>
          <w:divBdr>
            <w:top w:val="none" w:sz="0" w:space="0" w:color="auto"/>
            <w:left w:val="none" w:sz="0" w:space="0" w:color="auto"/>
            <w:bottom w:val="none" w:sz="0" w:space="0" w:color="auto"/>
            <w:right w:val="none" w:sz="0" w:space="0" w:color="auto"/>
          </w:divBdr>
          <w:divsChild>
            <w:div w:id="593326079">
              <w:marLeft w:val="0"/>
              <w:marRight w:val="0"/>
              <w:marTop w:val="120"/>
              <w:marBottom w:val="0"/>
              <w:divBdr>
                <w:top w:val="none" w:sz="0" w:space="0" w:color="auto"/>
                <w:left w:val="none" w:sz="0" w:space="0" w:color="auto"/>
                <w:bottom w:val="none" w:sz="0" w:space="0" w:color="auto"/>
                <w:right w:val="none" w:sz="0" w:space="0" w:color="auto"/>
              </w:divBdr>
            </w:div>
            <w:div w:id="839733674">
              <w:marLeft w:val="0"/>
              <w:marRight w:val="0"/>
              <w:marTop w:val="0"/>
              <w:marBottom w:val="0"/>
              <w:divBdr>
                <w:top w:val="none" w:sz="0" w:space="0" w:color="auto"/>
                <w:left w:val="none" w:sz="0" w:space="0" w:color="auto"/>
                <w:bottom w:val="none" w:sz="0" w:space="0" w:color="auto"/>
                <w:right w:val="none" w:sz="0" w:space="0" w:color="auto"/>
              </w:divBdr>
            </w:div>
          </w:divsChild>
        </w:div>
        <w:div w:id="1843280572">
          <w:marLeft w:val="0"/>
          <w:marRight w:val="0"/>
          <w:marTop w:val="0"/>
          <w:marBottom w:val="0"/>
          <w:divBdr>
            <w:top w:val="none" w:sz="0" w:space="0" w:color="auto"/>
            <w:left w:val="none" w:sz="0" w:space="0" w:color="auto"/>
            <w:bottom w:val="none" w:sz="0" w:space="0" w:color="auto"/>
            <w:right w:val="none" w:sz="0" w:space="0" w:color="auto"/>
          </w:divBdr>
          <w:divsChild>
            <w:div w:id="584531341">
              <w:marLeft w:val="0"/>
              <w:marRight w:val="0"/>
              <w:marTop w:val="120"/>
              <w:marBottom w:val="0"/>
              <w:divBdr>
                <w:top w:val="none" w:sz="0" w:space="0" w:color="auto"/>
                <w:left w:val="none" w:sz="0" w:space="0" w:color="auto"/>
                <w:bottom w:val="none" w:sz="0" w:space="0" w:color="auto"/>
                <w:right w:val="none" w:sz="0" w:space="0" w:color="auto"/>
              </w:divBdr>
            </w:div>
            <w:div w:id="1744795075">
              <w:marLeft w:val="0"/>
              <w:marRight w:val="0"/>
              <w:marTop w:val="0"/>
              <w:marBottom w:val="0"/>
              <w:divBdr>
                <w:top w:val="none" w:sz="0" w:space="0" w:color="auto"/>
                <w:left w:val="none" w:sz="0" w:space="0" w:color="auto"/>
                <w:bottom w:val="none" w:sz="0" w:space="0" w:color="auto"/>
                <w:right w:val="none" w:sz="0" w:space="0" w:color="auto"/>
              </w:divBdr>
            </w:div>
          </w:divsChild>
        </w:div>
        <w:div w:id="716706412">
          <w:marLeft w:val="0"/>
          <w:marRight w:val="0"/>
          <w:marTop w:val="0"/>
          <w:marBottom w:val="0"/>
          <w:divBdr>
            <w:top w:val="none" w:sz="0" w:space="0" w:color="auto"/>
            <w:left w:val="none" w:sz="0" w:space="0" w:color="auto"/>
            <w:bottom w:val="none" w:sz="0" w:space="0" w:color="auto"/>
            <w:right w:val="none" w:sz="0" w:space="0" w:color="auto"/>
          </w:divBdr>
          <w:divsChild>
            <w:div w:id="1500806808">
              <w:marLeft w:val="0"/>
              <w:marRight w:val="0"/>
              <w:marTop w:val="120"/>
              <w:marBottom w:val="0"/>
              <w:divBdr>
                <w:top w:val="none" w:sz="0" w:space="0" w:color="auto"/>
                <w:left w:val="none" w:sz="0" w:space="0" w:color="auto"/>
                <w:bottom w:val="none" w:sz="0" w:space="0" w:color="auto"/>
                <w:right w:val="none" w:sz="0" w:space="0" w:color="auto"/>
              </w:divBdr>
            </w:div>
            <w:div w:id="684135690">
              <w:marLeft w:val="0"/>
              <w:marRight w:val="0"/>
              <w:marTop w:val="0"/>
              <w:marBottom w:val="0"/>
              <w:divBdr>
                <w:top w:val="none" w:sz="0" w:space="0" w:color="auto"/>
                <w:left w:val="none" w:sz="0" w:space="0" w:color="auto"/>
                <w:bottom w:val="none" w:sz="0" w:space="0" w:color="auto"/>
                <w:right w:val="none" w:sz="0" w:space="0" w:color="auto"/>
              </w:divBdr>
            </w:div>
          </w:divsChild>
        </w:div>
        <w:div w:id="1791165912">
          <w:marLeft w:val="0"/>
          <w:marRight w:val="0"/>
          <w:marTop w:val="0"/>
          <w:marBottom w:val="0"/>
          <w:divBdr>
            <w:top w:val="none" w:sz="0" w:space="0" w:color="auto"/>
            <w:left w:val="none" w:sz="0" w:space="0" w:color="auto"/>
            <w:bottom w:val="none" w:sz="0" w:space="0" w:color="auto"/>
            <w:right w:val="none" w:sz="0" w:space="0" w:color="auto"/>
          </w:divBdr>
          <w:divsChild>
            <w:div w:id="1370371195">
              <w:marLeft w:val="0"/>
              <w:marRight w:val="0"/>
              <w:marTop w:val="120"/>
              <w:marBottom w:val="0"/>
              <w:divBdr>
                <w:top w:val="none" w:sz="0" w:space="0" w:color="auto"/>
                <w:left w:val="none" w:sz="0" w:space="0" w:color="auto"/>
                <w:bottom w:val="none" w:sz="0" w:space="0" w:color="auto"/>
                <w:right w:val="none" w:sz="0" w:space="0" w:color="auto"/>
              </w:divBdr>
            </w:div>
            <w:div w:id="20611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6094">
      <w:bodyDiv w:val="1"/>
      <w:marLeft w:val="0"/>
      <w:marRight w:val="0"/>
      <w:marTop w:val="0"/>
      <w:marBottom w:val="0"/>
      <w:divBdr>
        <w:top w:val="none" w:sz="0" w:space="0" w:color="auto"/>
        <w:left w:val="none" w:sz="0" w:space="0" w:color="auto"/>
        <w:bottom w:val="none" w:sz="0" w:space="0" w:color="auto"/>
        <w:right w:val="none" w:sz="0" w:space="0" w:color="auto"/>
      </w:divBdr>
      <w:divsChild>
        <w:div w:id="934825045">
          <w:marLeft w:val="0"/>
          <w:marRight w:val="0"/>
          <w:marTop w:val="0"/>
          <w:marBottom w:val="0"/>
          <w:divBdr>
            <w:top w:val="none" w:sz="0" w:space="0" w:color="auto"/>
            <w:left w:val="none" w:sz="0" w:space="0" w:color="auto"/>
            <w:bottom w:val="none" w:sz="0" w:space="0" w:color="auto"/>
            <w:right w:val="none" w:sz="0" w:space="0" w:color="auto"/>
          </w:divBdr>
          <w:divsChild>
            <w:div w:id="175072198">
              <w:marLeft w:val="0"/>
              <w:marRight w:val="0"/>
              <w:marTop w:val="0"/>
              <w:marBottom w:val="0"/>
              <w:divBdr>
                <w:top w:val="none" w:sz="0" w:space="0" w:color="auto"/>
                <w:left w:val="none" w:sz="0" w:space="0" w:color="auto"/>
                <w:bottom w:val="none" w:sz="0" w:space="0" w:color="auto"/>
                <w:right w:val="none" w:sz="0" w:space="0" w:color="auto"/>
              </w:divBdr>
            </w:div>
          </w:divsChild>
        </w:div>
        <w:div w:id="843669480">
          <w:marLeft w:val="0"/>
          <w:marRight w:val="0"/>
          <w:marTop w:val="0"/>
          <w:marBottom w:val="0"/>
          <w:divBdr>
            <w:top w:val="none" w:sz="0" w:space="0" w:color="auto"/>
            <w:left w:val="none" w:sz="0" w:space="0" w:color="auto"/>
            <w:bottom w:val="none" w:sz="0" w:space="0" w:color="auto"/>
            <w:right w:val="none" w:sz="0" w:space="0" w:color="auto"/>
          </w:divBdr>
          <w:divsChild>
            <w:div w:id="1889536392">
              <w:marLeft w:val="0"/>
              <w:marRight w:val="0"/>
              <w:marTop w:val="0"/>
              <w:marBottom w:val="0"/>
              <w:divBdr>
                <w:top w:val="none" w:sz="0" w:space="0" w:color="auto"/>
                <w:left w:val="none" w:sz="0" w:space="0" w:color="auto"/>
                <w:bottom w:val="none" w:sz="0" w:space="0" w:color="auto"/>
                <w:right w:val="none" w:sz="0" w:space="0" w:color="auto"/>
              </w:divBdr>
            </w:div>
          </w:divsChild>
        </w:div>
        <w:div w:id="1296175067">
          <w:marLeft w:val="0"/>
          <w:marRight w:val="0"/>
          <w:marTop w:val="0"/>
          <w:marBottom w:val="0"/>
          <w:divBdr>
            <w:top w:val="none" w:sz="0" w:space="0" w:color="auto"/>
            <w:left w:val="none" w:sz="0" w:space="0" w:color="auto"/>
            <w:bottom w:val="none" w:sz="0" w:space="0" w:color="auto"/>
            <w:right w:val="none" w:sz="0" w:space="0" w:color="auto"/>
          </w:divBdr>
          <w:divsChild>
            <w:div w:id="1632904710">
              <w:marLeft w:val="0"/>
              <w:marRight w:val="0"/>
              <w:marTop w:val="0"/>
              <w:marBottom w:val="0"/>
              <w:divBdr>
                <w:top w:val="none" w:sz="0" w:space="0" w:color="auto"/>
                <w:left w:val="none" w:sz="0" w:space="0" w:color="auto"/>
                <w:bottom w:val="none" w:sz="0" w:space="0" w:color="auto"/>
                <w:right w:val="none" w:sz="0" w:space="0" w:color="auto"/>
              </w:divBdr>
            </w:div>
          </w:divsChild>
        </w:div>
        <w:div w:id="1039625772">
          <w:marLeft w:val="0"/>
          <w:marRight w:val="0"/>
          <w:marTop w:val="0"/>
          <w:marBottom w:val="0"/>
          <w:divBdr>
            <w:top w:val="none" w:sz="0" w:space="0" w:color="auto"/>
            <w:left w:val="none" w:sz="0" w:space="0" w:color="auto"/>
            <w:bottom w:val="none" w:sz="0" w:space="0" w:color="auto"/>
            <w:right w:val="none" w:sz="0" w:space="0" w:color="auto"/>
          </w:divBdr>
          <w:divsChild>
            <w:div w:id="10689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4607">
      <w:bodyDiv w:val="1"/>
      <w:marLeft w:val="0"/>
      <w:marRight w:val="0"/>
      <w:marTop w:val="0"/>
      <w:marBottom w:val="0"/>
      <w:divBdr>
        <w:top w:val="none" w:sz="0" w:space="0" w:color="auto"/>
        <w:left w:val="none" w:sz="0" w:space="0" w:color="auto"/>
        <w:bottom w:val="none" w:sz="0" w:space="0" w:color="auto"/>
        <w:right w:val="none" w:sz="0" w:space="0" w:color="auto"/>
      </w:divBdr>
    </w:div>
    <w:div w:id="1112287752">
      <w:bodyDiv w:val="1"/>
      <w:marLeft w:val="0"/>
      <w:marRight w:val="0"/>
      <w:marTop w:val="0"/>
      <w:marBottom w:val="0"/>
      <w:divBdr>
        <w:top w:val="none" w:sz="0" w:space="0" w:color="auto"/>
        <w:left w:val="none" w:sz="0" w:space="0" w:color="auto"/>
        <w:bottom w:val="none" w:sz="0" w:space="0" w:color="auto"/>
        <w:right w:val="none" w:sz="0" w:space="0" w:color="auto"/>
      </w:divBdr>
      <w:divsChild>
        <w:div w:id="987593098">
          <w:marLeft w:val="0"/>
          <w:marRight w:val="0"/>
          <w:marTop w:val="0"/>
          <w:marBottom w:val="0"/>
          <w:divBdr>
            <w:top w:val="none" w:sz="0" w:space="0" w:color="auto"/>
            <w:left w:val="none" w:sz="0" w:space="0" w:color="auto"/>
            <w:bottom w:val="none" w:sz="0" w:space="0" w:color="auto"/>
            <w:right w:val="none" w:sz="0" w:space="0" w:color="auto"/>
          </w:divBdr>
        </w:div>
        <w:div w:id="1186872517">
          <w:marLeft w:val="0"/>
          <w:marRight w:val="0"/>
          <w:marTop w:val="0"/>
          <w:marBottom w:val="0"/>
          <w:divBdr>
            <w:top w:val="none" w:sz="0" w:space="0" w:color="auto"/>
            <w:left w:val="none" w:sz="0" w:space="0" w:color="auto"/>
            <w:bottom w:val="none" w:sz="0" w:space="0" w:color="auto"/>
            <w:right w:val="none" w:sz="0" w:space="0" w:color="auto"/>
          </w:divBdr>
        </w:div>
        <w:div w:id="1704282953">
          <w:marLeft w:val="0"/>
          <w:marRight w:val="0"/>
          <w:marTop w:val="0"/>
          <w:marBottom w:val="0"/>
          <w:divBdr>
            <w:top w:val="none" w:sz="0" w:space="0" w:color="auto"/>
            <w:left w:val="none" w:sz="0" w:space="0" w:color="auto"/>
            <w:bottom w:val="none" w:sz="0" w:space="0" w:color="auto"/>
            <w:right w:val="none" w:sz="0" w:space="0" w:color="auto"/>
          </w:divBdr>
        </w:div>
        <w:div w:id="1132676699">
          <w:marLeft w:val="0"/>
          <w:marRight w:val="0"/>
          <w:marTop w:val="0"/>
          <w:marBottom w:val="0"/>
          <w:divBdr>
            <w:top w:val="none" w:sz="0" w:space="0" w:color="auto"/>
            <w:left w:val="none" w:sz="0" w:space="0" w:color="auto"/>
            <w:bottom w:val="none" w:sz="0" w:space="0" w:color="auto"/>
            <w:right w:val="none" w:sz="0" w:space="0" w:color="auto"/>
          </w:divBdr>
        </w:div>
        <w:div w:id="469589300">
          <w:marLeft w:val="0"/>
          <w:marRight w:val="0"/>
          <w:marTop w:val="0"/>
          <w:marBottom w:val="0"/>
          <w:divBdr>
            <w:top w:val="none" w:sz="0" w:space="0" w:color="auto"/>
            <w:left w:val="none" w:sz="0" w:space="0" w:color="auto"/>
            <w:bottom w:val="none" w:sz="0" w:space="0" w:color="auto"/>
            <w:right w:val="none" w:sz="0" w:space="0" w:color="auto"/>
          </w:divBdr>
        </w:div>
      </w:divsChild>
    </w:div>
    <w:div w:id="1113204256">
      <w:bodyDiv w:val="1"/>
      <w:marLeft w:val="0"/>
      <w:marRight w:val="0"/>
      <w:marTop w:val="0"/>
      <w:marBottom w:val="0"/>
      <w:divBdr>
        <w:top w:val="none" w:sz="0" w:space="0" w:color="auto"/>
        <w:left w:val="none" w:sz="0" w:space="0" w:color="auto"/>
        <w:bottom w:val="none" w:sz="0" w:space="0" w:color="auto"/>
        <w:right w:val="none" w:sz="0" w:space="0" w:color="auto"/>
      </w:divBdr>
    </w:div>
    <w:div w:id="1116565117">
      <w:bodyDiv w:val="1"/>
      <w:marLeft w:val="0"/>
      <w:marRight w:val="0"/>
      <w:marTop w:val="0"/>
      <w:marBottom w:val="0"/>
      <w:divBdr>
        <w:top w:val="none" w:sz="0" w:space="0" w:color="auto"/>
        <w:left w:val="none" w:sz="0" w:space="0" w:color="auto"/>
        <w:bottom w:val="none" w:sz="0" w:space="0" w:color="auto"/>
        <w:right w:val="none" w:sz="0" w:space="0" w:color="auto"/>
      </w:divBdr>
    </w:div>
    <w:div w:id="1118836406">
      <w:bodyDiv w:val="1"/>
      <w:marLeft w:val="0"/>
      <w:marRight w:val="0"/>
      <w:marTop w:val="0"/>
      <w:marBottom w:val="0"/>
      <w:divBdr>
        <w:top w:val="none" w:sz="0" w:space="0" w:color="auto"/>
        <w:left w:val="none" w:sz="0" w:space="0" w:color="auto"/>
        <w:bottom w:val="none" w:sz="0" w:space="0" w:color="auto"/>
        <w:right w:val="none" w:sz="0" w:space="0" w:color="auto"/>
      </w:divBdr>
    </w:div>
    <w:div w:id="1123697748">
      <w:bodyDiv w:val="1"/>
      <w:marLeft w:val="0"/>
      <w:marRight w:val="0"/>
      <w:marTop w:val="0"/>
      <w:marBottom w:val="0"/>
      <w:divBdr>
        <w:top w:val="none" w:sz="0" w:space="0" w:color="auto"/>
        <w:left w:val="none" w:sz="0" w:space="0" w:color="auto"/>
        <w:bottom w:val="none" w:sz="0" w:space="0" w:color="auto"/>
        <w:right w:val="none" w:sz="0" w:space="0" w:color="auto"/>
      </w:divBdr>
    </w:div>
    <w:div w:id="1142041990">
      <w:bodyDiv w:val="1"/>
      <w:marLeft w:val="0"/>
      <w:marRight w:val="0"/>
      <w:marTop w:val="0"/>
      <w:marBottom w:val="0"/>
      <w:divBdr>
        <w:top w:val="none" w:sz="0" w:space="0" w:color="auto"/>
        <w:left w:val="none" w:sz="0" w:space="0" w:color="auto"/>
        <w:bottom w:val="none" w:sz="0" w:space="0" w:color="auto"/>
        <w:right w:val="none" w:sz="0" w:space="0" w:color="auto"/>
      </w:divBdr>
    </w:div>
    <w:div w:id="1154763086">
      <w:bodyDiv w:val="1"/>
      <w:marLeft w:val="0"/>
      <w:marRight w:val="0"/>
      <w:marTop w:val="0"/>
      <w:marBottom w:val="0"/>
      <w:divBdr>
        <w:top w:val="none" w:sz="0" w:space="0" w:color="auto"/>
        <w:left w:val="none" w:sz="0" w:space="0" w:color="auto"/>
        <w:bottom w:val="none" w:sz="0" w:space="0" w:color="auto"/>
        <w:right w:val="none" w:sz="0" w:space="0" w:color="auto"/>
      </w:divBdr>
    </w:div>
    <w:div w:id="1158155467">
      <w:bodyDiv w:val="1"/>
      <w:marLeft w:val="0"/>
      <w:marRight w:val="0"/>
      <w:marTop w:val="0"/>
      <w:marBottom w:val="0"/>
      <w:divBdr>
        <w:top w:val="none" w:sz="0" w:space="0" w:color="auto"/>
        <w:left w:val="none" w:sz="0" w:space="0" w:color="auto"/>
        <w:bottom w:val="none" w:sz="0" w:space="0" w:color="auto"/>
        <w:right w:val="none" w:sz="0" w:space="0" w:color="auto"/>
      </w:divBdr>
    </w:div>
    <w:div w:id="1166703186">
      <w:bodyDiv w:val="1"/>
      <w:marLeft w:val="0"/>
      <w:marRight w:val="0"/>
      <w:marTop w:val="0"/>
      <w:marBottom w:val="0"/>
      <w:divBdr>
        <w:top w:val="none" w:sz="0" w:space="0" w:color="auto"/>
        <w:left w:val="none" w:sz="0" w:space="0" w:color="auto"/>
        <w:bottom w:val="none" w:sz="0" w:space="0" w:color="auto"/>
        <w:right w:val="none" w:sz="0" w:space="0" w:color="auto"/>
      </w:divBdr>
      <w:divsChild>
        <w:div w:id="170491279">
          <w:marLeft w:val="0"/>
          <w:marRight w:val="0"/>
          <w:marTop w:val="120"/>
          <w:marBottom w:val="0"/>
          <w:divBdr>
            <w:top w:val="none" w:sz="0" w:space="0" w:color="auto"/>
            <w:left w:val="none" w:sz="0" w:space="0" w:color="auto"/>
            <w:bottom w:val="none" w:sz="0" w:space="0" w:color="auto"/>
            <w:right w:val="none" w:sz="0" w:space="0" w:color="auto"/>
          </w:divBdr>
        </w:div>
        <w:div w:id="120459510">
          <w:marLeft w:val="0"/>
          <w:marRight w:val="0"/>
          <w:marTop w:val="0"/>
          <w:marBottom w:val="0"/>
          <w:divBdr>
            <w:top w:val="none" w:sz="0" w:space="0" w:color="auto"/>
            <w:left w:val="none" w:sz="0" w:space="0" w:color="auto"/>
            <w:bottom w:val="none" w:sz="0" w:space="0" w:color="auto"/>
            <w:right w:val="none" w:sz="0" w:space="0" w:color="auto"/>
          </w:divBdr>
        </w:div>
      </w:divsChild>
    </w:div>
    <w:div w:id="1183477058">
      <w:bodyDiv w:val="1"/>
      <w:marLeft w:val="0"/>
      <w:marRight w:val="0"/>
      <w:marTop w:val="0"/>
      <w:marBottom w:val="0"/>
      <w:divBdr>
        <w:top w:val="none" w:sz="0" w:space="0" w:color="auto"/>
        <w:left w:val="none" w:sz="0" w:space="0" w:color="auto"/>
        <w:bottom w:val="none" w:sz="0" w:space="0" w:color="auto"/>
        <w:right w:val="none" w:sz="0" w:space="0" w:color="auto"/>
      </w:divBdr>
    </w:div>
    <w:div w:id="1188368621">
      <w:bodyDiv w:val="1"/>
      <w:marLeft w:val="0"/>
      <w:marRight w:val="0"/>
      <w:marTop w:val="0"/>
      <w:marBottom w:val="0"/>
      <w:divBdr>
        <w:top w:val="none" w:sz="0" w:space="0" w:color="auto"/>
        <w:left w:val="none" w:sz="0" w:space="0" w:color="auto"/>
        <w:bottom w:val="none" w:sz="0" w:space="0" w:color="auto"/>
        <w:right w:val="none" w:sz="0" w:space="0" w:color="auto"/>
      </w:divBdr>
      <w:divsChild>
        <w:div w:id="946540023">
          <w:marLeft w:val="0"/>
          <w:marRight w:val="0"/>
          <w:marTop w:val="0"/>
          <w:marBottom w:val="0"/>
          <w:divBdr>
            <w:top w:val="none" w:sz="0" w:space="0" w:color="auto"/>
            <w:left w:val="none" w:sz="0" w:space="0" w:color="auto"/>
            <w:bottom w:val="none" w:sz="0" w:space="0" w:color="auto"/>
            <w:right w:val="none" w:sz="0" w:space="0" w:color="auto"/>
          </w:divBdr>
          <w:divsChild>
            <w:div w:id="213466498">
              <w:marLeft w:val="0"/>
              <w:marRight w:val="0"/>
              <w:marTop w:val="0"/>
              <w:marBottom w:val="0"/>
              <w:divBdr>
                <w:top w:val="none" w:sz="0" w:space="0" w:color="auto"/>
                <w:left w:val="none" w:sz="0" w:space="0" w:color="auto"/>
                <w:bottom w:val="none" w:sz="0" w:space="0" w:color="auto"/>
                <w:right w:val="none" w:sz="0" w:space="0" w:color="auto"/>
              </w:divBdr>
            </w:div>
          </w:divsChild>
        </w:div>
        <w:div w:id="1909614404">
          <w:marLeft w:val="0"/>
          <w:marRight w:val="0"/>
          <w:marTop w:val="0"/>
          <w:marBottom w:val="0"/>
          <w:divBdr>
            <w:top w:val="none" w:sz="0" w:space="0" w:color="auto"/>
            <w:left w:val="none" w:sz="0" w:space="0" w:color="auto"/>
            <w:bottom w:val="none" w:sz="0" w:space="0" w:color="auto"/>
            <w:right w:val="none" w:sz="0" w:space="0" w:color="auto"/>
          </w:divBdr>
          <w:divsChild>
            <w:div w:id="244460793">
              <w:marLeft w:val="0"/>
              <w:marRight w:val="0"/>
              <w:marTop w:val="0"/>
              <w:marBottom w:val="0"/>
              <w:divBdr>
                <w:top w:val="none" w:sz="0" w:space="0" w:color="auto"/>
                <w:left w:val="none" w:sz="0" w:space="0" w:color="auto"/>
                <w:bottom w:val="none" w:sz="0" w:space="0" w:color="auto"/>
                <w:right w:val="none" w:sz="0" w:space="0" w:color="auto"/>
              </w:divBdr>
              <w:divsChild>
                <w:div w:id="1462529482">
                  <w:marLeft w:val="0"/>
                  <w:marRight w:val="0"/>
                  <w:marTop w:val="0"/>
                  <w:marBottom w:val="0"/>
                  <w:divBdr>
                    <w:top w:val="none" w:sz="0" w:space="0" w:color="auto"/>
                    <w:left w:val="none" w:sz="0" w:space="0" w:color="auto"/>
                    <w:bottom w:val="none" w:sz="0" w:space="0" w:color="auto"/>
                    <w:right w:val="none" w:sz="0" w:space="0" w:color="auto"/>
                  </w:divBdr>
                  <w:divsChild>
                    <w:div w:id="1407609624">
                      <w:marLeft w:val="0"/>
                      <w:marRight w:val="0"/>
                      <w:marTop w:val="120"/>
                      <w:marBottom w:val="0"/>
                      <w:divBdr>
                        <w:top w:val="none" w:sz="0" w:space="0" w:color="auto"/>
                        <w:left w:val="none" w:sz="0" w:space="0" w:color="auto"/>
                        <w:bottom w:val="none" w:sz="0" w:space="0" w:color="auto"/>
                        <w:right w:val="none" w:sz="0" w:space="0" w:color="auto"/>
                      </w:divBdr>
                    </w:div>
                    <w:div w:id="331416475">
                      <w:marLeft w:val="0"/>
                      <w:marRight w:val="0"/>
                      <w:marTop w:val="0"/>
                      <w:marBottom w:val="0"/>
                      <w:divBdr>
                        <w:top w:val="none" w:sz="0" w:space="0" w:color="auto"/>
                        <w:left w:val="none" w:sz="0" w:space="0" w:color="auto"/>
                        <w:bottom w:val="none" w:sz="0" w:space="0" w:color="auto"/>
                        <w:right w:val="none" w:sz="0" w:space="0" w:color="auto"/>
                      </w:divBdr>
                    </w:div>
                  </w:divsChild>
                </w:div>
                <w:div w:id="685865029">
                  <w:marLeft w:val="0"/>
                  <w:marRight w:val="0"/>
                  <w:marTop w:val="0"/>
                  <w:marBottom w:val="0"/>
                  <w:divBdr>
                    <w:top w:val="none" w:sz="0" w:space="0" w:color="auto"/>
                    <w:left w:val="none" w:sz="0" w:space="0" w:color="auto"/>
                    <w:bottom w:val="none" w:sz="0" w:space="0" w:color="auto"/>
                    <w:right w:val="none" w:sz="0" w:space="0" w:color="auto"/>
                  </w:divBdr>
                  <w:divsChild>
                    <w:div w:id="1945766024">
                      <w:marLeft w:val="0"/>
                      <w:marRight w:val="0"/>
                      <w:marTop w:val="120"/>
                      <w:marBottom w:val="0"/>
                      <w:divBdr>
                        <w:top w:val="none" w:sz="0" w:space="0" w:color="auto"/>
                        <w:left w:val="none" w:sz="0" w:space="0" w:color="auto"/>
                        <w:bottom w:val="none" w:sz="0" w:space="0" w:color="auto"/>
                        <w:right w:val="none" w:sz="0" w:space="0" w:color="auto"/>
                      </w:divBdr>
                    </w:div>
                    <w:div w:id="12410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88647">
      <w:bodyDiv w:val="1"/>
      <w:marLeft w:val="0"/>
      <w:marRight w:val="0"/>
      <w:marTop w:val="0"/>
      <w:marBottom w:val="0"/>
      <w:divBdr>
        <w:top w:val="none" w:sz="0" w:space="0" w:color="auto"/>
        <w:left w:val="none" w:sz="0" w:space="0" w:color="auto"/>
        <w:bottom w:val="none" w:sz="0" w:space="0" w:color="auto"/>
        <w:right w:val="none" w:sz="0" w:space="0" w:color="auto"/>
      </w:divBdr>
    </w:div>
    <w:div w:id="1221793026">
      <w:bodyDiv w:val="1"/>
      <w:marLeft w:val="0"/>
      <w:marRight w:val="0"/>
      <w:marTop w:val="0"/>
      <w:marBottom w:val="0"/>
      <w:divBdr>
        <w:top w:val="none" w:sz="0" w:space="0" w:color="auto"/>
        <w:left w:val="none" w:sz="0" w:space="0" w:color="auto"/>
        <w:bottom w:val="none" w:sz="0" w:space="0" w:color="auto"/>
        <w:right w:val="none" w:sz="0" w:space="0" w:color="auto"/>
      </w:divBdr>
    </w:div>
    <w:div w:id="1227304890">
      <w:bodyDiv w:val="1"/>
      <w:marLeft w:val="0"/>
      <w:marRight w:val="0"/>
      <w:marTop w:val="0"/>
      <w:marBottom w:val="0"/>
      <w:divBdr>
        <w:top w:val="none" w:sz="0" w:space="0" w:color="auto"/>
        <w:left w:val="none" w:sz="0" w:space="0" w:color="auto"/>
        <w:bottom w:val="none" w:sz="0" w:space="0" w:color="auto"/>
        <w:right w:val="none" w:sz="0" w:space="0" w:color="auto"/>
      </w:divBdr>
    </w:div>
    <w:div w:id="1232036368">
      <w:bodyDiv w:val="1"/>
      <w:marLeft w:val="0"/>
      <w:marRight w:val="0"/>
      <w:marTop w:val="0"/>
      <w:marBottom w:val="0"/>
      <w:divBdr>
        <w:top w:val="none" w:sz="0" w:space="0" w:color="auto"/>
        <w:left w:val="none" w:sz="0" w:space="0" w:color="auto"/>
        <w:bottom w:val="none" w:sz="0" w:space="0" w:color="auto"/>
        <w:right w:val="none" w:sz="0" w:space="0" w:color="auto"/>
      </w:divBdr>
    </w:div>
    <w:div w:id="1234851275">
      <w:bodyDiv w:val="1"/>
      <w:marLeft w:val="0"/>
      <w:marRight w:val="0"/>
      <w:marTop w:val="0"/>
      <w:marBottom w:val="0"/>
      <w:divBdr>
        <w:top w:val="none" w:sz="0" w:space="0" w:color="auto"/>
        <w:left w:val="none" w:sz="0" w:space="0" w:color="auto"/>
        <w:bottom w:val="none" w:sz="0" w:space="0" w:color="auto"/>
        <w:right w:val="none" w:sz="0" w:space="0" w:color="auto"/>
      </w:divBdr>
    </w:div>
    <w:div w:id="1249264638">
      <w:bodyDiv w:val="1"/>
      <w:marLeft w:val="0"/>
      <w:marRight w:val="0"/>
      <w:marTop w:val="0"/>
      <w:marBottom w:val="0"/>
      <w:divBdr>
        <w:top w:val="none" w:sz="0" w:space="0" w:color="auto"/>
        <w:left w:val="none" w:sz="0" w:space="0" w:color="auto"/>
        <w:bottom w:val="none" w:sz="0" w:space="0" w:color="auto"/>
        <w:right w:val="none" w:sz="0" w:space="0" w:color="auto"/>
      </w:divBdr>
    </w:div>
    <w:div w:id="1249803819">
      <w:bodyDiv w:val="1"/>
      <w:marLeft w:val="0"/>
      <w:marRight w:val="0"/>
      <w:marTop w:val="0"/>
      <w:marBottom w:val="0"/>
      <w:divBdr>
        <w:top w:val="none" w:sz="0" w:space="0" w:color="auto"/>
        <w:left w:val="none" w:sz="0" w:space="0" w:color="auto"/>
        <w:bottom w:val="none" w:sz="0" w:space="0" w:color="auto"/>
        <w:right w:val="none" w:sz="0" w:space="0" w:color="auto"/>
      </w:divBdr>
    </w:div>
    <w:div w:id="1258051506">
      <w:bodyDiv w:val="1"/>
      <w:marLeft w:val="0"/>
      <w:marRight w:val="0"/>
      <w:marTop w:val="0"/>
      <w:marBottom w:val="0"/>
      <w:divBdr>
        <w:top w:val="none" w:sz="0" w:space="0" w:color="auto"/>
        <w:left w:val="none" w:sz="0" w:space="0" w:color="auto"/>
        <w:bottom w:val="none" w:sz="0" w:space="0" w:color="auto"/>
        <w:right w:val="none" w:sz="0" w:space="0" w:color="auto"/>
      </w:divBdr>
      <w:divsChild>
        <w:div w:id="2069037133">
          <w:marLeft w:val="0"/>
          <w:marRight w:val="0"/>
          <w:marTop w:val="0"/>
          <w:marBottom w:val="0"/>
          <w:divBdr>
            <w:top w:val="none" w:sz="0" w:space="0" w:color="auto"/>
            <w:left w:val="none" w:sz="0" w:space="0" w:color="auto"/>
            <w:bottom w:val="none" w:sz="0" w:space="0" w:color="auto"/>
            <w:right w:val="none" w:sz="0" w:space="0" w:color="auto"/>
          </w:divBdr>
          <w:divsChild>
            <w:div w:id="399180228">
              <w:marLeft w:val="0"/>
              <w:marRight w:val="0"/>
              <w:marTop w:val="0"/>
              <w:marBottom w:val="0"/>
              <w:divBdr>
                <w:top w:val="none" w:sz="0" w:space="0" w:color="auto"/>
                <w:left w:val="none" w:sz="0" w:space="0" w:color="auto"/>
                <w:bottom w:val="none" w:sz="0" w:space="0" w:color="auto"/>
                <w:right w:val="none" w:sz="0" w:space="0" w:color="auto"/>
              </w:divBdr>
            </w:div>
            <w:div w:id="1292444441">
              <w:marLeft w:val="0"/>
              <w:marRight w:val="0"/>
              <w:marTop w:val="0"/>
              <w:marBottom w:val="0"/>
              <w:divBdr>
                <w:top w:val="none" w:sz="0" w:space="0" w:color="auto"/>
                <w:left w:val="none" w:sz="0" w:space="0" w:color="auto"/>
                <w:bottom w:val="none" w:sz="0" w:space="0" w:color="auto"/>
                <w:right w:val="none" w:sz="0" w:space="0" w:color="auto"/>
              </w:divBdr>
            </w:div>
            <w:div w:id="2046906479">
              <w:marLeft w:val="0"/>
              <w:marRight w:val="0"/>
              <w:marTop w:val="0"/>
              <w:marBottom w:val="0"/>
              <w:divBdr>
                <w:top w:val="none" w:sz="0" w:space="0" w:color="auto"/>
                <w:left w:val="none" w:sz="0" w:space="0" w:color="auto"/>
                <w:bottom w:val="none" w:sz="0" w:space="0" w:color="auto"/>
                <w:right w:val="none" w:sz="0" w:space="0" w:color="auto"/>
              </w:divBdr>
            </w:div>
            <w:div w:id="1208562327">
              <w:marLeft w:val="0"/>
              <w:marRight w:val="0"/>
              <w:marTop w:val="0"/>
              <w:marBottom w:val="0"/>
              <w:divBdr>
                <w:top w:val="none" w:sz="0" w:space="0" w:color="auto"/>
                <w:left w:val="none" w:sz="0" w:space="0" w:color="auto"/>
                <w:bottom w:val="none" w:sz="0" w:space="0" w:color="auto"/>
                <w:right w:val="none" w:sz="0" w:space="0" w:color="auto"/>
              </w:divBdr>
            </w:div>
            <w:div w:id="1739593282">
              <w:marLeft w:val="0"/>
              <w:marRight w:val="0"/>
              <w:marTop w:val="0"/>
              <w:marBottom w:val="0"/>
              <w:divBdr>
                <w:top w:val="none" w:sz="0" w:space="0" w:color="auto"/>
                <w:left w:val="none" w:sz="0" w:space="0" w:color="auto"/>
                <w:bottom w:val="none" w:sz="0" w:space="0" w:color="auto"/>
                <w:right w:val="none" w:sz="0" w:space="0" w:color="auto"/>
              </w:divBdr>
            </w:div>
            <w:div w:id="38480472">
              <w:marLeft w:val="0"/>
              <w:marRight w:val="0"/>
              <w:marTop w:val="0"/>
              <w:marBottom w:val="0"/>
              <w:divBdr>
                <w:top w:val="none" w:sz="0" w:space="0" w:color="auto"/>
                <w:left w:val="none" w:sz="0" w:space="0" w:color="auto"/>
                <w:bottom w:val="none" w:sz="0" w:space="0" w:color="auto"/>
                <w:right w:val="none" w:sz="0" w:space="0" w:color="auto"/>
              </w:divBdr>
            </w:div>
            <w:div w:id="1972861165">
              <w:marLeft w:val="0"/>
              <w:marRight w:val="0"/>
              <w:marTop w:val="0"/>
              <w:marBottom w:val="0"/>
              <w:divBdr>
                <w:top w:val="none" w:sz="0" w:space="0" w:color="auto"/>
                <w:left w:val="none" w:sz="0" w:space="0" w:color="auto"/>
                <w:bottom w:val="none" w:sz="0" w:space="0" w:color="auto"/>
                <w:right w:val="none" w:sz="0" w:space="0" w:color="auto"/>
              </w:divBdr>
            </w:div>
            <w:div w:id="1422214579">
              <w:marLeft w:val="0"/>
              <w:marRight w:val="0"/>
              <w:marTop w:val="0"/>
              <w:marBottom w:val="0"/>
              <w:divBdr>
                <w:top w:val="none" w:sz="0" w:space="0" w:color="auto"/>
                <w:left w:val="none" w:sz="0" w:space="0" w:color="auto"/>
                <w:bottom w:val="none" w:sz="0" w:space="0" w:color="auto"/>
                <w:right w:val="none" w:sz="0" w:space="0" w:color="auto"/>
              </w:divBdr>
            </w:div>
          </w:divsChild>
        </w:div>
        <w:div w:id="235752250">
          <w:marLeft w:val="0"/>
          <w:marRight w:val="0"/>
          <w:marTop w:val="0"/>
          <w:marBottom w:val="0"/>
          <w:divBdr>
            <w:top w:val="none" w:sz="0" w:space="0" w:color="auto"/>
            <w:left w:val="none" w:sz="0" w:space="0" w:color="auto"/>
            <w:bottom w:val="none" w:sz="0" w:space="0" w:color="auto"/>
            <w:right w:val="none" w:sz="0" w:space="0" w:color="auto"/>
          </w:divBdr>
          <w:divsChild>
            <w:div w:id="148593191">
              <w:marLeft w:val="0"/>
              <w:marRight w:val="0"/>
              <w:marTop w:val="0"/>
              <w:marBottom w:val="0"/>
              <w:divBdr>
                <w:top w:val="none" w:sz="0" w:space="0" w:color="auto"/>
                <w:left w:val="none" w:sz="0" w:space="0" w:color="auto"/>
                <w:bottom w:val="none" w:sz="0" w:space="0" w:color="auto"/>
                <w:right w:val="none" w:sz="0" w:space="0" w:color="auto"/>
              </w:divBdr>
            </w:div>
            <w:div w:id="795441527">
              <w:marLeft w:val="0"/>
              <w:marRight w:val="0"/>
              <w:marTop w:val="0"/>
              <w:marBottom w:val="0"/>
              <w:divBdr>
                <w:top w:val="none" w:sz="0" w:space="0" w:color="auto"/>
                <w:left w:val="none" w:sz="0" w:space="0" w:color="auto"/>
                <w:bottom w:val="none" w:sz="0" w:space="0" w:color="auto"/>
                <w:right w:val="none" w:sz="0" w:space="0" w:color="auto"/>
              </w:divBdr>
            </w:div>
            <w:div w:id="159587377">
              <w:marLeft w:val="0"/>
              <w:marRight w:val="0"/>
              <w:marTop w:val="0"/>
              <w:marBottom w:val="0"/>
              <w:divBdr>
                <w:top w:val="none" w:sz="0" w:space="0" w:color="auto"/>
                <w:left w:val="none" w:sz="0" w:space="0" w:color="auto"/>
                <w:bottom w:val="none" w:sz="0" w:space="0" w:color="auto"/>
                <w:right w:val="none" w:sz="0" w:space="0" w:color="auto"/>
              </w:divBdr>
            </w:div>
          </w:divsChild>
        </w:div>
        <w:div w:id="2076661324">
          <w:marLeft w:val="0"/>
          <w:marRight w:val="0"/>
          <w:marTop w:val="0"/>
          <w:marBottom w:val="0"/>
          <w:divBdr>
            <w:top w:val="none" w:sz="0" w:space="0" w:color="auto"/>
            <w:left w:val="none" w:sz="0" w:space="0" w:color="auto"/>
            <w:bottom w:val="none" w:sz="0" w:space="0" w:color="auto"/>
            <w:right w:val="none" w:sz="0" w:space="0" w:color="auto"/>
          </w:divBdr>
          <w:divsChild>
            <w:div w:id="1451318526">
              <w:marLeft w:val="0"/>
              <w:marRight w:val="0"/>
              <w:marTop w:val="0"/>
              <w:marBottom w:val="0"/>
              <w:divBdr>
                <w:top w:val="none" w:sz="0" w:space="0" w:color="auto"/>
                <w:left w:val="none" w:sz="0" w:space="0" w:color="auto"/>
                <w:bottom w:val="none" w:sz="0" w:space="0" w:color="auto"/>
                <w:right w:val="none" w:sz="0" w:space="0" w:color="auto"/>
              </w:divBdr>
            </w:div>
            <w:div w:id="4514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3271">
      <w:bodyDiv w:val="1"/>
      <w:marLeft w:val="0"/>
      <w:marRight w:val="0"/>
      <w:marTop w:val="0"/>
      <w:marBottom w:val="0"/>
      <w:divBdr>
        <w:top w:val="none" w:sz="0" w:space="0" w:color="auto"/>
        <w:left w:val="none" w:sz="0" w:space="0" w:color="auto"/>
        <w:bottom w:val="none" w:sz="0" w:space="0" w:color="auto"/>
        <w:right w:val="none" w:sz="0" w:space="0" w:color="auto"/>
      </w:divBdr>
      <w:divsChild>
        <w:div w:id="1203787516">
          <w:marLeft w:val="0"/>
          <w:marRight w:val="0"/>
          <w:marTop w:val="0"/>
          <w:marBottom w:val="0"/>
          <w:divBdr>
            <w:top w:val="none" w:sz="0" w:space="0" w:color="auto"/>
            <w:left w:val="none" w:sz="0" w:space="0" w:color="auto"/>
            <w:bottom w:val="none" w:sz="0" w:space="0" w:color="auto"/>
            <w:right w:val="none" w:sz="0" w:space="0" w:color="auto"/>
          </w:divBdr>
        </w:div>
        <w:div w:id="659845073">
          <w:marLeft w:val="0"/>
          <w:marRight w:val="0"/>
          <w:marTop w:val="0"/>
          <w:marBottom w:val="0"/>
          <w:divBdr>
            <w:top w:val="none" w:sz="0" w:space="0" w:color="auto"/>
            <w:left w:val="none" w:sz="0" w:space="0" w:color="auto"/>
            <w:bottom w:val="none" w:sz="0" w:space="0" w:color="auto"/>
            <w:right w:val="none" w:sz="0" w:space="0" w:color="auto"/>
          </w:divBdr>
        </w:div>
      </w:divsChild>
    </w:div>
    <w:div w:id="1274677966">
      <w:bodyDiv w:val="1"/>
      <w:marLeft w:val="0"/>
      <w:marRight w:val="0"/>
      <w:marTop w:val="0"/>
      <w:marBottom w:val="0"/>
      <w:divBdr>
        <w:top w:val="none" w:sz="0" w:space="0" w:color="auto"/>
        <w:left w:val="none" w:sz="0" w:space="0" w:color="auto"/>
        <w:bottom w:val="none" w:sz="0" w:space="0" w:color="auto"/>
        <w:right w:val="none" w:sz="0" w:space="0" w:color="auto"/>
      </w:divBdr>
    </w:div>
    <w:div w:id="1276056293">
      <w:bodyDiv w:val="1"/>
      <w:marLeft w:val="0"/>
      <w:marRight w:val="0"/>
      <w:marTop w:val="0"/>
      <w:marBottom w:val="0"/>
      <w:divBdr>
        <w:top w:val="none" w:sz="0" w:space="0" w:color="auto"/>
        <w:left w:val="none" w:sz="0" w:space="0" w:color="auto"/>
        <w:bottom w:val="none" w:sz="0" w:space="0" w:color="auto"/>
        <w:right w:val="none" w:sz="0" w:space="0" w:color="auto"/>
      </w:divBdr>
    </w:div>
    <w:div w:id="1280600891">
      <w:bodyDiv w:val="1"/>
      <w:marLeft w:val="0"/>
      <w:marRight w:val="0"/>
      <w:marTop w:val="0"/>
      <w:marBottom w:val="0"/>
      <w:divBdr>
        <w:top w:val="none" w:sz="0" w:space="0" w:color="auto"/>
        <w:left w:val="none" w:sz="0" w:space="0" w:color="auto"/>
        <w:bottom w:val="none" w:sz="0" w:space="0" w:color="auto"/>
        <w:right w:val="none" w:sz="0" w:space="0" w:color="auto"/>
      </w:divBdr>
      <w:divsChild>
        <w:div w:id="2114397006">
          <w:marLeft w:val="0"/>
          <w:marRight w:val="0"/>
          <w:marTop w:val="0"/>
          <w:marBottom w:val="0"/>
          <w:divBdr>
            <w:top w:val="none" w:sz="0" w:space="0" w:color="auto"/>
            <w:left w:val="none" w:sz="0" w:space="0" w:color="auto"/>
            <w:bottom w:val="none" w:sz="0" w:space="0" w:color="auto"/>
            <w:right w:val="none" w:sz="0" w:space="0" w:color="auto"/>
          </w:divBdr>
          <w:divsChild>
            <w:div w:id="1005985050">
              <w:marLeft w:val="0"/>
              <w:marRight w:val="0"/>
              <w:marTop w:val="0"/>
              <w:marBottom w:val="0"/>
              <w:divBdr>
                <w:top w:val="none" w:sz="0" w:space="0" w:color="auto"/>
                <w:left w:val="none" w:sz="0" w:space="0" w:color="auto"/>
                <w:bottom w:val="none" w:sz="0" w:space="0" w:color="auto"/>
                <w:right w:val="none" w:sz="0" w:space="0" w:color="auto"/>
              </w:divBdr>
            </w:div>
          </w:divsChild>
        </w:div>
        <w:div w:id="509106350">
          <w:marLeft w:val="0"/>
          <w:marRight w:val="0"/>
          <w:marTop w:val="0"/>
          <w:marBottom w:val="0"/>
          <w:divBdr>
            <w:top w:val="none" w:sz="0" w:space="0" w:color="auto"/>
            <w:left w:val="none" w:sz="0" w:space="0" w:color="auto"/>
            <w:bottom w:val="none" w:sz="0" w:space="0" w:color="auto"/>
            <w:right w:val="none" w:sz="0" w:space="0" w:color="auto"/>
          </w:divBdr>
          <w:divsChild>
            <w:div w:id="723602171">
              <w:marLeft w:val="0"/>
              <w:marRight w:val="0"/>
              <w:marTop w:val="0"/>
              <w:marBottom w:val="0"/>
              <w:divBdr>
                <w:top w:val="none" w:sz="0" w:space="0" w:color="auto"/>
                <w:left w:val="none" w:sz="0" w:space="0" w:color="auto"/>
                <w:bottom w:val="none" w:sz="0" w:space="0" w:color="auto"/>
                <w:right w:val="none" w:sz="0" w:space="0" w:color="auto"/>
              </w:divBdr>
              <w:divsChild>
                <w:div w:id="1543635861">
                  <w:marLeft w:val="0"/>
                  <w:marRight w:val="0"/>
                  <w:marTop w:val="0"/>
                  <w:marBottom w:val="0"/>
                  <w:divBdr>
                    <w:top w:val="none" w:sz="0" w:space="0" w:color="auto"/>
                    <w:left w:val="none" w:sz="0" w:space="0" w:color="auto"/>
                    <w:bottom w:val="none" w:sz="0" w:space="0" w:color="auto"/>
                    <w:right w:val="none" w:sz="0" w:space="0" w:color="auto"/>
                  </w:divBdr>
                  <w:divsChild>
                    <w:div w:id="1845512554">
                      <w:marLeft w:val="0"/>
                      <w:marRight w:val="0"/>
                      <w:marTop w:val="120"/>
                      <w:marBottom w:val="0"/>
                      <w:divBdr>
                        <w:top w:val="none" w:sz="0" w:space="0" w:color="auto"/>
                        <w:left w:val="none" w:sz="0" w:space="0" w:color="auto"/>
                        <w:bottom w:val="none" w:sz="0" w:space="0" w:color="auto"/>
                        <w:right w:val="none" w:sz="0" w:space="0" w:color="auto"/>
                      </w:divBdr>
                    </w:div>
                    <w:div w:id="394664554">
                      <w:marLeft w:val="0"/>
                      <w:marRight w:val="0"/>
                      <w:marTop w:val="0"/>
                      <w:marBottom w:val="0"/>
                      <w:divBdr>
                        <w:top w:val="none" w:sz="0" w:space="0" w:color="auto"/>
                        <w:left w:val="none" w:sz="0" w:space="0" w:color="auto"/>
                        <w:bottom w:val="none" w:sz="0" w:space="0" w:color="auto"/>
                        <w:right w:val="none" w:sz="0" w:space="0" w:color="auto"/>
                      </w:divBdr>
                    </w:div>
                  </w:divsChild>
                </w:div>
                <w:div w:id="219218568">
                  <w:marLeft w:val="0"/>
                  <w:marRight w:val="0"/>
                  <w:marTop w:val="0"/>
                  <w:marBottom w:val="0"/>
                  <w:divBdr>
                    <w:top w:val="none" w:sz="0" w:space="0" w:color="auto"/>
                    <w:left w:val="none" w:sz="0" w:space="0" w:color="auto"/>
                    <w:bottom w:val="none" w:sz="0" w:space="0" w:color="auto"/>
                    <w:right w:val="none" w:sz="0" w:space="0" w:color="auto"/>
                  </w:divBdr>
                  <w:divsChild>
                    <w:div w:id="2134400673">
                      <w:marLeft w:val="0"/>
                      <w:marRight w:val="0"/>
                      <w:marTop w:val="120"/>
                      <w:marBottom w:val="0"/>
                      <w:divBdr>
                        <w:top w:val="none" w:sz="0" w:space="0" w:color="auto"/>
                        <w:left w:val="none" w:sz="0" w:space="0" w:color="auto"/>
                        <w:bottom w:val="none" w:sz="0" w:space="0" w:color="auto"/>
                        <w:right w:val="none" w:sz="0" w:space="0" w:color="auto"/>
                      </w:divBdr>
                    </w:div>
                    <w:div w:id="17177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7395">
          <w:marLeft w:val="0"/>
          <w:marRight w:val="0"/>
          <w:marTop w:val="0"/>
          <w:marBottom w:val="0"/>
          <w:divBdr>
            <w:top w:val="none" w:sz="0" w:space="0" w:color="auto"/>
            <w:left w:val="none" w:sz="0" w:space="0" w:color="auto"/>
            <w:bottom w:val="none" w:sz="0" w:space="0" w:color="auto"/>
            <w:right w:val="none" w:sz="0" w:space="0" w:color="auto"/>
          </w:divBdr>
          <w:divsChild>
            <w:div w:id="6139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420">
      <w:bodyDiv w:val="1"/>
      <w:marLeft w:val="0"/>
      <w:marRight w:val="0"/>
      <w:marTop w:val="0"/>
      <w:marBottom w:val="0"/>
      <w:divBdr>
        <w:top w:val="none" w:sz="0" w:space="0" w:color="auto"/>
        <w:left w:val="none" w:sz="0" w:space="0" w:color="auto"/>
        <w:bottom w:val="none" w:sz="0" w:space="0" w:color="auto"/>
        <w:right w:val="none" w:sz="0" w:space="0" w:color="auto"/>
      </w:divBdr>
      <w:divsChild>
        <w:div w:id="1251428486">
          <w:marLeft w:val="0"/>
          <w:marRight w:val="0"/>
          <w:marTop w:val="0"/>
          <w:marBottom w:val="0"/>
          <w:divBdr>
            <w:top w:val="none" w:sz="0" w:space="0" w:color="auto"/>
            <w:left w:val="none" w:sz="0" w:space="0" w:color="auto"/>
            <w:bottom w:val="none" w:sz="0" w:space="0" w:color="auto"/>
            <w:right w:val="none" w:sz="0" w:space="0" w:color="auto"/>
          </w:divBdr>
          <w:divsChild>
            <w:div w:id="462965954">
              <w:marLeft w:val="0"/>
              <w:marRight w:val="0"/>
              <w:marTop w:val="0"/>
              <w:marBottom w:val="0"/>
              <w:divBdr>
                <w:top w:val="none" w:sz="0" w:space="0" w:color="auto"/>
                <w:left w:val="none" w:sz="0" w:space="0" w:color="auto"/>
                <w:bottom w:val="none" w:sz="0" w:space="0" w:color="auto"/>
                <w:right w:val="none" w:sz="0" w:space="0" w:color="auto"/>
              </w:divBdr>
              <w:divsChild>
                <w:div w:id="1197691373">
                  <w:marLeft w:val="0"/>
                  <w:marRight w:val="0"/>
                  <w:marTop w:val="0"/>
                  <w:marBottom w:val="0"/>
                  <w:divBdr>
                    <w:top w:val="none" w:sz="0" w:space="0" w:color="auto"/>
                    <w:left w:val="none" w:sz="0" w:space="0" w:color="auto"/>
                    <w:bottom w:val="none" w:sz="0" w:space="0" w:color="auto"/>
                    <w:right w:val="none" w:sz="0" w:space="0" w:color="auto"/>
                  </w:divBdr>
                  <w:divsChild>
                    <w:div w:id="1263345255">
                      <w:marLeft w:val="0"/>
                      <w:marRight w:val="0"/>
                      <w:marTop w:val="120"/>
                      <w:marBottom w:val="0"/>
                      <w:divBdr>
                        <w:top w:val="none" w:sz="0" w:space="0" w:color="auto"/>
                        <w:left w:val="none" w:sz="0" w:space="0" w:color="auto"/>
                        <w:bottom w:val="none" w:sz="0" w:space="0" w:color="auto"/>
                        <w:right w:val="none" w:sz="0" w:space="0" w:color="auto"/>
                      </w:divBdr>
                    </w:div>
                    <w:div w:id="1741291598">
                      <w:marLeft w:val="0"/>
                      <w:marRight w:val="0"/>
                      <w:marTop w:val="0"/>
                      <w:marBottom w:val="0"/>
                      <w:divBdr>
                        <w:top w:val="none" w:sz="0" w:space="0" w:color="auto"/>
                        <w:left w:val="none" w:sz="0" w:space="0" w:color="auto"/>
                        <w:bottom w:val="none" w:sz="0" w:space="0" w:color="auto"/>
                        <w:right w:val="none" w:sz="0" w:space="0" w:color="auto"/>
                      </w:divBdr>
                    </w:div>
                  </w:divsChild>
                </w:div>
                <w:div w:id="1244677819">
                  <w:marLeft w:val="0"/>
                  <w:marRight w:val="0"/>
                  <w:marTop w:val="0"/>
                  <w:marBottom w:val="0"/>
                  <w:divBdr>
                    <w:top w:val="none" w:sz="0" w:space="0" w:color="auto"/>
                    <w:left w:val="none" w:sz="0" w:space="0" w:color="auto"/>
                    <w:bottom w:val="none" w:sz="0" w:space="0" w:color="auto"/>
                    <w:right w:val="none" w:sz="0" w:space="0" w:color="auto"/>
                  </w:divBdr>
                  <w:divsChild>
                    <w:div w:id="394476320">
                      <w:marLeft w:val="0"/>
                      <w:marRight w:val="0"/>
                      <w:marTop w:val="120"/>
                      <w:marBottom w:val="0"/>
                      <w:divBdr>
                        <w:top w:val="none" w:sz="0" w:space="0" w:color="auto"/>
                        <w:left w:val="none" w:sz="0" w:space="0" w:color="auto"/>
                        <w:bottom w:val="none" w:sz="0" w:space="0" w:color="auto"/>
                        <w:right w:val="none" w:sz="0" w:space="0" w:color="auto"/>
                      </w:divBdr>
                    </w:div>
                    <w:div w:id="1499151997">
                      <w:marLeft w:val="0"/>
                      <w:marRight w:val="0"/>
                      <w:marTop w:val="0"/>
                      <w:marBottom w:val="0"/>
                      <w:divBdr>
                        <w:top w:val="none" w:sz="0" w:space="0" w:color="auto"/>
                        <w:left w:val="none" w:sz="0" w:space="0" w:color="auto"/>
                        <w:bottom w:val="none" w:sz="0" w:space="0" w:color="auto"/>
                        <w:right w:val="none" w:sz="0" w:space="0" w:color="auto"/>
                      </w:divBdr>
                    </w:div>
                  </w:divsChild>
                </w:div>
                <w:div w:id="909585385">
                  <w:marLeft w:val="0"/>
                  <w:marRight w:val="0"/>
                  <w:marTop w:val="0"/>
                  <w:marBottom w:val="0"/>
                  <w:divBdr>
                    <w:top w:val="none" w:sz="0" w:space="0" w:color="auto"/>
                    <w:left w:val="none" w:sz="0" w:space="0" w:color="auto"/>
                    <w:bottom w:val="none" w:sz="0" w:space="0" w:color="auto"/>
                    <w:right w:val="none" w:sz="0" w:space="0" w:color="auto"/>
                  </w:divBdr>
                  <w:divsChild>
                    <w:div w:id="398288909">
                      <w:marLeft w:val="0"/>
                      <w:marRight w:val="0"/>
                      <w:marTop w:val="120"/>
                      <w:marBottom w:val="0"/>
                      <w:divBdr>
                        <w:top w:val="none" w:sz="0" w:space="0" w:color="auto"/>
                        <w:left w:val="none" w:sz="0" w:space="0" w:color="auto"/>
                        <w:bottom w:val="none" w:sz="0" w:space="0" w:color="auto"/>
                        <w:right w:val="none" w:sz="0" w:space="0" w:color="auto"/>
                      </w:divBdr>
                    </w:div>
                    <w:div w:id="1759055120">
                      <w:marLeft w:val="0"/>
                      <w:marRight w:val="0"/>
                      <w:marTop w:val="0"/>
                      <w:marBottom w:val="0"/>
                      <w:divBdr>
                        <w:top w:val="none" w:sz="0" w:space="0" w:color="auto"/>
                        <w:left w:val="none" w:sz="0" w:space="0" w:color="auto"/>
                        <w:bottom w:val="none" w:sz="0" w:space="0" w:color="auto"/>
                        <w:right w:val="none" w:sz="0" w:space="0" w:color="auto"/>
                      </w:divBdr>
                    </w:div>
                  </w:divsChild>
                </w:div>
                <w:div w:id="1536428417">
                  <w:marLeft w:val="0"/>
                  <w:marRight w:val="0"/>
                  <w:marTop w:val="0"/>
                  <w:marBottom w:val="0"/>
                  <w:divBdr>
                    <w:top w:val="none" w:sz="0" w:space="0" w:color="auto"/>
                    <w:left w:val="none" w:sz="0" w:space="0" w:color="auto"/>
                    <w:bottom w:val="none" w:sz="0" w:space="0" w:color="auto"/>
                    <w:right w:val="none" w:sz="0" w:space="0" w:color="auto"/>
                  </w:divBdr>
                  <w:divsChild>
                    <w:div w:id="656423706">
                      <w:marLeft w:val="0"/>
                      <w:marRight w:val="0"/>
                      <w:marTop w:val="120"/>
                      <w:marBottom w:val="0"/>
                      <w:divBdr>
                        <w:top w:val="none" w:sz="0" w:space="0" w:color="auto"/>
                        <w:left w:val="none" w:sz="0" w:space="0" w:color="auto"/>
                        <w:bottom w:val="none" w:sz="0" w:space="0" w:color="auto"/>
                        <w:right w:val="none" w:sz="0" w:space="0" w:color="auto"/>
                      </w:divBdr>
                    </w:div>
                    <w:div w:id="16646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20986">
      <w:bodyDiv w:val="1"/>
      <w:marLeft w:val="0"/>
      <w:marRight w:val="0"/>
      <w:marTop w:val="0"/>
      <w:marBottom w:val="0"/>
      <w:divBdr>
        <w:top w:val="none" w:sz="0" w:space="0" w:color="auto"/>
        <w:left w:val="none" w:sz="0" w:space="0" w:color="auto"/>
        <w:bottom w:val="none" w:sz="0" w:space="0" w:color="auto"/>
        <w:right w:val="none" w:sz="0" w:space="0" w:color="auto"/>
      </w:divBdr>
    </w:div>
    <w:div w:id="1304850362">
      <w:bodyDiv w:val="1"/>
      <w:marLeft w:val="0"/>
      <w:marRight w:val="0"/>
      <w:marTop w:val="0"/>
      <w:marBottom w:val="0"/>
      <w:divBdr>
        <w:top w:val="none" w:sz="0" w:space="0" w:color="auto"/>
        <w:left w:val="none" w:sz="0" w:space="0" w:color="auto"/>
        <w:bottom w:val="none" w:sz="0" w:space="0" w:color="auto"/>
        <w:right w:val="none" w:sz="0" w:space="0" w:color="auto"/>
      </w:divBdr>
    </w:div>
    <w:div w:id="1314290735">
      <w:bodyDiv w:val="1"/>
      <w:marLeft w:val="0"/>
      <w:marRight w:val="0"/>
      <w:marTop w:val="0"/>
      <w:marBottom w:val="0"/>
      <w:divBdr>
        <w:top w:val="none" w:sz="0" w:space="0" w:color="auto"/>
        <w:left w:val="none" w:sz="0" w:space="0" w:color="auto"/>
        <w:bottom w:val="none" w:sz="0" w:space="0" w:color="auto"/>
        <w:right w:val="none" w:sz="0" w:space="0" w:color="auto"/>
      </w:divBdr>
    </w:div>
    <w:div w:id="1318655926">
      <w:bodyDiv w:val="1"/>
      <w:marLeft w:val="0"/>
      <w:marRight w:val="0"/>
      <w:marTop w:val="0"/>
      <w:marBottom w:val="0"/>
      <w:divBdr>
        <w:top w:val="none" w:sz="0" w:space="0" w:color="auto"/>
        <w:left w:val="none" w:sz="0" w:space="0" w:color="auto"/>
        <w:bottom w:val="none" w:sz="0" w:space="0" w:color="auto"/>
        <w:right w:val="none" w:sz="0" w:space="0" w:color="auto"/>
      </w:divBdr>
    </w:div>
    <w:div w:id="1326083906">
      <w:bodyDiv w:val="1"/>
      <w:marLeft w:val="0"/>
      <w:marRight w:val="0"/>
      <w:marTop w:val="0"/>
      <w:marBottom w:val="0"/>
      <w:divBdr>
        <w:top w:val="none" w:sz="0" w:space="0" w:color="auto"/>
        <w:left w:val="none" w:sz="0" w:space="0" w:color="auto"/>
        <w:bottom w:val="none" w:sz="0" w:space="0" w:color="auto"/>
        <w:right w:val="none" w:sz="0" w:space="0" w:color="auto"/>
      </w:divBdr>
    </w:div>
    <w:div w:id="1337031977">
      <w:bodyDiv w:val="1"/>
      <w:marLeft w:val="0"/>
      <w:marRight w:val="0"/>
      <w:marTop w:val="0"/>
      <w:marBottom w:val="0"/>
      <w:divBdr>
        <w:top w:val="none" w:sz="0" w:space="0" w:color="auto"/>
        <w:left w:val="none" w:sz="0" w:space="0" w:color="auto"/>
        <w:bottom w:val="none" w:sz="0" w:space="0" w:color="auto"/>
        <w:right w:val="none" w:sz="0" w:space="0" w:color="auto"/>
      </w:divBdr>
    </w:div>
    <w:div w:id="1341738485">
      <w:bodyDiv w:val="1"/>
      <w:marLeft w:val="0"/>
      <w:marRight w:val="0"/>
      <w:marTop w:val="0"/>
      <w:marBottom w:val="0"/>
      <w:divBdr>
        <w:top w:val="none" w:sz="0" w:space="0" w:color="auto"/>
        <w:left w:val="none" w:sz="0" w:space="0" w:color="auto"/>
        <w:bottom w:val="none" w:sz="0" w:space="0" w:color="auto"/>
        <w:right w:val="none" w:sz="0" w:space="0" w:color="auto"/>
      </w:divBdr>
      <w:divsChild>
        <w:div w:id="1725181648">
          <w:marLeft w:val="0"/>
          <w:marRight w:val="0"/>
          <w:marTop w:val="0"/>
          <w:marBottom w:val="0"/>
          <w:divBdr>
            <w:top w:val="none" w:sz="0" w:space="0" w:color="auto"/>
            <w:left w:val="none" w:sz="0" w:space="0" w:color="auto"/>
            <w:bottom w:val="none" w:sz="0" w:space="0" w:color="auto"/>
            <w:right w:val="none" w:sz="0" w:space="0" w:color="auto"/>
          </w:divBdr>
          <w:divsChild>
            <w:div w:id="1756315177">
              <w:marLeft w:val="0"/>
              <w:marRight w:val="0"/>
              <w:marTop w:val="120"/>
              <w:marBottom w:val="0"/>
              <w:divBdr>
                <w:top w:val="none" w:sz="0" w:space="0" w:color="auto"/>
                <w:left w:val="none" w:sz="0" w:space="0" w:color="auto"/>
                <w:bottom w:val="none" w:sz="0" w:space="0" w:color="auto"/>
                <w:right w:val="none" w:sz="0" w:space="0" w:color="auto"/>
              </w:divBdr>
            </w:div>
            <w:div w:id="1037706799">
              <w:marLeft w:val="0"/>
              <w:marRight w:val="0"/>
              <w:marTop w:val="0"/>
              <w:marBottom w:val="0"/>
              <w:divBdr>
                <w:top w:val="none" w:sz="0" w:space="0" w:color="auto"/>
                <w:left w:val="none" w:sz="0" w:space="0" w:color="auto"/>
                <w:bottom w:val="none" w:sz="0" w:space="0" w:color="auto"/>
                <w:right w:val="none" w:sz="0" w:space="0" w:color="auto"/>
              </w:divBdr>
            </w:div>
          </w:divsChild>
        </w:div>
        <w:div w:id="1797991177">
          <w:marLeft w:val="0"/>
          <w:marRight w:val="0"/>
          <w:marTop w:val="0"/>
          <w:marBottom w:val="0"/>
          <w:divBdr>
            <w:top w:val="none" w:sz="0" w:space="0" w:color="auto"/>
            <w:left w:val="none" w:sz="0" w:space="0" w:color="auto"/>
            <w:bottom w:val="none" w:sz="0" w:space="0" w:color="auto"/>
            <w:right w:val="none" w:sz="0" w:space="0" w:color="auto"/>
          </w:divBdr>
          <w:divsChild>
            <w:div w:id="2082831067">
              <w:marLeft w:val="0"/>
              <w:marRight w:val="0"/>
              <w:marTop w:val="120"/>
              <w:marBottom w:val="0"/>
              <w:divBdr>
                <w:top w:val="none" w:sz="0" w:space="0" w:color="auto"/>
                <w:left w:val="none" w:sz="0" w:space="0" w:color="auto"/>
                <w:bottom w:val="none" w:sz="0" w:space="0" w:color="auto"/>
                <w:right w:val="none" w:sz="0" w:space="0" w:color="auto"/>
              </w:divBdr>
            </w:div>
            <w:div w:id="1196164222">
              <w:marLeft w:val="0"/>
              <w:marRight w:val="0"/>
              <w:marTop w:val="0"/>
              <w:marBottom w:val="0"/>
              <w:divBdr>
                <w:top w:val="none" w:sz="0" w:space="0" w:color="auto"/>
                <w:left w:val="none" w:sz="0" w:space="0" w:color="auto"/>
                <w:bottom w:val="none" w:sz="0" w:space="0" w:color="auto"/>
                <w:right w:val="none" w:sz="0" w:space="0" w:color="auto"/>
              </w:divBdr>
            </w:div>
          </w:divsChild>
        </w:div>
        <w:div w:id="469595680">
          <w:marLeft w:val="0"/>
          <w:marRight w:val="0"/>
          <w:marTop w:val="0"/>
          <w:marBottom w:val="0"/>
          <w:divBdr>
            <w:top w:val="none" w:sz="0" w:space="0" w:color="auto"/>
            <w:left w:val="none" w:sz="0" w:space="0" w:color="auto"/>
            <w:bottom w:val="none" w:sz="0" w:space="0" w:color="auto"/>
            <w:right w:val="none" w:sz="0" w:space="0" w:color="auto"/>
          </w:divBdr>
          <w:divsChild>
            <w:div w:id="84961844">
              <w:marLeft w:val="0"/>
              <w:marRight w:val="0"/>
              <w:marTop w:val="120"/>
              <w:marBottom w:val="0"/>
              <w:divBdr>
                <w:top w:val="none" w:sz="0" w:space="0" w:color="auto"/>
                <w:left w:val="none" w:sz="0" w:space="0" w:color="auto"/>
                <w:bottom w:val="none" w:sz="0" w:space="0" w:color="auto"/>
                <w:right w:val="none" w:sz="0" w:space="0" w:color="auto"/>
              </w:divBdr>
            </w:div>
            <w:div w:id="150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5867">
      <w:bodyDiv w:val="1"/>
      <w:marLeft w:val="0"/>
      <w:marRight w:val="0"/>
      <w:marTop w:val="0"/>
      <w:marBottom w:val="0"/>
      <w:divBdr>
        <w:top w:val="none" w:sz="0" w:space="0" w:color="auto"/>
        <w:left w:val="none" w:sz="0" w:space="0" w:color="auto"/>
        <w:bottom w:val="none" w:sz="0" w:space="0" w:color="auto"/>
        <w:right w:val="none" w:sz="0" w:space="0" w:color="auto"/>
      </w:divBdr>
    </w:div>
    <w:div w:id="1361203778">
      <w:bodyDiv w:val="1"/>
      <w:marLeft w:val="0"/>
      <w:marRight w:val="0"/>
      <w:marTop w:val="0"/>
      <w:marBottom w:val="0"/>
      <w:divBdr>
        <w:top w:val="none" w:sz="0" w:space="0" w:color="auto"/>
        <w:left w:val="none" w:sz="0" w:space="0" w:color="auto"/>
        <w:bottom w:val="none" w:sz="0" w:space="0" w:color="auto"/>
        <w:right w:val="none" w:sz="0" w:space="0" w:color="auto"/>
      </w:divBdr>
      <w:divsChild>
        <w:div w:id="376861006">
          <w:marLeft w:val="0"/>
          <w:marRight w:val="0"/>
          <w:marTop w:val="0"/>
          <w:marBottom w:val="0"/>
          <w:divBdr>
            <w:top w:val="none" w:sz="0" w:space="0" w:color="auto"/>
            <w:left w:val="none" w:sz="0" w:space="0" w:color="auto"/>
            <w:bottom w:val="none" w:sz="0" w:space="0" w:color="auto"/>
            <w:right w:val="none" w:sz="0" w:space="0" w:color="auto"/>
          </w:divBdr>
          <w:divsChild>
            <w:div w:id="1664777985">
              <w:marLeft w:val="0"/>
              <w:marRight w:val="0"/>
              <w:marTop w:val="0"/>
              <w:marBottom w:val="0"/>
              <w:divBdr>
                <w:top w:val="none" w:sz="0" w:space="0" w:color="auto"/>
                <w:left w:val="none" w:sz="0" w:space="0" w:color="auto"/>
                <w:bottom w:val="none" w:sz="0" w:space="0" w:color="auto"/>
                <w:right w:val="none" w:sz="0" w:space="0" w:color="auto"/>
              </w:divBdr>
            </w:div>
            <w:div w:id="65108296">
              <w:marLeft w:val="0"/>
              <w:marRight w:val="0"/>
              <w:marTop w:val="0"/>
              <w:marBottom w:val="0"/>
              <w:divBdr>
                <w:top w:val="none" w:sz="0" w:space="0" w:color="auto"/>
                <w:left w:val="none" w:sz="0" w:space="0" w:color="auto"/>
                <w:bottom w:val="none" w:sz="0" w:space="0" w:color="auto"/>
                <w:right w:val="none" w:sz="0" w:space="0" w:color="auto"/>
              </w:divBdr>
            </w:div>
            <w:div w:id="1769884949">
              <w:marLeft w:val="0"/>
              <w:marRight w:val="0"/>
              <w:marTop w:val="0"/>
              <w:marBottom w:val="0"/>
              <w:divBdr>
                <w:top w:val="none" w:sz="0" w:space="0" w:color="auto"/>
                <w:left w:val="none" w:sz="0" w:space="0" w:color="auto"/>
                <w:bottom w:val="none" w:sz="0" w:space="0" w:color="auto"/>
                <w:right w:val="none" w:sz="0" w:space="0" w:color="auto"/>
              </w:divBdr>
            </w:div>
            <w:div w:id="950014741">
              <w:marLeft w:val="0"/>
              <w:marRight w:val="0"/>
              <w:marTop w:val="0"/>
              <w:marBottom w:val="0"/>
              <w:divBdr>
                <w:top w:val="none" w:sz="0" w:space="0" w:color="auto"/>
                <w:left w:val="none" w:sz="0" w:space="0" w:color="auto"/>
                <w:bottom w:val="none" w:sz="0" w:space="0" w:color="auto"/>
                <w:right w:val="none" w:sz="0" w:space="0" w:color="auto"/>
              </w:divBdr>
            </w:div>
          </w:divsChild>
        </w:div>
        <w:div w:id="1257515169">
          <w:marLeft w:val="0"/>
          <w:marRight w:val="0"/>
          <w:marTop w:val="0"/>
          <w:marBottom w:val="0"/>
          <w:divBdr>
            <w:top w:val="none" w:sz="0" w:space="0" w:color="auto"/>
            <w:left w:val="none" w:sz="0" w:space="0" w:color="auto"/>
            <w:bottom w:val="none" w:sz="0" w:space="0" w:color="auto"/>
            <w:right w:val="none" w:sz="0" w:space="0" w:color="auto"/>
          </w:divBdr>
          <w:divsChild>
            <w:div w:id="1684361502">
              <w:marLeft w:val="0"/>
              <w:marRight w:val="0"/>
              <w:marTop w:val="0"/>
              <w:marBottom w:val="0"/>
              <w:divBdr>
                <w:top w:val="none" w:sz="0" w:space="0" w:color="auto"/>
                <w:left w:val="none" w:sz="0" w:space="0" w:color="auto"/>
                <w:bottom w:val="none" w:sz="0" w:space="0" w:color="auto"/>
                <w:right w:val="none" w:sz="0" w:space="0" w:color="auto"/>
              </w:divBdr>
            </w:div>
            <w:div w:id="1641569483">
              <w:marLeft w:val="0"/>
              <w:marRight w:val="0"/>
              <w:marTop w:val="0"/>
              <w:marBottom w:val="0"/>
              <w:divBdr>
                <w:top w:val="none" w:sz="0" w:space="0" w:color="auto"/>
                <w:left w:val="none" w:sz="0" w:space="0" w:color="auto"/>
                <w:bottom w:val="none" w:sz="0" w:space="0" w:color="auto"/>
                <w:right w:val="none" w:sz="0" w:space="0" w:color="auto"/>
              </w:divBdr>
            </w:div>
            <w:div w:id="2023582698">
              <w:marLeft w:val="0"/>
              <w:marRight w:val="0"/>
              <w:marTop w:val="0"/>
              <w:marBottom w:val="0"/>
              <w:divBdr>
                <w:top w:val="none" w:sz="0" w:space="0" w:color="auto"/>
                <w:left w:val="none" w:sz="0" w:space="0" w:color="auto"/>
                <w:bottom w:val="none" w:sz="0" w:space="0" w:color="auto"/>
                <w:right w:val="none" w:sz="0" w:space="0" w:color="auto"/>
              </w:divBdr>
            </w:div>
            <w:div w:id="1216549976">
              <w:marLeft w:val="0"/>
              <w:marRight w:val="0"/>
              <w:marTop w:val="0"/>
              <w:marBottom w:val="0"/>
              <w:divBdr>
                <w:top w:val="none" w:sz="0" w:space="0" w:color="auto"/>
                <w:left w:val="none" w:sz="0" w:space="0" w:color="auto"/>
                <w:bottom w:val="none" w:sz="0" w:space="0" w:color="auto"/>
                <w:right w:val="none" w:sz="0" w:space="0" w:color="auto"/>
              </w:divBdr>
            </w:div>
            <w:div w:id="134221351">
              <w:marLeft w:val="0"/>
              <w:marRight w:val="0"/>
              <w:marTop w:val="0"/>
              <w:marBottom w:val="0"/>
              <w:divBdr>
                <w:top w:val="none" w:sz="0" w:space="0" w:color="auto"/>
                <w:left w:val="none" w:sz="0" w:space="0" w:color="auto"/>
                <w:bottom w:val="none" w:sz="0" w:space="0" w:color="auto"/>
                <w:right w:val="none" w:sz="0" w:space="0" w:color="auto"/>
              </w:divBdr>
            </w:div>
            <w:div w:id="177350804">
              <w:marLeft w:val="0"/>
              <w:marRight w:val="0"/>
              <w:marTop w:val="0"/>
              <w:marBottom w:val="0"/>
              <w:divBdr>
                <w:top w:val="none" w:sz="0" w:space="0" w:color="auto"/>
                <w:left w:val="none" w:sz="0" w:space="0" w:color="auto"/>
                <w:bottom w:val="none" w:sz="0" w:space="0" w:color="auto"/>
                <w:right w:val="none" w:sz="0" w:space="0" w:color="auto"/>
              </w:divBdr>
            </w:div>
            <w:div w:id="533078087">
              <w:marLeft w:val="0"/>
              <w:marRight w:val="0"/>
              <w:marTop w:val="0"/>
              <w:marBottom w:val="0"/>
              <w:divBdr>
                <w:top w:val="none" w:sz="0" w:space="0" w:color="auto"/>
                <w:left w:val="none" w:sz="0" w:space="0" w:color="auto"/>
                <w:bottom w:val="none" w:sz="0" w:space="0" w:color="auto"/>
                <w:right w:val="none" w:sz="0" w:space="0" w:color="auto"/>
              </w:divBdr>
            </w:div>
            <w:div w:id="1311400687">
              <w:marLeft w:val="0"/>
              <w:marRight w:val="0"/>
              <w:marTop w:val="0"/>
              <w:marBottom w:val="0"/>
              <w:divBdr>
                <w:top w:val="none" w:sz="0" w:space="0" w:color="auto"/>
                <w:left w:val="none" w:sz="0" w:space="0" w:color="auto"/>
                <w:bottom w:val="none" w:sz="0" w:space="0" w:color="auto"/>
                <w:right w:val="none" w:sz="0" w:space="0" w:color="auto"/>
              </w:divBdr>
            </w:div>
            <w:div w:id="500849025">
              <w:marLeft w:val="0"/>
              <w:marRight w:val="0"/>
              <w:marTop w:val="0"/>
              <w:marBottom w:val="0"/>
              <w:divBdr>
                <w:top w:val="none" w:sz="0" w:space="0" w:color="auto"/>
                <w:left w:val="none" w:sz="0" w:space="0" w:color="auto"/>
                <w:bottom w:val="none" w:sz="0" w:space="0" w:color="auto"/>
                <w:right w:val="none" w:sz="0" w:space="0" w:color="auto"/>
              </w:divBdr>
            </w:div>
            <w:div w:id="1472793533">
              <w:marLeft w:val="0"/>
              <w:marRight w:val="0"/>
              <w:marTop w:val="0"/>
              <w:marBottom w:val="0"/>
              <w:divBdr>
                <w:top w:val="none" w:sz="0" w:space="0" w:color="auto"/>
                <w:left w:val="none" w:sz="0" w:space="0" w:color="auto"/>
                <w:bottom w:val="none" w:sz="0" w:space="0" w:color="auto"/>
                <w:right w:val="none" w:sz="0" w:space="0" w:color="auto"/>
              </w:divBdr>
            </w:div>
          </w:divsChild>
        </w:div>
        <w:div w:id="1097600363">
          <w:marLeft w:val="0"/>
          <w:marRight w:val="0"/>
          <w:marTop w:val="0"/>
          <w:marBottom w:val="0"/>
          <w:divBdr>
            <w:top w:val="none" w:sz="0" w:space="0" w:color="auto"/>
            <w:left w:val="none" w:sz="0" w:space="0" w:color="auto"/>
            <w:bottom w:val="none" w:sz="0" w:space="0" w:color="auto"/>
            <w:right w:val="none" w:sz="0" w:space="0" w:color="auto"/>
          </w:divBdr>
          <w:divsChild>
            <w:div w:id="780760167">
              <w:marLeft w:val="0"/>
              <w:marRight w:val="0"/>
              <w:marTop w:val="0"/>
              <w:marBottom w:val="0"/>
              <w:divBdr>
                <w:top w:val="none" w:sz="0" w:space="0" w:color="auto"/>
                <w:left w:val="none" w:sz="0" w:space="0" w:color="auto"/>
                <w:bottom w:val="none" w:sz="0" w:space="0" w:color="auto"/>
                <w:right w:val="none" w:sz="0" w:space="0" w:color="auto"/>
              </w:divBdr>
            </w:div>
            <w:div w:id="341323675">
              <w:marLeft w:val="0"/>
              <w:marRight w:val="0"/>
              <w:marTop w:val="0"/>
              <w:marBottom w:val="0"/>
              <w:divBdr>
                <w:top w:val="none" w:sz="0" w:space="0" w:color="auto"/>
                <w:left w:val="none" w:sz="0" w:space="0" w:color="auto"/>
                <w:bottom w:val="none" w:sz="0" w:space="0" w:color="auto"/>
                <w:right w:val="none" w:sz="0" w:space="0" w:color="auto"/>
              </w:divBdr>
            </w:div>
            <w:div w:id="1958902242">
              <w:marLeft w:val="0"/>
              <w:marRight w:val="0"/>
              <w:marTop w:val="0"/>
              <w:marBottom w:val="0"/>
              <w:divBdr>
                <w:top w:val="none" w:sz="0" w:space="0" w:color="auto"/>
                <w:left w:val="none" w:sz="0" w:space="0" w:color="auto"/>
                <w:bottom w:val="none" w:sz="0" w:space="0" w:color="auto"/>
                <w:right w:val="none" w:sz="0" w:space="0" w:color="auto"/>
              </w:divBdr>
            </w:div>
            <w:div w:id="1627808308">
              <w:marLeft w:val="0"/>
              <w:marRight w:val="0"/>
              <w:marTop w:val="0"/>
              <w:marBottom w:val="0"/>
              <w:divBdr>
                <w:top w:val="none" w:sz="0" w:space="0" w:color="auto"/>
                <w:left w:val="none" w:sz="0" w:space="0" w:color="auto"/>
                <w:bottom w:val="none" w:sz="0" w:space="0" w:color="auto"/>
                <w:right w:val="none" w:sz="0" w:space="0" w:color="auto"/>
              </w:divBdr>
            </w:div>
            <w:div w:id="342436255">
              <w:marLeft w:val="0"/>
              <w:marRight w:val="0"/>
              <w:marTop w:val="0"/>
              <w:marBottom w:val="0"/>
              <w:divBdr>
                <w:top w:val="none" w:sz="0" w:space="0" w:color="auto"/>
                <w:left w:val="none" w:sz="0" w:space="0" w:color="auto"/>
                <w:bottom w:val="none" w:sz="0" w:space="0" w:color="auto"/>
                <w:right w:val="none" w:sz="0" w:space="0" w:color="auto"/>
              </w:divBdr>
            </w:div>
            <w:div w:id="1565947303">
              <w:marLeft w:val="0"/>
              <w:marRight w:val="0"/>
              <w:marTop w:val="0"/>
              <w:marBottom w:val="0"/>
              <w:divBdr>
                <w:top w:val="none" w:sz="0" w:space="0" w:color="auto"/>
                <w:left w:val="none" w:sz="0" w:space="0" w:color="auto"/>
                <w:bottom w:val="none" w:sz="0" w:space="0" w:color="auto"/>
                <w:right w:val="none" w:sz="0" w:space="0" w:color="auto"/>
              </w:divBdr>
            </w:div>
          </w:divsChild>
        </w:div>
        <w:div w:id="72238498">
          <w:marLeft w:val="0"/>
          <w:marRight w:val="0"/>
          <w:marTop w:val="0"/>
          <w:marBottom w:val="0"/>
          <w:divBdr>
            <w:top w:val="none" w:sz="0" w:space="0" w:color="auto"/>
            <w:left w:val="none" w:sz="0" w:space="0" w:color="auto"/>
            <w:bottom w:val="none" w:sz="0" w:space="0" w:color="auto"/>
            <w:right w:val="none" w:sz="0" w:space="0" w:color="auto"/>
          </w:divBdr>
          <w:divsChild>
            <w:div w:id="1285036135">
              <w:marLeft w:val="0"/>
              <w:marRight w:val="0"/>
              <w:marTop w:val="0"/>
              <w:marBottom w:val="0"/>
              <w:divBdr>
                <w:top w:val="none" w:sz="0" w:space="0" w:color="auto"/>
                <w:left w:val="none" w:sz="0" w:space="0" w:color="auto"/>
                <w:bottom w:val="none" w:sz="0" w:space="0" w:color="auto"/>
                <w:right w:val="none" w:sz="0" w:space="0" w:color="auto"/>
              </w:divBdr>
            </w:div>
            <w:div w:id="614865589">
              <w:marLeft w:val="0"/>
              <w:marRight w:val="0"/>
              <w:marTop w:val="0"/>
              <w:marBottom w:val="0"/>
              <w:divBdr>
                <w:top w:val="none" w:sz="0" w:space="0" w:color="auto"/>
                <w:left w:val="none" w:sz="0" w:space="0" w:color="auto"/>
                <w:bottom w:val="none" w:sz="0" w:space="0" w:color="auto"/>
                <w:right w:val="none" w:sz="0" w:space="0" w:color="auto"/>
              </w:divBdr>
            </w:div>
            <w:div w:id="253243064">
              <w:marLeft w:val="0"/>
              <w:marRight w:val="0"/>
              <w:marTop w:val="0"/>
              <w:marBottom w:val="0"/>
              <w:divBdr>
                <w:top w:val="none" w:sz="0" w:space="0" w:color="auto"/>
                <w:left w:val="none" w:sz="0" w:space="0" w:color="auto"/>
                <w:bottom w:val="none" w:sz="0" w:space="0" w:color="auto"/>
                <w:right w:val="none" w:sz="0" w:space="0" w:color="auto"/>
              </w:divBdr>
            </w:div>
            <w:div w:id="1547568050">
              <w:marLeft w:val="0"/>
              <w:marRight w:val="0"/>
              <w:marTop w:val="0"/>
              <w:marBottom w:val="0"/>
              <w:divBdr>
                <w:top w:val="none" w:sz="0" w:space="0" w:color="auto"/>
                <w:left w:val="none" w:sz="0" w:space="0" w:color="auto"/>
                <w:bottom w:val="none" w:sz="0" w:space="0" w:color="auto"/>
                <w:right w:val="none" w:sz="0" w:space="0" w:color="auto"/>
              </w:divBdr>
            </w:div>
            <w:div w:id="1561819767">
              <w:marLeft w:val="0"/>
              <w:marRight w:val="0"/>
              <w:marTop w:val="0"/>
              <w:marBottom w:val="0"/>
              <w:divBdr>
                <w:top w:val="none" w:sz="0" w:space="0" w:color="auto"/>
                <w:left w:val="none" w:sz="0" w:space="0" w:color="auto"/>
                <w:bottom w:val="none" w:sz="0" w:space="0" w:color="auto"/>
                <w:right w:val="none" w:sz="0" w:space="0" w:color="auto"/>
              </w:divBdr>
            </w:div>
            <w:div w:id="1195385539">
              <w:marLeft w:val="0"/>
              <w:marRight w:val="0"/>
              <w:marTop w:val="0"/>
              <w:marBottom w:val="0"/>
              <w:divBdr>
                <w:top w:val="none" w:sz="0" w:space="0" w:color="auto"/>
                <w:left w:val="none" w:sz="0" w:space="0" w:color="auto"/>
                <w:bottom w:val="none" w:sz="0" w:space="0" w:color="auto"/>
                <w:right w:val="none" w:sz="0" w:space="0" w:color="auto"/>
              </w:divBdr>
            </w:div>
            <w:div w:id="342899071">
              <w:marLeft w:val="0"/>
              <w:marRight w:val="0"/>
              <w:marTop w:val="0"/>
              <w:marBottom w:val="0"/>
              <w:divBdr>
                <w:top w:val="none" w:sz="0" w:space="0" w:color="auto"/>
                <w:left w:val="none" w:sz="0" w:space="0" w:color="auto"/>
                <w:bottom w:val="none" w:sz="0" w:space="0" w:color="auto"/>
                <w:right w:val="none" w:sz="0" w:space="0" w:color="auto"/>
              </w:divBdr>
            </w:div>
            <w:div w:id="1495218587">
              <w:marLeft w:val="0"/>
              <w:marRight w:val="0"/>
              <w:marTop w:val="0"/>
              <w:marBottom w:val="0"/>
              <w:divBdr>
                <w:top w:val="none" w:sz="0" w:space="0" w:color="auto"/>
                <w:left w:val="none" w:sz="0" w:space="0" w:color="auto"/>
                <w:bottom w:val="none" w:sz="0" w:space="0" w:color="auto"/>
                <w:right w:val="none" w:sz="0" w:space="0" w:color="auto"/>
              </w:divBdr>
            </w:div>
          </w:divsChild>
        </w:div>
        <w:div w:id="649483198">
          <w:marLeft w:val="0"/>
          <w:marRight w:val="0"/>
          <w:marTop w:val="0"/>
          <w:marBottom w:val="0"/>
          <w:divBdr>
            <w:top w:val="none" w:sz="0" w:space="0" w:color="auto"/>
            <w:left w:val="none" w:sz="0" w:space="0" w:color="auto"/>
            <w:bottom w:val="none" w:sz="0" w:space="0" w:color="auto"/>
            <w:right w:val="none" w:sz="0" w:space="0" w:color="auto"/>
          </w:divBdr>
          <w:divsChild>
            <w:div w:id="1766536217">
              <w:marLeft w:val="0"/>
              <w:marRight w:val="0"/>
              <w:marTop w:val="0"/>
              <w:marBottom w:val="0"/>
              <w:divBdr>
                <w:top w:val="none" w:sz="0" w:space="0" w:color="auto"/>
                <w:left w:val="none" w:sz="0" w:space="0" w:color="auto"/>
                <w:bottom w:val="none" w:sz="0" w:space="0" w:color="auto"/>
                <w:right w:val="none" w:sz="0" w:space="0" w:color="auto"/>
              </w:divBdr>
            </w:div>
            <w:div w:id="1023627528">
              <w:marLeft w:val="0"/>
              <w:marRight w:val="0"/>
              <w:marTop w:val="0"/>
              <w:marBottom w:val="0"/>
              <w:divBdr>
                <w:top w:val="none" w:sz="0" w:space="0" w:color="auto"/>
                <w:left w:val="none" w:sz="0" w:space="0" w:color="auto"/>
                <w:bottom w:val="none" w:sz="0" w:space="0" w:color="auto"/>
                <w:right w:val="none" w:sz="0" w:space="0" w:color="auto"/>
              </w:divBdr>
            </w:div>
            <w:div w:id="1268192879">
              <w:marLeft w:val="0"/>
              <w:marRight w:val="0"/>
              <w:marTop w:val="0"/>
              <w:marBottom w:val="0"/>
              <w:divBdr>
                <w:top w:val="none" w:sz="0" w:space="0" w:color="auto"/>
                <w:left w:val="none" w:sz="0" w:space="0" w:color="auto"/>
                <w:bottom w:val="none" w:sz="0" w:space="0" w:color="auto"/>
                <w:right w:val="none" w:sz="0" w:space="0" w:color="auto"/>
              </w:divBdr>
            </w:div>
          </w:divsChild>
        </w:div>
        <w:div w:id="1382054546">
          <w:marLeft w:val="0"/>
          <w:marRight w:val="0"/>
          <w:marTop w:val="0"/>
          <w:marBottom w:val="0"/>
          <w:divBdr>
            <w:top w:val="none" w:sz="0" w:space="0" w:color="auto"/>
            <w:left w:val="none" w:sz="0" w:space="0" w:color="auto"/>
            <w:bottom w:val="none" w:sz="0" w:space="0" w:color="auto"/>
            <w:right w:val="none" w:sz="0" w:space="0" w:color="auto"/>
          </w:divBdr>
        </w:div>
        <w:div w:id="1081178212">
          <w:marLeft w:val="0"/>
          <w:marRight w:val="0"/>
          <w:marTop w:val="0"/>
          <w:marBottom w:val="0"/>
          <w:divBdr>
            <w:top w:val="none" w:sz="0" w:space="0" w:color="auto"/>
            <w:left w:val="none" w:sz="0" w:space="0" w:color="auto"/>
            <w:bottom w:val="none" w:sz="0" w:space="0" w:color="auto"/>
            <w:right w:val="none" w:sz="0" w:space="0" w:color="auto"/>
          </w:divBdr>
          <w:divsChild>
            <w:div w:id="831484704">
              <w:marLeft w:val="0"/>
              <w:marRight w:val="0"/>
              <w:marTop w:val="0"/>
              <w:marBottom w:val="0"/>
              <w:divBdr>
                <w:top w:val="none" w:sz="0" w:space="0" w:color="auto"/>
                <w:left w:val="none" w:sz="0" w:space="0" w:color="auto"/>
                <w:bottom w:val="none" w:sz="0" w:space="0" w:color="auto"/>
                <w:right w:val="none" w:sz="0" w:space="0" w:color="auto"/>
              </w:divBdr>
            </w:div>
            <w:div w:id="11807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7164">
      <w:bodyDiv w:val="1"/>
      <w:marLeft w:val="0"/>
      <w:marRight w:val="0"/>
      <w:marTop w:val="0"/>
      <w:marBottom w:val="0"/>
      <w:divBdr>
        <w:top w:val="none" w:sz="0" w:space="0" w:color="auto"/>
        <w:left w:val="none" w:sz="0" w:space="0" w:color="auto"/>
        <w:bottom w:val="none" w:sz="0" w:space="0" w:color="auto"/>
        <w:right w:val="none" w:sz="0" w:space="0" w:color="auto"/>
      </w:divBdr>
    </w:div>
    <w:div w:id="1366951475">
      <w:bodyDiv w:val="1"/>
      <w:marLeft w:val="0"/>
      <w:marRight w:val="0"/>
      <w:marTop w:val="0"/>
      <w:marBottom w:val="0"/>
      <w:divBdr>
        <w:top w:val="none" w:sz="0" w:space="0" w:color="auto"/>
        <w:left w:val="none" w:sz="0" w:space="0" w:color="auto"/>
        <w:bottom w:val="none" w:sz="0" w:space="0" w:color="auto"/>
        <w:right w:val="none" w:sz="0" w:space="0" w:color="auto"/>
      </w:divBdr>
      <w:divsChild>
        <w:div w:id="1866360078">
          <w:marLeft w:val="0"/>
          <w:marRight w:val="0"/>
          <w:marTop w:val="0"/>
          <w:marBottom w:val="0"/>
          <w:divBdr>
            <w:top w:val="none" w:sz="0" w:space="0" w:color="auto"/>
            <w:left w:val="none" w:sz="0" w:space="0" w:color="auto"/>
            <w:bottom w:val="none" w:sz="0" w:space="0" w:color="auto"/>
            <w:right w:val="none" w:sz="0" w:space="0" w:color="auto"/>
          </w:divBdr>
          <w:divsChild>
            <w:div w:id="1497840637">
              <w:marLeft w:val="0"/>
              <w:marRight w:val="0"/>
              <w:marTop w:val="0"/>
              <w:marBottom w:val="0"/>
              <w:divBdr>
                <w:top w:val="none" w:sz="0" w:space="0" w:color="auto"/>
                <w:left w:val="none" w:sz="0" w:space="0" w:color="auto"/>
                <w:bottom w:val="none" w:sz="0" w:space="0" w:color="auto"/>
                <w:right w:val="none" w:sz="0" w:space="0" w:color="auto"/>
              </w:divBdr>
              <w:divsChild>
                <w:div w:id="443579503">
                  <w:marLeft w:val="0"/>
                  <w:marRight w:val="0"/>
                  <w:marTop w:val="0"/>
                  <w:marBottom w:val="0"/>
                  <w:divBdr>
                    <w:top w:val="none" w:sz="0" w:space="0" w:color="auto"/>
                    <w:left w:val="none" w:sz="0" w:space="0" w:color="auto"/>
                    <w:bottom w:val="none" w:sz="0" w:space="0" w:color="auto"/>
                    <w:right w:val="none" w:sz="0" w:space="0" w:color="auto"/>
                  </w:divBdr>
                </w:div>
                <w:div w:id="1359356018">
                  <w:marLeft w:val="0"/>
                  <w:marRight w:val="0"/>
                  <w:marTop w:val="0"/>
                  <w:marBottom w:val="0"/>
                  <w:divBdr>
                    <w:top w:val="none" w:sz="0" w:space="0" w:color="auto"/>
                    <w:left w:val="none" w:sz="0" w:space="0" w:color="auto"/>
                    <w:bottom w:val="none" w:sz="0" w:space="0" w:color="auto"/>
                    <w:right w:val="none" w:sz="0" w:space="0" w:color="auto"/>
                  </w:divBdr>
                </w:div>
              </w:divsChild>
            </w:div>
            <w:div w:id="641930712">
              <w:marLeft w:val="0"/>
              <w:marRight w:val="0"/>
              <w:marTop w:val="0"/>
              <w:marBottom w:val="0"/>
              <w:divBdr>
                <w:top w:val="none" w:sz="0" w:space="0" w:color="auto"/>
                <w:left w:val="none" w:sz="0" w:space="0" w:color="auto"/>
                <w:bottom w:val="none" w:sz="0" w:space="0" w:color="auto"/>
                <w:right w:val="none" w:sz="0" w:space="0" w:color="auto"/>
              </w:divBdr>
              <w:divsChild>
                <w:div w:id="2000963184">
                  <w:marLeft w:val="0"/>
                  <w:marRight w:val="0"/>
                  <w:marTop w:val="0"/>
                  <w:marBottom w:val="0"/>
                  <w:divBdr>
                    <w:top w:val="none" w:sz="0" w:space="0" w:color="auto"/>
                    <w:left w:val="none" w:sz="0" w:space="0" w:color="auto"/>
                    <w:bottom w:val="none" w:sz="0" w:space="0" w:color="auto"/>
                    <w:right w:val="none" w:sz="0" w:space="0" w:color="auto"/>
                  </w:divBdr>
                </w:div>
                <w:div w:id="1648433104">
                  <w:marLeft w:val="0"/>
                  <w:marRight w:val="0"/>
                  <w:marTop w:val="0"/>
                  <w:marBottom w:val="0"/>
                  <w:divBdr>
                    <w:top w:val="none" w:sz="0" w:space="0" w:color="auto"/>
                    <w:left w:val="none" w:sz="0" w:space="0" w:color="auto"/>
                    <w:bottom w:val="none" w:sz="0" w:space="0" w:color="auto"/>
                    <w:right w:val="none" w:sz="0" w:space="0" w:color="auto"/>
                  </w:divBdr>
                </w:div>
                <w:div w:id="521015192">
                  <w:marLeft w:val="0"/>
                  <w:marRight w:val="0"/>
                  <w:marTop w:val="0"/>
                  <w:marBottom w:val="0"/>
                  <w:divBdr>
                    <w:top w:val="none" w:sz="0" w:space="0" w:color="auto"/>
                    <w:left w:val="none" w:sz="0" w:space="0" w:color="auto"/>
                    <w:bottom w:val="none" w:sz="0" w:space="0" w:color="auto"/>
                    <w:right w:val="none" w:sz="0" w:space="0" w:color="auto"/>
                  </w:divBdr>
                </w:div>
                <w:div w:id="973295712">
                  <w:marLeft w:val="0"/>
                  <w:marRight w:val="0"/>
                  <w:marTop w:val="0"/>
                  <w:marBottom w:val="0"/>
                  <w:divBdr>
                    <w:top w:val="none" w:sz="0" w:space="0" w:color="auto"/>
                    <w:left w:val="none" w:sz="0" w:space="0" w:color="auto"/>
                    <w:bottom w:val="none" w:sz="0" w:space="0" w:color="auto"/>
                    <w:right w:val="none" w:sz="0" w:space="0" w:color="auto"/>
                  </w:divBdr>
                </w:div>
                <w:div w:id="515506901">
                  <w:marLeft w:val="0"/>
                  <w:marRight w:val="0"/>
                  <w:marTop w:val="0"/>
                  <w:marBottom w:val="0"/>
                  <w:divBdr>
                    <w:top w:val="none" w:sz="0" w:space="0" w:color="auto"/>
                    <w:left w:val="none" w:sz="0" w:space="0" w:color="auto"/>
                    <w:bottom w:val="none" w:sz="0" w:space="0" w:color="auto"/>
                    <w:right w:val="none" w:sz="0" w:space="0" w:color="auto"/>
                  </w:divBdr>
                </w:div>
              </w:divsChild>
            </w:div>
            <w:div w:id="1798797650">
              <w:marLeft w:val="0"/>
              <w:marRight w:val="0"/>
              <w:marTop w:val="0"/>
              <w:marBottom w:val="0"/>
              <w:divBdr>
                <w:top w:val="none" w:sz="0" w:space="0" w:color="auto"/>
                <w:left w:val="none" w:sz="0" w:space="0" w:color="auto"/>
                <w:bottom w:val="none" w:sz="0" w:space="0" w:color="auto"/>
                <w:right w:val="none" w:sz="0" w:space="0" w:color="auto"/>
              </w:divBdr>
              <w:divsChild>
                <w:div w:id="4483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58870">
          <w:marLeft w:val="0"/>
          <w:marRight w:val="0"/>
          <w:marTop w:val="0"/>
          <w:marBottom w:val="0"/>
          <w:divBdr>
            <w:top w:val="none" w:sz="0" w:space="0" w:color="auto"/>
            <w:left w:val="none" w:sz="0" w:space="0" w:color="auto"/>
            <w:bottom w:val="none" w:sz="0" w:space="0" w:color="auto"/>
            <w:right w:val="none" w:sz="0" w:space="0" w:color="auto"/>
          </w:divBdr>
          <w:divsChild>
            <w:div w:id="1233547053">
              <w:marLeft w:val="0"/>
              <w:marRight w:val="0"/>
              <w:marTop w:val="0"/>
              <w:marBottom w:val="0"/>
              <w:divBdr>
                <w:top w:val="none" w:sz="0" w:space="0" w:color="auto"/>
                <w:left w:val="none" w:sz="0" w:space="0" w:color="auto"/>
                <w:bottom w:val="none" w:sz="0" w:space="0" w:color="auto"/>
                <w:right w:val="none" w:sz="0" w:space="0" w:color="auto"/>
              </w:divBdr>
              <w:divsChild>
                <w:div w:id="1621840150">
                  <w:marLeft w:val="0"/>
                  <w:marRight w:val="0"/>
                  <w:marTop w:val="0"/>
                  <w:marBottom w:val="0"/>
                  <w:divBdr>
                    <w:top w:val="none" w:sz="0" w:space="0" w:color="auto"/>
                    <w:left w:val="none" w:sz="0" w:space="0" w:color="auto"/>
                    <w:bottom w:val="none" w:sz="0" w:space="0" w:color="auto"/>
                    <w:right w:val="none" w:sz="0" w:space="0" w:color="auto"/>
                  </w:divBdr>
                </w:div>
              </w:divsChild>
            </w:div>
            <w:div w:id="1771503821">
              <w:marLeft w:val="0"/>
              <w:marRight w:val="0"/>
              <w:marTop w:val="0"/>
              <w:marBottom w:val="0"/>
              <w:divBdr>
                <w:top w:val="none" w:sz="0" w:space="0" w:color="auto"/>
                <w:left w:val="none" w:sz="0" w:space="0" w:color="auto"/>
                <w:bottom w:val="none" w:sz="0" w:space="0" w:color="auto"/>
                <w:right w:val="none" w:sz="0" w:space="0" w:color="auto"/>
              </w:divBdr>
              <w:divsChild>
                <w:div w:id="1284579253">
                  <w:marLeft w:val="0"/>
                  <w:marRight w:val="0"/>
                  <w:marTop w:val="0"/>
                  <w:marBottom w:val="0"/>
                  <w:divBdr>
                    <w:top w:val="none" w:sz="0" w:space="0" w:color="auto"/>
                    <w:left w:val="none" w:sz="0" w:space="0" w:color="auto"/>
                    <w:bottom w:val="none" w:sz="0" w:space="0" w:color="auto"/>
                    <w:right w:val="none" w:sz="0" w:space="0" w:color="auto"/>
                  </w:divBdr>
                </w:div>
              </w:divsChild>
            </w:div>
            <w:div w:id="839809260">
              <w:marLeft w:val="0"/>
              <w:marRight w:val="0"/>
              <w:marTop w:val="0"/>
              <w:marBottom w:val="0"/>
              <w:divBdr>
                <w:top w:val="none" w:sz="0" w:space="0" w:color="auto"/>
                <w:left w:val="none" w:sz="0" w:space="0" w:color="auto"/>
                <w:bottom w:val="none" w:sz="0" w:space="0" w:color="auto"/>
                <w:right w:val="none" w:sz="0" w:space="0" w:color="auto"/>
              </w:divBdr>
              <w:divsChild>
                <w:div w:id="1291011101">
                  <w:marLeft w:val="0"/>
                  <w:marRight w:val="0"/>
                  <w:marTop w:val="0"/>
                  <w:marBottom w:val="0"/>
                  <w:divBdr>
                    <w:top w:val="none" w:sz="0" w:space="0" w:color="auto"/>
                    <w:left w:val="none" w:sz="0" w:space="0" w:color="auto"/>
                    <w:bottom w:val="none" w:sz="0" w:space="0" w:color="auto"/>
                    <w:right w:val="none" w:sz="0" w:space="0" w:color="auto"/>
                  </w:divBdr>
                </w:div>
              </w:divsChild>
            </w:div>
            <w:div w:id="923489069">
              <w:marLeft w:val="0"/>
              <w:marRight w:val="0"/>
              <w:marTop w:val="0"/>
              <w:marBottom w:val="0"/>
              <w:divBdr>
                <w:top w:val="none" w:sz="0" w:space="0" w:color="auto"/>
                <w:left w:val="none" w:sz="0" w:space="0" w:color="auto"/>
                <w:bottom w:val="none" w:sz="0" w:space="0" w:color="auto"/>
                <w:right w:val="none" w:sz="0" w:space="0" w:color="auto"/>
              </w:divBdr>
              <w:divsChild>
                <w:div w:id="758020057">
                  <w:marLeft w:val="0"/>
                  <w:marRight w:val="0"/>
                  <w:marTop w:val="0"/>
                  <w:marBottom w:val="0"/>
                  <w:divBdr>
                    <w:top w:val="none" w:sz="0" w:space="0" w:color="auto"/>
                    <w:left w:val="none" w:sz="0" w:space="0" w:color="auto"/>
                    <w:bottom w:val="none" w:sz="0" w:space="0" w:color="auto"/>
                    <w:right w:val="none" w:sz="0" w:space="0" w:color="auto"/>
                  </w:divBdr>
                </w:div>
                <w:div w:id="1978142068">
                  <w:marLeft w:val="0"/>
                  <w:marRight w:val="0"/>
                  <w:marTop w:val="0"/>
                  <w:marBottom w:val="0"/>
                  <w:divBdr>
                    <w:top w:val="none" w:sz="0" w:space="0" w:color="auto"/>
                    <w:left w:val="none" w:sz="0" w:space="0" w:color="auto"/>
                    <w:bottom w:val="none" w:sz="0" w:space="0" w:color="auto"/>
                    <w:right w:val="none" w:sz="0" w:space="0" w:color="auto"/>
                  </w:divBdr>
                </w:div>
              </w:divsChild>
            </w:div>
            <w:div w:id="1633435716">
              <w:marLeft w:val="0"/>
              <w:marRight w:val="0"/>
              <w:marTop w:val="0"/>
              <w:marBottom w:val="0"/>
              <w:divBdr>
                <w:top w:val="none" w:sz="0" w:space="0" w:color="auto"/>
                <w:left w:val="none" w:sz="0" w:space="0" w:color="auto"/>
                <w:bottom w:val="none" w:sz="0" w:space="0" w:color="auto"/>
                <w:right w:val="none" w:sz="0" w:space="0" w:color="auto"/>
              </w:divBdr>
              <w:divsChild>
                <w:div w:id="2028826365">
                  <w:marLeft w:val="0"/>
                  <w:marRight w:val="0"/>
                  <w:marTop w:val="0"/>
                  <w:marBottom w:val="0"/>
                  <w:divBdr>
                    <w:top w:val="none" w:sz="0" w:space="0" w:color="auto"/>
                    <w:left w:val="none" w:sz="0" w:space="0" w:color="auto"/>
                    <w:bottom w:val="none" w:sz="0" w:space="0" w:color="auto"/>
                    <w:right w:val="none" w:sz="0" w:space="0" w:color="auto"/>
                  </w:divBdr>
                </w:div>
                <w:div w:id="310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5172">
          <w:marLeft w:val="0"/>
          <w:marRight w:val="0"/>
          <w:marTop w:val="0"/>
          <w:marBottom w:val="0"/>
          <w:divBdr>
            <w:top w:val="none" w:sz="0" w:space="0" w:color="auto"/>
            <w:left w:val="none" w:sz="0" w:space="0" w:color="auto"/>
            <w:bottom w:val="none" w:sz="0" w:space="0" w:color="auto"/>
            <w:right w:val="none" w:sz="0" w:space="0" w:color="auto"/>
          </w:divBdr>
          <w:divsChild>
            <w:div w:id="1686712206">
              <w:marLeft w:val="0"/>
              <w:marRight w:val="0"/>
              <w:marTop w:val="0"/>
              <w:marBottom w:val="0"/>
              <w:divBdr>
                <w:top w:val="none" w:sz="0" w:space="0" w:color="auto"/>
                <w:left w:val="none" w:sz="0" w:space="0" w:color="auto"/>
                <w:bottom w:val="none" w:sz="0" w:space="0" w:color="auto"/>
                <w:right w:val="none" w:sz="0" w:space="0" w:color="auto"/>
              </w:divBdr>
              <w:divsChild>
                <w:div w:id="868570580">
                  <w:marLeft w:val="0"/>
                  <w:marRight w:val="0"/>
                  <w:marTop w:val="0"/>
                  <w:marBottom w:val="0"/>
                  <w:divBdr>
                    <w:top w:val="none" w:sz="0" w:space="0" w:color="auto"/>
                    <w:left w:val="none" w:sz="0" w:space="0" w:color="auto"/>
                    <w:bottom w:val="none" w:sz="0" w:space="0" w:color="auto"/>
                    <w:right w:val="none" w:sz="0" w:space="0" w:color="auto"/>
                  </w:divBdr>
                </w:div>
                <w:div w:id="1316448073">
                  <w:marLeft w:val="0"/>
                  <w:marRight w:val="0"/>
                  <w:marTop w:val="0"/>
                  <w:marBottom w:val="0"/>
                  <w:divBdr>
                    <w:top w:val="none" w:sz="0" w:space="0" w:color="auto"/>
                    <w:left w:val="none" w:sz="0" w:space="0" w:color="auto"/>
                    <w:bottom w:val="none" w:sz="0" w:space="0" w:color="auto"/>
                    <w:right w:val="none" w:sz="0" w:space="0" w:color="auto"/>
                  </w:divBdr>
                </w:div>
                <w:div w:id="140394410">
                  <w:marLeft w:val="0"/>
                  <w:marRight w:val="0"/>
                  <w:marTop w:val="0"/>
                  <w:marBottom w:val="0"/>
                  <w:divBdr>
                    <w:top w:val="none" w:sz="0" w:space="0" w:color="auto"/>
                    <w:left w:val="none" w:sz="0" w:space="0" w:color="auto"/>
                    <w:bottom w:val="none" w:sz="0" w:space="0" w:color="auto"/>
                    <w:right w:val="none" w:sz="0" w:space="0" w:color="auto"/>
                  </w:divBdr>
                </w:div>
              </w:divsChild>
            </w:div>
            <w:div w:id="670304210">
              <w:marLeft w:val="0"/>
              <w:marRight w:val="0"/>
              <w:marTop w:val="0"/>
              <w:marBottom w:val="0"/>
              <w:divBdr>
                <w:top w:val="none" w:sz="0" w:space="0" w:color="auto"/>
                <w:left w:val="none" w:sz="0" w:space="0" w:color="auto"/>
                <w:bottom w:val="none" w:sz="0" w:space="0" w:color="auto"/>
                <w:right w:val="none" w:sz="0" w:space="0" w:color="auto"/>
              </w:divBdr>
              <w:divsChild>
                <w:div w:id="2051569504">
                  <w:marLeft w:val="0"/>
                  <w:marRight w:val="0"/>
                  <w:marTop w:val="0"/>
                  <w:marBottom w:val="0"/>
                  <w:divBdr>
                    <w:top w:val="none" w:sz="0" w:space="0" w:color="auto"/>
                    <w:left w:val="none" w:sz="0" w:space="0" w:color="auto"/>
                    <w:bottom w:val="none" w:sz="0" w:space="0" w:color="auto"/>
                    <w:right w:val="none" w:sz="0" w:space="0" w:color="auto"/>
                  </w:divBdr>
                </w:div>
                <w:div w:id="1127158833">
                  <w:marLeft w:val="0"/>
                  <w:marRight w:val="0"/>
                  <w:marTop w:val="0"/>
                  <w:marBottom w:val="0"/>
                  <w:divBdr>
                    <w:top w:val="none" w:sz="0" w:space="0" w:color="auto"/>
                    <w:left w:val="none" w:sz="0" w:space="0" w:color="auto"/>
                    <w:bottom w:val="none" w:sz="0" w:space="0" w:color="auto"/>
                    <w:right w:val="none" w:sz="0" w:space="0" w:color="auto"/>
                  </w:divBdr>
                </w:div>
              </w:divsChild>
            </w:div>
            <w:div w:id="1141310286">
              <w:marLeft w:val="0"/>
              <w:marRight w:val="0"/>
              <w:marTop w:val="0"/>
              <w:marBottom w:val="0"/>
              <w:divBdr>
                <w:top w:val="none" w:sz="0" w:space="0" w:color="auto"/>
                <w:left w:val="none" w:sz="0" w:space="0" w:color="auto"/>
                <w:bottom w:val="none" w:sz="0" w:space="0" w:color="auto"/>
                <w:right w:val="none" w:sz="0" w:space="0" w:color="auto"/>
              </w:divBdr>
              <w:divsChild>
                <w:div w:id="4920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48080">
      <w:bodyDiv w:val="1"/>
      <w:marLeft w:val="0"/>
      <w:marRight w:val="0"/>
      <w:marTop w:val="0"/>
      <w:marBottom w:val="0"/>
      <w:divBdr>
        <w:top w:val="none" w:sz="0" w:space="0" w:color="auto"/>
        <w:left w:val="none" w:sz="0" w:space="0" w:color="auto"/>
        <w:bottom w:val="none" w:sz="0" w:space="0" w:color="auto"/>
        <w:right w:val="none" w:sz="0" w:space="0" w:color="auto"/>
      </w:divBdr>
    </w:div>
    <w:div w:id="1379167383">
      <w:bodyDiv w:val="1"/>
      <w:marLeft w:val="0"/>
      <w:marRight w:val="0"/>
      <w:marTop w:val="0"/>
      <w:marBottom w:val="0"/>
      <w:divBdr>
        <w:top w:val="none" w:sz="0" w:space="0" w:color="auto"/>
        <w:left w:val="none" w:sz="0" w:space="0" w:color="auto"/>
        <w:bottom w:val="none" w:sz="0" w:space="0" w:color="auto"/>
        <w:right w:val="none" w:sz="0" w:space="0" w:color="auto"/>
      </w:divBdr>
    </w:div>
    <w:div w:id="1391341123">
      <w:bodyDiv w:val="1"/>
      <w:marLeft w:val="0"/>
      <w:marRight w:val="0"/>
      <w:marTop w:val="0"/>
      <w:marBottom w:val="0"/>
      <w:divBdr>
        <w:top w:val="none" w:sz="0" w:space="0" w:color="auto"/>
        <w:left w:val="none" w:sz="0" w:space="0" w:color="auto"/>
        <w:bottom w:val="none" w:sz="0" w:space="0" w:color="auto"/>
        <w:right w:val="none" w:sz="0" w:space="0" w:color="auto"/>
      </w:divBdr>
    </w:div>
    <w:div w:id="1412238792">
      <w:bodyDiv w:val="1"/>
      <w:marLeft w:val="0"/>
      <w:marRight w:val="0"/>
      <w:marTop w:val="0"/>
      <w:marBottom w:val="0"/>
      <w:divBdr>
        <w:top w:val="none" w:sz="0" w:space="0" w:color="auto"/>
        <w:left w:val="none" w:sz="0" w:space="0" w:color="auto"/>
        <w:bottom w:val="none" w:sz="0" w:space="0" w:color="auto"/>
        <w:right w:val="none" w:sz="0" w:space="0" w:color="auto"/>
      </w:divBdr>
    </w:div>
    <w:div w:id="1412501902">
      <w:bodyDiv w:val="1"/>
      <w:marLeft w:val="0"/>
      <w:marRight w:val="0"/>
      <w:marTop w:val="0"/>
      <w:marBottom w:val="0"/>
      <w:divBdr>
        <w:top w:val="none" w:sz="0" w:space="0" w:color="auto"/>
        <w:left w:val="none" w:sz="0" w:space="0" w:color="auto"/>
        <w:bottom w:val="none" w:sz="0" w:space="0" w:color="auto"/>
        <w:right w:val="none" w:sz="0" w:space="0" w:color="auto"/>
      </w:divBdr>
    </w:div>
    <w:div w:id="1419129764">
      <w:bodyDiv w:val="1"/>
      <w:marLeft w:val="0"/>
      <w:marRight w:val="0"/>
      <w:marTop w:val="0"/>
      <w:marBottom w:val="0"/>
      <w:divBdr>
        <w:top w:val="none" w:sz="0" w:space="0" w:color="auto"/>
        <w:left w:val="none" w:sz="0" w:space="0" w:color="auto"/>
        <w:bottom w:val="none" w:sz="0" w:space="0" w:color="auto"/>
        <w:right w:val="none" w:sz="0" w:space="0" w:color="auto"/>
      </w:divBdr>
    </w:div>
    <w:div w:id="1421944311">
      <w:bodyDiv w:val="1"/>
      <w:marLeft w:val="0"/>
      <w:marRight w:val="0"/>
      <w:marTop w:val="0"/>
      <w:marBottom w:val="0"/>
      <w:divBdr>
        <w:top w:val="none" w:sz="0" w:space="0" w:color="auto"/>
        <w:left w:val="none" w:sz="0" w:space="0" w:color="auto"/>
        <w:bottom w:val="none" w:sz="0" w:space="0" w:color="auto"/>
        <w:right w:val="none" w:sz="0" w:space="0" w:color="auto"/>
      </w:divBdr>
    </w:div>
    <w:div w:id="1424453271">
      <w:bodyDiv w:val="1"/>
      <w:marLeft w:val="0"/>
      <w:marRight w:val="0"/>
      <w:marTop w:val="0"/>
      <w:marBottom w:val="0"/>
      <w:divBdr>
        <w:top w:val="none" w:sz="0" w:space="0" w:color="auto"/>
        <w:left w:val="none" w:sz="0" w:space="0" w:color="auto"/>
        <w:bottom w:val="none" w:sz="0" w:space="0" w:color="auto"/>
        <w:right w:val="none" w:sz="0" w:space="0" w:color="auto"/>
      </w:divBdr>
    </w:div>
    <w:div w:id="1431127536">
      <w:bodyDiv w:val="1"/>
      <w:marLeft w:val="0"/>
      <w:marRight w:val="0"/>
      <w:marTop w:val="0"/>
      <w:marBottom w:val="0"/>
      <w:divBdr>
        <w:top w:val="none" w:sz="0" w:space="0" w:color="auto"/>
        <w:left w:val="none" w:sz="0" w:space="0" w:color="auto"/>
        <w:bottom w:val="none" w:sz="0" w:space="0" w:color="auto"/>
        <w:right w:val="none" w:sz="0" w:space="0" w:color="auto"/>
      </w:divBdr>
    </w:div>
    <w:div w:id="1436363732">
      <w:bodyDiv w:val="1"/>
      <w:marLeft w:val="0"/>
      <w:marRight w:val="0"/>
      <w:marTop w:val="0"/>
      <w:marBottom w:val="0"/>
      <w:divBdr>
        <w:top w:val="none" w:sz="0" w:space="0" w:color="auto"/>
        <w:left w:val="none" w:sz="0" w:space="0" w:color="auto"/>
        <w:bottom w:val="none" w:sz="0" w:space="0" w:color="auto"/>
        <w:right w:val="none" w:sz="0" w:space="0" w:color="auto"/>
      </w:divBdr>
      <w:divsChild>
        <w:div w:id="2016151564">
          <w:marLeft w:val="0"/>
          <w:marRight w:val="0"/>
          <w:marTop w:val="0"/>
          <w:marBottom w:val="0"/>
          <w:divBdr>
            <w:top w:val="none" w:sz="0" w:space="0" w:color="auto"/>
            <w:left w:val="none" w:sz="0" w:space="0" w:color="auto"/>
            <w:bottom w:val="none" w:sz="0" w:space="0" w:color="auto"/>
            <w:right w:val="none" w:sz="0" w:space="0" w:color="auto"/>
          </w:divBdr>
        </w:div>
        <w:div w:id="1049838169">
          <w:marLeft w:val="0"/>
          <w:marRight w:val="0"/>
          <w:marTop w:val="0"/>
          <w:marBottom w:val="0"/>
          <w:divBdr>
            <w:top w:val="none" w:sz="0" w:space="0" w:color="auto"/>
            <w:left w:val="none" w:sz="0" w:space="0" w:color="auto"/>
            <w:bottom w:val="none" w:sz="0" w:space="0" w:color="auto"/>
            <w:right w:val="none" w:sz="0" w:space="0" w:color="auto"/>
          </w:divBdr>
        </w:div>
        <w:div w:id="1793592556">
          <w:marLeft w:val="0"/>
          <w:marRight w:val="0"/>
          <w:marTop w:val="0"/>
          <w:marBottom w:val="0"/>
          <w:divBdr>
            <w:top w:val="none" w:sz="0" w:space="0" w:color="auto"/>
            <w:left w:val="none" w:sz="0" w:space="0" w:color="auto"/>
            <w:bottom w:val="none" w:sz="0" w:space="0" w:color="auto"/>
            <w:right w:val="none" w:sz="0" w:space="0" w:color="auto"/>
          </w:divBdr>
        </w:div>
        <w:div w:id="1083378024">
          <w:marLeft w:val="0"/>
          <w:marRight w:val="0"/>
          <w:marTop w:val="0"/>
          <w:marBottom w:val="0"/>
          <w:divBdr>
            <w:top w:val="none" w:sz="0" w:space="0" w:color="auto"/>
            <w:left w:val="none" w:sz="0" w:space="0" w:color="auto"/>
            <w:bottom w:val="none" w:sz="0" w:space="0" w:color="auto"/>
            <w:right w:val="none" w:sz="0" w:space="0" w:color="auto"/>
          </w:divBdr>
        </w:div>
      </w:divsChild>
    </w:div>
    <w:div w:id="1438258061">
      <w:bodyDiv w:val="1"/>
      <w:marLeft w:val="0"/>
      <w:marRight w:val="0"/>
      <w:marTop w:val="0"/>
      <w:marBottom w:val="0"/>
      <w:divBdr>
        <w:top w:val="none" w:sz="0" w:space="0" w:color="auto"/>
        <w:left w:val="none" w:sz="0" w:space="0" w:color="auto"/>
        <w:bottom w:val="none" w:sz="0" w:space="0" w:color="auto"/>
        <w:right w:val="none" w:sz="0" w:space="0" w:color="auto"/>
      </w:divBdr>
      <w:divsChild>
        <w:div w:id="1385131749">
          <w:marLeft w:val="0"/>
          <w:marRight w:val="0"/>
          <w:marTop w:val="0"/>
          <w:marBottom w:val="0"/>
          <w:divBdr>
            <w:top w:val="none" w:sz="0" w:space="0" w:color="auto"/>
            <w:left w:val="none" w:sz="0" w:space="0" w:color="auto"/>
            <w:bottom w:val="none" w:sz="0" w:space="0" w:color="auto"/>
            <w:right w:val="none" w:sz="0" w:space="0" w:color="auto"/>
          </w:divBdr>
        </w:div>
        <w:div w:id="1571646751">
          <w:marLeft w:val="0"/>
          <w:marRight w:val="0"/>
          <w:marTop w:val="0"/>
          <w:marBottom w:val="0"/>
          <w:divBdr>
            <w:top w:val="none" w:sz="0" w:space="0" w:color="auto"/>
            <w:left w:val="none" w:sz="0" w:space="0" w:color="auto"/>
            <w:bottom w:val="none" w:sz="0" w:space="0" w:color="auto"/>
            <w:right w:val="none" w:sz="0" w:space="0" w:color="auto"/>
          </w:divBdr>
        </w:div>
      </w:divsChild>
    </w:div>
    <w:div w:id="1448960906">
      <w:bodyDiv w:val="1"/>
      <w:marLeft w:val="0"/>
      <w:marRight w:val="0"/>
      <w:marTop w:val="0"/>
      <w:marBottom w:val="0"/>
      <w:divBdr>
        <w:top w:val="none" w:sz="0" w:space="0" w:color="auto"/>
        <w:left w:val="none" w:sz="0" w:space="0" w:color="auto"/>
        <w:bottom w:val="none" w:sz="0" w:space="0" w:color="auto"/>
        <w:right w:val="none" w:sz="0" w:space="0" w:color="auto"/>
      </w:divBdr>
      <w:divsChild>
        <w:div w:id="2000573555">
          <w:marLeft w:val="0"/>
          <w:marRight w:val="0"/>
          <w:marTop w:val="0"/>
          <w:marBottom w:val="0"/>
          <w:divBdr>
            <w:top w:val="none" w:sz="0" w:space="0" w:color="auto"/>
            <w:left w:val="none" w:sz="0" w:space="0" w:color="auto"/>
            <w:bottom w:val="none" w:sz="0" w:space="0" w:color="auto"/>
            <w:right w:val="none" w:sz="0" w:space="0" w:color="auto"/>
          </w:divBdr>
        </w:div>
        <w:div w:id="1401489184">
          <w:marLeft w:val="0"/>
          <w:marRight w:val="0"/>
          <w:marTop w:val="0"/>
          <w:marBottom w:val="0"/>
          <w:divBdr>
            <w:top w:val="none" w:sz="0" w:space="0" w:color="auto"/>
            <w:left w:val="none" w:sz="0" w:space="0" w:color="auto"/>
            <w:bottom w:val="none" w:sz="0" w:space="0" w:color="auto"/>
            <w:right w:val="none" w:sz="0" w:space="0" w:color="auto"/>
          </w:divBdr>
        </w:div>
      </w:divsChild>
    </w:div>
    <w:div w:id="1455295449">
      <w:bodyDiv w:val="1"/>
      <w:marLeft w:val="0"/>
      <w:marRight w:val="0"/>
      <w:marTop w:val="0"/>
      <w:marBottom w:val="0"/>
      <w:divBdr>
        <w:top w:val="none" w:sz="0" w:space="0" w:color="auto"/>
        <w:left w:val="none" w:sz="0" w:space="0" w:color="auto"/>
        <w:bottom w:val="none" w:sz="0" w:space="0" w:color="auto"/>
        <w:right w:val="none" w:sz="0" w:space="0" w:color="auto"/>
      </w:divBdr>
      <w:divsChild>
        <w:div w:id="224875093">
          <w:marLeft w:val="0"/>
          <w:marRight w:val="0"/>
          <w:marTop w:val="0"/>
          <w:marBottom w:val="0"/>
          <w:divBdr>
            <w:top w:val="none" w:sz="0" w:space="0" w:color="auto"/>
            <w:left w:val="none" w:sz="0" w:space="0" w:color="auto"/>
            <w:bottom w:val="none" w:sz="0" w:space="0" w:color="auto"/>
            <w:right w:val="none" w:sz="0" w:space="0" w:color="auto"/>
          </w:divBdr>
          <w:divsChild>
            <w:div w:id="2059739197">
              <w:marLeft w:val="0"/>
              <w:marRight w:val="0"/>
              <w:marTop w:val="120"/>
              <w:marBottom w:val="0"/>
              <w:divBdr>
                <w:top w:val="none" w:sz="0" w:space="0" w:color="auto"/>
                <w:left w:val="none" w:sz="0" w:space="0" w:color="auto"/>
                <w:bottom w:val="none" w:sz="0" w:space="0" w:color="auto"/>
                <w:right w:val="none" w:sz="0" w:space="0" w:color="auto"/>
              </w:divBdr>
            </w:div>
            <w:div w:id="1444157092">
              <w:marLeft w:val="0"/>
              <w:marRight w:val="0"/>
              <w:marTop w:val="0"/>
              <w:marBottom w:val="0"/>
              <w:divBdr>
                <w:top w:val="none" w:sz="0" w:space="0" w:color="auto"/>
                <w:left w:val="none" w:sz="0" w:space="0" w:color="auto"/>
                <w:bottom w:val="none" w:sz="0" w:space="0" w:color="auto"/>
                <w:right w:val="none" w:sz="0" w:space="0" w:color="auto"/>
              </w:divBdr>
            </w:div>
          </w:divsChild>
        </w:div>
        <w:div w:id="222257837">
          <w:marLeft w:val="0"/>
          <w:marRight w:val="0"/>
          <w:marTop w:val="0"/>
          <w:marBottom w:val="0"/>
          <w:divBdr>
            <w:top w:val="none" w:sz="0" w:space="0" w:color="auto"/>
            <w:left w:val="none" w:sz="0" w:space="0" w:color="auto"/>
            <w:bottom w:val="none" w:sz="0" w:space="0" w:color="auto"/>
            <w:right w:val="none" w:sz="0" w:space="0" w:color="auto"/>
          </w:divBdr>
          <w:divsChild>
            <w:div w:id="762727285">
              <w:marLeft w:val="0"/>
              <w:marRight w:val="0"/>
              <w:marTop w:val="120"/>
              <w:marBottom w:val="0"/>
              <w:divBdr>
                <w:top w:val="none" w:sz="0" w:space="0" w:color="auto"/>
                <w:left w:val="none" w:sz="0" w:space="0" w:color="auto"/>
                <w:bottom w:val="none" w:sz="0" w:space="0" w:color="auto"/>
                <w:right w:val="none" w:sz="0" w:space="0" w:color="auto"/>
              </w:divBdr>
            </w:div>
            <w:div w:id="1750495340">
              <w:marLeft w:val="0"/>
              <w:marRight w:val="0"/>
              <w:marTop w:val="0"/>
              <w:marBottom w:val="0"/>
              <w:divBdr>
                <w:top w:val="none" w:sz="0" w:space="0" w:color="auto"/>
                <w:left w:val="none" w:sz="0" w:space="0" w:color="auto"/>
                <w:bottom w:val="none" w:sz="0" w:space="0" w:color="auto"/>
                <w:right w:val="none" w:sz="0" w:space="0" w:color="auto"/>
              </w:divBdr>
            </w:div>
          </w:divsChild>
        </w:div>
        <w:div w:id="930434108">
          <w:marLeft w:val="0"/>
          <w:marRight w:val="0"/>
          <w:marTop w:val="0"/>
          <w:marBottom w:val="0"/>
          <w:divBdr>
            <w:top w:val="none" w:sz="0" w:space="0" w:color="auto"/>
            <w:left w:val="none" w:sz="0" w:space="0" w:color="auto"/>
            <w:bottom w:val="none" w:sz="0" w:space="0" w:color="auto"/>
            <w:right w:val="none" w:sz="0" w:space="0" w:color="auto"/>
          </w:divBdr>
          <w:divsChild>
            <w:div w:id="757867310">
              <w:marLeft w:val="0"/>
              <w:marRight w:val="0"/>
              <w:marTop w:val="120"/>
              <w:marBottom w:val="0"/>
              <w:divBdr>
                <w:top w:val="none" w:sz="0" w:space="0" w:color="auto"/>
                <w:left w:val="none" w:sz="0" w:space="0" w:color="auto"/>
                <w:bottom w:val="none" w:sz="0" w:space="0" w:color="auto"/>
                <w:right w:val="none" w:sz="0" w:space="0" w:color="auto"/>
              </w:divBdr>
            </w:div>
            <w:div w:id="580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0338">
      <w:bodyDiv w:val="1"/>
      <w:marLeft w:val="0"/>
      <w:marRight w:val="0"/>
      <w:marTop w:val="0"/>
      <w:marBottom w:val="0"/>
      <w:divBdr>
        <w:top w:val="none" w:sz="0" w:space="0" w:color="auto"/>
        <w:left w:val="none" w:sz="0" w:space="0" w:color="auto"/>
        <w:bottom w:val="none" w:sz="0" w:space="0" w:color="auto"/>
        <w:right w:val="none" w:sz="0" w:space="0" w:color="auto"/>
      </w:divBdr>
    </w:div>
    <w:div w:id="1465007621">
      <w:bodyDiv w:val="1"/>
      <w:marLeft w:val="0"/>
      <w:marRight w:val="0"/>
      <w:marTop w:val="0"/>
      <w:marBottom w:val="0"/>
      <w:divBdr>
        <w:top w:val="none" w:sz="0" w:space="0" w:color="auto"/>
        <w:left w:val="none" w:sz="0" w:space="0" w:color="auto"/>
        <w:bottom w:val="none" w:sz="0" w:space="0" w:color="auto"/>
        <w:right w:val="none" w:sz="0" w:space="0" w:color="auto"/>
      </w:divBdr>
    </w:div>
    <w:div w:id="1475491433">
      <w:bodyDiv w:val="1"/>
      <w:marLeft w:val="0"/>
      <w:marRight w:val="0"/>
      <w:marTop w:val="0"/>
      <w:marBottom w:val="0"/>
      <w:divBdr>
        <w:top w:val="none" w:sz="0" w:space="0" w:color="auto"/>
        <w:left w:val="none" w:sz="0" w:space="0" w:color="auto"/>
        <w:bottom w:val="none" w:sz="0" w:space="0" w:color="auto"/>
        <w:right w:val="none" w:sz="0" w:space="0" w:color="auto"/>
      </w:divBdr>
    </w:div>
    <w:div w:id="1477069644">
      <w:bodyDiv w:val="1"/>
      <w:marLeft w:val="0"/>
      <w:marRight w:val="0"/>
      <w:marTop w:val="0"/>
      <w:marBottom w:val="0"/>
      <w:divBdr>
        <w:top w:val="none" w:sz="0" w:space="0" w:color="auto"/>
        <w:left w:val="none" w:sz="0" w:space="0" w:color="auto"/>
        <w:bottom w:val="none" w:sz="0" w:space="0" w:color="auto"/>
        <w:right w:val="none" w:sz="0" w:space="0" w:color="auto"/>
      </w:divBdr>
      <w:divsChild>
        <w:div w:id="818301536">
          <w:marLeft w:val="0"/>
          <w:marRight w:val="0"/>
          <w:marTop w:val="0"/>
          <w:marBottom w:val="0"/>
          <w:divBdr>
            <w:top w:val="none" w:sz="0" w:space="0" w:color="auto"/>
            <w:left w:val="none" w:sz="0" w:space="0" w:color="auto"/>
            <w:bottom w:val="none" w:sz="0" w:space="0" w:color="auto"/>
            <w:right w:val="none" w:sz="0" w:space="0" w:color="auto"/>
          </w:divBdr>
        </w:div>
        <w:div w:id="1933856319">
          <w:marLeft w:val="0"/>
          <w:marRight w:val="0"/>
          <w:marTop w:val="0"/>
          <w:marBottom w:val="0"/>
          <w:divBdr>
            <w:top w:val="none" w:sz="0" w:space="0" w:color="auto"/>
            <w:left w:val="none" w:sz="0" w:space="0" w:color="auto"/>
            <w:bottom w:val="none" w:sz="0" w:space="0" w:color="auto"/>
            <w:right w:val="none" w:sz="0" w:space="0" w:color="auto"/>
          </w:divBdr>
        </w:div>
        <w:div w:id="1664553987">
          <w:marLeft w:val="0"/>
          <w:marRight w:val="0"/>
          <w:marTop w:val="0"/>
          <w:marBottom w:val="0"/>
          <w:divBdr>
            <w:top w:val="none" w:sz="0" w:space="0" w:color="auto"/>
            <w:left w:val="none" w:sz="0" w:space="0" w:color="auto"/>
            <w:bottom w:val="none" w:sz="0" w:space="0" w:color="auto"/>
            <w:right w:val="none" w:sz="0" w:space="0" w:color="auto"/>
          </w:divBdr>
        </w:div>
      </w:divsChild>
    </w:div>
    <w:div w:id="1479106666">
      <w:bodyDiv w:val="1"/>
      <w:marLeft w:val="0"/>
      <w:marRight w:val="0"/>
      <w:marTop w:val="0"/>
      <w:marBottom w:val="0"/>
      <w:divBdr>
        <w:top w:val="none" w:sz="0" w:space="0" w:color="auto"/>
        <w:left w:val="none" w:sz="0" w:space="0" w:color="auto"/>
        <w:bottom w:val="none" w:sz="0" w:space="0" w:color="auto"/>
        <w:right w:val="none" w:sz="0" w:space="0" w:color="auto"/>
      </w:divBdr>
    </w:div>
    <w:div w:id="1498301068">
      <w:bodyDiv w:val="1"/>
      <w:marLeft w:val="0"/>
      <w:marRight w:val="0"/>
      <w:marTop w:val="0"/>
      <w:marBottom w:val="0"/>
      <w:divBdr>
        <w:top w:val="none" w:sz="0" w:space="0" w:color="auto"/>
        <w:left w:val="none" w:sz="0" w:space="0" w:color="auto"/>
        <w:bottom w:val="none" w:sz="0" w:space="0" w:color="auto"/>
        <w:right w:val="none" w:sz="0" w:space="0" w:color="auto"/>
      </w:divBdr>
      <w:divsChild>
        <w:div w:id="1256742467">
          <w:marLeft w:val="0"/>
          <w:marRight w:val="0"/>
          <w:marTop w:val="0"/>
          <w:marBottom w:val="0"/>
          <w:divBdr>
            <w:top w:val="none" w:sz="0" w:space="0" w:color="auto"/>
            <w:left w:val="none" w:sz="0" w:space="0" w:color="auto"/>
            <w:bottom w:val="none" w:sz="0" w:space="0" w:color="auto"/>
            <w:right w:val="none" w:sz="0" w:space="0" w:color="auto"/>
          </w:divBdr>
        </w:div>
      </w:divsChild>
    </w:div>
    <w:div w:id="1499661436">
      <w:bodyDiv w:val="1"/>
      <w:marLeft w:val="0"/>
      <w:marRight w:val="0"/>
      <w:marTop w:val="0"/>
      <w:marBottom w:val="0"/>
      <w:divBdr>
        <w:top w:val="none" w:sz="0" w:space="0" w:color="auto"/>
        <w:left w:val="none" w:sz="0" w:space="0" w:color="auto"/>
        <w:bottom w:val="none" w:sz="0" w:space="0" w:color="auto"/>
        <w:right w:val="none" w:sz="0" w:space="0" w:color="auto"/>
      </w:divBdr>
      <w:divsChild>
        <w:div w:id="1613708827">
          <w:marLeft w:val="0"/>
          <w:marRight w:val="0"/>
          <w:marTop w:val="0"/>
          <w:marBottom w:val="0"/>
          <w:divBdr>
            <w:top w:val="none" w:sz="0" w:space="0" w:color="auto"/>
            <w:left w:val="none" w:sz="0" w:space="0" w:color="auto"/>
            <w:bottom w:val="none" w:sz="0" w:space="0" w:color="auto"/>
            <w:right w:val="none" w:sz="0" w:space="0" w:color="auto"/>
          </w:divBdr>
          <w:divsChild>
            <w:div w:id="714700113">
              <w:marLeft w:val="0"/>
              <w:marRight w:val="0"/>
              <w:marTop w:val="120"/>
              <w:marBottom w:val="0"/>
              <w:divBdr>
                <w:top w:val="none" w:sz="0" w:space="0" w:color="auto"/>
                <w:left w:val="none" w:sz="0" w:space="0" w:color="auto"/>
                <w:bottom w:val="none" w:sz="0" w:space="0" w:color="auto"/>
                <w:right w:val="none" w:sz="0" w:space="0" w:color="auto"/>
              </w:divBdr>
            </w:div>
            <w:div w:id="1313872143">
              <w:marLeft w:val="0"/>
              <w:marRight w:val="0"/>
              <w:marTop w:val="0"/>
              <w:marBottom w:val="0"/>
              <w:divBdr>
                <w:top w:val="none" w:sz="0" w:space="0" w:color="auto"/>
                <w:left w:val="none" w:sz="0" w:space="0" w:color="auto"/>
                <w:bottom w:val="none" w:sz="0" w:space="0" w:color="auto"/>
                <w:right w:val="none" w:sz="0" w:space="0" w:color="auto"/>
              </w:divBdr>
            </w:div>
          </w:divsChild>
        </w:div>
        <w:div w:id="1434862360">
          <w:marLeft w:val="0"/>
          <w:marRight w:val="0"/>
          <w:marTop w:val="0"/>
          <w:marBottom w:val="0"/>
          <w:divBdr>
            <w:top w:val="none" w:sz="0" w:space="0" w:color="auto"/>
            <w:left w:val="none" w:sz="0" w:space="0" w:color="auto"/>
            <w:bottom w:val="none" w:sz="0" w:space="0" w:color="auto"/>
            <w:right w:val="none" w:sz="0" w:space="0" w:color="auto"/>
          </w:divBdr>
          <w:divsChild>
            <w:div w:id="814951825">
              <w:marLeft w:val="0"/>
              <w:marRight w:val="0"/>
              <w:marTop w:val="120"/>
              <w:marBottom w:val="0"/>
              <w:divBdr>
                <w:top w:val="none" w:sz="0" w:space="0" w:color="auto"/>
                <w:left w:val="none" w:sz="0" w:space="0" w:color="auto"/>
                <w:bottom w:val="none" w:sz="0" w:space="0" w:color="auto"/>
                <w:right w:val="none" w:sz="0" w:space="0" w:color="auto"/>
              </w:divBdr>
            </w:div>
            <w:div w:id="846016574">
              <w:marLeft w:val="0"/>
              <w:marRight w:val="0"/>
              <w:marTop w:val="0"/>
              <w:marBottom w:val="0"/>
              <w:divBdr>
                <w:top w:val="none" w:sz="0" w:space="0" w:color="auto"/>
                <w:left w:val="none" w:sz="0" w:space="0" w:color="auto"/>
                <w:bottom w:val="none" w:sz="0" w:space="0" w:color="auto"/>
                <w:right w:val="none" w:sz="0" w:space="0" w:color="auto"/>
              </w:divBdr>
            </w:div>
          </w:divsChild>
        </w:div>
        <w:div w:id="1317493355">
          <w:marLeft w:val="0"/>
          <w:marRight w:val="0"/>
          <w:marTop w:val="0"/>
          <w:marBottom w:val="0"/>
          <w:divBdr>
            <w:top w:val="none" w:sz="0" w:space="0" w:color="auto"/>
            <w:left w:val="none" w:sz="0" w:space="0" w:color="auto"/>
            <w:bottom w:val="none" w:sz="0" w:space="0" w:color="auto"/>
            <w:right w:val="none" w:sz="0" w:space="0" w:color="auto"/>
          </w:divBdr>
          <w:divsChild>
            <w:div w:id="444497430">
              <w:marLeft w:val="0"/>
              <w:marRight w:val="0"/>
              <w:marTop w:val="120"/>
              <w:marBottom w:val="0"/>
              <w:divBdr>
                <w:top w:val="none" w:sz="0" w:space="0" w:color="auto"/>
                <w:left w:val="none" w:sz="0" w:space="0" w:color="auto"/>
                <w:bottom w:val="none" w:sz="0" w:space="0" w:color="auto"/>
                <w:right w:val="none" w:sz="0" w:space="0" w:color="auto"/>
              </w:divBdr>
            </w:div>
            <w:div w:id="8651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1122">
      <w:bodyDiv w:val="1"/>
      <w:marLeft w:val="0"/>
      <w:marRight w:val="0"/>
      <w:marTop w:val="0"/>
      <w:marBottom w:val="0"/>
      <w:divBdr>
        <w:top w:val="none" w:sz="0" w:space="0" w:color="auto"/>
        <w:left w:val="none" w:sz="0" w:space="0" w:color="auto"/>
        <w:bottom w:val="none" w:sz="0" w:space="0" w:color="auto"/>
        <w:right w:val="none" w:sz="0" w:space="0" w:color="auto"/>
      </w:divBdr>
    </w:div>
    <w:div w:id="1503623940">
      <w:bodyDiv w:val="1"/>
      <w:marLeft w:val="0"/>
      <w:marRight w:val="0"/>
      <w:marTop w:val="0"/>
      <w:marBottom w:val="0"/>
      <w:divBdr>
        <w:top w:val="none" w:sz="0" w:space="0" w:color="auto"/>
        <w:left w:val="none" w:sz="0" w:space="0" w:color="auto"/>
        <w:bottom w:val="none" w:sz="0" w:space="0" w:color="auto"/>
        <w:right w:val="none" w:sz="0" w:space="0" w:color="auto"/>
      </w:divBdr>
    </w:div>
    <w:div w:id="1512448875">
      <w:bodyDiv w:val="1"/>
      <w:marLeft w:val="0"/>
      <w:marRight w:val="0"/>
      <w:marTop w:val="0"/>
      <w:marBottom w:val="0"/>
      <w:divBdr>
        <w:top w:val="none" w:sz="0" w:space="0" w:color="auto"/>
        <w:left w:val="none" w:sz="0" w:space="0" w:color="auto"/>
        <w:bottom w:val="none" w:sz="0" w:space="0" w:color="auto"/>
        <w:right w:val="none" w:sz="0" w:space="0" w:color="auto"/>
      </w:divBdr>
    </w:div>
    <w:div w:id="1517649639">
      <w:bodyDiv w:val="1"/>
      <w:marLeft w:val="0"/>
      <w:marRight w:val="0"/>
      <w:marTop w:val="0"/>
      <w:marBottom w:val="0"/>
      <w:divBdr>
        <w:top w:val="none" w:sz="0" w:space="0" w:color="auto"/>
        <w:left w:val="none" w:sz="0" w:space="0" w:color="auto"/>
        <w:bottom w:val="none" w:sz="0" w:space="0" w:color="auto"/>
        <w:right w:val="none" w:sz="0" w:space="0" w:color="auto"/>
      </w:divBdr>
    </w:div>
    <w:div w:id="1518230585">
      <w:bodyDiv w:val="1"/>
      <w:marLeft w:val="0"/>
      <w:marRight w:val="0"/>
      <w:marTop w:val="0"/>
      <w:marBottom w:val="0"/>
      <w:divBdr>
        <w:top w:val="none" w:sz="0" w:space="0" w:color="auto"/>
        <w:left w:val="none" w:sz="0" w:space="0" w:color="auto"/>
        <w:bottom w:val="none" w:sz="0" w:space="0" w:color="auto"/>
        <w:right w:val="none" w:sz="0" w:space="0" w:color="auto"/>
      </w:divBdr>
      <w:divsChild>
        <w:div w:id="481197423">
          <w:marLeft w:val="0"/>
          <w:marRight w:val="0"/>
          <w:marTop w:val="0"/>
          <w:marBottom w:val="0"/>
          <w:divBdr>
            <w:top w:val="none" w:sz="0" w:space="0" w:color="auto"/>
            <w:left w:val="none" w:sz="0" w:space="0" w:color="auto"/>
            <w:bottom w:val="none" w:sz="0" w:space="0" w:color="auto"/>
            <w:right w:val="none" w:sz="0" w:space="0" w:color="auto"/>
          </w:divBdr>
        </w:div>
        <w:div w:id="1048453418">
          <w:marLeft w:val="0"/>
          <w:marRight w:val="0"/>
          <w:marTop w:val="0"/>
          <w:marBottom w:val="0"/>
          <w:divBdr>
            <w:top w:val="none" w:sz="0" w:space="0" w:color="auto"/>
            <w:left w:val="none" w:sz="0" w:space="0" w:color="auto"/>
            <w:bottom w:val="none" w:sz="0" w:space="0" w:color="auto"/>
            <w:right w:val="none" w:sz="0" w:space="0" w:color="auto"/>
          </w:divBdr>
        </w:div>
        <w:div w:id="1796751633">
          <w:marLeft w:val="0"/>
          <w:marRight w:val="0"/>
          <w:marTop w:val="0"/>
          <w:marBottom w:val="0"/>
          <w:divBdr>
            <w:top w:val="none" w:sz="0" w:space="0" w:color="auto"/>
            <w:left w:val="none" w:sz="0" w:space="0" w:color="auto"/>
            <w:bottom w:val="none" w:sz="0" w:space="0" w:color="auto"/>
            <w:right w:val="none" w:sz="0" w:space="0" w:color="auto"/>
          </w:divBdr>
        </w:div>
        <w:div w:id="1142230166">
          <w:marLeft w:val="0"/>
          <w:marRight w:val="0"/>
          <w:marTop w:val="0"/>
          <w:marBottom w:val="0"/>
          <w:divBdr>
            <w:top w:val="none" w:sz="0" w:space="0" w:color="auto"/>
            <w:left w:val="none" w:sz="0" w:space="0" w:color="auto"/>
            <w:bottom w:val="none" w:sz="0" w:space="0" w:color="auto"/>
            <w:right w:val="none" w:sz="0" w:space="0" w:color="auto"/>
          </w:divBdr>
        </w:div>
      </w:divsChild>
    </w:div>
    <w:div w:id="1522470194">
      <w:bodyDiv w:val="1"/>
      <w:marLeft w:val="0"/>
      <w:marRight w:val="0"/>
      <w:marTop w:val="0"/>
      <w:marBottom w:val="0"/>
      <w:divBdr>
        <w:top w:val="none" w:sz="0" w:space="0" w:color="auto"/>
        <w:left w:val="none" w:sz="0" w:space="0" w:color="auto"/>
        <w:bottom w:val="none" w:sz="0" w:space="0" w:color="auto"/>
        <w:right w:val="none" w:sz="0" w:space="0" w:color="auto"/>
      </w:divBdr>
      <w:divsChild>
        <w:div w:id="213589286">
          <w:marLeft w:val="0"/>
          <w:marRight w:val="0"/>
          <w:marTop w:val="0"/>
          <w:marBottom w:val="0"/>
          <w:divBdr>
            <w:top w:val="none" w:sz="0" w:space="0" w:color="auto"/>
            <w:left w:val="none" w:sz="0" w:space="0" w:color="auto"/>
            <w:bottom w:val="none" w:sz="0" w:space="0" w:color="auto"/>
            <w:right w:val="none" w:sz="0" w:space="0" w:color="auto"/>
          </w:divBdr>
          <w:divsChild>
            <w:div w:id="1744792986">
              <w:marLeft w:val="0"/>
              <w:marRight w:val="0"/>
              <w:marTop w:val="120"/>
              <w:marBottom w:val="0"/>
              <w:divBdr>
                <w:top w:val="none" w:sz="0" w:space="0" w:color="auto"/>
                <w:left w:val="none" w:sz="0" w:space="0" w:color="auto"/>
                <w:bottom w:val="none" w:sz="0" w:space="0" w:color="auto"/>
                <w:right w:val="none" w:sz="0" w:space="0" w:color="auto"/>
              </w:divBdr>
            </w:div>
            <w:div w:id="1402830800">
              <w:marLeft w:val="0"/>
              <w:marRight w:val="0"/>
              <w:marTop w:val="0"/>
              <w:marBottom w:val="0"/>
              <w:divBdr>
                <w:top w:val="none" w:sz="0" w:space="0" w:color="auto"/>
                <w:left w:val="none" w:sz="0" w:space="0" w:color="auto"/>
                <w:bottom w:val="none" w:sz="0" w:space="0" w:color="auto"/>
                <w:right w:val="none" w:sz="0" w:space="0" w:color="auto"/>
              </w:divBdr>
            </w:div>
          </w:divsChild>
        </w:div>
        <w:div w:id="124934488">
          <w:marLeft w:val="0"/>
          <w:marRight w:val="0"/>
          <w:marTop w:val="0"/>
          <w:marBottom w:val="0"/>
          <w:divBdr>
            <w:top w:val="none" w:sz="0" w:space="0" w:color="auto"/>
            <w:left w:val="none" w:sz="0" w:space="0" w:color="auto"/>
            <w:bottom w:val="none" w:sz="0" w:space="0" w:color="auto"/>
            <w:right w:val="none" w:sz="0" w:space="0" w:color="auto"/>
          </w:divBdr>
          <w:divsChild>
            <w:div w:id="1500537644">
              <w:marLeft w:val="0"/>
              <w:marRight w:val="0"/>
              <w:marTop w:val="120"/>
              <w:marBottom w:val="0"/>
              <w:divBdr>
                <w:top w:val="none" w:sz="0" w:space="0" w:color="auto"/>
                <w:left w:val="none" w:sz="0" w:space="0" w:color="auto"/>
                <w:bottom w:val="none" w:sz="0" w:space="0" w:color="auto"/>
                <w:right w:val="none" w:sz="0" w:space="0" w:color="auto"/>
              </w:divBdr>
            </w:div>
            <w:div w:id="763770747">
              <w:marLeft w:val="0"/>
              <w:marRight w:val="0"/>
              <w:marTop w:val="0"/>
              <w:marBottom w:val="0"/>
              <w:divBdr>
                <w:top w:val="none" w:sz="0" w:space="0" w:color="auto"/>
                <w:left w:val="none" w:sz="0" w:space="0" w:color="auto"/>
                <w:bottom w:val="none" w:sz="0" w:space="0" w:color="auto"/>
                <w:right w:val="none" w:sz="0" w:space="0" w:color="auto"/>
              </w:divBdr>
            </w:div>
          </w:divsChild>
        </w:div>
        <w:div w:id="702482556">
          <w:marLeft w:val="0"/>
          <w:marRight w:val="0"/>
          <w:marTop w:val="0"/>
          <w:marBottom w:val="0"/>
          <w:divBdr>
            <w:top w:val="none" w:sz="0" w:space="0" w:color="auto"/>
            <w:left w:val="none" w:sz="0" w:space="0" w:color="auto"/>
            <w:bottom w:val="none" w:sz="0" w:space="0" w:color="auto"/>
            <w:right w:val="none" w:sz="0" w:space="0" w:color="auto"/>
          </w:divBdr>
          <w:divsChild>
            <w:div w:id="571164296">
              <w:marLeft w:val="0"/>
              <w:marRight w:val="0"/>
              <w:marTop w:val="120"/>
              <w:marBottom w:val="0"/>
              <w:divBdr>
                <w:top w:val="none" w:sz="0" w:space="0" w:color="auto"/>
                <w:left w:val="none" w:sz="0" w:space="0" w:color="auto"/>
                <w:bottom w:val="none" w:sz="0" w:space="0" w:color="auto"/>
                <w:right w:val="none" w:sz="0" w:space="0" w:color="auto"/>
              </w:divBdr>
            </w:div>
            <w:div w:id="1764032740">
              <w:marLeft w:val="0"/>
              <w:marRight w:val="0"/>
              <w:marTop w:val="0"/>
              <w:marBottom w:val="0"/>
              <w:divBdr>
                <w:top w:val="none" w:sz="0" w:space="0" w:color="auto"/>
                <w:left w:val="none" w:sz="0" w:space="0" w:color="auto"/>
                <w:bottom w:val="none" w:sz="0" w:space="0" w:color="auto"/>
                <w:right w:val="none" w:sz="0" w:space="0" w:color="auto"/>
              </w:divBdr>
            </w:div>
          </w:divsChild>
        </w:div>
        <w:div w:id="304942497">
          <w:marLeft w:val="0"/>
          <w:marRight w:val="0"/>
          <w:marTop w:val="0"/>
          <w:marBottom w:val="0"/>
          <w:divBdr>
            <w:top w:val="none" w:sz="0" w:space="0" w:color="auto"/>
            <w:left w:val="none" w:sz="0" w:space="0" w:color="auto"/>
            <w:bottom w:val="none" w:sz="0" w:space="0" w:color="auto"/>
            <w:right w:val="none" w:sz="0" w:space="0" w:color="auto"/>
          </w:divBdr>
          <w:divsChild>
            <w:div w:id="115100173">
              <w:marLeft w:val="0"/>
              <w:marRight w:val="0"/>
              <w:marTop w:val="120"/>
              <w:marBottom w:val="0"/>
              <w:divBdr>
                <w:top w:val="none" w:sz="0" w:space="0" w:color="auto"/>
                <w:left w:val="none" w:sz="0" w:space="0" w:color="auto"/>
                <w:bottom w:val="none" w:sz="0" w:space="0" w:color="auto"/>
                <w:right w:val="none" w:sz="0" w:space="0" w:color="auto"/>
              </w:divBdr>
            </w:div>
            <w:div w:id="1848980354">
              <w:marLeft w:val="0"/>
              <w:marRight w:val="0"/>
              <w:marTop w:val="0"/>
              <w:marBottom w:val="0"/>
              <w:divBdr>
                <w:top w:val="none" w:sz="0" w:space="0" w:color="auto"/>
                <w:left w:val="none" w:sz="0" w:space="0" w:color="auto"/>
                <w:bottom w:val="none" w:sz="0" w:space="0" w:color="auto"/>
                <w:right w:val="none" w:sz="0" w:space="0" w:color="auto"/>
              </w:divBdr>
            </w:div>
          </w:divsChild>
        </w:div>
        <w:div w:id="426661169">
          <w:marLeft w:val="0"/>
          <w:marRight w:val="0"/>
          <w:marTop w:val="0"/>
          <w:marBottom w:val="0"/>
          <w:divBdr>
            <w:top w:val="none" w:sz="0" w:space="0" w:color="auto"/>
            <w:left w:val="none" w:sz="0" w:space="0" w:color="auto"/>
            <w:bottom w:val="none" w:sz="0" w:space="0" w:color="auto"/>
            <w:right w:val="none" w:sz="0" w:space="0" w:color="auto"/>
          </w:divBdr>
          <w:divsChild>
            <w:div w:id="1628001043">
              <w:marLeft w:val="0"/>
              <w:marRight w:val="0"/>
              <w:marTop w:val="120"/>
              <w:marBottom w:val="0"/>
              <w:divBdr>
                <w:top w:val="none" w:sz="0" w:space="0" w:color="auto"/>
                <w:left w:val="none" w:sz="0" w:space="0" w:color="auto"/>
                <w:bottom w:val="none" w:sz="0" w:space="0" w:color="auto"/>
                <w:right w:val="none" w:sz="0" w:space="0" w:color="auto"/>
              </w:divBdr>
            </w:div>
            <w:div w:id="605889629">
              <w:marLeft w:val="0"/>
              <w:marRight w:val="0"/>
              <w:marTop w:val="0"/>
              <w:marBottom w:val="0"/>
              <w:divBdr>
                <w:top w:val="none" w:sz="0" w:space="0" w:color="auto"/>
                <w:left w:val="none" w:sz="0" w:space="0" w:color="auto"/>
                <w:bottom w:val="none" w:sz="0" w:space="0" w:color="auto"/>
                <w:right w:val="none" w:sz="0" w:space="0" w:color="auto"/>
              </w:divBdr>
            </w:div>
          </w:divsChild>
        </w:div>
        <w:div w:id="1957247546">
          <w:marLeft w:val="0"/>
          <w:marRight w:val="0"/>
          <w:marTop w:val="0"/>
          <w:marBottom w:val="0"/>
          <w:divBdr>
            <w:top w:val="none" w:sz="0" w:space="0" w:color="auto"/>
            <w:left w:val="none" w:sz="0" w:space="0" w:color="auto"/>
            <w:bottom w:val="none" w:sz="0" w:space="0" w:color="auto"/>
            <w:right w:val="none" w:sz="0" w:space="0" w:color="auto"/>
          </w:divBdr>
          <w:divsChild>
            <w:div w:id="1591887715">
              <w:marLeft w:val="0"/>
              <w:marRight w:val="0"/>
              <w:marTop w:val="120"/>
              <w:marBottom w:val="0"/>
              <w:divBdr>
                <w:top w:val="none" w:sz="0" w:space="0" w:color="auto"/>
                <w:left w:val="none" w:sz="0" w:space="0" w:color="auto"/>
                <w:bottom w:val="none" w:sz="0" w:space="0" w:color="auto"/>
                <w:right w:val="none" w:sz="0" w:space="0" w:color="auto"/>
              </w:divBdr>
            </w:div>
            <w:div w:id="10660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1040">
      <w:bodyDiv w:val="1"/>
      <w:marLeft w:val="0"/>
      <w:marRight w:val="0"/>
      <w:marTop w:val="0"/>
      <w:marBottom w:val="0"/>
      <w:divBdr>
        <w:top w:val="none" w:sz="0" w:space="0" w:color="auto"/>
        <w:left w:val="none" w:sz="0" w:space="0" w:color="auto"/>
        <w:bottom w:val="none" w:sz="0" w:space="0" w:color="auto"/>
        <w:right w:val="none" w:sz="0" w:space="0" w:color="auto"/>
      </w:divBdr>
    </w:div>
    <w:div w:id="1523131439">
      <w:bodyDiv w:val="1"/>
      <w:marLeft w:val="0"/>
      <w:marRight w:val="0"/>
      <w:marTop w:val="0"/>
      <w:marBottom w:val="0"/>
      <w:divBdr>
        <w:top w:val="none" w:sz="0" w:space="0" w:color="auto"/>
        <w:left w:val="none" w:sz="0" w:space="0" w:color="auto"/>
        <w:bottom w:val="none" w:sz="0" w:space="0" w:color="auto"/>
        <w:right w:val="none" w:sz="0" w:space="0" w:color="auto"/>
      </w:divBdr>
    </w:div>
    <w:div w:id="1547983464">
      <w:bodyDiv w:val="1"/>
      <w:marLeft w:val="0"/>
      <w:marRight w:val="0"/>
      <w:marTop w:val="0"/>
      <w:marBottom w:val="0"/>
      <w:divBdr>
        <w:top w:val="none" w:sz="0" w:space="0" w:color="auto"/>
        <w:left w:val="none" w:sz="0" w:space="0" w:color="auto"/>
        <w:bottom w:val="none" w:sz="0" w:space="0" w:color="auto"/>
        <w:right w:val="none" w:sz="0" w:space="0" w:color="auto"/>
      </w:divBdr>
      <w:divsChild>
        <w:div w:id="2126848131">
          <w:marLeft w:val="0"/>
          <w:marRight w:val="0"/>
          <w:marTop w:val="0"/>
          <w:marBottom w:val="0"/>
          <w:divBdr>
            <w:top w:val="none" w:sz="0" w:space="0" w:color="auto"/>
            <w:left w:val="none" w:sz="0" w:space="0" w:color="auto"/>
            <w:bottom w:val="none" w:sz="0" w:space="0" w:color="auto"/>
            <w:right w:val="none" w:sz="0" w:space="0" w:color="auto"/>
          </w:divBdr>
        </w:div>
      </w:divsChild>
    </w:div>
    <w:div w:id="1548222919">
      <w:bodyDiv w:val="1"/>
      <w:marLeft w:val="0"/>
      <w:marRight w:val="0"/>
      <w:marTop w:val="0"/>
      <w:marBottom w:val="0"/>
      <w:divBdr>
        <w:top w:val="none" w:sz="0" w:space="0" w:color="auto"/>
        <w:left w:val="none" w:sz="0" w:space="0" w:color="auto"/>
        <w:bottom w:val="none" w:sz="0" w:space="0" w:color="auto"/>
        <w:right w:val="none" w:sz="0" w:space="0" w:color="auto"/>
      </w:divBdr>
    </w:div>
    <w:div w:id="1549607413">
      <w:bodyDiv w:val="1"/>
      <w:marLeft w:val="0"/>
      <w:marRight w:val="0"/>
      <w:marTop w:val="0"/>
      <w:marBottom w:val="0"/>
      <w:divBdr>
        <w:top w:val="none" w:sz="0" w:space="0" w:color="auto"/>
        <w:left w:val="none" w:sz="0" w:space="0" w:color="auto"/>
        <w:bottom w:val="none" w:sz="0" w:space="0" w:color="auto"/>
        <w:right w:val="none" w:sz="0" w:space="0" w:color="auto"/>
      </w:divBdr>
      <w:divsChild>
        <w:div w:id="1768578600">
          <w:marLeft w:val="240"/>
          <w:marRight w:val="0"/>
          <w:marTop w:val="0"/>
          <w:marBottom w:val="0"/>
          <w:divBdr>
            <w:top w:val="none" w:sz="0" w:space="0" w:color="auto"/>
            <w:left w:val="none" w:sz="0" w:space="0" w:color="auto"/>
            <w:bottom w:val="none" w:sz="0" w:space="0" w:color="auto"/>
            <w:right w:val="none" w:sz="0" w:space="0" w:color="auto"/>
          </w:divBdr>
        </w:div>
        <w:div w:id="1010566790">
          <w:marLeft w:val="240"/>
          <w:marRight w:val="0"/>
          <w:marTop w:val="0"/>
          <w:marBottom w:val="0"/>
          <w:divBdr>
            <w:top w:val="none" w:sz="0" w:space="0" w:color="auto"/>
            <w:left w:val="none" w:sz="0" w:space="0" w:color="auto"/>
            <w:bottom w:val="none" w:sz="0" w:space="0" w:color="auto"/>
            <w:right w:val="none" w:sz="0" w:space="0" w:color="auto"/>
          </w:divBdr>
        </w:div>
      </w:divsChild>
    </w:div>
    <w:div w:id="1561162565">
      <w:bodyDiv w:val="1"/>
      <w:marLeft w:val="0"/>
      <w:marRight w:val="0"/>
      <w:marTop w:val="0"/>
      <w:marBottom w:val="0"/>
      <w:divBdr>
        <w:top w:val="none" w:sz="0" w:space="0" w:color="auto"/>
        <w:left w:val="none" w:sz="0" w:space="0" w:color="auto"/>
        <w:bottom w:val="none" w:sz="0" w:space="0" w:color="auto"/>
        <w:right w:val="none" w:sz="0" w:space="0" w:color="auto"/>
      </w:divBdr>
      <w:divsChild>
        <w:div w:id="1693142980">
          <w:marLeft w:val="0"/>
          <w:marRight w:val="0"/>
          <w:marTop w:val="0"/>
          <w:marBottom w:val="0"/>
          <w:divBdr>
            <w:top w:val="none" w:sz="0" w:space="0" w:color="auto"/>
            <w:left w:val="none" w:sz="0" w:space="0" w:color="auto"/>
            <w:bottom w:val="none" w:sz="0" w:space="0" w:color="auto"/>
            <w:right w:val="none" w:sz="0" w:space="0" w:color="auto"/>
          </w:divBdr>
        </w:div>
        <w:div w:id="770783443">
          <w:marLeft w:val="0"/>
          <w:marRight w:val="0"/>
          <w:marTop w:val="0"/>
          <w:marBottom w:val="0"/>
          <w:divBdr>
            <w:top w:val="none" w:sz="0" w:space="0" w:color="auto"/>
            <w:left w:val="none" w:sz="0" w:space="0" w:color="auto"/>
            <w:bottom w:val="none" w:sz="0" w:space="0" w:color="auto"/>
            <w:right w:val="none" w:sz="0" w:space="0" w:color="auto"/>
          </w:divBdr>
        </w:div>
        <w:div w:id="22218034">
          <w:marLeft w:val="0"/>
          <w:marRight w:val="0"/>
          <w:marTop w:val="0"/>
          <w:marBottom w:val="0"/>
          <w:divBdr>
            <w:top w:val="none" w:sz="0" w:space="0" w:color="auto"/>
            <w:left w:val="none" w:sz="0" w:space="0" w:color="auto"/>
            <w:bottom w:val="none" w:sz="0" w:space="0" w:color="auto"/>
            <w:right w:val="none" w:sz="0" w:space="0" w:color="auto"/>
          </w:divBdr>
        </w:div>
      </w:divsChild>
    </w:div>
    <w:div w:id="1586110895">
      <w:bodyDiv w:val="1"/>
      <w:marLeft w:val="0"/>
      <w:marRight w:val="0"/>
      <w:marTop w:val="0"/>
      <w:marBottom w:val="0"/>
      <w:divBdr>
        <w:top w:val="none" w:sz="0" w:space="0" w:color="auto"/>
        <w:left w:val="none" w:sz="0" w:space="0" w:color="auto"/>
        <w:bottom w:val="none" w:sz="0" w:space="0" w:color="auto"/>
        <w:right w:val="none" w:sz="0" w:space="0" w:color="auto"/>
      </w:divBdr>
      <w:divsChild>
        <w:div w:id="306134306">
          <w:marLeft w:val="0"/>
          <w:marRight w:val="0"/>
          <w:marTop w:val="0"/>
          <w:marBottom w:val="0"/>
          <w:divBdr>
            <w:top w:val="none" w:sz="0" w:space="0" w:color="auto"/>
            <w:left w:val="none" w:sz="0" w:space="0" w:color="auto"/>
            <w:bottom w:val="none" w:sz="0" w:space="0" w:color="auto"/>
            <w:right w:val="none" w:sz="0" w:space="0" w:color="auto"/>
          </w:divBdr>
        </w:div>
        <w:div w:id="237568111">
          <w:marLeft w:val="0"/>
          <w:marRight w:val="0"/>
          <w:marTop w:val="0"/>
          <w:marBottom w:val="0"/>
          <w:divBdr>
            <w:top w:val="none" w:sz="0" w:space="0" w:color="auto"/>
            <w:left w:val="none" w:sz="0" w:space="0" w:color="auto"/>
            <w:bottom w:val="none" w:sz="0" w:space="0" w:color="auto"/>
            <w:right w:val="none" w:sz="0" w:space="0" w:color="auto"/>
          </w:divBdr>
          <w:divsChild>
            <w:div w:id="1378353849">
              <w:marLeft w:val="0"/>
              <w:marRight w:val="0"/>
              <w:marTop w:val="0"/>
              <w:marBottom w:val="0"/>
              <w:divBdr>
                <w:top w:val="none" w:sz="0" w:space="0" w:color="auto"/>
                <w:left w:val="none" w:sz="0" w:space="0" w:color="auto"/>
                <w:bottom w:val="none" w:sz="0" w:space="0" w:color="auto"/>
                <w:right w:val="none" w:sz="0" w:space="0" w:color="auto"/>
              </w:divBdr>
            </w:div>
          </w:divsChild>
        </w:div>
        <w:div w:id="1807115470">
          <w:marLeft w:val="0"/>
          <w:marRight w:val="0"/>
          <w:marTop w:val="0"/>
          <w:marBottom w:val="0"/>
          <w:divBdr>
            <w:top w:val="none" w:sz="0" w:space="0" w:color="auto"/>
            <w:left w:val="none" w:sz="0" w:space="0" w:color="auto"/>
            <w:bottom w:val="none" w:sz="0" w:space="0" w:color="auto"/>
            <w:right w:val="none" w:sz="0" w:space="0" w:color="auto"/>
          </w:divBdr>
          <w:divsChild>
            <w:div w:id="4512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4284">
      <w:bodyDiv w:val="1"/>
      <w:marLeft w:val="0"/>
      <w:marRight w:val="0"/>
      <w:marTop w:val="0"/>
      <w:marBottom w:val="0"/>
      <w:divBdr>
        <w:top w:val="none" w:sz="0" w:space="0" w:color="auto"/>
        <w:left w:val="none" w:sz="0" w:space="0" w:color="auto"/>
        <w:bottom w:val="none" w:sz="0" w:space="0" w:color="auto"/>
        <w:right w:val="none" w:sz="0" w:space="0" w:color="auto"/>
      </w:divBdr>
    </w:div>
    <w:div w:id="1596784877">
      <w:bodyDiv w:val="1"/>
      <w:marLeft w:val="0"/>
      <w:marRight w:val="0"/>
      <w:marTop w:val="0"/>
      <w:marBottom w:val="0"/>
      <w:divBdr>
        <w:top w:val="none" w:sz="0" w:space="0" w:color="auto"/>
        <w:left w:val="none" w:sz="0" w:space="0" w:color="auto"/>
        <w:bottom w:val="none" w:sz="0" w:space="0" w:color="auto"/>
        <w:right w:val="none" w:sz="0" w:space="0" w:color="auto"/>
      </w:divBdr>
    </w:div>
    <w:div w:id="1598249458">
      <w:bodyDiv w:val="1"/>
      <w:marLeft w:val="0"/>
      <w:marRight w:val="0"/>
      <w:marTop w:val="0"/>
      <w:marBottom w:val="0"/>
      <w:divBdr>
        <w:top w:val="none" w:sz="0" w:space="0" w:color="auto"/>
        <w:left w:val="none" w:sz="0" w:space="0" w:color="auto"/>
        <w:bottom w:val="none" w:sz="0" w:space="0" w:color="auto"/>
        <w:right w:val="none" w:sz="0" w:space="0" w:color="auto"/>
      </w:divBdr>
    </w:div>
    <w:div w:id="1618876924">
      <w:bodyDiv w:val="1"/>
      <w:marLeft w:val="0"/>
      <w:marRight w:val="0"/>
      <w:marTop w:val="0"/>
      <w:marBottom w:val="0"/>
      <w:divBdr>
        <w:top w:val="none" w:sz="0" w:space="0" w:color="auto"/>
        <w:left w:val="none" w:sz="0" w:space="0" w:color="auto"/>
        <w:bottom w:val="none" w:sz="0" w:space="0" w:color="auto"/>
        <w:right w:val="none" w:sz="0" w:space="0" w:color="auto"/>
      </w:divBdr>
    </w:div>
    <w:div w:id="1620455845">
      <w:bodyDiv w:val="1"/>
      <w:marLeft w:val="0"/>
      <w:marRight w:val="0"/>
      <w:marTop w:val="0"/>
      <w:marBottom w:val="0"/>
      <w:divBdr>
        <w:top w:val="none" w:sz="0" w:space="0" w:color="auto"/>
        <w:left w:val="none" w:sz="0" w:space="0" w:color="auto"/>
        <w:bottom w:val="none" w:sz="0" w:space="0" w:color="auto"/>
        <w:right w:val="none" w:sz="0" w:space="0" w:color="auto"/>
      </w:divBdr>
    </w:div>
    <w:div w:id="1633444712">
      <w:bodyDiv w:val="1"/>
      <w:marLeft w:val="0"/>
      <w:marRight w:val="0"/>
      <w:marTop w:val="0"/>
      <w:marBottom w:val="0"/>
      <w:divBdr>
        <w:top w:val="none" w:sz="0" w:space="0" w:color="auto"/>
        <w:left w:val="none" w:sz="0" w:space="0" w:color="auto"/>
        <w:bottom w:val="none" w:sz="0" w:space="0" w:color="auto"/>
        <w:right w:val="none" w:sz="0" w:space="0" w:color="auto"/>
      </w:divBdr>
    </w:div>
    <w:div w:id="1635482984">
      <w:bodyDiv w:val="1"/>
      <w:marLeft w:val="0"/>
      <w:marRight w:val="0"/>
      <w:marTop w:val="0"/>
      <w:marBottom w:val="0"/>
      <w:divBdr>
        <w:top w:val="none" w:sz="0" w:space="0" w:color="auto"/>
        <w:left w:val="none" w:sz="0" w:space="0" w:color="auto"/>
        <w:bottom w:val="none" w:sz="0" w:space="0" w:color="auto"/>
        <w:right w:val="none" w:sz="0" w:space="0" w:color="auto"/>
      </w:divBdr>
    </w:div>
    <w:div w:id="1640457946">
      <w:bodyDiv w:val="1"/>
      <w:marLeft w:val="0"/>
      <w:marRight w:val="0"/>
      <w:marTop w:val="0"/>
      <w:marBottom w:val="0"/>
      <w:divBdr>
        <w:top w:val="none" w:sz="0" w:space="0" w:color="auto"/>
        <w:left w:val="none" w:sz="0" w:space="0" w:color="auto"/>
        <w:bottom w:val="none" w:sz="0" w:space="0" w:color="auto"/>
        <w:right w:val="none" w:sz="0" w:space="0" w:color="auto"/>
      </w:divBdr>
    </w:div>
    <w:div w:id="1645894507">
      <w:bodyDiv w:val="1"/>
      <w:marLeft w:val="0"/>
      <w:marRight w:val="0"/>
      <w:marTop w:val="0"/>
      <w:marBottom w:val="0"/>
      <w:divBdr>
        <w:top w:val="none" w:sz="0" w:space="0" w:color="auto"/>
        <w:left w:val="none" w:sz="0" w:space="0" w:color="auto"/>
        <w:bottom w:val="none" w:sz="0" w:space="0" w:color="auto"/>
        <w:right w:val="none" w:sz="0" w:space="0" w:color="auto"/>
      </w:divBdr>
    </w:div>
    <w:div w:id="1654289169">
      <w:bodyDiv w:val="1"/>
      <w:marLeft w:val="0"/>
      <w:marRight w:val="0"/>
      <w:marTop w:val="0"/>
      <w:marBottom w:val="0"/>
      <w:divBdr>
        <w:top w:val="none" w:sz="0" w:space="0" w:color="auto"/>
        <w:left w:val="none" w:sz="0" w:space="0" w:color="auto"/>
        <w:bottom w:val="none" w:sz="0" w:space="0" w:color="auto"/>
        <w:right w:val="none" w:sz="0" w:space="0" w:color="auto"/>
      </w:divBdr>
    </w:div>
    <w:div w:id="1669139304">
      <w:bodyDiv w:val="1"/>
      <w:marLeft w:val="0"/>
      <w:marRight w:val="0"/>
      <w:marTop w:val="0"/>
      <w:marBottom w:val="0"/>
      <w:divBdr>
        <w:top w:val="none" w:sz="0" w:space="0" w:color="auto"/>
        <w:left w:val="none" w:sz="0" w:space="0" w:color="auto"/>
        <w:bottom w:val="none" w:sz="0" w:space="0" w:color="auto"/>
        <w:right w:val="none" w:sz="0" w:space="0" w:color="auto"/>
      </w:divBdr>
    </w:div>
    <w:div w:id="1670669512">
      <w:bodyDiv w:val="1"/>
      <w:marLeft w:val="0"/>
      <w:marRight w:val="0"/>
      <w:marTop w:val="0"/>
      <w:marBottom w:val="0"/>
      <w:divBdr>
        <w:top w:val="none" w:sz="0" w:space="0" w:color="auto"/>
        <w:left w:val="none" w:sz="0" w:space="0" w:color="auto"/>
        <w:bottom w:val="none" w:sz="0" w:space="0" w:color="auto"/>
        <w:right w:val="none" w:sz="0" w:space="0" w:color="auto"/>
      </w:divBdr>
      <w:divsChild>
        <w:div w:id="1418290521">
          <w:marLeft w:val="240"/>
          <w:marRight w:val="0"/>
          <w:marTop w:val="0"/>
          <w:marBottom w:val="0"/>
          <w:divBdr>
            <w:top w:val="none" w:sz="0" w:space="0" w:color="auto"/>
            <w:left w:val="none" w:sz="0" w:space="0" w:color="auto"/>
            <w:bottom w:val="none" w:sz="0" w:space="0" w:color="auto"/>
            <w:right w:val="none" w:sz="0" w:space="0" w:color="auto"/>
          </w:divBdr>
        </w:div>
        <w:div w:id="937493263">
          <w:marLeft w:val="240"/>
          <w:marRight w:val="0"/>
          <w:marTop w:val="0"/>
          <w:marBottom w:val="0"/>
          <w:divBdr>
            <w:top w:val="none" w:sz="0" w:space="0" w:color="auto"/>
            <w:left w:val="none" w:sz="0" w:space="0" w:color="auto"/>
            <w:bottom w:val="none" w:sz="0" w:space="0" w:color="auto"/>
            <w:right w:val="none" w:sz="0" w:space="0" w:color="auto"/>
          </w:divBdr>
        </w:div>
        <w:div w:id="1543135598">
          <w:marLeft w:val="240"/>
          <w:marRight w:val="0"/>
          <w:marTop w:val="0"/>
          <w:marBottom w:val="0"/>
          <w:divBdr>
            <w:top w:val="none" w:sz="0" w:space="0" w:color="auto"/>
            <w:left w:val="none" w:sz="0" w:space="0" w:color="auto"/>
            <w:bottom w:val="none" w:sz="0" w:space="0" w:color="auto"/>
            <w:right w:val="none" w:sz="0" w:space="0" w:color="auto"/>
          </w:divBdr>
        </w:div>
        <w:div w:id="1452898547">
          <w:marLeft w:val="240"/>
          <w:marRight w:val="0"/>
          <w:marTop w:val="0"/>
          <w:marBottom w:val="0"/>
          <w:divBdr>
            <w:top w:val="none" w:sz="0" w:space="0" w:color="auto"/>
            <w:left w:val="none" w:sz="0" w:space="0" w:color="auto"/>
            <w:bottom w:val="none" w:sz="0" w:space="0" w:color="auto"/>
            <w:right w:val="none" w:sz="0" w:space="0" w:color="auto"/>
          </w:divBdr>
        </w:div>
      </w:divsChild>
    </w:div>
    <w:div w:id="1671837136">
      <w:bodyDiv w:val="1"/>
      <w:marLeft w:val="0"/>
      <w:marRight w:val="0"/>
      <w:marTop w:val="0"/>
      <w:marBottom w:val="0"/>
      <w:divBdr>
        <w:top w:val="none" w:sz="0" w:space="0" w:color="auto"/>
        <w:left w:val="none" w:sz="0" w:space="0" w:color="auto"/>
        <w:bottom w:val="none" w:sz="0" w:space="0" w:color="auto"/>
        <w:right w:val="none" w:sz="0" w:space="0" w:color="auto"/>
      </w:divBdr>
    </w:div>
    <w:div w:id="1676152778">
      <w:bodyDiv w:val="1"/>
      <w:marLeft w:val="0"/>
      <w:marRight w:val="0"/>
      <w:marTop w:val="0"/>
      <w:marBottom w:val="0"/>
      <w:divBdr>
        <w:top w:val="none" w:sz="0" w:space="0" w:color="auto"/>
        <w:left w:val="none" w:sz="0" w:space="0" w:color="auto"/>
        <w:bottom w:val="none" w:sz="0" w:space="0" w:color="auto"/>
        <w:right w:val="none" w:sz="0" w:space="0" w:color="auto"/>
      </w:divBdr>
      <w:divsChild>
        <w:div w:id="51931392">
          <w:marLeft w:val="0"/>
          <w:marRight w:val="0"/>
          <w:marTop w:val="0"/>
          <w:marBottom w:val="0"/>
          <w:divBdr>
            <w:top w:val="none" w:sz="0" w:space="0" w:color="auto"/>
            <w:left w:val="none" w:sz="0" w:space="0" w:color="auto"/>
            <w:bottom w:val="none" w:sz="0" w:space="0" w:color="auto"/>
            <w:right w:val="none" w:sz="0" w:space="0" w:color="auto"/>
          </w:divBdr>
        </w:div>
        <w:div w:id="1009451347">
          <w:marLeft w:val="0"/>
          <w:marRight w:val="0"/>
          <w:marTop w:val="0"/>
          <w:marBottom w:val="0"/>
          <w:divBdr>
            <w:top w:val="none" w:sz="0" w:space="0" w:color="auto"/>
            <w:left w:val="none" w:sz="0" w:space="0" w:color="auto"/>
            <w:bottom w:val="none" w:sz="0" w:space="0" w:color="auto"/>
            <w:right w:val="none" w:sz="0" w:space="0" w:color="auto"/>
          </w:divBdr>
        </w:div>
      </w:divsChild>
    </w:div>
    <w:div w:id="1681590967">
      <w:bodyDiv w:val="1"/>
      <w:marLeft w:val="0"/>
      <w:marRight w:val="0"/>
      <w:marTop w:val="0"/>
      <w:marBottom w:val="0"/>
      <w:divBdr>
        <w:top w:val="none" w:sz="0" w:space="0" w:color="auto"/>
        <w:left w:val="none" w:sz="0" w:space="0" w:color="auto"/>
        <w:bottom w:val="none" w:sz="0" w:space="0" w:color="auto"/>
        <w:right w:val="none" w:sz="0" w:space="0" w:color="auto"/>
      </w:divBdr>
    </w:div>
    <w:div w:id="1704673994">
      <w:bodyDiv w:val="1"/>
      <w:marLeft w:val="0"/>
      <w:marRight w:val="0"/>
      <w:marTop w:val="0"/>
      <w:marBottom w:val="0"/>
      <w:divBdr>
        <w:top w:val="none" w:sz="0" w:space="0" w:color="auto"/>
        <w:left w:val="none" w:sz="0" w:space="0" w:color="auto"/>
        <w:bottom w:val="none" w:sz="0" w:space="0" w:color="auto"/>
        <w:right w:val="none" w:sz="0" w:space="0" w:color="auto"/>
      </w:divBdr>
    </w:div>
    <w:div w:id="1717659603">
      <w:bodyDiv w:val="1"/>
      <w:marLeft w:val="0"/>
      <w:marRight w:val="0"/>
      <w:marTop w:val="0"/>
      <w:marBottom w:val="0"/>
      <w:divBdr>
        <w:top w:val="none" w:sz="0" w:space="0" w:color="auto"/>
        <w:left w:val="none" w:sz="0" w:space="0" w:color="auto"/>
        <w:bottom w:val="none" w:sz="0" w:space="0" w:color="auto"/>
        <w:right w:val="none" w:sz="0" w:space="0" w:color="auto"/>
      </w:divBdr>
    </w:div>
    <w:div w:id="1726833435">
      <w:bodyDiv w:val="1"/>
      <w:marLeft w:val="0"/>
      <w:marRight w:val="0"/>
      <w:marTop w:val="0"/>
      <w:marBottom w:val="0"/>
      <w:divBdr>
        <w:top w:val="none" w:sz="0" w:space="0" w:color="auto"/>
        <w:left w:val="none" w:sz="0" w:space="0" w:color="auto"/>
        <w:bottom w:val="none" w:sz="0" w:space="0" w:color="auto"/>
        <w:right w:val="none" w:sz="0" w:space="0" w:color="auto"/>
      </w:divBdr>
    </w:div>
    <w:div w:id="1747453702">
      <w:bodyDiv w:val="1"/>
      <w:marLeft w:val="0"/>
      <w:marRight w:val="0"/>
      <w:marTop w:val="0"/>
      <w:marBottom w:val="0"/>
      <w:divBdr>
        <w:top w:val="none" w:sz="0" w:space="0" w:color="auto"/>
        <w:left w:val="none" w:sz="0" w:space="0" w:color="auto"/>
        <w:bottom w:val="none" w:sz="0" w:space="0" w:color="auto"/>
        <w:right w:val="none" w:sz="0" w:space="0" w:color="auto"/>
      </w:divBdr>
    </w:div>
    <w:div w:id="1749686596">
      <w:bodyDiv w:val="1"/>
      <w:marLeft w:val="0"/>
      <w:marRight w:val="0"/>
      <w:marTop w:val="0"/>
      <w:marBottom w:val="0"/>
      <w:divBdr>
        <w:top w:val="none" w:sz="0" w:space="0" w:color="auto"/>
        <w:left w:val="none" w:sz="0" w:space="0" w:color="auto"/>
        <w:bottom w:val="none" w:sz="0" w:space="0" w:color="auto"/>
        <w:right w:val="none" w:sz="0" w:space="0" w:color="auto"/>
      </w:divBdr>
    </w:div>
    <w:div w:id="1756824778">
      <w:bodyDiv w:val="1"/>
      <w:marLeft w:val="0"/>
      <w:marRight w:val="0"/>
      <w:marTop w:val="0"/>
      <w:marBottom w:val="0"/>
      <w:divBdr>
        <w:top w:val="none" w:sz="0" w:space="0" w:color="auto"/>
        <w:left w:val="none" w:sz="0" w:space="0" w:color="auto"/>
        <w:bottom w:val="none" w:sz="0" w:space="0" w:color="auto"/>
        <w:right w:val="none" w:sz="0" w:space="0" w:color="auto"/>
      </w:divBdr>
      <w:divsChild>
        <w:div w:id="16011427">
          <w:marLeft w:val="0"/>
          <w:marRight w:val="0"/>
          <w:marTop w:val="0"/>
          <w:marBottom w:val="0"/>
          <w:divBdr>
            <w:top w:val="none" w:sz="0" w:space="0" w:color="auto"/>
            <w:left w:val="none" w:sz="0" w:space="0" w:color="auto"/>
            <w:bottom w:val="none" w:sz="0" w:space="0" w:color="auto"/>
            <w:right w:val="none" w:sz="0" w:space="0" w:color="auto"/>
          </w:divBdr>
          <w:divsChild>
            <w:div w:id="1681808061">
              <w:marLeft w:val="0"/>
              <w:marRight w:val="0"/>
              <w:marTop w:val="120"/>
              <w:marBottom w:val="0"/>
              <w:divBdr>
                <w:top w:val="none" w:sz="0" w:space="0" w:color="auto"/>
                <w:left w:val="none" w:sz="0" w:space="0" w:color="auto"/>
                <w:bottom w:val="none" w:sz="0" w:space="0" w:color="auto"/>
                <w:right w:val="none" w:sz="0" w:space="0" w:color="auto"/>
              </w:divBdr>
            </w:div>
            <w:div w:id="437021036">
              <w:marLeft w:val="0"/>
              <w:marRight w:val="0"/>
              <w:marTop w:val="0"/>
              <w:marBottom w:val="0"/>
              <w:divBdr>
                <w:top w:val="none" w:sz="0" w:space="0" w:color="auto"/>
                <w:left w:val="none" w:sz="0" w:space="0" w:color="auto"/>
                <w:bottom w:val="none" w:sz="0" w:space="0" w:color="auto"/>
                <w:right w:val="none" w:sz="0" w:space="0" w:color="auto"/>
              </w:divBdr>
            </w:div>
          </w:divsChild>
        </w:div>
        <w:div w:id="917715267">
          <w:marLeft w:val="0"/>
          <w:marRight w:val="0"/>
          <w:marTop w:val="0"/>
          <w:marBottom w:val="0"/>
          <w:divBdr>
            <w:top w:val="none" w:sz="0" w:space="0" w:color="auto"/>
            <w:left w:val="none" w:sz="0" w:space="0" w:color="auto"/>
            <w:bottom w:val="none" w:sz="0" w:space="0" w:color="auto"/>
            <w:right w:val="none" w:sz="0" w:space="0" w:color="auto"/>
          </w:divBdr>
          <w:divsChild>
            <w:div w:id="341981144">
              <w:marLeft w:val="0"/>
              <w:marRight w:val="0"/>
              <w:marTop w:val="120"/>
              <w:marBottom w:val="0"/>
              <w:divBdr>
                <w:top w:val="none" w:sz="0" w:space="0" w:color="auto"/>
                <w:left w:val="none" w:sz="0" w:space="0" w:color="auto"/>
                <w:bottom w:val="none" w:sz="0" w:space="0" w:color="auto"/>
                <w:right w:val="none" w:sz="0" w:space="0" w:color="auto"/>
              </w:divBdr>
            </w:div>
            <w:div w:id="1838155985">
              <w:marLeft w:val="0"/>
              <w:marRight w:val="0"/>
              <w:marTop w:val="0"/>
              <w:marBottom w:val="0"/>
              <w:divBdr>
                <w:top w:val="none" w:sz="0" w:space="0" w:color="auto"/>
                <w:left w:val="none" w:sz="0" w:space="0" w:color="auto"/>
                <w:bottom w:val="none" w:sz="0" w:space="0" w:color="auto"/>
                <w:right w:val="none" w:sz="0" w:space="0" w:color="auto"/>
              </w:divBdr>
            </w:div>
          </w:divsChild>
        </w:div>
        <w:div w:id="1260286913">
          <w:marLeft w:val="0"/>
          <w:marRight w:val="0"/>
          <w:marTop w:val="0"/>
          <w:marBottom w:val="0"/>
          <w:divBdr>
            <w:top w:val="none" w:sz="0" w:space="0" w:color="auto"/>
            <w:left w:val="none" w:sz="0" w:space="0" w:color="auto"/>
            <w:bottom w:val="none" w:sz="0" w:space="0" w:color="auto"/>
            <w:right w:val="none" w:sz="0" w:space="0" w:color="auto"/>
          </w:divBdr>
          <w:divsChild>
            <w:div w:id="1368291281">
              <w:marLeft w:val="0"/>
              <w:marRight w:val="0"/>
              <w:marTop w:val="120"/>
              <w:marBottom w:val="0"/>
              <w:divBdr>
                <w:top w:val="none" w:sz="0" w:space="0" w:color="auto"/>
                <w:left w:val="none" w:sz="0" w:space="0" w:color="auto"/>
                <w:bottom w:val="none" w:sz="0" w:space="0" w:color="auto"/>
                <w:right w:val="none" w:sz="0" w:space="0" w:color="auto"/>
              </w:divBdr>
            </w:div>
            <w:div w:id="11574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045">
      <w:bodyDiv w:val="1"/>
      <w:marLeft w:val="0"/>
      <w:marRight w:val="0"/>
      <w:marTop w:val="0"/>
      <w:marBottom w:val="0"/>
      <w:divBdr>
        <w:top w:val="none" w:sz="0" w:space="0" w:color="auto"/>
        <w:left w:val="none" w:sz="0" w:space="0" w:color="auto"/>
        <w:bottom w:val="none" w:sz="0" w:space="0" w:color="auto"/>
        <w:right w:val="none" w:sz="0" w:space="0" w:color="auto"/>
      </w:divBdr>
      <w:divsChild>
        <w:div w:id="1066992406">
          <w:marLeft w:val="0"/>
          <w:marRight w:val="0"/>
          <w:marTop w:val="0"/>
          <w:marBottom w:val="0"/>
          <w:divBdr>
            <w:top w:val="none" w:sz="0" w:space="0" w:color="auto"/>
            <w:left w:val="none" w:sz="0" w:space="0" w:color="auto"/>
            <w:bottom w:val="none" w:sz="0" w:space="0" w:color="auto"/>
            <w:right w:val="none" w:sz="0" w:space="0" w:color="auto"/>
          </w:divBdr>
          <w:divsChild>
            <w:div w:id="282152057">
              <w:marLeft w:val="0"/>
              <w:marRight w:val="0"/>
              <w:marTop w:val="120"/>
              <w:marBottom w:val="0"/>
              <w:divBdr>
                <w:top w:val="none" w:sz="0" w:space="0" w:color="auto"/>
                <w:left w:val="none" w:sz="0" w:space="0" w:color="auto"/>
                <w:bottom w:val="none" w:sz="0" w:space="0" w:color="auto"/>
                <w:right w:val="none" w:sz="0" w:space="0" w:color="auto"/>
              </w:divBdr>
            </w:div>
            <w:div w:id="1506822351">
              <w:marLeft w:val="0"/>
              <w:marRight w:val="0"/>
              <w:marTop w:val="0"/>
              <w:marBottom w:val="0"/>
              <w:divBdr>
                <w:top w:val="none" w:sz="0" w:space="0" w:color="auto"/>
                <w:left w:val="none" w:sz="0" w:space="0" w:color="auto"/>
                <w:bottom w:val="none" w:sz="0" w:space="0" w:color="auto"/>
                <w:right w:val="none" w:sz="0" w:space="0" w:color="auto"/>
              </w:divBdr>
            </w:div>
          </w:divsChild>
        </w:div>
        <w:div w:id="1136020781">
          <w:marLeft w:val="0"/>
          <w:marRight w:val="0"/>
          <w:marTop w:val="0"/>
          <w:marBottom w:val="0"/>
          <w:divBdr>
            <w:top w:val="none" w:sz="0" w:space="0" w:color="auto"/>
            <w:left w:val="none" w:sz="0" w:space="0" w:color="auto"/>
            <w:bottom w:val="none" w:sz="0" w:space="0" w:color="auto"/>
            <w:right w:val="none" w:sz="0" w:space="0" w:color="auto"/>
          </w:divBdr>
          <w:divsChild>
            <w:div w:id="1559438629">
              <w:marLeft w:val="0"/>
              <w:marRight w:val="0"/>
              <w:marTop w:val="120"/>
              <w:marBottom w:val="0"/>
              <w:divBdr>
                <w:top w:val="none" w:sz="0" w:space="0" w:color="auto"/>
                <w:left w:val="none" w:sz="0" w:space="0" w:color="auto"/>
                <w:bottom w:val="none" w:sz="0" w:space="0" w:color="auto"/>
                <w:right w:val="none" w:sz="0" w:space="0" w:color="auto"/>
              </w:divBdr>
            </w:div>
            <w:div w:id="4995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22731">
      <w:bodyDiv w:val="1"/>
      <w:marLeft w:val="0"/>
      <w:marRight w:val="0"/>
      <w:marTop w:val="0"/>
      <w:marBottom w:val="0"/>
      <w:divBdr>
        <w:top w:val="none" w:sz="0" w:space="0" w:color="auto"/>
        <w:left w:val="none" w:sz="0" w:space="0" w:color="auto"/>
        <w:bottom w:val="none" w:sz="0" w:space="0" w:color="auto"/>
        <w:right w:val="none" w:sz="0" w:space="0" w:color="auto"/>
      </w:divBdr>
    </w:div>
    <w:div w:id="1769891695">
      <w:bodyDiv w:val="1"/>
      <w:marLeft w:val="0"/>
      <w:marRight w:val="0"/>
      <w:marTop w:val="0"/>
      <w:marBottom w:val="0"/>
      <w:divBdr>
        <w:top w:val="none" w:sz="0" w:space="0" w:color="auto"/>
        <w:left w:val="none" w:sz="0" w:space="0" w:color="auto"/>
        <w:bottom w:val="none" w:sz="0" w:space="0" w:color="auto"/>
        <w:right w:val="none" w:sz="0" w:space="0" w:color="auto"/>
      </w:divBdr>
    </w:div>
    <w:div w:id="1770008185">
      <w:bodyDiv w:val="1"/>
      <w:marLeft w:val="0"/>
      <w:marRight w:val="0"/>
      <w:marTop w:val="0"/>
      <w:marBottom w:val="0"/>
      <w:divBdr>
        <w:top w:val="none" w:sz="0" w:space="0" w:color="auto"/>
        <w:left w:val="none" w:sz="0" w:space="0" w:color="auto"/>
        <w:bottom w:val="none" w:sz="0" w:space="0" w:color="auto"/>
        <w:right w:val="none" w:sz="0" w:space="0" w:color="auto"/>
      </w:divBdr>
      <w:divsChild>
        <w:div w:id="1478764936">
          <w:marLeft w:val="0"/>
          <w:marRight w:val="0"/>
          <w:marTop w:val="0"/>
          <w:marBottom w:val="0"/>
          <w:divBdr>
            <w:top w:val="none" w:sz="0" w:space="0" w:color="auto"/>
            <w:left w:val="none" w:sz="0" w:space="0" w:color="auto"/>
            <w:bottom w:val="none" w:sz="0" w:space="0" w:color="auto"/>
            <w:right w:val="none" w:sz="0" w:space="0" w:color="auto"/>
          </w:divBdr>
          <w:divsChild>
            <w:div w:id="801728482">
              <w:marLeft w:val="0"/>
              <w:marRight w:val="0"/>
              <w:marTop w:val="120"/>
              <w:marBottom w:val="0"/>
              <w:divBdr>
                <w:top w:val="none" w:sz="0" w:space="0" w:color="auto"/>
                <w:left w:val="none" w:sz="0" w:space="0" w:color="auto"/>
                <w:bottom w:val="none" w:sz="0" w:space="0" w:color="auto"/>
                <w:right w:val="none" w:sz="0" w:space="0" w:color="auto"/>
              </w:divBdr>
            </w:div>
            <w:div w:id="1884367674">
              <w:marLeft w:val="0"/>
              <w:marRight w:val="0"/>
              <w:marTop w:val="0"/>
              <w:marBottom w:val="0"/>
              <w:divBdr>
                <w:top w:val="none" w:sz="0" w:space="0" w:color="auto"/>
                <w:left w:val="none" w:sz="0" w:space="0" w:color="auto"/>
                <w:bottom w:val="none" w:sz="0" w:space="0" w:color="auto"/>
                <w:right w:val="none" w:sz="0" w:space="0" w:color="auto"/>
              </w:divBdr>
            </w:div>
          </w:divsChild>
        </w:div>
        <w:div w:id="1346984347">
          <w:marLeft w:val="0"/>
          <w:marRight w:val="0"/>
          <w:marTop w:val="0"/>
          <w:marBottom w:val="0"/>
          <w:divBdr>
            <w:top w:val="none" w:sz="0" w:space="0" w:color="auto"/>
            <w:left w:val="none" w:sz="0" w:space="0" w:color="auto"/>
            <w:bottom w:val="none" w:sz="0" w:space="0" w:color="auto"/>
            <w:right w:val="none" w:sz="0" w:space="0" w:color="auto"/>
          </w:divBdr>
          <w:divsChild>
            <w:div w:id="1635913628">
              <w:marLeft w:val="0"/>
              <w:marRight w:val="0"/>
              <w:marTop w:val="120"/>
              <w:marBottom w:val="0"/>
              <w:divBdr>
                <w:top w:val="none" w:sz="0" w:space="0" w:color="auto"/>
                <w:left w:val="none" w:sz="0" w:space="0" w:color="auto"/>
                <w:bottom w:val="none" w:sz="0" w:space="0" w:color="auto"/>
                <w:right w:val="none" w:sz="0" w:space="0" w:color="auto"/>
              </w:divBdr>
            </w:div>
            <w:div w:id="1349527457">
              <w:marLeft w:val="0"/>
              <w:marRight w:val="0"/>
              <w:marTop w:val="0"/>
              <w:marBottom w:val="0"/>
              <w:divBdr>
                <w:top w:val="none" w:sz="0" w:space="0" w:color="auto"/>
                <w:left w:val="none" w:sz="0" w:space="0" w:color="auto"/>
                <w:bottom w:val="none" w:sz="0" w:space="0" w:color="auto"/>
                <w:right w:val="none" w:sz="0" w:space="0" w:color="auto"/>
              </w:divBdr>
            </w:div>
          </w:divsChild>
        </w:div>
        <w:div w:id="1201437251">
          <w:marLeft w:val="0"/>
          <w:marRight w:val="0"/>
          <w:marTop w:val="0"/>
          <w:marBottom w:val="0"/>
          <w:divBdr>
            <w:top w:val="none" w:sz="0" w:space="0" w:color="auto"/>
            <w:left w:val="none" w:sz="0" w:space="0" w:color="auto"/>
            <w:bottom w:val="none" w:sz="0" w:space="0" w:color="auto"/>
            <w:right w:val="none" w:sz="0" w:space="0" w:color="auto"/>
          </w:divBdr>
          <w:divsChild>
            <w:div w:id="753862685">
              <w:marLeft w:val="0"/>
              <w:marRight w:val="0"/>
              <w:marTop w:val="120"/>
              <w:marBottom w:val="0"/>
              <w:divBdr>
                <w:top w:val="none" w:sz="0" w:space="0" w:color="auto"/>
                <w:left w:val="none" w:sz="0" w:space="0" w:color="auto"/>
                <w:bottom w:val="none" w:sz="0" w:space="0" w:color="auto"/>
                <w:right w:val="none" w:sz="0" w:space="0" w:color="auto"/>
              </w:divBdr>
            </w:div>
            <w:div w:id="1363747150">
              <w:marLeft w:val="0"/>
              <w:marRight w:val="0"/>
              <w:marTop w:val="0"/>
              <w:marBottom w:val="0"/>
              <w:divBdr>
                <w:top w:val="none" w:sz="0" w:space="0" w:color="auto"/>
                <w:left w:val="none" w:sz="0" w:space="0" w:color="auto"/>
                <w:bottom w:val="none" w:sz="0" w:space="0" w:color="auto"/>
                <w:right w:val="none" w:sz="0" w:space="0" w:color="auto"/>
              </w:divBdr>
            </w:div>
          </w:divsChild>
        </w:div>
        <w:div w:id="781459184">
          <w:marLeft w:val="0"/>
          <w:marRight w:val="0"/>
          <w:marTop w:val="0"/>
          <w:marBottom w:val="0"/>
          <w:divBdr>
            <w:top w:val="none" w:sz="0" w:space="0" w:color="auto"/>
            <w:left w:val="none" w:sz="0" w:space="0" w:color="auto"/>
            <w:bottom w:val="none" w:sz="0" w:space="0" w:color="auto"/>
            <w:right w:val="none" w:sz="0" w:space="0" w:color="auto"/>
          </w:divBdr>
          <w:divsChild>
            <w:div w:id="27490365">
              <w:marLeft w:val="0"/>
              <w:marRight w:val="0"/>
              <w:marTop w:val="120"/>
              <w:marBottom w:val="0"/>
              <w:divBdr>
                <w:top w:val="none" w:sz="0" w:space="0" w:color="auto"/>
                <w:left w:val="none" w:sz="0" w:space="0" w:color="auto"/>
                <w:bottom w:val="none" w:sz="0" w:space="0" w:color="auto"/>
                <w:right w:val="none" w:sz="0" w:space="0" w:color="auto"/>
              </w:divBdr>
            </w:div>
            <w:div w:id="1928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8495">
      <w:bodyDiv w:val="1"/>
      <w:marLeft w:val="0"/>
      <w:marRight w:val="0"/>
      <w:marTop w:val="0"/>
      <w:marBottom w:val="0"/>
      <w:divBdr>
        <w:top w:val="none" w:sz="0" w:space="0" w:color="auto"/>
        <w:left w:val="none" w:sz="0" w:space="0" w:color="auto"/>
        <w:bottom w:val="none" w:sz="0" w:space="0" w:color="auto"/>
        <w:right w:val="none" w:sz="0" w:space="0" w:color="auto"/>
      </w:divBdr>
    </w:div>
    <w:div w:id="1791850045">
      <w:bodyDiv w:val="1"/>
      <w:marLeft w:val="0"/>
      <w:marRight w:val="0"/>
      <w:marTop w:val="0"/>
      <w:marBottom w:val="0"/>
      <w:divBdr>
        <w:top w:val="none" w:sz="0" w:space="0" w:color="auto"/>
        <w:left w:val="none" w:sz="0" w:space="0" w:color="auto"/>
        <w:bottom w:val="none" w:sz="0" w:space="0" w:color="auto"/>
        <w:right w:val="none" w:sz="0" w:space="0" w:color="auto"/>
      </w:divBdr>
    </w:div>
    <w:div w:id="1810321442">
      <w:bodyDiv w:val="1"/>
      <w:marLeft w:val="0"/>
      <w:marRight w:val="0"/>
      <w:marTop w:val="0"/>
      <w:marBottom w:val="0"/>
      <w:divBdr>
        <w:top w:val="none" w:sz="0" w:space="0" w:color="auto"/>
        <w:left w:val="none" w:sz="0" w:space="0" w:color="auto"/>
        <w:bottom w:val="none" w:sz="0" w:space="0" w:color="auto"/>
        <w:right w:val="none" w:sz="0" w:space="0" w:color="auto"/>
      </w:divBdr>
      <w:divsChild>
        <w:div w:id="2078357165">
          <w:marLeft w:val="0"/>
          <w:marRight w:val="0"/>
          <w:marTop w:val="0"/>
          <w:marBottom w:val="0"/>
          <w:divBdr>
            <w:top w:val="none" w:sz="0" w:space="0" w:color="auto"/>
            <w:left w:val="none" w:sz="0" w:space="0" w:color="auto"/>
            <w:bottom w:val="none" w:sz="0" w:space="0" w:color="auto"/>
            <w:right w:val="none" w:sz="0" w:space="0" w:color="auto"/>
          </w:divBdr>
          <w:divsChild>
            <w:div w:id="344290653">
              <w:marLeft w:val="0"/>
              <w:marRight w:val="0"/>
              <w:marTop w:val="120"/>
              <w:marBottom w:val="0"/>
              <w:divBdr>
                <w:top w:val="none" w:sz="0" w:space="0" w:color="auto"/>
                <w:left w:val="none" w:sz="0" w:space="0" w:color="auto"/>
                <w:bottom w:val="none" w:sz="0" w:space="0" w:color="auto"/>
                <w:right w:val="none" w:sz="0" w:space="0" w:color="auto"/>
              </w:divBdr>
            </w:div>
            <w:div w:id="267592196">
              <w:marLeft w:val="0"/>
              <w:marRight w:val="0"/>
              <w:marTop w:val="0"/>
              <w:marBottom w:val="0"/>
              <w:divBdr>
                <w:top w:val="none" w:sz="0" w:space="0" w:color="auto"/>
                <w:left w:val="none" w:sz="0" w:space="0" w:color="auto"/>
                <w:bottom w:val="none" w:sz="0" w:space="0" w:color="auto"/>
                <w:right w:val="none" w:sz="0" w:space="0" w:color="auto"/>
              </w:divBdr>
            </w:div>
          </w:divsChild>
        </w:div>
        <w:div w:id="1831091926">
          <w:marLeft w:val="0"/>
          <w:marRight w:val="0"/>
          <w:marTop w:val="0"/>
          <w:marBottom w:val="0"/>
          <w:divBdr>
            <w:top w:val="none" w:sz="0" w:space="0" w:color="auto"/>
            <w:left w:val="none" w:sz="0" w:space="0" w:color="auto"/>
            <w:bottom w:val="none" w:sz="0" w:space="0" w:color="auto"/>
            <w:right w:val="none" w:sz="0" w:space="0" w:color="auto"/>
          </w:divBdr>
          <w:divsChild>
            <w:div w:id="735008291">
              <w:marLeft w:val="0"/>
              <w:marRight w:val="0"/>
              <w:marTop w:val="120"/>
              <w:marBottom w:val="0"/>
              <w:divBdr>
                <w:top w:val="none" w:sz="0" w:space="0" w:color="auto"/>
                <w:left w:val="none" w:sz="0" w:space="0" w:color="auto"/>
                <w:bottom w:val="none" w:sz="0" w:space="0" w:color="auto"/>
                <w:right w:val="none" w:sz="0" w:space="0" w:color="auto"/>
              </w:divBdr>
            </w:div>
            <w:div w:id="496725119">
              <w:marLeft w:val="0"/>
              <w:marRight w:val="0"/>
              <w:marTop w:val="0"/>
              <w:marBottom w:val="0"/>
              <w:divBdr>
                <w:top w:val="none" w:sz="0" w:space="0" w:color="auto"/>
                <w:left w:val="none" w:sz="0" w:space="0" w:color="auto"/>
                <w:bottom w:val="none" w:sz="0" w:space="0" w:color="auto"/>
                <w:right w:val="none" w:sz="0" w:space="0" w:color="auto"/>
              </w:divBdr>
            </w:div>
          </w:divsChild>
        </w:div>
        <w:div w:id="1102184796">
          <w:marLeft w:val="0"/>
          <w:marRight w:val="0"/>
          <w:marTop w:val="0"/>
          <w:marBottom w:val="0"/>
          <w:divBdr>
            <w:top w:val="none" w:sz="0" w:space="0" w:color="auto"/>
            <w:left w:val="none" w:sz="0" w:space="0" w:color="auto"/>
            <w:bottom w:val="none" w:sz="0" w:space="0" w:color="auto"/>
            <w:right w:val="none" w:sz="0" w:space="0" w:color="auto"/>
          </w:divBdr>
          <w:divsChild>
            <w:div w:id="955990573">
              <w:marLeft w:val="0"/>
              <w:marRight w:val="0"/>
              <w:marTop w:val="120"/>
              <w:marBottom w:val="0"/>
              <w:divBdr>
                <w:top w:val="none" w:sz="0" w:space="0" w:color="auto"/>
                <w:left w:val="none" w:sz="0" w:space="0" w:color="auto"/>
                <w:bottom w:val="none" w:sz="0" w:space="0" w:color="auto"/>
                <w:right w:val="none" w:sz="0" w:space="0" w:color="auto"/>
              </w:divBdr>
            </w:div>
            <w:div w:id="1327976345">
              <w:marLeft w:val="0"/>
              <w:marRight w:val="0"/>
              <w:marTop w:val="0"/>
              <w:marBottom w:val="0"/>
              <w:divBdr>
                <w:top w:val="none" w:sz="0" w:space="0" w:color="auto"/>
                <w:left w:val="none" w:sz="0" w:space="0" w:color="auto"/>
                <w:bottom w:val="none" w:sz="0" w:space="0" w:color="auto"/>
                <w:right w:val="none" w:sz="0" w:space="0" w:color="auto"/>
              </w:divBdr>
            </w:div>
          </w:divsChild>
        </w:div>
        <w:div w:id="1499922798">
          <w:marLeft w:val="0"/>
          <w:marRight w:val="0"/>
          <w:marTop w:val="0"/>
          <w:marBottom w:val="0"/>
          <w:divBdr>
            <w:top w:val="none" w:sz="0" w:space="0" w:color="auto"/>
            <w:left w:val="none" w:sz="0" w:space="0" w:color="auto"/>
            <w:bottom w:val="none" w:sz="0" w:space="0" w:color="auto"/>
            <w:right w:val="none" w:sz="0" w:space="0" w:color="auto"/>
          </w:divBdr>
          <w:divsChild>
            <w:div w:id="827751133">
              <w:marLeft w:val="0"/>
              <w:marRight w:val="0"/>
              <w:marTop w:val="120"/>
              <w:marBottom w:val="0"/>
              <w:divBdr>
                <w:top w:val="none" w:sz="0" w:space="0" w:color="auto"/>
                <w:left w:val="none" w:sz="0" w:space="0" w:color="auto"/>
                <w:bottom w:val="none" w:sz="0" w:space="0" w:color="auto"/>
                <w:right w:val="none" w:sz="0" w:space="0" w:color="auto"/>
              </w:divBdr>
            </w:div>
            <w:div w:id="566838092">
              <w:marLeft w:val="0"/>
              <w:marRight w:val="0"/>
              <w:marTop w:val="0"/>
              <w:marBottom w:val="0"/>
              <w:divBdr>
                <w:top w:val="none" w:sz="0" w:space="0" w:color="auto"/>
                <w:left w:val="none" w:sz="0" w:space="0" w:color="auto"/>
                <w:bottom w:val="none" w:sz="0" w:space="0" w:color="auto"/>
                <w:right w:val="none" w:sz="0" w:space="0" w:color="auto"/>
              </w:divBdr>
              <w:divsChild>
                <w:div w:id="37360273">
                  <w:marLeft w:val="0"/>
                  <w:marRight w:val="0"/>
                  <w:marTop w:val="0"/>
                  <w:marBottom w:val="0"/>
                  <w:divBdr>
                    <w:top w:val="none" w:sz="0" w:space="0" w:color="auto"/>
                    <w:left w:val="none" w:sz="0" w:space="0" w:color="auto"/>
                    <w:bottom w:val="none" w:sz="0" w:space="0" w:color="auto"/>
                    <w:right w:val="none" w:sz="0" w:space="0" w:color="auto"/>
                  </w:divBdr>
                  <w:divsChild>
                    <w:div w:id="389228330">
                      <w:marLeft w:val="0"/>
                      <w:marRight w:val="0"/>
                      <w:marTop w:val="120"/>
                      <w:marBottom w:val="0"/>
                      <w:divBdr>
                        <w:top w:val="none" w:sz="0" w:space="0" w:color="auto"/>
                        <w:left w:val="none" w:sz="0" w:space="0" w:color="auto"/>
                        <w:bottom w:val="none" w:sz="0" w:space="0" w:color="auto"/>
                        <w:right w:val="none" w:sz="0" w:space="0" w:color="auto"/>
                      </w:divBdr>
                    </w:div>
                    <w:div w:id="297959019">
                      <w:marLeft w:val="0"/>
                      <w:marRight w:val="0"/>
                      <w:marTop w:val="0"/>
                      <w:marBottom w:val="0"/>
                      <w:divBdr>
                        <w:top w:val="none" w:sz="0" w:space="0" w:color="auto"/>
                        <w:left w:val="none" w:sz="0" w:space="0" w:color="auto"/>
                        <w:bottom w:val="none" w:sz="0" w:space="0" w:color="auto"/>
                        <w:right w:val="none" w:sz="0" w:space="0" w:color="auto"/>
                      </w:divBdr>
                    </w:div>
                  </w:divsChild>
                </w:div>
                <w:div w:id="1844078727">
                  <w:marLeft w:val="0"/>
                  <w:marRight w:val="0"/>
                  <w:marTop w:val="0"/>
                  <w:marBottom w:val="0"/>
                  <w:divBdr>
                    <w:top w:val="none" w:sz="0" w:space="0" w:color="auto"/>
                    <w:left w:val="none" w:sz="0" w:space="0" w:color="auto"/>
                    <w:bottom w:val="none" w:sz="0" w:space="0" w:color="auto"/>
                    <w:right w:val="none" w:sz="0" w:space="0" w:color="auto"/>
                  </w:divBdr>
                  <w:divsChild>
                    <w:div w:id="1467697578">
                      <w:marLeft w:val="0"/>
                      <w:marRight w:val="0"/>
                      <w:marTop w:val="120"/>
                      <w:marBottom w:val="0"/>
                      <w:divBdr>
                        <w:top w:val="none" w:sz="0" w:space="0" w:color="auto"/>
                        <w:left w:val="none" w:sz="0" w:space="0" w:color="auto"/>
                        <w:bottom w:val="none" w:sz="0" w:space="0" w:color="auto"/>
                        <w:right w:val="none" w:sz="0" w:space="0" w:color="auto"/>
                      </w:divBdr>
                    </w:div>
                    <w:div w:id="588930621">
                      <w:marLeft w:val="0"/>
                      <w:marRight w:val="0"/>
                      <w:marTop w:val="0"/>
                      <w:marBottom w:val="0"/>
                      <w:divBdr>
                        <w:top w:val="none" w:sz="0" w:space="0" w:color="auto"/>
                        <w:left w:val="none" w:sz="0" w:space="0" w:color="auto"/>
                        <w:bottom w:val="none" w:sz="0" w:space="0" w:color="auto"/>
                        <w:right w:val="none" w:sz="0" w:space="0" w:color="auto"/>
                      </w:divBdr>
                    </w:div>
                  </w:divsChild>
                </w:div>
                <w:div w:id="275020466">
                  <w:marLeft w:val="0"/>
                  <w:marRight w:val="0"/>
                  <w:marTop w:val="0"/>
                  <w:marBottom w:val="0"/>
                  <w:divBdr>
                    <w:top w:val="none" w:sz="0" w:space="0" w:color="auto"/>
                    <w:left w:val="none" w:sz="0" w:space="0" w:color="auto"/>
                    <w:bottom w:val="none" w:sz="0" w:space="0" w:color="auto"/>
                    <w:right w:val="none" w:sz="0" w:space="0" w:color="auto"/>
                  </w:divBdr>
                  <w:divsChild>
                    <w:div w:id="987173258">
                      <w:marLeft w:val="0"/>
                      <w:marRight w:val="0"/>
                      <w:marTop w:val="120"/>
                      <w:marBottom w:val="0"/>
                      <w:divBdr>
                        <w:top w:val="none" w:sz="0" w:space="0" w:color="auto"/>
                        <w:left w:val="none" w:sz="0" w:space="0" w:color="auto"/>
                        <w:bottom w:val="none" w:sz="0" w:space="0" w:color="auto"/>
                        <w:right w:val="none" w:sz="0" w:space="0" w:color="auto"/>
                      </w:divBdr>
                    </w:div>
                    <w:div w:id="1993366595">
                      <w:marLeft w:val="0"/>
                      <w:marRight w:val="0"/>
                      <w:marTop w:val="0"/>
                      <w:marBottom w:val="0"/>
                      <w:divBdr>
                        <w:top w:val="none" w:sz="0" w:space="0" w:color="auto"/>
                        <w:left w:val="none" w:sz="0" w:space="0" w:color="auto"/>
                        <w:bottom w:val="none" w:sz="0" w:space="0" w:color="auto"/>
                        <w:right w:val="none" w:sz="0" w:space="0" w:color="auto"/>
                      </w:divBdr>
                    </w:div>
                  </w:divsChild>
                </w:div>
                <w:div w:id="1002897449">
                  <w:marLeft w:val="0"/>
                  <w:marRight w:val="0"/>
                  <w:marTop w:val="0"/>
                  <w:marBottom w:val="0"/>
                  <w:divBdr>
                    <w:top w:val="none" w:sz="0" w:space="0" w:color="auto"/>
                    <w:left w:val="none" w:sz="0" w:space="0" w:color="auto"/>
                    <w:bottom w:val="none" w:sz="0" w:space="0" w:color="auto"/>
                    <w:right w:val="none" w:sz="0" w:space="0" w:color="auto"/>
                  </w:divBdr>
                  <w:divsChild>
                    <w:div w:id="494878763">
                      <w:marLeft w:val="0"/>
                      <w:marRight w:val="0"/>
                      <w:marTop w:val="120"/>
                      <w:marBottom w:val="0"/>
                      <w:divBdr>
                        <w:top w:val="none" w:sz="0" w:space="0" w:color="auto"/>
                        <w:left w:val="none" w:sz="0" w:space="0" w:color="auto"/>
                        <w:bottom w:val="none" w:sz="0" w:space="0" w:color="auto"/>
                        <w:right w:val="none" w:sz="0" w:space="0" w:color="auto"/>
                      </w:divBdr>
                    </w:div>
                    <w:div w:id="14154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6932">
          <w:marLeft w:val="0"/>
          <w:marRight w:val="0"/>
          <w:marTop w:val="0"/>
          <w:marBottom w:val="0"/>
          <w:divBdr>
            <w:top w:val="none" w:sz="0" w:space="0" w:color="auto"/>
            <w:left w:val="none" w:sz="0" w:space="0" w:color="auto"/>
            <w:bottom w:val="none" w:sz="0" w:space="0" w:color="auto"/>
            <w:right w:val="none" w:sz="0" w:space="0" w:color="auto"/>
          </w:divBdr>
          <w:divsChild>
            <w:div w:id="1918246251">
              <w:marLeft w:val="0"/>
              <w:marRight w:val="0"/>
              <w:marTop w:val="120"/>
              <w:marBottom w:val="0"/>
              <w:divBdr>
                <w:top w:val="none" w:sz="0" w:space="0" w:color="auto"/>
                <w:left w:val="none" w:sz="0" w:space="0" w:color="auto"/>
                <w:bottom w:val="none" w:sz="0" w:space="0" w:color="auto"/>
                <w:right w:val="none" w:sz="0" w:space="0" w:color="auto"/>
              </w:divBdr>
            </w:div>
            <w:div w:id="624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4196">
      <w:bodyDiv w:val="1"/>
      <w:marLeft w:val="0"/>
      <w:marRight w:val="0"/>
      <w:marTop w:val="0"/>
      <w:marBottom w:val="0"/>
      <w:divBdr>
        <w:top w:val="none" w:sz="0" w:space="0" w:color="auto"/>
        <w:left w:val="none" w:sz="0" w:space="0" w:color="auto"/>
        <w:bottom w:val="none" w:sz="0" w:space="0" w:color="auto"/>
        <w:right w:val="none" w:sz="0" w:space="0" w:color="auto"/>
      </w:divBdr>
    </w:div>
    <w:div w:id="1838306037">
      <w:bodyDiv w:val="1"/>
      <w:marLeft w:val="0"/>
      <w:marRight w:val="0"/>
      <w:marTop w:val="0"/>
      <w:marBottom w:val="0"/>
      <w:divBdr>
        <w:top w:val="none" w:sz="0" w:space="0" w:color="auto"/>
        <w:left w:val="none" w:sz="0" w:space="0" w:color="auto"/>
        <w:bottom w:val="none" w:sz="0" w:space="0" w:color="auto"/>
        <w:right w:val="none" w:sz="0" w:space="0" w:color="auto"/>
      </w:divBdr>
    </w:div>
    <w:div w:id="1840579014">
      <w:bodyDiv w:val="1"/>
      <w:marLeft w:val="0"/>
      <w:marRight w:val="0"/>
      <w:marTop w:val="0"/>
      <w:marBottom w:val="0"/>
      <w:divBdr>
        <w:top w:val="none" w:sz="0" w:space="0" w:color="auto"/>
        <w:left w:val="none" w:sz="0" w:space="0" w:color="auto"/>
        <w:bottom w:val="none" w:sz="0" w:space="0" w:color="auto"/>
        <w:right w:val="none" w:sz="0" w:space="0" w:color="auto"/>
      </w:divBdr>
    </w:div>
    <w:div w:id="1842968437">
      <w:bodyDiv w:val="1"/>
      <w:marLeft w:val="0"/>
      <w:marRight w:val="0"/>
      <w:marTop w:val="0"/>
      <w:marBottom w:val="0"/>
      <w:divBdr>
        <w:top w:val="none" w:sz="0" w:space="0" w:color="auto"/>
        <w:left w:val="none" w:sz="0" w:space="0" w:color="auto"/>
        <w:bottom w:val="none" w:sz="0" w:space="0" w:color="auto"/>
        <w:right w:val="none" w:sz="0" w:space="0" w:color="auto"/>
      </w:divBdr>
    </w:div>
    <w:div w:id="1853718023">
      <w:bodyDiv w:val="1"/>
      <w:marLeft w:val="0"/>
      <w:marRight w:val="0"/>
      <w:marTop w:val="0"/>
      <w:marBottom w:val="0"/>
      <w:divBdr>
        <w:top w:val="none" w:sz="0" w:space="0" w:color="auto"/>
        <w:left w:val="none" w:sz="0" w:space="0" w:color="auto"/>
        <w:bottom w:val="none" w:sz="0" w:space="0" w:color="auto"/>
        <w:right w:val="none" w:sz="0" w:space="0" w:color="auto"/>
      </w:divBdr>
    </w:div>
    <w:div w:id="1857234202">
      <w:bodyDiv w:val="1"/>
      <w:marLeft w:val="0"/>
      <w:marRight w:val="0"/>
      <w:marTop w:val="0"/>
      <w:marBottom w:val="0"/>
      <w:divBdr>
        <w:top w:val="none" w:sz="0" w:space="0" w:color="auto"/>
        <w:left w:val="none" w:sz="0" w:space="0" w:color="auto"/>
        <w:bottom w:val="none" w:sz="0" w:space="0" w:color="auto"/>
        <w:right w:val="none" w:sz="0" w:space="0" w:color="auto"/>
      </w:divBdr>
    </w:div>
    <w:div w:id="1868057196">
      <w:bodyDiv w:val="1"/>
      <w:marLeft w:val="0"/>
      <w:marRight w:val="0"/>
      <w:marTop w:val="0"/>
      <w:marBottom w:val="0"/>
      <w:divBdr>
        <w:top w:val="none" w:sz="0" w:space="0" w:color="auto"/>
        <w:left w:val="none" w:sz="0" w:space="0" w:color="auto"/>
        <w:bottom w:val="none" w:sz="0" w:space="0" w:color="auto"/>
        <w:right w:val="none" w:sz="0" w:space="0" w:color="auto"/>
      </w:divBdr>
    </w:div>
    <w:div w:id="1892425867">
      <w:bodyDiv w:val="1"/>
      <w:marLeft w:val="0"/>
      <w:marRight w:val="0"/>
      <w:marTop w:val="0"/>
      <w:marBottom w:val="0"/>
      <w:divBdr>
        <w:top w:val="none" w:sz="0" w:space="0" w:color="auto"/>
        <w:left w:val="none" w:sz="0" w:space="0" w:color="auto"/>
        <w:bottom w:val="none" w:sz="0" w:space="0" w:color="auto"/>
        <w:right w:val="none" w:sz="0" w:space="0" w:color="auto"/>
      </w:divBdr>
    </w:div>
    <w:div w:id="1935091154">
      <w:bodyDiv w:val="1"/>
      <w:marLeft w:val="0"/>
      <w:marRight w:val="0"/>
      <w:marTop w:val="0"/>
      <w:marBottom w:val="0"/>
      <w:divBdr>
        <w:top w:val="none" w:sz="0" w:space="0" w:color="auto"/>
        <w:left w:val="none" w:sz="0" w:space="0" w:color="auto"/>
        <w:bottom w:val="none" w:sz="0" w:space="0" w:color="auto"/>
        <w:right w:val="none" w:sz="0" w:space="0" w:color="auto"/>
      </w:divBdr>
    </w:div>
    <w:div w:id="1949964142">
      <w:bodyDiv w:val="1"/>
      <w:marLeft w:val="0"/>
      <w:marRight w:val="0"/>
      <w:marTop w:val="0"/>
      <w:marBottom w:val="0"/>
      <w:divBdr>
        <w:top w:val="none" w:sz="0" w:space="0" w:color="auto"/>
        <w:left w:val="none" w:sz="0" w:space="0" w:color="auto"/>
        <w:bottom w:val="none" w:sz="0" w:space="0" w:color="auto"/>
        <w:right w:val="none" w:sz="0" w:space="0" w:color="auto"/>
      </w:divBdr>
    </w:div>
    <w:div w:id="1956786300">
      <w:bodyDiv w:val="1"/>
      <w:marLeft w:val="0"/>
      <w:marRight w:val="0"/>
      <w:marTop w:val="0"/>
      <w:marBottom w:val="0"/>
      <w:divBdr>
        <w:top w:val="none" w:sz="0" w:space="0" w:color="auto"/>
        <w:left w:val="none" w:sz="0" w:space="0" w:color="auto"/>
        <w:bottom w:val="none" w:sz="0" w:space="0" w:color="auto"/>
        <w:right w:val="none" w:sz="0" w:space="0" w:color="auto"/>
      </w:divBdr>
    </w:div>
    <w:div w:id="1975020539">
      <w:bodyDiv w:val="1"/>
      <w:marLeft w:val="0"/>
      <w:marRight w:val="0"/>
      <w:marTop w:val="0"/>
      <w:marBottom w:val="0"/>
      <w:divBdr>
        <w:top w:val="none" w:sz="0" w:space="0" w:color="auto"/>
        <w:left w:val="none" w:sz="0" w:space="0" w:color="auto"/>
        <w:bottom w:val="none" w:sz="0" w:space="0" w:color="auto"/>
        <w:right w:val="none" w:sz="0" w:space="0" w:color="auto"/>
      </w:divBdr>
    </w:div>
    <w:div w:id="1979410687">
      <w:bodyDiv w:val="1"/>
      <w:marLeft w:val="0"/>
      <w:marRight w:val="0"/>
      <w:marTop w:val="0"/>
      <w:marBottom w:val="0"/>
      <w:divBdr>
        <w:top w:val="none" w:sz="0" w:space="0" w:color="auto"/>
        <w:left w:val="none" w:sz="0" w:space="0" w:color="auto"/>
        <w:bottom w:val="none" w:sz="0" w:space="0" w:color="auto"/>
        <w:right w:val="none" w:sz="0" w:space="0" w:color="auto"/>
      </w:divBdr>
    </w:div>
    <w:div w:id="1983653085">
      <w:bodyDiv w:val="1"/>
      <w:marLeft w:val="0"/>
      <w:marRight w:val="0"/>
      <w:marTop w:val="0"/>
      <w:marBottom w:val="0"/>
      <w:divBdr>
        <w:top w:val="none" w:sz="0" w:space="0" w:color="auto"/>
        <w:left w:val="none" w:sz="0" w:space="0" w:color="auto"/>
        <w:bottom w:val="none" w:sz="0" w:space="0" w:color="auto"/>
        <w:right w:val="none" w:sz="0" w:space="0" w:color="auto"/>
      </w:divBdr>
    </w:div>
    <w:div w:id="1986273306">
      <w:bodyDiv w:val="1"/>
      <w:marLeft w:val="0"/>
      <w:marRight w:val="0"/>
      <w:marTop w:val="0"/>
      <w:marBottom w:val="0"/>
      <w:divBdr>
        <w:top w:val="none" w:sz="0" w:space="0" w:color="auto"/>
        <w:left w:val="none" w:sz="0" w:space="0" w:color="auto"/>
        <w:bottom w:val="none" w:sz="0" w:space="0" w:color="auto"/>
        <w:right w:val="none" w:sz="0" w:space="0" w:color="auto"/>
      </w:divBdr>
    </w:div>
    <w:div w:id="1990399664">
      <w:bodyDiv w:val="1"/>
      <w:marLeft w:val="0"/>
      <w:marRight w:val="0"/>
      <w:marTop w:val="0"/>
      <w:marBottom w:val="0"/>
      <w:divBdr>
        <w:top w:val="none" w:sz="0" w:space="0" w:color="auto"/>
        <w:left w:val="none" w:sz="0" w:space="0" w:color="auto"/>
        <w:bottom w:val="none" w:sz="0" w:space="0" w:color="auto"/>
        <w:right w:val="none" w:sz="0" w:space="0" w:color="auto"/>
      </w:divBdr>
    </w:div>
    <w:div w:id="2010060511">
      <w:bodyDiv w:val="1"/>
      <w:marLeft w:val="0"/>
      <w:marRight w:val="0"/>
      <w:marTop w:val="0"/>
      <w:marBottom w:val="0"/>
      <w:divBdr>
        <w:top w:val="none" w:sz="0" w:space="0" w:color="auto"/>
        <w:left w:val="none" w:sz="0" w:space="0" w:color="auto"/>
        <w:bottom w:val="none" w:sz="0" w:space="0" w:color="auto"/>
        <w:right w:val="none" w:sz="0" w:space="0" w:color="auto"/>
      </w:divBdr>
    </w:div>
    <w:div w:id="2013024035">
      <w:bodyDiv w:val="1"/>
      <w:marLeft w:val="0"/>
      <w:marRight w:val="0"/>
      <w:marTop w:val="0"/>
      <w:marBottom w:val="0"/>
      <w:divBdr>
        <w:top w:val="none" w:sz="0" w:space="0" w:color="auto"/>
        <w:left w:val="none" w:sz="0" w:space="0" w:color="auto"/>
        <w:bottom w:val="none" w:sz="0" w:space="0" w:color="auto"/>
        <w:right w:val="none" w:sz="0" w:space="0" w:color="auto"/>
      </w:divBdr>
    </w:div>
    <w:div w:id="2020037932">
      <w:bodyDiv w:val="1"/>
      <w:marLeft w:val="0"/>
      <w:marRight w:val="0"/>
      <w:marTop w:val="0"/>
      <w:marBottom w:val="0"/>
      <w:divBdr>
        <w:top w:val="none" w:sz="0" w:space="0" w:color="auto"/>
        <w:left w:val="none" w:sz="0" w:space="0" w:color="auto"/>
        <w:bottom w:val="none" w:sz="0" w:space="0" w:color="auto"/>
        <w:right w:val="none" w:sz="0" w:space="0" w:color="auto"/>
      </w:divBdr>
    </w:div>
    <w:div w:id="2021660117">
      <w:bodyDiv w:val="1"/>
      <w:marLeft w:val="0"/>
      <w:marRight w:val="0"/>
      <w:marTop w:val="0"/>
      <w:marBottom w:val="0"/>
      <w:divBdr>
        <w:top w:val="none" w:sz="0" w:space="0" w:color="auto"/>
        <w:left w:val="none" w:sz="0" w:space="0" w:color="auto"/>
        <w:bottom w:val="none" w:sz="0" w:space="0" w:color="auto"/>
        <w:right w:val="none" w:sz="0" w:space="0" w:color="auto"/>
      </w:divBdr>
      <w:divsChild>
        <w:div w:id="689835530">
          <w:marLeft w:val="0"/>
          <w:marRight w:val="0"/>
          <w:marTop w:val="0"/>
          <w:marBottom w:val="0"/>
          <w:divBdr>
            <w:top w:val="none" w:sz="0" w:space="0" w:color="auto"/>
            <w:left w:val="none" w:sz="0" w:space="0" w:color="auto"/>
            <w:bottom w:val="none" w:sz="0" w:space="0" w:color="auto"/>
            <w:right w:val="none" w:sz="0" w:space="0" w:color="auto"/>
          </w:divBdr>
        </w:div>
        <w:div w:id="474181276">
          <w:marLeft w:val="0"/>
          <w:marRight w:val="0"/>
          <w:marTop w:val="0"/>
          <w:marBottom w:val="0"/>
          <w:divBdr>
            <w:top w:val="none" w:sz="0" w:space="0" w:color="auto"/>
            <w:left w:val="none" w:sz="0" w:space="0" w:color="auto"/>
            <w:bottom w:val="none" w:sz="0" w:space="0" w:color="auto"/>
            <w:right w:val="none" w:sz="0" w:space="0" w:color="auto"/>
          </w:divBdr>
        </w:div>
      </w:divsChild>
    </w:div>
    <w:div w:id="2037190783">
      <w:bodyDiv w:val="1"/>
      <w:marLeft w:val="0"/>
      <w:marRight w:val="0"/>
      <w:marTop w:val="0"/>
      <w:marBottom w:val="0"/>
      <w:divBdr>
        <w:top w:val="none" w:sz="0" w:space="0" w:color="auto"/>
        <w:left w:val="none" w:sz="0" w:space="0" w:color="auto"/>
        <w:bottom w:val="none" w:sz="0" w:space="0" w:color="auto"/>
        <w:right w:val="none" w:sz="0" w:space="0" w:color="auto"/>
      </w:divBdr>
    </w:div>
    <w:div w:id="2043288066">
      <w:bodyDiv w:val="1"/>
      <w:marLeft w:val="0"/>
      <w:marRight w:val="0"/>
      <w:marTop w:val="0"/>
      <w:marBottom w:val="0"/>
      <w:divBdr>
        <w:top w:val="none" w:sz="0" w:space="0" w:color="auto"/>
        <w:left w:val="none" w:sz="0" w:space="0" w:color="auto"/>
        <w:bottom w:val="none" w:sz="0" w:space="0" w:color="auto"/>
        <w:right w:val="none" w:sz="0" w:space="0" w:color="auto"/>
      </w:divBdr>
    </w:div>
    <w:div w:id="2055346973">
      <w:bodyDiv w:val="1"/>
      <w:marLeft w:val="0"/>
      <w:marRight w:val="0"/>
      <w:marTop w:val="0"/>
      <w:marBottom w:val="0"/>
      <w:divBdr>
        <w:top w:val="none" w:sz="0" w:space="0" w:color="auto"/>
        <w:left w:val="none" w:sz="0" w:space="0" w:color="auto"/>
        <w:bottom w:val="none" w:sz="0" w:space="0" w:color="auto"/>
        <w:right w:val="none" w:sz="0" w:space="0" w:color="auto"/>
      </w:divBdr>
    </w:div>
    <w:div w:id="2066219813">
      <w:bodyDiv w:val="1"/>
      <w:marLeft w:val="0"/>
      <w:marRight w:val="0"/>
      <w:marTop w:val="0"/>
      <w:marBottom w:val="0"/>
      <w:divBdr>
        <w:top w:val="none" w:sz="0" w:space="0" w:color="auto"/>
        <w:left w:val="none" w:sz="0" w:space="0" w:color="auto"/>
        <w:bottom w:val="none" w:sz="0" w:space="0" w:color="auto"/>
        <w:right w:val="none" w:sz="0" w:space="0" w:color="auto"/>
      </w:divBdr>
    </w:div>
    <w:div w:id="2074085198">
      <w:bodyDiv w:val="1"/>
      <w:marLeft w:val="0"/>
      <w:marRight w:val="0"/>
      <w:marTop w:val="0"/>
      <w:marBottom w:val="0"/>
      <w:divBdr>
        <w:top w:val="none" w:sz="0" w:space="0" w:color="auto"/>
        <w:left w:val="none" w:sz="0" w:space="0" w:color="auto"/>
        <w:bottom w:val="none" w:sz="0" w:space="0" w:color="auto"/>
        <w:right w:val="none" w:sz="0" w:space="0" w:color="auto"/>
      </w:divBdr>
    </w:div>
    <w:div w:id="2075934102">
      <w:bodyDiv w:val="1"/>
      <w:marLeft w:val="0"/>
      <w:marRight w:val="0"/>
      <w:marTop w:val="0"/>
      <w:marBottom w:val="0"/>
      <w:divBdr>
        <w:top w:val="none" w:sz="0" w:space="0" w:color="auto"/>
        <w:left w:val="none" w:sz="0" w:space="0" w:color="auto"/>
        <w:bottom w:val="none" w:sz="0" w:space="0" w:color="auto"/>
        <w:right w:val="none" w:sz="0" w:space="0" w:color="auto"/>
      </w:divBdr>
    </w:div>
    <w:div w:id="2080513089">
      <w:bodyDiv w:val="1"/>
      <w:marLeft w:val="0"/>
      <w:marRight w:val="0"/>
      <w:marTop w:val="0"/>
      <w:marBottom w:val="0"/>
      <w:divBdr>
        <w:top w:val="none" w:sz="0" w:space="0" w:color="auto"/>
        <w:left w:val="none" w:sz="0" w:space="0" w:color="auto"/>
        <w:bottom w:val="none" w:sz="0" w:space="0" w:color="auto"/>
        <w:right w:val="none" w:sz="0" w:space="0" w:color="auto"/>
      </w:divBdr>
      <w:divsChild>
        <w:div w:id="631712796">
          <w:marLeft w:val="0"/>
          <w:marRight w:val="0"/>
          <w:marTop w:val="0"/>
          <w:marBottom w:val="0"/>
          <w:divBdr>
            <w:top w:val="none" w:sz="0" w:space="0" w:color="auto"/>
            <w:left w:val="none" w:sz="0" w:space="0" w:color="auto"/>
            <w:bottom w:val="none" w:sz="0" w:space="0" w:color="auto"/>
            <w:right w:val="none" w:sz="0" w:space="0" w:color="auto"/>
          </w:divBdr>
        </w:div>
        <w:div w:id="1162547800">
          <w:marLeft w:val="0"/>
          <w:marRight w:val="0"/>
          <w:marTop w:val="0"/>
          <w:marBottom w:val="0"/>
          <w:divBdr>
            <w:top w:val="none" w:sz="0" w:space="0" w:color="auto"/>
            <w:left w:val="none" w:sz="0" w:space="0" w:color="auto"/>
            <w:bottom w:val="none" w:sz="0" w:space="0" w:color="auto"/>
            <w:right w:val="none" w:sz="0" w:space="0" w:color="auto"/>
          </w:divBdr>
        </w:div>
        <w:div w:id="1421484003">
          <w:marLeft w:val="0"/>
          <w:marRight w:val="0"/>
          <w:marTop w:val="0"/>
          <w:marBottom w:val="0"/>
          <w:divBdr>
            <w:top w:val="none" w:sz="0" w:space="0" w:color="auto"/>
            <w:left w:val="none" w:sz="0" w:space="0" w:color="auto"/>
            <w:bottom w:val="none" w:sz="0" w:space="0" w:color="auto"/>
            <w:right w:val="none" w:sz="0" w:space="0" w:color="auto"/>
          </w:divBdr>
        </w:div>
        <w:div w:id="1775592278">
          <w:marLeft w:val="0"/>
          <w:marRight w:val="0"/>
          <w:marTop w:val="0"/>
          <w:marBottom w:val="0"/>
          <w:divBdr>
            <w:top w:val="none" w:sz="0" w:space="0" w:color="auto"/>
            <w:left w:val="none" w:sz="0" w:space="0" w:color="auto"/>
            <w:bottom w:val="none" w:sz="0" w:space="0" w:color="auto"/>
            <w:right w:val="none" w:sz="0" w:space="0" w:color="auto"/>
          </w:divBdr>
        </w:div>
        <w:div w:id="260142504">
          <w:marLeft w:val="0"/>
          <w:marRight w:val="0"/>
          <w:marTop w:val="0"/>
          <w:marBottom w:val="0"/>
          <w:divBdr>
            <w:top w:val="none" w:sz="0" w:space="0" w:color="auto"/>
            <w:left w:val="none" w:sz="0" w:space="0" w:color="auto"/>
            <w:bottom w:val="none" w:sz="0" w:space="0" w:color="auto"/>
            <w:right w:val="none" w:sz="0" w:space="0" w:color="auto"/>
          </w:divBdr>
        </w:div>
        <w:div w:id="1526013997">
          <w:marLeft w:val="0"/>
          <w:marRight w:val="0"/>
          <w:marTop w:val="0"/>
          <w:marBottom w:val="0"/>
          <w:divBdr>
            <w:top w:val="none" w:sz="0" w:space="0" w:color="auto"/>
            <w:left w:val="none" w:sz="0" w:space="0" w:color="auto"/>
            <w:bottom w:val="none" w:sz="0" w:space="0" w:color="auto"/>
            <w:right w:val="none" w:sz="0" w:space="0" w:color="auto"/>
          </w:divBdr>
        </w:div>
      </w:divsChild>
    </w:div>
    <w:div w:id="2082406925">
      <w:bodyDiv w:val="1"/>
      <w:marLeft w:val="0"/>
      <w:marRight w:val="0"/>
      <w:marTop w:val="0"/>
      <w:marBottom w:val="0"/>
      <w:divBdr>
        <w:top w:val="none" w:sz="0" w:space="0" w:color="auto"/>
        <w:left w:val="none" w:sz="0" w:space="0" w:color="auto"/>
        <w:bottom w:val="none" w:sz="0" w:space="0" w:color="auto"/>
        <w:right w:val="none" w:sz="0" w:space="0" w:color="auto"/>
      </w:divBdr>
    </w:div>
    <w:div w:id="2093428396">
      <w:bodyDiv w:val="1"/>
      <w:marLeft w:val="0"/>
      <w:marRight w:val="0"/>
      <w:marTop w:val="0"/>
      <w:marBottom w:val="0"/>
      <w:divBdr>
        <w:top w:val="none" w:sz="0" w:space="0" w:color="auto"/>
        <w:left w:val="none" w:sz="0" w:space="0" w:color="auto"/>
        <w:bottom w:val="none" w:sz="0" w:space="0" w:color="auto"/>
        <w:right w:val="none" w:sz="0" w:space="0" w:color="auto"/>
      </w:divBdr>
    </w:div>
    <w:div w:id="2110735931">
      <w:bodyDiv w:val="1"/>
      <w:marLeft w:val="0"/>
      <w:marRight w:val="0"/>
      <w:marTop w:val="0"/>
      <w:marBottom w:val="0"/>
      <w:divBdr>
        <w:top w:val="none" w:sz="0" w:space="0" w:color="auto"/>
        <w:left w:val="none" w:sz="0" w:space="0" w:color="auto"/>
        <w:bottom w:val="none" w:sz="0" w:space="0" w:color="auto"/>
        <w:right w:val="none" w:sz="0" w:space="0" w:color="auto"/>
      </w:divBdr>
    </w:div>
    <w:div w:id="2111578699">
      <w:bodyDiv w:val="1"/>
      <w:marLeft w:val="0"/>
      <w:marRight w:val="0"/>
      <w:marTop w:val="0"/>
      <w:marBottom w:val="0"/>
      <w:divBdr>
        <w:top w:val="none" w:sz="0" w:space="0" w:color="auto"/>
        <w:left w:val="none" w:sz="0" w:space="0" w:color="auto"/>
        <w:bottom w:val="none" w:sz="0" w:space="0" w:color="auto"/>
        <w:right w:val="none" w:sz="0" w:space="0" w:color="auto"/>
      </w:divBdr>
      <w:divsChild>
        <w:div w:id="952130103">
          <w:marLeft w:val="240"/>
          <w:marRight w:val="0"/>
          <w:marTop w:val="0"/>
          <w:marBottom w:val="0"/>
          <w:divBdr>
            <w:top w:val="none" w:sz="0" w:space="0" w:color="auto"/>
            <w:left w:val="none" w:sz="0" w:space="0" w:color="auto"/>
            <w:bottom w:val="none" w:sz="0" w:space="0" w:color="auto"/>
            <w:right w:val="none" w:sz="0" w:space="0" w:color="auto"/>
          </w:divBdr>
        </w:div>
        <w:div w:id="34745618">
          <w:marLeft w:val="240"/>
          <w:marRight w:val="0"/>
          <w:marTop w:val="0"/>
          <w:marBottom w:val="0"/>
          <w:divBdr>
            <w:top w:val="none" w:sz="0" w:space="0" w:color="auto"/>
            <w:left w:val="none" w:sz="0" w:space="0" w:color="auto"/>
            <w:bottom w:val="none" w:sz="0" w:space="0" w:color="auto"/>
            <w:right w:val="none" w:sz="0" w:space="0" w:color="auto"/>
          </w:divBdr>
        </w:div>
      </w:divsChild>
    </w:div>
    <w:div w:id="2113744592">
      <w:bodyDiv w:val="1"/>
      <w:marLeft w:val="0"/>
      <w:marRight w:val="0"/>
      <w:marTop w:val="0"/>
      <w:marBottom w:val="0"/>
      <w:divBdr>
        <w:top w:val="none" w:sz="0" w:space="0" w:color="auto"/>
        <w:left w:val="none" w:sz="0" w:space="0" w:color="auto"/>
        <w:bottom w:val="none" w:sz="0" w:space="0" w:color="auto"/>
        <w:right w:val="none" w:sz="0" w:space="0" w:color="auto"/>
      </w:divBdr>
      <w:divsChild>
        <w:div w:id="480662588">
          <w:marLeft w:val="0"/>
          <w:marRight w:val="0"/>
          <w:marTop w:val="0"/>
          <w:marBottom w:val="0"/>
          <w:divBdr>
            <w:top w:val="none" w:sz="0" w:space="0" w:color="auto"/>
            <w:left w:val="none" w:sz="0" w:space="0" w:color="auto"/>
            <w:bottom w:val="none" w:sz="0" w:space="0" w:color="auto"/>
            <w:right w:val="none" w:sz="0" w:space="0" w:color="auto"/>
          </w:divBdr>
          <w:divsChild>
            <w:div w:id="2115973151">
              <w:marLeft w:val="0"/>
              <w:marRight w:val="0"/>
              <w:marTop w:val="0"/>
              <w:marBottom w:val="0"/>
              <w:divBdr>
                <w:top w:val="none" w:sz="0" w:space="0" w:color="auto"/>
                <w:left w:val="none" w:sz="0" w:space="0" w:color="auto"/>
                <w:bottom w:val="none" w:sz="0" w:space="0" w:color="auto"/>
                <w:right w:val="none" w:sz="0" w:space="0" w:color="auto"/>
              </w:divBdr>
            </w:div>
          </w:divsChild>
        </w:div>
        <w:div w:id="620723666">
          <w:marLeft w:val="0"/>
          <w:marRight w:val="0"/>
          <w:marTop w:val="0"/>
          <w:marBottom w:val="0"/>
          <w:divBdr>
            <w:top w:val="none" w:sz="0" w:space="0" w:color="auto"/>
            <w:left w:val="none" w:sz="0" w:space="0" w:color="auto"/>
            <w:bottom w:val="none" w:sz="0" w:space="0" w:color="auto"/>
            <w:right w:val="none" w:sz="0" w:space="0" w:color="auto"/>
          </w:divBdr>
          <w:divsChild>
            <w:div w:id="325784235">
              <w:marLeft w:val="0"/>
              <w:marRight w:val="0"/>
              <w:marTop w:val="120"/>
              <w:marBottom w:val="0"/>
              <w:divBdr>
                <w:top w:val="none" w:sz="0" w:space="0" w:color="auto"/>
                <w:left w:val="none" w:sz="0" w:space="0" w:color="auto"/>
                <w:bottom w:val="none" w:sz="0" w:space="0" w:color="auto"/>
                <w:right w:val="none" w:sz="0" w:space="0" w:color="auto"/>
              </w:divBdr>
            </w:div>
            <w:div w:id="1203665619">
              <w:marLeft w:val="0"/>
              <w:marRight w:val="0"/>
              <w:marTop w:val="0"/>
              <w:marBottom w:val="0"/>
              <w:divBdr>
                <w:top w:val="none" w:sz="0" w:space="0" w:color="auto"/>
                <w:left w:val="none" w:sz="0" w:space="0" w:color="auto"/>
                <w:bottom w:val="none" w:sz="0" w:space="0" w:color="auto"/>
                <w:right w:val="none" w:sz="0" w:space="0" w:color="auto"/>
              </w:divBdr>
            </w:div>
          </w:divsChild>
        </w:div>
        <w:div w:id="1869290017">
          <w:marLeft w:val="0"/>
          <w:marRight w:val="0"/>
          <w:marTop w:val="0"/>
          <w:marBottom w:val="0"/>
          <w:divBdr>
            <w:top w:val="none" w:sz="0" w:space="0" w:color="auto"/>
            <w:left w:val="none" w:sz="0" w:space="0" w:color="auto"/>
            <w:bottom w:val="none" w:sz="0" w:space="0" w:color="auto"/>
            <w:right w:val="none" w:sz="0" w:space="0" w:color="auto"/>
          </w:divBdr>
          <w:divsChild>
            <w:div w:id="233129668">
              <w:marLeft w:val="0"/>
              <w:marRight w:val="0"/>
              <w:marTop w:val="120"/>
              <w:marBottom w:val="0"/>
              <w:divBdr>
                <w:top w:val="none" w:sz="0" w:space="0" w:color="auto"/>
                <w:left w:val="none" w:sz="0" w:space="0" w:color="auto"/>
                <w:bottom w:val="none" w:sz="0" w:space="0" w:color="auto"/>
                <w:right w:val="none" w:sz="0" w:space="0" w:color="auto"/>
              </w:divBdr>
            </w:div>
            <w:div w:id="1978531909">
              <w:marLeft w:val="0"/>
              <w:marRight w:val="0"/>
              <w:marTop w:val="0"/>
              <w:marBottom w:val="0"/>
              <w:divBdr>
                <w:top w:val="none" w:sz="0" w:space="0" w:color="auto"/>
                <w:left w:val="none" w:sz="0" w:space="0" w:color="auto"/>
                <w:bottom w:val="none" w:sz="0" w:space="0" w:color="auto"/>
                <w:right w:val="none" w:sz="0" w:space="0" w:color="auto"/>
              </w:divBdr>
            </w:div>
          </w:divsChild>
        </w:div>
        <w:div w:id="467089900">
          <w:marLeft w:val="0"/>
          <w:marRight w:val="0"/>
          <w:marTop w:val="0"/>
          <w:marBottom w:val="0"/>
          <w:divBdr>
            <w:top w:val="none" w:sz="0" w:space="0" w:color="auto"/>
            <w:left w:val="none" w:sz="0" w:space="0" w:color="auto"/>
            <w:bottom w:val="none" w:sz="0" w:space="0" w:color="auto"/>
            <w:right w:val="none" w:sz="0" w:space="0" w:color="auto"/>
          </w:divBdr>
          <w:divsChild>
            <w:div w:id="2093771027">
              <w:marLeft w:val="0"/>
              <w:marRight w:val="0"/>
              <w:marTop w:val="120"/>
              <w:marBottom w:val="0"/>
              <w:divBdr>
                <w:top w:val="none" w:sz="0" w:space="0" w:color="auto"/>
                <w:left w:val="none" w:sz="0" w:space="0" w:color="auto"/>
                <w:bottom w:val="none" w:sz="0" w:space="0" w:color="auto"/>
                <w:right w:val="none" w:sz="0" w:space="0" w:color="auto"/>
              </w:divBdr>
            </w:div>
            <w:div w:id="533467548">
              <w:marLeft w:val="0"/>
              <w:marRight w:val="0"/>
              <w:marTop w:val="0"/>
              <w:marBottom w:val="0"/>
              <w:divBdr>
                <w:top w:val="none" w:sz="0" w:space="0" w:color="auto"/>
                <w:left w:val="none" w:sz="0" w:space="0" w:color="auto"/>
                <w:bottom w:val="none" w:sz="0" w:space="0" w:color="auto"/>
                <w:right w:val="none" w:sz="0" w:space="0" w:color="auto"/>
              </w:divBdr>
            </w:div>
          </w:divsChild>
        </w:div>
        <w:div w:id="1004355256">
          <w:marLeft w:val="0"/>
          <w:marRight w:val="0"/>
          <w:marTop w:val="0"/>
          <w:marBottom w:val="0"/>
          <w:divBdr>
            <w:top w:val="none" w:sz="0" w:space="0" w:color="auto"/>
            <w:left w:val="none" w:sz="0" w:space="0" w:color="auto"/>
            <w:bottom w:val="none" w:sz="0" w:space="0" w:color="auto"/>
            <w:right w:val="none" w:sz="0" w:space="0" w:color="auto"/>
          </w:divBdr>
          <w:divsChild>
            <w:div w:id="849300286">
              <w:marLeft w:val="0"/>
              <w:marRight w:val="0"/>
              <w:marTop w:val="120"/>
              <w:marBottom w:val="0"/>
              <w:divBdr>
                <w:top w:val="none" w:sz="0" w:space="0" w:color="auto"/>
                <w:left w:val="none" w:sz="0" w:space="0" w:color="auto"/>
                <w:bottom w:val="none" w:sz="0" w:space="0" w:color="auto"/>
                <w:right w:val="none" w:sz="0" w:space="0" w:color="auto"/>
              </w:divBdr>
            </w:div>
            <w:div w:id="975137784">
              <w:marLeft w:val="0"/>
              <w:marRight w:val="0"/>
              <w:marTop w:val="0"/>
              <w:marBottom w:val="0"/>
              <w:divBdr>
                <w:top w:val="none" w:sz="0" w:space="0" w:color="auto"/>
                <w:left w:val="none" w:sz="0" w:space="0" w:color="auto"/>
                <w:bottom w:val="none" w:sz="0" w:space="0" w:color="auto"/>
                <w:right w:val="none" w:sz="0" w:space="0" w:color="auto"/>
              </w:divBdr>
            </w:div>
          </w:divsChild>
        </w:div>
        <w:div w:id="221063329">
          <w:marLeft w:val="0"/>
          <w:marRight w:val="0"/>
          <w:marTop w:val="0"/>
          <w:marBottom w:val="0"/>
          <w:divBdr>
            <w:top w:val="none" w:sz="0" w:space="0" w:color="auto"/>
            <w:left w:val="none" w:sz="0" w:space="0" w:color="auto"/>
            <w:bottom w:val="none" w:sz="0" w:space="0" w:color="auto"/>
            <w:right w:val="none" w:sz="0" w:space="0" w:color="auto"/>
          </w:divBdr>
          <w:divsChild>
            <w:div w:id="782190392">
              <w:marLeft w:val="0"/>
              <w:marRight w:val="0"/>
              <w:marTop w:val="120"/>
              <w:marBottom w:val="0"/>
              <w:divBdr>
                <w:top w:val="none" w:sz="0" w:space="0" w:color="auto"/>
                <w:left w:val="none" w:sz="0" w:space="0" w:color="auto"/>
                <w:bottom w:val="none" w:sz="0" w:space="0" w:color="auto"/>
                <w:right w:val="none" w:sz="0" w:space="0" w:color="auto"/>
              </w:divBdr>
            </w:div>
            <w:div w:id="1108816967">
              <w:marLeft w:val="0"/>
              <w:marRight w:val="0"/>
              <w:marTop w:val="0"/>
              <w:marBottom w:val="0"/>
              <w:divBdr>
                <w:top w:val="none" w:sz="0" w:space="0" w:color="auto"/>
                <w:left w:val="none" w:sz="0" w:space="0" w:color="auto"/>
                <w:bottom w:val="none" w:sz="0" w:space="0" w:color="auto"/>
                <w:right w:val="none" w:sz="0" w:space="0" w:color="auto"/>
              </w:divBdr>
            </w:div>
          </w:divsChild>
        </w:div>
        <w:div w:id="1540624924">
          <w:marLeft w:val="0"/>
          <w:marRight w:val="0"/>
          <w:marTop w:val="0"/>
          <w:marBottom w:val="0"/>
          <w:divBdr>
            <w:top w:val="none" w:sz="0" w:space="0" w:color="auto"/>
            <w:left w:val="none" w:sz="0" w:space="0" w:color="auto"/>
            <w:bottom w:val="none" w:sz="0" w:space="0" w:color="auto"/>
            <w:right w:val="none" w:sz="0" w:space="0" w:color="auto"/>
          </w:divBdr>
          <w:divsChild>
            <w:div w:id="1026129031">
              <w:marLeft w:val="0"/>
              <w:marRight w:val="0"/>
              <w:marTop w:val="120"/>
              <w:marBottom w:val="0"/>
              <w:divBdr>
                <w:top w:val="none" w:sz="0" w:space="0" w:color="auto"/>
                <w:left w:val="none" w:sz="0" w:space="0" w:color="auto"/>
                <w:bottom w:val="none" w:sz="0" w:space="0" w:color="auto"/>
                <w:right w:val="none" w:sz="0" w:space="0" w:color="auto"/>
              </w:divBdr>
            </w:div>
            <w:div w:id="1746873313">
              <w:marLeft w:val="0"/>
              <w:marRight w:val="0"/>
              <w:marTop w:val="0"/>
              <w:marBottom w:val="0"/>
              <w:divBdr>
                <w:top w:val="none" w:sz="0" w:space="0" w:color="auto"/>
                <w:left w:val="none" w:sz="0" w:space="0" w:color="auto"/>
                <w:bottom w:val="none" w:sz="0" w:space="0" w:color="auto"/>
                <w:right w:val="none" w:sz="0" w:space="0" w:color="auto"/>
              </w:divBdr>
            </w:div>
          </w:divsChild>
        </w:div>
        <w:div w:id="593128058">
          <w:marLeft w:val="0"/>
          <w:marRight w:val="0"/>
          <w:marTop w:val="0"/>
          <w:marBottom w:val="0"/>
          <w:divBdr>
            <w:top w:val="none" w:sz="0" w:space="0" w:color="auto"/>
            <w:left w:val="none" w:sz="0" w:space="0" w:color="auto"/>
            <w:bottom w:val="none" w:sz="0" w:space="0" w:color="auto"/>
            <w:right w:val="none" w:sz="0" w:space="0" w:color="auto"/>
          </w:divBdr>
          <w:divsChild>
            <w:div w:id="1274677520">
              <w:marLeft w:val="0"/>
              <w:marRight w:val="0"/>
              <w:marTop w:val="0"/>
              <w:marBottom w:val="0"/>
              <w:divBdr>
                <w:top w:val="none" w:sz="0" w:space="0" w:color="auto"/>
                <w:left w:val="none" w:sz="0" w:space="0" w:color="auto"/>
                <w:bottom w:val="none" w:sz="0" w:space="0" w:color="auto"/>
                <w:right w:val="none" w:sz="0" w:space="0" w:color="auto"/>
              </w:divBdr>
            </w:div>
          </w:divsChild>
        </w:div>
        <w:div w:id="2131894923">
          <w:marLeft w:val="0"/>
          <w:marRight w:val="0"/>
          <w:marTop w:val="0"/>
          <w:marBottom w:val="0"/>
          <w:divBdr>
            <w:top w:val="none" w:sz="0" w:space="0" w:color="auto"/>
            <w:left w:val="none" w:sz="0" w:space="0" w:color="auto"/>
            <w:bottom w:val="none" w:sz="0" w:space="0" w:color="auto"/>
            <w:right w:val="none" w:sz="0" w:space="0" w:color="auto"/>
          </w:divBdr>
          <w:divsChild>
            <w:div w:id="1802918091">
              <w:marLeft w:val="0"/>
              <w:marRight w:val="0"/>
              <w:marTop w:val="0"/>
              <w:marBottom w:val="0"/>
              <w:divBdr>
                <w:top w:val="none" w:sz="0" w:space="0" w:color="auto"/>
                <w:left w:val="none" w:sz="0" w:space="0" w:color="auto"/>
                <w:bottom w:val="none" w:sz="0" w:space="0" w:color="auto"/>
                <w:right w:val="none" w:sz="0" w:space="0" w:color="auto"/>
              </w:divBdr>
            </w:div>
          </w:divsChild>
        </w:div>
        <w:div w:id="93408659">
          <w:marLeft w:val="0"/>
          <w:marRight w:val="0"/>
          <w:marTop w:val="0"/>
          <w:marBottom w:val="0"/>
          <w:divBdr>
            <w:top w:val="none" w:sz="0" w:space="0" w:color="auto"/>
            <w:left w:val="none" w:sz="0" w:space="0" w:color="auto"/>
            <w:bottom w:val="none" w:sz="0" w:space="0" w:color="auto"/>
            <w:right w:val="none" w:sz="0" w:space="0" w:color="auto"/>
          </w:divBdr>
          <w:divsChild>
            <w:div w:id="941571700">
              <w:marLeft w:val="0"/>
              <w:marRight w:val="0"/>
              <w:marTop w:val="0"/>
              <w:marBottom w:val="0"/>
              <w:divBdr>
                <w:top w:val="none" w:sz="0" w:space="0" w:color="auto"/>
                <w:left w:val="none" w:sz="0" w:space="0" w:color="auto"/>
                <w:bottom w:val="none" w:sz="0" w:space="0" w:color="auto"/>
                <w:right w:val="none" w:sz="0" w:space="0" w:color="auto"/>
              </w:divBdr>
            </w:div>
          </w:divsChild>
        </w:div>
        <w:div w:id="831674958">
          <w:marLeft w:val="0"/>
          <w:marRight w:val="0"/>
          <w:marTop w:val="0"/>
          <w:marBottom w:val="0"/>
          <w:divBdr>
            <w:top w:val="none" w:sz="0" w:space="0" w:color="auto"/>
            <w:left w:val="none" w:sz="0" w:space="0" w:color="auto"/>
            <w:bottom w:val="none" w:sz="0" w:space="0" w:color="auto"/>
            <w:right w:val="none" w:sz="0" w:space="0" w:color="auto"/>
          </w:divBdr>
          <w:divsChild>
            <w:div w:id="273875002">
              <w:marLeft w:val="0"/>
              <w:marRight w:val="0"/>
              <w:marTop w:val="0"/>
              <w:marBottom w:val="0"/>
              <w:divBdr>
                <w:top w:val="none" w:sz="0" w:space="0" w:color="auto"/>
                <w:left w:val="none" w:sz="0" w:space="0" w:color="auto"/>
                <w:bottom w:val="none" w:sz="0" w:space="0" w:color="auto"/>
                <w:right w:val="none" w:sz="0" w:space="0" w:color="auto"/>
              </w:divBdr>
            </w:div>
          </w:divsChild>
        </w:div>
        <w:div w:id="611787334">
          <w:marLeft w:val="0"/>
          <w:marRight w:val="0"/>
          <w:marTop w:val="0"/>
          <w:marBottom w:val="0"/>
          <w:divBdr>
            <w:top w:val="none" w:sz="0" w:space="0" w:color="auto"/>
            <w:left w:val="none" w:sz="0" w:space="0" w:color="auto"/>
            <w:bottom w:val="none" w:sz="0" w:space="0" w:color="auto"/>
            <w:right w:val="none" w:sz="0" w:space="0" w:color="auto"/>
          </w:divBdr>
          <w:divsChild>
            <w:div w:id="71047010">
              <w:marLeft w:val="0"/>
              <w:marRight w:val="0"/>
              <w:marTop w:val="0"/>
              <w:marBottom w:val="0"/>
              <w:divBdr>
                <w:top w:val="none" w:sz="0" w:space="0" w:color="auto"/>
                <w:left w:val="none" w:sz="0" w:space="0" w:color="auto"/>
                <w:bottom w:val="none" w:sz="0" w:space="0" w:color="auto"/>
                <w:right w:val="none" w:sz="0" w:space="0" w:color="auto"/>
              </w:divBdr>
            </w:div>
          </w:divsChild>
        </w:div>
        <w:div w:id="1216241243">
          <w:marLeft w:val="0"/>
          <w:marRight w:val="0"/>
          <w:marTop w:val="0"/>
          <w:marBottom w:val="0"/>
          <w:divBdr>
            <w:top w:val="none" w:sz="0" w:space="0" w:color="auto"/>
            <w:left w:val="none" w:sz="0" w:space="0" w:color="auto"/>
            <w:bottom w:val="none" w:sz="0" w:space="0" w:color="auto"/>
            <w:right w:val="none" w:sz="0" w:space="0" w:color="auto"/>
          </w:divBdr>
          <w:divsChild>
            <w:div w:id="2059628457">
              <w:marLeft w:val="0"/>
              <w:marRight w:val="0"/>
              <w:marTop w:val="0"/>
              <w:marBottom w:val="0"/>
              <w:divBdr>
                <w:top w:val="none" w:sz="0" w:space="0" w:color="auto"/>
                <w:left w:val="none" w:sz="0" w:space="0" w:color="auto"/>
                <w:bottom w:val="none" w:sz="0" w:space="0" w:color="auto"/>
                <w:right w:val="none" w:sz="0" w:space="0" w:color="auto"/>
              </w:divBdr>
            </w:div>
          </w:divsChild>
        </w:div>
        <w:div w:id="28338262">
          <w:marLeft w:val="0"/>
          <w:marRight w:val="0"/>
          <w:marTop w:val="0"/>
          <w:marBottom w:val="0"/>
          <w:divBdr>
            <w:top w:val="none" w:sz="0" w:space="0" w:color="auto"/>
            <w:left w:val="none" w:sz="0" w:space="0" w:color="auto"/>
            <w:bottom w:val="none" w:sz="0" w:space="0" w:color="auto"/>
            <w:right w:val="none" w:sz="0" w:space="0" w:color="auto"/>
          </w:divBdr>
          <w:divsChild>
            <w:div w:id="1569612597">
              <w:marLeft w:val="0"/>
              <w:marRight w:val="0"/>
              <w:marTop w:val="0"/>
              <w:marBottom w:val="0"/>
              <w:divBdr>
                <w:top w:val="none" w:sz="0" w:space="0" w:color="auto"/>
                <w:left w:val="none" w:sz="0" w:space="0" w:color="auto"/>
                <w:bottom w:val="none" w:sz="0" w:space="0" w:color="auto"/>
                <w:right w:val="none" w:sz="0" w:space="0" w:color="auto"/>
              </w:divBdr>
            </w:div>
          </w:divsChild>
        </w:div>
        <w:div w:id="848910382">
          <w:marLeft w:val="0"/>
          <w:marRight w:val="0"/>
          <w:marTop w:val="0"/>
          <w:marBottom w:val="0"/>
          <w:divBdr>
            <w:top w:val="none" w:sz="0" w:space="0" w:color="auto"/>
            <w:left w:val="none" w:sz="0" w:space="0" w:color="auto"/>
            <w:bottom w:val="none" w:sz="0" w:space="0" w:color="auto"/>
            <w:right w:val="none" w:sz="0" w:space="0" w:color="auto"/>
          </w:divBdr>
          <w:divsChild>
            <w:div w:id="17033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5596">
      <w:bodyDiv w:val="1"/>
      <w:marLeft w:val="0"/>
      <w:marRight w:val="0"/>
      <w:marTop w:val="0"/>
      <w:marBottom w:val="0"/>
      <w:divBdr>
        <w:top w:val="none" w:sz="0" w:space="0" w:color="auto"/>
        <w:left w:val="none" w:sz="0" w:space="0" w:color="auto"/>
        <w:bottom w:val="none" w:sz="0" w:space="0" w:color="auto"/>
        <w:right w:val="none" w:sz="0" w:space="0" w:color="auto"/>
      </w:divBdr>
      <w:divsChild>
        <w:div w:id="194923271">
          <w:marLeft w:val="0"/>
          <w:marRight w:val="0"/>
          <w:marTop w:val="0"/>
          <w:marBottom w:val="0"/>
          <w:divBdr>
            <w:top w:val="none" w:sz="0" w:space="0" w:color="auto"/>
            <w:left w:val="none" w:sz="0" w:space="0" w:color="auto"/>
            <w:bottom w:val="none" w:sz="0" w:space="0" w:color="auto"/>
            <w:right w:val="none" w:sz="0" w:space="0" w:color="auto"/>
          </w:divBdr>
        </w:div>
        <w:div w:id="971516448">
          <w:marLeft w:val="0"/>
          <w:marRight w:val="0"/>
          <w:marTop w:val="0"/>
          <w:marBottom w:val="0"/>
          <w:divBdr>
            <w:top w:val="none" w:sz="0" w:space="0" w:color="auto"/>
            <w:left w:val="none" w:sz="0" w:space="0" w:color="auto"/>
            <w:bottom w:val="none" w:sz="0" w:space="0" w:color="auto"/>
            <w:right w:val="none" w:sz="0" w:space="0" w:color="auto"/>
          </w:divBdr>
          <w:divsChild>
            <w:div w:id="1812479485">
              <w:marLeft w:val="0"/>
              <w:marRight w:val="0"/>
              <w:marTop w:val="0"/>
              <w:marBottom w:val="0"/>
              <w:divBdr>
                <w:top w:val="none" w:sz="0" w:space="0" w:color="auto"/>
                <w:left w:val="none" w:sz="0" w:space="0" w:color="auto"/>
                <w:bottom w:val="none" w:sz="0" w:space="0" w:color="auto"/>
                <w:right w:val="none" w:sz="0" w:space="0" w:color="auto"/>
              </w:divBdr>
            </w:div>
          </w:divsChild>
        </w:div>
        <w:div w:id="1320302297">
          <w:marLeft w:val="0"/>
          <w:marRight w:val="0"/>
          <w:marTop w:val="0"/>
          <w:marBottom w:val="0"/>
          <w:divBdr>
            <w:top w:val="none" w:sz="0" w:space="0" w:color="auto"/>
            <w:left w:val="none" w:sz="0" w:space="0" w:color="auto"/>
            <w:bottom w:val="none" w:sz="0" w:space="0" w:color="auto"/>
            <w:right w:val="none" w:sz="0" w:space="0" w:color="auto"/>
          </w:divBdr>
          <w:divsChild>
            <w:div w:id="546451511">
              <w:marLeft w:val="0"/>
              <w:marRight w:val="0"/>
              <w:marTop w:val="0"/>
              <w:marBottom w:val="0"/>
              <w:divBdr>
                <w:top w:val="none" w:sz="0" w:space="0" w:color="auto"/>
                <w:left w:val="none" w:sz="0" w:space="0" w:color="auto"/>
                <w:bottom w:val="none" w:sz="0" w:space="0" w:color="auto"/>
                <w:right w:val="none" w:sz="0" w:space="0" w:color="auto"/>
              </w:divBdr>
            </w:div>
          </w:divsChild>
        </w:div>
        <w:div w:id="1601404769">
          <w:marLeft w:val="0"/>
          <w:marRight w:val="0"/>
          <w:marTop w:val="0"/>
          <w:marBottom w:val="0"/>
          <w:divBdr>
            <w:top w:val="none" w:sz="0" w:space="0" w:color="auto"/>
            <w:left w:val="none" w:sz="0" w:space="0" w:color="auto"/>
            <w:bottom w:val="none" w:sz="0" w:space="0" w:color="auto"/>
            <w:right w:val="none" w:sz="0" w:space="0" w:color="auto"/>
          </w:divBdr>
          <w:divsChild>
            <w:div w:id="741486901">
              <w:marLeft w:val="0"/>
              <w:marRight w:val="0"/>
              <w:marTop w:val="0"/>
              <w:marBottom w:val="0"/>
              <w:divBdr>
                <w:top w:val="none" w:sz="0" w:space="0" w:color="auto"/>
                <w:left w:val="none" w:sz="0" w:space="0" w:color="auto"/>
                <w:bottom w:val="none" w:sz="0" w:space="0" w:color="auto"/>
                <w:right w:val="none" w:sz="0" w:space="0" w:color="auto"/>
              </w:divBdr>
            </w:div>
          </w:divsChild>
        </w:div>
        <w:div w:id="1315987484">
          <w:marLeft w:val="0"/>
          <w:marRight w:val="0"/>
          <w:marTop w:val="0"/>
          <w:marBottom w:val="0"/>
          <w:divBdr>
            <w:top w:val="none" w:sz="0" w:space="0" w:color="auto"/>
            <w:left w:val="none" w:sz="0" w:space="0" w:color="auto"/>
            <w:bottom w:val="none" w:sz="0" w:space="0" w:color="auto"/>
            <w:right w:val="none" w:sz="0" w:space="0" w:color="auto"/>
          </w:divBdr>
          <w:divsChild>
            <w:div w:id="1315521736">
              <w:marLeft w:val="0"/>
              <w:marRight w:val="0"/>
              <w:marTop w:val="0"/>
              <w:marBottom w:val="0"/>
              <w:divBdr>
                <w:top w:val="none" w:sz="0" w:space="0" w:color="auto"/>
                <w:left w:val="none" w:sz="0" w:space="0" w:color="auto"/>
                <w:bottom w:val="none" w:sz="0" w:space="0" w:color="auto"/>
                <w:right w:val="none" w:sz="0" w:space="0" w:color="auto"/>
              </w:divBdr>
              <w:divsChild>
                <w:div w:id="1034424282">
                  <w:marLeft w:val="0"/>
                  <w:marRight w:val="0"/>
                  <w:marTop w:val="0"/>
                  <w:marBottom w:val="0"/>
                  <w:divBdr>
                    <w:top w:val="none" w:sz="0" w:space="0" w:color="auto"/>
                    <w:left w:val="none" w:sz="0" w:space="0" w:color="auto"/>
                    <w:bottom w:val="none" w:sz="0" w:space="0" w:color="auto"/>
                    <w:right w:val="none" w:sz="0" w:space="0" w:color="auto"/>
                  </w:divBdr>
                  <w:divsChild>
                    <w:div w:id="1313604073">
                      <w:marLeft w:val="0"/>
                      <w:marRight w:val="0"/>
                      <w:marTop w:val="120"/>
                      <w:marBottom w:val="0"/>
                      <w:divBdr>
                        <w:top w:val="none" w:sz="0" w:space="0" w:color="auto"/>
                        <w:left w:val="none" w:sz="0" w:space="0" w:color="auto"/>
                        <w:bottom w:val="none" w:sz="0" w:space="0" w:color="auto"/>
                        <w:right w:val="none" w:sz="0" w:space="0" w:color="auto"/>
                      </w:divBdr>
                    </w:div>
                    <w:div w:id="1103527286">
                      <w:marLeft w:val="0"/>
                      <w:marRight w:val="0"/>
                      <w:marTop w:val="0"/>
                      <w:marBottom w:val="0"/>
                      <w:divBdr>
                        <w:top w:val="none" w:sz="0" w:space="0" w:color="auto"/>
                        <w:left w:val="none" w:sz="0" w:space="0" w:color="auto"/>
                        <w:bottom w:val="none" w:sz="0" w:space="0" w:color="auto"/>
                        <w:right w:val="none" w:sz="0" w:space="0" w:color="auto"/>
                      </w:divBdr>
                    </w:div>
                  </w:divsChild>
                </w:div>
                <w:div w:id="352540047">
                  <w:marLeft w:val="0"/>
                  <w:marRight w:val="0"/>
                  <w:marTop w:val="0"/>
                  <w:marBottom w:val="0"/>
                  <w:divBdr>
                    <w:top w:val="none" w:sz="0" w:space="0" w:color="auto"/>
                    <w:left w:val="none" w:sz="0" w:space="0" w:color="auto"/>
                    <w:bottom w:val="none" w:sz="0" w:space="0" w:color="auto"/>
                    <w:right w:val="none" w:sz="0" w:space="0" w:color="auto"/>
                  </w:divBdr>
                  <w:divsChild>
                    <w:div w:id="939605993">
                      <w:marLeft w:val="0"/>
                      <w:marRight w:val="0"/>
                      <w:marTop w:val="120"/>
                      <w:marBottom w:val="0"/>
                      <w:divBdr>
                        <w:top w:val="none" w:sz="0" w:space="0" w:color="auto"/>
                        <w:left w:val="none" w:sz="0" w:space="0" w:color="auto"/>
                        <w:bottom w:val="none" w:sz="0" w:space="0" w:color="auto"/>
                        <w:right w:val="none" w:sz="0" w:space="0" w:color="auto"/>
                      </w:divBdr>
                    </w:div>
                    <w:div w:id="1996101537">
                      <w:marLeft w:val="0"/>
                      <w:marRight w:val="0"/>
                      <w:marTop w:val="0"/>
                      <w:marBottom w:val="0"/>
                      <w:divBdr>
                        <w:top w:val="none" w:sz="0" w:space="0" w:color="auto"/>
                        <w:left w:val="none" w:sz="0" w:space="0" w:color="auto"/>
                        <w:bottom w:val="none" w:sz="0" w:space="0" w:color="auto"/>
                        <w:right w:val="none" w:sz="0" w:space="0" w:color="auto"/>
                      </w:divBdr>
                    </w:div>
                  </w:divsChild>
                </w:div>
                <w:div w:id="2084329711">
                  <w:marLeft w:val="0"/>
                  <w:marRight w:val="0"/>
                  <w:marTop w:val="0"/>
                  <w:marBottom w:val="0"/>
                  <w:divBdr>
                    <w:top w:val="none" w:sz="0" w:space="0" w:color="auto"/>
                    <w:left w:val="none" w:sz="0" w:space="0" w:color="auto"/>
                    <w:bottom w:val="none" w:sz="0" w:space="0" w:color="auto"/>
                    <w:right w:val="none" w:sz="0" w:space="0" w:color="auto"/>
                  </w:divBdr>
                  <w:divsChild>
                    <w:div w:id="1616523671">
                      <w:marLeft w:val="0"/>
                      <w:marRight w:val="0"/>
                      <w:marTop w:val="120"/>
                      <w:marBottom w:val="0"/>
                      <w:divBdr>
                        <w:top w:val="none" w:sz="0" w:space="0" w:color="auto"/>
                        <w:left w:val="none" w:sz="0" w:space="0" w:color="auto"/>
                        <w:bottom w:val="none" w:sz="0" w:space="0" w:color="auto"/>
                        <w:right w:val="none" w:sz="0" w:space="0" w:color="auto"/>
                      </w:divBdr>
                    </w:div>
                    <w:div w:id="129400694">
                      <w:marLeft w:val="0"/>
                      <w:marRight w:val="0"/>
                      <w:marTop w:val="0"/>
                      <w:marBottom w:val="0"/>
                      <w:divBdr>
                        <w:top w:val="none" w:sz="0" w:space="0" w:color="auto"/>
                        <w:left w:val="none" w:sz="0" w:space="0" w:color="auto"/>
                        <w:bottom w:val="none" w:sz="0" w:space="0" w:color="auto"/>
                        <w:right w:val="none" w:sz="0" w:space="0" w:color="auto"/>
                      </w:divBdr>
                    </w:div>
                  </w:divsChild>
                </w:div>
                <w:div w:id="178812527">
                  <w:marLeft w:val="0"/>
                  <w:marRight w:val="0"/>
                  <w:marTop w:val="0"/>
                  <w:marBottom w:val="0"/>
                  <w:divBdr>
                    <w:top w:val="none" w:sz="0" w:space="0" w:color="auto"/>
                    <w:left w:val="none" w:sz="0" w:space="0" w:color="auto"/>
                    <w:bottom w:val="none" w:sz="0" w:space="0" w:color="auto"/>
                    <w:right w:val="none" w:sz="0" w:space="0" w:color="auto"/>
                  </w:divBdr>
                  <w:divsChild>
                    <w:div w:id="1606186396">
                      <w:marLeft w:val="0"/>
                      <w:marRight w:val="0"/>
                      <w:marTop w:val="120"/>
                      <w:marBottom w:val="0"/>
                      <w:divBdr>
                        <w:top w:val="none" w:sz="0" w:space="0" w:color="auto"/>
                        <w:left w:val="none" w:sz="0" w:space="0" w:color="auto"/>
                        <w:bottom w:val="none" w:sz="0" w:space="0" w:color="auto"/>
                        <w:right w:val="none" w:sz="0" w:space="0" w:color="auto"/>
                      </w:divBdr>
                    </w:div>
                    <w:div w:id="248463575">
                      <w:marLeft w:val="0"/>
                      <w:marRight w:val="0"/>
                      <w:marTop w:val="0"/>
                      <w:marBottom w:val="0"/>
                      <w:divBdr>
                        <w:top w:val="none" w:sz="0" w:space="0" w:color="auto"/>
                        <w:left w:val="none" w:sz="0" w:space="0" w:color="auto"/>
                        <w:bottom w:val="none" w:sz="0" w:space="0" w:color="auto"/>
                        <w:right w:val="none" w:sz="0" w:space="0" w:color="auto"/>
                      </w:divBdr>
                    </w:div>
                  </w:divsChild>
                </w:div>
                <w:div w:id="125008184">
                  <w:marLeft w:val="0"/>
                  <w:marRight w:val="0"/>
                  <w:marTop w:val="0"/>
                  <w:marBottom w:val="0"/>
                  <w:divBdr>
                    <w:top w:val="none" w:sz="0" w:space="0" w:color="auto"/>
                    <w:left w:val="none" w:sz="0" w:space="0" w:color="auto"/>
                    <w:bottom w:val="none" w:sz="0" w:space="0" w:color="auto"/>
                    <w:right w:val="none" w:sz="0" w:space="0" w:color="auto"/>
                  </w:divBdr>
                  <w:divsChild>
                    <w:div w:id="425805549">
                      <w:marLeft w:val="0"/>
                      <w:marRight w:val="0"/>
                      <w:marTop w:val="120"/>
                      <w:marBottom w:val="0"/>
                      <w:divBdr>
                        <w:top w:val="none" w:sz="0" w:space="0" w:color="auto"/>
                        <w:left w:val="none" w:sz="0" w:space="0" w:color="auto"/>
                        <w:bottom w:val="none" w:sz="0" w:space="0" w:color="auto"/>
                        <w:right w:val="none" w:sz="0" w:space="0" w:color="auto"/>
                      </w:divBdr>
                    </w:div>
                    <w:div w:id="129173695">
                      <w:marLeft w:val="0"/>
                      <w:marRight w:val="0"/>
                      <w:marTop w:val="0"/>
                      <w:marBottom w:val="0"/>
                      <w:divBdr>
                        <w:top w:val="none" w:sz="0" w:space="0" w:color="auto"/>
                        <w:left w:val="none" w:sz="0" w:space="0" w:color="auto"/>
                        <w:bottom w:val="none" w:sz="0" w:space="0" w:color="auto"/>
                        <w:right w:val="none" w:sz="0" w:space="0" w:color="auto"/>
                      </w:divBdr>
                    </w:div>
                  </w:divsChild>
                </w:div>
                <w:div w:id="1527013231">
                  <w:marLeft w:val="0"/>
                  <w:marRight w:val="0"/>
                  <w:marTop w:val="0"/>
                  <w:marBottom w:val="0"/>
                  <w:divBdr>
                    <w:top w:val="none" w:sz="0" w:space="0" w:color="auto"/>
                    <w:left w:val="none" w:sz="0" w:space="0" w:color="auto"/>
                    <w:bottom w:val="none" w:sz="0" w:space="0" w:color="auto"/>
                    <w:right w:val="none" w:sz="0" w:space="0" w:color="auto"/>
                  </w:divBdr>
                  <w:divsChild>
                    <w:div w:id="344015763">
                      <w:marLeft w:val="0"/>
                      <w:marRight w:val="0"/>
                      <w:marTop w:val="12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5509">
          <w:marLeft w:val="0"/>
          <w:marRight w:val="0"/>
          <w:marTop w:val="0"/>
          <w:marBottom w:val="0"/>
          <w:divBdr>
            <w:top w:val="none" w:sz="0" w:space="0" w:color="auto"/>
            <w:left w:val="none" w:sz="0" w:space="0" w:color="auto"/>
            <w:bottom w:val="none" w:sz="0" w:space="0" w:color="auto"/>
            <w:right w:val="none" w:sz="0" w:space="0" w:color="auto"/>
          </w:divBdr>
          <w:divsChild>
            <w:div w:id="676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41321">
      <w:bodyDiv w:val="1"/>
      <w:marLeft w:val="0"/>
      <w:marRight w:val="0"/>
      <w:marTop w:val="0"/>
      <w:marBottom w:val="0"/>
      <w:divBdr>
        <w:top w:val="none" w:sz="0" w:space="0" w:color="auto"/>
        <w:left w:val="none" w:sz="0" w:space="0" w:color="auto"/>
        <w:bottom w:val="none" w:sz="0" w:space="0" w:color="auto"/>
        <w:right w:val="none" w:sz="0" w:space="0" w:color="auto"/>
      </w:divBdr>
    </w:div>
    <w:div w:id="213852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RickardS\Desktop\LF0820202021%20(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RickardS\Desktop\LF0820202021%20(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007C-1622-4F07-8E57-61667313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LS-Framställning.dot</Template>
  <TotalTime>1</TotalTime>
  <Pages>123</Pages>
  <Words>68311</Words>
  <Characters>362054</Characters>
  <Application>Microsoft Office Word</Application>
  <DocSecurity>0</DocSecurity>
  <Lines>3017</Lines>
  <Paragraphs>859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429506</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Hans Selander</dc:creator>
  <cp:keywords/>
  <dc:description/>
  <cp:lastModifiedBy>Jessica Laaksonen</cp:lastModifiedBy>
  <cp:revision>2</cp:revision>
  <cp:lastPrinted>2024-10-04T07:38:00Z</cp:lastPrinted>
  <dcterms:created xsi:type="dcterms:W3CDTF">2024-12-20T08:10:00Z</dcterms:created>
  <dcterms:modified xsi:type="dcterms:W3CDTF">2024-12-20T08:10:00Z</dcterms:modified>
</cp:coreProperties>
</file>