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59C55D8B" w14:textId="77777777">
        <w:trPr>
          <w:cantSplit/>
          <w:trHeight w:val="20"/>
        </w:trPr>
        <w:tc>
          <w:tcPr>
            <w:tcW w:w="861" w:type="dxa"/>
            <w:vMerge w:val="restart"/>
          </w:tcPr>
          <w:p w14:paraId="78D55E6E" w14:textId="4AB19D18" w:rsidR="002401D0" w:rsidRDefault="00F35A12">
            <w:pPr>
              <w:pStyle w:val="xLedtext"/>
              <w:rPr>
                <w:noProof/>
              </w:rPr>
            </w:pPr>
            <w:bookmarkStart w:id="0" w:name="_top"/>
            <w:bookmarkEnd w:id="0"/>
            <w:r>
              <w:rPr>
                <w:noProof/>
              </w:rPr>
              <w:drawing>
                <wp:inline distT="0" distB="0" distL="0" distR="0" wp14:anchorId="2A57E620" wp14:editId="1AE47B1C">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2C948BD6" w14:textId="5349C266" w:rsidR="002401D0" w:rsidRDefault="00F35A12">
            <w:pPr>
              <w:pStyle w:val="xMellanrum"/>
            </w:pPr>
            <w:r>
              <w:rPr>
                <w:noProof/>
              </w:rPr>
              <w:drawing>
                <wp:inline distT="0" distB="0" distL="0" distR="0" wp14:anchorId="092430FF" wp14:editId="64ACC68C">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2401D0" w14:paraId="6C2FE322" w14:textId="77777777">
        <w:trPr>
          <w:cantSplit/>
          <w:trHeight w:val="299"/>
        </w:trPr>
        <w:tc>
          <w:tcPr>
            <w:tcW w:w="861" w:type="dxa"/>
            <w:vMerge/>
          </w:tcPr>
          <w:p w14:paraId="03A27E4F" w14:textId="77777777" w:rsidR="002401D0" w:rsidRDefault="002401D0">
            <w:pPr>
              <w:pStyle w:val="xLedtext"/>
            </w:pPr>
          </w:p>
        </w:tc>
        <w:tc>
          <w:tcPr>
            <w:tcW w:w="4448" w:type="dxa"/>
            <w:vAlign w:val="bottom"/>
          </w:tcPr>
          <w:p w14:paraId="0BD443E4" w14:textId="77777777" w:rsidR="002401D0" w:rsidRDefault="002401D0">
            <w:pPr>
              <w:pStyle w:val="xAvsandare1"/>
            </w:pPr>
            <w:r>
              <w:t>Ålands lagting</w:t>
            </w:r>
          </w:p>
        </w:tc>
        <w:tc>
          <w:tcPr>
            <w:tcW w:w="4288" w:type="dxa"/>
            <w:gridSpan w:val="2"/>
            <w:vAlign w:val="bottom"/>
          </w:tcPr>
          <w:p w14:paraId="693D353A" w14:textId="62E60DB7" w:rsidR="002401D0" w:rsidRDefault="002401D0" w:rsidP="00B36A8F">
            <w:pPr>
              <w:pStyle w:val="xDokTypNr"/>
            </w:pPr>
            <w:r>
              <w:t xml:space="preserve">BETÄNKANDE nr </w:t>
            </w:r>
            <w:r w:rsidR="004E7A40">
              <w:t>11</w:t>
            </w:r>
            <w:r>
              <w:t>/20</w:t>
            </w:r>
            <w:r w:rsidR="00F35A12">
              <w:t>24</w:t>
            </w:r>
            <w:r w:rsidR="0015337C">
              <w:t>-20</w:t>
            </w:r>
            <w:r w:rsidR="00F35A12">
              <w:t>25</w:t>
            </w:r>
          </w:p>
        </w:tc>
      </w:tr>
      <w:tr w:rsidR="002401D0" w14:paraId="0C8DDCB6" w14:textId="77777777">
        <w:trPr>
          <w:cantSplit/>
          <w:trHeight w:val="238"/>
        </w:trPr>
        <w:tc>
          <w:tcPr>
            <w:tcW w:w="861" w:type="dxa"/>
            <w:vMerge/>
          </w:tcPr>
          <w:p w14:paraId="0429933B" w14:textId="77777777" w:rsidR="002401D0" w:rsidRDefault="002401D0">
            <w:pPr>
              <w:pStyle w:val="xLedtext"/>
            </w:pPr>
          </w:p>
        </w:tc>
        <w:tc>
          <w:tcPr>
            <w:tcW w:w="4448" w:type="dxa"/>
            <w:vAlign w:val="bottom"/>
          </w:tcPr>
          <w:p w14:paraId="4A01E5EC" w14:textId="77777777" w:rsidR="002401D0" w:rsidRDefault="002401D0">
            <w:pPr>
              <w:pStyle w:val="xLedtext"/>
            </w:pPr>
          </w:p>
        </w:tc>
        <w:tc>
          <w:tcPr>
            <w:tcW w:w="1725" w:type="dxa"/>
            <w:vAlign w:val="bottom"/>
          </w:tcPr>
          <w:p w14:paraId="45DE5E02" w14:textId="77777777" w:rsidR="002401D0" w:rsidRDefault="002401D0">
            <w:pPr>
              <w:pStyle w:val="xLedtext"/>
            </w:pPr>
            <w:r>
              <w:t>Datum</w:t>
            </w:r>
          </w:p>
        </w:tc>
        <w:tc>
          <w:tcPr>
            <w:tcW w:w="2563" w:type="dxa"/>
            <w:vAlign w:val="bottom"/>
          </w:tcPr>
          <w:p w14:paraId="7EC9534E" w14:textId="77777777" w:rsidR="002401D0" w:rsidRDefault="002401D0">
            <w:pPr>
              <w:pStyle w:val="xLedtext"/>
            </w:pPr>
          </w:p>
        </w:tc>
      </w:tr>
      <w:tr w:rsidR="002401D0" w14:paraId="3451E04F" w14:textId="77777777">
        <w:trPr>
          <w:cantSplit/>
          <w:trHeight w:val="238"/>
        </w:trPr>
        <w:tc>
          <w:tcPr>
            <w:tcW w:w="861" w:type="dxa"/>
            <w:vMerge/>
          </w:tcPr>
          <w:p w14:paraId="3958F1E2" w14:textId="77777777" w:rsidR="002401D0" w:rsidRDefault="002401D0">
            <w:pPr>
              <w:pStyle w:val="xAvsandare2"/>
            </w:pPr>
          </w:p>
        </w:tc>
        <w:tc>
          <w:tcPr>
            <w:tcW w:w="4448" w:type="dxa"/>
            <w:vAlign w:val="center"/>
          </w:tcPr>
          <w:p w14:paraId="244434AF" w14:textId="1EA8185A" w:rsidR="002401D0" w:rsidRDefault="00F35A12">
            <w:pPr>
              <w:pStyle w:val="xAvsandare2"/>
            </w:pPr>
            <w:r>
              <w:t>Finans- och närings</w:t>
            </w:r>
            <w:r w:rsidR="002401D0">
              <w:t>utskottet</w:t>
            </w:r>
          </w:p>
        </w:tc>
        <w:tc>
          <w:tcPr>
            <w:tcW w:w="1725" w:type="dxa"/>
            <w:vAlign w:val="center"/>
          </w:tcPr>
          <w:p w14:paraId="67A5DF49" w14:textId="626A9F6D" w:rsidR="002401D0" w:rsidRDefault="002401D0">
            <w:pPr>
              <w:pStyle w:val="xDatum1"/>
            </w:pPr>
            <w:r>
              <w:t>20</w:t>
            </w:r>
            <w:r w:rsidR="00F35A12">
              <w:t>25-</w:t>
            </w:r>
            <w:r w:rsidR="007C32DA">
              <w:t>01</w:t>
            </w:r>
            <w:r w:rsidR="00F35A12">
              <w:t>-</w:t>
            </w:r>
            <w:r w:rsidR="00935591">
              <w:t>21</w:t>
            </w:r>
          </w:p>
        </w:tc>
        <w:tc>
          <w:tcPr>
            <w:tcW w:w="2563" w:type="dxa"/>
            <w:vAlign w:val="center"/>
          </w:tcPr>
          <w:p w14:paraId="6173D8D2" w14:textId="77777777" w:rsidR="002401D0" w:rsidRDefault="002401D0">
            <w:pPr>
              <w:pStyle w:val="xBeteckning1"/>
            </w:pPr>
          </w:p>
        </w:tc>
      </w:tr>
      <w:tr w:rsidR="002401D0" w14:paraId="572FADDC" w14:textId="77777777">
        <w:trPr>
          <w:cantSplit/>
          <w:trHeight w:val="238"/>
        </w:trPr>
        <w:tc>
          <w:tcPr>
            <w:tcW w:w="861" w:type="dxa"/>
            <w:vMerge/>
          </w:tcPr>
          <w:p w14:paraId="4416FF61" w14:textId="77777777" w:rsidR="002401D0" w:rsidRDefault="002401D0">
            <w:pPr>
              <w:pStyle w:val="xLedtext"/>
            </w:pPr>
          </w:p>
        </w:tc>
        <w:tc>
          <w:tcPr>
            <w:tcW w:w="4448" w:type="dxa"/>
            <w:vAlign w:val="bottom"/>
          </w:tcPr>
          <w:p w14:paraId="41500D6C" w14:textId="77777777" w:rsidR="002401D0" w:rsidRDefault="002401D0">
            <w:pPr>
              <w:pStyle w:val="xLedtext"/>
            </w:pPr>
          </w:p>
        </w:tc>
        <w:tc>
          <w:tcPr>
            <w:tcW w:w="1725" w:type="dxa"/>
            <w:vAlign w:val="bottom"/>
          </w:tcPr>
          <w:p w14:paraId="371FB244" w14:textId="77777777" w:rsidR="002401D0" w:rsidRDefault="002401D0">
            <w:pPr>
              <w:pStyle w:val="xLedtext"/>
            </w:pPr>
          </w:p>
        </w:tc>
        <w:tc>
          <w:tcPr>
            <w:tcW w:w="2563" w:type="dxa"/>
            <w:vAlign w:val="bottom"/>
          </w:tcPr>
          <w:p w14:paraId="56069FDC" w14:textId="77777777" w:rsidR="002401D0" w:rsidRDefault="002401D0">
            <w:pPr>
              <w:pStyle w:val="xLedtext"/>
            </w:pPr>
          </w:p>
        </w:tc>
      </w:tr>
      <w:tr w:rsidR="002401D0" w14:paraId="63036F30" w14:textId="77777777">
        <w:trPr>
          <w:cantSplit/>
          <w:trHeight w:val="238"/>
        </w:trPr>
        <w:tc>
          <w:tcPr>
            <w:tcW w:w="861" w:type="dxa"/>
            <w:vMerge/>
            <w:tcBorders>
              <w:bottom w:val="single" w:sz="4" w:space="0" w:color="auto"/>
            </w:tcBorders>
          </w:tcPr>
          <w:p w14:paraId="5B2DC330" w14:textId="77777777" w:rsidR="002401D0" w:rsidRDefault="002401D0">
            <w:pPr>
              <w:pStyle w:val="xAvsandare3"/>
            </w:pPr>
          </w:p>
        </w:tc>
        <w:tc>
          <w:tcPr>
            <w:tcW w:w="4448" w:type="dxa"/>
            <w:tcBorders>
              <w:bottom w:val="single" w:sz="4" w:space="0" w:color="auto"/>
            </w:tcBorders>
            <w:vAlign w:val="center"/>
          </w:tcPr>
          <w:p w14:paraId="05A5E25B" w14:textId="77777777" w:rsidR="002401D0" w:rsidRDefault="002401D0">
            <w:pPr>
              <w:pStyle w:val="xAvsandare3"/>
            </w:pPr>
          </w:p>
        </w:tc>
        <w:tc>
          <w:tcPr>
            <w:tcW w:w="1725" w:type="dxa"/>
            <w:tcBorders>
              <w:bottom w:val="single" w:sz="4" w:space="0" w:color="auto"/>
            </w:tcBorders>
            <w:vAlign w:val="center"/>
          </w:tcPr>
          <w:p w14:paraId="47E96F56" w14:textId="77777777" w:rsidR="002401D0" w:rsidRDefault="002401D0">
            <w:pPr>
              <w:pStyle w:val="xDatum2"/>
            </w:pPr>
          </w:p>
        </w:tc>
        <w:tc>
          <w:tcPr>
            <w:tcW w:w="2563" w:type="dxa"/>
            <w:tcBorders>
              <w:bottom w:val="single" w:sz="4" w:space="0" w:color="auto"/>
            </w:tcBorders>
            <w:vAlign w:val="center"/>
          </w:tcPr>
          <w:p w14:paraId="61610B82" w14:textId="77777777" w:rsidR="002401D0" w:rsidRDefault="002401D0">
            <w:pPr>
              <w:pStyle w:val="xBeteckning2"/>
            </w:pPr>
          </w:p>
        </w:tc>
      </w:tr>
      <w:tr w:rsidR="002401D0" w14:paraId="4EEF5327" w14:textId="77777777">
        <w:trPr>
          <w:cantSplit/>
          <w:trHeight w:val="238"/>
        </w:trPr>
        <w:tc>
          <w:tcPr>
            <w:tcW w:w="861" w:type="dxa"/>
            <w:tcBorders>
              <w:top w:val="single" w:sz="4" w:space="0" w:color="auto"/>
            </w:tcBorders>
            <w:vAlign w:val="bottom"/>
          </w:tcPr>
          <w:p w14:paraId="15CD7309" w14:textId="77777777" w:rsidR="002401D0" w:rsidRDefault="002401D0">
            <w:pPr>
              <w:pStyle w:val="xLedtext"/>
            </w:pPr>
          </w:p>
        </w:tc>
        <w:tc>
          <w:tcPr>
            <w:tcW w:w="4448" w:type="dxa"/>
            <w:tcBorders>
              <w:top w:val="single" w:sz="4" w:space="0" w:color="auto"/>
            </w:tcBorders>
            <w:vAlign w:val="bottom"/>
          </w:tcPr>
          <w:p w14:paraId="05C2D7A5" w14:textId="77777777" w:rsidR="002401D0" w:rsidRDefault="002401D0">
            <w:pPr>
              <w:pStyle w:val="xLedtext"/>
            </w:pPr>
          </w:p>
        </w:tc>
        <w:tc>
          <w:tcPr>
            <w:tcW w:w="4288" w:type="dxa"/>
            <w:gridSpan w:val="2"/>
            <w:tcBorders>
              <w:top w:val="single" w:sz="4" w:space="0" w:color="auto"/>
            </w:tcBorders>
            <w:vAlign w:val="bottom"/>
          </w:tcPr>
          <w:p w14:paraId="1ED79156" w14:textId="77777777" w:rsidR="002401D0" w:rsidRDefault="002401D0">
            <w:pPr>
              <w:pStyle w:val="xLedtext"/>
            </w:pPr>
          </w:p>
        </w:tc>
      </w:tr>
      <w:tr w:rsidR="002401D0" w14:paraId="3E56EDEE" w14:textId="77777777">
        <w:trPr>
          <w:cantSplit/>
          <w:trHeight w:val="238"/>
        </w:trPr>
        <w:tc>
          <w:tcPr>
            <w:tcW w:w="861" w:type="dxa"/>
          </w:tcPr>
          <w:p w14:paraId="4E55E0E0" w14:textId="77777777" w:rsidR="002401D0" w:rsidRDefault="002401D0">
            <w:pPr>
              <w:pStyle w:val="xCelltext"/>
            </w:pPr>
          </w:p>
        </w:tc>
        <w:tc>
          <w:tcPr>
            <w:tcW w:w="4448" w:type="dxa"/>
            <w:vMerge w:val="restart"/>
          </w:tcPr>
          <w:p w14:paraId="4FA0C5D2" w14:textId="77777777" w:rsidR="002401D0" w:rsidRDefault="002401D0">
            <w:pPr>
              <w:pStyle w:val="xMottagare1"/>
            </w:pPr>
            <w:r>
              <w:t>Till Ålands lagting</w:t>
            </w:r>
          </w:p>
        </w:tc>
        <w:tc>
          <w:tcPr>
            <w:tcW w:w="4288" w:type="dxa"/>
            <w:gridSpan w:val="2"/>
            <w:vMerge w:val="restart"/>
          </w:tcPr>
          <w:p w14:paraId="65D1D7F6" w14:textId="77777777" w:rsidR="002401D0" w:rsidRDefault="002401D0">
            <w:pPr>
              <w:pStyle w:val="xMottagare1"/>
              <w:tabs>
                <w:tab w:val="left" w:pos="2349"/>
              </w:tabs>
            </w:pPr>
          </w:p>
        </w:tc>
      </w:tr>
      <w:tr w:rsidR="002401D0" w14:paraId="6160857E" w14:textId="77777777">
        <w:trPr>
          <w:cantSplit/>
          <w:trHeight w:val="238"/>
        </w:trPr>
        <w:tc>
          <w:tcPr>
            <w:tcW w:w="861" w:type="dxa"/>
          </w:tcPr>
          <w:p w14:paraId="27F29D14" w14:textId="77777777" w:rsidR="002401D0" w:rsidRDefault="002401D0">
            <w:pPr>
              <w:pStyle w:val="xCelltext"/>
            </w:pPr>
          </w:p>
        </w:tc>
        <w:tc>
          <w:tcPr>
            <w:tcW w:w="4448" w:type="dxa"/>
            <w:vMerge/>
            <w:vAlign w:val="center"/>
          </w:tcPr>
          <w:p w14:paraId="2180C509" w14:textId="77777777" w:rsidR="002401D0" w:rsidRDefault="002401D0">
            <w:pPr>
              <w:pStyle w:val="xCelltext"/>
            </w:pPr>
          </w:p>
        </w:tc>
        <w:tc>
          <w:tcPr>
            <w:tcW w:w="4288" w:type="dxa"/>
            <w:gridSpan w:val="2"/>
            <w:vMerge/>
            <w:vAlign w:val="center"/>
          </w:tcPr>
          <w:p w14:paraId="6413A9A8" w14:textId="77777777" w:rsidR="002401D0" w:rsidRDefault="002401D0">
            <w:pPr>
              <w:pStyle w:val="xCelltext"/>
            </w:pPr>
          </w:p>
        </w:tc>
      </w:tr>
      <w:tr w:rsidR="002401D0" w14:paraId="19B2D0F5" w14:textId="77777777">
        <w:trPr>
          <w:cantSplit/>
          <w:trHeight w:val="238"/>
        </w:trPr>
        <w:tc>
          <w:tcPr>
            <w:tcW w:w="861" w:type="dxa"/>
          </w:tcPr>
          <w:p w14:paraId="4EEE2F74" w14:textId="77777777" w:rsidR="002401D0" w:rsidRDefault="002401D0">
            <w:pPr>
              <w:pStyle w:val="xCelltext"/>
            </w:pPr>
          </w:p>
        </w:tc>
        <w:tc>
          <w:tcPr>
            <w:tcW w:w="4448" w:type="dxa"/>
            <w:vMerge/>
            <w:vAlign w:val="center"/>
          </w:tcPr>
          <w:p w14:paraId="229F5893" w14:textId="77777777" w:rsidR="002401D0" w:rsidRDefault="002401D0">
            <w:pPr>
              <w:pStyle w:val="xCelltext"/>
            </w:pPr>
          </w:p>
        </w:tc>
        <w:tc>
          <w:tcPr>
            <w:tcW w:w="4288" w:type="dxa"/>
            <w:gridSpan w:val="2"/>
            <w:vMerge/>
            <w:vAlign w:val="center"/>
          </w:tcPr>
          <w:p w14:paraId="5615B44D" w14:textId="77777777" w:rsidR="002401D0" w:rsidRDefault="002401D0">
            <w:pPr>
              <w:pStyle w:val="xCelltext"/>
            </w:pPr>
          </w:p>
        </w:tc>
      </w:tr>
      <w:tr w:rsidR="002401D0" w14:paraId="1457A267" w14:textId="77777777">
        <w:trPr>
          <w:cantSplit/>
          <w:trHeight w:val="238"/>
        </w:trPr>
        <w:tc>
          <w:tcPr>
            <w:tcW w:w="861" w:type="dxa"/>
          </w:tcPr>
          <w:p w14:paraId="7C06F874" w14:textId="77777777" w:rsidR="002401D0" w:rsidRDefault="002401D0">
            <w:pPr>
              <w:pStyle w:val="xCelltext"/>
            </w:pPr>
          </w:p>
        </w:tc>
        <w:tc>
          <w:tcPr>
            <w:tcW w:w="4448" w:type="dxa"/>
            <w:vMerge/>
            <w:vAlign w:val="center"/>
          </w:tcPr>
          <w:p w14:paraId="327675D9" w14:textId="77777777" w:rsidR="002401D0" w:rsidRDefault="002401D0">
            <w:pPr>
              <w:pStyle w:val="xCelltext"/>
            </w:pPr>
          </w:p>
        </w:tc>
        <w:tc>
          <w:tcPr>
            <w:tcW w:w="4288" w:type="dxa"/>
            <w:gridSpan w:val="2"/>
            <w:vMerge/>
            <w:vAlign w:val="center"/>
          </w:tcPr>
          <w:p w14:paraId="0593DB7B" w14:textId="77777777" w:rsidR="002401D0" w:rsidRDefault="002401D0">
            <w:pPr>
              <w:pStyle w:val="xCelltext"/>
            </w:pPr>
          </w:p>
        </w:tc>
      </w:tr>
      <w:tr w:rsidR="002401D0" w14:paraId="7C0DBFFA" w14:textId="77777777">
        <w:trPr>
          <w:cantSplit/>
          <w:trHeight w:val="238"/>
        </w:trPr>
        <w:tc>
          <w:tcPr>
            <w:tcW w:w="861" w:type="dxa"/>
          </w:tcPr>
          <w:p w14:paraId="00FDFD0C" w14:textId="77777777" w:rsidR="002401D0" w:rsidRDefault="002401D0">
            <w:pPr>
              <w:pStyle w:val="xCelltext"/>
            </w:pPr>
          </w:p>
        </w:tc>
        <w:tc>
          <w:tcPr>
            <w:tcW w:w="4448" w:type="dxa"/>
            <w:vMerge/>
            <w:vAlign w:val="center"/>
          </w:tcPr>
          <w:p w14:paraId="2AE16E9B" w14:textId="77777777" w:rsidR="002401D0" w:rsidRDefault="002401D0">
            <w:pPr>
              <w:pStyle w:val="xCelltext"/>
            </w:pPr>
          </w:p>
        </w:tc>
        <w:tc>
          <w:tcPr>
            <w:tcW w:w="4288" w:type="dxa"/>
            <w:gridSpan w:val="2"/>
            <w:vMerge/>
            <w:vAlign w:val="center"/>
          </w:tcPr>
          <w:p w14:paraId="255D0176" w14:textId="77777777" w:rsidR="002401D0" w:rsidRDefault="002401D0">
            <w:pPr>
              <w:pStyle w:val="xCelltext"/>
            </w:pPr>
          </w:p>
        </w:tc>
      </w:tr>
    </w:tbl>
    <w:p w14:paraId="368AD38B" w14:textId="77777777" w:rsidR="002401D0" w:rsidRDefault="002401D0">
      <w:pPr>
        <w:rPr>
          <w:b/>
          <w:bCs/>
        </w:rPr>
        <w:sectPr w:rsidR="002401D0">
          <w:footerReference w:type="even" r:id="rId9"/>
          <w:footerReference w:type="default" r:id="rId10"/>
          <w:pgSz w:w="11906" w:h="16838" w:code="9"/>
          <w:pgMar w:top="567" w:right="1134" w:bottom="1134" w:left="1191" w:header="624" w:footer="737" w:gutter="0"/>
          <w:cols w:space="708"/>
          <w:docGrid w:linePitch="360"/>
        </w:sectPr>
      </w:pPr>
    </w:p>
    <w:p w14:paraId="06E24528" w14:textId="65E5E97D" w:rsidR="002401D0" w:rsidRDefault="00F35A12">
      <w:pPr>
        <w:pStyle w:val="ArendeOverRubrik"/>
      </w:pPr>
      <w:r>
        <w:t>Finans- och närings</w:t>
      </w:r>
      <w:r w:rsidR="002401D0">
        <w:t>utskottets betänkande</w:t>
      </w:r>
    </w:p>
    <w:p w14:paraId="3755D72E" w14:textId="45F30B2F" w:rsidR="00187AB8" w:rsidRPr="00187AB8" w:rsidRDefault="00187AB8" w:rsidP="00187AB8">
      <w:pPr>
        <w:pStyle w:val="ArendeRubrik"/>
      </w:pPr>
      <w:r w:rsidRPr="00ED7C9C">
        <w:t>Avgiftsfri gymnasieutbildning och förändrade studiestödsförmåner</w:t>
      </w:r>
    </w:p>
    <w:p w14:paraId="244AB304" w14:textId="4D3F6A5C" w:rsidR="002401D0" w:rsidRDefault="00F35A12">
      <w:pPr>
        <w:pStyle w:val="ArendeUnderRubrik"/>
      </w:pPr>
      <w:r>
        <w:t xml:space="preserve">Landskapsregeringens lagförslag LF </w:t>
      </w:r>
      <w:r w:rsidR="00187AB8">
        <w:t>10</w:t>
      </w:r>
      <w:r>
        <w:t>/2024-2025</w:t>
      </w:r>
    </w:p>
    <w:p w14:paraId="60C26A7B" w14:textId="77777777" w:rsidR="002401D0" w:rsidRDefault="002401D0">
      <w:pPr>
        <w:pStyle w:val="ANormal"/>
      </w:pPr>
    </w:p>
    <w:p w14:paraId="1D7BDC35" w14:textId="77777777" w:rsidR="002401D0" w:rsidRDefault="002401D0">
      <w:pPr>
        <w:pStyle w:val="Innehll1"/>
      </w:pPr>
      <w:r>
        <w:t>INNEHÅLL</w:t>
      </w:r>
    </w:p>
    <w:p w14:paraId="395BD504" w14:textId="3FF9304A" w:rsidR="009F0D83" w:rsidRDefault="002401D0">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"1-1" \h \z \t "Rubrik 2;2;Rubrik 3;3;RubrikB;2;RubrikC;3" </w:instrText>
      </w:r>
      <w:r>
        <w:fldChar w:fldCharType="separate"/>
      </w:r>
      <w:hyperlink w:anchor="_Toc188345468" w:history="1">
        <w:r w:rsidR="009F0D83" w:rsidRPr="0002203B">
          <w:rPr>
            <w:rStyle w:val="Hyperlnk"/>
          </w:rPr>
          <w:t>Sammanfattning</w:t>
        </w:r>
        <w:r w:rsidR="009F0D83">
          <w:rPr>
            <w:webHidden/>
          </w:rPr>
          <w:tab/>
        </w:r>
        <w:r w:rsidR="009F0D83">
          <w:rPr>
            <w:webHidden/>
          </w:rPr>
          <w:fldChar w:fldCharType="begin"/>
        </w:r>
        <w:r w:rsidR="009F0D83">
          <w:rPr>
            <w:webHidden/>
          </w:rPr>
          <w:instrText xml:space="preserve"> PAGEREF _Toc188345468 \h </w:instrText>
        </w:r>
        <w:r w:rsidR="009F0D83">
          <w:rPr>
            <w:webHidden/>
          </w:rPr>
        </w:r>
        <w:r w:rsidR="009F0D83">
          <w:rPr>
            <w:webHidden/>
          </w:rPr>
          <w:fldChar w:fldCharType="separate"/>
        </w:r>
        <w:r w:rsidR="009F0D83">
          <w:rPr>
            <w:webHidden/>
          </w:rPr>
          <w:t>1</w:t>
        </w:r>
        <w:r w:rsidR="009F0D83">
          <w:rPr>
            <w:webHidden/>
          </w:rPr>
          <w:fldChar w:fldCharType="end"/>
        </w:r>
      </w:hyperlink>
    </w:p>
    <w:p w14:paraId="1307C0D0" w14:textId="4FE78FB2" w:rsidR="009F0D83" w:rsidRDefault="009F0D83">
      <w:pPr>
        <w:pStyle w:val="Innehll2"/>
        <w:rPr>
          <w:rFonts w:asciiTheme="minorHAnsi" w:eastAsiaTheme="minorEastAsia" w:hAnsiTheme="minorHAnsi" w:cstheme="minorBidi"/>
          <w:kern w:val="2"/>
          <w:sz w:val="24"/>
          <w:szCs w:val="24"/>
          <w:lang w:val="sv-FI" w:eastAsia="sv-FI"/>
          <w14:ligatures w14:val="standardContextual"/>
        </w:rPr>
      </w:pPr>
      <w:hyperlink w:anchor="_Toc188345469" w:history="1">
        <w:r w:rsidRPr="0002203B">
          <w:rPr>
            <w:rStyle w:val="Hyperlnk"/>
          </w:rPr>
          <w:t>Landskapsregeringens förslag</w:t>
        </w:r>
        <w:r>
          <w:rPr>
            <w:webHidden/>
          </w:rPr>
          <w:tab/>
        </w:r>
        <w:r>
          <w:rPr>
            <w:webHidden/>
          </w:rPr>
          <w:fldChar w:fldCharType="begin"/>
        </w:r>
        <w:r>
          <w:rPr>
            <w:webHidden/>
          </w:rPr>
          <w:instrText xml:space="preserve"> PAGEREF _Toc188345469 \h </w:instrText>
        </w:r>
        <w:r>
          <w:rPr>
            <w:webHidden/>
          </w:rPr>
        </w:r>
        <w:r>
          <w:rPr>
            <w:webHidden/>
          </w:rPr>
          <w:fldChar w:fldCharType="separate"/>
        </w:r>
        <w:r>
          <w:rPr>
            <w:webHidden/>
          </w:rPr>
          <w:t>1</w:t>
        </w:r>
        <w:r>
          <w:rPr>
            <w:webHidden/>
          </w:rPr>
          <w:fldChar w:fldCharType="end"/>
        </w:r>
      </w:hyperlink>
    </w:p>
    <w:p w14:paraId="2B7CB48B" w14:textId="0D07A63A" w:rsidR="009F0D83" w:rsidRDefault="009F0D83">
      <w:pPr>
        <w:pStyle w:val="Innehll2"/>
        <w:rPr>
          <w:rFonts w:asciiTheme="minorHAnsi" w:eastAsiaTheme="minorEastAsia" w:hAnsiTheme="minorHAnsi" w:cstheme="minorBidi"/>
          <w:kern w:val="2"/>
          <w:sz w:val="24"/>
          <w:szCs w:val="24"/>
          <w:lang w:val="sv-FI" w:eastAsia="sv-FI"/>
          <w14:ligatures w14:val="standardContextual"/>
        </w:rPr>
      </w:pPr>
      <w:hyperlink w:anchor="_Toc188345470" w:history="1">
        <w:r w:rsidRPr="0002203B">
          <w:rPr>
            <w:rStyle w:val="Hyperlnk"/>
          </w:rPr>
          <w:t>Utskottets förslag</w:t>
        </w:r>
        <w:r>
          <w:rPr>
            <w:webHidden/>
          </w:rPr>
          <w:tab/>
        </w:r>
        <w:r>
          <w:rPr>
            <w:webHidden/>
          </w:rPr>
          <w:fldChar w:fldCharType="begin"/>
        </w:r>
        <w:r>
          <w:rPr>
            <w:webHidden/>
          </w:rPr>
          <w:instrText xml:space="preserve"> PAGEREF _Toc188345470 \h </w:instrText>
        </w:r>
        <w:r>
          <w:rPr>
            <w:webHidden/>
          </w:rPr>
        </w:r>
        <w:r>
          <w:rPr>
            <w:webHidden/>
          </w:rPr>
          <w:fldChar w:fldCharType="separate"/>
        </w:r>
        <w:r>
          <w:rPr>
            <w:webHidden/>
          </w:rPr>
          <w:t>1</w:t>
        </w:r>
        <w:r>
          <w:rPr>
            <w:webHidden/>
          </w:rPr>
          <w:fldChar w:fldCharType="end"/>
        </w:r>
      </w:hyperlink>
    </w:p>
    <w:p w14:paraId="6A270F30" w14:textId="41BA90B4" w:rsidR="009F0D83" w:rsidRDefault="009F0D83">
      <w:pPr>
        <w:pStyle w:val="Innehll1"/>
        <w:rPr>
          <w:rFonts w:asciiTheme="minorHAnsi" w:eastAsiaTheme="minorEastAsia" w:hAnsiTheme="minorHAnsi" w:cstheme="minorBidi"/>
          <w:kern w:val="2"/>
          <w:sz w:val="24"/>
          <w:szCs w:val="24"/>
          <w:lang w:val="sv-FI" w:eastAsia="sv-FI"/>
          <w14:ligatures w14:val="standardContextual"/>
        </w:rPr>
      </w:pPr>
      <w:hyperlink w:anchor="_Toc188345471" w:history="1">
        <w:r w:rsidRPr="0002203B">
          <w:rPr>
            <w:rStyle w:val="Hyperlnk"/>
          </w:rPr>
          <w:t>Utskottets synpunkter</w:t>
        </w:r>
        <w:r>
          <w:rPr>
            <w:webHidden/>
          </w:rPr>
          <w:tab/>
        </w:r>
        <w:r>
          <w:rPr>
            <w:webHidden/>
          </w:rPr>
          <w:fldChar w:fldCharType="begin"/>
        </w:r>
        <w:r>
          <w:rPr>
            <w:webHidden/>
          </w:rPr>
          <w:instrText xml:space="preserve"> PAGEREF _Toc188345471 \h </w:instrText>
        </w:r>
        <w:r>
          <w:rPr>
            <w:webHidden/>
          </w:rPr>
        </w:r>
        <w:r>
          <w:rPr>
            <w:webHidden/>
          </w:rPr>
          <w:fldChar w:fldCharType="separate"/>
        </w:r>
        <w:r>
          <w:rPr>
            <w:webHidden/>
          </w:rPr>
          <w:t>2</w:t>
        </w:r>
        <w:r>
          <w:rPr>
            <w:webHidden/>
          </w:rPr>
          <w:fldChar w:fldCharType="end"/>
        </w:r>
      </w:hyperlink>
    </w:p>
    <w:p w14:paraId="777E8458" w14:textId="143AAF1E" w:rsidR="009F0D83" w:rsidRDefault="009F0D83">
      <w:pPr>
        <w:pStyle w:val="Innehll1"/>
        <w:rPr>
          <w:rFonts w:asciiTheme="minorHAnsi" w:eastAsiaTheme="minorEastAsia" w:hAnsiTheme="minorHAnsi" w:cstheme="minorBidi"/>
          <w:kern w:val="2"/>
          <w:sz w:val="24"/>
          <w:szCs w:val="24"/>
          <w:lang w:val="sv-FI" w:eastAsia="sv-FI"/>
          <w14:ligatures w14:val="standardContextual"/>
        </w:rPr>
      </w:pPr>
      <w:hyperlink w:anchor="_Toc188345472" w:history="1">
        <w:r w:rsidRPr="0002203B">
          <w:rPr>
            <w:rStyle w:val="Hyperlnk"/>
          </w:rPr>
          <w:t>Ärendets behandling</w:t>
        </w:r>
        <w:r>
          <w:rPr>
            <w:webHidden/>
          </w:rPr>
          <w:tab/>
        </w:r>
        <w:r>
          <w:rPr>
            <w:webHidden/>
          </w:rPr>
          <w:fldChar w:fldCharType="begin"/>
        </w:r>
        <w:r>
          <w:rPr>
            <w:webHidden/>
          </w:rPr>
          <w:instrText xml:space="preserve"> PAGEREF _Toc188345472 \h </w:instrText>
        </w:r>
        <w:r>
          <w:rPr>
            <w:webHidden/>
          </w:rPr>
        </w:r>
        <w:r>
          <w:rPr>
            <w:webHidden/>
          </w:rPr>
          <w:fldChar w:fldCharType="separate"/>
        </w:r>
        <w:r>
          <w:rPr>
            <w:webHidden/>
          </w:rPr>
          <w:t>4</w:t>
        </w:r>
        <w:r>
          <w:rPr>
            <w:webHidden/>
          </w:rPr>
          <w:fldChar w:fldCharType="end"/>
        </w:r>
      </w:hyperlink>
    </w:p>
    <w:p w14:paraId="4BA810FD" w14:textId="4A2169D3" w:rsidR="009F0D83" w:rsidRDefault="009F0D83">
      <w:pPr>
        <w:pStyle w:val="Innehll1"/>
        <w:rPr>
          <w:rFonts w:asciiTheme="minorHAnsi" w:eastAsiaTheme="minorEastAsia" w:hAnsiTheme="minorHAnsi" w:cstheme="minorBidi"/>
          <w:kern w:val="2"/>
          <w:sz w:val="24"/>
          <w:szCs w:val="24"/>
          <w:lang w:val="sv-FI" w:eastAsia="sv-FI"/>
          <w14:ligatures w14:val="standardContextual"/>
        </w:rPr>
      </w:pPr>
      <w:hyperlink w:anchor="_Toc188345473" w:history="1">
        <w:r w:rsidRPr="0002203B">
          <w:rPr>
            <w:rStyle w:val="Hyperlnk"/>
          </w:rPr>
          <w:t>Utskottets förslag</w:t>
        </w:r>
        <w:r>
          <w:rPr>
            <w:webHidden/>
          </w:rPr>
          <w:tab/>
        </w:r>
        <w:r>
          <w:rPr>
            <w:webHidden/>
          </w:rPr>
          <w:fldChar w:fldCharType="begin"/>
        </w:r>
        <w:r>
          <w:rPr>
            <w:webHidden/>
          </w:rPr>
          <w:instrText xml:space="preserve"> PAGEREF _Toc188345473 \h </w:instrText>
        </w:r>
        <w:r>
          <w:rPr>
            <w:webHidden/>
          </w:rPr>
        </w:r>
        <w:r>
          <w:rPr>
            <w:webHidden/>
          </w:rPr>
          <w:fldChar w:fldCharType="separate"/>
        </w:r>
        <w:r>
          <w:rPr>
            <w:webHidden/>
          </w:rPr>
          <w:t>5</w:t>
        </w:r>
        <w:r>
          <w:rPr>
            <w:webHidden/>
          </w:rPr>
          <w:fldChar w:fldCharType="end"/>
        </w:r>
      </w:hyperlink>
    </w:p>
    <w:p w14:paraId="1835D3C9" w14:textId="09A09ED8" w:rsidR="002401D0" w:rsidRDefault="002401D0">
      <w:pPr>
        <w:pStyle w:val="ANormal"/>
        <w:rPr>
          <w:noProof/>
        </w:rPr>
      </w:pPr>
      <w:r>
        <w:rPr>
          <w:rFonts w:ascii="Verdana" w:hAnsi="Verdana"/>
          <w:noProof/>
          <w:sz w:val="16"/>
          <w:szCs w:val="36"/>
        </w:rPr>
        <w:fldChar w:fldCharType="end"/>
      </w:r>
    </w:p>
    <w:p w14:paraId="640A8E53" w14:textId="77777777" w:rsidR="002401D0" w:rsidRDefault="002401D0">
      <w:pPr>
        <w:pStyle w:val="ANormal"/>
      </w:pPr>
    </w:p>
    <w:p w14:paraId="0402EADC" w14:textId="77777777" w:rsidR="002401D0" w:rsidRDefault="002401D0">
      <w:pPr>
        <w:pStyle w:val="RubrikA"/>
      </w:pPr>
      <w:bookmarkStart w:id="1" w:name="_Toc529800932"/>
      <w:bookmarkStart w:id="2" w:name="_Toc188345468"/>
      <w:r>
        <w:t>Sammanfattning</w:t>
      </w:r>
      <w:bookmarkEnd w:id="1"/>
      <w:bookmarkEnd w:id="2"/>
    </w:p>
    <w:p w14:paraId="7EF8B231" w14:textId="77777777" w:rsidR="002401D0" w:rsidRDefault="002401D0">
      <w:pPr>
        <w:pStyle w:val="Rubrikmellanrum"/>
      </w:pPr>
    </w:p>
    <w:p w14:paraId="25D8EB74" w14:textId="25E1504D" w:rsidR="002401D0" w:rsidRDefault="00F35A12">
      <w:pPr>
        <w:pStyle w:val="RubrikB"/>
      </w:pPr>
      <w:bookmarkStart w:id="3" w:name="_Toc529800933"/>
      <w:bookmarkStart w:id="4" w:name="_Toc188345469"/>
      <w:r>
        <w:t>Landskapsregeringens</w:t>
      </w:r>
      <w:r w:rsidR="002401D0">
        <w:t xml:space="preserve"> förslag</w:t>
      </w:r>
      <w:bookmarkEnd w:id="3"/>
      <w:bookmarkEnd w:id="4"/>
    </w:p>
    <w:p w14:paraId="0DCD791E" w14:textId="77777777" w:rsidR="002401D0" w:rsidRDefault="002401D0">
      <w:pPr>
        <w:pStyle w:val="Rubrikmellanrum"/>
      </w:pPr>
    </w:p>
    <w:p w14:paraId="52FB8A57" w14:textId="77777777" w:rsidR="00187AB8" w:rsidRPr="00ED7C9C" w:rsidRDefault="00187AB8" w:rsidP="00187AB8">
      <w:pPr>
        <w:pStyle w:val="ANormal"/>
      </w:pPr>
      <w:r w:rsidRPr="00ED7C9C">
        <w:t>Landskapsregeringen föreslår ändringar i studiestödslagen och i landskapslagen om gymnasieutbildning från och med höstterminen 2025.</w:t>
      </w:r>
    </w:p>
    <w:p w14:paraId="16F70526" w14:textId="77777777" w:rsidR="00187AB8" w:rsidRPr="00ED7C9C" w:rsidRDefault="00187AB8" w:rsidP="00187AB8">
      <w:pPr>
        <w:pStyle w:val="ANormal"/>
      </w:pPr>
      <w:r w:rsidRPr="00ED7C9C">
        <w:tab/>
        <w:t xml:space="preserve">Indexjusteringen av studiestödet föreslås frysas under perioden 1 augusti 2025–31 juli 2028. </w:t>
      </w:r>
      <w:bookmarkStart w:id="5" w:name="_Hlk181006456"/>
      <w:r w:rsidRPr="00ED7C9C">
        <w:t>Frysningen gäller inte försörjartillägget, inkomstgränserna för studerande, tillägget för studerande som är 17 år eller beloppen för studielån med landskapsborgen.</w:t>
      </w:r>
    </w:p>
    <w:bookmarkEnd w:id="5"/>
    <w:p w14:paraId="1D8D389B" w14:textId="77777777" w:rsidR="00187AB8" w:rsidRPr="00ED7C9C" w:rsidRDefault="00187AB8" w:rsidP="00187AB8">
      <w:pPr>
        <w:pStyle w:val="ANormal"/>
      </w:pPr>
      <w:r w:rsidRPr="00ED7C9C">
        <w:tab/>
        <w:t>Gymnasieutbildningen är i dagsläget avgiftsfri enligt styrelsebeslut vid Ålands gymnasium. Avsikten är att reglera avgiftsfriheten på lagnivå. Som ett led i detta föreslås en sänkning av studiepenningsbeloppet för de studerande som får avgiftsfri gymnasieutbildning och som bor hos sina föräldrar. Ändringen i studiepenningsbeloppet berör inte studerande som bor självständigt med eller utan bostadsstöd.</w:t>
      </w:r>
      <w:bookmarkStart w:id="6" w:name="_Hlk182227178"/>
    </w:p>
    <w:p w14:paraId="4DC155D2" w14:textId="77777777" w:rsidR="00187AB8" w:rsidRPr="00ED7C9C" w:rsidRDefault="00187AB8" w:rsidP="00187AB8">
      <w:pPr>
        <w:pStyle w:val="ANormal"/>
      </w:pPr>
      <w:r w:rsidRPr="00ED7C9C">
        <w:tab/>
        <w:t>Tillägget för studerande som är 17 år som är riktat till familjer med låga inkomster föreslås höjas för att kompensera för sänkningen av studiepenningen för hemmaboende studerande. Det totala studiestödet för denna grupp föreslås därmed bibehållas på nuvarande nivå</w:t>
      </w:r>
      <w:bookmarkEnd w:id="6"/>
      <w:r w:rsidRPr="00ED7C9C">
        <w:t>.</w:t>
      </w:r>
    </w:p>
    <w:p w14:paraId="0D062605" w14:textId="77777777" w:rsidR="00187AB8" w:rsidRPr="00ED7C9C" w:rsidRDefault="00187AB8" w:rsidP="00187AB8">
      <w:pPr>
        <w:pStyle w:val="ANormal"/>
      </w:pPr>
      <w:r w:rsidRPr="00ED7C9C">
        <w:tab/>
        <w:t>Vidare föreslås en sänkning av antalet kompetenspoäng som krävs för att vara berättigad till studiestöd för hel- eller deltidsstudier för annan än högskoleutbildning.</w:t>
      </w:r>
    </w:p>
    <w:p w14:paraId="3FED414B" w14:textId="77777777" w:rsidR="00187AB8" w:rsidRPr="00ED7C9C" w:rsidRDefault="00187AB8" w:rsidP="00187AB8">
      <w:pPr>
        <w:pStyle w:val="ANormal"/>
      </w:pPr>
      <w:r w:rsidRPr="00ED7C9C">
        <w:tab/>
        <w:t>Avsikten är att de föreslagna lagändringarna ska träda i kraft senast den 15 april 2025. Lagförslaget behöver därmed behandlas i brådskande ordning.</w:t>
      </w:r>
    </w:p>
    <w:p w14:paraId="1EAC1B50" w14:textId="10DBCCC6" w:rsidR="002401D0" w:rsidRDefault="002401D0">
      <w:pPr>
        <w:pStyle w:val="ANormal"/>
      </w:pPr>
    </w:p>
    <w:p w14:paraId="4BA0945E" w14:textId="77777777" w:rsidR="002401D0" w:rsidRDefault="002401D0">
      <w:pPr>
        <w:pStyle w:val="ANormal"/>
      </w:pPr>
    </w:p>
    <w:p w14:paraId="6A68BEDA" w14:textId="77777777" w:rsidR="002401D0" w:rsidRDefault="002401D0">
      <w:pPr>
        <w:pStyle w:val="RubrikB"/>
      </w:pPr>
      <w:bookmarkStart w:id="7" w:name="_Toc529800934"/>
      <w:bookmarkStart w:id="8" w:name="_Toc188345470"/>
      <w:r>
        <w:t>Utskottets förslag</w:t>
      </w:r>
      <w:bookmarkEnd w:id="7"/>
      <w:bookmarkEnd w:id="8"/>
    </w:p>
    <w:p w14:paraId="4F6E8FD4" w14:textId="77777777" w:rsidR="002401D0" w:rsidRDefault="002401D0">
      <w:pPr>
        <w:pStyle w:val="Rubrikmellanrum"/>
      </w:pPr>
    </w:p>
    <w:p w14:paraId="4A96D4F1" w14:textId="6FF1768B" w:rsidR="002401D0" w:rsidRDefault="004C626A">
      <w:pPr>
        <w:pStyle w:val="ANormal"/>
      </w:pPr>
      <w:r w:rsidRPr="004C626A">
        <w:t>Utskottet föreslår att lagförslage</w:t>
      </w:r>
      <w:r w:rsidR="00D62533">
        <w:t>t</w:t>
      </w:r>
      <w:r w:rsidRPr="004C626A">
        <w:t xml:space="preserve"> godkänns med en smärre teknisk ändring.</w:t>
      </w:r>
    </w:p>
    <w:p w14:paraId="0ECFC3CE" w14:textId="77777777" w:rsidR="00951EAB" w:rsidRDefault="00951EAB">
      <w:pPr>
        <w:pStyle w:val="ANormal"/>
      </w:pPr>
    </w:p>
    <w:p w14:paraId="210AD0AA" w14:textId="77777777" w:rsidR="00951EAB" w:rsidRDefault="00951EAB">
      <w:pPr>
        <w:pStyle w:val="ANormal"/>
      </w:pPr>
    </w:p>
    <w:p w14:paraId="40B22CD4" w14:textId="77777777" w:rsidR="00951EAB" w:rsidRDefault="00951EAB">
      <w:pPr>
        <w:pStyle w:val="ANormal"/>
      </w:pPr>
    </w:p>
    <w:p w14:paraId="20BB0B87" w14:textId="77777777" w:rsidR="004E7A40" w:rsidRDefault="004E7A40">
      <w:pPr>
        <w:pStyle w:val="ANormal"/>
      </w:pPr>
    </w:p>
    <w:p w14:paraId="777C0259" w14:textId="3AD29521" w:rsidR="002401D0" w:rsidRDefault="002401D0" w:rsidP="00325BF2">
      <w:pPr>
        <w:pStyle w:val="RubrikA"/>
      </w:pPr>
      <w:bookmarkStart w:id="9" w:name="_Toc529800935"/>
      <w:bookmarkStart w:id="10" w:name="_Toc188345471"/>
      <w:r>
        <w:lastRenderedPageBreak/>
        <w:t>Utskottets synpunkter</w:t>
      </w:r>
      <w:bookmarkEnd w:id="9"/>
      <w:bookmarkEnd w:id="10"/>
    </w:p>
    <w:p w14:paraId="38C9009F" w14:textId="77777777" w:rsidR="000D6F75" w:rsidRDefault="000D6F75">
      <w:pPr>
        <w:pStyle w:val="ANormal"/>
      </w:pPr>
    </w:p>
    <w:p w14:paraId="4DC79DC8" w14:textId="77777777" w:rsidR="00873816" w:rsidRDefault="00873816">
      <w:pPr>
        <w:pStyle w:val="ANormal"/>
      </w:pPr>
    </w:p>
    <w:p w14:paraId="16B320F6" w14:textId="77777777" w:rsidR="00DA61A9" w:rsidRDefault="00DA61A9">
      <w:pPr>
        <w:pStyle w:val="ANormal"/>
      </w:pPr>
    </w:p>
    <w:p w14:paraId="68EAA3E4" w14:textId="132DF1AD" w:rsidR="00873816" w:rsidRPr="00DA61A9" w:rsidRDefault="00DA61A9">
      <w:pPr>
        <w:pStyle w:val="ANormal"/>
        <w:rPr>
          <w:i/>
          <w:iCs/>
        </w:rPr>
      </w:pPr>
      <w:r w:rsidRPr="00DA61A9">
        <w:rPr>
          <w:i/>
          <w:iCs/>
        </w:rPr>
        <w:t>Studiestödsförmåner</w:t>
      </w:r>
      <w:r w:rsidR="00873816" w:rsidRPr="00DA61A9">
        <w:rPr>
          <w:i/>
          <w:iCs/>
        </w:rPr>
        <w:t xml:space="preserve"> </w:t>
      </w:r>
    </w:p>
    <w:p w14:paraId="3299A4C9" w14:textId="77777777" w:rsidR="00873816" w:rsidRDefault="00873816">
      <w:pPr>
        <w:pStyle w:val="ANormal"/>
      </w:pPr>
    </w:p>
    <w:p w14:paraId="6D94B5FA" w14:textId="3D87465C" w:rsidR="00774E7B" w:rsidRDefault="002A7599">
      <w:pPr>
        <w:pStyle w:val="ANormal"/>
      </w:pPr>
      <w:r>
        <w:t>Finans- och näringsutskottet konstaterar att det finns flera studiestödsformer som regleras i landskapslagen (2006:71) om studiestöd. Studiepenning är en central studiestödsform och varierar beroende på olika faktorer</w:t>
      </w:r>
      <w:r w:rsidR="00685812">
        <w:t>. Några av dessa faktorer är</w:t>
      </w:r>
      <w:r>
        <w:t xml:space="preserve"> om den studerande studerar</w:t>
      </w:r>
      <w:r w:rsidR="00D82CBA">
        <w:t xml:space="preserve"> </w:t>
      </w:r>
      <w:r w:rsidR="00B51412">
        <w:t>på</w:t>
      </w:r>
      <w:r w:rsidR="00D82CBA">
        <w:t xml:space="preserve"> högskol</w:t>
      </w:r>
      <w:r w:rsidR="0001460E">
        <w:t>a</w:t>
      </w:r>
      <w:r w:rsidR="00D82CBA">
        <w:t xml:space="preserve"> eller</w:t>
      </w:r>
      <w:r w:rsidR="0001460E">
        <w:t xml:space="preserve"> studerar på</w:t>
      </w:r>
      <w:r w:rsidR="00D82CBA">
        <w:t xml:space="preserve"> gymnas</w:t>
      </w:r>
      <w:r w:rsidR="00B80080">
        <w:t>ial</w:t>
      </w:r>
      <w:r w:rsidR="0001460E">
        <w:t>stadie</w:t>
      </w:r>
      <w:r w:rsidR="00B80080">
        <w:t>nivå</w:t>
      </w:r>
      <w:r w:rsidR="00D82CBA">
        <w:t>, studerar</w:t>
      </w:r>
      <w:r>
        <w:t xml:space="preserve"> heltid eller deltid</w:t>
      </w:r>
      <w:r w:rsidR="00B51412">
        <w:t xml:space="preserve"> och</w:t>
      </w:r>
      <w:r>
        <w:t xml:space="preserve"> om </w:t>
      </w:r>
      <w:r w:rsidR="00B51412">
        <w:t xml:space="preserve">den </w:t>
      </w:r>
      <w:r>
        <w:t>studerande bor självständigt eller hos</w:t>
      </w:r>
      <w:r w:rsidR="00B90098">
        <w:t xml:space="preserve"> sina</w:t>
      </w:r>
      <w:r w:rsidR="00685812">
        <w:t xml:space="preserve"> föräldrar</w:t>
      </w:r>
      <w:r>
        <w:t xml:space="preserve">. </w:t>
      </w:r>
      <w:r w:rsidR="00685812">
        <w:t>Även f</w:t>
      </w:r>
      <w:r>
        <w:t>örmånstagarens ålder påverka</w:t>
      </w:r>
      <w:r w:rsidR="00D82CBA">
        <w:t>r</w:t>
      </w:r>
      <w:r>
        <w:t xml:space="preserve"> studiepenningens storlek. </w:t>
      </w:r>
    </w:p>
    <w:p w14:paraId="32089066" w14:textId="68687585" w:rsidR="00D82CBA" w:rsidRDefault="00774E7B">
      <w:pPr>
        <w:pStyle w:val="ANormal"/>
      </w:pPr>
      <w:r>
        <w:tab/>
      </w:r>
      <w:r w:rsidR="003902E5">
        <w:t>Utskottet konstaterar att l</w:t>
      </w:r>
      <w:r w:rsidR="00685812">
        <w:t>agförslag</w:t>
      </w:r>
      <w:r w:rsidR="00EF1B24">
        <w:t>et</w:t>
      </w:r>
      <w:r w:rsidR="00685812">
        <w:t xml:space="preserve"> innebär en sänkning</w:t>
      </w:r>
      <w:r>
        <w:t xml:space="preserve"> av studiepenningen</w:t>
      </w:r>
      <w:r w:rsidR="00685812">
        <w:t xml:space="preserve"> för</w:t>
      </w:r>
      <w:r w:rsidR="002A5244">
        <w:t xml:space="preserve"> en majoritet av</w:t>
      </w:r>
      <w:r w:rsidR="00D82CBA">
        <w:t xml:space="preserve"> studeranden på gymnasialstadienivå</w:t>
      </w:r>
      <w:r w:rsidR="00685812">
        <w:t xml:space="preserve"> som bor hos sina föräldrar</w:t>
      </w:r>
      <w:r w:rsidR="00D82CBA">
        <w:t>. Om studeranden</w:t>
      </w:r>
      <w:r w:rsidR="00612FAE">
        <w:t xml:space="preserve"> är 17 år och</w:t>
      </w:r>
      <w:r w:rsidR="00D82CBA">
        <w:t xml:space="preserve"> studerar heltid</w:t>
      </w:r>
      <w:r w:rsidR="00612FAE">
        <w:t xml:space="preserve"> samt bor hos sina föräldrar</w:t>
      </w:r>
      <w:r w:rsidR="00D82CBA">
        <w:t xml:space="preserve"> sänks studiepenningen från 138 till 60 euro och</w:t>
      </w:r>
      <w:r w:rsidR="00EF1B24">
        <w:t xml:space="preserve"> för</w:t>
      </w:r>
      <w:r w:rsidR="00D82CBA">
        <w:t xml:space="preserve"> deltid</w:t>
      </w:r>
      <w:r w:rsidR="0056637E">
        <w:t>sstudier</w:t>
      </w:r>
      <w:r w:rsidR="00EF1B24">
        <w:t xml:space="preserve"> </w:t>
      </w:r>
      <w:r w:rsidR="00D82CBA">
        <w:t>från 69 till 30 euro</w:t>
      </w:r>
      <w:r w:rsidR="00685812">
        <w:t>.</w:t>
      </w:r>
      <w:r w:rsidR="00E3644A">
        <w:t xml:space="preserve"> För gymnasiestuderanden som är 18</w:t>
      </w:r>
      <w:r w:rsidR="00B90098">
        <w:t xml:space="preserve"> år</w:t>
      </w:r>
      <w:r w:rsidR="00E3644A">
        <w:t xml:space="preserve"> och äldre och som bor hos sina föräldrar </w:t>
      </w:r>
      <w:r w:rsidR="0056637E">
        <w:t>samt</w:t>
      </w:r>
      <w:r w:rsidR="00E3644A">
        <w:t xml:space="preserve"> studerar heltid är sänkningen från 148 euro till 66 euro per månad</w:t>
      </w:r>
      <w:r w:rsidR="0056637E">
        <w:t xml:space="preserve"> och för deltidsstudier från 74 euro till 33 euro per månad</w:t>
      </w:r>
      <w:r w:rsidR="00E3644A">
        <w:t>.</w:t>
      </w:r>
      <w:r w:rsidR="00685812">
        <w:t xml:space="preserve"> </w:t>
      </w:r>
    </w:p>
    <w:p w14:paraId="4891C1A6" w14:textId="3C3359EE" w:rsidR="002A5244" w:rsidRDefault="00D82CBA">
      <w:pPr>
        <w:pStyle w:val="ANormal"/>
      </w:pPr>
      <w:r>
        <w:tab/>
      </w:r>
      <w:r w:rsidR="003902E5">
        <w:t>Utskottet noterar att d</w:t>
      </w:r>
      <w:r w:rsidR="00685812">
        <w:t>et finns undantag till</w:t>
      </w:r>
      <w:r w:rsidR="002A5244">
        <w:t xml:space="preserve"> sänkningen av studiestödspenningen</w:t>
      </w:r>
      <w:r w:rsidR="00774E7B">
        <w:t xml:space="preserve"> i lagförslaget</w:t>
      </w:r>
      <w:r w:rsidR="00685812">
        <w:t xml:space="preserve">. </w:t>
      </w:r>
      <w:r w:rsidR="0001460E">
        <w:t>Som undantag kan nämnas s</w:t>
      </w:r>
      <w:r w:rsidR="00685812">
        <w:t xml:space="preserve">tuderanden </w:t>
      </w:r>
      <w:r w:rsidR="00B51412">
        <w:t>som</w:t>
      </w:r>
      <w:r w:rsidR="00C441AD">
        <w:t xml:space="preserve"> är 17 år och</w:t>
      </w:r>
      <w:r w:rsidR="00B51412">
        <w:t xml:space="preserve"> studerar heltid</w:t>
      </w:r>
      <w:r w:rsidR="00C441AD">
        <w:t>,</w:t>
      </w:r>
      <w:r w:rsidR="003902E5">
        <w:t xml:space="preserve"> </w:t>
      </w:r>
      <w:r w:rsidR="00685812">
        <w:t>vars föräldrar</w:t>
      </w:r>
      <w:r w:rsidR="0001460E">
        <w:t>s</w:t>
      </w:r>
      <w:r w:rsidR="00685812">
        <w:t xml:space="preserve"> sammanlagda inkomst är mindre än 46 791 euro per år</w:t>
      </w:r>
      <w:r w:rsidR="0001460E">
        <w:t xml:space="preserve">. Dessa studerandes studiepenning </w:t>
      </w:r>
      <w:r w:rsidR="00685812">
        <w:t>föreslås höj</w:t>
      </w:r>
      <w:r w:rsidR="0001460E">
        <w:t>as</w:t>
      </w:r>
      <w:r w:rsidR="00774E7B">
        <w:t xml:space="preserve"> från 60 euro till 138 euro i månaden</w:t>
      </w:r>
      <w:r w:rsidR="00685812">
        <w:t>.</w:t>
      </w:r>
      <w:r w:rsidR="00774E7B">
        <w:t xml:space="preserve"> Om föräldrarnas sammanlagda inkomst är mindre än 38 602 </w:t>
      </w:r>
      <w:r w:rsidR="00EF1B24">
        <w:t xml:space="preserve">euro </w:t>
      </w:r>
      <w:r w:rsidR="00774E7B">
        <w:t xml:space="preserve">per år höjs den studerandes studiepenning </w:t>
      </w:r>
      <w:r w:rsidR="00B51412">
        <w:t>för heltidsstudier</w:t>
      </w:r>
      <w:r w:rsidR="00B90098">
        <w:t xml:space="preserve"> </w:t>
      </w:r>
      <w:r w:rsidR="00774E7B">
        <w:t>från 60 euro till 168 euro per månad.</w:t>
      </w:r>
      <w:r w:rsidR="002A5244">
        <w:t xml:space="preserve"> Studiepenningen för studeranden som bor självständigt påverkas inte.</w:t>
      </w:r>
    </w:p>
    <w:p w14:paraId="298A0039" w14:textId="0A56A3E9" w:rsidR="0097473D" w:rsidRDefault="002A5244">
      <w:pPr>
        <w:pStyle w:val="ANormal"/>
      </w:pPr>
      <w:r>
        <w:tab/>
        <w:t>Utöver förändringarna i studiepennings</w:t>
      </w:r>
      <w:r w:rsidR="0001460E">
        <w:t>be</w:t>
      </w:r>
      <w:r>
        <w:t>loppe</w:t>
      </w:r>
      <w:r w:rsidR="0001460E">
        <w:t>n</w:t>
      </w:r>
      <w:r>
        <w:t xml:space="preserve"> föreslår landskapsregeringen att studiepenningen inte indexjusteras från och med 1 augusti 2025 – 31 juli 2028.</w:t>
      </w:r>
      <w:r w:rsidR="00612FAE">
        <w:t xml:space="preserve"> Denna frysning gäller även högskolestuderanden.</w:t>
      </w:r>
      <w:r>
        <w:t xml:space="preserve"> </w:t>
      </w:r>
      <w:r w:rsidR="00EF1B24">
        <w:t xml:space="preserve">Indexjusteringen fortsätter dock </w:t>
      </w:r>
      <w:r>
        <w:t>för studeranden som</w:t>
      </w:r>
      <w:r w:rsidR="00C441AD">
        <w:t xml:space="preserve"> är 17 år och</w:t>
      </w:r>
      <w:r>
        <w:t xml:space="preserve"> bor hos sina föräldrar vars sammanlagda inkomst är 46 791 respektive 38 602 euro eller mindre. Försörjartillägget för föräldrar som vårdar barn ska även fortsatt indexjuste</w:t>
      </w:r>
      <w:r w:rsidR="0097473D">
        <w:t>r</w:t>
      </w:r>
      <w:r>
        <w:t>as.</w:t>
      </w:r>
      <w:r w:rsidR="0097473D">
        <w:t xml:space="preserve"> Månadsinkomsten som en studerande högst kan </w:t>
      </w:r>
      <w:r w:rsidR="007F5176">
        <w:t xml:space="preserve">erhålla och samtidigt </w:t>
      </w:r>
      <w:r w:rsidR="0097473D">
        <w:t>vara berättigad studiestöd ska fortsatt indexjusteras, lika så beloppen för studielån och landskapsborgen.</w:t>
      </w:r>
    </w:p>
    <w:p w14:paraId="27C5A41C" w14:textId="53128F03" w:rsidR="00612FAE" w:rsidRDefault="0001460E">
      <w:pPr>
        <w:pStyle w:val="ANormal"/>
      </w:pPr>
      <w:r>
        <w:tab/>
        <w:t xml:space="preserve">Utskottet välkomnar </w:t>
      </w:r>
      <w:r w:rsidR="00713C3D">
        <w:t>de för</w:t>
      </w:r>
      <w:r w:rsidR="00B90098">
        <w:t>e</w:t>
      </w:r>
      <w:r w:rsidR="00713C3D">
        <w:t>slagna förändringarna i studiestödsförmånerna. Utskottet konstaterar att ändringarna i studiestödsförmånerna förväntas</w:t>
      </w:r>
      <w:r w:rsidR="00C441AD">
        <w:t xml:space="preserve"> ge vissa inbesparingar,</w:t>
      </w:r>
      <w:r w:rsidR="00713C3D">
        <w:t xml:space="preserve"> samtidigt som kostnadsökningen i samband med ett avgiftsfritt gymnasium </w:t>
      </w:r>
      <w:r w:rsidR="00C441AD">
        <w:t>förväntas vara</w:t>
      </w:r>
      <w:r w:rsidR="00D90ADF">
        <w:t xml:space="preserve"> högre </w:t>
      </w:r>
      <w:r w:rsidR="00C441AD">
        <w:t>i förhållande till de</w:t>
      </w:r>
      <w:r w:rsidR="00D90ADF">
        <w:t xml:space="preserve"> inbesparingar som förändringarna i studiestödsförmånerna innebär.</w:t>
      </w:r>
    </w:p>
    <w:p w14:paraId="4B511020" w14:textId="06614721" w:rsidR="00343A11" w:rsidRDefault="00612FAE">
      <w:pPr>
        <w:pStyle w:val="ANormal"/>
      </w:pPr>
      <w:r>
        <w:tab/>
        <w:t xml:space="preserve">Enligt lagförslaget innebär de uteblivna indexjusteringarna en uppskattad inbesparing om 2 490 000 euro under tiden 1 augusti 2025 – 31 juli 2028. För den enskilde studeranden som bor på egen hand med bostadsstöd innebär detta cirka 5 euro mindre per månad jämfört </w:t>
      </w:r>
      <w:r w:rsidR="00B90098">
        <w:t xml:space="preserve">med </w:t>
      </w:r>
      <w:r>
        <w:t>om indexjustering skulle göras enligt prognos. För högskolestuderanden innebär frysningen av indexjusteringen ett uppskattat inkomstbortfall om cirka 8 euro per månad för läsåren 2025–2026 samt 5 euro per månad</w:t>
      </w:r>
      <w:r w:rsidR="00B90098">
        <w:t xml:space="preserve"> </w:t>
      </w:r>
      <w:r>
        <w:t>för bostadsstödet i jämförelse med om indexjustering skulle göras enligt prognos</w:t>
      </w:r>
      <w:r w:rsidR="00C863D7">
        <w:t>.</w:t>
      </w:r>
    </w:p>
    <w:p w14:paraId="1DCC3149" w14:textId="159E0424" w:rsidR="00862418" w:rsidRDefault="00C863D7">
      <w:pPr>
        <w:pStyle w:val="ANormal"/>
      </w:pPr>
      <w:r>
        <w:tab/>
        <w:t>Utskottet betonar att indexfrysningen inte är permanent. Enligt lagförslaget kommer studiepenningen åter indexjusteras från och med läsåret 2028/2029 utifrån det konsumentprisindex som fastställts av Ålands statistik- och utredningsbyrå för kalenderåret 2027, avrundat till närmaste euro.</w:t>
      </w:r>
      <w:r w:rsidR="00862418">
        <w:t xml:space="preserve"> Utskottet önskar belysa att indexfrysningens upphörande kan bli en utmaning att hantera</w:t>
      </w:r>
      <w:r w:rsidR="00BA652D">
        <w:t>, speciellt med hänsyn till målet om en budget i balans år 2030</w:t>
      </w:r>
      <w:r w:rsidR="00862418">
        <w:t xml:space="preserve">. </w:t>
      </w:r>
      <w:r w:rsidR="00BA652D">
        <w:t xml:space="preserve"> </w:t>
      </w:r>
    </w:p>
    <w:p w14:paraId="714930B4" w14:textId="2E37593C" w:rsidR="002A5244" w:rsidRDefault="0097473D">
      <w:pPr>
        <w:pStyle w:val="ANormal"/>
      </w:pPr>
      <w:r>
        <w:lastRenderedPageBreak/>
        <w:tab/>
      </w:r>
      <w:r w:rsidR="002A5244">
        <w:t xml:space="preserve"> </w:t>
      </w:r>
    </w:p>
    <w:p w14:paraId="5F7E0A11" w14:textId="77777777" w:rsidR="002A5244" w:rsidRDefault="002A5244">
      <w:pPr>
        <w:pStyle w:val="ANormal"/>
      </w:pPr>
    </w:p>
    <w:p w14:paraId="38A81607" w14:textId="5183038A" w:rsidR="002A5244" w:rsidRPr="00325BF2" w:rsidRDefault="00325BF2">
      <w:pPr>
        <w:pStyle w:val="ANormal"/>
        <w:rPr>
          <w:i/>
          <w:iCs/>
        </w:rPr>
      </w:pPr>
      <w:r w:rsidRPr="00325BF2">
        <w:rPr>
          <w:i/>
          <w:iCs/>
        </w:rPr>
        <w:t>Avgiftsfri gymnasieutbildning</w:t>
      </w:r>
    </w:p>
    <w:p w14:paraId="6479D114" w14:textId="24D37173" w:rsidR="00325BF2" w:rsidRDefault="00325BF2">
      <w:pPr>
        <w:pStyle w:val="ANormal"/>
      </w:pPr>
    </w:p>
    <w:p w14:paraId="0D50DC18" w14:textId="42390B9B" w:rsidR="00325BF2" w:rsidRDefault="00325BF2">
      <w:pPr>
        <w:pStyle w:val="ANormal"/>
      </w:pPr>
      <w:r>
        <w:t xml:space="preserve">Utskottet konstaterar att </w:t>
      </w:r>
      <w:r w:rsidR="007253E9">
        <w:t xml:space="preserve">målet om en </w:t>
      </w:r>
      <w:r>
        <w:t>avgiftsfri gymnasieutbildning</w:t>
      </w:r>
      <w:r w:rsidR="007253E9">
        <w:t xml:space="preserve"> har</w:t>
      </w:r>
      <w:r>
        <w:t xml:space="preserve"> inletts vid Ålands lyceum och Ålands yrkesgymnasium, vilket </w:t>
      </w:r>
      <w:r w:rsidR="007253E9">
        <w:t xml:space="preserve">har </w:t>
      </w:r>
      <w:r>
        <w:t xml:space="preserve">föranlett att samtliga utbildningsprogram från och med höstterminen 2025 ska anses vara avgiftsfria. </w:t>
      </w:r>
      <w:r w:rsidR="00B43537">
        <w:t xml:space="preserve">Tolkningen av vad som </w:t>
      </w:r>
      <w:r w:rsidR="00D5703D">
        <w:t xml:space="preserve">faller </w:t>
      </w:r>
      <w:r w:rsidR="00B43537">
        <w:t xml:space="preserve">inom avgiftsfriheten har fattats av styrelsen i Ålands gymnasium (Ålands Gymnasium protokoll 9/2023, § 101). </w:t>
      </w:r>
    </w:p>
    <w:p w14:paraId="6544DEBE" w14:textId="112CCB0D" w:rsidR="007253E9" w:rsidRDefault="00B43537">
      <w:pPr>
        <w:pStyle w:val="ANormal"/>
      </w:pPr>
      <w:r>
        <w:t xml:space="preserve"> </w:t>
      </w:r>
      <w:r>
        <w:tab/>
        <w:t>Samtidigt som gymnasieutbildningen</w:t>
      </w:r>
      <w:r w:rsidR="0017529B">
        <w:t xml:space="preserve"> ska</w:t>
      </w:r>
      <w:r>
        <w:t xml:space="preserve"> vara avgiftsfri konstaterar utskottet att avgiftsfriheten inom gymnasieutbildningen inte är </w:t>
      </w:r>
      <w:r w:rsidR="009A7BDF">
        <w:t xml:space="preserve">lagstadgad. I lagförslaget föreslås att en bestämmelse om avgiftsfri gymnasieutbildning fogas till </w:t>
      </w:r>
      <w:r w:rsidR="009A7BDF" w:rsidRPr="009A7BDF">
        <w:t>landskapslagen (2011:13) om gymnasieutbildning</w:t>
      </w:r>
      <w:r w:rsidR="009A7BDF">
        <w:t>.</w:t>
      </w:r>
      <w:r w:rsidR="007253E9">
        <w:t xml:space="preserve"> Detta innebär bland annat att inträdes- och lämplighetsprov, läromedel och studiematerial, arbetsredskap, arbetskläder, arbetsmaterial, nödvändiga certifikat, musikinstrument och idrottsredskap föreslås vara avgiftsfria. För frivilliga studieresor, besök och evenemang samt andra motsvarande verksamheter kan en avgift</w:t>
      </w:r>
      <w:r w:rsidR="00FF2278">
        <w:t xml:space="preserve"> fortsättningsvis</w:t>
      </w:r>
      <w:r w:rsidR="007253E9">
        <w:t xml:space="preserve"> tas ut.</w:t>
      </w:r>
    </w:p>
    <w:p w14:paraId="45892C66" w14:textId="74EA4B31" w:rsidR="0053510F" w:rsidRDefault="007253E9">
      <w:pPr>
        <w:pStyle w:val="ANormal"/>
      </w:pPr>
      <w:r>
        <w:tab/>
        <w:t xml:space="preserve">Utskottet erfar att det finns utmaningar att </w:t>
      </w:r>
      <w:r w:rsidR="00DC6D5A">
        <w:t xml:space="preserve">tillgodose datorer till samtliga studeranden inom Ålands </w:t>
      </w:r>
      <w:r w:rsidR="00343A11">
        <w:t>g</w:t>
      </w:r>
      <w:r w:rsidR="00DC6D5A">
        <w:t>ymnasium.</w:t>
      </w:r>
      <w:r w:rsidR="0053510F">
        <w:t xml:space="preserve"> </w:t>
      </w:r>
      <w:r w:rsidR="00343A11">
        <w:t xml:space="preserve">Studeranden vid </w:t>
      </w:r>
      <w:r w:rsidR="00DC6D5A">
        <w:t>Ålands</w:t>
      </w:r>
      <w:r w:rsidR="00343A11">
        <w:t xml:space="preserve"> l</w:t>
      </w:r>
      <w:r w:rsidR="00DC6D5A">
        <w:t>yceum och merkonomutbildningen</w:t>
      </w:r>
      <w:r w:rsidR="00343A11">
        <w:t xml:space="preserve"> vid Ålands yrkesgymnasium</w:t>
      </w:r>
      <w:r w:rsidR="00DC6D5A">
        <w:t xml:space="preserve"> erhåller</w:t>
      </w:r>
      <w:r w:rsidR="00343A11">
        <w:t xml:space="preserve"> </w:t>
      </w:r>
      <w:r w:rsidR="00D5703D">
        <w:t xml:space="preserve">i nuläget </w:t>
      </w:r>
      <w:r w:rsidR="00DC6D5A">
        <w:t>en subvention för inskaffa</w:t>
      </w:r>
      <w:r w:rsidR="00D5703D">
        <w:t>n</w:t>
      </w:r>
      <w:r w:rsidR="00DC6D5A">
        <w:t>de av dator</w:t>
      </w:r>
      <w:r w:rsidR="00343A11">
        <w:t>,</w:t>
      </w:r>
      <w:r w:rsidR="00DC6D5A">
        <w:t xml:space="preserve"> och studeranden vid IT-programmet får låna en dator för sitt förfogande under studietiden.</w:t>
      </w:r>
    </w:p>
    <w:p w14:paraId="7872EA4C" w14:textId="6F0AD056" w:rsidR="002C2431" w:rsidRDefault="0053510F">
      <w:pPr>
        <w:pStyle w:val="ANormal"/>
      </w:pPr>
      <w:r>
        <w:tab/>
      </w:r>
      <w:r w:rsidR="00DC6D5A">
        <w:t xml:space="preserve">Utskottet anser att det finns skäl att överväga </w:t>
      </w:r>
      <w:r w:rsidR="00D5703D">
        <w:t xml:space="preserve">en central </w:t>
      </w:r>
      <w:r w:rsidR="00DC6D5A">
        <w:t>upphandling av datorer för</w:t>
      </w:r>
      <w:r w:rsidR="00D5703D">
        <w:t xml:space="preserve"> de </w:t>
      </w:r>
      <w:r w:rsidR="00DC6D5A">
        <w:t>utbildningslinjer</w:t>
      </w:r>
      <w:r w:rsidR="00D5703D">
        <w:t xml:space="preserve"> som gymnasiet bedömer är i behov av datorer</w:t>
      </w:r>
      <w:r w:rsidR="00DC6D5A">
        <w:t>, där</w:t>
      </w:r>
      <w:r>
        <w:t xml:space="preserve"> datorernas prestanda är anpassa</w:t>
      </w:r>
      <w:r w:rsidR="002C2431">
        <w:t>de</w:t>
      </w:r>
      <w:r>
        <w:t xml:space="preserve"> </w:t>
      </w:r>
      <w:r w:rsidR="002C2431">
        <w:t xml:space="preserve">till </w:t>
      </w:r>
      <w:r>
        <w:t xml:space="preserve">de </w:t>
      </w:r>
      <w:r w:rsidR="002C2431">
        <w:t>mjukvar</w:t>
      </w:r>
      <w:r w:rsidR="00272707">
        <w:t>or</w:t>
      </w:r>
      <w:r w:rsidR="002C2431">
        <w:t xml:space="preserve"> </w:t>
      </w:r>
      <w:r>
        <w:t>som utbildningslinjen kräver</w:t>
      </w:r>
      <w:r w:rsidR="00FF2278">
        <w:t>. Utskottet uppmuntrar till att</w:t>
      </w:r>
      <w:r>
        <w:t xml:space="preserve"> </w:t>
      </w:r>
      <w:r w:rsidR="00DC6D5A">
        <w:t>lokal service av samtliga datorer ska kunna tillgodoses</w:t>
      </w:r>
      <w:r w:rsidR="00FF2278">
        <w:t xml:space="preserve"> och förslagsvis ska vara en del av kravställningen i samband med upphandlingen</w:t>
      </w:r>
      <w:r w:rsidR="00DC6D5A">
        <w:t>.</w:t>
      </w:r>
    </w:p>
    <w:p w14:paraId="6C99ACE6" w14:textId="77777777" w:rsidR="00722D89" w:rsidRDefault="002C2431">
      <w:pPr>
        <w:pStyle w:val="ANormal"/>
      </w:pPr>
      <w:r>
        <w:tab/>
      </w:r>
      <w:r w:rsidR="00DC6D5A">
        <w:t xml:space="preserve">Utskottet erfar att kostnaden för </w:t>
      </w:r>
      <w:r w:rsidR="00CC58BF">
        <w:t xml:space="preserve">att </w:t>
      </w:r>
      <w:r w:rsidR="0053510F">
        <w:t>tillgodose</w:t>
      </w:r>
      <w:r w:rsidR="00722D89">
        <w:t xml:space="preserve"> behovet av</w:t>
      </w:r>
      <w:r w:rsidR="0053510F">
        <w:t xml:space="preserve"> datorer till studerande inom samtliga utbildningslinjer </w:t>
      </w:r>
      <w:r w:rsidR="00DC6D5A">
        <w:t>inte kommer att skilja sig markant i förhållande till</w:t>
      </w:r>
      <w:r w:rsidR="0053510F">
        <w:t xml:space="preserve"> kostnaden av</w:t>
      </w:r>
      <w:r w:rsidR="00DC6D5A">
        <w:t xml:space="preserve"> nuvarande upplägg</w:t>
      </w:r>
      <w:r w:rsidR="0053510F">
        <w:t xml:space="preserve">. Utskottet </w:t>
      </w:r>
      <w:r w:rsidR="00343A11">
        <w:t>konstaterar</w:t>
      </w:r>
      <w:r w:rsidR="0053510F">
        <w:t xml:space="preserve"> att en dylik </w:t>
      </w:r>
      <w:r w:rsidR="00DC6D5A">
        <w:t>upphandling är tidskrävande och högst troligen</w:t>
      </w:r>
      <w:r w:rsidR="00CC58BF">
        <w:t xml:space="preserve"> kan</w:t>
      </w:r>
      <w:r w:rsidR="0053510F">
        <w:t xml:space="preserve"> vara</w:t>
      </w:r>
      <w:r w:rsidR="00DC6D5A">
        <w:t xml:space="preserve"> verkställd inför hösten 2026.</w:t>
      </w:r>
    </w:p>
    <w:p w14:paraId="684D5846" w14:textId="21A8C5F4" w:rsidR="00B16F98" w:rsidRPr="00322BCA" w:rsidRDefault="00722D89">
      <w:pPr>
        <w:pStyle w:val="ANormal"/>
      </w:pPr>
      <w:r>
        <w:tab/>
      </w:r>
      <w:r w:rsidR="009505DB" w:rsidRPr="00322BCA">
        <w:t xml:space="preserve">Utskottet erfar att det är svårt att uppskatta kostnadsökningen för den avgiftsfria gymnasieutbildningen. Utskottet har erhållit en </w:t>
      </w:r>
      <w:r w:rsidR="003219BE" w:rsidRPr="00322BCA">
        <w:t>beräkning där den</w:t>
      </w:r>
      <w:r w:rsidR="009505DB" w:rsidRPr="00322BCA">
        <w:t xml:space="preserve"> avgiftsfria gymnasieutbildningen </w:t>
      </w:r>
      <w:r w:rsidR="003219BE" w:rsidRPr="00322BCA">
        <w:t xml:space="preserve">uppskattas </w:t>
      </w:r>
      <w:r w:rsidR="002A137D" w:rsidRPr="00322BCA">
        <w:t>uppgå till</w:t>
      </w:r>
      <w:r w:rsidR="009505DB" w:rsidRPr="00322BCA">
        <w:t xml:space="preserve"> cirka 5</w:t>
      </w:r>
      <w:r w:rsidR="00DE48A7" w:rsidRPr="00322BCA">
        <w:t>4</w:t>
      </w:r>
      <w:r w:rsidR="009505DB" w:rsidRPr="00322BCA">
        <w:t xml:space="preserve">0 000 </w:t>
      </w:r>
      <w:r w:rsidR="00D90ADF" w:rsidRPr="00322BCA">
        <w:t>euro</w:t>
      </w:r>
      <w:r w:rsidR="003219BE" w:rsidRPr="00322BCA">
        <w:t xml:space="preserve"> i utökade kostnader</w:t>
      </w:r>
      <w:r w:rsidR="009505DB" w:rsidRPr="00322BCA">
        <w:t xml:space="preserve"> per skolår</w:t>
      </w:r>
      <w:r w:rsidR="003219BE" w:rsidRPr="00322BCA">
        <w:t>, vilket är cirka 2,5 % av nuvarande to</w:t>
      </w:r>
      <w:r w:rsidR="00FA799F" w:rsidRPr="00322BCA">
        <w:t>t</w:t>
      </w:r>
      <w:r w:rsidR="003219BE" w:rsidRPr="00322BCA">
        <w:t>albudget</w:t>
      </w:r>
      <w:r w:rsidR="009B5E21" w:rsidRPr="00322BCA">
        <w:t xml:space="preserve"> för Ålands gymnasium</w:t>
      </w:r>
      <w:r w:rsidR="009505DB" w:rsidRPr="00322BCA">
        <w:t>.</w:t>
      </w:r>
    </w:p>
    <w:p w14:paraId="1A8C3B93" w14:textId="556697B1" w:rsidR="00E30066" w:rsidRPr="003C08C3" w:rsidRDefault="00B16F98" w:rsidP="00E30066">
      <w:pPr>
        <w:pStyle w:val="ANormal"/>
      </w:pPr>
      <w:r w:rsidRPr="00322BCA">
        <w:tab/>
      </w:r>
      <w:r w:rsidR="00722D89" w:rsidRPr="003C08C3">
        <w:t>Utskottet konstaterar att sänkningen av studiestödet utgör en delfinansiering för de utökade kostnaderna av ett avgiftsfritt gymnasium.</w:t>
      </w:r>
      <w:r w:rsidR="00940EC4" w:rsidRPr="003C08C3">
        <w:t xml:space="preserve"> Utskottet erfar att den</w:t>
      </w:r>
      <w:r w:rsidR="00722D89" w:rsidRPr="003C08C3">
        <w:t xml:space="preserve"> sammanlagda effekten av förändringarna i studiestödsförmåner är uppskattningsvis </w:t>
      </w:r>
      <w:r w:rsidR="007D3E41" w:rsidRPr="003C08C3">
        <w:t>389 000</w:t>
      </w:r>
      <w:r w:rsidR="00722D89" w:rsidRPr="003C08C3">
        <w:t xml:space="preserve"> euro per </w:t>
      </w:r>
      <w:r w:rsidRPr="003C08C3">
        <w:t>skol</w:t>
      </w:r>
      <w:r w:rsidR="00722D89" w:rsidRPr="003C08C3">
        <w:t>år</w:t>
      </w:r>
      <w:r w:rsidR="004F0D59" w:rsidRPr="003C08C3">
        <w:t>.</w:t>
      </w:r>
      <w:r w:rsidR="00722D89" w:rsidRPr="003C08C3">
        <w:t xml:space="preserve"> </w:t>
      </w:r>
      <w:r w:rsidR="004F0D59" w:rsidRPr="003C08C3">
        <w:t>D</w:t>
      </w:r>
      <w:r w:rsidR="00722D89" w:rsidRPr="003C08C3">
        <w:t xml:space="preserve">en sammanlagda effekten av indexfrysningen av studiepenningen </w:t>
      </w:r>
      <w:r w:rsidR="00C57047" w:rsidRPr="003C08C3">
        <w:t>uppskattas vara</w:t>
      </w:r>
      <w:r w:rsidR="00940EC4" w:rsidRPr="003C08C3">
        <w:t xml:space="preserve"> </w:t>
      </w:r>
      <w:r w:rsidR="004F0D59" w:rsidRPr="003C08C3">
        <w:t>107</w:t>
      </w:r>
      <w:r w:rsidR="006B6742" w:rsidRPr="003C08C3">
        <w:t> </w:t>
      </w:r>
      <w:r w:rsidR="004F0D59" w:rsidRPr="003C08C3">
        <w:t>0</w:t>
      </w:r>
      <w:r w:rsidR="00940EC4" w:rsidRPr="003C08C3">
        <w:t>00</w:t>
      </w:r>
      <w:r w:rsidR="006B6742" w:rsidRPr="003C08C3">
        <w:t xml:space="preserve"> euro</w:t>
      </w:r>
      <w:r w:rsidR="00940EC4" w:rsidRPr="003C08C3">
        <w:t xml:space="preserve"> i medeltal per skolår</w:t>
      </w:r>
      <w:r w:rsidRPr="003C08C3">
        <w:t>.</w:t>
      </w:r>
      <w:r w:rsidR="00A54CF7" w:rsidRPr="003C08C3">
        <w:t xml:space="preserve"> Den totala effekten av indexjusteringen</w:t>
      </w:r>
      <w:r w:rsidR="004F0D59" w:rsidRPr="003C08C3">
        <w:t xml:space="preserve"> från höstterminen</w:t>
      </w:r>
      <w:r w:rsidR="00A54CF7" w:rsidRPr="003C08C3">
        <w:t xml:space="preserve"> 2025</w:t>
      </w:r>
      <w:r w:rsidR="004F0D59" w:rsidRPr="003C08C3">
        <w:t xml:space="preserve"> till vårterminen </w:t>
      </w:r>
      <w:r w:rsidR="00A54CF7" w:rsidRPr="003C08C3">
        <w:t>202</w:t>
      </w:r>
      <w:r w:rsidR="004F0D59" w:rsidRPr="003C08C3">
        <w:t>8</w:t>
      </w:r>
      <w:r w:rsidR="00A54CF7" w:rsidRPr="003C08C3">
        <w:t xml:space="preserve"> är cirka </w:t>
      </w:r>
      <w:r w:rsidR="004F0D59" w:rsidRPr="003C08C3">
        <w:t>321</w:t>
      </w:r>
      <w:r w:rsidR="00A54CF7" w:rsidRPr="003C08C3">
        <w:t> 000 euro.</w:t>
      </w:r>
      <w:r w:rsidR="004B418D" w:rsidRPr="003C08C3">
        <w:t xml:space="preserve"> Den sammanlagda </w:t>
      </w:r>
      <w:r w:rsidR="004B418D" w:rsidRPr="003C08C3">
        <w:rPr>
          <w:color w:val="000000" w:themeColor="text1"/>
        </w:rPr>
        <w:t>nettoeffekten, om kostnaden för den avgiftsfria gymnasieutbildningen inkluderat de minskade studiestödsöverföringarna och den frysta indexjusteringen</w:t>
      </w:r>
      <w:r w:rsidR="00483944" w:rsidRPr="003C08C3">
        <w:rPr>
          <w:color w:val="000000" w:themeColor="text1"/>
        </w:rPr>
        <w:t xml:space="preserve"> tas i beaktande</w:t>
      </w:r>
      <w:r w:rsidR="004B418D" w:rsidRPr="003C08C3">
        <w:rPr>
          <w:color w:val="000000" w:themeColor="text1"/>
        </w:rPr>
        <w:t xml:space="preserve">, är uppskattningsvis </w:t>
      </w:r>
      <w:r w:rsidR="006B6742" w:rsidRPr="003C08C3">
        <w:rPr>
          <w:color w:val="000000" w:themeColor="text1"/>
        </w:rPr>
        <w:t>i medeltal -44</w:t>
      </w:r>
      <w:r w:rsidR="004B418D" w:rsidRPr="003C08C3">
        <w:rPr>
          <w:color w:val="000000" w:themeColor="text1"/>
        </w:rPr>
        <w:t xml:space="preserve"> 000 euro per </w:t>
      </w:r>
      <w:r w:rsidR="006B6742" w:rsidRPr="003C08C3">
        <w:rPr>
          <w:color w:val="000000" w:themeColor="text1"/>
        </w:rPr>
        <w:t>skol</w:t>
      </w:r>
      <w:r w:rsidR="004B418D" w:rsidRPr="003C08C3">
        <w:rPr>
          <w:color w:val="000000" w:themeColor="text1"/>
        </w:rPr>
        <w:t>år fram tills</w:t>
      </w:r>
      <w:r w:rsidR="004F0D59" w:rsidRPr="003C08C3">
        <w:rPr>
          <w:color w:val="000000" w:themeColor="text1"/>
        </w:rPr>
        <w:t xml:space="preserve"> slutet av vårterminen 2028</w:t>
      </w:r>
      <w:r w:rsidR="004B418D" w:rsidRPr="003C08C3">
        <w:rPr>
          <w:color w:val="000000" w:themeColor="text1"/>
        </w:rPr>
        <w:t>.</w:t>
      </w:r>
    </w:p>
    <w:p w14:paraId="64E95C00" w14:textId="1EE47E36" w:rsidR="009505DB" w:rsidRDefault="00E30066" w:rsidP="00E30066">
      <w:pPr>
        <w:pStyle w:val="ANormal"/>
      </w:pPr>
      <w:r w:rsidRPr="00322BCA">
        <w:tab/>
      </w:r>
      <w:r w:rsidR="00722D89" w:rsidRPr="00322BCA">
        <w:t>Utskottet betonar att</w:t>
      </w:r>
      <w:r w:rsidR="009B5E21" w:rsidRPr="00322BCA">
        <w:t xml:space="preserve"> beloppen</w:t>
      </w:r>
      <w:r w:rsidR="00722D89" w:rsidRPr="00322BCA">
        <w:t xml:space="preserve"> grundar sig </w:t>
      </w:r>
      <w:r w:rsidR="009B5E21" w:rsidRPr="00322BCA">
        <w:t>på</w:t>
      </w:r>
      <w:r w:rsidR="00722D89" w:rsidRPr="00322BCA">
        <w:t xml:space="preserve"> prognoser och utfallet kan skilja sig från aktuella uppskattningar. De ökade kostnaderna för ett avgiftsfritt gymnasium kommer</w:t>
      </w:r>
      <w:r w:rsidR="00F1665B" w:rsidRPr="00322BCA">
        <w:t>,</w:t>
      </w:r>
      <w:r w:rsidR="002A137D" w:rsidRPr="00322BCA">
        <w:t xml:space="preserve"> enligt</w:t>
      </w:r>
      <w:r w:rsidR="00F1665B" w:rsidRPr="00322BCA">
        <w:t xml:space="preserve"> de</w:t>
      </w:r>
      <w:r w:rsidR="007D3E41" w:rsidRPr="00322BCA">
        <w:t xml:space="preserve"> nuvarande prognoser</w:t>
      </w:r>
      <w:r w:rsidR="00F1665B" w:rsidRPr="00322BCA">
        <w:t>,</w:t>
      </w:r>
      <w:r w:rsidR="00722D89" w:rsidRPr="00322BCA">
        <w:t xml:space="preserve"> i</w:t>
      </w:r>
      <w:r w:rsidR="002A137D" w:rsidRPr="00322BCA">
        <w:t>nte i</w:t>
      </w:r>
      <w:r w:rsidR="00722D89" w:rsidRPr="00322BCA">
        <w:t xml:space="preserve"> sin helhet kompenseras av</w:t>
      </w:r>
      <w:r w:rsidR="002A137D" w:rsidRPr="00322BCA">
        <w:t xml:space="preserve"> förändringarna i studiestödsförmånerna</w:t>
      </w:r>
      <w:r w:rsidR="00F1665B" w:rsidRPr="00322BCA">
        <w:t>.</w:t>
      </w:r>
      <w:r w:rsidR="009B5E21" w:rsidRPr="00322BCA">
        <w:t xml:space="preserve"> </w:t>
      </w:r>
      <w:r w:rsidR="00F1665B" w:rsidRPr="00322BCA">
        <w:t>Detta beror på att de minskade överföringarna i samband med den frysta indexjusteringen inte inkludera</w:t>
      </w:r>
      <w:r w:rsidR="009E7E34" w:rsidRPr="00322BCA">
        <w:t>s</w:t>
      </w:r>
      <w:r w:rsidR="00F1665B" w:rsidRPr="00322BCA">
        <w:t xml:space="preserve"> i beräkningarna.</w:t>
      </w:r>
    </w:p>
    <w:p w14:paraId="0C900B8E" w14:textId="3BE3BE8A" w:rsidR="004771EB" w:rsidRDefault="004771EB" w:rsidP="00E30066">
      <w:pPr>
        <w:pStyle w:val="ANormal"/>
      </w:pPr>
      <w:r>
        <w:lastRenderedPageBreak/>
        <w:tab/>
      </w:r>
      <w:r w:rsidRPr="003C08C3">
        <w:t>Utskottet uppmanar landskapsregeringen att</w:t>
      </w:r>
      <w:r w:rsidR="001F2551" w:rsidRPr="003C08C3">
        <w:t xml:space="preserve"> i lagförslag</w:t>
      </w:r>
      <w:r w:rsidRPr="003C08C3">
        <w:t xml:space="preserve"> noggrant granska och redovisa de underlag </w:t>
      </w:r>
      <w:r w:rsidR="00C57047" w:rsidRPr="003C08C3">
        <w:t xml:space="preserve">som </w:t>
      </w:r>
      <w:r w:rsidRPr="003C08C3">
        <w:t>föreslagna inbesparingar och kostnader baserar sig på. Utskottet anser att detta skapar en trygghet vad beträffar de ekonomiska konsekvenserna både för lagtinget och landskapsregeringen.</w:t>
      </w:r>
    </w:p>
    <w:p w14:paraId="705D94CB" w14:textId="77777777" w:rsidR="00ED38ED" w:rsidRDefault="00ED38ED">
      <w:pPr>
        <w:pStyle w:val="ANormal"/>
      </w:pPr>
    </w:p>
    <w:p w14:paraId="2690BAB8" w14:textId="20EDECF4" w:rsidR="00ED38ED" w:rsidRDefault="00ED38ED">
      <w:pPr>
        <w:pStyle w:val="ANormal"/>
        <w:rPr>
          <w:i/>
          <w:iCs/>
        </w:rPr>
      </w:pPr>
      <w:r w:rsidRPr="00ED38ED">
        <w:rPr>
          <w:i/>
          <w:iCs/>
        </w:rPr>
        <w:t>Kompe</w:t>
      </w:r>
      <w:r w:rsidR="000357CB">
        <w:rPr>
          <w:i/>
          <w:iCs/>
        </w:rPr>
        <w:t>ten</w:t>
      </w:r>
      <w:r w:rsidRPr="00ED38ED">
        <w:rPr>
          <w:i/>
          <w:iCs/>
        </w:rPr>
        <w:t>spoäng och studiepoäng</w:t>
      </w:r>
    </w:p>
    <w:p w14:paraId="01D2B93D" w14:textId="77777777" w:rsidR="00ED38ED" w:rsidRDefault="00ED38ED">
      <w:pPr>
        <w:pStyle w:val="ANormal"/>
        <w:rPr>
          <w:i/>
          <w:iCs/>
        </w:rPr>
      </w:pPr>
    </w:p>
    <w:p w14:paraId="303C5F4F" w14:textId="1DC23AA4" w:rsidR="00010716" w:rsidRDefault="00ED38ED">
      <w:pPr>
        <w:pStyle w:val="ANormal"/>
      </w:pPr>
      <w:r>
        <w:t>Utskottet konstaterar att</w:t>
      </w:r>
      <w:r w:rsidR="00010716">
        <w:t xml:space="preserve"> gränsdragningen mellan heltids- och deltidsstudier definieras</w:t>
      </w:r>
      <w:r w:rsidR="000357CB">
        <w:t xml:space="preserve"> utifrån termen </w:t>
      </w:r>
      <w:r w:rsidR="000357CB" w:rsidRPr="000357CB">
        <w:rPr>
          <w:i/>
          <w:iCs/>
        </w:rPr>
        <w:t>kompetenspoäng</w:t>
      </w:r>
      <w:r w:rsidR="000357CB">
        <w:t xml:space="preserve"> </w:t>
      </w:r>
      <w:r>
        <w:t xml:space="preserve">i </w:t>
      </w:r>
      <w:r w:rsidR="0035797A">
        <w:t>landskapslag (2006:71) om studiestöd</w:t>
      </w:r>
      <w:r w:rsidR="00227EA4">
        <w:t xml:space="preserve"> (studiestödslagen)</w:t>
      </w:r>
      <w:r w:rsidR="000357CB">
        <w:t>.</w:t>
      </w:r>
    </w:p>
    <w:p w14:paraId="3A181347" w14:textId="01D15474" w:rsidR="00390263" w:rsidRDefault="00010716">
      <w:pPr>
        <w:pStyle w:val="ANormal"/>
      </w:pPr>
      <w:r>
        <w:tab/>
      </w:r>
      <w:r w:rsidR="0035797A">
        <w:t xml:space="preserve">Utskottet konstaterar att </w:t>
      </w:r>
      <w:r w:rsidR="00B81F21">
        <w:t>l</w:t>
      </w:r>
      <w:r w:rsidR="0035797A" w:rsidRPr="0035797A">
        <w:t>andskapsförordning (2011:75) om gymnasieutbildning</w:t>
      </w:r>
      <w:r w:rsidR="00227EA4">
        <w:t xml:space="preserve"> (gymnasie</w:t>
      </w:r>
      <w:r w:rsidR="000357CB">
        <w:t>utbildnings</w:t>
      </w:r>
      <w:r w:rsidR="00227EA4">
        <w:t>förordningen)</w:t>
      </w:r>
      <w:r w:rsidR="0035797A">
        <w:t xml:space="preserve"> använder termen </w:t>
      </w:r>
      <w:r w:rsidR="0035797A" w:rsidRPr="000E4DCB">
        <w:rPr>
          <w:i/>
          <w:iCs/>
        </w:rPr>
        <w:t>studiepoäng</w:t>
      </w:r>
      <w:r w:rsidR="0035797A">
        <w:t xml:space="preserve"> för den allmänbildande gymnasieutbildningen</w:t>
      </w:r>
      <w:r w:rsidR="000357CB">
        <w:t xml:space="preserve"> </w:t>
      </w:r>
      <w:r w:rsidR="0035797A">
        <w:t xml:space="preserve">och </w:t>
      </w:r>
      <w:r w:rsidR="000E4DCB">
        <w:t xml:space="preserve">termen </w:t>
      </w:r>
      <w:r w:rsidR="000E4DCB" w:rsidRPr="000E4DCB">
        <w:rPr>
          <w:i/>
          <w:iCs/>
        </w:rPr>
        <w:t>kompetenspoäng</w:t>
      </w:r>
      <w:r w:rsidR="000E4DCB">
        <w:t xml:space="preserve"> för den yrkesinriktade gymnasie</w:t>
      </w:r>
      <w:r w:rsidR="00227EA4">
        <w:t>utbildningen</w:t>
      </w:r>
      <w:r w:rsidR="001D7FE4">
        <w:t xml:space="preserve">. Termen </w:t>
      </w:r>
      <w:r w:rsidR="001D7FE4" w:rsidRPr="001D7FE4">
        <w:rPr>
          <w:i/>
          <w:iCs/>
        </w:rPr>
        <w:t>studiepoäng</w:t>
      </w:r>
      <w:r w:rsidR="001D7FE4">
        <w:rPr>
          <w:i/>
          <w:iCs/>
        </w:rPr>
        <w:t xml:space="preserve"> </w:t>
      </w:r>
      <w:r w:rsidR="001D7FE4">
        <w:t>nämns inte i studiestödslagen</w:t>
      </w:r>
      <w:r w:rsidR="000E4DCB">
        <w:t>.</w:t>
      </w:r>
      <w:r w:rsidR="00390263">
        <w:t xml:space="preserve"> </w:t>
      </w:r>
    </w:p>
    <w:p w14:paraId="495E014A" w14:textId="56A194F8" w:rsidR="000357CB" w:rsidRDefault="00390263">
      <w:pPr>
        <w:pStyle w:val="ANormal"/>
      </w:pPr>
      <w:r>
        <w:tab/>
        <w:t xml:space="preserve">Utskottet </w:t>
      </w:r>
      <w:r w:rsidR="00F236AD">
        <w:t xml:space="preserve">noterar </w:t>
      </w:r>
      <w:r>
        <w:t>att</w:t>
      </w:r>
      <w:r w:rsidR="00BF03B6">
        <w:t xml:space="preserve"> </w:t>
      </w:r>
      <w:r>
        <w:t xml:space="preserve">nuvarande lagförslag inte innehåller termen </w:t>
      </w:r>
      <w:r w:rsidRPr="00390263">
        <w:rPr>
          <w:i/>
          <w:iCs/>
        </w:rPr>
        <w:t>studiepoäng</w:t>
      </w:r>
      <w:r>
        <w:t>, trots att syftet är att studeranden i</w:t>
      </w:r>
      <w:r w:rsidR="0037447B">
        <w:t>nom den allmänbildande gymnasieutbildningen</w:t>
      </w:r>
      <w:r>
        <w:t xml:space="preserve"> ska innefattas av förändringarna i studiestödsförmånerna och</w:t>
      </w:r>
      <w:r w:rsidR="00347315">
        <w:t xml:space="preserve"> lagförslagets</w:t>
      </w:r>
      <w:r w:rsidR="00F236AD">
        <w:t xml:space="preserve"> gränsdragning mellan hel- och deltidsstud</w:t>
      </w:r>
      <w:r w:rsidR="0037447B">
        <w:t>ier</w:t>
      </w:r>
      <w:r w:rsidR="00F236AD">
        <w:t xml:space="preserve">. </w:t>
      </w:r>
      <w:r w:rsidR="000357CB">
        <w:t xml:space="preserve">Utskottet noterar även att den allmänbildande gymnasieutbildningens omfattning är 150 studiepoäng </w:t>
      </w:r>
      <w:r w:rsidR="00854409">
        <w:t xml:space="preserve">samt en viss mängd självständigt arbete, </w:t>
      </w:r>
      <w:r w:rsidR="000357CB">
        <w:t>medan den grundläggande yrkesutbildningens omfattning är 180 kompetenspoäng</w:t>
      </w:r>
      <w:r w:rsidR="00443833">
        <w:t xml:space="preserve"> i gymnasieutbildningsförordningen</w:t>
      </w:r>
      <w:r w:rsidR="000357CB">
        <w:t xml:space="preserve">. </w:t>
      </w:r>
    </w:p>
    <w:p w14:paraId="18BA7519" w14:textId="7BEEF5FA" w:rsidR="00390263" w:rsidRDefault="000357CB">
      <w:pPr>
        <w:pStyle w:val="ANormal"/>
        <w:rPr>
          <w:lang w:val="sv-FI"/>
        </w:rPr>
      </w:pPr>
      <w:r>
        <w:tab/>
      </w:r>
      <w:r w:rsidR="00F236AD">
        <w:t xml:space="preserve">Utskottet uppmanar landskapsregeringen att se över </w:t>
      </w:r>
      <w:r w:rsidR="00BF03B6">
        <w:t>definitionen</w:t>
      </w:r>
      <w:r w:rsidR="001D7FE4">
        <w:t xml:space="preserve"> </w:t>
      </w:r>
      <w:r w:rsidR="00BF03B6" w:rsidRPr="00BF03B6">
        <w:rPr>
          <w:lang w:val="sv-FI"/>
        </w:rPr>
        <w:t>av heltids-</w:t>
      </w:r>
      <w:r w:rsidR="002B5B41">
        <w:rPr>
          <w:lang w:val="sv-FI"/>
        </w:rPr>
        <w:t xml:space="preserve"> </w:t>
      </w:r>
      <w:r w:rsidR="00BF03B6" w:rsidRPr="00BF03B6">
        <w:rPr>
          <w:lang w:val="sv-FI"/>
        </w:rPr>
        <w:t xml:space="preserve">och deltidsstudier på gymnasialstadienivå </w:t>
      </w:r>
      <w:r w:rsidR="00A973C4">
        <w:rPr>
          <w:lang w:val="sv-FI"/>
        </w:rPr>
        <w:t>vad beträffar</w:t>
      </w:r>
      <w:r w:rsidR="00BF03B6">
        <w:rPr>
          <w:lang w:val="sv-FI"/>
        </w:rPr>
        <w:t xml:space="preserve"> </w:t>
      </w:r>
      <w:r w:rsidR="00BF03B6" w:rsidRPr="00BF03B6">
        <w:rPr>
          <w:lang w:val="sv-FI"/>
        </w:rPr>
        <w:t>studie- och kompetenspoäng</w:t>
      </w:r>
      <w:r w:rsidR="00BF03B6">
        <w:rPr>
          <w:lang w:val="sv-FI"/>
        </w:rPr>
        <w:t xml:space="preserve">. </w:t>
      </w:r>
    </w:p>
    <w:p w14:paraId="148B2A0E" w14:textId="77777777" w:rsidR="00C8093B" w:rsidRDefault="00C8093B">
      <w:pPr>
        <w:pStyle w:val="ANormal"/>
        <w:rPr>
          <w:lang w:val="sv-FI"/>
        </w:rPr>
      </w:pPr>
    </w:p>
    <w:p w14:paraId="671387E1" w14:textId="5108F3BE" w:rsidR="00C8093B" w:rsidRPr="002B5B41" w:rsidRDefault="00C8093B">
      <w:pPr>
        <w:pStyle w:val="ANormal"/>
        <w:rPr>
          <w:i/>
          <w:iCs/>
          <w:lang w:val="sv-FI"/>
        </w:rPr>
      </w:pPr>
      <w:r w:rsidRPr="002B5B41">
        <w:rPr>
          <w:i/>
          <w:iCs/>
          <w:lang w:val="sv-FI"/>
        </w:rPr>
        <w:t>Förälder och vårdnadshavare</w:t>
      </w:r>
    </w:p>
    <w:p w14:paraId="7A0063FD" w14:textId="77777777" w:rsidR="00C8093B" w:rsidRPr="002B5B41" w:rsidRDefault="00C8093B">
      <w:pPr>
        <w:pStyle w:val="ANormal"/>
        <w:rPr>
          <w:i/>
          <w:iCs/>
          <w:lang w:val="sv-FI"/>
        </w:rPr>
      </w:pPr>
    </w:p>
    <w:p w14:paraId="5807B0DC" w14:textId="5C2D3505" w:rsidR="00C8093B" w:rsidRPr="00951EAB" w:rsidRDefault="00B609F0">
      <w:pPr>
        <w:pStyle w:val="ANormal"/>
        <w:rPr>
          <w:lang w:val="sv-FI"/>
        </w:rPr>
      </w:pPr>
      <w:r w:rsidRPr="002B5B41">
        <w:rPr>
          <w:lang w:val="sv-FI"/>
        </w:rPr>
        <w:t>U</w:t>
      </w:r>
      <w:r w:rsidR="00C8093B" w:rsidRPr="002B5B41">
        <w:rPr>
          <w:lang w:val="sv-FI"/>
        </w:rPr>
        <w:t xml:space="preserve">tskottet </w:t>
      </w:r>
      <w:r w:rsidRPr="002B5B41">
        <w:rPr>
          <w:lang w:val="sv-FI"/>
        </w:rPr>
        <w:t xml:space="preserve">uppmanar </w:t>
      </w:r>
      <w:r w:rsidR="00C8093B" w:rsidRPr="002B5B41">
        <w:rPr>
          <w:lang w:val="sv-FI"/>
        </w:rPr>
        <w:t>landskapsregeringen att i framtida revideringar av studiestödslagen</w:t>
      </w:r>
      <w:r w:rsidRPr="002B5B41">
        <w:rPr>
          <w:lang w:val="sv-FI"/>
        </w:rPr>
        <w:t xml:space="preserve"> och anknytande lagar se över</w:t>
      </w:r>
      <w:r w:rsidR="00C8093B" w:rsidRPr="002B5B41">
        <w:rPr>
          <w:lang w:val="sv-FI"/>
        </w:rPr>
        <w:t xml:space="preserve"> använd</w:t>
      </w:r>
      <w:r w:rsidRPr="002B5B41">
        <w:rPr>
          <w:lang w:val="sv-FI"/>
        </w:rPr>
        <w:t>ningen av</w:t>
      </w:r>
      <w:r w:rsidR="00C8093B" w:rsidRPr="002B5B41">
        <w:rPr>
          <w:lang w:val="sv-FI"/>
        </w:rPr>
        <w:t xml:space="preserve"> begreppe</w:t>
      </w:r>
      <w:r w:rsidR="00480278" w:rsidRPr="002B5B41">
        <w:rPr>
          <w:lang w:val="sv-FI"/>
        </w:rPr>
        <w:t>n</w:t>
      </w:r>
      <w:r w:rsidRPr="002B5B41">
        <w:rPr>
          <w:lang w:val="sv-FI"/>
        </w:rPr>
        <w:t xml:space="preserve"> </w:t>
      </w:r>
      <w:r w:rsidRPr="002B5B41">
        <w:rPr>
          <w:i/>
          <w:iCs/>
          <w:lang w:val="sv-FI"/>
        </w:rPr>
        <w:t>föräldrar</w:t>
      </w:r>
      <w:r w:rsidR="00480278" w:rsidRPr="002B5B41">
        <w:rPr>
          <w:i/>
          <w:iCs/>
          <w:lang w:val="sv-FI"/>
        </w:rPr>
        <w:t>/förälder</w:t>
      </w:r>
      <w:r w:rsidR="002B5B41" w:rsidRPr="002B5B41">
        <w:rPr>
          <w:i/>
          <w:iCs/>
          <w:lang w:val="sv-FI"/>
        </w:rPr>
        <w:t xml:space="preserve"> </w:t>
      </w:r>
      <w:r w:rsidR="002B5B41" w:rsidRPr="002B5B41">
        <w:rPr>
          <w:lang w:val="sv-FI"/>
        </w:rPr>
        <w:t>och</w:t>
      </w:r>
      <w:r w:rsidR="002B5B41" w:rsidRPr="002B5B41">
        <w:rPr>
          <w:i/>
          <w:iCs/>
          <w:lang w:val="sv-FI"/>
        </w:rPr>
        <w:t xml:space="preserve"> vårdnadshavare</w:t>
      </w:r>
      <w:r w:rsidR="002B5B41" w:rsidRPr="002B5B41">
        <w:rPr>
          <w:lang w:val="sv-FI"/>
        </w:rPr>
        <w:t>.</w:t>
      </w:r>
      <w:r w:rsidRPr="002B5B41">
        <w:rPr>
          <w:lang w:val="sv-FI"/>
        </w:rPr>
        <w:t xml:space="preserve"> </w:t>
      </w:r>
      <w:r w:rsidR="00480278" w:rsidRPr="002B5B41">
        <w:rPr>
          <w:lang w:val="sv-FI"/>
        </w:rPr>
        <w:t>Utskottet anser det vara fördelaktigt</w:t>
      </w:r>
      <w:r w:rsidR="00C8093B" w:rsidRPr="002B5B41">
        <w:rPr>
          <w:lang w:val="sv-FI"/>
        </w:rPr>
        <w:t xml:space="preserve"> att</w:t>
      </w:r>
      <w:r w:rsidR="002B5B41" w:rsidRPr="002B5B41">
        <w:rPr>
          <w:lang w:val="sv-FI"/>
        </w:rPr>
        <w:t xml:space="preserve"> tydligt</w:t>
      </w:r>
      <w:r w:rsidR="00C8093B" w:rsidRPr="002B5B41">
        <w:rPr>
          <w:lang w:val="sv-FI"/>
        </w:rPr>
        <w:t xml:space="preserve"> inkludera alla former av familjekonstellationer</w:t>
      </w:r>
      <w:r w:rsidR="00480278" w:rsidRPr="002B5B41">
        <w:rPr>
          <w:lang w:val="sv-FI"/>
        </w:rPr>
        <w:t xml:space="preserve"> i dylik lagstiftning,</w:t>
      </w:r>
      <w:r w:rsidR="00951EAB" w:rsidRPr="002B5B41">
        <w:rPr>
          <w:lang w:val="sv-FI"/>
        </w:rPr>
        <w:t xml:space="preserve"> eftersom en</w:t>
      </w:r>
      <w:r w:rsidR="00480278" w:rsidRPr="002B5B41">
        <w:rPr>
          <w:lang w:val="sv-FI"/>
        </w:rPr>
        <w:t xml:space="preserve"> förälder inte alltid är vårdnadshavare</w:t>
      </w:r>
      <w:r w:rsidR="00951EAB" w:rsidRPr="002B5B41">
        <w:rPr>
          <w:lang w:val="sv-FI"/>
        </w:rPr>
        <w:t xml:space="preserve"> till ett barn</w:t>
      </w:r>
      <w:r w:rsidR="00C8093B" w:rsidRPr="002B5B41">
        <w:rPr>
          <w:lang w:val="sv-FI"/>
        </w:rPr>
        <w:t>.</w:t>
      </w:r>
      <w:r w:rsidR="00C8093B" w:rsidRPr="00951EAB">
        <w:rPr>
          <w:lang w:val="sv-FI"/>
        </w:rPr>
        <w:t xml:space="preserve"> </w:t>
      </w:r>
    </w:p>
    <w:p w14:paraId="2096B294" w14:textId="6E599F55" w:rsidR="008B733F" w:rsidRDefault="008B733F">
      <w:pPr>
        <w:pStyle w:val="ANormal"/>
      </w:pPr>
      <w:r>
        <w:t xml:space="preserve"> </w:t>
      </w:r>
    </w:p>
    <w:p w14:paraId="6B72F602" w14:textId="77777777" w:rsidR="002401D0" w:rsidRDefault="002401D0">
      <w:pPr>
        <w:pStyle w:val="ANormal"/>
      </w:pPr>
    </w:p>
    <w:p w14:paraId="3454974C" w14:textId="77777777" w:rsidR="002401D0" w:rsidRDefault="002401D0">
      <w:pPr>
        <w:pStyle w:val="RubrikA"/>
      </w:pPr>
      <w:bookmarkStart w:id="11" w:name="_Toc529800936"/>
      <w:bookmarkStart w:id="12" w:name="_Toc188345472"/>
      <w:r>
        <w:t>Ärendets behandling</w:t>
      </w:r>
      <w:bookmarkEnd w:id="11"/>
      <w:bookmarkEnd w:id="12"/>
    </w:p>
    <w:p w14:paraId="2C3D2018" w14:textId="77777777" w:rsidR="002401D0" w:rsidRDefault="002401D0">
      <w:pPr>
        <w:pStyle w:val="Rubrikmellanrum"/>
      </w:pPr>
    </w:p>
    <w:p w14:paraId="64690C8D" w14:textId="4AFFC4C2" w:rsidR="00F35A12" w:rsidRDefault="00F35A12" w:rsidP="00F35A12">
      <w:pPr>
        <w:pStyle w:val="ANormal"/>
      </w:pPr>
      <w:r>
        <w:t xml:space="preserve">Lagtinget har den 13 januari 2025 </w:t>
      </w:r>
      <w:r w:rsidRPr="00203ACF">
        <w:t>inbegärt finans- och näringsut</w:t>
      </w:r>
      <w:r>
        <w:t>s</w:t>
      </w:r>
      <w:r w:rsidRPr="00203ACF">
        <w:t xml:space="preserve">kottets yttrande över </w:t>
      </w:r>
      <w:r>
        <w:t>lagförslaget.</w:t>
      </w:r>
    </w:p>
    <w:p w14:paraId="2D136BD1" w14:textId="20544C52" w:rsidR="00F35A12" w:rsidRDefault="00F35A12" w:rsidP="00F35A12">
      <w:pPr>
        <w:pStyle w:val="ANormal"/>
      </w:pPr>
      <w:r>
        <w:tab/>
        <w:t>Utskottet har i ärendet hör</w:t>
      </w:r>
      <w:r w:rsidR="00522E2F">
        <w:t xml:space="preserve">t vicelantrådet Annika Hambrudd, </w:t>
      </w:r>
      <w:r w:rsidR="009062DD">
        <w:t xml:space="preserve">lagberedaren Alexandra Favorin, </w:t>
      </w:r>
      <w:r w:rsidR="00E578D3">
        <w:t>s</w:t>
      </w:r>
      <w:r w:rsidR="009062DD">
        <w:t xml:space="preserve">tuderanderådsordförande vid Ålands </w:t>
      </w:r>
      <w:r w:rsidR="00421412">
        <w:t>y</w:t>
      </w:r>
      <w:r w:rsidR="009062DD">
        <w:t>rkesgymansium Eric Häggblom</w:t>
      </w:r>
      <w:r w:rsidR="00421412">
        <w:t xml:space="preserve">, </w:t>
      </w:r>
      <w:r w:rsidR="00E578D3">
        <w:t>s</w:t>
      </w:r>
      <w:r w:rsidR="009062DD">
        <w:t>tuderanderådsordförande vid Ålands lyceum</w:t>
      </w:r>
      <w:r w:rsidR="00E578D3">
        <w:t xml:space="preserve"> </w:t>
      </w:r>
      <w:r w:rsidR="009062DD">
        <w:t>Maria-Louisa Pfeifer, studeranden vid Ålands yrkesgymnasium Hannes Danielsson, Nova Larsson, Stina Johans, Arvid Sundblom, Victoria Ellingsworth, Jesper Eriksson, studeranden vid Ålands Lyceum Hugo Wilén, skolcoacherna Mona Lindroth, Lisa Wasström och Lena Nyman</w:t>
      </w:r>
      <w:r w:rsidR="00E578D3">
        <w:t xml:space="preserve">, </w:t>
      </w:r>
      <w:r w:rsidR="00421412">
        <w:t>f</w:t>
      </w:r>
      <w:r w:rsidR="00E578D3">
        <w:t xml:space="preserve">örvaltningschefen vid Åland gymnasium Ronny Holmström-Wall, </w:t>
      </w:r>
      <w:r w:rsidR="00421412">
        <w:t>t</w:t>
      </w:r>
      <w:r w:rsidR="00E578D3">
        <w:t>illförordnade rektorn vid Ålands yrkesgymnasium Erika Eriksson och rektorn vid Ålands Lyceum Marcus Koskinen-Hagman.</w:t>
      </w:r>
    </w:p>
    <w:p w14:paraId="5D1C0EA9" w14:textId="77777777" w:rsidR="00F35A12" w:rsidRDefault="00F35A12" w:rsidP="00F35A12">
      <w:pPr>
        <w:pStyle w:val="ANormal"/>
        <w:rPr>
          <w:lang w:val="sv-FI"/>
        </w:rPr>
      </w:pPr>
      <w:r>
        <w:tab/>
      </w:r>
      <w:r w:rsidRPr="00A918BB">
        <w:rPr>
          <w:lang w:val="sv-FI"/>
        </w:rPr>
        <w:t>I ärendets avgörande behandling deltog ordföranden John Holmberg, viceordföranden Nina Fellman, ledamöterna Anders Ekström,</w:t>
      </w:r>
      <w:r>
        <w:rPr>
          <w:lang w:val="sv-FI"/>
        </w:rPr>
        <w:t xml:space="preserve"> Jörgen Gustafsson,</w:t>
      </w:r>
      <w:r w:rsidRPr="00A918BB">
        <w:rPr>
          <w:lang w:val="sv-FI"/>
        </w:rPr>
        <w:t xml:space="preserve"> </w:t>
      </w:r>
      <w:r>
        <w:rPr>
          <w:lang w:val="sv-FI"/>
        </w:rPr>
        <w:t xml:space="preserve">Roger Höglund, </w:t>
      </w:r>
      <w:r w:rsidRPr="00A918BB">
        <w:rPr>
          <w:lang w:val="sv-FI"/>
        </w:rPr>
        <w:t>Andreas Kanborg</w:t>
      </w:r>
      <w:r>
        <w:rPr>
          <w:lang w:val="sv-FI"/>
        </w:rPr>
        <w:t xml:space="preserve"> och Wille Valve</w:t>
      </w:r>
      <w:r w:rsidRPr="00A918BB">
        <w:rPr>
          <w:lang w:val="sv-FI"/>
        </w:rPr>
        <w:t>.</w:t>
      </w:r>
    </w:p>
    <w:p w14:paraId="4004F842" w14:textId="6636EE83" w:rsidR="002401D0" w:rsidRPr="00F35A12" w:rsidRDefault="002401D0">
      <w:pPr>
        <w:pStyle w:val="ANormal"/>
        <w:rPr>
          <w:lang w:val="sv-FI"/>
        </w:rPr>
      </w:pPr>
    </w:p>
    <w:p w14:paraId="19B4D704" w14:textId="77777777" w:rsidR="002401D0" w:rsidRDefault="002401D0">
      <w:pPr>
        <w:pStyle w:val="ANormal"/>
      </w:pPr>
    </w:p>
    <w:p w14:paraId="49A98287" w14:textId="77777777" w:rsidR="002401D0" w:rsidRDefault="002401D0">
      <w:pPr>
        <w:pStyle w:val="RubrikA"/>
      </w:pPr>
      <w:bookmarkStart w:id="13" w:name="_Toc529800937"/>
      <w:bookmarkStart w:id="14" w:name="_Toc188345473"/>
      <w:r>
        <w:lastRenderedPageBreak/>
        <w:t>Utskottets förslag</w:t>
      </w:r>
      <w:bookmarkEnd w:id="13"/>
      <w:bookmarkEnd w:id="14"/>
    </w:p>
    <w:p w14:paraId="0701593A" w14:textId="77777777" w:rsidR="002401D0" w:rsidRDefault="002401D0">
      <w:pPr>
        <w:pStyle w:val="Rubrikmellanrum"/>
      </w:pPr>
    </w:p>
    <w:p w14:paraId="59C8B3ED" w14:textId="77777777" w:rsidR="002401D0" w:rsidRDefault="002401D0">
      <w:pPr>
        <w:pStyle w:val="ANormal"/>
      </w:pPr>
      <w:r>
        <w:t>Med hänvisning till det anförda föreslår utskottet</w:t>
      </w:r>
    </w:p>
    <w:p w14:paraId="03AB6B3C" w14:textId="77777777" w:rsidR="002401D0" w:rsidRDefault="002401D0">
      <w:pPr>
        <w:pStyle w:val="ANormal"/>
      </w:pPr>
    </w:p>
    <w:p w14:paraId="6119C7C0" w14:textId="15620CD1" w:rsidR="00635DAD" w:rsidRDefault="00635DAD" w:rsidP="00635DAD">
      <w:pPr>
        <w:pStyle w:val="Klam"/>
      </w:pPr>
      <w:r>
        <w:t xml:space="preserve">att lagtinget antar </w:t>
      </w:r>
      <w:r w:rsidR="00631476">
        <w:t>det första lagförslaget i föreslagen lydelse, samt</w:t>
      </w:r>
    </w:p>
    <w:p w14:paraId="042384D2" w14:textId="77777777" w:rsidR="00635DAD" w:rsidRPr="00635DAD" w:rsidRDefault="00635DAD" w:rsidP="00635DAD">
      <w:pPr>
        <w:pStyle w:val="ANormal"/>
      </w:pPr>
    </w:p>
    <w:p w14:paraId="623D91FF" w14:textId="49E121A0" w:rsidR="002401D0" w:rsidRDefault="002401D0">
      <w:pPr>
        <w:pStyle w:val="Klam"/>
      </w:pPr>
      <w:r>
        <w:t>att lagtinget</w:t>
      </w:r>
      <w:r w:rsidR="00F35A12">
        <w:t xml:space="preserve"> antar</w:t>
      </w:r>
      <w:r w:rsidR="00635DAD">
        <w:t xml:space="preserve"> </w:t>
      </w:r>
      <w:r w:rsidR="00631476">
        <w:t xml:space="preserve">det andra </w:t>
      </w:r>
      <w:r w:rsidR="00635DAD">
        <w:t>lagförslag</w:t>
      </w:r>
      <w:r w:rsidR="00631476">
        <w:t>et i följande lydelse:</w:t>
      </w:r>
    </w:p>
    <w:p w14:paraId="54A390E3" w14:textId="77777777" w:rsidR="00F35A12" w:rsidRDefault="00F35A12" w:rsidP="00F35A12">
      <w:pPr>
        <w:pStyle w:val="ANormal"/>
      </w:pPr>
    </w:p>
    <w:p w14:paraId="3E246401" w14:textId="77777777" w:rsidR="00187AB8" w:rsidRPr="004E7A40" w:rsidRDefault="00187AB8" w:rsidP="00187AB8">
      <w:pPr>
        <w:pStyle w:val="ANormal"/>
        <w:rPr>
          <w:lang w:val="sv-FI"/>
        </w:rPr>
      </w:pPr>
    </w:p>
    <w:p w14:paraId="52891307" w14:textId="77777777" w:rsidR="00187AB8" w:rsidRPr="00ED7C9C" w:rsidRDefault="00187AB8" w:rsidP="00187AB8">
      <w:pPr>
        <w:pStyle w:val="ANormal"/>
      </w:pPr>
    </w:p>
    <w:p w14:paraId="6FABCEBA" w14:textId="4729CE42" w:rsidR="00187AB8" w:rsidRPr="00187AB8" w:rsidRDefault="00187AB8" w:rsidP="00187AB8">
      <w:pPr>
        <w:pStyle w:val="ANormal"/>
        <w:rPr>
          <w:lang w:val="sv-FI"/>
        </w:rPr>
      </w:pPr>
      <w:bookmarkStart w:id="15" w:name="_Hlk181022332"/>
      <w:bookmarkStart w:id="16" w:name="_Hlk181705096"/>
    </w:p>
    <w:p w14:paraId="2D26B7F2" w14:textId="77777777" w:rsidR="00187AB8" w:rsidRPr="00ED7C9C" w:rsidRDefault="00187AB8" w:rsidP="00187AB8">
      <w:pPr>
        <w:pStyle w:val="LagHuvRubr"/>
      </w:pPr>
      <w:bookmarkStart w:id="17" w:name="_Toc184287257"/>
      <w:r w:rsidRPr="00187AB8">
        <w:rPr>
          <w:lang w:val="sv-FI"/>
        </w:rPr>
        <w:t>L A N D S K A P S L A G</w:t>
      </w:r>
      <w:r w:rsidRPr="00187AB8">
        <w:rPr>
          <w:lang w:val="sv-FI"/>
        </w:rPr>
        <w:br/>
      </w:r>
      <w:r w:rsidRPr="00ED7C9C">
        <w:t>om ändring av landskapslagen om gymnasieutbildning</w:t>
      </w:r>
      <w:bookmarkEnd w:id="17"/>
    </w:p>
    <w:bookmarkEnd w:id="15"/>
    <w:p w14:paraId="416B9ADA" w14:textId="77777777" w:rsidR="00187AB8" w:rsidRPr="00187AB8" w:rsidRDefault="00187AB8" w:rsidP="00187AB8">
      <w:pPr>
        <w:pStyle w:val="ANormal"/>
        <w:rPr>
          <w:lang w:val="sv-FI"/>
        </w:rPr>
      </w:pPr>
    </w:p>
    <w:p w14:paraId="5820722A" w14:textId="14E54078" w:rsidR="00187AB8" w:rsidRPr="00ED7C9C" w:rsidRDefault="00187AB8" w:rsidP="00187AB8">
      <w:pPr>
        <w:pStyle w:val="ANormal"/>
      </w:pPr>
      <w:r w:rsidRPr="00ED7C9C">
        <w:tab/>
        <w:t xml:space="preserve">I enlighet med lagtingets beslut </w:t>
      </w:r>
      <w:r w:rsidRPr="00ED7C9C">
        <w:rPr>
          <w:b/>
          <w:bCs/>
        </w:rPr>
        <w:t>fogas</w:t>
      </w:r>
      <w:r w:rsidRPr="00ED7C9C">
        <w:t xml:space="preserve"> till landskapslagen (2011:13) om gymnasieutbildning en ny </w:t>
      </w:r>
      <w:r w:rsidRPr="004C626A">
        <w:rPr>
          <w:highlight w:val="yellow"/>
        </w:rPr>
        <w:t>43</w:t>
      </w:r>
      <w:r w:rsidR="004C626A" w:rsidRPr="004C626A">
        <w:rPr>
          <w:highlight w:val="yellow"/>
        </w:rPr>
        <w:t>b</w:t>
      </w:r>
      <w:r w:rsidRPr="004C626A">
        <w:rPr>
          <w:highlight w:val="yellow"/>
        </w:rPr>
        <w:t> §</w:t>
      </w:r>
      <w:r w:rsidRPr="00ED7C9C">
        <w:t xml:space="preserve"> som följer:</w:t>
      </w:r>
    </w:p>
    <w:p w14:paraId="6FC88E58" w14:textId="77777777" w:rsidR="00187AB8" w:rsidRPr="00ED7C9C" w:rsidRDefault="00187AB8" w:rsidP="00187AB8">
      <w:pPr>
        <w:pStyle w:val="ANormal"/>
      </w:pPr>
    </w:p>
    <w:p w14:paraId="7C09C50B" w14:textId="7A109E14" w:rsidR="00187AB8" w:rsidRPr="00ED7C9C" w:rsidRDefault="00187AB8" w:rsidP="00187AB8">
      <w:pPr>
        <w:pStyle w:val="LagParagraf"/>
      </w:pPr>
      <w:r w:rsidRPr="004C626A">
        <w:rPr>
          <w:highlight w:val="yellow"/>
        </w:rPr>
        <w:t>43</w:t>
      </w:r>
      <w:r w:rsidR="004C626A">
        <w:rPr>
          <w:highlight w:val="yellow"/>
        </w:rPr>
        <w:t>b</w:t>
      </w:r>
      <w:r w:rsidRPr="004C626A">
        <w:rPr>
          <w:highlight w:val="yellow"/>
        </w:rPr>
        <w:t> §</w:t>
      </w:r>
    </w:p>
    <w:p w14:paraId="1DD93999" w14:textId="77777777" w:rsidR="00187AB8" w:rsidRPr="00ED7C9C" w:rsidRDefault="00187AB8" w:rsidP="00187AB8">
      <w:pPr>
        <w:pStyle w:val="LagPararubrik"/>
      </w:pPr>
      <w:r w:rsidRPr="00ED7C9C">
        <w:t>Avgiftsfri utbildning</w:t>
      </w:r>
    </w:p>
    <w:bookmarkEnd w:id="16"/>
    <w:p w14:paraId="31836D23" w14:textId="77777777" w:rsidR="00187AB8" w:rsidRPr="00ED7C9C" w:rsidRDefault="00187AB8" w:rsidP="00187AB8">
      <w:pPr>
        <w:pStyle w:val="ANormal"/>
      </w:pPr>
      <w:r w:rsidRPr="00ED7C9C">
        <w:tab/>
        <w:t>Undervisning som avses i 43 § 1 mom. är avgiftsfri om studierna inleds senast under det kalenderår som den studerande fyller 18 år. Rätten till avgiftsfri utbildning gäller dock inte om den studerande redan har avlagt allmänbildande gymnasieexamen och studentexamen eller gymnasieexamen med yrkesinriktning eller motsvarande utländska studier. Om den studerande samtidigt genomgår yrkesutbildning och allmänbildande gymnasieutbildning omfattar den avgiftsfria utbildningen avläggandet av bägge examina.</w:t>
      </w:r>
    </w:p>
    <w:p w14:paraId="19FEA74B" w14:textId="77777777" w:rsidR="00187AB8" w:rsidRPr="00ED7C9C" w:rsidRDefault="00187AB8" w:rsidP="00187AB8">
      <w:pPr>
        <w:pStyle w:val="ANormal"/>
      </w:pPr>
      <w:r w:rsidRPr="00ED7C9C">
        <w:tab/>
        <w:t>Inträdes- och lämplighetsprov som används vid antagningen är avgiftsfria för den sökande.</w:t>
      </w:r>
    </w:p>
    <w:p w14:paraId="596497F9" w14:textId="77777777" w:rsidR="00187AB8" w:rsidRPr="00ED7C9C" w:rsidRDefault="00187AB8" w:rsidP="00187AB8">
      <w:pPr>
        <w:pStyle w:val="ANormal"/>
      </w:pPr>
      <w:r w:rsidRPr="00ED7C9C">
        <w:tab/>
        <w:t>Läromedel och studiematerial som behövs i undervisningen och arbetsredskap, arbetskläder, arbetsmaterial och för undervisningen nödvändiga certifikat är avgiftsfria. Musikinstrument, idrottsredskap eller andra motsvarande redskap som används för den studerandes personliga bruk och som kan användas också utanför undervisningen är inte avgiftsfria.</w:t>
      </w:r>
    </w:p>
    <w:p w14:paraId="03272059" w14:textId="77777777" w:rsidR="00187AB8" w:rsidRPr="00ED7C9C" w:rsidRDefault="00187AB8" w:rsidP="00187AB8">
      <w:pPr>
        <w:pStyle w:val="ANormal"/>
      </w:pPr>
      <w:r w:rsidRPr="00ED7C9C">
        <w:tab/>
        <w:t>Skäliga avgifter kan tas ut för frivilliga studieresor, besök, evenemang och andra motsvarande verksamheter som kompletterar studierna. Avgiften får inte överstiga skolans självkostnad för att den studerande deltar i aktiviteten.</w:t>
      </w:r>
    </w:p>
    <w:p w14:paraId="0F10B799" w14:textId="77777777" w:rsidR="00187AB8" w:rsidRPr="00ED7C9C" w:rsidRDefault="00187AB8" w:rsidP="00187AB8">
      <w:pPr>
        <w:pStyle w:val="ANormal"/>
      </w:pPr>
      <w:r w:rsidRPr="00ED7C9C">
        <w:tab/>
        <w:t>Skolan ska meddela ett förvaltningsbeslut enligt 7 kap. i förvaltningslagen för landskapet Åland i fråga om rätten till avgiftsfri utbildning i 1 mom., avgiftsfrihet för läromedel, arbetsredskap, arbetskläder och arbetsmaterial i 3 mom. och i fråga om de avgifter som avses i 4 mom. endast om den studerande skriftligen eller muntligen begär det.</w:t>
      </w:r>
    </w:p>
    <w:p w14:paraId="0F602415" w14:textId="77777777" w:rsidR="00187AB8" w:rsidRPr="00ED7C9C" w:rsidRDefault="00187AB8" w:rsidP="00187AB8">
      <w:pPr>
        <w:pStyle w:val="ANormal"/>
      </w:pPr>
    </w:p>
    <w:p w14:paraId="7654E648" w14:textId="77777777" w:rsidR="00187AB8" w:rsidRPr="00ED7C9C" w:rsidRDefault="00187AB8" w:rsidP="00187AB8">
      <w:pPr>
        <w:pStyle w:val="ANormal"/>
        <w:jc w:val="center"/>
      </w:pPr>
      <w:hyperlink w:anchor="_top" w:tooltip="Klicka för att gå till toppen av dokumentet" w:history="1">
        <w:r w:rsidRPr="00ED7C9C">
          <w:rPr>
            <w:rStyle w:val="Hyperlnk"/>
          </w:rPr>
          <w:t>__________________</w:t>
        </w:r>
      </w:hyperlink>
    </w:p>
    <w:p w14:paraId="32136240" w14:textId="77777777" w:rsidR="00187AB8" w:rsidRPr="00ED7C9C" w:rsidRDefault="00187AB8" w:rsidP="00187AB8">
      <w:pPr>
        <w:pStyle w:val="ANormal"/>
      </w:pPr>
    </w:p>
    <w:p w14:paraId="2CAD0219" w14:textId="77777777" w:rsidR="00187AB8" w:rsidRPr="00ED7C9C" w:rsidRDefault="00187AB8" w:rsidP="00187AB8">
      <w:pPr>
        <w:pStyle w:val="ANormal"/>
      </w:pPr>
      <w:r w:rsidRPr="00ED7C9C">
        <w:tab/>
        <w:t xml:space="preserve">Denna lag träder i kraft den </w:t>
      </w:r>
    </w:p>
    <w:p w14:paraId="0436528D" w14:textId="77777777" w:rsidR="00187AB8" w:rsidRPr="00ED7C9C" w:rsidRDefault="00187AB8" w:rsidP="00187AB8">
      <w:pPr>
        <w:pStyle w:val="ANormal"/>
      </w:pPr>
    </w:p>
    <w:p w14:paraId="33099A0E" w14:textId="77777777" w:rsidR="00187AB8" w:rsidRPr="00ED7C9C" w:rsidRDefault="00187AB8" w:rsidP="00187AB8">
      <w:pPr>
        <w:pStyle w:val="ANormal"/>
        <w:jc w:val="center"/>
      </w:pPr>
      <w:hyperlink w:anchor="_top" w:tooltip="Klicka för att gå till toppen av dokumentet" w:history="1">
        <w:r w:rsidRPr="00ED7C9C">
          <w:rPr>
            <w:rStyle w:val="Hyperlnk"/>
          </w:rPr>
          <w:t>__________________</w:t>
        </w:r>
      </w:hyperlink>
    </w:p>
    <w:p w14:paraId="563C0552" w14:textId="77777777" w:rsidR="002401D0" w:rsidRDefault="002401D0">
      <w:pPr>
        <w:pStyle w:val="ANormal"/>
      </w:pPr>
    </w:p>
    <w:p w14:paraId="57A4F1A1" w14:textId="77777777" w:rsidR="002401D0"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14:paraId="5D11F0A8" w14:textId="77777777">
        <w:trPr>
          <w:cantSplit/>
        </w:trPr>
        <w:tc>
          <w:tcPr>
            <w:tcW w:w="7931" w:type="dxa"/>
            <w:gridSpan w:val="2"/>
          </w:tcPr>
          <w:p w14:paraId="6DD69B55" w14:textId="1F1DFBAD" w:rsidR="002401D0" w:rsidRDefault="002401D0">
            <w:pPr>
              <w:pStyle w:val="ANormal"/>
              <w:keepNext/>
            </w:pPr>
            <w:r>
              <w:lastRenderedPageBreak/>
              <w:t xml:space="preserve">Mariehamn den </w:t>
            </w:r>
            <w:r w:rsidR="00935591">
              <w:t>21</w:t>
            </w:r>
            <w:r w:rsidR="00F35A12">
              <w:t xml:space="preserve"> januari 2025 </w:t>
            </w:r>
          </w:p>
        </w:tc>
      </w:tr>
      <w:tr w:rsidR="002401D0" w14:paraId="23A33C60" w14:textId="77777777">
        <w:tc>
          <w:tcPr>
            <w:tcW w:w="4454" w:type="dxa"/>
            <w:vAlign w:val="bottom"/>
          </w:tcPr>
          <w:p w14:paraId="144A42B6" w14:textId="77777777" w:rsidR="002401D0" w:rsidRDefault="002401D0">
            <w:pPr>
              <w:pStyle w:val="ANormal"/>
              <w:keepNext/>
            </w:pPr>
          </w:p>
          <w:p w14:paraId="7FEE063F" w14:textId="77777777" w:rsidR="002401D0" w:rsidRDefault="002401D0">
            <w:pPr>
              <w:pStyle w:val="ANormal"/>
              <w:keepNext/>
            </w:pPr>
          </w:p>
          <w:p w14:paraId="69729FB0" w14:textId="77777777" w:rsidR="002401D0" w:rsidRDefault="002401D0">
            <w:pPr>
              <w:pStyle w:val="ANormal"/>
              <w:keepNext/>
            </w:pPr>
            <w:r>
              <w:t>Ordförande</w:t>
            </w:r>
          </w:p>
        </w:tc>
        <w:tc>
          <w:tcPr>
            <w:tcW w:w="3477" w:type="dxa"/>
            <w:vAlign w:val="bottom"/>
          </w:tcPr>
          <w:p w14:paraId="6D650611" w14:textId="77777777" w:rsidR="002401D0" w:rsidRDefault="002401D0">
            <w:pPr>
              <w:pStyle w:val="ANormal"/>
              <w:keepNext/>
            </w:pPr>
          </w:p>
          <w:p w14:paraId="57A69FED" w14:textId="77777777" w:rsidR="002401D0" w:rsidRDefault="002401D0">
            <w:pPr>
              <w:pStyle w:val="ANormal"/>
              <w:keepNext/>
            </w:pPr>
          </w:p>
          <w:p w14:paraId="2E523AB7" w14:textId="15C37670" w:rsidR="002401D0" w:rsidRDefault="00F35A12">
            <w:pPr>
              <w:pStyle w:val="ANormal"/>
              <w:keepNext/>
            </w:pPr>
            <w:r>
              <w:t>John Holmberg</w:t>
            </w:r>
          </w:p>
        </w:tc>
      </w:tr>
      <w:tr w:rsidR="002401D0" w14:paraId="784D9998" w14:textId="77777777">
        <w:tc>
          <w:tcPr>
            <w:tcW w:w="4454" w:type="dxa"/>
            <w:vAlign w:val="bottom"/>
          </w:tcPr>
          <w:p w14:paraId="484FE3B3" w14:textId="77777777" w:rsidR="002401D0" w:rsidRDefault="002401D0">
            <w:pPr>
              <w:pStyle w:val="ANormal"/>
              <w:keepNext/>
            </w:pPr>
          </w:p>
          <w:p w14:paraId="3BDF260A" w14:textId="77777777" w:rsidR="002401D0" w:rsidRDefault="002401D0">
            <w:pPr>
              <w:pStyle w:val="ANormal"/>
              <w:keepNext/>
            </w:pPr>
          </w:p>
          <w:p w14:paraId="7AC32991" w14:textId="77777777" w:rsidR="002401D0" w:rsidRDefault="002401D0">
            <w:pPr>
              <w:pStyle w:val="ANormal"/>
              <w:keepNext/>
            </w:pPr>
            <w:r>
              <w:t>Sekreterare</w:t>
            </w:r>
          </w:p>
        </w:tc>
        <w:tc>
          <w:tcPr>
            <w:tcW w:w="3477" w:type="dxa"/>
            <w:vAlign w:val="bottom"/>
          </w:tcPr>
          <w:p w14:paraId="2C1E9B02" w14:textId="77777777" w:rsidR="002401D0" w:rsidRDefault="002401D0">
            <w:pPr>
              <w:pStyle w:val="ANormal"/>
              <w:keepNext/>
            </w:pPr>
          </w:p>
          <w:p w14:paraId="2D2D74F8" w14:textId="77777777" w:rsidR="002401D0" w:rsidRDefault="002401D0">
            <w:pPr>
              <w:pStyle w:val="ANormal"/>
              <w:keepNext/>
            </w:pPr>
          </w:p>
          <w:p w14:paraId="43ED0E62" w14:textId="67D7795B" w:rsidR="002401D0" w:rsidRDefault="00F35A12">
            <w:pPr>
              <w:pStyle w:val="ANormal"/>
              <w:keepNext/>
            </w:pPr>
            <w:r>
              <w:t>Benjamin Sidorov</w:t>
            </w:r>
          </w:p>
        </w:tc>
      </w:tr>
    </w:tbl>
    <w:p w14:paraId="540A4DCF" w14:textId="77777777" w:rsidR="002401D0" w:rsidRDefault="002401D0">
      <w:pPr>
        <w:pStyle w:val="ANormal"/>
      </w:pPr>
    </w:p>
    <w:sectPr w:rsidR="002401D0">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2F9C5" w14:textId="77777777" w:rsidR="00F35A12" w:rsidRDefault="00F35A12">
      <w:r>
        <w:separator/>
      </w:r>
    </w:p>
  </w:endnote>
  <w:endnote w:type="continuationSeparator" w:id="0">
    <w:p w14:paraId="62A0EAEF" w14:textId="77777777" w:rsidR="00F35A12" w:rsidRDefault="00F3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FE272" w14:textId="77777777" w:rsidR="002401D0" w:rsidRDefault="002401D0">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A04EA" w14:textId="20629DFA" w:rsidR="002401D0" w:rsidRDefault="004E7A40">
    <w:pPr>
      <w:pStyle w:val="Sidfot"/>
      <w:rPr>
        <w:lang w:val="fi-FI"/>
      </w:rPr>
    </w:pPr>
    <w:r>
      <w:t>FNU1120242025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1195E" w14:textId="77777777" w:rsidR="002401D0" w:rsidRDefault="002401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529EA" w14:textId="77777777" w:rsidR="00F35A12" w:rsidRDefault="00F35A12">
      <w:r>
        <w:separator/>
      </w:r>
    </w:p>
  </w:footnote>
  <w:footnote w:type="continuationSeparator" w:id="0">
    <w:p w14:paraId="1F3B70AD" w14:textId="77777777" w:rsidR="00F35A12" w:rsidRDefault="00F35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6255F" w14:textId="77777777" w:rsidR="002401D0" w:rsidRDefault="002401D0">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1DB484F5" w14:textId="77777777" w:rsidR="002401D0" w:rsidRDefault="002401D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90809" w14:textId="77777777" w:rsidR="002401D0" w:rsidRDefault="002401D0">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521118913">
    <w:abstractNumId w:val="6"/>
  </w:num>
  <w:num w:numId="2" w16cid:durableId="521432565">
    <w:abstractNumId w:val="3"/>
  </w:num>
  <w:num w:numId="3" w16cid:durableId="467863664">
    <w:abstractNumId w:val="2"/>
  </w:num>
  <w:num w:numId="4" w16cid:durableId="1531072410">
    <w:abstractNumId w:val="1"/>
  </w:num>
  <w:num w:numId="5" w16cid:durableId="402803677">
    <w:abstractNumId w:val="0"/>
  </w:num>
  <w:num w:numId="6" w16cid:durableId="622467188">
    <w:abstractNumId w:val="7"/>
  </w:num>
  <w:num w:numId="7" w16cid:durableId="1264876857">
    <w:abstractNumId w:val="5"/>
  </w:num>
  <w:num w:numId="8" w16cid:durableId="1154183140">
    <w:abstractNumId w:val="4"/>
  </w:num>
  <w:num w:numId="9" w16cid:durableId="1483349225">
    <w:abstractNumId w:val="10"/>
  </w:num>
  <w:num w:numId="10" w16cid:durableId="1576433874">
    <w:abstractNumId w:val="13"/>
  </w:num>
  <w:num w:numId="11" w16cid:durableId="1542010542">
    <w:abstractNumId w:val="12"/>
  </w:num>
  <w:num w:numId="12" w16cid:durableId="1879858719">
    <w:abstractNumId w:val="16"/>
  </w:num>
  <w:num w:numId="13" w16cid:durableId="349912112">
    <w:abstractNumId w:val="11"/>
  </w:num>
  <w:num w:numId="14" w16cid:durableId="1123690425">
    <w:abstractNumId w:val="15"/>
  </w:num>
  <w:num w:numId="15" w16cid:durableId="443618747">
    <w:abstractNumId w:val="9"/>
  </w:num>
  <w:num w:numId="16" w16cid:durableId="1755929731">
    <w:abstractNumId w:val="21"/>
  </w:num>
  <w:num w:numId="17" w16cid:durableId="1531608994">
    <w:abstractNumId w:val="8"/>
  </w:num>
  <w:num w:numId="18" w16cid:durableId="1231967175">
    <w:abstractNumId w:val="17"/>
  </w:num>
  <w:num w:numId="19" w16cid:durableId="964432011">
    <w:abstractNumId w:val="20"/>
  </w:num>
  <w:num w:numId="20" w16cid:durableId="1722290896">
    <w:abstractNumId w:val="23"/>
  </w:num>
  <w:num w:numId="21" w16cid:durableId="2054115301">
    <w:abstractNumId w:val="22"/>
  </w:num>
  <w:num w:numId="22" w16cid:durableId="1057776643">
    <w:abstractNumId w:val="14"/>
  </w:num>
  <w:num w:numId="23" w16cid:durableId="565453539">
    <w:abstractNumId w:val="18"/>
  </w:num>
  <w:num w:numId="24" w16cid:durableId="169368914">
    <w:abstractNumId w:val="18"/>
  </w:num>
  <w:num w:numId="25" w16cid:durableId="1347559054">
    <w:abstractNumId w:val="19"/>
  </w:num>
  <w:num w:numId="26" w16cid:durableId="1781950316">
    <w:abstractNumId w:val="14"/>
  </w:num>
  <w:num w:numId="27" w16cid:durableId="1955482386">
    <w:abstractNumId w:val="14"/>
  </w:num>
  <w:num w:numId="28" w16cid:durableId="589505640">
    <w:abstractNumId w:val="14"/>
  </w:num>
  <w:num w:numId="29" w16cid:durableId="1659455776">
    <w:abstractNumId w:val="14"/>
  </w:num>
  <w:num w:numId="30" w16cid:durableId="196352213">
    <w:abstractNumId w:val="14"/>
  </w:num>
  <w:num w:numId="31" w16cid:durableId="1648827398">
    <w:abstractNumId w:val="14"/>
  </w:num>
  <w:num w:numId="32" w16cid:durableId="1326007804">
    <w:abstractNumId w:val="14"/>
  </w:num>
  <w:num w:numId="33" w16cid:durableId="348877106">
    <w:abstractNumId w:val="14"/>
  </w:num>
  <w:num w:numId="34" w16cid:durableId="1418400998">
    <w:abstractNumId w:val="14"/>
  </w:num>
  <w:num w:numId="35" w16cid:durableId="1973050594">
    <w:abstractNumId w:val="18"/>
  </w:num>
  <w:num w:numId="36" w16cid:durableId="158009433">
    <w:abstractNumId w:val="19"/>
  </w:num>
  <w:num w:numId="37" w16cid:durableId="2019841079">
    <w:abstractNumId w:val="14"/>
  </w:num>
  <w:num w:numId="38" w16cid:durableId="381640453">
    <w:abstractNumId w:val="14"/>
  </w:num>
  <w:num w:numId="39" w16cid:durableId="261494217">
    <w:abstractNumId w:val="14"/>
  </w:num>
  <w:num w:numId="40" w16cid:durableId="1720086899">
    <w:abstractNumId w:val="14"/>
  </w:num>
  <w:num w:numId="41" w16cid:durableId="278801752">
    <w:abstractNumId w:val="14"/>
  </w:num>
  <w:num w:numId="42" w16cid:durableId="1029526872">
    <w:abstractNumId w:val="14"/>
  </w:num>
  <w:num w:numId="43" w16cid:durableId="1525290071">
    <w:abstractNumId w:val="14"/>
  </w:num>
  <w:num w:numId="44" w16cid:durableId="72969348">
    <w:abstractNumId w:val="14"/>
  </w:num>
  <w:num w:numId="45" w16cid:durableId="15408211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A12"/>
    <w:rsid w:val="00003A6D"/>
    <w:rsid w:val="00010716"/>
    <w:rsid w:val="0001460E"/>
    <w:rsid w:val="00015E9C"/>
    <w:rsid w:val="000339CC"/>
    <w:rsid w:val="000357CB"/>
    <w:rsid w:val="000462A6"/>
    <w:rsid w:val="00051556"/>
    <w:rsid w:val="00096249"/>
    <w:rsid w:val="000B2DC9"/>
    <w:rsid w:val="000B53B5"/>
    <w:rsid w:val="000D6353"/>
    <w:rsid w:val="000D6F75"/>
    <w:rsid w:val="000E4DCB"/>
    <w:rsid w:val="000F7159"/>
    <w:rsid w:val="000F7417"/>
    <w:rsid w:val="00140B75"/>
    <w:rsid w:val="0015337C"/>
    <w:rsid w:val="0017529B"/>
    <w:rsid w:val="00187AB8"/>
    <w:rsid w:val="001939D0"/>
    <w:rsid w:val="001D7FE4"/>
    <w:rsid w:val="001F2551"/>
    <w:rsid w:val="00227EA4"/>
    <w:rsid w:val="002401D0"/>
    <w:rsid w:val="00272707"/>
    <w:rsid w:val="002A137D"/>
    <w:rsid w:val="002A5244"/>
    <w:rsid w:val="002A7599"/>
    <w:rsid w:val="002B5B41"/>
    <w:rsid w:val="002C2431"/>
    <w:rsid w:val="003219BE"/>
    <w:rsid w:val="00322BCA"/>
    <w:rsid w:val="00325BF2"/>
    <w:rsid w:val="00343A11"/>
    <w:rsid w:val="00347315"/>
    <w:rsid w:val="0035797A"/>
    <w:rsid w:val="0036359C"/>
    <w:rsid w:val="00372A3D"/>
    <w:rsid w:val="0037447B"/>
    <w:rsid w:val="00390263"/>
    <w:rsid w:val="003902E5"/>
    <w:rsid w:val="003C08C3"/>
    <w:rsid w:val="00421412"/>
    <w:rsid w:val="00443833"/>
    <w:rsid w:val="00473D7A"/>
    <w:rsid w:val="004771EB"/>
    <w:rsid w:val="00480278"/>
    <w:rsid w:val="00483944"/>
    <w:rsid w:val="004B418D"/>
    <w:rsid w:val="004C626A"/>
    <w:rsid w:val="004E7A40"/>
    <w:rsid w:val="004F0D59"/>
    <w:rsid w:val="004F3993"/>
    <w:rsid w:val="00514C2F"/>
    <w:rsid w:val="00522E2F"/>
    <w:rsid w:val="0053510F"/>
    <w:rsid w:val="0056637E"/>
    <w:rsid w:val="005C7392"/>
    <w:rsid w:val="00612FAE"/>
    <w:rsid w:val="00623353"/>
    <w:rsid w:val="00631476"/>
    <w:rsid w:val="00635DAD"/>
    <w:rsid w:val="00640E93"/>
    <w:rsid w:val="00656281"/>
    <w:rsid w:val="00685812"/>
    <w:rsid w:val="006957F4"/>
    <w:rsid w:val="006B2E9E"/>
    <w:rsid w:val="006B6742"/>
    <w:rsid w:val="00713C3D"/>
    <w:rsid w:val="00722D89"/>
    <w:rsid w:val="00723B93"/>
    <w:rsid w:val="007253E9"/>
    <w:rsid w:val="00774E7B"/>
    <w:rsid w:val="00792E00"/>
    <w:rsid w:val="007C32DA"/>
    <w:rsid w:val="007C3CD1"/>
    <w:rsid w:val="007D3E41"/>
    <w:rsid w:val="007F5176"/>
    <w:rsid w:val="00811D50"/>
    <w:rsid w:val="00817B04"/>
    <w:rsid w:val="0085072C"/>
    <w:rsid w:val="00854409"/>
    <w:rsid w:val="00862418"/>
    <w:rsid w:val="00873816"/>
    <w:rsid w:val="008B733F"/>
    <w:rsid w:val="008C3D43"/>
    <w:rsid w:val="008D74E5"/>
    <w:rsid w:val="008E2278"/>
    <w:rsid w:val="009062DD"/>
    <w:rsid w:val="00916A49"/>
    <w:rsid w:val="00935591"/>
    <w:rsid w:val="00940EC4"/>
    <w:rsid w:val="009505DB"/>
    <w:rsid w:val="00951EAB"/>
    <w:rsid w:val="00957C36"/>
    <w:rsid w:val="0097473D"/>
    <w:rsid w:val="009766FF"/>
    <w:rsid w:val="009A35F8"/>
    <w:rsid w:val="009A7BDF"/>
    <w:rsid w:val="009B5E21"/>
    <w:rsid w:val="009D33A8"/>
    <w:rsid w:val="009D73B2"/>
    <w:rsid w:val="009E7E34"/>
    <w:rsid w:val="009F0D83"/>
    <w:rsid w:val="009F6BA9"/>
    <w:rsid w:val="009F7CE2"/>
    <w:rsid w:val="00A37A5F"/>
    <w:rsid w:val="00A54CF7"/>
    <w:rsid w:val="00A973C4"/>
    <w:rsid w:val="00AE7B94"/>
    <w:rsid w:val="00B16F98"/>
    <w:rsid w:val="00B32E91"/>
    <w:rsid w:val="00B36A8F"/>
    <w:rsid w:val="00B43537"/>
    <w:rsid w:val="00B51412"/>
    <w:rsid w:val="00B609F0"/>
    <w:rsid w:val="00B80080"/>
    <w:rsid w:val="00B81F21"/>
    <w:rsid w:val="00B90098"/>
    <w:rsid w:val="00B90DEC"/>
    <w:rsid w:val="00BA652D"/>
    <w:rsid w:val="00BF03B6"/>
    <w:rsid w:val="00C441AD"/>
    <w:rsid w:val="00C57047"/>
    <w:rsid w:val="00C8093B"/>
    <w:rsid w:val="00C863D7"/>
    <w:rsid w:val="00CB087E"/>
    <w:rsid w:val="00CC58BF"/>
    <w:rsid w:val="00CF700E"/>
    <w:rsid w:val="00CF73E6"/>
    <w:rsid w:val="00D30C2D"/>
    <w:rsid w:val="00D5703D"/>
    <w:rsid w:val="00D62533"/>
    <w:rsid w:val="00D82CBA"/>
    <w:rsid w:val="00D90ADF"/>
    <w:rsid w:val="00DA61A9"/>
    <w:rsid w:val="00DA6FA1"/>
    <w:rsid w:val="00DC45B2"/>
    <w:rsid w:val="00DC6D5A"/>
    <w:rsid w:val="00DE48A7"/>
    <w:rsid w:val="00E06BB7"/>
    <w:rsid w:val="00E30066"/>
    <w:rsid w:val="00E3644A"/>
    <w:rsid w:val="00E578D3"/>
    <w:rsid w:val="00EA2754"/>
    <w:rsid w:val="00EC3A71"/>
    <w:rsid w:val="00ED38ED"/>
    <w:rsid w:val="00EE2A2E"/>
    <w:rsid w:val="00EF1B24"/>
    <w:rsid w:val="00F00087"/>
    <w:rsid w:val="00F137B9"/>
    <w:rsid w:val="00F1665B"/>
    <w:rsid w:val="00F211AB"/>
    <w:rsid w:val="00F236AD"/>
    <w:rsid w:val="00F35A12"/>
    <w:rsid w:val="00F519BC"/>
    <w:rsid w:val="00F75A3D"/>
    <w:rsid w:val="00FA6126"/>
    <w:rsid w:val="00FA799F"/>
    <w:rsid w:val="00FD5519"/>
    <w:rsid w:val="00FD69F4"/>
    <w:rsid w:val="00FF2278"/>
    <w:rsid w:val="00FF3936"/>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51A7F"/>
  <w15:chartTrackingRefBased/>
  <w15:docId w15:val="{1E5280DF-4234-414F-ADCD-6434A7C85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AB8"/>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rsid w:val="00F35A12"/>
    <w:rPr>
      <w:sz w:val="22"/>
      <w:lang w:val="sv-SE" w:eastAsia="sv-SE"/>
    </w:rPr>
  </w:style>
  <w:style w:type="table" w:styleId="Tabellrutnt">
    <w:name w:val="Table Grid"/>
    <w:basedOn w:val="Normaltabell"/>
    <w:uiPriority w:val="39"/>
    <w:rsid w:val="00187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rsid w:val="00B81F21"/>
    <w:rPr>
      <w:sz w:val="16"/>
      <w:szCs w:val="16"/>
    </w:rPr>
  </w:style>
  <w:style w:type="paragraph" w:styleId="Kommentarer">
    <w:name w:val="annotation text"/>
    <w:basedOn w:val="Normal"/>
    <w:link w:val="KommentarerChar"/>
    <w:rsid w:val="00B81F21"/>
    <w:rPr>
      <w:sz w:val="20"/>
      <w:szCs w:val="20"/>
    </w:rPr>
  </w:style>
  <w:style w:type="character" w:customStyle="1" w:styleId="KommentarerChar">
    <w:name w:val="Kommentarer Char"/>
    <w:basedOn w:val="Standardstycketeckensnitt"/>
    <w:link w:val="Kommentarer"/>
    <w:rsid w:val="00B81F21"/>
    <w:rPr>
      <w:lang w:val="sv-SE" w:eastAsia="sv-SE"/>
    </w:rPr>
  </w:style>
  <w:style w:type="paragraph" w:styleId="Kommentarsmne">
    <w:name w:val="annotation subject"/>
    <w:basedOn w:val="Kommentarer"/>
    <w:next w:val="Kommentarer"/>
    <w:link w:val="KommentarsmneChar"/>
    <w:rsid w:val="00B81F21"/>
    <w:rPr>
      <w:b/>
      <w:bCs/>
    </w:rPr>
  </w:style>
  <w:style w:type="character" w:customStyle="1" w:styleId="KommentarsmneChar">
    <w:name w:val="Kommentarsämne Char"/>
    <w:basedOn w:val="KommentarerChar"/>
    <w:link w:val="Kommentarsmne"/>
    <w:rsid w:val="00B81F21"/>
    <w:rPr>
      <w:b/>
      <w:bCs/>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458482">
      <w:bodyDiv w:val="1"/>
      <w:marLeft w:val="0"/>
      <w:marRight w:val="0"/>
      <w:marTop w:val="0"/>
      <w:marBottom w:val="0"/>
      <w:divBdr>
        <w:top w:val="none" w:sz="0" w:space="0" w:color="auto"/>
        <w:left w:val="none" w:sz="0" w:space="0" w:color="auto"/>
        <w:bottom w:val="none" w:sz="0" w:space="0" w:color="auto"/>
        <w:right w:val="none" w:sz="0" w:space="0" w:color="auto"/>
      </w:divBdr>
    </w:div>
    <w:div w:id="202736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LT-Betänkande.dot</Template>
  <TotalTime>1</TotalTime>
  <Pages>6</Pages>
  <Words>1823</Words>
  <Characters>12942</Characters>
  <Application>Microsoft Office Word</Application>
  <DocSecurity>0</DocSecurity>
  <Lines>107</Lines>
  <Paragraphs>29</Paragraphs>
  <ScaleCrop>false</ScaleCrop>
  <HeadingPairs>
    <vt:vector size="2" baseType="variant">
      <vt:variant>
        <vt:lpstr>Rubrik</vt:lpstr>
      </vt:variant>
      <vt:variant>
        <vt:i4>1</vt:i4>
      </vt:variant>
    </vt:vector>
  </HeadingPairs>
  <TitlesOfParts>
    <vt:vector size="1" baseType="lpstr">
      <vt:lpstr>Finans- och näringsutskottets betänkande nr x/2024-2025</vt:lpstr>
    </vt:vector>
  </TitlesOfParts>
  <Company>Ålands lagting</Company>
  <LinksUpToDate>false</LinksUpToDate>
  <CharactersWithSpaces>14736</CharactersWithSpaces>
  <SharedDoc>false</SharedDoc>
  <HLinks>
    <vt:vector size="36" baseType="variant">
      <vt:variant>
        <vt:i4>262192</vt:i4>
      </vt:variant>
      <vt:variant>
        <vt:i4>33</vt:i4>
      </vt:variant>
      <vt:variant>
        <vt:i4>0</vt:i4>
      </vt:variant>
      <vt:variant>
        <vt:i4>5</vt:i4>
      </vt:variant>
      <vt:variant>
        <vt:lpwstr/>
      </vt:variant>
      <vt:variant>
        <vt:lpwstr>_top</vt:lpwstr>
      </vt:variant>
      <vt:variant>
        <vt:i4>1441854</vt:i4>
      </vt:variant>
      <vt:variant>
        <vt:i4>26</vt:i4>
      </vt:variant>
      <vt:variant>
        <vt:i4>0</vt:i4>
      </vt:variant>
      <vt:variant>
        <vt:i4>5</vt:i4>
      </vt:variant>
      <vt:variant>
        <vt:lpwstr/>
      </vt:variant>
      <vt:variant>
        <vt:lpwstr>_Toc23924616</vt:lpwstr>
      </vt:variant>
      <vt:variant>
        <vt:i4>1376318</vt:i4>
      </vt:variant>
      <vt:variant>
        <vt:i4>20</vt:i4>
      </vt:variant>
      <vt:variant>
        <vt:i4>0</vt:i4>
      </vt:variant>
      <vt:variant>
        <vt:i4>5</vt:i4>
      </vt:variant>
      <vt:variant>
        <vt:lpwstr/>
      </vt:variant>
      <vt:variant>
        <vt:lpwstr>_Toc23924615</vt:lpwstr>
      </vt:variant>
      <vt:variant>
        <vt:i4>1310782</vt:i4>
      </vt:variant>
      <vt:variant>
        <vt:i4>14</vt:i4>
      </vt:variant>
      <vt:variant>
        <vt:i4>0</vt:i4>
      </vt:variant>
      <vt:variant>
        <vt:i4>5</vt:i4>
      </vt:variant>
      <vt:variant>
        <vt:lpwstr/>
      </vt:variant>
      <vt:variant>
        <vt:lpwstr>_Toc23924614</vt:lpwstr>
      </vt:variant>
      <vt:variant>
        <vt:i4>1245246</vt:i4>
      </vt:variant>
      <vt:variant>
        <vt:i4>8</vt:i4>
      </vt:variant>
      <vt:variant>
        <vt:i4>0</vt:i4>
      </vt:variant>
      <vt:variant>
        <vt:i4>5</vt:i4>
      </vt:variant>
      <vt:variant>
        <vt:lpwstr/>
      </vt:variant>
      <vt:variant>
        <vt:lpwstr>_Toc23924613</vt:lpwstr>
      </vt:variant>
      <vt:variant>
        <vt:i4>1179710</vt:i4>
      </vt:variant>
      <vt:variant>
        <vt:i4>2</vt:i4>
      </vt:variant>
      <vt:variant>
        <vt:i4>0</vt:i4>
      </vt:variant>
      <vt:variant>
        <vt:i4>5</vt:i4>
      </vt:variant>
      <vt:variant>
        <vt:lpwstr/>
      </vt:variant>
      <vt:variant>
        <vt:lpwstr>_Toc23924612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Finans- och näringsutskottets betänkande nr x/2024-2025</dc:title>
  <dc:subject/>
  <dc:creator>Jessica Laaksonen</dc:creator>
  <cp:keywords/>
  <cp:lastModifiedBy>Jessica Laaksonen</cp:lastModifiedBy>
  <cp:revision>2</cp:revision>
  <cp:lastPrinted>2001-02-13T09:44:00Z</cp:lastPrinted>
  <dcterms:created xsi:type="dcterms:W3CDTF">2025-01-21T08:15:00Z</dcterms:created>
  <dcterms:modified xsi:type="dcterms:W3CDTF">2025-01-21T08:15:00Z</dcterms:modified>
</cp:coreProperties>
</file>