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337A19" w14:paraId="183F9FFE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0B3A8639" w14:textId="7B1775B4" w:rsidR="00337A19" w:rsidRDefault="008B640D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0BCCE129" wp14:editId="4E0B6610">
                  <wp:extent cx="478155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5F3BE7FC" w14:textId="7AB7176F" w:rsidR="00337A19" w:rsidRDefault="008B640D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4DE6A2A2" wp14:editId="587424DD">
                  <wp:extent cx="46355" cy="4635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" cy="46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A19" w14:paraId="29DB7DC2" w14:textId="77777777">
        <w:trPr>
          <w:cantSplit/>
          <w:trHeight w:val="299"/>
        </w:trPr>
        <w:tc>
          <w:tcPr>
            <w:tcW w:w="861" w:type="dxa"/>
            <w:vMerge/>
          </w:tcPr>
          <w:p w14:paraId="5BE986E6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28E9052A" w14:textId="77777777" w:rsidR="00337A19" w:rsidRDefault="00337A19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0E77ED69" w14:textId="00BDA445" w:rsidR="00337A19" w:rsidRDefault="00337A19" w:rsidP="009F1162">
            <w:pPr>
              <w:pStyle w:val="xDokTypNr"/>
            </w:pPr>
            <w:r>
              <w:t xml:space="preserve">BESLUT LTB </w:t>
            </w:r>
            <w:r w:rsidR="006127EB">
              <w:t>53</w:t>
            </w:r>
            <w:r>
              <w:t>/20</w:t>
            </w:r>
            <w:r w:rsidR="008B640D">
              <w:t>26</w:t>
            </w:r>
          </w:p>
        </w:tc>
      </w:tr>
      <w:tr w:rsidR="00337A19" w14:paraId="0F144EC6" w14:textId="77777777">
        <w:trPr>
          <w:cantSplit/>
          <w:trHeight w:val="238"/>
        </w:trPr>
        <w:tc>
          <w:tcPr>
            <w:tcW w:w="861" w:type="dxa"/>
            <w:vMerge/>
          </w:tcPr>
          <w:p w14:paraId="6474402F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5ACF3A91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5B06B14E" w14:textId="77777777" w:rsidR="00337A19" w:rsidRDefault="00337A19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2ACCD501" w14:textId="77777777" w:rsidR="00337A19" w:rsidRDefault="00337A19">
            <w:pPr>
              <w:pStyle w:val="xLedtext"/>
            </w:pPr>
            <w:r>
              <w:t>Ärende</w:t>
            </w:r>
          </w:p>
        </w:tc>
      </w:tr>
      <w:tr w:rsidR="00337A19" w14:paraId="7DAFD73B" w14:textId="77777777">
        <w:trPr>
          <w:cantSplit/>
          <w:trHeight w:val="238"/>
        </w:trPr>
        <w:tc>
          <w:tcPr>
            <w:tcW w:w="861" w:type="dxa"/>
            <w:vMerge/>
          </w:tcPr>
          <w:p w14:paraId="191EB961" w14:textId="77777777" w:rsidR="00337A19" w:rsidRDefault="00337A19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4ABA8199" w14:textId="77777777" w:rsidR="00337A19" w:rsidRDefault="00337A19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700AAFBC" w14:textId="3E5605E4" w:rsidR="00337A19" w:rsidRDefault="00337A19">
            <w:pPr>
              <w:pStyle w:val="xDatum1"/>
            </w:pPr>
            <w:r>
              <w:t>20</w:t>
            </w:r>
            <w:r w:rsidR="008B640D">
              <w:t>26-0</w:t>
            </w:r>
            <w:r w:rsidR="00EE7403">
              <w:t>5-20</w:t>
            </w:r>
          </w:p>
        </w:tc>
        <w:tc>
          <w:tcPr>
            <w:tcW w:w="2563" w:type="dxa"/>
            <w:vAlign w:val="center"/>
          </w:tcPr>
          <w:p w14:paraId="6504A160" w14:textId="5E4FFA68" w:rsidR="00337A19" w:rsidRDefault="008B640D">
            <w:pPr>
              <w:pStyle w:val="xBeteckning1"/>
            </w:pPr>
            <w:r>
              <w:t>LF 9/</w:t>
            </w:r>
            <w:proofErr w:type="gramStart"/>
            <w:r>
              <w:t>2024-2025</w:t>
            </w:r>
            <w:proofErr w:type="gramEnd"/>
          </w:p>
        </w:tc>
      </w:tr>
      <w:tr w:rsidR="00337A19" w14:paraId="6432408F" w14:textId="77777777">
        <w:trPr>
          <w:cantSplit/>
          <w:trHeight w:val="238"/>
        </w:trPr>
        <w:tc>
          <w:tcPr>
            <w:tcW w:w="861" w:type="dxa"/>
            <w:vMerge/>
          </w:tcPr>
          <w:p w14:paraId="5DE10032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1BD1717B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4CFB4410" w14:textId="77777777" w:rsidR="00337A19" w:rsidRDefault="00337A19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5E6F057C" w14:textId="77777777" w:rsidR="00337A19" w:rsidRDefault="00337A19">
            <w:pPr>
              <w:pStyle w:val="xLedtext"/>
            </w:pPr>
          </w:p>
        </w:tc>
      </w:tr>
      <w:tr w:rsidR="00337A19" w14:paraId="7E3AFC3E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76E397F8" w14:textId="77777777" w:rsidR="00337A19" w:rsidRDefault="00337A19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144A0620" w14:textId="77777777" w:rsidR="00337A19" w:rsidRDefault="00337A19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76D9A501" w14:textId="77777777" w:rsidR="00337A19" w:rsidRDefault="00337A19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169C1E16" w14:textId="77777777" w:rsidR="00337A19" w:rsidRDefault="00337A19">
            <w:pPr>
              <w:pStyle w:val="xBeteckning2"/>
            </w:pPr>
          </w:p>
        </w:tc>
      </w:tr>
      <w:tr w:rsidR="00337A19" w14:paraId="474981C6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37EBD6F4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6DA20F00" w14:textId="77777777" w:rsidR="00337A19" w:rsidRDefault="00337A19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7D267453" w14:textId="77777777" w:rsidR="00337A19" w:rsidRDefault="00337A19">
            <w:pPr>
              <w:pStyle w:val="xLedtext"/>
            </w:pPr>
          </w:p>
        </w:tc>
      </w:tr>
      <w:tr w:rsidR="00337A19" w14:paraId="4672B6AF" w14:textId="77777777">
        <w:trPr>
          <w:cantSplit/>
          <w:trHeight w:val="238"/>
        </w:trPr>
        <w:tc>
          <w:tcPr>
            <w:tcW w:w="861" w:type="dxa"/>
          </w:tcPr>
          <w:p w14:paraId="6A0458E0" w14:textId="77777777" w:rsidR="00337A19" w:rsidRDefault="00337A19">
            <w:pPr>
              <w:pStyle w:val="xCelltext"/>
            </w:pPr>
          </w:p>
        </w:tc>
        <w:tc>
          <w:tcPr>
            <w:tcW w:w="4448" w:type="dxa"/>
            <w:vAlign w:val="center"/>
          </w:tcPr>
          <w:p w14:paraId="43D2824F" w14:textId="77777777" w:rsidR="00337A19" w:rsidRDefault="00337A19">
            <w:pPr>
              <w:pStyle w:val="xCelltext"/>
            </w:pPr>
          </w:p>
        </w:tc>
        <w:tc>
          <w:tcPr>
            <w:tcW w:w="4288" w:type="dxa"/>
            <w:gridSpan w:val="2"/>
            <w:vAlign w:val="center"/>
          </w:tcPr>
          <w:p w14:paraId="7DDDF0FB" w14:textId="77777777" w:rsidR="00337A19" w:rsidRDefault="00337A19">
            <w:pPr>
              <w:pStyle w:val="xCelltext"/>
            </w:pPr>
          </w:p>
        </w:tc>
      </w:tr>
    </w:tbl>
    <w:p w14:paraId="39D727D3" w14:textId="77777777" w:rsidR="00337A19" w:rsidRDefault="00337A19">
      <w:pPr>
        <w:rPr>
          <w:b/>
          <w:bCs/>
        </w:rPr>
        <w:sectPr w:rsidR="00337A19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0E1F91BD" w14:textId="77777777" w:rsidR="00337A19" w:rsidRDefault="00337A19">
      <w:pPr>
        <w:pStyle w:val="ArendeOverRubrik"/>
      </w:pPr>
      <w:r>
        <w:t>Ålands lagtings beslut om antagande av</w:t>
      </w:r>
    </w:p>
    <w:p w14:paraId="28CF495B" w14:textId="5CCF0FC5" w:rsidR="00E7439A" w:rsidRPr="00190920" w:rsidRDefault="00337A19" w:rsidP="00E7439A">
      <w:pPr>
        <w:pStyle w:val="ArendeRubrik"/>
        <w:outlineLvl w:val="0"/>
        <w:rPr>
          <w:lang w:val="sv-FI"/>
        </w:rPr>
      </w:pPr>
      <w:bookmarkStart w:id="1" w:name="_Toc65564307"/>
      <w:r>
        <w:t>Landskapsl</w:t>
      </w:r>
      <w:bookmarkEnd w:id="1"/>
      <w:r w:rsidR="00E7439A">
        <w:t xml:space="preserve">ag </w:t>
      </w:r>
      <w:r w:rsidR="00E7439A" w:rsidRPr="00190920">
        <w:rPr>
          <w:lang w:val="sv-FI"/>
        </w:rPr>
        <w:t xml:space="preserve">om </w:t>
      </w:r>
      <w:r w:rsidR="00E7439A">
        <w:rPr>
          <w:lang w:val="sv-FI"/>
        </w:rPr>
        <w:t xml:space="preserve">ändring av 6 § </w:t>
      </w:r>
      <w:r w:rsidR="00E7439A" w:rsidRPr="00190920">
        <w:rPr>
          <w:lang w:val="sv-FI"/>
        </w:rPr>
        <w:t>landskapslagen om Ålands sjösäkerhetscentrum</w:t>
      </w:r>
    </w:p>
    <w:p w14:paraId="52625708" w14:textId="77777777" w:rsidR="007D34F2" w:rsidRPr="00E7439A" w:rsidRDefault="007D34F2" w:rsidP="00E57A41">
      <w:pPr>
        <w:pStyle w:val="ArendeUnderRubrik"/>
        <w:numPr>
          <w:ilvl w:val="0"/>
          <w:numId w:val="0"/>
        </w:numPr>
        <w:ind w:left="283" w:hanging="283"/>
        <w:rPr>
          <w:lang w:val="sv-FI"/>
        </w:rPr>
      </w:pPr>
    </w:p>
    <w:p w14:paraId="5CC0D3D3" w14:textId="77777777" w:rsidR="00E57A41" w:rsidRPr="00E57A41" w:rsidRDefault="00E57A41" w:rsidP="00E57A41">
      <w:pPr>
        <w:pStyle w:val="ArendeUnderRubrik"/>
        <w:numPr>
          <w:ilvl w:val="0"/>
          <w:numId w:val="0"/>
        </w:numPr>
        <w:ind w:left="283" w:hanging="283"/>
      </w:pPr>
    </w:p>
    <w:p w14:paraId="0A17E7A7" w14:textId="77777777" w:rsidR="00E7439A" w:rsidRPr="00EE3F7F" w:rsidRDefault="00337A19" w:rsidP="00E7439A">
      <w:pPr>
        <w:pStyle w:val="ANormal"/>
        <w:rPr>
          <w:lang w:val="sv-FI"/>
        </w:rPr>
      </w:pPr>
      <w:r>
        <w:tab/>
        <w:t xml:space="preserve">I enlighet med lagtingets beslut </w:t>
      </w:r>
      <w:r w:rsidR="00E7439A" w:rsidRPr="005D719B">
        <w:rPr>
          <w:b/>
          <w:bCs/>
          <w:lang w:val="sv-FI"/>
        </w:rPr>
        <w:t>ändras</w:t>
      </w:r>
      <w:r w:rsidR="00E7439A">
        <w:rPr>
          <w:lang w:val="sv-FI"/>
        </w:rPr>
        <w:t xml:space="preserve"> 6 § landskapslagen (2003:17) om Ålands sjösäkerhetscentrum,</w:t>
      </w:r>
      <w:r w:rsidR="00E7439A" w:rsidRPr="00190551">
        <w:rPr>
          <w:lang w:val="sv-FI"/>
        </w:rPr>
        <w:t xml:space="preserve"> </w:t>
      </w:r>
      <w:r w:rsidR="00E7439A" w:rsidRPr="00190920">
        <w:rPr>
          <w:lang w:val="sv-FI"/>
        </w:rPr>
        <w:t>sådan de</w:t>
      </w:r>
      <w:r w:rsidR="00E7439A">
        <w:rPr>
          <w:lang w:val="sv-FI"/>
        </w:rPr>
        <w:t>n</w:t>
      </w:r>
      <w:r w:rsidR="00E7439A" w:rsidRPr="00190920">
        <w:rPr>
          <w:lang w:val="sv-FI"/>
        </w:rPr>
        <w:t xml:space="preserve"> lyder i landskapslagen 2006/59</w:t>
      </w:r>
      <w:r w:rsidR="00E7439A">
        <w:rPr>
          <w:lang w:val="sv-FI"/>
        </w:rPr>
        <w:t>, som följer</w:t>
      </w:r>
      <w:r w:rsidR="00E7439A" w:rsidRPr="00EE3F7F">
        <w:rPr>
          <w:lang w:val="sv-FI"/>
        </w:rPr>
        <w:t>:</w:t>
      </w:r>
    </w:p>
    <w:p w14:paraId="521EA3DF" w14:textId="77777777" w:rsidR="00E7439A" w:rsidRDefault="00E7439A" w:rsidP="00E7439A">
      <w:pPr>
        <w:pStyle w:val="ANormal"/>
      </w:pPr>
    </w:p>
    <w:p w14:paraId="7C81704F" w14:textId="77777777" w:rsidR="00E7439A" w:rsidRDefault="00E7439A" w:rsidP="00E7439A">
      <w:pPr>
        <w:pStyle w:val="LagParagraf"/>
      </w:pPr>
      <w:r>
        <w:t>6 §</w:t>
      </w:r>
    </w:p>
    <w:p w14:paraId="0CBE7FC9" w14:textId="77777777" w:rsidR="00E7439A" w:rsidRDefault="00E7439A" w:rsidP="00E7439A">
      <w:pPr>
        <w:pStyle w:val="LagPararubrik"/>
      </w:pPr>
      <w:r>
        <w:t>Personal</w:t>
      </w:r>
    </w:p>
    <w:p w14:paraId="033909E1" w14:textId="77777777" w:rsidR="00E7439A" w:rsidRDefault="00E7439A" w:rsidP="00E7439A">
      <w:pPr>
        <w:pStyle w:val="ANormal"/>
      </w:pPr>
      <w:r>
        <w:tab/>
        <w:t>Landskapsregeringen utnämner e</w:t>
      </w:r>
      <w:r w:rsidRPr="00AC65E0">
        <w:t xml:space="preserve">n chef för Ålands sjösäkerhetscentrum för att leda verksamheten. Utnämningen kan ske för viss tid. Vid förhinder för chefen förordnar landskapsregeringen en ställföreträdare. Vid Ålands sjösäkerhetscentrum kan dessutom finnas annan personal i </w:t>
      </w:r>
      <w:r>
        <w:t>tjänsteförhållande eller arbetsavtalsförhållande.</w:t>
      </w:r>
      <w:r w:rsidRPr="00AC65E0">
        <w:t xml:space="preserve"> Personalen anställs av styrelsen om inte detta i reglementet </w:t>
      </w:r>
      <w:r>
        <w:t xml:space="preserve">delegerats till </w:t>
      </w:r>
      <w:r w:rsidRPr="00AC65E0">
        <w:t>chefen för Ålands sjösäkerhetscentrum.</w:t>
      </w:r>
    </w:p>
    <w:p w14:paraId="3E3CB7A2" w14:textId="77777777" w:rsidR="00E7439A" w:rsidRPr="00283BB1" w:rsidRDefault="00E7439A" w:rsidP="00E7439A">
      <w:pPr>
        <w:pStyle w:val="ANormal"/>
      </w:pPr>
      <w:r>
        <w:tab/>
      </w:r>
      <w:bookmarkStart w:id="2" w:name="_Hlk176963435"/>
      <w:r>
        <w:t>Landskapsregeringen kan utfärda anvisningar för behandlingen av frågor som gäller</w:t>
      </w:r>
      <w:r w:rsidRPr="00FF1EB4">
        <w:t xml:space="preserve"> </w:t>
      </w:r>
      <w:r>
        <w:t xml:space="preserve">uppsägning eller hävning av tjänsteförhållanden eller varning åt tjänsteinnehavare </w:t>
      </w:r>
      <w:bookmarkEnd w:id="2"/>
      <w:r>
        <w:t>samt</w:t>
      </w:r>
      <w:r w:rsidRPr="00635E46">
        <w:t xml:space="preserve"> </w:t>
      </w:r>
      <w:r>
        <w:t>ombildning av tjänsteförhållanden till arbetsavtalsförhållanden.</w:t>
      </w:r>
    </w:p>
    <w:p w14:paraId="3A5D92DA" w14:textId="77777777" w:rsidR="00E7439A" w:rsidRPr="00AC65E0" w:rsidRDefault="00E7439A" w:rsidP="00E7439A">
      <w:pPr>
        <w:pStyle w:val="ANormal"/>
      </w:pPr>
    </w:p>
    <w:p w14:paraId="32D78D3D" w14:textId="77777777" w:rsidR="00E7439A" w:rsidRDefault="00E7439A" w:rsidP="00E7439A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1252210C" w14:textId="77777777" w:rsidR="00E7439A" w:rsidRDefault="00E7439A" w:rsidP="00E7439A">
      <w:pPr>
        <w:pStyle w:val="ANormal"/>
        <w:rPr>
          <w:lang w:val="sv-FI"/>
        </w:rPr>
      </w:pPr>
    </w:p>
    <w:p w14:paraId="73CA9290" w14:textId="77777777" w:rsidR="00E7439A" w:rsidRPr="00190920" w:rsidRDefault="00E7439A" w:rsidP="00E7439A">
      <w:pPr>
        <w:pStyle w:val="ANormal"/>
        <w:rPr>
          <w:lang w:val="sv-FI"/>
        </w:rPr>
      </w:pPr>
      <w:r w:rsidRPr="00190920">
        <w:rPr>
          <w:lang w:val="sv-FI"/>
        </w:rPr>
        <w:tab/>
        <w:t>Denna lag träder i kraft den</w:t>
      </w:r>
    </w:p>
    <w:p w14:paraId="3D6589E9" w14:textId="77777777" w:rsidR="00E7439A" w:rsidRDefault="00E7439A" w:rsidP="00E7439A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28063AB0" w14:textId="7B688330" w:rsidR="00337A19" w:rsidRDefault="00337A19" w:rsidP="00E7439A">
      <w:pPr>
        <w:pStyle w:val="A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3345"/>
      </w:tblGrid>
      <w:tr w:rsidR="00337A19" w14:paraId="1348C8FD" w14:textId="77777777">
        <w:trPr>
          <w:cantSplit/>
        </w:trPr>
        <w:tc>
          <w:tcPr>
            <w:tcW w:w="6706" w:type="dxa"/>
            <w:gridSpan w:val="2"/>
          </w:tcPr>
          <w:p w14:paraId="120635C0" w14:textId="5BD93B97" w:rsidR="00337A19" w:rsidRDefault="00337A19">
            <w:pPr>
              <w:pStyle w:val="ANormal"/>
              <w:keepNext/>
            </w:pPr>
            <w:r>
              <w:tab/>
              <w:t xml:space="preserve">Mariehamn den </w:t>
            </w:r>
            <w:r w:rsidR="006127EB">
              <w:t>2</w:t>
            </w:r>
            <w:r w:rsidR="00EE7403">
              <w:t>0 maj</w:t>
            </w:r>
            <w:r w:rsidR="008B640D">
              <w:t xml:space="preserve"> 2026</w:t>
            </w:r>
          </w:p>
        </w:tc>
      </w:tr>
      <w:tr w:rsidR="00337A19" w14:paraId="54563656" w14:textId="77777777">
        <w:trPr>
          <w:cantSplit/>
        </w:trPr>
        <w:tc>
          <w:tcPr>
            <w:tcW w:w="6706" w:type="dxa"/>
            <w:gridSpan w:val="2"/>
            <w:vAlign w:val="bottom"/>
          </w:tcPr>
          <w:p w14:paraId="6A535B43" w14:textId="77777777" w:rsidR="00337A19" w:rsidRDefault="00337A19">
            <w:pPr>
              <w:pStyle w:val="ANormal"/>
              <w:keepNext/>
            </w:pPr>
          </w:p>
          <w:p w14:paraId="1AE112E0" w14:textId="77777777" w:rsidR="00337A19" w:rsidRDefault="00337A19">
            <w:pPr>
              <w:pStyle w:val="ANormal"/>
              <w:keepNext/>
            </w:pPr>
          </w:p>
          <w:p w14:paraId="479DE6AE" w14:textId="77777777" w:rsidR="00337A19" w:rsidRDefault="00337A19">
            <w:pPr>
              <w:pStyle w:val="ANormal"/>
              <w:keepNext/>
            </w:pPr>
          </w:p>
          <w:p w14:paraId="0FA769BF" w14:textId="2D85102D" w:rsidR="00337A19" w:rsidRDefault="008B640D">
            <w:pPr>
              <w:pStyle w:val="ANormal"/>
              <w:keepNext/>
              <w:jc w:val="center"/>
            </w:pPr>
            <w:r>
              <w:t>Jörgen Pettersson</w:t>
            </w:r>
            <w:r w:rsidR="00D636DC">
              <w:t xml:space="preserve"> </w:t>
            </w:r>
          </w:p>
          <w:p w14:paraId="24907145" w14:textId="77777777" w:rsidR="00337A19" w:rsidRDefault="00337A19">
            <w:pPr>
              <w:pStyle w:val="ANormal"/>
              <w:keepNext/>
              <w:jc w:val="center"/>
            </w:pPr>
            <w:r>
              <w:t>talman</w:t>
            </w:r>
          </w:p>
        </w:tc>
      </w:tr>
      <w:tr w:rsidR="00337A19" w14:paraId="187DAB5F" w14:textId="77777777">
        <w:tc>
          <w:tcPr>
            <w:tcW w:w="3353" w:type="dxa"/>
            <w:vAlign w:val="bottom"/>
          </w:tcPr>
          <w:p w14:paraId="0A6F6C05" w14:textId="77777777" w:rsidR="00337A19" w:rsidRDefault="00337A19">
            <w:pPr>
              <w:pStyle w:val="ANormal"/>
              <w:keepNext/>
              <w:jc w:val="center"/>
            </w:pPr>
          </w:p>
          <w:p w14:paraId="6F8FA912" w14:textId="77777777" w:rsidR="00337A19" w:rsidRDefault="00337A19">
            <w:pPr>
              <w:pStyle w:val="ANormal"/>
              <w:keepNext/>
              <w:jc w:val="center"/>
            </w:pPr>
          </w:p>
          <w:p w14:paraId="75560CA6" w14:textId="51E67783" w:rsidR="00337A19" w:rsidRDefault="008B640D">
            <w:pPr>
              <w:pStyle w:val="ANormal"/>
              <w:keepNext/>
              <w:jc w:val="center"/>
            </w:pPr>
            <w:r>
              <w:t xml:space="preserve">Marcus </w:t>
            </w:r>
            <w:proofErr w:type="spellStart"/>
            <w:r>
              <w:t>Måtar</w:t>
            </w:r>
            <w:proofErr w:type="spellEnd"/>
            <w:r w:rsidR="00D636DC">
              <w:t xml:space="preserve">  </w:t>
            </w:r>
          </w:p>
          <w:p w14:paraId="013038EA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  <w:tc>
          <w:tcPr>
            <w:tcW w:w="3353" w:type="dxa"/>
            <w:vAlign w:val="bottom"/>
          </w:tcPr>
          <w:p w14:paraId="32041F2F" w14:textId="77777777" w:rsidR="00337A19" w:rsidRDefault="00337A19">
            <w:pPr>
              <w:pStyle w:val="ANormal"/>
              <w:keepNext/>
              <w:jc w:val="center"/>
            </w:pPr>
          </w:p>
          <w:p w14:paraId="632D0E10" w14:textId="77777777" w:rsidR="00337A19" w:rsidRDefault="00337A19">
            <w:pPr>
              <w:pStyle w:val="ANormal"/>
              <w:keepNext/>
              <w:jc w:val="center"/>
            </w:pPr>
          </w:p>
          <w:p w14:paraId="528165CC" w14:textId="6815546F" w:rsidR="00337A19" w:rsidRDefault="008B640D">
            <w:pPr>
              <w:pStyle w:val="ANormal"/>
              <w:keepNext/>
              <w:jc w:val="center"/>
            </w:pPr>
            <w:r>
              <w:t>Pernilla Söderlund</w:t>
            </w:r>
          </w:p>
          <w:p w14:paraId="492B2D82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</w:tr>
    </w:tbl>
    <w:p w14:paraId="28241881" w14:textId="77777777" w:rsidR="00337A19" w:rsidRDefault="00337A19">
      <w:pPr>
        <w:pStyle w:val="ANormal"/>
      </w:pPr>
    </w:p>
    <w:sectPr w:rsidR="00337A19" w:rsidSect="005C5E44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21F9" w14:textId="77777777" w:rsidR="00FB0077" w:rsidRDefault="00FB0077">
      <w:r>
        <w:separator/>
      </w:r>
    </w:p>
  </w:endnote>
  <w:endnote w:type="continuationSeparator" w:id="0">
    <w:p w14:paraId="3AC24536" w14:textId="77777777" w:rsidR="00FB0077" w:rsidRDefault="00FB0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845E3" w14:textId="77777777" w:rsidR="00867707" w:rsidRDefault="00867707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BF7C7" w14:textId="40BBD524" w:rsidR="00867707" w:rsidRDefault="00867707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C833A2">
      <w:rPr>
        <w:noProof/>
        <w:lang w:val="fi-FI"/>
      </w:rPr>
      <w:t>LTB302026.docx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542FE" w14:textId="77777777" w:rsidR="00867707" w:rsidRDefault="008677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09731" w14:textId="77777777" w:rsidR="00FB0077" w:rsidRDefault="00FB0077">
      <w:r>
        <w:separator/>
      </w:r>
    </w:p>
  </w:footnote>
  <w:footnote w:type="continuationSeparator" w:id="0">
    <w:p w14:paraId="2431A43C" w14:textId="77777777" w:rsidR="00FB0077" w:rsidRDefault="00FB0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0A5F2" w14:textId="77777777" w:rsidR="00867707" w:rsidRDefault="00867707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3E7B30C5" w14:textId="77777777" w:rsidR="00867707" w:rsidRDefault="008677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949A5" w14:textId="77777777" w:rsidR="00867707" w:rsidRDefault="00867707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8132689">
    <w:abstractNumId w:val="6"/>
  </w:num>
  <w:num w:numId="2" w16cid:durableId="2126925016">
    <w:abstractNumId w:val="3"/>
  </w:num>
  <w:num w:numId="3" w16cid:durableId="780419627">
    <w:abstractNumId w:val="2"/>
  </w:num>
  <w:num w:numId="4" w16cid:durableId="407073031">
    <w:abstractNumId w:val="1"/>
  </w:num>
  <w:num w:numId="5" w16cid:durableId="393507763">
    <w:abstractNumId w:val="0"/>
  </w:num>
  <w:num w:numId="6" w16cid:durableId="276183250">
    <w:abstractNumId w:val="7"/>
  </w:num>
  <w:num w:numId="7" w16cid:durableId="135531646">
    <w:abstractNumId w:val="5"/>
  </w:num>
  <w:num w:numId="8" w16cid:durableId="1744066624">
    <w:abstractNumId w:val="4"/>
  </w:num>
  <w:num w:numId="9" w16cid:durableId="2043550454">
    <w:abstractNumId w:val="10"/>
  </w:num>
  <w:num w:numId="10" w16cid:durableId="166674273">
    <w:abstractNumId w:val="13"/>
  </w:num>
  <w:num w:numId="11" w16cid:durableId="65491910">
    <w:abstractNumId w:val="12"/>
  </w:num>
  <w:num w:numId="12" w16cid:durableId="2078088250">
    <w:abstractNumId w:val="16"/>
  </w:num>
  <w:num w:numId="13" w16cid:durableId="468936606">
    <w:abstractNumId w:val="11"/>
  </w:num>
  <w:num w:numId="14" w16cid:durableId="534856544">
    <w:abstractNumId w:val="15"/>
  </w:num>
  <w:num w:numId="15" w16cid:durableId="1593539935">
    <w:abstractNumId w:val="9"/>
  </w:num>
  <w:num w:numId="16" w16cid:durableId="1272664169">
    <w:abstractNumId w:val="21"/>
  </w:num>
  <w:num w:numId="17" w16cid:durableId="586886126">
    <w:abstractNumId w:val="8"/>
  </w:num>
  <w:num w:numId="18" w16cid:durableId="1283489624">
    <w:abstractNumId w:val="17"/>
  </w:num>
  <w:num w:numId="19" w16cid:durableId="405955186">
    <w:abstractNumId w:val="20"/>
  </w:num>
  <w:num w:numId="20" w16cid:durableId="936406561">
    <w:abstractNumId w:val="23"/>
  </w:num>
  <w:num w:numId="21" w16cid:durableId="1961909330">
    <w:abstractNumId w:val="22"/>
  </w:num>
  <w:num w:numId="22" w16cid:durableId="116803337">
    <w:abstractNumId w:val="14"/>
  </w:num>
  <w:num w:numId="23" w16cid:durableId="731275894">
    <w:abstractNumId w:val="18"/>
  </w:num>
  <w:num w:numId="24" w16cid:durableId="1721782027">
    <w:abstractNumId w:val="18"/>
  </w:num>
  <w:num w:numId="25" w16cid:durableId="1348362734">
    <w:abstractNumId w:val="19"/>
  </w:num>
  <w:num w:numId="26" w16cid:durableId="577519555">
    <w:abstractNumId w:val="14"/>
  </w:num>
  <w:num w:numId="27" w16cid:durableId="871066303">
    <w:abstractNumId w:val="14"/>
  </w:num>
  <w:num w:numId="28" w16cid:durableId="1188836383">
    <w:abstractNumId w:val="14"/>
  </w:num>
  <w:num w:numId="29" w16cid:durableId="1939291666">
    <w:abstractNumId w:val="14"/>
  </w:num>
  <w:num w:numId="30" w16cid:durableId="2145657156">
    <w:abstractNumId w:val="14"/>
  </w:num>
  <w:num w:numId="31" w16cid:durableId="1598102599">
    <w:abstractNumId w:val="14"/>
  </w:num>
  <w:num w:numId="32" w16cid:durableId="241834022">
    <w:abstractNumId w:val="14"/>
  </w:num>
  <w:num w:numId="33" w16cid:durableId="977148542">
    <w:abstractNumId w:val="14"/>
  </w:num>
  <w:num w:numId="34" w16cid:durableId="1396781568">
    <w:abstractNumId w:val="14"/>
  </w:num>
  <w:num w:numId="35" w16cid:durableId="555746489">
    <w:abstractNumId w:val="18"/>
  </w:num>
  <w:num w:numId="36" w16cid:durableId="1317877916">
    <w:abstractNumId w:val="19"/>
  </w:num>
  <w:num w:numId="37" w16cid:durableId="7347">
    <w:abstractNumId w:val="14"/>
  </w:num>
  <w:num w:numId="38" w16cid:durableId="148833800">
    <w:abstractNumId w:val="14"/>
  </w:num>
  <w:num w:numId="39" w16cid:durableId="970938684">
    <w:abstractNumId w:val="14"/>
  </w:num>
  <w:num w:numId="40" w16cid:durableId="804927218">
    <w:abstractNumId w:val="14"/>
  </w:num>
  <w:num w:numId="41" w16cid:durableId="1868328484">
    <w:abstractNumId w:val="14"/>
  </w:num>
  <w:num w:numId="42" w16cid:durableId="1388992334">
    <w:abstractNumId w:val="14"/>
  </w:num>
  <w:num w:numId="43" w16cid:durableId="783886891">
    <w:abstractNumId w:val="14"/>
  </w:num>
  <w:num w:numId="44" w16cid:durableId="578248921">
    <w:abstractNumId w:val="14"/>
  </w:num>
  <w:num w:numId="45" w16cid:durableId="19402898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0D"/>
    <w:rsid w:val="00004B5B"/>
    <w:rsid w:val="00043A80"/>
    <w:rsid w:val="00093B3B"/>
    <w:rsid w:val="000F119D"/>
    <w:rsid w:val="001732E7"/>
    <w:rsid w:val="0021332F"/>
    <w:rsid w:val="002150BD"/>
    <w:rsid w:val="00244F51"/>
    <w:rsid w:val="00284C7A"/>
    <w:rsid w:val="002D3D4F"/>
    <w:rsid w:val="002E1682"/>
    <w:rsid w:val="00337A19"/>
    <w:rsid w:val="0038180C"/>
    <w:rsid w:val="003867BD"/>
    <w:rsid w:val="003B2C07"/>
    <w:rsid w:val="004D7ED5"/>
    <w:rsid w:val="004E7D01"/>
    <w:rsid w:val="004F64FE"/>
    <w:rsid w:val="00580833"/>
    <w:rsid w:val="005A5095"/>
    <w:rsid w:val="005A7363"/>
    <w:rsid w:val="005C5E44"/>
    <w:rsid w:val="005D5AD4"/>
    <w:rsid w:val="005E1BD9"/>
    <w:rsid w:val="005E4716"/>
    <w:rsid w:val="005F4508"/>
    <w:rsid w:val="005F6898"/>
    <w:rsid w:val="00605DA1"/>
    <w:rsid w:val="006127EB"/>
    <w:rsid w:val="006538ED"/>
    <w:rsid w:val="00691BF3"/>
    <w:rsid w:val="007632F6"/>
    <w:rsid w:val="007D34F2"/>
    <w:rsid w:val="0080530D"/>
    <w:rsid w:val="008414E5"/>
    <w:rsid w:val="00867707"/>
    <w:rsid w:val="008B5FA2"/>
    <w:rsid w:val="008B640D"/>
    <w:rsid w:val="009C306E"/>
    <w:rsid w:val="009E1423"/>
    <w:rsid w:val="009F1162"/>
    <w:rsid w:val="00A10529"/>
    <w:rsid w:val="00A14D92"/>
    <w:rsid w:val="00A73AE2"/>
    <w:rsid w:val="00A84D82"/>
    <w:rsid w:val="00AB15A5"/>
    <w:rsid w:val="00AD314B"/>
    <w:rsid w:val="00B5110A"/>
    <w:rsid w:val="00B63004"/>
    <w:rsid w:val="00BA3751"/>
    <w:rsid w:val="00BD48EF"/>
    <w:rsid w:val="00BE2983"/>
    <w:rsid w:val="00BE3496"/>
    <w:rsid w:val="00BE62DA"/>
    <w:rsid w:val="00C81EA3"/>
    <w:rsid w:val="00C833A2"/>
    <w:rsid w:val="00C91999"/>
    <w:rsid w:val="00D30773"/>
    <w:rsid w:val="00D636DC"/>
    <w:rsid w:val="00DB20FD"/>
    <w:rsid w:val="00DC7AE6"/>
    <w:rsid w:val="00DD3988"/>
    <w:rsid w:val="00E57A41"/>
    <w:rsid w:val="00E6237B"/>
    <w:rsid w:val="00E7439A"/>
    <w:rsid w:val="00E7579E"/>
    <w:rsid w:val="00EE7403"/>
    <w:rsid w:val="00F82906"/>
    <w:rsid w:val="00F94A35"/>
    <w:rsid w:val="00FB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A18F2"/>
  <w15:docId w15:val="{71B3F454-A133-4572-9567-226EF909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qFormat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pPr>
      <w:spacing w:after="120"/>
      <w:ind w:left="283"/>
    </w:p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link w:val="ANormalChar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paragraph" w:styleId="Dokumentversikt">
    <w:name w:val="Document Map"/>
    <w:basedOn w:val="Normal"/>
    <w:semiHidden/>
    <w:rsid w:val="005C5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NormalChar">
    <w:name w:val="ANormal Char"/>
    <w:link w:val="ANormal"/>
    <w:locked/>
    <w:rsid w:val="00AB15A5"/>
    <w:rPr>
      <w:sz w:val="22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slu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LT-Beslut.dotx</Template>
  <TotalTime>0</TotalTime>
  <Pages>1</Pages>
  <Words>222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Ålands lagting - Beslut LTB x/201x</vt:lpstr>
    </vt:vector>
  </TitlesOfParts>
  <Company>Ålands lagting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lagting - Beslut LTB 53/2026</dc:title>
  <dc:creator>Jessica Laaksonen</dc:creator>
  <cp:lastModifiedBy>Jessica Laaksonen</cp:lastModifiedBy>
  <cp:revision>2</cp:revision>
  <cp:lastPrinted>2026-01-27T11:49:00Z</cp:lastPrinted>
  <dcterms:created xsi:type="dcterms:W3CDTF">2026-05-21T15:59:00Z</dcterms:created>
  <dcterms:modified xsi:type="dcterms:W3CDTF">2026-05-21T15:59:00Z</dcterms:modified>
</cp:coreProperties>
</file>