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59C55D8B" w14:textId="77777777">
        <w:trPr>
          <w:cantSplit/>
          <w:trHeight w:val="20"/>
        </w:trPr>
        <w:tc>
          <w:tcPr>
            <w:tcW w:w="861" w:type="dxa"/>
            <w:vMerge w:val="restart"/>
          </w:tcPr>
          <w:p w14:paraId="78D55E6E" w14:textId="4AB19D18" w:rsidR="002401D0" w:rsidRDefault="00F35A12">
            <w:pPr>
              <w:pStyle w:val="xLedtext"/>
              <w:rPr>
                <w:noProof/>
              </w:rPr>
            </w:pPr>
            <w:bookmarkStart w:id="0" w:name="_top"/>
            <w:bookmarkEnd w:id="0"/>
            <w:r>
              <w:rPr>
                <w:noProof/>
              </w:rPr>
              <w:drawing>
                <wp:inline distT="0" distB="0" distL="0" distR="0" wp14:anchorId="2A57E620" wp14:editId="1AE47B1C">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2C948BD6" w14:textId="5349C266" w:rsidR="002401D0" w:rsidRDefault="00F35A12">
            <w:pPr>
              <w:pStyle w:val="xMellanrum"/>
            </w:pPr>
            <w:r>
              <w:rPr>
                <w:noProof/>
              </w:rPr>
              <w:drawing>
                <wp:inline distT="0" distB="0" distL="0" distR="0" wp14:anchorId="092430FF" wp14:editId="64ACC68C">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2401D0" w14:paraId="6C2FE322" w14:textId="77777777">
        <w:trPr>
          <w:cantSplit/>
          <w:trHeight w:val="299"/>
        </w:trPr>
        <w:tc>
          <w:tcPr>
            <w:tcW w:w="861" w:type="dxa"/>
            <w:vMerge/>
          </w:tcPr>
          <w:p w14:paraId="03A27E4F" w14:textId="77777777" w:rsidR="002401D0" w:rsidRDefault="002401D0">
            <w:pPr>
              <w:pStyle w:val="xLedtext"/>
            </w:pPr>
          </w:p>
        </w:tc>
        <w:tc>
          <w:tcPr>
            <w:tcW w:w="4448" w:type="dxa"/>
            <w:vAlign w:val="bottom"/>
          </w:tcPr>
          <w:p w14:paraId="0BD443E4" w14:textId="77777777" w:rsidR="002401D0" w:rsidRDefault="002401D0">
            <w:pPr>
              <w:pStyle w:val="xAvsandare1"/>
            </w:pPr>
            <w:r>
              <w:t>Ålands lagting</w:t>
            </w:r>
          </w:p>
        </w:tc>
        <w:tc>
          <w:tcPr>
            <w:tcW w:w="4288" w:type="dxa"/>
            <w:gridSpan w:val="2"/>
            <w:vAlign w:val="bottom"/>
          </w:tcPr>
          <w:p w14:paraId="693D353A" w14:textId="4C887404" w:rsidR="002401D0" w:rsidRDefault="002401D0" w:rsidP="00B36A8F">
            <w:pPr>
              <w:pStyle w:val="xDokTypNr"/>
            </w:pPr>
            <w:r>
              <w:t xml:space="preserve">BETÄNKANDE nr </w:t>
            </w:r>
            <w:r w:rsidR="00D25B72">
              <w:t>12</w:t>
            </w:r>
            <w:r>
              <w:t>/</w:t>
            </w:r>
            <w:proofErr w:type="gramStart"/>
            <w:r>
              <w:t>20</w:t>
            </w:r>
            <w:r w:rsidR="00F35A12">
              <w:t>24</w:t>
            </w:r>
            <w:r w:rsidR="0015337C">
              <w:t>-20</w:t>
            </w:r>
            <w:r w:rsidR="00F35A12">
              <w:t>25</w:t>
            </w:r>
            <w:proofErr w:type="gramEnd"/>
          </w:p>
        </w:tc>
      </w:tr>
      <w:tr w:rsidR="002401D0" w14:paraId="0C8DDCB6" w14:textId="77777777">
        <w:trPr>
          <w:cantSplit/>
          <w:trHeight w:val="238"/>
        </w:trPr>
        <w:tc>
          <w:tcPr>
            <w:tcW w:w="861" w:type="dxa"/>
            <w:vMerge/>
          </w:tcPr>
          <w:p w14:paraId="0429933B" w14:textId="77777777" w:rsidR="002401D0" w:rsidRDefault="002401D0">
            <w:pPr>
              <w:pStyle w:val="xLedtext"/>
            </w:pPr>
          </w:p>
        </w:tc>
        <w:tc>
          <w:tcPr>
            <w:tcW w:w="4448" w:type="dxa"/>
            <w:vAlign w:val="bottom"/>
          </w:tcPr>
          <w:p w14:paraId="4A01E5EC" w14:textId="77777777" w:rsidR="002401D0" w:rsidRDefault="002401D0">
            <w:pPr>
              <w:pStyle w:val="xLedtext"/>
            </w:pPr>
          </w:p>
        </w:tc>
        <w:tc>
          <w:tcPr>
            <w:tcW w:w="1725" w:type="dxa"/>
            <w:vAlign w:val="bottom"/>
          </w:tcPr>
          <w:p w14:paraId="45DE5E02" w14:textId="77777777" w:rsidR="002401D0" w:rsidRDefault="002401D0">
            <w:pPr>
              <w:pStyle w:val="xLedtext"/>
            </w:pPr>
            <w:r>
              <w:t>Datum</w:t>
            </w:r>
          </w:p>
        </w:tc>
        <w:tc>
          <w:tcPr>
            <w:tcW w:w="2563" w:type="dxa"/>
            <w:vAlign w:val="bottom"/>
          </w:tcPr>
          <w:p w14:paraId="7EC9534E" w14:textId="77777777" w:rsidR="002401D0" w:rsidRDefault="002401D0">
            <w:pPr>
              <w:pStyle w:val="xLedtext"/>
            </w:pPr>
          </w:p>
        </w:tc>
      </w:tr>
      <w:tr w:rsidR="002401D0" w14:paraId="3451E04F" w14:textId="77777777">
        <w:trPr>
          <w:cantSplit/>
          <w:trHeight w:val="238"/>
        </w:trPr>
        <w:tc>
          <w:tcPr>
            <w:tcW w:w="861" w:type="dxa"/>
            <w:vMerge/>
          </w:tcPr>
          <w:p w14:paraId="3958F1E2" w14:textId="77777777" w:rsidR="002401D0" w:rsidRDefault="002401D0">
            <w:pPr>
              <w:pStyle w:val="xAvsandare2"/>
            </w:pPr>
          </w:p>
        </w:tc>
        <w:tc>
          <w:tcPr>
            <w:tcW w:w="4448" w:type="dxa"/>
            <w:vAlign w:val="center"/>
          </w:tcPr>
          <w:p w14:paraId="244434AF" w14:textId="1EA8185A" w:rsidR="002401D0" w:rsidRDefault="00F35A12">
            <w:pPr>
              <w:pStyle w:val="xAvsandare2"/>
            </w:pPr>
            <w:r>
              <w:t>Finans- och närings</w:t>
            </w:r>
            <w:r w:rsidR="002401D0">
              <w:t>utskottet</w:t>
            </w:r>
          </w:p>
        </w:tc>
        <w:tc>
          <w:tcPr>
            <w:tcW w:w="1725" w:type="dxa"/>
            <w:vAlign w:val="center"/>
          </w:tcPr>
          <w:p w14:paraId="67A5DF49" w14:textId="579DBA3B" w:rsidR="002401D0" w:rsidRDefault="002401D0">
            <w:pPr>
              <w:pStyle w:val="xDatum1"/>
            </w:pPr>
            <w:r>
              <w:t>20</w:t>
            </w:r>
            <w:r w:rsidR="00F35A12">
              <w:t>25-</w:t>
            </w:r>
            <w:r w:rsidR="003F5E51">
              <w:t>01</w:t>
            </w:r>
            <w:r w:rsidR="00F35A12">
              <w:t>-</w:t>
            </w:r>
            <w:r w:rsidR="003F5E51">
              <w:t>2</w:t>
            </w:r>
            <w:r w:rsidR="005F5B0E">
              <w:t>1</w:t>
            </w:r>
          </w:p>
        </w:tc>
        <w:tc>
          <w:tcPr>
            <w:tcW w:w="2563" w:type="dxa"/>
            <w:vAlign w:val="center"/>
          </w:tcPr>
          <w:p w14:paraId="6173D8D2" w14:textId="77777777" w:rsidR="002401D0" w:rsidRDefault="002401D0">
            <w:pPr>
              <w:pStyle w:val="xBeteckning1"/>
            </w:pPr>
          </w:p>
        </w:tc>
      </w:tr>
      <w:tr w:rsidR="002401D0" w14:paraId="572FADDC" w14:textId="77777777">
        <w:trPr>
          <w:cantSplit/>
          <w:trHeight w:val="238"/>
        </w:trPr>
        <w:tc>
          <w:tcPr>
            <w:tcW w:w="861" w:type="dxa"/>
            <w:vMerge/>
          </w:tcPr>
          <w:p w14:paraId="4416FF61" w14:textId="77777777" w:rsidR="002401D0" w:rsidRDefault="002401D0">
            <w:pPr>
              <w:pStyle w:val="xLedtext"/>
            </w:pPr>
          </w:p>
        </w:tc>
        <w:tc>
          <w:tcPr>
            <w:tcW w:w="4448" w:type="dxa"/>
            <w:vAlign w:val="bottom"/>
          </w:tcPr>
          <w:p w14:paraId="41500D6C" w14:textId="77777777" w:rsidR="002401D0" w:rsidRDefault="002401D0">
            <w:pPr>
              <w:pStyle w:val="xLedtext"/>
            </w:pPr>
          </w:p>
        </w:tc>
        <w:tc>
          <w:tcPr>
            <w:tcW w:w="1725" w:type="dxa"/>
            <w:vAlign w:val="bottom"/>
          </w:tcPr>
          <w:p w14:paraId="371FB244" w14:textId="77777777" w:rsidR="002401D0" w:rsidRDefault="002401D0">
            <w:pPr>
              <w:pStyle w:val="xLedtext"/>
            </w:pPr>
          </w:p>
        </w:tc>
        <w:tc>
          <w:tcPr>
            <w:tcW w:w="2563" w:type="dxa"/>
            <w:vAlign w:val="bottom"/>
          </w:tcPr>
          <w:p w14:paraId="56069FDC" w14:textId="77777777" w:rsidR="002401D0" w:rsidRDefault="002401D0">
            <w:pPr>
              <w:pStyle w:val="xLedtext"/>
            </w:pPr>
          </w:p>
        </w:tc>
      </w:tr>
      <w:tr w:rsidR="002401D0" w14:paraId="63036F30" w14:textId="77777777">
        <w:trPr>
          <w:cantSplit/>
          <w:trHeight w:val="238"/>
        </w:trPr>
        <w:tc>
          <w:tcPr>
            <w:tcW w:w="861" w:type="dxa"/>
            <w:vMerge/>
            <w:tcBorders>
              <w:bottom w:val="single" w:sz="4" w:space="0" w:color="auto"/>
            </w:tcBorders>
          </w:tcPr>
          <w:p w14:paraId="5B2DC330" w14:textId="77777777" w:rsidR="002401D0" w:rsidRDefault="002401D0">
            <w:pPr>
              <w:pStyle w:val="xAvsandare3"/>
            </w:pPr>
          </w:p>
        </w:tc>
        <w:tc>
          <w:tcPr>
            <w:tcW w:w="4448" w:type="dxa"/>
            <w:tcBorders>
              <w:bottom w:val="single" w:sz="4" w:space="0" w:color="auto"/>
            </w:tcBorders>
            <w:vAlign w:val="center"/>
          </w:tcPr>
          <w:p w14:paraId="05A5E25B" w14:textId="77777777" w:rsidR="002401D0" w:rsidRDefault="002401D0">
            <w:pPr>
              <w:pStyle w:val="xAvsandare3"/>
            </w:pPr>
          </w:p>
        </w:tc>
        <w:tc>
          <w:tcPr>
            <w:tcW w:w="1725" w:type="dxa"/>
            <w:tcBorders>
              <w:bottom w:val="single" w:sz="4" w:space="0" w:color="auto"/>
            </w:tcBorders>
            <w:vAlign w:val="center"/>
          </w:tcPr>
          <w:p w14:paraId="47E96F56" w14:textId="77777777" w:rsidR="002401D0" w:rsidRDefault="002401D0">
            <w:pPr>
              <w:pStyle w:val="xDatum2"/>
            </w:pPr>
          </w:p>
        </w:tc>
        <w:tc>
          <w:tcPr>
            <w:tcW w:w="2563" w:type="dxa"/>
            <w:tcBorders>
              <w:bottom w:val="single" w:sz="4" w:space="0" w:color="auto"/>
            </w:tcBorders>
            <w:vAlign w:val="center"/>
          </w:tcPr>
          <w:p w14:paraId="61610B82" w14:textId="77777777" w:rsidR="002401D0" w:rsidRDefault="002401D0">
            <w:pPr>
              <w:pStyle w:val="xBeteckning2"/>
            </w:pPr>
          </w:p>
        </w:tc>
      </w:tr>
      <w:tr w:rsidR="002401D0" w14:paraId="4EEF5327" w14:textId="77777777">
        <w:trPr>
          <w:cantSplit/>
          <w:trHeight w:val="238"/>
        </w:trPr>
        <w:tc>
          <w:tcPr>
            <w:tcW w:w="861" w:type="dxa"/>
            <w:tcBorders>
              <w:top w:val="single" w:sz="4" w:space="0" w:color="auto"/>
            </w:tcBorders>
            <w:vAlign w:val="bottom"/>
          </w:tcPr>
          <w:p w14:paraId="15CD7309" w14:textId="77777777" w:rsidR="002401D0" w:rsidRDefault="002401D0">
            <w:pPr>
              <w:pStyle w:val="xLedtext"/>
            </w:pPr>
          </w:p>
        </w:tc>
        <w:tc>
          <w:tcPr>
            <w:tcW w:w="4448" w:type="dxa"/>
            <w:tcBorders>
              <w:top w:val="single" w:sz="4" w:space="0" w:color="auto"/>
            </w:tcBorders>
            <w:vAlign w:val="bottom"/>
          </w:tcPr>
          <w:p w14:paraId="05C2D7A5" w14:textId="77777777" w:rsidR="002401D0" w:rsidRDefault="002401D0">
            <w:pPr>
              <w:pStyle w:val="xLedtext"/>
            </w:pPr>
          </w:p>
        </w:tc>
        <w:tc>
          <w:tcPr>
            <w:tcW w:w="4288" w:type="dxa"/>
            <w:gridSpan w:val="2"/>
            <w:tcBorders>
              <w:top w:val="single" w:sz="4" w:space="0" w:color="auto"/>
            </w:tcBorders>
            <w:vAlign w:val="bottom"/>
          </w:tcPr>
          <w:p w14:paraId="1ED79156" w14:textId="77777777" w:rsidR="002401D0" w:rsidRDefault="002401D0">
            <w:pPr>
              <w:pStyle w:val="xLedtext"/>
            </w:pPr>
          </w:p>
        </w:tc>
      </w:tr>
      <w:tr w:rsidR="002401D0" w14:paraId="3E56EDEE" w14:textId="77777777">
        <w:trPr>
          <w:cantSplit/>
          <w:trHeight w:val="238"/>
        </w:trPr>
        <w:tc>
          <w:tcPr>
            <w:tcW w:w="861" w:type="dxa"/>
          </w:tcPr>
          <w:p w14:paraId="4E55E0E0" w14:textId="77777777" w:rsidR="002401D0" w:rsidRDefault="002401D0">
            <w:pPr>
              <w:pStyle w:val="xCelltext"/>
            </w:pPr>
          </w:p>
        </w:tc>
        <w:tc>
          <w:tcPr>
            <w:tcW w:w="4448" w:type="dxa"/>
            <w:vMerge w:val="restart"/>
          </w:tcPr>
          <w:p w14:paraId="4FA0C5D2" w14:textId="77777777" w:rsidR="002401D0" w:rsidRDefault="002401D0">
            <w:pPr>
              <w:pStyle w:val="xMottagare1"/>
            </w:pPr>
            <w:r>
              <w:t>Till Ålands lagting</w:t>
            </w:r>
          </w:p>
        </w:tc>
        <w:tc>
          <w:tcPr>
            <w:tcW w:w="4288" w:type="dxa"/>
            <w:gridSpan w:val="2"/>
            <w:vMerge w:val="restart"/>
          </w:tcPr>
          <w:p w14:paraId="65D1D7F6" w14:textId="77777777" w:rsidR="002401D0" w:rsidRDefault="002401D0">
            <w:pPr>
              <w:pStyle w:val="xMottagare1"/>
              <w:tabs>
                <w:tab w:val="left" w:pos="2349"/>
              </w:tabs>
            </w:pPr>
          </w:p>
        </w:tc>
      </w:tr>
      <w:tr w:rsidR="002401D0" w14:paraId="6160857E" w14:textId="77777777">
        <w:trPr>
          <w:cantSplit/>
          <w:trHeight w:val="238"/>
        </w:trPr>
        <w:tc>
          <w:tcPr>
            <w:tcW w:w="861" w:type="dxa"/>
          </w:tcPr>
          <w:p w14:paraId="27F29D14" w14:textId="77777777" w:rsidR="002401D0" w:rsidRDefault="002401D0">
            <w:pPr>
              <w:pStyle w:val="xCelltext"/>
            </w:pPr>
          </w:p>
        </w:tc>
        <w:tc>
          <w:tcPr>
            <w:tcW w:w="4448" w:type="dxa"/>
            <w:vMerge/>
            <w:vAlign w:val="center"/>
          </w:tcPr>
          <w:p w14:paraId="2180C509" w14:textId="77777777" w:rsidR="002401D0" w:rsidRDefault="002401D0">
            <w:pPr>
              <w:pStyle w:val="xCelltext"/>
            </w:pPr>
          </w:p>
        </w:tc>
        <w:tc>
          <w:tcPr>
            <w:tcW w:w="4288" w:type="dxa"/>
            <w:gridSpan w:val="2"/>
            <w:vMerge/>
            <w:vAlign w:val="center"/>
          </w:tcPr>
          <w:p w14:paraId="6413A9A8" w14:textId="77777777" w:rsidR="002401D0" w:rsidRDefault="002401D0">
            <w:pPr>
              <w:pStyle w:val="xCelltext"/>
            </w:pPr>
          </w:p>
        </w:tc>
      </w:tr>
      <w:tr w:rsidR="002401D0" w14:paraId="19B2D0F5" w14:textId="77777777">
        <w:trPr>
          <w:cantSplit/>
          <w:trHeight w:val="238"/>
        </w:trPr>
        <w:tc>
          <w:tcPr>
            <w:tcW w:w="861" w:type="dxa"/>
          </w:tcPr>
          <w:p w14:paraId="4EEE2F74" w14:textId="77777777" w:rsidR="002401D0" w:rsidRDefault="002401D0">
            <w:pPr>
              <w:pStyle w:val="xCelltext"/>
            </w:pPr>
          </w:p>
        </w:tc>
        <w:tc>
          <w:tcPr>
            <w:tcW w:w="4448" w:type="dxa"/>
            <w:vMerge/>
            <w:vAlign w:val="center"/>
          </w:tcPr>
          <w:p w14:paraId="229F5893" w14:textId="77777777" w:rsidR="002401D0" w:rsidRDefault="002401D0">
            <w:pPr>
              <w:pStyle w:val="xCelltext"/>
            </w:pPr>
          </w:p>
        </w:tc>
        <w:tc>
          <w:tcPr>
            <w:tcW w:w="4288" w:type="dxa"/>
            <w:gridSpan w:val="2"/>
            <w:vMerge/>
            <w:vAlign w:val="center"/>
          </w:tcPr>
          <w:p w14:paraId="5615B44D" w14:textId="77777777" w:rsidR="002401D0" w:rsidRDefault="002401D0">
            <w:pPr>
              <w:pStyle w:val="xCelltext"/>
            </w:pPr>
          </w:p>
        </w:tc>
      </w:tr>
      <w:tr w:rsidR="002401D0" w14:paraId="1457A267" w14:textId="77777777">
        <w:trPr>
          <w:cantSplit/>
          <w:trHeight w:val="238"/>
        </w:trPr>
        <w:tc>
          <w:tcPr>
            <w:tcW w:w="861" w:type="dxa"/>
          </w:tcPr>
          <w:p w14:paraId="7C06F874" w14:textId="77777777" w:rsidR="002401D0" w:rsidRDefault="002401D0">
            <w:pPr>
              <w:pStyle w:val="xCelltext"/>
            </w:pPr>
          </w:p>
        </w:tc>
        <w:tc>
          <w:tcPr>
            <w:tcW w:w="4448" w:type="dxa"/>
            <w:vMerge/>
            <w:vAlign w:val="center"/>
          </w:tcPr>
          <w:p w14:paraId="327675D9" w14:textId="77777777" w:rsidR="002401D0" w:rsidRDefault="002401D0">
            <w:pPr>
              <w:pStyle w:val="xCelltext"/>
            </w:pPr>
          </w:p>
        </w:tc>
        <w:tc>
          <w:tcPr>
            <w:tcW w:w="4288" w:type="dxa"/>
            <w:gridSpan w:val="2"/>
            <w:vMerge/>
            <w:vAlign w:val="center"/>
          </w:tcPr>
          <w:p w14:paraId="0593DB7B" w14:textId="77777777" w:rsidR="002401D0" w:rsidRDefault="002401D0">
            <w:pPr>
              <w:pStyle w:val="xCelltext"/>
            </w:pPr>
          </w:p>
        </w:tc>
      </w:tr>
      <w:tr w:rsidR="002401D0" w14:paraId="7C0DBFFA" w14:textId="77777777">
        <w:trPr>
          <w:cantSplit/>
          <w:trHeight w:val="238"/>
        </w:trPr>
        <w:tc>
          <w:tcPr>
            <w:tcW w:w="861" w:type="dxa"/>
          </w:tcPr>
          <w:p w14:paraId="00FDFD0C" w14:textId="77777777" w:rsidR="002401D0" w:rsidRDefault="002401D0">
            <w:pPr>
              <w:pStyle w:val="xCelltext"/>
            </w:pPr>
          </w:p>
        </w:tc>
        <w:tc>
          <w:tcPr>
            <w:tcW w:w="4448" w:type="dxa"/>
            <w:vMerge/>
            <w:vAlign w:val="center"/>
          </w:tcPr>
          <w:p w14:paraId="2AE16E9B" w14:textId="77777777" w:rsidR="002401D0" w:rsidRDefault="002401D0">
            <w:pPr>
              <w:pStyle w:val="xCelltext"/>
            </w:pPr>
          </w:p>
        </w:tc>
        <w:tc>
          <w:tcPr>
            <w:tcW w:w="4288" w:type="dxa"/>
            <w:gridSpan w:val="2"/>
            <w:vMerge/>
            <w:vAlign w:val="center"/>
          </w:tcPr>
          <w:p w14:paraId="255D0176" w14:textId="77777777" w:rsidR="002401D0" w:rsidRDefault="002401D0">
            <w:pPr>
              <w:pStyle w:val="xCelltext"/>
            </w:pPr>
          </w:p>
        </w:tc>
      </w:tr>
    </w:tbl>
    <w:p w14:paraId="368AD38B" w14:textId="77777777"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14:paraId="06E24528" w14:textId="65E5E97D" w:rsidR="002401D0" w:rsidRDefault="00F35A12">
      <w:pPr>
        <w:pStyle w:val="ArendeOverRubrik"/>
      </w:pPr>
      <w:r>
        <w:t>Finans- och närings</w:t>
      </w:r>
      <w:r w:rsidR="002401D0">
        <w:t>utskottets betänkande</w:t>
      </w:r>
    </w:p>
    <w:p w14:paraId="3183B1DA" w14:textId="797810DC" w:rsidR="002401D0" w:rsidRDefault="00F35A12">
      <w:pPr>
        <w:pStyle w:val="ArendeRubrik"/>
      </w:pPr>
      <w:r>
        <w:t>Tillägg i landskapslagen om finansiering av landsbygdsnäringar gällande social villkorlighet</w:t>
      </w:r>
    </w:p>
    <w:p w14:paraId="244AB304" w14:textId="217DAB1D" w:rsidR="002401D0" w:rsidRDefault="00F35A12">
      <w:pPr>
        <w:pStyle w:val="ArendeUnderRubrik"/>
      </w:pPr>
      <w:r>
        <w:t>Landskapsregeringens lagförslag LF 7/</w:t>
      </w:r>
      <w:proofErr w:type="gramStart"/>
      <w:r>
        <w:t>2024-2025</w:t>
      </w:r>
      <w:proofErr w:type="gramEnd"/>
    </w:p>
    <w:p w14:paraId="60C26A7B" w14:textId="77777777" w:rsidR="002401D0" w:rsidRDefault="002401D0">
      <w:pPr>
        <w:pStyle w:val="ANormal"/>
      </w:pPr>
    </w:p>
    <w:p w14:paraId="1D7BDC35" w14:textId="77777777" w:rsidR="002401D0" w:rsidRDefault="002401D0">
      <w:pPr>
        <w:pStyle w:val="Innehll1"/>
      </w:pPr>
      <w:r>
        <w:t>INNEHÅLL</w:t>
      </w:r>
    </w:p>
    <w:p w14:paraId="342C52FE" w14:textId="1F0359D3" w:rsidR="00474A79" w:rsidRDefault="002401D0">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188345438" w:history="1">
        <w:r w:rsidR="00474A79" w:rsidRPr="004B7F4E">
          <w:rPr>
            <w:rStyle w:val="Hyperlnk"/>
          </w:rPr>
          <w:t>Sammanfattning</w:t>
        </w:r>
        <w:r w:rsidR="00474A79">
          <w:rPr>
            <w:webHidden/>
          </w:rPr>
          <w:tab/>
        </w:r>
        <w:r w:rsidR="00474A79">
          <w:rPr>
            <w:webHidden/>
          </w:rPr>
          <w:fldChar w:fldCharType="begin"/>
        </w:r>
        <w:r w:rsidR="00474A79">
          <w:rPr>
            <w:webHidden/>
          </w:rPr>
          <w:instrText xml:space="preserve"> PAGEREF _Toc188345438 \h </w:instrText>
        </w:r>
        <w:r w:rsidR="00474A79">
          <w:rPr>
            <w:webHidden/>
          </w:rPr>
        </w:r>
        <w:r w:rsidR="00474A79">
          <w:rPr>
            <w:webHidden/>
          </w:rPr>
          <w:fldChar w:fldCharType="separate"/>
        </w:r>
        <w:r w:rsidR="00474A79">
          <w:rPr>
            <w:webHidden/>
          </w:rPr>
          <w:t>1</w:t>
        </w:r>
        <w:r w:rsidR="00474A79">
          <w:rPr>
            <w:webHidden/>
          </w:rPr>
          <w:fldChar w:fldCharType="end"/>
        </w:r>
      </w:hyperlink>
    </w:p>
    <w:p w14:paraId="2378BBAF" w14:textId="53F8F7EE" w:rsidR="00474A79" w:rsidRDefault="00474A79">
      <w:pPr>
        <w:pStyle w:val="Innehll2"/>
        <w:rPr>
          <w:rFonts w:asciiTheme="minorHAnsi" w:eastAsiaTheme="minorEastAsia" w:hAnsiTheme="minorHAnsi" w:cstheme="minorBidi"/>
          <w:kern w:val="2"/>
          <w:sz w:val="24"/>
          <w:szCs w:val="24"/>
          <w:lang w:val="sv-FI" w:eastAsia="sv-FI"/>
          <w14:ligatures w14:val="standardContextual"/>
        </w:rPr>
      </w:pPr>
      <w:hyperlink w:anchor="_Toc188345439" w:history="1">
        <w:r w:rsidRPr="004B7F4E">
          <w:rPr>
            <w:rStyle w:val="Hyperlnk"/>
          </w:rPr>
          <w:t>Landskapsregeringens förslag</w:t>
        </w:r>
        <w:r>
          <w:rPr>
            <w:webHidden/>
          </w:rPr>
          <w:tab/>
        </w:r>
        <w:r>
          <w:rPr>
            <w:webHidden/>
          </w:rPr>
          <w:fldChar w:fldCharType="begin"/>
        </w:r>
        <w:r>
          <w:rPr>
            <w:webHidden/>
          </w:rPr>
          <w:instrText xml:space="preserve"> PAGEREF _Toc188345439 \h </w:instrText>
        </w:r>
        <w:r>
          <w:rPr>
            <w:webHidden/>
          </w:rPr>
        </w:r>
        <w:r>
          <w:rPr>
            <w:webHidden/>
          </w:rPr>
          <w:fldChar w:fldCharType="separate"/>
        </w:r>
        <w:r>
          <w:rPr>
            <w:webHidden/>
          </w:rPr>
          <w:t>1</w:t>
        </w:r>
        <w:r>
          <w:rPr>
            <w:webHidden/>
          </w:rPr>
          <w:fldChar w:fldCharType="end"/>
        </w:r>
      </w:hyperlink>
    </w:p>
    <w:p w14:paraId="69C4E125" w14:textId="35087FF0" w:rsidR="00474A79" w:rsidRDefault="00474A79">
      <w:pPr>
        <w:pStyle w:val="Innehll2"/>
        <w:rPr>
          <w:rFonts w:asciiTheme="minorHAnsi" w:eastAsiaTheme="minorEastAsia" w:hAnsiTheme="minorHAnsi" w:cstheme="minorBidi"/>
          <w:kern w:val="2"/>
          <w:sz w:val="24"/>
          <w:szCs w:val="24"/>
          <w:lang w:val="sv-FI" w:eastAsia="sv-FI"/>
          <w14:ligatures w14:val="standardContextual"/>
        </w:rPr>
      </w:pPr>
      <w:hyperlink w:anchor="_Toc188345440" w:history="1">
        <w:r w:rsidRPr="004B7F4E">
          <w:rPr>
            <w:rStyle w:val="Hyperlnk"/>
          </w:rPr>
          <w:t>Utskottets förslag</w:t>
        </w:r>
        <w:r>
          <w:rPr>
            <w:webHidden/>
          </w:rPr>
          <w:tab/>
        </w:r>
        <w:r>
          <w:rPr>
            <w:webHidden/>
          </w:rPr>
          <w:fldChar w:fldCharType="begin"/>
        </w:r>
        <w:r>
          <w:rPr>
            <w:webHidden/>
          </w:rPr>
          <w:instrText xml:space="preserve"> PAGEREF _Toc188345440 \h </w:instrText>
        </w:r>
        <w:r>
          <w:rPr>
            <w:webHidden/>
          </w:rPr>
        </w:r>
        <w:r>
          <w:rPr>
            <w:webHidden/>
          </w:rPr>
          <w:fldChar w:fldCharType="separate"/>
        </w:r>
        <w:r>
          <w:rPr>
            <w:webHidden/>
          </w:rPr>
          <w:t>1</w:t>
        </w:r>
        <w:r>
          <w:rPr>
            <w:webHidden/>
          </w:rPr>
          <w:fldChar w:fldCharType="end"/>
        </w:r>
      </w:hyperlink>
    </w:p>
    <w:p w14:paraId="40FE279A" w14:textId="659A7E13" w:rsidR="00474A79" w:rsidRDefault="00474A79">
      <w:pPr>
        <w:pStyle w:val="Innehll1"/>
        <w:rPr>
          <w:rFonts w:asciiTheme="minorHAnsi" w:eastAsiaTheme="minorEastAsia" w:hAnsiTheme="minorHAnsi" w:cstheme="minorBidi"/>
          <w:kern w:val="2"/>
          <w:sz w:val="24"/>
          <w:szCs w:val="24"/>
          <w:lang w:val="sv-FI" w:eastAsia="sv-FI"/>
          <w14:ligatures w14:val="standardContextual"/>
        </w:rPr>
      </w:pPr>
      <w:hyperlink w:anchor="_Toc188345441" w:history="1">
        <w:r w:rsidRPr="004B7F4E">
          <w:rPr>
            <w:rStyle w:val="Hyperlnk"/>
          </w:rPr>
          <w:t>Utskottets synpunkter</w:t>
        </w:r>
        <w:r>
          <w:rPr>
            <w:webHidden/>
          </w:rPr>
          <w:tab/>
        </w:r>
        <w:r>
          <w:rPr>
            <w:webHidden/>
          </w:rPr>
          <w:fldChar w:fldCharType="begin"/>
        </w:r>
        <w:r>
          <w:rPr>
            <w:webHidden/>
          </w:rPr>
          <w:instrText xml:space="preserve"> PAGEREF _Toc188345441 \h </w:instrText>
        </w:r>
        <w:r>
          <w:rPr>
            <w:webHidden/>
          </w:rPr>
        </w:r>
        <w:r>
          <w:rPr>
            <w:webHidden/>
          </w:rPr>
          <w:fldChar w:fldCharType="separate"/>
        </w:r>
        <w:r>
          <w:rPr>
            <w:webHidden/>
          </w:rPr>
          <w:t>1</w:t>
        </w:r>
        <w:r>
          <w:rPr>
            <w:webHidden/>
          </w:rPr>
          <w:fldChar w:fldCharType="end"/>
        </w:r>
      </w:hyperlink>
    </w:p>
    <w:p w14:paraId="71420CA5" w14:textId="1EC67E3A" w:rsidR="00474A79" w:rsidRDefault="00474A79">
      <w:pPr>
        <w:pStyle w:val="Innehll1"/>
        <w:rPr>
          <w:rFonts w:asciiTheme="minorHAnsi" w:eastAsiaTheme="minorEastAsia" w:hAnsiTheme="minorHAnsi" w:cstheme="minorBidi"/>
          <w:kern w:val="2"/>
          <w:sz w:val="24"/>
          <w:szCs w:val="24"/>
          <w:lang w:val="sv-FI" w:eastAsia="sv-FI"/>
          <w14:ligatures w14:val="standardContextual"/>
        </w:rPr>
      </w:pPr>
      <w:hyperlink w:anchor="_Toc188345442" w:history="1">
        <w:r w:rsidRPr="004B7F4E">
          <w:rPr>
            <w:rStyle w:val="Hyperlnk"/>
          </w:rPr>
          <w:t>Ärendets behandling</w:t>
        </w:r>
        <w:r>
          <w:rPr>
            <w:webHidden/>
          </w:rPr>
          <w:tab/>
        </w:r>
        <w:r>
          <w:rPr>
            <w:webHidden/>
          </w:rPr>
          <w:fldChar w:fldCharType="begin"/>
        </w:r>
        <w:r>
          <w:rPr>
            <w:webHidden/>
          </w:rPr>
          <w:instrText xml:space="preserve"> PAGEREF _Toc188345442 \h </w:instrText>
        </w:r>
        <w:r>
          <w:rPr>
            <w:webHidden/>
          </w:rPr>
        </w:r>
        <w:r>
          <w:rPr>
            <w:webHidden/>
          </w:rPr>
          <w:fldChar w:fldCharType="separate"/>
        </w:r>
        <w:r>
          <w:rPr>
            <w:webHidden/>
          </w:rPr>
          <w:t>2</w:t>
        </w:r>
        <w:r>
          <w:rPr>
            <w:webHidden/>
          </w:rPr>
          <w:fldChar w:fldCharType="end"/>
        </w:r>
      </w:hyperlink>
    </w:p>
    <w:p w14:paraId="0DEBFDA5" w14:textId="599D607D" w:rsidR="00474A79" w:rsidRDefault="00474A79">
      <w:pPr>
        <w:pStyle w:val="Innehll1"/>
        <w:rPr>
          <w:rFonts w:asciiTheme="minorHAnsi" w:eastAsiaTheme="minorEastAsia" w:hAnsiTheme="minorHAnsi" w:cstheme="minorBidi"/>
          <w:kern w:val="2"/>
          <w:sz w:val="24"/>
          <w:szCs w:val="24"/>
          <w:lang w:val="sv-FI" w:eastAsia="sv-FI"/>
          <w14:ligatures w14:val="standardContextual"/>
        </w:rPr>
      </w:pPr>
      <w:hyperlink w:anchor="_Toc188345443" w:history="1">
        <w:r w:rsidRPr="004B7F4E">
          <w:rPr>
            <w:rStyle w:val="Hyperlnk"/>
          </w:rPr>
          <w:t>Utskottets förslag</w:t>
        </w:r>
        <w:r>
          <w:rPr>
            <w:webHidden/>
          </w:rPr>
          <w:tab/>
        </w:r>
        <w:r>
          <w:rPr>
            <w:webHidden/>
          </w:rPr>
          <w:fldChar w:fldCharType="begin"/>
        </w:r>
        <w:r>
          <w:rPr>
            <w:webHidden/>
          </w:rPr>
          <w:instrText xml:space="preserve"> PAGEREF _Toc188345443 \h </w:instrText>
        </w:r>
        <w:r>
          <w:rPr>
            <w:webHidden/>
          </w:rPr>
        </w:r>
        <w:r>
          <w:rPr>
            <w:webHidden/>
          </w:rPr>
          <w:fldChar w:fldCharType="separate"/>
        </w:r>
        <w:r>
          <w:rPr>
            <w:webHidden/>
          </w:rPr>
          <w:t>2</w:t>
        </w:r>
        <w:r>
          <w:rPr>
            <w:webHidden/>
          </w:rPr>
          <w:fldChar w:fldCharType="end"/>
        </w:r>
      </w:hyperlink>
    </w:p>
    <w:p w14:paraId="1835D3C9" w14:textId="316E6567" w:rsidR="002401D0" w:rsidRDefault="002401D0">
      <w:pPr>
        <w:pStyle w:val="ANormal"/>
        <w:rPr>
          <w:noProof/>
        </w:rPr>
      </w:pPr>
      <w:r>
        <w:rPr>
          <w:rFonts w:ascii="Verdana" w:hAnsi="Verdana"/>
          <w:noProof/>
          <w:sz w:val="16"/>
          <w:szCs w:val="36"/>
        </w:rPr>
        <w:fldChar w:fldCharType="end"/>
      </w:r>
    </w:p>
    <w:p w14:paraId="640A8E53" w14:textId="77777777" w:rsidR="002401D0" w:rsidRDefault="002401D0">
      <w:pPr>
        <w:pStyle w:val="ANormal"/>
      </w:pPr>
    </w:p>
    <w:p w14:paraId="0402EADC" w14:textId="77777777" w:rsidR="002401D0" w:rsidRDefault="002401D0">
      <w:pPr>
        <w:pStyle w:val="RubrikA"/>
      </w:pPr>
      <w:bookmarkStart w:id="1" w:name="_Toc529800932"/>
      <w:bookmarkStart w:id="2" w:name="_Toc188345438"/>
      <w:r>
        <w:t>Sammanfattning</w:t>
      </w:r>
      <w:bookmarkEnd w:id="1"/>
      <w:bookmarkEnd w:id="2"/>
    </w:p>
    <w:p w14:paraId="7EF8B231" w14:textId="77777777" w:rsidR="002401D0" w:rsidRDefault="002401D0">
      <w:pPr>
        <w:pStyle w:val="Rubrikmellanrum"/>
      </w:pPr>
    </w:p>
    <w:p w14:paraId="25D8EB74" w14:textId="25E1504D" w:rsidR="002401D0" w:rsidRDefault="00F35A12">
      <w:pPr>
        <w:pStyle w:val="RubrikB"/>
      </w:pPr>
      <w:bookmarkStart w:id="3" w:name="_Toc529800933"/>
      <w:bookmarkStart w:id="4" w:name="_Toc188345439"/>
      <w:r>
        <w:t>Landskapsregeringens</w:t>
      </w:r>
      <w:r w:rsidR="002401D0">
        <w:t xml:space="preserve"> förslag</w:t>
      </w:r>
      <w:bookmarkEnd w:id="3"/>
      <w:bookmarkEnd w:id="4"/>
    </w:p>
    <w:p w14:paraId="0DCD791E" w14:textId="77777777" w:rsidR="002401D0" w:rsidRDefault="002401D0">
      <w:pPr>
        <w:pStyle w:val="Rubrikmellanrum"/>
      </w:pPr>
    </w:p>
    <w:p w14:paraId="5B4B8BAA" w14:textId="77777777" w:rsidR="00F35A12" w:rsidRDefault="00F35A12" w:rsidP="00F35A12">
      <w:pPr>
        <w:pStyle w:val="ANormal"/>
      </w:pPr>
      <w:r>
        <w:t xml:space="preserve">Landskapsregeringen föreslår att tillägg görs i landskapslagen om finansiering av landsbygdsnäringar till </w:t>
      </w:r>
      <w:r w:rsidRPr="00C37BF2">
        <w:t>följd av att social villkorlighet från och med den 1 januari 2025</w:t>
      </w:r>
      <w:r>
        <w:t xml:space="preserve"> </w:t>
      </w:r>
      <w:r w:rsidRPr="00C37BF2">
        <w:t xml:space="preserve">införs som ett krav för erhållande av areal- och djurbaserade stöd som helt eller delvis finansieras av Europeiska unionen. </w:t>
      </w:r>
      <w:bookmarkStart w:id="5" w:name="_Hlk181273003"/>
      <w:r w:rsidRPr="00C37BF2">
        <w:t>Dessutom föreslås ett tillägg till bestämmelserna om tillsynspåföljder i anslutning till jordbruksrådgivningstjänster</w:t>
      </w:r>
      <w:bookmarkEnd w:id="5"/>
      <w:r w:rsidRPr="00C37BF2">
        <w:t>.</w:t>
      </w:r>
    </w:p>
    <w:p w14:paraId="7C39DA63" w14:textId="77777777" w:rsidR="00F35A12" w:rsidRDefault="00F35A12" w:rsidP="00F35A12">
      <w:pPr>
        <w:pStyle w:val="ANormal"/>
      </w:pPr>
      <w:r>
        <w:tab/>
      </w:r>
      <w:r w:rsidRPr="00F477A2">
        <w:t>Avsikten är att de förslagna lagändringar</w:t>
      </w:r>
      <w:r>
        <w:t>na</w:t>
      </w:r>
      <w:r w:rsidRPr="00F477A2">
        <w:t xml:space="preserve"> ska träda i kraft så snart som </w:t>
      </w:r>
      <w:r w:rsidRPr="00A92A14">
        <w:t>möjligt. Med beaktande av att lagförslaget innehåller hänvisningar till lagstiftning inom rikets lagstiftningsbehörighet som förväntas träda i kraft den 1 januari 2025 behöver dock ikraftträdandet av rikslagstiftningen inväntas innan lagförslaget slutbehandlas.</w:t>
      </w:r>
    </w:p>
    <w:p w14:paraId="1EAC1B50" w14:textId="10DBCCC6" w:rsidR="002401D0" w:rsidRDefault="002401D0">
      <w:pPr>
        <w:pStyle w:val="ANormal"/>
      </w:pPr>
    </w:p>
    <w:p w14:paraId="4BA0945E" w14:textId="77777777" w:rsidR="002401D0" w:rsidRDefault="002401D0">
      <w:pPr>
        <w:pStyle w:val="ANormal"/>
      </w:pPr>
    </w:p>
    <w:p w14:paraId="6A68BEDA" w14:textId="77777777" w:rsidR="002401D0" w:rsidRDefault="002401D0">
      <w:pPr>
        <w:pStyle w:val="RubrikB"/>
      </w:pPr>
      <w:bookmarkStart w:id="6" w:name="_Toc529800934"/>
      <w:bookmarkStart w:id="7" w:name="_Toc188345440"/>
      <w:r>
        <w:t>Utskottets förslag</w:t>
      </w:r>
      <w:bookmarkEnd w:id="6"/>
      <w:bookmarkEnd w:id="7"/>
    </w:p>
    <w:p w14:paraId="4F6E8FD4" w14:textId="77777777" w:rsidR="002401D0" w:rsidRDefault="002401D0">
      <w:pPr>
        <w:pStyle w:val="Rubrikmellanrum"/>
      </w:pPr>
    </w:p>
    <w:p w14:paraId="4A96D4F1" w14:textId="7BC97C18" w:rsidR="002401D0" w:rsidRDefault="001E0999">
      <w:pPr>
        <w:pStyle w:val="ANormal"/>
      </w:pPr>
      <w:r w:rsidRPr="001E0999">
        <w:t xml:space="preserve">Utskottet föreslår att lagförslaget godkänns med </w:t>
      </w:r>
      <w:r>
        <w:t>två</w:t>
      </w:r>
      <w:r w:rsidRPr="001E0999">
        <w:t xml:space="preserve"> smärre teknisk</w:t>
      </w:r>
      <w:r>
        <w:t>a</w:t>
      </w:r>
      <w:r w:rsidRPr="001E0999">
        <w:t xml:space="preserve"> änd-ring</w:t>
      </w:r>
      <w:r>
        <w:t>ar</w:t>
      </w:r>
      <w:r w:rsidRPr="001E0999">
        <w:t>.</w:t>
      </w:r>
    </w:p>
    <w:p w14:paraId="378817C7" w14:textId="77777777" w:rsidR="001E0999" w:rsidRDefault="001E0999">
      <w:pPr>
        <w:pStyle w:val="ANormal"/>
      </w:pPr>
    </w:p>
    <w:p w14:paraId="177407C1" w14:textId="77777777" w:rsidR="002401D0" w:rsidRDefault="002401D0">
      <w:pPr>
        <w:pStyle w:val="RubrikA"/>
      </w:pPr>
      <w:bookmarkStart w:id="8" w:name="_Toc529800935"/>
      <w:bookmarkStart w:id="9" w:name="_Toc188345441"/>
      <w:r>
        <w:t>Utskottets synpunkter</w:t>
      </w:r>
      <w:bookmarkEnd w:id="8"/>
      <w:bookmarkEnd w:id="9"/>
    </w:p>
    <w:p w14:paraId="595A47A9" w14:textId="77777777" w:rsidR="002401D0" w:rsidRDefault="002401D0">
      <w:pPr>
        <w:pStyle w:val="Rubrikmellanrum"/>
      </w:pPr>
    </w:p>
    <w:p w14:paraId="79BABB5D" w14:textId="374244E5" w:rsidR="009E503D" w:rsidRDefault="000553E5">
      <w:pPr>
        <w:pStyle w:val="ANormal"/>
      </w:pPr>
      <w:r>
        <w:tab/>
      </w:r>
      <w:r w:rsidR="009E503D">
        <w:t>Utskottet konstaterar att</w:t>
      </w:r>
      <w:r w:rsidR="008B176A">
        <w:t xml:space="preserve"> </w:t>
      </w:r>
      <w:r w:rsidR="008B176A" w:rsidRPr="00112A58">
        <w:t>social villkorlighet</w:t>
      </w:r>
      <w:r w:rsidR="009E503D">
        <w:t xml:space="preserve"> </w:t>
      </w:r>
      <w:r w:rsidR="008B176A">
        <w:t xml:space="preserve">är något som införlivats </w:t>
      </w:r>
      <w:r w:rsidR="00112A58" w:rsidRPr="00112A58">
        <w:t>i</w:t>
      </w:r>
      <w:r w:rsidR="0018693A">
        <w:t xml:space="preserve"> EU:s gemensamma</w:t>
      </w:r>
      <w:r w:rsidR="00112A58" w:rsidRPr="00112A58">
        <w:t xml:space="preserve"> jordbrukspolitik</w:t>
      </w:r>
      <w:r w:rsidR="008B176A">
        <w:t>.</w:t>
      </w:r>
      <w:r w:rsidR="00112A58" w:rsidRPr="00112A58">
        <w:t xml:space="preserve"> </w:t>
      </w:r>
      <w:r w:rsidR="008B176A">
        <w:t>S</w:t>
      </w:r>
      <w:r w:rsidR="00112A58" w:rsidRPr="00112A58">
        <w:t>yft</w:t>
      </w:r>
      <w:r w:rsidR="008B176A">
        <w:t>et är</w:t>
      </w:r>
      <w:r w:rsidR="00112A58" w:rsidRPr="00112A58">
        <w:t xml:space="preserve"> </w:t>
      </w:r>
      <w:r w:rsidR="001B3F9D">
        <w:t xml:space="preserve">bland annat </w:t>
      </w:r>
      <w:r w:rsidR="00112A58" w:rsidRPr="00112A58">
        <w:t>att förbättra arbetsvillkor och säkerställa efterlevnad av arbetsrättsliga krav.</w:t>
      </w:r>
      <w:r>
        <w:t xml:space="preserve"> </w:t>
      </w:r>
      <w:r w:rsidRPr="000553E5">
        <w:t xml:space="preserve">Finland beslutade att införa dessa </w:t>
      </w:r>
      <w:r w:rsidR="005D5229">
        <w:t>bestämmelser</w:t>
      </w:r>
      <w:r w:rsidRPr="000553E5">
        <w:t xml:space="preserve"> från och med 1 januari 2025</w:t>
      </w:r>
      <w:r w:rsidR="00374C29">
        <w:t xml:space="preserve"> </w:t>
      </w:r>
      <w:r w:rsidRPr="000553E5">
        <w:t>efter en övergångsperiod.</w:t>
      </w:r>
      <w:r w:rsidR="008A65EF">
        <w:t xml:space="preserve"> </w:t>
      </w:r>
    </w:p>
    <w:p w14:paraId="5C6981DF" w14:textId="57067F75" w:rsidR="00060E11" w:rsidRDefault="009E503D">
      <w:pPr>
        <w:pStyle w:val="ANormal"/>
      </w:pPr>
      <w:r>
        <w:tab/>
        <w:t>Utskottet konstaterar att lagändring</w:t>
      </w:r>
      <w:r w:rsidR="00D00163">
        <w:t>arna</w:t>
      </w:r>
      <w:r>
        <w:t xml:space="preserve"> </w:t>
      </w:r>
      <w:r w:rsidR="008B176A">
        <w:t xml:space="preserve">i </w:t>
      </w:r>
      <w:r>
        <w:t>Finland</w:t>
      </w:r>
      <w:r w:rsidR="005D5229">
        <w:t xml:space="preserve"> till</w:t>
      </w:r>
      <w:r w:rsidR="008B176A">
        <w:t xml:space="preserve"> stor del faller inom Finlands</w:t>
      </w:r>
      <w:r w:rsidR="00D00163">
        <w:t xml:space="preserve"> behörighet, men att </w:t>
      </w:r>
      <w:r w:rsidR="00B43670">
        <w:t xml:space="preserve">det </w:t>
      </w:r>
      <w:r w:rsidR="008B176A">
        <w:t xml:space="preserve">samtidigt </w:t>
      </w:r>
      <w:r w:rsidR="00B43670">
        <w:t>finns behov av att</w:t>
      </w:r>
      <w:r w:rsidR="00060E11">
        <w:t xml:space="preserve"> göra</w:t>
      </w:r>
      <w:r w:rsidR="00B43670">
        <w:t xml:space="preserve"> lagstiftningstekniska förändringar i l</w:t>
      </w:r>
      <w:r w:rsidR="00B43670" w:rsidRPr="00B43670">
        <w:t>andskapslag</w:t>
      </w:r>
      <w:r w:rsidR="00B43670">
        <w:t>en</w:t>
      </w:r>
      <w:r w:rsidR="00B43670" w:rsidRPr="00B43670">
        <w:t xml:space="preserve"> (2023:17) om finansiering av landsbygdsnäringar</w:t>
      </w:r>
      <w:r w:rsidR="00B43670">
        <w:t xml:space="preserve">. </w:t>
      </w:r>
      <w:r w:rsidR="00060E11">
        <w:t xml:space="preserve">Ändringarna rör </w:t>
      </w:r>
      <w:r w:rsidR="00B053D1">
        <w:t xml:space="preserve">bland annat </w:t>
      </w:r>
      <w:r w:rsidR="00060E11" w:rsidRPr="00060E11">
        <w:t xml:space="preserve">krav på social villkorlighet för att erhålla </w:t>
      </w:r>
      <w:r w:rsidR="008B176A">
        <w:t>olika former av ersättning</w:t>
      </w:r>
      <w:r w:rsidR="005D5229">
        <w:t>ar</w:t>
      </w:r>
      <w:r w:rsidR="008B176A">
        <w:t xml:space="preserve"> för</w:t>
      </w:r>
      <w:r w:rsidR="00060E11" w:rsidRPr="00060E11">
        <w:t xml:space="preserve"> djur- och areal</w:t>
      </w:r>
      <w:r w:rsidR="008B176A">
        <w:t>,</w:t>
      </w:r>
      <w:r w:rsidR="00060E11" w:rsidRPr="00060E11">
        <w:t xml:space="preserve"> miljö, ekologisk produktion</w:t>
      </w:r>
      <w:r w:rsidR="00B053D1">
        <w:t xml:space="preserve"> och</w:t>
      </w:r>
      <w:r w:rsidR="00060E11" w:rsidRPr="00060E11">
        <w:t xml:space="preserve"> djurens välbefinnande</w:t>
      </w:r>
      <w:r w:rsidR="00232CA4">
        <w:t>. Utöver detta</w:t>
      </w:r>
      <w:r w:rsidR="00B053D1">
        <w:t xml:space="preserve"> föreslås det </w:t>
      </w:r>
      <w:r w:rsidR="005D5229">
        <w:t>ett</w:t>
      </w:r>
      <w:r w:rsidR="00060E11">
        <w:t xml:space="preserve"> tillägg till </w:t>
      </w:r>
      <w:r w:rsidR="00060E11" w:rsidRPr="00060E11">
        <w:t>bestämmelserna om tillsynspåföljder i fråga om jordbruksrådgivningstjänster.</w:t>
      </w:r>
    </w:p>
    <w:p w14:paraId="035E7476" w14:textId="10FEB03E" w:rsidR="003E0B26" w:rsidRDefault="00060E11">
      <w:pPr>
        <w:pStyle w:val="ANormal"/>
      </w:pPr>
      <w:r>
        <w:tab/>
        <w:t xml:space="preserve">Utskottet konstaterar </w:t>
      </w:r>
      <w:r w:rsidR="009676A1">
        <w:t>att lagändringarna inte har ekonomiska konsekvenser och inte kommer att påverka landskapsregeringens organisation eller förvaltningen</w:t>
      </w:r>
      <w:r w:rsidR="005D5229">
        <w:t>,</w:t>
      </w:r>
      <w:r w:rsidR="009676A1">
        <w:t xml:space="preserve"> i och med att arbetarskyddsinspektioner utförs av regionförvaltningsverket och </w:t>
      </w:r>
      <w:r w:rsidR="003E0B26">
        <w:t>administrationssystemet registreras av Statens ämbetsverk på Åland</w:t>
      </w:r>
      <w:r w:rsidR="009676A1">
        <w:t>.</w:t>
      </w:r>
      <w:r w:rsidR="003E0B26">
        <w:t xml:space="preserve"> Eftersom </w:t>
      </w:r>
      <w:r w:rsidR="005D5229">
        <w:t>inspektioner av arbetarskyddet</w:t>
      </w:r>
      <w:r w:rsidR="003E0B26">
        <w:t xml:space="preserve"> redan utförs bland jordbruksföretag</w:t>
      </w:r>
      <w:r w:rsidR="005D5229">
        <w:t>are</w:t>
      </w:r>
      <w:r w:rsidR="003E0B26">
        <w:t xml:space="preserve"> förväntas inte inspektionerna öka. </w:t>
      </w:r>
    </w:p>
    <w:p w14:paraId="28D0EBE4" w14:textId="6B60B9C4" w:rsidR="00B452EB" w:rsidRDefault="003E0B26">
      <w:pPr>
        <w:pStyle w:val="ANormal"/>
      </w:pPr>
      <w:r>
        <w:tab/>
        <w:t xml:space="preserve">Utskottet </w:t>
      </w:r>
      <w:r w:rsidR="005D5229">
        <w:t>erfar</w:t>
      </w:r>
      <w:r>
        <w:t xml:space="preserve"> att</w:t>
      </w:r>
      <w:r w:rsidRPr="003E0B26">
        <w:t xml:space="preserve"> </w:t>
      </w:r>
      <w:r>
        <w:t xml:space="preserve">de </w:t>
      </w:r>
      <w:r w:rsidRPr="003E0B26">
        <w:t>administrativ</w:t>
      </w:r>
      <w:r>
        <w:t>a</w:t>
      </w:r>
      <w:r w:rsidRPr="003E0B26">
        <w:t xml:space="preserve"> skyldigheter</w:t>
      </w:r>
      <w:r>
        <w:t xml:space="preserve">na som jordbruksföretagare har är omfattande. Utskottet betonar att </w:t>
      </w:r>
      <w:r w:rsidRPr="003E0B26">
        <w:t>tidsåtgången som</w:t>
      </w:r>
      <w:r>
        <w:t xml:space="preserve"> de administrativa skyldigheterna </w:t>
      </w:r>
      <w:r w:rsidR="00DB5AEF">
        <w:t>åsamkar</w:t>
      </w:r>
      <w:r w:rsidR="00B452EB">
        <w:t xml:space="preserve"> jordbruksföretagare </w:t>
      </w:r>
      <w:r>
        <w:t>kan ha en negativ påverkan både</w:t>
      </w:r>
      <w:r w:rsidR="00A2510D">
        <w:t xml:space="preserve"> på</w:t>
      </w:r>
      <w:r>
        <w:t xml:space="preserve"> arbetsgivare och arbetstagare</w:t>
      </w:r>
      <w:r w:rsidRPr="003E0B26">
        <w:t>.</w:t>
      </w:r>
      <w:r>
        <w:t xml:space="preserve"> Utskottet understryker att </w:t>
      </w:r>
      <w:r w:rsidR="00B452EB">
        <w:t>myndigheter som hanterar jordbruksfrågor</w:t>
      </w:r>
      <w:r>
        <w:t xml:space="preserve"> bör</w:t>
      </w:r>
      <w:r w:rsidR="00B452EB">
        <w:t xml:space="preserve"> möjliggöra en</w:t>
      </w:r>
      <w:r w:rsidR="00A2510D">
        <w:t xml:space="preserve"> så</w:t>
      </w:r>
      <w:r w:rsidR="00B452EB">
        <w:t xml:space="preserve"> smidig administrativ hantering </w:t>
      </w:r>
      <w:r w:rsidR="005D5229">
        <w:t>uti</w:t>
      </w:r>
      <w:r w:rsidR="00B452EB">
        <w:t>från jordbruksföretagarens perspektiv</w:t>
      </w:r>
      <w:r w:rsidR="00A2510D">
        <w:t xml:space="preserve"> som möjligt</w:t>
      </w:r>
      <w:r w:rsidR="00B452EB">
        <w:t xml:space="preserve">. </w:t>
      </w:r>
    </w:p>
    <w:p w14:paraId="1817500D" w14:textId="6DF7B2AA" w:rsidR="009676A1" w:rsidRDefault="009A49FB">
      <w:pPr>
        <w:pStyle w:val="ANormal"/>
      </w:pPr>
      <w:r>
        <w:tab/>
        <w:t xml:space="preserve">Utskottet noterar slutligen att kännedomen om arbetsavtal och arbetarskyddslagstiftningen samt arbetssäkerhet förväntas öka i och med lagförslaget, vilket utskottet anser gagna alla parter som är verksamma inom jordbruksverksamhet. </w:t>
      </w:r>
      <w:r w:rsidR="009676A1">
        <w:tab/>
      </w:r>
    </w:p>
    <w:p w14:paraId="1D502CA7" w14:textId="77777777" w:rsidR="0087704C" w:rsidRDefault="0087704C">
      <w:pPr>
        <w:pStyle w:val="ANormal"/>
      </w:pPr>
    </w:p>
    <w:p w14:paraId="28C4DA03" w14:textId="77777777" w:rsidR="0087704C" w:rsidRDefault="0087704C">
      <w:pPr>
        <w:pStyle w:val="ANormal"/>
      </w:pPr>
    </w:p>
    <w:p w14:paraId="6B72F602" w14:textId="77777777" w:rsidR="002401D0" w:rsidRDefault="002401D0">
      <w:pPr>
        <w:pStyle w:val="ANormal"/>
      </w:pPr>
    </w:p>
    <w:p w14:paraId="3454974C" w14:textId="77777777" w:rsidR="002401D0" w:rsidRDefault="002401D0">
      <w:pPr>
        <w:pStyle w:val="RubrikA"/>
      </w:pPr>
      <w:bookmarkStart w:id="10" w:name="_Toc529800936"/>
      <w:bookmarkStart w:id="11" w:name="_Toc188345442"/>
      <w:r>
        <w:t>Ärendets behandling</w:t>
      </w:r>
      <w:bookmarkEnd w:id="10"/>
      <w:bookmarkEnd w:id="11"/>
    </w:p>
    <w:p w14:paraId="2C3D2018" w14:textId="77777777" w:rsidR="002401D0" w:rsidRDefault="002401D0">
      <w:pPr>
        <w:pStyle w:val="Rubrikmellanrum"/>
      </w:pPr>
    </w:p>
    <w:p w14:paraId="64690C8D" w14:textId="426C7155" w:rsidR="00F35A12" w:rsidRDefault="00F35A12" w:rsidP="00F35A12">
      <w:pPr>
        <w:pStyle w:val="ANormal"/>
      </w:pPr>
      <w:r>
        <w:t>Lagtinget har den 1</w:t>
      </w:r>
      <w:r w:rsidR="00912847">
        <w:t>5</w:t>
      </w:r>
      <w:r>
        <w:t xml:space="preserve"> januari 2025 </w:t>
      </w:r>
      <w:proofErr w:type="spellStart"/>
      <w:r w:rsidRPr="00203ACF">
        <w:t>inbegärt</w:t>
      </w:r>
      <w:proofErr w:type="spellEnd"/>
      <w:r w:rsidRPr="00203ACF">
        <w:t xml:space="preserve"> finans- och näringsut</w:t>
      </w:r>
      <w:r>
        <w:t>s</w:t>
      </w:r>
      <w:r w:rsidRPr="00203ACF">
        <w:t xml:space="preserve">kottets yttrande över </w:t>
      </w:r>
      <w:r>
        <w:t>lagförslaget.</w:t>
      </w:r>
    </w:p>
    <w:p w14:paraId="2D136BD1" w14:textId="04803B63" w:rsidR="00F35A12" w:rsidRDefault="00F35A12" w:rsidP="00F35A12">
      <w:pPr>
        <w:pStyle w:val="ANormal"/>
      </w:pPr>
      <w:r>
        <w:tab/>
        <w:t>Utskottet har i ärendet hör</w:t>
      </w:r>
      <w:r w:rsidR="00A15E35">
        <w:t>t närings</w:t>
      </w:r>
      <w:r w:rsidR="00912847">
        <w:t>- och miljö</w:t>
      </w:r>
      <w:r w:rsidR="00A15E35">
        <w:t xml:space="preserve">ministern Jesper Josefsson, lagberedaren Alexandra </w:t>
      </w:r>
      <w:proofErr w:type="spellStart"/>
      <w:r w:rsidR="00A15E35">
        <w:t>Favorin</w:t>
      </w:r>
      <w:proofErr w:type="spellEnd"/>
      <w:r w:rsidR="00DB5AEF">
        <w:t>,</w:t>
      </w:r>
      <w:r w:rsidR="00A15E35">
        <w:t xml:space="preserve"> programansvarige Leila Lindström</w:t>
      </w:r>
      <w:r w:rsidR="00DB5AEF">
        <w:t xml:space="preserve"> och</w:t>
      </w:r>
      <w:r w:rsidR="005F5B0E">
        <w:t xml:space="preserve"> </w:t>
      </w:r>
      <w:r w:rsidR="000A31EA">
        <w:t>verkställande direktören</w:t>
      </w:r>
      <w:r w:rsidR="005F5B0E">
        <w:t xml:space="preserve"> vid Ålands producentförbund Sue Holmström.</w:t>
      </w:r>
      <w:r w:rsidR="00A15E35">
        <w:t xml:space="preserve"> </w:t>
      </w:r>
      <w:r>
        <w:t xml:space="preserve"> </w:t>
      </w:r>
    </w:p>
    <w:p w14:paraId="5D1C0EA9" w14:textId="77777777" w:rsidR="00F35A12" w:rsidRDefault="00F35A12" w:rsidP="00F35A12">
      <w:pPr>
        <w:pStyle w:val="ANormal"/>
        <w:rPr>
          <w:lang w:val="sv-FI"/>
        </w:rPr>
      </w:pPr>
      <w:r>
        <w:tab/>
      </w:r>
      <w:r w:rsidRPr="00A918BB">
        <w:rPr>
          <w:lang w:val="sv-FI"/>
        </w:rPr>
        <w:t>I ärendets avgörande behandling deltog ordföranden John Holmberg, viceordföranden Nina Fellman, ledamöterna Anders Ekström,</w:t>
      </w:r>
      <w:r>
        <w:rPr>
          <w:lang w:val="sv-FI"/>
        </w:rPr>
        <w:t xml:space="preserve"> Jörgen Gustafsson,</w:t>
      </w:r>
      <w:r w:rsidRPr="00A918BB">
        <w:rPr>
          <w:lang w:val="sv-FI"/>
        </w:rPr>
        <w:t xml:space="preserve"> </w:t>
      </w:r>
      <w:r>
        <w:rPr>
          <w:lang w:val="sv-FI"/>
        </w:rPr>
        <w:t xml:space="preserve">Roger Höglund, </w:t>
      </w:r>
      <w:r w:rsidRPr="00A918BB">
        <w:rPr>
          <w:lang w:val="sv-FI"/>
        </w:rPr>
        <w:t xml:space="preserve">Andreas </w:t>
      </w:r>
      <w:proofErr w:type="spellStart"/>
      <w:r w:rsidRPr="00A918BB">
        <w:rPr>
          <w:lang w:val="sv-FI"/>
        </w:rPr>
        <w:t>Kanborg</w:t>
      </w:r>
      <w:proofErr w:type="spellEnd"/>
      <w:r>
        <w:rPr>
          <w:lang w:val="sv-FI"/>
        </w:rPr>
        <w:t xml:space="preserve"> och Wille </w:t>
      </w:r>
      <w:proofErr w:type="spellStart"/>
      <w:r>
        <w:rPr>
          <w:lang w:val="sv-FI"/>
        </w:rPr>
        <w:t>Valve</w:t>
      </w:r>
      <w:proofErr w:type="spellEnd"/>
      <w:r w:rsidRPr="00A918BB">
        <w:rPr>
          <w:lang w:val="sv-FI"/>
        </w:rPr>
        <w:t>.</w:t>
      </w:r>
    </w:p>
    <w:p w14:paraId="4004F842" w14:textId="6636EE83" w:rsidR="002401D0" w:rsidRPr="00F35A12" w:rsidRDefault="002401D0">
      <w:pPr>
        <w:pStyle w:val="ANormal"/>
        <w:rPr>
          <w:lang w:val="sv-FI"/>
        </w:rPr>
      </w:pPr>
    </w:p>
    <w:p w14:paraId="19B4D704" w14:textId="77777777" w:rsidR="002401D0" w:rsidRDefault="002401D0">
      <w:pPr>
        <w:pStyle w:val="ANormal"/>
      </w:pPr>
    </w:p>
    <w:p w14:paraId="49A98287" w14:textId="77777777" w:rsidR="002401D0" w:rsidRDefault="002401D0">
      <w:pPr>
        <w:pStyle w:val="RubrikA"/>
      </w:pPr>
      <w:bookmarkStart w:id="12" w:name="_Toc529800937"/>
      <w:bookmarkStart w:id="13" w:name="_Toc188345443"/>
      <w:r>
        <w:t>Utskottets förslag</w:t>
      </w:r>
      <w:bookmarkEnd w:id="12"/>
      <w:bookmarkEnd w:id="13"/>
    </w:p>
    <w:p w14:paraId="0701593A" w14:textId="77777777" w:rsidR="002401D0" w:rsidRDefault="002401D0">
      <w:pPr>
        <w:pStyle w:val="Rubrikmellanrum"/>
      </w:pPr>
    </w:p>
    <w:p w14:paraId="59C8B3ED" w14:textId="77777777" w:rsidR="002401D0" w:rsidRDefault="002401D0">
      <w:pPr>
        <w:pStyle w:val="ANormal"/>
      </w:pPr>
      <w:r>
        <w:t>Med hänvisning till det anförda föreslår utskottet</w:t>
      </w:r>
    </w:p>
    <w:p w14:paraId="03AB6B3C" w14:textId="77777777" w:rsidR="002401D0" w:rsidRDefault="002401D0">
      <w:pPr>
        <w:pStyle w:val="ANormal"/>
      </w:pPr>
    </w:p>
    <w:p w14:paraId="623D91FF" w14:textId="4B1F9065" w:rsidR="002401D0" w:rsidRDefault="002401D0">
      <w:pPr>
        <w:pStyle w:val="Klam"/>
      </w:pPr>
      <w:r>
        <w:t>att lagtinget</w:t>
      </w:r>
      <w:r w:rsidR="00F35A12">
        <w:t xml:space="preserve"> antar lagförslaget i följande lydelse:</w:t>
      </w:r>
    </w:p>
    <w:p w14:paraId="54A390E3" w14:textId="77777777" w:rsidR="00F35A12" w:rsidRDefault="00F35A12" w:rsidP="00F35A12">
      <w:pPr>
        <w:pStyle w:val="ANormal"/>
      </w:pPr>
    </w:p>
    <w:p w14:paraId="398BD4DB" w14:textId="77777777" w:rsidR="00F35A12" w:rsidRPr="00926295" w:rsidRDefault="00F35A12" w:rsidP="00F35A12">
      <w:pPr>
        <w:pStyle w:val="LagHuvRubr"/>
      </w:pPr>
      <w:bookmarkStart w:id="14" w:name="_Toc182486880"/>
      <w:r w:rsidRPr="00F35A12">
        <w:rPr>
          <w:lang w:val="sv-FI"/>
        </w:rPr>
        <w:t>L A N D S K A P S L A G</w:t>
      </w:r>
      <w:r w:rsidRPr="00F35A12">
        <w:rPr>
          <w:lang w:val="sv-FI"/>
        </w:rPr>
        <w:br/>
      </w:r>
      <w:r w:rsidRPr="00926295">
        <w:t>om ändring av landskapslagen om finansiering av landsbygdsnäringar</w:t>
      </w:r>
      <w:bookmarkEnd w:id="14"/>
    </w:p>
    <w:p w14:paraId="4471B910" w14:textId="77777777" w:rsidR="00F35A12" w:rsidRPr="00F35A12" w:rsidRDefault="00F35A12" w:rsidP="00F35A12">
      <w:pPr>
        <w:pStyle w:val="ANormal"/>
        <w:rPr>
          <w:lang w:val="sv-FI"/>
        </w:rPr>
      </w:pPr>
    </w:p>
    <w:p w14:paraId="59D57D0B" w14:textId="77777777" w:rsidR="00F35A12" w:rsidRDefault="00F35A12" w:rsidP="00F35A12">
      <w:pPr>
        <w:pStyle w:val="ANormal"/>
      </w:pPr>
      <w:r>
        <w:tab/>
        <w:t>I enlighet med lagtingets beslut</w:t>
      </w:r>
    </w:p>
    <w:p w14:paraId="6E2AEDDA" w14:textId="77777777" w:rsidR="00F35A12" w:rsidRPr="008B64A9" w:rsidRDefault="00F35A12" w:rsidP="00F35A12">
      <w:pPr>
        <w:pStyle w:val="ANormal"/>
      </w:pPr>
      <w:r>
        <w:tab/>
      </w:r>
      <w:r w:rsidRPr="008B64A9">
        <w:rPr>
          <w:b/>
          <w:bCs/>
        </w:rPr>
        <w:t>upphävs</w:t>
      </w:r>
      <w:r w:rsidRPr="008B64A9">
        <w:t xml:space="preserve"> 4 § 2 mom. landskapslagen (2023:17) om finansiering av landsbygdsnäringar,</w:t>
      </w:r>
    </w:p>
    <w:p w14:paraId="7FF3C2BF" w14:textId="77777777" w:rsidR="00F35A12" w:rsidRPr="008B64A9" w:rsidRDefault="00F35A12" w:rsidP="00F35A12">
      <w:pPr>
        <w:pStyle w:val="ANormal"/>
      </w:pPr>
      <w:r w:rsidRPr="008B64A9">
        <w:tab/>
      </w:r>
      <w:r w:rsidRPr="008B64A9">
        <w:rPr>
          <w:b/>
          <w:bCs/>
        </w:rPr>
        <w:t>ändras</w:t>
      </w:r>
      <w:r w:rsidRPr="008B64A9">
        <w:t xml:space="preserve"> 6 § 2 mom., 42 § 2 mom., 63 § 2 mom. och 68 § 1 mom. 5 punkten, samt</w:t>
      </w:r>
    </w:p>
    <w:p w14:paraId="458311A6" w14:textId="77777777" w:rsidR="00F35A12" w:rsidRPr="00F35A12" w:rsidRDefault="00F35A12" w:rsidP="00F35A12">
      <w:pPr>
        <w:pStyle w:val="ANormal"/>
        <w:rPr>
          <w:lang w:val="sv-FI"/>
        </w:rPr>
      </w:pPr>
      <w:r w:rsidRPr="008B64A9">
        <w:tab/>
      </w:r>
      <w:r w:rsidRPr="008B64A9">
        <w:rPr>
          <w:b/>
          <w:bCs/>
        </w:rPr>
        <w:t xml:space="preserve">fogas </w:t>
      </w:r>
      <w:r w:rsidRPr="008B64A9">
        <w:t>till lagens</w:t>
      </w:r>
      <w:r>
        <w:t xml:space="preserve"> 3 </w:t>
      </w:r>
      <w:r w:rsidRPr="008B64A9">
        <w:t>§ en ny 21 a punkt, till lagen nya 66a och 69a §§, som följer:</w:t>
      </w:r>
    </w:p>
    <w:p w14:paraId="5048D54F" w14:textId="77777777" w:rsidR="00F35A12" w:rsidRPr="008B64A9" w:rsidRDefault="00F35A12" w:rsidP="00F35A12">
      <w:pPr>
        <w:pStyle w:val="ANormal"/>
      </w:pPr>
    </w:p>
    <w:p w14:paraId="152C26E5" w14:textId="77777777" w:rsidR="00F35A12" w:rsidRPr="008B64A9" w:rsidRDefault="00F35A12" w:rsidP="00F35A12">
      <w:pPr>
        <w:pStyle w:val="ANormal"/>
      </w:pPr>
    </w:p>
    <w:p w14:paraId="59DCE7F2" w14:textId="77777777" w:rsidR="00F35A12" w:rsidRPr="008B64A9" w:rsidRDefault="00F35A12" w:rsidP="00F35A12">
      <w:pPr>
        <w:pStyle w:val="ANormal"/>
        <w:jc w:val="center"/>
      </w:pPr>
      <w:r w:rsidRPr="008B64A9">
        <w:t>3 §</w:t>
      </w:r>
    </w:p>
    <w:p w14:paraId="0ABB1711" w14:textId="77777777" w:rsidR="00F35A12" w:rsidRPr="008B64A9" w:rsidRDefault="00F35A12" w:rsidP="00F35A12">
      <w:pPr>
        <w:pStyle w:val="ANormal"/>
        <w:jc w:val="center"/>
        <w:rPr>
          <w:i/>
          <w:iCs/>
        </w:rPr>
      </w:pPr>
      <w:r w:rsidRPr="008B64A9">
        <w:rPr>
          <w:i/>
          <w:iCs/>
        </w:rPr>
        <w:t>Definitioner</w:t>
      </w:r>
    </w:p>
    <w:p w14:paraId="4670AD15" w14:textId="77777777" w:rsidR="00F35A12" w:rsidRPr="008B64A9" w:rsidRDefault="00F35A12" w:rsidP="00F35A12">
      <w:pPr>
        <w:pStyle w:val="ANormal"/>
      </w:pPr>
      <w:r w:rsidRPr="008B64A9">
        <w:t>- - - - - - - - - - - - - - - - - - - - - - - - - - - - - - - - - - - - - - - - - - - - - - - - - - - -</w:t>
      </w:r>
    </w:p>
    <w:p w14:paraId="6BACEA86" w14:textId="77777777" w:rsidR="00F35A12" w:rsidRPr="008B64A9" w:rsidRDefault="00F35A12" w:rsidP="00F35A12">
      <w:pPr>
        <w:pStyle w:val="ANormal"/>
      </w:pPr>
      <w:r w:rsidRPr="008B64A9">
        <w:tab/>
        <w:t xml:space="preserve">21) </w:t>
      </w:r>
      <w:r w:rsidRPr="008B64A9">
        <w:rPr>
          <w:i/>
          <w:iCs/>
        </w:rPr>
        <w:t>villkorlighet</w:t>
      </w:r>
      <w:r w:rsidRPr="008B64A9">
        <w:t xml:space="preserve"> villkorlighetskraven i artiklarna 12 och 13 i förordningen om strategiska planer och bilaga III till den förordningen,</w:t>
      </w:r>
    </w:p>
    <w:p w14:paraId="63AE0619" w14:textId="4670BF2C" w:rsidR="00F35A12" w:rsidRPr="008B64A9" w:rsidRDefault="00F35A12" w:rsidP="00F35A12">
      <w:pPr>
        <w:pStyle w:val="ANormal"/>
      </w:pPr>
      <w:r w:rsidRPr="008B64A9">
        <w:tab/>
        <w:t xml:space="preserve">21 a) </w:t>
      </w:r>
      <w:r w:rsidRPr="008B64A9">
        <w:rPr>
          <w:i/>
          <w:iCs/>
        </w:rPr>
        <w:t>social villkorlighet</w:t>
      </w:r>
      <w:r w:rsidRPr="008B64A9">
        <w:t xml:space="preserve">, kraven i artikel 14 i förordningen om strategiska planer och bilaga IV till den förordningen, </w:t>
      </w:r>
      <w:bookmarkStart w:id="15" w:name="_Hlk182399348"/>
      <w:r w:rsidRPr="008B64A9">
        <w:t>vilka det föreskrivs närmare om i bilaga 4 i statsrådets förordning (FFS 65/2023) om de föreskriv</w:t>
      </w:r>
      <w:r w:rsidR="001E0999" w:rsidRPr="001E0999">
        <w:rPr>
          <w:highlight w:val="yellow"/>
        </w:rPr>
        <w:t>n</w:t>
      </w:r>
      <w:r w:rsidRPr="008B64A9">
        <w:t>a verksamhetskrav och krav på social villkorlighet som ingår i villkorligheten för Europeiska unionens stöd till jordbrukare samt om tillsynen över att verksamhetskraven, kraven på social villkorlighet och kraven på god jordbrukshävd och goda miljöförhållanden iakttas,</w:t>
      </w:r>
    </w:p>
    <w:bookmarkEnd w:id="15"/>
    <w:p w14:paraId="262CCAD2" w14:textId="77777777" w:rsidR="00F35A12" w:rsidRPr="008B64A9" w:rsidRDefault="00F35A12" w:rsidP="00F35A12">
      <w:pPr>
        <w:pStyle w:val="ANormal"/>
      </w:pPr>
      <w:r w:rsidRPr="008B64A9">
        <w:t>- - - - - - - - - - - - - - - - - - - - - - - - - - - - - - - - - - - - - - - - - - - - - - - - - - - -</w:t>
      </w:r>
    </w:p>
    <w:p w14:paraId="1F6D96AF" w14:textId="77777777" w:rsidR="00F35A12" w:rsidRPr="008B64A9" w:rsidRDefault="00F35A12" w:rsidP="00F35A12">
      <w:pPr>
        <w:pStyle w:val="ANormal"/>
      </w:pPr>
    </w:p>
    <w:p w14:paraId="4A3A7A7C" w14:textId="77777777" w:rsidR="00F35A12" w:rsidRPr="008B64A9" w:rsidRDefault="00F35A12" w:rsidP="00F35A12">
      <w:pPr>
        <w:pStyle w:val="LagParagraf"/>
      </w:pPr>
      <w:r w:rsidRPr="008B64A9">
        <w:t>6 §</w:t>
      </w:r>
    </w:p>
    <w:p w14:paraId="4079C8C1" w14:textId="77777777" w:rsidR="00F35A12" w:rsidRPr="008B64A9" w:rsidRDefault="00F35A12" w:rsidP="00F35A12">
      <w:pPr>
        <w:pStyle w:val="LagPararubrik"/>
      </w:pPr>
      <w:r w:rsidRPr="008B64A9">
        <w:t>Allmänna villkor för erhållande av ersättning</w:t>
      </w:r>
    </w:p>
    <w:p w14:paraId="1B17688F" w14:textId="77777777" w:rsidR="00F35A12" w:rsidRPr="008B64A9" w:rsidRDefault="00F35A12" w:rsidP="00F35A12">
      <w:pPr>
        <w:pStyle w:val="ANormal"/>
      </w:pPr>
      <w:r w:rsidRPr="008B64A9">
        <w:t>- - - - - - - - - - - - - - - - - - - - - - - - - - - - - - - - - - - - - - - - - - - - - - - - - - - -</w:t>
      </w:r>
    </w:p>
    <w:p w14:paraId="6C13049F" w14:textId="77777777" w:rsidR="00F35A12" w:rsidRPr="008B64A9" w:rsidRDefault="00F35A12" w:rsidP="00F35A12">
      <w:pPr>
        <w:pStyle w:val="ANormal"/>
      </w:pPr>
      <w:r w:rsidRPr="008B64A9">
        <w:tab/>
        <w:t>En mottagare av sådan ersättning som avses i 1 kap. 5 § 1 mom. 1 och 2 punkten ska iaktta de villkorlighetskrav som avses i 1 kap. 3 § 21 punkten och de krav i fråga om social villkorlighet som avses i 1 kap. 3 § 21 a punkten.</w:t>
      </w:r>
    </w:p>
    <w:p w14:paraId="30A53D53" w14:textId="77777777" w:rsidR="00F35A12" w:rsidRPr="00A92A14" w:rsidRDefault="00F35A12" w:rsidP="00F35A12">
      <w:pPr>
        <w:pStyle w:val="ANormal"/>
      </w:pPr>
      <w:r w:rsidRPr="008B64A9">
        <w:t>- - - - - - - - - - - - - - - - - - - - - - - - - - - - - - - - - - - - - - - - - - - - - - - - - - - -</w:t>
      </w:r>
    </w:p>
    <w:p w14:paraId="4E2E72D7" w14:textId="77777777" w:rsidR="00F35A12" w:rsidRPr="00A92A14" w:rsidRDefault="00F35A12" w:rsidP="00F35A12">
      <w:pPr>
        <w:pStyle w:val="ANormal"/>
      </w:pPr>
    </w:p>
    <w:p w14:paraId="66F88C34" w14:textId="77777777" w:rsidR="00F35A12" w:rsidRPr="00A92A14" w:rsidRDefault="00F35A12" w:rsidP="00F35A12">
      <w:pPr>
        <w:pStyle w:val="LagParagraf"/>
      </w:pPr>
      <w:r w:rsidRPr="00A92A14">
        <w:t>42</w:t>
      </w:r>
      <w:r>
        <w:t> §</w:t>
      </w:r>
    </w:p>
    <w:p w14:paraId="68278885" w14:textId="77777777" w:rsidR="00F35A12" w:rsidRPr="00A92A14" w:rsidRDefault="00F35A12" w:rsidP="00F35A12">
      <w:pPr>
        <w:pStyle w:val="LagPararubrik"/>
      </w:pPr>
      <w:r w:rsidRPr="00A92A14">
        <w:t>Bevarande av handlingar</w:t>
      </w:r>
    </w:p>
    <w:p w14:paraId="4FAD4A28" w14:textId="77777777" w:rsidR="00F35A12" w:rsidRPr="00A92A14" w:rsidRDefault="00F35A12" w:rsidP="00F35A12">
      <w:pPr>
        <w:pStyle w:val="ANormal"/>
      </w:pPr>
      <w:r w:rsidRPr="00A92A14">
        <w:t>- - - - - - - - - - - - - - - - - - - - - - - - - - - - - - - - - - - - - - - - - - - - - - - - - - - -</w:t>
      </w:r>
    </w:p>
    <w:p w14:paraId="4602B354" w14:textId="77777777" w:rsidR="00F35A12" w:rsidRPr="00A92A14" w:rsidRDefault="00F35A12" w:rsidP="00F35A12">
      <w:pPr>
        <w:pStyle w:val="ANormal"/>
      </w:pPr>
      <w:r w:rsidRPr="00A92A14">
        <w:tab/>
        <w:t>Sådana handlingar med anknytning till ansökan om och beviljande av ersättning samt till villkoren för att få ersättning och som inte lämnas in till landskapsregeringen ska bevaras under ansökningsåret och de fyra följande kalenderåren. Är det fråga om åtaganden som avses i 2</w:t>
      </w:r>
      <w:r>
        <w:t> kap.</w:t>
      </w:r>
      <w:r w:rsidRPr="00A92A14">
        <w:t xml:space="preserve"> 7 och 8</w:t>
      </w:r>
      <w:r>
        <w:t> §</w:t>
      </w:r>
      <w:r w:rsidRPr="00A92A14">
        <w:t>§, ska de ovan avsedda handlingarna bevaras i minst fyra år efter åtagandeperiodens utgång. Är det fråga om handlingar som hänför sig till villkorlighet eller social villkorlighet, ska ovannämnda handlingar bevaras under ansökningsåret och de två följande kalenderåren, om en längre tid för bevarande inte förutsätts i den nationella lagstiftning som villkoret grundar sig på.</w:t>
      </w:r>
    </w:p>
    <w:p w14:paraId="70A66C56" w14:textId="77777777" w:rsidR="00F35A12" w:rsidRPr="00A92A14" w:rsidRDefault="00F35A12" w:rsidP="00F35A12">
      <w:pPr>
        <w:pStyle w:val="ANormal"/>
      </w:pPr>
      <w:r w:rsidRPr="00A92A14">
        <w:t>- - - - - - - - - - - - - - - - - - - - - - - - - - - - - - - - - - - - - - - - - - - - - - - - - - - -</w:t>
      </w:r>
    </w:p>
    <w:p w14:paraId="3B9722BE" w14:textId="77777777" w:rsidR="00F35A12" w:rsidRPr="00A92A14" w:rsidRDefault="00F35A12" w:rsidP="00F35A12">
      <w:pPr>
        <w:pStyle w:val="ANormal"/>
      </w:pPr>
    </w:p>
    <w:p w14:paraId="301CA479" w14:textId="77777777" w:rsidR="00F35A12" w:rsidRPr="00A92A14" w:rsidRDefault="00F35A12" w:rsidP="00F35A12">
      <w:pPr>
        <w:pStyle w:val="ANormal"/>
      </w:pPr>
    </w:p>
    <w:p w14:paraId="55DE7A71" w14:textId="77777777" w:rsidR="00F35A12" w:rsidRPr="00A92A14" w:rsidRDefault="00F35A12" w:rsidP="00F35A12">
      <w:pPr>
        <w:pStyle w:val="ANormal"/>
      </w:pPr>
    </w:p>
    <w:p w14:paraId="530C1BA3" w14:textId="77777777" w:rsidR="00F35A12" w:rsidRPr="00A92A14" w:rsidRDefault="00F35A12" w:rsidP="00F35A12">
      <w:pPr>
        <w:pStyle w:val="ANormal"/>
      </w:pPr>
    </w:p>
    <w:p w14:paraId="128D2D36" w14:textId="77777777" w:rsidR="00F35A12" w:rsidRPr="00A92A14" w:rsidRDefault="00F35A12" w:rsidP="00F35A12">
      <w:pPr>
        <w:pStyle w:val="ANormal"/>
        <w:jc w:val="center"/>
      </w:pPr>
      <w:r w:rsidRPr="00A92A14">
        <w:t>63</w:t>
      </w:r>
      <w:r>
        <w:t> §</w:t>
      </w:r>
    </w:p>
    <w:p w14:paraId="4D0C20CC" w14:textId="77777777" w:rsidR="00F35A12" w:rsidRPr="00A92A14" w:rsidRDefault="00F35A12" w:rsidP="00F35A12">
      <w:pPr>
        <w:pStyle w:val="LagPararubrik"/>
      </w:pPr>
      <w:r w:rsidRPr="00A92A14">
        <w:t xml:space="preserve"> Allmänna grunder för sänkning av ersättning</w:t>
      </w:r>
    </w:p>
    <w:p w14:paraId="65530414" w14:textId="77777777" w:rsidR="00F35A12" w:rsidRPr="00A92A14" w:rsidRDefault="00F35A12" w:rsidP="00F35A12">
      <w:pPr>
        <w:pStyle w:val="ANormal"/>
      </w:pPr>
      <w:r w:rsidRPr="00A92A14">
        <w:t>- - - - - - - - - - - - - - - - - - - - - - - - - - - - - - - - - - - - - - - - - - - - - - - - - - - -</w:t>
      </w:r>
    </w:p>
    <w:p w14:paraId="3CD06887" w14:textId="77777777" w:rsidR="00F35A12" w:rsidRPr="00A92A14" w:rsidRDefault="00F35A12" w:rsidP="00F35A12">
      <w:pPr>
        <w:pStyle w:val="ANormal"/>
      </w:pPr>
      <w:r w:rsidRPr="00A92A14">
        <w:tab/>
        <w:t>Ersättning beviljas inte, om den som mottar ersättning helt eller delvis hindrar genomförandet av en inspektion, ett kontrollbesök, ett administrativt kontrollbesök eller tillsyn på plats som hänför sig till ersättningen. Om tillsyn som gäller villkorlighet eller social villkorlighet hindras blir följden att sökandens ansökningar inom tillämpningsområdet för villkorlighet eller social villkorlighet avslås.</w:t>
      </w:r>
    </w:p>
    <w:p w14:paraId="2246E726" w14:textId="77777777" w:rsidR="00F35A12" w:rsidRPr="00A92A14" w:rsidRDefault="00F35A12" w:rsidP="00F35A12">
      <w:pPr>
        <w:pStyle w:val="ANormal"/>
      </w:pPr>
    </w:p>
    <w:p w14:paraId="151E6A0F" w14:textId="77777777" w:rsidR="00F35A12" w:rsidRPr="008B64A9" w:rsidRDefault="00F35A12" w:rsidP="00F35A12">
      <w:pPr>
        <w:pStyle w:val="LagParagraf"/>
      </w:pPr>
      <w:r w:rsidRPr="008B64A9">
        <w:t>66a §</w:t>
      </w:r>
    </w:p>
    <w:p w14:paraId="4AD77F57" w14:textId="77777777" w:rsidR="00F35A12" w:rsidRPr="008B64A9" w:rsidRDefault="00F35A12" w:rsidP="00F35A12">
      <w:pPr>
        <w:pStyle w:val="LagPararubrik"/>
      </w:pPr>
      <w:r w:rsidRPr="008B64A9">
        <w:t xml:space="preserve">Påföljder vid försummelse att iaktta kraven i fråga om social villkorlighet </w:t>
      </w:r>
    </w:p>
    <w:p w14:paraId="483D07CB" w14:textId="77777777" w:rsidR="00F35A12" w:rsidRPr="008B64A9" w:rsidRDefault="00F35A12" w:rsidP="00F35A12">
      <w:pPr>
        <w:pStyle w:val="ANormal"/>
      </w:pPr>
      <w:r w:rsidRPr="008B64A9">
        <w:tab/>
        <w:t>Påföljder som föranleds av försummelse att iaktta kraven i fråga om social villkorlighet påförs i enlighet med artikel 89 i den horisontella förordningen.</w:t>
      </w:r>
    </w:p>
    <w:p w14:paraId="6860D2C2" w14:textId="77777777" w:rsidR="00F35A12" w:rsidRPr="008B64A9" w:rsidRDefault="00F35A12" w:rsidP="00F35A12">
      <w:pPr>
        <w:pStyle w:val="ANormal"/>
      </w:pPr>
      <w:r w:rsidRPr="008B64A9">
        <w:tab/>
        <w:t>Landskapsregeringen kan genom landskapsförordning utfärda närmare bestämmelser om fastställande och beräkning av påföljder inom de gränser som anges i Europeiska unionens lagstiftning.</w:t>
      </w:r>
    </w:p>
    <w:p w14:paraId="65823869" w14:textId="77777777" w:rsidR="00F35A12" w:rsidRPr="008B64A9" w:rsidRDefault="00F35A12" w:rsidP="00F35A12">
      <w:pPr>
        <w:pStyle w:val="ANormal"/>
      </w:pPr>
    </w:p>
    <w:p w14:paraId="4FBB0F7A" w14:textId="77777777" w:rsidR="00F35A12" w:rsidRPr="008B64A9" w:rsidRDefault="00F35A12" w:rsidP="00F35A12">
      <w:pPr>
        <w:pStyle w:val="LagParagraf"/>
      </w:pPr>
      <w:r w:rsidRPr="008B64A9">
        <w:t>68 §</w:t>
      </w:r>
    </w:p>
    <w:p w14:paraId="564D9469" w14:textId="77777777" w:rsidR="00F35A12" w:rsidRPr="008B64A9" w:rsidRDefault="00F35A12" w:rsidP="00F35A12">
      <w:pPr>
        <w:pStyle w:val="LagPararubrik"/>
      </w:pPr>
      <w:r w:rsidRPr="008B64A9">
        <w:t>Ordningsföljd vid beräkning av minskningar av ersättning och påföljder</w:t>
      </w:r>
    </w:p>
    <w:p w14:paraId="794358DB" w14:textId="77777777" w:rsidR="00F35A12" w:rsidRPr="008B64A9" w:rsidRDefault="00F35A12" w:rsidP="00F35A12">
      <w:pPr>
        <w:pStyle w:val="ANormal"/>
      </w:pPr>
      <w:r w:rsidRPr="008B64A9">
        <w:t>- - - - - - - - - - - - - - - - - - - - - - - - - - - - - - - - - - - - - - - - - - - - - - - - - - - -</w:t>
      </w:r>
    </w:p>
    <w:p w14:paraId="27B4CC29" w14:textId="79CA1D0E" w:rsidR="00F35A12" w:rsidRPr="008B64A9" w:rsidRDefault="00F35A12" w:rsidP="00F35A12">
      <w:pPr>
        <w:pStyle w:val="ANormal"/>
      </w:pPr>
      <w:r w:rsidRPr="008B64A9">
        <w:tab/>
        <w:t>5) påföljder som föranleds av att villkorlighetskrav och krav i fråga om social villkorligh</w:t>
      </w:r>
      <w:r w:rsidRPr="00E33329">
        <w:t>e</w:t>
      </w:r>
      <w:r w:rsidRPr="009736C6">
        <w:t>t</w:t>
      </w:r>
      <w:r w:rsidR="001E0999" w:rsidRPr="00E33329">
        <w:rPr>
          <w:shd w:val="clear" w:color="auto" w:fill="FFFF00"/>
        </w:rPr>
        <w:t xml:space="preserve"> </w:t>
      </w:r>
      <w:r w:rsidRPr="00E33329">
        <w:t>har</w:t>
      </w:r>
      <w:r w:rsidRPr="008B64A9">
        <w:t xml:space="preserve"> försummats.</w:t>
      </w:r>
    </w:p>
    <w:p w14:paraId="5E090B72" w14:textId="77777777" w:rsidR="00F35A12" w:rsidRPr="008B64A9" w:rsidRDefault="00F35A12" w:rsidP="00F35A12">
      <w:pPr>
        <w:pStyle w:val="ANormal"/>
      </w:pPr>
      <w:r w:rsidRPr="008B64A9">
        <w:t>- - - - - - - - - - - - - - - - - - - - - - - - - - - - - - - - - - - - - - - - - - - - - - - - - - - -</w:t>
      </w:r>
    </w:p>
    <w:p w14:paraId="1C090A5B" w14:textId="77777777" w:rsidR="00F35A12" w:rsidRPr="008B64A9" w:rsidRDefault="00F35A12" w:rsidP="00F35A12">
      <w:pPr>
        <w:pStyle w:val="ANormal"/>
      </w:pPr>
    </w:p>
    <w:p w14:paraId="21DEF4CA" w14:textId="77777777" w:rsidR="00F35A12" w:rsidRPr="00A92A14" w:rsidRDefault="00F35A12" w:rsidP="00F35A12">
      <w:pPr>
        <w:pStyle w:val="LagParagraf"/>
      </w:pPr>
      <w:r w:rsidRPr="008B64A9">
        <w:t>69a §</w:t>
      </w:r>
    </w:p>
    <w:p w14:paraId="0161B7E9" w14:textId="77777777" w:rsidR="00F35A12" w:rsidRPr="00A92A14" w:rsidRDefault="00F35A12" w:rsidP="00F35A12">
      <w:pPr>
        <w:pStyle w:val="LagPararubrik"/>
      </w:pPr>
      <w:r w:rsidRPr="00A92A14">
        <w:t xml:space="preserve">Minskningar och påföljder gällande rådgivningstjänster </w:t>
      </w:r>
    </w:p>
    <w:p w14:paraId="1CD926E9" w14:textId="77777777" w:rsidR="00F35A12" w:rsidRPr="00A92A14" w:rsidRDefault="00F35A12" w:rsidP="00F35A12">
      <w:pPr>
        <w:pStyle w:val="ANormal"/>
      </w:pPr>
      <w:r w:rsidRPr="00A92A14">
        <w:tab/>
        <w:t>Om det vid en administrativ kontroll upptäcks att en kostnad som en sökande har uppgett i en ansökan om en i 46</w:t>
      </w:r>
      <w:r>
        <w:t> §</w:t>
      </w:r>
      <w:r w:rsidRPr="00A92A14">
        <w:t xml:space="preserve"> avsedd ersättning för jordbruksrådgivningstjänster inte uppfyller villkoren för betalning av ersättning eller att sökanden har uppgett kostnader som inte berättigar till ersättning, betalas ersättning inte eller minskas ersättningen för rådgivningstjänsten eller för en del av den, varvid försummelsens allvar, omfattning, varaktighet och upprepning beaktas.</w:t>
      </w:r>
    </w:p>
    <w:p w14:paraId="51B67423" w14:textId="77777777" w:rsidR="00F35A12" w:rsidRPr="00A92A14" w:rsidRDefault="00F35A12" w:rsidP="00F35A12">
      <w:pPr>
        <w:pStyle w:val="ANormal"/>
      </w:pPr>
      <w:r w:rsidRPr="00A92A14">
        <w:tab/>
        <w:t>Landskapsregeringen kan genom landskapsförordning gällande rådgivningstjänster utfärda närmare bestämmelser om grunderna för sänkning av ersättning och om beräkningen av minskningar och påföljder inom de gränser som anges i Europeiska unionens lagstiftning.</w:t>
      </w:r>
    </w:p>
    <w:p w14:paraId="5F925098" w14:textId="77777777" w:rsidR="00F35A12" w:rsidRDefault="00F35A12" w:rsidP="00F35A12">
      <w:pPr>
        <w:pStyle w:val="ANormal"/>
      </w:pPr>
    </w:p>
    <w:p w14:paraId="0B2AD2B4" w14:textId="77777777" w:rsidR="00F35A12" w:rsidRDefault="00F35A12" w:rsidP="00F35A12">
      <w:pPr>
        <w:pStyle w:val="ANormal"/>
        <w:jc w:val="center"/>
      </w:pPr>
      <w:hyperlink w:anchor="_top" w:tooltip="Klicka för att gå till toppen av dokumentet" w:history="1">
        <w:r>
          <w:rPr>
            <w:rStyle w:val="Hyperlnk"/>
          </w:rPr>
          <w:t>__________________</w:t>
        </w:r>
      </w:hyperlink>
    </w:p>
    <w:p w14:paraId="04E2040F" w14:textId="77777777" w:rsidR="00F35A12" w:rsidRPr="00A92A14" w:rsidRDefault="00F35A12" w:rsidP="00F35A12">
      <w:pPr>
        <w:pStyle w:val="ANormal"/>
      </w:pPr>
    </w:p>
    <w:p w14:paraId="6DC25D8E" w14:textId="77777777" w:rsidR="00F35A12" w:rsidRPr="00A92A14" w:rsidRDefault="00F35A12" w:rsidP="00F35A12">
      <w:pPr>
        <w:pStyle w:val="ANormal"/>
      </w:pPr>
      <w:r w:rsidRPr="00A92A14">
        <w:tab/>
        <w:t>Denna lag träder i kraft den</w:t>
      </w:r>
    </w:p>
    <w:p w14:paraId="548C13EF" w14:textId="77777777" w:rsidR="00F35A12" w:rsidRPr="00A92A14" w:rsidRDefault="00F35A12" w:rsidP="00F35A12">
      <w:pPr>
        <w:pStyle w:val="ANormal"/>
      </w:pPr>
    </w:p>
    <w:p w14:paraId="1CE5A1B3" w14:textId="77777777" w:rsidR="00F35A12" w:rsidRPr="00A92A14" w:rsidRDefault="00F35A12" w:rsidP="00F35A12">
      <w:pPr>
        <w:pStyle w:val="ANormal"/>
        <w:jc w:val="center"/>
      </w:pPr>
      <w:hyperlink w:anchor="_top" w:tooltip="Klicka för att gå till toppen av dokumentet" w:history="1">
        <w:r w:rsidRPr="00A92A14">
          <w:rPr>
            <w:rStyle w:val="Hyperlnk"/>
          </w:rPr>
          <w:t>__________________</w:t>
        </w:r>
      </w:hyperlink>
    </w:p>
    <w:p w14:paraId="69BAAD00" w14:textId="77777777" w:rsidR="00F35A12" w:rsidRPr="00F35A12" w:rsidRDefault="00F35A12" w:rsidP="00F35A12">
      <w:pPr>
        <w:pStyle w:val="ANormal"/>
      </w:pPr>
    </w:p>
    <w:p w14:paraId="563C0552" w14:textId="77777777" w:rsidR="002401D0" w:rsidRDefault="002401D0">
      <w:pPr>
        <w:pStyle w:val="ANormal"/>
      </w:pPr>
    </w:p>
    <w:p w14:paraId="57A4F1A1"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5D11F0A8" w14:textId="77777777">
        <w:trPr>
          <w:cantSplit/>
        </w:trPr>
        <w:tc>
          <w:tcPr>
            <w:tcW w:w="7931" w:type="dxa"/>
            <w:gridSpan w:val="2"/>
          </w:tcPr>
          <w:p w14:paraId="6DD69B55" w14:textId="43356439" w:rsidR="002401D0" w:rsidRDefault="002401D0">
            <w:pPr>
              <w:pStyle w:val="ANormal"/>
              <w:keepNext/>
            </w:pPr>
            <w:r>
              <w:t xml:space="preserve">Mariehamn den </w:t>
            </w:r>
            <w:r w:rsidR="00D25B72">
              <w:t>21</w:t>
            </w:r>
            <w:r w:rsidR="00F35A12">
              <w:t xml:space="preserve"> januari 2025 </w:t>
            </w:r>
          </w:p>
        </w:tc>
      </w:tr>
      <w:tr w:rsidR="002401D0" w14:paraId="23A33C60" w14:textId="77777777">
        <w:tc>
          <w:tcPr>
            <w:tcW w:w="4454" w:type="dxa"/>
            <w:vAlign w:val="bottom"/>
          </w:tcPr>
          <w:p w14:paraId="144A42B6" w14:textId="77777777" w:rsidR="002401D0" w:rsidRDefault="002401D0">
            <w:pPr>
              <w:pStyle w:val="ANormal"/>
              <w:keepNext/>
            </w:pPr>
          </w:p>
          <w:p w14:paraId="7FEE063F" w14:textId="77777777" w:rsidR="002401D0" w:rsidRDefault="002401D0">
            <w:pPr>
              <w:pStyle w:val="ANormal"/>
              <w:keepNext/>
            </w:pPr>
          </w:p>
          <w:p w14:paraId="69729FB0" w14:textId="77777777" w:rsidR="002401D0" w:rsidRDefault="002401D0">
            <w:pPr>
              <w:pStyle w:val="ANormal"/>
              <w:keepNext/>
            </w:pPr>
            <w:r>
              <w:t>Ordförande</w:t>
            </w:r>
          </w:p>
        </w:tc>
        <w:tc>
          <w:tcPr>
            <w:tcW w:w="3477" w:type="dxa"/>
            <w:vAlign w:val="bottom"/>
          </w:tcPr>
          <w:p w14:paraId="6D650611" w14:textId="77777777" w:rsidR="002401D0" w:rsidRDefault="002401D0">
            <w:pPr>
              <w:pStyle w:val="ANormal"/>
              <w:keepNext/>
            </w:pPr>
          </w:p>
          <w:p w14:paraId="57A69FED" w14:textId="77777777" w:rsidR="002401D0" w:rsidRDefault="002401D0">
            <w:pPr>
              <w:pStyle w:val="ANormal"/>
              <w:keepNext/>
            </w:pPr>
          </w:p>
          <w:p w14:paraId="2E523AB7" w14:textId="15C37670" w:rsidR="002401D0" w:rsidRDefault="00F35A12">
            <w:pPr>
              <w:pStyle w:val="ANormal"/>
              <w:keepNext/>
            </w:pPr>
            <w:r>
              <w:t>John Holmberg</w:t>
            </w:r>
          </w:p>
        </w:tc>
      </w:tr>
      <w:tr w:rsidR="002401D0" w14:paraId="784D9998" w14:textId="77777777">
        <w:tc>
          <w:tcPr>
            <w:tcW w:w="4454" w:type="dxa"/>
            <w:vAlign w:val="bottom"/>
          </w:tcPr>
          <w:p w14:paraId="484FE3B3" w14:textId="77777777" w:rsidR="002401D0" w:rsidRDefault="002401D0">
            <w:pPr>
              <w:pStyle w:val="ANormal"/>
              <w:keepNext/>
            </w:pPr>
          </w:p>
          <w:p w14:paraId="3BDF260A" w14:textId="77777777" w:rsidR="002401D0" w:rsidRDefault="002401D0">
            <w:pPr>
              <w:pStyle w:val="ANormal"/>
              <w:keepNext/>
            </w:pPr>
          </w:p>
          <w:p w14:paraId="7AC32991" w14:textId="77777777" w:rsidR="002401D0" w:rsidRDefault="002401D0">
            <w:pPr>
              <w:pStyle w:val="ANormal"/>
              <w:keepNext/>
            </w:pPr>
            <w:r>
              <w:t>Sekreterare</w:t>
            </w:r>
          </w:p>
        </w:tc>
        <w:tc>
          <w:tcPr>
            <w:tcW w:w="3477" w:type="dxa"/>
            <w:vAlign w:val="bottom"/>
          </w:tcPr>
          <w:p w14:paraId="2C1E9B02" w14:textId="77777777" w:rsidR="002401D0" w:rsidRDefault="002401D0">
            <w:pPr>
              <w:pStyle w:val="ANormal"/>
              <w:keepNext/>
            </w:pPr>
          </w:p>
          <w:p w14:paraId="2D2D74F8" w14:textId="77777777" w:rsidR="002401D0" w:rsidRDefault="002401D0">
            <w:pPr>
              <w:pStyle w:val="ANormal"/>
              <w:keepNext/>
            </w:pPr>
          </w:p>
          <w:p w14:paraId="43ED0E62" w14:textId="67D7795B" w:rsidR="002401D0" w:rsidRDefault="00F35A12">
            <w:pPr>
              <w:pStyle w:val="ANormal"/>
              <w:keepNext/>
            </w:pPr>
            <w:r>
              <w:t>Benjamin Sidorov</w:t>
            </w:r>
          </w:p>
        </w:tc>
      </w:tr>
    </w:tbl>
    <w:p w14:paraId="540A4DCF" w14:textId="77777777" w:rsidR="002401D0" w:rsidRDefault="002401D0">
      <w:pPr>
        <w:pStyle w:val="ANormal"/>
      </w:pPr>
    </w:p>
    <w:sectPr w:rsidR="002401D0">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2F9C5" w14:textId="77777777" w:rsidR="00F35A12" w:rsidRDefault="00F35A12">
      <w:r>
        <w:separator/>
      </w:r>
    </w:p>
  </w:endnote>
  <w:endnote w:type="continuationSeparator" w:id="0">
    <w:p w14:paraId="62A0EAEF" w14:textId="77777777" w:rsidR="00F35A12" w:rsidRDefault="00F3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FE272"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A04EA" w14:textId="516FA5D4" w:rsidR="002401D0" w:rsidRDefault="009736C6">
    <w:pPr>
      <w:pStyle w:val="Sidfot"/>
      <w:rPr>
        <w:lang w:val="fi-FI"/>
      </w:rPr>
    </w:pPr>
    <w:r>
      <w:t>FNU1220242025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1195E"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529EA" w14:textId="77777777" w:rsidR="00F35A12" w:rsidRDefault="00F35A12">
      <w:r>
        <w:separator/>
      </w:r>
    </w:p>
  </w:footnote>
  <w:footnote w:type="continuationSeparator" w:id="0">
    <w:p w14:paraId="1F3B70AD" w14:textId="77777777" w:rsidR="00F35A12" w:rsidRDefault="00F35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6255F"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1DB484F5"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90809"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521118913">
    <w:abstractNumId w:val="6"/>
  </w:num>
  <w:num w:numId="2" w16cid:durableId="521432565">
    <w:abstractNumId w:val="3"/>
  </w:num>
  <w:num w:numId="3" w16cid:durableId="467863664">
    <w:abstractNumId w:val="2"/>
  </w:num>
  <w:num w:numId="4" w16cid:durableId="1531072410">
    <w:abstractNumId w:val="1"/>
  </w:num>
  <w:num w:numId="5" w16cid:durableId="402803677">
    <w:abstractNumId w:val="0"/>
  </w:num>
  <w:num w:numId="6" w16cid:durableId="622467188">
    <w:abstractNumId w:val="7"/>
  </w:num>
  <w:num w:numId="7" w16cid:durableId="1264876857">
    <w:abstractNumId w:val="5"/>
  </w:num>
  <w:num w:numId="8" w16cid:durableId="1154183140">
    <w:abstractNumId w:val="4"/>
  </w:num>
  <w:num w:numId="9" w16cid:durableId="1483349225">
    <w:abstractNumId w:val="10"/>
  </w:num>
  <w:num w:numId="10" w16cid:durableId="1576433874">
    <w:abstractNumId w:val="13"/>
  </w:num>
  <w:num w:numId="11" w16cid:durableId="1542010542">
    <w:abstractNumId w:val="12"/>
  </w:num>
  <w:num w:numId="12" w16cid:durableId="1879858719">
    <w:abstractNumId w:val="16"/>
  </w:num>
  <w:num w:numId="13" w16cid:durableId="349912112">
    <w:abstractNumId w:val="11"/>
  </w:num>
  <w:num w:numId="14" w16cid:durableId="1123690425">
    <w:abstractNumId w:val="15"/>
  </w:num>
  <w:num w:numId="15" w16cid:durableId="443618747">
    <w:abstractNumId w:val="9"/>
  </w:num>
  <w:num w:numId="16" w16cid:durableId="1755929731">
    <w:abstractNumId w:val="21"/>
  </w:num>
  <w:num w:numId="17" w16cid:durableId="1531608994">
    <w:abstractNumId w:val="8"/>
  </w:num>
  <w:num w:numId="18" w16cid:durableId="1231967175">
    <w:abstractNumId w:val="17"/>
  </w:num>
  <w:num w:numId="19" w16cid:durableId="964432011">
    <w:abstractNumId w:val="20"/>
  </w:num>
  <w:num w:numId="20" w16cid:durableId="1722290896">
    <w:abstractNumId w:val="23"/>
  </w:num>
  <w:num w:numId="21" w16cid:durableId="2054115301">
    <w:abstractNumId w:val="22"/>
  </w:num>
  <w:num w:numId="22" w16cid:durableId="1057776643">
    <w:abstractNumId w:val="14"/>
  </w:num>
  <w:num w:numId="23" w16cid:durableId="565453539">
    <w:abstractNumId w:val="18"/>
  </w:num>
  <w:num w:numId="24" w16cid:durableId="169368914">
    <w:abstractNumId w:val="18"/>
  </w:num>
  <w:num w:numId="25" w16cid:durableId="1347559054">
    <w:abstractNumId w:val="19"/>
  </w:num>
  <w:num w:numId="26" w16cid:durableId="1781950316">
    <w:abstractNumId w:val="14"/>
  </w:num>
  <w:num w:numId="27" w16cid:durableId="1955482386">
    <w:abstractNumId w:val="14"/>
  </w:num>
  <w:num w:numId="28" w16cid:durableId="589505640">
    <w:abstractNumId w:val="14"/>
  </w:num>
  <w:num w:numId="29" w16cid:durableId="1659455776">
    <w:abstractNumId w:val="14"/>
  </w:num>
  <w:num w:numId="30" w16cid:durableId="196352213">
    <w:abstractNumId w:val="14"/>
  </w:num>
  <w:num w:numId="31" w16cid:durableId="1648827398">
    <w:abstractNumId w:val="14"/>
  </w:num>
  <w:num w:numId="32" w16cid:durableId="1326007804">
    <w:abstractNumId w:val="14"/>
  </w:num>
  <w:num w:numId="33" w16cid:durableId="348877106">
    <w:abstractNumId w:val="14"/>
  </w:num>
  <w:num w:numId="34" w16cid:durableId="1418400998">
    <w:abstractNumId w:val="14"/>
  </w:num>
  <w:num w:numId="35" w16cid:durableId="1973050594">
    <w:abstractNumId w:val="18"/>
  </w:num>
  <w:num w:numId="36" w16cid:durableId="158009433">
    <w:abstractNumId w:val="19"/>
  </w:num>
  <w:num w:numId="37" w16cid:durableId="2019841079">
    <w:abstractNumId w:val="14"/>
  </w:num>
  <w:num w:numId="38" w16cid:durableId="381640453">
    <w:abstractNumId w:val="14"/>
  </w:num>
  <w:num w:numId="39" w16cid:durableId="261494217">
    <w:abstractNumId w:val="14"/>
  </w:num>
  <w:num w:numId="40" w16cid:durableId="1720086899">
    <w:abstractNumId w:val="14"/>
  </w:num>
  <w:num w:numId="41" w16cid:durableId="278801752">
    <w:abstractNumId w:val="14"/>
  </w:num>
  <w:num w:numId="42" w16cid:durableId="1029526872">
    <w:abstractNumId w:val="14"/>
  </w:num>
  <w:num w:numId="43" w16cid:durableId="1525290071">
    <w:abstractNumId w:val="14"/>
  </w:num>
  <w:num w:numId="44" w16cid:durableId="72969348">
    <w:abstractNumId w:val="14"/>
  </w:num>
  <w:num w:numId="45" w16cid:durableId="15408211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12"/>
    <w:rsid w:val="00003A6D"/>
    <w:rsid w:val="00015E9C"/>
    <w:rsid w:val="00051556"/>
    <w:rsid w:val="000553E5"/>
    <w:rsid w:val="00060E11"/>
    <w:rsid w:val="00096249"/>
    <w:rsid w:val="000A31EA"/>
    <w:rsid w:val="000B2DC9"/>
    <w:rsid w:val="000D6353"/>
    <w:rsid w:val="000F7417"/>
    <w:rsid w:val="00112A58"/>
    <w:rsid w:val="001133D2"/>
    <w:rsid w:val="0015337C"/>
    <w:rsid w:val="00183233"/>
    <w:rsid w:val="0018693A"/>
    <w:rsid w:val="001B3F9D"/>
    <w:rsid w:val="001E0999"/>
    <w:rsid w:val="00232CA4"/>
    <w:rsid w:val="002401D0"/>
    <w:rsid w:val="0036359C"/>
    <w:rsid w:val="00374C29"/>
    <w:rsid w:val="003E0B26"/>
    <w:rsid w:val="003F5E51"/>
    <w:rsid w:val="0044342D"/>
    <w:rsid w:val="00474A79"/>
    <w:rsid w:val="004F3993"/>
    <w:rsid w:val="005C7392"/>
    <w:rsid w:val="005D5229"/>
    <w:rsid w:val="005F5B0E"/>
    <w:rsid w:val="00697DD6"/>
    <w:rsid w:val="006B2E9E"/>
    <w:rsid w:val="00723B93"/>
    <w:rsid w:val="00752E61"/>
    <w:rsid w:val="007C4DD6"/>
    <w:rsid w:val="007D365A"/>
    <w:rsid w:val="00811D50"/>
    <w:rsid w:val="00816E9B"/>
    <w:rsid w:val="00817B04"/>
    <w:rsid w:val="00824E06"/>
    <w:rsid w:val="0085072C"/>
    <w:rsid w:val="0087704C"/>
    <w:rsid w:val="008A65EF"/>
    <w:rsid w:val="008B176A"/>
    <w:rsid w:val="008E2278"/>
    <w:rsid w:val="00912847"/>
    <w:rsid w:val="00957C36"/>
    <w:rsid w:val="009676A1"/>
    <w:rsid w:val="009736C6"/>
    <w:rsid w:val="009A49FB"/>
    <w:rsid w:val="009D73B2"/>
    <w:rsid w:val="009E503D"/>
    <w:rsid w:val="009F6BA9"/>
    <w:rsid w:val="009F7CE2"/>
    <w:rsid w:val="00A15E35"/>
    <w:rsid w:val="00A2510D"/>
    <w:rsid w:val="00A97E16"/>
    <w:rsid w:val="00B053D1"/>
    <w:rsid w:val="00B32E91"/>
    <w:rsid w:val="00B36A8F"/>
    <w:rsid w:val="00B43670"/>
    <w:rsid w:val="00B452EB"/>
    <w:rsid w:val="00B90DEC"/>
    <w:rsid w:val="00C4139F"/>
    <w:rsid w:val="00CB087E"/>
    <w:rsid w:val="00CF700E"/>
    <w:rsid w:val="00D00163"/>
    <w:rsid w:val="00D14D78"/>
    <w:rsid w:val="00D21661"/>
    <w:rsid w:val="00D25B72"/>
    <w:rsid w:val="00D347CC"/>
    <w:rsid w:val="00DB5AEF"/>
    <w:rsid w:val="00DC45B2"/>
    <w:rsid w:val="00E33329"/>
    <w:rsid w:val="00E35B18"/>
    <w:rsid w:val="00E64B35"/>
    <w:rsid w:val="00E7241D"/>
    <w:rsid w:val="00F35A12"/>
    <w:rsid w:val="00FA6126"/>
    <w:rsid w:val="00FF0219"/>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51A7F"/>
  <w15:chartTrackingRefBased/>
  <w15:docId w15:val="{1E5280DF-4234-414F-ADCD-6434A7C8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rsid w:val="00F35A12"/>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LT-Betänkande.dot</Template>
  <TotalTime>1</TotalTime>
  <Pages>1</Pages>
  <Words>1546</Words>
  <Characters>8041</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Finans- och näringsutskottets betänkande nr x/2024-2025</vt:lpstr>
    </vt:vector>
  </TitlesOfParts>
  <Company>Ålands lagting</Company>
  <LinksUpToDate>false</LinksUpToDate>
  <CharactersWithSpaces>9568</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Finans- och näringsutskottets betänkande nr x/2024-2025</dc:title>
  <dc:subject/>
  <dc:creator>Jessica Laaksonen</dc:creator>
  <cp:keywords/>
  <cp:lastModifiedBy>Jessica Laaksonen</cp:lastModifiedBy>
  <cp:revision>2</cp:revision>
  <cp:lastPrinted>2025-01-21T07:54:00Z</cp:lastPrinted>
  <dcterms:created xsi:type="dcterms:W3CDTF">2025-01-21T08:29:00Z</dcterms:created>
  <dcterms:modified xsi:type="dcterms:W3CDTF">2025-01-21T08:29:00Z</dcterms:modified>
</cp:coreProperties>
</file>