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0113EF61" w14:textId="77777777">
        <w:trPr>
          <w:cantSplit/>
          <w:trHeight w:val="20"/>
        </w:trPr>
        <w:tc>
          <w:tcPr>
            <w:tcW w:w="861" w:type="dxa"/>
            <w:vMerge w:val="restart"/>
          </w:tcPr>
          <w:p w14:paraId="4E98D86D" w14:textId="348CC97A" w:rsidR="002401D0" w:rsidRDefault="009A7458">
            <w:pPr>
              <w:pStyle w:val="xLedtext"/>
              <w:rPr>
                <w:noProof/>
              </w:rPr>
            </w:pPr>
            <w:bookmarkStart w:id="0" w:name="_top"/>
            <w:bookmarkEnd w:id="0"/>
            <w:r>
              <w:rPr>
                <w:noProof/>
              </w:rPr>
              <w:drawing>
                <wp:inline distT="0" distB="0" distL="0" distR="0" wp14:anchorId="70334EB2" wp14:editId="181A18B3">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58B3B42C" w14:textId="6391DCC6" w:rsidR="002401D0" w:rsidRDefault="009A7458">
            <w:pPr>
              <w:pStyle w:val="xMellanrum"/>
            </w:pPr>
            <w:r>
              <w:rPr>
                <w:noProof/>
              </w:rPr>
              <w:drawing>
                <wp:inline distT="0" distB="0" distL="0" distR="0" wp14:anchorId="7B5EE93D" wp14:editId="514F202A">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2401D0" w14:paraId="3E6751DF" w14:textId="77777777">
        <w:trPr>
          <w:cantSplit/>
          <w:trHeight w:val="299"/>
        </w:trPr>
        <w:tc>
          <w:tcPr>
            <w:tcW w:w="861" w:type="dxa"/>
            <w:vMerge/>
          </w:tcPr>
          <w:p w14:paraId="74D30539" w14:textId="77777777" w:rsidR="002401D0" w:rsidRDefault="002401D0">
            <w:pPr>
              <w:pStyle w:val="xLedtext"/>
            </w:pPr>
          </w:p>
        </w:tc>
        <w:tc>
          <w:tcPr>
            <w:tcW w:w="4448" w:type="dxa"/>
            <w:vAlign w:val="bottom"/>
          </w:tcPr>
          <w:p w14:paraId="5E7C4342" w14:textId="77777777" w:rsidR="002401D0" w:rsidRDefault="002401D0">
            <w:pPr>
              <w:pStyle w:val="xAvsandare1"/>
            </w:pPr>
            <w:r>
              <w:t>Ålands lagting</w:t>
            </w:r>
          </w:p>
        </w:tc>
        <w:tc>
          <w:tcPr>
            <w:tcW w:w="4288" w:type="dxa"/>
            <w:gridSpan w:val="2"/>
            <w:vAlign w:val="bottom"/>
          </w:tcPr>
          <w:p w14:paraId="602D2167" w14:textId="272A73F2" w:rsidR="002401D0" w:rsidRDefault="002401D0" w:rsidP="00B36A8F">
            <w:pPr>
              <w:pStyle w:val="xDokTypNr"/>
            </w:pPr>
            <w:r>
              <w:t xml:space="preserve">BETÄNKANDE nr </w:t>
            </w:r>
            <w:r w:rsidR="00433F71">
              <w:t>8</w:t>
            </w:r>
            <w:r>
              <w:t>/</w:t>
            </w:r>
            <w:proofErr w:type="gramStart"/>
            <w:r>
              <w:t>20</w:t>
            </w:r>
            <w:r w:rsidR="00423785">
              <w:t>24</w:t>
            </w:r>
            <w:r w:rsidR="0015337C">
              <w:t>-20</w:t>
            </w:r>
            <w:r w:rsidR="00423785">
              <w:t>25</w:t>
            </w:r>
            <w:proofErr w:type="gramEnd"/>
          </w:p>
        </w:tc>
      </w:tr>
      <w:tr w:rsidR="002401D0" w14:paraId="5356FA9B" w14:textId="77777777">
        <w:trPr>
          <w:cantSplit/>
          <w:trHeight w:val="238"/>
        </w:trPr>
        <w:tc>
          <w:tcPr>
            <w:tcW w:w="861" w:type="dxa"/>
            <w:vMerge/>
          </w:tcPr>
          <w:p w14:paraId="1CBCAF9B" w14:textId="77777777" w:rsidR="002401D0" w:rsidRDefault="002401D0">
            <w:pPr>
              <w:pStyle w:val="xLedtext"/>
            </w:pPr>
          </w:p>
        </w:tc>
        <w:tc>
          <w:tcPr>
            <w:tcW w:w="4448" w:type="dxa"/>
            <w:vAlign w:val="bottom"/>
          </w:tcPr>
          <w:p w14:paraId="0DA98DC0" w14:textId="77777777" w:rsidR="002401D0" w:rsidRDefault="002401D0">
            <w:pPr>
              <w:pStyle w:val="xLedtext"/>
            </w:pPr>
          </w:p>
        </w:tc>
        <w:tc>
          <w:tcPr>
            <w:tcW w:w="1725" w:type="dxa"/>
            <w:vAlign w:val="bottom"/>
          </w:tcPr>
          <w:p w14:paraId="3CAFBA52" w14:textId="77777777" w:rsidR="002401D0" w:rsidRDefault="002401D0">
            <w:pPr>
              <w:pStyle w:val="xLedtext"/>
            </w:pPr>
            <w:r>
              <w:t>Datum</w:t>
            </w:r>
          </w:p>
        </w:tc>
        <w:tc>
          <w:tcPr>
            <w:tcW w:w="2563" w:type="dxa"/>
            <w:vAlign w:val="bottom"/>
          </w:tcPr>
          <w:p w14:paraId="3C8B9EC7" w14:textId="77777777" w:rsidR="002401D0" w:rsidRDefault="002401D0">
            <w:pPr>
              <w:pStyle w:val="xLedtext"/>
            </w:pPr>
          </w:p>
        </w:tc>
      </w:tr>
      <w:tr w:rsidR="002401D0" w14:paraId="1DFC65AD" w14:textId="77777777">
        <w:trPr>
          <w:cantSplit/>
          <w:trHeight w:val="238"/>
        </w:trPr>
        <w:tc>
          <w:tcPr>
            <w:tcW w:w="861" w:type="dxa"/>
            <w:vMerge/>
          </w:tcPr>
          <w:p w14:paraId="4AD8DCA2" w14:textId="77777777" w:rsidR="002401D0" w:rsidRDefault="002401D0">
            <w:pPr>
              <w:pStyle w:val="xAvsandare2"/>
            </w:pPr>
          </w:p>
        </w:tc>
        <w:tc>
          <w:tcPr>
            <w:tcW w:w="4448" w:type="dxa"/>
            <w:vAlign w:val="center"/>
          </w:tcPr>
          <w:p w14:paraId="7C9501E6" w14:textId="39B31BF2" w:rsidR="002401D0" w:rsidRDefault="00423785">
            <w:pPr>
              <w:pStyle w:val="xAvsandare2"/>
            </w:pPr>
            <w:r>
              <w:t>Finans- och närings</w:t>
            </w:r>
            <w:r w:rsidR="002401D0">
              <w:t>utskottet</w:t>
            </w:r>
          </w:p>
        </w:tc>
        <w:tc>
          <w:tcPr>
            <w:tcW w:w="1725" w:type="dxa"/>
            <w:vAlign w:val="center"/>
          </w:tcPr>
          <w:p w14:paraId="7B76C698" w14:textId="184834D0" w:rsidR="002401D0" w:rsidRDefault="002401D0">
            <w:pPr>
              <w:pStyle w:val="xDatum1"/>
            </w:pPr>
            <w:r>
              <w:t>20</w:t>
            </w:r>
            <w:r w:rsidR="00423785">
              <w:t>24-1</w:t>
            </w:r>
            <w:r w:rsidR="00433F71">
              <w:t>2</w:t>
            </w:r>
            <w:r w:rsidR="00423785">
              <w:t>-</w:t>
            </w:r>
            <w:r w:rsidR="00433F71">
              <w:t>10</w:t>
            </w:r>
          </w:p>
        </w:tc>
        <w:tc>
          <w:tcPr>
            <w:tcW w:w="2563" w:type="dxa"/>
            <w:vAlign w:val="center"/>
          </w:tcPr>
          <w:p w14:paraId="16ADA0BE" w14:textId="77777777" w:rsidR="002401D0" w:rsidRDefault="002401D0">
            <w:pPr>
              <w:pStyle w:val="xBeteckning1"/>
            </w:pPr>
          </w:p>
        </w:tc>
      </w:tr>
      <w:tr w:rsidR="002401D0" w14:paraId="5B9DE1D4" w14:textId="77777777">
        <w:trPr>
          <w:cantSplit/>
          <w:trHeight w:val="238"/>
        </w:trPr>
        <w:tc>
          <w:tcPr>
            <w:tcW w:w="861" w:type="dxa"/>
            <w:vMerge/>
          </w:tcPr>
          <w:p w14:paraId="76D570B7" w14:textId="77777777" w:rsidR="002401D0" w:rsidRDefault="002401D0">
            <w:pPr>
              <w:pStyle w:val="xLedtext"/>
            </w:pPr>
          </w:p>
        </w:tc>
        <w:tc>
          <w:tcPr>
            <w:tcW w:w="4448" w:type="dxa"/>
            <w:vAlign w:val="bottom"/>
          </w:tcPr>
          <w:p w14:paraId="755218A2" w14:textId="77777777" w:rsidR="002401D0" w:rsidRDefault="002401D0">
            <w:pPr>
              <w:pStyle w:val="xLedtext"/>
            </w:pPr>
          </w:p>
        </w:tc>
        <w:tc>
          <w:tcPr>
            <w:tcW w:w="1725" w:type="dxa"/>
            <w:vAlign w:val="bottom"/>
          </w:tcPr>
          <w:p w14:paraId="6987FE4D" w14:textId="77777777" w:rsidR="002401D0" w:rsidRDefault="002401D0">
            <w:pPr>
              <w:pStyle w:val="xLedtext"/>
            </w:pPr>
          </w:p>
        </w:tc>
        <w:tc>
          <w:tcPr>
            <w:tcW w:w="2563" w:type="dxa"/>
            <w:vAlign w:val="bottom"/>
          </w:tcPr>
          <w:p w14:paraId="2133CF21" w14:textId="77777777" w:rsidR="002401D0" w:rsidRDefault="002401D0">
            <w:pPr>
              <w:pStyle w:val="xLedtext"/>
            </w:pPr>
          </w:p>
        </w:tc>
      </w:tr>
      <w:tr w:rsidR="002401D0" w14:paraId="4B484A59" w14:textId="77777777">
        <w:trPr>
          <w:cantSplit/>
          <w:trHeight w:val="238"/>
        </w:trPr>
        <w:tc>
          <w:tcPr>
            <w:tcW w:w="861" w:type="dxa"/>
            <w:vMerge/>
            <w:tcBorders>
              <w:bottom w:val="single" w:sz="4" w:space="0" w:color="auto"/>
            </w:tcBorders>
          </w:tcPr>
          <w:p w14:paraId="52ED6EBC" w14:textId="77777777" w:rsidR="002401D0" w:rsidRDefault="002401D0">
            <w:pPr>
              <w:pStyle w:val="xAvsandare3"/>
            </w:pPr>
          </w:p>
        </w:tc>
        <w:tc>
          <w:tcPr>
            <w:tcW w:w="4448" w:type="dxa"/>
            <w:tcBorders>
              <w:bottom w:val="single" w:sz="4" w:space="0" w:color="auto"/>
            </w:tcBorders>
            <w:vAlign w:val="center"/>
          </w:tcPr>
          <w:p w14:paraId="79BE11A3" w14:textId="77777777" w:rsidR="002401D0" w:rsidRDefault="002401D0">
            <w:pPr>
              <w:pStyle w:val="xAvsandare3"/>
            </w:pPr>
          </w:p>
        </w:tc>
        <w:tc>
          <w:tcPr>
            <w:tcW w:w="1725" w:type="dxa"/>
            <w:tcBorders>
              <w:bottom w:val="single" w:sz="4" w:space="0" w:color="auto"/>
            </w:tcBorders>
            <w:vAlign w:val="center"/>
          </w:tcPr>
          <w:p w14:paraId="0BB79746" w14:textId="77777777" w:rsidR="002401D0" w:rsidRDefault="002401D0">
            <w:pPr>
              <w:pStyle w:val="xDatum2"/>
            </w:pPr>
          </w:p>
        </w:tc>
        <w:tc>
          <w:tcPr>
            <w:tcW w:w="2563" w:type="dxa"/>
            <w:tcBorders>
              <w:bottom w:val="single" w:sz="4" w:space="0" w:color="auto"/>
            </w:tcBorders>
            <w:vAlign w:val="center"/>
          </w:tcPr>
          <w:p w14:paraId="1D33120D" w14:textId="77777777" w:rsidR="002401D0" w:rsidRDefault="002401D0">
            <w:pPr>
              <w:pStyle w:val="xBeteckning2"/>
            </w:pPr>
          </w:p>
        </w:tc>
      </w:tr>
      <w:tr w:rsidR="002401D0" w14:paraId="12CDC91E" w14:textId="77777777">
        <w:trPr>
          <w:cantSplit/>
          <w:trHeight w:val="238"/>
        </w:trPr>
        <w:tc>
          <w:tcPr>
            <w:tcW w:w="861" w:type="dxa"/>
            <w:tcBorders>
              <w:top w:val="single" w:sz="4" w:space="0" w:color="auto"/>
            </w:tcBorders>
            <w:vAlign w:val="bottom"/>
          </w:tcPr>
          <w:p w14:paraId="2F591911" w14:textId="77777777" w:rsidR="002401D0" w:rsidRDefault="002401D0">
            <w:pPr>
              <w:pStyle w:val="xLedtext"/>
            </w:pPr>
          </w:p>
        </w:tc>
        <w:tc>
          <w:tcPr>
            <w:tcW w:w="4448" w:type="dxa"/>
            <w:tcBorders>
              <w:top w:val="single" w:sz="4" w:space="0" w:color="auto"/>
            </w:tcBorders>
            <w:vAlign w:val="bottom"/>
          </w:tcPr>
          <w:p w14:paraId="082367C3" w14:textId="77777777" w:rsidR="002401D0" w:rsidRDefault="002401D0">
            <w:pPr>
              <w:pStyle w:val="xLedtext"/>
            </w:pPr>
          </w:p>
        </w:tc>
        <w:tc>
          <w:tcPr>
            <w:tcW w:w="4288" w:type="dxa"/>
            <w:gridSpan w:val="2"/>
            <w:tcBorders>
              <w:top w:val="single" w:sz="4" w:space="0" w:color="auto"/>
            </w:tcBorders>
            <w:vAlign w:val="bottom"/>
          </w:tcPr>
          <w:p w14:paraId="51505B5C" w14:textId="77777777" w:rsidR="002401D0" w:rsidRDefault="002401D0">
            <w:pPr>
              <w:pStyle w:val="xLedtext"/>
            </w:pPr>
          </w:p>
        </w:tc>
      </w:tr>
      <w:tr w:rsidR="002401D0" w14:paraId="548223AE" w14:textId="77777777">
        <w:trPr>
          <w:cantSplit/>
          <w:trHeight w:val="238"/>
        </w:trPr>
        <w:tc>
          <w:tcPr>
            <w:tcW w:w="861" w:type="dxa"/>
          </w:tcPr>
          <w:p w14:paraId="7BA93E90" w14:textId="77777777" w:rsidR="002401D0" w:rsidRDefault="002401D0">
            <w:pPr>
              <w:pStyle w:val="xCelltext"/>
            </w:pPr>
          </w:p>
        </w:tc>
        <w:tc>
          <w:tcPr>
            <w:tcW w:w="4448" w:type="dxa"/>
            <w:vMerge w:val="restart"/>
          </w:tcPr>
          <w:p w14:paraId="26D22322" w14:textId="77777777" w:rsidR="002401D0" w:rsidRDefault="002401D0">
            <w:pPr>
              <w:pStyle w:val="xMottagare1"/>
            </w:pPr>
            <w:r>
              <w:t>Till Ålands lagting</w:t>
            </w:r>
          </w:p>
        </w:tc>
        <w:tc>
          <w:tcPr>
            <w:tcW w:w="4288" w:type="dxa"/>
            <w:gridSpan w:val="2"/>
            <w:vMerge w:val="restart"/>
          </w:tcPr>
          <w:p w14:paraId="669A9CE6" w14:textId="77777777" w:rsidR="002401D0" w:rsidRDefault="002401D0">
            <w:pPr>
              <w:pStyle w:val="xMottagare1"/>
              <w:tabs>
                <w:tab w:val="left" w:pos="2349"/>
              </w:tabs>
            </w:pPr>
          </w:p>
        </w:tc>
      </w:tr>
      <w:tr w:rsidR="002401D0" w14:paraId="7D95B6B5" w14:textId="77777777">
        <w:trPr>
          <w:cantSplit/>
          <w:trHeight w:val="238"/>
        </w:trPr>
        <w:tc>
          <w:tcPr>
            <w:tcW w:w="861" w:type="dxa"/>
          </w:tcPr>
          <w:p w14:paraId="1F9FBB48" w14:textId="77777777" w:rsidR="002401D0" w:rsidRDefault="002401D0">
            <w:pPr>
              <w:pStyle w:val="xCelltext"/>
            </w:pPr>
          </w:p>
        </w:tc>
        <w:tc>
          <w:tcPr>
            <w:tcW w:w="4448" w:type="dxa"/>
            <w:vMerge/>
            <w:vAlign w:val="center"/>
          </w:tcPr>
          <w:p w14:paraId="4DE0704E" w14:textId="77777777" w:rsidR="002401D0" w:rsidRDefault="002401D0">
            <w:pPr>
              <w:pStyle w:val="xCelltext"/>
            </w:pPr>
          </w:p>
        </w:tc>
        <w:tc>
          <w:tcPr>
            <w:tcW w:w="4288" w:type="dxa"/>
            <w:gridSpan w:val="2"/>
            <w:vMerge/>
            <w:vAlign w:val="center"/>
          </w:tcPr>
          <w:p w14:paraId="36412E30" w14:textId="77777777" w:rsidR="002401D0" w:rsidRDefault="002401D0">
            <w:pPr>
              <w:pStyle w:val="xCelltext"/>
            </w:pPr>
          </w:p>
        </w:tc>
      </w:tr>
      <w:tr w:rsidR="002401D0" w14:paraId="246D5566" w14:textId="77777777">
        <w:trPr>
          <w:cantSplit/>
          <w:trHeight w:val="238"/>
        </w:trPr>
        <w:tc>
          <w:tcPr>
            <w:tcW w:w="861" w:type="dxa"/>
          </w:tcPr>
          <w:p w14:paraId="738F44B2" w14:textId="77777777" w:rsidR="002401D0" w:rsidRDefault="002401D0">
            <w:pPr>
              <w:pStyle w:val="xCelltext"/>
            </w:pPr>
          </w:p>
        </w:tc>
        <w:tc>
          <w:tcPr>
            <w:tcW w:w="4448" w:type="dxa"/>
            <w:vMerge/>
            <w:vAlign w:val="center"/>
          </w:tcPr>
          <w:p w14:paraId="5A4B661C" w14:textId="77777777" w:rsidR="002401D0" w:rsidRDefault="002401D0">
            <w:pPr>
              <w:pStyle w:val="xCelltext"/>
            </w:pPr>
          </w:p>
        </w:tc>
        <w:tc>
          <w:tcPr>
            <w:tcW w:w="4288" w:type="dxa"/>
            <w:gridSpan w:val="2"/>
            <w:vMerge/>
            <w:vAlign w:val="center"/>
          </w:tcPr>
          <w:p w14:paraId="19992D58" w14:textId="77777777" w:rsidR="002401D0" w:rsidRDefault="002401D0">
            <w:pPr>
              <w:pStyle w:val="xCelltext"/>
            </w:pPr>
          </w:p>
        </w:tc>
      </w:tr>
      <w:tr w:rsidR="002401D0" w14:paraId="674CABA4" w14:textId="77777777">
        <w:trPr>
          <w:cantSplit/>
          <w:trHeight w:val="238"/>
        </w:trPr>
        <w:tc>
          <w:tcPr>
            <w:tcW w:w="861" w:type="dxa"/>
          </w:tcPr>
          <w:p w14:paraId="1171E806" w14:textId="77777777" w:rsidR="002401D0" w:rsidRDefault="002401D0">
            <w:pPr>
              <w:pStyle w:val="xCelltext"/>
            </w:pPr>
          </w:p>
        </w:tc>
        <w:tc>
          <w:tcPr>
            <w:tcW w:w="4448" w:type="dxa"/>
            <w:vMerge/>
            <w:vAlign w:val="center"/>
          </w:tcPr>
          <w:p w14:paraId="59DEE9F9" w14:textId="77777777" w:rsidR="002401D0" w:rsidRDefault="002401D0">
            <w:pPr>
              <w:pStyle w:val="xCelltext"/>
            </w:pPr>
          </w:p>
        </w:tc>
        <w:tc>
          <w:tcPr>
            <w:tcW w:w="4288" w:type="dxa"/>
            <w:gridSpan w:val="2"/>
            <w:vMerge/>
            <w:vAlign w:val="center"/>
          </w:tcPr>
          <w:p w14:paraId="57C2CD59" w14:textId="77777777" w:rsidR="002401D0" w:rsidRDefault="002401D0">
            <w:pPr>
              <w:pStyle w:val="xCelltext"/>
            </w:pPr>
          </w:p>
        </w:tc>
      </w:tr>
      <w:tr w:rsidR="002401D0" w14:paraId="0436E2CD" w14:textId="77777777">
        <w:trPr>
          <w:cantSplit/>
          <w:trHeight w:val="238"/>
        </w:trPr>
        <w:tc>
          <w:tcPr>
            <w:tcW w:w="861" w:type="dxa"/>
          </w:tcPr>
          <w:p w14:paraId="0361AA64" w14:textId="77777777" w:rsidR="002401D0" w:rsidRDefault="002401D0">
            <w:pPr>
              <w:pStyle w:val="xCelltext"/>
            </w:pPr>
          </w:p>
        </w:tc>
        <w:tc>
          <w:tcPr>
            <w:tcW w:w="4448" w:type="dxa"/>
            <w:vMerge/>
            <w:vAlign w:val="center"/>
          </w:tcPr>
          <w:p w14:paraId="54D282D0" w14:textId="77777777" w:rsidR="002401D0" w:rsidRDefault="002401D0">
            <w:pPr>
              <w:pStyle w:val="xCelltext"/>
            </w:pPr>
          </w:p>
        </w:tc>
        <w:tc>
          <w:tcPr>
            <w:tcW w:w="4288" w:type="dxa"/>
            <w:gridSpan w:val="2"/>
            <w:vMerge/>
            <w:vAlign w:val="center"/>
          </w:tcPr>
          <w:p w14:paraId="2AF14027" w14:textId="77777777" w:rsidR="002401D0" w:rsidRDefault="002401D0">
            <w:pPr>
              <w:pStyle w:val="xCelltext"/>
            </w:pPr>
          </w:p>
        </w:tc>
      </w:tr>
    </w:tbl>
    <w:p w14:paraId="48A782A7" w14:textId="77777777" w:rsidR="002401D0" w:rsidRDefault="002401D0">
      <w:pPr>
        <w:rPr>
          <w:b/>
          <w:bCs/>
        </w:rPr>
        <w:sectPr w:rsidR="002401D0">
          <w:footerReference w:type="even" r:id="rId9"/>
          <w:footerReference w:type="default" r:id="rId10"/>
          <w:pgSz w:w="11906" w:h="16838" w:code="9"/>
          <w:pgMar w:top="567" w:right="1134" w:bottom="1134" w:left="1191" w:header="624" w:footer="737" w:gutter="0"/>
          <w:cols w:space="708"/>
          <w:docGrid w:linePitch="360"/>
        </w:sectPr>
      </w:pPr>
    </w:p>
    <w:p w14:paraId="5D4C12A3" w14:textId="5B738330" w:rsidR="002401D0" w:rsidRDefault="00375A99">
      <w:pPr>
        <w:pStyle w:val="ArendeOverRubrik"/>
      </w:pPr>
      <w:r>
        <w:t>Finans- och närings</w:t>
      </w:r>
      <w:r w:rsidR="002401D0">
        <w:t>utskottets betänkande</w:t>
      </w:r>
    </w:p>
    <w:p w14:paraId="4F136578" w14:textId="7E95F3F2" w:rsidR="00347C70" w:rsidRPr="00347C70" w:rsidRDefault="007309E6" w:rsidP="00347C70">
      <w:pPr>
        <w:pStyle w:val="ArendeRubrik"/>
      </w:pPr>
      <w:r>
        <w:t>Sänkning av kompensationen till kommunerna för grundavdraget</w:t>
      </w:r>
    </w:p>
    <w:p w14:paraId="5C43E86C" w14:textId="2EED29C5" w:rsidR="002401D0" w:rsidRDefault="00B31F0A">
      <w:pPr>
        <w:pStyle w:val="ArendeUnderRubrik"/>
      </w:pPr>
      <w:r>
        <w:t xml:space="preserve">Landskapsregeringens lagförslag LF </w:t>
      </w:r>
      <w:r w:rsidR="007309E6">
        <w:t>6</w:t>
      </w:r>
      <w:r>
        <w:t>/</w:t>
      </w:r>
      <w:proofErr w:type="gramStart"/>
      <w:r>
        <w:t>2024-2025</w:t>
      </w:r>
      <w:proofErr w:type="gramEnd"/>
    </w:p>
    <w:p w14:paraId="34386ADA" w14:textId="77777777" w:rsidR="002401D0" w:rsidRDefault="002401D0">
      <w:pPr>
        <w:pStyle w:val="ANormal"/>
      </w:pPr>
    </w:p>
    <w:p w14:paraId="7367EB15" w14:textId="77777777" w:rsidR="002401D0" w:rsidRDefault="002401D0">
      <w:pPr>
        <w:pStyle w:val="Innehll1"/>
      </w:pPr>
      <w:r>
        <w:t>INNEHÅLL</w:t>
      </w:r>
    </w:p>
    <w:p w14:paraId="0D0C4B31" w14:textId="66F481C6" w:rsidR="009A7458"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182820717" w:history="1">
        <w:r w:rsidR="009A7458" w:rsidRPr="002630F8">
          <w:rPr>
            <w:rStyle w:val="Hyperlnk"/>
          </w:rPr>
          <w:t>Sammanfattning</w:t>
        </w:r>
        <w:r w:rsidR="009A7458">
          <w:rPr>
            <w:webHidden/>
          </w:rPr>
          <w:tab/>
        </w:r>
        <w:r w:rsidR="009A7458">
          <w:rPr>
            <w:webHidden/>
          </w:rPr>
          <w:fldChar w:fldCharType="begin"/>
        </w:r>
        <w:r w:rsidR="009A7458">
          <w:rPr>
            <w:webHidden/>
          </w:rPr>
          <w:instrText xml:space="preserve"> PAGEREF _Toc182820717 \h </w:instrText>
        </w:r>
        <w:r w:rsidR="009A7458">
          <w:rPr>
            <w:webHidden/>
          </w:rPr>
        </w:r>
        <w:r w:rsidR="009A7458">
          <w:rPr>
            <w:webHidden/>
          </w:rPr>
          <w:fldChar w:fldCharType="separate"/>
        </w:r>
        <w:r w:rsidR="009A7458">
          <w:rPr>
            <w:webHidden/>
          </w:rPr>
          <w:t>1</w:t>
        </w:r>
        <w:r w:rsidR="009A7458">
          <w:rPr>
            <w:webHidden/>
          </w:rPr>
          <w:fldChar w:fldCharType="end"/>
        </w:r>
      </w:hyperlink>
    </w:p>
    <w:p w14:paraId="2BAD6002" w14:textId="3F600F27" w:rsidR="009A7458" w:rsidRDefault="009A7458">
      <w:pPr>
        <w:pStyle w:val="Innehll2"/>
        <w:rPr>
          <w:rFonts w:asciiTheme="minorHAnsi" w:eastAsiaTheme="minorEastAsia" w:hAnsiTheme="minorHAnsi" w:cstheme="minorBidi"/>
          <w:kern w:val="2"/>
          <w:sz w:val="24"/>
          <w:szCs w:val="24"/>
          <w:lang w:val="sv-FI" w:eastAsia="sv-FI"/>
          <w14:ligatures w14:val="standardContextual"/>
        </w:rPr>
      </w:pPr>
      <w:hyperlink w:anchor="_Toc182820718" w:history="1">
        <w:r w:rsidRPr="002630F8">
          <w:rPr>
            <w:rStyle w:val="Hyperlnk"/>
          </w:rPr>
          <w:t>Landskapsregeringens förslag</w:t>
        </w:r>
        <w:r>
          <w:rPr>
            <w:webHidden/>
          </w:rPr>
          <w:tab/>
        </w:r>
        <w:r>
          <w:rPr>
            <w:webHidden/>
          </w:rPr>
          <w:fldChar w:fldCharType="begin"/>
        </w:r>
        <w:r>
          <w:rPr>
            <w:webHidden/>
          </w:rPr>
          <w:instrText xml:space="preserve"> PAGEREF _Toc182820718 \h </w:instrText>
        </w:r>
        <w:r>
          <w:rPr>
            <w:webHidden/>
          </w:rPr>
        </w:r>
        <w:r>
          <w:rPr>
            <w:webHidden/>
          </w:rPr>
          <w:fldChar w:fldCharType="separate"/>
        </w:r>
        <w:r>
          <w:rPr>
            <w:webHidden/>
          </w:rPr>
          <w:t>1</w:t>
        </w:r>
        <w:r>
          <w:rPr>
            <w:webHidden/>
          </w:rPr>
          <w:fldChar w:fldCharType="end"/>
        </w:r>
      </w:hyperlink>
    </w:p>
    <w:p w14:paraId="3548F1F6" w14:textId="7008FF5C" w:rsidR="009A7458" w:rsidRDefault="009A7458">
      <w:pPr>
        <w:pStyle w:val="Innehll2"/>
        <w:rPr>
          <w:rFonts w:asciiTheme="minorHAnsi" w:eastAsiaTheme="minorEastAsia" w:hAnsiTheme="minorHAnsi" w:cstheme="minorBidi"/>
          <w:kern w:val="2"/>
          <w:sz w:val="24"/>
          <w:szCs w:val="24"/>
          <w:lang w:val="sv-FI" w:eastAsia="sv-FI"/>
          <w14:ligatures w14:val="standardContextual"/>
        </w:rPr>
      </w:pPr>
      <w:hyperlink w:anchor="_Toc182820719" w:history="1">
        <w:r w:rsidRPr="002630F8">
          <w:rPr>
            <w:rStyle w:val="Hyperlnk"/>
          </w:rPr>
          <w:t>Utskottets förslag</w:t>
        </w:r>
        <w:r>
          <w:rPr>
            <w:webHidden/>
          </w:rPr>
          <w:tab/>
        </w:r>
        <w:r>
          <w:rPr>
            <w:webHidden/>
          </w:rPr>
          <w:fldChar w:fldCharType="begin"/>
        </w:r>
        <w:r>
          <w:rPr>
            <w:webHidden/>
          </w:rPr>
          <w:instrText xml:space="preserve"> PAGEREF _Toc182820719 \h </w:instrText>
        </w:r>
        <w:r>
          <w:rPr>
            <w:webHidden/>
          </w:rPr>
        </w:r>
        <w:r>
          <w:rPr>
            <w:webHidden/>
          </w:rPr>
          <w:fldChar w:fldCharType="separate"/>
        </w:r>
        <w:r>
          <w:rPr>
            <w:webHidden/>
          </w:rPr>
          <w:t>1</w:t>
        </w:r>
        <w:r>
          <w:rPr>
            <w:webHidden/>
          </w:rPr>
          <w:fldChar w:fldCharType="end"/>
        </w:r>
      </w:hyperlink>
    </w:p>
    <w:p w14:paraId="4A773DE9" w14:textId="5BCA12EC" w:rsidR="009A7458" w:rsidRDefault="009A7458">
      <w:pPr>
        <w:pStyle w:val="Innehll1"/>
        <w:rPr>
          <w:rFonts w:asciiTheme="minorHAnsi" w:eastAsiaTheme="minorEastAsia" w:hAnsiTheme="minorHAnsi" w:cstheme="minorBidi"/>
          <w:kern w:val="2"/>
          <w:sz w:val="24"/>
          <w:szCs w:val="24"/>
          <w:lang w:val="sv-FI" w:eastAsia="sv-FI"/>
          <w14:ligatures w14:val="standardContextual"/>
        </w:rPr>
      </w:pPr>
      <w:hyperlink w:anchor="_Toc182820720" w:history="1">
        <w:r w:rsidRPr="002630F8">
          <w:rPr>
            <w:rStyle w:val="Hyperlnk"/>
          </w:rPr>
          <w:t>Utskottets synpunkter</w:t>
        </w:r>
        <w:r>
          <w:rPr>
            <w:webHidden/>
          </w:rPr>
          <w:tab/>
        </w:r>
        <w:r>
          <w:rPr>
            <w:webHidden/>
          </w:rPr>
          <w:fldChar w:fldCharType="begin"/>
        </w:r>
        <w:r>
          <w:rPr>
            <w:webHidden/>
          </w:rPr>
          <w:instrText xml:space="preserve"> PAGEREF _Toc182820720 \h </w:instrText>
        </w:r>
        <w:r>
          <w:rPr>
            <w:webHidden/>
          </w:rPr>
        </w:r>
        <w:r>
          <w:rPr>
            <w:webHidden/>
          </w:rPr>
          <w:fldChar w:fldCharType="separate"/>
        </w:r>
        <w:r>
          <w:rPr>
            <w:webHidden/>
          </w:rPr>
          <w:t>1</w:t>
        </w:r>
        <w:r>
          <w:rPr>
            <w:webHidden/>
          </w:rPr>
          <w:fldChar w:fldCharType="end"/>
        </w:r>
      </w:hyperlink>
    </w:p>
    <w:p w14:paraId="5B8F01CA" w14:textId="6292BA16" w:rsidR="009A7458" w:rsidRDefault="009A7458">
      <w:pPr>
        <w:pStyle w:val="Innehll1"/>
        <w:rPr>
          <w:rFonts w:asciiTheme="minorHAnsi" w:eastAsiaTheme="minorEastAsia" w:hAnsiTheme="minorHAnsi" w:cstheme="minorBidi"/>
          <w:kern w:val="2"/>
          <w:sz w:val="24"/>
          <w:szCs w:val="24"/>
          <w:lang w:val="sv-FI" w:eastAsia="sv-FI"/>
          <w14:ligatures w14:val="standardContextual"/>
        </w:rPr>
      </w:pPr>
      <w:hyperlink w:anchor="_Toc182820721" w:history="1">
        <w:r w:rsidRPr="002630F8">
          <w:rPr>
            <w:rStyle w:val="Hyperlnk"/>
          </w:rPr>
          <w:t>Ärendets behandling</w:t>
        </w:r>
        <w:r>
          <w:rPr>
            <w:webHidden/>
          </w:rPr>
          <w:tab/>
        </w:r>
        <w:r>
          <w:rPr>
            <w:webHidden/>
          </w:rPr>
          <w:fldChar w:fldCharType="begin"/>
        </w:r>
        <w:r>
          <w:rPr>
            <w:webHidden/>
          </w:rPr>
          <w:instrText xml:space="preserve"> PAGEREF _Toc182820721 \h </w:instrText>
        </w:r>
        <w:r>
          <w:rPr>
            <w:webHidden/>
          </w:rPr>
        </w:r>
        <w:r>
          <w:rPr>
            <w:webHidden/>
          </w:rPr>
          <w:fldChar w:fldCharType="separate"/>
        </w:r>
        <w:r>
          <w:rPr>
            <w:webHidden/>
          </w:rPr>
          <w:t>1</w:t>
        </w:r>
        <w:r>
          <w:rPr>
            <w:webHidden/>
          </w:rPr>
          <w:fldChar w:fldCharType="end"/>
        </w:r>
      </w:hyperlink>
    </w:p>
    <w:p w14:paraId="18447CAD" w14:textId="3445FFFB" w:rsidR="009A7458" w:rsidRDefault="009A7458">
      <w:pPr>
        <w:pStyle w:val="Innehll1"/>
        <w:rPr>
          <w:rFonts w:asciiTheme="minorHAnsi" w:eastAsiaTheme="minorEastAsia" w:hAnsiTheme="minorHAnsi" w:cstheme="minorBidi"/>
          <w:kern w:val="2"/>
          <w:sz w:val="24"/>
          <w:szCs w:val="24"/>
          <w:lang w:val="sv-FI" w:eastAsia="sv-FI"/>
          <w14:ligatures w14:val="standardContextual"/>
        </w:rPr>
      </w:pPr>
      <w:hyperlink w:anchor="_Toc182820722" w:history="1">
        <w:r w:rsidRPr="002630F8">
          <w:rPr>
            <w:rStyle w:val="Hyperlnk"/>
          </w:rPr>
          <w:t>Utskottets förslag</w:t>
        </w:r>
        <w:r>
          <w:rPr>
            <w:webHidden/>
          </w:rPr>
          <w:tab/>
        </w:r>
        <w:r>
          <w:rPr>
            <w:webHidden/>
          </w:rPr>
          <w:fldChar w:fldCharType="begin"/>
        </w:r>
        <w:r>
          <w:rPr>
            <w:webHidden/>
          </w:rPr>
          <w:instrText xml:space="preserve"> PAGEREF _Toc182820722 \h </w:instrText>
        </w:r>
        <w:r>
          <w:rPr>
            <w:webHidden/>
          </w:rPr>
        </w:r>
        <w:r>
          <w:rPr>
            <w:webHidden/>
          </w:rPr>
          <w:fldChar w:fldCharType="separate"/>
        </w:r>
        <w:r>
          <w:rPr>
            <w:webHidden/>
          </w:rPr>
          <w:t>2</w:t>
        </w:r>
        <w:r>
          <w:rPr>
            <w:webHidden/>
          </w:rPr>
          <w:fldChar w:fldCharType="end"/>
        </w:r>
      </w:hyperlink>
    </w:p>
    <w:p w14:paraId="6D579FF9" w14:textId="166FA79B" w:rsidR="002401D0" w:rsidRDefault="002401D0">
      <w:pPr>
        <w:pStyle w:val="ANormal"/>
        <w:rPr>
          <w:noProof/>
        </w:rPr>
      </w:pPr>
      <w:r>
        <w:rPr>
          <w:rFonts w:ascii="Verdana" w:hAnsi="Verdana"/>
          <w:noProof/>
          <w:sz w:val="16"/>
          <w:szCs w:val="36"/>
        </w:rPr>
        <w:fldChar w:fldCharType="end"/>
      </w:r>
    </w:p>
    <w:p w14:paraId="55A0FE4E" w14:textId="77777777" w:rsidR="002401D0" w:rsidRDefault="002401D0">
      <w:pPr>
        <w:pStyle w:val="ANormal"/>
      </w:pPr>
    </w:p>
    <w:p w14:paraId="1C48D114" w14:textId="77777777" w:rsidR="002401D0" w:rsidRDefault="002401D0">
      <w:pPr>
        <w:pStyle w:val="RubrikA"/>
      </w:pPr>
      <w:bookmarkStart w:id="1" w:name="_Toc529800932"/>
      <w:bookmarkStart w:id="2" w:name="_Toc182820717"/>
      <w:r>
        <w:t>Sammanfattning</w:t>
      </w:r>
      <w:bookmarkEnd w:id="1"/>
      <w:bookmarkEnd w:id="2"/>
    </w:p>
    <w:p w14:paraId="30899E78" w14:textId="77777777" w:rsidR="002401D0" w:rsidRDefault="002401D0">
      <w:pPr>
        <w:pStyle w:val="Rubrikmellanrum"/>
      </w:pPr>
    </w:p>
    <w:p w14:paraId="2A912FE5" w14:textId="4B7896D6" w:rsidR="002401D0" w:rsidRDefault="00B31F0A">
      <w:pPr>
        <w:pStyle w:val="RubrikB"/>
      </w:pPr>
      <w:bookmarkStart w:id="3" w:name="_Toc529800933"/>
      <w:bookmarkStart w:id="4" w:name="_Toc182820718"/>
      <w:r>
        <w:t>Landskapsregeringens</w:t>
      </w:r>
      <w:r w:rsidR="002401D0">
        <w:t xml:space="preserve"> förslag</w:t>
      </w:r>
      <w:bookmarkEnd w:id="3"/>
      <w:bookmarkEnd w:id="4"/>
    </w:p>
    <w:p w14:paraId="1EE736EA" w14:textId="77777777" w:rsidR="002401D0" w:rsidRDefault="002401D0">
      <w:pPr>
        <w:pStyle w:val="Rubrikmellanrum"/>
      </w:pPr>
    </w:p>
    <w:p w14:paraId="4A5D53DB" w14:textId="77777777" w:rsidR="007309E6" w:rsidRDefault="007309E6" w:rsidP="007309E6">
      <w:pPr>
        <w:pStyle w:val="ANormal"/>
      </w:pPr>
      <w:r>
        <w:t>Landskapsregeringen föreslår att kompensationen till kommunerna för förlust av skatteintäkter på grund av grundavdraget sänks från 70 procent till 60 procent. Förslaget är en följd av att sjukdomskostnadsavdraget avskaffas från och med skatteåret 2025, vilket leder till ökade skatteintäkter för kommunerna.</w:t>
      </w:r>
    </w:p>
    <w:p w14:paraId="7966D40B" w14:textId="77777777" w:rsidR="007309E6" w:rsidRDefault="007309E6" w:rsidP="007309E6">
      <w:pPr>
        <w:pStyle w:val="ANormal"/>
      </w:pPr>
      <w:r>
        <w:tab/>
        <w:t>Den föreslagna lagstiftningen bör träda i kraft så snart som möjligt. Med stöd av landskapslagen om kompensation till kommunerna för förlust av skatteintäkter på grund av vissa avdrag kan den föreslagna lagändringen ändå beaktas vid beräkning av förskottsbeloppet för 2025 trots att den inte har trätt i kraft.</w:t>
      </w:r>
    </w:p>
    <w:p w14:paraId="273276DE" w14:textId="13D061A2" w:rsidR="002401D0" w:rsidRDefault="002401D0">
      <w:pPr>
        <w:pStyle w:val="ANormal"/>
      </w:pPr>
    </w:p>
    <w:p w14:paraId="5606DD8B" w14:textId="77777777" w:rsidR="002401D0" w:rsidRDefault="002401D0">
      <w:pPr>
        <w:pStyle w:val="ANormal"/>
      </w:pPr>
    </w:p>
    <w:p w14:paraId="606DEE7E" w14:textId="77777777" w:rsidR="002401D0" w:rsidRDefault="002401D0">
      <w:pPr>
        <w:pStyle w:val="RubrikB"/>
      </w:pPr>
      <w:bookmarkStart w:id="5" w:name="_Toc529800934"/>
      <w:bookmarkStart w:id="6" w:name="_Toc182820719"/>
      <w:r>
        <w:t>Utskottets förslag</w:t>
      </w:r>
      <w:bookmarkEnd w:id="5"/>
      <w:bookmarkEnd w:id="6"/>
    </w:p>
    <w:p w14:paraId="74633F2C" w14:textId="77777777" w:rsidR="002401D0" w:rsidRDefault="002401D0">
      <w:pPr>
        <w:pStyle w:val="Rubrikmellanrum"/>
      </w:pPr>
    </w:p>
    <w:p w14:paraId="29F654C6" w14:textId="77777777" w:rsidR="00683BBE" w:rsidRDefault="00683BBE" w:rsidP="00683BBE">
      <w:pPr>
        <w:pStyle w:val="ANormal"/>
      </w:pPr>
      <w:r>
        <w:t>Utskottet föreslår att lagförslaget godkänns.</w:t>
      </w:r>
    </w:p>
    <w:p w14:paraId="0043486F" w14:textId="77777777" w:rsidR="002401D0" w:rsidRDefault="002401D0">
      <w:pPr>
        <w:pStyle w:val="ANormal"/>
      </w:pPr>
    </w:p>
    <w:p w14:paraId="303E703D" w14:textId="77777777" w:rsidR="002401D0" w:rsidRDefault="002401D0">
      <w:pPr>
        <w:pStyle w:val="RubrikA"/>
      </w:pPr>
      <w:bookmarkStart w:id="7" w:name="_Toc529800935"/>
      <w:bookmarkStart w:id="8" w:name="_Toc182820720"/>
      <w:r>
        <w:t>Utskottets synpunkter</w:t>
      </w:r>
      <w:bookmarkEnd w:id="7"/>
      <w:bookmarkEnd w:id="8"/>
    </w:p>
    <w:p w14:paraId="67894F3A" w14:textId="77777777" w:rsidR="00343104" w:rsidRPr="00343104" w:rsidRDefault="00343104" w:rsidP="00343104">
      <w:pPr>
        <w:pStyle w:val="Rubrikmellanrum"/>
      </w:pPr>
    </w:p>
    <w:p w14:paraId="3EEFDC02" w14:textId="0FB25E9D" w:rsidR="002401D0" w:rsidRDefault="00683BBE">
      <w:pPr>
        <w:pStyle w:val="ANormal"/>
      </w:pPr>
      <w:r>
        <w:t xml:space="preserve">Utskottet noterar att sänkningen av </w:t>
      </w:r>
      <w:r w:rsidR="00343104">
        <w:t>kompensationen till kommunerna från 70 till 60 procent är det första steget och att för skatteåret 2026 avses kompensationen sänkas till 46 procent av de</w:t>
      </w:r>
      <w:r w:rsidR="00A671DF">
        <w:t>n</w:t>
      </w:r>
      <w:r w:rsidR="00343104">
        <w:t xml:space="preserve"> beräknade </w:t>
      </w:r>
      <w:r w:rsidR="00A671DF">
        <w:t xml:space="preserve">minskningen av kommunala skatteintäkter som uppstår som en följd av </w:t>
      </w:r>
      <w:r w:rsidR="00343104">
        <w:t>grundavdraget</w:t>
      </w:r>
      <w:r w:rsidR="00A671DF">
        <w:t>s förändring</w:t>
      </w:r>
      <w:r w:rsidR="00343104">
        <w:t>.</w:t>
      </w:r>
    </w:p>
    <w:p w14:paraId="7DC182F7" w14:textId="5E01C953" w:rsidR="00A671DF" w:rsidRDefault="00A671DF">
      <w:pPr>
        <w:pStyle w:val="ANormal"/>
      </w:pPr>
      <w:r>
        <w:tab/>
        <w:t xml:space="preserve">Utskottet noterar att landskapsregeringen avser minska de kommunala kostnaderna med </w:t>
      </w:r>
      <w:proofErr w:type="gramStart"/>
      <w:r>
        <w:t>1-2</w:t>
      </w:r>
      <w:proofErr w:type="gramEnd"/>
      <w:r>
        <w:t xml:space="preserve"> miljoner euro under ramperioden 2025-2027.</w:t>
      </w:r>
    </w:p>
    <w:p w14:paraId="12D80B13" w14:textId="77777777" w:rsidR="002401D0" w:rsidRDefault="002401D0">
      <w:pPr>
        <w:pStyle w:val="ANormal"/>
      </w:pPr>
    </w:p>
    <w:p w14:paraId="052DA349" w14:textId="77777777" w:rsidR="002401D0" w:rsidRDefault="002401D0">
      <w:pPr>
        <w:pStyle w:val="RubrikA"/>
      </w:pPr>
      <w:bookmarkStart w:id="9" w:name="_Toc529800936"/>
      <w:bookmarkStart w:id="10" w:name="_Toc182820721"/>
      <w:r>
        <w:t>Ärendets behandling</w:t>
      </w:r>
      <w:bookmarkEnd w:id="9"/>
      <w:bookmarkEnd w:id="10"/>
    </w:p>
    <w:p w14:paraId="42DDD0A8" w14:textId="77777777" w:rsidR="002401D0" w:rsidRDefault="002401D0">
      <w:pPr>
        <w:pStyle w:val="Rubrikmellanrum"/>
      </w:pPr>
    </w:p>
    <w:p w14:paraId="4E316E5E" w14:textId="77777777" w:rsidR="00B31F0A" w:rsidRPr="00635B59" w:rsidRDefault="00B31F0A" w:rsidP="00B31F0A">
      <w:pPr>
        <w:pStyle w:val="Rubrikmellanrum"/>
      </w:pPr>
    </w:p>
    <w:p w14:paraId="081EA566" w14:textId="699BD4F0" w:rsidR="00B31F0A" w:rsidRDefault="00B31F0A" w:rsidP="00B31F0A">
      <w:pPr>
        <w:pStyle w:val="ANormal"/>
      </w:pPr>
      <w:r w:rsidRPr="00635B59">
        <w:t xml:space="preserve">Lagtinget har den </w:t>
      </w:r>
      <w:r w:rsidR="004147F5">
        <w:t>20</w:t>
      </w:r>
      <w:r>
        <w:t xml:space="preserve"> november </w:t>
      </w:r>
      <w:r w:rsidRPr="00635B59">
        <w:t>202</w:t>
      </w:r>
      <w:r>
        <w:t>4</w:t>
      </w:r>
      <w:r w:rsidRPr="00635B59">
        <w:t xml:space="preserve"> </w:t>
      </w:r>
      <w:proofErr w:type="spellStart"/>
      <w:r w:rsidRPr="00635B59">
        <w:t>inbegärt</w:t>
      </w:r>
      <w:proofErr w:type="spellEnd"/>
      <w:r w:rsidRPr="00635B59">
        <w:t xml:space="preserve"> finans- och näringsutskottets yttrande över </w:t>
      </w:r>
      <w:r>
        <w:t xml:space="preserve">lagförslaget. </w:t>
      </w:r>
    </w:p>
    <w:p w14:paraId="615B3E54" w14:textId="77777777" w:rsidR="00683BBE" w:rsidRDefault="00B31F0A" w:rsidP="00683BBE">
      <w:pPr>
        <w:pStyle w:val="ANormal"/>
      </w:pPr>
      <w:r>
        <w:tab/>
        <w:t>Utskottet har i ärendet hör</w:t>
      </w:r>
      <w:r w:rsidR="00683BBE">
        <w:t xml:space="preserve">t ministern Mats </w:t>
      </w:r>
      <w:proofErr w:type="spellStart"/>
      <w:r w:rsidR="00683BBE">
        <w:t>Perämaa</w:t>
      </w:r>
      <w:proofErr w:type="spellEnd"/>
      <w:r w:rsidR="00683BBE">
        <w:t xml:space="preserve">, byråchefen Conny Nyholm </w:t>
      </w:r>
      <w:bookmarkStart w:id="11" w:name="_Hlk184658257"/>
      <w:r w:rsidR="00683BBE">
        <w:t xml:space="preserve">och lagberedaren Diana </w:t>
      </w:r>
      <w:proofErr w:type="spellStart"/>
      <w:r w:rsidR="00683BBE">
        <w:t>Lönngren</w:t>
      </w:r>
      <w:proofErr w:type="spellEnd"/>
      <w:r w:rsidR="00683BBE">
        <w:t>.</w:t>
      </w:r>
      <w:bookmarkEnd w:id="11"/>
    </w:p>
    <w:p w14:paraId="38A53448" w14:textId="77777777" w:rsidR="00B31F0A" w:rsidRDefault="00B31F0A" w:rsidP="00B31F0A">
      <w:pPr>
        <w:pStyle w:val="ANormal"/>
        <w:rPr>
          <w:lang w:val="sv-FI"/>
        </w:rPr>
      </w:pPr>
      <w:r>
        <w:lastRenderedPageBreak/>
        <w:tab/>
      </w:r>
      <w:r w:rsidRPr="00A918BB">
        <w:rPr>
          <w:lang w:val="sv-FI"/>
        </w:rPr>
        <w:t>I ärendets avgörande behandling deltog ordföranden John Holmberg, viceordföranden Nina Fellman, ledamöterna Anders Ekström,</w:t>
      </w:r>
      <w:r>
        <w:rPr>
          <w:lang w:val="sv-FI"/>
        </w:rPr>
        <w:t xml:space="preserve"> Jörgen Gustafsson,</w:t>
      </w:r>
      <w:r w:rsidRPr="00A918BB">
        <w:rPr>
          <w:lang w:val="sv-FI"/>
        </w:rPr>
        <w:t xml:space="preserve"> </w:t>
      </w:r>
      <w:r>
        <w:rPr>
          <w:lang w:val="sv-FI"/>
        </w:rPr>
        <w:t xml:space="preserve">Roger Höglund, </w:t>
      </w:r>
      <w:r w:rsidRPr="00A918BB">
        <w:rPr>
          <w:lang w:val="sv-FI"/>
        </w:rPr>
        <w:t xml:space="preserve">Andreas </w:t>
      </w:r>
      <w:proofErr w:type="spellStart"/>
      <w:r w:rsidRPr="00A918BB">
        <w:rPr>
          <w:lang w:val="sv-FI"/>
        </w:rPr>
        <w:t>Kanborg</w:t>
      </w:r>
      <w:proofErr w:type="spellEnd"/>
      <w:r>
        <w:rPr>
          <w:lang w:val="sv-FI"/>
        </w:rPr>
        <w:t xml:space="preserve"> och Wille </w:t>
      </w:r>
      <w:proofErr w:type="spellStart"/>
      <w:r>
        <w:rPr>
          <w:lang w:val="sv-FI"/>
        </w:rPr>
        <w:t>Valve</w:t>
      </w:r>
      <w:proofErr w:type="spellEnd"/>
      <w:r w:rsidRPr="00A918BB">
        <w:rPr>
          <w:lang w:val="sv-FI"/>
        </w:rPr>
        <w:t>.</w:t>
      </w:r>
    </w:p>
    <w:p w14:paraId="4A8CD1E4" w14:textId="7E9BE383" w:rsidR="00B31F0A" w:rsidRDefault="00B31F0A" w:rsidP="00B31F0A">
      <w:pPr>
        <w:pStyle w:val="ANormal"/>
      </w:pPr>
    </w:p>
    <w:p w14:paraId="529A8C28" w14:textId="01E7C8E6" w:rsidR="002401D0" w:rsidRDefault="002401D0">
      <w:pPr>
        <w:pStyle w:val="ANormal"/>
      </w:pPr>
    </w:p>
    <w:p w14:paraId="0DFFAD2E" w14:textId="77777777" w:rsidR="002401D0" w:rsidRDefault="002401D0">
      <w:pPr>
        <w:pStyle w:val="ANormal"/>
      </w:pPr>
    </w:p>
    <w:p w14:paraId="24A37E9A" w14:textId="77777777" w:rsidR="002401D0" w:rsidRDefault="002401D0">
      <w:pPr>
        <w:pStyle w:val="RubrikA"/>
      </w:pPr>
      <w:bookmarkStart w:id="12" w:name="_Toc529800937"/>
      <w:bookmarkStart w:id="13" w:name="_Toc182820722"/>
      <w:r>
        <w:t>Utskottets förslag</w:t>
      </w:r>
      <w:bookmarkEnd w:id="12"/>
      <w:bookmarkEnd w:id="13"/>
    </w:p>
    <w:p w14:paraId="2F3C98F6" w14:textId="77777777" w:rsidR="002401D0" w:rsidRDefault="002401D0">
      <w:pPr>
        <w:pStyle w:val="Rubrikmellanrum"/>
      </w:pPr>
    </w:p>
    <w:p w14:paraId="42C4E5FD" w14:textId="77777777" w:rsidR="002401D0" w:rsidRDefault="002401D0">
      <w:pPr>
        <w:pStyle w:val="ANormal"/>
      </w:pPr>
      <w:r>
        <w:t>Med hänvisning till det anförda föreslår utskottet</w:t>
      </w:r>
    </w:p>
    <w:p w14:paraId="16B805D6" w14:textId="77777777" w:rsidR="002401D0" w:rsidRDefault="002401D0">
      <w:pPr>
        <w:pStyle w:val="ANormal"/>
      </w:pPr>
    </w:p>
    <w:p w14:paraId="2CC49DF0" w14:textId="16212A23" w:rsidR="002401D0" w:rsidRDefault="002401D0">
      <w:pPr>
        <w:pStyle w:val="Klam"/>
      </w:pPr>
      <w:r>
        <w:t>att lagtinget</w:t>
      </w:r>
      <w:r w:rsidR="009A7458">
        <w:t xml:space="preserve"> antar lagförslaget i fö</w:t>
      </w:r>
      <w:r w:rsidR="00A671DF">
        <w:t>reslagen</w:t>
      </w:r>
      <w:r w:rsidR="009A7458">
        <w:t xml:space="preserve"> lydelse</w:t>
      </w:r>
      <w:r w:rsidR="00A671DF">
        <w:t>.</w:t>
      </w:r>
    </w:p>
    <w:p w14:paraId="4F700D96" w14:textId="77777777" w:rsidR="009A7458" w:rsidRDefault="009A7458" w:rsidP="009A7458">
      <w:pPr>
        <w:pStyle w:val="ANormal"/>
      </w:pPr>
    </w:p>
    <w:p w14:paraId="6332CEBA" w14:textId="77777777" w:rsidR="007309E6" w:rsidRDefault="007309E6" w:rsidP="007309E6">
      <w:pPr>
        <w:pStyle w:val="ANormal"/>
        <w:jc w:val="center"/>
      </w:pPr>
      <w:hyperlink w:anchor="_top" w:tooltip="Klicka för att gå till toppen av dokumentet" w:history="1">
        <w:r>
          <w:rPr>
            <w:rStyle w:val="Hyperlnk"/>
          </w:rPr>
          <w:t>__________________</w:t>
        </w:r>
      </w:hyperlink>
    </w:p>
    <w:p w14:paraId="2F31A13E" w14:textId="77777777" w:rsidR="007309E6" w:rsidRDefault="007309E6" w:rsidP="007309E6">
      <w:pPr>
        <w:pStyle w:val="ANormal"/>
      </w:pPr>
    </w:p>
    <w:p w14:paraId="29327195" w14:textId="77777777" w:rsidR="002401D0" w:rsidRDefault="002401D0">
      <w:pPr>
        <w:pStyle w:val="ANormal"/>
      </w:pPr>
    </w:p>
    <w:p w14:paraId="0F3C2F95"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20E11237" w14:textId="77777777">
        <w:trPr>
          <w:cantSplit/>
        </w:trPr>
        <w:tc>
          <w:tcPr>
            <w:tcW w:w="7931" w:type="dxa"/>
            <w:gridSpan w:val="2"/>
          </w:tcPr>
          <w:p w14:paraId="12FA216D" w14:textId="32E5E29D" w:rsidR="002401D0" w:rsidRDefault="002401D0">
            <w:pPr>
              <w:pStyle w:val="ANormal"/>
              <w:keepNext/>
            </w:pPr>
            <w:r>
              <w:t xml:space="preserve">Mariehamn den </w:t>
            </w:r>
            <w:r w:rsidR="00433F71">
              <w:t>10</w:t>
            </w:r>
            <w:r w:rsidR="009A7458">
              <w:t xml:space="preserve"> </w:t>
            </w:r>
            <w:r w:rsidR="00433F71">
              <w:t>dec</w:t>
            </w:r>
            <w:r w:rsidR="009A7458">
              <w:t>ember 2024</w:t>
            </w:r>
          </w:p>
        </w:tc>
      </w:tr>
      <w:tr w:rsidR="002401D0" w14:paraId="1B9E1F15" w14:textId="77777777">
        <w:tc>
          <w:tcPr>
            <w:tcW w:w="4454" w:type="dxa"/>
            <w:vAlign w:val="bottom"/>
          </w:tcPr>
          <w:p w14:paraId="7584839F" w14:textId="77777777" w:rsidR="002401D0" w:rsidRDefault="002401D0">
            <w:pPr>
              <w:pStyle w:val="ANormal"/>
              <w:keepNext/>
            </w:pPr>
          </w:p>
          <w:p w14:paraId="77BA5B13" w14:textId="77777777" w:rsidR="002401D0" w:rsidRDefault="002401D0">
            <w:pPr>
              <w:pStyle w:val="ANormal"/>
              <w:keepNext/>
            </w:pPr>
          </w:p>
          <w:p w14:paraId="4344F2E5" w14:textId="77777777" w:rsidR="002401D0" w:rsidRDefault="002401D0">
            <w:pPr>
              <w:pStyle w:val="ANormal"/>
              <w:keepNext/>
            </w:pPr>
            <w:r>
              <w:t>Ordförande</w:t>
            </w:r>
          </w:p>
        </w:tc>
        <w:tc>
          <w:tcPr>
            <w:tcW w:w="3477" w:type="dxa"/>
            <w:vAlign w:val="bottom"/>
          </w:tcPr>
          <w:p w14:paraId="472712EF" w14:textId="77777777" w:rsidR="002401D0" w:rsidRDefault="002401D0">
            <w:pPr>
              <w:pStyle w:val="ANormal"/>
              <w:keepNext/>
            </w:pPr>
          </w:p>
          <w:p w14:paraId="410E2933" w14:textId="77777777" w:rsidR="002401D0" w:rsidRDefault="002401D0">
            <w:pPr>
              <w:pStyle w:val="ANormal"/>
              <w:keepNext/>
            </w:pPr>
          </w:p>
          <w:p w14:paraId="574F6337" w14:textId="239E200A" w:rsidR="002401D0" w:rsidRDefault="009A7458">
            <w:pPr>
              <w:pStyle w:val="ANormal"/>
              <w:keepNext/>
            </w:pPr>
            <w:r>
              <w:t>John Holmberg</w:t>
            </w:r>
          </w:p>
        </w:tc>
      </w:tr>
      <w:tr w:rsidR="002401D0" w14:paraId="0FC3C6F3" w14:textId="77777777">
        <w:tc>
          <w:tcPr>
            <w:tcW w:w="4454" w:type="dxa"/>
            <w:vAlign w:val="bottom"/>
          </w:tcPr>
          <w:p w14:paraId="1C1B23E6" w14:textId="77777777" w:rsidR="002401D0" w:rsidRDefault="002401D0">
            <w:pPr>
              <w:pStyle w:val="ANormal"/>
              <w:keepNext/>
            </w:pPr>
          </w:p>
          <w:p w14:paraId="583CFC08" w14:textId="77777777" w:rsidR="002401D0" w:rsidRDefault="002401D0">
            <w:pPr>
              <w:pStyle w:val="ANormal"/>
              <w:keepNext/>
            </w:pPr>
          </w:p>
          <w:p w14:paraId="369D91B4" w14:textId="77777777" w:rsidR="002401D0" w:rsidRDefault="002401D0">
            <w:pPr>
              <w:pStyle w:val="ANormal"/>
              <w:keepNext/>
            </w:pPr>
            <w:r>
              <w:t>Sekreterare</w:t>
            </w:r>
          </w:p>
        </w:tc>
        <w:tc>
          <w:tcPr>
            <w:tcW w:w="3477" w:type="dxa"/>
            <w:vAlign w:val="bottom"/>
          </w:tcPr>
          <w:p w14:paraId="55EB7537" w14:textId="77777777" w:rsidR="002401D0" w:rsidRDefault="002401D0">
            <w:pPr>
              <w:pStyle w:val="ANormal"/>
              <w:keepNext/>
            </w:pPr>
          </w:p>
          <w:p w14:paraId="44FC9C1E" w14:textId="77777777" w:rsidR="002401D0" w:rsidRDefault="002401D0">
            <w:pPr>
              <w:pStyle w:val="ANormal"/>
              <w:keepNext/>
            </w:pPr>
          </w:p>
          <w:p w14:paraId="29FDFC46" w14:textId="761018D1" w:rsidR="002401D0" w:rsidRDefault="009A7458">
            <w:pPr>
              <w:pStyle w:val="ANormal"/>
              <w:keepNext/>
            </w:pPr>
            <w:r>
              <w:t xml:space="preserve">Sten Eriksson </w:t>
            </w:r>
          </w:p>
        </w:tc>
      </w:tr>
    </w:tbl>
    <w:p w14:paraId="64B4109F" w14:textId="77777777" w:rsidR="002401D0" w:rsidRDefault="002401D0">
      <w:pPr>
        <w:pStyle w:val="ANormal"/>
      </w:pPr>
    </w:p>
    <w:sectPr w:rsidR="002401D0">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76889" w14:textId="77777777" w:rsidR="00423785" w:rsidRDefault="00423785">
      <w:r>
        <w:separator/>
      </w:r>
    </w:p>
  </w:endnote>
  <w:endnote w:type="continuationSeparator" w:id="0">
    <w:p w14:paraId="62ACDF8C" w14:textId="77777777" w:rsidR="00423785" w:rsidRDefault="0042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BAD21"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4C962" w14:textId="77777777" w:rsidR="002401D0" w:rsidRDefault="002401D0">
    <w:pPr>
      <w:pStyle w:val="Sidfot"/>
      <w:rPr>
        <w:lang w:val="fi-FI"/>
      </w:rPr>
    </w:pPr>
    <w:r>
      <w:fldChar w:fldCharType="begin"/>
    </w:r>
    <w:r>
      <w:rPr>
        <w:lang w:val="fi-FI"/>
      </w:rPr>
      <w:instrText xml:space="preserve"> FILENAME  \* MERGEFORMAT </w:instrText>
    </w:r>
    <w:r>
      <w:fldChar w:fldCharType="separate"/>
    </w:r>
    <w:r w:rsidR="00423785">
      <w:rPr>
        <w:noProof/>
        <w:lang w:val="fi-FI"/>
      </w:rPr>
      <w:t>Dokument1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79DA9"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F274D" w14:textId="77777777" w:rsidR="00423785" w:rsidRDefault="00423785">
      <w:r>
        <w:separator/>
      </w:r>
    </w:p>
  </w:footnote>
  <w:footnote w:type="continuationSeparator" w:id="0">
    <w:p w14:paraId="6788FCFD" w14:textId="77777777" w:rsidR="00423785" w:rsidRDefault="0042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D4A23"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61A2051E" w14:textId="77777777" w:rsidR="002401D0" w:rsidRDefault="002401D0">
    <w:pPr>
      <w:pStyle w:val="Sidhuvud"/>
    </w:pPr>
  </w:p>
  <w:p w14:paraId="142DB183" w14:textId="77777777" w:rsidR="002401D0" w:rsidRDefault="002401D0"/>
  <w:p w14:paraId="27276BF1" w14:textId="77777777" w:rsidR="002401D0" w:rsidRDefault="002401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76EF4"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p w14:paraId="4104A555" w14:textId="77777777" w:rsidR="002401D0" w:rsidRDefault="002401D0">
    <w:pPr>
      <w:pStyle w:val="Sidhuvud"/>
    </w:pPr>
  </w:p>
  <w:p w14:paraId="3EFF816E" w14:textId="77777777" w:rsidR="002401D0" w:rsidRDefault="002401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3421196">
    <w:abstractNumId w:val="6"/>
  </w:num>
  <w:num w:numId="2" w16cid:durableId="1908802967">
    <w:abstractNumId w:val="3"/>
  </w:num>
  <w:num w:numId="3" w16cid:durableId="329600020">
    <w:abstractNumId w:val="2"/>
  </w:num>
  <w:num w:numId="4" w16cid:durableId="1746026446">
    <w:abstractNumId w:val="1"/>
  </w:num>
  <w:num w:numId="5" w16cid:durableId="190343508">
    <w:abstractNumId w:val="0"/>
  </w:num>
  <w:num w:numId="6" w16cid:durableId="71898562">
    <w:abstractNumId w:val="7"/>
  </w:num>
  <w:num w:numId="7" w16cid:durableId="1681278049">
    <w:abstractNumId w:val="5"/>
  </w:num>
  <w:num w:numId="8" w16cid:durableId="1858544801">
    <w:abstractNumId w:val="4"/>
  </w:num>
  <w:num w:numId="9" w16cid:durableId="1733769766">
    <w:abstractNumId w:val="10"/>
  </w:num>
  <w:num w:numId="10" w16cid:durableId="223610905">
    <w:abstractNumId w:val="13"/>
  </w:num>
  <w:num w:numId="11" w16cid:durableId="1668048465">
    <w:abstractNumId w:val="12"/>
  </w:num>
  <w:num w:numId="12" w16cid:durableId="110324443">
    <w:abstractNumId w:val="16"/>
  </w:num>
  <w:num w:numId="13" w16cid:durableId="317422873">
    <w:abstractNumId w:val="11"/>
  </w:num>
  <w:num w:numId="14" w16cid:durableId="1780447312">
    <w:abstractNumId w:val="15"/>
  </w:num>
  <w:num w:numId="15" w16cid:durableId="1546989742">
    <w:abstractNumId w:val="9"/>
  </w:num>
  <w:num w:numId="16" w16cid:durableId="936838084">
    <w:abstractNumId w:val="21"/>
  </w:num>
  <w:num w:numId="17" w16cid:durableId="616790069">
    <w:abstractNumId w:val="8"/>
  </w:num>
  <w:num w:numId="18" w16cid:durableId="1338268243">
    <w:abstractNumId w:val="17"/>
  </w:num>
  <w:num w:numId="19" w16cid:durableId="1533108769">
    <w:abstractNumId w:val="20"/>
  </w:num>
  <w:num w:numId="20" w16cid:durableId="1502235515">
    <w:abstractNumId w:val="23"/>
  </w:num>
  <w:num w:numId="21" w16cid:durableId="1723752512">
    <w:abstractNumId w:val="22"/>
  </w:num>
  <w:num w:numId="22" w16cid:durableId="1172186484">
    <w:abstractNumId w:val="14"/>
  </w:num>
  <w:num w:numId="23" w16cid:durableId="184053961">
    <w:abstractNumId w:val="18"/>
  </w:num>
  <w:num w:numId="24" w16cid:durableId="209075037">
    <w:abstractNumId w:val="18"/>
  </w:num>
  <w:num w:numId="25" w16cid:durableId="450168911">
    <w:abstractNumId w:val="19"/>
  </w:num>
  <w:num w:numId="26" w16cid:durableId="28187245">
    <w:abstractNumId w:val="14"/>
  </w:num>
  <w:num w:numId="27" w16cid:durableId="267857648">
    <w:abstractNumId w:val="14"/>
  </w:num>
  <w:num w:numId="28" w16cid:durableId="2012638566">
    <w:abstractNumId w:val="14"/>
  </w:num>
  <w:num w:numId="29" w16cid:durableId="929236386">
    <w:abstractNumId w:val="14"/>
  </w:num>
  <w:num w:numId="30" w16cid:durableId="925042779">
    <w:abstractNumId w:val="14"/>
  </w:num>
  <w:num w:numId="31" w16cid:durableId="1242838729">
    <w:abstractNumId w:val="14"/>
  </w:num>
  <w:num w:numId="32" w16cid:durableId="226116401">
    <w:abstractNumId w:val="14"/>
  </w:num>
  <w:num w:numId="33" w16cid:durableId="2000428017">
    <w:abstractNumId w:val="14"/>
  </w:num>
  <w:num w:numId="34" w16cid:durableId="533421847">
    <w:abstractNumId w:val="14"/>
  </w:num>
  <w:num w:numId="35" w16cid:durableId="961182216">
    <w:abstractNumId w:val="18"/>
  </w:num>
  <w:num w:numId="36" w16cid:durableId="1653676522">
    <w:abstractNumId w:val="19"/>
  </w:num>
  <w:num w:numId="37" w16cid:durableId="1762605947">
    <w:abstractNumId w:val="14"/>
  </w:num>
  <w:num w:numId="38" w16cid:durableId="423306233">
    <w:abstractNumId w:val="14"/>
  </w:num>
  <w:num w:numId="39" w16cid:durableId="997922721">
    <w:abstractNumId w:val="14"/>
  </w:num>
  <w:num w:numId="40" w16cid:durableId="738401616">
    <w:abstractNumId w:val="14"/>
  </w:num>
  <w:num w:numId="41" w16cid:durableId="767307304">
    <w:abstractNumId w:val="14"/>
  </w:num>
  <w:num w:numId="42" w16cid:durableId="1609049313">
    <w:abstractNumId w:val="14"/>
  </w:num>
  <w:num w:numId="43" w16cid:durableId="2084449949">
    <w:abstractNumId w:val="14"/>
  </w:num>
  <w:num w:numId="44" w16cid:durableId="183252123">
    <w:abstractNumId w:val="14"/>
  </w:num>
  <w:num w:numId="45" w16cid:durableId="1347177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85"/>
    <w:rsid w:val="00015E9C"/>
    <w:rsid w:val="00051556"/>
    <w:rsid w:val="000B2DC9"/>
    <w:rsid w:val="000D6353"/>
    <w:rsid w:val="000F7417"/>
    <w:rsid w:val="0014665E"/>
    <w:rsid w:val="0015337C"/>
    <w:rsid w:val="002401D0"/>
    <w:rsid w:val="00343104"/>
    <w:rsid w:val="00347C70"/>
    <w:rsid w:val="0036359C"/>
    <w:rsid w:val="00375A99"/>
    <w:rsid w:val="004147F5"/>
    <w:rsid w:val="00423785"/>
    <w:rsid w:val="00433F71"/>
    <w:rsid w:val="00683BBE"/>
    <w:rsid w:val="006B2E9E"/>
    <w:rsid w:val="00717CEE"/>
    <w:rsid w:val="00723B93"/>
    <w:rsid w:val="007309E6"/>
    <w:rsid w:val="00811D50"/>
    <w:rsid w:val="00817B04"/>
    <w:rsid w:val="0094630F"/>
    <w:rsid w:val="00957C36"/>
    <w:rsid w:val="009A7458"/>
    <w:rsid w:val="009D73B2"/>
    <w:rsid w:val="009F6BA9"/>
    <w:rsid w:val="009F7CE2"/>
    <w:rsid w:val="00A671DF"/>
    <w:rsid w:val="00A83261"/>
    <w:rsid w:val="00B15A2C"/>
    <w:rsid w:val="00B31F0A"/>
    <w:rsid w:val="00B32E91"/>
    <w:rsid w:val="00B36A8F"/>
    <w:rsid w:val="00B90DEC"/>
    <w:rsid w:val="00CB087E"/>
    <w:rsid w:val="00CF700E"/>
    <w:rsid w:val="00DC45B2"/>
    <w:rsid w:val="00DC58B4"/>
    <w:rsid w:val="00FA612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F790A"/>
  <w15:chartTrackingRefBased/>
  <w15:docId w15:val="{2418F8AE-4AAB-4E80-BEE6-F109311E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0A"/>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rsid w:val="00B31F0A"/>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LT-Betänkande.dot</Template>
  <TotalTime>1</TotalTime>
  <Pages>2</Pages>
  <Words>287</Words>
  <Characters>2542</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Finans- ocn näringsutskottets betänkande nr x/2024-2025</vt:lpstr>
    </vt:vector>
  </TitlesOfParts>
  <Company>Ålands lagting</Company>
  <LinksUpToDate>false</LinksUpToDate>
  <CharactersWithSpaces>2824</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ocn näringsutskottets betänkande nr 8/2024-2025</dc:title>
  <dc:subject/>
  <dc:creator>Jessica Laaksonen</dc:creator>
  <cp:keywords/>
  <cp:lastModifiedBy>Jessica Laaksonen</cp:lastModifiedBy>
  <cp:revision>2</cp:revision>
  <cp:lastPrinted>2001-02-13T09:44:00Z</cp:lastPrinted>
  <dcterms:created xsi:type="dcterms:W3CDTF">2024-12-10T12:03:00Z</dcterms:created>
  <dcterms:modified xsi:type="dcterms:W3CDTF">2024-12-10T12:03:00Z</dcterms:modified>
</cp:coreProperties>
</file>