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B52E865" w14:textId="77777777">
        <w:trPr>
          <w:cantSplit/>
          <w:trHeight w:val="20"/>
        </w:trPr>
        <w:tc>
          <w:tcPr>
            <w:tcW w:w="861" w:type="dxa"/>
            <w:vMerge w:val="restart"/>
          </w:tcPr>
          <w:p w14:paraId="146FBE58" w14:textId="0EF4F6B1" w:rsidR="00E023D9" w:rsidRDefault="000171F1">
            <w:pPr>
              <w:pStyle w:val="xLedtext"/>
              <w:rPr>
                <w:noProof/>
              </w:rPr>
            </w:pPr>
            <w:r>
              <w:rPr>
                <w:noProof/>
              </w:rPr>
              <w:drawing>
                <wp:anchor distT="0" distB="0" distL="114300" distR="114300" simplePos="0" relativeHeight="251657728" behindDoc="0" locked="0" layoutInCell="1" allowOverlap="1" wp14:anchorId="58C31250" wp14:editId="66A8AF87">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1DE5FE21" w14:textId="488D6C82" w:rsidR="00E023D9" w:rsidRDefault="000171F1">
            <w:pPr>
              <w:pStyle w:val="xMellanrum"/>
            </w:pPr>
            <w:r w:rsidRPr="0038504B">
              <w:rPr>
                <w:noProof/>
              </w:rPr>
              <w:drawing>
                <wp:inline distT="0" distB="0" distL="0" distR="0" wp14:anchorId="4EA2652C" wp14:editId="6F130AAC">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0E60EDBA" w14:textId="77777777">
        <w:trPr>
          <w:cantSplit/>
          <w:trHeight w:val="299"/>
        </w:trPr>
        <w:tc>
          <w:tcPr>
            <w:tcW w:w="861" w:type="dxa"/>
            <w:vMerge/>
          </w:tcPr>
          <w:p w14:paraId="56AA2B34" w14:textId="77777777" w:rsidR="00E023D9" w:rsidRDefault="00E023D9">
            <w:pPr>
              <w:pStyle w:val="xLedtext"/>
            </w:pPr>
          </w:p>
        </w:tc>
        <w:tc>
          <w:tcPr>
            <w:tcW w:w="4448" w:type="dxa"/>
            <w:vAlign w:val="bottom"/>
          </w:tcPr>
          <w:p w14:paraId="594852CA" w14:textId="77777777" w:rsidR="00E023D9" w:rsidRDefault="00E023D9">
            <w:pPr>
              <w:pStyle w:val="xAvsandare1"/>
            </w:pPr>
          </w:p>
        </w:tc>
        <w:tc>
          <w:tcPr>
            <w:tcW w:w="4288" w:type="dxa"/>
            <w:gridSpan w:val="2"/>
            <w:vAlign w:val="bottom"/>
          </w:tcPr>
          <w:p w14:paraId="469CF49C" w14:textId="77777777" w:rsidR="00E023D9" w:rsidRDefault="00E023D9">
            <w:pPr>
              <w:pStyle w:val="xDokTypNr"/>
            </w:pPr>
            <w:r>
              <w:t>PARALLELLTEXTER</w:t>
            </w:r>
          </w:p>
        </w:tc>
      </w:tr>
      <w:tr w:rsidR="00E023D9" w14:paraId="39933671" w14:textId="77777777">
        <w:trPr>
          <w:cantSplit/>
          <w:trHeight w:val="238"/>
        </w:trPr>
        <w:tc>
          <w:tcPr>
            <w:tcW w:w="861" w:type="dxa"/>
            <w:vMerge/>
          </w:tcPr>
          <w:p w14:paraId="378C9F02" w14:textId="77777777" w:rsidR="00E023D9" w:rsidRDefault="00E023D9">
            <w:pPr>
              <w:pStyle w:val="xLedtext"/>
            </w:pPr>
          </w:p>
        </w:tc>
        <w:tc>
          <w:tcPr>
            <w:tcW w:w="4448" w:type="dxa"/>
            <w:vAlign w:val="bottom"/>
          </w:tcPr>
          <w:p w14:paraId="28BCF089" w14:textId="77777777" w:rsidR="00E023D9" w:rsidRDefault="00E023D9">
            <w:pPr>
              <w:pStyle w:val="xLedtext"/>
            </w:pPr>
          </w:p>
        </w:tc>
        <w:tc>
          <w:tcPr>
            <w:tcW w:w="1725" w:type="dxa"/>
            <w:vAlign w:val="bottom"/>
          </w:tcPr>
          <w:p w14:paraId="73648551" w14:textId="77777777" w:rsidR="00E023D9" w:rsidRDefault="00E023D9">
            <w:pPr>
              <w:pStyle w:val="xLedtext"/>
            </w:pPr>
            <w:r>
              <w:t>Datum</w:t>
            </w:r>
          </w:p>
        </w:tc>
        <w:tc>
          <w:tcPr>
            <w:tcW w:w="2563" w:type="dxa"/>
            <w:vAlign w:val="bottom"/>
          </w:tcPr>
          <w:p w14:paraId="725B748D" w14:textId="77777777" w:rsidR="00E023D9" w:rsidRDefault="00E023D9">
            <w:pPr>
              <w:pStyle w:val="xLedtext"/>
            </w:pPr>
          </w:p>
        </w:tc>
      </w:tr>
      <w:tr w:rsidR="00E023D9" w14:paraId="2581D8FF" w14:textId="77777777">
        <w:trPr>
          <w:cantSplit/>
          <w:trHeight w:val="238"/>
        </w:trPr>
        <w:tc>
          <w:tcPr>
            <w:tcW w:w="861" w:type="dxa"/>
            <w:vMerge/>
          </w:tcPr>
          <w:p w14:paraId="5F9C5235" w14:textId="77777777" w:rsidR="00E023D9" w:rsidRDefault="00E023D9">
            <w:pPr>
              <w:pStyle w:val="xAvsandare2"/>
            </w:pPr>
          </w:p>
        </w:tc>
        <w:tc>
          <w:tcPr>
            <w:tcW w:w="4448" w:type="dxa"/>
            <w:vAlign w:val="center"/>
          </w:tcPr>
          <w:p w14:paraId="0B0AAE33" w14:textId="77777777" w:rsidR="00E023D9" w:rsidRDefault="00E023D9">
            <w:pPr>
              <w:pStyle w:val="xAvsandare2"/>
            </w:pPr>
          </w:p>
        </w:tc>
        <w:tc>
          <w:tcPr>
            <w:tcW w:w="1725" w:type="dxa"/>
            <w:vAlign w:val="center"/>
          </w:tcPr>
          <w:p w14:paraId="33C98011" w14:textId="33BBD850" w:rsidR="00E023D9" w:rsidRDefault="00E023D9">
            <w:pPr>
              <w:pStyle w:val="xDatum1"/>
            </w:pPr>
            <w:r>
              <w:t>20</w:t>
            </w:r>
            <w:r w:rsidR="006C62A0">
              <w:t>24</w:t>
            </w:r>
            <w:r>
              <w:t>-</w:t>
            </w:r>
            <w:r w:rsidR="006C62A0">
              <w:t>11</w:t>
            </w:r>
            <w:r>
              <w:t>-</w:t>
            </w:r>
            <w:r w:rsidR="006C62A0">
              <w:t>07</w:t>
            </w:r>
          </w:p>
        </w:tc>
        <w:tc>
          <w:tcPr>
            <w:tcW w:w="2563" w:type="dxa"/>
            <w:vAlign w:val="center"/>
          </w:tcPr>
          <w:p w14:paraId="5442E617" w14:textId="77777777" w:rsidR="00E023D9" w:rsidRDefault="00E023D9">
            <w:pPr>
              <w:pStyle w:val="xBeteckning1"/>
            </w:pPr>
          </w:p>
        </w:tc>
      </w:tr>
      <w:tr w:rsidR="00E023D9" w14:paraId="6E20BB0D" w14:textId="77777777">
        <w:trPr>
          <w:cantSplit/>
          <w:trHeight w:val="238"/>
        </w:trPr>
        <w:tc>
          <w:tcPr>
            <w:tcW w:w="861" w:type="dxa"/>
            <w:vMerge/>
          </w:tcPr>
          <w:p w14:paraId="016E83E9" w14:textId="77777777" w:rsidR="00E023D9" w:rsidRDefault="00E023D9">
            <w:pPr>
              <w:pStyle w:val="xLedtext"/>
            </w:pPr>
          </w:p>
        </w:tc>
        <w:tc>
          <w:tcPr>
            <w:tcW w:w="4448" w:type="dxa"/>
            <w:vAlign w:val="bottom"/>
          </w:tcPr>
          <w:p w14:paraId="07C729E3" w14:textId="77777777" w:rsidR="00E023D9" w:rsidRDefault="00E023D9">
            <w:pPr>
              <w:pStyle w:val="xLedtext"/>
            </w:pPr>
          </w:p>
        </w:tc>
        <w:tc>
          <w:tcPr>
            <w:tcW w:w="1725" w:type="dxa"/>
            <w:vAlign w:val="bottom"/>
          </w:tcPr>
          <w:p w14:paraId="7E9E8B55" w14:textId="77777777" w:rsidR="00E023D9" w:rsidRDefault="00E023D9">
            <w:pPr>
              <w:pStyle w:val="xLedtext"/>
            </w:pPr>
          </w:p>
        </w:tc>
        <w:tc>
          <w:tcPr>
            <w:tcW w:w="2563" w:type="dxa"/>
            <w:vAlign w:val="bottom"/>
          </w:tcPr>
          <w:p w14:paraId="2354251E" w14:textId="77777777" w:rsidR="00E023D9" w:rsidRDefault="00E023D9">
            <w:pPr>
              <w:pStyle w:val="xLedtext"/>
            </w:pPr>
          </w:p>
        </w:tc>
      </w:tr>
      <w:tr w:rsidR="00E023D9" w14:paraId="07E7559D" w14:textId="77777777">
        <w:trPr>
          <w:cantSplit/>
          <w:trHeight w:val="238"/>
        </w:trPr>
        <w:tc>
          <w:tcPr>
            <w:tcW w:w="861" w:type="dxa"/>
            <w:vMerge/>
            <w:tcBorders>
              <w:bottom w:val="single" w:sz="4" w:space="0" w:color="auto"/>
            </w:tcBorders>
          </w:tcPr>
          <w:p w14:paraId="78B4C2AD" w14:textId="77777777" w:rsidR="00E023D9" w:rsidRDefault="00E023D9">
            <w:pPr>
              <w:pStyle w:val="xAvsandare3"/>
            </w:pPr>
          </w:p>
        </w:tc>
        <w:tc>
          <w:tcPr>
            <w:tcW w:w="4448" w:type="dxa"/>
            <w:tcBorders>
              <w:bottom w:val="single" w:sz="4" w:space="0" w:color="auto"/>
            </w:tcBorders>
            <w:vAlign w:val="center"/>
          </w:tcPr>
          <w:p w14:paraId="499D68D9" w14:textId="77777777" w:rsidR="00E023D9" w:rsidRDefault="00E023D9">
            <w:pPr>
              <w:pStyle w:val="xAvsandare3"/>
            </w:pPr>
          </w:p>
        </w:tc>
        <w:tc>
          <w:tcPr>
            <w:tcW w:w="1725" w:type="dxa"/>
            <w:tcBorders>
              <w:bottom w:val="single" w:sz="4" w:space="0" w:color="auto"/>
            </w:tcBorders>
            <w:vAlign w:val="center"/>
          </w:tcPr>
          <w:p w14:paraId="36CC2C5E" w14:textId="77777777" w:rsidR="00E023D9" w:rsidRDefault="00E023D9">
            <w:pPr>
              <w:pStyle w:val="xDatum2"/>
            </w:pPr>
          </w:p>
        </w:tc>
        <w:tc>
          <w:tcPr>
            <w:tcW w:w="2563" w:type="dxa"/>
            <w:tcBorders>
              <w:bottom w:val="single" w:sz="4" w:space="0" w:color="auto"/>
            </w:tcBorders>
            <w:vAlign w:val="center"/>
          </w:tcPr>
          <w:p w14:paraId="51CEDC54" w14:textId="77777777" w:rsidR="00E023D9" w:rsidRDefault="00E023D9">
            <w:pPr>
              <w:pStyle w:val="xBeteckning2"/>
            </w:pPr>
          </w:p>
        </w:tc>
      </w:tr>
      <w:tr w:rsidR="00E023D9" w14:paraId="16B39AC9" w14:textId="77777777">
        <w:trPr>
          <w:cantSplit/>
          <w:trHeight w:val="238"/>
        </w:trPr>
        <w:tc>
          <w:tcPr>
            <w:tcW w:w="861" w:type="dxa"/>
            <w:tcBorders>
              <w:top w:val="single" w:sz="4" w:space="0" w:color="auto"/>
            </w:tcBorders>
            <w:vAlign w:val="bottom"/>
          </w:tcPr>
          <w:p w14:paraId="50CC2C5E" w14:textId="77777777" w:rsidR="00E023D9" w:rsidRDefault="00E023D9">
            <w:pPr>
              <w:pStyle w:val="xLedtext"/>
            </w:pPr>
          </w:p>
        </w:tc>
        <w:tc>
          <w:tcPr>
            <w:tcW w:w="4448" w:type="dxa"/>
            <w:tcBorders>
              <w:top w:val="single" w:sz="4" w:space="0" w:color="auto"/>
            </w:tcBorders>
            <w:vAlign w:val="bottom"/>
          </w:tcPr>
          <w:p w14:paraId="43CF052A" w14:textId="77777777" w:rsidR="00E023D9" w:rsidRDefault="00E023D9">
            <w:pPr>
              <w:pStyle w:val="xLedtext"/>
            </w:pPr>
          </w:p>
        </w:tc>
        <w:tc>
          <w:tcPr>
            <w:tcW w:w="4288" w:type="dxa"/>
            <w:gridSpan w:val="2"/>
            <w:tcBorders>
              <w:top w:val="single" w:sz="4" w:space="0" w:color="auto"/>
            </w:tcBorders>
            <w:vAlign w:val="bottom"/>
          </w:tcPr>
          <w:p w14:paraId="7805EF20" w14:textId="77777777" w:rsidR="00E023D9" w:rsidRDefault="00E023D9">
            <w:pPr>
              <w:pStyle w:val="xLedtext"/>
            </w:pPr>
          </w:p>
        </w:tc>
      </w:tr>
    </w:tbl>
    <w:p w14:paraId="0345C3C0"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26734F1B" w14:textId="7D4902EA" w:rsidR="00E023D9" w:rsidRDefault="00E023D9">
      <w:pPr>
        <w:pStyle w:val="ArendeOverRubrik"/>
      </w:pPr>
      <w:r>
        <w:t xml:space="preserve">Parallelltexter till landskapsregeringens </w:t>
      </w:r>
      <w:r w:rsidR="00986A55">
        <w:t>lagförslag</w:t>
      </w:r>
    </w:p>
    <w:p w14:paraId="123309D7" w14:textId="77777777" w:rsidR="00A610C5" w:rsidRDefault="00A610C5" w:rsidP="00A610C5">
      <w:pPr>
        <w:pStyle w:val="ArendeRubrik"/>
      </w:pPr>
      <w:r>
        <w:t>Ändringar i kommunalbeskattningen 2025</w:t>
      </w:r>
    </w:p>
    <w:p w14:paraId="2FBF3F0F" w14:textId="3BB94A9F" w:rsidR="00E023D9" w:rsidRDefault="00E023D9">
      <w:pPr>
        <w:pStyle w:val="ArendeUnderRubrik"/>
      </w:pPr>
      <w:r>
        <w:t xml:space="preserve">Landskapsregeringens </w:t>
      </w:r>
      <w:r w:rsidR="00986A55">
        <w:t>lagförslag</w:t>
      </w:r>
      <w:r>
        <w:t xml:space="preserve"> nr </w:t>
      </w:r>
      <w:r w:rsidR="006C62A0">
        <w:t>4</w:t>
      </w:r>
      <w:r>
        <w:t>/20</w:t>
      </w:r>
      <w:r w:rsidR="006C62A0">
        <w:t>24</w:t>
      </w:r>
      <w:r w:rsidR="00986A55">
        <w:t>–</w:t>
      </w:r>
      <w:r>
        <w:t>20</w:t>
      </w:r>
      <w:r w:rsidR="006C62A0">
        <w:t>25</w:t>
      </w:r>
    </w:p>
    <w:p w14:paraId="6ADEC298" w14:textId="76439B6E" w:rsidR="00E023D9" w:rsidRDefault="00E023D9">
      <w:pPr>
        <w:pStyle w:val="ANormal"/>
        <w:tabs>
          <w:tab w:val="right" w:leader="dot" w:pos="7809"/>
        </w:tabs>
        <w:rPr>
          <w:rFonts w:ascii="Verdana" w:hAnsi="Verdana"/>
          <w:noProof/>
          <w:sz w:val="16"/>
          <w:szCs w:val="36"/>
        </w:rPr>
      </w:pPr>
    </w:p>
    <w:p w14:paraId="7EDC2159" w14:textId="77777777" w:rsidR="00E023D9" w:rsidRDefault="00E023D9">
      <w:pPr>
        <w:pStyle w:val="ANormal"/>
        <w:rPr>
          <w:noProof/>
        </w:rPr>
      </w:pPr>
    </w:p>
    <w:p w14:paraId="1E915AEB" w14:textId="24953430" w:rsidR="00986A55" w:rsidRPr="008E3DFD" w:rsidRDefault="00E023D9" w:rsidP="00986A55">
      <w:pPr>
        <w:pStyle w:val="LagHuvRubr"/>
      </w:pPr>
      <w:bookmarkStart w:id="0" w:name="_Toc500921111"/>
      <w:bookmarkStart w:id="1" w:name="_Toc528640435"/>
      <w:bookmarkStart w:id="2" w:name="_Toc530991379"/>
      <w:r w:rsidRPr="00D13B66">
        <w:rPr>
          <w:lang w:val="en-GB"/>
        </w:rPr>
        <w:t>L A N D S K A P S L A G</w:t>
      </w:r>
      <w:r w:rsidRPr="00D13B66">
        <w:rPr>
          <w:lang w:val="en-GB"/>
        </w:rPr>
        <w:br/>
      </w:r>
      <w:r w:rsidRPr="008E3DFD">
        <w:t>om</w:t>
      </w:r>
      <w:bookmarkEnd w:id="0"/>
      <w:bookmarkEnd w:id="1"/>
      <w:bookmarkEnd w:id="2"/>
      <w:r w:rsidR="00986A55" w:rsidRPr="008E3DFD">
        <w:t xml:space="preserve"> ändring av kommunalskattelagen för landskapet Åland</w:t>
      </w:r>
    </w:p>
    <w:p w14:paraId="4959A085" w14:textId="77777777" w:rsidR="00986A55" w:rsidRDefault="00986A55" w:rsidP="00986A55">
      <w:pPr>
        <w:pStyle w:val="ANormal"/>
        <w:rPr>
          <w:lang w:val="en-GB"/>
        </w:rPr>
      </w:pPr>
    </w:p>
    <w:p w14:paraId="0E6FDC2C" w14:textId="2C74C90D" w:rsidR="00986A55" w:rsidRDefault="00986A55" w:rsidP="00986A55">
      <w:pPr>
        <w:pStyle w:val="ANormal"/>
      </w:pPr>
      <w:r>
        <w:tab/>
        <w:t>I enlighet med lagtingets beslut</w:t>
      </w:r>
    </w:p>
    <w:p w14:paraId="745E2CE4" w14:textId="77777777" w:rsidR="00986A55" w:rsidRDefault="00986A55" w:rsidP="00986A55">
      <w:pPr>
        <w:pStyle w:val="ANormal"/>
      </w:pPr>
      <w:r>
        <w:tab/>
      </w:r>
      <w:r w:rsidRPr="00F119C3">
        <w:rPr>
          <w:b/>
          <w:bCs/>
        </w:rPr>
        <w:t>upphävs</w:t>
      </w:r>
      <w:r>
        <w:t xml:space="preserve"> 22 § kommunalskattelagen (2011:119) för landskapet samt</w:t>
      </w:r>
    </w:p>
    <w:p w14:paraId="5BED2DC6" w14:textId="0224D056" w:rsidR="00986A55" w:rsidRDefault="00986A55" w:rsidP="00986A55">
      <w:pPr>
        <w:pStyle w:val="ANormal"/>
      </w:pPr>
      <w:r>
        <w:tab/>
      </w:r>
      <w:r w:rsidRPr="00F119C3">
        <w:rPr>
          <w:b/>
          <w:bCs/>
        </w:rPr>
        <w:t>ändras</w:t>
      </w:r>
      <w:r>
        <w:t xml:space="preserve"> lagens 23 § sådan den lyder i landskapslagen </w:t>
      </w:r>
      <w:r w:rsidR="00D16B31">
        <w:t>…</w:t>
      </w:r>
      <w:r>
        <w:t xml:space="preserve"> som följer:</w:t>
      </w:r>
    </w:p>
    <w:p w14:paraId="30A2D409" w14:textId="77777777" w:rsidR="00E023D9" w:rsidRPr="00D13B66" w:rsidRDefault="00E023D9">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6B2624D2" w14:textId="77777777" w:rsidTr="008E3DFD">
        <w:tc>
          <w:tcPr>
            <w:tcW w:w="2427" w:type="pct"/>
          </w:tcPr>
          <w:p w14:paraId="71AD219A" w14:textId="77777777" w:rsidR="00E023D9" w:rsidRDefault="00E023D9">
            <w:pPr>
              <w:pStyle w:val="xCelltext"/>
              <w:jc w:val="center"/>
            </w:pPr>
            <w:r>
              <w:t>Gällande lydelse</w:t>
            </w:r>
          </w:p>
        </w:tc>
        <w:tc>
          <w:tcPr>
            <w:tcW w:w="146" w:type="pct"/>
          </w:tcPr>
          <w:p w14:paraId="19EF03F7" w14:textId="77777777" w:rsidR="00E023D9" w:rsidRDefault="00E023D9">
            <w:pPr>
              <w:pStyle w:val="xCelltext"/>
              <w:jc w:val="center"/>
            </w:pPr>
          </w:p>
        </w:tc>
        <w:tc>
          <w:tcPr>
            <w:tcW w:w="2427" w:type="pct"/>
          </w:tcPr>
          <w:p w14:paraId="0177C751" w14:textId="77777777" w:rsidR="00E023D9" w:rsidRDefault="00E023D9">
            <w:pPr>
              <w:pStyle w:val="xCelltext"/>
              <w:jc w:val="center"/>
            </w:pPr>
            <w:r>
              <w:t>Föreslagen lydelse</w:t>
            </w:r>
          </w:p>
        </w:tc>
      </w:tr>
      <w:tr w:rsidR="00E023D9" w14:paraId="12A6C265" w14:textId="77777777" w:rsidTr="008E3DFD">
        <w:tc>
          <w:tcPr>
            <w:tcW w:w="2427" w:type="pct"/>
          </w:tcPr>
          <w:p w14:paraId="315F878C" w14:textId="77777777" w:rsidR="00E023D9" w:rsidRDefault="00E023D9">
            <w:pPr>
              <w:pStyle w:val="ANormal"/>
            </w:pPr>
          </w:p>
          <w:p w14:paraId="53C31C1F" w14:textId="084932DD" w:rsidR="00E023D9" w:rsidRPr="008E3DFD" w:rsidRDefault="00986A55">
            <w:pPr>
              <w:pStyle w:val="LagParagraf"/>
              <w:rPr>
                <w:b/>
                <w:bCs/>
              </w:rPr>
            </w:pPr>
            <w:r w:rsidRPr="008E3DFD">
              <w:rPr>
                <w:b/>
                <w:bCs/>
              </w:rPr>
              <w:t>22</w:t>
            </w:r>
            <w:r w:rsidR="008E3DFD" w:rsidRPr="008E3DFD">
              <w:rPr>
                <w:b/>
                <w:bCs/>
              </w:rPr>
              <w:t> </w:t>
            </w:r>
            <w:r w:rsidR="00E023D9" w:rsidRPr="008E3DFD">
              <w:rPr>
                <w:b/>
                <w:bCs/>
              </w:rPr>
              <w:t>§</w:t>
            </w:r>
          </w:p>
          <w:p w14:paraId="1B9247D2" w14:textId="77777777" w:rsidR="00986A55" w:rsidRPr="008E3DFD" w:rsidRDefault="00986A55" w:rsidP="00986A55">
            <w:pPr>
              <w:pStyle w:val="LagPararubrik"/>
              <w:rPr>
                <w:b/>
                <w:bCs/>
              </w:rPr>
            </w:pPr>
            <w:r w:rsidRPr="008E3DFD">
              <w:rPr>
                <w:b/>
                <w:bCs/>
              </w:rPr>
              <w:t>Förvärvsinkomstavdrag</w:t>
            </w:r>
          </w:p>
          <w:p w14:paraId="483ADF0B" w14:textId="77777777" w:rsidR="00986A55" w:rsidRPr="008E3DFD" w:rsidRDefault="00986A55" w:rsidP="00986A55">
            <w:pPr>
              <w:pStyle w:val="ANormal"/>
              <w:rPr>
                <w:b/>
                <w:bCs/>
              </w:rPr>
            </w:pPr>
            <w:r w:rsidRPr="008E3DFD">
              <w:rPr>
                <w:b/>
                <w:bCs/>
              </w:rPr>
              <w:tab/>
              <w:t>Vid kommunalbeskattningen görs från den skattskyldiges nettoförvärvsinkomst ett förvärvsinkomstavdrag vid kommunalbeskattningen. Avdraget räknas på den skattskyldiges skattepliktiga löneinkomster, förvärvsinkomster av annat arbete, uppdrag eller tjänst som utförts för en annans räkning, bruksavgifter som anses utgöra förvärvsinkomst, dividender som ska beskattas som förvärvsinkomst, förvärvsinkomstandelar av företagsinkomst som ska fördelas samt förvärvsinkomstandelar av näringsverksamhet eller jordbruk för delägare i en sammanslutning.</w:t>
            </w:r>
          </w:p>
          <w:p w14:paraId="07CE87FC" w14:textId="531B8AA0" w:rsidR="00986A55" w:rsidRDefault="00986A55" w:rsidP="00986A55">
            <w:pPr>
              <w:pStyle w:val="ANormal"/>
              <w:rPr>
                <w:b/>
                <w:bCs/>
              </w:rPr>
            </w:pPr>
            <w:r w:rsidRPr="008E3DFD">
              <w:rPr>
                <w:b/>
                <w:bCs/>
              </w:rPr>
              <w:tab/>
              <w:t>Avdraget utgör 51 procent av det belopp varmed de inkomster som avses i 1</w:t>
            </w:r>
            <w:r w:rsidR="008E3DFD">
              <w:rPr>
                <w:b/>
                <w:bCs/>
              </w:rPr>
              <w:t> </w:t>
            </w:r>
            <w:r w:rsidRPr="008E3DFD">
              <w:rPr>
                <w:b/>
                <w:bCs/>
              </w:rPr>
              <w:t>mom. överstiger 2</w:t>
            </w:r>
            <w:r w:rsidR="008E3DFD">
              <w:rPr>
                <w:b/>
                <w:bCs/>
              </w:rPr>
              <w:t> </w:t>
            </w:r>
            <w:r w:rsidRPr="008E3DFD">
              <w:rPr>
                <w:b/>
                <w:bCs/>
              </w:rPr>
              <w:t>500 euro upp till ett inkomstbelopp av 7</w:t>
            </w:r>
            <w:r w:rsidR="008E3DFD">
              <w:rPr>
                <w:b/>
                <w:bCs/>
              </w:rPr>
              <w:t> </w:t>
            </w:r>
            <w:r w:rsidRPr="008E3DFD">
              <w:rPr>
                <w:b/>
                <w:bCs/>
              </w:rPr>
              <w:t>230 euro och 28 procent av det belopp som överstiger detta. Avdraget är dock högst 3</w:t>
            </w:r>
            <w:r w:rsidR="008E3DFD">
              <w:rPr>
                <w:b/>
                <w:bCs/>
              </w:rPr>
              <w:t> </w:t>
            </w:r>
            <w:r w:rsidRPr="008E3DFD">
              <w:rPr>
                <w:b/>
                <w:bCs/>
              </w:rPr>
              <w:t>570 euro. När den skattskyldiges nettoförvärvsinkomst överstiger 14</w:t>
            </w:r>
            <w:r w:rsidR="008E3DFD">
              <w:rPr>
                <w:b/>
                <w:bCs/>
              </w:rPr>
              <w:t> </w:t>
            </w:r>
            <w:r w:rsidRPr="008E3DFD">
              <w:rPr>
                <w:b/>
                <w:bCs/>
              </w:rPr>
              <w:t>000 euro minskar avdraget med 4,5 procent av det belopp som nettoförvärvsinkomsten överstiger 14</w:t>
            </w:r>
            <w:r w:rsidR="008E3DFD">
              <w:rPr>
                <w:b/>
                <w:bCs/>
              </w:rPr>
              <w:t> </w:t>
            </w:r>
            <w:r w:rsidRPr="008E3DFD">
              <w:rPr>
                <w:b/>
                <w:bCs/>
              </w:rPr>
              <w:t>000 euro med.</w:t>
            </w:r>
          </w:p>
          <w:p w14:paraId="38DFE398" w14:textId="2F1D7F47" w:rsidR="008E3DFD" w:rsidRPr="00986A55" w:rsidRDefault="008E3DFD" w:rsidP="00986A55">
            <w:pPr>
              <w:pStyle w:val="ANormal"/>
            </w:pPr>
          </w:p>
        </w:tc>
        <w:tc>
          <w:tcPr>
            <w:tcW w:w="146" w:type="pct"/>
          </w:tcPr>
          <w:p w14:paraId="002B20FA" w14:textId="77777777" w:rsidR="00E023D9" w:rsidRDefault="00E023D9">
            <w:pPr>
              <w:pStyle w:val="ANormal"/>
            </w:pPr>
          </w:p>
        </w:tc>
        <w:tc>
          <w:tcPr>
            <w:tcW w:w="2427" w:type="pct"/>
          </w:tcPr>
          <w:p w14:paraId="119CD9BC" w14:textId="77777777" w:rsidR="00E023D9" w:rsidRDefault="00E023D9">
            <w:pPr>
              <w:pStyle w:val="ANormal"/>
            </w:pPr>
          </w:p>
          <w:p w14:paraId="4959BCA4" w14:textId="509AA44A" w:rsidR="00E023D9" w:rsidRPr="008E3DFD" w:rsidRDefault="008E3DFD" w:rsidP="008E3DFD">
            <w:pPr>
              <w:pStyle w:val="LagParagraf"/>
              <w:jc w:val="both"/>
              <w:rPr>
                <w:i/>
                <w:iCs/>
              </w:rPr>
            </w:pPr>
            <w:r>
              <w:rPr>
                <w:b/>
                <w:bCs/>
              </w:rPr>
              <w:tab/>
            </w:r>
            <w:r w:rsidR="00A610C5" w:rsidRPr="008E3DFD">
              <w:rPr>
                <w:i/>
                <w:iCs/>
              </w:rPr>
              <w:t>Paragrafen upphävs</w:t>
            </w:r>
          </w:p>
        </w:tc>
      </w:tr>
      <w:tr w:rsidR="00E023D9" w14:paraId="726786EA" w14:textId="77777777" w:rsidTr="008E3DFD">
        <w:tc>
          <w:tcPr>
            <w:tcW w:w="2427" w:type="pct"/>
          </w:tcPr>
          <w:p w14:paraId="227C4814" w14:textId="77777777" w:rsidR="00E023D9" w:rsidRDefault="00E023D9">
            <w:pPr>
              <w:pStyle w:val="ANormal"/>
            </w:pPr>
          </w:p>
          <w:p w14:paraId="692DC932" w14:textId="7E3CEA2B" w:rsidR="00E023D9" w:rsidRDefault="00986A55">
            <w:pPr>
              <w:pStyle w:val="LagParagraf"/>
            </w:pPr>
            <w:r>
              <w:t>23</w:t>
            </w:r>
            <w:r w:rsidR="008E3DFD">
              <w:t> </w:t>
            </w:r>
            <w:r w:rsidR="00E023D9">
              <w:t>§</w:t>
            </w:r>
          </w:p>
          <w:p w14:paraId="77736EEB" w14:textId="77777777" w:rsidR="00986A55" w:rsidRDefault="00986A55" w:rsidP="00986A55">
            <w:pPr>
              <w:pStyle w:val="LagPararubrik"/>
            </w:pPr>
            <w:r>
              <w:t>Grundavdrag</w:t>
            </w:r>
          </w:p>
          <w:p w14:paraId="7BBF3286" w14:textId="77777777" w:rsidR="00986A55" w:rsidRDefault="00986A55" w:rsidP="00986A55">
            <w:pPr>
              <w:pStyle w:val="ANormal"/>
            </w:pPr>
            <w:r>
              <w:tab/>
            </w:r>
            <w:r w:rsidRPr="00F119C3">
              <w:t xml:space="preserve">Om en skattskyldig fysisk person har en nettoförvärvsinkomst som efter de ovan nämnda avdragen inte överstiger </w:t>
            </w:r>
            <w:r w:rsidRPr="00A610C5">
              <w:rPr>
                <w:b/>
                <w:bCs/>
              </w:rPr>
              <w:t>3</w:t>
            </w:r>
            <w:r w:rsidR="008E3DFD">
              <w:rPr>
                <w:b/>
                <w:bCs/>
              </w:rPr>
              <w:t> </w:t>
            </w:r>
            <w:r w:rsidR="00A610C5" w:rsidRPr="00A610C5">
              <w:rPr>
                <w:b/>
                <w:bCs/>
              </w:rPr>
              <w:t>7</w:t>
            </w:r>
            <w:r w:rsidRPr="00A610C5">
              <w:rPr>
                <w:b/>
                <w:bCs/>
              </w:rPr>
              <w:t>00</w:t>
            </w:r>
            <w:r w:rsidRPr="00F119C3">
              <w:t xml:space="preserve"> euro, ska detta inkomstbelopp dras av från nettoförvärvsinkomsten. Om </w:t>
            </w:r>
            <w:r w:rsidRPr="00F119C3">
              <w:lastRenderedPageBreak/>
              <w:t>nettoförvärvsinkomstens belopp efter de nämnda avdragen överstiger fullt grundavdrag, ska avdraget minskas med 8,4 procent av den överskjutande inkomsten.</w:t>
            </w:r>
          </w:p>
          <w:p w14:paraId="14E5E143" w14:textId="29B3F191" w:rsidR="008E3DFD" w:rsidRPr="00986A55" w:rsidRDefault="008E3DFD" w:rsidP="00986A55">
            <w:pPr>
              <w:pStyle w:val="ANormal"/>
            </w:pPr>
          </w:p>
        </w:tc>
        <w:tc>
          <w:tcPr>
            <w:tcW w:w="146" w:type="pct"/>
          </w:tcPr>
          <w:p w14:paraId="51FF9171" w14:textId="77777777" w:rsidR="00E023D9" w:rsidRDefault="00E023D9">
            <w:pPr>
              <w:pStyle w:val="ANormal"/>
            </w:pPr>
          </w:p>
        </w:tc>
        <w:tc>
          <w:tcPr>
            <w:tcW w:w="2427" w:type="pct"/>
          </w:tcPr>
          <w:p w14:paraId="547B8E8A" w14:textId="77777777" w:rsidR="00E023D9" w:rsidRDefault="00E023D9">
            <w:pPr>
              <w:pStyle w:val="ANormal"/>
            </w:pPr>
          </w:p>
          <w:p w14:paraId="05045D1E" w14:textId="020826D9" w:rsidR="00E023D9" w:rsidRDefault="00A610C5">
            <w:pPr>
              <w:pStyle w:val="LagParagraf"/>
            </w:pPr>
            <w:r>
              <w:t>23</w:t>
            </w:r>
            <w:r w:rsidR="008E3DFD">
              <w:t> </w:t>
            </w:r>
            <w:r w:rsidR="00E023D9">
              <w:t>§</w:t>
            </w:r>
          </w:p>
          <w:p w14:paraId="1BA61F33" w14:textId="77777777" w:rsidR="00A610C5" w:rsidRDefault="00A610C5" w:rsidP="00A610C5">
            <w:pPr>
              <w:pStyle w:val="LagPararubrik"/>
            </w:pPr>
            <w:r>
              <w:t>Grundavdrag</w:t>
            </w:r>
          </w:p>
          <w:p w14:paraId="7CF14454" w14:textId="7FCEC965" w:rsidR="00A610C5" w:rsidRDefault="00A610C5" w:rsidP="00A610C5">
            <w:pPr>
              <w:pStyle w:val="ANormal"/>
            </w:pPr>
            <w:r>
              <w:tab/>
            </w:r>
            <w:r w:rsidRPr="00F119C3">
              <w:t xml:space="preserve">Om en skattskyldig fysisk person har en nettoförvärvsinkomst som efter de ovan nämnda avdragen inte överstiger </w:t>
            </w:r>
            <w:r w:rsidRPr="00A610C5">
              <w:rPr>
                <w:b/>
                <w:bCs/>
              </w:rPr>
              <w:t>3</w:t>
            </w:r>
            <w:r w:rsidR="008E3DFD">
              <w:rPr>
                <w:b/>
                <w:bCs/>
              </w:rPr>
              <w:t> </w:t>
            </w:r>
            <w:r w:rsidRPr="00A610C5">
              <w:rPr>
                <w:b/>
                <w:bCs/>
              </w:rPr>
              <w:t>825</w:t>
            </w:r>
            <w:r w:rsidRPr="00F119C3">
              <w:t xml:space="preserve"> euro, ska detta inkomstbelopp dras av från nettoförvärvsinkomsten. Om </w:t>
            </w:r>
            <w:r w:rsidRPr="00F119C3">
              <w:lastRenderedPageBreak/>
              <w:t>nettoförvärvsinkomstens belopp efter de nämnda avdragen överstiger fullt grundavdrag, ska avdraget minskas med 8,4 procent av den överskjutande inkomsten.</w:t>
            </w:r>
          </w:p>
          <w:p w14:paraId="231832F4" w14:textId="7E088C7B" w:rsidR="008E3DFD" w:rsidRPr="00A610C5" w:rsidRDefault="008E3DFD" w:rsidP="00A610C5">
            <w:pPr>
              <w:pStyle w:val="ANormal"/>
            </w:pPr>
          </w:p>
        </w:tc>
      </w:tr>
      <w:tr w:rsidR="00986A55" w14:paraId="6DF7FB72" w14:textId="77777777" w:rsidTr="008E3DFD">
        <w:tc>
          <w:tcPr>
            <w:tcW w:w="2427" w:type="pct"/>
          </w:tcPr>
          <w:p w14:paraId="2C2CEE87" w14:textId="77777777" w:rsidR="00986A55" w:rsidRDefault="00986A55" w:rsidP="009052D5">
            <w:pPr>
              <w:pStyle w:val="ANormal"/>
            </w:pPr>
          </w:p>
          <w:p w14:paraId="52C77394" w14:textId="242712BD" w:rsidR="00986A55" w:rsidRDefault="00986A55" w:rsidP="009052D5">
            <w:pPr>
              <w:pStyle w:val="LagParagraf"/>
            </w:pPr>
          </w:p>
        </w:tc>
        <w:tc>
          <w:tcPr>
            <w:tcW w:w="146" w:type="pct"/>
          </w:tcPr>
          <w:p w14:paraId="48A9D9FE" w14:textId="77777777" w:rsidR="00986A55" w:rsidRDefault="00986A55" w:rsidP="009052D5">
            <w:pPr>
              <w:pStyle w:val="ANormal"/>
            </w:pPr>
          </w:p>
        </w:tc>
        <w:tc>
          <w:tcPr>
            <w:tcW w:w="2427" w:type="pct"/>
          </w:tcPr>
          <w:p w14:paraId="0DB0702D" w14:textId="77777777" w:rsidR="008E3DFD" w:rsidRPr="008E3DFD" w:rsidRDefault="008E3DFD" w:rsidP="008E3DFD">
            <w:pPr>
              <w:pStyle w:val="ANormal"/>
            </w:pPr>
          </w:p>
          <w:p w14:paraId="5476A518" w14:textId="52EDF3D7" w:rsidR="002966B2" w:rsidRDefault="001A459F" w:rsidP="002966B2">
            <w:pPr>
              <w:pStyle w:val="ANormal"/>
              <w:jc w:val="center"/>
            </w:pPr>
            <w:hyperlink w:anchor="_top" w:tooltip="Klicka för att gå till toppen av dokumentet" w:history="1">
              <w:r w:rsidR="002966B2">
                <w:rPr>
                  <w:rStyle w:val="Hyperlnk"/>
                </w:rPr>
                <w:t>__________________</w:t>
              </w:r>
            </w:hyperlink>
          </w:p>
          <w:p w14:paraId="66A85C23" w14:textId="77777777" w:rsidR="002966B2" w:rsidRDefault="002966B2" w:rsidP="002966B2">
            <w:pPr>
              <w:pStyle w:val="ANormal"/>
            </w:pPr>
          </w:p>
          <w:p w14:paraId="35853924" w14:textId="77777777" w:rsidR="00986A55" w:rsidRDefault="002966B2" w:rsidP="002966B2">
            <w:pPr>
              <w:pStyle w:val="ANormal"/>
            </w:pPr>
            <w:r>
              <w:tab/>
              <w:t>Denna lag träder i kraft den … och tillämpas från och med kommunalbeskattningen för skatteåret 2025.</w:t>
            </w:r>
          </w:p>
          <w:p w14:paraId="5AC8B08D" w14:textId="77777777" w:rsidR="008E3DFD" w:rsidRDefault="001A459F">
            <w:pPr>
              <w:pStyle w:val="ANormal"/>
              <w:jc w:val="center"/>
            </w:pPr>
            <w:hyperlink w:anchor="_top" w:tooltip="Klicka för att gå till toppen av dokumentet" w:history="1">
              <w:r w:rsidR="008E3DFD">
                <w:rPr>
                  <w:rStyle w:val="Hyperlnk"/>
                </w:rPr>
                <w:t>__________________</w:t>
              </w:r>
            </w:hyperlink>
          </w:p>
          <w:p w14:paraId="672412F4" w14:textId="7F694E4E" w:rsidR="008E3DFD" w:rsidRDefault="008E3DFD" w:rsidP="002966B2">
            <w:pPr>
              <w:pStyle w:val="ANormal"/>
            </w:pPr>
          </w:p>
        </w:tc>
      </w:tr>
    </w:tbl>
    <w:p w14:paraId="08AFBBC4"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F79C" w14:textId="77777777" w:rsidR="000171F1" w:rsidRDefault="000171F1">
      <w:r>
        <w:separator/>
      </w:r>
    </w:p>
  </w:endnote>
  <w:endnote w:type="continuationSeparator" w:id="0">
    <w:p w14:paraId="79EAC82D" w14:textId="77777777" w:rsidR="000171F1" w:rsidRDefault="0001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2002"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9D95" w14:textId="69827771" w:rsidR="00E023D9" w:rsidRDefault="008E3DFD">
    <w:pPr>
      <w:pStyle w:val="Sidfot"/>
      <w:rPr>
        <w:lang w:val="fi-FI"/>
      </w:rPr>
    </w:pPr>
    <w:r>
      <w:t>LFxx20242025-P_061124.docx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0B32"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C103" w14:textId="77777777" w:rsidR="000171F1" w:rsidRDefault="000171F1">
      <w:r>
        <w:separator/>
      </w:r>
    </w:p>
  </w:footnote>
  <w:footnote w:type="continuationSeparator" w:id="0">
    <w:p w14:paraId="5A125052" w14:textId="77777777" w:rsidR="000171F1" w:rsidRDefault="0001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88F5C"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FC0B9DC"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D0B6"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01195354">
    <w:abstractNumId w:val="6"/>
  </w:num>
  <w:num w:numId="2" w16cid:durableId="1242107974">
    <w:abstractNumId w:val="3"/>
  </w:num>
  <w:num w:numId="3" w16cid:durableId="54858824">
    <w:abstractNumId w:val="2"/>
  </w:num>
  <w:num w:numId="4" w16cid:durableId="1083648163">
    <w:abstractNumId w:val="1"/>
  </w:num>
  <w:num w:numId="5" w16cid:durableId="921068911">
    <w:abstractNumId w:val="0"/>
  </w:num>
  <w:num w:numId="6" w16cid:durableId="439420825">
    <w:abstractNumId w:val="7"/>
  </w:num>
  <w:num w:numId="7" w16cid:durableId="528954592">
    <w:abstractNumId w:val="5"/>
  </w:num>
  <w:num w:numId="8" w16cid:durableId="1052390758">
    <w:abstractNumId w:val="4"/>
  </w:num>
  <w:num w:numId="9" w16cid:durableId="1437097483">
    <w:abstractNumId w:val="10"/>
  </w:num>
  <w:num w:numId="10" w16cid:durableId="118230865">
    <w:abstractNumId w:val="13"/>
  </w:num>
  <w:num w:numId="11" w16cid:durableId="1286085061">
    <w:abstractNumId w:val="12"/>
  </w:num>
  <w:num w:numId="12" w16cid:durableId="1042367476">
    <w:abstractNumId w:val="16"/>
  </w:num>
  <w:num w:numId="13" w16cid:durableId="507477702">
    <w:abstractNumId w:val="11"/>
  </w:num>
  <w:num w:numId="14" w16cid:durableId="1417482281">
    <w:abstractNumId w:val="15"/>
  </w:num>
  <w:num w:numId="15" w16cid:durableId="831799220">
    <w:abstractNumId w:val="9"/>
  </w:num>
  <w:num w:numId="16" w16cid:durableId="360741473">
    <w:abstractNumId w:val="21"/>
  </w:num>
  <w:num w:numId="17" w16cid:durableId="475267275">
    <w:abstractNumId w:val="8"/>
  </w:num>
  <w:num w:numId="18" w16cid:durableId="539129787">
    <w:abstractNumId w:val="17"/>
  </w:num>
  <w:num w:numId="19" w16cid:durableId="230895581">
    <w:abstractNumId w:val="20"/>
  </w:num>
  <w:num w:numId="20" w16cid:durableId="1839693544">
    <w:abstractNumId w:val="23"/>
  </w:num>
  <w:num w:numId="21" w16cid:durableId="1691949936">
    <w:abstractNumId w:val="22"/>
  </w:num>
  <w:num w:numId="22" w16cid:durableId="1430195906">
    <w:abstractNumId w:val="14"/>
  </w:num>
  <w:num w:numId="23" w16cid:durableId="1469857455">
    <w:abstractNumId w:val="18"/>
  </w:num>
  <w:num w:numId="24" w16cid:durableId="79568033">
    <w:abstractNumId w:val="18"/>
  </w:num>
  <w:num w:numId="25" w16cid:durableId="1982611875">
    <w:abstractNumId w:val="19"/>
  </w:num>
  <w:num w:numId="26" w16cid:durableId="1251162180">
    <w:abstractNumId w:val="14"/>
  </w:num>
  <w:num w:numId="27" w16cid:durableId="1275795813">
    <w:abstractNumId w:val="14"/>
  </w:num>
  <w:num w:numId="28" w16cid:durableId="1698384386">
    <w:abstractNumId w:val="14"/>
  </w:num>
  <w:num w:numId="29" w16cid:durableId="1877304798">
    <w:abstractNumId w:val="14"/>
  </w:num>
  <w:num w:numId="30" w16cid:durableId="1318026804">
    <w:abstractNumId w:val="14"/>
  </w:num>
  <w:num w:numId="31" w16cid:durableId="1925872713">
    <w:abstractNumId w:val="14"/>
  </w:num>
  <w:num w:numId="32" w16cid:durableId="1195461769">
    <w:abstractNumId w:val="14"/>
  </w:num>
  <w:num w:numId="33" w16cid:durableId="1568414566">
    <w:abstractNumId w:val="14"/>
  </w:num>
  <w:num w:numId="34" w16cid:durableId="1102804770">
    <w:abstractNumId w:val="14"/>
  </w:num>
  <w:num w:numId="35" w16cid:durableId="374161416">
    <w:abstractNumId w:val="18"/>
  </w:num>
  <w:num w:numId="36" w16cid:durableId="791825874">
    <w:abstractNumId w:val="19"/>
  </w:num>
  <w:num w:numId="37" w16cid:durableId="999692212">
    <w:abstractNumId w:val="14"/>
  </w:num>
  <w:num w:numId="38" w16cid:durableId="2006324034">
    <w:abstractNumId w:val="14"/>
  </w:num>
  <w:num w:numId="39" w16cid:durableId="230969852">
    <w:abstractNumId w:val="14"/>
  </w:num>
  <w:num w:numId="40" w16cid:durableId="41053920">
    <w:abstractNumId w:val="14"/>
  </w:num>
  <w:num w:numId="41" w16cid:durableId="1358890959">
    <w:abstractNumId w:val="14"/>
  </w:num>
  <w:num w:numId="42" w16cid:durableId="1318538436">
    <w:abstractNumId w:val="14"/>
  </w:num>
  <w:num w:numId="43" w16cid:durableId="1023360315">
    <w:abstractNumId w:val="14"/>
  </w:num>
  <w:num w:numId="44" w16cid:durableId="877549814">
    <w:abstractNumId w:val="14"/>
  </w:num>
  <w:num w:numId="45" w16cid:durableId="635069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F1"/>
    <w:rsid w:val="000171F1"/>
    <w:rsid w:val="001610EB"/>
    <w:rsid w:val="001A459F"/>
    <w:rsid w:val="00262245"/>
    <w:rsid w:val="00285A07"/>
    <w:rsid w:val="002966B2"/>
    <w:rsid w:val="002D1E89"/>
    <w:rsid w:val="00373D2D"/>
    <w:rsid w:val="00407EFE"/>
    <w:rsid w:val="00411F65"/>
    <w:rsid w:val="00484C8B"/>
    <w:rsid w:val="00505C57"/>
    <w:rsid w:val="006C62A0"/>
    <w:rsid w:val="00700BAE"/>
    <w:rsid w:val="008E3DFD"/>
    <w:rsid w:val="00986A55"/>
    <w:rsid w:val="00A610C5"/>
    <w:rsid w:val="00C7567D"/>
    <w:rsid w:val="00CA3151"/>
    <w:rsid w:val="00D13B66"/>
    <w:rsid w:val="00D16B31"/>
    <w:rsid w:val="00E023D9"/>
    <w:rsid w:val="00FB185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4E600"/>
  <w15:chartTrackingRefBased/>
  <w15:docId w15:val="{CD57A1DF-A3BE-42FE-90B9-B36B71C2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2</Pages>
  <Words>310</Words>
  <Characters>2192</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2498</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Diana Lönngren</dc:creator>
  <cp:keywords/>
  <dc:description/>
  <cp:lastModifiedBy>Jessica Laaksonen</cp:lastModifiedBy>
  <cp:revision>2</cp:revision>
  <cp:lastPrinted>2024-11-07T08:43:00Z</cp:lastPrinted>
  <dcterms:created xsi:type="dcterms:W3CDTF">2024-11-07T11:32:00Z</dcterms:created>
  <dcterms:modified xsi:type="dcterms:W3CDTF">2024-11-07T11:32:00Z</dcterms:modified>
</cp:coreProperties>
</file>