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0113EF61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98D86D" w14:textId="348CC97A" w:rsidR="002401D0" w:rsidRDefault="009A745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0334EB2" wp14:editId="181A18B3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8B3B42C" w14:textId="6391DCC6" w:rsidR="002401D0" w:rsidRDefault="009A745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B5EE93D" wp14:editId="514F202A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3E6751DF" w14:textId="77777777">
        <w:trPr>
          <w:cantSplit/>
          <w:trHeight w:val="299"/>
        </w:trPr>
        <w:tc>
          <w:tcPr>
            <w:tcW w:w="861" w:type="dxa"/>
            <w:vMerge/>
          </w:tcPr>
          <w:p w14:paraId="74D30539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E7C4342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02D2167" w14:textId="0DF0CACE" w:rsidR="002401D0" w:rsidRDefault="002401D0" w:rsidP="00B36A8F">
            <w:pPr>
              <w:pStyle w:val="xDokTypNr"/>
            </w:pPr>
            <w:r>
              <w:t xml:space="preserve">BETÄNKANDE nr </w:t>
            </w:r>
            <w:r w:rsidR="00062F70">
              <w:t>7</w:t>
            </w:r>
            <w:r>
              <w:t>/</w:t>
            </w:r>
            <w:proofErr w:type="gramStart"/>
            <w:r>
              <w:t>20</w:t>
            </w:r>
            <w:r w:rsidR="00423785">
              <w:t>24</w:t>
            </w:r>
            <w:r w:rsidR="0015337C">
              <w:t>-20</w:t>
            </w:r>
            <w:r w:rsidR="00423785">
              <w:t>25</w:t>
            </w:r>
            <w:proofErr w:type="gramEnd"/>
          </w:p>
        </w:tc>
      </w:tr>
      <w:tr w:rsidR="002401D0" w14:paraId="5356FA9B" w14:textId="77777777">
        <w:trPr>
          <w:cantSplit/>
          <w:trHeight w:val="238"/>
        </w:trPr>
        <w:tc>
          <w:tcPr>
            <w:tcW w:w="861" w:type="dxa"/>
            <w:vMerge/>
          </w:tcPr>
          <w:p w14:paraId="1CBCAF9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DA98DC0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CAFBA52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C8B9EC7" w14:textId="77777777" w:rsidR="002401D0" w:rsidRDefault="002401D0">
            <w:pPr>
              <w:pStyle w:val="xLedtext"/>
            </w:pPr>
          </w:p>
        </w:tc>
      </w:tr>
      <w:tr w:rsidR="002401D0" w14:paraId="1DFC65AD" w14:textId="77777777">
        <w:trPr>
          <w:cantSplit/>
          <w:trHeight w:val="238"/>
        </w:trPr>
        <w:tc>
          <w:tcPr>
            <w:tcW w:w="861" w:type="dxa"/>
            <w:vMerge/>
          </w:tcPr>
          <w:p w14:paraId="4AD8DCA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C9501E6" w14:textId="39B31BF2" w:rsidR="002401D0" w:rsidRDefault="00423785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7B76C698" w14:textId="52D2A19B" w:rsidR="002401D0" w:rsidRDefault="002401D0">
            <w:pPr>
              <w:pStyle w:val="xDatum1"/>
            </w:pPr>
            <w:r>
              <w:t>20</w:t>
            </w:r>
            <w:r w:rsidR="00423785">
              <w:t>24-11-</w:t>
            </w:r>
            <w:r w:rsidR="00062F70">
              <w:t>10</w:t>
            </w:r>
          </w:p>
        </w:tc>
        <w:tc>
          <w:tcPr>
            <w:tcW w:w="2563" w:type="dxa"/>
            <w:vAlign w:val="center"/>
          </w:tcPr>
          <w:p w14:paraId="16ADA0BE" w14:textId="77777777" w:rsidR="002401D0" w:rsidRDefault="002401D0">
            <w:pPr>
              <w:pStyle w:val="xBeteckning1"/>
            </w:pPr>
          </w:p>
        </w:tc>
      </w:tr>
      <w:tr w:rsidR="002401D0" w14:paraId="5B9DE1D4" w14:textId="77777777">
        <w:trPr>
          <w:cantSplit/>
          <w:trHeight w:val="238"/>
        </w:trPr>
        <w:tc>
          <w:tcPr>
            <w:tcW w:w="861" w:type="dxa"/>
            <w:vMerge/>
          </w:tcPr>
          <w:p w14:paraId="76D570B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55218A2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987FE4D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133CF21" w14:textId="77777777" w:rsidR="002401D0" w:rsidRDefault="002401D0">
            <w:pPr>
              <w:pStyle w:val="xLedtext"/>
            </w:pPr>
          </w:p>
        </w:tc>
      </w:tr>
      <w:tr w:rsidR="002401D0" w14:paraId="4B484A5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2ED6EBC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9BE11A3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BB79746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33120D" w14:textId="77777777" w:rsidR="002401D0" w:rsidRDefault="002401D0">
            <w:pPr>
              <w:pStyle w:val="xBeteckning2"/>
            </w:pPr>
          </w:p>
        </w:tc>
      </w:tr>
      <w:tr w:rsidR="002401D0" w14:paraId="12CDC91E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F59191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82367C3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1505B5C" w14:textId="77777777" w:rsidR="002401D0" w:rsidRDefault="002401D0">
            <w:pPr>
              <w:pStyle w:val="xLedtext"/>
            </w:pPr>
          </w:p>
        </w:tc>
      </w:tr>
      <w:tr w:rsidR="002401D0" w14:paraId="548223AE" w14:textId="77777777">
        <w:trPr>
          <w:cantSplit/>
          <w:trHeight w:val="238"/>
        </w:trPr>
        <w:tc>
          <w:tcPr>
            <w:tcW w:w="861" w:type="dxa"/>
          </w:tcPr>
          <w:p w14:paraId="7BA93E9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6D22322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69A9CE6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7D95B6B5" w14:textId="77777777">
        <w:trPr>
          <w:cantSplit/>
          <w:trHeight w:val="238"/>
        </w:trPr>
        <w:tc>
          <w:tcPr>
            <w:tcW w:w="861" w:type="dxa"/>
          </w:tcPr>
          <w:p w14:paraId="1F9FBB48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DE0704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6412E30" w14:textId="77777777" w:rsidR="002401D0" w:rsidRDefault="002401D0">
            <w:pPr>
              <w:pStyle w:val="xCelltext"/>
            </w:pPr>
          </w:p>
        </w:tc>
      </w:tr>
      <w:tr w:rsidR="002401D0" w14:paraId="246D5566" w14:textId="77777777">
        <w:trPr>
          <w:cantSplit/>
          <w:trHeight w:val="238"/>
        </w:trPr>
        <w:tc>
          <w:tcPr>
            <w:tcW w:w="861" w:type="dxa"/>
          </w:tcPr>
          <w:p w14:paraId="738F44B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A4B661C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9992D58" w14:textId="77777777" w:rsidR="002401D0" w:rsidRDefault="002401D0">
            <w:pPr>
              <w:pStyle w:val="xCelltext"/>
            </w:pPr>
          </w:p>
        </w:tc>
      </w:tr>
      <w:tr w:rsidR="002401D0" w14:paraId="674CABA4" w14:textId="77777777">
        <w:trPr>
          <w:cantSplit/>
          <w:trHeight w:val="238"/>
        </w:trPr>
        <w:tc>
          <w:tcPr>
            <w:tcW w:w="861" w:type="dxa"/>
          </w:tcPr>
          <w:p w14:paraId="1171E80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9DEE9F9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7C2CD59" w14:textId="77777777" w:rsidR="002401D0" w:rsidRDefault="002401D0">
            <w:pPr>
              <w:pStyle w:val="xCelltext"/>
            </w:pPr>
          </w:p>
        </w:tc>
      </w:tr>
      <w:tr w:rsidR="002401D0" w14:paraId="0436E2CD" w14:textId="77777777">
        <w:trPr>
          <w:cantSplit/>
          <w:trHeight w:val="238"/>
        </w:trPr>
        <w:tc>
          <w:tcPr>
            <w:tcW w:w="861" w:type="dxa"/>
          </w:tcPr>
          <w:p w14:paraId="0361AA6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4D282D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AF14027" w14:textId="77777777" w:rsidR="002401D0" w:rsidRDefault="002401D0">
            <w:pPr>
              <w:pStyle w:val="xCelltext"/>
            </w:pPr>
          </w:p>
        </w:tc>
      </w:tr>
    </w:tbl>
    <w:p w14:paraId="48A782A7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D4C12A3" w14:textId="5B738330" w:rsidR="002401D0" w:rsidRDefault="00375A99">
      <w:pPr>
        <w:pStyle w:val="ArendeOverRubrik"/>
      </w:pPr>
      <w:r>
        <w:t>Finans- och närings</w:t>
      </w:r>
      <w:r w:rsidR="002401D0">
        <w:t>utskottets betänkande</w:t>
      </w:r>
    </w:p>
    <w:p w14:paraId="4F136578" w14:textId="17AD5E3A" w:rsidR="00347C70" w:rsidRPr="00347C70" w:rsidRDefault="00347C70" w:rsidP="00347C70">
      <w:pPr>
        <w:pStyle w:val="ArendeRubrik"/>
      </w:pPr>
      <w:r>
        <w:t xml:space="preserve">Ändringar i kommunalbeskattningen </w:t>
      </w:r>
    </w:p>
    <w:p w14:paraId="5C43E86C" w14:textId="5535BAB0" w:rsidR="002401D0" w:rsidRDefault="00B31F0A">
      <w:pPr>
        <w:pStyle w:val="ArendeUnderRubrik"/>
      </w:pPr>
      <w:r>
        <w:t xml:space="preserve">Landskapsregeringens lagförslag LF </w:t>
      </w:r>
      <w:r w:rsidR="00347C70">
        <w:t>4</w:t>
      </w:r>
      <w:r>
        <w:t>/</w:t>
      </w:r>
      <w:proofErr w:type="gramStart"/>
      <w:r>
        <w:t>2024-2025</w:t>
      </w:r>
      <w:proofErr w:type="gramEnd"/>
    </w:p>
    <w:p w14:paraId="34386ADA" w14:textId="77777777" w:rsidR="002401D0" w:rsidRDefault="002401D0">
      <w:pPr>
        <w:pStyle w:val="ANormal"/>
      </w:pPr>
    </w:p>
    <w:p w14:paraId="7367EB15" w14:textId="77777777" w:rsidR="002401D0" w:rsidRDefault="002401D0">
      <w:pPr>
        <w:pStyle w:val="Innehll1"/>
      </w:pPr>
      <w:r>
        <w:t>INNEHÅLL</w:t>
      </w:r>
    </w:p>
    <w:p w14:paraId="027BF0BD" w14:textId="78014A73" w:rsidR="00062F70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4712366" w:history="1">
        <w:r w:rsidR="00062F70" w:rsidRPr="00591649">
          <w:rPr>
            <w:rStyle w:val="Hyperlnk"/>
          </w:rPr>
          <w:t>Sammanfattning</w:t>
        </w:r>
        <w:r w:rsidR="00062F70">
          <w:rPr>
            <w:webHidden/>
          </w:rPr>
          <w:tab/>
        </w:r>
        <w:r w:rsidR="00062F70">
          <w:rPr>
            <w:webHidden/>
          </w:rPr>
          <w:fldChar w:fldCharType="begin"/>
        </w:r>
        <w:r w:rsidR="00062F70">
          <w:rPr>
            <w:webHidden/>
          </w:rPr>
          <w:instrText xml:space="preserve"> PAGEREF _Toc184712366 \h </w:instrText>
        </w:r>
        <w:r w:rsidR="00062F70">
          <w:rPr>
            <w:webHidden/>
          </w:rPr>
        </w:r>
        <w:r w:rsidR="00062F70">
          <w:rPr>
            <w:webHidden/>
          </w:rPr>
          <w:fldChar w:fldCharType="separate"/>
        </w:r>
        <w:r w:rsidR="00062F70">
          <w:rPr>
            <w:webHidden/>
          </w:rPr>
          <w:t>1</w:t>
        </w:r>
        <w:r w:rsidR="00062F70">
          <w:rPr>
            <w:webHidden/>
          </w:rPr>
          <w:fldChar w:fldCharType="end"/>
        </w:r>
      </w:hyperlink>
    </w:p>
    <w:p w14:paraId="67CF2BDE" w14:textId="0DCFE1C9" w:rsidR="00062F70" w:rsidRDefault="00062F70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12367" w:history="1">
        <w:r w:rsidRPr="00591649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_Toc184712367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1D2E01C" w14:textId="1E8EB98E" w:rsidR="00062F70" w:rsidRDefault="00062F70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12368" w:history="1">
        <w:r w:rsidRPr="00591649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_Toc184712368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1EC5156" w14:textId="352BA620" w:rsidR="00062F70" w:rsidRDefault="00062F7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12369" w:history="1">
        <w:r w:rsidRPr="00591649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_Toc184712369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1F92ECD" w14:textId="4079129F" w:rsidR="00062F70" w:rsidRDefault="00062F7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12370" w:history="1">
        <w:r w:rsidRPr="00591649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_Toc184712370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855128" w14:textId="2B005562" w:rsidR="00062F70" w:rsidRDefault="00062F7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712371" w:history="1">
        <w:r w:rsidRPr="00591649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_Toc184712371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D579FF9" w14:textId="0887277A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55A0FE4E" w14:textId="77777777" w:rsidR="002401D0" w:rsidRDefault="002401D0">
      <w:pPr>
        <w:pStyle w:val="ANormal"/>
      </w:pPr>
    </w:p>
    <w:p w14:paraId="1C48D114" w14:textId="77777777" w:rsidR="002401D0" w:rsidRDefault="002401D0">
      <w:pPr>
        <w:pStyle w:val="RubrikA"/>
      </w:pPr>
      <w:bookmarkStart w:id="1" w:name="_Toc529800932"/>
      <w:bookmarkStart w:id="2" w:name="_Toc184712366"/>
      <w:r>
        <w:t>Sammanfattning</w:t>
      </w:r>
      <w:bookmarkEnd w:id="1"/>
      <w:bookmarkEnd w:id="2"/>
    </w:p>
    <w:p w14:paraId="30899E78" w14:textId="77777777" w:rsidR="002401D0" w:rsidRDefault="002401D0">
      <w:pPr>
        <w:pStyle w:val="Rubrikmellanrum"/>
      </w:pPr>
    </w:p>
    <w:p w14:paraId="2A912FE5" w14:textId="4B7896D6" w:rsidR="002401D0" w:rsidRDefault="00B31F0A">
      <w:pPr>
        <w:pStyle w:val="RubrikB"/>
      </w:pPr>
      <w:bookmarkStart w:id="3" w:name="_Toc529800933"/>
      <w:bookmarkStart w:id="4" w:name="_Toc184712367"/>
      <w:r>
        <w:t>Landskapsregeringens</w:t>
      </w:r>
      <w:r w:rsidR="002401D0">
        <w:t xml:space="preserve"> förslag</w:t>
      </w:r>
      <w:bookmarkEnd w:id="3"/>
      <w:bookmarkEnd w:id="4"/>
    </w:p>
    <w:p w14:paraId="1EE736EA" w14:textId="77777777" w:rsidR="002401D0" w:rsidRDefault="002401D0">
      <w:pPr>
        <w:pStyle w:val="Rubrikmellanrum"/>
      </w:pPr>
    </w:p>
    <w:p w14:paraId="0138AA50" w14:textId="77777777" w:rsidR="00347C70" w:rsidRDefault="00347C70" w:rsidP="00347C70">
      <w:pPr>
        <w:pStyle w:val="ANormal"/>
      </w:pPr>
      <w:r>
        <w:t xml:space="preserve">Landskapsregeringen föreslår att grundavdragets maxbelopp höjs från 3 700 euro till 3 825 euro samt att förvärvsinkomstavdraget avskaffas. Till den del förslaget gäller förvärvsinkomstavdraget sammanhänger det med en höjning av arbetsinkomstavdraget, som är ett avdrag </w:t>
      </w:r>
      <w:r w:rsidRPr="00BD6037">
        <w:t xml:space="preserve">i första hand </w:t>
      </w:r>
      <w:r>
        <w:t>i statsbeskattningen.</w:t>
      </w:r>
    </w:p>
    <w:p w14:paraId="75EA7768" w14:textId="77777777" w:rsidR="00347C70" w:rsidRDefault="00347C70" w:rsidP="00347C70">
      <w:pPr>
        <w:pStyle w:val="ANormal"/>
      </w:pPr>
      <w:r>
        <w:tab/>
        <w:t>De föreslagna ändringarna är avsedda att tillämpas från och med kommunalbeskattningen för skatteåret 2025 och bör därför träda i kraft så snart som möjligt.</w:t>
      </w:r>
    </w:p>
    <w:p w14:paraId="273276DE" w14:textId="13D061A2" w:rsidR="002401D0" w:rsidRDefault="002401D0">
      <w:pPr>
        <w:pStyle w:val="ANormal"/>
      </w:pPr>
    </w:p>
    <w:p w14:paraId="5606DD8B" w14:textId="77777777" w:rsidR="002401D0" w:rsidRDefault="002401D0">
      <w:pPr>
        <w:pStyle w:val="ANormal"/>
      </w:pPr>
    </w:p>
    <w:p w14:paraId="606DEE7E" w14:textId="77777777" w:rsidR="002401D0" w:rsidRDefault="002401D0">
      <w:pPr>
        <w:pStyle w:val="RubrikB"/>
      </w:pPr>
      <w:bookmarkStart w:id="5" w:name="_Toc529800934"/>
      <w:bookmarkStart w:id="6" w:name="_Toc184712368"/>
      <w:r>
        <w:t>Utskottets förslag</w:t>
      </w:r>
      <w:bookmarkEnd w:id="5"/>
      <w:bookmarkEnd w:id="6"/>
    </w:p>
    <w:p w14:paraId="74633F2C" w14:textId="77777777" w:rsidR="002401D0" w:rsidRDefault="002401D0">
      <w:pPr>
        <w:pStyle w:val="Rubrikmellanrum"/>
      </w:pPr>
    </w:p>
    <w:p w14:paraId="1E7B6E4D" w14:textId="3FD320D9" w:rsidR="002401D0" w:rsidRDefault="00062F70">
      <w:pPr>
        <w:pStyle w:val="ANormal"/>
      </w:pPr>
      <w:r>
        <w:t>Utskottet föreslår att lagförslaget godkänns.</w:t>
      </w:r>
    </w:p>
    <w:p w14:paraId="0043486F" w14:textId="77777777" w:rsidR="002401D0" w:rsidRDefault="002401D0">
      <w:pPr>
        <w:pStyle w:val="ANormal"/>
      </w:pPr>
    </w:p>
    <w:p w14:paraId="303E703D" w14:textId="77777777" w:rsidR="002401D0" w:rsidRDefault="002401D0">
      <w:pPr>
        <w:pStyle w:val="RubrikA"/>
      </w:pPr>
      <w:bookmarkStart w:id="7" w:name="_Toc529800935"/>
      <w:bookmarkStart w:id="8" w:name="_Toc184712369"/>
      <w:r>
        <w:t>Utskottets synpunkter</w:t>
      </w:r>
      <w:bookmarkEnd w:id="7"/>
      <w:bookmarkEnd w:id="8"/>
    </w:p>
    <w:p w14:paraId="6664AA8D" w14:textId="77777777" w:rsidR="002401D0" w:rsidRDefault="002401D0">
      <w:pPr>
        <w:pStyle w:val="Rubrikmellanrum"/>
      </w:pPr>
    </w:p>
    <w:p w14:paraId="3EEFDC02" w14:textId="6DB60B5B" w:rsidR="002401D0" w:rsidRDefault="00062F70">
      <w:pPr>
        <w:pStyle w:val="ANormal"/>
      </w:pPr>
      <w:r>
        <w:t xml:space="preserve">Utskottet konstaterar att lagändringen kommer att införas med en viss retroaktivitet, vilket inte är helt oproblematiskt. I förslaget utreds frågan om retroaktivitet på sidan 9. </w:t>
      </w:r>
    </w:p>
    <w:p w14:paraId="6A39DFFA" w14:textId="67E46E32" w:rsidR="00062F70" w:rsidRPr="00502F53" w:rsidRDefault="00062F70" w:rsidP="00062F70">
      <w:pPr>
        <w:pStyle w:val="ANormal"/>
        <w:rPr>
          <w:lang w:val="sv-FI"/>
        </w:rPr>
      </w:pPr>
      <w:r>
        <w:rPr>
          <w:lang w:val="sv-FI"/>
        </w:rPr>
        <w:tab/>
      </w:r>
      <w:r w:rsidRPr="00502F53">
        <w:rPr>
          <w:lang w:val="sv-FI"/>
        </w:rPr>
        <w:t>Utskottet konstaterar att som helhet betyder förändringarna i beskattningen en skattelindring för ålänningarna om 4,5 miljoner euro, vilket ses som positivt för köpkraften.</w:t>
      </w:r>
    </w:p>
    <w:p w14:paraId="495276E0" w14:textId="781DFABD" w:rsidR="00062F70" w:rsidRPr="00502F53" w:rsidRDefault="00062F70" w:rsidP="00062F70">
      <w:pPr>
        <w:pStyle w:val="ANormal"/>
      </w:pPr>
      <w:r w:rsidRPr="00502F53">
        <w:tab/>
        <w:t>Riksdagen i Finland har beslutat om ett antal förändringar i beskattningen. Den största förändringen är att förvärvsinkomstavdraget slopas och arbet</w:t>
      </w:r>
      <w:r w:rsidR="00F90C29">
        <w:t>s</w:t>
      </w:r>
      <w:r w:rsidRPr="00502F53">
        <w:t xml:space="preserve">inkomstavdraget höjs. Ytterligare sker bland annat sedvanlig indexjustering av inkomstskatteskalorna samt </w:t>
      </w:r>
      <w:r w:rsidR="00F90C29">
        <w:t xml:space="preserve">ett </w:t>
      </w:r>
      <w:r w:rsidRPr="00502F53">
        <w:t xml:space="preserve">minskat hushållsavdrag. Vissa av avdragen görs från den beskattningsbara inkomsten medan andra avdrag görs direkt från skatten. Vissa avdrag berör statsbeskattningen medan andra berör kommunalbeskattningen. </w:t>
      </w:r>
    </w:p>
    <w:p w14:paraId="7BA74F48" w14:textId="65D826C8" w:rsidR="00062F70" w:rsidRPr="00502F53" w:rsidRDefault="00062F70" w:rsidP="00062F70">
      <w:pPr>
        <w:pStyle w:val="ANormal"/>
      </w:pPr>
      <w:r w:rsidRPr="00502F53">
        <w:tab/>
        <w:t xml:space="preserve">Beskattningen är således komplex. Social- och hälsovårdsreformen i Finland har bidragit till att beskattningen på Åland skiljer sig alltmer från beskattningen i Finland. Först i mitten av september presenterade finansministeriet mer utförligt de beräknade effekterna av de olika skatteåtgärderna </w:t>
      </w:r>
      <w:r w:rsidRPr="00502F53">
        <w:lastRenderedPageBreak/>
        <w:t>för Åland</w:t>
      </w:r>
      <w:r>
        <w:t>, vilket således är orsaken till att lagförslagen om ändringar i beskattningen kommer sent</w:t>
      </w:r>
      <w:r w:rsidRPr="00502F53">
        <w:t>.</w:t>
      </w:r>
    </w:p>
    <w:p w14:paraId="5C996A2D" w14:textId="5D48760D" w:rsidR="00062F70" w:rsidRDefault="00062F70" w:rsidP="00062F70">
      <w:pPr>
        <w:pStyle w:val="ANormal"/>
      </w:pPr>
      <w:r w:rsidRPr="00502F53">
        <w:tab/>
        <w:t xml:space="preserve">Utskottet har erfarit att landskapsregeringen således inte haft </w:t>
      </w:r>
      <w:r w:rsidR="00F90C29">
        <w:t xml:space="preserve">en </w:t>
      </w:r>
      <w:r w:rsidRPr="00502F53">
        <w:t>rimlig möjlighet att i tillräcklig omfattning analysera de beräkningar som uppgjorts av finansministeriet</w:t>
      </w:r>
      <w:r w:rsidR="00F90C29">
        <w:t>, vilket också är ett självstyrelsepolitiskt problem</w:t>
      </w:r>
      <w:r w:rsidRPr="00502F53">
        <w:t xml:space="preserve">. Utskottet betonar att </w:t>
      </w:r>
      <w:r>
        <w:t>landskapsregeringen</w:t>
      </w:r>
      <w:r w:rsidRPr="00502F53">
        <w:t xml:space="preserve"> måste få information om förändringar, i detta fall skatteändringar, som berör hushållen, landskapet och de åländska kommuner</w:t>
      </w:r>
      <w:r>
        <w:t>na</w:t>
      </w:r>
      <w:r w:rsidRPr="00502F53">
        <w:t xml:space="preserve"> i tillräckligt god tid. Med tanke på den korta tid som funnits för att analysera konsekvenserna av skatteförändringarna uppmanar utskottet landskapsregeringen </w:t>
      </w:r>
      <w:r w:rsidR="00F90C29">
        <w:t xml:space="preserve">att </w:t>
      </w:r>
      <w:r w:rsidRPr="00502F53">
        <w:t xml:space="preserve">följa med utfallet av dessa skatteändringar och vid behov förslå </w:t>
      </w:r>
      <w:r>
        <w:t xml:space="preserve">fortsatta </w:t>
      </w:r>
      <w:r w:rsidRPr="00502F53">
        <w:t>åtgärder.</w:t>
      </w:r>
    </w:p>
    <w:p w14:paraId="22086562" w14:textId="744EBCFF" w:rsidR="00F90C29" w:rsidRDefault="00F90C29" w:rsidP="00062F70">
      <w:pPr>
        <w:pStyle w:val="ANormal"/>
      </w:pPr>
      <w:r>
        <w:tab/>
        <w:t>Det vore önskvärt att åtgärder som påverkar externa parter delges i god tid för att möjliggöra analys av effekterna på de berörda.</w:t>
      </w:r>
    </w:p>
    <w:p w14:paraId="6E3F288F" w14:textId="7155800A" w:rsidR="002158D2" w:rsidRPr="00502F53" w:rsidRDefault="002158D2" w:rsidP="00062F70">
      <w:pPr>
        <w:pStyle w:val="ANormal"/>
      </w:pPr>
      <w:r>
        <w:tab/>
        <w:t>Utskottet har erfarit att landskapsregeringen ser behovet av en utökad kompetens inom skattefrågor, bland annat kapaciteten att få skattesimuleringar på mikronivå utförda.</w:t>
      </w:r>
    </w:p>
    <w:p w14:paraId="6A0202FF" w14:textId="77777777" w:rsidR="00062F70" w:rsidRDefault="00062F70">
      <w:pPr>
        <w:pStyle w:val="ANormal"/>
      </w:pPr>
    </w:p>
    <w:p w14:paraId="052DA349" w14:textId="77777777" w:rsidR="002401D0" w:rsidRDefault="002401D0">
      <w:pPr>
        <w:pStyle w:val="RubrikA"/>
      </w:pPr>
      <w:bookmarkStart w:id="9" w:name="_Toc529800936"/>
      <w:bookmarkStart w:id="10" w:name="_Toc184712370"/>
      <w:r>
        <w:t>Ärendets behandling</w:t>
      </w:r>
      <w:bookmarkEnd w:id="9"/>
      <w:bookmarkEnd w:id="10"/>
    </w:p>
    <w:p w14:paraId="42DDD0A8" w14:textId="77777777" w:rsidR="002401D0" w:rsidRDefault="002401D0">
      <w:pPr>
        <w:pStyle w:val="Rubrikmellanrum"/>
      </w:pPr>
    </w:p>
    <w:p w14:paraId="4E316E5E" w14:textId="77777777" w:rsidR="00B31F0A" w:rsidRPr="00635B59" w:rsidRDefault="00B31F0A" w:rsidP="00B31F0A">
      <w:pPr>
        <w:pStyle w:val="Rubrikmellanrum"/>
      </w:pPr>
    </w:p>
    <w:p w14:paraId="081EA566" w14:textId="699BD4F0" w:rsidR="00B31F0A" w:rsidRDefault="00B31F0A" w:rsidP="00B31F0A">
      <w:pPr>
        <w:pStyle w:val="ANormal"/>
      </w:pPr>
      <w:r w:rsidRPr="00635B59">
        <w:t xml:space="preserve">Lagtinget har den </w:t>
      </w:r>
      <w:r w:rsidR="004147F5">
        <w:t>20</w:t>
      </w:r>
      <w:r>
        <w:t xml:space="preserve"> november </w:t>
      </w:r>
      <w:r w:rsidRPr="00635B59">
        <w:t>202</w:t>
      </w:r>
      <w:r>
        <w:t>4</w:t>
      </w:r>
      <w:r w:rsidRPr="00635B59">
        <w:t xml:space="preserve"> </w:t>
      </w:r>
      <w:proofErr w:type="spellStart"/>
      <w:r w:rsidRPr="00635B59">
        <w:t>inbegärt</w:t>
      </w:r>
      <w:proofErr w:type="spellEnd"/>
      <w:r w:rsidRPr="00635B59">
        <w:t xml:space="preserve"> finans- och näringsutskottets yttrande över </w:t>
      </w:r>
      <w:r>
        <w:t xml:space="preserve">lagförslaget. </w:t>
      </w:r>
    </w:p>
    <w:p w14:paraId="01C6C62B" w14:textId="77777777" w:rsidR="00062F70" w:rsidRDefault="00B31F0A" w:rsidP="00062F70">
      <w:pPr>
        <w:pStyle w:val="ANormal"/>
      </w:pPr>
      <w:r>
        <w:tab/>
        <w:t>Utskottet har i ärendet hör</w:t>
      </w:r>
      <w:r w:rsidR="00062F70">
        <w:t xml:space="preserve">t ministern Mats Perämaa, byråchefen Conny Nyholm </w:t>
      </w:r>
      <w:bookmarkStart w:id="11" w:name="_Hlk184658257"/>
      <w:r w:rsidR="00062F70">
        <w:t>och lagberedaren Diana Lönngren.</w:t>
      </w:r>
      <w:bookmarkEnd w:id="11"/>
    </w:p>
    <w:p w14:paraId="38A53448" w14:textId="77777777" w:rsidR="00B31F0A" w:rsidRDefault="00B31F0A" w:rsidP="00B31F0A">
      <w:pPr>
        <w:pStyle w:val="ANormal"/>
        <w:rPr>
          <w:lang w:val="sv-FI"/>
        </w:rPr>
      </w:pPr>
      <w:r>
        <w:tab/>
      </w:r>
      <w:r w:rsidRPr="00A918BB">
        <w:rPr>
          <w:lang w:val="sv-FI"/>
        </w:rPr>
        <w:t>I ärendets avgörande behandling deltog ordföranden John Holmberg, viceordföranden Nina Fellman, ledamöterna Anders Ekström,</w:t>
      </w:r>
      <w:r>
        <w:rPr>
          <w:lang w:val="sv-FI"/>
        </w:rPr>
        <w:t xml:space="preserve"> Jörgen Gustafsson,</w:t>
      </w:r>
      <w:r w:rsidRPr="00A918BB">
        <w:rPr>
          <w:lang w:val="sv-FI"/>
        </w:rPr>
        <w:t xml:space="preserve"> </w:t>
      </w:r>
      <w:r>
        <w:rPr>
          <w:lang w:val="sv-FI"/>
        </w:rPr>
        <w:t xml:space="preserve">Roger Höglund, </w:t>
      </w:r>
      <w:r w:rsidRPr="00A918BB">
        <w:rPr>
          <w:lang w:val="sv-FI"/>
        </w:rPr>
        <w:t>Andreas Kanborg</w:t>
      </w:r>
      <w:r>
        <w:rPr>
          <w:lang w:val="sv-FI"/>
        </w:rPr>
        <w:t xml:space="preserve"> och Wille Valve</w:t>
      </w:r>
      <w:r w:rsidRPr="00A918BB">
        <w:rPr>
          <w:lang w:val="sv-FI"/>
        </w:rPr>
        <w:t>.</w:t>
      </w:r>
    </w:p>
    <w:p w14:paraId="4A8CD1E4" w14:textId="440FDA66" w:rsidR="00B31F0A" w:rsidRDefault="00B31F0A" w:rsidP="00B31F0A">
      <w:pPr>
        <w:pStyle w:val="ANormal"/>
      </w:pPr>
    </w:p>
    <w:p w14:paraId="0DFFAD2E" w14:textId="77777777" w:rsidR="002401D0" w:rsidRDefault="002401D0">
      <w:pPr>
        <w:pStyle w:val="ANormal"/>
      </w:pPr>
    </w:p>
    <w:p w14:paraId="24A37E9A" w14:textId="77777777" w:rsidR="002401D0" w:rsidRDefault="002401D0">
      <w:pPr>
        <w:pStyle w:val="RubrikA"/>
      </w:pPr>
      <w:bookmarkStart w:id="12" w:name="_Toc529800937"/>
      <w:bookmarkStart w:id="13" w:name="_Toc184712371"/>
      <w:r>
        <w:t>Utskottets förslag</w:t>
      </w:r>
      <w:bookmarkEnd w:id="12"/>
      <w:bookmarkEnd w:id="13"/>
    </w:p>
    <w:p w14:paraId="2F3C98F6" w14:textId="77777777" w:rsidR="002401D0" w:rsidRDefault="002401D0">
      <w:pPr>
        <w:pStyle w:val="Rubrikmellanrum"/>
      </w:pPr>
    </w:p>
    <w:p w14:paraId="42C4E5FD" w14:textId="77777777" w:rsidR="002401D0" w:rsidRDefault="002401D0">
      <w:pPr>
        <w:pStyle w:val="ANormal"/>
      </w:pPr>
      <w:r>
        <w:t>Med hänvisning till det anförda föreslår utskottet</w:t>
      </w:r>
    </w:p>
    <w:p w14:paraId="16B805D6" w14:textId="77777777" w:rsidR="002401D0" w:rsidRDefault="002401D0">
      <w:pPr>
        <w:pStyle w:val="ANormal"/>
      </w:pPr>
    </w:p>
    <w:p w14:paraId="2CC49DF0" w14:textId="4FE5CA9A" w:rsidR="002401D0" w:rsidRDefault="002401D0">
      <w:pPr>
        <w:pStyle w:val="Klam"/>
      </w:pPr>
      <w:r>
        <w:t>att lagtinget</w:t>
      </w:r>
      <w:r w:rsidR="009A7458">
        <w:t xml:space="preserve"> antar lagförslaget i fö</w:t>
      </w:r>
      <w:r w:rsidR="00062F70">
        <w:t>reslagen</w:t>
      </w:r>
      <w:r w:rsidR="009A7458">
        <w:t xml:space="preserve"> lydelse</w:t>
      </w:r>
      <w:r w:rsidR="00062F70">
        <w:t>.</w:t>
      </w:r>
    </w:p>
    <w:p w14:paraId="4F700D96" w14:textId="77777777" w:rsidR="009A7458" w:rsidRDefault="009A7458" w:rsidP="009A7458">
      <w:pPr>
        <w:pStyle w:val="ANormal"/>
      </w:pPr>
    </w:p>
    <w:p w14:paraId="265D427B" w14:textId="77777777" w:rsidR="004147F5" w:rsidRDefault="004147F5" w:rsidP="004147F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2CC3E1A" w14:textId="77777777" w:rsidR="004147F5" w:rsidRDefault="004147F5" w:rsidP="004147F5">
      <w:pPr>
        <w:pStyle w:val="ANormal"/>
      </w:pPr>
    </w:p>
    <w:p w14:paraId="507747FB" w14:textId="77777777" w:rsidR="004147F5" w:rsidRDefault="004147F5" w:rsidP="004147F5">
      <w:pPr>
        <w:pStyle w:val="ANormal"/>
      </w:pPr>
      <w:r>
        <w:tab/>
        <w:t>Denna lag träder i kraft den … och tillämpas från och med kommunalbeskattningen för skatteåret 2025.</w:t>
      </w:r>
    </w:p>
    <w:p w14:paraId="29327195" w14:textId="77777777" w:rsidR="002401D0" w:rsidRDefault="002401D0">
      <w:pPr>
        <w:pStyle w:val="ANormal"/>
      </w:pPr>
    </w:p>
    <w:p w14:paraId="0F3C2F95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0E11237" w14:textId="77777777">
        <w:trPr>
          <w:cantSplit/>
        </w:trPr>
        <w:tc>
          <w:tcPr>
            <w:tcW w:w="7931" w:type="dxa"/>
            <w:gridSpan w:val="2"/>
          </w:tcPr>
          <w:p w14:paraId="12FA216D" w14:textId="0617452B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062F70">
              <w:t>10</w:t>
            </w:r>
            <w:r w:rsidR="009A7458">
              <w:t xml:space="preserve"> </w:t>
            </w:r>
            <w:r w:rsidR="00062F70">
              <w:t>dec</w:t>
            </w:r>
            <w:r w:rsidR="009A7458">
              <w:t>ember 2024</w:t>
            </w:r>
          </w:p>
        </w:tc>
      </w:tr>
      <w:tr w:rsidR="002401D0" w14:paraId="1B9E1F15" w14:textId="77777777">
        <w:tc>
          <w:tcPr>
            <w:tcW w:w="4454" w:type="dxa"/>
            <w:vAlign w:val="bottom"/>
          </w:tcPr>
          <w:p w14:paraId="7584839F" w14:textId="77777777" w:rsidR="002401D0" w:rsidRDefault="002401D0">
            <w:pPr>
              <w:pStyle w:val="ANormal"/>
              <w:keepNext/>
            </w:pPr>
          </w:p>
          <w:p w14:paraId="77BA5B13" w14:textId="77777777" w:rsidR="002401D0" w:rsidRDefault="002401D0">
            <w:pPr>
              <w:pStyle w:val="ANormal"/>
              <w:keepNext/>
            </w:pPr>
          </w:p>
          <w:p w14:paraId="4344F2E5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472712EF" w14:textId="77777777" w:rsidR="002401D0" w:rsidRDefault="002401D0">
            <w:pPr>
              <w:pStyle w:val="ANormal"/>
              <w:keepNext/>
            </w:pPr>
          </w:p>
          <w:p w14:paraId="410E2933" w14:textId="77777777" w:rsidR="002401D0" w:rsidRDefault="002401D0">
            <w:pPr>
              <w:pStyle w:val="ANormal"/>
              <w:keepNext/>
            </w:pPr>
          </w:p>
          <w:p w14:paraId="574F6337" w14:textId="239E200A" w:rsidR="002401D0" w:rsidRDefault="009A7458">
            <w:pPr>
              <w:pStyle w:val="ANormal"/>
              <w:keepNext/>
            </w:pPr>
            <w:r>
              <w:t>John Holmberg</w:t>
            </w:r>
          </w:p>
        </w:tc>
      </w:tr>
      <w:tr w:rsidR="002401D0" w14:paraId="0FC3C6F3" w14:textId="77777777">
        <w:tc>
          <w:tcPr>
            <w:tcW w:w="4454" w:type="dxa"/>
            <w:vAlign w:val="bottom"/>
          </w:tcPr>
          <w:p w14:paraId="1C1B23E6" w14:textId="77777777" w:rsidR="002401D0" w:rsidRDefault="002401D0">
            <w:pPr>
              <w:pStyle w:val="ANormal"/>
              <w:keepNext/>
            </w:pPr>
          </w:p>
          <w:p w14:paraId="583CFC08" w14:textId="77777777" w:rsidR="002401D0" w:rsidRDefault="002401D0">
            <w:pPr>
              <w:pStyle w:val="ANormal"/>
              <w:keepNext/>
            </w:pPr>
          </w:p>
          <w:p w14:paraId="369D91B4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55EB7537" w14:textId="77777777" w:rsidR="002401D0" w:rsidRDefault="002401D0">
            <w:pPr>
              <w:pStyle w:val="ANormal"/>
              <w:keepNext/>
            </w:pPr>
          </w:p>
          <w:p w14:paraId="44FC9C1E" w14:textId="77777777" w:rsidR="002401D0" w:rsidRDefault="002401D0">
            <w:pPr>
              <w:pStyle w:val="ANormal"/>
              <w:keepNext/>
            </w:pPr>
          </w:p>
          <w:p w14:paraId="29FDFC46" w14:textId="761018D1" w:rsidR="002401D0" w:rsidRDefault="009A7458">
            <w:pPr>
              <w:pStyle w:val="ANormal"/>
              <w:keepNext/>
            </w:pPr>
            <w:r>
              <w:t xml:space="preserve">Sten Eriksson </w:t>
            </w:r>
          </w:p>
        </w:tc>
      </w:tr>
    </w:tbl>
    <w:p w14:paraId="64B4109F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6889" w14:textId="77777777" w:rsidR="00423785" w:rsidRDefault="00423785">
      <w:r>
        <w:separator/>
      </w:r>
    </w:p>
  </w:endnote>
  <w:endnote w:type="continuationSeparator" w:id="0">
    <w:p w14:paraId="62ACDF8C" w14:textId="77777777" w:rsidR="00423785" w:rsidRDefault="0042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AD21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C962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423785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9DA9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F274D" w14:textId="77777777" w:rsidR="00423785" w:rsidRDefault="00423785">
      <w:r>
        <w:separator/>
      </w:r>
    </w:p>
  </w:footnote>
  <w:footnote w:type="continuationSeparator" w:id="0">
    <w:p w14:paraId="6788FCFD" w14:textId="77777777" w:rsidR="00423785" w:rsidRDefault="0042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4A23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1A2051E" w14:textId="77777777" w:rsidR="002401D0" w:rsidRDefault="002401D0">
    <w:pPr>
      <w:pStyle w:val="Sidhuvud"/>
    </w:pPr>
  </w:p>
  <w:p w14:paraId="142DB183" w14:textId="77777777" w:rsidR="002401D0" w:rsidRDefault="002401D0"/>
  <w:p w14:paraId="27276BF1" w14:textId="77777777" w:rsidR="002401D0" w:rsidRDefault="002401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6EF4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4104A555" w14:textId="77777777" w:rsidR="002401D0" w:rsidRDefault="002401D0">
    <w:pPr>
      <w:pStyle w:val="Sidhuvud"/>
    </w:pPr>
  </w:p>
  <w:p w14:paraId="3EFF816E" w14:textId="77777777" w:rsidR="002401D0" w:rsidRDefault="002401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21196">
    <w:abstractNumId w:val="6"/>
  </w:num>
  <w:num w:numId="2" w16cid:durableId="1908802967">
    <w:abstractNumId w:val="3"/>
  </w:num>
  <w:num w:numId="3" w16cid:durableId="329600020">
    <w:abstractNumId w:val="2"/>
  </w:num>
  <w:num w:numId="4" w16cid:durableId="1746026446">
    <w:abstractNumId w:val="1"/>
  </w:num>
  <w:num w:numId="5" w16cid:durableId="190343508">
    <w:abstractNumId w:val="0"/>
  </w:num>
  <w:num w:numId="6" w16cid:durableId="71898562">
    <w:abstractNumId w:val="7"/>
  </w:num>
  <w:num w:numId="7" w16cid:durableId="1681278049">
    <w:abstractNumId w:val="5"/>
  </w:num>
  <w:num w:numId="8" w16cid:durableId="1858544801">
    <w:abstractNumId w:val="4"/>
  </w:num>
  <w:num w:numId="9" w16cid:durableId="1733769766">
    <w:abstractNumId w:val="10"/>
  </w:num>
  <w:num w:numId="10" w16cid:durableId="223610905">
    <w:abstractNumId w:val="13"/>
  </w:num>
  <w:num w:numId="11" w16cid:durableId="1668048465">
    <w:abstractNumId w:val="12"/>
  </w:num>
  <w:num w:numId="12" w16cid:durableId="110324443">
    <w:abstractNumId w:val="16"/>
  </w:num>
  <w:num w:numId="13" w16cid:durableId="317422873">
    <w:abstractNumId w:val="11"/>
  </w:num>
  <w:num w:numId="14" w16cid:durableId="1780447312">
    <w:abstractNumId w:val="15"/>
  </w:num>
  <w:num w:numId="15" w16cid:durableId="1546989742">
    <w:abstractNumId w:val="9"/>
  </w:num>
  <w:num w:numId="16" w16cid:durableId="936838084">
    <w:abstractNumId w:val="21"/>
  </w:num>
  <w:num w:numId="17" w16cid:durableId="616790069">
    <w:abstractNumId w:val="8"/>
  </w:num>
  <w:num w:numId="18" w16cid:durableId="1338268243">
    <w:abstractNumId w:val="17"/>
  </w:num>
  <w:num w:numId="19" w16cid:durableId="1533108769">
    <w:abstractNumId w:val="20"/>
  </w:num>
  <w:num w:numId="20" w16cid:durableId="1502235515">
    <w:abstractNumId w:val="23"/>
  </w:num>
  <w:num w:numId="21" w16cid:durableId="1723752512">
    <w:abstractNumId w:val="22"/>
  </w:num>
  <w:num w:numId="22" w16cid:durableId="1172186484">
    <w:abstractNumId w:val="14"/>
  </w:num>
  <w:num w:numId="23" w16cid:durableId="184053961">
    <w:abstractNumId w:val="18"/>
  </w:num>
  <w:num w:numId="24" w16cid:durableId="209075037">
    <w:abstractNumId w:val="18"/>
  </w:num>
  <w:num w:numId="25" w16cid:durableId="450168911">
    <w:abstractNumId w:val="19"/>
  </w:num>
  <w:num w:numId="26" w16cid:durableId="28187245">
    <w:abstractNumId w:val="14"/>
  </w:num>
  <w:num w:numId="27" w16cid:durableId="267857648">
    <w:abstractNumId w:val="14"/>
  </w:num>
  <w:num w:numId="28" w16cid:durableId="2012638566">
    <w:abstractNumId w:val="14"/>
  </w:num>
  <w:num w:numId="29" w16cid:durableId="929236386">
    <w:abstractNumId w:val="14"/>
  </w:num>
  <w:num w:numId="30" w16cid:durableId="925042779">
    <w:abstractNumId w:val="14"/>
  </w:num>
  <w:num w:numId="31" w16cid:durableId="1242838729">
    <w:abstractNumId w:val="14"/>
  </w:num>
  <w:num w:numId="32" w16cid:durableId="226116401">
    <w:abstractNumId w:val="14"/>
  </w:num>
  <w:num w:numId="33" w16cid:durableId="2000428017">
    <w:abstractNumId w:val="14"/>
  </w:num>
  <w:num w:numId="34" w16cid:durableId="533421847">
    <w:abstractNumId w:val="14"/>
  </w:num>
  <w:num w:numId="35" w16cid:durableId="961182216">
    <w:abstractNumId w:val="18"/>
  </w:num>
  <w:num w:numId="36" w16cid:durableId="1653676522">
    <w:abstractNumId w:val="19"/>
  </w:num>
  <w:num w:numId="37" w16cid:durableId="1762605947">
    <w:abstractNumId w:val="14"/>
  </w:num>
  <w:num w:numId="38" w16cid:durableId="423306233">
    <w:abstractNumId w:val="14"/>
  </w:num>
  <w:num w:numId="39" w16cid:durableId="997922721">
    <w:abstractNumId w:val="14"/>
  </w:num>
  <w:num w:numId="40" w16cid:durableId="738401616">
    <w:abstractNumId w:val="14"/>
  </w:num>
  <w:num w:numId="41" w16cid:durableId="767307304">
    <w:abstractNumId w:val="14"/>
  </w:num>
  <w:num w:numId="42" w16cid:durableId="1609049313">
    <w:abstractNumId w:val="14"/>
  </w:num>
  <w:num w:numId="43" w16cid:durableId="2084449949">
    <w:abstractNumId w:val="14"/>
  </w:num>
  <w:num w:numId="44" w16cid:durableId="183252123">
    <w:abstractNumId w:val="14"/>
  </w:num>
  <w:num w:numId="45" w16cid:durableId="1347177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5"/>
    <w:rsid w:val="00015E9C"/>
    <w:rsid w:val="00051556"/>
    <w:rsid w:val="00062F70"/>
    <w:rsid w:val="000B2DC9"/>
    <w:rsid w:val="000D6353"/>
    <w:rsid w:val="000F7417"/>
    <w:rsid w:val="0015337C"/>
    <w:rsid w:val="002158D2"/>
    <w:rsid w:val="002401D0"/>
    <w:rsid w:val="00347C70"/>
    <w:rsid w:val="0036359C"/>
    <w:rsid w:val="00375A99"/>
    <w:rsid w:val="004147F5"/>
    <w:rsid w:val="00423785"/>
    <w:rsid w:val="006B2E9E"/>
    <w:rsid w:val="00723B93"/>
    <w:rsid w:val="00811D50"/>
    <w:rsid w:val="00817B04"/>
    <w:rsid w:val="009416F8"/>
    <w:rsid w:val="00957C36"/>
    <w:rsid w:val="00982AFB"/>
    <w:rsid w:val="009A7458"/>
    <w:rsid w:val="009D73B2"/>
    <w:rsid w:val="009F6BA9"/>
    <w:rsid w:val="009F7CE2"/>
    <w:rsid w:val="00A83261"/>
    <w:rsid w:val="00B31F0A"/>
    <w:rsid w:val="00B32E91"/>
    <w:rsid w:val="00B36A8F"/>
    <w:rsid w:val="00B90DEC"/>
    <w:rsid w:val="00CB087E"/>
    <w:rsid w:val="00CF700E"/>
    <w:rsid w:val="00DC45B2"/>
    <w:rsid w:val="00DC58B4"/>
    <w:rsid w:val="00F22819"/>
    <w:rsid w:val="00F90C29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F790A"/>
  <w15:chartTrackingRefBased/>
  <w15:docId w15:val="{2418F8AE-4AAB-4E80-BEE6-F109311E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F0A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B31F0A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500</Words>
  <Characters>3987</Characters>
  <Application>Microsoft Office Word</Application>
  <DocSecurity>0</DocSecurity>
  <Lines>33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 ocn näringsutskottets betänkande nr x/2024-2025</vt:lpstr>
    </vt:vector>
  </TitlesOfParts>
  <Company>Ålands lagting</Company>
  <LinksUpToDate>false</LinksUpToDate>
  <CharactersWithSpaces>4479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ocn näringsutskottets betänkande nr 7/2024-2025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2024-12-10T12:00:00Z</dcterms:created>
  <dcterms:modified xsi:type="dcterms:W3CDTF">2024-12-10T12:00:00Z</dcterms:modified>
</cp:coreProperties>
</file>