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0113EF61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E98D86D" w14:textId="348CC97A" w:rsidR="002401D0" w:rsidRDefault="009A745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0334EB2" wp14:editId="181A18B3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8B3B42C" w14:textId="6391DCC6" w:rsidR="002401D0" w:rsidRDefault="009A745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B5EE93D" wp14:editId="514F202A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3E6751DF" w14:textId="77777777">
        <w:trPr>
          <w:cantSplit/>
          <w:trHeight w:val="299"/>
        </w:trPr>
        <w:tc>
          <w:tcPr>
            <w:tcW w:w="861" w:type="dxa"/>
            <w:vMerge/>
          </w:tcPr>
          <w:p w14:paraId="74D30539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E7C4342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02D2167" w14:textId="3FA888FD" w:rsidR="002401D0" w:rsidRDefault="002401D0" w:rsidP="00B36A8F">
            <w:pPr>
              <w:pStyle w:val="xDokTypNr"/>
            </w:pPr>
            <w:r>
              <w:t xml:space="preserve">BETÄNKANDE nr </w:t>
            </w:r>
            <w:r w:rsidR="002D2383">
              <w:t>5</w:t>
            </w:r>
            <w:r>
              <w:t>/</w:t>
            </w:r>
            <w:proofErr w:type="gramStart"/>
            <w:r>
              <w:t>20</w:t>
            </w:r>
            <w:r w:rsidR="00423785">
              <w:t>24</w:t>
            </w:r>
            <w:r w:rsidR="0015337C">
              <w:t>-20</w:t>
            </w:r>
            <w:r w:rsidR="00423785">
              <w:t>25</w:t>
            </w:r>
            <w:proofErr w:type="gramEnd"/>
          </w:p>
        </w:tc>
      </w:tr>
      <w:tr w:rsidR="002401D0" w14:paraId="5356FA9B" w14:textId="77777777">
        <w:trPr>
          <w:cantSplit/>
          <w:trHeight w:val="238"/>
        </w:trPr>
        <w:tc>
          <w:tcPr>
            <w:tcW w:w="861" w:type="dxa"/>
            <w:vMerge/>
          </w:tcPr>
          <w:p w14:paraId="1CBCAF9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DA98DC0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CAFBA52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C8B9EC7" w14:textId="77777777" w:rsidR="002401D0" w:rsidRDefault="002401D0">
            <w:pPr>
              <w:pStyle w:val="xLedtext"/>
            </w:pPr>
          </w:p>
        </w:tc>
      </w:tr>
      <w:tr w:rsidR="002401D0" w14:paraId="1DFC65AD" w14:textId="77777777">
        <w:trPr>
          <w:cantSplit/>
          <w:trHeight w:val="238"/>
        </w:trPr>
        <w:tc>
          <w:tcPr>
            <w:tcW w:w="861" w:type="dxa"/>
            <w:vMerge/>
          </w:tcPr>
          <w:p w14:paraId="4AD8DCA2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C9501E6" w14:textId="39B31BF2" w:rsidR="002401D0" w:rsidRDefault="00423785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7B76C698" w14:textId="7950EFB8" w:rsidR="002401D0" w:rsidRDefault="002401D0">
            <w:pPr>
              <w:pStyle w:val="xDatum1"/>
            </w:pPr>
            <w:r>
              <w:t>20</w:t>
            </w:r>
            <w:r w:rsidR="00423785">
              <w:t>24-1</w:t>
            </w:r>
            <w:r w:rsidR="00112230">
              <w:t>2</w:t>
            </w:r>
            <w:r w:rsidR="00423785">
              <w:t>-</w:t>
            </w:r>
            <w:r w:rsidR="002D2383">
              <w:t>1</w:t>
            </w:r>
            <w:r w:rsidR="00112230">
              <w:t>0</w:t>
            </w:r>
          </w:p>
        </w:tc>
        <w:tc>
          <w:tcPr>
            <w:tcW w:w="2563" w:type="dxa"/>
            <w:vAlign w:val="center"/>
          </w:tcPr>
          <w:p w14:paraId="16ADA0BE" w14:textId="77777777" w:rsidR="002401D0" w:rsidRDefault="002401D0">
            <w:pPr>
              <w:pStyle w:val="xBeteckning1"/>
            </w:pPr>
          </w:p>
        </w:tc>
      </w:tr>
      <w:tr w:rsidR="002401D0" w14:paraId="5B9DE1D4" w14:textId="77777777">
        <w:trPr>
          <w:cantSplit/>
          <w:trHeight w:val="238"/>
        </w:trPr>
        <w:tc>
          <w:tcPr>
            <w:tcW w:w="861" w:type="dxa"/>
            <w:vMerge/>
          </w:tcPr>
          <w:p w14:paraId="76D570B7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55218A2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987FE4D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133CF21" w14:textId="77777777" w:rsidR="002401D0" w:rsidRDefault="002401D0">
            <w:pPr>
              <w:pStyle w:val="xLedtext"/>
            </w:pPr>
          </w:p>
        </w:tc>
      </w:tr>
      <w:tr w:rsidR="002401D0" w14:paraId="4B484A59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2ED6EBC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9BE11A3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BB79746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D33120D" w14:textId="77777777" w:rsidR="002401D0" w:rsidRDefault="002401D0">
            <w:pPr>
              <w:pStyle w:val="xBeteckning2"/>
            </w:pPr>
          </w:p>
        </w:tc>
      </w:tr>
      <w:tr w:rsidR="002401D0" w14:paraId="12CDC91E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F59191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82367C3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1505B5C" w14:textId="77777777" w:rsidR="002401D0" w:rsidRDefault="002401D0">
            <w:pPr>
              <w:pStyle w:val="xLedtext"/>
            </w:pPr>
          </w:p>
        </w:tc>
      </w:tr>
      <w:tr w:rsidR="002401D0" w14:paraId="548223AE" w14:textId="77777777">
        <w:trPr>
          <w:cantSplit/>
          <w:trHeight w:val="238"/>
        </w:trPr>
        <w:tc>
          <w:tcPr>
            <w:tcW w:w="861" w:type="dxa"/>
          </w:tcPr>
          <w:p w14:paraId="7BA93E90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6D22322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669A9CE6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7D95B6B5" w14:textId="77777777">
        <w:trPr>
          <w:cantSplit/>
          <w:trHeight w:val="238"/>
        </w:trPr>
        <w:tc>
          <w:tcPr>
            <w:tcW w:w="861" w:type="dxa"/>
          </w:tcPr>
          <w:p w14:paraId="1F9FBB48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DE0704E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6412E30" w14:textId="77777777" w:rsidR="002401D0" w:rsidRDefault="002401D0">
            <w:pPr>
              <w:pStyle w:val="xCelltext"/>
            </w:pPr>
          </w:p>
        </w:tc>
      </w:tr>
      <w:tr w:rsidR="002401D0" w14:paraId="246D5566" w14:textId="77777777">
        <w:trPr>
          <w:cantSplit/>
          <w:trHeight w:val="238"/>
        </w:trPr>
        <w:tc>
          <w:tcPr>
            <w:tcW w:w="861" w:type="dxa"/>
          </w:tcPr>
          <w:p w14:paraId="738F44B2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A4B661C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9992D58" w14:textId="77777777" w:rsidR="002401D0" w:rsidRDefault="002401D0">
            <w:pPr>
              <w:pStyle w:val="xCelltext"/>
            </w:pPr>
          </w:p>
        </w:tc>
      </w:tr>
      <w:tr w:rsidR="002401D0" w14:paraId="674CABA4" w14:textId="77777777">
        <w:trPr>
          <w:cantSplit/>
          <w:trHeight w:val="238"/>
        </w:trPr>
        <w:tc>
          <w:tcPr>
            <w:tcW w:w="861" w:type="dxa"/>
          </w:tcPr>
          <w:p w14:paraId="1171E806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9DEE9F9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7C2CD59" w14:textId="77777777" w:rsidR="002401D0" w:rsidRDefault="002401D0">
            <w:pPr>
              <w:pStyle w:val="xCelltext"/>
            </w:pPr>
          </w:p>
        </w:tc>
      </w:tr>
      <w:tr w:rsidR="002401D0" w14:paraId="0436E2CD" w14:textId="77777777">
        <w:trPr>
          <w:cantSplit/>
          <w:trHeight w:val="238"/>
        </w:trPr>
        <w:tc>
          <w:tcPr>
            <w:tcW w:w="861" w:type="dxa"/>
          </w:tcPr>
          <w:p w14:paraId="0361AA6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4D282D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AF14027" w14:textId="77777777" w:rsidR="002401D0" w:rsidRDefault="002401D0">
            <w:pPr>
              <w:pStyle w:val="xCelltext"/>
            </w:pPr>
          </w:p>
        </w:tc>
      </w:tr>
    </w:tbl>
    <w:p w14:paraId="48A782A7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D4C12A3" w14:textId="5B738330" w:rsidR="002401D0" w:rsidRDefault="00375A99">
      <w:pPr>
        <w:pStyle w:val="ArendeOverRubrik"/>
      </w:pPr>
      <w:r>
        <w:t>Finans- och närings</w:t>
      </w:r>
      <w:r w:rsidR="002401D0">
        <w:t>utskottets betänkande</w:t>
      </w:r>
    </w:p>
    <w:p w14:paraId="4A73EC7A" w14:textId="33197317" w:rsidR="002401D0" w:rsidRDefault="00B31F0A">
      <w:pPr>
        <w:pStyle w:val="ArendeRubrik"/>
      </w:pPr>
      <w:r>
        <w:t>Tillägg till grunden för skattekompletteringen</w:t>
      </w:r>
    </w:p>
    <w:p w14:paraId="5C43E86C" w14:textId="13267E7C" w:rsidR="002401D0" w:rsidRDefault="00B31F0A">
      <w:pPr>
        <w:pStyle w:val="ArendeUnderRubrik"/>
      </w:pPr>
      <w:r>
        <w:t>Landskapsregeringens lagförslag LF 3/</w:t>
      </w:r>
      <w:proofErr w:type="gramStart"/>
      <w:r>
        <w:t>2024-2025</w:t>
      </w:r>
      <w:proofErr w:type="gramEnd"/>
    </w:p>
    <w:p w14:paraId="34386ADA" w14:textId="77777777" w:rsidR="002401D0" w:rsidRDefault="002401D0">
      <w:pPr>
        <w:pStyle w:val="ANormal"/>
      </w:pPr>
    </w:p>
    <w:p w14:paraId="7367EB15" w14:textId="77777777" w:rsidR="002401D0" w:rsidRDefault="002401D0">
      <w:pPr>
        <w:pStyle w:val="Innehll1"/>
      </w:pPr>
      <w:r>
        <w:t>INNEHÅLL</w:t>
      </w:r>
    </w:p>
    <w:p w14:paraId="05D9FBC0" w14:textId="370320FB" w:rsidR="002D2383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84655777" w:history="1">
        <w:r w:rsidR="002D2383" w:rsidRPr="007E22B6">
          <w:rPr>
            <w:rStyle w:val="Hyperlnk"/>
          </w:rPr>
          <w:t>Sammanfattning</w:t>
        </w:r>
        <w:r w:rsidR="002D2383">
          <w:rPr>
            <w:webHidden/>
          </w:rPr>
          <w:tab/>
        </w:r>
        <w:r w:rsidR="002D2383">
          <w:rPr>
            <w:webHidden/>
          </w:rPr>
          <w:fldChar w:fldCharType="begin"/>
        </w:r>
        <w:r w:rsidR="002D2383">
          <w:rPr>
            <w:webHidden/>
          </w:rPr>
          <w:instrText xml:space="preserve"> PAGEREF _Toc184655777 \h </w:instrText>
        </w:r>
        <w:r w:rsidR="002D2383">
          <w:rPr>
            <w:webHidden/>
          </w:rPr>
        </w:r>
        <w:r w:rsidR="002D2383">
          <w:rPr>
            <w:webHidden/>
          </w:rPr>
          <w:fldChar w:fldCharType="separate"/>
        </w:r>
        <w:r w:rsidR="002D2383">
          <w:rPr>
            <w:webHidden/>
          </w:rPr>
          <w:t>1</w:t>
        </w:r>
        <w:r w:rsidR="002D2383">
          <w:rPr>
            <w:webHidden/>
          </w:rPr>
          <w:fldChar w:fldCharType="end"/>
        </w:r>
      </w:hyperlink>
    </w:p>
    <w:p w14:paraId="169BB2DE" w14:textId="3673B634" w:rsidR="002D2383" w:rsidRDefault="002D2383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655778" w:history="1">
        <w:r w:rsidRPr="007E22B6">
          <w:rPr>
            <w:rStyle w:val="Hyperlnk"/>
          </w:rPr>
          <w:t>Landskapsregeringens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_Toc184655778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E29B860" w14:textId="799639C4" w:rsidR="002D2383" w:rsidRDefault="002D2383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655779" w:history="1">
        <w:r w:rsidRPr="007E22B6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_Toc184655779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19330E3" w14:textId="1DFF1E85" w:rsidR="002D2383" w:rsidRDefault="002D2383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655780" w:history="1">
        <w:r w:rsidRPr="007E22B6">
          <w:rPr>
            <w:rStyle w:val="Hyperlnk"/>
          </w:rPr>
          <w:t>Utskottets synpunkter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_Toc184655780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6C7519B" w14:textId="6A72F9DE" w:rsidR="002D2383" w:rsidRDefault="002D2383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655781" w:history="1">
        <w:r w:rsidRPr="007E22B6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_Toc184655781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7925250" w14:textId="12D4DBF5" w:rsidR="002D2383" w:rsidRDefault="002D2383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4655782" w:history="1">
        <w:r w:rsidRPr="007E22B6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_Toc184655782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D579FF9" w14:textId="436CD14E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55A0FE4E" w14:textId="77777777" w:rsidR="002401D0" w:rsidRDefault="002401D0">
      <w:pPr>
        <w:pStyle w:val="ANormal"/>
      </w:pPr>
    </w:p>
    <w:p w14:paraId="1C48D114" w14:textId="77777777" w:rsidR="002401D0" w:rsidRDefault="002401D0">
      <w:pPr>
        <w:pStyle w:val="RubrikA"/>
      </w:pPr>
      <w:bookmarkStart w:id="1" w:name="_Toc529800932"/>
      <w:bookmarkStart w:id="2" w:name="_Toc184655777"/>
      <w:r>
        <w:t>Sammanfattning</w:t>
      </w:r>
      <w:bookmarkEnd w:id="1"/>
      <w:bookmarkEnd w:id="2"/>
    </w:p>
    <w:p w14:paraId="30899E78" w14:textId="77777777" w:rsidR="002401D0" w:rsidRDefault="002401D0">
      <w:pPr>
        <w:pStyle w:val="Rubrikmellanrum"/>
      </w:pPr>
    </w:p>
    <w:p w14:paraId="2A912FE5" w14:textId="4B7896D6" w:rsidR="002401D0" w:rsidRDefault="00B31F0A">
      <w:pPr>
        <w:pStyle w:val="RubrikB"/>
      </w:pPr>
      <w:bookmarkStart w:id="3" w:name="_Toc529800933"/>
      <w:bookmarkStart w:id="4" w:name="_Toc184655778"/>
      <w:r>
        <w:t>Landskapsregeringens</w:t>
      </w:r>
      <w:r w:rsidR="002401D0">
        <w:t xml:space="preserve"> förslag</w:t>
      </w:r>
      <w:bookmarkEnd w:id="3"/>
      <w:bookmarkEnd w:id="4"/>
    </w:p>
    <w:p w14:paraId="1EE736EA" w14:textId="77777777" w:rsidR="002401D0" w:rsidRDefault="002401D0">
      <w:pPr>
        <w:pStyle w:val="Rubrikmellanrum"/>
      </w:pPr>
    </w:p>
    <w:p w14:paraId="3C3E39E0" w14:textId="77777777" w:rsidR="00B31F0A" w:rsidRDefault="00B31F0A" w:rsidP="00B31F0A">
      <w:pPr>
        <w:pStyle w:val="ANormal"/>
      </w:pPr>
      <w:r>
        <w:t xml:space="preserve">Landskapsregeringen föreslår att bestämmelserna om beräkningsgrunden för kompletteringen av skatteinkomsterna i landskapslagen om landskapsandelar till kommunerna ändras. </w:t>
      </w:r>
    </w:p>
    <w:p w14:paraId="3A3F1ECB" w14:textId="77777777" w:rsidR="00B31F0A" w:rsidRDefault="00B31F0A" w:rsidP="00B31F0A">
      <w:pPr>
        <w:pStyle w:val="ANormal"/>
      </w:pPr>
      <w:r>
        <w:tab/>
        <w:t>Enligt förslaget ska kompensationen till kommunerna för sänkta samfundsskatteintäkter betraktas som inkomst från samfundsbeskattningen vid beräkningen av skattekompletteringen. Syftet med förslaget är att neutralisera effekten av social- och hälsovårdsreformen i riket när det gäller skattekompletteringen.</w:t>
      </w:r>
    </w:p>
    <w:p w14:paraId="228D121D" w14:textId="77777777" w:rsidR="00B31F0A" w:rsidRDefault="00B31F0A" w:rsidP="00B31F0A">
      <w:pPr>
        <w:pStyle w:val="ANormal"/>
      </w:pPr>
      <w:r>
        <w:tab/>
        <w:t>Förslaget innehåller också ett förtydligande av bestämmelserna om justeringen av uppräkningsfaktorn för skattekompletteringen.</w:t>
      </w:r>
    </w:p>
    <w:p w14:paraId="18FC9723" w14:textId="77777777" w:rsidR="00B31F0A" w:rsidRPr="002D7BAC" w:rsidRDefault="00B31F0A" w:rsidP="00B31F0A">
      <w:pPr>
        <w:tabs>
          <w:tab w:val="left" w:pos="283"/>
        </w:tabs>
        <w:jc w:val="both"/>
        <w:rPr>
          <w:sz w:val="22"/>
          <w:szCs w:val="20"/>
        </w:rPr>
      </w:pPr>
      <w:r>
        <w:rPr>
          <w:sz w:val="22"/>
          <w:szCs w:val="20"/>
        </w:rPr>
        <w:tab/>
      </w:r>
      <w:r w:rsidRPr="002D7BAC">
        <w:rPr>
          <w:sz w:val="22"/>
          <w:szCs w:val="20"/>
        </w:rPr>
        <w:t>Den föreslagna lagen sammanhänger med landskapets budget på ett sådant sätt att den bör sättas i kraft på de grunder som anges i 20 § 3 mom. självstyrelselagen.</w:t>
      </w:r>
    </w:p>
    <w:p w14:paraId="273276DE" w14:textId="13D061A2" w:rsidR="002401D0" w:rsidRDefault="002401D0">
      <w:pPr>
        <w:pStyle w:val="ANormal"/>
      </w:pPr>
    </w:p>
    <w:p w14:paraId="5606DD8B" w14:textId="77777777" w:rsidR="002401D0" w:rsidRDefault="002401D0">
      <w:pPr>
        <w:pStyle w:val="ANormal"/>
      </w:pPr>
    </w:p>
    <w:p w14:paraId="606DEE7E" w14:textId="77777777" w:rsidR="002401D0" w:rsidRDefault="002401D0">
      <w:pPr>
        <w:pStyle w:val="RubrikB"/>
      </w:pPr>
      <w:bookmarkStart w:id="5" w:name="_Toc529800934"/>
      <w:bookmarkStart w:id="6" w:name="_Toc184655779"/>
      <w:r>
        <w:t>Utskottets förslag</w:t>
      </w:r>
      <w:bookmarkEnd w:id="5"/>
      <w:bookmarkEnd w:id="6"/>
    </w:p>
    <w:p w14:paraId="74633F2C" w14:textId="77777777" w:rsidR="002401D0" w:rsidRDefault="002401D0">
      <w:pPr>
        <w:pStyle w:val="Rubrikmellanrum"/>
      </w:pPr>
    </w:p>
    <w:p w14:paraId="1E7B6E4D" w14:textId="5AF8B7D7" w:rsidR="002401D0" w:rsidRDefault="0063508A">
      <w:pPr>
        <w:pStyle w:val="ANormal"/>
      </w:pPr>
      <w:r>
        <w:t>Utskottet föreslår att lagförslaget godkänns.</w:t>
      </w:r>
    </w:p>
    <w:p w14:paraId="0043486F" w14:textId="77777777" w:rsidR="002401D0" w:rsidRDefault="002401D0">
      <w:pPr>
        <w:pStyle w:val="ANormal"/>
      </w:pPr>
    </w:p>
    <w:p w14:paraId="303E703D" w14:textId="77777777" w:rsidR="002401D0" w:rsidRDefault="002401D0">
      <w:pPr>
        <w:pStyle w:val="RubrikA"/>
      </w:pPr>
      <w:bookmarkStart w:id="7" w:name="_Toc529800935"/>
      <w:bookmarkStart w:id="8" w:name="_Toc184655780"/>
      <w:r>
        <w:t>Utskottets synpunkter</w:t>
      </w:r>
      <w:bookmarkEnd w:id="7"/>
      <w:bookmarkEnd w:id="8"/>
    </w:p>
    <w:p w14:paraId="6664AA8D" w14:textId="77777777" w:rsidR="002401D0" w:rsidRDefault="002401D0">
      <w:pPr>
        <w:pStyle w:val="Rubrikmellanrum"/>
      </w:pPr>
    </w:p>
    <w:p w14:paraId="3EEFDC02" w14:textId="20A88823" w:rsidR="002401D0" w:rsidRDefault="00AD1715">
      <w:pPr>
        <w:pStyle w:val="ANormal"/>
      </w:pPr>
      <w:r>
        <w:t xml:space="preserve">Utskottet konstaterar att lagändringen strävar till att korrigera de förskjutningar </w:t>
      </w:r>
      <w:r w:rsidR="005E51D5">
        <w:t xml:space="preserve">i kommunalbeskattningen </w:t>
      </w:r>
      <w:r>
        <w:t>som rikets social- och hälsovårdsreform har skapat. Därtill sker ett förtydligande för angivandet av den beräkningskoefficient som används vid uträkningen av skattekompletteringen.</w:t>
      </w:r>
    </w:p>
    <w:p w14:paraId="12D80B13" w14:textId="77777777" w:rsidR="002401D0" w:rsidRDefault="002401D0">
      <w:pPr>
        <w:pStyle w:val="ANormal"/>
      </w:pPr>
    </w:p>
    <w:p w14:paraId="052DA349" w14:textId="77777777" w:rsidR="002401D0" w:rsidRDefault="002401D0">
      <w:pPr>
        <w:pStyle w:val="RubrikA"/>
      </w:pPr>
      <w:bookmarkStart w:id="9" w:name="_Toc529800936"/>
      <w:bookmarkStart w:id="10" w:name="_Toc184655781"/>
      <w:r>
        <w:t>Ärendets behandling</w:t>
      </w:r>
      <w:bookmarkEnd w:id="9"/>
      <w:bookmarkEnd w:id="10"/>
    </w:p>
    <w:p w14:paraId="42DDD0A8" w14:textId="77777777" w:rsidR="002401D0" w:rsidRDefault="002401D0">
      <w:pPr>
        <w:pStyle w:val="Rubrikmellanrum"/>
      </w:pPr>
    </w:p>
    <w:p w14:paraId="4E316E5E" w14:textId="77777777" w:rsidR="00B31F0A" w:rsidRPr="00635B59" w:rsidRDefault="00B31F0A" w:rsidP="00B31F0A">
      <w:pPr>
        <w:pStyle w:val="Rubrikmellanrum"/>
      </w:pPr>
    </w:p>
    <w:p w14:paraId="081EA566" w14:textId="47EF4D95" w:rsidR="00B31F0A" w:rsidRDefault="00B31F0A" w:rsidP="00B31F0A">
      <w:pPr>
        <w:pStyle w:val="ANormal"/>
      </w:pPr>
      <w:r w:rsidRPr="00635B59">
        <w:t xml:space="preserve">Lagtinget har den </w:t>
      </w:r>
      <w:r>
        <w:t xml:space="preserve">18 november </w:t>
      </w:r>
      <w:r w:rsidRPr="00635B59">
        <w:t>202</w:t>
      </w:r>
      <w:r>
        <w:t>4</w:t>
      </w:r>
      <w:r w:rsidRPr="00635B59">
        <w:t xml:space="preserve"> </w:t>
      </w:r>
      <w:proofErr w:type="spellStart"/>
      <w:r w:rsidRPr="00635B59">
        <w:t>inbegärt</w:t>
      </w:r>
      <w:proofErr w:type="spellEnd"/>
      <w:r w:rsidRPr="00635B59">
        <w:t xml:space="preserve"> finans- och näringsutskottets yttrande över </w:t>
      </w:r>
      <w:r>
        <w:t xml:space="preserve">lagförslaget. </w:t>
      </w:r>
    </w:p>
    <w:p w14:paraId="1ABBFB52" w14:textId="4EAB2296" w:rsidR="00B31F0A" w:rsidRDefault="00B31F0A" w:rsidP="00B31F0A">
      <w:pPr>
        <w:pStyle w:val="ANormal"/>
      </w:pPr>
      <w:r>
        <w:tab/>
        <w:t>Utskottet har i ärendet hör</w:t>
      </w:r>
      <w:r w:rsidR="002D2383">
        <w:t>t ministern Mats Perämaa</w:t>
      </w:r>
      <w:r w:rsidR="00412789">
        <w:t>,</w:t>
      </w:r>
      <w:r w:rsidR="002D2383">
        <w:t xml:space="preserve"> byråchefen Conny Nyholm</w:t>
      </w:r>
      <w:r w:rsidR="00412789">
        <w:t xml:space="preserve"> och lagberedaren Diana Lönngren.</w:t>
      </w:r>
    </w:p>
    <w:p w14:paraId="38A53448" w14:textId="77777777" w:rsidR="00B31F0A" w:rsidRDefault="00B31F0A" w:rsidP="00B31F0A">
      <w:pPr>
        <w:pStyle w:val="ANormal"/>
        <w:rPr>
          <w:lang w:val="sv-FI"/>
        </w:rPr>
      </w:pPr>
      <w:r>
        <w:lastRenderedPageBreak/>
        <w:tab/>
      </w:r>
      <w:r w:rsidRPr="00A918BB">
        <w:rPr>
          <w:lang w:val="sv-FI"/>
        </w:rPr>
        <w:t>I ärendets avgörande behandling deltog ordföranden John Holmberg, viceordföranden Nina Fellman, ledamöterna Anders Ekström,</w:t>
      </w:r>
      <w:r>
        <w:rPr>
          <w:lang w:val="sv-FI"/>
        </w:rPr>
        <w:t xml:space="preserve"> Jörgen Gustafsson,</w:t>
      </w:r>
      <w:r w:rsidRPr="00A918BB">
        <w:rPr>
          <w:lang w:val="sv-FI"/>
        </w:rPr>
        <w:t xml:space="preserve"> </w:t>
      </w:r>
      <w:r>
        <w:rPr>
          <w:lang w:val="sv-FI"/>
        </w:rPr>
        <w:t xml:space="preserve">Roger Höglund, </w:t>
      </w:r>
      <w:r w:rsidRPr="00A918BB">
        <w:rPr>
          <w:lang w:val="sv-FI"/>
        </w:rPr>
        <w:t>Andreas Kanborg</w:t>
      </w:r>
      <w:r>
        <w:rPr>
          <w:lang w:val="sv-FI"/>
        </w:rPr>
        <w:t xml:space="preserve"> och Wille Valve</w:t>
      </w:r>
      <w:r w:rsidRPr="00A918BB">
        <w:rPr>
          <w:lang w:val="sv-FI"/>
        </w:rPr>
        <w:t>.</w:t>
      </w:r>
    </w:p>
    <w:p w14:paraId="4A8CD1E4" w14:textId="7C7B70E4" w:rsidR="00B31F0A" w:rsidRDefault="00B31F0A" w:rsidP="00B31F0A">
      <w:pPr>
        <w:pStyle w:val="ANormal"/>
      </w:pPr>
    </w:p>
    <w:p w14:paraId="529A8C28" w14:textId="01E7C8E6" w:rsidR="002401D0" w:rsidRDefault="002401D0">
      <w:pPr>
        <w:pStyle w:val="ANormal"/>
      </w:pPr>
    </w:p>
    <w:p w14:paraId="0DFFAD2E" w14:textId="77777777" w:rsidR="002401D0" w:rsidRDefault="002401D0">
      <w:pPr>
        <w:pStyle w:val="ANormal"/>
      </w:pPr>
    </w:p>
    <w:p w14:paraId="24A37E9A" w14:textId="77777777" w:rsidR="002401D0" w:rsidRDefault="002401D0">
      <w:pPr>
        <w:pStyle w:val="RubrikA"/>
      </w:pPr>
      <w:bookmarkStart w:id="11" w:name="_Toc529800937"/>
      <w:bookmarkStart w:id="12" w:name="_Toc184655782"/>
      <w:r>
        <w:t>Utskottets förslag</w:t>
      </w:r>
      <w:bookmarkEnd w:id="11"/>
      <w:bookmarkEnd w:id="12"/>
    </w:p>
    <w:p w14:paraId="2F3C98F6" w14:textId="77777777" w:rsidR="002401D0" w:rsidRDefault="002401D0">
      <w:pPr>
        <w:pStyle w:val="Rubrikmellanrum"/>
      </w:pPr>
    </w:p>
    <w:p w14:paraId="42C4E5FD" w14:textId="77777777" w:rsidR="002401D0" w:rsidRDefault="002401D0">
      <w:pPr>
        <w:pStyle w:val="ANormal"/>
      </w:pPr>
      <w:r>
        <w:t>Med hänvisning till det anförda föreslår utskottet</w:t>
      </w:r>
    </w:p>
    <w:p w14:paraId="16B805D6" w14:textId="77777777" w:rsidR="002401D0" w:rsidRDefault="002401D0">
      <w:pPr>
        <w:pStyle w:val="ANormal"/>
      </w:pPr>
    </w:p>
    <w:p w14:paraId="2CC49DF0" w14:textId="40FE7DC4" w:rsidR="002401D0" w:rsidRDefault="002401D0">
      <w:pPr>
        <w:pStyle w:val="Klam"/>
      </w:pPr>
      <w:r>
        <w:t>att lagtinget</w:t>
      </w:r>
      <w:r w:rsidR="009A7458">
        <w:t xml:space="preserve"> antar lagförslaget i fö</w:t>
      </w:r>
      <w:r w:rsidR="002D2383">
        <w:t>reslagen</w:t>
      </w:r>
      <w:r w:rsidR="009A7458">
        <w:t xml:space="preserve"> lydelse</w:t>
      </w:r>
      <w:r w:rsidR="002D2383">
        <w:t xml:space="preserve"> samt </w:t>
      </w:r>
    </w:p>
    <w:p w14:paraId="698D01D5" w14:textId="77777777" w:rsidR="002D2383" w:rsidRDefault="002D2383" w:rsidP="002D2383">
      <w:pPr>
        <w:pStyle w:val="ANormal"/>
      </w:pPr>
    </w:p>
    <w:p w14:paraId="5A70B457" w14:textId="5A3BCC7D" w:rsidR="002D2383" w:rsidRPr="002D2383" w:rsidRDefault="002D2383" w:rsidP="002D2383">
      <w:pPr>
        <w:pStyle w:val="Klam"/>
      </w:pPr>
      <w:r>
        <w:t>att lagen helt eller delvis ska träda i kraft i den ordning som föreskrivs i 20 § 3 mom. självstyrelselagen (1991:71) för Åland.</w:t>
      </w:r>
    </w:p>
    <w:p w14:paraId="4F700D96" w14:textId="77777777" w:rsidR="009A7458" w:rsidRDefault="009A7458" w:rsidP="002D2383">
      <w:pPr>
        <w:pStyle w:val="Klam"/>
      </w:pPr>
    </w:p>
    <w:p w14:paraId="0DEBC6B3" w14:textId="77777777" w:rsidR="002401D0" w:rsidRDefault="002401D0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29327195" w14:textId="77777777" w:rsidR="002401D0" w:rsidRDefault="002401D0">
      <w:pPr>
        <w:pStyle w:val="ANormal"/>
      </w:pPr>
    </w:p>
    <w:p w14:paraId="0F3C2F95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20E11237" w14:textId="77777777">
        <w:trPr>
          <w:cantSplit/>
        </w:trPr>
        <w:tc>
          <w:tcPr>
            <w:tcW w:w="7931" w:type="dxa"/>
            <w:gridSpan w:val="2"/>
          </w:tcPr>
          <w:p w14:paraId="12FA216D" w14:textId="382D408A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2D2383">
              <w:t>10</w:t>
            </w:r>
            <w:r w:rsidR="009A7458">
              <w:t xml:space="preserve"> </w:t>
            </w:r>
            <w:r w:rsidR="00112230">
              <w:t>dece</w:t>
            </w:r>
            <w:r w:rsidR="009A7458">
              <w:t>mber 2024</w:t>
            </w:r>
          </w:p>
        </w:tc>
      </w:tr>
      <w:tr w:rsidR="002401D0" w14:paraId="1B9E1F15" w14:textId="77777777">
        <w:tc>
          <w:tcPr>
            <w:tcW w:w="4454" w:type="dxa"/>
            <w:vAlign w:val="bottom"/>
          </w:tcPr>
          <w:p w14:paraId="7584839F" w14:textId="77777777" w:rsidR="002401D0" w:rsidRDefault="002401D0">
            <w:pPr>
              <w:pStyle w:val="ANormal"/>
              <w:keepNext/>
            </w:pPr>
          </w:p>
          <w:p w14:paraId="77BA5B13" w14:textId="77777777" w:rsidR="002401D0" w:rsidRDefault="002401D0">
            <w:pPr>
              <w:pStyle w:val="ANormal"/>
              <w:keepNext/>
            </w:pPr>
          </w:p>
          <w:p w14:paraId="4344F2E5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472712EF" w14:textId="77777777" w:rsidR="002401D0" w:rsidRDefault="002401D0">
            <w:pPr>
              <w:pStyle w:val="ANormal"/>
              <w:keepNext/>
            </w:pPr>
          </w:p>
          <w:p w14:paraId="410E2933" w14:textId="77777777" w:rsidR="002401D0" w:rsidRDefault="002401D0">
            <w:pPr>
              <w:pStyle w:val="ANormal"/>
              <w:keepNext/>
            </w:pPr>
          </w:p>
          <w:p w14:paraId="574F6337" w14:textId="239E200A" w:rsidR="002401D0" w:rsidRDefault="009A7458">
            <w:pPr>
              <w:pStyle w:val="ANormal"/>
              <w:keepNext/>
            </w:pPr>
            <w:r>
              <w:t>John Holmberg</w:t>
            </w:r>
          </w:p>
        </w:tc>
      </w:tr>
      <w:tr w:rsidR="002401D0" w14:paraId="0FC3C6F3" w14:textId="77777777">
        <w:tc>
          <w:tcPr>
            <w:tcW w:w="4454" w:type="dxa"/>
            <w:vAlign w:val="bottom"/>
          </w:tcPr>
          <w:p w14:paraId="1C1B23E6" w14:textId="77777777" w:rsidR="002401D0" w:rsidRDefault="002401D0">
            <w:pPr>
              <w:pStyle w:val="ANormal"/>
              <w:keepNext/>
            </w:pPr>
          </w:p>
          <w:p w14:paraId="583CFC08" w14:textId="77777777" w:rsidR="002401D0" w:rsidRDefault="002401D0">
            <w:pPr>
              <w:pStyle w:val="ANormal"/>
              <w:keepNext/>
            </w:pPr>
          </w:p>
          <w:p w14:paraId="369D91B4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55EB7537" w14:textId="77777777" w:rsidR="002401D0" w:rsidRDefault="002401D0">
            <w:pPr>
              <w:pStyle w:val="ANormal"/>
              <w:keepNext/>
            </w:pPr>
          </w:p>
          <w:p w14:paraId="44FC9C1E" w14:textId="77777777" w:rsidR="002401D0" w:rsidRDefault="002401D0">
            <w:pPr>
              <w:pStyle w:val="ANormal"/>
              <w:keepNext/>
            </w:pPr>
          </w:p>
          <w:p w14:paraId="29FDFC46" w14:textId="761018D1" w:rsidR="002401D0" w:rsidRDefault="009A7458">
            <w:pPr>
              <w:pStyle w:val="ANormal"/>
              <w:keepNext/>
            </w:pPr>
            <w:r>
              <w:t xml:space="preserve">Sten Eriksson </w:t>
            </w:r>
          </w:p>
        </w:tc>
      </w:tr>
    </w:tbl>
    <w:p w14:paraId="64B4109F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6889" w14:textId="77777777" w:rsidR="00423785" w:rsidRDefault="00423785">
      <w:r>
        <w:separator/>
      </w:r>
    </w:p>
  </w:endnote>
  <w:endnote w:type="continuationSeparator" w:id="0">
    <w:p w14:paraId="62ACDF8C" w14:textId="77777777" w:rsidR="00423785" w:rsidRDefault="0042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AD21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C962" w14:textId="77777777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423785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9DA9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F274D" w14:textId="77777777" w:rsidR="00423785" w:rsidRDefault="00423785">
      <w:r>
        <w:separator/>
      </w:r>
    </w:p>
  </w:footnote>
  <w:footnote w:type="continuationSeparator" w:id="0">
    <w:p w14:paraId="6788FCFD" w14:textId="77777777" w:rsidR="00423785" w:rsidRDefault="0042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4A23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1A2051E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76EF4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421196">
    <w:abstractNumId w:val="6"/>
  </w:num>
  <w:num w:numId="2" w16cid:durableId="1908802967">
    <w:abstractNumId w:val="3"/>
  </w:num>
  <w:num w:numId="3" w16cid:durableId="329600020">
    <w:abstractNumId w:val="2"/>
  </w:num>
  <w:num w:numId="4" w16cid:durableId="1746026446">
    <w:abstractNumId w:val="1"/>
  </w:num>
  <w:num w:numId="5" w16cid:durableId="190343508">
    <w:abstractNumId w:val="0"/>
  </w:num>
  <w:num w:numId="6" w16cid:durableId="71898562">
    <w:abstractNumId w:val="7"/>
  </w:num>
  <w:num w:numId="7" w16cid:durableId="1681278049">
    <w:abstractNumId w:val="5"/>
  </w:num>
  <w:num w:numId="8" w16cid:durableId="1858544801">
    <w:abstractNumId w:val="4"/>
  </w:num>
  <w:num w:numId="9" w16cid:durableId="1733769766">
    <w:abstractNumId w:val="10"/>
  </w:num>
  <w:num w:numId="10" w16cid:durableId="223610905">
    <w:abstractNumId w:val="13"/>
  </w:num>
  <w:num w:numId="11" w16cid:durableId="1668048465">
    <w:abstractNumId w:val="12"/>
  </w:num>
  <w:num w:numId="12" w16cid:durableId="110324443">
    <w:abstractNumId w:val="16"/>
  </w:num>
  <w:num w:numId="13" w16cid:durableId="317422873">
    <w:abstractNumId w:val="11"/>
  </w:num>
  <w:num w:numId="14" w16cid:durableId="1780447312">
    <w:abstractNumId w:val="15"/>
  </w:num>
  <w:num w:numId="15" w16cid:durableId="1546989742">
    <w:abstractNumId w:val="9"/>
  </w:num>
  <w:num w:numId="16" w16cid:durableId="936838084">
    <w:abstractNumId w:val="21"/>
  </w:num>
  <w:num w:numId="17" w16cid:durableId="616790069">
    <w:abstractNumId w:val="8"/>
  </w:num>
  <w:num w:numId="18" w16cid:durableId="1338268243">
    <w:abstractNumId w:val="17"/>
  </w:num>
  <w:num w:numId="19" w16cid:durableId="1533108769">
    <w:abstractNumId w:val="20"/>
  </w:num>
  <w:num w:numId="20" w16cid:durableId="1502235515">
    <w:abstractNumId w:val="23"/>
  </w:num>
  <w:num w:numId="21" w16cid:durableId="1723752512">
    <w:abstractNumId w:val="22"/>
  </w:num>
  <w:num w:numId="22" w16cid:durableId="1172186484">
    <w:abstractNumId w:val="14"/>
  </w:num>
  <w:num w:numId="23" w16cid:durableId="184053961">
    <w:abstractNumId w:val="18"/>
  </w:num>
  <w:num w:numId="24" w16cid:durableId="209075037">
    <w:abstractNumId w:val="18"/>
  </w:num>
  <w:num w:numId="25" w16cid:durableId="450168911">
    <w:abstractNumId w:val="19"/>
  </w:num>
  <w:num w:numId="26" w16cid:durableId="28187245">
    <w:abstractNumId w:val="14"/>
  </w:num>
  <w:num w:numId="27" w16cid:durableId="267857648">
    <w:abstractNumId w:val="14"/>
  </w:num>
  <w:num w:numId="28" w16cid:durableId="2012638566">
    <w:abstractNumId w:val="14"/>
  </w:num>
  <w:num w:numId="29" w16cid:durableId="929236386">
    <w:abstractNumId w:val="14"/>
  </w:num>
  <w:num w:numId="30" w16cid:durableId="925042779">
    <w:abstractNumId w:val="14"/>
  </w:num>
  <w:num w:numId="31" w16cid:durableId="1242838729">
    <w:abstractNumId w:val="14"/>
  </w:num>
  <w:num w:numId="32" w16cid:durableId="226116401">
    <w:abstractNumId w:val="14"/>
  </w:num>
  <w:num w:numId="33" w16cid:durableId="2000428017">
    <w:abstractNumId w:val="14"/>
  </w:num>
  <w:num w:numId="34" w16cid:durableId="533421847">
    <w:abstractNumId w:val="14"/>
  </w:num>
  <w:num w:numId="35" w16cid:durableId="961182216">
    <w:abstractNumId w:val="18"/>
  </w:num>
  <w:num w:numId="36" w16cid:durableId="1653676522">
    <w:abstractNumId w:val="19"/>
  </w:num>
  <w:num w:numId="37" w16cid:durableId="1762605947">
    <w:abstractNumId w:val="14"/>
  </w:num>
  <w:num w:numId="38" w16cid:durableId="423306233">
    <w:abstractNumId w:val="14"/>
  </w:num>
  <w:num w:numId="39" w16cid:durableId="997922721">
    <w:abstractNumId w:val="14"/>
  </w:num>
  <w:num w:numId="40" w16cid:durableId="738401616">
    <w:abstractNumId w:val="14"/>
  </w:num>
  <w:num w:numId="41" w16cid:durableId="767307304">
    <w:abstractNumId w:val="14"/>
  </w:num>
  <w:num w:numId="42" w16cid:durableId="1609049313">
    <w:abstractNumId w:val="14"/>
  </w:num>
  <w:num w:numId="43" w16cid:durableId="2084449949">
    <w:abstractNumId w:val="14"/>
  </w:num>
  <w:num w:numId="44" w16cid:durableId="183252123">
    <w:abstractNumId w:val="14"/>
  </w:num>
  <w:num w:numId="45" w16cid:durableId="1347177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85"/>
    <w:rsid w:val="00015E9C"/>
    <w:rsid w:val="00051556"/>
    <w:rsid w:val="000B2DC9"/>
    <w:rsid w:val="000D6353"/>
    <w:rsid w:val="000F7417"/>
    <w:rsid w:val="00112230"/>
    <w:rsid w:val="0015337C"/>
    <w:rsid w:val="002401D0"/>
    <w:rsid w:val="002D2383"/>
    <w:rsid w:val="0036359C"/>
    <w:rsid w:val="00375A99"/>
    <w:rsid w:val="00412789"/>
    <w:rsid w:val="00423785"/>
    <w:rsid w:val="005E51D5"/>
    <w:rsid w:val="0063508A"/>
    <w:rsid w:val="006B2E9E"/>
    <w:rsid w:val="006E2A0A"/>
    <w:rsid w:val="00723B93"/>
    <w:rsid w:val="00811D50"/>
    <w:rsid w:val="00817B04"/>
    <w:rsid w:val="00957C36"/>
    <w:rsid w:val="009A7458"/>
    <w:rsid w:val="009D73B2"/>
    <w:rsid w:val="009F6BA9"/>
    <w:rsid w:val="009F7CE2"/>
    <w:rsid w:val="00AD1715"/>
    <w:rsid w:val="00B31F0A"/>
    <w:rsid w:val="00B32E91"/>
    <w:rsid w:val="00B36A8F"/>
    <w:rsid w:val="00B90DEC"/>
    <w:rsid w:val="00CB087E"/>
    <w:rsid w:val="00CF700E"/>
    <w:rsid w:val="00D65F89"/>
    <w:rsid w:val="00DC45B2"/>
    <w:rsid w:val="00DC58B4"/>
    <w:rsid w:val="00F0783A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F790A"/>
  <w15:chartTrackingRefBased/>
  <w15:docId w15:val="{2418F8AE-4AAB-4E80-BEE6-F109311E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F0A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B31F0A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2</Pages>
  <Words>288</Words>
  <Characters>2672</Characters>
  <Application>Microsoft Office Word</Application>
  <DocSecurity>0</DocSecurity>
  <Lines>22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Finans- ocn näringsutskottets betänkande nr x/2024-2025</vt:lpstr>
    </vt:vector>
  </TitlesOfParts>
  <Company>Ålands lagting</Company>
  <LinksUpToDate>false</LinksUpToDate>
  <CharactersWithSpaces>2955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 ocn näringsutskottets betänkande nr 5/2024-2025</dc:title>
  <dc:subject/>
  <dc:creator>Jessica Laaksonen</dc:creator>
  <cp:keywords/>
  <cp:lastModifiedBy>Jessica Laaksonen</cp:lastModifiedBy>
  <cp:revision>2</cp:revision>
  <cp:lastPrinted>2001-02-13T09:44:00Z</cp:lastPrinted>
  <dcterms:created xsi:type="dcterms:W3CDTF">2024-12-10T11:01:00Z</dcterms:created>
  <dcterms:modified xsi:type="dcterms:W3CDTF">2024-12-10T11:01:00Z</dcterms:modified>
</cp:coreProperties>
</file>