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19688B0C" w14:textId="77777777">
        <w:trPr>
          <w:cantSplit/>
          <w:trHeight w:val="20"/>
        </w:trPr>
        <w:tc>
          <w:tcPr>
            <w:tcW w:w="861" w:type="dxa"/>
            <w:vMerge w:val="restart"/>
          </w:tcPr>
          <w:p w14:paraId="0E749108" w14:textId="5EA0BF60" w:rsidR="00E023D9" w:rsidRDefault="00EA6F1D">
            <w:pPr>
              <w:pStyle w:val="xLedtext"/>
              <w:rPr>
                <w:noProof/>
              </w:rPr>
            </w:pPr>
            <w:r>
              <w:rPr>
                <w:noProof/>
              </w:rPr>
              <w:drawing>
                <wp:anchor distT="0" distB="0" distL="114300" distR="114300" simplePos="0" relativeHeight="251657728" behindDoc="0" locked="0" layoutInCell="1" allowOverlap="1" wp14:anchorId="2521795A" wp14:editId="4E95B99F">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5F9C">
              <w:rPr>
                <w:noProof/>
              </w:rPr>
              <w:t>1</w:t>
            </w:r>
          </w:p>
        </w:tc>
        <w:tc>
          <w:tcPr>
            <w:tcW w:w="8736" w:type="dxa"/>
            <w:gridSpan w:val="3"/>
            <w:vAlign w:val="bottom"/>
          </w:tcPr>
          <w:p w14:paraId="28ECA451" w14:textId="51D027E9" w:rsidR="00E023D9" w:rsidRDefault="00EA6F1D">
            <w:pPr>
              <w:pStyle w:val="xMellanrum"/>
            </w:pPr>
            <w:r w:rsidRPr="0038504B">
              <w:rPr>
                <w:noProof/>
              </w:rPr>
              <w:drawing>
                <wp:inline distT="0" distB="0" distL="0" distR="0" wp14:anchorId="10394A6A" wp14:editId="3058981C">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757F6FA9" w14:textId="77777777">
        <w:trPr>
          <w:cantSplit/>
          <w:trHeight w:val="299"/>
        </w:trPr>
        <w:tc>
          <w:tcPr>
            <w:tcW w:w="861" w:type="dxa"/>
            <w:vMerge/>
          </w:tcPr>
          <w:p w14:paraId="5AAB1A1C" w14:textId="77777777" w:rsidR="00E023D9" w:rsidRDefault="00E023D9">
            <w:pPr>
              <w:pStyle w:val="xLedtext"/>
            </w:pPr>
          </w:p>
        </w:tc>
        <w:tc>
          <w:tcPr>
            <w:tcW w:w="4448" w:type="dxa"/>
            <w:vAlign w:val="bottom"/>
          </w:tcPr>
          <w:p w14:paraId="71157A56" w14:textId="77777777" w:rsidR="00E023D9" w:rsidRDefault="00E023D9">
            <w:pPr>
              <w:pStyle w:val="xAvsandare1"/>
            </w:pPr>
          </w:p>
        </w:tc>
        <w:tc>
          <w:tcPr>
            <w:tcW w:w="4288" w:type="dxa"/>
            <w:gridSpan w:val="2"/>
            <w:vAlign w:val="bottom"/>
          </w:tcPr>
          <w:p w14:paraId="60033119" w14:textId="77777777" w:rsidR="00E023D9" w:rsidRDefault="00E023D9">
            <w:pPr>
              <w:pStyle w:val="xDokTypNr"/>
            </w:pPr>
            <w:r>
              <w:t>PARALLELLTEXTER</w:t>
            </w:r>
          </w:p>
        </w:tc>
      </w:tr>
      <w:tr w:rsidR="00E023D9" w14:paraId="297C9A54" w14:textId="77777777">
        <w:trPr>
          <w:cantSplit/>
          <w:trHeight w:val="238"/>
        </w:trPr>
        <w:tc>
          <w:tcPr>
            <w:tcW w:w="861" w:type="dxa"/>
            <w:vMerge/>
          </w:tcPr>
          <w:p w14:paraId="34EB8F98" w14:textId="77777777" w:rsidR="00E023D9" w:rsidRDefault="00E023D9">
            <w:pPr>
              <w:pStyle w:val="xLedtext"/>
            </w:pPr>
          </w:p>
        </w:tc>
        <w:tc>
          <w:tcPr>
            <w:tcW w:w="4448" w:type="dxa"/>
            <w:vAlign w:val="bottom"/>
          </w:tcPr>
          <w:p w14:paraId="4BF094F5" w14:textId="77777777" w:rsidR="00E023D9" w:rsidRDefault="00E023D9">
            <w:pPr>
              <w:pStyle w:val="xLedtext"/>
            </w:pPr>
          </w:p>
        </w:tc>
        <w:tc>
          <w:tcPr>
            <w:tcW w:w="1725" w:type="dxa"/>
            <w:vAlign w:val="bottom"/>
          </w:tcPr>
          <w:p w14:paraId="678F5391" w14:textId="77777777" w:rsidR="00E023D9" w:rsidRDefault="00E023D9">
            <w:pPr>
              <w:pStyle w:val="xLedtext"/>
            </w:pPr>
            <w:r>
              <w:t>Datum</w:t>
            </w:r>
          </w:p>
        </w:tc>
        <w:tc>
          <w:tcPr>
            <w:tcW w:w="2563" w:type="dxa"/>
            <w:vAlign w:val="bottom"/>
          </w:tcPr>
          <w:p w14:paraId="0085D658" w14:textId="77777777" w:rsidR="00E023D9" w:rsidRDefault="00E023D9">
            <w:pPr>
              <w:pStyle w:val="xLedtext"/>
            </w:pPr>
          </w:p>
        </w:tc>
      </w:tr>
      <w:tr w:rsidR="00E023D9" w14:paraId="5618668E" w14:textId="77777777">
        <w:trPr>
          <w:cantSplit/>
          <w:trHeight w:val="238"/>
        </w:trPr>
        <w:tc>
          <w:tcPr>
            <w:tcW w:w="861" w:type="dxa"/>
            <w:vMerge/>
          </w:tcPr>
          <w:p w14:paraId="2C395060" w14:textId="77777777" w:rsidR="00E023D9" w:rsidRDefault="00E023D9">
            <w:pPr>
              <w:pStyle w:val="xAvsandare2"/>
            </w:pPr>
          </w:p>
        </w:tc>
        <w:tc>
          <w:tcPr>
            <w:tcW w:w="4448" w:type="dxa"/>
            <w:vAlign w:val="center"/>
          </w:tcPr>
          <w:p w14:paraId="2DCD3946" w14:textId="77777777" w:rsidR="00E023D9" w:rsidRDefault="00E023D9">
            <w:pPr>
              <w:pStyle w:val="xAvsandare2"/>
            </w:pPr>
          </w:p>
        </w:tc>
        <w:tc>
          <w:tcPr>
            <w:tcW w:w="1725" w:type="dxa"/>
            <w:vAlign w:val="center"/>
          </w:tcPr>
          <w:p w14:paraId="351AEBB7" w14:textId="47D12D2B" w:rsidR="00E023D9" w:rsidRDefault="00E023D9">
            <w:pPr>
              <w:pStyle w:val="xDatum1"/>
            </w:pPr>
            <w:r>
              <w:t>20</w:t>
            </w:r>
            <w:r w:rsidR="005F6CA2">
              <w:t>2</w:t>
            </w:r>
            <w:r w:rsidR="0066630D">
              <w:t>4</w:t>
            </w:r>
            <w:r>
              <w:t>-</w:t>
            </w:r>
            <w:r w:rsidR="00F53B7F">
              <w:t>10-24</w:t>
            </w:r>
          </w:p>
        </w:tc>
        <w:tc>
          <w:tcPr>
            <w:tcW w:w="2563" w:type="dxa"/>
            <w:vAlign w:val="center"/>
          </w:tcPr>
          <w:p w14:paraId="64D18CEE" w14:textId="77777777" w:rsidR="00E023D9" w:rsidRDefault="00E023D9">
            <w:pPr>
              <w:pStyle w:val="xBeteckning1"/>
            </w:pPr>
          </w:p>
        </w:tc>
      </w:tr>
      <w:tr w:rsidR="00E023D9" w14:paraId="1C5EB2E1" w14:textId="77777777">
        <w:trPr>
          <w:cantSplit/>
          <w:trHeight w:val="238"/>
        </w:trPr>
        <w:tc>
          <w:tcPr>
            <w:tcW w:w="861" w:type="dxa"/>
            <w:vMerge/>
          </w:tcPr>
          <w:p w14:paraId="012340E3" w14:textId="77777777" w:rsidR="00E023D9" w:rsidRDefault="00E023D9">
            <w:pPr>
              <w:pStyle w:val="xLedtext"/>
            </w:pPr>
          </w:p>
        </w:tc>
        <w:tc>
          <w:tcPr>
            <w:tcW w:w="4448" w:type="dxa"/>
            <w:vAlign w:val="bottom"/>
          </w:tcPr>
          <w:p w14:paraId="407CFC23" w14:textId="77777777" w:rsidR="00E023D9" w:rsidRDefault="00E023D9">
            <w:pPr>
              <w:pStyle w:val="xLedtext"/>
            </w:pPr>
          </w:p>
        </w:tc>
        <w:tc>
          <w:tcPr>
            <w:tcW w:w="1725" w:type="dxa"/>
            <w:vAlign w:val="bottom"/>
          </w:tcPr>
          <w:p w14:paraId="15E1A2FC" w14:textId="77777777" w:rsidR="00E023D9" w:rsidRDefault="00E023D9">
            <w:pPr>
              <w:pStyle w:val="xLedtext"/>
            </w:pPr>
          </w:p>
        </w:tc>
        <w:tc>
          <w:tcPr>
            <w:tcW w:w="2563" w:type="dxa"/>
            <w:vAlign w:val="bottom"/>
          </w:tcPr>
          <w:p w14:paraId="0C365B71" w14:textId="77777777" w:rsidR="00E023D9" w:rsidRDefault="00E023D9">
            <w:pPr>
              <w:pStyle w:val="xLedtext"/>
            </w:pPr>
          </w:p>
        </w:tc>
      </w:tr>
      <w:tr w:rsidR="00E023D9" w14:paraId="219E9132" w14:textId="77777777">
        <w:trPr>
          <w:cantSplit/>
          <w:trHeight w:val="238"/>
        </w:trPr>
        <w:tc>
          <w:tcPr>
            <w:tcW w:w="861" w:type="dxa"/>
            <w:vMerge/>
            <w:tcBorders>
              <w:bottom w:val="single" w:sz="4" w:space="0" w:color="auto"/>
            </w:tcBorders>
          </w:tcPr>
          <w:p w14:paraId="78011762" w14:textId="77777777" w:rsidR="00E023D9" w:rsidRDefault="00E023D9">
            <w:pPr>
              <w:pStyle w:val="xAvsandare3"/>
            </w:pPr>
          </w:p>
        </w:tc>
        <w:tc>
          <w:tcPr>
            <w:tcW w:w="4448" w:type="dxa"/>
            <w:tcBorders>
              <w:bottom w:val="single" w:sz="4" w:space="0" w:color="auto"/>
            </w:tcBorders>
            <w:vAlign w:val="center"/>
          </w:tcPr>
          <w:p w14:paraId="5CEB0CE7" w14:textId="77777777" w:rsidR="00E023D9" w:rsidRDefault="00E023D9">
            <w:pPr>
              <w:pStyle w:val="xAvsandare3"/>
            </w:pPr>
          </w:p>
        </w:tc>
        <w:tc>
          <w:tcPr>
            <w:tcW w:w="1725" w:type="dxa"/>
            <w:tcBorders>
              <w:bottom w:val="single" w:sz="4" w:space="0" w:color="auto"/>
            </w:tcBorders>
            <w:vAlign w:val="center"/>
          </w:tcPr>
          <w:p w14:paraId="405ACEF6" w14:textId="77777777" w:rsidR="00E023D9" w:rsidRDefault="00E023D9">
            <w:pPr>
              <w:pStyle w:val="xDatum2"/>
            </w:pPr>
          </w:p>
        </w:tc>
        <w:tc>
          <w:tcPr>
            <w:tcW w:w="2563" w:type="dxa"/>
            <w:tcBorders>
              <w:bottom w:val="single" w:sz="4" w:space="0" w:color="auto"/>
            </w:tcBorders>
            <w:vAlign w:val="center"/>
          </w:tcPr>
          <w:p w14:paraId="76C2936C" w14:textId="77777777" w:rsidR="00E023D9" w:rsidRDefault="00E023D9">
            <w:pPr>
              <w:pStyle w:val="xBeteckning2"/>
            </w:pPr>
          </w:p>
        </w:tc>
      </w:tr>
      <w:tr w:rsidR="00E023D9" w14:paraId="1AA59C83" w14:textId="77777777">
        <w:trPr>
          <w:cantSplit/>
          <w:trHeight w:val="238"/>
        </w:trPr>
        <w:tc>
          <w:tcPr>
            <w:tcW w:w="861" w:type="dxa"/>
            <w:tcBorders>
              <w:top w:val="single" w:sz="4" w:space="0" w:color="auto"/>
            </w:tcBorders>
            <w:vAlign w:val="bottom"/>
          </w:tcPr>
          <w:p w14:paraId="5B34E17C" w14:textId="77777777" w:rsidR="00E023D9" w:rsidRDefault="00E023D9">
            <w:pPr>
              <w:pStyle w:val="xLedtext"/>
            </w:pPr>
          </w:p>
        </w:tc>
        <w:tc>
          <w:tcPr>
            <w:tcW w:w="4448" w:type="dxa"/>
            <w:tcBorders>
              <w:top w:val="single" w:sz="4" w:space="0" w:color="auto"/>
            </w:tcBorders>
            <w:vAlign w:val="bottom"/>
          </w:tcPr>
          <w:p w14:paraId="16BB4657" w14:textId="77777777" w:rsidR="00E023D9" w:rsidRDefault="00E023D9">
            <w:pPr>
              <w:pStyle w:val="xLedtext"/>
            </w:pPr>
          </w:p>
        </w:tc>
        <w:tc>
          <w:tcPr>
            <w:tcW w:w="4288" w:type="dxa"/>
            <w:gridSpan w:val="2"/>
            <w:tcBorders>
              <w:top w:val="single" w:sz="4" w:space="0" w:color="auto"/>
            </w:tcBorders>
            <w:vAlign w:val="bottom"/>
          </w:tcPr>
          <w:p w14:paraId="2986277D" w14:textId="579BA7C4" w:rsidR="00E023D9" w:rsidRPr="005C1029" w:rsidRDefault="00E023D9">
            <w:pPr>
              <w:pStyle w:val="xLedtext"/>
              <w:rPr>
                <w:sz w:val="20"/>
                <w:szCs w:val="20"/>
              </w:rPr>
            </w:pPr>
          </w:p>
        </w:tc>
      </w:tr>
    </w:tbl>
    <w:p w14:paraId="5E72069C"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57747147" w14:textId="15956A9A" w:rsidR="00E023D9" w:rsidRDefault="00E023D9">
      <w:pPr>
        <w:pStyle w:val="ArendeOverRubrik"/>
      </w:pPr>
      <w:r>
        <w:t xml:space="preserve">Parallelltexter till landskapsregeringens </w:t>
      </w:r>
      <w:r w:rsidR="005C1029">
        <w:t>lagförslag</w:t>
      </w:r>
    </w:p>
    <w:p w14:paraId="292A8C22" w14:textId="3DB67F61" w:rsidR="00E023D9" w:rsidRDefault="005C1029">
      <w:pPr>
        <w:pStyle w:val="ArendeRubrik"/>
      </w:pPr>
      <w:r>
        <w:t>O</w:t>
      </w:r>
      <w:r w:rsidRPr="005C1029">
        <w:t>zonnedbrytande ämnen och fluorerade växthusga</w:t>
      </w:r>
      <w:r>
        <w:t>s</w:t>
      </w:r>
      <w:r w:rsidRPr="005C1029">
        <w:t>er</w:t>
      </w:r>
    </w:p>
    <w:p w14:paraId="604EB7EF" w14:textId="1E3FA739" w:rsidR="00E023D9" w:rsidRDefault="00E023D9">
      <w:pPr>
        <w:pStyle w:val="ArendeUnderRubrik"/>
      </w:pPr>
      <w:r>
        <w:t xml:space="preserve">Landskapsregeringens </w:t>
      </w:r>
      <w:r w:rsidR="005C1029">
        <w:t>lagförslag</w:t>
      </w:r>
      <w:r>
        <w:t xml:space="preserve"> nr </w:t>
      </w:r>
      <w:r w:rsidR="00813EA8">
        <w:t>1</w:t>
      </w:r>
      <w:r>
        <w:t>/20</w:t>
      </w:r>
      <w:r w:rsidR="005F6CA2">
        <w:t>2</w:t>
      </w:r>
      <w:r w:rsidR="00F53B7F">
        <w:t>4</w:t>
      </w:r>
      <w:r>
        <w:t>-20</w:t>
      </w:r>
      <w:r w:rsidR="005F6CA2">
        <w:t>2</w:t>
      </w:r>
      <w:r w:rsidR="00F53B7F">
        <w:t>5</w:t>
      </w:r>
    </w:p>
    <w:p w14:paraId="7D6A1506" w14:textId="2AB3D632" w:rsidR="00E023D9" w:rsidRDefault="00E023D9">
      <w:pPr>
        <w:pStyle w:val="ANormal"/>
        <w:tabs>
          <w:tab w:val="right" w:leader="dot" w:pos="7809"/>
        </w:tabs>
        <w:rPr>
          <w:rFonts w:ascii="Verdana" w:hAnsi="Verdana"/>
          <w:noProof/>
          <w:sz w:val="16"/>
          <w:szCs w:val="36"/>
        </w:rPr>
      </w:pPr>
    </w:p>
    <w:p w14:paraId="69B5770C" w14:textId="77777777" w:rsidR="00E023D9" w:rsidRDefault="00E023D9">
      <w:pPr>
        <w:pStyle w:val="ANormal"/>
        <w:rPr>
          <w:noProof/>
        </w:rPr>
      </w:pPr>
    </w:p>
    <w:p w14:paraId="5AE6FD5D" w14:textId="77777777" w:rsidR="00E65F9C" w:rsidRPr="00D13B66" w:rsidRDefault="00E65F9C">
      <w:pPr>
        <w:pStyle w:val="ANormal"/>
        <w:rPr>
          <w:lang w:val="en-GB"/>
        </w:rPr>
      </w:pPr>
    </w:p>
    <w:p w14:paraId="5E79E686" w14:textId="50BA769B" w:rsidR="00E023D9" w:rsidRPr="005C1029" w:rsidRDefault="00E023D9">
      <w:pPr>
        <w:pStyle w:val="LagHuvRubr"/>
      </w:pPr>
      <w:bookmarkStart w:id="0" w:name="_Toc500921111"/>
      <w:bookmarkStart w:id="1" w:name="_Toc528640435"/>
      <w:bookmarkStart w:id="2" w:name="_Toc530991379"/>
      <w:r w:rsidRPr="005C1029">
        <w:t>L A N D S K A P S L A G</w:t>
      </w:r>
      <w:r w:rsidRPr="005C1029">
        <w:br/>
        <w:t>om</w:t>
      </w:r>
      <w:bookmarkEnd w:id="0"/>
      <w:bookmarkEnd w:id="1"/>
      <w:bookmarkEnd w:id="2"/>
      <w:r w:rsidR="005C1029" w:rsidRPr="005C1029">
        <w:t xml:space="preserve"> ändring av landskapslagen om miljöskydd</w:t>
      </w:r>
    </w:p>
    <w:p w14:paraId="058D8E35" w14:textId="77777777" w:rsidR="00E023D9" w:rsidRDefault="00E023D9">
      <w:pPr>
        <w:pStyle w:val="ANormal"/>
        <w:rPr>
          <w:lang w:val="en-GB"/>
        </w:rPr>
      </w:pPr>
    </w:p>
    <w:p w14:paraId="1CD1E1FE" w14:textId="1485C060" w:rsidR="00062632" w:rsidRPr="00062632" w:rsidRDefault="00062632">
      <w:pPr>
        <w:pStyle w:val="ANormal"/>
      </w:pPr>
      <w:r>
        <w:tab/>
      </w:r>
      <w:r w:rsidRPr="00062632">
        <w:t xml:space="preserve">I enlighet med lagtingets beslut </w:t>
      </w:r>
      <w:r w:rsidRPr="00062632">
        <w:rPr>
          <w:b/>
          <w:bCs/>
        </w:rPr>
        <w:t>ändras</w:t>
      </w:r>
      <w:r w:rsidRPr="00062632">
        <w:t xml:space="preserve"> </w:t>
      </w:r>
      <w:r w:rsidR="00905163" w:rsidRPr="00905163">
        <w:t>rubriken för 27a</w:t>
      </w:r>
      <w:r w:rsidR="00E65F9C">
        <w:t> §</w:t>
      </w:r>
      <w:r w:rsidR="00905163" w:rsidRPr="00905163">
        <w:t>, 27a</w:t>
      </w:r>
      <w:r w:rsidR="00E65F9C">
        <w:t> §</w:t>
      </w:r>
      <w:r w:rsidR="00905163" w:rsidRPr="00905163">
        <w:t xml:space="preserve"> 1</w:t>
      </w:r>
      <w:r w:rsidR="00E65F9C">
        <w:t> mom.</w:t>
      </w:r>
      <w:r w:rsidR="00905163" w:rsidRPr="00905163">
        <w:t xml:space="preserve">, </w:t>
      </w:r>
      <w:r w:rsidRPr="00062632">
        <w:t>27b</w:t>
      </w:r>
      <w:r w:rsidR="00E65F9C">
        <w:t> §</w:t>
      </w:r>
      <w:r w:rsidRPr="00062632">
        <w:t xml:space="preserve"> 1</w:t>
      </w:r>
      <w:r w:rsidR="00E65F9C">
        <w:t> mom.</w:t>
      </w:r>
      <w:r w:rsidRPr="00062632">
        <w:t xml:space="preserve">, rubriken </w:t>
      </w:r>
      <w:r w:rsidRPr="009F2DFE">
        <w:t>för 8a</w:t>
      </w:r>
      <w:r w:rsidR="00E65F9C" w:rsidRPr="009F2DFE">
        <w:t> kap.</w:t>
      </w:r>
      <w:r w:rsidRPr="009F2DFE">
        <w:t>, 34b</w:t>
      </w:r>
      <w:r w:rsidR="00E65F9C" w:rsidRPr="009F2DFE">
        <w:t> §</w:t>
      </w:r>
      <w:r w:rsidRPr="009F2DFE">
        <w:t xml:space="preserve"> och 35</w:t>
      </w:r>
      <w:r w:rsidR="00E65F9C" w:rsidRPr="009F2DFE">
        <w:t> §</w:t>
      </w:r>
      <w:r w:rsidRPr="009F2DFE">
        <w:t xml:space="preserve"> 2</w:t>
      </w:r>
      <w:r w:rsidR="00E65F9C" w:rsidRPr="009F2DFE">
        <w:t> mom.</w:t>
      </w:r>
      <w:r w:rsidRPr="009F2DFE">
        <w:t xml:space="preserve"> a</w:t>
      </w:r>
      <w:r w:rsidR="00B853C2" w:rsidRPr="009F2DFE">
        <w:t>-</w:t>
      </w:r>
      <w:r w:rsidRPr="009F2DFE">
        <w:t>d</w:t>
      </w:r>
      <w:r w:rsidR="00E65F9C" w:rsidRPr="009F2DFE">
        <w:t> punkt</w:t>
      </w:r>
      <w:r w:rsidRPr="009F2DFE">
        <w:t xml:space="preserve">erna landskapslagen (2008:124) om miljöskydd, </w:t>
      </w:r>
      <w:r w:rsidR="0046269B" w:rsidRPr="009F2DFE">
        <w:t xml:space="preserve">av dessa lagrum </w:t>
      </w:r>
      <w:r w:rsidR="00905163" w:rsidRPr="009F2DFE">
        <w:t>rubriken för 27a</w:t>
      </w:r>
      <w:r w:rsidR="00E65F9C" w:rsidRPr="009F2DFE">
        <w:t> §</w:t>
      </w:r>
      <w:r w:rsidR="00905163" w:rsidRPr="009F2DFE">
        <w:t xml:space="preserve"> och 27a</w:t>
      </w:r>
      <w:r w:rsidR="00E65F9C" w:rsidRPr="009F2DFE">
        <w:t> §</w:t>
      </w:r>
      <w:r w:rsidR="00905163" w:rsidRPr="009F2DFE">
        <w:t xml:space="preserve"> 1</w:t>
      </w:r>
      <w:r w:rsidR="00E65F9C" w:rsidRPr="009F2DFE">
        <w:t> mom.</w:t>
      </w:r>
      <w:r w:rsidR="0046269B" w:rsidRPr="009F2DFE">
        <w:t xml:space="preserve"> sådana de</w:t>
      </w:r>
      <w:r w:rsidR="00905163" w:rsidRPr="009F2DFE">
        <w:t xml:space="preserve"> lyder i landskapslagen 2012/32, </w:t>
      </w:r>
      <w:r w:rsidRPr="009F2DFE">
        <w:t>27b</w:t>
      </w:r>
      <w:r w:rsidR="00E65F9C" w:rsidRPr="009F2DFE">
        <w:t> §</w:t>
      </w:r>
      <w:r w:rsidRPr="009F2DFE">
        <w:t xml:space="preserve"> 1</w:t>
      </w:r>
      <w:r w:rsidR="00E65F9C" w:rsidRPr="009F2DFE">
        <w:t> mom.</w:t>
      </w:r>
      <w:r w:rsidR="0046269B" w:rsidRPr="009F2DFE">
        <w:t xml:space="preserve"> sådan den</w:t>
      </w:r>
      <w:r w:rsidRPr="009F2DFE">
        <w:t xml:space="preserve"> lyder i landskapslagen 2023/64</w:t>
      </w:r>
      <w:r w:rsidR="0046269B" w:rsidRPr="009F2DFE">
        <w:t xml:space="preserve">, </w:t>
      </w:r>
      <w:r w:rsidRPr="009F2DFE">
        <w:t xml:space="preserve"> rubriken för 8a</w:t>
      </w:r>
      <w:r w:rsidR="00E65F9C" w:rsidRPr="009F2DFE">
        <w:t> kap.</w:t>
      </w:r>
      <w:r w:rsidRPr="009F2DFE">
        <w:t xml:space="preserve"> </w:t>
      </w:r>
      <w:r w:rsidR="0046269B" w:rsidRPr="009F2DFE">
        <w:t>o</w:t>
      </w:r>
      <w:r w:rsidRPr="009F2DFE">
        <w:t>ch 35</w:t>
      </w:r>
      <w:r w:rsidR="00E65F9C" w:rsidRPr="009F2DFE">
        <w:t> §</w:t>
      </w:r>
      <w:r w:rsidRPr="009F2DFE">
        <w:t xml:space="preserve"> 2</w:t>
      </w:r>
      <w:r w:rsidR="00E65F9C" w:rsidRPr="009F2DFE">
        <w:t> mom.</w:t>
      </w:r>
      <w:r w:rsidRPr="009F2DFE">
        <w:t xml:space="preserve"> a</w:t>
      </w:r>
      <w:r w:rsidR="00B853C2" w:rsidRPr="009F2DFE">
        <w:t>-</w:t>
      </w:r>
      <w:r w:rsidRPr="009F2DFE">
        <w:t>d</w:t>
      </w:r>
      <w:r w:rsidR="00E65F9C" w:rsidRPr="009F2DFE">
        <w:t> punkt</w:t>
      </w:r>
      <w:r w:rsidRPr="009F2DFE">
        <w:t>erna</w:t>
      </w:r>
      <w:r w:rsidR="0046269B" w:rsidRPr="009F2DFE">
        <w:t xml:space="preserve"> sådana de</w:t>
      </w:r>
      <w:r w:rsidRPr="009F2DFE">
        <w:t xml:space="preserve"> lyder i landskapslagen</w:t>
      </w:r>
      <w:r w:rsidRPr="00062632">
        <w:t xml:space="preserve"> 2017/72 </w:t>
      </w:r>
      <w:r w:rsidR="0046269B">
        <w:t>samt</w:t>
      </w:r>
      <w:r w:rsidRPr="00062632">
        <w:t xml:space="preserve"> 34b</w:t>
      </w:r>
      <w:r w:rsidR="00E65F9C">
        <w:t> §</w:t>
      </w:r>
      <w:r w:rsidRPr="00062632">
        <w:t xml:space="preserve"> </w:t>
      </w:r>
      <w:r w:rsidR="0046269B">
        <w:t xml:space="preserve">sådan den </w:t>
      </w:r>
      <w:r w:rsidRPr="00062632">
        <w:t>lyder i landskapslagarna 2017/72 och 2019:76, som följer:</w:t>
      </w:r>
    </w:p>
    <w:p w14:paraId="22952D78" w14:textId="77777777" w:rsidR="00E023D9" w:rsidRPr="00D13B66" w:rsidRDefault="00E023D9">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7"/>
        <w:gridCol w:w="228"/>
        <w:gridCol w:w="3799"/>
      </w:tblGrid>
      <w:tr w:rsidR="00E023D9" w14:paraId="0E75960F" w14:textId="77777777" w:rsidTr="00BA5095">
        <w:tc>
          <w:tcPr>
            <w:tcW w:w="2426" w:type="pct"/>
          </w:tcPr>
          <w:p w14:paraId="4FFE207F" w14:textId="77777777" w:rsidR="00E023D9" w:rsidRDefault="00E023D9">
            <w:pPr>
              <w:pStyle w:val="xCelltext"/>
              <w:jc w:val="center"/>
            </w:pPr>
            <w:r>
              <w:t>Gällande lydelse</w:t>
            </w:r>
          </w:p>
        </w:tc>
        <w:tc>
          <w:tcPr>
            <w:tcW w:w="146" w:type="pct"/>
          </w:tcPr>
          <w:p w14:paraId="6331820D" w14:textId="77777777" w:rsidR="00E023D9" w:rsidRDefault="00E023D9">
            <w:pPr>
              <w:pStyle w:val="xCelltext"/>
              <w:jc w:val="center"/>
            </w:pPr>
          </w:p>
        </w:tc>
        <w:tc>
          <w:tcPr>
            <w:tcW w:w="2428" w:type="pct"/>
          </w:tcPr>
          <w:p w14:paraId="7D57055C" w14:textId="77777777" w:rsidR="00E023D9" w:rsidRDefault="00E023D9">
            <w:pPr>
              <w:pStyle w:val="xCelltext"/>
              <w:jc w:val="center"/>
            </w:pPr>
            <w:r>
              <w:t>Föreslagen lydelse</w:t>
            </w:r>
          </w:p>
        </w:tc>
      </w:tr>
      <w:tr w:rsidR="00E46B5F" w14:paraId="28F86BD2" w14:textId="77777777" w:rsidTr="00BA5095">
        <w:tc>
          <w:tcPr>
            <w:tcW w:w="2426" w:type="pct"/>
          </w:tcPr>
          <w:p w14:paraId="59EBE65A" w14:textId="77777777" w:rsidR="00E46B5F" w:rsidRDefault="00E46B5F" w:rsidP="00E46B5F">
            <w:pPr>
              <w:pStyle w:val="ANormal"/>
            </w:pPr>
          </w:p>
          <w:p w14:paraId="49F0F94A" w14:textId="3D8433E1" w:rsidR="00E46B5F" w:rsidRDefault="00E46B5F" w:rsidP="00E46B5F">
            <w:pPr>
              <w:pStyle w:val="LagParagraf"/>
            </w:pPr>
            <w:r>
              <w:t>27a</w:t>
            </w:r>
            <w:r w:rsidR="00E65F9C">
              <w:t> §</w:t>
            </w:r>
          </w:p>
          <w:p w14:paraId="3C98699E" w14:textId="3A5506DA" w:rsidR="00E46B5F" w:rsidRDefault="00E46B5F" w:rsidP="00E46B5F">
            <w:pPr>
              <w:pStyle w:val="LagPararubrik"/>
            </w:pPr>
            <w:r w:rsidRPr="00E46B5F">
              <w:t>Tvärvillkorsövervakning</w:t>
            </w:r>
          </w:p>
          <w:p w14:paraId="44A86C11" w14:textId="4B5E4CD4" w:rsidR="00E46B5F" w:rsidRDefault="00E46B5F" w:rsidP="00E46B5F">
            <w:pPr>
              <w:pStyle w:val="ANormal"/>
            </w:pPr>
            <w:r>
              <w:tab/>
            </w:r>
            <w:r w:rsidRPr="00E46B5F">
              <w:t>Landskapsregeringen övervakar efterlevnaden av denna lag och de bestämmelser som utfärdats med stöd av den till den del det är fråga om tillsynen över efterlevnaden av de föreskrivna verksamhetskrav som avses i Europeiska unionens rättsakt om upprättande av gemensamma bestämmelser för system för direktstöd inom den gemensamma jordbrukspolitiken och om upprättande av vissa stödsystem för jordbrukare ((EG) nr 73/2009).</w:t>
            </w:r>
          </w:p>
          <w:p w14:paraId="17F8DCCA" w14:textId="77777777" w:rsidR="00E65F9C" w:rsidRDefault="00E65F9C" w:rsidP="00E46B5F">
            <w:pPr>
              <w:pStyle w:val="ANormal"/>
            </w:pPr>
          </w:p>
          <w:p w14:paraId="0AC1053A" w14:textId="77777777" w:rsidR="00E65F9C" w:rsidRDefault="00E65F9C" w:rsidP="00E46B5F">
            <w:pPr>
              <w:pStyle w:val="ANormal"/>
            </w:pPr>
          </w:p>
          <w:p w14:paraId="4DDD17EF" w14:textId="77777777" w:rsidR="00E65F9C" w:rsidRDefault="00E65F9C" w:rsidP="00E46B5F">
            <w:pPr>
              <w:pStyle w:val="ANormal"/>
            </w:pPr>
          </w:p>
          <w:p w14:paraId="3AE9F932" w14:textId="77777777" w:rsidR="00E65F9C" w:rsidRDefault="00E65F9C" w:rsidP="00E46B5F">
            <w:pPr>
              <w:pStyle w:val="ANormal"/>
            </w:pPr>
          </w:p>
          <w:p w14:paraId="3DC7FCFD" w14:textId="77777777" w:rsidR="00E65F9C" w:rsidRDefault="00E65F9C" w:rsidP="00E46B5F">
            <w:pPr>
              <w:pStyle w:val="ANormal"/>
            </w:pPr>
          </w:p>
          <w:p w14:paraId="328E940D" w14:textId="77777777" w:rsidR="00E65F9C" w:rsidRDefault="00E65F9C" w:rsidP="00E46B5F">
            <w:pPr>
              <w:pStyle w:val="ANormal"/>
            </w:pPr>
          </w:p>
          <w:p w14:paraId="1319F830" w14:textId="77777777" w:rsidR="00E46B5F" w:rsidRDefault="00E46B5F">
            <w:pPr>
              <w:pStyle w:val="ANormal"/>
            </w:pPr>
            <w:r>
              <w:t>- - - - - - - - - - - - - - - - - - - - - - - - - - - - - -</w:t>
            </w:r>
          </w:p>
          <w:p w14:paraId="51F500C7" w14:textId="3E18B528" w:rsidR="00E46B5F" w:rsidRDefault="00E46B5F" w:rsidP="00E46B5F">
            <w:pPr>
              <w:pStyle w:val="ANormal"/>
            </w:pPr>
          </w:p>
        </w:tc>
        <w:tc>
          <w:tcPr>
            <w:tcW w:w="146" w:type="pct"/>
          </w:tcPr>
          <w:p w14:paraId="3F2BAD55" w14:textId="77777777" w:rsidR="00E46B5F" w:rsidRDefault="00E46B5F">
            <w:pPr>
              <w:pStyle w:val="ANormal"/>
            </w:pPr>
          </w:p>
        </w:tc>
        <w:tc>
          <w:tcPr>
            <w:tcW w:w="2428" w:type="pct"/>
          </w:tcPr>
          <w:p w14:paraId="54EA8271" w14:textId="77777777" w:rsidR="00E46B5F" w:rsidRDefault="00E46B5F" w:rsidP="00E46B5F">
            <w:pPr>
              <w:pStyle w:val="ANormal"/>
            </w:pPr>
          </w:p>
          <w:p w14:paraId="439B0AC2" w14:textId="56D04567" w:rsidR="00E46B5F" w:rsidRDefault="00E46B5F" w:rsidP="00E46B5F">
            <w:pPr>
              <w:pStyle w:val="LagParagraf"/>
            </w:pPr>
            <w:r>
              <w:t>27a</w:t>
            </w:r>
            <w:r w:rsidR="00E65F9C">
              <w:t> §</w:t>
            </w:r>
          </w:p>
          <w:p w14:paraId="2DF888EC" w14:textId="65514892" w:rsidR="00E46B5F" w:rsidRPr="009C1B15" w:rsidRDefault="00E74ECD" w:rsidP="00E46B5F">
            <w:pPr>
              <w:pStyle w:val="LagPararubrik"/>
              <w:rPr>
                <w:b/>
                <w:bCs/>
              </w:rPr>
            </w:pPr>
            <w:r w:rsidRPr="009C1B15">
              <w:rPr>
                <w:b/>
                <w:bCs/>
              </w:rPr>
              <w:t>Övervakning av villkorlighet</w:t>
            </w:r>
          </w:p>
          <w:p w14:paraId="678711AB" w14:textId="35162E11" w:rsidR="00E46B5F" w:rsidRDefault="00E46B5F" w:rsidP="00E46B5F">
            <w:pPr>
              <w:pStyle w:val="ANormal"/>
            </w:pPr>
            <w:r>
              <w:tab/>
            </w:r>
            <w:r w:rsidRPr="00E46B5F">
              <w:t xml:space="preserve">Landskapsregeringen övervakar efterlevnaden av denna lag och de bestämmelser som utfärdats med stöd av den till den del det är fråga om tillsynen över efterlevnaden av de föreskrivna verksamhetskrav som avses i </w:t>
            </w:r>
            <w:r w:rsidRPr="00E46B5F">
              <w:rPr>
                <w:b/>
                <w:bCs/>
              </w:rPr>
              <w:t>Europaparlamentets och rådets förordning (EU) 2021/2115 om fastställande av regler om stöd för de strategiska planer som medlemsstaterna ska upprätta inom ramen för den gemensamma jordbrukspolitiken (strategiska GJP-planer) och som finansieras av Europeiska garantifonden för jordbruket (EGFJ) och Europeiska jordbruksfonden för landsbygdsutveckling (Ejflu) samt om upphävande av förordningarna (EU) nr 1305/2013 och (EU) nr 1307/2013</w:t>
            </w:r>
            <w:r w:rsidRPr="00E46B5F">
              <w:t>.</w:t>
            </w:r>
          </w:p>
          <w:p w14:paraId="43BDBB31" w14:textId="77777777" w:rsidR="00E46B5F" w:rsidRDefault="00E46B5F">
            <w:pPr>
              <w:pStyle w:val="ANormal"/>
            </w:pPr>
            <w:r>
              <w:t>- - - - - - - - - - - - - - - - - - - - - - - - - - - - - -</w:t>
            </w:r>
          </w:p>
          <w:p w14:paraId="09A563F5" w14:textId="36AFC13D" w:rsidR="00E46B5F" w:rsidRDefault="00E46B5F" w:rsidP="00E46B5F">
            <w:pPr>
              <w:pStyle w:val="ANormal"/>
            </w:pPr>
          </w:p>
        </w:tc>
      </w:tr>
      <w:tr w:rsidR="00E023D9" w14:paraId="34EBDE43" w14:textId="77777777" w:rsidTr="00BA5095">
        <w:tc>
          <w:tcPr>
            <w:tcW w:w="2426" w:type="pct"/>
          </w:tcPr>
          <w:p w14:paraId="500A65D6" w14:textId="77777777" w:rsidR="00E023D9" w:rsidRDefault="00E023D9">
            <w:pPr>
              <w:pStyle w:val="ANormal"/>
            </w:pPr>
          </w:p>
          <w:p w14:paraId="5C10E3C6" w14:textId="120E8098" w:rsidR="00E023D9" w:rsidRDefault="005C1029">
            <w:pPr>
              <w:pStyle w:val="LagParagraf"/>
            </w:pPr>
            <w:r>
              <w:t>27b</w:t>
            </w:r>
            <w:r w:rsidR="00E65F9C">
              <w:t> §</w:t>
            </w:r>
          </w:p>
          <w:p w14:paraId="6B52D3C6" w14:textId="2FB27528" w:rsidR="00C836D1" w:rsidRDefault="00C836D1" w:rsidP="00C836D1">
            <w:pPr>
              <w:pStyle w:val="LagPararubrik"/>
            </w:pPr>
            <w:r w:rsidRPr="00C836D1">
              <w:t>Tillsynsmyndighet för marknadskontrollen</w:t>
            </w:r>
          </w:p>
          <w:p w14:paraId="1E95E2E5" w14:textId="77777777" w:rsidR="00C836D1" w:rsidRDefault="00C836D1" w:rsidP="00C836D1">
            <w:pPr>
              <w:pStyle w:val="ANormal"/>
            </w:pPr>
            <w:r>
              <w:tab/>
            </w:r>
            <w:r w:rsidRPr="00C836D1">
              <w:t xml:space="preserve">Ålands miljö- och hälsoskyddsmyndighet är tillsynsmyndighet för marknadskontrollen när det gäller produkter som innehåller organiska lösningsmedel och när det gäller produkter enligt Europaparlamentets och rådets förordning (EG) nr 1005/2009 om ämnen som bryter ned ozonskiktet och Europaparlamentets och rådets förordning </w:t>
            </w:r>
            <w:r w:rsidRPr="00C836D1">
              <w:lastRenderedPageBreak/>
              <w:t>(EU) nr 517/2014 om fluorerade växthusgaser och om upphävande av förordning (EG) nr 842/2006.</w:t>
            </w:r>
          </w:p>
          <w:p w14:paraId="7F93FD6D" w14:textId="77777777" w:rsidR="00E65F9C" w:rsidRDefault="00E65F9C" w:rsidP="00C836D1">
            <w:pPr>
              <w:pStyle w:val="ANormal"/>
            </w:pPr>
          </w:p>
          <w:p w14:paraId="7DFF0091" w14:textId="77777777" w:rsidR="00E65F9C" w:rsidRDefault="00E65F9C" w:rsidP="00C836D1">
            <w:pPr>
              <w:pStyle w:val="ANormal"/>
            </w:pPr>
          </w:p>
          <w:p w14:paraId="1C01C909" w14:textId="77777777" w:rsidR="00C836D1" w:rsidRDefault="00C836D1">
            <w:pPr>
              <w:pStyle w:val="ANormal"/>
            </w:pPr>
            <w:r>
              <w:t>- - - - - - - - - - - - - - - - - - - - - - - - - - - - - -</w:t>
            </w:r>
          </w:p>
          <w:p w14:paraId="39F198E9" w14:textId="672E3AEC" w:rsidR="00C836D1" w:rsidRPr="00C836D1" w:rsidRDefault="00C836D1" w:rsidP="00C836D1">
            <w:pPr>
              <w:pStyle w:val="ANormal"/>
            </w:pPr>
          </w:p>
        </w:tc>
        <w:tc>
          <w:tcPr>
            <w:tcW w:w="146" w:type="pct"/>
          </w:tcPr>
          <w:p w14:paraId="0483F824" w14:textId="77777777" w:rsidR="00E023D9" w:rsidRDefault="00E023D9">
            <w:pPr>
              <w:pStyle w:val="ANormal"/>
            </w:pPr>
          </w:p>
        </w:tc>
        <w:tc>
          <w:tcPr>
            <w:tcW w:w="2428" w:type="pct"/>
          </w:tcPr>
          <w:p w14:paraId="55D33A38" w14:textId="77777777" w:rsidR="00E023D9" w:rsidRDefault="00E023D9">
            <w:pPr>
              <w:pStyle w:val="ANormal"/>
            </w:pPr>
          </w:p>
          <w:p w14:paraId="562D0ACF" w14:textId="202E2C20" w:rsidR="00E023D9" w:rsidRDefault="00C836D1">
            <w:pPr>
              <w:pStyle w:val="LagParagraf"/>
            </w:pPr>
            <w:r>
              <w:t>27b</w:t>
            </w:r>
            <w:r w:rsidR="00E65F9C">
              <w:t> §</w:t>
            </w:r>
          </w:p>
          <w:p w14:paraId="47B9F231" w14:textId="77777777" w:rsidR="00C836D1" w:rsidRDefault="00C836D1" w:rsidP="00C836D1">
            <w:pPr>
              <w:pStyle w:val="LagPararubrik"/>
            </w:pPr>
            <w:r w:rsidRPr="00C836D1">
              <w:t>Tillsynsmyndighet för marknadskontrollen</w:t>
            </w:r>
          </w:p>
          <w:p w14:paraId="6BA11B50" w14:textId="2EF21B31" w:rsidR="00C836D1" w:rsidRDefault="00C836D1" w:rsidP="00C836D1">
            <w:pPr>
              <w:pStyle w:val="ANormal"/>
            </w:pPr>
            <w:r>
              <w:tab/>
            </w:r>
            <w:r w:rsidRPr="00C836D1">
              <w:t xml:space="preserve">Ålands miljö- och hälsoskyddsmyndighet är tillsynsmyndighet för marknadskontrollen när det gäller produkter som innehåller organiska lösningsmedel och när det gäller produkter enligt Europaparlamentets och rådets förordning (EU) </w:t>
            </w:r>
            <w:r w:rsidRPr="00C836D1">
              <w:rPr>
                <w:b/>
                <w:bCs/>
              </w:rPr>
              <w:t>2024/590</w:t>
            </w:r>
            <w:r w:rsidRPr="00C836D1">
              <w:t xml:space="preserve"> om ämnen som bryter ned ozonskiktet </w:t>
            </w:r>
            <w:r w:rsidRPr="00C836D1">
              <w:rPr>
                <w:b/>
                <w:bCs/>
              </w:rPr>
              <w:t xml:space="preserve">och om upphävande av förordning (EG) nr </w:t>
            </w:r>
            <w:r w:rsidRPr="00C836D1">
              <w:rPr>
                <w:b/>
                <w:bCs/>
              </w:rPr>
              <w:lastRenderedPageBreak/>
              <w:t xml:space="preserve">1005/2009 </w:t>
            </w:r>
            <w:r w:rsidRPr="00C836D1">
              <w:t xml:space="preserve">och Europaparlamentets och rådets förordning (EU) </w:t>
            </w:r>
            <w:r w:rsidRPr="00C836D1">
              <w:rPr>
                <w:b/>
                <w:bCs/>
              </w:rPr>
              <w:t>2024/573</w:t>
            </w:r>
            <w:r w:rsidRPr="00C836D1">
              <w:t xml:space="preserve"> om fluorerade växthusgaser</w:t>
            </w:r>
            <w:r w:rsidRPr="00C836D1">
              <w:rPr>
                <w:b/>
                <w:bCs/>
              </w:rPr>
              <w:t>, om ändring av direktiv (EU) 2019/1937 och om upphävande av förordning (EU) nr 517/2014</w:t>
            </w:r>
            <w:r w:rsidRPr="00C836D1">
              <w:t>.</w:t>
            </w:r>
          </w:p>
          <w:p w14:paraId="1EA1BACE" w14:textId="77777777" w:rsidR="00C836D1" w:rsidRDefault="00C836D1">
            <w:pPr>
              <w:pStyle w:val="ANormal"/>
            </w:pPr>
            <w:r>
              <w:t>- - - - - - - - - - - - - - - - - - - - - - - - - - - - - -</w:t>
            </w:r>
          </w:p>
          <w:p w14:paraId="236D5894" w14:textId="2B0A0980" w:rsidR="00C836D1" w:rsidRPr="00C836D1" w:rsidRDefault="00C836D1" w:rsidP="00C836D1">
            <w:pPr>
              <w:pStyle w:val="ANormal"/>
            </w:pPr>
          </w:p>
        </w:tc>
      </w:tr>
      <w:tr w:rsidR="00C836D1" w14:paraId="311A53C4" w14:textId="77777777" w:rsidTr="00BA5095">
        <w:tc>
          <w:tcPr>
            <w:tcW w:w="2426" w:type="pct"/>
          </w:tcPr>
          <w:p w14:paraId="05F9C77F" w14:textId="77777777" w:rsidR="00C836D1" w:rsidRDefault="00C836D1">
            <w:pPr>
              <w:pStyle w:val="ANormal"/>
            </w:pPr>
          </w:p>
          <w:p w14:paraId="3FC5AC11" w14:textId="341DAEB9" w:rsidR="00F80A8F" w:rsidRPr="00F80A8F" w:rsidRDefault="00F80A8F" w:rsidP="00F80A8F">
            <w:pPr>
              <w:pStyle w:val="ANormal"/>
              <w:jc w:val="center"/>
            </w:pPr>
            <w:r w:rsidRPr="00F80A8F">
              <w:t>8a</w:t>
            </w:r>
            <w:r w:rsidR="00E65F9C">
              <w:t> kap.</w:t>
            </w:r>
            <w:r w:rsidR="0046269B">
              <w:br/>
            </w:r>
            <w:r w:rsidRPr="00F80A8F">
              <w:t>Ämnen som bryter ned ozonskiktet samt fluorerande växthusgaser</w:t>
            </w:r>
          </w:p>
          <w:p w14:paraId="3C29C5E4" w14:textId="77777777" w:rsidR="00F80A8F" w:rsidRDefault="00F80A8F">
            <w:pPr>
              <w:pStyle w:val="ANormal"/>
            </w:pPr>
          </w:p>
        </w:tc>
        <w:tc>
          <w:tcPr>
            <w:tcW w:w="146" w:type="pct"/>
          </w:tcPr>
          <w:p w14:paraId="29999D76" w14:textId="77777777" w:rsidR="00C836D1" w:rsidRDefault="00C836D1">
            <w:pPr>
              <w:pStyle w:val="ANormal"/>
            </w:pPr>
          </w:p>
        </w:tc>
        <w:tc>
          <w:tcPr>
            <w:tcW w:w="2428" w:type="pct"/>
          </w:tcPr>
          <w:p w14:paraId="4262D70A" w14:textId="77777777" w:rsidR="00C836D1" w:rsidRDefault="00C836D1">
            <w:pPr>
              <w:pStyle w:val="ANormal"/>
            </w:pPr>
          </w:p>
          <w:p w14:paraId="0ECD7B11" w14:textId="215F7134" w:rsidR="00F80A8F" w:rsidRPr="00F80A8F" w:rsidRDefault="00F80A8F" w:rsidP="00F80A8F">
            <w:pPr>
              <w:pStyle w:val="ANormal"/>
              <w:jc w:val="center"/>
              <w:rPr>
                <w:b/>
                <w:bCs/>
              </w:rPr>
            </w:pPr>
            <w:r w:rsidRPr="00F80A8F">
              <w:rPr>
                <w:b/>
                <w:bCs/>
              </w:rPr>
              <w:t>8a</w:t>
            </w:r>
            <w:r w:rsidR="00E65F9C">
              <w:rPr>
                <w:b/>
                <w:bCs/>
              </w:rPr>
              <w:t> kap.</w:t>
            </w:r>
            <w:r w:rsidR="0046269B">
              <w:rPr>
                <w:b/>
                <w:bCs/>
              </w:rPr>
              <w:br/>
            </w:r>
            <w:r w:rsidRPr="00F80A8F">
              <w:t>Ämnen som bryter ned ozonskiktet</w:t>
            </w:r>
            <w:r w:rsidRPr="00F80A8F">
              <w:rPr>
                <w:b/>
                <w:bCs/>
              </w:rPr>
              <w:t xml:space="preserve">, fluorerade </w:t>
            </w:r>
            <w:r w:rsidRPr="00F80A8F">
              <w:t>växthusgaser</w:t>
            </w:r>
            <w:r w:rsidRPr="00F80A8F">
              <w:rPr>
                <w:b/>
                <w:bCs/>
              </w:rPr>
              <w:t xml:space="preserve"> och alternativa köldmedier</w:t>
            </w:r>
          </w:p>
          <w:p w14:paraId="053A8559" w14:textId="77777777" w:rsidR="00F80A8F" w:rsidRDefault="00F80A8F">
            <w:pPr>
              <w:pStyle w:val="ANormal"/>
            </w:pPr>
          </w:p>
        </w:tc>
      </w:tr>
      <w:tr w:rsidR="00C836D1" w14:paraId="5A6B4076" w14:textId="77777777" w:rsidTr="00BA5095">
        <w:tc>
          <w:tcPr>
            <w:tcW w:w="2426" w:type="pct"/>
          </w:tcPr>
          <w:p w14:paraId="2103A710" w14:textId="77777777" w:rsidR="00F80A8F" w:rsidRDefault="00F80A8F" w:rsidP="00F80A8F">
            <w:pPr>
              <w:pStyle w:val="LagParagraf"/>
              <w:jc w:val="left"/>
            </w:pPr>
          </w:p>
          <w:p w14:paraId="01DE029E" w14:textId="3D3DE9DA" w:rsidR="00C836D1" w:rsidRDefault="00C836D1" w:rsidP="00C836D1">
            <w:pPr>
              <w:pStyle w:val="LagParagraf"/>
            </w:pPr>
            <w:r>
              <w:t>34b</w:t>
            </w:r>
            <w:r w:rsidR="00E65F9C">
              <w:t> §</w:t>
            </w:r>
          </w:p>
          <w:p w14:paraId="349B0B9D" w14:textId="77777777" w:rsidR="00C836D1" w:rsidRDefault="00C836D1" w:rsidP="00C836D1">
            <w:pPr>
              <w:pStyle w:val="LagPararubrik"/>
            </w:pPr>
            <w:r>
              <w:t>Avvikelser</w:t>
            </w:r>
          </w:p>
          <w:p w14:paraId="226EEF2D" w14:textId="77777777" w:rsidR="00C836D1" w:rsidRDefault="00C836D1" w:rsidP="00C836D1">
            <w:pPr>
              <w:pStyle w:val="ANormal"/>
            </w:pPr>
            <w:r>
              <w:tab/>
              <w:t>Med lagen om yrkesinriktad vuxenutbildning (FFS 631/1998) och lagen om yrkesutbildning (FFS 630/1998) avses på Åland landskapslagen (2011:13) om gymnasieutbildning.</w:t>
            </w:r>
          </w:p>
          <w:p w14:paraId="16F648A7" w14:textId="6321BAF8" w:rsidR="00C836D1" w:rsidRDefault="00C836D1" w:rsidP="00C836D1">
            <w:pPr>
              <w:pStyle w:val="ANormal"/>
            </w:pPr>
            <w:r>
              <w:tab/>
              <w:t>2-3</w:t>
            </w:r>
            <w:r w:rsidR="00E65F9C">
              <w:t> mom.</w:t>
            </w:r>
            <w:r>
              <w:t xml:space="preserve"> upphävda (2019:76).</w:t>
            </w:r>
          </w:p>
          <w:p w14:paraId="05343089" w14:textId="77777777" w:rsidR="00F52E94" w:rsidRDefault="00F52E94" w:rsidP="00C836D1">
            <w:pPr>
              <w:pStyle w:val="ANormal"/>
            </w:pPr>
          </w:p>
          <w:p w14:paraId="15A53780" w14:textId="77777777" w:rsidR="00F52E94" w:rsidRDefault="00F52E94" w:rsidP="00C836D1">
            <w:pPr>
              <w:pStyle w:val="ANormal"/>
            </w:pPr>
          </w:p>
          <w:p w14:paraId="31A89E31" w14:textId="77777777" w:rsidR="00F52E94" w:rsidRDefault="00F52E94" w:rsidP="00C836D1">
            <w:pPr>
              <w:pStyle w:val="ANormal"/>
            </w:pPr>
          </w:p>
          <w:p w14:paraId="51C1C827" w14:textId="77777777" w:rsidR="00F52E94" w:rsidRDefault="00F52E94" w:rsidP="00C836D1">
            <w:pPr>
              <w:pStyle w:val="ANormal"/>
            </w:pPr>
          </w:p>
          <w:p w14:paraId="7DE68B89" w14:textId="4E75F3E7" w:rsidR="00C836D1" w:rsidRDefault="00C836D1" w:rsidP="00C836D1">
            <w:pPr>
              <w:pStyle w:val="ANormal"/>
            </w:pPr>
            <w:r>
              <w:tab/>
              <w:t>Hänvisningen i 166</w:t>
            </w:r>
            <w:r w:rsidR="00E65F9C">
              <w:t> §</w:t>
            </w:r>
            <w:r>
              <w:t xml:space="preserve"> till 24</w:t>
            </w:r>
            <w:r w:rsidR="00E65F9C">
              <w:t> §</w:t>
            </w:r>
            <w:r>
              <w:t xml:space="preserve"> 2</w:t>
            </w:r>
            <w:r w:rsidR="00E65F9C">
              <w:t> mom.</w:t>
            </w:r>
            <w:r>
              <w:t xml:space="preserve"> i rikets miljöskyddslag ska på Åland avse 27</w:t>
            </w:r>
            <w:r w:rsidR="00E65F9C">
              <w:t> §</w:t>
            </w:r>
            <w:r>
              <w:t xml:space="preserve"> 2</w:t>
            </w:r>
            <w:r w:rsidR="00E65F9C">
              <w:t> mom.</w:t>
            </w:r>
            <w:r>
              <w:t xml:space="preserve"> i denna lag.</w:t>
            </w:r>
          </w:p>
          <w:p w14:paraId="6212E1AB" w14:textId="55DE99D3" w:rsidR="00C836D1" w:rsidRPr="00C836D1" w:rsidRDefault="00C836D1" w:rsidP="00C836D1">
            <w:pPr>
              <w:pStyle w:val="ANormal"/>
            </w:pPr>
          </w:p>
        </w:tc>
        <w:tc>
          <w:tcPr>
            <w:tcW w:w="146" w:type="pct"/>
          </w:tcPr>
          <w:p w14:paraId="0968578F" w14:textId="77777777" w:rsidR="00C836D1" w:rsidRDefault="00C836D1">
            <w:pPr>
              <w:pStyle w:val="ANormal"/>
            </w:pPr>
          </w:p>
        </w:tc>
        <w:tc>
          <w:tcPr>
            <w:tcW w:w="2428" w:type="pct"/>
          </w:tcPr>
          <w:p w14:paraId="1EC2FAEC" w14:textId="77777777" w:rsidR="00F80A8F" w:rsidRDefault="00F80A8F" w:rsidP="00F80A8F">
            <w:pPr>
              <w:pStyle w:val="LagParagraf"/>
              <w:jc w:val="left"/>
            </w:pPr>
          </w:p>
          <w:p w14:paraId="1716D8C3" w14:textId="498D15EA" w:rsidR="00C836D1" w:rsidRDefault="00F80A8F" w:rsidP="00F80A8F">
            <w:pPr>
              <w:pStyle w:val="LagParagraf"/>
            </w:pPr>
            <w:r>
              <w:t>34b</w:t>
            </w:r>
            <w:r w:rsidR="00E65F9C">
              <w:t> §</w:t>
            </w:r>
          </w:p>
          <w:p w14:paraId="2E094DDE" w14:textId="77777777" w:rsidR="00F80A8F" w:rsidRDefault="00F80A8F" w:rsidP="00F80A8F">
            <w:pPr>
              <w:pStyle w:val="LagPararubrik"/>
            </w:pPr>
            <w:r>
              <w:t>Avvikelser</w:t>
            </w:r>
          </w:p>
          <w:p w14:paraId="6BB42A75" w14:textId="3E4FF666" w:rsidR="00F80A8F" w:rsidRDefault="00F80A8F" w:rsidP="00F80A8F">
            <w:pPr>
              <w:pStyle w:val="ANormal"/>
            </w:pPr>
            <w:r>
              <w:tab/>
              <w:t xml:space="preserve">Med lagen om </w:t>
            </w:r>
            <w:r w:rsidRPr="00F80A8F">
              <w:rPr>
                <w:b/>
                <w:bCs/>
              </w:rPr>
              <w:t>yrkesutbildning (FFS 531/2017)</w:t>
            </w:r>
            <w:r>
              <w:t xml:space="preserve"> avses på Åland landskapslagen (2011:13) om gymnasieutbildning.</w:t>
            </w:r>
          </w:p>
          <w:p w14:paraId="33C0D17E" w14:textId="77777777" w:rsidR="00F52E94" w:rsidRDefault="00F52E94" w:rsidP="00F80A8F">
            <w:pPr>
              <w:pStyle w:val="ANormal"/>
            </w:pPr>
          </w:p>
          <w:p w14:paraId="132D6E1A" w14:textId="77777777" w:rsidR="00F52E94" w:rsidRDefault="00F52E94" w:rsidP="00F80A8F">
            <w:pPr>
              <w:pStyle w:val="ANormal"/>
            </w:pPr>
          </w:p>
          <w:p w14:paraId="79CDC7B5" w14:textId="059BAD0E" w:rsidR="00F80A8F" w:rsidRPr="00F80A8F" w:rsidRDefault="00F80A8F" w:rsidP="00F80A8F">
            <w:pPr>
              <w:pStyle w:val="ANormal"/>
              <w:rPr>
                <w:b/>
                <w:bCs/>
              </w:rPr>
            </w:pPr>
            <w:r>
              <w:tab/>
            </w:r>
            <w:r w:rsidRPr="00F80A8F">
              <w:rPr>
                <w:b/>
                <w:bCs/>
              </w:rPr>
              <w:t>Hänvisningen i 164</w:t>
            </w:r>
            <w:r w:rsidR="00E65F9C">
              <w:rPr>
                <w:b/>
                <w:bCs/>
              </w:rPr>
              <w:t> §</w:t>
            </w:r>
            <w:r w:rsidRPr="00F80A8F">
              <w:rPr>
                <w:b/>
                <w:bCs/>
              </w:rPr>
              <w:t xml:space="preserve"> i rikets miljöskyddslag till 16</w:t>
            </w:r>
            <w:r w:rsidR="00E65F9C">
              <w:rPr>
                <w:b/>
                <w:bCs/>
              </w:rPr>
              <w:t> §</w:t>
            </w:r>
            <w:r w:rsidRPr="00F80A8F">
              <w:rPr>
                <w:b/>
                <w:bCs/>
              </w:rPr>
              <w:t xml:space="preserve"> 3</w:t>
            </w:r>
            <w:r w:rsidR="00E65F9C">
              <w:rPr>
                <w:b/>
                <w:bCs/>
              </w:rPr>
              <w:t> mom.</w:t>
            </w:r>
            <w:r w:rsidRPr="00F80A8F">
              <w:rPr>
                <w:b/>
                <w:bCs/>
              </w:rPr>
              <w:t xml:space="preserve"> i lagen om offentlighet i myndigheternas verksamhet ska på Åland avse 25</w:t>
            </w:r>
            <w:r w:rsidR="00E65F9C">
              <w:rPr>
                <w:b/>
                <w:bCs/>
              </w:rPr>
              <w:t> §</w:t>
            </w:r>
            <w:r w:rsidRPr="00F80A8F">
              <w:rPr>
                <w:b/>
                <w:bCs/>
              </w:rPr>
              <w:t xml:space="preserve"> i offentlighetslagen (2021:79) för Åland.</w:t>
            </w:r>
          </w:p>
          <w:p w14:paraId="3D8B625C" w14:textId="6BF1D48E" w:rsidR="00F80A8F" w:rsidRDefault="00F80A8F" w:rsidP="00F80A8F">
            <w:pPr>
              <w:pStyle w:val="ANormal"/>
            </w:pPr>
            <w:r>
              <w:tab/>
              <w:t>Hänvisningen i 166</w:t>
            </w:r>
            <w:r w:rsidR="00E65F9C">
              <w:t> §</w:t>
            </w:r>
            <w:r>
              <w:t xml:space="preserve"> </w:t>
            </w:r>
            <w:r w:rsidR="005327B6">
              <w:t xml:space="preserve">i rikets miljöskyddslag </w:t>
            </w:r>
            <w:r>
              <w:t>till 24</w:t>
            </w:r>
            <w:r w:rsidR="00E65F9C">
              <w:t> §</w:t>
            </w:r>
            <w:r>
              <w:t xml:space="preserve"> 2</w:t>
            </w:r>
            <w:r w:rsidR="00E65F9C">
              <w:t> mom.</w:t>
            </w:r>
            <w:r>
              <w:t xml:space="preserve"> i rikets miljöskyddslag ska på Åland avse 27</w:t>
            </w:r>
            <w:r w:rsidR="00E65F9C">
              <w:t> §</w:t>
            </w:r>
            <w:r>
              <w:t xml:space="preserve"> 2</w:t>
            </w:r>
            <w:r w:rsidR="00E65F9C">
              <w:t> mom.</w:t>
            </w:r>
            <w:r>
              <w:t xml:space="preserve"> </w:t>
            </w:r>
            <w:r w:rsidRPr="00F80A8F">
              <w:rPr>
                <w:b/>
                <w:bCs/>
              </w:rPr>
              <w:t>och 27b</w:t>
            </w:r>
            <w:r w:rsidR="00E65F9C">
              <w:rPr>
                <w:b/>
                <w:bCs/>
              </w:rPr>
              <w:t> §</w:t>
            </w:r>
            <w:r>
              <w:t xml:space="preserve"> i denna lag.</w:t>
            </w:r>
          </w:p>
          <w:p w14:paraId="02F3B4C9" w14:textId="667358AC" w:rsidR="00F80A8F" w:rsidRPr="00F80A8F" w:rsidRDefault="00F80A8F" w:rsidP="00F80A8F">
            <w:pPr>
              <w:pStyle w:val="ANormal"/>
            </w:pPr>
          </w:p>
        </w:tc>
      </w:tr>
      <w:tr w:rsidR="00E023D9" w14:paraId="7307A963" w14:textId="77777777" w:rsidTr="00BA5095">
        <w:tc>
          <w:tcPr>
            <w:tcW w:w="2426" w:type="pct"/>
          </w:tcPr>
          <w:p w14:paraId="57BA8888" w14:textId="77777777" w:rsidR="00E023D9" w:rsidRDefault="00E023D9">
            <w:pPr>
              <w:pStyle w:val="ANormal"/>
            </w:pPr>
          </w:p>
          <w:p w14:paraId="608D5945" w14:textId="72641857" w:rsidR="00E023D9" w:rsidRDefault="00004D47">
            <w:pPr>
              <w:pStyle w:val="LagParagraf"/>
            </w:pPr>
            <w:r>
              <w:t>35</w:t>
            </w:r>
            <w:r w:rsidR="00E65F9C">
              <w:t> §</w:t>
            </w:r>
          </w:p>
          <w:p w14:paraId="437446CC" w14:textId="77777777" w:rsidR="00004D47" w:rsidRDefault="00004D47" w:rsidP="00004D47">
            <w:pPr>
              <w:pStyle w:val="LagPararubrik"/>
            </w:pPr>
            <w:r>
              <w:t>Miljöförstöring</w:t>
            </w:r>
          </w:p>
          <w:p w14:paraId="5ECCC844" w14:textId="77777777" w:rsidR="00004D47" w:rsidRDefault="00004D47">
            <w:pPr>
              <w:pStyle w:val="ANormal"/>
            </w:pPr>
            <w:r>
              <w:t>- - - - - - - - - - - - - - - - - - - - - - - - - - - - - -</w:t>
            </w:r>
          </w:p>
          <w:p w14:paraId="19C72328" w14:textId="77777777" w:rsidR="00004D47" w:rsidRDefault="00004D47" w:rsidP="00004D47">
            <w:pPr>
              <w:pStyle w:val="ANormal"/>
            </w:pPr>
            <w:r>
              <w:tab/>
              <w:t>För miljöförstöring döms även den som uppsåtligen eller av grov oaktsamhet framställer, överlåter, transporterar, använder, behandlar eller förvarar ett ämne, ett preparat, en blandning, en produkt eller ett föremål eller använder en anordning i strid med</w:t>
            </w:r>
          </w:p>
          <w:p w14:paraId="18554DCE" w14:textId="5AE70766" w:rsidR="00004D47" w:rsidRDefault="00004D47" w:rsidP="00004D47">
            <w:pPr>
              <w:pStyle w:val="ANormal"/>
            </w:pPr>
            <w:r>
              <w:tab/>
              <w:t>a) artikel 3 eller 4 i Europaparlamentets och rådets förordning (EG) nr 648/2004 om tvätt- och rengöringsmedel (detergentförordningen),</w:t>
            </w:r>
          </w:p>
          <w:p w14:paraId="79B32A7F" w14:textId="6C13BCA7" w:rsidR="00004D47" w:rsidRDefault="00004D47" w:rsidP="00004D47">
            <w:pPr>
              <w:pStyle w:val="ANormal"/>
            </w:pPr>
            <w:r>
              <w:tab/>
              <w:t>b) Europaparlamentets och rådets förordning (EG) nr 850/2004 om långlivade organiska föroreningar och om ändring av direktiv 79/117/EEG (POPs förordningen),</w:t>
            </w:r>
          </w:p>
          <w:p w14:paraId="62584961" w14:textId="4C394263" w:rsidR="00004D47" w:rsidRDefault="00004D47" w:rsidP="00004D47">
            <w:pPr>
              <w:pStyle w:val="ANormal"/>
            </w:pPr>
            <w:r>
              <w:tab/>
              <w:t>c) Europaparlamentets och rådets förordning (EU) nr 517/2014 om fluorerade växthusgaser och om upphävande av förordning (EG) nr 842/2006 (F-gasförordningen),</w:t>
            </w:r>
          </w:p>
          <w:p w14:paraId="76888F3C" w14:textId="77777777" w:rsidR="00004D47" w:rsidRDefault="00004D47" w:rsidP="00004D47">
            <w:pPr>
              <w:pStyle w:val="ANormal"/>
            </w:pPr>
            <w:r>
              <w:tab/>
              <w:t xml:space="preserve">d) Europaparlamentets och rådets förordning (EG) nr 1005/2009 om ämnen som </w:t>
            </w:r>
            <w:r>
              <w:lastRenderedPageBreak/>
              <w:t>bryter ned ozonskiktet (ozonförordningen) eller</w:t>
            </w:r>
          </w:p>
          <w:p w14:paraId="6FEBEADA" w14:textId="77777777" w:rsidR="00004D47" w:rsidRDefault="00004D47">
            <w:pPr>
              <w:pStyle w:val="ANormal"/>
            </w:pPr>
            <w:r>
              <w:t>- - - - - - - - - - - - - - - - - - - - - - - - - - - - - -</w:t>
            </w:r>
          </w:p>
          <w:p w14:paraId="2A149B3B" w14:textId="4BB4A336" w:rsidR="00004D47" w:rsidRPr="00004D47" w:rsidRDefault="00004D47" w:rsidP="00004D47">
            <w:pPr>
              <w:pStyle w:val="ANormal"/>
            </w:pPr>
          </w:p>
        </w:tc>
        <w:tc>
          <w:tcPr>
            <w:tcW w:w="146" w:type="pct"/>
          </w:tcPr>
          <w:p w14:paraId="7393E765" w14:textId="77777777" w:rsidR="00E023D9" w:rsidRDefault="00E023D9">
            <w:pPr>
              <w:pStyle w:val="ANormal"/>
            </w:pPr>
          </w:p>
        </w:tc>
        <w:tc>
          <w:tcPr>
            <w:tcW w:w="2428" w:type="pct"/>
          </w:tcPr>
          <w:p w14:paraId="0C20FA0B" w14:textId="77777777" w:rsidR="00E023D9" w:rsidRDefault="00E023D9">
            <w:pPr>
              <w:pStyle w:val="ANormal"/>
            </w:pPr>
          </w:p>
          <w:p w14:paraId="3C84216E" w14:textId="6E182199" w:rsidR="00E023D9" w:rsidRDefault="00F80A8F">
            <w:pPr>
              <w:pStyle w:val="LagParagraf"/>
            </w:pPr>
            <w:r>
              <w:t>35</w:t>
            </w:r>
            <w:r w:rsidR="00E65F9C">
              <w:t> §</w:t>
            </w:r>
          </w:p>
          <w:p w14:paraId="55131BD5" w14:textId="77777777" w:rsidR="00F80A8F" w:rsidRDefault="00F80A8F" w:rsidP="00F80A8F">
            <w:pPr>
              <w:pStyle w:val="LagPararubrik"/>
            </w:pPr>
            <w:r>
              <w:t>Miljöförstöring</w:t>
            </w:r>
          </w:p>
          <w:p w14:paraId="31B478B7" w14:textId="77777777" w:rsidR="00F80A8F" w:rsidRDefault="00F80A8F">
            <w:pPr>
              <w:pStyle w:val="ANormal"/>
            </w:pPr>
            <w:r>
              <w:t>- - - - - - - - - - - - - - - - - - - - - - - - - - - - - -</w:t>
            </w:r>
          </w:p>
          <w:p w14:paraId="72DCEA1D" w14:textId="5E682497" w:rsidR="00F80A8F" w:rsidRDefault="00F80A8F" w:rsidP="00F80A8F">
            <w:pPr>
              <w:pStyle w:val="ANormal"/>
            </w:pPr>
            <w:r>
              <w:tab/>
            </w:r>
            <w:r w:rsidRPr="00F80A8F">
              <w:t>För miljöförstöring döms även den som uppsåtligen eller av grov oaktsamhet framställer, överlåter, transporterar, använder, behandlar eller förvarar ett ämne, ett preparat, en blandning, en produkt eller ett föremål eller använder en anordning i strid med</w:t>
            </w:r>
          </w:p>
          <w:p w14:paraId="07876F38" w14:textId="035F9C95" w:rsidR="00F80A8F" w:rsidRDefault="00F80A8F" w:rsidP="00F80A8F">
            <w:pPr>
              <w:pStyle w:val="ANormal"/>
            </w:pPr>
            <w:r>
              <w:tab/>
              <w:t>a) artikel 3</w:t>
            </w:r>
            <w:r w:rsidRPr="00004D47">
              <w:rPr>
                <w:i/>
                <w:iCs/>
              </w:rPr>
              <w:t>,</w:t>
            </w:r>
            <w:r>
              <w:t xml:space="preserve"> 4 </w:t>
            </w:r>
            <w:r w:rsidRPr="00004D47">
              <w:rPr>
                <w:b/>
                <w:bCs/>
              </w:rPr>
              <w:t>eller 4a</w:t>
            </w:r>
            <w:r>
              <w:t xml:space="preserve"> i Europaparlamentets och rådets förordning (EG) nr 648/2004 om tvätt- och rengöringsmedel,</w:t>
            </w:r>
          </w:p>
          <w:p w14:paraId="410443A6" w14:textId="77777777" w:rsidR="00004D47" w:rsidRDefault="00004D47" w:rsidP="00F80A8F">
            <w:pPr>
              <w:pStyle w:val="ANormal"/>
            </w:pPr>
          </w:p>
          <w:p w14:paraId="71C2718F" w14:textId="77777777" w:rsidR="00F80A8F" w:rsidRDefault="00F80A8F" w:rsidP="00F80A8F">
            <w:pPr>
              <w:pStyle w:val="ANormal"/>
            </w:pPr>
            <w:r>
              <w:tab/>
              <w:t xml:space="preserve">b) Europaparlamentets och rådets förordning (EU) </w:t>
            </w:r>
            <w:r w:rsidRPr="00004D47">
              <w:rPr>
                <w:b/>
                <w:bCs/>
              </w:rPr>
              <w:t>2019/1021</w:t>
            </w:r>
            <w:r>
              <w:t xml:space="preserve"> om långlivade organiska föroreningar,</w:t>
            </w:r>
          </w:p>
          <w:p w14:paraId="23C29A6F" w14:textId="77777777" w:rsidR="00004D47" w:rsidRDefault="00004D47" w:rsidP="00F80A8F">
            <w:pPr>
              <w:pStyle w:val="ANormal"/>
            </w:pPr>
          </w:p>
          <w:p w14:paraId="4B8B8052" w14:textId="5A75F5E2" w:rsidR="00F80A8F" w:rsidRDefault="00F80A8F" w:rsidP="00F80A8F">
            <w:pPr>
              <w:pStyle w:val="ANormal"/>
            </w:pPr>
            <w:r>
              <w:tab/>
              <w:t xml:space="preserve">c) Europaparlamentets och rådets förordning (EU) </w:t>
            </w:r>
            <w:r w:rsidRPr="00004D47">
              <w:rPr>
                <w:b/>
                <w:bCs/>
              </w:rPr>
              <w:t>2024/573</w:t>
            </w:r>
            <w:r>
              <w:t xml:space="preserve"> om fluorerade växthusgaser</w:t>
            </w:r>
            <w:r w:rsidRPr="00004D47">
              <w:rPr>
                <w:b/>
                <w:bCs/>
              </w:rPr>
              <w:t>, om ändring av direktiv (EU) 2019/1937 och om upphävande av förordning (EU) nr 517/2014</w:t>
            </w:r>
            <w:r>
              <w:t>,</w:t>
            </w:r>
          </w:p>
          <w:p w14:paraId="3E6A60B5" w14:textId="77777777" w:rsidR="00F80A8F" w:rsidRDefault="00F80A8F" w:rsidP="00F80A8F">
            <w:pPr>
              <w:pStyle w:val="ANormal"/>
            </w:pPr>
            <w:r>
              <w:tab/>
              <w:t xml:space="preserve">d) Europaparlamentets och rådets förordning (EU) </w:t>
            </w:r>
            <w:r w:rsidRPr="00004D47">
              <w:rPr>
                <w:b/>
                <w:bCs/>
              </w:rPr>
              <w:t>2024/590</w:t>
            </w:r>
            <w:r>
              <w:t xml:space="preserve"> om ämnen som bryter ned ozonskiktet </w:t>
            </w:r>
            <w:r w:rsidRPr="00004D47">
              <w:rPr>
                <w:b/>
                <w:bCs/>
              </w:rPr>
              <w:t xml:space="preserve">och om </w:t>
            </w:r>
            <w:r w:rsidRPr="00004D47">
              <w:rPr>
                <w:b/>
                <w:bCs/>
              </w:rPr>
              <w:lastRenderedPageBreak/>
              <w:t>upphävande av förordning (EG) nr 1005/2009</w:t>
            </w:r>
            <w:r>
              <w:t xml:space="preserve"> eller</w:t>
            </w:r>
          </w:p>
          <w:p w14:paraId="120CD194" w14:textId="77777777" w:rsidR="00F80A8F" w:rsidRDefault="00F80A8F">
            <w:pPr>
              <w:pStyle w:val="ANormal"/>
            </w:pPr>
            <w:r>
              <w:t>- - - - - - - - - - - - - - - - - - - - - - - - - - - - - -</w:t>
            </w:r>
          </w:p>
          <w:p w14:paraId="68251E48" w14:textId="33D24C2F" w:rsidR="00F80A8F" w:rsidRPr="00F80A8F" w:rsidRDefault="00F80A8F" w:rsidP="00F80A8F">
            <w:pPr>
              <w:pStyle w:val="ANormal"/>
            </w:pPr>
          </w:p>
        </w:tc>
      </w:tr>
      <w:tr w:rsidR="00004D47" w14:paraId="1DC74012" w14:textId="77777777" w:rsidTr="00BA5095">
        <w:tc>
          <w:tcPr>
            <w:tcW w:w="2426" w:type="pct"/>
          </w:tcPr>
          <w:p w14:paraId="79C67068" w14:textId="77777777" w:rsidR="00004D47" w:rsidRDefault="00004D47">
            <w:pPr>
              <w:pStyle w:val="ANormal"/>
            </w:pPr>
          </w:p>
        </w:tc>
        <w:tc>
          <w:tcPr>
            <w:tcW w:w="146" w:type="pct"/>
          </w:tcPr>
          <w:p w14:paraId="4CD34F59" w14:textId="77777777" w:rsidR="00004D47" w:rsidRDefault="00004D47">
            <w:pPr>
              <w:pStyle w:val="ANormal"/>
            </w:pPr>
          </w:p>
        </w:tc>
        <w:tc>
          <w:tcPr>
            <w:tcW w:w="2428" w:type="pct"/>
          </w:tcPr>
          <w:p w14:paraId="7401FE8E" w14:textId="77777777" w:rsidR="00004D47" w:rsidRDefault="00004D47">
            <w:pPr>
              <w:pStyle w:val="ANormal"/>
            </w:pPr>
          </w:p>
          <w:p w14:paraId="0B8F7A9C" w14:textId="77777777" w:rsidR="00004D47" w:rsidRDefault="0071171F">
            <w:pPr>
              <w:pStyle w:val="ANormal"/>
              <w:jc w:val="center"/>
            </w:pPr>
            <w:hyperlink w:anchor="_top" w:tooltip="Klicka för att gå till toppen av dokumentet" w:history="1">
              <w:r w:rsidR="00004D47">
                <w:rPr>
                  <w:rStyle w:val="Hyperlnk"/>
                </w:rPr>
                <w:t>__________________</w:t>
              </w:r>
            </w:hyperlink>
          </w:p>
          <w:p w14:paraId="1313234D" w14:textId="77777777" w:rsidR="00004D47" w:rsidRDefault="00004D47">
            <w:pPr>
              <w:pStyle w:val="ANormal"/>
            </w:pPr>
          </w:p>
          <w:p w14:paraId="643729D2" w14:textId="334C5985" w:rsidR="00004D47" w:rsidRDefault="00004D47">
            <w:pPr>
              <w:pStyle w:val="ANormal"/>
            </w:pPr>
            <w:r>
              <w:tab/>
            </w:r>
            <w:r w:rsidRPr="00004D47">
              <w:t>Denna lag träder i kraft den</w:t>
            </w:r>
          </w:p>
          <w:p w14:paraId="47C2E450" w14:textId="77777777" w:rsidR="00004D47" w:rsidRDefault="00004D47">
            <w:pPr>
              <w:pStyle w:val="ANormal"/>
            </w:pPr>
          </w:p>
          <w:p w14:paraId="3968C15D" w14:textId="77777777" w:rsidR="00004D47" w:rsidRDefault="0071171F">
            <w:pPr>
              <w:pStyle w:val="ANormal"/>
              <w:jc w:val="center"/>
            </w:pPr>
            <w:hyperlink w:anchor="_top" w:tooltip="Klicka för att gå till toppen av dokumentet" w:history="1">
              <w:r w:rsidR="00004D47">
                <w:rPr>
                  <w:rStyle w:val="Hyperlnk"/>
                </w:rPr>
                <w:t>__________________</w:t>
              </w:r>
            </w:hyperlink>
          </w:p>
          <w:p w14:paraId="6197F60D" w14:textId="0341EB2D" w:rsidR="00004D47" w:rsidRDefault="00004D47">
            <w:pPr>
              <w:pStyle w:val="ANormal"/>
            </w:pPr>
          </w:p>
        </w:tc>
      </w:tr>
    </w:tbl>
    <w:p w14:paraId="07FA3720" w14:textId="77777777" w:rsidR="00E023D9" w:rsidRDefault="00E023D9">
      <w:pPr>
        <w:pStyle w:val="ANormal"/>
      </w:pPr>
    </w:p>
    <w:p w14:paraId="63022436" w14:textId="77777777" w:rsidR="00E65F9C" w:rsidRDefault="0071171F">
      <w:pPr>
        <w:pStyle w:val="ANormal"/>
        <w:jc w:val="center"/>
      </w:pPr>
      <w:hyperlink w:anchor="_top" w:tooltip="Klicka för att gå till toppen av dokumentet" w:history="1">
        <w:r w:rsidR="00E65F9C">
          <w:rPr>
            <w:rStyle w:val="Hyperlnk"/>
          </w:rPr>
          <w:t>__________________</w:t>
        </w:r>
      </w:hyperlink>
    </w:p>
    <w:p w14:paraId="4C82B3CC" w14:textId="77777777" w:rsidR="00E65F9C" w:rsidRDefault="00E65F9C">
      <w:pPr>
        <w:pStyle w:val="ANormal"/>
      </w:pPr>
    </w:p>
    <w:p w14:paraId="2E00B022" w14:textId="77777777" w:rsidR="009C7F90" w:rsidRDefault="009C7F90">
      <w:pPr>
        <w:pStyle w:val="ANormal"/>
      </w:pPr>
    </w:p>
    <w:sectPr w:rsidR="009C7F90">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2935C" w14:textId="77777777" w:rsidR="00EA6F1D" w:rsidRDefault="00EA6F1D">
      <w:r>
        <w:separator/>
      </w:r>
    </w:p>
  </w:endnote>
  <w:endnote w:type="continuationSeparator" w:id="0">
    <w:p w14:paraId="6960CCCF" w14:textId="77777777" w:rsidR="00EA6F1D" w:rsidRDefault="00EA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C71E0"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6B98" w14:textId="3C278BF7" w:rsidR="00E023D9" w:rsidRDefault="00BA5095">
    <w:pPr>
      <w:pStyle w:val="Sidfot"/>
      <w:rPr>
        <w:lang w:val="fi-FI"/>
      </w:rPr>
    </w:pPr>
    <w:r>
      <w:t>LF</w:t>
    </w:r>
    <w:r w:rsidR="00813EA8">
      <w:t>01</w:t>
    </w:r>
    <w:r>
      <w:t>202</w:t>
    </w:r>
    <w:r w:rsidR="00F53B7F">
      <w:t>4</w:t>
    </w:r>
    <w:r>
      <w:t>202</w:t>
    </w:r>
    <w:r w:rsidR="00F53B7F">
      <w:t>5</w:t>
    </w:r>
    <w:r>
      <w:t>-P.docx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1FB08"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BCC14" w14:textId="77777777" w:rsidR="00EA6F1D" w:rsidRDefault="00EA6F1D">
      <w:r>
        <w:separator/>
      </w:r>
    </w:p>
  </w:footnote>
  <w:footnote w:type="continuationSeparator" w:id="0">
    <w:p w14:paraId="16B285A1" w14:textId="77777777" w:rsidR="00EA6F1D" w:rsidRDefault="00EA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88AC"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E8423AB"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65736"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81643533">
    <w:abstractNumId w:val="6"/>
  </w:num>
  <w:num w:numId="2" w16cid:durableId="1299871562">
    <w:abstractNumId w:val="3"/>
  </w:num>
  <w:num w:numId="3" w16cid:durableId="912011643">
    <w:abstractNumId w:val="2"/>
  </w:num>
  <w:num w:numId="4" w16cid:durableId="169368694">
    <w:abstractNumId w:val="1"/>
  </w:num>
  <w:num w:numId="5" w16cid:durableId="1580483180">
    <w:abstractNumId w:val="0"/>
  </w:num>
  <w:num w:numId="6" w16cid:durableId="1690645918">
    <w:abstractNumId w:val="7"/>
  </w:num>
  <w:num w:numId="7" w16cid:durableId="761073994">
    <w:abstractNumId w:val="5"/>
  </w:num>
  <w:num w:numId="8" w16cid:durableId="1684045679">
    <w:abstractNumId w:val="4"/>
  </w:num>
  <w:num w:numId="9" w16cid:durableId="356779320">
    <w:abstractNumId w:val="10"/>
  </w:num>
  <w:num w:numId="10" w16cid:durableId="1612973650">
    <w:abstractNumId w:val="13"/>
  </w:num>
  <w:num w:numId="11" w16cid:durableId="980496444">
    <w:abstractNumId w:val="12"/>
  </w:num>
  <w:num w:numId="12" w16cid:durableId="754323349">
    <w:abstractNumId w:val="16"/>
  </w:num>
  <w:num w:numId="13" w16cid:durableId="2090535846">
    <w:abstractNumId w:val="11"/>
  </w:num>
  <w:num w:numId="14" w16cid:durableId="51316831">
    <w:abstractNumId w:val="15"/>
  </w:num>
  <w:num w:numId="15" w16cid:durableId="1430810314">
    <w:abstractNumId w:val="9"/>
  </w:num>
  <w:num w:numId="16" w16cid:durableId="327711736">
    <w:abstractNumId w:val="21"/>
  </w:num>
  <w:num w:numId="17" w16cid:durableId="986981477">
    <w:abstractNumId w:val="8"/>
  </w:num>
  <w:num w:numId="18" w16cid:durableId="1750342413">
    <w:abstractNumId w:val="17"/>
  </w:num>
  <w:num w:numId="19" w16cid:durableId="69544009">
    <w:abstractNumId w:val="20"/>
  </w:num>
  <w:num w:numId="20" w16cid:durableId="1010792029">
    <w:abstractNumId w:val="23"/>
  </w:num>
  <w:num w:numId="21" w16cid:durableId="627971530">
    <w:abstractNumId w:val="22"/>
  </w:num>
  <w:num w:numId="22" w16cid:durableId="171188279">
    <w:abstractNumId w:val="14"/>
  </w:num>
  <w:num w:numId="23" w16cid:durableId="67311263">
    <w:abstractNumId w:val="18"/>
  </w:num>
  <w:num w:numId="24" w16cid:durableId="2014450717">
    <w:abstractNumId w:val="18"/>
  </w:num>
  <w:num w:numId="25" w16cid:durableId="1142499540">
    <w:abstractNumId w:val="19"/>
  </w:num>
  <w:num w:numId="26" w16cid:durableId="112553686">
    <w:abstractNumId w:val="14"/>
  </w:num>
  <w:num w:numId="27" w16cid:durableId="1313633542">
    <w:abstractNumId w:val="14"/>
  </w:num>
  <w:num w:numId="28" w16cid:durableId="679161676">
    <w:abstractNumId w:val="14"/>
  </w:num>
  <w:num w:numId="29" w16cid:durableId="754279227">
    <w:abstractNumId w:val="14"/>
  </w:num>
  <w:num w:numId="30" w16cid:durableId="606736744">
    <w:abstractNumId w:val="14"/>
  </w:num>
  <w:num w:numId="31" w16cid:durableId="1926189451">
    <w:abstractNumId w:val="14"/>
  </w:num>
  <w:num w:numId="32" w16cid:durableId="328947955">
    <w:abstractNumId w:val="14"/>
  </w:num>
  <w:num w:numId="33" w16cid:durableId="1031494322">
    <w:abstractNumId w:val="14"/>
  </w:num>
  <w:num w:numId="34" w16cid:durableId="405422644">
    <w:abstractNumId w:val="14"/>
  </w:num>
  <w:num w:numId="35" w16cid:durableId="2004971084">
    <w:abstractNumId w:val="18"/>
  </w:num>
  <w:num w:numId="36" w16cid:durableId="374430554">
    <w:abstractNumId w:val="19"/>
  </w:num>
  <w:num w:numId="37" w16cid:durableId="1324699601">
    <w:abstractNumId w:val="14"/>
  </w:num>
  <w:num w:numId="38" w16cid:durableId="1535923678">
    <w:abstractNumId w:val="14"/>
  </w:num>
  <w:num w:numId="39" w16cid:durableId="1636716293">
    <w:abstractNumId w:val="14"/>
  </w:num>
  <w:num w:numId="40" w16cid:durableId="721366951">
    <w:abstractNumId w:val="14"/>
  </w:num>
  <w:num w:numId="41" w16cid:durableId="1516767701">
    <w:abstractNumId w:val="14"/>
  </w:num>
  <w:num w:numId="42" w16cid:durableId="1638953587">
    <w:abstractNumId w:val="14"/>
  </w:num>
  <w:num w:numId="43" w16cid:durableId="1818839329">
    <w:abstractNumId w:val="14"/>
  </w:num>
  <w:num w:numId="44" w16cid:durableId="870338840">
    <w:abstractNumId w:val="14"/>
  </w:num>
  <w:num w:numId="45" w16cid:durableId="1004478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1D"/>
    <w:rsid w:val="00004D47"/>
    <w:rsid w:val="000122ED"/>
    <w:rsid w:val="00012356"/>
    <w:rsid w:val="000403F4"/>
    <w:rsid w:val="00045201"/>
    <w:rsid w:val="00062632"/>
    <w:rsid w:val="001610EB"/>
    <w:rsid w:val="001A1561"/>
    <w:rsid w:val="00262245"/>
    <w:rsid w:val="00285A07"/>
    <w:rsid w:val="002C479B"/>
    <w:rsid w:val="00407EFE"/>
    <w:rsid w:val="00411F65"/>
    <w:rsid w:val="0046269B"/>
    <w:rsid w:val="004925B7"/>
    <w:rsid w:val="004C5E85"/>
    <w:rsid w:val="004F70ED"/>
    <w:rsid w:val="00505C57"/>
    <w:rsid w:val="005327B6"/>
    <w:rsid w:val="005330ED"/>
    <w:rsid w:val="0055328C"/>
    <w:rsid w:val="005C036F"/>
    <w:rsid w:val="005C1029"/>
    <w:rsid w:val="005D2F76"/>
    <w:rsid w:val="005F6CA2"/>
    <w:rsid w:val="0066630D"/>
    <w:rsid w:val="00700BAE"/>
    <w:rsid w:val="0071171F"/>
    <w:rsid w:val="0077178A"/>
    <w:rsid w:val="007E79E0"/>
    <w:rsid w:val="00813EA8"/>
    <w:rsid w:val="008269F8"/>
    <w:rsid w:val="00905163"/>
    <w:rsid w:val="009668A1"/>
    <w:rsid w:val="009C1B15"/>
    <w:rsid w:val="009C7F90"/>
    <w:rsid w:val="009F2DFE"/>
    <w:rsid w:val="00A10696"/>
    <w:rsid w:val="00AA0005"/>
    <w:rsid w:val="00B06E25"/>
    <w:rsid w:val="00B853C2"/>
    <w:rsid w:val="00B87085"/>
    <w:rsid w:val="00BA5095"/>
    <w:rsid w:val="00BC1C5B"/>
    <w:rsid w:val="00BD4371"/>
    <w:rsid w:val="00C77CA3"/>
    <w:rsid w:val="00C836D1"/>
    <w:rsid w:val="00C973B5"/>
    <w:rsid w:val="00CA1168"/>
    <w:rsid w:val="00CC5BD3"/>
    <w:rsid w:val="00CE00BD"/>
    <w:rsid w:val="00D025F6"/>
    <w:rsid w:val="00D13B66"/>
    <w:rsid w:val="00D90826"/>
    <w:rsid w:val="00DC1D69"/>
    <w:rsid w:val="00DE79D3"/>
    <w:rsid w:val="00E023D9"/>
    <w:rsid w:val="00E46B5F"/>
    <w:rsid w:val="00E65F9C"/>
    <w:rsid w:val="00E74ECD"/>
    <w:rsid w:val="00E81280"/>
    <w:rsid w:val="00EA3803"/>
    <w:rsid w:val="00EA6F1D"/>
    <w:rsid w:val="00F52E94"/>
    <w:rsid w:val="00F53B7F"/>
    <w:rsid w:val="00F72E29"/>
    <w:rsid w:val="00F80A8F"/>
    <w:rsid w:val="00F97124"/>
    <w:rsid w:val="00FA6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D6CFB"/>
  <w15:chartTrackingRefBased/>
  <w15:docId w15:val="{B0EE3015-FA7A-4C59-9F02-FFBC1349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F90"/>
    <w:rPr>
      <w:sz w:val="24"/>
      <w:szCs w:val="24"/>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rPr>
  </w:style>
  <w:style w:type="paragraph" w:customStyle="1" w:styleId="xLedtext">
    <w:name w:val="xLedtext"/>
    <w:rPr>
      <w:rFonts w:ascii="Verdana" w:hAnsi="Verdana" w:cs="Arial"/>
      <w:sz w:val="14"/>
      <w:szCs w:val="15"/>
    </w:rPr>
  </w:style>
  <w:style w:type="paragraph" w:customStyle="1" w:styleId="xDatum1">
    <w:name w:val="xDatum1"/>
    <w:basedOn w:val="xCelltext"/>
  </w:style>
  <w:style w:type="paragraph" w:customStyle="1" w:styleId="xCelltext">
    <w:name w:val="xCelltext"/>
    <w:rPr>
      <w:rFonts w:ascii="Arial" w:hAnsi="Arial"/>
      <w:sz w:val="18"/>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7938"/>
      </w:tabs>
      <w:ind w:right="284"/>
    </w:pPr>
    <w:rPr>
      <w:rFonts w:ascii="Verdana" w:hAnsi="Verdana"/>
      <w:noProof/>
      <w:sz w:val="16"/>
      <w:szCs w:val="36"/>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rPr>
  </w:style>
  <w:style w:type="paragraph" w:customStyle="1" w:styleId="ArendeRubrik">
    <w:name w:val="ArendeRubrik"/>
    <w:next w:val="ArendeUnderRubrik"/>
    <w:pPr>
      <w:suppressAutoHyphens/>
    </w:pPr>
    <w:rPr>
      <w:rFonts w:ascii="Arial" w:hAnsi="Arial" w:cs="Arial"/>
      <w:b/>
      <w:bCs/>
      <w:sz w:val="26"/>
    </w:rPr>
  </w:style>
  <w:style w:type="paragraph" w:customStyle="1" w:styleId="ArendeUnderRubrik">
    <w:name w:val="ArendeUnderRubrik"/>
    <w:pPr>
      <w:numPr>
        <w:numId w:val="35"/>
      </w:numPr>
      <w:suppressAutoHyphens/>
    </w:pPr>
    <w:rPr>
      <w:rFonts w:ascii="Verdana" w:hAnsi="Verdana" w:cs="Arial"/>
      <w:sz w:val="16"/>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Revision">
    <w:name w:val="Revision"/>
    <w:hidden/>
    <w:uiPriority w:val="99"/>
    <w:semiHidden/>
    <w:rsid w:val="00E46B5F"/>
    <w:rPr>
      <w:sz w:val="24"/>
      <w:szCs w:val="24"/>
    </w:rPr>
  </w:style>
  <w:style w:type="character" w:styleId="Kommentarsreferens">
    <w:name w:val="annotation reference"/>
    <w:basedOn w:val="Standardstycketeckensnitt"/>
    <w:rsid w:val="001A1561"/>
    <w:rPr>
      <w:sz w:val="16"/>
      <w:szCs w:val="16"/>
    </w:rPr>
  </w:style>
  <w:style w:type="paragraph" w:styleId="Kommentarer">
    <w:name w:val="annotation text"/>
    <w:basedOn w:val="Normal"/>
    <w:link w:val="KommentarerChar"/>
    <w:rsid w:val="001A1561"/>
    <w:rPr>
      <w:sz w:val="20"/>
      <w:szCs w:val="20"/>
    </w:rPr>
  </w:style>
  <w:style w:type="character" w:customStyle="1" w:styleId="KommentarerChar">
    <w:name w:val="Kommentarer Char"/>
    <w:basedOn w:val="Standardstycketeckensnitt"/>
    <w:link w:val="Kommentarer"/>
    <w:rsid w:val="001A1561"/>
  </w:style>
  <w:style w:type="paragraph" w:styleId="Kommentarsmne">
    <w:name w:val="annotation subject"/>
    <w:basedOn w:val="Kommentarer"/>
    <w:next w:val="Kommentarer"/>
    <w:link w:val="KommentarsmneChar"/>
    <w:rsid w:val="001A1561"/>
    <w:rPr>
      <w:b/>
      <w:bCs/>
    </w:rPr>
  </w:style>
  <w:style w:type="character" w:customStyle="1" w:styleId="KommentarsmneChar">
    <w:name w:val="Kommentarsämne Char"/>
    <w:basedOn w:val="KommentarerChar"/>
    <w:link w:val="Kommentarsmne"/>
    <w:rsid w:val="001A1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5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3</Pages>
  <Words>1039</Words>
  <Characters>5384</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6411</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Helena Blomqvist</dc:creator>
  <cp:keywords/>
  <dc:description/>
  <cp:lastModifiedBy>Jessica Laaksonen</cp:lastModifiedBy>
  <cp:revision>2</cp:revision>
  <cp:lastPrinted>2001-02-13T09:44:00Z</cp:lastPrinted>
  <dcterms:created xsi:type="dcterms:W3CDTF">2024-10-25T07:21:00Z</dcterms:created>
  <dcterms:modified xsi:type="dcterms:W3CDTF">2024-10-25T07:21:00Z</dcterms:modified>
</cp:coreProperties>
</file>